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7BE7" w:rsidRPr="008A4319" w:rsidP="002D11F9" w14:paraId="7D328CA7" w14:textId="386EE43A">
      <w:pPr>
        <w:widowControl w:val="0"/>
        <w:tabs>
          <w:tab w:val="clear" w:pos="560"/>
          <w:tab w:val="clear" w:pos="1120"/>
          <w:tab w:val="clear" w:pos="1680"/>
          <w:tab w:val="clear" w:pos="2240"/>
        </w:tabs>
        <w:spacing w:before="0" w:line="276" w:lineRule="auto"/>
        <w:jc w:val="center"/>
        <w:rPr>
          <w:rFonts w:ascii="Courier New" w:eastAsia="Courier New" w:hAnsi="Courier New" w:cs="Courier New"/>
          <w:b/>
        </w:rPr>
      </w:pPr>
      <w:r w:rsidRPr="008A4319">
        <w:rPr>
          <w:rFonts w:ascii="Courier New" w:eastAsia="Courier New" w:hAnsi="Courier New" w:cs="Courier New"/>
          <w:b/>
        </w:rPr>
        <w:t>Federal Acquisition Regulation (FAR)</w:t>
      </w:r>
    </w:p>
    <w:p w:rsidR="001F7BE7" w:rsidP="00C67CD5" w14:paraId="56AA3CA7" w14:textId="77777777">
      <w:pPr>
        <w:tabs>
          <w:tab w:val="clear" w:pos="560"/>
          <w:tab w:val="clear" w:pos="1120"/>
          <w:tab w:val="clear" w:pos="1680"/>
          <w:tab w:val="clear" w:pos="2240"/>
        </w:tabs>
        <w:spacing w:before="0" w:line="276" w:lineRule="auto"/>
        <w:jc w:val="center"/>
        <w:rPr>
          <w:rFonts w:ascii="Courier New" w:eastAsia="Courier New" w:hAnsi="Courier New" w:cs="Courier New"/>
          <w:b/>
          <w:bCs/>
        </w:rPr>
      </w:pPr>
      <w:r w:rsidRPr="005E1202">
        <w:rPr>
          <w:rFonts w:ascii="Courier New" w:eastAsia="Courier New" w:hAnsi="Courier New" w:cs="Courier New"/>
          <w:b/>
          <w:bCs/>
        </w:rPr>
        <w:t>Contractors Performing Private Security Functions Outside the United States</w:t>
      </w:r>
    </w:p>
    <w:p w:rsidR="001F7BE7" w:rsidRPr="008A4319" w:rsidP="00C67CD5" w14:paraId="2D088CB1" w14:textId="17D58636">
      <w:pPr>
        <w:tabs>
          <w:tab w:val="clear" w:pos="560"/>
          <w:tab w:val="clear" w:pos="1120"/>
          <w:tab w:val="clear" w:pos="1680"/>
          <w:tab w:val="clear" w:pos="2240"/>
        </w:tabs>
        <w:spacing w:before="0" w:line="276" w:lineRule="auto"/>
        <w:jc w:val="center"/>
        <w:rPr>
          <w:rFonts w:ascii="Courier New" w:eastAsia="Courier New" w:hAnsi="Courier New" w:cs="Courier New"/>
          <w:b/>
          <w:u w:val="single"/>
        </w:rPr>
      </w:pPr>
      <w:r w:rsidRPr="008A4319">
        <w:rPr>
          <w:rFonts w:ascii="Courier New" w:eastAsia="Courier New" w:hAnsi="Courier New" w:cs="Courier New"/>
          <w:b/>
        </w:rPr>
        <w:t>OMB Control No. 9000-0</w:t>
      </w:r>
      <w:r>
        <w:rPr>
          <w:rFonts w:ascii="Courier New" w:eastAsia="Courier New" w:hAnsi="Courier New" w:cs="Courier New"/>
          <w:b/>
        </w:rPr>
        <w:t>184</w:t>
      </w:r>
    </w:p>
    <w:p w:rsidR="001F7BE7" w:rsidRPr="008A4319" w:rsidP="002D11F9" w14:paraId="3C0A292F" w14:textId="77777777">
      <w:pPr>
        <w:tabs>
          <w:tab w:val="clear" w:pos="560"/>
          <w:tab w:val="clear" w:pos="1120"/>
          <w:tab w:val="clear" w:pos="1680"/>
          <w:tab w:val="clear" w:pos="2240"/>
        </w:tabs>
        <w:spacing w:before="0" w:line="276" w:lineRule="auto"/>
        <w:jc w:val="center"/>
        <w:rPr>
          <w:rFonts w:ascii="Courier New" w:eastAsia="Courier New" w:hAnsi="Courier New" w:cs="Courier New"/>
        </w:rPr>
      </w:pPr>
      <w:r w:rsidRPr="008A4319">
        <w:rPr>
          <w:rFonts w:ascii="Courier New" w:eastAsia="Courier New" w:hAnsi="Courier New" w:cs="Courier New"/>
          <w:b/>
        </w:rPr>
        <w:t>Justification – Part A Supporting Statement</w:t>
      </w:r>
    </w:p>
    <w:p w:rsidR="001F7BE7" w:rsidRPr="008A4319" w:rsidP="002D11F9" w14:paraId="6CDAC378"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1F7BE7" w:rsidRPr="008A4319" w:rsidP="002D11F9" w14:paraId="1F89B2CE" w14:textId="2A13736C">
      <w:pPr>
        <w:tabs>
          <w:tab w:val="clear" w:pos="560"/>
          <w:tab w:val="clear" w:pos="1120"/>
          <w:tab w:val="clear" w:pos="1680"/>
          <w:tab w:val="clear" w:pos="2240"/>
        </w:tabs>
        <w:spacing w:before="0" w:line="276" w:lineRule="auto"/>
        <w:rPr>
          <w:rFonts w:ascii="Courier New" w:eastAsia="Courier New" w:hAnsi="Courier New" w:cs="Courier New"/>
          <w:bCs/>
        </w:rPr>
      </w:pPr>
      <w:r w:rsidRPr="008A4319">
        <w:rPr>
          <w:rFonts w:ascii="Courier New" w:eastAsia="Courier New" w:hAnsi="Courier New" w:cs="Courier New"/>
          <w:b/>
        </w:rPr>
        <w:t xml:space="preserve">FAR section affected: </w:t>
      </w:r>
      <w:r w:rsidRPr="00A2532D">
        <w:rPr>
          <w:rFonts w:ascii="Courier New" w:eastAsia="Courier New" w:hAnsi="Courier New" w:cs="Courier New"/>
          <w:bCs/>
        </w:rPr>
        <w:t>52.2</w:t>
      </w:r>
      <w:r>
        <w:rPr>
          <w:rFonts w:ascii="Courier New" w:eastAsia="Courier New" w:hAnsi="Courier New" w:cs="Courier New"/>
          <w:bCs/>
        </w:rPr>
        <w:t>2</w:t>
      </w:r>
      <w:r w:rsidRPr="00A2532D">
        <w:rPr>
          <w:rFonts w:ascii="Courier New" w:eastAsia="Courier New" w:hAnsi="Courier New" w:cs="Courier New"/>
          <w:bCs/>
        </w:rPr>
        <w:t>5-</w:t>
      </w:r>
      <w:r>
        <w:rPr>
          <w:rFonts w:ascii="Courier New" w:eastAsia="Courier New" w:hAnsi="Courier New" w:cs="Courier New"/>
          <w:bCs/>
        </w:rPr>
        <w:t>26</w:t>
      </w:r>
    </w:p>
    <w:p w:rsidR="001F7BE7" w:rsidRPr="008A4319" w:rsidP="002D11F9" w14:paraId="009D4502" w14:textId="77777777">
      <w:pPr>
        <w:widowControl w:val="0"/>
        <w:tabs>
          <w:tab w:val="clear" w:pos="560"/>
          <w:tab w:val="clear" w:pos="1120"/>
          <w:tab w:val="clear" w:pos="1680"/>
          <w:tab w:val="clear" w:pos="2240"/>
        </w:tabs>
        <w:spacing w:before="0" w:line="276" w:lineRule="auto"/>
        <w:rPr>
          <w:rFonts w:ascii="Courier New" w:eastAsia="Courier New" w:hAnsi="Courier New" w:cs="Courier New"/>
          <w:bCs/>
          <w:u w:val="single"/>
        </w:rPr>
      </w:pPr>
    </w:p>
    <w:p w:rsidR="001F7BE7" w:rsidRPr="008A4319" w:rsidP="002D11F9" w14:paraId="2C6D0BBC" w14:textId="77777777">
      <w:pPr>
        <w:widowControl w:val="0"/>
        <w:tabs>
          <w:tab w:val="clear" w:pos="56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Overview of Information Collection</w:t>
      </w:r>
      <w:r w:rsidRPr="008A4319">
        <w:rPr>
          <w:rFonts w:ascii="Courier New" w:eastAsia="Courier New" w:hAnsi="Courier New" w:cs="Courier New"/>
        </w:rPr>
        <w:t>:</w:t>
      </w:r>
    </w:p>
    <w:p w:rsidR="001F7BE7" w:rsidRPr="008A4319" w:rsidP="002D11F9" w14:paraId="6E67F300" w14:textId="77777777">
      <w:pPr>
        <w:widowControl w:val="0"/>
        <w:numPr>
          <w:ilvl w:val="0"/>
          <w:numId w:val="3"/>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8A4319">
        <w:rPr>
          <w:rFonts w:ascii="Courier New" w:eastAsia="Courier New" w:hAnsi="Courier New" w:cs="Courier New"/>
        </w:rPr>
        <w:t>This justification supports clearance of an extension of the collection.</w:t>
      </w:r>
    </w:p>
    <w:p w:rsidR="001F7BE7" w:rsidRPr="008A4319" w:rsidP="002D11F9" w14:paraId="24E24C30"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1F7BE7" w:rsidRPr="008A4319" w:rsidP="00DD1490" w14:paraId="18918F01" w14:textId="12DB8332">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8A4319">
        <w:rPr>
          <w:rFonts w:ascii="Courier New" w:eastAsia="Courier New" w:hAnsi="Courier New" w:cs="Courier New"/>
        </w:rPr>
        <w:t xml:space="preserve">There are no program changes. The FAR requirements remain the same. This extension includes adjustments to the burden due to use of the </w:t>
      </w:r>
      <w:r w:rsidRPr="008A4319">
        <w:rPr>
          <w:rFonts w:ascii="Courier New" w:eastAsia="Courier New" w:hAnsi="Courier New" w:cs="Courier New"/>
        </w:rPr>
        <w:t>calendar year 2025 Office of Personnel Management (OPM) General Schedule (GS) Salary Table for the rest of the United States as explained in item 15.</w:t>
      </w:r>
    </w:p>
    <w:p w:rsidR="001F7BE7" w:rsidRPr="008A4319" w:rsidP="002D11F9" w14:paraId="2327CA5E"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1F7BE7" w:rsidP="00A2532D" w14:paraId="1A678D1B" w14:textId="77777777">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Need &amp; Method for the Information Collection</w:t>
      </w:r>
      <w:r w:rsidRPr="008A4319">
        <w:rPr>
          <w:rFonts w:ascii="Courier New" w:eastAsia="Courier New" w:hAnsi="Courier New" w:cs="Courier New"/>
        </w:rPr>
        <w:t xml:space="preserve">. </w:t>
      </w:r>
      <w:r w:rsidRPr="008A4319">
        <w:rPr>
          <w:rFonts w:ascii="Courier New" w:eastAsia="Courier New" w:hAnsi="Courier New" w:cs="Courier New"/>
        </w:rPr>
        <w:t>This clearance covers the information that contractors must submit to comply with the following FAR requirements:</w:t>
      </w:r>
      <w:bookmarkStart w:id="0" w:name="_Hlk181704307"/>
      <w:bookmarkStart w:id="1" w:name="_Hlk192070452"/>
    </w:p>
    <w:p w:rsidR="001F7BE7" w:rsidP="00A2532D" w14:paraId="4F60A982"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u w:val="single"/>
        </w:rPr>
      </w:pPr>
    </w:p>
    <w:p w:rsidR="001F7BE7" w:rsidRPr="009F4B04" w:rsidP="009F4B04" w14:paraId="091D1710" w14:textId="7BD49FAF">
      <w:pPr>
        <w:pStyle w:val="ListParagraph"/>
        <w:widowControl w:val="0"/>
        <w:numPr>
          <w:ilvl w:val="1"/>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lang w:val="en"/>
        </w:rPr>
      </w:pPr>
      <w:r w:rsidRPr="009F4B04">
        <w:rPr>
          <w:rFonts w:ascii="Courier New" w:eastAsia="Courier New" w:hAnsi="Courier New" w:cs="Courier New"/>
          <w:i/>
          <w:iCs/>
        </w:rPr>
        <w:t xml:space="preserve">FAR </w:t>
      </w:r>
      <w:r w:rsidRPr="009F4B04">
        <w:rPr>
          <w:rFonts w:ascii="Courier New" w:eastAsia="Courier New" w:hAnsi="Courier New" w:cs="Courier New"/>
          <w:i/>
          <w:iCs/>
          <w:lang w:val="en"/>
        </w:rPr>
        <w:t>52.225-26, Contractors Performing Private Security Functions Outside the United States.</w:t>
      </w:r>
      <w:r w:rsidRPr="009F4B04">
        <w:rPr>
          <w:rFonts w:ascii="Courier New" w:eastAsia="Courier New" w:hAnsi="Courier New" w:cs="Courier New"/>
          <w:lang w:val="en"/>
        </w:rPr>
        <w:t xml:space="preserve"> When contract performance is required outside the United States in an area of combat operations or significant military operations, this clause requires contractors to ensure employees performing private security functions under the contract comply with 32 CFR part 159, and any orders, directives, or instructions that are identified in the contract for:</w:t>
      </w:r>
    </w:p>
    <w:p w:rsidR="001F7BE7" w:rsidRPr="009F4B04" w:rsidP="009F4B04" w14:paraId="3C0A6AB3" w14:textId="77777777">
      <w:pPr>
        <w:pStyle w:val="ListParagraph"/>
        <w:widowControl w:val="0"/>
        <w:tabs>
          <w:tab w:val="left" w:pos="360"/>
          <w:tab w:val="left" w:pos="630"/>
          <w:tab w:val="left" w:pos="720"/>
          <w:tab w:val="left" w:pos="1080"/>
        </w:tabs>
        <w:ind w:left="1080"/>
        <w:rPr>
          <w:rFonts w:ascii="Courier New" w:eastAsia="Courier New" w:hAnsi="Courier New" w:cs="Courier New"/>
          <w:lang w:val="en"/>
        </w:rPr>
      </w:pPr>
    </w:p>
    <w:p w:rsidR="001F7BE7" w:rsidRPr="009F4B04" w:rsidP="009F4B04" w14:paraId="76AC1D1B" w14:textId="77777777">
      <w:pPr>
        <w:pStyle w:val="ListParagraph"/>
        <w:widowControl w:val="0"/>
        <w:numPr>
          <w:ilvl w:val="0"/>
          <w:numId w:val="20"/>
        </w:numPr>
        <w:tabs>
          <w:tab w:val="left" w:pos="360"/>
          <w:tab w:val="left" w:pos="630"/>
          <w:tab w:val="left" w:pos="720"/>
          <w:tab w:val="left" w:pos="1080"/>
        </w:tabs>
        <w:rPr>
          <w:rFonts w:ascii="Courier New" w:eastAsia="Courier New" w:hAnsi="Courier New" w:cs="Courier New"/>
          <w:lang w:val="en"/>
        </w:rPr>
      </w:pPr>
      <w:r w:rsidRPr="009F4B04">
        <w:rPr>
          <w:rFonts w:ascii="Courier New" w:eastAsia="Courier New" w:hAnsi="Courier New" w:cs="Courier New"/>
          <w:lang w:val="en"/>
        </w:rPr>
        <w:t xml:space="preserve">Registering, processing, accounting for, managing, overseeing, and keeping appropriate records of personnel performing private security functions; </w:t>
      </w:r>
    </w:p>
    <w:p w:rsidR="001F7BE7" w:rsidRPr="009F4B04" w:rsidP="009F4B04" w14:paraId="43E58AF8" w14:textId="77777777">
      <w:pPr>
        <w:pStyle w:val="ListParagraph"/>
        <w:widowControl w:val="0"/>
        <w:numPr>
          <w:ilvl w:val="0"/>
          <w:numId w:val="20"/>
        </w:numPr>
        <w:tabs>
          <w:tab w:val="left" w:pos="360"/>
          <w:tab w:val="left" w:pos="630"/>
          <w:tab w:val="left" w:pos="720"/>
          <w:tab w:val="left" w:pos="1080"/>
        </w:tabs>
        <w:rPr>
          <w:rFonts w:ascii="Courier New" w:eastAsia="Courier New" w:hAnsi="Courier New" w:cs="Courier New"/>
          <w:lang w:val="en"/>
        </w:rPr>
      </w:pPr>
      <w:r w:rsidRPr="009F4B04">
        <w:rPr>
          <w:rFonts w:ascii="Courier New" w:eastAsia="Courier New" w:hAnsi="Courier New" w:cs="Courier New"/>
          <w:lang w:val="en"/>
        </w:rPr>
        <w:t xml:space="preserve">Requesting authorization of and accounting for weapons to be carried by or available to personnel performing private security functions; </w:t>
      </w:r>
    </w:p>
    <w:p w:rsidR="001F7BE7" w:rsidRPr="009F4B04" w:rsidP="009F4B04" w14:paraId="5811372A" w14:textId="77777777">
      <w:pPr>
        <w:pStyle w:val="ListParagraph"/>
        <w:widowControl w:val="0"/>
        <w:numPr>
          <w:ilvl w:val="0"/>
          <w:numId w:val="20"/>
        </w:numPr>
        <w:tabs>
          <w:tab w:val="left" w:pos="360"/>
          <w:tab w:val="left" w:pos="630"/>
          <w:tab w:val="left" w:pos="720"/>
          <w:tab w:val="left" w:pos="1080"/>
        </w:tabs>
        <w:rPr>
          <w:rFonts w:ascii="Courier New" w:eastAsia="Courier New" w:hAnsi="Courier New" w:cs="Courier New"/>
          <w:lang w:val="en"/>
        </w:rPr>
      </w:pPr>
      <w:r w:rsidRPr="009F4B04">
        <w:rPr>
          <w:rFonts w:ascii="Courier New" w:eastAsia="Courier New" w:hAnsi="Courier New" w:cs="Courier New"/>
          <w:lang w:val="en"/>
        </w:rPr>
        <w:t>Registering and identifying armored vehicles, helicopters, and other military vehicles operated by employees performing private security functions; and</w:t>
      </w:r>
    </w:p>
    <w:p w:rsidR="001F7BE7" w:rsidRPr="009F4B04" w:rsidP="009F4B04" w14:paraId="532AF425" w14:textId="79747001">
      <w:pPr>
        <w:pStyle w:val="ListParagraph"/>
        <w:widowControl w:val="0"/>
        <w:numPr>
          <w:ilvl w:val="0"/>
          <w:numId w:val="20"/>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r w:rsidRPr="009F4B04">
        <w:rPr>
          <w:rFonts w:ascii="Courier New" w:eastAsia="Courier New" w:hAnsi="Courier New" w:cs="Courier New"/>
          <w:lang w:val="en"/>
        </w:rPr>
        <w:t xml:space="preserve">Reporting incidents in which personnel performing </w:t>
      </w:r>
      <w:r w:rsidRPr="009F4B04">
        <w:rPr>
          <w:rFonts w:ascii="Courier New" w:eastAsia="Courier New" w:hAnsi="Courier New" w:cs="Courier New"/>
          <w:lang w:val="en"/>
        </w:rPr>
        <w:t>private security functions: discharge a weapon; are attacked, killed, or injured; kill or injure a person or destroy property as a result of conduct by contractor personnel; have a weapon discharged against them or believe a weapon was so discharged; or employ active, non-lethal countermeasures in response to a perceived immediate threat.</w:t>
      </w:r>
      <w:bookmarkEnd w:id="0"/>
      <w:bookmarkEnd w:id="1"/>
    </w:p>
    <w:p w:rsidR="001F7BE7" w:rsidRPr="008A4319" w:rsidP="009F4B04" w14:paraId="580D504E"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1800"/>
        <w:rPr>
          <w:rFonts w:ascii="Courier New" w:eastAsia="Courier New" w:hAnsi="Courier New" w:cs="Courier New"/>
        </w:rPr>
      </w:pPr>
    </w:p>
    <w:p w:rsidR="001F7BE7" w:rsidRPr="0062460C" w:rsidP="0062460C" w14:paraId="39D3A5BD" w14:textId="6C02FF89">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contextualSpacing/>
        <w:rPr>
          <w:rFonts w:ascii="Courier New" w:hAnsi="Courier New" w:cs="Courier New"/>
        </w:rPr>
      </w:pPr>
      <w:r w:rsidRPr="008A4319">
        <w:rPr>
          <w:rFonts w:ascii="Courier New" w:eastAsia="Courier New" w:hAnsi="Courier New" w:cs="Courier New"/>
          <w:u w:val="single"/>
        </w:rPr>
        <w:t>Use of the Information</w:t>
      </w:r>
      <w:r w:rsidRPr="008A4319">
        <w:rPr>
          <w:rFonts w:ascii="Courier New" w:eastAsia="Courier New" w:hAnsi="Courier New" w:cs="Courier New"/>
        </w:rPr>
        <w:t xml:space="preserve">. </w:t>
      </w:r>
      <w:r w:rsidRPr="009F4B04">
        <w:rPr>
          <w:rFonts w:ascii="Courier New" w:eastAsia="Courier New" w:hAnsi="Courier New" w:cs="Courier New"/>
        </w:rPr>
        <w:t>The Government uses the information provided to ensure accountability, visibility, force protection, medical support, personnel recovery, and other related support can be accurately forecasted and provided to deployed contractors, as required.</w:t>
      </w:r>
    </w:p>
    <w:p w:rsidR="001F7BE7" w:rsidRPr="008A4319" w:rsidP="00EA0AF9" w14:paraId="266E9FB9" w14:textId="05EF9FB0">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rPr>
      </w:pPr>
    </w:p>
    <w:p w:rsidR="001F7BE7" w:rsidRPr="008A4319" w:rsidP="002D11F9" w14:paraId="2854A5F8" w14:textId="015210DB">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Use of Information Technology</w:t>
      </w:r>
      <w:r w:rsidRPr="008A4319">
        <w:rPr>
          <w:rFonts w:ascii="Courier New" w:eastAsia="Courier New" w:hAnsi="Courier New" w:cs="Courier New"/>
        </w:rPr>
        <w:t>. Federal agencies use information technology to the maximum extent practicable. Where both the Government agency and contractors are capable of electronic interchange, contractors may submit this information collection requirement electronically.</w:t>
      </w:r>
    </w:p>
    <w:p w:rsidR="001F7BE7" w:rsidRPr="008A4319" w:rsidP="002D11F9" w14:paraId="526FEAD1"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1F7BE7" w:rsidRPr="008A4319" w:rsidP="002D11F9" w14:paraId="2A9037F5" w14:textId="644FEE79">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Non-duplication</w:t>
      </w:r>
      <w:r w:rsidRPr="008A4319">
        <w:rPr>
          <w:rFonts w:ascii="Courier New" w:eastAsia="Courier New" w:hAnsi="Courier New" w:cs="Courier New"/>
        </w:rPr>
        <w:t>. These requirements are issued under the FAR, which has been developed to standardize Federal procurement practices and eliminate unnecessary duplication.</w:t>
      </w:r>
      <w:r w:rsidRPr="009F4B04">
        <w:t xml:space="preserve"> </w:t>
      </w:r>
      <w:r w:rsidRPr="009F4B04">
        <w:rPr>
          <w:rFonts w:ascii="Courier New" w:eastAsia="Courier New" w:hAnsi="Courier New" w:cs="Courier New"/>
        </w:rPr>
        <w:t>The Defense Federal Acquisition Regulation Supplement (DFARS) clause 252.225-7040, Contractor Personnel Supporting U.S. Armed Forces Deployed Outside the United States, collects this information from the Department of Defense (DoD) contractors (see OMB Control Number 0704-0460, Synchronized Predeployment and Operational Tracker Enterprise Suite (SPOT-ES)</w:t>
      </w:r>
      <w:r w:rsidRPr="009F4B04">
        <w:rPr>
          <w:rFonts w:ascii="Courier New" w:eastAsia="Courier New" w:hAnsi="Courier New" w:cs="Courier New"/>
        </w:rPr>
        <w:t xml:space="preserve"> System). This clearance does not duplicate the requirements of the DFARS clause, as this clearance only applies to applicable contractors of non-DoD agencies.</w:t>
      </w:r>
    </w:p>
    <w:p w:rsidR="001F7BE7" w:rsidRPr="008A4319" w:rsidP="002D11F9" w14:paraId="79BF784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1F7BE7" w:rsidRPr="008A4319" w:rsidP="002D11F9" w14:paraId="417670E5" w14:textId="1BC3FFAE">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Burden on Small Business</w:t>
      </w:r>
      <w:r w:rsidRPr="008A4319">
        <w:rPr>
          <w:rFonts w:ascii="Courier New" w:eastAsia="Courier New" w:hAnsi="Courier New" w:cs="Courier New"/>
        </w:rPr>
        <w:t xml:space="preserve">. </w:t>
      </w:r>
      <w:r w:rsidRPr="009021D2">
        <w:rPr>
          <w:rFonts w:ascii="Courier New" w:eastAsia="Courier New" w:hAnsi="Courier New" w:cs="Courier New"/>
        </w:rPr>
        <w:t>The burden applied to small businesses is the minimum consistent with applicable laws, Executive orders, regulations, and prudent business practices.</w:t>
      </w:r>
    </w:p>
    <w:p w:rsidR="001F7BE7" w:rsidRPr="008A4319" w:rsidP="002D11F9" w14:paraId="77D5DC14"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1F7BE7" w:rsidRPr="00757273" w:rsidP="000D2CB4" w14:paraId="4F10889B" w14:textId="708046C1">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r w:rsidRPr="00757273">
        <w:rPr>
          <w:rFonts w:ascii="Courier New" w:eastAsia="Courier New" w:hAnsi="Courier New" w:cs="Courier New"/>
          <w:u w:val="single"/>
        </w:rPr>
        <w:t>Less Frequent Collection</w:t>
      </w:r>
      <w:r w:rsidRPr="00757273">
        <w:rPr>
          <w:rFonts w:ascii="Courier New" w:eastAsia="Courier New" w:hAnsi="Courier New" w:cs="Courier New"/>
        </w:rPr>
        <w:t xml:space="preserve">. </w:t>
      </w:r>
      <w:r w:rsidRPr="00757273">
        <w:rPr>
          <w:rFonts w:ascii="Courier New" w:eastAsia="Courier New" w:hAnsi="Courier New" w:cs="Courier New"/>
          <w:lang w:val="en"/>
        </w:rPr>
        <w:t xml:space="preserve">Collection of this information on a basis other than </w:t>
      </w:r>
      <w:r w:rsidRPr="00757273">
        <w:rPr>
          <w:rFonts w:ascii="Courier New" w:eastAsia="Courier New" w:hAnsi="Courier New" w:cs="Courier New"/>
          <w:lang w:val="en"/>
        </w:rPr>
        <w:t>contract-by-contract is not practical.</w:t>
      </w:r>
      <w:r w:rsidRPr="00307AF1">
        <w:t xml:space="preserve"> </w:t>
      </w:r>
      <w:r w:rsidRPr="00757273">
        <w:rPr>
          <w:rFonts w:ascii="Courier New" w:eastAsia="Courier New" w:hAnsi="Courier New" w:cs="Courier New"/>
          <w:lang w:val="en"/>
        </w:rPr>
        <w:t xml:space="preserve">If this data is not collected and updated, as necessary, there is </w:t>
      </w:r>
      <w:r w:rsidRPr="00757273">
        <w:rPr>
          <w:rFonts w:ascii="Courier New" w:eastAsia="Courier New" w:hAnsi="Courier New" w:cs="Courier New"/>
          <w:lang w:val="en"/>
        </w:rPr>
        <w:t>a risk that contractor personnel will be without the ability to obtain life support or personnel recovery services when placed in harm’s way. Also, the collection of information is required to comply with section 862 of the National Defense Authorization Act (NDAA) for Fiscal Year (FY) 2008 (Pub. L. 110-181), as amended by section 853 of the NDAA for FY 2009 (Pub. L. 110-417), and sections 831 and 832 of</w:t>
      </w:r>
      <w:r w:rsidRPr="00757273">
        <w:rPr>
          <w:rFonts w:ascii="Courier New" w:eastAsia="Courier New" w:hAnsi="Courier New" w:cs="Courier New"/>
          <w:lang w:val="en"/>
        </w:rPr>
        <w:t xml:space="preserve"> the NDAA for FY 2011 (see 10 U.S.C. Subtitle A, Part V, Subpart G Note).</w:t>
      </w:r>
    </w:p>
    <w:p w:rsidR="001F7BE7" w:rsidRPr="008A4319" w:rsidP="009F4B04" w14:paraId="210D338A" w14:textId="77777777">
      <w:pPr>
        <w:widowControl w:val="0"/>
        <w:tabs>
          <w:tab w:val="left" w:pos="360"/>
          <w:tab w:val="clear" w:pos="560"/>
          <w:tab w:val="left" w:pos="720"/>
          <w:tab w:val="left" w:pos="1080"/>
          <w:tab w:val="clear" w:pos="1120"/>
          <w:tab w:val="clear" w:pos="1680"/>
          <w:tab w:val="clear" w:pos="2240"/>
        </w:tabs>
        <w:spacing w:before="0" w:line="276" w:lineRule="auto"/>
        <w:ind w:left="360"/>
        <w:rPr>
          <w:rFonts w:ascii="Courier New" w:eastAsia="Courier New" w:hAnsi="Courier New" w:cs="Courier New"/>
        </w:rPr>
      </w:pPr>
    </w:p>
    <w:p w:rsidR="001F7BE7" w:rsidRPr="008A4319" w:rsidP="00715F9F" w14:paraId="02D81F66" w14:textId="1123A108">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Paperwork Reduction Act Guidelines</w:t>
      </w:r>
      <w:r w:rsidRPr="008A4319">
        <w:rPr>
          <w:rFonts w:ascii="Courier New" w:eastAsia="Courier New" w:hAnsi="Courier New" w:cs="Courier New"/>
        </w:rPr>
        <w:t>. Collection is consistent with guidelines in 5 CFR 1320.5(d)(2).</w:t>
      </w:r>
    </w:p>
    <w:p w:rsidR="001F7BE7" w:rsidRPr="008A4319" w:rsidP="00715F9F" w14:paraId="61DCF3E4"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left="360"/>
        <w:rPr>
          <w:rFonts w:ascii="Courier New" w:eastAsia="Courier New" w:hAnsi="Courier New" w:cs="Courier New"/>
        </w:rPr>
      </w:pPr>
    </w:p>
    <w:p w:rsidR="001F7BE7" w:rsidRPr="008A4319" w:rsidP="002D11F9" w14:paraId="3839441A" w14:textId="77777777">
      <w:pPr>
        <w:widowControl w:val="0"/>
        <w:numPr>
          <w:ilvl w:val="0"/>
          <w:numId w:val="5"/>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8A4319">
        <w:rPr>
          <w:rFonts w:ascii="Courier New" w:eastAsia="Courier New" w:hAnsi="Courier New" w:cs="Courier New"/>
          <w:u w:val="single"/>
        </w:rPr>
        <w:t>Consultation and Public Comments</w:t>
      </w:r>
      <w:r w:rsidRPr="008A4319">
        <w:rPr>
          <w:rFonts w:ascii="Courier New" w:eastAsia="Courier New" w:hAnsi="Courier New" w:cs="Courier New"/>
        </w:rPr>
        <w:t>.</w:t>
      </w:r>
    </w:p>
    <w:p w:rsidR="00294B01" w:rsidP="00294B01" w14:paraId="348F58CA" w14:textId="77777777">
      <w:pPr>
        <w:pStyle w:val="ListParagraph"/>
        <w:numPr>
          <w:ilvl w:val="0"/>
          <w:numId w:val="22"/>
        </w:numPr>
        <w:spacing w:before="0" w:line="276" w:lineRule="auto"/>
        <w:rPr>
          <w:rFonts w:ascii="Courier New" w:eastAsia="Courier New" w:hAnsi="Courier New" w:cs="Courier New"/>
        </w:rPr>
      </w:pPr>
      <w:r w:rsidRPr="00294B01">
        <w:rPr>
          <w:rFonts w:ascii="Courier New" w:eastAsia="Courier New" w:hAnsi="Courier New" w:cs="Courier New"/>
        </w:rPr>
        <w:t xml:space="preserve">A 60-day notice was published in the </w:t>
      </w:r>
      <w:r w:rsidRPr="00294B01">
        <w:rPr>
          <w:rFonts w:ascii="Courier New" w:eastAsia="Courier New" w:hAnsi="Courier New" w:cs="Courier New"/>
          <w:i/>
        </w:rPr>
        <w:t>Federal Register</w:t>
      </w:r>
      <w:r w:rsidRPr="00294B01">
        <w:rPr>
          <w:rFonts w:ascii="Courier New" w:eastAsia="Courier New" w:hAnsi="Courier New" w:cs="Courier New"/>
        </w:rPr>
        <w:t xml:space="preserve"> at 90</w:t>
      </w:r>
      <w:r>
        <w:rPr>
          <w:rFonts w:ascii="Courier New" w:eastAsia="Courier New" w:hAnsi="Courier New" w:cs="Courier New"/>
        </w:rPr>
        <w:t xml:space="preserve"> </w:t>
      </w:r>
    </w:p>
    <w:p w:rsidR="00294B01" w:rsidRPr="00294B01" w:rsidP="00294B01" w14:paraId="12E43E27" w14:textId="797264BB">
      <w:pPr>
        <w:spacing w:before="0" w:line="276" w:lineRule="auto"/>
        <w:rPr>
          <w:rFonts w:ascii="Courier New" w:eastAsia="Courier New" w:hAnsi="Courier New" w:cs="Courier New"/>
        </w:rPr>
      </w:pPr>
      <w:r w:rsidRPr="00294B01">
        <w:rPr>
          <w:rFonts w:ascii="Courier New" w:eastAsia="Courier New" w:hAnsi="Courier New" w:cs="Courier New"/>
        </w:rPr>
        <w:t>FR 14448, on April 2, 2025</w:t>
      </w:r>
      <w:r w:rsidRPr="00294B01">
        <w:rPr>
          <w:rFonts w:ascii="Courier New" w:eastAsia="Courier New" w:hAnsi="Courier New" w:cs="Courier New"/>
        </w:rPr>
        <w:t>. Several comments were</w:t>
      </w:r>
    </w:p>
    <w:p w:rsidR="00294B01" w:rsidRPr="00294B01" w:rsidP="00294B01" w14:paraId="59311670" w14:textId="77777777">
      <w:pPr>
        <w:spacing w:before="0" w:line="276" w:lineRule="auto"/>
        <w:rPr>
          <w:rFonts w:ascii="Courier New" w:eastAsia="Courier New" w:hAnsi="Courier New" w:cs="Courier New"/>
        </w:rPr>
      </w:pPr>
      <w:r w:rsidRPr="00294B01">
        <w:rPr>
          <w:rFonts w:ascii="Courier New" w:eastAsia="Courier New" w:hAnsi="Courier New" w:cs="Courier New"/>
        </w:rPr>
        <w:t xml:space="preserve">received from four respondents; however, they did not change the estimate of the burden. </w:t>
      </w:r>
    </w:p>
    <w:p w:rsidR="001F7BE7" w:rsidRPr="008A4319" w:rsidP="00294B01" w14:paraId="3A53ACE2" w14:textId="00A2011D">
      <w:pPr>
        <w:spacing w:before="0"/>
        <w:rPr>
          <w:rFonts w:ascii="Courier New" w:eastAsia="Courier New" w:hAnsi="Courier New" w:cs="Courier New"/>
        </w:rPr>
      </w:pPr>
      <w:r w:rsidRPr="00294B01">
        <w:rPr>
          <w:rFonts w:ascii="Courier New" w:eastAsia="Courier New" w:hAnsi="Courier New" w:cs="Courier New"/>
          <w:b/>
          <w:bCs/>
          <w:u w:val="single"/>
        </w:rPr>
        <w:t>Comments on the need and utility of the information collection</w:t>
      </w:r>
      <w:r w:rsidRPr="00294B01">
        <w:rPr>
          <w:rFonts w:ascii="Courier New" w:eastAsia="Courier New" w:hAnsi="Courier New" w:cs="Courier New"/>
        </w:rPr>
        <w:t>: Two respondents expressed support for the collection. A respondent stated that “the collection of data on private security contractors operating abroad remains necessary for accountability and human rights monitoring, but the utility can be significantly improved by requiring disaggregation of incident reports by location, contractor, and demographic details (e.g., gender, nationality, civilian vs. combatant status).”</w:t>
      </w:r>
      <w:r w:rsidRPr="00294B01">
        <w:rPr>
          <w:rFonts w:ascii="Courier New" w:eastAsia="Courier New" w:hAnsi="Courier New" w:cs="Courier New"/>
          <w:b/>
          <w:bCs/>
          <w:u w:val="single"/>
        </w:rPr>
        <w:br/>
        <w:t>Response</w:t>
      </w:r>
      <w:r w:rsidRPr="00294B01">
        <w:rPr>
          <w:rFonts w:ascii="Courier New" w:eastAsia="Courier New" w:hAnsi="Courier New" w:cs="Courier New"/>
        </w:rPr>
        <w:t>: The respondents' input is appreciated. Any changes to the collection of information on contractors performing private security functions outside the US will require rulemaking.</w:t>
      </w:r>
      <w:r w:rsidRPr="00294B01">
        <w:rPr>
          <w:rFonts w:ascii="Courier New" w:eastAsia="Courier New" w:hAnsi="Courier New" w:cs="Courier New"/>
        </w:rPr>
        <w:br/>
      </w:r>
      <w:r w:rsidRPr="00294B01">
        <w:rPr>
          <w:rFonts w:ascii="Courier New" w:eastAsia="Courier New" w:hAnsi="Courier New" w:cs="Courier New"/>
        </w:rPr>
        <w:br/>
      </w:r>
      <w:r w:rsidRPr="00294B01">
        <w:rPr>
          <w:rFonts w:ascii="Courier New" w:eastAsia="Courier New" w:hAnsi="Courier New" w:cs="Courier New"/>
          <w:b/>
          <w:bCs/>
          <w:u w:val="single"/>
        </w:rPr>
        <w:t>Comment on the burden estimate</w:t>
      </w:r>
      <w:r w:rsidRPr="00294B01">
        <w:rPr>
          <w:rFonts w:ascii="Courier New" w:eastAsia="Courier New" w:hAnsi="Courier New" w:cs="Courier New"/>
        </w:rPr>
        <w:t>: A respondent stated that “the estimate of 70 burden hours annually appears low given the complexity and seriousness of the required reporting on weapons discharge incidents, personnel injuries, and military vehicle registration.” The respondent recommended reassessing the burden estimate “using recent case studies of contractor reporting complexity in areas like Iraq and Afghanistan.”</w:t>
      </w:r>
      <w:r w:rsidRPr="00294B01">
        <w:rPr>
          <w:rFonts w:ascii="Courier New" w:eastAsia="Courier New" w:hAnsi="Courier New" w:cs="Courier New"/>
        </w:rPr>
        <w:br/>
      </w:r>
      <w:r w:rsidRPr="00294B01">
        <w:rPr>
          <w:rFonts w:ascii="Courier New" w:eastAsia="Courier New" w:hAnsi="Courier New" w:cs="Courier New"/>
          <w:b/>
          <w:bCs/>
          <w:u w:val="single"/>
        </w:rPr>
        <w:t>Response</w:t>
      </w:r>
      <w:r w:rsidRPr="00294B01">
        <w:rPr>
          <w:rFonts w:ascii="Courier New" w:eastAsia="Courier New" w:hAnsi="Courier New" w:cs="Courier New"/>
        </w:rPr>
        <w:t>: The information collection burden estimate covers only contractors of non-DoD agencies. The information is collected from DoD contractors under OMB Control Number 0704-0460, Synchronized Predeployment and Operational Tracker Enterprise Suite (SPOT-ES) System.</w:t>
      </w:r>
      <w:r w:rsidRPr="00294B01">
        <w:rPr>
          <w:rFonts w:ascii="Courier New" w:eastAsia="Courier New" w:hAnsi="Courier New" w:cs="Courier New"/>
        </w:rPr>
        <w:br/>
      </w:r>
      <w:r w:rsidRPr="00294B01">
        <w:rPr>
          <w:rFonts w:ascii="Courier New" w:eastAsia="Courier New" w:hAnsi="Courier New" w:cs="Courier New"/>
          <w:b/>
          <w:bCs/>
          <w:u w:val="single"/>
        </w:rPr>
        <w:br/>
        <w:t>Comments on expanding reporting requirements</w:t>
      </w:r>
      <w:r w:rsidRPr="00294B01">
        <w:rPr>
          <w:rFonts w:ascii="Courier New" w:eastAsia="Courier New" w:hAnsi="Courier New" w:cs="Courier New"/>
        </w:rPr>
        <w:t xml:space="preserve">: Two respondents </w:t>
      </w:r>
      <w:r w:rsidRPr="00294B01">
        <w:rPr>
          <w:rFonts w:ascii="Courier New" w:eastAsia="Courier New" w:hAnsi="Courier New" w:cs="Courier New"/>
        </w:rPr>
        <w:t>provided many recommendations to improve accuracy, timeliness, oversight, accountability, and the transparency of the collected information. Key recommendations include clarifying the definitions of "significant military operations," “security incidents,” and “use of force”; requiring readiness certifications for medical evacuation resources; increasing transparency through public incident reports; implementing post-contract reviews; incorporating third-party incident reporting and independent audits; mandating human rights and environmental impact reporting; collecting data on contractor workforce protections, gender, and diversity; and encouraging broader adoption of automated, secure digital reporting platforms.</w:t>
      </w:r>
      <w:r w:rsidRPr="00294B01">
        <w:rPr>
          <w:rFonts w:ascii="Courier New" w:eastAsia="Courier New" w:hAnsi="Courier New" w:cs="Courier New"/>
        </w:rPr>
        <w:br/>
      </w:r>
      <w:r w:rsidRPr="00294B01">
        <w:rPr>
          <w:rFonts w:ascii="Courier New" w:eastAsia="Courier New" w:hAnsi="Courier New" w:cs="Courier New"/>
          <w:b/>
          <w:bCs/>
          <w:u w:val="single"/>
        </w:rPr>
        <w:t>Response</w:t>
      </w:r>
      <w:r w:rsidRPr="00294B01">
        <w:rPr>
          <w:rFonts w:ascii="Courier New" w:eastAsia="Courier New" w:hAnsi="Courier New" w:cs="Courier New"/>
        </w:rPr>
        <w:t>: The respondents' input is appreciated. Any changes to the collection of information on contractors performing private security functions outside the US will require rulemaking.</w:t>
      </w:r>
    </w:p>
    <w:p w:rsidR="001F7BE7" w:rsidRPr="008A4319" w:rsidP="00A6484D" w14:paraId="55D43908"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left="720" w:right="183"/>
        <w:rPr>
          <w:rFonts w:ascii="Courier New" w:eastAsia="Courier New" w:hAnsi="Courier New" w:cs="Courier New"/>
        </w:rPr>
      </w:pPr>
    </w:p>
    <w:p w:rsidR="001F7BE7" w:rsidRPr="00294B01" w:rsidP="00294B01" w14:paraId="32A74DEC" w14:textId="47ABEE0E">
      <w:pPr>
        <w:pStyle w:val="ListParagraph"/>
        <w:widowControl w:val="0"/>
        <w:numPr>
          <w:ilvl w:val="0"/>
          <w:numId w:val="22"/>
        </w:numPr>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r w:rsidRPr="00294B01">
        <w:rPr>
          <w:rFonts w:ascii="Courier New" w:eastAsia="Courier New" w:hAnsi="Courier New" w:cs="Courier New"/>
        </w:rPr>
        <w:t xml:space="preserve">A 30-day notice was published in the </w:t>
      </w:r>
      <w:r w:rsidRPr="00294B01">
        <w:rPr>
          <w:rFonts w:ascii="Courier New" w:eastAsia="Courier New" w:hAnsi="Courier New" w:cs="Courier New"/>
          <w:i/>
        </w:rPr>
        <w:t>Federal Register</w:t>
      </w:r>
      <w:r w:rsidRPr="00294B01">
        <w:rPr>
          <w:rFonts w:ascii="Courier New" w:eastAsia="Courier New" w:hAnsi="Courier New" w:cs="Courier New"/>
        </w:rPr>
        <w:t xml:space="preserve"> at </w:t>
      </w:r>
      <w:r>
        <w:rPr>
          <w:rFonts w:ascii="Courier New" w:eastAsia="Courier New" w:hAnsi="Courier New" w:cs="Courier New"/>
        </w:rPr>
        <w:t>90</w:t>
      </w:r>
      <w:r w:rsidRPr="00294B01">
        <w:rPr>
          <w:rFonts w:ascii="Courier New" w:eastAsia="Courier New" w:hAnsi="Courier New" w:cs="Courier New"/>
        </w:rPr>
        <w:t xml:space="preserve"> FR </w:t>
      </w:r>
      <w:r>
        <w:rPr>
          <w:rFonts w:ascii="Courier New" w:eastAsia="Courier New" w:hAnsi="Courier New" w:cs="Courier New"/>
        </w:rPr>
        <w:t>29547</w:t>
      </w:r>
      <w:r w:rsidRPr="00294B01">
        <w:rPr>
          <w:rFonts w:ascii="Courier New" w:eastAsia="Courier New" w:hAnsi="Courier New" w:cs="Courier New"/>
        </w:rPr>
        <w:t xml:space="preserve">, on </w:t>
      </w:r>
      <w:r>
        <w:rPr>
          <w:rFonts w:ascii="Courier New" w:eastAsia="Courier New" w:hAnsi="Courier New" w:cs="Courier New"/>
        </w:rPr>
        <w:t>July 3, 2025</w:t>
      </w:r>
      <w:r w:rsidRPr="00294B01">
        <w:rPr>
          <w:rFonts w:ascii="Courier New" w:eastAsia="Courier New" w:hAnsi="Courier New" w:cs="Courier New"/>
        </w:rPr>
        <w:t>.</w:t>
      </w:r>
    </w:p>
    <w:p w:rsidR="001F7BE7" w:rsidRPr="008A4319" w:rsidP="002D11F9" w14:paraId="576532AC"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1F7BE7" w:rsidRPr="008A4319" w:rsidP="002D11F9" w14:paraId="6055C574"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Gifts or Payment</w:t>
      </w:r>
      <w:r w:rsidRPr="008A4319">
        <w:rPr>
          <w:rFonts w:ascii="Courier New" w:eastAsia="Courier New" w:hAnsi="Courier New" w:cs="Courier New"/>
        </w:rPr>
        <w:t>. This collection does not provide any payment or gift to respondents, other than remuneration of contractors.</w:t>
      </w:r>
    </w:p>
    <w:p w:rsidR="001F7BE7" w:rsidRPr="008A4319" w:rsidP="002D11F9" w14:paraId="5584CC3B" w14:textId="77777777">
      <w:pPr>
        <w:widowControl w:val="0"/>
        <w:tabs>
          <w:tab w:val="left" w:pos="360"/>
          <w:tab w:val="clear" w:pos="560"/>
          <w:tab w:val="left" w:pos="720"/>
          <w:tab w:val="left" w:pos="820"/>
          <w:tab w:val="left" w:pos="821"/>
          <w:tab w:val="left" w:pos="1080"/>
          <w:tab w:val="clear" w:pos="1120"/>
          <w:tab w:val="left" w:pos="1440"/>
          <w:tab w:val="clear" w:pos="1680"/>
          <w:tab w:val="clear" w:pos="2240"/>
        </w:tabs>
        <w:spacing w:before="0" w:line="276" w:lineRule="auto"/>
        <w:ind w:right="183"/>
        <w:rPr>
          <w:rFonts w:ascii="Courier New" w:eastAsia="Courier New" w:hAnsi="Courier New" w:cs="Courier New"/>
        </w:rPr>
      </w:pPr>
    </w:p>
    <w:p w:rsidR="001F7BE7" w:rsidRPr="008A4319" w:rsidP="002D11F9" w14:paraId="629BCC26"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Privacy &amp; Confidentiality</w:t>
      </w:r>
      <w:r w:rsidRPr="008A4319">
        <w:rPr>
          <w:rFonts w:ascii="Courier New" w:eastAsia="Courier New" w:hAnsi="Courier New" w:cs="Courier New"/>
        </w:rPr>
        <w:t xml:space="preserve">. This information is </w:t>
      </w:r>
      <w:r w:rsidRPr="008A4319">
        <w:rPr>
          <w:rFonts w:ascii="Courier New" w:eastAsia="Courier New" w:hAnsi="Courier New" w:cs="Courier New"/>
        </w:rPr>
        <w:t>disclosed only to the extent consistent with prudent business practices, current regulations, and statutory requirements.</w:t>
      </w:r>
    </w:p>
    <w:p w:rsidR="001F7BE7" w:rsidRPr="008A4319" w:rsidP="002D11F9" w14:paraId="0DF3AA0B"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1F7BE7" w:rsidRPr="008A4319" w:rsidP="002D11F9" w14:paraId="57CF3279"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Sensitive Questions</w:t>
      </w:r>
      <w:r w:rsidRPr="008A4319">
        <w:rPr>
          <w:rFonts w:ascii="Courier New" w:eastAsia="Courier New" w:hAnsi="Courier New" w:cs="Courier New"/>
        </w:rPr>
        <w:t>. No sensitive questions are involved.</w:t>
      </w:r>
    </w:p>
    <w:p w:rsidR="001F7BE7" w:rsidRPr="008A4319" w:rsidP="002D11F9" w14:paraId="42D03AED"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1F7BE7" w:rsidRPr="008A4319" w:rsidP="002D11F9" w14:paraId="49717050" w14:textId="732A9CFD">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Burden Estimate</w:t>
      </w:r>
      <w:r w:rsidRPr="008A4319">
        <w:rPr>
          <w:rFonts w:ascii="Courier New" w:eastAsia="Courier New" w:hAnsi="Courier New" w:cs="Courier New"/>
        </w:rPr>
        <w:t>.</w:t>
      </w:r>
    </w:p>
    <w:p w:rsidR="001F7BE7" w:rsidRPr="009F4B04" w:rsidP="009F4B04" w14:paraId="509D41B1" w14:textId="6F1C9755">
      <w:pPr>
        <w:tabs>
          <w:tab w:val="left" w:pos="7740"/>
          <w:tab w:val="right" w:pos="9270"/>
        </w:tabs>
        <w:spacing w:before="0"/>
        <w:rPr>
          <w:rFonts w:ascii="Courier New" w:eastAsia="Times New Roman" w:hAnsi="Courier New" w:cs="Courier New"/>
        </w:rPr>
      </w:pPr>
      <w:r w:rsidRPr="008A4319">
        <w:rPr>
          <w:rFonts w:ascii="Courier New" w:eastAsia="Times New Roman" w:hAnsi="Courier New" w:cs="Courier New"/>
        </w:rPr>
        <w:tab/>
      </w:r>
      <w:r w:rsidRPr="009F4B04">
        <w:rPr>
          <w:rFonts w:ascii="Courier New" w:eastAsia="Arial" w:hAnsi="Courier New" w:cs="Courier New"/>
          <w:lang w:val="en"/>
        </w:rPr>
        <w:t>This estimate is based on Federal Procurement Data System (FPDS) data on the number of service contracts and orders performed in combat zones</w:t>
      </w:r>
      <w:r>
        <w:rPr>
          <w:rFonts w:ascii="Courier New" w:eastAsia="Arial" w:hAnsi="Courier New" w:cs="Courier New"/>
          <w:vertAlign w:val="superscript"/>
          <w:lang w:val="en"/>
        </w:rPr>
        <w:footnoteReference w:id="2"/>
      </w:r>
      <w:r w:rsidRPr="009F4B04">
        <w:rPr>
          <w:rFonts w:ascii="Courier New" w:eastAsia="Arial" w:hAnsi="Courier New" w:cs="Courier New"/>
          <w:lang w:val="en"/>
        </w:rPr>
        <w:t xml:space="preserve"> awarded annually by non-DoD agencies. According to FPDS data for fiscal years 2019 through 2021, non-DoD agencies award approximately 552 service contracts and orders to be performed in combat zones annually. Of these contracts, the Government estimates that 5</w:t>
      </w:r>
      <w:r>
        <w:rPr>
          <w:rFonts w:ascii="Courier New" w:eastAsia="Arial" w:hAnsi="Courier New" w:cs="Courier New"/>
          <w:lang w:val="en"/>
        </w:rPr>
        <w:t xml:space="preserve"> percent</w:t>
      </w:r>
      <w:r w:rsidRPr="009F4B04">
        <w:rPr>
          <w:rFonts w:ascii="Courier New" w:eastAsia="Arial" w:hAnsi="Courier New" w:cs="Courier New"/>
          <w:lang w:val="en"/>
        </w:rPr>
        <w:t xml:space="preserve">, or 28 contracts, may require contractor employees to perform private security functions. For each of the 28 contracts, it is estimated a contractor will provide approximately 5 responses to </w:t>
      </w:r>
      <w:r w:rsidRPr="009F4B04">
        <w:rPr>
          <w:rFonts w:ascii="Courier New" w:eastAsia="Arial" w:hAnsi="Courier New" w:cs="Courier New"/>
          <w:lang w:val="en"/>
        </w:rPr>
        <w:t xml:space="preserve">the Government over the life of the contract and that it will take 0.5 hour to prepare and submit a response. </w:t>
      </w:r>
    </w:p>
    <w:p w:rsidR="001F7BE7" w:rsidRPr="009F4B04" w:rsidP="009F4B04" w14:paraId="3BEE163E" w14:textId="77777777">
      <w:pPr>
        <w:tabs>
          <w:tab w:val="clear" w:pos="560"/>
          <w:tab w:val="clear" w:pos="1120"/>
          <w:tab w:val="clear" w:pos="1680"/>
          <w:tab w:val="clear" w:pos="2240"/>
          <w:tab w:val="right" w:pos="9360"/>
        </w:tabs>
        <w:spacing w:before="0" w:line="276" w:lineRule="auto"/>
        <w:rPr>
          <w:rFonts w:ascii="Courier New" w:eastAsia="Arial" w:hAnsi="Courier New" w:cs="Courier New"/>
          <w:lang w:val="en"/>
        </w:rPr>
      </w:pPr>
    </w:p>
    <w:p w:rsidR="001F7BE7" w:rsidRPr="009F4B04" w:rsidP="009F4B04" w14:paraId="37D8146D" w14:textId="77777777">
      <w:pPr>
        <w:tabs>
          <w:tab w:val="clear" w:pos="560"/>
          <w:tab w:val="clear" w:pos="1120"/>
          <w:tab w:val="clear" w:pos="1680"/>
          <w:tab w:val="clear" w:pos="2240"/>
          <w:tab w:val="right" w:pos="9360"/>
        </w:tabs>
        <w:spacing w:before="0" w:line="276" w:lineRule="auto"/>
        <w:rPr>
          <w:rFonts w:ascii="Courier New" w:eastAsia="Arial" w:hAnsi="Courier New" w:cs="Courier New"/>
          <w:lang w:val="en"/>
        </w:rPr>
      </w:pPr>
      <w:r w:rsidRPr="009F4B04">
        <w:rPr>
          <w:rFonts w:ascii="Courier New" w:eastAsia="Arial" w:hAnsi="Courier New" w:cs="Courier New"/>
          <w:lang w:val="en"/>
        </w:rPr>
        <w:t>Estimated number of respondents/yr...................    28</w:t>
      </w:r>
    </w:p>
    <w:p w:rsidR="001F7BE7" w:rsidRPr="009F4B04" w:rsidP="009F4B04" w14:paraId="77947382" w14:textId="77777777">
      <w:pPr>
        <w:tabs>
          <w:tab w:val="clear" w:pos="560"/>
          <w:tab w:val="clear" w:pos="1120"/>
          <w:tab w:val="clear" w:pos="1680"/>
          <w:tab w:val="clear" w:pos="2240"/>
          <w:tab w:val="right" w:pos="9360"/>
        </w:tabs>
        <w:spacing w:before="0" w:line="276" w:lineRule="auto"/>
        <w:rPr>
          <w:rFonts w:ascii="Courier New" w:eastAsia="Arial" w:hAnsi="Courier New" w:cs="Courier New"/>
          <w:u w:val="single"/>
          <w:lang w:val="en"/>
        </w:rPr>
      </w:pPr>
      <w:r w:rsidRPr="009F4B04">
        <w:rPr>
          <w:rFonts w:ascii="Courier New" w:eastAsia="Arial" w:hAnsi="Courier New" w:cs="Courier New"/>
          <w:lang w:val="en"/>
        </w:rPr>
        <w:t xml:space="preserve">Responses per respondent..............................  </w:t>
      </w:r>
      <w:r w:rsidRPr="009F4B04">
        <w:rPr>
          <w:rFonts w:ascii="Courier New" w:eastAsia="Arial" w:hAnsi="Courier New" w:cs="Courier New"/>
          <w:u w:val="single"/>
          <w:lang w:val="en"/>
        </w:rPr>
        <w:t>x 5</w:t>
      </w:r>
    </w:p>
    <w:p w:rsidR="001F7BE7" w:rsidRPr="009F4B04" w:rsidP="009F4B04" w14:paraId="1520413C" w14:textId="77777777">
      <w:pPr>
        <w:tabs>
          <w:tab w:val="clear" w:pos="560"/>
          <w:tab w:val="clear" w:pos="1120"/>
          <w:tab w:val="clear" w:pos="1680"/>
          <w:tab w:val="clear" w:pos="2240"/>
          <w:tab w:val="right" w:pos="9360"/>
        </w:tabs>
        <w:spacing w:before="0" w:line="276" w:lineRule="auto"/>
        <w:rPr>
          <w:rFonts w:ascii="Courier New" w:eastAsia="Arial" w:hAnsi="Courier New" w:cs="Courier New"/>
          <w:lang w:val="en"/>
        </w:rPr>
      </w:pPr>
      <w:r w:rsidRPr="009F4B04">
        <w:rPr>
          <w:rFonts w:ascii="Courier New" w:eastAsia="Arial" w:hAnsi="Courier New" w:cs="Courier New"/>
          <w:lang w:val="en"/>
        </w:rPr>
        <w:t>Total annual responses...............................   140</w:t>
      </w:r>
    </w:p>
    <w:p w:rsidR="001F7BE7" w:rsidRPr="009F4B04" w:rsidP="009F4B04" w14:paraId="117349C8" w14:textId="77777777">
      <w:pPr>
        <w:tabs>
          <w:tab w:val="clear" w:pos="560"/>
          <w:tab w:val="clear" w:pos="1120"/>
          <w:tab w:val="clear" w:pos="1680"/>
          <w:tab w:val="clear" w:pos="2240"/>
          <w:tab w:val="right" w:pos="9360"/>
        </w:tabs>
        <w:spacing w:before="0" w:line="276" w:lineRule="auto"/>
        <w:rPr>
          <w:rFonts w:ascii="Courier New" w:eastAsia="Arial" w:hAnsi="Courier New" w:cs="Courier New"/>
          <w:u w:val="single"/>
          <w:lang w:val="en"/>
        </w:rPr>
      </w:pPr>
      <w:r w:rsidRPr="009F4B04">
        <w:rPr>
          <w:rFonts w:ascii="Courier New" w:eastAsia="Arial" w:hAnsi="Courier New" w:cs="Courier New"/>
          <w:lang w:val="en"/>
        </w:rPr>
        <w:t>Estimated hrs/response................................</w:t>
      </w:r>
      <w:r w:rsidRPr="009F4B04">
        <w:rPr>
          <w:rFonts w:ascii="Courier New" w:eastAsia="Arial" w:hAnsi="Courier New" w:cs="Courier New"/>
          <w:u w:val="single"/>
          <w:lang w:val="en"/>
        </w:rPr>
        <w:t>x 0.5</w:t>
      </w:r>
    </w:p>
    <w:p w:rsidR="001F7BE7" w:rsidRPr="009F4B04" w:rsidP="009F4B04" w14:paraId="0EE22CDD" w14:textId="77777777">
      <w:pPr>
        <w:tabs>
          <w:tab w:val="clear" w:pos="560"/>
          <w:tab w:val="clear" w:pos="1120"/>
          <w:tab w:val="clear" w:pos="1680"/>
          <w:tab w:val="clear" w:pos="2240"/>
          <w:tab w:val="right" w:pos="9360"/>
        </w:tabs>
        <w:spacing w:before="0" w:line="276" w:lineRule="auto"/>
        <w:rPr>
          <w:rFonts w:ascii="Courier New" w:eastAsia="Arial" w:hAnsi="Courier New" w:cs="Courier New"/>
          <w:lang w:val="en"/>
        </w:rPr>
      </w:pPr>
      <w:r w:rsidRPr="009F4B04">
        <w:rPr>
          <w:rFonts w:ascii="Courier New" w:eastAsia="Arial" w:hAnsi="Courier New" w:cs="Courier New"/>
          <w:lang w:val="en"/>
        </w:rPr>
        <w:t>Estimated annual burden hours........................    70</w:t>
      </w:r>
    </w:p>
    <w:p w:rsidR="001F7BE7" w:rsidRPr="009F4B04" w:rsidP="009F4B04" w14:paraId="15DFDE66" w14:textId="17D818E6">
      <w:pPr>
        <w:tabs>
          <w:tab w:val="clear" w:pos="560"/>
          <w:tab w:val="clear" w:pos="1120"/>
          <w:tab w:val="clear" w:pos="1680"/>
          <w:tab w:val="clear" w:pos="2240"/>
          <w:tab w:val="right" w:pos="9360"/>
        </w:tabs>
        <w:spacing w:before="0" w:line="276" w:lineRule="auto"/>
        <w:rPr>
          <w:rFonts w:ascii="Courier New" w:eastAsia="Arial" w:hAnsi="Courier New" w:cs="Courier New"/>
          <w:u w:val="single"/>
          <w:lang w:val="en"/>
        </w:rPr>
      </w:pPr>
      <w:r w:rsidRPr="009F4B04">
        <w:rPr>
          <w:rFonts w:ascii="Courier New" w:eastAsia="Arial" w:hAnsi="Courier New" w:cs="Courier New"/>
          <w:lang w:val="en"/>
        </w:rPr>
        <w:t>Hourly rate</w:t>
      </w:r>
      <w:r w:rsidRPr="009F4B04">
        <w:rPr>
          <w:rFonts w:ascii="Courier New" w:eastAsia="Arial" w:hAnsi="Courier New" w:cs="Courier New"/>
          <w:b/>
          <w:bCs/>
          <w:lang w:val="en"/>
        </w:rPr>
        <w:t>*</w:t>
      </w:r>
      <w:r w:rsidRPr="009F4B04">
        <w:rPr>
          <w:rFonts w:ascii="Courier New" w:eastAsia="Arial" w:hAnsi="Courier New" w:cs="Courier New"/>
          <w:lang w:val="en"/>
        </w:rPr>
        <w:t xml:space="preserve">......................................... </w:t>
      </w:r>
      <w:r w:rsidRPr="009F4B04">
        <w:rPr>
          <w:rFonts w:ascii="Courier New" w:eastAsia="Arial" w:hAnsi="Courier New" w:cs="Courier New"/>
          <w:u w:val="single"/>
          <w:lang w:val="en"/>
        </w:rPr>
        <w:t>x $</w:t>
      </w:r>
      <w:r>
        <w:rPr>
          <w:rFonts w:ascii="Courier New" w:eastAsia="Arial" w:hAnsi="Courier New" w:cs="Courier New"/>
          <w:u w:val="single"/>
          <w:lang w:val="en"/>
        </w:rPr>
        <w:t>71</w:t>
      </w:r>
    </w:p>
    <w:p w:rsidR="001F7BE7" w:rsidRPr="009F4B04" w:rsidP="009F4B04" w14:paraId="4863A6CD" w14:textId="7C460DC2">
      <w:pPr>
        <w:tabs>
          <w:tab w:val="clear" w:pos="560"/>
          <w:tab w:val="clear" w:pos="1120"/>
          <w:tab w:val="clear" w:pos="1680"/>
          <w:tab w:val="clear" w:pos="2240"/>
          <w:tab w:val="right" w:pos="9360"/>
        </w:tabs>
        <w:spacing w:before="0" w:line="276" w:lineRule="auto"/>
        <w:rPr>
          <w:rFonts w:ascii="Courier New" w:eastAsia="Arial" w:hAnsi="Courier New" w:cs="Courier New"/>
          <w:lang w:val="en"/>
        </w:rPr>
      </w:pPr>
      <w:r w:rsidRPr="009F4B04">
        <w:rPr>
          <w:rFonts w:ascii="Courier New" w:eastAsia="Arial" w:hAnsi="Courier New" w:cs="Courier New"/>
          <w:lang w:val="en"/>
        </w:rPr>
        <w:t xml:space="preserve">Estimated annual cost to the public............... </w:t>
      </w:r>
      <w:r>
        <w:rPr>
          <w:rFonts w:ascii="Courier New" w:eastAsia="Arial" w:hAnsi="Courier New" w:cs="Courier New"/>
          <w:lang w:val="en"/>
        </w:rPr>
        <w:t xml:space="preserve"> </w:t>
      </w:r>
      <w:r w:rsidRPr="009F4B04">
        <w:rPr>
          <w:rFonts w:ascii="Courier New" w:eastAsia="Arial" w:hAnsi="Courier New" w:cs="Courier New"/>
          <w:lang w:val="en"/>
        </w:rPr>
        <w:t xml:space="preserve">$ </w:t>
      </w:r>
      <w:r>
        <w:rPr>
          <w:rFonts w:ascii="Courier New" w:eastAsia="Arial" w:hAnsi="Courier New" w:cs="Courier New"/>
          <w:lang w:val="en"/>
        </w:rPr>
        <w:t>4,970</w:t>
      </w:r>
    </w:p>
    <w:p w:rsidR="001F7BE7" w:rsidRPr="008A4319" w:rsidP="008C7169" w14:paraId="5A1D9266" w14:textId="77777777">
      <w:pPr>
        <w:tabs>
          <w:tab w:val="clear" w:pos="560"/>
          <w:tab w:val="clear" w:pos="1120"/>
          <w:tab w:val="clear" w:pos="1680"/>
          <w:tab w:val="clear" w:pos="2240"/>
          <w:tab w:val="right" w:pos="9360"/>
        </w:tabs>
        <w:spacing w:before="0" w:line="276" w:lineRule="auto"/>
        <w:rPr>
          <w:rFonts w:ascii="Courier New" w:eastAsia="Arial" w:hAnsi="Courier New" w:cs="Courier New"/>
          <w:lang w:val="en"/>
        </w:rPr>
      </w:pPr>
    </w:p>
    <w:p w:rsidR="001F7BE7" w:rsidRPr="003A071F" w:rsidP="003A071F" w14:paraId="4041D901" w14:textId="77777777">
      <w:pPr>
        <w:tabs>
          <w:tab w:val="clear" w:pos="560"/>
          <w:tab w:val="clear" w:pos="1120"/>
          <w:tab w:val="clear" w:pos="1680"/>
          <w:tab w:val="clear" w:pos="2240"/>
        </w:tabs>
        <w:spacing w:before="0" w:line="276" w:lineRule="auto"/>
        <w:rPr>
          <w:rFonts w:ascii="Courier New" w:eastAsia="Courier New" w:hAnsi="Courier New" w:cs="Courier New"/>
          <w:bCs/>
          <w:color w:val="222222"/>
        </w:rPr>
      </w:pPr>
      <w:r w:rsidRPr="003A071F">
        <w:rPr>
          <w:rFonts w:ascii="Courier New" w:eastAsia="Courier New" w:hAnsi="Courier New" w:cs="Courier New"/>
          <w:b/>
          <w:bCs/>
          <w:color w:val="222222"/>
        </w:rPr>
        <w:t xml:space="preserve">* </w:t>
      </w:r>
      <w:r w:rsidRPr="003A071F">
        <w:rPr>
          <w:rFonts w:ascii="Courier New" w:eastAsia="Courier New" w:hAnsi="Courier New" w:cs="Courier New"/>
          <w:bCs/>
          <w:color w:val="222222"/>
        </w:rPr>
        <w:t xml:space="preserve">The hourly rate is calculated by applying a 36.25 percent </w:t>
      </w:r>
    </w:p>
    <w:p w:rsidR="001F7BE7" w:rsidRPr="003A071F" w:rsidP="003A071F" w14:paraId="261E200E" w14:textId="22244F3C">
      <w:pPr>
        <w:tabs>
          <w:tab w:val="clear" w:pos="560"/>
          <w:tab w:val="clear" w:pos="1120"/>
          <w:tab w:val="clear" w:pos="1680"/>
          <w:tab w:val="clear" w:pos="2240"/>
        </w:tabs>
        <w:spacing w:before="0" w:line="276" w:lineRule="auto"/>
        <w:rPr>
          <w:rFonts w:ascii="Courier New" w:eastAsia="Courier New" w:hAnsi="Courier New" w:cs="Courier New"/>
          <w:bCs/>
          <w:color w:val="222222"/>
        </w:rPr>
      </w:pPr>
      <w:r w:rsidRPr="003A071F">
        <w:rPr>
          <w:rFonts w:ascii="Courier New" w:eastAsia="Courier New" w:hAnsi="Courier New" w:cs="Courier New"/>
          <w:bCs/>
          <w:color w:val="222222"/>
        </w:rPr>
        <w:t>fringe factor and a 12 percent overhead factor to a base hourly rate ($48.13) and then rounding to the nearest whole dollar ($71). The base hourly rate is derived from the</w:t>
      </w:r>
      <w:r>
        <w:rPr>
          <w:rFonts w:ascii="Courier New" w:eastAsia="Courier New" w:hAnsi="Courier New" w:cs="Courier New"/>
          <w:bCs/>
          <w:color w:val="222222"/>
        </w:rPr>
        <w:t xml:space="preserve"> </w:t>
      </w:r>
      <w:r w:rsidRPr="003A071F">
        <w:rPr>
          <w:rFonts w:ascii="Courier New" w:eastAsia="Courier New" w:hAnsi="Courier New" w:cs="Courier New"/>
          <w:bCs/>
          <w:color w:val="222222"/>
        </w:rPr>
        <w:t xml:space="preserve">OPM 2025 GS </w:t>
      </w:r>
      <w:r w:rsidRPr="003A071F">
        <w:rPr>
          <w:rFonts w:ascii="Courier New" w:eastAsia="Courier New" w:hAnsi="Courier New" w:cs="Courier New"/>
          <w:bCs/>
          <w:color w:val="222222"/>
        </w:rPr>
        <w:t>Locality Pay Table for a GS-12/step 5 salary for the rest of the United States (“Salary Table 2025-RUS”). The fringe factor is derived from OMB memorandum M-08-13. The overhead factor is derived from the OMB Circular No. A-76 Revised Supplemental Handbook.</w:t>
      </w:r>
    </w:p>
    <w:p w:rsidR="001F7BE7" w:rsidRPr="008A4319" w:rsidP="002D11F9" w14:paraId="2CFF2E7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u w:val="single"/>
        </w:rPr>
      </w:pPr>
    </w:p>
    <w:p w:rsidR="001F7BE7" w:rsidRPr="008A4319" w:rsidP="002D11F9" w14:paraId="54A6AF8C"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Estimated nonrecurring costs</w:t>
      </w:r>
      <w:r w:rsidRPr="008A4319">
        <w:rPr>
          <w:rFonts w:ascii="Courier New" w:eastAsia="Courier New" w:hAnsi="Courier New" w:cs="Courier New"/>
        </w:rPr>
        <w:t>. Not applicable.</w:t>
      </w:r>
    </w:p>
    <w:p w:rsidR="001F7BE7" w:rsidRPr="008A4319" w:rsidP="002D11F9" w14:paraId="19A974AA"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1F7BE7" w:rsidRPr="0069545C" w:rsidP="00D01B58" w14:paraId="7088AE80" w14:textId="10C22E2F">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Times New Roman" w:hAnsi="Courier New" w:cs="Courier New"/>
        </w:rPr>
      </w:pPr>
      <w:r w:rsidRPr="008A4319">
        <w:rPr>
          <w:rFonts w:ascii="Courier New" w:eastAsia="Courier New" w:hAnsi="Courier New" w:cs="Courier New"/>
          <w:u w:val="single"/>
        </w:rPr>
        <w:t>Estimated cost to the Government</w:t>
      </w:r>
      <w:r w:rsidRPr="008A4319">
        <w:rPr>
          <w:rFonts w:ascii="Courier New" w:eastAsia="Courier New" w:hAnsi="Courier New" w:cs="Courier New"/>
        </w:rPr>
        <w:t>.</w:t>
      </w:r>
    </w:p>
    <w:p w:rsidR="001F7BE7" w:rsidRPr="009F4B04" w:rsidP="009F4B04" w14:paraId="6B66EA52" w14:textId="5B74A018">
      <w:pPr>
        <w:tabs>
          <w:tab w:val="clear" w:pos="560"/>
          <w:tab w:val="clear" w:pos="1120"/>
          <w:tab w:val="clear" w:pos="1680"/>
          <w:tab w:val="clear" w:pos="2240"/>
        </w:tabs>
        <w:spacing w:after="240" w:line="276" w:lineRule="auto"/>
        <w:ind w:firstLine="360"/>
        <w:rPr>
          <w:rFonts w:ascii="Courier New" w:eastAsia="Courier New" w:hAnsi="Courier New" w:cs="Courier New"/>
          <w:color w:val="0000FF"/>
          <w:lang w:val="en"/>
        </w:rPr>
      </w:pPr>
      <w:r w:rsidRPr="009F4B04">
        <w:rPr>
          <w:rFonts w:ascii="Courier New" w:eastAsia="Courier New" w:hAnsi="Courier New" w:cs="Courier New"/>
          <w:color w:val="222222"/>
          <w:lang w:val="en"/>
        </w:rPr>
        <w:t xml:space="preserve">The Government estimates that it will take approximately 0.5 hour for a Government employee to review and coordinate, as necessary, a response received under </w:t>
      </w:r>
      <w:r>
        <w:rPr>
          <w:rFonts w:ascii="Courier New" w:eastAsia="Courier New" w:hAnsi="Courier New" w:cs="Courier New"/>
          <w:color w:val="222222"/>
          <w:lang w:val="en"/>
        </w:rPr>
        <w:t>the c</w:t>
      </w:r>
      <w:r w:rsidRPr="009F4B04">
        <w:rPr>
          <w:rFonts w:ascii="Courier New" w:eastAsia="Courier New" w:hAnsi="Courier New" w:cs="Courier New"/>
          <w:color w:val="222222"/>
          <w:lang w:val="en"/>
        </w:rPr>
        <w:t xml:space="preserve">lause </w:t>
      </w:r>
      <w:r>
        <w:rPr>
          <w:rFonts w:ascii="Courier New" w:eastAsia="Courier New" w:hAnsi="Courier New" w:cs="Courier New"/>
          <w:color w:val="222222"/>
          <w:lang w:val="en"/>
        </w:rPr>
        <w:t xml:space="preserve">at FAR </w:t>
      </w:r>
      <w:r w:rsidRPr="009F4B04">
        <w:rPr>
          <w:rFonts w:ascii="Courier New" w:eastAsia="Courier New" w:hAnsi="Courier New" w:cs="Courier New"/>
          <w:color w:val="222222"/>
          <w:lang w:val="en"/>
        </w:rPr>
        <w:t>52.225-26.</w:t>
      </w:r>
    </w:p>
    <w:p w:rsidR="001F7BE7" w:rsidRPr="009F4B04" w:rsidP="009F4B04" w14:paraId="66383C54" w14:textId="77777777">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9F4B04">
        <w:rPr>
          <w:rFonts w:ascii="Courier New" w:eastAsia="Courier New" w:hAnsi="Courier New" w:cs="Courier New"/>
          <w:lang w:val="en"/>
        </w:rPr>
        <w:t>Total annual responses...............................    140</w:t>
      </w:r>
    </w:p>
    <w:p w:rsidR="001F7BE7" w:rsidRPr="009F4B04" w:rsidP="009F4B04" w14:paraId="166F5C21" w14:textId="77777777">
      <w:pPr>
        <w:tabs>
          <w:tab w:val="clear" w:pos="560"/>
          <w:tab w:val="clear" w:pos="1120"/>
          <w:tab w:val="clear" w:pos="1680"/>
          <w:tab w:val="clear" w:pos="2240"/>
        </w:tabs>
        <w:spacing w:before="0" w:line="276" w:lineRule="auto"/>
        <w:ind w:right="-40"/>
        <w:rPr>
          <w:rFonts w:ascii="Courier New" w:eastAsia="Courier New" w:hAnsi="Courier New" w:cs="Courier New"/>
          <w:u w:val="single"/>
          <w:lang w:val="en"/>
        </w:rPr>
      </w:pPr>
      <w:r w:rsidRPr="009F4B04">
        <w:rPr>
          <w:rFonts w:ascii="Courier New" w:eastAsia="Courier New" w:hAnsi="Courier New" w:cs="Courier New"/>
          <w:lang w:val="en"/>
        </w:rPr>
        <w:t xml:space="preserve">Review time per response (hours).....................  </w:t>
      </w:r>
      <w:r w:rsidRPr="009F4B04">
        <w:rPr>
          <w:rFonts w:ascii="Courier New" w:eastAsia="Courier New" w:hAnsi="Courier New" w:cs="Courier New"/>
          <w:u w:val="single"/>
          <w:lang w:val="en"/>
        </w:rPr>
        <w:t>x 0.5</w:t>
      </w:r>
    </w:p>
    <w:p w:rsidR="001F7BE7" w:rsidRPr="009F4B04" w:rsidP="009F4B04" w14:paraId="492E09E5" w14:textId="77777777">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9F4B04">
        <w:rPr>
          <w:rFonts w:ascii="Courier New" w:eastAsia="Courier New" w:hAnsi="Courier New" w:cs="Courier New"/>
          <w:lang w:val="en"/>
        </w:rPr>
        <w:t>Review time per year (hours).........................     70</w:t>
      </w:r>
    </w:p>
    <w:p w:rsidR="001F7BE7" w:rsidRPr="009F4B04" w:rsidP="009F4B04" w14:paraId="063E80F8" w14:textId="136FB1B0">
      <w:pPr>
        <w:tabs>
          <w:tab w:val="clear" w:pos="560"/>
          <w:tab w:val="clear" w:pos="1120"/>
          <w:tab w:val="clear" w:pos="1680"/>
          <w:tab w:val="clear" w:pos="2240"/>
        </w:tabs>
        <w:spacing w:before="0" w:line="276" w:lineRule="auto"/>
        <w:ind w:right="-40"/>
        <w:rPr>
          <w:rFonts w:ascii="Courier New" w:eastAsia="Courier New" w:hAnsi="Courier New" w:cs="Courier New"/>
          <w:u w:val="single"/>
          <w:lang w:val="en"/>
        </w:rPr>
      </w:pPr>
      <w:r w:rsidRPr="009F4B04">
        <w:rPr>
          <w:rFonts w:ascii="Courier New" w:eastAsia="Courier New" w:hAnsi="Courier New" w:cs="Courier New"/>
          <w:lang w:val="en"/>
        </w:rPr>
        <w:t>Hourly rate</w:t>
      </w:r>
      <w:r w:rsidRPr="009F4B04">
        <w:rPr>
          <w:rFonts w:ascii="Courier New" w:eastAsia="Courier New" w:hAnsi="Courier New" w:cs="Courier New"/>
          <w:b/>
          <w:bCs/>
          <w:lang w:val="en"/>
        </w:rPr>
        <w:t>*</w:t>
      </w:r>
      <w:r w:rsidRPr="009F4B04">
        <w:rPr>
          <w:rFonts w:ascii="Courier New" w:eastAsia="Courier New" w:hAnsi="Courier New" w:cs="Courier New"/>
          <w:lang w:val="en"/>
        </w:rPr>
        <w:t xml:space="preserve">.........................................  </w:t>
      </w:r>
      <w:r w:rsidRPr="009F4B04">
        <w:rPr>
          <w:rFonts w:ascii="Courier New" w:eastAsia="Courier New" w:hAnsi="Courier New" w:cs="Courier New"/>
          <w:u w:val="single"/>
          <w:lang w:val="en"/>
        </w:rPr>
        <w:t>x $</w:t>
      </w:r>
      <w:r>
        <w:rPr>
          <w:rFonts w:ascii="Courier New" w:eastAsia="Courier New" w:hAnsi="Courier New" w:cs="Courier New"/>
          <w:u w:val="single"/>
          <w:lang w:val="en"/>
        </w:rPr>
        <w:t>71</w:t>
      </w:r>
    </w:p>
    <w:p w:rsidR="001F7BE7" w:rsidRPr="009F4B04" w:rsidP="009F4B04" w14:paraId="26E6575A" w14:textId="2470775C">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9F4B04">
        <w:rPr>
          <w:rFonts w:ascii="Courier New" w:eastAsia="Courier New" w:hAnsi="Courier New" w:cs="Courier New"/>
          <w:lang w:val="en"/>
        </w:rPr>
        <w:t xml:space="preserve">Estimated annual cost to the Government.............$  </w:t>
      </w:r>
      <w:r>
        <w:rPr>
          <w:rFonts w:ascii="Courier New" w:eastAsia="Courier New" w:hAnsi="Courier New" w:cs="Courier New"/>
          <w:lang w:val="en"/>
        </w:rPr>
        <w:t>4,970</w:t>
      </w:r>
    </w:p>
    <w:p w:rsidR="001F7BE7" w:rsidRPr="0069545C" w:rsidP="00407982" w14:paraId="5F366EE7" w14:textId="77777777">
      <w:pPr>
        <w:tabs>
          <w:tab w:val="clear" w:pos="560"/>
          <w:tab w:val="clear" w:pos="1120"/>
          <w:tab w:val="clear" w:pos="1680"/>
          <w:tab w:val="clear" w:pos="2240"/>
        </w:tabs>
        <w:spacing w:before="0" w:line="276" w:lineRule="auto"/>
        <w:ind w:right="-43"/>
        <w:rPr>
          <w:rFonts w:ascii="Courier New" w:eastAsia="Courier New" w:hAnsi="Courier New" w:cs="Courier New"/>
        </w:rPr>
      </w:pPr>
    </w:p>
    <w:p w:rsidR="001F7BE7" w:rsidRPr="008A4319" w:rsidP="00E156D2" w14:paraId="4EFC4857" w14:textId="4F0019C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r w:rsidRPr="008A4319">
        <w:rPr>
          <w:rFonts w:ascii="Courier New" w:eastAsia="Courier New" w:hAnsi="Courier New" w:cs="Courier New"/>
          <w:u w:val="single"/>
        </w:rPr>
        <w:t>Reasons for changes</w:t>
      </w:r>
      <w:r w:rsidRPr="008A4319">
        <w:rPr>
          <w:rFonts w:ascii="Courier New" w:eastAsia="Courier New" w:hAnsi="Courier New" w:cs="Courier New"/>
        </w:rPr>
        <w:t>. There are no program changes. The FAR requirements remain the same. This extension includes adjustments to the public and Government burden estimates based on the following:</w:t>
      </w:r>
    </w:p>
    <w:p w:rsidR="001F7BE7" w:rsidRPr="008A4319" w:rsidP="00E156D2" w14:paraId="3AD43B03" w14:textId="77777777">
      <w:pPr>
        <w:widowControl w:val="0"/>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p>
    <w:p w:rsidR="001F7BE7" w:rsidRPr="008A4319" w:rsidP="00657A41" w14:paraId="07D4F479" w14:textId="6952290A">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rPr>
        <w:t>●</w:t>
      </w:r>
      <w:r w:rsidRPr="008A4319">
        <w:rPr>
          <w:rFonts w:ascii="Courier New" w:eastAsia="Courier New" w:hAnsi="Courier New" w:cs="Courier New"/>
        </w:rPr>
        <w:tab/>
        <w:t>The estimated cost per hour is based on use of the calendar year 2025 OPM GS wage rates for the rest of the United States.</w:t>
      </w:r>
    </w:p>
    <w:p w:rsidR="001F7BE7" w:rsidRPr="008A4319" w:rsidP="00657A41" w14:paraId="0FB3893F"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tbl>
      <w:tblPr>
        <w:tblW w:w="6570" w:type="dxa"/>
        <w:tblInd w:w="442" w:type="dxa"/>
        <w:tblCellMar>
          <w:left w:w="0" w:type="dxa"/>
          <w:right w:w="0" w:type="dxa"/>
        </w:tblCellMar>
        <w:tblLook w:val="04A0"/>
      </w:tblPr>
      <w:tblGrid>
        <w:gridCol w:w="2575"/>
        <w:gridCol w:w="1385"/>
        <w:gridCol w:w="1260"/>
        <w:gridCol w:w="1350"/>
      </w:tblGrid>
      <w:tr w14:paraId="2E656DD2"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1F7BE7" w:rsidRPr="008A4319" w:rsidP="000C1CA0" w14:paraId="1D084676"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8A4319">
              <w:rPr>
                <w:rFonts w:ascii="Courier New" w:eastAsia="Times New Roman" w:hAnsi="Courier New" w:cs="Courier New"/>
                <w:b/>
                <w:bCs/>
              </w:rPr>
              <w:t>Reporting Public Burden</w:t>
            </w:r>
          </w:p>
        </w:tc>
        <w:tc>
          <w:tcPr>
            <w:tcW w:w="138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1F7BE7" w:rsidRPr="008A4319" w:rsidP="000C1CA0" w14:paraId="6183EE16"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8A4319">
              <w:rPr>
                <w:rFonts w:ascii="Courier New" w:eastAsia="Times New Roman" w:hAnsi="Courier New" w:cs="Courier New"/>
                <w:b/>
                <w:bCs/>
              </w:rPr>
              <w:t>2022</w:t>
            </w:r>
          </w:p>
        </w:tc>
        <w:tc>
          <w:tcPr>
            <w:tcW w:w="12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1F7BE7" w:rsidRPr="008A4319" w:rsidP="000C1CA0" w14:paraId="1D51BE4D" w14:textId="69AE6E7F">
            <w:pPr>
              <w:tabs>
                <w:tab w:val="clear" w:pos="560"/>
                <w:tab w:val="clear" w:pos="1120"/>
                <w:tab w:val="clear" w:pos="1680"/>
                <w:tab w:val="clear" w:pos="2240"/>
              </w:tabs>
              <w:spacing w:before="0"/>
              <w:jc w:val="center"/>
              <w:rPr>
                <w:rFonts w:ascii="Courier New" w:eastAsia="Times New Roman" w:hAnsi="Courier New" w:cs="Courier New"/>
                <w:b/>
                <w:bCs/>
              </w:rPr>
            </w:pPr>
            <w:r w:rsidRPr="008A4319">
              <w:rPr>
                <w:rFonts w:ascii="Courier New" w:eastAsia="Times New Roman" w:hAnsi="Courier New" w:cs="Courier New"/>
                <w:b/>
                <w:bCs/>
              </w:rPr>
              <w:t>2025</w:t>
            </w:r>
          </w:p>
        </w:tc>
        <w:tc>
          <w:tcPr>
            <w:tcW w:w="13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1F7BE7" w:rsidRPr="008A4319" w:rsidP="000C1CA0" w14:paraId="63FE508F"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8A4319">
              <w:rPr>
                <w:rFonts w:ascii="Courier New" w:eastAsia="Times New Roman" w:hAnsi="Courier New" w:cs="Courier New"/>
                <w:b/>
                <w:bCs/>
              </w:rPr>
              <w:t>Change</w:t>
            </w:r>
          </w:p>
        </w:tc>
      </w:tr>
      <w:tr w14:paraId="58636981"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F7BE7" w:rsidRPr="008A4319" w:rsidP="000C1CA0" w14:paraId="0432CC09"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8A4319">
              <w:rPr>
                <w:rFonts w:ascii="Courier New" w:eastAsia="Times New Roman" w:hAnsi="Courier New" w:cs="Courier New"/>
                <w:b/>
                <w:bCs/>
              </w:rPr>
              <w:t>Responses</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F7BE7" w:rsidRPr="008A4319" w:rsidP="000C1CA0" w14:paraId="2BCA3855" w14:textId="36AA5E1A">
            <w:pPr>
              <w:tabs>
                <w:tab w:val="clear" w:pos="560"/>
                <w:tab w:val="clear" w:pos="1120"/>
                <w:tab w:val="clear" w:pos="1680"/>
                <w:tab w:val="clear" w:pos="2240"/>
              </w:tabs>
              <w:spacing w:before="0"/>
              <w:jc w:val="right"/>
              <w:rPr>
                <w:rFonts w:ascii="Courier New" w:eastAsia="Times New Roman" w:hAnsi="Courier New" w:cs="Courier New"/>
                <w:sz w:val="22"/>
                <w:szCs w:val="22"/>
              </w:rPr>
            </w:pPr>
            <w:r>
              <w:rPr>
                <w:rFonts w:ascii="Courier New" w:eastAsia="Times New Roman" w:hAnsi="Courier New" w:cs="Courier New"/>
                <w:sz w:val="22"/>
                <w:szCs w:val="22"/>
              </w:rPr>
              <w:t>140</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F7BE7" w:rsidRPr="008A4319" w:rsidP="000C1CA0" w14:paraId="07DFDE2A" w14:textId="0A3DEF00">
            <w:pPr>
              <w:tabs>
                <w:tab w:val="clear" w:pos="560"/>
                <w:tab w:val="clear" w:pos="1120"/>
                <w:tab w:val="clear" w:pos="1680"/>
                <w:tab w:val="clear" w:pos="2240"/>
              </w:tabs>
              <w:spacing w:before="0"/>
              <w:jc w:val="right"/>
              <w:rPr>
                <w:rFonts w:ascii="Courier New" w:eastAsia="Times New Roman" w:hAnsi="Courier New" w:cs="Courier New"/>
                <w:sz w:val="22"/>
                <w:szCs w:val="22"/>
              </w:rPr>
            </w:pPr>
            <w:r>
              <w:rPr>
                <w:rFonts w:ascii="Courier New" w:eastAsia="Times New Roman" w:hAnsi="Courier New" w:cs="Courier New"/>
                <w:sz w:val="22"/>
                <w:szCs w:val="22"/>
              </w:rPr>
              <w:t>140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F7BE7" w:rsidRPr="008A4319" w:rsidP="000C1CA0" w14:paraId="325A9719" w14:textId="167025A5">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8A4319">
              <w:rPr>
                <w:rFonts w:ascii="Courier New" w:eastAsia="Times New Roman" w:hAnsi="Courier New" w:cs="Courier New"/>
                <w:sz w:val="22"/>
                <w:szCs w:val="22"/>
              </w:rPr>
              <w:t>0</w:t>
            </w:r>
          </w:p>
        </w:tc>
      </w:tr>
      <w:tr w14:paraId="7DFE1646"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F7BE7" w:rsidRPr="008A4319" w:rsidP="000C1CA0" w14:paraId="78D36861"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8A4319">
              <w:rPr>
                <w:rFonts w:ascii="Courier New" w:eastAsia="Times New Roman" w:hAnsi="Courier New" w:cs="Courier New"/>
                <w:b/>
                <w:bCs/>
              </w:rPr>
              <w:t>Hours</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F7BE7" w:rsidRPr="008A4319" w:rsidP="000C1CA0" w14:paraId="61584E5E" w14:textId="0254E874">
            <w:pPr>
              <w:tabs>
                <w:tab w:val="clear" w:pos="560"/>
                <w:tab w:val="clear" w:pos="1120"/>
                <w:tab w:val="clear" w:pos="1680"/>
                <w:tab w:val="clear" w:pos="2240"/>
              </w:tabs>
              <w:spacing w:before="0"/>
              <w:jc w:val="right"/>
              <w:rPr>
                <w:rFonts w:ascii="Courier New" w:eastAsia="Times New Roman" w:hAnsi="Courier New" w:cs="Courier New"/>
                <w:sz w:val="22"/>
                <w:szCs w:val="22"/>
              </w:rPr>
            </w:pPr>
            <w:r>
              <w:rPr>
                <w:rFonts w:ascii="Courier New" w:eastAsia="Times New Roman" w:hAnsi="Courier New" w:cs="Courier New"/>
                <w:sz w:val="22"/>
                <w:szCs w:val="22"/>
              </w:rPr>
              <w:t>70</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F7BE7" w:rsidRPr="008A4319" w:rsidP="000C1CA0" w14:paraId="13C3532E" w14:textId="47CA4046">
            <w:pPr>
              <w:tabs>
                <w:tab w:val="clear" w:pos="560"/>
                <w:tab w:val="clear" w:pos="1120"/>
                <w:tab w:val="clear" w:pos="1680"/>
                <w:tab w:val="clear" w:pos="2240"/>
              </w:tabs>
              <w:spacing w:before="0"/>
              <w:jc w:val="right"/>
              <w:rPr>
                <w:rFonts w:ascii="Courier New" w:eastAsia="Times New Roman" w:hAnsi="Courier New" w:cs="Courier New"/>
                <w:sz w:val="22"/>
                <w:szCs w:val="22"/>
              </w:rPr>
            </w:pPr>
            <w:r>
              <w:rPr>
                <w:rFonts w:ascii="Courier New" w:eastAsia="Times New Roman" w:hAnsi="Courier New" w:cs="Courier New"/>
                <w:sz w:val="22"/>
                <w:szCs w:val="22"/>
              </w:rPr>
              <w:t>70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F7BE7" w:rsidRPr="008A4319" w:rsidP="000C1CA0" w14:paraId="475AB5D2" w14:textId="58F674E2">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8A4319">
              <w:rPr>
                <w:rFonts w:ascii="Courier New" w:eastAsia="Times New Roman" w:hAnsi="Courier New" w:cs="Courier New"/>
                <w:sz w:val="22"/>
                <w:szCs w:val="22"/>
              </w:rPr>
              <w:t>0</w:t>
            </w:r>
          </w:p>
        </w:tc>
      </w:tr>
      <w:tr w14:paraId="59D4E0A0"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F7BE7" w:rsidRPr="008A4319" w:rsidP="000C1CA0" w14:paraId="17A9653B"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8A4319">
              <w:rPr>
                <w:rFonts w:ascii="Courier New" w:eastAsia="Times New Roman" w:hAnsi="Courier New" w:cs="Courier New"/>
                <w:b/>
                <w:bCs/>
              </w:rPr>
              <w:t>Cost</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F7BE7" w:rsidRPr="008A4319" w:rsidP="000C1CA0" w14:paraId="589D4E31" w14:textId="62F9DA8F">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8A4319">
              <w:rPr>
                <w:rFonts w:ascii="Courier New" w:eastAsia="Times New Roman" w:hAnsi="Courier New" w:cs="Courier New"/>
                <w:sz w:val="22"/>
                <w:szCs w:val="22"/>
              </w:rPr>
              <w:t>$</w:t>
            </w:r>
            <w:r>
              <w:rPr>
                <w:rFonts w:ascii="Courier New" w:eastAsia="Times New Roman" w:hAnsi="Courier New" w:cs="Courier New"/>
                <w:sz w:val="22"/>
                <w:szCs w:val="22"/>
              </w:rPr>
              <w:t>4,130</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F7BE7" w:rsidRPr="0069545C" w:rsidP="000C1CA0" w14:paraId="25CD8BC3" w14:textId="4EB6D06F">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69545C">
              <w:rPr>
                <w:rFonts w:ascii="Courier New" w:eastAsia="Times New Roman" w:hAnsi="Courier New" w:cs="Courier New"/>
                <w:sz w:val="22"/>
                <w:szCs w:val="22"/>
              </w:rPr>
              <w:t>$</w:t>
            </w:r>
            <w:r>
              <w:rPr>
                <w:rFonts w:ascii="Courier New" w:eastAsia="Times New Roman" w:hAnsi="Courier New" w:cs="Courier New"/>
                <w:sz w:val="22"/>
                <w:szCs w:val="22"/>
              </w:rPr>
              <w:t>4,97</w:t>
            </w:r>
            <w:r w:rsidRPr="0069545C">
              <w:rPr>
                <w:rFonts w:ascii="Courier New" w:eastAsia="Times New Roman" w:hAnsi="Courier New" w:cs="Courier New"/>
                <w:sz w:val="22"/>
                <w:szCs w:val="22"/>
              </w:rPr>
              <w:t>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F7BE7" w:rsidRPr="0069545C" w:rsidP="000C1CA0" w14:paraId="59778923" w14:textId="5CAFA599">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69545C">
              <w:rPr>
                <w:rFonts w:ascii="Courier New" w:eastAsia="Times New Roman" w:hAnsi="Courier New" w:cs="Courier New"/>
                <w:sz w:val="22"/>
                <w:szCs w:val="22"/>
              </w:rPr>
              <w:t>+$</w:t>
            </w:r>
            <w:r>
              <w:rPr>
                <w:rFonts w:ascii="Courier New" w:eastAsia="Times New Roman" w:hAnsi="Courier New" w:cs="Courier New"/>
                <w:sz w:val="22"/>
                <w:szCs w:val="22"/>
              </w:rPr>
              <w:t>840</w:t>
            </w:r>
          </w:p>
        </w:tc>
      </w:tr>
    </w:tbl>
    <w:p w:rsidR="001F7BE7" w:rsidRPr="008A4319" w:rsidP="00657A41" w14:paraId="1F4DD455" w14:textId="53401EF5">
      <w:pPr>
        <w:widowControl w:val="0"/>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p>
    <w:p w:rsidR="001F7BE7" w:rsidRPr="008A4319" w:rsidP="002D11F9" w14:paraId="07D77808"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Publicizing Results</w:t>
      </w:r>
      <w:r w:rsidRPr="008A4319">
        <w:rPr>
          <w:rFonts w:ascii="Courier New" w:eastAsia="Courier New" w:hAnsi="Courier New" w:cs="Courier New"/>
        </w:rPr>
        <w:t>. Results will not be tabulated or published.</w:t>
      </w:r>
    </w:p>
    <w:p w:rsidR="001F7BE7" w:rsidRPr="008A4319" w:rsidP="002D11F9" w14:paraId="70247264"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1F7BE7" w:rsidRPr="008A4319" w:rsidP="002D11F9" w14:paraId="41455BF7"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OMB Not to Display Approval</w:t>
      </w:r>
      <w:r w:rsidRPr="008A4319">
        <w:rPr>
          <w:rFonts w:ascii="Courier New" w:eastAsia="Courier New" w:hAnsi="Courier New" w:cs="Courier New"/>
        </w:rPr>
        <w:t xml:space="preserve">. Approval to </w:t>
      </w:r>
      <w:r w:rsidRPr="008A4319">
        <w:rPr>
          <w:rFonts w:ascii="Courier New" w:eastAsia="Courier New" w:hAnsi="Courier New" w:cs="Courier New"/>
          <w:i/>
        </w:rPr>
        <w:t>not</w:t>
      </w:r>
      <w:r w:rsidRPr="008A4319">
        <w:rPr>
          <w:rFonts w:ascii="Courier New" w:eastAsia="Courier New" w:hAnsi="Courier New" w:cs="Courier New"/>
        </w:rPr>
        <w:t xml:space="preserve"> display the expiration date for OMB approval of the information collection is not sought.</w:t>
      </w:r>
    </w:p>
    <w:p w:rsidR="001F7BE7" w:rsidRPr="008A4319" w:rsidP="002D11F9" w14:paraId="1CE5F377"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1F7BE7" w:rsidRPr="008A4319" w:rsidP="002D11F9" w14:paraId="3CB9E2D0"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rPr>
        <w:t xml:space="preserve"> </w:t>
      </w:r>
      <w:r w:rsidRPr="008A4319">
        <w:rPr>
          <w:rFonts w:ascii="Courier New" w:eastAsia="Courier New" w:hAnsi="Courier New" w:cs="Courier New"/>
          <w:u w:val="single"/>
        </w:rPr>
        <w:t>Exceptions to "Certification for Paperwork Reduction Submissions</w:t>
      </w:r>
      <w:r w:rsidRPr="008A4319">
        <w:rPr>
          <w:rFonts w:ascii="Courier New" w:eastAsia="Courier New" w:hAnsi="Courier New" w:cs="Courier New"/>
        </w:rPr>
        <w:t>." There is no exception to the certification statement.</w:t>
      </w:r>
    </w:p>
    <w:p w:rsidR="001F7BE7" w:rsidRPr="008A4319" w:rsidP="002D11F9" w14:paraId="423F2373"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1F7BE7" w:rsidRPr="008A4319" w:rsidP="00FD6C60" w14:paraId="3F2BCEA3" w14:textId="2317AB34">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r w:rsidRPr="008A4319">
        <w:rPr>
          <w:rFonts w:ascii="Courier New" w:eastAsia="Courier New" w:hAnsi="Courier New" w:cs="Courier New"/>
          <w:u w:val="single"/>
        </w:rPr>
        <w:t>Surveys, Censuses, and Other Collections that Employ Statistical Methods</w:t>
      </w:r>
      <w:r w:rsidRPr="008A4319">
        <w:rPr>
          <w:rFonts w:ascii="Courier New" w:eastAsia="Courier New" w:hAnsi="Courier New" w:cs="Courier New"/>
        </w:rPr>
        <w:t>. Statistical methods are not used in this information collection. A Part B supporting statement is not needed, or required, and therefore was not completed.</w:t>
      </w:r>
    </w:p>
    <w:sectPr>
      <w:footerReference w:type="defaul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55FA3" w14:paraId="4E0EE670" w14:textId="77777777">
      <w:pPr>
        <w:spacing w:before="0"/>
      </w:pPr>
      <w:r>
        <w:separator/>
      </w:r>
    </w:p>
  </w:endnote>
  <w:endnote w:type="continuationSeparator" w:id="1">
    <w:p w:rsidR="00955FA3" w14:paraId="3FB36E3B"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7BE7" w14:paraId="2F72CDE3"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1F7BE7" w14:paraId="62514638"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55FA3" w14:paraId="300744C6" w14:textId="77777777">
      <w:pPr>
        <w:spacing w:before="0"/>
      </w:pPr>
      <w:r>
        <w:separator/>
      </w:r>
    </w:p>
  </w:footnote>
  <w:footnote w:type="continuationSeparator" w:id="1">
    <w:p w:rsidR="00955FA3" w14:paraId="16999F62" w14:textId="77777777">
      <w:pPr>
        <w:spacing w:before="0"/>
      </w:pPr>
      <w:r>
        <w:continuationSeparator/>
      </w:r>
    </w:p>
  </w:footnote>
  <w:footnote w:id="2">
    <w:p w:rsidR="001F7BE7" w:rsidP="009F4B04" w14:paraId="3202E5B5" w14:textId="77777777">
      <w:pPr>
        <w:rPr>
          <w:sz w:val="16"/>
          <w:szCs w:val="16"/>
        </w:rPr>
      </w:pPr>
      <w:r>
        <w:rPr>
          <w:vertAlign w:val="superscript"/>
        </w:rPr>
        <w:footnoteRef/>
      </w:r>
      <w:r>
        <w:rPr>
          <w:sz w:val="20"/>
          <w:szCs w:val="20"/>
        </w:rPr>
        <w:t xml:space="preserve"> </w:t>
      </w:r>
      <w:hyperlink r:id="rId1">
        <w:r>
          <w:rPr>
            <w:rFonts w:ascii="Courier New" w:eastAsia="Courier New" w:hAnsi="Courier New" w:cs="Courier New"/>
            <w:color w:val="1155CC"/>
            <w:sz w:val="20"/>
            <w:szCs w:val="20"/>
            <w:u w:val="single"/>
          </w:rPr>
          <w:t>https://www.dfas.mil/militarymembers/payentitlements/Pay-Tables/CZ1/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779EE"/>
    <w:multiLevelType w:val="hybridMultilevel"/>
    <w:tmpl w:val="F8F8D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DE13FD"/>
    <w:multiLevelType w:val="hybridMultilevel"/>
    <w:tmpl w:val="2D80CD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1617371A"/>
    <w:multiLevelType w:val="hybridMultilevel"/>
    <w:tmpl w:val="1982F490"/>
    <w:lvl w:ilvl="0">
      <w:start w:val="16"/>
      <w:numFmt w:val="decimal"/>
      <w:lvlText w:val="%1."/>
      <w:lvlJc w:val="left"/>
      <w:pPr>
        <w:ind w:left="705" w:hanging="705"/>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1EB53858"/>
    <w:multiLevelType w:val="hybridMultilevel"/>
    <w:tmpl w:val="B2E6C6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1F357A66"/>
    <w:multiLevelType w:val="hybridMultilevel"/>
    <w:tmpl w:val="C52A93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14172F8"/>
    <w:multiLevelType w:val="hybridMultilevel"/>
    <w:tmpl w:val="DBA83550"/>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3."/>
      <w:lvlJc w:val="left"/>
      <w:pPr>
        <w:ind w:left="2160" w:hanging="1980"/>
      </w:pPr>
    </w:lvl>
    <w:lvl w:ilvl="3">
      <w:start w:val="1"/>
      <w:numFmt w:val="decimal"/>
      <w:lvlText w:val="%4."/>
      <w:lvlJc w:val="left"/>
      <w:pPr>
        <w:ind w:left="2880" w:hanging="2520"/>
      </w:pPr>
    </w:lvl>
    <w:lvl w:ilvl="4">
      <w:start w:val="1"/>
      <w:numFmt w:val="decimal"/>
      <w:lvlText w:val="%5."/>
      <w:lvlJc w:val="left"/>
      <w:pPr>
        <w:ind w:left="3600" w:hanging="3240"/>
      </w:pPr>
    </w:lvl>
    <w:lvl w:ilvl="5">
      <w:start w:val="1"/>
      <w:numFmt w:val="decimal"/>
      <w:lvlText w:val="%6."/>
      <w:lvlJc w:val="left"/>
      <w:pPr>
        <w:ind w:left="4320" w:hanging="4140"/>
      </w:pPr>
    </w:lvl>
    <w:lvl w:ilvl="6">
      <w:start w:val="1"/>
      <w:numFmt w:val="decimal"/>
      <w:lvlText w:val="%7."/>
      <w:lvlJc w:val="left"/>
      <w:pPr>
        <w:ind w:left="5040" w:hanging="4680"/>
      </w:pPr>
    </w:lvl>
    <w:lvl w:ilvl="7">
      <w:start w:val="1"/>
      <w:numFmt w:val="decimal"/>
      <w:lvlText w:val="%8."/>
      <w:lvlJc w:val="left"/>
      <w:pPr>
        <w:ind w:left="5760" w:hanging="5400"/>
      </w:pPr>
    </w:lvl>
    <w:lvl w:ilvl="8">
      <w:start w:val="1"/>
      <w:numFmt w:val="decimal"/>
      <w:lvlText w:val="%9."/>
      <w:lvlJc w:val="left"/>
      <w:pPr>
        <w:ind w:left="6480" w:hanging="6300"/>
      </w:pPr>
    </w:lvl>
  </w:abstractNum>
  <w:abstractNum w:abstractNumId="6">
    <w:nsid w:val="23163B1A"/>
    <w:multiLevelType w:val="hybridMultilevel"/>
    <w:tmpl w:val="E5DCB4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3A40889"/>
    <w:multiLevelType w:val="hybridMultilevel"/>
    <w:tmpl w:val="635063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128155A"/>
    <w:multiLevelType w:val="hybridMultilevel"/>
    <w:tmpl w:val="C7883F5C"/>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1500C41"/>
    <w:multiLevelType w:val="hybridMultilevel"/>
    <w:tmpl w:val="831067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nsid w:val="374E5F2E"/>
    <w:multiLevelType w:val="hybridMultilevel"/>
    <w:tmpl w:val="838C3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7C06E9D"/>
    <w:multiLevelType w:val="hybridMultilevel"/>
    <w:tmpl w:val="8FA8C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32C4111"/>
    <w:multiLevelType w:val="hybridMultilevel"/>
    <w:tmpl w:val="CBE221C2"/>
    <w:lvl w:ilvl="0">
      <w:start w:val="1"/>
      <w:numFmt w:val="decimal"/>
      <w:lvlText w:val="%1."/>
      <w:lvlJc w:val="left"/>
      <w:pPr>
        <w:ind w:left="945" w:hanging="58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78452B5"/>
    <w:multiLevelType w:val="hybridMultilevel"/>
    <w:tmpl w:val="639A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231FC3"/>
    <w:multiLevelType w:val="hybridMultilevel"/>
    <w:tmpl w:val="F55A26EC"/>
    <w:lvl w:ilvl="0">
      <w:start w:val="227"/>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505643"/>
    <w:multiLevelType w:val="hybridMultilevel"/>
    <w:tmpl w:val="ACBA09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1D53100"/>
    <w:multiLevelType w:val="hybridMultilevel"/>
    <w:tmpl w:val="A628D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79C09E9"/>
    <w:multiLevelType w:val="hybridMultilevel"/>
    <w:tmpl w:val="E102B4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AAB6FC1"/>
    <w:multiLevelType w:val="hybridMultilevel"/>
    <w:tmpl w:val="16123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B235A3F"/>
    <w:multiLevelType w:val="hybridMultilevel"/>
    <w:tmpl w:val="F140B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nsid w:val="7CC910B2"/>
    <w:multiLevelType w:val="hybridMultilevel"/>
    <w:tmpl w:val="533C95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7FF11D0B"/>
    <w:multiLevelType w:val="hybridMultilevel"/>
    <w:tmpl w:val="AB5A27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19190702">
    <w:abstractNumId w:val="2"/>
  </w:num>
  <w:num w:numId="2" w16cid:durableId="1118986752">
    <w:abstractNumId w:val="21"/>
  </w:num>
  <w:num w:numId="3" w16cid:durableId="1852065841">
    <w:abstractNumId w:val="19"/>
  </w:num>
  <w:num w:numId="4" w16cid:durableId="986783605">
    <w:abstractNumId w:val="20"/>
  </w:num>
  <w:num w:numId="5" w16cid:durableId="814756590">
    <w:abstractNumId w:val="8"/>
  </w:num>
  <w:num w:numId="6" w16cid:durableId="441655466">
    <w:abstractNumId w:val="14"/>
  </w:num>
  <w:num w:numId="7" w16cid:durableId="762150268">
    <w:abstractNumId w:val="12"/>
  </w:num>
  <w:num w:numId="8" w16cid:durableId="628707255">
    <w:abstractNumId w:val="11"/>
  </w:num>
  <w:num w:numId="9" w16cid:durableId="1881279205">
    <w:abstractNumId w:val="16"/>
  </w:num>
  <w:num w:numId="10" w16cid:durableId="314993774">
    <w:abstractNumId w:val="13"/>
  </w:num>
  <w:num w:numId="11" w16cid:durableId="655260810">
    <w:abstractNumId w:val="18"/>
  </w:num>
  <w:num w:numId="12" w16cid:durableId="1085152968">
    <w:abstractNumId w:val="4"/>
  </w:num>
  <w:num w:numId="13" w16cid:durableId="2035571436">
    <w:abstractNumId w:val="15"/>
  </w:num>
  <w:num w:numId="14" w16cid:durableId="1988364848">
    <w:abstractNumId w:val="0"/>
  </w:num>
  <w:num w:numId="15" w16cid:durableId="1351377743">
    <w:abstractNumId w:val="1"/>
  </w:num>
  <w:num w:numId="16" w16cid:durableId="980769662">
    <w:abstractNumId w:val="9"/>
  </w:num>
  <w:num w:numId="17" w16cid:durableId="889683383">
    <w:abstractNumId w:val="17"/>
  </w:num>
  <w:num w:numId="18" w16cid:durableId="1150557889">
    <w:abstractNumId w:val="7"/>
  </w:num>
  <w:num w:numId="19" w16cid:durableId="661467936">
    <w:abstractNumId w:val="10"/>
  </w:num>
  <w:num w:numId="20" w16cid:durableId="1004091730">
    <w:abstractNumId w:val="3"/>
  </w:num>
  <w:num w:numId="21" w16cid:durableId="1524976544">
    <w:abstractNumId w:val="5"/>
  </w:num>
  <w:num w:numId="22" w16cid:durableId="1117874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5A"/>
    <w:rsid w:val="000C1CA0"/>
    <w:rsid w:val="000D2CB4"/>
    <w:rsid w:val="0011515A"/>
    <w:rsid w:val="001F7BE7"/>
    <w:rsid w:val="00294B01"/>
    <w:rsid w:val="002D11F9"/>
    <w:rsid w:val="00307AF1"/>
    <w:rsid w:val="00377512"/>
    <w:rsid w:val="003A071F"/>
    <w:rsid w:val="00407982"/>
    <w:rsid w:val="005E1202"/>
    <w:rsid w:val="0062460C"/>
    <w:rsid w:val="00657A41"/>
    <w:rsid w:val="0069545C"/>
    <w:rsid w:val="00715F9F"/>
    <w:rsid w:val="00757273"/>
    <w:rsid w:val="008A4319"/>
    <w:rsid w:val="008C7169"/>
    <w:rsid w:val="009021D2"/>
    <w:rsid w:val="00955FA3"/>
    <w:rsid w:val="009F4B04"/>
    <w:rsid w:val="00A2532D"/>
    <w:rsid w:val="00A6484D"/>
    <w:rsid w:val="00BF1141"/>
    <w:rsid w:val="00C67CD5"/>
    <w:rsid w:val="00D01B58"/>
    <w:rsid w:val="00DD1490"/>
    <w:rsid w:val="00E156D2"/>
    <w:rsid w:val="00EA0AF9"/>
    <w:rsid w:val="00ED32FF"/>
    <w:rsid w:val="00FD6C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5D2740"/>
  <w15:docId w15:val="{058E601C-F944-4F3C-B0AF-7262135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n-US" w:eastAsia="en-US" w:bidi="ar-SA"/>
      </w:rPr>
    </w:rPrDefault>
    <w:pPrDefault>
      <w:pPr>
        <w:tabs>
          <w:tab w:val="left" w:pos="560"/>
          <w:tab w:val="left" w:pos="1120"/>
          <w:tab w:val="left" w:pos="1680"/>
          <w:tab w:val="left" w:pos="2240"/>
        </w:tabs>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rFonts w:ascii="Helvetica Neue" w:eastAsia="Helvetica Neue" w:hAnsi="Helvetica Neue" w:cs="Helvetica Neue"/>
      <w:b/>
      <w:u w:val="single"/>
    </w:rPr>
  </w:style>
  <w:style w:type="paragraph" w:styleId="Heading2">
    <w:name w:val="heading 2"/>
    <w:basedOn w:val="Normal"/>
    <w:next w:val="Normal"/>
    <w:pPr>
      <w:spacing w:before="120"/>
      <w:outlineLvl w:val="1"/>
    </w:pPr>
    <w:rPr>
      <w:rFonts w:ascii="Helvetica Neue" w:eastAsia="Helvetica Neue" w:hAnsi="Helvetica Neue" w:cs="Helvetica Neue"/>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06071"/>
    <w:rPr>
      <w:sz w:val="16"/>
      <w:szCs w:val="16"/>
    </w:rPr>
  </w:style>
  <w:style w:type="paragraph" w:styleId="CommentText">
    <w:name w:val="annotation text"/>
    <w:basedOn w:val="Normal"/>
    <w:link w:val="CommentTextChar"/>
    <w:uiPriority w:val="99"/>
    <w:unhideWhenUsed/>
    <w:rsid w:val="00206071"/>
    <w:rPr>
      <w:sz w:val="20"/>
      <w:szCs w:val="20"/>
    </w:rPr>
  </w:style>
  <w:style w:type="character" w:customStyle="1" w:styleId="CommentTextChar">
    <w:name w:val="Comment Text Char"/>
    <w:basedOn w:val="DefaultParagraphFont"/>
    <w:link w:val="CommentText"/>
    <w:uiPriority w:val="99"/>
    <w:rsid w:val="00206071"/>
    <w:rPr>
      <w:sz w:val="20"/>
      <w:szCs w:val="20"/>
    </w:rPr>
  </w:style>
  <w:style w:type="paragraph" w:styleId="CommentSubject">
    <w:name w:val="annotation subject"/>
    <w:basedOn w:val="CommentText"/>
    <w:next w:val="CommentText"/>
    <w:link w:val="CommentSubjectChar"/>
    <w:uiPriority w:val="99"/>
    <w:semiHidden/>
    <w:unhideWhenUsed/>
    <w:rsid w:val="00206071"/>
    <w:rPr>
      <w:b/>
      <w:bCs/>
    </w:rPr>
  </w:style>
  <w:style w:type="character" w:customStyle="1" w:styleId="CommentSubjectChar">
    <w:name w:val="Comment Subject Char"/>
    <w:basedOn w:val="CommentTextChar"/>
    <w:link w:val="CommentSubject"/>
    <w:uiPriority w:val="99"/>
    <w:semiHidden/>
    <w:rsid w:val="00206071"/>
    <w:rPr>
      <w:b/>
      <w:bCs/>
      <w:sz w:val="20"/>
      <w:szCs w:val="20"/>
    </w:rPr>
  </w:style>
  <w:style w:type="paragraph" w:styleId="BalloonText">
    <w:name w:val="Balloon Text"/>
    <w:basedOn w:val="Normal"/>
    <w:link w:val="BalloonTextChar"/>
    <w:uiPriority w:val="99"/>
    <w:semiHidden/>
    <w:unhideWhenUsed/>
    <w:rsid w:val="002060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71"/>
    <w:rPr>
      <w:rFonts w:ascii="Tahoma" w:hAnsi="Tahoma" w:cs="Tahoma"/>
      <w:sz w:val="16"/>
      <w:szCs w:val="16"/>
    </w:rPr>
  </w:style>
  <w:style w:type="paragraph" w:styleId="ListParagraph">
    <w:name w:val="List Paragraph"/>
    <w:basedOn w:val="Normal"/>
    <w:uiPriority w:val="34"/>
    <w:qFormat/>
    <w:rsid w:val="002E7793"/>
    <w:pPr>
      <w:ind w:left="720"/>
      <w:contextualSpacing/>
    </w:pPr>
  </w:style>
  <w:style w:type="character" w:styleId="Hyperlink">
    <w:name w:val="Hyperlink"/>
    <w:basedOn w:val="DefaultParagraphFont"/>
    <w:uiPriority w:val="99"/>
    <w:unhideWhenUsed/>
    <w:rsid w:val="00C67CD5"/>
    <w:rPr>
      <w:color w:val="0000FF" w:themeColor="hyperlink"/>
      <w:u w:val="single"/>
    </w:rPr>
  </w:style>
  <w:style w:type="character" w:styleId="UnresolvedMention">
    <w:name w:val="Unresolved Mention"/>
    <w:basedOn w:val="DefaultParagraphFont"/>
    <w:uiPriority w:val="99"/>
    <w:semiHidden/>
    <w:unhideWhenUsed/>
    <w:rsid w:val="00C67CD5"/>
    <w:rPr>
      <w:color w:val="605E5C"/>
      <w:shd w:val="clear" w:color="auto" w:fill="E1DFDD"/>
    </w:rPr>
  </w:style>
  <w:style w:type="character" w:customStyle="1" w:styleId="inline-paragraph-number">
    <w:name w:val="inline-paragraph-number"/>
    <w:basedOn w:val="DefaultParagraphFont"/>
    <w:rsid w:val="00B34C16"/>
  </w:style>
  <w:style w:type="paragraph" w:styleId="FootnoteText">
    <w:name w:val="footnote text"/>
    <w:basedOn w:val="Normal"/>
    <w:link w:val="FootnoteTextChar"/>
    <w:uiPriority w:val="99"/>
    <w:semiHidden/>
    <w:unhideWhenUsed/>
    <w:rsid w:val="007578E6"/>
    <w:pPr>
      <w:spacing w:before="0"/>
    </w:pPr>
    <w:rPr>
      <w:sz w:val="20"/>
      <w:szCs w:val="20"/>
    </w:rPr>
  </w:style>
  <w:style w:type="character" w:customStyle="1" w:styleId="FootnoteTextChar">
    <w:name w:val="Footnote Text Char"/>
    <w:basedOn w:val="DefaultParagraphFont"/>
    <w:link w:val="FootnoteText"/>
    <w:uiPriority w:val="99"/>
    <w:semiHidden/>
    <w:rsid w:val="007578E6"/>
    <w:rPr>
      <w:sz w:val="20"/>
      <w:szCs w:val="20"/>
    </w:rPr>
  </w:style>
  <w:style w:type="character" w:styleId="FootnoteReference">
    <w:name w:val="footnote reference"/>
    <w:basedOn w:val="DefaultParagraphFont"/>
    <w:uiPriority w:val="99"/>
    <w:semiHidden/>
    <w:unhideWhenUsed/>
    <w:rsid w:val="007578E6"/>
    <w:rPr>
      <w:vertAlign w:val="superscript"/>
    </w:rPr>
  </w:style>
  <w:style w:type="paragraph" w:styleId="Revision">
    <w:name w:val="Revision"/>
    <w:hidden/>
    <w:uiPriority w:val="99"/>
    <w:semiHidden/>
    <w:rsid w:val="007973E3"/>
    <w:pPr>
      <w:tabs>
        <w:tab w:val="clear" w:pos="560"/>
        <w:tab w:val="clear" w:pos="1120"/>
        <w:tab w:val="clear" w:pos="1680"/>
        <w:tab w:val="clear" w:pos="2240"/>
      </w:tabs>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dfas.mil/militarymembers/payentitlements/Pay-Tables/CZ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708A1-192B-4B8B-A744-87B66B88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 D. Bynum</cp:lastModifiedBy>
  <cp:revision>30</cp:revision>
  <dcterms:created xsi:type="dcterms:W3CDTF">2025-03-06T19:51:00Z</dcterms:created>
  <dcterms:modified xsi:type="dcterms:W3CDTF">2025-07-03T15:22:00Z</dcterms:modified>
</cp:coreProperties>
</file>