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858" w:rsidRPr="00C534DE" w14:paraId="7E68DD2C" w14:textId="77777777">
      <w:pPr>
        <w:jc w:val="center"/>
        <w:rPr>
          <w:rFonts w:ascii="Arial" w:hAnsi="Arial" w:cs="Arial"/>
          <w:b/>
          <w:szCs w:val="24"/>
        </w:rPr>
      </w:pPr>
      <w:r w:rsidRPr="00C534DE">
        <w:rPr>
          <w:rFonts w:ascii="Arial" w:hAnsi="Arial" w:cs="Arial"/>
          <w:b/>
          <w:szCs w:val="24"/>
        </w:rPr>
        <w:fldChar w:fldCharType="begin"/>
      </w:r>
      <w:r w:rsidRPr="00C534DE">
        <w:rPr>
          <w:rFonts w:ascii="Arial" w:hAnsi="Arial" w:cs="Arial"/>
          <w:b/>
          <w:szCs w:val="24"/>
        </w:rPr>
        <w:instrText xml:space="preserve"> SEQ CHAPTER \h \r 1</w:instrText>
      </w:r>
      <w:r w:rsidRPr="00C534DE">
        <w:rPr>
          <w:rFonts w:ascii="Arial" w:hAnsi="Arial" w:cs="Arial"/>
          <w:b/>
          <w:szCs w:val="24"/>
        </w:rPr>
        <w:fldChar w:fldCharType="separate"/>
      </w:r>
      <w:r w:rsidRPr="00C534DE">
        <w:rPr>
          <w:rFonts w:ascii="Arial" w:hAnsi="Arial" w:cs="Arial"/>
          <w:b/>
          <w:szCs w:val="24"/>
        </w:rPr>
        <w:fldChar w:fldCharType="end"/>
      </w:r>
      <w:r w:rsidRPr="00C534DE">
        <w:rPr>
          <w:rFonts w:ascii="Arial" w:hAnsi="Arial" w:cs="Arial"/>
          <w:b/>
          <w:szCs w:val="24"/>
        </w:rPr>
        <w:t>Supporting Statement</w:t>
      </w:r>
      <w:r w:rsidRPr="00C534DE" w:rsidR="00B453A3">
        <w:rPr>
          <w:rFonts w:ascii="Arial" w:hAnsi="Arial" w:cs="Arial"/>
          <w:b/>
          <w:szCs w:val="24"/>
        </w:rPr>
        <w:t xml:space="preserve"> Part B</w:t>
      </w:r>
    </w:p>
    <w:p w:rsidR="00B453A3" w:rsidRPr="00C534DE" w14:paraId="17F9C9F6" w14:textId="77777777">
      <w:pPr>
        <w:jc w:val="center"/>
        <w:rPr>
          <w:rFonts w:ascii="Arial" w:hAnsi="Arial" w:cs="Arial"/>
          <w:b/>
          <w:szCs w:val="24"/>
        </w:rPr>
      </w:pPr>
    </w:p>
    <w:p w:rsidR="00B453A3" w:rsidP="00B453A3" w14:paraId="64C5A846" w14:textId="77777777">
      <w:pPr>
        <w:jc w:val="center"/>
        <w:rPr>
          <w:rFonts w:ascii="Arial" w:hAnsi="Arial" w:cs="Arial"/>
          <w:b/>
          <w:szCs w:val="24"/>
        </w:rPr>
      </w:pPr>
      <w:r w:rsidRPr="00C534DE">
        <w:rPr>
          <w:rFonts w:ascii="Arial" w:hAnsi="Arial" w:cs="Arial"/>
          <w:b/>
          <w:szCs w:val="24"/>
        </w:rPr>
        <w:t xml:space="preserve">ORGANIC SURVEY </w:t>
      </w:r>
    </w:p>
    <w:p w:rsidR="00644039" w:rsidRPr="00C534DE" w:rsidP="00B453A3" w14:paraId="5679B910" w14:textId="77777777">
      <w:pPr>
        <w:jc w:val="center"/>
        <w:rPr>
          <w:rFonts w:ascii="Arial" w:hAnsi="Arial" w:cs="Arial"/>
          <w:b/>
          <w:szCs w:val="24"/>
        </w:rPr>
      </w:pPr>
    </w:p>
    <w:p w:rsidR="00B453A3" w:rsidRPr="00C534DE" w:rsidP="00B453A3" w14:paraId="0DD57154" w14:textId="77777777">
      <w:pPr>
        <w:jc w:val="center"/>
        <w:rPr>
          <w:rFonts w:ascii="Arial" w:hAnsi="Arial" w:cs="Arial"/>
          <w:b/>
          <w:szCs w:val="24"/>
        </w:rPr>
      </w:pPr>
      <w:r w:rsidRPr="00C534DE">
        <w:rPr>
          <w:rFonts w:ascii="Arial" w:hAnsi="Arial" w:cs="Arial"/>
          <w:b/>
          <w:szCs w:val="24"/>
        </w:rPr>
        <w:t xml:space="preserve">OMB No. 0535 </w:t>
      </w:r>
      <w:r w:rsidR="00A20DF4">
        <w:rPr>
          <w:rFonts w:ascii="Arial" w:hAnsi="Arial" w:cs="Arial"/>
          <w:b/>
          <w:szCs w:val="24"/>
        </w:rPr>
        <w:t>–</w:t>
      </w:r>
      <w:r w:rsidRPr="00C534DE">
        <w:rPr>
          <w:rFonts w:ascii="Arial" w:hAnsi="Arial" w:cs="Arial"/>
          <w:b/>
          <w:szCs w:val="24"/>
        </w:rPr>
        <w:t xml:space="preserve"> </w:t>
      </w:r>
      <w:r w:rsidRPr="00C534DE" w:rsidR="00356FA9">
        <w:rPr>
          <w:rFonts w:ascii="Arial" w:hAnsi="Arial" w:cs="Arial"/>
          <w:b/>
          <w:szCs w:val="24"/>
        </w:rPr>
        <w:t>0249</w:t>
      </w:r>
      <w:r w:rsidR="00A20DF4">
        <w:rPr>
          <w:rFonts w:ascii="Arial" w:hAnsi="Arial" w:cs="Arial"/>
          <w:b/>
          <w:szCs w:val="24"/>
        </w:rPr>
        <w:t xml:space="preserve"> </w:t>
      </w:r>
    </w:p>
    <w:p w:rsidR="00412858" w:rsidRPr="00C534DE" w14:paraId="50696C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C534DE" w14:paraId="7776FA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C534DE">
        <w:rPr>
          <w:rFonts w:ascii="Arial" w:hAnsi="Arial" w:cs="Arial"/>
          <w:b/>
          <w:color w:val="000000"/>
          <w:szCs w:val="24"/>
        </w:rPr>
        <w:t>B.</w:t>
      </w:r>
      <w:r w:rsidRPr="00C534DE">
        <w:rPr>
          <w:rFonts w:ascii="Arial" w:hAnsi="Arial" w:cs="Arial"/>
          <w:b/>
          <w:color w:val="000000"/>
          <w:szCs w:val="24"/>
        </w:rPr>
        <w:tab/>
        <w:t>COLLECTION OF INFORMATION EMPLOYING STATISTICAL METHODS</w:t>
      </w:r>
    </w:p>
    <w:p w:rsidR="00412858" w:rsidRPr="00C534DE" w14:paraId="2A7C80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412858" w:rsidRPr="00C534DE" w14:paraId="056699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C534DE">
        <w:rPr>
          <w:rFonts w:ascii="Arial" w:hAnsi="Arial" w:cs="Arial"/>
          <w:b/>
          <w:color w:val="000000"/>
          <w:szCs w:val="24"/>
        </w:rPr>
        <w:t>1.</w:t>
      </w:r>
      <w:r w:rsidRPr="00C534DE">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5A589D" w:rsidRPr="00C534DE" w:rsidP="00FA60D9" w14:paraId="4C09B0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731EA" w:rsidRPr="00041279" w:rsidP="4DBE43E4" w14:paraId="2AB9B51A" w14:textId="1104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4DBE43E4">
        <w:rPr>
          <w:rFonts w:ascii="Arial" w:hAnsi="Arial" w:cs="Arial"/>
        </w:rPr>
        <w:t xml:space="preserve">The target population for the Organic Survey is all certified organic farms and transitioning farms.  Certified organic farms must meet the qualifications set out by the Agricultural Marketing Service (AMS) of the USDA and be certified compliant by an approved agent of AMS.   Transitioning farms have filed a plan and begun the process of becoming certified organic.  The Organic Survey is a census of all entities that meet the criteria described above.  </w:t>
      </w:r>
    </w:p>
    <w:p w:rsidR="005A589D" w:rsidRPr="00C36217" w:rsidP="00FA60D9" w14:paraId="316563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12858" w:rsidRPr="00C36217" w:rsidP="3A8E303F" w14:paraId="19B01378" w14:textId="0E3B9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3A8E303F">
        <w:rPr>
          <w:rFonts w:ascii="Arial" w:hAnsi="Arial" w:cs="Arial"/>
        </w:rPr>
        <w:t>T</w:t>
      </w:r>
      <w:r w:rsidRPr="3A8E303F" w:rsidR="00E90B0C">
        <w:rPr>
          <w:rFonts w:ascii="Arial" w:hAnsi="Arial" w:cs="Arial"/>
        </w:rPr>
        <w:t>he estimated sample size</w:t>
      </w:r>
      <w:r w:rsidRPr="3A8E303F">
        <w:rPr>
          <w:rFonts w:ascii="Arial" w:hAnsi="Arial" w:cs="Arial"/>
        </w:rPr>
        <w:t xml:space="preserve"> for the </w:t>
      </w:r>
      <w:r w:rsidRPr="3A8E303F" w:rsidR="007126A0">
        <w:rPr>
          <w:rFonts w:ascii="Arial" w:hAnsi="Arial" w:cs="Arial"/>
        </w:rPr>
        <w:t>organic survey</w:t>
      </w:r>
      <w:r w:rsidRPr="3A8E303F">
        <w:rPr>
          <w:rFonts w:ascii="Arial" w:hAnsi="Arial" w:cs="Arial"/>
        </w:rPr>
        <w:t xml:space="preserve"> </w:t>
      </w:r>
      <w:r w:rsidRPr="3A8E303F" w:rsidR="00E90B0C">
        <w:rPr>
          <w:rFonts w:ascii="Arial" w:hAnsi="Arial" w:cs="Arial"/>
        </w:rPr>
        <w:t xml:space="preserve">is </w:t>
      </w:r>
      <w:r w:rsidRPr="3A8E303F" w:rsidR="00185621">
        <w:rPr>
          <w:rFonts w:ascii="Arial" w:hAnsi="Arial" w:cs="Arial"/>
        </w:rPr>
        <w:t>estimated to be less than</w:t>
      </w:r>
      <w:r w:rsidRPr="3A8E303F">
        <w:rPr>
          <w:rFonts w:ascii="Arial" w:hAnsi="Arial" w:cs="Arial"/>
        </w:rPr>
        <w:t xml:space="preserve"> </w:t>
      </w:r>
      <w:r w:rsidRPr="3A8E303F" w:rsidR="0085756E">
        <w:rPr>
          <w:rFonts w:ascii="Arial" w:hAnsi="Arial" w:cs="Arial"/>
        </w:rPr>
        <w:t>27</w:t>
      </w:r>
      <w:r w:rsidRPr="3A8E303F" w:rsidR="00C36217">
        <w:rPr>
          <w:rFonts w:ascii="Arial" w:hAnsi="Arial" w:cs="Arial"/>
        </w:rPr>
        <w:t>,0</w:t>
      </w:r>
      <w:r w:rsidRPr="3A8E303F" w:rsidR="00E90B0C">
        <w:rPr>
          <w:rFonts w:ascii="Arial" w:hAnsi="Arial" w:cs="Arial"/>
        </w:rPr>
        <w:t>00</w:t>
      </w:r>
      <w:r w:rsidRPr="3A8E303F" w:rsidR="00285A6C">
        <w:rPr>
          <w:rFonts w:ascii="Arial" w:hAnsi="Arial" w:cs="Arial"/>
        </w:rPr>
        <w:t>.</w:t>
      </w:r>
    </w:p>
    <w:p w:rsidR="00FC712B" w:rsidRPr="00C36217" w:rsidP="005A589D" w14:paraId="12E792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6A2872" w:rsidP="2C8ABB43" w14:paraId="771E82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 w:val="22"/>
        </w:rPr>
      </w:pPr>
    </w:p>
    <w:tbl>
      <w:tblPr>
        <w:tblStyle w:val="TableGrid"/>
        <w:tblW w:w="0" w:type="auto"/>
        <w:tblInd w:w="720" w:type="dxa"/>
        <w:tblLook w:val="04A0"/>
      </w:tblPr>
      <w:tblGrid>
        <w:gridCol w:w="3186"/>
        <w:gridCol w:w="1579"/>
        <w:gridCol w:w="1744"/>
        <w:gridCol w:w="2121"/>
      </w:tblGrid>
      <w:tr w14:paraId="5AFA8B7D" w14:textId="77777777" w:rsidTr="005109A2">
        <w:tblPrEx>
          <w:tblW w:w="0" w:type="auto"/>
          <w:tblInd w:w="720" w:type="dxa"/>
          <w:tblLook w:val="04A0"/>
        </w:tblPrEx>
        <w:tc>
          <w:tcPr>
            <w:tcW w:w="3186" w:type="dxa"/>
          </w:tcPr>
          <w:p w:rsidR="00DB6F93" w:rsidRPr="006113BC" w:rsidP="2C8ABB43" w14:paraId="18B98C16" w14:textId="6F96B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sz w:val="22"/>
                <w:szCs w:val="22"/>
              </w:rPr>
            </w:pPr>
            <w:r w:rsidRPr="006113BC">
              <w:rPr>
                <w:rFonts w:ascii="Arial" w:hAnsi="Arial"/>
                <w:b/>
                <w:bCs/>
                <w:sz w:val="22"/>
                <w:szCs w:val="22"/>
              </w:rPr>
              <w:t>Survey</w:t>
            </w:r>
          </w:p>
        </w:tc>
        <w:tc>
          <w:tcPr>
            <w:tcW w:w="1579" w:type="dxa"/>
          </w:tcPr>
          <w:p w:rsidR="00DB6F93" w:rsidRPr="006113BC" w:rsidP="005109A2" w14:paraId="213FEFA0" w14:textId="59E7D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bCs/>
                <w:sz w:val="22"/>
                <w:szCs w:val="22"/>
              </w:rPr>
            </w:pPr>
            <w:r w:rsidRPr="006113BC">
              <w:rPr>
                <w:rFonts w:ascii="Arial" w:hAnsi="Arial"/>
                <w:b/>
                <w:bCs/>
                <w:sz w:val="22"/>
                <w:szCs w:val="22"/>
              </w:rPr>
              <w:t>Type</w:t>
            </w:r>
          </w:p>
        </w:tc>
        <w:tc>
          <w:tcPr>
            <w:tcW w:w="1744" w:type="dxa"/>
          </w:tcPr>
          <w:p w:rsidR="00DB6F93" w:rsidRPr="006113BC" w:rsidP="005109A2" w14:paraId="2CD8997A" w14:textId="1FE5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bCs/>
                <w:sz w:val="22"/>
                <w:szCs w:val="22"/>
              </w:rPr>
            </w:pPr>
            <w:r w:rsidRPr="006113BC">
              <w:rPr>
                <w:rFonts w:ascii="Arial" w:hAnsi="Arial"/>
                <w:b/>
                <w:bCs/>
                <w:sz w:val="22"/>
                <w:szCs w:val="22"/>
              </w:rPr>
              <w:t>Sample Size</w:t>
            </w:r>
          </w:p>
        </w:tc>
        <w:tc>
          <w:tcPr>
            <w:tcW w:w="2121" w:type="dxa"/>
          </w:tcPr>
          <w:p w:rsidR="00DB6F93" w:rsidRPr="006113BC" w:rsidP="005109A2" w14:paraId="0C84BAAF" w14:textId="05AC2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bCs/>
                <w:sz w:val="22"/>
                <w:szCs w:val="22"/>
              </w:rPr>
            </w:pPr>
            <w:r w:rsidRPr="006113BC">
              <w:rPr>
                <w:rFonts w:ascii="Arial" w:hAnsi="Arial"/>
                <w:b/>
                <w:bCs/>
                <w:sz w:val="22"/>
                <w:szCs w:val="22"/>
              </w:rPr>
              <w:t>Response Rate</w:t>
            </w:r>
          </w:p>
        </w:tc>
      </w:tr>
      <w:tr w14:paraId="19FE7531" w14:textId="77777777" w:rsidTr="005109A2">
        <w:tblPrEx>
          <w:tblW w:w="0" w:type="auto"/>
          <w:tblInd w:w="720" w:type="dxa"/>
          <w:tblLook w:val="04A0"/>
        </w:tblPrEx>
        <w:tc>
          <w:tcPr>
            <w:tcW w:w="3186" w:type="dxa"/>
          </w:tcPr>
          <w:p w:rsidR="00DB6F93" w:rsidRPr="006113BC" w:rsidP="2C8ABB43" w14:paraId="42B99A28" w14:textId="36A4A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6113BC">
              <w:rPr>
                <w:rFonts w:ascii="Arial" w:hAnsi="Arial"/>
                <w:sz w:val="22"/>
                <w:szCs w:val="22"/>
              </w:rPr>
              <w:t>2019 Organic Survey</w:t>
            </w:r>
          </w:p>
        </w:tc>
        <w:tc>
          <w:tcPr>
            <w:tcW w:w="1579" w:type="dxa"/>
          </w:tcPr>
          <w:p w:rsidR="00DB6F93" w:rsidRPr="006113BC" w:rsidP="005109A2" w14:paraId="655BBDB5" w14:textId="0550E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sz w:val="22"/>
                <w:szCs w:val="22"/>
              </w:rPr>
            </w:pPr>
            <w:r w:rsidRPr="006113BC">
              <w:rPr>
                <w:rFonts w:ascii="Arial" w:hAnsi="Arial"/>
                <w:sz w:val="22"/>
                <w:szCs w:val="22"/>
              </w:rPr>
              <w:t>Mandatory</w:t>
            </w:r>
          </w:p>
        </w:tc>
        <w:tc>
          <w:tcPr>
            <w:tcW w:w="1744" w:type="dxa"/>
          </w:tcPr>
          <w:p w:rsidR="00DB6F93" w:rsidRPr="006113BC" w:rsidP="005109A2" w14:paraId="0B89A60B" w14:textId="0B688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sz w:val="22"/>
                <w:szCs w:val="22"/>
              </w:rPr>
            </w:pPr>
            <w:r w:rsidRPr="006113BC">
              <w:rPr>
                <w:rFonts w:ascii="Arial" w:hAnsi="Arial"/>
                <w:sz w:val="22"/>
                <w:szCs w:val="22"/>
              </w:rPr>
              <w:t>22,729</w:t>
            </w:r>
          </w:p>
        </w:tc>
        <w:tc>
          <w:tcPr>
            <w:tcW w:w="2121" w:type="dxa"/>
          </w:tcPr>
          <w:p w:rsidR="00DB6F93" w:rsidRPr="006113BC" w:rsidP="005109A2" w14:paraId="3AB3ACF1" w14:textId="0109C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sz w:val="22"/>
                <w:szCs w:val="22"/>
              </w:rPr>
            </w:pPr>
            <w:r w:rsidRPr="006113BC">
              <w:rPr>
                <w:rFonts w:ascii="Arial" w:hAnsi="Arial"/>
                <w:sz w:val="22"/>
                <w:szCs w:val="22"/>
              </w:rPr>
              <w:t>73.6%</w:t>
            </w:r>
          </w:p>
        </w:tc>
      </w:tr>
    </w:tbl>
    <w:p w:rsidR="006A2872" w:rsidP="2C8ABB43" w14:paraId="02121B7B" w14:textId="3744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 w:val="22"/>
          <w:szCs w:val="22"/>
        </w:rPr>
      </w:pPr>
    </w:p>
    <w:p w:rsidR="00E14546" w:rsidRPr="00A20DF4" w:rsidP="005A589D" w14:paraId="0F68C0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 w:val="22"/>
        </w:rPr>
      </w:pPr>
    </w:p>
    <w:p w:rsidR="00412858" w:rsidRPr="00C534DE" w:rsidP="00652A11" w14:paraId="1CF5C1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r w:rsidRPr="00C534DE">
        <w:rPr>
          <w:rFonts w:ascii="Arial" w:hAnsi="Arial"/>
          <w:szCs w:val="24"/>
        </w:rPr>
        <w:tab/>
      </w:r>
    </w:p>
    <w:p w:rsidR="00412858" w:rsidRPr="00C534DE" w14:paraId="1B02E4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szCs w:val="24"/>
        </w:rPr>
      </w:pPr>
      <w:r w:rsidRPr="00C534DE">
        <w:rPr>
          <w:rFonts w:ascii="Arial" w:hAnsi="Arial"/>
          <w:b/>
          <w:szCs w:val="24"/>
        </w:rPr>
        <w:t>2.</w:t>
      </w:r>
      <w:r w:rsidRPr="00C534DE">
        <w:rPr>
          <w:rFonts w:ascii="Arial" w:hAnsi="Arial"/>
          <w:b/>
          <w:szCs w:val="24"/>
        </w:rPr>
        <w:tab/>
        <w:t>Describe the</w:t>
      </w:r>
      <w:r w:rsidRPr="00C534DE">
        <w:rPr>
          <w:rFonts w:ascii="Arial" w:hAnsi="Arial"/>
          <w:b/>
          <w:color w:val="000000"/>
          <w:szCs w:val="24"/>
        </w:rPr>
        <w:t xml:space="preserve"> procedures for the collection of information including:</w:t>
      </w:r>
    </w:p>
    <w:p w:rsidR="00412858" w:rsidRPr="00C534DE" w14:paraId="5908BE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szCs w:val="24"/>
        </w:rPr>
      </w:pPr>
      <w:r w:rsidRPr="00C534DE">
        <w:rPr>
          <w:rFonts w:ascii="Arial" w:hAnsi="Arial"/>
          <w:b/>
          <w:color w:val="000000"/>
          <w:szCs w:val="24"/>
        </w:rPr>
        <w:tab/>
        <w:t>•</w:t>
      </w:r>
      <w:r w:rsidRPr="00C534DE">
        <w:rPr>
          <w:rFonts w:ascii="Arial" w:hAnsi="Arial"/>
          <w:b/>
          <w:color w:val="000000"/>
          <w:szCs w:val="24"/>
        </w:rPr>
        <w:tab/>
        <w:t>statistical methodology for stratification and sample selection,</w:t>
      </w:r>
    </w:p>
    <w:p w:rsidR="00412858" w:rsidRPr="00C534DE" w14:paraId="3F8373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szCs w:val="24"/>
        </w:rPr>
      </w:pPr>
      <w:r w:rsidRPr="00C534DE">
        <w:rPr>
          <w:rFonts w:ascii="Arial" w:hAnsi="Arial"/>
          <w:b/>
          <w:color w:val="000000"/>
          <w:szCs w:val="24"/>
        </w:rPr>
        <w:tab/>
        <w:t>•</w:t>
      </w:r>
      <w:r w:rsidRPr="00C534DE">
        <w:rPr>
          <w:rFonts w:ascii="Arial" w:hAnsi="Arial"/>
          <w:b/>
          <w:color w:val="000000"/>
          <w:szCs w:val="24"/>
        </w:rPr>
        <w:tab/>
        <w:t>estimation procedure,</w:t>
      </w:r>
      <w:r w:rsidRPr="00C534DE" w:rsidR="00256439">
        <w:rPr>
          <w:rFonts w:ascii="Arial" w:hAnsi="Arial"/>
          <w:b/>
          <w:color w:val="000000"/>
          <w:szCs w:val="24"/>
        </w:rPr>
        <w:t xml:space="preserve"> </w:t>
      </w:r>
    </w:p>
    <w:p w:rsidR="00412858" w:rsidRPr="00C534DE" w14:paraId="30E94F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szCs w:val="24"/>
        </w:rPr>
      </w:pPr>
      <w:r w:rsidRPr="00C534DE">
        <w:rPr>
          <w:rFonts w:ascii="Arial" w:hAnsi="Arial"/>
          <w:b/>
          <w:color w:val="000000"/>
          <w:szCs w:val="24"/>
        </w:rPr>
        <w:tab/>
        <w:t>•</w:t>
      </w:r>
      <w:r w:rsidRPr="00C534DE">
        <w:rPr>
          <w:rFonts w:ascii="Arial" w:hAnsi="Arial"/>
          <w:b/>
          <w:color w:val="000000"/>
          <w:szCs w:val="24"/>
        </w:rPr>
        <w:tab/>
        <w:t>degree of accuracy needed for the purpose described in the justification,</w:t>
      </w:r>
    </w:p>
    <w:p w:rsidR="00412858" w:rsidRPr="00C534DE" w14:paraId="019793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olor w:val="000000"/>
          <w:szCs w:val="24"/>
        </w:rPr>
      </w:pPr>
      <w:r w:rsidRPr="00C534DE">
        <w:rPr>
          <w:rFonts w:ascii="Arial" w:hAnsi="Arial"/>
          <w:b/>
          <w:color w:val="000000"/>
          <w:szCs w:val="24"/>
        </w:rPr>
        <w:tab/>
        <w:t>•</w:t>
      </w:r>
      <w:r w:rsidRPr="00C534DE">
        <w:rPr>
          <w:rFonts w:ascii="Arial" w:hAnsi="Arial"/>
          <w:b/>
          <w:color w:val="000000"/>
          <w:szCs w:val="24"/>
        </w:rPr>
        <w:tab/>
        <w:t>unusual problems requiring specialized sampling procedures</w:t>
      </w:r>
      <w:r w:rsidRPr="00C534DE" w:rsidR="00256439">
        <w:rPr>
          <w:rFonts w:ascii="Arial" w:hAnsi="Arial"/>
          <w:b/>
          <w:color w:val="000000"/>
          <w:szCs w:val="24"/>
        </w:rPr>
        <w:t>.</w:t>
      </w:r>
    </w:p>
    <w:p w:rsidR="00412858" w:rsidRPr="008468D5" w14:paraId="2F0E35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037DC5" w:rsidRPr="00404A77" w:rsidP="00C47FA8" w14:paraId="4F37BB1C" w14:textId="1DD12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rPr>
          <w:rFonts w:ascii="Arial" w:hAnsi="Arial"/>
        </w:rPr>
      </w:pPr>
      <w:r w:rsidRPr="2E7D3E65">
        <w:rPr>
          <w:rFonts w:ascii="Arial" w:hAnsi="Arial"/>
          <w:b/>
          <w:bCs/>
        </w:rPr>
        <w:t xml:space="preserve">Data Collection: </w:t>
      </w:r>
      <w:r w:rsidRPr="2E7D3E65" w:rsidR="00412858">
        <w:rPr>
          <w:rFonts w:ascii="Arial" w:hAnsi="Arial"/>
        </w:rPr>
        <w:t>Extensive efforts will be used to maximize response, and thus reduce the extent of non</w:t>
      </w:r>
      <w:r w:rsidRPr="2E7D3E65" w:rsidR="00CD2903">
        <w:rPr>
          <w:rFonts w:ascii="Arial" w:hAnsi="Arial"/>
        </w:rPr>
        <w:t>-</w:t>
      </w:r>
      <w:r w:rsidRPr="2E7D3E65" w:rsidR="00412858">
        <w:rPr>
          <w:rFonts w:ascii="Arial" w:hAnsi="Arial"/>
        </w:rPr>
        <w:t xml:space="preserve">response adjustment to the survey.  </w:t>
      </w:r>
      <w:bookmarkStart w:id="0" w:name="_Hlk201313440"/>
      <w:r w:rsidRPr="2E7D3E65" w:rsidR="14875751">
        <w:rPr>
          <w:rFonts w:ascii="Arial" w:hAnsi="Arial"/>
        </w:rPr>
        <w:t xml:space="preserve">The initial mailing to respondents </w:t>
      </w:r>
      <w:r w:rsidRPr="2E7D3E65" w:rsidR="7714B23B">
        <w:rPr>
          <w:rFonts w:ascii="Arial" w:hAnsi="Arial"/>
        </w:rPr>
        <w:t xml:space="preserve">in early December </w:t>
      </w:r>
      <w:r w:rsidRPr="2E7D3E65" w:rsidR="14875751">
        <w:rPr>
          <w:rFonts w:ascii="Arial" w:hAnsi="Arial"/>
        </w:rPr>
        <w:t xml:space="preserve">will consist of a pressure sealer mailer that will contain information on how the respondents can go online and complete the </w:t>
      </w:r>
      <w:r w:rsidRPr="2E7D3E65" w:rsidR="14875751">
        <w:rPr>
          <w:rFonts w:ascii="Arial" w:hAnsi="Arial"/>
        </w:rPr>
        <w:t xml:space="preserve">questionnaire through our </w:t>
      </w:r>
      <w:r w:rsidRPr="2E7D3E65" w:rsidR="14875751">
        <w:rPr>
          <w:rFonts w:ascii="Arial" w:hAnsi="Arial" w:cs="Arial"/>
        </w:rPr>
        <w:t>Computer-Aided Self-Administered Interview (CASI)</w:t>
      </w:r>
      <w:r w:rsidRPr="2E7D3E65" w:rsidR="14875751">
        <w:rPr>
          <w:rFonts w:ascii="Arial" w:hAnsi="Arial"/>
        </w:rPr>
        <w:t xml:space="preserve"> system. This will be followed </w:t>
      </w:r>
      <w:r w:rsidRPr="2E7D3E65" w:rsidR="64EBBD6D">
        <w:rPr>
          <w:rFonts w:ascii="Arial" w:hAnsi="Arial"/>
        </w:rPr>
        <w:t xml:space="preserve">in early January </w:t>
      </w:r>
      <w:r w:rsidRPr="2E7D3E65" w:rsidR="14875751">
        <w:rPr>
          <w:rFonts w:ascii="Arial" w:hAnsi="Arial"/>
        </w:rPr>
        <w:t>by a mailing of a</w:t>
      </w:r>
      <w:r w:rsidRPr="2E7D3E65" w:rsidR="00412858">
        <w:rPr>
          <w:rFonts w:ascii="Arial" w:hAnsi="Arial"/>
        </w:rPr>
        <w:t xml:space="preserve">pproximately </w:t>
      </w:r>
      <w:r w:rsidRPr="2E7D3E65" w:rsidR="007126A0">
        <w:rPr>
          <w:rFonts w:ascii="Arial" w:hAnsi="Arial"/>
        </w:rPr>
        <w:t>2</w:t>
      </w:r>
      <w:r w:rsidRPr="2E7D3E65" w:rsidR="0085756E">
        <w:rPr>
          <w:rFonts w:ascii="Arial" w:hAnsi="Arial"/>
        </w:rPr>
        <w:t>7</w:t>
      </w:r>
      <w:r w:rsidRPr="2E7D3E65" w:rsidR="001A14A3">
        <w:rPr>
          <w:rFonts w:ascii="Arial" w:hAnsi="Arial"/>
        </w:rPr>
        <w:t>,0</w:t>
      </w:r>
      <w:r w:rsidRPr="2E7D3E65" w:rsidR="00412858">
        <w:rPr>
          <w:rFonts w:ascii="Arial" w:hAnsi="Arial"/>
        </w:rPr>
        <w:t xml:space="preserve">00 </w:t>
      </w:r>
      <w:r w:rsidRPr="2E7D3E65" w:rsidR="5AD06C21">
        <w:rPr>
          <w:rFonts w:ascii="Arial" w:hAnsi="Arial"/>
        </w:rPr>
        <w:t xml:space="preserve">mailing packets containing a </w:t>
      </w:r>
      <w:r w:rsidRPr="2E7D3E65" w:rsidR="00AE64A4">
        <w:rPr>
          <w:rFonts w:ascii="Arial" w:hAnsi="Arial"/>
        </w:rPr>
        <w:t>questionnaire</w:t>
      </w:r>
      <w:r w:rsidRPr="2E7D3E65" w:rsidR="68EC51B8">
        <w:rPr>
          <w:rFonts w:ascii="Arial" w:hAnsi="Arial"/>
        </w:rPr>
        <w:t xml:space="preserve">, cover letter, </w:t>
      </w:r>
      <w:r w:rsidRPr="2E7D3E65" w:rsidR="3C540358">
        <w:rPr>
          <w:rFonts w:ascii="Arial" w:hAnsi="Arial"/>
        </w:rPr>
        <w:t xml:space="preserve">instruction sheet, </w:t>
      </w:r>
      <w:r w:rsidRPr="2E7D3E65" w:rsidR="68EC51B8">
        <w:rPr>
          <w:rFonts w:ascii="Arial" w:hAnsi="Arial"/>
        </w:rPr>
        <w:t xml:space="preserve">and return envelope.  </w:t>
      </w:r>
      <w:r w:rsidRPr="2E7D3E65" w:rsidR="6CA34C91">
        <w:rPr>
          <w:rFonts w:ascii="Arial" w:hAnsi="Arial"/>
        </w:rPr>
        <w:t>A</w:t>
      </w:r>
      <w:r w:rsidRPr="2E7D3E65" w:rsidR="68EC51B8">
        <w:rPr>
          <w:rFonts w:ascii="Arial" w:hAnsi="Arial"/>
        </w:rPr>
        <w:t xml:space="preserve"> third mailing </w:t>
      </w:r>
      <w:r w:rsidRPr="2E7D3E65" w:rsidR="22396F79">
        <w:rPr>
          <w:rFonts w:ascii="Arial" w:hAnsi="Arial"/>
        </w:rPr>
        <w:t xml:space="preserve">in late January to nonrespondents </w:t>
      </w:r>
      <w:r w:rsidRPr="2E7D3E65" w:rsidR="68EC51B8">
        <w:rPr>
          <w:rFonts w:ascii="Arial" w:hAnsi="Arial"/>
        </w:rPr>
        <w:t xml:space="preserve">will be a reminder pressure sealer mailer.  The fourth mailing </w:t>
      </w:r>
      <w:r w:rsidRPr="2E7D3E65" w:rsidR="6E42BAB9">
        <w:rPr>
          <w:rFonts w:ascii="Arial" w:hAnsi="Arial"/>
        </w:rPr>
        <w:t xml:space="preserve">in late February </w:t>
      </w:r>
      <w:r w:rsidRPr="2E7D3E65" w:rsidR="68EC51B8">
        <w:rPr>
          <w:rFonts w:ascii="Arial" w:hAnsi="Arial"/>
        </w:rPr>
        <w:t xml:space="preserve">will contain another </w:t>
      </w:r>
      <w:r w:rsidRPr="2E7D3E65" w:rsidR="57384732">
        <w:rPr>
          <w:rFonts w:ascii="Arial" w:hAnsi="Arial"/>
        </w:rPr>
        <w:t>questionnaire, cover letter,</w:t>
      </w:r>
      <w:r w:rsidRPr="2E7D3E65" w:rsidR="72FB905B">
        <w:rPr>
          <w:rFonts w:ascii="Arial" w:hAnsi="Arial"/>
        </w:rPr>
        <w:t xml:space="preserve"> </w:t>
      </w:r>
      <w:r w:rsidRPr="2E7D3E65" w:rsidR="57384732">
        <w:rPr>
          <w:rFonts w:ascii="Arial" w:hAnsi="Arial"/>
        </w:rPr>
        <w:t>instruction sheet, and return envelope</w:t>
      </w:r>
      <w:r w:rsidRPr="2E7D3E65" w:rsidR="68EC51B8">
        <w:rPr>
          <w:rFonts w:ascii="Arial" w:hAnsi="Arial"/>
        </w:rPr>
        <w:t xml:space="preserve">. </w:t>
      </w:r>
      <w:r w:rsidRPr="2E7D3E65" w:rsidR="563B6765">
        <w:rPr>
          <w:rFonts w:ascii="Arial" w:hAnsi="Arial"/>
        </w:rPr>
        <w:t xml:space="preserve"> </w:t>
      </w:r>
      <w:r w:rsidRPr="2E7D3E65" w:rsidR="00412858">
        <w:rPr>
          <w:rFonts w:ascii="Arial" w:hAnsi="Arial"/>
        </w:rPr>
        <w:t xml:space="preserve">All questionnaires will be keyed from image at </w:t>
      </w:r>
      <w:r w:rsidRPr="2E7D3E65" w:rsidR="00C56BF6">
        <w:rPr>
          <w:rFonts w:ascii="Arial" w:hAnsi="Arial"/>
        </w:rPr>
        <w:t xml:space="preserve">the National </w:t>
      </w:r>
      <w:r w:rsidRPr="2E7D3E65" w:rsidR="009714CE">
        <w:rPr>
          <w:rFonts w:ascii="Arial" w:hAnsi="Arial"/>
        </w:rPr>
        <w:t>Operation</w:t>
      </w:r>
      <w:r w:rsidRPr="2E7D3E65" w:rsidR="4838EC56">
        <w:rPr>
          <w:rFonts w:ascii="Arial" w:hAnsi="Arial"/>
        </w:rPr>
        <w:t>s</w:t>
      </w:r>
      <w:r w:rsidRPr="2E7D3E65" w:rsidR="56123F2F">
        <w:rPr>
          <w:rFonts w:ascii="Arial" w:hAnsi="Arial"/>
        </w:rPr>
        <w:t xml:space="preserve"> </w:t>
      </w:r>
      <w:r w:rsidRPr="2E7D3E65" w:rsidR="316D71E7">
        <w:rPr>
          <w:rFonts w:ascii="Arial" w:hAnsi="Arial"/>
        </w:rPr>
        <w:t>Center</w:t>
      </w:r>
      <w:r w:rsidRPr="2E7D3E65" w:rsidR="56123F2F">
        <w:rPr>
          <w:rFonts w:ascii="Arial" w:hAnsi="Arial"/>
        </w:rPr>
        <w:t xml:space="preserve"> (NO</w:t>
      </w:r>
      <w:r w:rsidRPr="2E7D3E65" w:rsidR="79A9BDF9">
        <w:rPr>
          <w:rFonts w:ascii="Arial" w:hAnsi="Arial"/>
        </w:rPr>
        <w:t>C</w:t>
      </w:r>
      <w:r w:rsidRPr="2E7D3E65" w:rsidR="56123F2F">
        <w:rPr>
          <w:rFonts w:ascii="Arial" w:hAnsi="Arial"/>
        </w:rPr>
        <w:t xml:space="preserve">) </w:t>
      </w:r>
      <w:r w:rsidRPr="2E7D3E65" w:rsidR="2B24483A">
        <w:rPr>
          <w:rFonts w:ascii="Arial" w:hAnsi="Arial"/>
        </w:rPr>
        <w:t xml:space="preserve">in </w:t>
      </w:r>
      <w:r w:rsidRPr="2E7D3E65" w:rsidR="0FF80603">
        <w:rPr>
          <w:rFonts w:ascii="Arial" w:hAnsi="Arial"/>
        </w:rPr>
        <w:t>Olivette</w:t>
      </w:r>
      <w:r w:rsidRPr="2E7D3E65" w:rsidR="009714CE">
        <w:rPr>
          <w:rFonts w:ascii="Arial" w:hAnsi="Arial"/>
        </w:rPr>
        <w:t>, Missouri</w:t>
      </w:r>
      <w:r w:rsidRPr="2E7D3E65" w:rsidR="7D424DB3">
        <w:rPr>
          <w:rFonts w:ascii="Arial" w:hAnsi="Arial"/>
        </w:rPr>
        <w:t>.</w:t>
      </w:r>
      <w:r w:rsidRPr="2E7D3E65" w:rsidR="00412858">
        <w:rPr>
          <w:rFonts w:ascii="Arial" w:hAnsi="Arial"/>
        </w:rPr>
        <w:t xml:space="preserve"> </w:t>
      </w:r>
      <w:r w:rsidRPr="2E7D3E65" w:rsidR="00256439">
        <w:rPr>
          <w:rFonts w:ascii="Arial" w:hAnsi="Arial"/>
        </w:rPr>
        <w:t xml:space="preserve">  </w:t>
      </w:r>
      <w:r w:rsidRPr="2E7D3E65" w:rsidR="009714CE">
        <w:rPr>
          <w:rFonts w:ascii="Arial" w:hAnsi="Arial"/>
        </w:rPr>
        <w:t>E</w:t>
      </w:r>
      <w:r w:rsidRPr="2E7D3E65" w:rsidR="009714CE">
        <w:rPr>
          <w:rFonts w:ascii="Arial" w:hAnsi="Arial" w:cs="Arial"/>
        </w:rPr>
        <w:t xml:space="preserve">-mail reminders may be used for respondents who opted-in to receiving E-Mail reminders.  </w:t>
      </w:r>
      <w:r w:rsidRPr="2E7D3E65" w:rsidR="00256439">
        <w:rPr>
          <w:rFonts w:ascii="Arial" w:hAnsi="Arial"/>
        </w:rPr>
        <w:t xml:space="preserve">There will be phone </w:t>
      </w:r>
      <w:r w:rsidRPr="2E7D3E65" w:rsidR="007D6270">
        <w:rPr>
          <w:rFonts w:ascii="Arial" w:hAnsi="Arial"/>
        </w:rPr>
        <w:t>follow-up</w:t>
      </w:r>
      <w:r w:rsidRPr="2E7D3E65" w:rsidR="00256439">
        <w:rPr>
          <w:rFonts w:ascii="Arial" w:hAnsi="Arial"/>
        </w:rPr>
        <w:t xml:space="preserve"> for those who do not respond to the mail requests.</w:t>
      </w:r>
      <w:r w:rsidRPr="2E7D3E65" w:rsidR="00285A6C">
        <w:rPr>
          <w:rFonts w:ascii="Arial" w:hAnsi="Arial"/>
        </w:rPr>
        <w:t xml:space="preserve"> There will also be a lim</w:t>
      </w:r>
      <w:r w:rsidRPr="2E7D3E65" w:rsidR="00140C04">
        <w:rPr>
          <w:rFonts w:ascii="Arial" w:hAnsi="Arial"/>
        </w:rPr>
        <w:t xml:space="preserve">ited number </w:t>
      </w:r>
      <w:r w:rsidRPr="2E7D3E65" w:rsidR="00285A6C">
        <w:rPr>
          <w:rFonts w:ascii="Arial" w:hAnsi="Arial"/>
        </w:rPr>
        <w:t>of face-to-face interviews conducted</w:t>
      </w:r>
      <w:r w:rsidRPr="2E7D3E65" w:rsidR="00D81518">
        <w:rPr>
          <w:rFonts w:ascii="Arial" w:hAnsi="Arial"/>
        </w:rPr>
        <w:t>.</w:t>
      </w:r>
      <w:r w:rsidRPr="2E7D3E65" w:rsidR="00285A6C">
        <w:rPr>
          <w:rFonts w:ascii="Arial" w:hAnsi="Arial"/>
        </w:rPr>
        <w:t xml:space="preserve"> </w:t>
      </w:r>
    </w:p>
    <w:bookmarkEnd w:id="0"/>
    <w:p w:rsidR="00BD749D" w:rsidRPr="00404A77" w:rsidP="00285A6C" w14:paraId="28120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5F41D2" w:rsidRPr="00404A77" w:rsidP="4DBE43E4" w14:paraId="570C4A50" w14:textId="4A64C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4DBE43E4">
        <w:rPr>
          <w:rFonts w:ascii="Arial" w:hAnsi="Arial"/>
          <w:b/>
          <w:bCs/>
        </w:rPr>
        <w:t xml:space="preserve">Stratification: </w:t>
      </w:r>
      <w:r w:rsidRPr="4DBE43E4">
        <w:rPr>
          <w:rFonts w:ascii="Arial" w:hAnsi="Arial"/>
        </w:rPr>
        <w:t xml:space="preserve">All operations will be stratified based on their organic total value of sales or their organic acres under production.  Due to the influence on published totals, extremely large operations will be made “must” records and will be classified </w:t>
      </w:r>
      <w:r w:rsidRPr="4DBE43E4" w:rsidR="00F02D6E">
        <w:rPr>
          <w:rFonts w:ascii="Arial" w:hAnsi="Arial"/>
        </w:rPr>
        <w:t>in an extreme operator (EO) stratum</w:t>
      </w:r>
      <w:r w:rsidRPr="4DBE43E4">
        <w:rPr>
          <w:rFonts w:ascii="Arial" w:hAnsi="Arial"/>
        </w:rPr>
        <w:t>.  Operations in an EO strat</w:t>
      </w:r>
      <w:r w:rsidRPr="4DBE43E4" w:rsidR="007E4F10">
        <w:rPr>
          <w:rFonts w:ascii="Arial" w:hAnsi="Arial"/>
        </w:rPr>
        <w:t>um</w:t>
      </w:r>
      <w:r w:rsidRPr="4DBE43E4">
        <w:rPr>
          <w:rFonts w:ascii="Arial" w:hAnsi="Arial"/>
        </w:rPr>
        <w:t xml:space="preserve"> that do not respond to the survey will be estimated by </w:t>
      </w:r>
      <w:r w:rsidRPr="4DBE43E4" w:rsidR="00B530F5">
        <w:rPr>
          <w:rFonts w:ascii="Arial" w:hAnsi="Arial"/>
        </w:rPr>
        <w:t xml:space="preserve">Regional </w:t>
      </w:r>
      <w:r w:rsidRPr="4DBE43E4">
        <w:rPr>
          <w:rFonts w:ascii="Arial" w:hAnsi="Arial"/>
        </w:rPr>
        <w:t>Field Office personnel.</w:t>
      </w:r>
      <w:r w:rsidRPr="4DBE43E4" w:rsidR="00756DDD">
        <w:rPr>
          <w:rFonts w:ascii="Arial" w:hAnsi="Arial"/>
        </w:rPr>
        <w:t xml:space="preserve">  Due to the diversity of organic farming operations from state-to-state, the EO definitions will vary by state.  Approximately </w:t>
      </w:r>
      <w:r w:rsidRPr="4DBE43E4" w:rsidR="0085756E">
        <w:rPr>
          <w:rFonts w:ascii="Arial" w:hAnsi="Arial"/>
        </w:rPr>
        <w:t>5</w:t>
      </w:r>
      <w:r w:rsidRPr="4DBE43E4" w:rsidR="00756DDD">
        <w:rPr>
          <w:rFonts w:ascii="Arial" w:hAnsi="Arial"/>
        </w:rPr>
        <w:t>% of the total sample size will be targeted for an EO strat</w:t>
      </w:r>
      <w:r w:rsidRPr="4DBE43E4" w:rsidR="007E4F10">
        <w:rPr>
          <w:rFonts w:ascii="Arial" w:hAnsi="Arial"/>
        </w:rPr>
        <w:t>um</w:t>
      </w:r>
      <w:r w:rsidRPr="4DBE43E4" w:rsidR="00756DDD">
        <w:rPr>
          <w:rFonts w:ascii="Arial" w:hAnsi="Arial"/>
        </w:rPr>
        <w:t xml:space="preserve"> within each State.  </w:t>
      </w:r>
      <w:r w:rsidRPr="4DBE43E4" w:rsidR="007E4F10">
        <w:rPr>
          <w:rFonts w:ascii="Arial" w:hAnsi="Arial"/>
        </w:rPr>
        <w:t>For all other non-EO strata,</w:t>
      </w:r>
      <w:r w:rsidRPr="4DBE43E4">
        <w:rPr>
          <w:rFonts w:ascii="Arial" w:hAnsi="Arial"/>
        </w:rPr>
        <w:t xml:space="preserve"> there will be a non-response weight applied to the responding operation</w:t>
      </w:r>
      <w:r w:rsidRPr="4DBE43E4" w:rsidR="00C241AB">
        <w:rPr>
          <w:rFonts w:ascii="Arial" w:hAnsi="Arial"/>
        </w:rPr>
        <w:t xml:space="preserve">s, in order to account for the </w:t>
      </w:r>
      <w:r w:rsidRPr="4DBE43E4">
        <w:rPr>
          <w:rFonts w:ascii="Arial" w:hAnsi="Arial"/>
        </w:rPr>
        <w:t xml:space="preserve">non-respondents.   </w:t>
      </w:r>
      <w:r w:rsidRPr="4DBE43E4" w:rsidR="00C241AB">
        <w:rPr>
          <w:rFonts w:ascii="Arial" w:hAnsi="Arial"/>
        </w:rPr>
        <w:t xml:space="preserve">This non-response weight will be a simple factor derived by taking the </w:t>
      </w:r>
      <w:r w:rsidRPr="4DBE43E4" w:rsidR="00D81518">
        <w:rPr>
          <w:rFonts w:ascii="Arial" w:hAnsi="Arial"/>
        </w:rPr>
        <w:t xml:space="preserve">stratum </w:t>
      </w:r>
      <w:r w:rsidRPr="4DBE43E4" w:rsidR="00C241AB">
        <w:rPr>
          <w:rFonts w:ascii="Arial" w:hAnsi="Arial"/>
        </w:rPr>
        <w:t xml:space="preserve">size and dividing by the number of responding operations within the </w:t>
      </w:r>
      <w:r w:rsidRPr="4DBE43E4" w:rsidR="00D81518">
        <w:rPr>
          <w:rFonts w:ascii="Arial" w:hAnsi="Arial"/>
        </w:rPr>
        <w:t>stratum population</w:t>
      </w:r>
      <w:r w:rsidRPr="4DBE43E4" w:rsidR="00C241AB">
        <w:rPr>
          <w:rFonts w:ascii="Arial" w:hAnsi="Arial"/>
        </w:rPr>
        <w:t>.</w:t>
      </w:r>
    </w:p>
    <w:p w:rsidR="008F20DC" w:rsidRPr="00404A77" w:rsidP="00285A6C" w14:paraId="0D8BB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B72F7B" w:rsidP="4DBE43E4" w14:paraId="430AD58F" w14:textId="607FE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Cs w:val="24"/>
        </w:rPr>
      </w:pPr>
      <w:r w:rsidRPr="4DBE43E4">
        <w:rPr>
          <w:rFonts w:ascii="Arial" w:hAnsi="Arial" w:cs="Arial"/>
          <w:b/>
          <w:bCs/>
        </w:rPr>
        <w:t>Item Imputation:</w:t>
      </w:r>
      <w:r w:rsidRPr="4DBE43E4">
        <w:rPr>
          <w:rFonts w:ascii="Arial" w:hAnsi="Arial" w:cs="Arial"/>
        </w:rPr>
        <w:t xml:space="preserve"> For individual questions that go un-answered but are determined to be necessary for a completed report, an imputation algorithm will be utilized.  An analyst in a Regional Field Office can trigger imputation by coding a cell value with a “-1”</w:t>
      </w:r>
      <w:r w:rsidR="007A4689">
        <w:rPr>
          <w:rFonts w:ascii="Arial" w:hAnsi="Arial" w:cs="Arial"/>
        </w:rPr>
        <w:t>.</w:t>
      </w:r>
      <w:r w:rsidRPr="4DBE43E4">
        <w:rPr>
          <w:rFonts w:ascii="Arial" w:hAnsi="Arial" w:cs="Arial"/>
        </w:rPr>
        <w:t xml:space="preserve"> </w:t>
      </w:r>
      <w:r w:rsidRPr="00DD396B" w:rsidR="25F7EE9B">
        <w:rPr>
          <w:rFonts w:ascii="Arial" w:eastAsia="Arial" w:hAnsi="Arial" w:cs="Arial"/>
          <w:szCs w:val="24"/>
        </w:rPr>
        <w:t>Single imputation of missing values is done using a predictive mean matching nearest neighbor algorithm. If this algorithm fails, mean imputation of missing values is used as a backup</w:t>
      </w:r>
      <w:r w:rsidRPr="0017229E" w:rsidR="25F7EE9B">
        <w:rPr>
          <w:rFonts w:ascii="Arial" w:eastAsia="Arial" w:hAnsi="Arial" w:cs="Arial"/>
          <w:color w:val="333333"/>
          <w:szCs w:val="24"/>
        </w:rPr>
        <w:t>.</w:t>
      </w:r>
    </w:p>
    <w:p w:rsidR="00B72F7B" w:rsidRPr="00B72F7B" w:rsidP="00B72F7B" w14:paraId="11AF9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72F7B" w:rsidRPr="00B72F7B" w:rsidP="4DBE43E4" w14:paraId="188F7A37" w14:textId="2519C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4DBE43E4">
        <w:rPr>
          <w:rFonts w:ascii="Arial" w:hAnsi="Arial" w:cs="Arial"/>
          <w:b/>
          <w:bCs/>
        </w:rPr>
        <w:t>Weighting:</w:t>
      </w:r>
      <w:r w:rsidRPr="4DBE43E4">
        <w:rPr>
          <w:rFonts w:ascii="Arial" w:hAnsi="Arial" w:cs="Arial"/>
        </w:rPr>
        <w:t xml:space="preserve"> For non-EO strata’s each record’s weight will include a non-response adjustment and a coverage adjustment. The record’s weight for EO </w:t>
      </w:r>
      <w:r w:rsidRPr="4DBE43E4" w:rsidR="007A4689">
        <w:rPr>
          <w:rFonts w:ascii="Arial" w:hAnsi="Arial" w:cs="Arial"/>
        </w:rPr>
        <w:t>strata’s</w:t>
      </w:r>
      <w:r w:rsidRPr="4DBE43E4">
        <w:rPr>
          <w:rFonts w:ascii="Arial" w:hAnsi="Arial" w:cs="Arial"/>
        </w:rPr>
        <w:t xml:space="preserve"> will </w:t>
      </w:r>
      <w:r w:rsidRPr="4DBE43E4" w:rsidR="31143447">
        <w:rPr>
          <w:rFonts w:ascii="Arial" w:hAnsi="Arial" w:cs="Arial"/>
        </w:rPr>
        <w:t xml:space="preserve">also </w:t>
      </w:r>
      <w:r w:rsidRPr="4DBE43E4">
        <w:rPr>
          <w:rFonts w:ascii="Arial" w:hAnsi="Arial" w:cs="Arial"/>
        </w:rPr>
        <w:t>include a coverage adjustment</w:t>
      </w:r>
      <w:r w:rsidRPr="4DBE43E4" w:rsidR="2277EC6F">
        <w:rPr>
          <w:rFonts w:ascii="Arial" w:hAnsi="Arial" w:cs="Arial"/>
        </w:rPr>
        <w:t xml:space="preserve"> weight</w:t>
      </w:r>
      <w:r w:rsidRPr="4DBE43E4" w:rsidR="55A5AB02">
        <w:rPr>
          <w:rFonts w:ascii="Arial" w:hAnsi="Arial" w:cs="Arial"/>
        </w:rPr>
        <w:t>.</w:t>
      </w:r>
      <w:r w:rsidRPr="4DBE43E4">
        <w:rPr>
          <w:rFonts w:ascii="Arial" w:hAnsi="Arial" w:cs="Arial"/>
        </w:rPr>
        <w:t xml:space="preserve"> This will become the final weight used to generate all published estimates.</w:t>
      </w:r>
    </w:p>
    <w:p w:rsidR="00AD0AE6" w:rsidRPr="00B72F7B" w:rsidP="00285A6C" w14:paraId="535058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12858" w:rsidRPr="00C534DE" w14:paraId="4C5D8C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C534DE">
        <w:rPr>
          <w:rFonts w:ascii="Arial" w:hAnsi="Arial"/>
          <w:b/>
          <w:szCs w:val="24"/>
        </w:rPr>
        <w:t>3.</w:t>
      </w:r>
      <w:r w:rsidRPr="00C534DE">
        <w:rPr>
          <w:rFonts w:ascii="Arial" w:hAnsi="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w:t>
      </w:r>
      <w:r w:rsidRPr="00C534DE">
        <w:rPr>
          <w:rFonts w:ascii="Arial" w:hAnsi="Arial"/>
          <w:b/>
          <w:color w:val="000000"/>
          <w:szCs w:val="24"/>
        </w:rPr>
        <w:t xml:space="preserve"> collection that will not yield "reliable" data that can be generalized to the universe studied.</w:t>
      </w:r>
    </w:p>
    <w:p w:rsidR="00A8304D" w:rsidRPr="00C534DE" w14:paraId="3BF5B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p>
    <w:p w:rsidR="00412858" w:rsidRPr="004F6D9E" w:rsidP="57469055" w14:paraId="2E9382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57469055">
        <w:rPr>
          <w:rFonts w:ascii="Arial" w:hAnsi="Arial"/>
        </w:rPr>
        <w:t xml:space="preserve">A public information campaign will be used </w:t>
      </w:r>
      <w:r w:rsidRPr="57469055" w:rsidR="004F6D9E">
        <w:rPr>
          <w:rFonts w:ascii="Arial" w:hAnsi="Arial"/>
        </w:rPr>
        <w:t xml:space="preserve">by NASS </w:t>
      </w:r>
      <w:r w:rsidRPr="57469055">
        <w:rPr>
          <w:rFonts w:ascii="Arial" w:hAnsi="Arial"/>
        </w:rPr>
        <w:t xml:space="preserve">for the </w:t>
      </w:r>
      <w:r w:rsidRPr="57469055" w:rsidR="00D81518">
        <w:rPr>
          <w:rFonts w:ascii="Arial" w:hAnsi="Arial"/>
        </w:rPr>
        <w:t>Organic Survey</w:t>
      </w:r>
      <w:r w:rsidRPr="57469055">
        <w:rPr>
          <w:rFonts w:ascii="Arial" w:hAnsi="Arial"/>
        </w:rPr>
        <w:t xml:space="preserve">.  The objective is to make </w:t>
      </w:r>
      <w:r w:rsidRPr="57469055" w:rsidR="00140C04">
        <w:rPr>
          <w:rFonts w:ascii="Arial" w:hAnsi="Arial"/>
        </w:rPr>
        <w:t xml:space="preserve">organic producers </w:t>
      </w:r>
      <w:r w:rsidRPr="57469055">
        <w:rPr>
          <w:rFonts w:ascii="Arial" w:hAnsi="Arial"/>
        </w:rPr>
        <w:t>aware of the survey, its importance to them and the Nation, and to encourage their response.  This campaign will work through farm organizations, radio broadcasters, farm press, agribusinesses, and the</w:t>
      </w:r>
      <w:r w:rsidRPr="57469055" w:rsidR="00610229">
        <w:rPr>
          <w:rFonts w:ascii="Arial" w:hAnsi="Arial"/>
        </w:rPr>
        <w:t xml:space="preserve"> NASS </w:t>
      </w:r>
      <w:r w:rsidRPr="57469055" w:rsidR="00D81518">
        <w:rPr>
          <w:rFonts w:ascii="Arial" w:hAnsi="Arial"/>
        </w:rPr>
        <w:t>Regional Field</w:t>
      </w:r>
      <w:r w:rsidRPr="57469055" w:rsidR="00610229">
        <w:rPr>
          <w:rFonts w:ascii="Arial" w:hAnsi="Arial"/>
        </w:rPr>
        <w:t xml:space="preserve"> Offices</w:t>
      </w:r>
      <w:r w:rsidRPr="57469055">
        <w:rPr>
          <w:rFonts w:ascii="Arial" w:hAnsi="Arial"/>
        </w:rPr>
        <w:t>.</w:t>
      </w:r>
    </w:p>
    <w:p w:rsidR="00412858" w:rsidRPr="004F6D9E" w14:paraId="6BF3D9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412858" w:rsidRPr="003C1DDB" w:rsidP="4DBE43E4" w14:paraId="04FBF37A" w14:textId="1F1EA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4DBE43E4">
        <w:rPr>
          <w:rFonts w:ascii="Arial" w:hAnsi="Arial"/>
        </w:rPr>
        <w:t>To ensure a high response rate and to reduce the non</w:t>
      </w:r>
      <w:r w:rsidRPr="4DBE43E4" w:rsidR="006C1DE6">
        <w:rPr>
          <w:rFonts w:ascii="Arial" w:hAnsi="Arial"/>
        </w:rPr>
        <w:t>-</w:t>
      </w:r>
      <w:r w:rsidRPr="4DBE43E4">
        <w:rPr>
          <w:rFonts w:ascii="Arial" w:hAnsi="Arial"/>
        </w:rPr>
        <w:t xml:space="preserve">response bias in the final </w:t>
      </w:r>
      <w:r w:rsidRPr="4DBE43E4" w:rsidR="00D81518">
        <w:rPr>
          <w:rFonts w:ascii="Arial" w:hAnsi="Arial"/>
        </w:rPr>
        <w:t xml:space="preserve">Organic Survey </w:t>
      </w:r>
      <w:r w:rsidRPr="4DBE43E4">
        <w:rPr>
          <w:rFonts w:ascii="Arial" w:hAnsi="Arial"/>
        </w:rPr>
        <w:t xml:space="preserve">estimates, </w:t>
      </w:r>
      <w:r w:rsidRPr="4DBE43E4" w:rsidR="00C4266D">
        <w:rPr>
          <w:rFonts w:ascii="Arial" w:hAnsi="Arial"/>
        </w:rPr>
        <w:t>NASS will attempt to collect data from non</w:t>
      </w:r>
      <w:r w:rsidRPr="4DBE43E4" w:rsidR="006C1DE6">
        <w:rPr>
          <w:rFonts w:ascii="Arial" w:hAnsi="Arial"/>
        </w:rPr>
        <w:t>-</w:t>
      </w:r>
      <w:r w:rsidRPr="4DBE43E4" w:rsidR="00C4266D">
        <w:rPr>
          <w:rFonts w:ascii="Arial" w:hAnsi="Arial"/>
        </w:rPr>
        <w:t xml:space="preserve">respondents by telephone.  </w:t>
      </w:r>
      <w:r w:rsidRPr="4DBE43E4" w:rsidR="006C1DE6">
        <w:rPr>
          <w:rFonts w:ascii="Arial" w:hAnsi="Arial"/>
        </w:rPr>
        <w:t xml:space="preserve">A limited number of interviews will be </w:t>
      </w:r>
      <w:r w:rsidRPr="4DBE43E4" w:rsidR="00D81518">
        <w:rPr>
          <w:rFonts w:ascii="Arial" w:hAnsi="Arial"/>
        </w:rPr>
        <w:t xml:space="preserve">completed </w:t>
      </w:r>
      <w:r w:rsidRPr="4DBE43E4" w:rsidR="00C4266D">
        <w:rPr>
          <w:rFonts w:ascii="Arial" w:hAnsi="Arial"/>
        </w:rPr>
        <w:t xml:space="preserve">by personal enumeration. </w:t>
      </w:r>
      <w:r w:rsidRPr="4DBE43E4">
        <w:rPr>
          <w:rFonts w:ascii="Arial" w:hAnsi="Arial"/>
        </w:rPr>
        <w:t xml:space="preserve">The telephone </w:t>
      </w:r>
      <w:r w:rsidRPr="4DBE43E4" w:rsidR="00C4266D">
        <w:rPr>
          <w:rFonts w:ascii="Arial" w:hAnsi="Arial"/>
        </w:rPr>
        <w:t xml:space="preserve">and personal enumeration </w:t>
      </w:r>
      <w:r w:rsidRPr="4DBE43E4">
        <w:rPr>
          <w:rFonts w:ascii="Arial" w:hAnsi="Arial"/>
        </w:rPr>
        <w:t xml:space="preserve">activities will begin in </w:t>
      </w:r>
      <w:r w:rsidRPr="4DBE43E4" w:rsidR="00A77419">
        <w:rPr>
          <w:rFonts w:ascii="Arial" w:hAnsi="Arial"/>
        </w:rPr>
        <w:t>March</w:t>
      </w:r>
      <w:r w:rsidR="00DA6ECF">
        <w:rPr>
          <w:rFonts w:ascii="Arial" w:hAnsi="Arial"/>
        </w:rPr>
        <w:t xml:space="preserve"> </w:t>
      </w:r>
      <w:r w:rsidRPr="4DBE43E4">
        <w:rPr>
          <w:rFonts w:ascii="Arial" w:hAnsi="Arial"/>
        </w:rPr>
        <w:t xml:space="preserve">and </w:t>
      </w:r>
      <w:r w:rsidRPr="4DBE43E4" w:rsidR="006C1DE6">
        <w:rPr>
          <w:rFonts w:ascii="Arial" w:hAnsi="Arial"/>
        </w:rPr>
        <w:t xml:space="preserve">extend through much of </w:t>
      </w:r>
      <w:r w:rsidRPr="4DBE43E4" w:rsidR="00A77419">
        <w:rPr>
          <w:rFonts w:ascii="Arial" w:hAnsi="Arial"/>
        </w:rPr>
        <w:t>April</w:t>
      </w:r>
      <w:r w:rsidRPr="4DBE43E4">
        <w:rPr>
          <w:rFonts w:ascii="Arial" w:hAnsi="Arial"/>
        </w:rPr>
        <w:t>.</w:t>
      </w:r>
    </w:p>
    <w:p w:rsidR="009267C7" w:rsidRPr="003C1DDB" w14:paraId="50B84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412858" w:rsidRPr="003C1DDB" w14:paraId="128FE3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r w:rsidRPr="003C1DDB">
        <w:rPr>
          <w:rFonts w:ascii="Arial" w:hAnsi="Arial"/>
          <w:b/>
          <w:szCs w:val="24"/>
        </w:rPr>
        <w:t>4.</w:t>
      </w:r>
      <w:r w:rsidRPr="003C1DDB">
        <w:rPr>
          <w:rFonts w:ascii="Arial" w:hAnsi="Arial"/>
          <w:b/>
          <w:szCs w:val="24"/>
        </w:rPr>
        <w:tab/>
        <w:t>Describe any tests of procedures or methods to be undertaken.</w:t>
      </w:r>
    </w:p>
    <w:p w:rsidR="00412858" w:rsidRPr="003C1DDB" w14:paraId="3507FF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0F76CA" w:rsidRPr="00D41A95" w:rsidP="005823D6" w14:paraId="57E10CE4" w14:textId="65DFA415">
      <w:pPr>
        <w:ind w:left="720"/>
        <w:rPr>
          <w:rFonts w:ascii="Arial" w:hAnsi="Arial" w:cs="Arial"/>
        </w:rPr>
      </w:pPr>
      <w:r w:rsidRPr="35E3231A">
        <w:rPr>
          <w:rFonts w:ascii="Arial" w:hAnsi="Arial" w:cs="Arial"/>
        </w:rPr>
        <w:t xml:space="preserve">The main validation of current procedures is to remain in contact with organic growers, processors, and industry leaders and solicit their expert advice. </w:t>
      </w:r>
      <w:r w:rsidR="002A7C9B">
        <w:rPr>
          <w:rFonts w:ascii="Arial" w:hAnsi="Arial" w:cs="Arial"/>
        </w:rPr>
        <w:t xml:space="preserve">Additionally, </w:t>
      </w:r>
      <w:r w:rsidRPr="4347EB6B">
        <w:rPr>
          <w:rFonts w:ascii="Arial" w:hAnsi="Arial" w:cs="Arial"/>
        </w:rPr>
        <w:t xml:space="preserve">NASS conducted </w:t>
      </w:r>
      <w:r w:rsidR="00A405BF">
        <w:rPr>
          <w:rFonts w:ascii="Arial" w:hAnsi="Arial" w:cs="Arial"/>
        </w:rPr>
        <w:t>twelve</w:t>
      </w:r>
      <w:r w:rsidRPr="4347EB6B">
        <w:rPr>
          <w:rFonts w:ascii="Arial" w:hAnsi="Arial" w:cs="Arial"/>
        </w:rPr>
        <w:t xml:space="preserve"> cognitive interviews across the nation between March 3, 2025 and June 1, 2025 on the 2025 </w:t>
      </w:r>
      <w:r w:rsidR="00A12F09">
        <w:rPr>
          <w:rFonts w:ascii="Arial" w:hAnsi="Arial" w:cs="Arial"/>
        </w:rPr>
        <w:t>Organics</w:t>
      </w:r>
      <w:r w:rsidRPr="4347EB6B">
        <w:rPr>
          <w:rFonts w:ascii="Arial" w:hAnsi="Arial" w:cs="Arial"/>
        </w:rPr>
        <w:t xml:space="preserve"> Survey (OMB No. 0535-024</w:t>
      </w:r>
      <w:r w:rsidR="00A12F09">
        <w:rPr>
          <w:rFonts w:ascii="Arial" w:hAnsi="Arial" w:cs="Arial"/>
        </w:rPr>
        <w:t>9</w:t>
      </w:r>
      <w:r w:rsidRPr="4347EB6B">
        <w:rPr>
          <w:rFonts w:ascii="Arial" w:hAnsi="Arial" w:cs="Arial"/>
        </w:rPr>
        <w:t xml:space="preserve">) to assess respondents’ understanding of draft questions in the draft questionnaire, and the potential measurement error associated with them.  Specifically, the underlying objective of the cognitive interviews are to: </w:t>
      </w:r>
    </w:p>
    <w:p w:rsidR="000F76CA" w:rsidRPr="00A12F09" w:rsidP="00A55932" w14:paraId="6FB86EC0" w14:textId="77777777">
      <w:pPr>
        <w:pStyle w:val="ListParagraph"/>
        <w:numPr>
          <w:ilvl w:val="0"/>
          <w:numId w:val="7"/>
        </w:numPr>
        <w:spacing w:after="120"/>
        <w:contextualSpacing/>
        <w:rPr>
          <w:rFonts w:ascii="Arial" w:hAnsi="Arial" w:cs="Arial"/>
          <w:sz w:val="24"/>
          <w:szCs w:val="24"/>
        </w:rPr>
      </w:pPr>
      <w:r w:rsidRPr="00A12F09">
        <w:rPr>
          <w:rFonts w:ascii="Arial" w:hAnsi="Arial" w:cs="Arial"/>
          <w:sz w:val="24"/>
          <w:szCs w:val="24"/>
        </w:rPr>
        <w:t>Understand how respondents comprehend questions,</w:t>
      </w:r>
    </w:p>
    <w:p w:rsidR="000F76CA" w:rsidRPr="00A12F09" w:rsidP="00A55932" w14:paraId="117DB97C" w14:textId="77777777">
      <w:pPr>
        <w:pStyle w:val="ListParagraph"/>
        <w:numPr>
          <w:ilvl w:val="0"/>
          <w:numId w:val="7"/>
        </w:numPr>
        <w:spacing w:after="120"/>
        <w:contextualSpacing/>
        <w:rPr>
          <w:rFonts w:ascii="Arial" w:hAnsi="Arial" w:cs="Arial"/>
          <w:sz w:val="24"/>
          <w:szCs w:val="24"/>
        </w:rPr>
      </w:pPr>
      <w:r w:rsidRPr="00A12F09">
        <w:rPr>
          <w:rFonts w:ascii="Arial" w:hAnsi="Arial" w:cs="Arial"/>
          <w:sz w:val="24"/>
          <w:szCs w:val="24"/>
        </w:rPr>
        <w:t>Identify barriers to retrieving the information requested on the questionnaire, including any record keeping practices,</w:t>
      </w:r>
    </w:p>
    <w:p w:rsidR="000F76CA" w:rsidRPr="00A12F09" w:rsidP="00A55932" w14:paraId="1F4175BB" w14:textId="77777777">
      <w:pPr>
        <w:pStyle w:val="ListParagraph"/>
        <w:numPr>
          <w:ilvl w:val="0"/>
          <w:numId w:val="7"/>
        </w:numPr>
        <w:spacing w:after="120"/>
        <w:contextualSpacing/>
        <w:rPr>
          <w:rFonts w:ascii="Arial" w:hAnsi="Arial" w:cs="Arial"/>
          <w:sz w:val="24"/>
          <w:szCs w:val="24"/>
        </w:rPr>
      </w:pPr>
      <w:r w:rsidRPr="00A12F09">
        <w:rPr>
          <w:rFonts w:ascii="Arial" w:hAnsi="Arial" w:cs="Arial"/>
          <w:sz w:val="24"/>
          <w:szCs w:val="24"/>
        </w:rPr>
        <w:t>Observe how respondents judge and communicate the information requested to determine whether it aligns with the question/questionnaire’s intent,</w:t>
      </w:r>
    </w:p>
    <w:p w:rsidR="000F76CA" w:rsidRPr="00A12F09" w:rsidP="00A55932" w14:paraId="2D4E5CCE" w14:textId="77777777">
      <w:pPr>
        <w:pStyle w:val="ListParagraph"/>
        <w:numPr>
          <w:ilvl w:val="0"/>
          <w:numId w:val="7"/>
        </w:numPr>
        <w:spacing w:after="120"/>
        <w:contextualSpacing/>
        <w:rPr>
          <w:rFonts w:ascii="Arial" w:hAnsi="Arial" w:cs="Arial"/>
          <w:sz w:val="24"/>
          <w:szCs w:val="24"/>
        </w:rPr>
      </w:pPr>
      <w:r w:rsidRPr="00A12F09">
        <w:rPr>
          <w:rFonts w:ascii="Arial" w:hAnsi="Arial" w:cs="Arial"/>
          <w:sz w:val="24"/>
          <w:szCs w:val="24"/>
        </w:rPr>
        <w:t>Reduce respondent burden while maximizing response efficiency</w:t>
      </w:r>
    </w:p>
    <w:p w:rsidR="000F76CA" w:rsidRPr="00A12F09" w:rsidP="055986BC" w14:paraId="324B0475" w14:textId="77777777">
      <w:pPr>
        <w:spacing w:after="120"/>
        <w:ind w:left="720"/>
        <w:rPr>
          <w:rFonts w:ascii="Arial" w:eastAsia="Arial" w:hAnsi="Arial" w:cs="Arial"/>
          <w:szCs w:val="24"/>
        </w:rPr>
      </w:pPr>
      <w:r w:rsidRPr="055986BC">
        <w:rPr>
          <w:rFonts w:ascii="Arial" w:eastAsia="Arial" w:hAnsi="Arial" w:cs="Arial"/>
          <w:szCs w:val="24"/>
        </w:rPr>
        <w:t>Highlights from the findings of the cognitive interviews include:</w:t>
      </w:r>
    </w:p>
    <w:p w:rsidR="6F00A1BC" w:rsidP="055986BC" w14:paraId="23788ACC" w14:textId="0494EC85">
      <w:pPr>
        <w:pStyle w:val="ListParagraph"/>
        <w:numPr>
          <w:ilvl w:val="0"/>
          <w:numId w:val="6"/>
        </w:numPr>
        <w:rPr>
          <w:rFonts w:ascii="Arial" w:eastAsia="Arial" w:hAnsi="Arial" w:cs="Arial"/>
          <w:color w:val="000000" w:themeColor="text1"/>
          <w:sz w:val="24"/>
          <w:szCs w:val="24"/>
        </w:rPr>
      </w:pPr>
      <w:r w:rsidRPr="055986BC">
        <w:rPr>
          <w:rFonts w:ascii="Arial" w:eastAsia="Arial" w:hAnsi="Arial" w:cs="Arial"/>
          <w:color w:val="000000" w:themeColor="text1"/>
          <w:sz w:val="24"/>
          <w:szCs w:val="24"/>
        </w:rPr>
        <w:t>Confirmation that splitting the expense question in Section 13 (question 9) helped to address respondent confusion about what they should report for the individual response options.</w:t>
      </w:r>
    </w:p>
    <w:p w:rsidR="6F00A1BC" w:rsidP="055986BC" w14:paraId="4D08FA83" w14:textId="699657D9">
      <w:pPr>
        <w:pStyle w:val="ListParagraph"/>
        <w:numPr>
          <w:ilvl w:val="0"/>
          <w:numId w:val="6"/>
        </w:numPr>
        <w:rPr>
          <w:rFonts w:ascii="Arial" w:eastAsia="Arial" w:hAnsi="Arial" w:cs="Arial"/>
          <w:color w:val="000000" w:themeColor="text1"/>
          <w:sz w:val="24"/>
          <w:szCs w:val="24"/>
        </w:rPr>
      </w:pPr>
      <w:r w:rsidRPr="055986BC">
        <w:rPr>
          <w:rFonts w:ascii="Arial" w:eastAsia="Arial" w:hAnsi="Arial" w:cs="Arial"/>
          <w:color w:val="000000" w:themeColor="text1"/>
          <w:sz w:val="24"/>
          <w:szCs w:val="24"/>
        </w:rPr>
        <w:t xml:space="preserve">Confirmation that respondents were able to report commodity sales and quantities for fresh market and commercial processing respectively </w:t>
      </w:r>
    </w:p>
    <w:p w:rsidR="6F00A1BC" w:rsidP="055986BC" w14:paraId="21DD474D" w14:textId="778944B6">
      <w:pPr>
        <w:pStyle w:val="ListParagraph"/>
        <w:numPr>
          <w:ilvl w:val="0"/>
          <w:numId w:val="6"/>
        </w:numPr>
        <w:rPr>
          <w:rFonts w:ascii="Arial" w:eastAsia="Arial" w:hAnsi="Arial" w:cs="Arial"/>
          <w:color w:val="000000" w:themeColor="text1"/>
          <w:sz w:val="24"/>
          <w:szCs w:val="24"/>
        </w:rPr>
      </w:pPr>
      <w:r w:rsidRPr="055986BC">
        <w:rPr>
          <w:rFonts w:ascii="Arial" w:eastAsia="Arial" w:hAnsi="Arial" w:cs="Arial"/>
          <w:color w:val="000000" w:themeColor="text1"/>
          <w:sz w:val="24"/>
          <w:szCs w:val="24"/>
        </w:rPr>
        <w:t>Confirmation that reordered question items and sections enabled respondents to correctly interpret individual items.</w:t>
      </w:r>
    </w:p>
    <w:p w:rsidR="055986BC" w:rsidP="055986BC" w14:paraId="3FCDF396" w14:textId="1277F88A">
      <w:pPr>
        <w:pStyle w:val="ListParagraph"/>
        <w:ind w:left="1440"/>
        <w:rPr>
          <w:rFonts w:ascii="Arial" w:hAnsi="Arial" w:cs="Arial"/>
          <w:sz w:val="24"/>
          <w:szCs w:val="24"/>
        </w:rPr>
      </w:pPr>
    </w:p>
    <w:p w:rsidR="005121EA" w:rsidP="005121EA" w14:paraId="257B493A" w14:textId="77777777">
      <w:pPr>
        <w:rPr>
          <w:color w:val="1F497D"/>
        </w:rPr>
      </w:pPr>
    </w:p>
    <w:p w:rsidR="00412858" w:rsidRPr="00C534DE" w14:paraId="05B4F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r w:rsidRPr="00473EF5">
        <w:rPr>
          <w:rFonts w:ascii="Arial" w:hAnsi="Arial"/>
          <w:b/>
          <w:szCs w:val="24"/>
        </w:rPr>
        <w:t>5.</w:t>
      </w:r>
      <w:r w:rsidRPr="00473EF5">
        <w:rPr>
          <w:rFonts w:ascii="Arial" w:hAnsi="Arial"/>
          <w:b/>
          <w:szCs w:val="24"/>
        </w:rPr>
        <w:tab/>
        <w:t>Provide the name and telephone number of individuals consulted on statistical aspects of the design and the name of the agency unit, contractor(s), or other person(s) who will actually collect and/or analyze the information</w:t>
      </w:r>
      <w:r w:rsidRPr="00C534DE">
        <w:rPr>
          <w:rFonts w:ascii="Arial" w:hAnsi="Arial"/>
          <w:b/>
          <w:szCs w:val="24"/>
        </w:rPr>
        <w:t xml:space="preserve"> for the agency.</w:t>
      </w:r>
    </w:p>
    <w:p w:rsidR="00115A5C" w:rsidRPr="00C534DE" w:rsidP="00E95A1E" w14:paraId="0B982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130088" w:rsidRPr="00FB589E" w:rsidP="008947EA" w14:paraId="4C972EC6" w14:textId="7A89C774">
      <w:pPr>
        <w:pStyle w:val="xmsonormal"/>
        <w:ind w:left="720"/>
        <w:rPr>
          <w:rFonts w:ascii="Arial" w:hAnsi="Arial" w:cs="Arial"/>
          <w:sz w:val="24"/>
          <w:szCs w:val="24"/>
        </w:rPr>
      </w:pPr>
      <w:r w:rsidRPr="00FB589E">
        <w:rPr>
          <w:rFonts w:ascii="Arial" w:hAnsi="Arial" w:cs="Arial"/>
          <w:sz w:val="24"/>
          <w:szCs w:val="24"/>
        </w:rPr>
        <w:t xml:space="preserve">Sample sizes for each State are determined by the Sampling, Editing, and Imputation Methodology Branch, Methods Division; Branch Chief is Andrew Dau.  Andrew’s email is </w:t>
      </w:r>
      <w:hyperlink r:id="rId9" w:history="1">
        <w:r w:rsidRPr="00FB589E">
          <w:rPr>
            <w:rStyle w:val="Hyperlink"/>
            <w:rFonts w:ascii="Arial" w:hAnsi="Arial" w:cs="Arial"/>
            <w:sz w:val="24"/>
            <w:szCs w:val="24"/>
          </w:rPr>
          <w:t>andrew.dau@usda.gov</w:t>
        </w:r>
      </w:hyperlink>
      <w:r w:rsidRPr="00FB589E">
        <w:rPr>
          <w:rFonts w:ascii="Arial" w:hAnsi="Arial" w:cs="Arial"/>
          <w:sz w:val="24"/>
          <w:szCs w:val="24"/>
        </w:rPr>
        <w:t xml:space="preserve"> and </w:t>
      </w:r>
      <w:r w:rsidR="00FB589E">
        <w:rPr>
          <w:rFonts w:ascii="Arial" w:hAnsi="Arial" w:cs="Arial"/>
          <w:sz w:val="24"/>
          <w:szCs w:val="24"/>
        </w:rPr>
        <w:t xml:space="preserve">his </w:t>
      </w:r>
      <w:r w:rsidRPr="00FB589E">
        <w:rPr>
          <w:rFonts w:ascii="Arial" w:hAnsi="Arial" w:cs="Arial"/>
          <w:sz w:val="24"/>
          <w:szCs w:val="24"/>
        </w:rPr>
        <w:t xml:space="preserve">phone number is (202) 690-8141. </w:t>
      </w:r>
    </w:p>
    <w:p w:rsidR="00E30DF8" w:rsidRPr="00FB589E" w:rsidP="00E30DF8" w14:paraId="765334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8"/>
          <w:szCs w:val="22"/>
        </w:rPr>
      </w:pPr>
    </w:p>
    <w:p w:rsidR="00C36C3B" w:rsidRPr="00FB589E" w:rsidP="008947EA" w14:paraId="4570149B" w14:textId="302CE2C9">
      <w:pPr>
        <w:pStyle w:val="xmsonormal"/>
        <w:ind w:left="720"/>
        <w:rPr>
          <w:rFonts w:ascii="Arial" w:hAnsi="Arial" w:cs="Arial"/>
          <w:sz w:val="24"/>
          <w:szCs w:val="24"/>
        </w:rPr>
      </w:pPr>
      <w:r w:rsidRPr="00FB589E">
        <w:rPr>
          <w:rFonts w:ascii="Arial" w:hAnsi="Arial" w:cs="Arial"/>
          <w:sz w:val="24"/>
          <w:szCs w:val="24"/>
        </w:rPr>
        <w:t xml:space="preserve">Survey design and methodology are determined by the Summary, Estimation, and Disclosure Methodology Branch, Methodology Division; Branch Chief is Lindsay Drunasky.  Lindsay’s email is </w:t>
      </w:r>
      <w:hyperlink r:id="rId10" w:history="1">
        <w:r w:rsidRPr="00FB589E">
          <w:rPr>
            <w:rStyle w:val="Hyperlink"/>
            <w:rFonts w:ascii="Arial" w:hAnsi="Arial" w:cs="Arial"/>
            <w:sz w:val="24"/>
            <w:szCs w:val="24"/>
          </w:rPr>
          <w:t>lindsay.drunasky@usda.gov</w:t>
        </w:r>
      </w:hyperlink>
      <w:r w:rsidRPr="00FB589E">
        <w:rPr>
          <w:rFonts w:ascii="Arial" w:hAnsi="Arial" w:cs="Arial"/>
          <w:sz w:val="24"/>
          <w:szCs w:val="24"/>
        </w:rPr>
        <w:t xml:space="preserve"> and </w:t>
      </w:r>
      <w:r w:rsidR="00FB589E">
        <w:rPr>
          <w:rFonts w:ascii="Arial" w:hAnsi="Arial" w:cs="Arial"/>
          <w:sz w:val="24"/>
          <w:szCs w:val="24"/>
        </w:rPr>
        <w:t xml:space="preserve">her </w:t>
      </w:r>
      <w:r w:rsidRPr="00FB589E">
        <w:rPr>
          <w:rFonts w:ascii="Arial" w:hAnsi="Arial" w:cs="Arial"/>
          <w:sz w:val="24"/>
          <w:szCs w:val="24"/>
        </w:rPr>
        <w:t xml:space="preserve">phone number is (202) 690-8141. </w:t>
      </w:r>
    </w:p>
    <w:p w:rsidR="00E30DF8" w:rsidRPr="00FB589E" w:rsidP="00E30DF8" w14:paraId="42C26C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8"/>
          <w:szCs w:val="22"/>
        </w:rPr>
      </w:pPr>
    </w:p>
    <w:p w:rsidR="003C19FC" w:rsidRPr="00FB589E" w:rsidP="008947EA" w14:paraId="0FC46E27" w14:textId="77777777">
      <w:pPr>
        <w:pStyle w:val="xmsonormal"/>
        <w:ind w:left="720"/>
        <w:rPr>
          <w:rFonts w:ascii="Arial" w:hAnsi="Arial" w:cs="Arial"/>
          <w:sz w:val="24"/>
          <w:szCs w:val="24"/>
        </w:rPr>
      </w:pPr>
      <w:bookmarkStart w:id="1" w:name="_Hlk196303841"/>
      <w:r w:rsidRPr="00FB589E">
        <w:rPr>
          <w:rFonts w:ascii="Arial" w:hAnsi="Arial" w:cs="Arial"/>
          <w:sz w:val="24"/>
          <w:szCs w:val="24"/>
        </w:rPr>
        <w:t xml:space="preserve">The NASS survey administration, data collection, estimation, and publication are carried out by NASS Regional Field Offices; Western and Acting Eastern Field Operation’s Director is King Whetstone.  King’s email is </w:t>
      </w:r>
      <w:hyperlink r:id="rId11" w:history="1">
        <w:r w:rsidRPr="00FB589E">
          <w:rPr>
            <w:rStyle w:val="Hyperlink"/>
            <w:rFonts w:ascii="Arial" w:hAnsi="Arial" w:cs="Arial"/>
            <w:sz w:val="24"/>
            <w:szCs w:val="24"/>
          </w:rPr>
          <w:t>king.whetstone@usda.gov</w:t>
        </w:r>
      </w:hyperlink>
      <w:r w:rsidRPr="00FB589E">
        <w:rPr>
          <w:rFonts w:ascii="Arial" w:hAnsi="Arial" w:cs="Arial"/>
          <w:sz w:val="24"/>
          <w:szCs w:val="24"/>
        </w:rPr>
        <w:t>.  His phone number is (202) 720-9567. The survey administrators are responsible for coordination of sampling, questionnaires, documentation, training, and data processing.</w:t>
      </w:r>
    </w:p>
    <w:bookmarkEnd w:id="1"/>
    <w:p w:rsidR="00E30DF8" w:rsidRPr="00FB589E" w:rsidP="00E30DF8" w14:paraId="3C1139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8"/>
          <w:szCs w:val="22"/>
        </w:rPr>
      </w:pPr>
    </w:p>
    <w:p w:rsidR="00841BA1" w:rsidRPr="00FB589E" w:rsidP="008947EA" w14:paraId="6F2209CF" w14:textId="77E9E03A">
      <w:pPr>
        <w:pStyle w:val="xmsonormal"/>
        <w:ind w:left="720"/>
        <w:rPr>
          <w:rFonts w:ascii="Arial" w:hAnsi="Arial" w:cs="Arial"/>
          <w:sz w:val="24"/>
          <w:szCs w:val="24"/>
        </w:rPr>
      </w:pPr>
      <w:r w:rsidRPr="546180D2">
        <w:rPr>
          <w:rFonts w:ascii="Arial" w:hAnsi="Arial" w:cs="Arial"/>
          <w:sz w:val="24"/>
          <w:szCs w:val="24"/>
        </w:rPr>
        <w:t xml:space="preserve">The NASS census administrator in Headquarters of the Census Planning Branch, Census and Survey Division; Branch Chief is Donald Buysse.  Donald’s email is </w:t>
      </w:r>
      <w:hyperlink r:id="rId12">
        <w:r w:rsidRPr="546180D2">
          <w:rPr>
            <w:rStyle w:val="Hyperlink"/>
            <w:rFonts w:ascii="Arial" w:hAnsi="Arial" w:cs="Arial"/>
            <w:sz w:val="24"/>
            <w:szCs w:val="24"/>
          </w:rPr>
          <w:t>donald.buysse@usda.gov</w:t>
        </w:r>
      </w:hyperlink>
      <w:r w:rsidRPr="546180D2" w:rsidR="00FB589E">
        <w:rPr>
          <w:rFonts w:ascii="Arial" w:hAnsi="Arial" w:cs="Arial"/>
          <w:sz w:val="24"/>
          <w:szCs w:val="24"/>
        </w:rPr>
        <w:t xml:space="preserve"> </w:t>
      </w:r>
      <w:r w:rsidRPr="546180D2">
        <w:rPr>
          <w:rFonts w:ascii="Arial" w:hAnsi="Arial" w:cs="Arial"/>
          <w:sz w:val="24"/>
          <w:szCs w:val="24"/>
        </w:rPr>
        <w:t xml:space="preserve">and </w:t>
      </w:r>
      <w:r w:rsidRPr="546180D2" w:rsidR="00FB589E">
        <w:rPr>
          <w:rFonts w:ascii="Arial" w:hAnsi="Arial" w:cs="Arial"/>
          <w:sz w:val="24"/>
          <w:szCs w:val="24"/>
        </w:rPr>
        <w:t xml:space="preserve">his </w:t>
      </w:r>
      <w:r w:rsidRPr="546180D2">
        <w:rPr>
          <w:rFonts w:ascii="Arial" w:hAnsi="Arial" w:cs="Arial"/>
          <w:sz w:val="24"/>
          <w:szCs w:val="24"/>
        </w:rPr>
        <w:t>phone number is (202) 738-3764.  The census administrators are responsible for coordination of sampling, questionnaires, data collection, training, Interviewer’s Manuals, Census Administration Manuals, data processing, and other Regional Office support.</w:t>
      </w:r>
    </w:p>
    <w:p w:rsidR="00E95A1E" w:rsidRPr="009268C3" w:rsidP="00E95A1E" w14:paraId="1FB33F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p>
    <w:p w:rsidR="00D16D89" w:rsidRPr="009268C3" w:rsidP="008947EA" w14:paraId="3AA4835B" w14:textId="1EEB6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9268C3">
        <w:rPr>
          <w:rFonts w:ascii="Arial" w:hAnsi="Arial"/>
          <w:szCs w:val="24"/>
        </w:rPr>
        <w:t>The NASS commodity statistician</w:t>
      </w:r>
      <w:r w:rsidRPr="009268C3" w:rsidR="00B21C81">
        <w:rPr>
          <w:rFonts w:ascii="Arial" w:hAnsi="Arial"/>
          <w:szCs w:val="24"/>
        </w:rPr>
        <w:t>s</w:t>
      </w:r>
      <w:r w:rsidRPr="009268C3">
        <w:rPr>
          <w:rFonts w:ascii="Arial" w:hAnsi="Arial"/>
          <w:szCs w:val="24"/>
        </w:rPr>
        <w:t xml:space="preserve"> in Headquarters </w:t>
      </w:r>
      <w:r w:rsidRPr="009268C3" w:rsidR="004577EF">
        <w:rPr>
          <w:rFonts w:ascii="Arial" w:hAnsi="Arial"/>
          <w:szCs w:val="24"/>
        </w:rPr>
        <w:t xml:space="preserve">in the Crops </w:t>
      </w:r>
      <w:r w:rsidRPr="009268C3" w:rsidR="009268C3">
        <w:rPr>
          <w:rFonts w:ascii="Arial" w:hAnsi="Arial"/>
          <w:szCs w:val="24"/>
        </w:rPr>
        <w:t xml:space="preserve">and Livestock Branches </w:t>
      </w:r>
      <w:r w:rsidRPr="009268C3" w:rsidR="00B21C81">
        <w:rPr>
          <w:rFonts w:ascii="Arial" w:hAnsi="Arial"/>
          <w:szCs w:val="24"/>
        </w:rPr>
        <w:t>located in the Statistics Division</w:t>
      </w:r>
      <w:r w:rsidRPr="009268C3" w:rsidR="009268C3">
        <w:rPr>
          <w:rFonts w:ascii="Arial" w:hAnsi="Arial"/>
          <w:szCs w:val="24"/>
        </w:rPr>
        <w:t xml:space="preserve"> are responsible for reviewing the data and are </w:t>
      </w:r>
      <w:r w:rsidRPr="009268C3" w:rsidR="00DB434C">
        <w:rPr>
          <w:rFonts w:ascii="Arial" w:hAnsi="Arial"/>
          <w:szCs w:val="24"/>
        </w:rPr>
        <w:t xml:space="preserve">responsible for looking at the summary and publication.  </w:t>
      </w:r>
      <w:r w:rsidRPr="001F327A" w:rsidR="00520C65">
        <w:rPr>
          <w:rFonts w:ascii="Arial" w:hAnsi="Arial" w:cs="Arial"/>
        </w:rPr>
        <w:t xml:space="preserve">The </w:t>
      </w:r>
      <w:r w:rsidR="00520C65">
        <w:rPr>
          <w:rFonts w:ascii="Arial" w:hAnsi="Arial" w:cs="Arial"/>
        </w:rPr>
        <w:t>Crops</w:t>
      </w:r>
      <w:r w:rsidRPr="001F327A" w:rsidR="00520C65">
        <w:rPr>
          <w:rFonts w:ascii="Arial" w:hAnsi="Arial" w:cs="Arial"/>
        </w:rPr>
        <w:t xml:space="preserve"> Branch </w:t>
      </w:r>
      <w:r w:rsidR="00520C65">
        <w:rPr>
          <w:rFonts w:ascii="Arial" w:hAnsi="Arial" w:cs="Arial"/>
        </w:rPr>
        <w:t xml:space="preserve">Acting </w:t>
      </w:r>
      <w:r w:rsidRPr="001F327A" w:rsidR="00520C65">
        <w:rPr>
          <w:rFonts w:ascii="Arial" w:hAnsi="Arial" w:cs="Arial"/>
        </w:rPr>
        <w:t xml:space="preserve">Chief is </w:t>
      </w:r>
      <w:r w:rsidR="00520C65">
        <w:rPr>
          <w:rFonts w:ascii="Arial" w:hAnsi="Arial" w:cs="Arial"/>
        </w:rPr>
        <w:t>Anthony Prillaman</w:t>
      </w:r>
      <w:r w:rsidRPr="001F327A" w:rsidR="00520C65">
        <w:rPr>
          <w:rFonts w:ascii="Arial" w:hAnsi="Arial" w:cs="Arial"/>
        </w:rPr>
        <w:t xml:space="preserve">. </w:t>
      </w:r>
      <w:r w:rsidR="00520C65">
        <w:rPr>
          <w:rFonts w:ascii="Arial" w:hAnsi="Arial" w:cs="Arial"/>
        </w:rPr>
        <w:t>Anthony</w:t>
      </w:r>
      <w:r w:rsidRPr="001F327A" w:rsidR="00520C65">
        <w:rPr>
          <w:rFonts w:ascii="Arial" w:hAnsi="Arial" w:cs="Arial"/>
        </w:rPr>
        <w:t xml:space="preserve">’s email is </w:t>
      </w:r>
      <w:hyperlink r:id="rId13" w:history="1">
        <w:r w:rsidR="00520C65">
          <w:rPr>
            <w:rStyle w:val="Hyperlink"/>
            <w:rFonts w:ascii="Arial" w:hAnsi="Arial" w:cs="Arial"/>
          </w:rPr>
          <w:t>anthony.prillaman@usda.gov</w:t>
        </w:r>
      </w:hyperlink>
      <w:r w:rsidRPr="001F327A" w:rsidR="00520C65">
        <w:rPr>
          <w:rFonts w:ascii="Arial" w:hAnsi="Arial" w:cs="Arial"/>
        </w:rPr>
        <w:t xml:space="preserve"> and </w:t>
      </w:r>
      <w:r w:rsidR="00FB589E">
        <w:rPr>
          <w:rFonts w:ascii="Arial" w:hAnsi="Arial" w:cs="Arial"/>
        </w:rPr>
        <w:t>hi</w:t>
      </w:r>
      <w:r w:rsidR="00E43279">
        <w:rPr>
          <w:rFonts w:ascii="Arial" w:hAnsi="Arial" w:cs="Arial"/>
        </w:rPr>
        <w:t>s</w:t>
      </w:r>
      <w:r w:rsidR="00FB589E">
        <w:rPr>
          <w:rFonts w:ascii="Arial" w:hAnsi="Arial" w:cs="Arial"/>
        </w:rPr>
        <w:t xml:space="preserve"> </w:t>
      </w:r>
      <w:r w:rsidRPr="001F327A" w:rsidR="00520C65">
        <w:rPr>
          <w:rFonts w:ascii="Arial" w:hAnsi="Arial" w:cs="Arial"/>
        </w:rPr>
        <w:t>phone number is (</w:t>
      </w:r>
      <w:r w:rsidR="00520C65">
        <w:rPr>
          <w:rFonts w:ascii="Arial" w:hAnsi="Arial" w:cs="Arial"/>
        </w:rPr>
        <w:t>706</w:t>
      </w:r>
      <w:r w:rsidRPr="001F327A" w:rsidR="00520C65">
        <w:rPr>
          <w:rFonts w:ascii="Arial" w:hAnsi="Arial" w:cs="Arial"/>
        </w:rPr>
        <w:t xml:space="preserve">) </w:t>
      </w:r>
      <w:r w:rsidR="00520C65">
        <w:rPr>
          <w:rFonts w:ascii="Arial" w:hAnsi="Arial" w:cs="Arial"/>
        </w:rPr>
        <w:t>713-5401</w:t>
      </w:r>
      <w:r w:rsidRPr="001F327A" w:rsidR="00520C65">
        <w:rPr>
          <w:rFonts w:ascii="Arial" w:hAnsi="Arial" w:cs="Arial"/>
        </w:rPr>
        <w:t xml:space="preserve">. </w:t>
      </w:r>
      <w:r w:rsidR="00A77419">
        <w:rPr>
          <w:rFonts w:ascii="Arial" w:hAnsi="Arial"/>
          <w:szCs w:val="24"/>
        </w:rPr>
        <w:t>T</w:t>
      </w:r>
      <w:r w:rsidRPr="009268C3" w:rsidR="009268C3">
        <w:rPr>
          <w:rFonts w:ascii="Arial" w:hAnsi="Arial"/>
          <w:szCs w:val="24"/>
        </w:rPr>
        <w:t>he Livestock Branch Chief is Travis Averill</w:t>
      </w:r>
      <w:r w:rsidR="00DC47DE">
        <w:rPr>
          <w:rFonts w:ascii="Arial" w:hAnsi="Arial"/>
          <w:szCs w:val="24"/>
        </w:rPr>
        <w:t xml:space="preserve">.  Travis can be contacted by email at </w:t>
      </w:r>
      <w:hyperlink r:id="rId14" w:history="1">
        <w:r w:rsidRPr="007B33AC" w:rsidR="00DC47DE">
          <w:rPr>
            <w:rStyle w:val="Hyperlink"/>
            <w:rFonts w:ascii="Arial" w:hAnsi="Arial"/>
            <w:szCs w:val="24"/>
          </w:rPr>
          <w:t>travis.averill@usda.gov</w:t>
        </w:r>
      </w:hyperlink>
      <w:r w:rsidR="00DC47DE">
        <w:rPr>
          <w:rFonts w:ascii="Arial" w:hAnsi="Arial"/>
          <w:szCs w:val="24"/>
        </w:rPr>
        <w:t xml:space="preserve"> or phone at</w:t>
      </w:r>
      <w:r w:rsidRPr="009268C3" w:rsidR="009268C3">
        <w:rPr>
          <w:rFonts w:ascii="Arial" w:hAnsi="Arial"/>
          <w:szCs w:val="24"/>
        </w:rPr>
        <w:t xml:space="preserve"> (202) </w:t>
      </w:r>
      <w:r w:rsidRPr="000843C3" w:rsidR="000843C3">
        <w:rPr>
          <w:rFonts w:ascii="Arial" w:hAnsi="Arial"/>
          <w:szCs w:val="24"/>
        </w:rPr>
        <w:t>692-0069</w:t>
      </w:r>
      <w:r w:rsidR="00DC47DE">
        <w:rPr>
          <w:rFonts w:ascii="Arial" w:hAnsi="Arial"/>
          <w:szCs w:val="24"/>
        </w:rPr>
        <w:t>.  T</w:t>
      </w:r>
      <w:r w:rsidR="003A6830">
        <w:rPr>
          <w:rFonts w:ascii="Arial" w:hAnsi="Arial"/>
          <w:szCs w:val="24"/>
        </w:rPr>
        <w:t xml:space="preserve">he Environmental, Economics and Demographics Branch Chief is </w:t>
      </w:r>
      <w:r w:rsidR="00DC47DE">
        <w:rPr>
          <w:rFonts w:ascii="Arial" w:hAnsi="Arial"/>
          <w:szCs w:val="24"/>
        </w:rPr>
        <w:t xml:space="preserve">Bryan Combs.  Bryan can be contacted by email at </w:t>
      </w:r>
      <w:hyperlink r:id="rId15" w:history="1">
        <w:r w:rsidRPr="007B33AC" w:rsidR="00DC47DE">
          <w:rPr>
            <w:rStyle w:val="Hyperlink"/>
            <w:rFonts w:ascii="Arial" w:hAnsi="Arial"/>
            <w:szCs w:val="24"/>
          </w:rPr>
          <w:t>bryan.combs@usda.gov</w:t>
        </w:r>
      </w:hyperlink>
      <w:r w:rsidR="00DC47DE">
        <w:rPr>
          <w:rFonts w:ascii="Arial" w:hAnsi="Arial"/>
          <w:szCs w:val="24"/>
        </w:rPr>
        <w:t xml:space="preserve"> or phone at</w:t>
      </w:r>
      <w:r w:rsidR="003A6830">
        <w:rPr>
          <w:rFonts w:ascii="Arial" w:hAnsi="Arial"/>
          <w:szCs w:val="24"/>
        </w:rPr>
        <w:t xml:space="preserve"> (202) 720-</w:t>
      </w:r>
      <w:r w:rsidR="00520C65">
        <w:rPr>
          <w:rFonts w:ascii="Arial" w:hAnsi="Arial"/>
          <w:szCs w:val="24"/>
        </w:rPr>
        <w:t>5084</w:t>
      </w:r>
      <w:r w:rsidRPr="009268C3" w:rsidR="009268C3">
        <w:rPr>
          <w:rFonts w:ascii="Arial" w:hAnsi="Arial"/>
          <w:szCs w:val="24"/>
        </w:rPr>
        <w:t>.</w:t>
      </w:r>
    </w:p>
    <w:p w:rsidR="00D16D89" w:rsidRPr="00A20DF4" w:rsidP="00DB434C" w14:paraId="544FFD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FF0000"/>
          <w:szCs w:val="24"/>
        </w:rPr>
      </w:pPr>
    </w:p>
    <w:p w:rsidR="006D1885" w:rsidRPr="00A20DF4" w:rsidP="006D1885" w14:paraId="1BC27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right"/>
        <w:rPr>
          <w:rFonts w:ascii="Arial" w:hAnsi="Arial"/>
          <w:color w:val="FF0000"/>
          <w:szCs w:val="24"/>
        </w:rPr>
      </w:pPr>
    </w:p>
    <w:p w:rsidR="001847BD" w:rsidRPr="00A20DF4" w:rsidP="006D1885" w14:paraId="0E4E20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right"/>
        <w:rPr>
          <w:rFonts w:ascii="Arial" w:hAnsi="Arial"/>
          <w:color w:val="FF0000"/>
          <w:szCs w:val="24"/>
        </w:rPr>
      </w:pPr>
    </w:p>
    <w:p w:rsidR="00B91BDD" w:rsidRPr="00E30DF8" w:rsidP="006D1885" w14:paraId="665242DE" w14:textId="398E5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right"/>
        <w:rPr>
          <w:rFonts w:ascii="Arial" w:hAnsi="Arial"/>
          <w:szCs w:val="24"/>
        </w:rPr>
      </w:pPr>
      <w:r>
        <w:rPr>
          <w:rFonts w:ascii="Arial" w:hAnsi="Arial"/>
          <w:szCs w:val="24"/>
        </w:rPr>
        <w:t>June</w:t>
      </w:r>
      <w:r w:rsidR="00DC47DE">
        <w:rPr>
          <w:rFonts w:ascii="Arial" w:hAnsi="Arial"/>
          <w:szCs w:val="24"/>
        </w:rPr>
        <w:t>, 2025</w:t>
      </w:r>
    </w:p>
    <w:sectPr w:rsidSect="00C534DE">
      <w:headerReference w:type="even" r:id="rId16"/>
      <w:headerReference w:type="default" r:id="rId17"/>
      <w:footerReference w:type="even" r:id="rId18"/>
      <w:footerReference w:type="default" r:id="rId19"/>
      <w:footnotePr>
        <w:numFmt w:val="lowerLetter"/>
      </w:footnotePr>
      <w:endnotePr>
        <w:numFmt w:val="lowerLetter"/>
      </w:endnotePr>
      <w:pgSz w:w="12240" w:h="15840"/>
      <w:pgMar w:top="1440" w:right="1440" w:bottom="171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68D5" w14:paraId="222A3589" w14:textId="77777777">
    <w:pPr>
      <w:framePr w:w="9360" w:h="280" w:hRule="exact" w:wrap="notBeside" w:vAnchor="page" w:hAnchor="text" w:y="15264"/>
      <w:tabs>
        <w:tab w:val="left" w:pos="1800"/>
        <w:tab w:val="left" w:pos="2160"/>
        <w:tab w:val="left" w:pos="2520"/>
      </w:tabs>
      <w:spacing w:line="0" w:lineRule="atLeast"/>
      <w:jc w:val="center"/>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8468D5" w14:paraId="4854951F" w14:textId="77777777">
    <w:pPr>
      <w:tabs>
        <w:tab w:val="left" w:pos="1800"/>
        <w:tab w:val="left" w:pos="2160"/>
        <w:tab w:val="left" w:pos="2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68D5" w14:paraId="7136F109" w14:textId="77777777">
    <w:pPr>
      <w:framePr w:w="9360" w:h="280" w:hRule="exact" w:wrap="notBeside" w:vAnchor="page" w:hAnchor="text" w:y="15264"/>
      <w:tabs>
        <w:tab w:val="left" w:pos="1800"/>
        <w:tab w:val="left" w:pos="2160"/>
        <w:tab w:val="left" w:pos="2520"/>
      </w:tabs>
      <w:jc w:val="center"/>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8468D5" w14:paraId="63C9E439" w14:textId="77777777">
    <w:pPr>
      <w:tabs>
        <w:tab w:val="left" w:pos="1800"/>
        <w:tab w:val="left" w:pos="2160"/>
        <w:tab w:val="left" w:pos="25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68D5" w14:paraId="30FF6D41" w14:textId="77777777">
    <w:pPr>
      <w:tabs>
        <w:tab w:val="left" w:pos="1800"/>
        <w:tab w:val="left" w:pos="2160"/>
        <w:tab w:val="left" w:pos="25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68D5" w14:paraId="2A69B355" w14:textId="77777777">
    <w:pPr>
      <w:tabs>
        <w:tab w:val="left" w:pos="1800"/>
        <w:tab w:val="left" w:pos="2160"/>
        <w:tab w:val="left" w:pos="2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3DA64B8"/>
    <w:multiLevelType w:val="hybridMultilevel"/>
    <w:tmpl w:val="4B009F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D8C1ABE"/>
    <w:multiLevelType w:val="hybridMultilevel"/>
    <w:tmpl w:val="4A4E16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BE460F9"/>
    <w:multiLevelType w:val="hybridMultilevel"/>
    <w:tmpl w:val="693213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736E0ECB"/>
    <w:multiLevelType w:val="hybridMultilevel"/>
    <w:tmpl w:val="352437A2"/>
    <w:lvl w:ilvl="0">
      <w:start w:val="0"/>
      <w:numFmt w:val="bullet"/>
      <w:lvlText w:val="-"/>
      <w:lvlJc w:val="left"/>
      <w:pPr>
        <w:ind w:left="720" w:hanging="360"/>
      </w:pPr>
      <w:rPr>
        <w:rFonts w:ascii="Calibri" w:eastAsia="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5050011">
    <w:abstractNumId w:val="0"/>
  </w:num>
  <w:num w:numId="2" w16cid:durableId="1758624741">
    <w:abstractNumId w:val="1"/>
  </w:num>
  <w:num w:numId="3" w16cid:durableId="7769522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482273">
    <w:abstractNumId w:val="4"/>
  </w:num>
  <w:num w:numId="5" w16cid:durableId="1430351662">
    <w:abstractNumId w:val="5"/>
  </w:num>
  <w:num w:numId="6" w16cid:durableId="545677548">
    <w:abstractNumId w:val="2"/>
  </w:num>
  <w:num w:numId="7" w16cid:durableId="1280525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2B"/>
    <w:rsid w:val="00004A0B"/>
    <w:rsid w:val="00014BE2"/>
    <w:rsid w:val="00021DC5"/>
    <w:rsid w:val="00027CAB"/>
    <w:rsid w:val="00037DC5"/>
    <w:rsid w:val="00041279"/>
    <w:rsid w:val="00042B0E"/>
    <w:rsid w:val="00045C18"/>
    <w:rsid w:val="00050CCB"/>
    <w:rsid w:val="0005220E"/>
    <w:rsid w:val="0005429D"/>
    <w:rsid w:val="000651FE"/>
    <w:rsid w:val="00067381"/>
    <w:rsid w:val="00067CBA"/>
    <w:rsid w:val="000843C3"/>
    <w:rsid w:val="000A4D34"/>
    <w:rsid w:val="000A641F"/>
    <w:rsid w:val="000B32D5"/>
    <w:rsid w:val="000B403A"/>
    <w:rsid w:val="000C6170"/>
    <w:rsid w:val="000D4A79"/>
    <w:rsid w:val="000F3788"/>
    <w:rsid w:val="000F451F"/>
    <w:rsid w:val="000F76CA"/>
    <w:rsid w:val="000F7706"/>
    <w:rsid w:val="00107B97"/>
    <w:rsid w:val="00111A00"/>
    <w:rsid w:val="00115A5C"/>
    <w:rsid w:val="001254CD"/>
    <w:rsid w:val="00130088"/>
    <w:rsid w:val="00134876"/>
    <w:rsid w:val="00140C04"/>
    <w:rsid w:val="00164F1A"/>
    <w:rsid w:val="0017137A"/>
    <w:rsid w:val="0017229E"/>
    <w:rsid w:val="001744EA"/>
    <w:rsid w:val="001847BD"/>
    <w:rsid w:val="00185621"/>
    <w:rsid w:val="00186627"/>
    <w:rsid w:val="001A14A3"/>
    <w:rsid w:val="001A1D05"/>
    <w:rsid w:val="001A344A"/>
    <w:rsid w:val="001A4F68"/>
    <w:rsid w:val="001C13F9"/>
    <w:rsid w:val="001C1E12"/>
    <w:rsid w:val="001F327A"/>
    <w:rsid w:val="001F4C97"/>
    <w:rsid w:val="001F5042"/>
    <w:rsid w:val="00202CB4"/>
    <w:rsid w:val="00212627"/>
    <w:rsid w:val="00220EC0"/>
    <w:rsid w:val="002431B1"/>
    <w:rsid w:val="00245ACE"/>
    <w:rsid w:val="002472A5"/>
    <w:rsid w:val="00256439"/>
    <w:rsid w:val="00270F82"/>
    <w:rsid w:val="00276709"/>
    <w:rsid w:val="00285A6C"/>
    <w:rsid w:val="002A3DC1"/>
    <w:rsid w:val="002A7154"/>
    <w:rsid w:val="002A7C9B"/>
    <w:rsid w:val="002B27AD"/>
    <w:rsid w:val="002B7B30"/>
    <w:rsid w:val="002B7D62"/>
    <w:rsid w:val="002C6F53"/>
    <w:rsid w:val="002D754D"/>
    <w:rsid w:val="003007E6"/>
    <w:rsid w:val="00310CB2"/>
    <w:rsid w:val="00311635"/>
    <w:rsid w:val="00347EB3"/>
    <w:rsid w:val="00356FA9"/>
    <w:rsid w:val="00363203"/>
    <w:rsid w:val="003676A3"/>
    <w:rsid w:val="00374317"/>
    <w:rsid w:val="003762A4"/>
    <w:rsid w:val="003830EC"/>
    <w:rsid w:val="0039EC76"/>
    <w:rsid w:val="003A6830"/>
    <w:rsid w:val="003B3684"/>
    <w:rsid w:val="003B3FD3"/>
    <w:rsid w:val="003C19FC"/>
    <w:rsid w:val="003C1DDB"/>
    <w:rsid w:val="003C3F02"/>
    <w:rsid w:val="003C4781"/>
    <w:rsid w:val="003E6D8B"/>
    <w:rsid w:val="003F3724"/>
    <w:rsid w:val="003F5673"/>
    <w:rsid w:val="00400F49"/>
    <w:rsid w:val="00401A03"/>
    <w:rsid w:val="00404A77"/>
    <w:rsid w:val="00412858"/>
    <w:rsid w:val="004243DC"/>
    <w:rsid w:val="00425052"/>
    <w:rsid w:val="00426F26"/>
    <w:rsid w:val="00434A19"/>
    <w:rsid w:val="00437E40"/>
    <w:rsid w:val="0044665D"/>
    <w:rsid w:val="0044783F"/>
    <w:rsid w:val="00451485"/>
    <w:rsid w:val="004521A5"/>
    <w:rsid w:val="0045226D"/>
    <w:rsid w:val="004577EF"/>
    <w:rsid w:val="00473EF5"/>
    <w:rsid w:val="004813CA"/>
    <w:rsid w:val="00484560"/>
    <w:rsid w:val="004975BC"/>
    <w:rsid w:val="004C0AEE"/>
    <w:rsid w:val="004C2168"/>
    <w:rsid w:val="004D2882"/>
    <w:rsid w:val="004D41E6"/>
    <w:rsid w:val="004F6AE3"/>
    <w:rsid w:val="004F6D9E"/>
    <w:rsid w:val="00503CF8"/>
    <w:rsid w:val="005071F2"/>
    <w:rsid w:val="005109A2"/>
    <w:rsid w:val="005121EA"/>
    <w:rsid w:val="00520C65"/>
    <w:rsid w:val="00522B27"/>
    <w:rsid w:val="0053283D"/>
    <w:rsid w:val="005423DA"/>
    <w:rsid w:val="005453F4"/>
    <w:rsid w:val="00546F0F"/>
    <w:rsid w:val="005504D0"/>
    <w:rsid w:val="00552525"/>
    <w:rsid w:val="00553535"/>
    <w:rsid w:val="00562DA4"/>
    <w:rsid w:val="005658E8"/>
    <w:rsid w:val="00571622"/>
    <w:rsid w:val="00581461"/>
    <w:rsid w:val="005823D6"/>
    <w:rsid w:val="005A134E"/>
    <w:rsid w:val="005A284C"/>
    <w:rsid w:val="005A589D"/>
    <w:rsid w:val="005A63BD"/>
    <w:rsid w:val="005B024A"/>
    <w:rsid w:val="005B28E2"/>
    <w:rsid w:val="005E1BCD"/>
    <w:rsid w:val="005F41D2"/>
    <w:rsid w:val="00610229"/>
    <w:rsid w:val="006113BC"/>
    <w:rsid w:val="00624EE6"/>
    <w:rsid w:val="00644039"/>
    <w:rsid w:val="00652A11"/>
    <w:rsid w:val="00652FAD"/>
    <w:rsid w:val="006747D6"/>
    <w:rsid w:val="00680764"/>
    <w:rsid w:val="006A2872"/>
    <w:rsid w:val="006A2D9D"/>
    <w:rsid w:val="006B2F7D"/>
    <w:rsid w:val="006B401F"/>
    <w:rsid w:val="006B5D5A"/>
    <w:rsid w:val="006C08C5"/>
    <w:rsid w:val="006C1DE6"/>
    <w:rsid w:val="006C20A4"/>
    <w:rsid w:val="006C2EEE"/>
    <w:rsid w:val="006C5B1F"/>
    <w:rsid w:val="006D1885"/>
    <w:rsid w:val="006E072D"/>
    <w:rsid w:val="006E0B2E"/>
    <w:rsid w:val="006E6F3D"/>
    <w:rsid w:val="006E77C7"/>
    <w:rsid w:val="006F0A97"/>
    <w:rsid w:val="006F6F62"/>
    <w:rsid w:val="0070373F"/>
    <w:rsid w:val="007126A0"/>
    <w:rsid w:val="00714CB8"/>
    <w:rsid w:val="00720068"/>
    <w:rsid w:val="00750D8F"/>
    <w:rsid w:val="00756DDD"/>
    <w:rsid w:val="00764E2B"/>
    <w:rsid w:val="007721CC"/>
    <w:rsid w:val="007731EA"/>
    <w:rsid w:val="00774823"/>
    <w:rsid w:val="00777164"/>
    <w:rsid w:val="00777AD4"/>
    <w:rsid w:val="00787089"/>
    <w:rsid w:val="00791077"/>
    <w:rsid w:val="0079275F"/>
    <w:rsid w:val="007942FE"/>
    <w:rsid w:val="007A1E2C"/>
    <w:rsid w:val="007A4689"/>
    <w:rsid w:val="007A7DFF"/>
    <w:rsid w:val="007B33AC"/>
    <w:rsid w:val="007B6304"/>
    <w:rsid w:val="007C1F6D"/>
    <w:rsid w:val="007D252C"/>
    <w:rsid w:val="007D364C"/>
    <w:rsid w:val="007D37A2"/>
    <w:rsid w:val="007D6270"/>
    <w:rsid w:val="007E4F10"/>
    <w:rsid w:val="007F0B20"/>
    <w:rsid w:val="007F7D1E"/>
    <w:rsid w:val="00802530"/>
    <w:rsid w:val="00833828"/>
    <w:rsid w:val="00835395"/>
    <w:rsid w:val="00841BA1"/>
    <w:rsid w:val="00841F10"/>
    <w:rsid w:val="008468D5"/>
    <w:rsid w:val="0085756E"/>
    <w:rsid w:val="00862D2E"/>
    <w:rsid w:val="0088072A"/>
    <w:rsid w:val="008944C8"/>
    <w:rsid w:val="008947EA"/>
    <w:rsid w:val="00894ADB"/>
    <w:rsid w:val="008A25D9"/>
    <w:rsid w:val="008A638B"/>
    <w:rsid w:val="008C5909"/>
    <w:rsid w:val="008D0C75"/>
    <w:rsid w:val="008D1D0D"/>
    <w:rsid w:val="008D27CD"/>
    <w:rsid w:val="008E092C"/>
    <w:rsid w:val="008E4B36"/>
    <w:rsid w:val="008F20DC"/>
    <w:rsid w:val="008F55A0"/>
    <w:rsid w:val="008F6EB7"/>
    <w:rsid w:val="008F70FA"/>
    <w:rsid w:val="00902BB2"/>
    <w:rsid w:val="0091451E"/>
    <w:rsid w:val="00916EF8"/>
    <w:rsid w:val="0091765D"/>
    <w:rsid w:val="009267C7"/>
    <w:rsid w:val="009268C3"/>
    <w:rsid w:val="009432F5"/>
    <w:rsid w:val="009450C6"/>
    <w:rsid w:val="009468D8"/>
    <w:rsid w:val="009547E4"/>
    <w:rsid w:val="009624FE"/>
    <w:rsid w:val="009714CE"/>
    <w:rsid w:val="00980C18"/>
    <w:rsid w:val="00980F87"/>
    <w:rsid w:val="009926FE"/>
    <w:rsid w:val="009A1326"/>
    <w:rsid w:val="009A544A"/>
    <w:rsid w:val="009C6315"/>
    <w:rsid w:val="009E0347"/>
    <w:rsid w:val="009E1817"/>
    <w:rsid w:val="00A12F09"/>
    <w:rsid w:val="00A142D3"/>
    <w:rsid w:val="00A1565E"/>
    <w:rsid w:val="00A20DF4"/>
    <w:rsid w:val="00A3450D"/>
    <w:rsid w:val="00A405BF"/>
    <w:rsid w:val="00A442B6"/>
    <w:rsid w:val="00A50C8C"/>
    <w:rsid w:val="00A55932"/>
    <w:rsid w:val="00A60B38"/>
    <w:rsid w:val="00A62A64"/>
    <w:rsid w:val="00A77419"/>
    <w:rsid w:val="00A80DE7"/>
    <w:rsid w:val="00A8304D"/>
    <w:rsid w:val="00A848A6"/>
    <w:rsid w:val="00A85DFB"/>
    <w:rsid w:val="00AA3D2E"/>
    <w:rsid w:val="00AB09A5"/>
    <w:rsid w:val="00AC23D7"/>
    <w:rsid w:val="00AC4973"/>
    <w:rsid w:val="00AC4F4B"/>
    <w:rsid w:val="00AD0AE6"/>
    <w:rsid w:val="00AD1359"/>
    <w:rsid w:val="00AE3E92"/>
    <w:rsid w:val="00AE4731"/>
    <w:rsid w:val="00AE64A4"/>
    <w:rsid w:val="00AF3B8B"/>
    <w:rsid w:val="00AF3D22"/>
    <w:rsid w:val="00AF64A0"/>
    <w:rsid w:val="00B21C81"/>
    <w:rsid w:val="00B2348C"/>
    <w:rsid w:val="00B453A3"/>
    <w:rsid w:val="00B51F74"/>
    <w:rsid w:val="00B530F5"/>
    <w:rsid w:val="00B666EC"/>
    <w:rsid w:val="00B67DDA"/>
    <w:rsid w:val="00B70C07"/>
    <w:rsid w:val="00B71190"/>
    <w:rsid w:val="00B71AC7"/>
    <w:rsid w:val="00B72F7B"/>
    <w:rsid w:val="00B74B29"/>
    <w:rsid w:val="00B76F6F"/>
    <w:rsid w:val="00B84DC5"/>
    <w:rsid w:val="00B91BDD"/>
    <w:rsid w:val="00B97E95"/>
    <w:rsid w:val="00BA0FE5"/>
    <w:rsid w:val="00BC00EE"/>
    <w:rsid w:val="00BD60E8"/>
    <w:rsid w:val="00BD749D"/>
    <w:rsid w:val="00BD78F6"/>
    <w:rsid w:val="00BE14DF"/>
    <w:rsid w:val="00BE2E80"/>
    <w:rsid w:val="00BE4687"/>
    <w:rsid w:val="00BE7F42"/>
    <w:rsid w:val="00C207B8"/>
    <w:rsid w:val="00C241AB"/>
    <w:rsid w:val="00C31557"/>
    <w:rsid w:val="00C36217"/>
    <w:rsid w:val="00C36C3B"/>
    <w:rsid w:val="00C41E8C"/>
    <w:rsid w:val="00C4266D"/>
    <w:rsid w:val="00C47FA8"/>
    <w:rsid w:val="00C534DE"/>
    <w:rsid w:val="00C56BF6"/>
    <w:rsid w:val="00C623C6"/>
    <w:rsid w:val="00C71AEF"/>
    <w:rsid w:val="00C77401"/>
    <w:rsid w:val="00C83094"/>
    <w:rsid w:val="00C912BA"/>
    <w:rsid w:val="00C976FB"/>
    <w:rsid w:val="00CA6F69"/>
    <w:rsid w:val="00CB1420"/>
    <w:rsid w:val="00CC6696"/>
    <w:rsid w:val="00CD152D"/>
    <w:rsid w:val="00CD2903"/>
    <w:rsid w:val="00CD38E4"/>
    <w:rsid w:val="00CD66D1"/>
    <w:rsid w:val="00CD6933"/>
    <w:rsid w:val="00CF3D9B"/>
    <w:rsid w:val="00CF4A22"/>
    <w:rsid w:val="00D00D78"/>
    <w:rsid w:val="00D10824"/>
    <w:rsid w:val="00D132B7"/>
    <w:rsid w:val="00D16D89"/>
    <w:rsid w:val="00D23421"/>
    <w:rsid w:val="00D2369D"/>
    <w:rsid w:val="00D41A95"/>
    <w:rsid w:val="00D653D1"/>
    <w:rsid w:val="00D71D3A"/>
    <w:rsid w:val="00D80C38"/>
    <w:rsid w:val="00D81518"/>
    <w:rsid w:val="00D85E2F"/>
    <w:rsid w:val="00D9117D"/>
    <w:rsid w:val="00D93D13"/>
    <w:rsid w:val="00DA4A65"/>
    <w:rsid w:val="00DA6ECF"/>
    <w:rsid w:val="00DB14FB"/>
    <w:rsid w:val="00DB2941"/>
    <w:rsid w:val="00DB434C"/>
    <w:rsid w:val="00DB681C"/>
    <w:rsid w:val="00DB6F93"/>
    <w:rsid w:val="00DC1ACF"/>
    <w:rsid w:val="00DC47DE"/>
    <w:rsid w:val="00DD23DB"/>
    <w:rsid w:val="00DD396B"/>
    <w:rsid w:val="00DD3B70"/>
    <w:rsid w:val="00DE287E"/>
    <w:rsid w:val="00E0199E"/>
    <w:rsid w:val="00E04A7A"/>
    <w:rsid w:val="00E078FA"/>
    <w:rsid w:val="00E07E0B"/>
    <w:rsid w:val="00E118F8"/>
    <w:rsid w:val="00E14546"/>
    <w:rsid w:val="00E22D31"/>
    <w:rsid w:val="00E22E65"/>
    <w:rsid w:val="00E30DF8"/>
    <w:rsid w:val="00E33E8C"/>
    <w:rsid w:val="00E37E25"/>
    <w:rsid w:val="00E43279"/>
    <w:rsid w:val="00E60205"/>
    <w:rsid w:val="00E77436"/>
    <w:rsid w:val="00E90B0C"/>
    <w:rsid w:val="00E93E49"/>
    <w:rsid w:val="00E950EC"/>
    <w:rsid w:val="00E95A1E"/>
    <w:rsid w:val="00E96E58"/>
    <w:rsid w:val="00EA4EBB"/>
    <w:rsid w:val="00EB0729"/>
    <w:rsid w:val="00EB2D33"/>
    <w:rsid w:val="00EB6A2A"/>
    <w:rsid w:val="00EB76F1"/>
    <w:rsid w:val="00EC713A"/>
    <w:rsid w:val="00EC7CAB"/>
    <w:rsid w:val="00ED0F4D"/>
    <w:rsid w:val="00ED7D5A"/>
    <w:rsid w:val="00F02D6E"/>
    <w:rsid w:val="00F1301C"/>
    <w:rsid w:val="00F1365E"/>
    <w:rsid w:val="00F27B0A"/>
    <w:rsid w:val="00F331AF"/>
    <w:rsid w:val="00F56090"/>
    <w:rsid w:val="00F57FD2"/>
    <w:rsid w:val="00F66BAA"/>
    <w:rsid w:val="00F74E3A"/>
    <w:rsid w:val="00F81ED3"/>
    <w:rsid w:val="00FA60D9"/>
    <w:rsid w:val="00FA622B"/>
    <w:rsid w:val="00FB2CC1"/>
    <w:rsid w:val="00FB589E"/>
    <w:rsid w:val="00FC4F3F"/>
    <w:rsid w:val="00FC4F52"/>
    <w:rsid w:val="00FC6DB2"/>
    <w:rsid w:val="00FC712B"/>
    <w:rsid w:val="00FC798C"/>
    <w:rsid w:val="00FE1217"/>
    <w:rsid w:val="00FE2C76"/>
    <w:rsid w:val="00FF7F13"/>
    <w:rsid w:val="03FBCE1F"/>
    <w:rsid w:val="055986BC"/>
    <w:rsid w:val="0695A467"/>
    <w:rsid w:val="0A26035B"/>
    <w:rsid w:val="0DF641C4"/>
    <w:rsid w:val="0FF80603"/>
    <w:rsid w:val="12DD040F"/>
    <w:rsid w:val="14875751"/>
    <w:rsid w:val="1543BCB2"/>
    <w:rsid w:val="1A61937F"/>
    <w:rsid w:val="1A629EA7"/>
    <w:rsid w:val="1AB5A54A"/>
    <w:rsid w:val="1ADAF957"/>
    <w:rsid w:val="1DB9E728"/>
    <w:rsid w:val="1F909F5D"/>
    <w:rsid w:val="219D8DCD"/>
    <w:rsid w:val="22396F79"/>
    <w:rsid w:val="2277EC6F"/>
    <w:rsid w:val="241A7313"/>
    <w:rsid w:val="25F7EE9B"/>
    <w:rsid w:val="27BEA54C"/>
    <w:rsid w:val="28A45247"/>
    <w:rsid w:val="28AB6E3D"/>
    <w:rsid w:val="28B2C3E6"/>
    <w:rsid w:val="2B24483A"/>
    <w:rsid w:val="2C8ABB43"/>
    <w:rsid w:val="2D4BCE1D"/>
    <w:rsid w:val="2E4A1695"/>
    <w:rsid w:val="2E7D3E65"/>
    <w:rsid w:val="307755D9"/>
    <w:rsid w:val="31143447"/>
    <w:rsid w:val="316D71E7"/>
    <w:rsid w:val="329DA106"/>
    <w:rsid w:val="3339D053"/>
    <w:rsid w:val="34DA1140"/>
    <w:rsid w:val="357FD7D7"/>
    <w:rsid w:val="35E3231A"/>
    <w:rsid w:val="3671ED45"/>
    <w:rsid w:val="3884341C"/>
    <w:rsid w:val="38EFB24D"/>
    <w:rsid w:val="3A8E303F"/>
    <w:rsid w:val="3ADFF8C3"/>
    <w:rsid w:val="3B458558"/>
    <w:rsid w:val="3C540358"/>
    <w:rsid w:val="4043BA1F"/>
    <w:rsid w:val="41B53DC2"/>
    <w:rsid w:val="4260EEE8"/>
    <w:rsid w:val="4347EB6B"/>
    <w:rsid w:val="441465F0"/>
    <w:rsid w:val="462CA308"/>
    <w:rsid w:val="464FEF5D"/>
    <w:rsid w:val="46604BA5"/>
    <w:rsid w:val="46627FE9"/>
    <w:rsid w:val="46903F29"/>
    <w:rsid w:val="4706498A"/>
    <w:rsid w:val="4838EC56"/>
    <w:rsid w:val="4AB243F2"/>
    <w:rsid w:val="4B8E9E5C"/>
    <w:rsid w:val="4DBE43E4"/>
    <w:rsid w:val="545B9185"/>
    <w:rsid w:val="546180D2"/>
    <w:rsid w:val="55897691"/>
    <w:rsid w:val="55A5AB02"/>
    <w:rsid w:val="56123F2F"/>
    <w:rsid w:val="563B6765"/>
    <w:rsid w:val="567F201C"/>
    <w:rsid w:val="569AA372"/>
    <w:rsid w:val="57384732"/>
    <w:rsid w:val="57469055"/>
    <w:rsid w:val="57FE9528"/>
    <w:rsid w:val="58212B2A"/>
    <w:rsid w:val="58CA4C0B"/>
    <w:rsid w:val="5A87B876"/>
    <w:rsid w:val="5AD06C21"/>
    <w:rsid w:val="5D7D79EC"/>
    <w:rsid w:val="5EB09B49"/>
    <w:rsid w:val="6037F2D1"/>
    <w:rsid w:val="6225B99C"/>
    <w:rsid w:val="6329B6C3"/>
    <w:rsid w:val="635C5AEC"/>
    <w:rsid w:val="63F9AC48"/>
    <w:rsid w:val="642A4AB5"/>
    <w:rsid w:val="6435AB5E"/>
    <w:rsid w:val="64EBBD6D"/>
    <w:rsid w:val="65845734"/>
    <w:rsid w:val="65B31B24"/>
    <w:rsid w:val="666E289D"/>
    <w:rsid w:val="66EF47E8"/>
    <w:rsid w:val="67708BA6"/>
    <w:rsid w:val="68EC51B8"/>
    <w:rsid w:val="69288972"/>
    <w:rsid w:val="69BCA7C5"/>
    <w:rsid w:val="6AB9DABE"/>
    <w:rsid w:val="6B5A9F42"/>
    <w:rsid w:val="6C658BC9"/>
    <w:rsid w:val="6CA34C91"/>
    <w:rsid w:val="6D00B4B4"/>
    <w:rsid w:val="6D2986F1"/>
    <w:rsid w:val="6D3FBA3B"/>
    <w:rsid w:val="6E42BAB9"/>
    <w:rsid w:val="6F00A1BC"/>
    <w:rsid w:val="72FB905B"/>
    <w:rsid w:val="73293134"/>
    <w:rsid w:val="73B40929"/>
    <w:rsid w:val="74A74F9A"/>
    <w:rsid w:val="7714B23B"/>
    <w:rsid w:val="79A9BDF9"/>
    <w:rsid w:val="7C13379D"/>
    <w:rsid w:val="7D424DB3"/>
    <w:rsid w:val="7F4708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F7399D"/>
  <w15:docId w15:val="{7D161872-7FCE-4882-A18A-CBB6E1F6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73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E4731"/>
    <w:pPr>
      <w:widowControl w:val="0"/>
    </w:pPr>
  </w:style>
  <w:style w:type="paragraph" w:customStyle="1" w:styleId="Level2">
    <w:name w:val="Level 2"/>
    <w:basedOn w:val="Normal"/>
    <w:rsid w:val="00AE4731"/>
    <w:pPr>
      <w:widowControl w:val="0"/>
    </w:pPr>
  </w:style>
  <w:style w:type="paragraph" w:customStyle="1" w:styleId="Level3">
    <w:name w:val="Level 3"/>
    <w:basedOn w:val="Normal"/>
    <w:rsid w:val="00AE4731"/>
    <w:pPr>
      <w:widowControl w:val="0"/>
    </w:pPr>
  </w:style>
  <w:style w:type="paragraph" w:customStyle="1" w:styleId="Level4">
    <w:name w:val="Level 4"/>
    <w:basedOn w:val="Normal"/>
    <w:rsid w:val="00AE4731"/>
    <w:pPr>
      <w:widowControl w:val="0"/>
    </w:pPr>
  </w:style>
  <w:style w:type="paragraph" w:customStyle="1" w:styleId="Level5">
    <w:name w:val="Level 5"/>
    <w:basedOn w:val="Normal"/>
    <w:rsid w:val="00AE4731"/>
    <w:pPr>
      <w:widowControl w:val="0"/>
    </w:pPr>
  </w:style>
  <w:style w:type="paragraph" w:customStyle="1" w:styleId="Level6">
    <w:name w:val="Level 6"/>
    <w:basedOn w:val="Normal"/>
    <w:rsid w:val="00AE4731"/>
    <w:pPr>
      <w:widowControl w:val="0"/>
    </w:pPr>
  </w:style>
  <w:style w:type="paragraph" w:customStyle="1" w:styleId="Level7">
    <w:name w:val="Level 7"/>
    <w:basedOn w:val="Normal"/>
    <w:rsid w:val="00AE4731"/>
    <w:pPr>
      <w:widowControl w:val="0"/>
    </w:pPr>
  </w:style>
  <w:style w:type="paragraph" w:customStyle="1" w:styleId="Level8">
    <w:name w:val="Level 8"/>
    <w:basedOn w:val="Normal"/>
    <w:rsid w:val="00AE4731"/>
    <w:pPr>
      <w:widowControl w:val="0"/>
    </w:pPr>
  </w:style>
  <w:style w:type="paragraph" w:customStyle="1" w:styleId="Level9">
    <w:name w:val="Level 9"/>
    <w:basedOn w:val="Normal"/>
    <w:rsid w:val="00AE4731"/>
    <w:pPr>
      <w:widowControl w:val="0"/>
    </w:pPr>
    <w:rPr>
      <w:b/>
    </w:rPr>
  </w:style>
  <w:style w:type="character" w:customStyle="1" w:styleId="QuickFormat1">
    <w:name w:val="QuickFormat1"/>
    <w:rsid w:val="00AE4731"/>
    <w:rPr>
      <w:color w:val="000000"/>
      <w:sz w:val="24"/>
    </w:rPr>
  </w:style>
  <w:style w:type="paragraph" w:styleId="NormalWeb">
    <w:name w:val="Normal (Web)"/>
    <w:basedOn w:val="Normal"/>
    <w:uiPriority w:val="99"/>
    <w:unhideWhenUsed/>
    <w:rsid w:val="007C1F6D"/>
    <w:pPr>
      <w:spacing w:before="100" w:beforeAutospacing="1" w:after="100" w:afterAutospacing="1"/>
    </w:pPr>
    <w:rPr>
      <w:szCs w:val="24"/>
    </w:rPr>
  </w:style>
  <w:style w:type="paragraph" w:styleId="BalloonText">
    <w:name w:val="Balloon Text"/>
    <w:basedOn w:val="Normal"/>
    <w:link w:val="BalloonTextChar"/>
    <w:rsid w:val="007C1F6D"/>
    <w:rPr>
      <w:rFonts w:ascii="Tahoma" w:hAnsi="Tahoma" w:cs="Tahoma"/>
      <w:sz w:val="16"/>
      <w:szCs w:val="16"/>
    </w:rPr>
  </w:style>
  <w:style w:type="character" w:customStyle="1" w:styleId="BalloonTextChar">
    <w:name w:val="Balloon Text Char"/>
    <w:basedOn w:val="DefaultParagraphFont"/>
    <w:link w:val="BalloonText"/>
    <w:rsid w:val="007C1F6D"/>
    <w:rPr>
      <w:rFonts w:ascii="Tahoma" w:hAnsi="Tahoma" w:cs="Tahoma"/>
      <w:sz w:val="16"/>
      <w:szCs w:val="16"/>
    </w:rPr>
  </w:style>
  <w:style w:type="character" w:styleId="CommentReference">
    <w:name w:val="annotation reference"/>
    <w:basedOn w:val="DefaultParagraphFont"/>
    <w:rsid w:val="008F70FA"/>
    <w:rPr>
      <w:sz w:val="16"/>
      <w:szCs w:val="16"/>
    </w:rPr>
  </w:style>
  <w:style w:type="paragraph" w:styleId="CommentText">
    <w:name w:val="annotation text"/>
    <w:basedOn w:val="Normal"/>
    <w:link w:val="CommentTextChar"/>
    <w:rsid w:val="008F70FA"/>
    <w:rPr>
      <w:sz w:val="20"/>
    </w:rPr>
  </w:style>
  <w:style w:type="character" w:customStyle="1" w:styleId="CommentTextChar">
    <w:name w:val="Comment Text Char"/>
    <w:basedOn w:val="DefaultParagraphFont"/>
    <w:link w:val="CommentText"/>
    <w:rsid w:val="008F70FA"/>
  </w:style>
  <w:style w:type="paragraph" w:styleId="CommentSubject">
    <w:name w:val="annotation subject"/>
    <w:basedOn w:val="CommentText"/>
    <w:next w:val="CommentText"/>
    <w:link w:val="CommentSubjectChar"/>
    <w:rsid w:val="008F70FA"/>
    <w:rPr>
      <w:b/>
      <w:bCs/>
    </w:rPr>
  </w:style>
  <w:style w:type="character" w:customStyle="1" w:styleId="CommentSubjectChar">
    <w:name w:val="Comment Subject Char"/>
    <w:basedOn w:val="CommentTextChar"/>
    <w:link w:val="CommentSubject"/>
    <w:rsid w:val="008F70FA"/>
    <w:rPr>
      <w:b/>
      <w:bCs/>
    </w:rPr>
  </w:style>
  <w:style w:type="paragraph" w:styleId="ListParagraph">
    <w:name w:val="List Paragraph"/>
    <w:basedOn w:val="Normal"/>
    <w:uiPriority w:val="34"/>
    <w:qFormat/>
    <w:rsid w:val="001847BD"/>
    <w:pPr>
      <w:ind w:left="720"/>
    </w:pPr>
    <w:rPr>
      <w:rFonts w:ascii="Calibri" w:hAnsi="Calibri" w:eastAsiaTheme="minorHAnsi"/>
      <w:sz w:val="22"/>
      <w:szCs w:val="22"/>
    </w:rPr>
  </w:style>
  <w:style w:type="character" w:styleId="Hyperlink">
    <w:name w:val="Hyperlink"/>
    <w:basedOn w:val="DefaultParagraphFont"/>
    <w:uiPriority w:val="99"/>
    <w:unhideWhenUsed/>
    <w:rsid w:val="00A77419"/>
    <w:rPr>
      <w:color w:val="0000FF" w:themeColor="hyperlink"/>
      <w:u w:val="single"/>
    </w:rPr>
  </w:style>
  <w:style w:type="character" w:styleId="UnresolvedMention">
    <w:name w:val="Unresolved Mention"/>
    <w:basedOn w:val="DefaultParagraphFont"/>
    <w:uiPriority w:val="99"/>
    <w:semiHidden/>
    <w:unhideWhenUsed/>
    <w:rsid w:val="00A77419"/>
    <w:rPr>
      <w:color w:val="605E5C"/>
      <w:shd w:val="clear" w:color="auto" w:fill="E1DFDD"/>
    </w:rPr>
  </w:style>
  <w:style w:type="character" w:styleId="Mention">
    <w:name w:val="Mention"/>
    <w:basedOn w:val="DefaultParagraphFont"/>
    <w:uiPriority w:val="99"/>
    <w:unhideWhenUsed/>
    <w:rsid w:val="00E96E58"/>
    <w:rPr>
      <w:color w:val="2B579A"/>
      <w:shd w:val="clear" w:color="auto" w:fill="E1DFDD"/>
    </w:rPr>
  </w:style>
  <w:style w:type="paragraph" w:styleId="Header">
    <w:name w:val="header"/>
    <w:basedOn w:val="Normal"/>
    <w:link w:val="HeaderChar"/>
    <w:semiHidden/>
    <w:unhideWhenUsed/>
    <w:rsid w:val="00E22D31"/>
    <w:pPr>
      <w:tabs>
        <w:tab w:val="center" w:pos="4680"/>
        <w:tab w:val="right" w:pos="9360"/>
      </w:tabs>
    </w:pPr>
  </w:style>
  <w:style w:type="character" w:customStyle="1" w:styleId="HeaderChar">
    <w:name w:val="Header Char"/>
    <w:basedOn w:val="DefaultParagraphFont"/>
    <w:link w:val="Header"/>
    <w:semiHidden/>
    <w:rsid w:val="00E22D31"/>
    <w:rPr>
      <w:sz w:val="24"/>
    </w:rPr>
  </w:style>
  <w:style w:type="paragraph" w:styleId="Footer">
    <w:name w:val="footer"/>
    <w:basedOn w:val="Normal"/>
    <w:link w:val="FooterChar"/>
    <w:semiHidden/>
    <w:unhideWhenUsed/>
    <w:rsid w:val="00E22D31"/>
    <w:pPr>
      <w:tabs>
        <w:tab w:val="center" w:pos="4680"/>
        <w:tab w:val="right" w:pos="9360"/>
      </w:tabs>
    </w:pPr>
  </w:style>
  <w:style w:type="character" w:customStyle="1" w:styleId="FooterChar">
    <w:name w:val="Footer Char"/>
    <w:basedOn w:val="DefaultParagraphFont"/>
    <w:link w:val="Footer"/>
    <w:semiHidden/>
    <w:rsid w:val="00E22D31"/>
    <w:rPr>
      <w:sz w:val="24"/>
    </w:rPr>
  </w:style>
  <w:style w:type="paragraph" w:styleId="Revision">
    <w:name w:val="Revision"/>
    <w:hidden/>
    <w:uiPriority w:val="99"/>
    <w:semiHidden/>
    <w:rsid w:val="007F7D1E"/>
    <w:rPr>
      <w:sz w:val="24"/>
    </w:rPr>
  </w:style>
  <w:style w:type="table" w:styleId="TableGrid">
    <w:name w:val="Table Grid"/>
    <w:basedOn w:val="TableNormal"/>
    <w:rsid w:val="007F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30088"/>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ndsay.drunasky@usda.gov" TargetMode="External" /><Relationship Id="rId11" Type="http://schemas.openxmlformats.org/officeDocument/2006/relationships/hyperlink" Target="mailto:king.whetstone@usda.gov" TargetMode="External" /><Relationship Id="rId12" Type="http://schemas.openxmlformats.org/officeDocument/2006/relationships/hyperlink" Target="mailto:donald.buysse@usda.gov" TargetMode="External" /><Relationship Id="rId13" Type="http://schemas.openxmlformats.org/officeDocument/2006/relationships/hyperlink" Target="mailto:anthony.prillaman@usda.gov" TargetMode="External" /><Relationship Id="rId14" Type="http://schemas.openxmlformats.org/officeDocument/2006/relationships/hyperlink" Target="mailto:travis.averill@usda.gov" TargetMode="External" /><Relationship Id="rId15" Type="http://schemas.openxmlformats.org/officeDocument/2006/relationships/hyperlink" Target="mailto:bryan.combs@usda.gov"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andrew.dau@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FNVPY7D4E5RX-1091044225-1558</_dlc_DocId>
    <_dlc_DocIdUrl xmlns="4e974542-5edc-4232-aa4c-d083a8df847c">
      <Url>https://usdagcc.sharepoint.com/sites/NASSportal/MD/SSDMB/OMB/Intranet_OMB/_layouts/15/DocIdRedir.aspx?ID=FNVPY7D4E5RX-1091044225-1558</Url>
      <Description>FNVPY7D4E5RX-1091044225-1558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40B62-C0E3-4682-A09C-8FAA8DA8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089F9-CC14-425E-AF6E-5F3ADD41C146}">
  <ds:schemaRefs>
    <ds:schemaRef ds:uri="http://schemas.microsoft.com/sharepoint/v3/contenttype/forms"/>
  </ds:schemaRefs>
</ds:datastoreItem>
</file>

<file path=customXml/itemProps3.xml><?xml version="1.0" encoding="utf-8"?>
<ds:datastoreItem xmlns:ds="http://schemas.openxmlformats.org/officeDocument/2006/customXml" ds:itemID="{3FF58F8E-33B4-4B38-8CD7-1DBC311F4965}">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C30CA2E2-07E7-428A-8D64-B0DC22B6854D}">
  <ds:schemaRefs>
    <ds:schemaRef ds:uri="http://schemas.microsoft.com/sharepoint/events"/>
  </ds:schemaRefs>
</ds:datastoreItem>
</file>

<file path=customXml/itemProps5.xml><?xml version="1.0" encoding="utf-8"?>
<ds:datastoreItem xmlns:ds="http://schemas.openxmlformats.org/officeDocument/2006/customXml" ds:itemID="{9C0C49B1-BFF7-4732-9D0F-1AC04A072636}">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1356</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NASS</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Chittenden, Brent - REE-NASS</cp:lastModifiedBy>
  <cp:revision>4</cp:revision>
  <cp:lastPrinted>2014-12-03T18:23:00Z</cp:lastPrinted>
  <dcterms:created xsi:type="dcterms:W3CDTF">2025-06-20T16:43:00Z</dcterms:created>
  <dcterms:modified xsi:type="dcterms:W3CDTF">2025-06-20T18:02:00Z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4710411e-72bb-4983-b00f-1543ba98e3b4</vt:lpwstr>
  </property>
</Properties>
</file>