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7" w:after="0" w:line="240" w:lineRule="auto"/>
        <w:ind w:left="0" w:right="0" w:firstLine="0"/>
        <w:jc w:val="left"/>
        <w:rPr>
          <w:rFonts w:ascii="Times New Roman" w:eastAsia="Times New Roman" w:hAnsi="Times New Roman" w:cs="Times New Roman"/>
          <w:b w:val="0"/>
          <w:i w:val="0"/>
          <w:smallCaps w:val="0"/>
          <w:strike w:val="0"/>
          <w:color w:val="000000"/>
          <w:sz w:val="23"/>
          <w:szCs w:val="23"/>
          <w:u w:val="none"/>
          <w:shd w:val="clear" w:color="auto" w:fill="auto"/>
          <w:vertAlign w:val="baseline"/>
        </w:rPr>
      </w:pPr>
    </w:p>
    <w:p w:rsidR="00000000" w:rsidRPr="00000000" w:rsidP="00000000" w14:paraId="00000002">
      <w:pPr>
        <w:keepNext w:val="0"/>
        <w:keepLines w:val="0"/>
        <w:pageBreakBefore w:val="0"/>
        <w:widowControl w:val="0"/>
        <w:pBdr>
          <w:top w:val="nil"/>
          <w:left w:val="nil"/>
          <w:bottom w:val="nil"/>
          <w:right w:val="nil"/>
          <w:between w:val="nil"/>
        </w:pBdr>
        <w:shd w:val="clear" w:color="auto" w:fill="auto"/>
        <w:spacing w:before="0" w:after="0" w:line="240" w:lineRule="auto"/>
        <w:ind w:left="190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inline distT="0" distB="0" distL="0" distR="0">
            <wp:extent cx="3905250" cy="1000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xmlns:r="http://schemas.openxmlformats.org/officeDocument/2006/relationships" r:embed="rId5"/>
                    <a:stretch>
                      <a:fillRect/>
                    </a:stretch>
                  </pic:blipFill>
                  <pic:spPr>
                    <a:xfrm>
                      <a:off x="0" y="0"/>
                      <a:ext cx="3905250" cy="1000125"/>
                    </a:xfrm>
                    <a:prstGeom prst="rect">
                      <a:avLst/>
                    </a:prstGeom>
                  </pic:spPr>
                </pic:pic>
              </a:graphicData>
            </a:graphic>
          </wp:inline>
        </w:drawing>
      </w:r>
    </w:p>
    <w:p w:rsidR="00000000" w:rsidRPr="00000000" w:rsidP="00000000" w14:paraId="00000003">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Times New Roman" w:eastAsia="Times New Roman" w:hAnsi="Times New Roman" w:cs="Times New Roman"/>
          <w:b w:val="0"/>
          <w:i w:val="0"/>
          <w:smallCaps w:val="0"/>
          <w:strike w:val="0"/>
          <w:color w:val="000000"/>
          <w:sz w:val="27"/>
          <w:szCs w:val="27"/>
          <w:u w:val="none"/>
          <w:shd w:val="clear" w:color="auto" w:fill="auto"/>
          <w:vertAlign w:val="baseline"/>
        </w:rPr>
      </w:pPr>
    </w:p>
    <w:p w:rsidR="00000000" w:rsidRPr="00000000" w:rsidP="00000000" w14:paraId="00000004">
      <w:pPr>
        <w:pStyle w:val="Title"/>
        <w:spacing w:line="484" w:lineRule="auto"/>
        <w:ind w:left="0" w:right="50" w:firstLine="0"/>
        <w:jc w:val="center"/>
        <w:rPr>
          <w:sz w:val="28"/>
          <w:szCs w:val="28"/>
        </w:rPr>
      </w:pPr>
      <w:bookmarkStart w:id="0" w:name="_heading=h.gjdgxs" w:colFirst="0" w:colLast="0"/>
      <w:bookmarkEnd w:id="0"/>
      <w:r w:rsidRPr="00000000">
        <w:rPr>
          <w:sz w:val="28"/>
          <w:szCs w:val="28"/>
          <w:rtl w:val="0"/>
        </w:rPr>
        <w:t xml:space="preserve">NOAA Private Remote Sensing License </w:t>
      </w:r>
    </w:p>
    <w:p w:rsidR="00000000" w:rsidRPr="00000000" w:rsidP="00000000" w14:paraId="00000005">
      <w:pPr>
        <w:pStyle w:val="Title"/>
        <w:spacing w:line="484" w:lineRule="auto"/>
        <w:ind w:left="0" w:right="50" w:firstLine="0"/>
        <w:jc w:val="center"/>
        <w:rPr>
          <w:sz w:val="28"/>
          <w:szCs w:val="28"/>
        </w:rPr>
      </w:pPr>
      <w:r w:rsidRPr="00000000">
        <w:rPr>
          <w:sz w:val="28"/>
          <w:szCs w:val="28"/>
          <w:rtl w:val="0"/>
        </w:rPr>
        <w:t>Annual Compliance Certification</w:t>
      </w:r>
    </w:p>
    <w:p w:rsidR="00000000" w:rsidRPr="00000000" w:rsidP="00000000" w14:paraId="00000006">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Pursuant to 15 C.F.R. § 960.14 and Part B of your National Oceanic and Atmospheric Administration (NOAA) remote-sensing license, your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Annual Compliance Certification (ACC)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is due annually by October 15th. This annual certification requires you to certify to the accuracy of each material fact in your license per the regulations, 15 C.F.R. § 960.14(a). A “material fact” is any fact in Parts C or D of your license, per the regulations, 15 C.F.R. § 960.4. It is your responsibility to carefully review all material facts in your license to ensure that each fact is still accurate.</w:t>
      </w:r>
    </w:p>
    <w:p w:rsidR="00000000" w:rsidRPr="00000000" w:rsidP="00000000" w14:paraId="00000007">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08">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If any material fact in the license is no longer accurate at the time the certification is due, you must provide all accurate material facts; explain the reason for any discrepancies between the terms in your license and the accurate material fact(s); and seek guidance from CRSRA on how to correct any errors, which may include requesting a license modification per the regulations, 15 C.F.R. § 960.14(b). Failing to comply with 15 C.F.R. § 960.14 and/or this license condition may result in enforcement actions, per the regulations, 15 C.F.R. § 960.16.</w:t>
      </w:r>
    </w:p>
    <w:p w:rsidR="00000000" w:rsidRPr="00000000" w:rsidP="00000000" w14:paraId="00000009">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18"/>
          <w:szCs w:val="18"/>
        </w:rPr>
      </w:pPr>
    </w:p>
    <w:p w:rsidR="00000000" w:rsidRPr="00000000" w:rsidP="00000000" w14:paraId="0000000A">
      <w:pPr>
        <w:spacing w:before="120"/>
        <w:jc w:val="center"/>
        <w:rPr>
          <w:b/>
          <w:sz w:val="24"/>
          <w:szCs w:val="24"/>
        </w:rPr>
      </w:pPr>
      <w:r w:rsidRPr="00000000">
        <w:rPr>
          <w:b/>
          <w:sz w:val="24"/>
          <w:szCs w:val="24"/>
          <w:rtl w:val="0"/>
        </w:rPr>
        <w:t>Privacy Act Statement</w:t>
      </w:r>
    </w:p>
    <w:p w:rsidR="00000000" w:rsidRPr="00000000" w:rsidP="00000000" w14:paraId="0000000B">
      <w:pPr>
        <w:spacing w:before="120"/>
        <w:rPr>
          <w:sz w:val="24"/>
          <w:szCs w:val="24"/>
        </w:rPr>
      </w:pPr>
      <w:r w:rsidRPr="00000000">
        <w:rPr>
          <w:b/>
          <w:sz w:val="24"/>
          <w:szCs w:val="24"/>
          <w:rtl w:val="0"/>
        </w:rPr>
        <w:t>Authority</w:t>
      </w:r>
      <w:r w:rsidRPr="00000000">
        <w:rPr>
          <w:sz w:val="24"/>
          <w:szCs w:val="24"/>
          <w:rtl w:val="0"/>
        </w:rPr>
        <w:t>:  The collection of this information is authorized under 5 U.S.C. § 301, Departmental regulations, which authorizes the operations of an executive agency, including the creation, custodianship, maintenance and distribution of records; and the National and Commercial Space Programs Act of 2010, 51 U.S.C. § 60101, et seq. and regulations at 15 CFR Part 960.</w:t>
      </w:r>
    </w:p>
    <w:p w:rsidR="00000000" w:rsidRPr="00000000" w:rsidP="00000000" w14:paraId="0000000C">
      <w:pPr>
        <w:spacing w:before="120"/>
        <w:rPr>
          <w:sz w:val="24"/>
          <w:szCs w:val="24"/>
        </w:rPr>
      </w:pPr>
      <w:r w:rsidRPr="00000000">
        <w:rPr>
          <w:b/>
          <w:sz w:val="24"/>
          <w:szCs w:val="24"/>
          <w:rtl w:val="0"/>
        </w:rPr>
        <w:t>Purpose</w:t>
      </w:r>
      <w:r w:rsidRPr="00000000">
        <w:rPr>
          <w:sz w:val="24"/>
          <w:szCs w:val="24"/>
          <w:rtl w:val="0"/>
        </w:rPr>
        <w:t>:  NOAA collects this information to verify the accuracy of the information provided in your license.</w:t>
      </w:r>
    </w:p>
    <w:p w:rsidR="00000000" w:rsidRPr="00000000" w:rsidP="00000000" w14:paraId="0000000D">
      <w:pPr>
        <w:spacing w:before="120"/>
        <w:rPr>
          <w:sz w:val="24"/>
          <w:szCs w:val="24"/>
        </w:rPr>
      </w:pPr>
      <w:r w:rsidRPr="00000000">
        <w:rPr>
          <w:b/>
          <w:sz w:val="24"/>
          <w:szCs w:val="24"/>
          <w:rtl w:val="0"/>
        </w:rPr>
        <w:t>Routine Uses:</w:t>
      </w:r>
      <w:r w:rsidRPr="00000000">
        <w:rPr>
          <w:sz w:val="24"/>
          <w:szCs w:val="24"/>
          <w:rtl w:val="0"/>
        </w:rPr>
        <w:t xml:space="preserve">  NOAA will use this information to assess the accuracy of the information contained in the initial license.  Disclosure of this information is permitted under the Privacy Act of 1974 (5 U.S.C. Section 552a) to be shared among CRSRA staff for work-related purposes.  Disclosure of this information is also subject to all of the published routine uses as identified in the Privacy Act system of Records Notice Commerce/NOAA-11, Contact Information for Members of the Public Requesting or Providing Information Related to NOAA’s Mission.</w:t>
      </w:r>
    </w:p>
    <w:p w:rsidR="00000000" w:rsidRPr="00000000" w:rsidP="00000000" w14:paraId="0000000E">
      <w:pPr>
        <w:spacing w:before="120"/>
        <w:rPr>
          <w:sz w:val="24"/>
          <w:szCs w:val="24"/>
        </w:rPr>
      </w:pPr>
      <w:r w:rsidRPr="00000000">
        <w:rPr>
          <w:b/>
          <w:sz w:val="24"/>
          <w:szCs w:val="24"/>
          <w:rtl w:val="0"/>
        </w:rPr>
        <w:t>Disclosure</w:t>
      </w:r>
      <w:r w:rsidRPr="00000000">
        <w:rPr>
          <w:sz w:val="24"/>
          <w:szCs w:val="24"/>
          <w:rtl w:val="0"/>
        </w:rPr>
        <w:t>:  Furnishing this information is mandatory.  Failing to comply with 15 C.F.R. § 960.14 and/or this license condition may result in enforcement actions, per the regulations, 15 C.F.R. § 960.16.</w:t>
      </w:r>
    </w:p>
    <w:p w:rsidR="00000000" w:rsidRPr="00000000" w:rsidP="00000000" w14:paraId="0000000F">
      <w:pPr>
        <w:spacing w:before="120"/>
        <w:rPr>
          <w:sz w:val="24"/>
          <w:szCs w:val="24"/>
        </w:rPr>
      </w:pPr>
    </w:p>
    <w:p w:rsidR="00000000" w:rsidRPr="00000000" w:rsidP="00000000" w14:paraId="00000010">
      <w:pPr>
        <w:spacing w:before="120"/>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Name:</w:t>
        <w:tab/>
        <w:t>Date:</w:t>
      </w:r>
    </w:p>
    <w:p w:rsidR="00000000" w:rsidRPr="00000000" w:rsidP="00000000" w14:paraId="00000011">
      <w:pPr>
        <w:keepNext w:val="0"/>
        <w:keepLines w:val="0"/>
        <w:pageBreakBefore w:val="0"/>
        <w:widowControl w:val="0"/>
        <w:pBdr>
          <w:top w:val="nil"/>
          <w:left w:val="nil"/>
          <w:bottom w:val="nil"/>
          <w:right w:val="nil"/>
          <w:between w:val="nil"/>
        </w:pBdr>
        <w:shd w:val="clear" w:color="auto" w:fill="auto"/>
        <w:spacing w:before="2"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2">
      <w:pPr>
        <w:keepNext w:val="0"/>
        <w:keepLines w:val="0"/>
        <w:pageBreakBefore w:val="0"/>
        <w:widowControl w:val="0"/>
        <w:pBdr>
          <w:top w:val="nil"/>
          <w:left w:val="nil"/>
          <w:bottom w:val="nil"/>
          <w:right w:val="nil"/>
          <w:between w:val="nil"/>
        </w:pBdr>
        <w:shd w:val="clear" w:color="auto" w:fill="auto"/>
        <w:tabs>
          <w:tab w:val="left" w:pos="5862"/>
        </w:tabs>
        <w:spacing w:before="0" w:after="0" w:line="240" w:lineRule="auto"/>
        <w:ind w:left="101"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Company/Organization Name:</w:t>
        <w:tab/>
        <w:t>System Name:</w:t>
      </w:r>
    </w:p>
    <w:p w:rsidR="00000000" w:rsidRPr="00000000" w:rsidP="00000000" w14:paraId="00000013">
      <w:pPr>
        <w:keepNext w:val="0"/>
        <w:keepLines w:val="0"/>
        <w:pageBreakBefore w:val="0"/>
        <w:widowControl w:val="0"/>
        <w:pBdr>
          <w:top w:val="nil"/>
          <w:left w:val="nil"/>
          <w:bottom w:val="nil"/>
          <w:right w:val="nil"/>
          <w:between w:val="nil"/>
        </w:pBdr>
        <w:shd w:val="clear" w:color="auto" w:fill="auto"/>
        <w:tabs>
          <w:tab w:val="left" w:pos="5862"/>
        </w:tabs>
        <w:spacing w:before="0" w:after="0" w:line="240" w:lineRule="auto"/>
        <w:ind w:left="101"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4">
      <w:pPr>
        <w:keepNext w:val="0"/>
        <w:keepLines w:val="0"/>
        <w:pageBreakBefore w:val="0"/>
        <w:widowControl w:val="0"/>
        <w:pBdr>
          <w:top w:val="nil"/>
          <w:left w:val="nil"/>
          <w:bottom w:val="nil"/>
          <w:right w:val="nil"/>
          <w:between w:val="nil"/>
        </w:pBdr>
        <w:shd w:val="clear" w:color="auto" w:fill="auto"/>
        <w:tabs>
          <w:tab w:val="left" w:pos="5862"/>
        </w:tabs>
        <w:spacing w:before="0" w:after="0" w:line="240" w:lineRule="auto"/>
        <w:ind w:left="101"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License Date (found on the last page of the license):</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spacing w:before="7"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0" w:after="0" w:line="403" w:lineRule="auto"/>
        <w:ind w:left="845" w:right="2238" w:hanging="60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0" w:after="0" w:line="403" w:lineRule="auto"/>
        <w:ind w:left="845" w:right="1850" w:hanging="60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 certify that all the information in Part C: Description of Licensee is correct Yes</w:t>
      </w:r>
      <w:r w:rsidRPr="00000000">
        <mc:AlternateContent>
          <mc:Choice Requires="wps">
            <w:drawing>
              <wp:anchor distT="0" distB="0" distL="0" distR="0" simplePos="0" relativeHeight="251658240" behindDoc="1" locked="0" layoutInCell="1" allowOverlap="1">
                <wp:simplePos x="0" y="0"/>
                <wp:positionH relativeFrom="column">
                  <wp:posOffset>152400</wp:posOffset>
                </wp:positionH>
                <wp:positionV relativeFrom="paragraph">
                  <wp:posOffset>266700</wp:posOffset>
                </wp:positionV>
                <wp:extent cx="228600" cy="228600"/>
                <wp:effectExtent l="0" t="0" r="0" b="0"/>
                <wp:wrapNone/>
                <wp:docPr id="8" name=""/>
                <wp:cNvGraphicFramePr/>
                <a:graphic xmlns:a="http://schemas.openxmlformats.org/drawingml/2006/main">
                  <a:graphicData uri="http://schemas.microsoft.com/office/word/2010/wordprocessingShape">
                    <wps:wsp xmlns:wps="http://schemas.microsoft.com/office/word/2010/wordprocessingShape">
                      <wps:cNvSpPr/>
                      <wps:spPr>
                        <a:xfrm>
                          <a:off x="5238050" y="3672050"/>
                          <a:ext cx="215900" cy="215900"/>
                        </a:xfrm>
                        <a:custGeom>
                          <a:avLst/>
                          <a:gdLst/>
                          <a:rect l="l" t="t" r="r" b="b"/>
                          <a:pathLst>
                            <a:path fill="norm" h="340" w="340" stroke="1">
                              <a:moveTo>
                                <a:pt x="0" y="340"/>
                              </a:moveTo>
                              <a:lnTo>
                                <a:pt x="340" y="340"/>
                              </a:lnTo>
                              <a:lnTo>
                                <a:pt x="340" y="0"/>
                              </a:lnTo>
                              <a:lnTo>
                                <a:pt x="0" y="0"/>
                              </a:lnTo>
                              <a:lnTo>
                                <a:pt x="0" y="340"/>
                              </a:lnTo>
                              <a:close/>
                            </a:path>
                          </a:pathLst>
                        </a:custGeom>
                        <a:noFill/>
                        <a:ln w="1270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0" distR="0" simplePos="0" relativeHeight="251659264" behindDoc="1" locked="0" layoutInCell="1" allowOverlap="1">
                <wp:simplePos x="0" y="0"/>
                <wp:positionH relativeFrom="column">
                  <wp:posOffset>152400</wp:posOffset>
                </wp:positionH>
                <wp:positionV relativeFrom="paragraph">
                  <wp:posOffset>266700</wp:posOffset>
                </wp:positionV>
                <wp:extent cx="228600" cy="228600"/>
                <wp:effectExtent l="0" t="0" r="0" b="0"/>
                <wp:wrapNone/>
                <wp:docPr id="315038185" name="image4.png"/>
                <wp:cNvGraphicFramePr/>
                <a:graphic xmlns:a="http://schemas.openxmlformats.org/drawingml/2006/main">
                  <a:graphicData uri="http://schemas.openxmlformats.org/drawingml/2006/picture">
                    <pic:pic xmlns:pic="http://schemas.openxmlformats.org/drawingml/2006/picture">
                      <pic:nvPicPr>
                        <pic:cNvPr id="315038185" name="image4.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anchor>
            </w:drawing>
          </mc:Fallback>
        </mc:AlternateContent>
      </w:r>
      <w:r w:rsidRPr="00000000">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558800</wp:posOffset>
                </wp:positionV>
                <wp:extent cx="228600" cy="228600"/>
                <wp:effectExtent l="0" t="0" r="0" b="0"/>
                <wp:wrapNone/>
                <wp:docPr id="6" name=""/>
                <wp:cNvGraphicFramePr/>
                <a:graphic xmlns:a="http://schemas.openxmlformats.org/drawingml/2006/main">
                  <a:graphicData uri="http://schemas.microsoft.com/office/word/2010/wordprocessingShape">
                    <wps:wsp xmlns:wps="http://schemas.microsoft.com/office/word/2010/wordprocessingShape">
                      <wps:cNvSpPr/>
                      <wps:spPr>
                        <a:xfrm>
                          <a:off x="5238050" y="3672050"/>
                          <a:ext cx="215900" cy="215900"/>
                        </a:xfrm>
                        <a:custGeom>
                          <a:avLst/>
                          <a:gdLst/>
                          <a:rect l="l" t="t" r="r" b="b"/>
                          <a:pathLst>
                            <a:path fill="norm" h="340" w="340" stroke="1">
                              <a:moveTo>
                                <a:pt x="0" y="340"/>
                              </a:moveTo>
                              <a:lnTo>
                                <a:pt x="340" y="340"/>
                              </a:lnTo>
                              <a:lnTo>
                                <a:pt x="340" y="0"/>
                              </a:lnTo>
                              <a:lnTo>
                                <a:pt x="0" y="0"/>
                              </a:lnTo>
                              <a:lnTo>
                                <a:pt x="0" y="340"/>
                              </a:lnTo>
                              <a:close/>
                            </a:path>
                          </a:pathLst>
                        </a:custGeom>
                        <a:noFill/>
                        <a:ln w="1270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152400</wp:posOffset>
                </wp:positionH>
                <wp:positionV relativeFrom="paragraph">
                  <wp:posOffset>558800</wp:posOffset>
                </wp:positionV>
                <wp:extent cx="228600" cy="228600"/>
                <wp:effectExtent l="0" t="0" r="0" b="0"/>
                <wp:wrapNone/>
                <wp:docPr id="520855215" name="image2.png"/>
                <wp:cNvGraphicFramePr/>
                <a:graphic xmlns:a="http://schemas.openxmlformats.org/drawingml/2006/main">
                  <a:graphicData uri="http://schemas.openxmlformats.org/drawingml/2006/picture">
                    <pic:pic xmlns:pic="http://schemas.openxmlformats.org/drawingml/2006/picture">
                      <pic:nvPicPr>
                        <pic:cNvPr id="520855215" name="image2.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anchor>
            </w:drawing>
          </mc:Fallback>
        </mc:AlternateContent>
      </w:r>
    </w:p>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2" w:after="0" w:line="240" w:lineRule="auto"/>
        <w:ind w:left="845"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No</w:t>
      </w:r>
    </w:p>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180" w:after="0" w:line="240" w:lineRule="auto"/>
        <w:ind w:left="235" w:right="231" w:firstLine="0"/>
        <w:jc w:val="left"/>
        <w:rPr>
          <w:rFonts w:ascii="Times New Roman" w:eastAsia="Times New Roman" w:hAnsi="Times New Roman" w:cs="Times New Roman"/>
          <w:b w:val="0"/>
          <w:i w:val="0"/>
          <w:smallCaps w:val="0"/>
          <w:strike w:val="0"/>
          <w:color w:val="1F1F1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no, provide details </w:t>
      </w:r>
      <w:r w:rsidRPr="00000000">
        <w:rPr>
          <w:rFonts w:ascii="Times New Roman" w:eastAsia="Times New Roman" w:hAnsi="Times New Roman" w:cs="Times New Roman"/>
          <w:b w:val="0"/>
          <w:i w:val="0"/>
          <w:smallCaps w:val="0"/>
          <w:strike w:val="0"/>
          <w:color w:val="1F1F1F"/>
          <w:sz w:val="24"/>
          <w:szCs w:val="24"/>
          <w:u w:val="none"/>
          <w:shd w:val="clear" w:color="auto" w:fill="auto"/>
          <w:vertAlign w:val="baseline"/>
          <w:rtl w:val="0"/>
        </w:rPr>
        <w:t>including all accurate material facts and the reason(s) for any discrepancies between the terms in your license and the accurate material fact(s). Please attach additional explanation(s) to this form if you need additional space.</w:t>
      </w:r>
    </w:p>
    <w:p w:rsidR="00000000" w:rsidRPr="00000000" w:rsidP="00000000" w14:paraId="0000001A">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1B">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1C">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1D">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6"/>
          <w:szCs w:val="26"/>
          <w:u w:val="none"/>
          <w:shd w:val="clear" w:color="auto" w:fill="auto"/>
          <w:vertAlign w:val="baseline"/>
        </w:rPr>
      </w:pPr>
    </w:p>
    <w:p w:rsidR="00000000" w:rsidRPr="00000000" w:rsidP="00000000" w14:paraId="0000001E">
      <w:pPr>
        <w:keepNext w:val="0"/>
        <w:keepLines w:val="0"/>
        <w:pageBreakBefore w:val="0"/>
        <w:widowControl w:val="0"/>
        <w:pBdr>
          <w:top w:val="nil"/>
          <w:left w:val="nil"/>
          <w:bottom w:val="nil"/>
          <w:right w:val="nil"/>
          <w:between w:val="nil"/>
        </w:pBdr>
        <w:shd w:val="clear" w:color="auto" w:fill="auto"/>
        <w:spacing w:before="169" w:after="0" w:line="338" w:lineRule="auto"/>
        <w:ind w:left="799" w:right="2030" w:hanging="564"/>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 certify that all the information in Part D: Description of System is correct (including the information in the Ground Station Appendix)</w:t>
      </w:r>
    </w:p>
    <w:p w:rsidR="00000000" w:rsidRPr="00000000" w:rsidP="00000000" w14:paraId="0000001F">
      <w:pPr>
        <w:keepNext w:val="0"/>
        <w:keepLines w:val="0"/>
        <w:pageBreakBefore w:val="0"/>
        <w:widowControl w:val="0"/>
        <w:pBdr>
          <w:top w:val="nil"/>
          <w:left w:val="nil"/>
          <w:bottom w:val="nil"/>
          <w:right w:val="nil"/>
          <w:between w:val="nil"/>
        </w:pBdr>
        <w:shd w:val="clear" w:color="auto" w:fill="auto"/>
        <w:spacing w:before="0" w:after="0" w:line="482" w:lineRule="auto"/>
        <w:ind w:left="799" w:right="8387" w:hanging="8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Yes No</w:t>
      </w:r>
      <w:r w:rsidRPr="00000000">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38100</wp:posOffset>
                </wp:positionV>
                <wp:extent cx="228600" cy="228600"/>
                <wp:effectExtent l="0" t="0" r="0" b="0"/>
                <wp:wrapNone/>
                <wp:docPr id="9" name=""/>
                <wp:cNvGraphicFramePr/>
                <a:graphic xmlns:a="http://schemas.openxmlformats.org/drawingml/2006/main">
                  <a:graphicData uri="http://schemas.microsoft.com/office/word/2010/wordprocessingShape">
                    <wps:wsp xmlns:wps="http://schemas.microsoft.com/office/word/2010/wordprocessingShape">
                      <wps:cNvSpPr/>
                      <wps:spPr>
                        <a:xfrm>
                          <a:off x="5238050" y="3672050"/>
                          <a:ext cx="215900" cy="215900"/>
                        </a:xfrm>
                        <a:custGeom>
                          <a:avLst/>
                          <a:gdLst/>
                          <a:rect l="l" t="t" r="r" b="b"/>
                          <a:pathLst>
                            <a:path fill="norm" h="340" w="340" stroke="1">
                              <a:moveTo>
                                <a:pt x="0" y="340"/>
                              </a:moveTo>
                              <a:lnTo>
                                <a:pt x="340" y="340"/>
                              </a:lnTo>
                              <a:lnTo>
                                <a:pt x="340" y="0"/>
                              </a:lnTo>
                              <a:lnTo>
                                <a:pt x="0" y="0"/>
                              </a:lnTo>
                              <a:lnTo>
                                <a:pt x="0" y="340"/>
                              </a:lnTo>
                              <a:close/>
                            </a:path>
                          </a:pathLst>
                        </a:custGeom>
                        <a:noFill/>
                        <a:ln w="1270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3360" behindDoc="0" locked="0" layoutInCell="1" allowOverlap="1">
                <wp:simplePos x="0" y="0"/>
                <wp:positionH relativeFrom="column">
                  <wp:posOffset>152400</wp:posOffset>
                </wp:positionH>
                <wp:positionV relativeFrom="paragraph">
                  <wp:posOffset>38100</wp:posOffset>
                </wp:positionV>
                <wp:extent cx="228600" cy="228600"/>
                <wp:effectExtent l="0" t="0" r="0" b="0"/>
                <wp:wrapNone/>
                <wp:docPr id="957712861" name="image5.png"/>
                <wp:cNvGraphicFramePr/>
                <a:graphic xmlns:a="http://schemas.openxmlformats.org/drawingml/2006/main">
                  <a:graphicData uri="http://schemas.openxmlformats.org/drawingml/2006/picture">
                    <pic:pic xmlns:pic="http://schemas.openxmlformats.org/drawingml/2006/picture">
                      <pic:nvPicPr>
                        <pic:cNvPr id="957712861" name="image5.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anchor>
            </w:drawing>
          </mc:Fallback>
        </mc:AlternateContent>
      </w:r>
      <w:r w:rsidRPr="00000000">
        <mc:AlternateContent>
          <mc:Choice Requires="wps">
            <w:drawing>
              <wp:anchor distT="0" distB="0" distL="114300" distR="114300" simplePos="0" relativeHeight="251664384" behindDoc="0" locked="0" layoutInCell="1" allowOverlap="1">
                <wp:simplePos x="0" y="0"/>
                <wp:positionH relativeFrom="column">
                  <wp:posOffset>165100</wp:posOffset>
                </wp:positionH>
                <wp:positionV relativeFrom="paragraph">
                  <wp:posOffset>355600</wp:posOffset>
                </wp:positionV>
                <wp:extent cx="228600" cy="228600"/>
                <wp:effectExtent l="0" t="0" r="0" b="0"/>
                <wp:wrapNone/>
                <wp:docPr id="7" name=""/>
                <wp:cNvGraphicFramePr/>
                <a:graphic xmlns:a="http://schemas.openxmlformats.org/drawingml/2006/main">
                  <a:graphicData uri="http://schemas.microsoft.com/office/word/2010/wordprocessingShape">
                    <wps:wsp xmlns:wps="http://schemas.microsoft.com/office/word/2010/wordprocessingShape">
                      <wps:cNvSpPr/>
                      <wps:spPr>
                        <a:xfrm>
                          <a:off x="5238050" y="3672050"/>
                          <a:ext cx="215900" cy="215900"/>
                        </a:xfrm>
                        <a:custGeom>
                          <a:avLst/>
                          <a:gdLst/>
                          <a:rect l="l" t="t" r="r" b="b"/>
                          <a:pathLst>
                            <a:path fill="norm" h="340" w="340" stroke="1">
                              <a:moveTo>
                                <a:pt x="0" y="340"/>
                              </a:moveTo>
                              <a:lnTo>
                                <a:pt x="340" y="340"/>
                              </a:lnTo>
                              <a:lnTo>
                                <a:pt x="340" y="0"/>
                              </a:lnTo>
                              <a:lnTo>
                                <a:pt x="0" y="0"/>
                              </a:lnTo>
                              <a:lnTo>
                                <a:pt x="0" y="340"/>
                              </a:lnTo>
                              <a:close/>
                            </a:path>
                          </a:pathLst>
                        </a:custGeom>
                        <a:noFill/>
                        <a:ln w="1270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5408" behindDoc="0" locked="0" layoutInCell="1" allowOverlap="1">
                <wp:simplePos x="0" y="0"/>
                <wp:positionH relativeFrom="column">
                  <wp:posOffset>165100</wp:posOffset>
                </wp:positionH>
                <wp:positionV relativeFrom="paragraph">
                  <wp:posOffset>355600</wp:posOffset>
                </wp:positionV>
                <wp:extent cx="228600" cy="228600"/>
                <wp:effectExtent l="0" t="0" r="0" b="0"/>
                <wp:wrapNone/>
                <wp:docPr id="1829034513" name="image3.png"/>
                <wp:cNvGraphicFramePr/>
                <a:graphic xmlns:a="http://schemas.openxmlformats.org/drawingml/2006/main">
                  <a:graphicData uri="http://schemas.openxmlformats.org/drawingml/2006/picture">
                    <pic:pic xmlns:pic="http://schemas.openxmlformats.org/drawingml/2006/picture">
                      <pic:nvPicPr>
                        <pic:cNvPr id="1829034513" name="image3.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anchor>
            </w:drawing>
          </mc:Fallback>
        </mc:AlternateContent>
      </w:r>
    </w:p>
    <w:p w:rsidR="00000000" w:rsidRPr="00000000" w:rsidP="00000000" w14:paraId="00000020">
      <w:pPr>
        <w:keepNext w:val="0"/>
        <w:keepLines w:val="0"/>
        <w:pageBreakBefore w:val="0"/>
        <w:widowControl w:val="0"/>
        <w:pBdr>
          <w:top w:val="nil"/>
          <w:left w:val="nil"/>
          <w:bottom w:val="nil"/>
          <w:right w:val="nil"/>
          <w:between w:val="nil"/>
        </w:pBdr>
        <w:shd w:val="clear" w:color="auto" w:fill="auto"/>
        <w:spacing w:before="3" w:after="0" w:line="240" w:lineRule="auto"/>
        <w:ind w:left="235" w:right="231" w:firstLine="0"/>
        <w:jc w:val="left"/>
        <w:rPr>
          <w:rFonts w:ascii="Times New Roman" w:eastAsia="Times New Roman" w:hAnsi="Times New Roman" w:cs="Times New Roman"/>
          <w:b w:val="0"/>
          <w:i w:val="0"/>
          <w:smallCaps w:val="0"/>
          <w:strike w:val="0"/>
          <w:color w:val="1F1F1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no, provide details </w:t>
      </w:r>
      <w:r w:rsidRPr="00000000">
        <w:rPr>
          <w:rFonts w:ascii="Times New Roman" w:eastAsia="Times New Roman" w:hAnsi="Times New Roman" w:cs="Times New Roman"/>
          <w:b w:val="0"/>
          <w:i w:val="0"/>
          <w:smallCaps w:val="0"/>
          <w:strike w:val="0"/>
          <w:color w:val="1F1F1F"/>
          <w:sz w:val="24"/>
          <w:szCs w:val="24"/>
          <w:u w:val="none"/>
          <w:shd w:val="clear" w:color="auto" w:fill="auto"/>
          <w:vertAlign w:val="baseline"/>
          <w:rtl w:val="0"/>
        </w:rPr>
        <w:t>including all accurate material facts and the reason(s) for any discrepancies between the terms in your license and the accurate material fact(s). Please attach additional explanation(s) to this form if you need additional space.</w:t>
      </w:r>
    </w:p>
    <w:p w:rsidR="00000000" w:rsidRPr="00000000" w:rsidP="00000000" w14:paraId="00000021">
      <w:pPr>
        <w:keepNext w:val="0"/>
        <w:keepLines w:val="0"/>
        <w:pageBreakBefore w:val="0"/>
        <w:widowControl w:val="0"/>
        <w:pBdr>
          <w:top w:val="nil"/>
          <w:left w:val="nil"/>
          <w:bottom w:val="nil"/>
          <w:right w:val="nil"/>
          <w:between w:val="nil"/>
        </w:pBdr>
        <w:shd w:val="clear" w:color="auto" w:fill="auto"/>
        <w:spacing w:before="3" w:after="0" w:line="240" w:lineRule="auto"/>
        <w:ind w:left="235" w:right="231" w:firstLine="0"/>
        <w:jc w:val="left"/>
        <w:rPr>
          <w:rFonts w:ascii="Times New Roman" w:eastAsia="Times New Roman" w:hAnsi="Times New Roman" w:cs="Times New Roman"/>
          <w:b w:val="0"/>
          <w:i w:val="0"/>
          <w:smallCaps w:val="0"/>
          <w:strike w:val="0"/>
          <w:color w:val="1F1F1F"/>
          <w:sz w:val="24"/>
          <w:szCs w:val="24"/>
          <w:u w:val="none"/>
          <w:shd w:val="clear" w:color="auto" w:fill="auto"/>
          <w:vertAlign w:val="baseline"/>
        </w:rPr>
      </w:pPr>
    </w:p>
    <w:p w:rsidR="00000000" w:rsidRPr="00000000" w:rsidP="00000000" w14:paraId="00000022">
      <w:pPr>
        <w:keepNext w:val="0"/>
        <w:keepLines w:val="0"/>
        <w:pageBreakBefore w:val="0"/>
        <w:widowControl w:val="0"/>
        <w:pBdr>
          <w:top w:val="nil"/>
          <w:left w:val="nil"/>
          <w:bottom w:val="nil"/>
          <w:right w:val="nil"/>
          <w:between w:val="nil"/>
        </w:pBdr>
        <w:shd w:val="clear" w:color="auto" w:fill="auto"/>
        <w:tabs>
          <w:tab w:val="left" w:pos="720"/>
        </w:tabs>
        <w:spacing w:before="0" w:after="0" w:line="403" w:lineRule="auto"/>
        <w:ind w:left="0" w:right="2238"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sectPr>
          <w:headerReference w:type="default" r:id="rId7"/>
          <w:footerReference w:type="default" r:id="rId8"/>
          <w:pgSz w:w="12240" w:h="15840" w:orient="portrait"/>
          <w:pgMar w:top="1340" w:right="1540" w:bottom="1500" w:left="1200" w:header="754" w:footer="1315"/>
          <w:pgNumType w:start="1"/>
          <w:cols w:space="720"/>
        </w:sect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b/>
      </w:r>
    </w:p>
    <w:p w:rsidR="00000000" w:rsidRPr="00000000" w:rsidP="00000000" w14:paraId="00000023">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24">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5">
      <w:pPr>
        <w:keepNext w:val="0"/>
        <w:keepLines w:val="0"/>
        <w:pageBreakBefore w:val="0"/>
        <w:widowControl w:val="0"/>
        <w:pBdr>
          <w:top w:val="nil"/>
          <w:left w:val="nil"/>
          <w:bottom w:val="nil"/>
          <w:right w:val="nil"/>
          <w:between w:val="nil"/>
        </w:pBdr>
        <w:shd w:val="clear" w:color="auto" w:fill="auto"/>
        <w:spacing w:before="0" w:after="0" w:line="264" w:lineRule="auto"/>
        <w:ind w:left="226" w:right="227"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Please send questions, concerns, and requests for guidance on correcting discrepancies in material facts to </w:t>
      </w:r>
      <w:hyperlink r:id="rId9">
        <w:r w:rsidRPr="00000000">
          <w:rPr>
            <w:rFonts w:ascii="Times New Roman" w:eastAsia="Times New Roman" w:hAnsi="Times New Roman" w:cs="Times New Roman"/>
            <w:b w:val="0"/>
            <w:i w:val="0"/>
            <w:smallCaps w:val="0"/>
            <w:strike w:val="0"/>
            <w:color w:val="055FC1"/>
            <w:sz w:val="24"/>
            <w:szCs w:val="24"/>
            <w:u w:val="single"/>
            <w:shd w:val="clear" w:color="auto" w:fill="auto"/>
            <w:vertAlign w:val="baseline"/>
            <w:rtl w:val="0"/>
          </w:rPr>
          <w:t>crsra@noaa.gov.</w:t>
        </w:r>
      </w:hyperlink>
    </w:p>
    <w:p w:rsidR="00000000" w:rsidRPr="00000000" w:rsidP="00000000" w14:paraId="00000026">
      <w:pPr>
        <w:keepNext w:val="0"/>
        <w:keepLines w:val="0"/>
        <w:pageBreakBefore w:val="0"/>
        <w:widowControl w:val="0"/>
        <w:pBdr>
          <w:top w:val="nil"/>
          <w:left w:val="nil"/>
          <w:bottom w:val="nil"/>
          <w:right w:val="nil"/>
          <w:between w:val="nil"/>
        </w:pBdr>
        <w:shd w:val="clear" w:color="auto" w:fill="auto"/>
        <w:spacing w:before="90" w:after="0" w:line="264" w:lineRule="auto"/>
        <w:ind w:left="226" w:right="227"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7">
      <w:pPr>
        <w:keepNext w:val="0"/>
        <w:keepLines w:val="0"/>
        <w:pageBreakBefore w:val="0"/>
        <w:widowControl w:val="0"/>
        <w:pBdr>
          <w:top w:val="nil"/>
          <w:left w:val="nil"/>
          <w:bottom w:val="nil"/>
          <w:right w:val="nil"/>
          <w:between w:val="nil"/>
        </w:pBdr>
        <w:shd w:val="clear" w:color="auto" w:fill="auto"/>
        <w:spacing w:before="90" w:after="0" w:line="264" w:lineRule="auto"/>
        <w:ind w:left="226" w:right="227" w:firstLine="0"/>
        <w:jc w:val="both"/>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By the following signature, I certify under penalty of perjury that the foregoing is true and correct.</w:t>
      </w:r>
    </w:p>
    <w:p w:rsidR="00000000" w:rsidRPr="00000000" w:rsidP="00000000" w14:paraId="00000028">
      <w:pPr>
        <w:keepNext w:val="0"/>
        <w:keepLines w:val="0"/>
        <w:pageBreakBefore w:val="0"/>
        <w:widowControl w:val="0"/>
        <w:pBdr>
          <w:top w:val="nil"/>
          <w:left w:val="nil"/>
          <w:bottom w:val="nil"/>
          <w:right w:val="nil"/>
          <w:between w:val="nil"/>
        </w:pBdr>
        <w:shd w:val="clear" w:color="auto" w:fill="auto"/>
        <w:spacing w:before="9" w:after="0" w:line="240" w:lineRule="auto"/>
        <w:ind w:left="0" w:right="0" w:firstLine="0"/>
        <w:jc w:val="left"/>
        <w:rPr>
          <w:rFonts w:ascii="Times New Roman" w:eastAsia="Times New Roman" w:hAnsi="Times New Roman" w:cs="Times New Roman"/>
          <w:b w:val="0"/>
          <w:i w:val="0"/>
          <w:smallCaps w:val="0"/>
          <w:strike w:val="0"/>
          <w:color w:val="000000"/>
          <w:sz w:val="28"/>
          <w:szCs w:val="28"/>
          <w:u w:val="none"/>
          <w:shd w:val="clear" w:color="auto" w:fill="auto"/>
          <w:vertAlign w:val="baseline"/>
        </w:rPr>
      </w:pPr>
    </w:p>
    <w:p w:rsidR="00000000" w:rsidRPr="00000000" w:rsidP="00000000" w14:paraId="00000029">
      <w:pPr>
        <w:keepNext w:val="0"/>
        <w:keepLines w:val="0"/>
        <w:pageBreakBefore w:val="0"/>
        <w:widowControl w:val="0"/>
        <w:pBdr>
          <w:top w:val="nil"/>
          <w:left w:val="nil"/>
          <w:bottom w:val="nil"/>
          <w:right w:val="nil"/>
          <w:between w:val="nil"/>
        </w:pBdr>
        <w:shd w:val="clear" w:color="auto" w:fill="auto"/>
        <w:spacing w:before="9" w:after="0" w:line="240" w:lineRule="auto"/>
        <w:ind w:left="0" w:right="0" w:firstLine="0"/>
        <w:jc w:val="left"/>
        <w:rPr>
          <w:rFonts w:ascii="Times New Roman" w:eastAsia="Times New Roman" w:hAnsi="Times New Roman" w:cs="Times New Roman"/>
          <w:b w:val="0"/>
          <w:i w:val="0"/>
          <w:smallCaps w:val="0"/>
          <w:strike w:val="0"/>
          <w:color w:val="000000"/>
          <w:sz w:val="28"/>
          <w:szCs w:val="28"/>
          <w:u w:val="none"/>
          <w:shd w:val="clear" w:color="auto" w:fill="auto"/>
          <w:vertAlign w:val="baseline"/>
        </w:rPr>
      </w:pPr>
    </w:p>
    <w:p w:rsidR="00000000" w:rsidRPr="00000000" w:rsidP="00000000" w14:paraId="0000002A">
      <w:pPr>
        <w:keepNext w:val="0"/>
        <w:keepLines w:val="0"/>
        <w:pageBreakBefore w:val="0"/>
        <w:widowControl w:val="0"/>
        <w:pBdr>
          <w:top w:val="nil"/>
          <w:left w:val="nil"/>
          <w:bottom w:val="nil"/>
          <w:right w:val="nil"/>
          <w:between w:val="nil"/>
        </w:pBdr>
        <w:shd w:val="clear" w:color="auto" w:fill="auto"/>
        <w:tabs>
          <w:tab w:val="left" w:pos="5960"/>
        </w:tabs>
        <w:spacing w:before="0" w:after="0" w:line="720" w:lineRule="auto"/>
        <w:ind w:left="948"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Name: ___________________________________</w:t>
      </w:r>
    </w:p>
    <w:p w:rsidR="00000000" w:rsidRPr="00000000" w:rsidP="00000000" w14:paraId="0000002B">
      <w:pPr>
        <w:keepNext w:val="0"/>
        <w:keepLines w:val="0"/>
        <w:pageBreakBefore w:val="0"/>
        <w:widowControl w:val="0"/>
        <w:pBdr>
          <w:top w:val="nil"/>
          <w:left w:val="nil"/>
          <w:bottom w:val="nil"/>
          <w:right w:val="nil"/>
          <w:between w:val="nil"/>
        </w:pBdr>
        <w:shd w:val="clear" w:color="auto" w:fill="auto"/>
        <w:tabs>
          <w:tab w:val="left" w:pos="5960"/>
        </w:tabs>
        <w:spacing w:before="0" w:after="0" w:line="720" w:lineRule="auto"/>
        <w:ind w:left="948"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Title/Position: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 xml:space="preserve">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____________________________</w:t>
      </w:r>
    </w:p>
    <w:p w:rsidR="00000000" w:rsidRPr="00000000" w:rsidP="00000000" w14:paraId="0000002C">
      <w:pPr>
        <w:keepNext w:val="0"/>
        <w:keepLines w:val="0"/>
        <w:pageBreakBefore w:val="0"/>
        <w:widowControl w:val="0"/>
        <w:pBdr>
          <w:top w:val="nil"/>
          <w:left w:val="nil"/>
          <w:bottom w:val="nil"/>
          <w:right w:val="nil"/>
          <w:between w:val="nil"/>
        </w:pBdr>
        <w:shd w:val="clear" w:color="auto" w:fill="auto"/>
        <w:tabs>
          <w:tab w:val="left" w:pos="6557"/>
        </w:tabs>
        <w:spacing w:before="0" w:after="0" w:line="720" w:lineRule="auto"/>
        <w:ind w:left="960" w:right="0" w:firstLine="0"/>
        <w:jc w:val="left"/>
        <w:rPr>
          <w:rFonts w:ascii="Times New Roman" w:eastAsia="Times New Roman" w:hAnsi="Times New Roman" w:cs="Times New Roman"/>
          <w:b w:val="0"/>
          <w:i w:val="0"/>
          <w:smallCaps w:val="0"/>
          <w:strike w:val="0"/>
          <w:color w:val="000000"/>
          <w:sz w:val="24"/>
          <w:szCs w:val="24"/>
          <w:u w:val="singl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Signature: ________________________________</w:t>
      </w:r>
    </w:p>
    <w:p w:rsidR="00000000" w:rsidRPr="00000000" w:rsidP="00000000" w14:paraId="0000002D">
      <w:pPr>
        <w:keepNext w:val="0"/>
        <w:keepLines w:val="0"/>
        <w:pageBreakBefore w:val="0"/>
        <w:widowControl w:val="0"/>
        <w:pBdr>
          <w:top w:val="nil"/>
          <w:left w:val="nil"/>
          <w:bottom w:val="nil"/>
          <w:right w:val="nil"/>
          <w:between w:val="nil"/>
        </w:pBdr>
        <w:shd w:val="clear" w:color="auto" w:fill="auto"/>
        <w:tabs>
          <w:tab w:val="left" w:pos="6557"/>
        </w:tabs>
        <w:spacing w:before="0" w:after="0" w:line="720" w:lineRule="auto"/>
        <w:ind w:left="9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Executed on: ______________________________</w:t>
      </w:r>
    </w:p>
    <w:p w:rsidR="00000000" w:rsidRPr="00000000" w:rsidP="00000000" w14:paraId="0000002E">
      <w:pPr>
        <w:keepNext w:val="0"/>
        <w:keepLines w:val="0"/>
        <w:pageBreakBefore w:val="0"/>
        <w:widowControl w:val="0"/>
        <w:pBdr>
          <w:top w:val="nil"/>
          <w:left w:val="nil"/>
          <w:bottom w:val="nil"/>
          <w:right w:val="nil"/>
          <w:between w:val="nil"/>
        </w:pBdr>
        <w:shd w:val="clear" w:color="auto" w:fill="auto"/>
        <w:tabs>
          <w:tab w:val="left" w:pos="6557"/>
        </w:tabs>
        <w:spacing w:before="0" w:after="0" w:line="240" w:lineRule="auto"/>
        <w:ind w:left="0" w:right="0" w:firstLine="0"/>
        <w:jc w:val="left"/>
        <w:rPr>
          <w:sz w:val="24"/>
          <w:szCs w:val="24"/>
        </w:rPr>
      </w:pPr>
    </w:p>
    <w:p w:rsidR="00000000" w:rsidRPr="00000000" w:rsidP="00000000" w14:paraId="0000002F">
      <w:pPr>
        <w:tabs>
          <w:tab w:val="left" w:pos="6557"/>
        </w:tabs>
        <w:spacing w:before="120"/>
        <w:jc w:val="center"/>
        <w:rPr>
          <w:b/>
          <w:sz w:val="20"/>
          <w:szCs w:val="20"/>
        </w:rPr>
      </w:pPr>
    </w:p>
    <w:p w:rsidR="00000000" w:rsidRPr="00000000" w:rsidP="00000000" w14:paraId="00000030">
      <w:pPr>
        <w:tabs>
          <w:tab w:val="left" w:pos="6557"/>
        </w:tabs>
        <w:spacing w:before="120"/>
        <w:jc w:val="center"/>
        <w:rPr>
          <w:b/>
          <w:sz w:val="20"/>
          <w:szCs w:val="20"/>
        </w:rPr>
      </w:pPr>
    </w:p>
    <w:p w:rsidR="00000000" w:rsidRPr="00000000" w:rsidP="00000000" w14:paraId="00000031">
      <w:pPr>
        <w:tabs>
          <w:tab w:val="left" w:pos="6557"/>
        </w:tabs>
        <w:spacing w:before="120"/>
        <w:jc w:val="center"/>
        <w:rPr>
          <w:b/>
          <w:sz w:val="20"/>
          <w:szCs w:val="20"/>
        </w:rPr>
      </w:pPr>
    </w:p>
    <w:p w:rsidR="00000000" w:rsidRPr="00000000" w:rsidP="00000000" w14:paraId="00000032">
      <w:pPr>
        <w:tabs>
          <w:tab w:val="left" w:pos="6557"/>
        </w:tabs>
        <w:spacing w:before="120"/>
        <w:jc w:val="center"/>
        <w:rPr>
          <w:b/>
          <w:sz w:val="20"/>
          <w:szCs w:val="20"/>
        </w:rPr>
      </w:pPr>
    </w:p>
    <w:p w:rsidR="00000000" w:rsidRPr="00000000" w:rsidP="00000000" w14:paraId="00000033">
      <w:pPr>
        <w:tabs>
          <w:tab w:val="left" w:pos="6557"/>
        </w:tabs>
        <w:spacing w:before="120"/>
        <w:jc w:val="center"/>
        <w:rPr>
          <w:b/>
          <w:sz w:val="20"/>
          <w:szCs w:val="20"/>
        </w:rPr>
      </w:pPr>
      <w:r w:rsidRPr="00000000">
        <w:rPr>
          <w:b/>
          <w:sz w:val="20"/>
          <w:szCs w:val="20"/>
          <w:rtl w:val="0"/>
        </w:rPr>
        <w:t>PRA Burden Statement:</w:t>
      </w:r>
    </w:p>
    <w:p w:rsidR="00000000" w:rsidRPr="00000000" w:rsidP="00000000" w14:paraId="00000034">
      <w:pPr>
        <w:widowControl/>
        <w:shd w:val="clear" w:color="auto" w:fill="FFFFFF"/>
        <w:spacing w:before="120"/>
        <w:rPr>
          <w:color w:val="222222"/>
          <w:sz w:val="18"/>
          <w:szCs w:val="18"/>
        </w:rPr>
      </w:pPr>
      <w:r w:rsidRPr="00000000">
        <w:rPr>
          <w:color w:val="222222"/>
          <w:sz w:val="18"/>
          <w:szCs w:val="18"/>
          <w:rtl w:val="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0648-0174. Without this approval, we could not conduct this information collection. Public reporting for this information collection is estimated to be approximately 3 hours per response, including the time for reviewing instructions, searching existing data sources, gathering and maintaining the data needed, and completing and reviewing the information collection. All responses to this information collection are mandatory pursuant to 15 C.F.R </w:t>
      </w:r>
      <w:r w:rsidRPr="00000000">
        <w:rPr>
          <w:sz w:val="18"/>
          <w:szCs w:val="18"/>
          <w:rtl w:val="0"/>
        </w:rPr>
        <w:t xml:space="preserve"> § 960</w:t>
      </w:r>
      <w:r w:rsidRPr="00000000">
        <w:rPr>
          <w:color w:val="222222"/>
          <w:sz w:val="18"/>
          <w:szCs w:val="18"/>
          <w:rtl w:val="0"/>
        </w:rPr>
        <w:t>. This information is necessary to verify that all facts in the license remain true Send comments regarding this burden estimate or any other aspect of this information collection, including suggestions for reducing this burden to NOAA, 1401 Constitution Ave., NW Washington, D.C. 20230, Attn: CRSRA Director, Dr. Sarah Brothers, sarah.brothers@noaa.gov.</w:t>
      </w:r>
    </w:p>
    <w:p w:rsidR="00000000" w:rsidRPr="00000000" w:rsidP="00000000" w14:paraId="00000035">
      <w:pPr>
        <w:keepNext w:val="0"/>
        <w:keepLines w:val="0"/>
        <w:pageBreakBefore w:val="0"/>
        <w:widowControl w:val="0"/>
        <w:pBdr>
          <w:top w:val="nil"/>
          <w:left w:val="nil"/>
          <w:bottom w:val="nil"/>
          <w:right w:val="nil"/>
          <w:between w:val="nil"/>
        </w:pBdr>
        <w:shd w:val="clear" w:color="auto" w:fill="auto"/>
        <w:tabs>
          <w:tab w:val="left" w:pos="6557"/>
        </w:tabs>
        <w:spacing w:before="0" w:after="0" w:line="240" w:lineRule="auto"/>
        <w:ind w:left="0" w:right="0" w:firstLine="0"/>
        <w:jc w:val="left"/>
        <w:rPr>
          <w:sz w:val="24"/>
          <w:szCs w:val="24"/>
        </w:rPr>
      </w:pPr>
    </w:p>
    <w:sectPr>
      <w:type w:val="nextPage"/>
      <w:pgSz w:w="12240" w:h="15840" w:orient="portrait"/>
      <w:pgMar w:top="1340" w:right="1540" w:bottom="1500" w:left="1200" w:header="754" w:footer="13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tabs>
        <w:tab w:val="center" w:pos="4320"/>
        <w:tab w:val="right" w:pos="8640"/>
      </w:tabs>
      <w:jc w:val="center"/>
      <w:rPr>
        <w:b/>
      </w:rPr>
    </w:pPr>
    <w:r w:rsidRPr="00000000">
      <w:rPr>
        <w:b/>
        <w:rtl w:val="0"/>
      </w:rPr>
      <w:t>CUI//PRVCY/PROPIN//FEDCON</w:t>
    </w:r>
  </w:p>
  <w:p w:rsidR="00000000" w:rsidRPr="00000000" w:rsidP="00000000" w14:paraId="0000003C">
    <w:pPr>
      <w:tabs>
        <w:tab w:val="center" w:pos="4320"/>
        <w:tab w:val="right" w:pos="8640"/>
      </w:tabs>
      <w:jc w:val="center"/>
      <w:rPr>
        <w:b/>
      </w:rPr>
    </w:pPr>
    <w:r w:rsidRPr="00000000">
      <w:rPr>
        <w:b/>
        <w:rtl w:val="0"/>
      </w:rPr>
      <w:t>when filled in</w:t>
    </w:r>
  </w:p>
  <w:p w:rsidR="00000000" w:rsidRPr="00000000" w:rsidP="00000000" w14:paraId="0000003D">
    <w:pPr>
      <w:keepLines/>
      <w:tabs>
        <w:tab w:val="left" w:pos="4848"/>
        <w:tab w:val="right" w:pos="9360"/>
      </w:tabs>
      <w:jc w:val="center"/>
    </w:pPr>
    <w:r w:rsidRPr="00000000">
      <w:rPr>
        <w:rtl w:val="0"/>
      </w:rPr>
      <w:t>Licensee Exempt from CUI Handling and Dissemination Restrictions</w:t>
    </w:r>
  </w:p>
  <w:p w:rsidR="00000000" w:rsidRPr="00000000" w:rsidP="00000000" w14:paraId="0000003E">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center"/>
      <w:rPr>
        <w:rFonts w:ascii="Times New Roman" w:eastAsia="Times New Roman" w:hAnsi="Times New Roman" w:cs="Times New Roman"/>
        <w:b w:val="0"/>
        <w:i w:val="0"/>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2"/>
        <w:szCs w:val="22"/>
        <w:u w:val="none"/>
        <w:shd w:val="clear" w:color="auto" w:fill="auto"/>
        <w:vertAlign w:val="baselin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6">
    <w:pPr>
      <w:tabs>
        <w:tab w:val="center" w:pos="4320"/>
        <w:tab w:val="right" w:pos="8640"/>
      </w:tabs>
      <w:rPr>
        <w:sz w:val="20"/>
        <w:szCs w:val="20"/>
      </w:rPr>
    </w:pPr>
    <w:r w:rsidRPr="00000000">
      <w:rPr>
        <w:sz w:val="20"/>
        <w:szCs w:val="20"/>
        <w:rtl w:val="0"/>
      </w:rPr>
      <w:t>OMB Control Number: 0648-0174</w:t>
    </w:r>
  </w:p>
  <w:p w:rsidR="00000000" w:rsidRPr="00000000" w:rsidP="00000000" w14:paraId="00000037">
    <w:pPr>
      <w:tabs>
        <w:tab w:val="center" w:pos="4320"/>
        <w:tab w:val="right" w:pos="8640"/>
      </w:tabs>
      <w:rPr>
        <w:sz w:val="20"/>
        <w:szCs w:val="20"/>
      </w:rPr>
    </w:pPr>
    <w:r w:rsidRPr="00000000">
      <w:rPr>
        <w:sz w:val="20"/>
        <w:szCs w:val="20"/>
        <w:rtl w:val="0"/>
      </w:rPr>
      <w:t>Expiration Date:  XX/XX/20XX</w:t>
    </w:r>
  </w:p>
  <w:p w:rsidR="00000000" w:rsidRPr="00000000" w:rsidP="00000000" w14:paraId="00000038">
    <w:pPr>
      <w:tabs>
        <w:tab w:val="center" w:pos="4320"/>
        <w:tab w:val="right" w:pos="8640"/>
      </w:tabs>
      <w:jc w:val="center"/>
      <w:rPr>
        <w:b/>
      </w:rPr>
    </w:pPr>
    <w:r w:rsidRPr="00000000">
      <w:rPr>
        <w:b/>
        <w:rtl w:val="0"/>
      </w:rPr>
      <w:t>CUI//PRVCY/PROPIN//FEDCON</w:t>
    </w:r>
  </w:p>
  <w:p w:rsidR="00000000" w:rsidRPr="00000000" w:rsidP="00000000" w14:paraId="00000039">
    <w:pPr>
      <w:tabs>
        <w:tab w:val="center" w:pos="4320"/>
        <w:tab w:val="right" w:pos="8640"/>
      </w:tabs>
      <w:jc w:val="center"/>
      <w:rPr>
        <w:b/>
      </w:rPr>
    </w:pPr>
    <w:r w:rsidRPr="00000000">
      <w:rPr>
        <w:b/>
        <w:rtl w:val="0"/>
      </w:rPr>
      <w:t>when filled in</w:t>
    </w:r>
  </w:p>
  <w:p w:rsidR="00000000" w:rsidRPr="00000000" w:rsidP="00000000" w14:paraId="0000003A">
    <w:pPr>
      <w:keepLines/>
      <w:tabs>
        <w:tab w:val="left" w:pos="4848"/>
        <w:tab w:val="right" w:pos="9360"/>
      </w:tabs>
      <w:jc w:val="center"/>
    </w:pPr>
    <w:r w:rsidRPr="00000000">
      <w:rPr>
        <w:rtl w:val="0"/>
      </w:rPr>
      <w:t>Licensee Exempt from CUI Handling and Dissemination Restrictions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90"/>
      <w:ind w:left="3774" w:right="2275" w:hanging="1149"/>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basedOn w:val="DefaultParagraphFont"/>
    <w:uiPriority w:val="99"/>
    <w:semiHidden/>
    <w:unhideWhenUsed/>
    <w:rsid w:val="00A154FB"/>
    <w:rPr>
      <w:rFonts w:cs="Times New Roman"/>
      <w:sz w:val="16"/>
      <w:szCs w:val="16"/>
    </w:rPr>
  </w:style>
  <w:style w:type="paragraph" w:styleId="CommentText">
    <w:name w:val="annotation text"/>
    <w:basedOn w:val="Normal"/>
    <w:link w:val="CommentTextChar"/>
    <w:uiPriority w:val="99"/>
    <w:semiHidden/>
    <w:unhideWhenUsed/>
    <w:rsid w:val="00A154FB"/>
    <w:rPr>
      <w:sz w:val="20"/>
      <w:szCs w:val="20"/>
    </w:rPr>
  </w:style>
  <w:style w:type="character" w:customStyle="1" w:styleId="CommentTextChar">
    <w:name w:val="Comment Text Char"/>
    <w:basedOn w:val="DefaultParagraphFont"/>
    <w:link w:val="CommentText"/>
    <w:uiPriority w:val="99"/>
    <w:semiHidden/>
    <w:locked/>
    <w:rsid w:val="00A154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FB"/>
    <w:rPr>
      <w:b/>
      <w:bCs/>
    </w:rPr>
  </w:style>
  <w:style w:type="character" w:customStyle="1" w:styleId="CommentSubjectChar">
    <w:name w:val="Comment Subject Char"/>
    <w:basedOn w:val="CommentTextChar"/>
    <w:link w:val="CommentSubject"/>
    <w:uiPriority w:val="99"/>
    <w:semiHidden/>
    <w:locked/>
    <w:rsid w:val="00A154F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154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54FB"/>
    <w:rPr>
      <w:rFonts w:ascii="Segoe UI" w:hAnsi="Segoe UI" w:cs="Segoe UI"/>
      <w:sz w:val="18"/>
      <w:szCs w:val="18"/>
    </w:rPr>
  </w:style>
  <w:style w:type="paragraph" w:styleId="Header">
    <w:name w:val="header"/>
    <w:basedOn w:val="Normal"/>
    <w:link w:val="HeaderChar"/>
    <w:uiPriority w:val="99"/>
    <w:unhideWhenUsed/>
    <w:rsid w:val="00DB171D"/>
    <w:pPr>
      <w:tabs>
        <w:tab w:val="center" w:pos="4680"/>
        <w:tab w:val="right" w:pos="9360"/>
      </w:tabs>
    </w:pPr>
  </w:style>
  <w:style w:type="character" w:customStyle="1" w:styleId="HeaderChar">
    <w:name w:val="Header Char"/>
    <w:basedOn w:val="DefaultParagraphFont"/>
    <w:link w:val="Header"/>
    <w:uiPriority w:val="99"/>
    <w:locked/>
    <w:rsid w:val="00DB171D"/>
    <w:rPr>
      <w:rFonts w:ascii="Times New Roman" w:hAnsi="Times New Roman" w:cs="Times New Roman"/>
    </w:rPr>
  </w:style>
  <w:style w:type="paragraph" w:styleId="Footer">
    <w:name w:val="footer"/>
    <w:basedOn w:val="Normal"/>
    <w:link w:val="FooterChar"/>
    <w:uiPriority w:val="99"/>
    <w:unhideWhenUsed/>
    <w:rsid w:val="00DB171D"/>
    <w:pPr>
      <w:tabs>
        <w:tab w:val="center" w:pos="4680"/>
        <w:tab w:val="right" w:pos="9360"/>
      </w:tabs>
    </w:pPr>
  </w:style>
  <w:style w:type="character" w:customStyle="1" w:styleId="FooterChar">
    <w:name w:val="Footer Char"/>
    <w:basedOn w:val="DefaultParagraphFont"/>
    <w:link w:val="Footer"/>
    <w:uiPriority w:val="99"/>
    <w:locked/>
    <w:rsid w:val="00DB171D"/>
    <w:rPr>
      <w:rFonts w:ascii="Times New Roman" w:hAnsi="Times New Roman" w:cs="Times New Roman"/>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crsra@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Q3zvTu4Ug4bvgzssWTfGqQMaQ==">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Tahara Dawkins</dc:creator>
  <cp:revision>0</cp:revision>
  <dcterms:created xsi:type="dcterms:W3CDTF">2024-07-25T19:17:00Z</dcterms:created>
</cp:coreProperties>
</file>