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9DB" w:rsidP="00BB39DB" w14:paraId="68E9EB14" w14:textId="755AE512">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Sect</w:t>
      </w:r>
      <w:r w:rsidRPr="00FC2CAB">
        <w:rPr>
          <w:rFonts w:ascii="Times New Roman" w:eastAsia="Times New Roman" w:hAnsi="Times New Roman"/>
          <w:b/>
          <w:bCs/>
          <w:sz w:val="24"/>
          <w:szCs w:val="24"/>
        </w:rPr>
        <w:t>ion 232 Inclusions Process</w:t>
      </w:r>
    </w:p>
    <w:p w:rsidR="00BB39DB" w:rsidRPr="00FC2CAB" w:rsidP="00BB39DB" w14:paraId="48019FDC" w14:textId="5DD1CC1D">
      <w:p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BIS will establish a submissions window to receive aluminum and steel derivative inclusion requests from industry during two-week submission windows opening three times annually at the beginning of each May, September, and January</w:t>
      </w:r>
      <w:r>
        <w:rPr>
          <w:rFonts w:ascii="Times New Roman" w:eastAsia="Times New Roman" w:hAnsi="Times New Roman"/>
          <w:sz w:val="24"/>
          <w:szCs w:val="24"/>
        </w:rPr>
        <w:t xml:space="preserve">. </w:t>
      </w:r>
      <w:r w:rsidRPr="00FC2CAB">
        <w:rPr>
          <w:rFonts w:ascii="Times New Roman" w:eastAsia="Times New Roman" w:hAnsi="Times New Roman"/>
          <w:sz w:val="24"/>
          <w:szCs w:val="24"/>
        </w:rPr>
        <w:t>Submissions of inclusions requests must be submitted in PDF format via the Defense Industrial Base Programs inbox at DIBPrograms@bis.doc.gov. For the request to be considered valid, the requestor must provide the following in their request:</w:t>
      </w:r>
    </w:p>
    <w:p w:rsidR="00BB39DB" w:rsidRPr="00FC2CAB" w:rsidP="00BB39DB" w14:paraId="015E949D"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Clear identification of the applicant (</w:t>
      </w:r>
      <w:r w:rsidRPr="00FC2CAB">
        <w:rPr>
          <w:rFonts w:ascii="Times New Roman" w:eastAsia="Times New Roman" w:hAnsi="Times New Roman"/>
          <w:i/>
          <w:iCs/>
          <w:sz w:val="24"/>
          <w:szCs w:val="24"/>
        </w:rPr>
        <w:t>i.e.</w:t>
      </w:r>
      <w:r w:rsidRPr="00FC2CAB">
        <w:rPr>
          <w:rFonts w:ascii="Times New Roman" w:eastAsia="Times New Roman" w:hAnsi="Times New Roman"/>
          <w:sz w:val="24"/>
          <w:szCs w:val="24"/>
        </w:rPr>
        <w:t>, individual, company, or trade association</w:t>
      </w:r>
      <w:r w:rsidRPr="00FC2CAB">
        <w:rPr>
          <w:rFonts w:ascii="Times New Roman" w:eastAsia="Times New Roman" w:hAnsi="Times New Roman"/>
          <w:sz w:val="24"/>
          <w:szCs w:val="24"/>
        </w:rPr>
        <w:t>);</w:t>
      </w:r>
    </w:p>
    <w:p w:rsidR="00BB39DB" w:rsidP="00BB39DB" w14:paraId="24780EC6"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A precise definition of the derivative </w:t>
      </w:r>
      <w:r w:rsidRPr="00FC2CAB">
        <w:rPr>
          <w:rFonts w:ascii="Times New Roman" w:eastAsia="Times New Roman" w:hAnsi="Times New Roman"/>
          <w:sz w:val="24"/>
          <w:szCs w:val="24"/>
        </w:rPr>
        <w:t>article;</w:t>
      </w:r>
    </w:p>
    <w:p w:rsidR="00BB39DB" w:rsidRPr="0010412E" w:rsidP="00BB39DB" w14:paraId="2CDB7D33" w14:textId="77777777">
      <w:pPr>
        <w:pStyle w:val="ListParagraph"/>
        <w:numPr>
          <w:ilvl w:val="0"/>
          <w:numId w:val="1"/>
        </w:numPr>
        <w:spacing w:after="0" w:line="480" w:lineRule="auto"/>
        <w:rPr>
          <w:rFonts w:ascii="Times New Roman" w:eastAsia="Times New Roman" w:hAnsi="Times New Roman"/>
          <w:sz w:val="24"/>
          <w:szCs w:val="24"/>
        </w:rPr>
      </w:pPr>
      <w:r w:rsidRPr="001A30A1">
        <w:rPr>
          <w:rFonts w:ascii="Times New Roman" w:eastAsia="Times New Roman" w:hAnsi="Times New Roman"/>
          <w:sz w:val="24"/>
          <w:szCs w:val="24"/>
        </w:rPr>
        <w:t>The eight or ten-digit HTSUS classification requested to be included</w:t>
      </w:r>
      <w:r w:rsidRPr="001A30A1">
        <w:rPr>
          <w:rFonts w:ascii="Times New Roman" w:hAnsi="Times New Roman"/>
          <w:sz w:val="24"/>
          <w:szCs w:val="24"/>
        </w:rPr>
        <w:t xml:space="preserve"> </w:t>
      </w:r>
      <w:r w:rsidRPr="001A30A1">
        <w:rPr>
          <w:rFonts w:ascii="Times New Roman" w:eastAsia="Times New Roman" w:hAnsi="Times New Roman"/>
          <w:sz w:val="24"/>
          <w:szCs w:val="24"/>
        </w:rPr>
        <w:t xml:space="preserve">in the scope of the ad valorem </w:t>
      </w:r>
      <w:r w:rsidRPr="001A30A1">
        <w:rPr>
          <w:rFonts w:ascii="Times New Roman" w:eastAsia="Times New Roman" w:hAnsi="Times New Roman"/>
          <w:sz w:val="24"/>
          <w:szCs w:val="24"/>
        </w:rPr>
        <w:t>tariffs;</w:t>
      </w:r>
    </w:p>
    <w:p w:rsidR="00BB39DB" w:rsidRPr="00FC2CAB" w:rsidP="00BB39DB" w14:paraId="7B5EE680"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An explanation of why the article is a steel or aluminum derivative article, including, to the extent practicable, information on the total value of the article’s steel and/or aluminum content as a share of the derivative article’s total </w:t>
      </w:r>
      <w:r w:rsidRPr="00FC2CAB">
        <w:rPr>
          <w:rFonts w:ascii="Times New Roman" w:eastAsia="Times New Roman" w:hAnsi="Times New Roman"/>
          <w:sz w:val="24"/>
          <w:szCs w:val="24"/>
        </w:rPr>
        <w:t>value;</w:t>
      </w:r>
    </w:p>
    <w:p w:rsidR="00BB39DB" w:rsidRPr="00FC2CAB" w:rsidP="00BB39DB" w14:paraId="02BDC450"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Pertinent information on the domestic industry </w:t>
      </w:r>
      <w:r w:rsidRPr="00FC2CAB">
        <w:rPr>
          <w:rFonts w:ascii="Times New Roman" w:eastAsia="Times New Roman" w:hAnsi="Times New Roman"/>
          <w:sz w:val="24"/>
          <w:szCs w:val="24"/>
        </w:rPr>
        <w:t>affected;</w:t>
      </w:r>
    </w:p>
    <w:p w:rsidR="00BB39DB" w:rsidRPr="00FC2CAB" w:rsidP="00BB39DB" w14:paraId="4520DA0C"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Statistics on imports and domestic </w:t>
      </w:r>
      <w:r w:rsidRPr="00FC2CAB">
        <w:rPr>
          <w:rFonts w:ascii="Times New Roman" w:eastAsia="Times New Roman" w:hAnsi="Times New Roman"/>
          <w:sz w:val="24"/>
          <w:szCs w:val="24"/>
        </w:rPr>
        <w:t>production;</w:t>
      </w:r>
      <w:r w:rsidRPr="00FC2CAB">
        <w:rPr>
          <w:rFonts w:ascii="Times New Roman" w:eastAsia="Times New Roman" w:hAnsi="Times New Roman"/>
          <w:sz w:val="24"/>
          <w:szCs w:val="24"/>
        </w:rPr>
        <w:t xml:space="preserve"> </w:t>
      </w:r>
    </w:p>
    <w:p w:rsidR="00BB39DB" w:rsidRPr="00AC594E" w:rsidP="00BB39DB" w14:paraId="1859E5EA"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A description of how and to what extent imports of the derivative article threaten to impair the national security or otherwise undermine the objectives set forth in the 2018 Steel and Aluminum Section 232 investigation reports or related</w:t>
      </w:r>
      <w:r>
        <w:rPr>
          <w:rFonts w:ascii="Times New Roman" w:eastAsia="Times New Roman" w:hAnsi="Times New Roman"/>
          <w:sz w:val="24"/>
          <w:szCs w:val="24"/>
        </w:rPr>
        <w:t xml:space="preserve"> Inclusions</w:t>
      </w:r>
      <w:r w:rsidRPr="00AC594E">
        <w:rPr>
          <w:rFonts w:ascii="Times New Roman" w:eastAsia="Times New Roman" w:hAnsi="Times New Roman"/>
          <w:sz w:val="24"/>
          <w:szCs w:val="24"/>
        </w:rPr>
        <w:t xml:space="preserve"> </w:t>
      </w:r>
      <w:r w:rsidRPr="00AC594E">
        <w:rPr>
          <w:rFonts w:ascii="Times New Roman" w:eastAsia="Times New Roman" w:hAnsi="Times New Roman"/>
          <w:sz w:val="24"/>
          <w:szCs w:val="24"/>
        </w:rPr>
        <w:t>Proclamations;</w:t>
      </w:r>
    </w:p>
    <w:p w:rsidR="00BB39DB" w:rsidRPr="00AC594E" w:rsidP="00BB39DB" w14:paraId="4BD60D89" w14:textId="77777777">
      <w:pPr>
        <w:pStyle w:val="ListParagraph"/>
        <w:numPr>
          <w:ilvl w:val="0"/>
          <w:numId w:val="1"/>
        </w:num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Any business confidential submissions must also include a non-confidential public version; and</w:t>
      </w:r>
    </w:p>
    <w:p w:rsidR="00BB39DB" w:rsidRPr="0010412E" w:rsidP="00BB39DB" w14:paraId="6DD21E34" w14:textId="77777777">
      <w:pPr>
        <w:pStyle w:val="ListParagraph"/>
        <w:numPr>
          <w:ilvl w:val="0"/>
          <w:numId w:val="1"/>
        </w:num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All information submitted must be limited to 30 pages inclusive of all attachments.</w:t>
      </w:r>
    </w:p>
    <w:p w:rsidR="00BB39DB" w:rsidRPr="00AC594E" w:rsidP="00BB39DB" w14:paraId="30DD9E23" w14:textId="77777777">
      <w:pPr>
        <w:spacing w:after="0" w:line="480" w:lineRule="auto"/>
        <w:ind w:firstLine="360"/>
        <w:rPr>
          <w:rFonts w:ascii="Times New Roman" w:eastAsia="Times New Roman" w:hAnsi="Times New Roman"/>
          <w:sz w:val="24"/>
          <w:szCs w:val="24"/>
        </w:rPr>
      </w:pPr>
      <w:r w:rsidRPr="00AC594E">
        <w:rPr>
          <w:rFonts w:ascii="Times New Roman" w:eastAsia="Times New Roman" w:hAnsi="Times New Roman"/>
          <w:sz w:val="24"/>
          <w:szCs w:val="24"/>
        </w:rPr>
        <w:t>BIS will review the received requests on a rolling basis during the two-week submission window to validate that the received requests contain all the required elements and do not exceed the page limitation. In the instance where the requestor did not include all the required elements or improperly filed the submission, at the discretion of the Under Secretary for Industry and Security, the requestor will be granted a 48-hour window to ensure a proper filing. The use of fixed submission windows will provide predictability to industry and will be the most efficient use of BIS resources given the short timeframes to secure and process public comments and provide recommendations.</w:t>
      </w:r>
    </w:p>
    <w:p w:rsidR="00BB39DB" w14:paraId="35E5EA0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0D7B85"/>
    <w:multiLevelType w:val="hybridMultilevel"/>
    <w:tmpl w:val="CCF67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210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DB"/>
    <w:rsid w:val="0010412E"/>
    <w:rsid w:val="001A30A1"/>
    <w:rsid w:val="006C3E89"/>
    <w:rsid w:val="00AC594E"/>
    <w:rsid w:val="00BB39DB"/>
    <w:rsid w:val="00FC2C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32315E"/>
  <w15:chartTrackingRefBased/>
  <w15:docId w15:val="{571E2D2D-F12F-4BEA-894D-682BAC71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9DB"/>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B3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9DB"/>
    <w:rPr>
      <w:rFonts w:eastAsiaTheme="majorEastAsia" w:cstheme="majorBidi"/>
      <w:color w:val="272727" w:themeColor="text1" w:themeTint="D8"/>
    </w:rPr>
  </w:style>
  <w:style w:type="paragraph" w:styleId="Title">
    <w:name w:val="Title"/>
    <w:basedOn w:val="Normal"/>
    <w:next w:val="Normal"/>
    <w:link w:val="TitleChar"/>
    <w:uiPriority w:val="10"/>
    <w:qFormat/>
    <w:rsid w:val="00BB3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9DB"/>
    <w:pPr>
      <w:spacing w:before="160"/>
      <w:jc w:val="center"/>
    </w:pPr>
    <w:rPr>
      <w:i/>
      <w:iCs/>
      <w:color w:val="404040" w:themeColor="text1" w:themeTint="BF"/>
    </w:rPr>
  </w:style>
  <w:style w:type="character" w:customStyle="1" w:styleId="QuoteChar">
    <w:name w:val="Quote Char"/>
    <w:basedOn w:val="DefaultParagraphFont"/>
    <w:link w:val="Quote"/>
    <w:uiPriority w:val="29"/>
    <w:rsid w:val="00BB39DB"/>
    <w:rPr>
      <w:i/>
      <w:iCs/>
      <w:color w:val="404040" w:themeColor="text1" w:themeTint="BF"/>
    </w:rPr>
  </w:style>
  <w:style w:type="paragraph" w:styleId="ListParagraph">
    <w:name w:val="List Paragraph"/>
    <w:aliases w:val="3,Bullet,Bullet 1,Bullet Points,Bulleted List,Dot pt,F5 List Paragraph,Indicator Text,Issue Action POC,List Paragraph Char Char Char,List Paragraph1,List Paragraph2,MAIN CONTENT,Normal numbered,Numbered Para 1,POCG Table Text,列,列出段落"/>
    <w:basedOn w:val="Normal"/>
    <w:link w:val="ListParagraphChar"/>
    <w:uiPriority w:val="34"/>
    <w:qFormat/>
    <w:rsid w:val="00BB39DB"/>
    <w:pPr>
      <w:ind w:left="720"/>
      <w:contextualSpacing/>
    </w:pPr>
  </w:style>
  <w:style w:type="character" w:styleId="IntenseEmphasis">
    <w:name w:val="Intense Emphasis"/>
    <w:basedOn w:val="DefaultParagraphFont"/>
    <w:uiPriority w:val="21"/>
    <w:qFormat/>
    <w:rsid w:val="00BB39DB"/>
    <w:rPr>
      <w:i/>
      <w:iCs/>
      <w:color w:val="0F4761" w:themeColor="accent1" w:themeShade="BF"/>
    </w:rPr>
  </w:style>
  <w:style w:type="paragraph" w:styleId="IntenseQuote">
    <w:name w:val="Intense Quote"/>
    <w:basedOn w:val="Normal"/>
    <w:next w:val="Normal"/>
    <w:link w:val="IntenseQuoteChar"/>
    <w:uiPriority w:val="30"/>
    <w:qFormat/>
    <w:rsid w:val="00BB3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9DB"/>
    <w:rPr>
      <w:i/>
      <w:iCs/>
      <w:color w:val="0F4761" w:themeColor="accent1" w:themeShade="BF"/>
    </w:rPr>
  </w:style>
  <w:style w:type="character" w:styleId="IntenseReference">
    <w:name w:val="Intense Reference"/>
    <w:basedOn w:val="DefaultParagraphFont"/>
    <w:uiPriority w:val="32"/>
    <w:qFormat/>
    <w:rsid w:val="00BB39DB"/>
    <w:rPr>
      <w:b/>
      <w:bCs/>
      <w:smallCaps/>
      <w:color w:val="0F4761" w:themeColor="accent1" w:themeShade="BF"/>
      <w:spacing w:val="5"/>
    </w:rPr>
  </w:style>
  <w:style w:type="character" w:customStyle="1" w:styleId="ListParagraphChar">
    <w:name w:val="List Paragraph Char"/>
    <w:aliases w:val="3 Char,Bullet 1 Char,Bullet Char,Bullet Points Char,Bulleted List Char,Dot pt Char,F5 List Paragraph Char,Indicator Text Char,Issue Action POC Char,List Paragraph Char Char Char Char,List Paragraph1 Char,List Paragraph2 Char,列 Char"/>
    <w:basedOn w:val="DefaultParagraphFont"/>
    <w:link w:val="ListParagraph"/>
    <w:uiPriority w:val="34"/>
    <w:qFormat/>
    <w:locked/>
    <w:rsid w:val="00BB39DB"/>
  </w:style>
  <w:style w:type="paragraph" w:styleId="Header">
    <w:name w:val="header"/>
    <w:basedOn w:val="Normal"/>
    <w:link w:val="HeaderChar"/>
    <w:uiPriority w:val="99"/>
    <w:unhideWhenUsed/>
    <w:rsid w:val="00BB3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D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B3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D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Kook</dc:creator>
  <cp:lastModifiedBy>Nancy Kook</cp:lastModifiedBy>
  <cp:revision>1</cp:revision>
  <dcterms:created xsi:type="dcterms:W3CDTF">2025-04-29T15:55:00Z</dcterms:created>
  <dcterms:modified xsi:type="dcterms:W3CDTF">2025-04-29T16:02:00Z</dcterms:modified>
</cp:coreProperties>
</file>