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11144" w:rsidR="00D11144" w:rsidP="00D11144" w:rsidRDefault="00D11144" w14:paraId="7ECB3457" w14:textId="77777777">
      <w:pPr>
        <w:keepNext/>
        <w:tabs>
          <w:tab w:val="left" w:pos="900"/>
        </w:tabs>
        <w:spacing w:before="120" w:after="120" w:line="240" w:lineRule="auto"/>
        <w:ind w:right="-180"/>
        <w:jc w:val="center"/>
        <w:outlineLvl w:val="1"/>
        <w:rPr>
          <w:rFonts w:ascii="Times New Roman" w:hAnsi="Times New Roman" w:eastAsia="Times New Roman" w:cs="Times New Roman"/>
          <w:b/>
          <w:bCs/>
          <w:sz w:val="24"/>
          <w:szCs w:val="24"/>
        </w:rPr>
      </w:pPr>
      <w:r w:rsidRPr="00D11144">
        <w:rPr>
          <w:rFonts w:ascii="Times New Roman" w:hAnsi="Times New Roman" w:eastAsia="Times New Roman" w:cs="Times New Roman"/>
          <w:b/>
          <w:bCs/>
          <w:sz w:val="24"/>
          <w:szCs w:val="24"/>
        </w:rPr>
        <w:t>Request for Approval under the “Fast Track Generic Clearance for the Collection of Routine Customer Feedback”</w:t>
      </w:r>
    </w:p>
    <w:p w:rsidRPr="00D11144" w:rsidR="00D11144" w:rsidP="00D11144" w:rsidRDefault="00D11144" w14:paraId="54A3F990" w14:textId="77777777">
      <w:pPr>
        <w:keepNext/>
        <w:tabs>
          <w:tab w:val="left" w:pos="900"/>
        </w:tabs>
        <w:spacing w:before="120" w:after="120" w:line="240" w:lineRule="auto"/>
        <w:ind w:right="-180"/>
        <w:jc w:val="center"/>
        <w:outlineLvl w:val="1"/>
        <w:rPr>
          <w:rFonts w:ascii="Times New Roman" w:hAnsi="Times New Roman" w:eastAsia="Times New Roman" w:cs="Times New Roman"/>
          <w:b/>
          <w:bCs/>
          <w:sz w:val="24"/>
          <w:szCs w:val="24"/>
        </w:rPr>
      </w:pPr>
      <w:r w:rsidRPr="00D11144">
        <w:rPr>
          <w:rFonts w:ascii="Times New Roman" w:hAnsi="Times New Roman" w:eastAsia="Times New Roman" w:cs="Times New Roman"/>
          <w:b/>
          <w:bCs/>
          <w:sz w:val="24"/>
          <w:szCs w:val="24"/>
        </w:rPr>
        <w:t>(OMB Control Number: 0704-0553)</w:t>
      </w:r>
    </w:p>
    <w:p w:rsidR="00D11144" w:rsidP="00251223" w:rsidRDefault="00D11144" w14:paraId="31A9DFB5" w14:textId="77777777">
      <w:pPr>
        <w:spacing w:after="120" w:line="240" w:lineRule="auto"/>
        <w:rPr>
          <w:rFonts w:ascii="Times New Roman" w:hAnsi="Times New Roman" w:eastAsia="Times New Roman" w:cs="Times New Roman"/>
          <w:sz w:val="24"/>
          <w:szCs w:val="24"/>
        </w:rPr>
      </w:pPr>
      <w:r w:rsidRPr="00D11144">
        <w:rPr>
          <w:rFonts w:ascii="Calibri" w:hAnsi="Calibri" w:eastAsia="Calibri" w:cs="Times New Roman"/>
          <w:noProof/>
        </w:rPr>
        <mc:AlternateContent>
          <mc:Choice Requires="wps">
            <w:drawing>
              <wp:anchor distT="0" distB="0" distL="114300" distR="114300" simplePos="0" relativeHeight="251659264" behindDoc="0" locked="0" layoutInCell="0" allowOverlap="1" wp14:editId="25B3152A" wp14:anchorId="5FCBBA33">
                <wp:simplePos x="0" y="0"/>
                <wp:positionH relativeFrom="column">
                  <wp:posOffset>0</wp:posOffset>
                </wp:positionH>
                <wp:positionV relativeFrom="paragraph">
                  <wp:posOffset>0</wp:posOffset>
                </wp:positionV>
                <wp:extent cx="59436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D6051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Mj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B7l0yMRAgAAKQQA&#10;AA4AAAAAAAAAAAAAAAAALgIAAGRycy9lMm9Eb2MueG1sUEsBAi0AFAAGAAgAAAAhAHTyXbTWAAAA&#10;AgEAAA8AAAAAAAAAAAAAAAAAawQAAGRycy9kb3ducmV2LnhtbFBLBQYAAAAABAAEAPMAAABuBQAA&#10;AAA=&#10;"/>
            </w:pict>
          </mc:Fallback>
        </mc:AlternateContent>
      </w:r>
      <w:r w:rsidRPr="00D11144">
        <w:rPr>
          <w:rFonts w:ascii="Times New Roman" w:hAnsi="Times New Roman" w:eastAsia="Times New Roman" w:cs="Times New Roman"/>
          <w:b/>
          <w:sz w:val="24"/>
          <w:szCs w:val="24"/>
        </w:rPr>
        <w:t xml:space="preserve">TITLE OF INFORMATION COLLECTION: </w:t>
      </w:r>
      <w:r w:rsidRPr="00D11144">
        <w:rPr>
          <w:rFonts w:ascii="Times New Roman" w:hAnsi="Times New Roman" w:eastAsia="Times New Roman" w:cs="Times New Roman"/>
          <w:sz w:val="24"/>
          <w:szCs w:val="24"/>
        </w:rPr>
        <w:t xml:space="preserve">The Threat Lab/PERSEREC Core Training Evaluation </w:t>
      </w:r>
    </w:p>
    <w:p w:rsidRPr="00D11144" w:rsidR="00FC5008" w:rsidP="00D11144" w:rsidRDefault="00FC5008" w14:paraId="5CF7E6CA" w14:textId="77777777">
      <w:pPr>
        <w:spacing w:after="120" w:line="240" w:lineRule="auto"/>
        <w:jc w:val="both"/>
        <w:rPr>
          <w:rFonts w:ascii="Times New Roman" w:hAnsi="Times New Roman" w:eastAsia="Times New Roman" w:cs="Times New Roman"/>
          <w:sz w:val="24"/>
          <w:szCs w:val="24"/>
        </w:rPr>
      </w:pPr>
    </w:p>
    <w:p w:rsidR="00D11144" w:rsidP="00D11144" w:rsidRDefault="00D11144" w14:paraId="2D5DAA87" w14:textId="49F209AB">
      <w:pPr>
        <w:spacing w:after="120" w:line="240" w:lineRule="auto"/>
        <w:jc w:val="both"/>
        <w:rPr>
          <w:rFonts w:ascii="Times New Roman" w:hAnsi="Times New Roman" w:eastAsia="Times New Roman" w:cs="Times New Roman"/>
          <w:sz w:val="24"/>
          <w:szCs w:val="24"/>
        </w:rPr>
      </w:pPr>
      <w:r w:rsidRPr="00D11144">
        <w:rPr>
          <w:rFonts w:ascii="Times New Roman" w:hAnsi="Times New Roman" w:eastAsia="Times New Roman" w:cs="Times New Roman"/>
          <w:b/>
          <w:sz w:val="24"/>
          <w:szCs w:val="24"/>
        </w:rPr>
        <w:t xml:space="preserve">PURPOSE: </w:t>
      </w:r>
      <w:r w:rsidRPr="00D11144">
        <w:rPr>
          <w:rFonts w:ascii="Times New Roman" w:hAnsi="Times New Roman" w:eastAsia="Times New Roman" w:cs="Times New Roman"/>
          <w:sz w:val="24"/>
          <w:szCs w:val="24"/>
        </w:rPr>
        <w:t xml:space="preserve">Obtain customer satisfaction data from participants in Threat Lab professional development events for the purpose of improving future Threat Lab learning experiences. </w:t>
      </w:r>
    </w:p>
    <w:p w:rsidRPr="00251223" w:rsidR="00F5354A" w:rsidP="00251223" w:rsidRDefault="00F5354A" w14:paraId="6395DE7D" w14:textId="39DDA9AD">
      <w:pPr>
        <w:rPr>
          <w:rFonts w:ascii="Times New Roman" w:hAnsi="Times New Roman" w:cs="Times New Roman"/>
          <w:sz w:val="24"/>
          <w:szCs w:val="24"/>
        </w:rPr>
      </w:pPr>
      <w:r w:rsidRPr="00251223">
        <w:rPr>
          <w:rFonts w:ascii="Times New Roman" w:hAnsi="Times New Roman" w:cs="Times New Roman"/>
          <w:sz w:val="24"/>
          <w:szCs w:val="24"/>
        </w:rPr>
        <w:t>Demographic data is collected to provide additional context around the 1) needs, expectations, and preferences of adult learners served by The Threat Lab’s professional development events, and 2) support project</w:t>
      </w:r>
      <w:r w:rsidR="00251223">
        <w:rPr>
          <w:rFonts w:ascii="Times New Roman" w:hAnsi="Times New Roman" w:cs="Times New Roman"/>
          <w:sz w:val="24"/>
          <w:szCs w:val="24"/>
        </w:rPr>
        <w:t xml:space="preserve"> general improvement, program management</w:t>
      </w:r>
      <w:bookmarkStart w:name="_GoBack" w:id="0"/>
      <w:bookmarkEnd w:id="0"/>
      <w:r w:rsidR="00251223">
        <w:rPr>
          <w:rFonts w:ascii="Times New Roman" w:hAnsi="Times New Roman" w:cs="Times New Roman"/>
          <w:sz w:val="24"/>
          <w:szCs w:val="24"/>
        </w:rPr>
        <w:t xml:space="preserve">, </w:t>
      </w:r>
      <w:r w:rsidRPr="00251223">
        <w:rPr>
          <w:rFonts w:ascii="Times New Roman" w:hAnsi="Times New Roman" w:cs="Times New Roman"/>
          <w:sz w:val="24"/>
          <w:szCs w:val="24"/>
        </w:rPr>
        <w:t xml:space="preserve">and innovation in relation to professional development. </w:t>
      </w:r>
    </w:p>
    <w:p w:rsidRPr="00F5354A" w:rsidR="00F5354A" w:rsidP="00251223" w:rsidRDefault="00F5354A" w14:paraId="1DF10FE8" w14:textId="1401F365">
      <w:pPr>
        <w:pStyle w:val="ListParagraph"/>
        <w:numPr>
          <w:ilvl w:val="0"/>
          <w:numId w:val="10"/>
        </w:numPr>
        <w:spacing w:line="256" w:lineRule="auto"/>
        <w:rPr>
          <w:rFonts w:ascii="Times New Roman" w:hAnsi="Times New Roman" w:eastAsia="Calibri" w:cs="Times New Roman"/>
        </w:rPr>
      </w:pPr>
      <w:r w:rsidRPr="00F5354A">
        <w:rPr>
          <w:rFonts w:ascii="Times New Roman" w:hAnsi="Times New Roman" w:eastAsia="Calibri" w:cs="Times New Roman"/>
        </w:rPr>
        <w:t xml:space="preserve">Data on participant age helps identify the career stage and experience level of learners. Training developers may adjust content and delivery to help learners meet on-the-job roles and responsibilities. The Threat Lab may also optimize marketing strategies to reach new entrants to the insider threat community of practice. </w:t>
      </w:r>
    </w:p>
    <w:p w:rsidRPr="00251223" w:rsidR="00F5354A" w:rsidP="00251223" w:rsidRDefault="00F5354A" w14:paraId="344CD06C" w14:textId="29E3390B">
      <w:pPr>
        <w:pStyle w:val="ListParagraph"/>
        <w:numPr>
          <w:ilvl w:val="0"/>
          <w:numId w:val="10"/>
        </w:numPr>
        <w:spacing w:line="256" w:lineRule="auto"/>
        <w:rPr>
          <w:rFonts w:ascii="Times New Roman" w:hAnsi="Times New Roman" w:eastAsia="Calibri" w:cs="Times New Roman"/>
        </w:rPr>
      </w:pPr>
      <w:r w:rsidRPr="00251223">
        <w:rPr>
          <w:rFonts w:ascii="Times New Roman" w:hAnsi="Times New Roman" w:eastAsia="Calibri" w:cs="Times New Roman"/>
        </w:rPr>
        <w:lastRenderedPageBreak/>
        <w:t xml:space="preserve">Data on state or territory of residence informs viable start and end times for virtual events, and whether events should be scheduled over multiple days. Residence data also helps The Threat Lab determine locations for future in-person events. </w:t>
      </w:r>
    </w:p>
    <w:p w:rsidRPr="00251223" w:rsidR="00F5354A" w:rsidP="00251223" w:rsidRDefault="00F5354A" w14:paraId="397B0374" w14:textId="0D101C30">
      <w:pPr>
        <w:pStyle w:val="ListParagraph"/>
        <w:numPr>
          <w:ilvl w:val="0"/>
          <w:numId w:val="10"/>
        </w:numPr>
        <w:spacing w:line="256" w:lineRule="auto"/>
        <w:rPr>
          <w:rFonts w:ascii="Times New Roman" w:hAnsi="Times New Roman" w:eastAsia="Calibri" w:cs="Times New Roman"/>
        </w:rPr>
      </w:pPr>
      <w:r w:rsidRPr="00251223">
        <w:rPr>
          <w:rFonts w:ascii="Times New Roman" w:hAnsi="Times New Roman" w:eastAsia="Calibri" w:cs="Times New Roman"/>
        </w:rPr>
        <w:t>Data on level of education ensures event materials match the desired level of technical detail needed for attendees.</w:t>
      </w:r>
    </w:p>
    <w:p w:rsidRPr="00251223" w:rsidR="00F5354A" w:rsidP="00251223" w:rsidRDefault="00F5354A" w14:paraId="3F405B13" w14:textId="77777777">
      <w:pPr>
        <w:pStyle w:val="ListParagraph"/>
        <w:numPr>
          <w:ilvl w:val="0"/>
          <w:numId w:val="10"/>
        </w:numPr>
        <w:spacing w:line="256" w:lineRule="auto"/>
        <w:rPr>
          <w:rFonts w:ascii="Times New Roman" w:hAnsi="Times New Roman" w:eastAsia="Calibri" w:cs="Times New Roman"/>
        </w:rPr>
      </w:pPr>
      <w:r w:rsidRPr="00251223">
        <w:rPr>
          <w:rFonts w:ascii="Times New Roman" w:hAnsi="Times New Roman" w:eastAsia="Calibri" w:cs="Times New Roman"/>
        </w:rPr>
        <w:t>Data on gender and race provides information on the heterogeneity or homogeneity of learners. Attendees that identify primarily as one race or the existence of dissimilar proportions of male and female attendees may suggest a need to promote greater diversity, equity, and inclusion in Threat Lab events.</w:t>
      </w:r>
    </w:p>
    <w:p w:rsidRPr="00D11144" w:rsidR="00FC5008" w:rsidP="00D11144" w:rsidRDefault="00FC5008" w14:paraId="22F2C1E5" w14:textId="77777777">
      <w:pPr>
        <w:spacing w:after="120" w:line="240" w:lineRule="auto"/>
        <w:jc w:val="both"/>
        <w:rPr>
          <w:rFonts w:ascii="Times New Roman" w:hAnsi="Times New Roman" w:eastAsia="Times New Roman" w:cs="Times New Roman"/>
          <w:sz w:val="24"/>
          <w:szCs w:val="24"/>
        </w:rPr>
      </w:pPr>
    </w:p>
    <w:p w:rsidR="00D11144" w:rsidP="00D11144" w:rsidRDefault="00D11144" w14:paraId="56052770" w14:textId="77777777">
      <w:pPr>
        <w:spacing w:after="0" w:line="240" w:lineRule="auto"/>
        <w:rPr>
          <w:rFonts w:ascii="Times New Roman" w:hAnsi="Times New Roman" w:eastAsia="Times New Roman" w:cs="Times New Roman"/>
          <w:sz w:val="24"/>
          <w:szCs w:val="24"/>
        </w:rPr>
      </w:pPr>
      <w:r w:rsidRPr="00D11144">
        <w:rPr>
          <w:rFonts w:ascii="Times New Roman" w:hAnsi="Times New Roman" w:eastAsia="Times New Roman" w:cs="Times New Roman"/>
          <w:b/>
          <w:sz w:val="24"/>
          <w:szCs w:val="24"/>
        </w:rPr>
        <w:t>DESCRIPTION OF RESPONDENTS:</w:t>
      </w:r>
      <w:r w:rsidRPr="00D11144">
        <w:rPr>
          <w:rFonts w:ascii="Times New Roman" w:hAnsi="Times New Roman" w:eastAsia="Times New Roman" w:cs="Times New Roman"/>
          <w:sz w:val="24"/>
          <w:szCs w:val="24"/>
        </w:rPr>
        <w:t xml:space="preserve"> Participants may be affiliated with an academic institution, private industry; and State, territorial, tribal, or local government. Most if not all participants will be part of the counter-insider threat community of practice and have subscribed to The Threat Lab distribution list at </w:t>
      </w:r>
      <w:hyperlink w:history="1" r:id="rId5">
        <w:r w:rsidRPr="00D11144">
          <w:rPr>
            <w:rFonts w:ascii="Times New Roman" w:hAnsi="Times New Roman" w:eastAsia="Times New Roman" w:cs="Times New Roman"/>
            <w:color w:val="0563C1"/>
            <w:sz w:val="24"/>
            <w:szCs w:val="24"/>
            <w:u w:val="single"/>
          </w:rPr>
          <w:t>dodhra.threatlab@mail.mil</w:t>
        </w:r>
      </w:hyperlink>
      <w:r w:rsidRPr="00D11144">
        <w:rPr>
          <w:rFonts w:ascii="Times New Roman" w:hAnsi="Times New Roman" w:eastAsia="Times New Roman" w:cs="Times New Roman"/>
          <w:sz w:val="24"/>
          <w:szCs w:val="24"/>
        </w:rPr>
        <w:t>. Professional roles and responsibilities may include</w:t>
      </w:r>
      <w:r w:rsidR="00990F0A">
        <w:rPr>
          <w:rFonts w:ascii="Times New Roman" w:hAnsi="Times New Roman" w:eastAsia="Times New Roman" w:cs="Times New Roman"/>
          <w:sz w:val="24"/>
          <w:szCs w:val="24"/>
        </w:rPr>
        <w:t>,</w:t>
      </w:r>
      <w:r w:rsidRPr="00D11144">
        <w:rPr>
          <w:rFonts w:ascii="Times New Roman" w:hAnsi="Times New Roman" w:eastAsia="Times New Roman" w:cs="Times New Roman"/>
          <w:sz w:val="24"/>
          <w:szCs w:val="24"/>
        </w:rPr>
        <w:t xml:space="preserve"> but not be limited to</w:t>
      </w:r>
      <w:r w:rsidR="00990F0A">
        <w:rPr>
          <w:rFonts w:ascii="Times New Roman" w:hAnsi="Times New Roman" w:eastAsia="Times New Roman" w:cs="Times New Roman"/>
          <w:sz w:val="24"/>
          <w:szCs w:val="24"/>
        </w:rPr>
        <w:t>,</w:t>
      </w:r>
      <w:r w:rsidRPr="00D11144">
        <w:rPr>
          <w:rFonts w:ascii="Times New Roman" w:hAnsi="Times New Roman" w:eastAsia="Times New Roman" w:cs="Times New Roman"/>
          <w:sz w:val="24"/>
          <w:szCs w:val="24"/>
        </w:rPr>
        <w:t xml:space="preserve"> organizational leaders and managers, insider threat and other security professionals, researchers, instructors, and students. Participants will be familiar with The Threat Lab program.</w:t>
      </w:r>
    </w:p>
    <w:p w:rsidRPr="00D11144" w:rsidR="00FC5008" w:rsidP="00D11144" w:rsidRDefault="00FC5008" w14:paraId="1EC6C4D6" w14:textId="77777777">
      <w:pPr>
        <w:spacing w:after="0" w:line="240" w:lineRule="auto"/>
        <w:rPr>
          <w:rFonts w:ascii="Times New Roman" w:hAnsi="Times New Roman" w:eastAsia="Times New Roman" w:cs="Times New Roman"/>
          <w:sz w:val="24"/>
          <w:szCs w:val="24"/>
        </w:rPr>
      </w:pPr>
    </w:p>
    <w:p w:rsidRPr="00D11144" w:rsidR="00D11144" w:rsidP="00D11144" w:rsidRDefault="00D11144" w14:paraId="4A7A14B7" w14:textId="77777777">
      <w:pPr>
        <w:spacing w:before="120" w:after="120" w:line="240" w:lineRule="auto"/>
        <w:jc w:val="both"/>
        <w:rPr>
          <w:rFonts w:ascii="Times New Roman" w:hAnsi="Times New Roman" w:eastAsia="Times New Roman" w:cs="Times New Roman"/>
          <w:b/>
          <w:sz w:val="24"/>
          <w:szCs w:val="24"/>
        </w:rPr>
      </w:pPr>
      <w:r w:rsidRPr="00D11144">
        <w:rPr>
          <w:rFonts w:ascii="Times New Roman" w:hAnsi="Times New Roman" w:eastAsia="Times New Roman" w:cs="Times New Roman"/>
          <w:b/>
          <w:sz w:val="24"/>
          <w:szCs w:val="24"/>
        </w:rPr>
        <w:lastRenderedPageBreak/>
        <w:t>TYPE OF COLLECTION:</w:t>
      </w:r>
      <w:r w:rsidRPr="00D11144">
        <w:rPr>
          <w:rFonts w:ascii="Times New Roman" w:hAnsi="Times New Roman" w:eastAsia="Times New Roman" w:cs="Times New Roman"/>
          <w:sz w:val="24"/>
          <w:szCs w:val="24"/>
        </w:rPr>
        <w:t xml:space="preserve"> (Check one)</w:t>
      </w:r>
    </w:p>
    <w:p w:rsidRPr="00D11144" w:rsidR="00D11144" w:rsidP="00D11144" w:rsidRDefault="00D11144" w14:paraId="48799B8E" w14:textId="77777777">
      <w:pPr>
        <w:tabs>
          <w:tab w:val="left" w:pos="360"/>
        </w:tabs>
        <w:spacing w:before="120" w:after="120" w:line="240" w:lineRule="auto"/>
        <w:jc w:val="both"/>
        <w:rPr>
          <w:rFonts w:ascii="Times New Roman" w:hAnsi="Times New Roman" w:eastAsia="Times New Roman" w:cs="Times New Roman"/>
          <w:bCs/>
          <w:sz w:val="24"/>
          <w:szCs w:val="24"/>
          <w:lang w:eastAsia="zh-CN"/>
        </w:rPr>
      </w:pPr>
      <w:r w:rsidRPr="00D11144">
        <w:rPr>
          <w:rFonts w:ascii="Times New Roman" w:hAnsi="Times New Roman" w:eastAsia="Times New Roman" w:cs="Times New Roman"/>
          <w:bCs/>
          <w:sz w:val="24"/>
          <w:szCs w:val="24"/>
          <w:lang w:eastAsia="zh-CN"/>
        </w:rPr>
        <w:t xml:space="preserve">[] Customer Comment Card/Complaint Form </w:t>
      </w:r>
      <w:r w:rsidRPr="00D11144">
        <w:rPr>
          <w:rFonts w:ascii="Times New Roman" w:hAnsi="Times New Roman" w:eastAsia="Times New Roman" w:cs="Times New Roman"/>
          <w:bCs/>
          <w:sz w:val="24"/>
          <w:szCs w:val="24"/>
          <w:lang w:eastAsia="zh-CN"/>
        </w:rPr>
        <w:tab/>
        <w:t xml:space="preserve">[X] Customer Satisfaction Survey    </w:t>
      </w:r>
    </w:p>
    <w:p w:rsidRPr="00D11144" w:rsidR="00D11144" w:rsidP="00D11144" w:rsidRDefault="00D11144" w14:paraId="7C515FB6" w14:textId="77777777">
      <w:pPr>
        <w:tabs>
          <w:tab w:val="left" w:pos="360"/>
        </w:tabs>
        <w:spacing w:before="120" w:after="120" w:line="240" w:lineRule="auto"/>
        <w:jc w:val="both"/>
        <w:rPr>
          <w:rFonts w:ascii="Times New Roman" w:hAnsi="Times New Roman" w:eastAsia="Times New Roman" w:cs="Times New Roman"/>
          <w:bCs/>
          <w:sz w:val="24"/>
          <w:szCs w:val="24"/>
          <w:lang w:eastAsia="zh-CN"/>
        </w:rPr>
      </w:pPr>
      <w:r w:rsidRPr="00D11144">
        <w:rPr>
          <w:rFonts w:ascii="Times New Roman" w:hAnsi="Times New Roman" w:eastAsia="Times New Roman" w:cs="Times New Roman"/>
          <w:bCs/>
          <w:sz w:val="24"/>
          <w:szCs w:val="24"/>
          <w:lang w:eastAsia="zh-CN"/>
        </w:rPr>
        <w:t>[] Usability Testing (e.g., Website or Software)</w:t>
      </w:r>
      <w:r w:rsidRPr="00D11144">
        <w:rPr>
          <w:rFonts w:ascii="Times New Roman" w:hAnsi="Times New Roman" w:eastAsia="Times New Roman" w:cs="Times New Roman"/>
          <w:bCs/>
          <w:sz w:val="24"/>
          <w:szCs w:val="24"/>
          <w:lang w:eastAsia="zh-CN"/>
        </w:rPr>
        <w:tab/>
        <w:t>[] Small Discussion Group</w:t>
      </w:r>
    </w:p>
    <w:p w:rsidRPr="00D11144" w:rsidR="00D11144" w:rsidP="00D11144" w:rsidRDefault="00D11144" w14:paraId="58D1D41C" w14:textId="77777777">
      <w:pPr>
        <w:tabs>
          <w:tab w:val="left" w:pos="360"/>
        </w:tabs>
        <w:spacing w:before="120" w:after="120" w:line="240" w:lineRule="auto"/>
        <w:jc w:val="both"/>
        <w:rPr>
          <w:rFonts w:ascii="Times New Roman" w:hAnsi="Times New Roman" w:eastAsia="Times New Roman" w:cs="Times New Roman"/>
          <w:bCs/>
          <w:sz w:val="24"/>
          <w:szCs w:val="24"/>
          <w:lang w:eastAsia="zh-CN"/>
        </w:rPr>
      </w:pPr>
      <w:r w:rsidRPr="00D11144">
        <w:rPr>
          <w:rFonts w:ascii="Times New Roman" w:hAnsi="Times New Roman" w:eastAsia="Times New Roman" w:cs="Times New Roman"/>
          <w:bCs/>
          <w:sz w:val="24"/>
          <w:szCs w:val="24"/>
          <w:lang w:eastAsia="zh-CN"/>
        </w:rPr>
        <w:t xml:space="preserve">[] Focus Group  </w:t>
      </w:r>
      <w:r w:rsidRPr="00D11144">
        <w:rPr>
          <w:rFonts w:ascii="Times New Roman" w:hAnsi="Times New Roman" w:eastAsia="Times New Roman" w:cs="Times New Roman"/>
          <w:bCs/>
          <w:sz w:val="24"/>
          <w:szCs w:val="24"/>
          <w:lang w:eastAsia="zh-CN"/>
        </w:rPr>
        <w:tab/>
      </w:r>
      <w:r w:rsidRPr="00D11144">
        <w:rPr>
          <w:rFonts w:ascii="Times New Roman" w:hAnsi="Times New Roman" w:eastAsia="Times New Roman" w:cs="Times New Roman"/>
          <w:bCs/>
          <w:sz w:val="24"/>
          <w:szCs w:val="24"/>
          <w:lang w:eastAsia="zh-CN"/>
        </w:rPr>
        <w:tab/>
      </w:r>
      <w:r w:rsidRPr="00D11144">
        <w:rPr>
          <w:rFonts w:ascii="Times New Roman" w:hAnsi="Times New Roman" w:eastAsia="Times New Roman" w:cs="Times New Roman"/>
          <w:bCs/>
          <w:sz w:val="24"/>
          <w:szCs w:val="24"/>
          <w:lang w:eastAsia="zh-CN"/>
        </w:rPr>
        <w:tab/>
      </w:r>
      <w:r w:rsidRPr="00D11144">
        <w:rPr>
          <w:rFonts w:ascii="Times New Roman" w:hAnsi="Times New Roman" w:eastAsia="Times New Roman" w:cs="Times New Roman"/>
          <w:bCs/>
          <w:sz w:val="24"/>
          <w:szCs w:val="24"/>
          <w:lang w:eastAsia="zh-CN"/>
        </w:rPr>
        <w:tab/>
      </w:r>
      <w:r w:rsidRPr="00D11144">
        <w:rPr>
          <w:rFonts w:ascii="Times New Roman" w:hAnsi="Times New Roman" w:eastAsia="Times New Roman" w:cs="Times New Roman"/>
          <w:bCs/>
          <w:sz w:val="24"/>
          <w:szCs w:val="24"/>
          <w:lang w:eastAsia="zh-CN"/>
        </w:rPr>
        <w:tab/>
        <w:t>[] Other:</w:t>
      </w:r>
      <w:r w:rsidRPr="00D11144">
        <w:rPr>
          <w:rFonts w:ascii="Times New Roman" w:hAnsi="Times New Roman" w:eastAsia="Times New Roman" w:cs="Times New Roman"/>
          <w:bCs/>
          <w:sz w:val="24"/>
          <w:szCs w:val="24"/>
          <w:u w:val="single"/>
          <w:lang w:eastAsia="zh-CN"/>
        </w:rPr>
        <w:tab/>
      </w:r>
      <w:r w:rsidRPr="00D11144">
        <w:rPr>
          <w:rFonts w:ascii="Times New Roman" w:hAnsi="Times New Roman" w:eastAsia="Times New Roman" w:cs="Times New Roman"/>
          <w:bCs/>
          <w:sz w:val="24"/>
          <w:szCs w:val="24"/>
          <w:u w:val="single"/>
          <w:lang w:eastAsia="zh-CN"/>
        </w:rPr>
        <w:tab/>
      </w:r>
    </w:p>
    <w:p w:rsidR="00FC5008" w:rsidP="00D11144" w:rsidRDefault="00FC5008" w14:paraId="04C30DEB" w14:textId="77777777">
      <w:pPr>
        <w:spacing w:before="120" w:after="120" w:line="240" w:lineRule="auto"/>
        <w:jc w:val="both"/>
        <w:rPr>
          <w:rFonts w:ascii="Times New Roman" w:hAnsi="Times New Roman" w:eastAsia="Times New Roman" w:cs="Times New Roman"/>
          <w:b/>
          <w:sz w:val="24"/>
          <w:szCs w:val="24"/>
        </w:rPr>
      </w:pPr>
    </w:p>
    <w:p w:rsidRPr="00D11144" w:rsidR="00D11144" w:rsidP="00D11144" w:rsidRDefault="00D11144" w14:paraId="49F99862" w14:textId="77777777">
      <w:pPr>
        <w:spacing w:before="120" w:after="120" w:line="240" w:lineRule="auto"/>
        <w:jc w:val="both"/>
        <w:rPr>
          <w:rFonts w:ascii="Times New Roman" w:hAnsi="Times New Roman" w:eastAsia="Times New Roman" w:cs="Times New Roman"/>
          <w:b/>
          <w:sz w:val="24"/>
          <w:szCs w:val="24"/>
        </w:rPr>
      </w:pPr>
      <w:r w:rsidRPr="00D11144">
        <w:rPr>
          <w:rFonts w:ascii="Times New Roman" w:hAnsi="Times New Roman" w:eastAsia="Times New Roman" w:cs="Times New Roman"/>
          <w:b/>
          <w:sz w:val="24"/>
          <w:szCs w:val="24"/>
        </w:rPr>
        <w:t>CERTIFICATION:</w:t>
      </w:r>
    </w:p>
    <w:p w:rsidRPr="00D11144" w:rsidR="00D11144" w:rsidP="00D11144" w:rsidRDefault="00D11144" w14:paraId="0757C14B" w14:textId="77777777">
      <w:pPr>
        <w:spacing w:before="120" w:after="120" w:line="240" w:lineRule="auto"/>
        <w:jc w:val="both"/>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 xml:space="preserve">I certify the following to be true: </w:t>
      </w:r>
    </w:p>
    <w:p w:rsidRPr="00D11144" w:rsidR="00D11144" w:rsidP="00D11144" w:rsidRDefault="00D11144" w14:paraId="4C9F1DFB" w14:textId="77777777">
      <w:pPr>
        <w:numPr>
          <w:ilvl w:val="0"/>
          <w:numId w:val="2"/>
        </w:numPr>
        <w:spacing w:before="120" w:after="120" w:line="240" w:lineRule="auto"/>
        <w:contextualSpacing/>
        <w:jc w:val="both"/>
        <w:rPr>
          <w:rFonts w:ascii="Times New Roman" w:hAnsi="Times New Roman" w:eastAsia="Calibri" w:cs="Times New Roman"/>
          <w:sz w:val="24"/>
          <w:szCs w:val="24"/>
        </w:rPr>
      </w:pPr>
      <w:r w:rsidRPr="00D11144">
        <w:rPr>
          <w:rFonts w:ascii="Times New Roman" w:hAnsi="Times New Roman" w:eastAsia="Calibri" w:cs="Times New Roman"/>
          <w:sz w:val="24"/>
          <w:szCs w:val="24"/>
        </w:rPr>
        <w:t xml:space="preserve">The collection is voluntary. </w:t>
      </w:r>
    </w:p>
    <w:p w:rsidRPr="00D11144" w:rsidR="00D11144" w:rsidP="00D11144" w:rsidRDefault="00D11144" w14:paraId="0F4E07D2" w14:textId="77777777">
      <w:pPr>
        <w:numPr>
          <w:ilvl w:val="0"/>
          <w:numId w:val="2"/>
        </w:numPr>
        <w:spacing w:before="120" w:after="120" w:line="240" w:lineRule="auto"/>
        <w:contextualSpacing/>
        <w:jc w:val="both"/>
        <w:rPr>
          <w:rFonts w:ascii="Times New Roman" w:hAnsi="Times New Roman" w:eastAsia="Calibri" w:cs="Times New Roman"/>
          <w:sz w:val="24"/>
          <w:szCs w:val="24"/>
        </w:rPr>
      </w:pPr>
      <w:r w:rsidRPr="00D11144">
        <w:rPr>
          <w:rFonts w:ascii="Times New Roman" w:hAnsi="Times New Roman" w:eastAsia="Calibri" w:cs="Times New Roman"/>
          <w:sz w:val="24"/>
          <w:szCs w:val="24"/>
        </w:rPr>
        <w:t>The collection is low-burden for respondents and low-cost for the Federal Government.</w:t>
      </w:r>
    </w:p>
    <w:p w:rsidRPr="00D11144" w:rsidR="00D11144" w:rsidP="00D11144" w:rsidRDefault="00D11144" w14:paraId="3F8EAA67" w14:textId="77777777">
      <w:pPr>
        <w:numPr>
          <w:ilvl w:val="0"/>
          <w:numId w:val="2"/>
        </w:numPr>
        <w:spacing w:before="120" w:after="120" w:line="240" w:lineRule="auto"/>
        <w:contextualSpacing/>
        <w:jc w:val="both"/>
        <w:rPr>
          <w:rFonts w:ascii="Times New Roman" w:hAnsi="Times New Roman" w:eastAsia="Calibri" w:cs="Times New Roman"/>
          <w:sz w:val="24"/>
          <w:szCs w:val="24"/>
        </w:rPr>
      </w:pPr>
      <w:r w:rsidRPr="00D11144">
        <w:rPr>
          <w:rFonts w:ascii="Times New Roman" w:hAnsi="Times New Roman" w:eastAsia="Calibri" w:cs="Times New Roman"/>
          <w:sz w:val="24"/>
          <w:szCs w:val="24"/>
        </w:rPr>
        <w:t xml:space="preserve">The collection is non-controversial and does </w:t>
      </w:r>
      <w:r w:rsidRPr="00D11144">
        <w:rPr>
          <w:rFonts w:ascii="Times New Roman" w:hAnsi="Times New Roman" w:eastAsia="Calibri" w:cs="Times New Roman"/>
          <w:sz w:val="24"/>
          <w:szCs w:val="24"/>
          <w:u w:val="single"/>
        </w:rPr>
        <w:t>not</w:t>
      </w:r>
      <w:r w:rsidRPr="00D11144">
        <w:rPr>
          <w:rFonts w:ascii="Times New Roman" w:hAnsi="Times New Roman" w:eastAsia="Calibri" w:cs="Times New Roman"/>
          <w:sz w:val="24"/>
          <w:szCs w:val="24"/>
        </w:rPr>
        <w:t xml:space="preserve"> raise issues of concern to other federal agencies.</w:t>
      </w:r>
      <w:r w:rsidRPr="00D11144">
        <w:rPr>
          <w:rFonts w:ascii="Times New Roman" w:hAnsi="Times New Roman" w:eastAsia="Calibri" w:cs="Times New Roman"/>
          <w:sz w:val="24"/>
          <w:szCs w:val="24"/>
        </w:rPr>
        <w:tab/>
      </w:r>
      <w:r w:rsidRPr="00D11144">
        <w:rPr>
          <w:rFonts w:ascii="Times New Roman" w:hAnsi="Times New Roman" w:eastAsia="Calibri" w:cs="Times New Roman"/>
          <w:sz w:val="24"/>
          <w:szCs w:val="24"/>
        </w:rPr>
        <w:tab/>
      </w:r>
      <w:r w:rsidRPr="00D11144">
        <w:rPr>
          <w:rFonts w:ascii="Times New Roman" w:hAnsi="Times New Roman" w:eastAsia="Calibri" w:cs="Times New Roman"/>
          <w:sz w:val="24"/>
          <w:szCs w:val="24"/>
        </w:rPr>
        <w:tab/>
      </w:r>
      <w:r w:rsidRPr="00D11144">
        <w:rPr>
          <w:rFonts w:ascii="Times New Roman" w:hAnsi="Times New Roman" w:eastAsia="Calibri" w:cs="Times New Roman"/>
          <w:sz w:val="24"/>
          <w:szCs w:val="24"/>
        </w:rPr>
        <w:tab/>
      </w:r>
      <w:r w:rsidRPr="00D11144">
        <w:rPr>
          <w:rFonts w:ascii="Times New Roman" w:hAnsi="Times New Roman" w:eastAsia="Calibri" w:cs="Times New Roman"/>
          <w:sz w:val="24"/>
          <w:szCs w:val="24"/>
        </w:rPr>
        <w:tab/>
      </w:r>
      <w:r w:rsidRPr="00D11144">
        <w:rPr>
          <w:rFonts w:ascii="Times New Roman" w:hAnsi="Times New Roman" w:eastAsia="Calibri" w:cs="Times New Roman"/>
          <w:sz w:val="24"/>
          <w:szCs w:val="24"/>
        </w:rPr>
        <w:tab/>
      </w:r>
      <w:r w:rsidRPr="00D11144">
        <w:rPr>
          <w:rFonts w:ascii="Times New Roman" w:hAnsi="Times New Roman" w:eastAsia="Calibri" w:cs="Times New Roman"/>
          <w:sz w:val="24"/>
          <w:szCs w:val="24"/>
        </w:rPr>
        <w:tab/>
      </w:r>
      <w:r w:rsidRPr="00D11144">
        <w:rPr>
          <w:rFonts w:ascii="Times New Roman" w:hAnsi="Times New Roman" w:eastAsia="Calibri" w:cs="Times New Roman"/>
          <w:sz w:val="24"/>
          <w:szCs w:val="24"/>
        </w:rPr>
        <w:tab/>
      </w:r>
      <w:r w:rsidRPr="00D11144">
        <w:rPr>
          <w:rFonts w:ascii="Times New Roman" w:hAnsi="Times New Roman" w:eastAsia="Calibri" w:cs="Times New Roman"/>
          <w:sz w:val="24"/>
          <w:szCs w:val="24"/>
        </w:rPr>
        <w:tab/>
      </w:r>
    </w:p>
    <w:p w:rsidRPr="00D11144" w:rsidR="00D11144" w:rsidP="00D11144" w:rsidRDefault="00D11144" w14:paraId="5F2C0436" w14:textId="77777777">
      <w:pPr>
        <w:numPr>
          <w:ilvl w:val="0"/>
          <w:numId w:val="2"/>
        </w:numPr>
        <w:spacing w:before="120" w:after="120" w:line="240" w:lineRule="auto"/>
        <w:contextualSpacing/>
        <w:jc w:val="both"/>
        <w:rPr>
          <w:rFonts w:ascii="Times New Roman" w:hAnsi="Times New Roman" w:eastAsia="Calibri" w:cs="Times New Roman"/>
          <w:sz w:val="24"/>
          <w:szCs w:val="24"/>
        </w:rPr>
      </w:pPr>
      <w:r w:rsidRPr="00D11144">
        <w:rPr>
          <w:rFonts w:ascii="Times New Roman" w:hAnsi="Times New Roman" w:eastAsia="Calibri" w:cs="Times New Roman"/>
          <w:sz w:val="24"/>
          <w:szCs w:val="24"/>
        </w:rPr>
        <w:t xml:space="preserve">The results are </w:t>
      </w:r>
      <w:r w:rsidRPr="00D11144">
        <w:rPr>
          <w:rFonts w:ascii="Times New Roman" w:hAnsi="Times New Roman" w:eastAsia="Calibri" w:cs="Times New Roman"/>
          <w:sz w:val="24"/>
          <w:szCs w:val="24"/>
          <w:u w:val="single"/>
        </w:rPr>
        <w:t>not</w:t>
      </w:r>
      <w:r w:rsidRPr="00D11144">
        <w:rPr>
          <w:rFonts w:ascii="Times New Roman" w:hAnsi="Times New Roman" w:eastAsia="Calibri" w:cs="Times New Roman"/>
          <w:sz w:val="24"/>
          <w:szCs w:val="24"/>
        </w:rPr>
        <w:t xml:space="preserve"> intended to be disseminated to the public.</w:t>
      </w:r>
      <w:r w:rsidRPr="00D11144">
        <w:rPr>
          <w:rFonts w:ascii="Times New Roman" w:hAnsi="Times New Roman" w:eastAsia="Calibri" w:cs="Times New Roman"/>
          <w:sz w:val="24"/>
          <w:szCs w:val="24"/>
        </w:rPr>
        <w:tab/>
      </w:r>
      <w:r w:rsidRPr="00D11144">
        <w:rPr>
          <w:rFonts w:ascii="Times New Roman" w:hAnsi="Times New Roman" w:eastAsia="Calibri" w:cs="Times New Roman"/>
          <w:sz w:val="24"/>
          <w:szCs w:val="24"/>
        </w:rPr>
        <w:tab/>
      </w:r>
    </w:p>
    <w:p w:rsidRPr="00D11144" w:rsidR="00D11144" w:rsidP="00D11144" w:rsidRDefault="00D11144" w14:paraId="36AA80CE" w14:textId="77777777">
      <w:pPr>
        <w:numPr>
          <w:ilvl w:val="0"/>
          <w:numId w:val="2"/>
        </w:numPr>
        <w:spacing w:before="120" w:after="120" w:line="240" w:lineRule="auto"/>
        <w:contextualSpacing/>
        <w:jc w:val="both"/>
        <w:rPr>
          <w:rFonts w:ascii="Times New Roman" w:hAnsi="Times New Roman" w:eastAsia="Calibri" w:cs="Times New Roman"/>
          <w:sz w:val="24"/>
          <w:szCs w:val="24"/>
        </w:rPr>
      </w:pPr>
      <w:r w:rsidRPr="00D11144">
        <w:rPr>
          <w:rFonts w:ascii="Times New Roman" w:hAnsi="Times New Roman" w:eastAsia="Calibri" w:cs="Times New Roman"/>
          <w:sz w:val="24"/>
          <w:szCs w:val="24"/>
        </w:rPr>
        <w:t xml:space="preserve">Information gathered will not be used for the purpose of </w:t>
      </w:r>
      <w:r w:rsidRPr="00D11144">
        <w:rPr>
          <w:rFonts w:ascii="Times New Roman" w:hAnsi="Times New Roman" w:eastAsia="Calibri" w:cs="Times New Roman"/>
          <w:sz w:val="24"/>
          <w:szCs w:val="24"/>
          <w:u w:val="single"/>
        </w:rPr>
        <w:t>substantially</w:t>
      </w:r>
      <w:r w:rsidRPr="00D11144">
        <w:rPr>
          <w:rFonts w:ascii="Times New Roman" w:hAnsi="Times New Roman" w:eastAsia="Calibri" w:cs="Times New Roman"/>
          <w:sz w:val="24"/>
          <w:szCs w:val="24"/>
        </w:rPr>
        <w:t xml:space="preserve"> informing </w:t>
      </w:r>
      <w:r w:rsidRPr="00D11144">
        <w:rPr>
          <w:rFonts w:ascii="Times New Roman" w:hAnsi="Times New Roman" w:eastAsia="Calibri" w:cs="Times New Roman"/>
          <w:sz w:val="24"/>
          <w:szCs w:val="24"/>
          <w:u w:val="single"/>
        </w:rPr>
        <w:t xml:space="preserve">influential </w:t>
      </w:r>
      <w:r w:rsidRPr="00D11144">
        <w:rPr>
          <w:rFonts w:ascii="Times New Roman" w:hAnsi="Times New Roman" w:eastAsia="Calibri" w:cs="Times New Roman"/>
          <w:sz w:val="24"/>
          <w:szCs w:val="24"/>
        </w:rPr>
        <w:t xml:space="preserve">policy decisions. </w:t>
      </w:r>
    </w:p>
    <w:p w:rsidRPr="00D11144" w:rsidR="00D11144" w:rsidP="00D11144" w:rsidRDefault="00D11144" w14:paraId="461C3BF9" w14:textId="77777777">
      <w:pPr>
        <w:numPr>
          <w:ilvl w:val="0"/>
          <w:numId w:val="2"/>
        </w:numPr>
        <w:spacing w:before="120" w:after="120" w:line="240" w:lineRule="auto"/>
        <w:contextualSpacing/>
        <w:jc w:val="both"/>
        <w:rPr>
          <w:rFonts w:ascii="Times New Roman" w:hAnsi="Times New Roman" w:eastAsia="Calibri" w:cs="Times New Roman"/>
          <w:sz w:val="24"/>
          <w:szCs w:val="24"/>
        </w:rPr>
      </w:pPr>
      <w:r w:rsidRPr="00D11144">
        <w:rPr>
          <w:rFonts w:ascii="Times New Roman" w:hAnsi="Times New Roman" w:eastAsia="Calibri" w:cs="Times New Roman"/>
          <w:sz w:val="24"/>
          <w:szCs w:val="24"/>
        </w:rPr>
        <w:t>The collection is targeted to the solicitation of opinions from respondents who have experience with the program or may have experience with the program in the future.</w:t>
      </w:r>
    </w:p>
    <w:p w:rsidRPr="00D11144" w:rsidR="00D11144" w:rsidP="00D11144" w:rsidRDefault="00D11144" w14:paraId="443590D4" w14:textId="77777777">
      <w:pPr>
        <w:spacing w:before="120" w:after="120" w:line="240" w:lineRule="auto"/>
        <w:ind w:left="360"/>
        <w:contextualSpacing/>
        <w:jc w:val="both"/>
        <w:rPr>
          <w:rFonts w:ascii="Times New Roman" w:hAnsi="Times New Roman" w:eastAsia="Calibri" w:cs="Times New Roman"/>
          <w:sz w:val="24"/>
          <w:szCs w:val="24"/>
        </w:rPr>
      </w:pPr>
    </w:p>
    <w:p w:rsidRPr="00D11144" w:rsidR="00D11144" w:rsidP="00D11144" w:rsidRDefault="00D11144" w14:paraId="5601F8E5" w14:textId="77777777">
      <w:pPr>
        <w:spacing w:before="120" w:after="120" w:line="240" w:lineRule="auto"/>
        <w:jc w:val="both"/>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lastRenderedPageBreak/>
        <w:t>Name:  Leissa Nelson PhD, OPA</w:t>
      </w:r>
    </w:p>
    <w:p w:rsidR="00FC5008" w:rsidP="00D11144" w:rsidRDefault="00FC5008" w14:paraId="24B647E7" w14:textId="77777777">
      <w:pPr>
        <w:spacing w:before="120" w:after="120" w:line="240" w:lineRule="auto"/>
        <w:jc w:val="both"/>
        <w:rPr>
          <w:rFonts w:ascii="Times New Roman" w:hAnsi="Times New Roman" w:eastAsia="Times New Roman" w:cs="Times New Roman"/>
          <w:b/>
          <w:caps/>
          <w:sz w:val="24"/>
          <w:szCs w:val="24"/>
        </w:rPr>
      </w:pPr>
    </w:p>
    <w:p w:rsidRPr="00D11144" w:rsidR="00D11144" w:rsidP="00D11144" w:rsidRDefault="00D11144" w14:paraId="7FF1332B" w14:textId="77777777">
      <w:pPr>
        <w:spacing w:before="120" w:after="120" w:line="240" w:lineRule="auto"/>
        <w:jc w:val="both"/>
        <w:rPr>
          <w:rFonts w:ascii="Times New Roman" w:hAnsi="Times New Roman" w:eastAsia="Times New Roman" w:cs="Times New Roman"/>
          <w:b/>
          <w:caps/>
          <w:sz w:val="24"/>
          <w:szCs w:val="24"/>
        </w:rPr>
      </w:pPr>
      <w:r w:rsidRPr="00D11144">
        <w:rPr>
          <w:rFonts w:ascii="Times New Roman" w:hAnsi="Times New Roman" w:eastAsia="Times New Roman" w:cs="Times New Roman"/>
          <w:b/>
          <w:caps/>
          <w:sz w:val="24"/>
          <w:szCs w:val="24"/>
        </w:rPr>
        <w:t>Personally Identifiable Information:</w:t>
      </w:r>
    </w:p>
    <w:p w:rsidRPr="00D11144" w:rsidR="00D11144" w:rsidP="00D11144" w:rsidRDefault="00D11144" w14:paraId="6344F90C" w14:textId="77777777">
      <w:pPr>
        <w:numPr>
          <w:ilvl w:val="0"/>
          <w:numId w:val="3"/>
        </w:numPr>
        <w:spacing w:before="120" w:after="120" w:line="240" w:lineRule="auto"/>
        <w:contextualSpacing/>
        <w:jc w:val="both"/>
        <w:rPr>
          <w:rFonts w:ascii="Times New Roman" w:hAnsi="Times New Roman" w:eastAsia="Calibri" w:cs="Times New Roman"/>
          <w:sz w:val="24"/>
          <w:szCs w:val="24"/>
        </w:rPr>
      </w:pPr>
      <w:r w:rsidRPr="00D11144">
        <w:rPr>
          <w:rFonts w:ascii="Times New Roman" w:hAnsi="Times New Roman" w:eastAsia="Calibri" w:cs="Times New Roman"/>
          <w:sz w:val="24"/>
          <w:szCs w:val="24"/>
        </w:rPr>
        <w:t xml:space="preserve">Is personally identifiable information (PII) collected? [] Yes  [X]  No </w:t>
      </w:r>
    </w:p>
    <w:p w:rsidRPr="00D11144" w:rsidR="00D11144" w:rsidP="00D11144" w:rsidRDefault="00D11144" w14:paraId="68132815" w14:textId="77777777">
      <w:pPr>
        <w:numPr>
          <w:ilvl w:val="0"/>
          <w:numId w:val="3"/>
        </w:numPr>
        <w:spacing w:before="120" w:after="120" w:line="240" w:lineRule="auto"/>
        <w:contextualSpacing/>
        <w:jc w:val="both"/>
        <w:rPr>
          <w:rFonts w:ascii="Times New Roman" w:hAnsi="Times New Roman" w:eastAsia="Calibri" w:cs="Times New Roman"/>
          <w:sz w:val="24"/>
          <w:szCs w:val="24"/>
        </w:rPr>
      </w:pPr>
      <w:r w:rsidRPr="00D11144">
        <w:rPr>
          <w:rFonts w:ascii="Times New Roman" w:hAnsi="Times New Roman" w:eastAsia="Calibri" w:cs="Times New Roman"/>
          <w:sz w:val="24"/>
          <w:szCs w:val="24"/>
        </w:rPr>
        <w:t xml:space="preserve">If Yes, will any information that is collected be included in records that are subject to the Privacy Act of 1974? [] Yes [] No   </w:t>
      </w:r>
    </w:p>
    <w:p w:rsidRPr="00D11144" w:rsidR="00D11144" w:rsidP="00D11144" w:rsidRDefault="00D11144" w14:paraId="41F5AEF5" w14:textId="77777777">
      <w:pPr>
        <w:numPr>
          <w:ilvl w:val="0"/>
          <w:numId w:val="3"/>
        </w:numPr>
        <w:spacing w:before="120" w:after="120" w:line="240" w:lineRule="auto"/>
        <w:contextualSpacing/>
        <w:jc w:val="both"/>
        <w:rPr>
          <w:rFonts w:ascii="Times New Roman" w:hAnsi="Times New Roman" w:eastAsia="Calibri" w:cs="Times New Roman"/>
          <w:sz w:val="24"/>
          <w:szCs w:val="24"/>
        </w:rPr>
      </w:pPr>
      <w:r w:rsidRPr="00D11144">
        <w:rPr>
          <w:rFonts w:ascii="Times New Roman" w:hAnsi="Times New Roman" w:eastAsia="Calibri" w:cs="Times New Roman"/>
          <w:sz w:val="24"/>
          <w:szCs w:val="24"/>
        </w:rPr>
        <w:t>If Yes, has an up-to-date System of Records Notice (SORN) been published? [] Yes  [] No</w:t>
      </w:r>
    </w:p>
    <w:p w:rsidRPr="00D11144" w:rsidR="00D11144" w:rsidP="00D11144" w:rsidRDefault="00D11144" w14:paraId="0945B41D" w14:textId="77777777">
      <w:pPr>
        <w:spacing w:before="120" w:after="120" w:line="240" w:lineRule="auto"/>
        <w:contextualSpacing/>
        <w:jc w:val="both"/>
        <w:rPr>
          <w:rFonts w:ascii="Times New Roman" w:hAnsi="Times New Roman" w:eastAsia="Calibri" w:cs="Times New Roman"/>
          <w:b/>
          <w:caps/>
          <w:sz w:val="24"/>
          <w:szCs w:val="24"/>
        </w:rPr>
      </w:pPr>
    </w:p>
    <w:p w:rsidRPr="00D11144" w:rsidR="00D11144" w:rsidP="00D11144" w:rsidRDefault="00D11144" w14:paraId="521B7E79" w14:textId="77777777">
      <w:pPr>
        <w:keepNext/>
        <w:spacing w:before="120" w:after="120" w:line="240" w:lineRule="auto"/>
        <w:contextualSpacing/>
        <w:jc w:val="both"/>
        <w:rPr>
          <w:rFonts w:ascii="Times New Roman" w:hAnsi="Times New Roman" w:eastAsia="Calibri" w:cs="Times New Roman"/>
          <w:b/>
          <w:caps/>
          <w:sz w:val="24"/>
          <w:szCs w:val="24"/>
        </w:rPr>
      </w:pPr>
      <w:r w:rsidRPr="00D11144">
        <w:rPr>
          <w:rFonts w:ascii="Times New Roman" w:hAnsi="Times New Roman" w:eastAsia="Calibri" w:cs="Times New Roman"/>
          <w:b/>
          <w:caps/>
          <w:sz w:val="24"/>
          <w:szCs w:val="24"/>
        </w:rPr>
        <w:t>Gifts or Payments:</w:t>
      </w:r>
    </w:p>
    <w:p w:rsidRPr="00D11144" w:rsidR="00D11144" w:rsidP="00D11144" w:rsidRDefault="00D11144" w14:paraId="03CFBBCE" w14:textId="77777777">
      <w:pPr>
        <w:keepNext/>
        <w:spacing w:before="120" w:after="120" w:line="240" w:lineRule="auto"/>
        <w:jc w:val="both"/>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 xml:space="preserve">Is an incentive (e.g., money or reimbursement of expenses, token of appreciation) provided to participants? [] Yes [X] No  </w:t>
      </w:r>
    </w:p>
    <w:p w:rsidR="00FC5008" w:rsidP="00D11144" w:rsidRDefault="00FC5008" w14:paraId="53648B20" w14:textId="77777777">
      <w:pPr>
        <w:spacing w:before="120" w:after="120" w:line="240" w:lineRule="auto"/>
        <w:jc w:val="both"/>
        <w:rPr>
          <w:rFonts w:ascii="Times New Roman" w:hAnsi="Times New Roman" w:eastAsia="Times New Roman" w:cs="Times New Roman"/>
          <w:b/>
          <w:sz w:val="24"/>
          <w:szCs w:val="24"/>
        </w:rPr>
      </w:pPr>
    </w:p>
    <w:p w:rsidRPr="00D11144" w:rsidR="00D11144" w:rsidP="00D11144" w:rsidRDefault="00D11144" w14:paraId="533A3ACB" w14:textId="77777777">
      <w:pPr>
        <w:spacing w:before="120" w:after="120" w:line="240" w:lineRule="auto"/>
        <w:jc w:val="both"/>
        <w:rPr>
          <w:rFonts w:ascii="Times New Roman" w:hAnsi="Times New Roman" w:eastAsia="Times New Roman" w:cs="Times New Roman"/>
          <w:i/>
          <w:sz w:val="24"/>
          <w:szCs w:val="24"/>
        </w:rPr>
      </w:pPr>
      <w:r w:rsidRPr="00D11144">
        <w:rPr>
          <w:rFonts w:ascii="Times New Roman" w:hAnsi="Times New Roman" w:eastAsia="Times New Roman" w:cs="Times New Roman"/>
          <w:b/>
          <w:sz w:val="24"/>
          <w:szCs w:val="24"/>
        </w:rPr>
        <w:t>BURDEN HOURS</w:t>
      </w:r>
      <w:r w:rsidRPr="00D11144">
        <w:rPr>
          <w:rFonts w:ascii="Times New Roman" w:hAnsi="Times New Roman" w:eastAsia="Times New Roman" w:cs="Times New Roman"/>
          <w:sz w:val="24"/>
          <w:szCs w:val="24"/>
        </w:rPr>
        <w:t>:</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8"/>
        <w:gridCol w:w="1584"/>
        <w:gridCol w:w="1728"/>
        <w:gridCol w:w="1296"/>
      </w:tblGrid>
      <w:tr w:rsidRPr="00D11144" w:rsidR="00D11144" w:rsidTr="00D11144" w14:paraId="522972A5" w14:textId="77777777">
        <w:trPr>
          <w:trHeight w:val="274"/>
        </w:trPr>
        <w:tc>
          <w:tcPr>
            <w:tcW w:w="4968" w:type="dxa"/>
            <w:tcBorders>
              <w:top w:val="single" w:color="auto" w:sz="4" w:space="0"/>
              <w:left w:val="single" w:color="auto" w:sz="4" w:space="0"/>
              <w:bottom w:val="single" w:color="auto" w:sz="4" w:space="0"/>
              <w:right w:val="single" w:color="auto" w:sz="4" w:space="0"/>
            </w:tcBorders>
            <w:hideMark/>
          </w:tcPr>
          <w:p w:rsidRPr="00D11144" w:rsidR="00D11144" w:rsidP="00D11144" w:rsidRDefault="00D11144" w14:paraId="7BEE545C" w14:textId="77777777">
            <w:pPr>
              <w:spacing w:before="60" w:after="60" w:line="240" w:lineRule="auto"/>
              <w:jc w:val="center"/>
              <w:rPr>
                <w:rFonts w:ascii="Times New Roman" w:hAnsi="Times New Roman" w:eastAsia="Times New Roman" w:cs="Times New Roman"/>
                <w:b/>
                <w:sz w:val="24"/>
                <w:szCs w:val="24"/>
              </w:rPr>
            </w:pPr>
            <w:r w:rsidRPr="00D11144">
              <w:rPr>
                <w:rFonts w:ascii="Times New Roman" w:hAnsi="Times New Roman" w:eastAsia="Times New Roman" w:cs="Times New Roman"/>
                <w:b/>
                <w:sz w:val="24"/>
                <w:szCs w:val="24"/>
              </w:rPr>
              <w:t>Category of Respondent</w:t>
            </w:r>
          </w:p>
        </w:tc>
        <w:tc>
          <w:tcPr>
            <w:tcW w:w="1584" w:type="dxa"/>
            <w:tcBorders>
              <w:top w:val="single" w:color="auto" w:sz="4" w:space="0"/>
              <w:left w:val="single" w:color="auto" w:sz="4" w:space="0"/>
              <w:bottom w:val="single" w:color="auto" w:sz="4" w:space="0"/>
              <w:right w:val="single" w:color="auto" w:sz="4" w:space="0"/>
            </w:tcBorders>
            <w:hideMark/>
          </w:tcPr>
          <w:p w:rsidRPr="00D11144" w:rsidR="00D11144" w:rsidP="00D11144" w:rsidRDefault="00D11144" w14:paraId="01274CBB" w14:textId="77777777">
            <w:pPr>
              <w:spacing w:before="60" w:after="60" w:line="240" w:lineRule="auto"/>
              <w:jc w:val="center"/>
              <w:rPr>
                <w:rFonts w:ascii="Times New Roman" w:hAnsi="Times New Roman" w:eastAsia="Times New Roman" w:cs="Times New Roman"/>
                <w:b/>
                <w:sz w:val="24"/>
                <w:szCs w:val="24"/>
              </w:rPr>
            </w:pPr>
            <w:r w:rsidRPr="00D11144">
              <w:rPr>
                <w:rFonts w:ascii="Times New Roman" w:hAnsi="Times New Roman" w:eastAsia="Times New Roman" w:cs="Times New Roman"/>
                <w:b/>
                <w:sz w:val="24"/>
                <w:szCs w:val="24"/>
              </w:rPr>
              <w:t>No. of Respondents</w:t>
            </w:r>
          </w:p>
        </w:tc>
        <w:tc>
          <w:tcPr>
            <w:tcW w:w="1728" w:type="dxa"/>
            <w:tcBorders>
              <w:top w:val="single" w:color="auto" w:sz="4" w:space="0"/>
              <w:left w:val="single" w:color="auto" w:sz="4" w:space="0"/>
              <w:bottom w:val="single" w:color="auto" w:sz="4" w:space="0"/>
              <w:right w:val="single" w:color="auto" w:sz="4" w:space="0"/>
            </w:tcBorders>
            <w:hideMark/>
          </w:tcPr>
          <w:p w:rsidRPr="00D11144" w:rsidR="00D11144" w:rsidP="00D11144" w:rsidRDefault="00D11144" w14:paraId="5BB7466C" w14:textId="77777777">
            <w:pPr>
              <w:spacing w:before="60" w:after="60" w:line="240" w:lineRule="auto"/>
              <w:jc w:val="center"/>
              <w:rPr>
                <w:rFonts w:ascii="Times New Roman" w:hAnsi="Times New Roman" w:eastAsia="Times New Roman" w:cs="Times New Roman"/>
                <w:b/>
                <w:sz w:val="24"/>
                <w:szCs w:val="24"/>
              </w:rPr>
            </w:pPr>
            <w:r w:rsidRPr="00D11144">
              <w:rPr>
                <w:rFonts w:ascii="Times New Roman" w:hAnsi="Times New Roman" w:eastAsia="Times New Roman" w:cs="Times New Roman"/>
                <w:b/>
                <w:sz w:val="24"/>
                <w:szCs w:val="24"/>
              </w:rPr>
              <w:t>Participation Time</w:t>
            </w:r>
          </w:p>
        </w:tc>
        <w:tc>
          <w:tcPr>
            <w:tcW w:w="1296" w:type="dxa"/>
            <w:tcBorders>
              <w:top w:val="single" w:color="auto" w:sz="4" w:space="0"/>
              <w:left w:val="single" w:color="auto" w:sz="4" w:space="0"/>
              <w:bottom w:val="single" w:color="auto" w:sz="4" w:space="0"/>
              <w:right w:val="single" w:color="auto" w:sz="4" w:space="0"/>
            </w:tcBorders>
            <w:hideMark/>
          </w:tcPr>
          <w:p w:rsidRPr="00D11144" w:rsidR="00D11144" w:rsidP="00D11144" w:rsidRDefault="00D11144" w14:paraId="211588AF" w14:textId="77777777">
            <w:pPr>
              <w:spacing w:before="60" w:after="60" w:line="240" w:lineRule="auto"/>
              <w:jc w:val="center"/>
              <w:rPr>
                <w:rFonts w:ascii="Times New Roman" w:hAnsi="Times New Roman" w:eastAsia="Times New Roman" w:cs="Times New Roman"/>
                <w:b/>
                <w:sz w:val="24"/>
                <w:szCs w:val="24"/>
              </w:rPr>
            </w:pPr>
            <w:r w:rsidRPr="00D11144">
              <w:rPr>
                <w:rFonts w:ascii="Times New Roman" w:hAnsi="Times New Roman" w:eastAsia="Times New Roman" w:cs="Times New Roman"/>
                <w:b/>
                <w:sz w:val="24"/>
                <w:szCs w:val="24"/>
              </w:rPr>
              <w:t>Burden</w:t>
            </w:r>
          </w:p>
        </w:tc>
      </w:tr>
      <w:tr w:rsidRPr="00D11144" w:rsidR="00D11144" w:rsidTr="00D11144" w14:paraId="19B47A16" w14:textId="77777777">
        <w:trPr>
          <w:trHeight w:val="274"/>
        </w:trPr>
        <w:tc>
          <w:tcPr>
            <w:tcW w:w="4968" w:type="dxa"/>
            <w:tcBorders>
              <w:top w:val="single" w:color="auto" w:sz="4" w:space="0"/>
              <w:left w:val="single" w:color="auto" w:sz="4" w:space="0"/>
              <w:bottom w:val="single" w:color="auto" w:sz="4" w:space="0"/>
              <w:right w:val="single" w:color="auto" w:sz="4" w:space="0"/>
            </w:tcBorders>
            <w:hideMark/>
          </w:tcPr>
          <w:p w:rsidRPr="00D11144" w:rsidR="00D11144" w:rsidP="00D11144" w:rsidRDefault="00D11144" w14:paraId="1B201250" w14:textId="77777777">
            <w:pPr>
              <w:spacing w:before="60" w:after="60" w:line="240" w:lineRule="auto"/>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Individuals working in academia</w:t>
            </w:r>
          </w:p>
        </w:tc>
        <w:tc>
          <w:tcPr>
            <w:tcW w:w="1584" w:type="dxa"/>
            <w:tcBorders>
              <w:top w:val="single" w:color="auto" w:sz="4" w:space="0"/>
              <w:left w:val="single" w:color="auto" w:sz="4" w:space="0"/>
              <w:bottom w:val="single" w:color="auto" w:sz="4" w:space="0"/>
              <w:right w:val="single" w:color="auto" w:sz="4" w:space="0"/>
            </w:tcBorders>
            <w:hideMark/>
          </w:tcPr>
          <w:p w:rsidRPr="00D11144" w:rsidR="00D11144" w:rsidP="00D11144" w:rsidRDefault="00D11144" w14:paraId="386B4FE5" w14:textId="77777777">
            <w:pPr>
              <w:spacing w:before="60" w:after="60" w:line="240" w:lineRule="auto"/>
              <w:jc w:val="center"/>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199</w:t>
            </w:r>
          </w:p>
        </w:tc>
        <w:tc>
          <w:tcPr>
            <w:tcW w:w="1728" w:type="dxa"/>
            <w:tcBorders>
              <w:top w:val="single" w:color="auto" w:sz="4" w:space="0"/>
              <w:left w:val="single" w:color="auto" w:sz="4" w:space="0"/>
              <w:bottom w:val="single" w:color="auto" w:sz="4" w:space="0"/>
              <w:right w:val="single" w:color="auto" w:sz="4" w:space="0"/>
            </w:tcBorders>
            <w:hideMark/>
          </w:tcPr>
          <w:p w:rsidRPr="00D11144" w:rsidR="00D11144" w:rsidP="00D11144" w:rsidRDefault="00D11144" w14:paraId="07E4CCF3" w14:textId="77777777">
            <w:pPr>
              <w:spacing w:before="60" w:after="60" w:line="240" w:lineRule="auto"/>
              <w:jc w:val="center"/>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10 minutes</w:t>
            </w:r>
          </w:p>
        </w:tc>
        <w:tc>
          <w:tcPr>
            <w:tcW w:w="1296" w:type="dxa"/>
            <w:tcBorders>
              <w:top w:val="single" w:color="auto" w:sz="4" w:space="0"/>
              <w:left w:val="single" w:color="auto" w:sz="4" w:space="0"/>
              <w:bottom w:val="single" w:color="auto" w:sz="4" w:space="0"/>
              <w:right w:val="single" w:color="auto" w:sz="4" w:space="0"/>
            </w:tcBorders>
            <w:hideMark/>
          </w:tcPr>
          <w:p w:rsidRPr="00D11144" w:rsidR="00D11144" w:rsidP="002A338B" w:rsidRDefault="002A338B" w14:paraId="6F974810" w14:textId="77777777">
            <w:pPr>
              <w:spacing w:before="60" w:after="6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33.17 hours</w:t>
            </w:r>
          </w:p>
        </w:tc>
      </w:tr>
      <w:tr w:rsidRPr="00D11144" w:rsidR="00D11144" w:rsidTr="00D11144" w14:paraId="18E5B0F7" w14:textId="77777777">
        <w:trPr>
          <w:trHeight w:val="274"/>
        </w:trPr>
        <w:tc>
          <w:tcPr>
            <w:tcW w:w="4968" w:type="dxa"/>
            <w:tcBorders>
              <w:top w:val="single" w:color="auto" w:sz="4" w:space="0"/>
              <w:left w:val="single" w:color="auto" w:sz="4" w:space="0"/>
              <w:bottom w:val="single" w:color="auto" w:sz="4" w:space="0"/>
              <w:right w:val="single" w:color="auto" w:sz="4" w:space="0"/>
            </w:tcBorders>
            <w:hideMark/>
          </w:tcPr>
          <w:p w:rsidRPr="00D11144" w:rsidR="00D11144" w:rsidP="00D11144" w:rsidRDefault="00D11144" w14:paraId="3BBC639A" w14:textId="77777777">
            <w:pPr>
              <w:spacing w:before="60" w:after="60" w:line="240" w:lineRule="auto"/>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Individuals working in the private sector</w:t>
            </w:r>
          </w:p>
        </w:tc>
        <w:tc>
          <w:tcPr>
            <w:tcW w:w="1584" w:type="dxa"/>
            <w:tcBorders>
              <w:top w:val="single" w:color="auto" w:sz="4" w:space="0"/>
              <w:left w:val="single" w:color="auto" w:sz="4" w:space="0"/>
              <w:bottom w:val="single" w:color="auto" w:sz="4" w:space="0"/>
              <w:right w:val="single" w:color="auto" w:sz="4" w:space="0"/>
            </w:tcBorders>
            <w:hideMark/>
          </w:tcPr>
          <w:p w:rsidRPr="00D11144" w:rsidR="00D11144" w:rsidP="00D11144" w:rsidRDefault="00D11144" w14:paraId="4545DAF8" w14:textId="77777777">
            <w:pPr>
              <w:spacing w:before="60" w:after="60" w:line="240" w:lineRule="auto"/>
              <w:jc w:val="center"/>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555</w:t>
            </w:r>
          </w:p>
        </w:tc>
        <w:tc>
          <w:tcPr>
            <w:tcW w:w="1728" w:type="dxa"/>
            <w:tcBorders>
              <w:top w:val="single" w:color="auto" w:sz="4" w:space="0"/>
              <w:left w:val="single" w:color="auto" w:sz="4" w:space="0"/>
              <w:bottom w:val="single" w:color="auto" w:sz="4" w:space="0"/>
              <w:right w:val="single" w:color="auto" w:sz="4" w:space="0"/>
            </w:tcBorders>
            <w:hideMark/>
          </w:tcPr>
          <w:p w:rsidRPr="00D11144" w:rsidR="00D11144" w:rsidP="00D11144" w:rsidRDefault="00D11144" w14:paraId="23EE35A3" w14:textId="77777777">
            <w:pPr>
              <w:spacing w:before="60" w:after="60" w:line="240" w:lineRule="auto"/>
              <w:jc w:val="center"/>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10 minutes</w:t>
            </w:r>
          </w:p>
        </w:tc>
        <w:tc>
          <w:tcPr>
            <w:tcW w:w="1296" w:type="dxa"/>
            <w:tcBorders>
              <w:top w:val="single" w:color="auto" w:sz="4" w:space="0"/>
              <w:left w:val="single" w:color="auto" w:sz="4" w:space="0"/>
              <w:bottom w:val="single" w:color="auto" w:sz="4" w:space="0"/>
              <w:right w:val="single" w:color="auto" w:sz="4" w:space="0"/>
            </w:tcBorders>
            <w:hideMark/>
          </w:tcPr>
          <w:p w:rsidRPr="00D11144" w:rsidR="00D11144" w:rsidP="002A338B" w:rsidRDefault="002A338B" w14:paraId="048C6404" w14:textId="77777777">
            <w:pPr>
              <w:spacing w:before="60" w:after="6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92.5 hours</w:t>
            </w:r>
          </w:p>
        </w:tc>
      </w:tr>
      <w:tr w:rsidRPr="00D11144" w:rsidR="00D11144" w:rsidTr="00D11144" w14:paraId="6160A751" w14:textId="77777777">
        <w:trPr>
          <w:trHeight w:val="289"/>
        </w:trPr>
        <w:tc>
          <w:tcPr>
            <w:tcW w:w="4968" w:type="dxa"/>
            <w:tcBorders>
              <w:top w:val="single" w:color="auto" w:sz="4" w:space="0"/>
              <w:left w:val="single" w:color="auto" w:sz="4" w:space="0"/>
              <w:bottom w:val="single" w:color="auto" w:sz="4" w:space="0"/>
              <w:right w:val="single" w:color="auto" w:sz="4" w:space="0"/>
            </w:tcBorders>
            <w:hideMark/>
          </w:tcPr>
          <w:p w:rsidRPr="00D11144" w:rsidR="00D11144" w:rsidP="00D11144" w:rsidRDefault="00D11144" w14:paraId="3EC2C075" w14:textId="77777777">
            <w:pPr>
              <w:spacing w:before="60" w:after="60" w:line="240" w:lineRule="auto"/>
              <w:rPr>
                <w:rFonts w:ascii="Times New Roman" w:hAnsi="Times New Roman" w:eastAsia="Times New Roman" w:cs="Times New Roman"/>
                <w:b/>
                <w:sz w:val="24"/>
                <w:szCs w:val="24"/>
              </w:rPr>
            </w:pPr>
            <w:r w:rsidRPr="00D11144">
              <w:rPr>
                <w:rFonts w:ascii="Times New Roman" w:hAnsi="Times New Roman" w:eastAsia="Times New Roman" w:cs="Times New Roman"/>
                <w:b/>
                <w:sz w:val="24"/>
                <w:szCs w:val="24"/>
              </w:rPr>
              <w:t>Totals</w:t>
            </w:r>
          </w:p>
        </w:tc>
        <w:tc>
          <w:tcPr>
            <w:tcW w:w="1584" w:type="dxa"/>
            <w:tcBorders>
              <w:top w:val="single" w:color="auto" w:sz="4" w:space="0"/>
              <w:left w:val="single" w:color="auto" w:sz="4" w:space="0"/>
              <w:bottom w:val="single" w:color="auto" w:sz="4" w:space="0"/>
              <w:right w:val="single" w:color="auto" w:sz="4" w:space="0"/>
            </w:tcBorders>
            <w:hideMark/>
          </w:tcPr>
          <w:p w:rsidRPr="00D11144" w:rsidR="00D11144" w:rsidP="00D11144" w:rsidRDefault="00D11144" w14:paraId="505E2258" w14:textId="77777777">
            <w:pPr>
              <w:spacing w:before="60" w:after="60" w:line="240" w:lineRule="auto"/>
              <w:jc w:val="center"/>
              <w:rPr>
                <w:rFonts w:ascii="Times New Roman" w:hAnsi="Times New Roman" w:eastAsia="Times New Roman" w:cs="Times New Roman"/>
                <w:b/>
                <w:sz w:val="24"/>
                <w:szCs w:val="24"/>
              </w:rPr>
            </w:pPr>
            <w:r w:rsidRPr="00D11144">
              <w:rPr>
                <w:rFonts w:ascii="Times New Roman" w:hAnsi="Times New Roman" w:eastAsia="Times New Roman" w:cs="Times New Roman"/>
                <w:b/>
                <w:sz w:val="24"/>
                <w:szCs w:val="24"/>
              </w:rPr>
              <w:t>754</w:t>
            </w:r>
          </w:p>
        </w:tc>
        <w:tc>
          <w:tcPr>
            <w:tcW w:w="1728" w:type="dxa"/>
            <w:tcBorders>
              <w:top w:val="single" w:color="auto" w:sz="4" w:space="0"/>
              <w:left w:val="single" w:color="auto" w:sz="4" w:space="0"/>
              <w:bottom w:val="single" w:color="auto" w:sz="4" w:space="0"/>
              <w:right w:val="single" w:color="auto" w:sz="4" w:space="0"/>
            </w:tcBorders>
            <w:hideMark/>
          </w:tcPr>
          <w:p w:rsidRPr="00D11144" w:rsidR="00D11144" w:rsidP="00D11144" w:rsidRDefault="00D11144" w14:paraId="46585BA4" w14:textId="77777777">
            <w:pPr>
              <w:spacing w:before="60" w:after="60" w:line="240" w:lineRule="auto"/>
              <w:jc w:val="center"/>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10 minutes</w:t>
            </w:r>
          </w:p>
        </w:tc>
        <w:tc>
          <w:tcPr>
            <w:tcW w:w="1296" w:type="dxa"/>
            <w:tcBorders>
              <w:top w:val="single" w:color="auto" w:sz="4" w:space="0"/>
              <w:left w:val="single" w:color="auto" w:sz="4" w:space="0"/>
              <w:bottom w:val="single" w:color="auto" w:sz="4" w:space="0"/>
              <w:right w:val="single" w:color="auto" w:sz="4" w:space="0"/>
            </w:tcBorders>
            <w:hideMark/>
          </w:tcPr>
          <w:p w:rsidRPr="00D11144" w:rsidR="00D11144" w:rsidP="00D11144" w:rsidRDefault="002A338B" w14:paraId="46C07BF8" w14:textId="77777777">
            <w:pPr>
              <w:spacing w:before="60" w:after="6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125.67 hours</w:t>
            </w:r>
          </w:p>
        </w:tc>
      </w:tr>
    </w:tbl>
    <w:p w:rsidRPr="00D11144" w:rsidR="00D11144" w:rsidP="00D11144" w:rsidRDefault="00D11144" w14:paraId="53FFC08A" w14:textId="77777777">
      <w:pPr>
        <w:spacing w:before="120" w:after="120" w:line="240" w:lineRule="auto"/>
        <w:jc w:val="both"/>
        <w:rPr>
          <w:rFonts w:ascii="Times New Roman" w:hAnsi="Times New Roman" w:eastAsia="Times New Roman" w:cs="Times New Roman"/>
          <w:sz w:val="24"/>
          <w:szCs w:val="24"/>
        </w:rPr>
      </w:pPr>
      <w:r w:rsidRPr="00D11144">
        <w:rPr>
          <w:rFonts w:ascii="Times New Roman" w:hAnsi="Times New Roman" w:eastAsia="Times New Roman" w:cs="Times New Roman"/>
          <w:b/>
          <w:sz w:val="24"/>
          <w:szCs w:val="24"/>
        </w:rPr>
        <w:t xml:space="preserve">PUBLIC COST: </w:t>
      </w:r>
      <w:r w:rsidRPr="00D11144">
        <w:rPr>
          <w:rFonts w:ascii="Times New Roman" w:hAnsi="Times New Roman" w:eastAsia="Times New Roman" w:cs="Times New Roman"/>
          <w:sz w:val="24"/>
          <w:szCs w:val="24"/>
        </w:rPr>
        <w:t>$7,015.00</w:t>
      </w:r>
    </w:p>
    <w:p w:rsidRPr="00D11144" w:rsidR="00D11144" w:rsidP="00D11144" w:rsidRDefault="00D11144" w14:paraId="158A607A" w14:textId="77777777">
      <w:pPr>
        <w:spacing w:before="120" w:after="120" w:line="240" w:lineRule="auto"/>
        <w:jc w:val="both"/>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The total number of people the survey is anticipated to be administered to – including Federal employees and uniformed personnel – is 2150.</w:t>
      </w:r>
    </w:p>
    <w:p w:rsidR="00FC5008" w:rsidP="00D11144" w:rsidRDefault="00FC5008" w14:paraId="78A3E2D6" w14:textId="77777777">
      <w:pPr>
        <w:spacing w:before="120" w:after="120" w:line="240" w:lineRule="auto"/>
        <w:jc w:val="both"/>
        <w:rPr>
          <w:rFonts w:ascii="Times New Roman" w:hAnsi="Times New Roman" w:eastAsia="Times New Roman" w:cs="Times New Roman"/>
          <w:b/>
          <w:bCs/>
          <w:sz w:val="24"/>
          <w:szCs w:val="24"/>
          <w:u w:val="single"/>
        </w:rPr>
      </w:pPr>
    </w:p>
    <w:p w:rsidRPr="00D11144" w:rsidR="00D11144" w:rsidP="00D11144" w:rsidRDefault="00D11144" w14:paraId="424226A0" w14:textId="77777777">
      <w:pPr>
        <w:spacing w:before="120" w:after="120" w:line="240" w:lineRule="auto"/>
        <w:jc w:val="both"/>
        <w:rPr>
          <w:rFonts w:ascii="Times New Roman" w:hAnsi="Times New Roman" w:eastAsia="Times New Roman" w:cs="Times New Roman"/>
          <w:b/>
          <w:sz w:val="24"/>
          <w:szCs w:val="24"/>
        </w:rPr>
      </w:pPr>
      <w:r w:rsidRPr="00D11144">
        <w:rPr>
          <w:rFonts w:ascii="Times New Roman" w:hAnsi="Times New Roman" w:eastAsia="Times New Roman" w:cs="Times New Roman"/>
          <w:b/>
          <w:bCs/>
          <w:sz w:val="24"/>
          <w:szCs w:val="24"/>
          <w:u w:val="single"/>
        </w:rPr>
        <w:t>If you are conducting a focus group, survey, or plan to employ statistical methods, please provide answers to the following questions:</w:t>
      </w:r>
    </w:p>
    <w:p w:rsidRPr="00D11144" w:rsidR="00D11144" w:rsidP="00D11144" w:rsidRDefault="00D11144" w14:paraId="7ED09DC4" w14:textId="77777777">
      <w:pPr>
        <w:numPr>
          <w:ilvl w:val="0"/>
          <w:numId w:val="4"/>
        </w:numPr>
        <w:spacing w:before="120" w:after="120" w:line="240" w:lineRule="auto"/>
        <w:contextualSpacing/>
        <w:jc w:val="both"/>
        <w:rPr>
          <w:rFonts w:ascii="Times New Roman" w:hAnsi="Times New Roman" w:eastAsia="Calibri" w:cs="Times New Roman"/>
          <w:sz w:val="24"/>
          <w:szCs w:val="24"/>
        </w:rPr>
      </w:pPr>
      <w:r w:rsidRPr="00D11144">
        <w:rPr>
          <w:rFonts w:ascii="Times New Roman" w:hAnsi="Times New Roman" w:eastAsia="Calibri" w:cs="Times New Roman"/>
          <w:sz w:val="24"/>
          <w:szCs w:val="24"/>
        </w:rPr>
        <w:t>Do you have a customer list or something similar that defines the universe of potential respondents and do you have a sampling plan for selecting from this universe? [] Yes</w:t>
      </w:r>
      <w:r w:rsidRPr="00D11144">
        <w:rPr>
          <w:rFonts w:ascii="Times New Roman" w:hAnsi="Times New Roman" w:eastAsia="Calibri" w:cs="Times New Roman"/>
          <w:sz w:val="24"/>
          <w:szCs w:val="24"/>
        </w:rPr>
        <w:tab/>
        <w:t>[X] No</w:t>
      </w:r>
    </w:p>
    <w:p w:rsidRPr="00D11144" w:rsidR="00D11144" w:rsidP="00D11144" w:rsidRDefault="00D11144" w14:paraId="244159A6" w14:textId="77777777">
      <w:pPr>
        <w:numPr>
          <w:ilvl w:val="0"/>
          <w:numId w:val="5"/>
        </w:numPr>
        <w:spacing w:before="120" w:after="120" w:line="240" w:lineRule="auto"/>
        <w:jc w:val="both"/>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rsidRPr="00D11144" w:rsidR="00D11144" w:rsidP="00D11144" w:rsidRDefault="00D11144" w14:paraId="7A18E914" w14:textId="77777777">
      <w:pPr>
        <w:spacing w:before="120" w:after="120" w:line="240" w:lineRule="auto"/>
        <w:jc w:val="both"/>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Each professional development event has a target audience. Most events have a limited number of seats (20 to 50). The Threat Lab’s event developers and PERSEREC identify target audience participants and communicate the event to them. Sponsors may assist in this effort.</w:t>
      </w:r>
    </w:p>
    <w:p w:rsidRPr="00D11144" w:rsidR="00D11144" w:rsidP="00D11144" w:rsidRDefault="00D11144" w14:paraId="28B291D0" w14:textId="77777777">
      <w:pPr>
        <w:spacing w:before="120" w:after="120" w:line="240" w:lineRule="auto"/>
        <w:jc w:val="both"/>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Selected events are communicated to The Threat Lab distribution list with a larger number of seats available for participants (up to 500).</w:t>
      </w:r>
    </w:p>
    <w:p w:rsidRPr="00D11144" w:rsidR="00D11144" w:rsidP="00D11144" w:rsidRDefault="00D11144" w14:paraId="6590A19E" w14:textId="77777777">
      <w:pPr>
        <w:spacing w:before="120" w:after="120" w:line="240" w:lineRule="auto"/>
        <w:jc w:val="both"/>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 xml:space="preserve">Evaluations are disseminated to participants who attend part of an event or the entire event. </w:t>
      </w:r>
    </w:p>
    <w:p w:rsidR="00FC5008" w:rsidP="00D11144" w:rsidRDefault="00FC5008" w14:paraId="7895080E" w14:textId="77777777">
      <w:pPr>
        <w:spacing w:before="120" w:after="120" w:line="240" w:lineRule="auto"/>
        <w:jc w:val="both"/>
        <w:rPr>
          <w:rFonts w:ascii="Times New Roman" w:hAnsi="Times New Roman" w:eastAsia="Times New Roman" w:cs="Times New Roman"/>
          <w:b/>
          <w:caps/>
          <w:sz w:val="24"/>
          <w:szCs w:val="24"/>
        </w:rPr>
      </w:pPr>
    </w:p>
    <w:p w:rsidRPr="00D11144" w:rsidR="00D11144" w:rsidP="00D11144" w:rsidRDefault="00D11144" w14:paraId="0863033D" w14:textId="77777777">
      <w:pPr>
        <w:spacing w:before="120" w:after="120" w:line="240" w:lineRule="auto"/>
        <w:jc w:val="both"/>
        <w:rPr>
          <w:rFonts w:ascii="Times New Roman" w:hAnsi="Times New Roman" w:eastAsia="Times New Roman" w:cs="Times New Roman"/>
          <w:b/>
          <w:caps/>
          <w:sz w:val="24"/>
          <w:szCs w:val="24"/>
        </w:rPr>
      </w:pPr>
      <w:r w:rsidRPr="00D11144">
        <w:rPr>
          <w:rFonts w:ascii="Times New Roman" w:hAnsi="Times New Roman" w:eastAsia="Times New Roman" w:cs="Times New Roman"/>
          <w:b/>
          <w:caps/>
          <w:sz w:val="24"/>
          <w:szCs w:val="24"/>
        </w:rPr>
        <w:t>Administration of the Instrument</w:t>
      </w:r>
    </w:p>
    <w:p w:rsidRPr="00D11144" w:rsidR="00D11144" w:rsidP="00D11144" w:rsidRDefault="00D11144" w14:paraId="59800244" w14:textId="77777777">
      <w:pPr>
        <w:numPr>
          <w:ilvl w:val="0"/>
          <w:numId w:val="6"/>
        </w:numPr>
        <w:spacing w:before="120" w:after="120" w:line="240" w:lineRule="auto"/>
        <w:contextualSpacing/>
        <w:jc w:val="both"/>
        <w:rPr>
          <w:rFonts w:ascii="Times New Roman" w:hAnsi="Times New Roman" w:eastAsia="Calibri" w:cs="Times New Roman"/>
          <w:sz w:val="24"/>
          <w:szCs w:val="24"/>
        </w:rPr>
      </w:pPr>
      <w:r w:rsidRPr="00D11144">
        <w:rPr>
          <w:rFonts w:ascii="Times New Roman" w:hAnsi="Times New Roman" w:eastAsia="Calibri" w:cs="Times New Roman"/>
          <w:sz w:val="24"/>
          <w:szCs w:val="24"/>
        </w:rPr>
        <w:t>How will you collect the information? (Check all that apply)</w:t>
      </w:r>
    </w:p>
    <w:p w:rsidRPr="00D11144" w:rsidR="00D11144" w:rsidP="00D11144" w:rsidRDefault="00D11144" w14:paraId="1EE3D301" w14:textId="77777777">
      <w:pPr>
        <w:spacing w:before="120" w:after="120" w:line="240" w:lineRule="auto"/>
        <w:ind w:left="360"/>
        <w:jc w:val="both"/>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 xml:space="preserve">[X] Web-based or other forms of Social Media </w:t>
      </w:r>
    </w:p>
    <w:p w:rsidRPr="00D11144" w:rsidR="00D11144" w:rsidP="00D11144" w:rsidRDefault="00D11144" w14:paraId="2522A136" w14:textId="77777777">
      <w:pPr>
        <w:spacing w:before="120" w:after="120" w:line="240" w:lineRule="auto"/>
        <w:ind w:left="360"/>
        <w:jc w:val="both"/>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lastRenderedPageBreak/>
        <w:t>[] Telephone</w:t>
      </w:r>
      <w:r w:rsidRPr="00D11144">
        <w:rPr>
          <w:rFonts w:ascii="Times New Roman" w:hAnsi="Times New Roman" w:eastAsia="Times New Roman" w:cs="Times New Roman"/>
          <w:sz w:val="24"/>
          <w:szCs w:val="24"/>
        </w:rPr>
        <w:tab/>
      </w:r>
    </w:p>
    <w:p w:rsidRPr="00D11144" w:rsidR="00D11144" w:rsidP="00D11144" w:rsidRDefault="00D11144" w14:paraId="3C8F51E9" w14:textId="77777777">
      <w:pPr>
        <w:spacing w:before="120" w:after="120" w:line="240" w:lineRule="auto"/>
        <w:ind w:left="360"/>
        <w:jc w:val="both"/>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 In-person</w:t>
      </w:r>
      <w:r w:rsidRPr="00D11144">
        <w:rPr>
          <w:rFonts w:ascii="Times New Roman" w:hAnsi="Times New Roman" w:eastAsia="Times New Roman" w:cs="Times New Roman"/>
          <w:sz w:val="24"/>
          <w:szCs w:val="24"/>
        </w:rPr>
        <w:tab/>
      </w:r>
    </w:p>
    <w:p w:rsidRPr="00D11144" w:rsidR="00D11144" w:rsidP="00D11144" w:rsidRDefault="00D11144" w14:paraId="61462172" w14:textId="77777777">
      <w:pPr>
        <w:spacing w:before="120" w:after="120" w:line="240" w:lineRule="auto"/>
        <w:ind w:left="360"/>
        <w:jc w:val="both"/>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 xml:space="preserve">[] Mail </w:t>
      </w:r>
    </w:p>
    <w:p w:rsidRPr="00D11144" w:rsidR="00D11144" w:rsidP="00D11144" w:rsidRDefault="00D11144" w14:paraId="5A7E0F65" w14:textId="77777777">
      <w:pPr>
        <w:spacing w:before="120" w:after="120" w:line="240" w:lineRule="auto"/>
        <w:ind w:left="360"/>
        <w:jc w:val="both"/>
        <w:rPr>
          <w:rFonts w:ascii="Times New Roman" w:hAnsi="Times New Roman" w:eastAsia="Times New Roman" w:cs="Times New Roman"/>
          <w:sz w:val="24"/>
          <w:szCs w:val="24"/>
        </w:rPr>
      </w:pPr>
      <w:r w:rsidRPr="00D11144">
        <w:rPr>
          <w:rFonts w:ascii="Times New Roman" w:hAnsi="Times New Roman" w:eastAsia="Times New Roman" w:cs="Times New Roman"/>
          <w:sz w:val="24"/>
          <w:szCs w:val="24"/>
        </w:rPr>
        <w:t>[] Other, Explain</w:t>
      </w:r>
    </w:p>
    <w:p w:rsidR="00D11144" w:rsidP="00D11144" w:rsidRDefault="00D11144" w14:paraId="31216EA2" w14:textId="77777777">
      <w:pPr>
        <w:numPr>
          <w:ilvl w:val="0"/>
          <w:numId w:val="6"/>
        </w:numPr>
        <w:spacing w:before="120" w:after="0" w:line="240" w:lineRule="auto"/>
        <w:contextualSpacing/>
        <w:jc w:val="both"/>
        <w:rPr>
          <w:rFonts w:ascii="Times New Roman" w:hAnsi="Times New Roman" w:eastAsia="Times New Roman" w:cs="Times New Roman"/>
          <w:sz w:val="24"/>
          <w:szCs w:val="24"/>
        </w:rPr>
      </w:pPr>
      <w:r w:rsidRPr="00D11144">
        <w:rPr>
          <w:rFonts w:ascii="Times New Roman" w:hAnsi="Times New Roman" w:eastAsia="Calibri" w:cs="Times New Roman"/>
          <w:sz w:val="24"/>
          <w:szCs w:val="24"/>
        </w:rPr>
        <w:t>Will interviewers or facilitators be used? [] Yes [X] No</w:t>
      </w:r>
      <w:r w:rsidRPr="00D11144">
        <w:rPr>
          <w:rFonts w:ascii="Times New Roman" w:hAnsi="Times New Roman" w:eastAsia="Times New Roman" w:cs="Times New Roman"/>
          <w:sz w:val="24"/>
          <w:szCs w:val="24"/>
        </w:rPr>
        <w:t xml:space="preserve"> </w:t>
      </w:r>
    </w:p>
    <w:p w:rsidR="00D11144" w:rsidP="00D11144" w:rsidRDefault="00D11144" w14:paraId="6A9E07A1" w14:textId="77777777">
      <w:pPr>
        <w:spacing w:before="120" w:after="0" w:line="240" w:lineRule="auto"/>
        <w:contextualSpacing/>
        <w:jc w:val="both"/>
        <w:rPr>
          <w:rFonts w:ascii="Times New Roman" w:hAnsi="Times New Roman" w:eastAsia="Times New Roman" w:cs="Times New Roman"/>
          <w:sz w:val="24"/>
          <w:szCs w:val="24"/>
        </w:rPr>
      </w:pPr>
    </w:p>
    <w:p w:rsidR="00D11144" w:rsidP="00D11144" w:rsidRDefault="00D11144" w14:paraId="4B978FF7" w14:textId="77777777">
      <w:pPr>
        <w:spacing w:before="120" w:after="0" w:line="240" w:lineRule="auto"/>
        <w:contextualSpacing/>
        <w:jc w:val="both"/>
        <w:rPr>
          <w:rFonts w:ascii="Times New Roman" w:hAnsi="Times New Roman" w:eastAsia="Times New Roman" w:cs="Times New Roman"/>
          <w:sz w:val="24"/>
          <w:szCs w:val="24"/>
        </w:rPr>
      </w:pPr>
    </w:p>
    <w:p w:rsidRPr="00D11144" w:rsidR="00D11144" w:rsidP="00D11144" w:rsidRDefault="00D11144" w14:paraId="1034F461" w14:textId="77777777">
      <w:pPr>
        <w:spacing w:before="120" w:after="0" w:line="240" w:lineRule="auto"/>
        <w:contextualSpacing/>
        <w:jc w:val="both"/>
        <w:rPr>
          <w:rFonts w:ascii="Times New Roman" w:hAnsi="Times New Roman" w:eastAsia="Times New Roman" w:cs="Times New Roman"/>
          <w:sz w:val="24"/>
          <w:szCs w:val="24"/>
        </w:rPr>
      </w:pPr>
    </w:p>
    <w:p w:rsidRPr="008C4DD9" w:rsidR="00CA535F" w:rsidRDefault="00CA535F" w14:paraId="5A8FF58B" w14:textId="77777777">
      <w:pPr>
        <w:rPr>
          <w:rFonts w:ascii="Times New Roman" w:hAnsi="Times New Roman" w:cs="Times New Roman"/>
          <w:sz w:val="24"/>
          <w:szCs w:val="24"/>
        </w:rPr>
      </w:pPr>
    </w:p>
    <w:sectPr w:rsidRPr="008C4DD9" w:rsidR="00CA5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A194AD8"/>
    <w:multiLevelType w:val="hybridMultilevel"/>
    <w:tmpl w:val="F0EA04F8"/>
    <w:lvl w:ilvl="0" w:tplc="49F008E6">
      <w:start w:val="1"/>
      <w:numFmt w:val="bullet"/>
      <w:pStyle w:val="RptBulletLevel1"/>
      <w:lvlText w:val=""/>
      <w:lvlJc w:val="left"/>
      <w:pPr>
        <w:tabs>
          <w:tab w:val="num" w:pos="1080"/>
        </w:tabs>
        <w:ind w:left="1080" w:hanging="360"/>
      </w:pPr>
      <w:rPr>
        <w:rFonts w:ascii="Symbol" w:hAnsi="Symbol" w:hint="default"/>
      </w:rPr>
    </w:lvl>
    <w:lvl w:ilvl="1" w:tplc="8E9090F0">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1A55D5"/>
    <w:multiLevelType w:val="hybridMultilevel"/>
    <w:tmpl w:val="1B5E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0090E"/>
    <w:multiLevelType w:val="hybridMultilevel"/>
    <w:tmpl w:val="84E82E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5A441B"/>
    <w:multiLevelType w:val="hybridMultilevel"/>
    <w:tmpl w:val="08C83458"/>
    <w:lvl w:ilvl="0" w:tplc="64DA7526">
      <w:start w:val="1"/>
      <w:numFmt w:val="decimal"/>
      <w:lvlText w:val="%1."/>
      <w:lvlJc w:val="left"/>
      <w:pPr>
        <w:ind w:left="61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3DB0D13"/>
    <w:multiLevelType w:val="hybridMultilevel"/>
    <w:tmpl w:val="71CC3B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09D7C45"/>
    <w:multiLevelType w:val="hybridMultilevel"/>
    <w:tmpl w:val="0A2C99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46221AE"/>
    <w:multiLevelType w:val="hybridMultilevel"/>
    <w:tmpl w:val="9FA4EFC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DB"/>
    <w:rsid w:val="00251223"/>
    <w:rsid w:val="002A338B"/>
    <w:rsid w:val="004B57DB"/>
    <w:rsid w:val="008C4DD9"/>
    <w:rsid w:val="009075B2"/>
    <w:rsid w:val="0097709B"/>
    <w:rsid w:val="00990F0A"/>
    <w:rsid w:val="00AB2F3C"/>
    <w:rsid w:val="00CA535F"/>
    <w:rsid w:val="00D11144"/>
    <w:rsid w:val="00F5354A"/>
    <w:rsid w:val="00FC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EF6C"/>
  <w15:chartTrackingRefBased/>
  <w15:docId w15:val="{B49FA65D-D812-4BEB-94B0-2F40A339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B57DB"/>
    <w:pPr>
      <w:keepNext/>
      <w:spacing w:after="0" w:line="240" w:lineRule="auto"/>
      <w:ind w:right="-36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semiHidden/>
    <w:unhideWhenUsed/>
    <w:qFormat/>
    <w:rsid w:val="004B57DB"/>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7D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4B57DB"/>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4B57DB"/>
  </w:style>
  <w:style w:type="character" w:styleId="Hyperlink">
    <w:name w:val="Hyperlink"/>
    <w:uiPriority w:val="99"/>
    <w:semiHidden/>
    <w:unhideWhenUsed/>
    <w:rsid w:val="004B57DB"/>
    <w:rPr>
      <w:color w:val="0563C1"/>
      <w:u w:val="single"/>
    </w:rPr>
  </w:style>
  <w:style w:type="character" w:styleId="FollowedHyperlink">
    <w:name w:val="FollowedHyperlink"/>
    <w:basedOn w:val="DefaultParagraphFont"/>
    <w:uiPriority w:val="99"/>
    <w:semiHidden/>
    <w:unhideWhenUsed/>
    <w:rsid w:val="004B57DB"/>
    <w:rPr>
      <w:color w:val="954F72" w:themeColor="followedHyperlink"/>
      <w:u w:val="single"/>
    </w:rPr>
  </w:style>
  <w:style w:type="paragraph" w:customStyle="1" w:styleId="msonormal0">
    <w:name w:val="msonormal"/>
    <w:basedOn w:val="Normal"/>
    <w:uiPriority w:val="99"/>
    <w:rsid w:val="004B57D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4B57D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4B57D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B57DB"/>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4B57DB"/>
    <w:pPr>
      <w:widowControl w:val="0"/>
      <w:tabs>
        <w:tab w:val="center" w:pos="4320"/>
        <w:tab w:val="right" w:pos="8640"/>
      </w:tabs>
      <w:snapToGri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4B57D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B57D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4B57DB"/>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B57DB"/>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4B57DB"/>
    <w:rPr>
      <w:rFonts w:ascii="Calibri Light" w:eastAsia="Times New Roman" w:hAnsi="Calibri Light" w:cs="Times New Roman"/>
      <w:spacing w:val="-10"/>
      <w:kern w:val="28"/>
      <w:sz w:val="56"/>
      <w:szCs w:val="56"/>
    </w:rPr>
  </w:style>
  <w:style w:type="paragraph" w:styleId="BodyTextIndent">
    <w:name w:val="Body Text Indent"/>
    <w:basedOn w:val="Normal"/>
    <w:link w:val="BodyTextIndentChar"/>
    <w:uiPriority w:val="99"/>
    <w:semiHidden/>
    <w:unhideWhenUsed/>
    <w:rsid w:val="004B57DB"/>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uiPriority w:val="99"/>
    <w:semiHidden/>
    <w:rsid w:val="004B57DB"/>
    <w:rPr>
      <w:rFonts w:ascii="Times New Roman" w:eastAsia="Times New Roman" w:hAnsi="Times New Roman" w:cs="Times New Roman"/>
      <w:sz w:val="20"/>
      <w:szCs w:val="20"/>
      <w:lang w:eastAsia="zh-CN"/>
    </w:rPr>
  </w:style>
  <w:style w:type="character" w:customStyle="1" w:styleId="ListParagraphChar">
    <w:name w:val="List Paragraph Char"/>
    <w:link w:val="ListParagraph"/>
    <w:uiPriority w:val="34"/>
    <w:locked/>
    <w:rsid w:val="004B57DB"/>
    <w:rPr>
      <w:sz w:val="24"/>
      <w:szCs w:val="24"/>
    </w:rPr>
  </w:style>
  <w:style w:type="paragraph" w:styleId="ListParagraph">
    <w:name w:val="List Paragraph"/>
    <w:basedOn w:val="Normal"/>
    <w:link w:val="ListParagraphChar"/>
    <w:uiPriority w:val="34"/>
    <w:qFormat/>
    <w:rsid w:val="004B57DB"/>
    <w:pPr>
      <w:spacing w:after="0" w:line="240" w:lineRule="auto"/>
      <w:ind w:left="720"/>
      <w:contextualSpacing/>
    </w:pPr>
    <w:rPr>
      <w:sz w:val="24"/>
      <w:szCs w:val="24"/>
    </w:rPr>
  </w:style>
  <w:style w:type="paragraph" w:customStyle="1" w:styleId="paragraph">
    <w:name w:val="paragraph"/>
    <w:basedOn w:val="Normal"/>
    <w:uiPriority w:val="99"/>
    <w:rsid w:val="004B5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BulletLevel1">
    <w:name w:val="Rpt_Bullet Level 1"/>
    <w:uiPriority w:val="99"/>
    <w:qFormat/>
    <w:rsid w:val="004B57DB"/>
    <w:pPr>
      <w:numPr>
        <w:numId w:val="1"/>
      </w:numPr>
      <w:spacing w:after="240" w:line="240" w:lineRule="auto"/>
    </w:pPr>
    <w:rPr>
      <w:rFonts w:ascii="Times New Roman" w:eastAsia="Times New Roman" w:hAnsi="Times New Roman" w:cs="Tahoma"/>
      <w:sz w:val="24"/>
      <w:szCs w:val="16"/>
    </w:rPr>
  </w:style>
  <w:style w:type="paragraph" w:styleId="BalloonText">
    <w:name w:val="Balloon Text"/>
    <w:basedOn w:val="Normal"/>
    <w:link w:val="BalloonTextChar"/>
    <w:uiPriority w:val="99"/>
    <w:semiHidden/>
    <w:unhideWhenUsed/>
    <w:rsid w:val="00990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F0A"/>
    <w:rPr>
      <w:rFonts w:ascii="Segoe UI" w:hAnsi="Segoe UI" w:cs="Segoe UI"/>
      <w:sz w:val="18"/>
      <w:szCs w:val="18"/>
    </w:rPr>
  </w:style>
  <w:style w:type="character" w:styleId="CommentReference">
    <w:name w:val="annotation reference"/>
    <w:basedOn w:val="DefaultParagraphFont"/>
    <w:uiPriority w:val="99"/>
    <w:semiHidden/>
    <w:unhideWhenUsed/>
    <w:rsid w:val="00F5354A"/>
    <w:rPr>
      <w:sz w:val="16"/>
      <w:szCs w:val="16"/>
    </w:rPr>
  </w:style>
  <w:style w:type="paragraph" w:styleId="CommentSubject">
    <w:name w:val="annotation subject"/>
    <w:basedOn w:val="CommentText"/>
    <w:next w:val="CommentText"/>
    <w:link w:val="CommentSubjectChar"/>
    <w:uiPriority w:val="99"/>
    <w:semiHidden/>
    <w:unhideWhenUsed/>
    <w:rsid w:val="00F5354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5354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0367">
      <w:bodyDiv w:val="1"/>
      <w:marLeft w:val="0"/>
      <w:marRight w:val="0"/>
      <w:marTop w:val="0"/>
      <w:marBottom w:val="0"/>
      <w:divBdr>
        <w:top w:val="none" w:sz="0" w:space="0" w:color="auto"/>
        <w:left w:val="none" w:sz="0" w:space="0" w:color="auto"/>
        <w:bottom w:val="none" w:sz="0" w:space="0" w:color="auto"/>
        <w:right w:val="none" w:sz="0" w:space="0" w:color="auto"/>
      </w:divBdr>
    </w:div>
    <w:div w:id="150099619">
      <w:bodyDiv w:val="1"/>
      <w:marLeft w:val="0"/>
      <w:marRight w:val="0"/>
      <w:marTop w:val="0"/>
      <w:marBottom w:val="0"/>
      <w:divBdr>
        <w:top w:val="none" w:sz="0" w:space="0" w:color="auto"/>
        <w:left w:val="none" w:sz="0" w:space="0" w:color="auto"/>
        <w:bottom w:val="none" w:sz="0" w:space="0" w:color="auto"/>
        <w:right w:val="none" w:sz="0" w:space="0" w:color="auto"/>
      </w:divBdr>
    </w:div>
    <w:div w:id="12139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dhra.threatlab@mail.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DMDC</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Yeargins, Latarsha R CIV DMDC</dc:creator>
  <cp:keywords/>
  <dc:description/>
  <cp:lastModifiedBy>Kim, Brandon H CTR WHS ESD</cp:lastModifiedBy>
  <cp:revision>2</cp:revision>
  <dcterms:created xsi:type="dcterms:W3CDTF">2022-07-08T19:14:00Z</dcterms:created>
  <dcterms:modified xsi:type="dcterms:W3CDTF">2022-07-08T19:14:00Z</dcterms:modified>
</cp:coreProperties>
</file>