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735935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200FE" w:rsidR="00C200FE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019C5" w:rsidRPr="00E019C5" w:rsidP="00E019C5" w14:paraId="461DF745" w14:textId="5ADDF3A0">
      <w:pPr>
        <w:rPr>
          <w:rFonts w:cs="Calibri"/>
          <w:b/>
          <w:bCs/>
          <w:color w:val="242424"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019C5">
        <w:rPr>
          <w:b/>
        </w:rPr>
        <w:t xml:space="preserve">IV Access Patient Survey - Part of the One &amp; Done </w:t>
      </w:r>
      <w:r w:rsidRPr="00E019C5">
        <w:rPr>
          <w:b/>
        </w:rPr>
        <w:t>Initiative</w:t>
      </w:r>
    </w:p>
    <w:p w:rsidR="00E50293" w:rsidRPr="009239AA" w:rsidP="00434E33" w14:paraId="6D993D0D" w14:textId="06A3EADC">
      <w:pPr>
        <w:rPr>
          <w:b/>
        </w:rPr>
      </w:pPr>
    </w:p>
    <w:p w:rsidR="005E714A" w14:paraId="2AC8042D" w14:textId="77777777"/>
    <w:p w:rsidR="001B0AAA" w14:paraId="1338135C" w14:textId="126DB2E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71512">
        <w:rPr>
          <w:bCs/>
        </w:rPr>
        <w:t>Conduct a patient satisfaction survey</w:t>
      </w:r>
      <w:r w:rsidR="00C4652A">
        <w:rPr>
          <w:bCs/>
        </w:rPr>
        <w:t xml:space="preserve"> about their general surgery experience, specifically related to a novel</w:t>
      </w:r>
      <w:r w:rsidR="00C860CC">
        <w:rPr>
          <w:bCs/>
        </w:rPr>
        <w:t xml:space="preserve"> IV placement process that reduces multiple needle sticks to a single placement</w:t>
      </w:r>
      <w:r w:rsidR="003C33FC">
        <w:rPr>
          <w:bCs/>
        </w:rPr>
        <w:t>. This short 8-question survey is part of a quality improvement (QI) effort.</w:t>
      </w:r>
    </w:p>
    <w:p w:rsidR="00C8488C" w14:paraId="694B72BB" w14:textId="77777777"/>
    <w:p w:rsidR="00E019C5" w14:paraId="3108E729" w14:textId="77777777"/>
    <w:p w:rsidR="00434E33" w:rsidRPr="00434E33" w:rsidP="00434E33" w14:paraId="0CF22259" w14:textId="3F8B4D2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860CC">
        <w:t>Patients who</w:t>
      </w:r>
      <w:r w:rsidR="00671512">
        <w:t xml:space="preserve"> undergo the 1STIC procedure for IV placement in General Surgery at A</w:t>
      </w:r>
      <w:r w:rsidR="003C33FC">
        <w:t>lexander T.</w:t>
      </w:r>
      <w:r w:rsidR="00671512">
        <w:t xml:space="preserve"> Augusta Medical Center</w:t>
      </w:r>
      <w:r w:rsidR="003C33FC">
        <w:t xml:space="preserve"> (ATAMMC)</w:t>
      </w:r>
      <w:r w:rsidR="00671512">
        <w:t>.</w:t>
      </w: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1935965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</w:t>
      </w:r>
      <w:r w:rsidRPr="00F06866">
        <w:rPr>
          <w:bCs/>
          <w:sz w:val="24"/>
        </w:rPr>
        <w:t xml:space="preserve">Card/Complaint Form </w:t>
      </w:r>
      <w:r w:rsidRPr="00F06866">
        <w:rPr>
          <w:bCs/>
          <w:sz w:val="24"/>
        </w:rPr>
        <w:tab/>
        <w:t>[</w:t>
      </w:r>
      <w:r w:rsidR="0067151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</w:t>
      </w:r>
      <w:r>
        <w:t>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experience with the </w:t>
      </w:r>
      <w:r>
        <w:t>program or may have experience with the program in the future.</w:t>
      </w:r>
    </w:p>
    <w:p w:rsidR="009C13B9" w:rsidP="009C13B9" w14:paraId="0971ABC1" w14:textId="77777777"/>
    <w:p w:rsidR="009C13B9" w:rsidP="009C13B9" w14:paraId="68D6C82D" w14:textId="6394E1C4">
      <w:r>
        <w:t>Name:__</w:t>
      </w:r>
      <w:r w:rsidRPr="003C33FC" w:rsidR="003C33FC">
        <w:rPr>
          <w:u w:val="single"/>
        </w:rPr>
        <w:t xml:space="preserve">Dr. </w:t>
      </w:r>
      <w:r w:rsidRPr="003C33FC" w:rsidR="00671512">
        <w:rPr>
          <w:u w:val="single"/>
        </w:rPr>
        <w:t>Rebecca Rough</w:t>
      </w:r>
      <w:r w:rsidRPr="003C33FC" w:rsidR="003C33FC">
        <w:rPr>
          <w:u w:val="single"/>
        </w:rPr>
        <w:t>, DHA Director’s Innovation Group</w:t>
      </w:r>
      <w:r w:rsidRPr="003C33FC">
        <w:rPr>
          <w:u w:val="single"/>
        </w:rPr>
        <w:t>_</w:t>
      </w:r>
    </w:p>
    <w:p w:rsidR="009C13B9" w:rsidP="009C13B9" w14:paraId="12CA67FA" w14:textId="77777777">
      <w:pPr>
        <w:pStyle w:val="ListParagraph"/>
        <w:ind w:left="36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211E05A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671512">
        <w:t>[x</w:t>
      </w:r>
      <w:r w:rsidR="009239AA">
        <w:t xml:space="preserve">]  No </w:t>
      </w:r>
    </w:p>
    <w:p w:rsidR="00C86E91" w:rsidP="00C86E91" w14:paraId="467C48A2" w14:textId="689FA4A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200FE">
        <w:t xml:space="preserve">  </w:t>
      </w:r>
      <w:r w:rsidR="009239AA">
        <w:t>] No</w:t>
      </w:r>
      <w:r>
        <w:t xml:space="preserve">   </w:t>
      </w:r>
    </w:p>
    <w:p w:rsidR="00C86E91" w:rsidP="00C86E91" w14:paraId="28FB48D8" w14:textId="1B8B084F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671512">
        <w:t xml:space="preserve"> </w:t>
      </w:r>
      <w:r>
        <w:t>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05B8F77" w14:textId="540C7FB5">
      <w:r>
        <w:t>Is an incentive (e.g., money or reimbursement of expenses, token of appreciation) provided to participants?  [  ] Yes [</w:t>
      </w:r>
      <w:r w:rsidR="00671512">
        <w:t>x</w:t>
      </w:r>
      <w:r>
        <w:t xml:space="preserve">] No  </w:t>
      </w:r>
    </w:p>
    <w:p w:rsidR="00C200FE" w14:paraId="2138F934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14:paraId="3C6FCE7D" w14:textId="77777777" w:rsidTr="003C33F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Participation </w:t>
            </w:r>
            <w:r w:rsidRPr="0001027E">
              <w:rPr>
                <w:b/>
              </w:rPr>
              <w:t>Time</w:t>
            </w:r>
          </w:p>
        </w:tc>
        <w:tc>
          <w:tcPr>
            <w:tcW w:w="109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3C33F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851627C" w14:textId="1FD9E9BA">
            <w:r>
              <w:t>General Surgery Patients</w:t>
            </w:r>
          </w:p>
        </w:tc>
        <w:tc>
          <w:tcPr>
            <w:tcW w:w="1530" w:type="dxa"/>
          </w:tcPr>
          <w:p w:rsidR="006832D9" w:rsidP="00843796" w14:paraId="553BF70D" w14:textId="38138502">
            <w:r>
              <w:t>500</w:t>
            </w:r>
          </w:p>
        </w:tc>
        <w:tc>
          <w:tcPr>
            <w:tcW w:w="1620" w:type="dxa"/>
          </w:tcPr>
          <w:p w:rsidR="006832D9" w:rsidP="00843796" w14:paraId="78819CEA" w14:textId="5C64E3A6">
            <w:r>
              <w:t>2</w:t>
            </w:r>
            <w:r w:rsidR="006B741C">
              <w:t xml:space="preserve"> min</w:t>
            </w:r>
            <w:r w:rsidR="00C200FE">
              <w:t>utes</w:t>
            </w:r>
          </w:p>
        </w:tc>
        <w:tc>
          <w:tcPr>
            <w:tcW w:w="1093" w:type="dxa"/>
          </w:tcPr>
          <w:p w:rsidR="006832D9" w:rsidP="00843796" w14:paraId="1F6DAC21" w14:textId="4BB8D17A">
            <w:r>
              <w:t>16.</w:t>
            </w:r>
            <w:r w:rsidR="003C33FC">
              <w:t>7</w:t>
            </w:r>
            <w:r>
              <w:t xml:space="preserve"> hrs</w:t>
            </w:r>
          </w:p>
        </w:tc>
      </w:tr>
      <w:tr w14:paraId="663F8235" w14:textId="77777777" w:rsidTr="003C33F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A458B13" w14:textId="77777777"/>
        </w:tc>
        <w:tc>
          <w:tcPr>
            <w:tcW w:w="1530" w:type="dxa"/>
          </w:tcPr>
          <w:p w:rsidR="006832D9" w:rsidP="00843796" w14:paraId="28F51951" w14:textId="77777777"/>
        </w:tc>
        <w:tc>
          <w:tcPr>
            <w:tcW w:w="1620" w:type="dxa"/>
          </w:tcPr>
          <w:p w:rsidR="006832D9" w:rsidP="00843796" w14:paraId="5DD901DB" w14:textId="77777777"/>
        </w:tc>
        <w:tc>
          <w:tcPr>
            <w:tcW w:w="1093" w:type="dxa"/>
          </w:tcPr>
          <w:p w:rsidR="006832D9" w:rsidP="00843796" w14:paraId="692908B2" w14:textId="77777777"/>
        </w:tc>
      </w:tr>
      <w:tr w14:paraId="58F8BAD3" w14:textId="77777777" w:rsidTr="003C33F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3CD5668" w14:textId="1D1C6AB7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620" w:type="dxa"/>
          </w:tcPr>
          <w:p w:rsidR="006832D9" w:rsidP="00843796" w14:paraId="67789172" w14:textId="709EA1ED"/>
        </w:tc>
        <w:tc>
          <w:tcPr>
            <w:tcW w:w="1093" w:type="dxa"/>
          </w:tcPr>
          <w:p w:rsidR="006832D9" w:rsidRPr="0001027E" w:rsidP="00843796" w14:paraId="1770AF10" w14:textId="6C444DA1">
            <w:pPr>
              <w:rPr>
                <w:b/>
              </w:rPr>
            </w:pPr>
            <w:r>
              <w:rPr>
                <w:b/>
              </w:rPr>
              <w:t>16.7 hrs</w:t>
            </w:r>
          </w:p>
        </w:tc>
      </w:tr>
    </w:tbl>
    <w:p w:rsidR="00F3170F" w:rsidP="00F3170F" w14:paraId="59240B77" w14:textId="77777777"/>
    <w:p w:rsidR="005E714A" w14:paraId="56D8B3C3" w14:textId="4E177656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</w:t>
      </w:r>
      <w:r w:rsidRPr="003C33FC" w:rsidR="00C86E91">
        <w:rPr>
          <w:u w:val="single"/>
        </w:rPr>
        <w:t>_</w:t>
      </w:r>
      <w:r w:rsidRPr="003C33FC" w:rsidR="003C33FC">
        <w:rPr>
          <w:u w:val="single"/>
        </w:rPr>
        <w:t>$524.67</w:t>
      </w:r>
      <w:r w:rsidRPr="003C33FC" w:rsidR="00C86E91">
        <w:rPr>
          <w:u w:val="single"/>
        </w:rPr>
        <w:t>___________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37A7EC38">
      <w:pPr>
        <w:pStyle w:val="ListParagraph"/>
        <w:numPr>
          <w:ilvl w:val="0"/>
          <w:numId w:val="15"/>
        </w:numPr>
      </w:pPr>
      <w:r>
        <w:t>Do you have a customer list or something similar that defines the universe o</w:t>
      </w:r>
      <w:r>
        <w:t>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B741C">
        <w:t>x</w:t>
      </w:r>
      <w:r>
        <w:t>] Yes</w:t>
      </w:r>
      <w:r>
        <w:tab/>
        <w:t>[ ] No</w:t>
      </w:r>
    </w:p>
    <w:p w:rsidR="00636621" w:rsidP="00636621" w14:paraId="05EDB3BF" w14:textId="77777777">
      <w:pPr>
        <w:pStyle w:val="ListParagraph"/>
      </w:pPr>
    </w:p>
    <w:p w:rsidR="00636621" w:rsidP="001B0AAA" w14:paraId="0B15590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</w:t>
      </w:r>
      <w:r>
        <w:t>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D05A661" w14:textId="77777777">
      <w:pPr>
        <w:pStyle w:val="ListParagraph"/>
      </w:pPr>
    </w:p>
    <w:p w:rsidR="00A403BB" w:rsidP="00A403BB" w14:paraId="6CCCB798" w14:textId="5B0710C7">
      <w:r>
        <w:t xml:space="preserve">Customers are the patients who are </w:t>
      </w:r>
      <w:r w:rsidR="00F44DEE">
        <w:t>undergoing General Surgery at ATAMMC</w:t>
      </w:r>
      <w:r>
        <w:t>. Survey is voluntary; patients</w:t>
      </w:r>
      <w:r w:rsidR="00F44DEE">
        <w:t xml:space="preserve"> will be prompted via QR code to provide their feedback as desired. Any patients willing to provide feedback will be accepted.</w:t>
      </w:r>
      <w:r w:rsidR="00F9715B">
        <w:t xml:space="preserve"> Answers are subjective in nature and will be used to evaluate the perception and benefit of the pilot program in terms of patient experience.</w:t>
      </w:r>
    </w:p>
    <w:p w:rsidR="00A403BB" w:rsidP="00A403BB" w14:paraId="04AC32B1" w14:textId="77777777"/>
    <w:p w:rsidR="00A403BB" w:rsidP="00A403BB" w14:paraId="5D215623" w14:textId="77777777"/>
    <w:p w:rsidR="00A403BB" w:rsidP="00A403BB" w14:paraId="62F27280" w14:textId="77777777"/>
    <w:p w:rsidR="00A403BB" w:rsidP="00A403BB" w14:paraId="0A1F8706" w14:textId="77777777"/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 xml:space="preserve">Administration of the </w:t>
      </w:r>
      <w:r>
        <w:rPr>
          <w:b/>
        </w:rPr>
        <w:t>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ECCBA70" w14:textId="60B47225">
      <w:pPr>
        <w:ind w:left="720"/>
      </w:pPr>
      <w:r>
        <w:t>[</w:t>
      </w:r>
      <w:r w:rsidR="00F9715B">
        <w:t>x</w:t>
      </w:r>
      <w:r>
        <w:t>] Web-based or other forms of Social Media</w:t>
      </w:r>
      <w:r w:rsidR="00C74F9B">
        <w:t xml:space="preserve"> </w:t>
      </w:r>
      <w:r>
        <w:t>(</w:t>
      </w:r>
      <w:r w:rsidRPr="00C74F9B" w:rsidR="00C74F9B">
        <w:t>Connect.gov Survey platform</w:t>
      </w:r>
      <w:r>
        <w:t>)</w:t>
      </w:r>
    </w:p>
    <w:p w:rsidR="001B0AAA" w:rsidP="001B0AAA" w14:paraId="1F193F9E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26AA5D94" w14:textId="77777777">
      <w:pPr>
        <w:ind w:left="720"/>
      </w:pPr>
      <w:r>
        <w:t>[  ]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 ] Mail </w:t>
      </w:r>
    </w:p>
    <w:p w:rsidR="001B0AAA" w:rsidP="001B0AAA" w14:paraId="2A18183F" w14:textId="77777777">
      <w:pPr>
        <w:ind w:left="720"/>
      </w:pPr>
      <w:r>
        <w:t>[  ] Other, Explain</w:t>
      </w:r>
    </w:p>
    <w:p w:rsidR="005E714A" w:rsidRPr="00A450B9" w:rsidP="00EF5471" w14:paraId="093EA491" w14:textId="44D48EC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</w:t>
      </w:r>
      <w:r>
        <w:t xml:space="preserve"> </w:t>
      </w:r>
      <w:r>
        <w:t>[</w:t>
      </w:r>
      <w:r w:rsidR="00F9715B">
        <w:t>x</w:t>
      </w:r>
      <w:r>
        <w:t>] No</w:t>
      </w:r>
      <w:r w:rsidRPr="00F24CFC">
        <w:t>.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22326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C33FC"/>
    <w:rsid w:val="003D5BBE"/>
    <w:rsid w:val="003E3C61"/>
    <w:rsid w:val="003F1C5B"/>
    <w:rsid w:val="00434E33"/>
    <w:rsid w:val="00441434"/>
    <w:rsid w:val="004443D4"/>
    <w:rsid w:val="0045264C"/>
    <w:rsid w:val="004876EC"/>
    <w:rsid w:val="00495876"/>
    <w:rsid w:val="004C6324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71512"/>
    <w:rsid w:val="006832D9"/>
    <w:rsid w:val="0069403B"/>
    <w:rsid w:val="006B741C"/>
    <w:rsid w:val="006F3DDE"/>
    <w:rsid w:val="00704678"/>
    <w:rsid w:val="007425E7"/>
    <w:rsid w:val="007F7080"/>
    <w:rsid w:val="00802607"/>
    <w:rsid w:val="008101A5"/>
    <w:rsid w:val="00815041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B6E02"/>
    <w:rsid w:val="00AE1809"/>
    <w:rsid w:val="00B05E15"/>
    <w:rsid w:val="00B15783"/>
    <w:rsid w:val="00B26321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200FE"/>
    <w:rsid w:val="00C33C52"/>
    <w:rsid w:val="00C40D8B"/>
    <w:rsid w:val="00C4652A"/>
    <w:rsid w:val="00C74F9B"/>
    <w:rsid w:val="00C8407A"/>
    <w:rsid w:val="00C8488C"/>
    <w:rsid w:val="00C860CC"/>
    <w:rsid w:val="00C86E91"/>
    <w:rsid w:val="00CA2650"/>
    <w:rsid w:val="00CB1078"/>
    <w:rsid w:val="00CC6FAF"/>
    <w:rsid w:val="00CF6542"/>
    <w:rsid w:val="00D24698"/>
    <w:rsid w:val="00D6383F"/>
    <w:rsid w:val="00DB55C4"/>
    <w:rsid w:val="00DB59D0"/>
    <w:rsid w:val="00DC33D3"/>
    <w:rsid w:val="00E019C5"/>
    <w:rsid w:val="00E26329"/>
    <w:rsid w:val="00E40B50"/>
    <w:rsid w:val="00E50293"/>
    <w:rsid w:val="00E65FFC"/>
    <w:rsid w:val="00E744EA"/>
    <w:rsid w:val="00E80951"/>
    <w:rsid w:val="00E854FE"/>
    <w:rsid w:val="00E86CC6"/>
    <w:rsid w:val="00EA255F"/>
    <w:rsid w:val="00EB0F75"/>
    <w:rsid w:val="00EB56B3"/>
    <w:rsid w:val="00ED6492"/>
    <w:rsid w:val="00EF2095"/>
    <w:rsid w:val="00EF5471"/>
    <w:rsid w:val="00F06866"/>
    <w:rsid w:val="00F15956"/>
    <w:rsid w:val="00F24CFC"/>
    <w:rsid w:val="00F3170F"/>
    <w:rsid w:val="00F44DEE"/>
    <w:rsid w:val="00F74D1E"/>
    <w:rsid w:val="00F9715B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200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BD5890318C4FACCC01F0B6552625" ma:contentTypeVersion="12" ma:contentTypeDescription="Create a new document." ma:contentTypeScope="" ma:versionID="0ab07a1ac9c285dc19a5ebe322268c5a">
  <xsd:schema xmlns:xsd="http://www.w3.org/2001/XMLSchema" xmlns:xs="http://www.w3.org/2001/XMLSchema" xmlns:p="http://schemas.microsoft.com/office/2006/metadata/properties" xmlns:ns2="1e8e7691-9731-405d-a312-26f46a166e42" xmlns:ns3="37121393-541c-4e41-a0d1-5978fbc6e450" targetNamespace="http://schemas.microsoft.com/office/2006/metadata/properties" ma:root="true" ma:fieldsID="449f014de3411865624ef16dbd9dc692" ns2:_="" ns3:_="">
    <xsd:import namespace="1e8e7691-9731-405d-a312-26f46a166e42"/>
    <xsd:import namespace="37121393-541c-4e41-a0d1-5978fbc6e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e7691-9731-405d-a312-26f46a166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e196db-0334-4477-9bbc-2f8ce8226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1393-541c-4e41-a0d1-5978fbc6e4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49aa2e-a405-40cd-97fb-ee42b8c8b2e4}" ma:internalName="TaxCatchAll" ma:showField="CatchAllData" ma:web="37121393-541c-4e41-a0d1-5978fbc6e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21393-541c-4e41-a0d1-5978fbc6e450" xsi:nil="true"/>
    <lcf76f155ced4ddcb4097134ff3c332f xmlns="1e8e7691-9731-405d-a312-26f46a166e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13B17-4A9B-4690-B138-CD5015CA0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e7691-9731-405d-a312-26f46a166e42"/>
    <ds:schemaRef ds:uri="37121393-541c-4e41-a0d1-5978fbc6e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655CB-B5AF-475D-982E-85C837209537}">
  <ds:schemaRefs>
    <ds:schemaRef ds:uri="http://schemas.microsoft.com/office/2006/metadata/properties"/>
    <ds:schemaRef ds:uri="http://schemas.microsoft.com/office/infopath/2007/PartnerControls"/>
    <ds:schemaRef ds:uri="37121393-541c-4e41-a0d1-5978fbc6e450"/>
    <ds:schemaRef ds:uri="1e8e7691-9731-405d-a312-26f46a166e42"/>
  </ds:schemaRefs>
</ds:datastoreItem>
</file>

<file path=customXml/itemProps3.xml><?xml version="1.0" encoding="utf-8"?>
<ds:datastoreItem xmlns:ds="http://schemas.openxmlformats.org/officeDocument/2006/customXml" ds:itemID="{F0A1F3D1-BEC0-47CD-ACFD-ECEE7F527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3</cp:revision>
  <cp:lastPrinted>2010-10-04T15:59:00Z</cp:lastPrinted>
  <dcterms:created xsi:type="dcterms:W3CDTF">2024-07-23T14:22:00Z</dcterms:created>
  <dcterms:modified xsi:type="dcterms:W3CDTF">2024-07-26T15:49:00Z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0x010100F325BD5890318C4FACCC01F0B6552625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