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9515F46"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11C0B243" w14:textId="77777777">
      <w:pPr>
        <w:pStyle w:val="Heading2"/>
        <w:tabs>
          <w:tab w:val="left" w:pos="900"/>
        </w:tabs>
        <w:ind w:right="-180"/>
      </w:pPr>
      <w:r>
        <w:rPr>
          <w:sz w:val="28"/>
        </w:rPr>
        <w:t>(OMB Control Number: 0704-0553</w:t>
      </w:r>
      <w:r w:rsidR="00F06866">
        <w:rPr>
          <w:sz w:val="28"/>
        </w:rPr>
        <w:t>)</w:t>
      </w:r>
    </w:p>
    <w:p w:rsidR="00E50293" w:rsidRPr="00DA1659" w:rsidP="00434E33" w14:paraId="28835FCD" w14:textId="7C06742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Pr="00DA1659" w:rsidR="00D56F69">
        <w:t xml:space="preserve">DAF </w:t>
      </w:r>
      <w:r w:rsidRPr="004D3182" w:rsidR="004D3182">
        <w:t>Community Involvement Plan</w:t>
      </w:r>
      <w:r w:rsidRPr="00DA1659" w:rsidR="00E77EB4">
        <w:t xml:space="preserve"> </w:t>
      </w:r>
      <w:r w:rsidRPr="00DA1659" w:rsidR="00D56F69">
        <w:t>Community Survey</w:t>
      </w:r>
      <w:r w:rsidR="004D3182">
        <w:t>s</w:t>
      </w:r>
    </w:p>
    <w:p w:rsidR="005E714A" w14:paraId="52FEFC6F" w14:textId="77777777"/>
    <w:p w:rsidR="00496461" w:rsidRPr="00DA1659" w14:paraId="56E5900B" w14:textId="24C2ED84">
      <w:r>
        <w:rPr>
          <w:b/>
        </w:rPr>
        <w:t>PURPOSE</w:t>
      </w:r>
      <w:r w:rsidRPr="009239AA">
        <w:rPr>
          <w:b/>
        </w:rPr>
        <w:t>:</w:t>
      </w:r>
      <w:r w:rsidRPr="009239AA" w:rsidR="00C14CC4">
        <w:rPr>
          <w:b/>
        </w:rPr>
        <w:t xml:space="preserve"> </w:t>
      </w:r>
      <w:r w:rsidRPr="00D108BB" w:rsidR="00C14CC4">
        <w:rPr>
          <w:b/>
        </w:rPr>
        <w:t xml:space="preserve"> </w:t>
      </w:r>
      <w:r w:rsidRPr="00DA1659">
        <w:t xml:space="preserve">In accordance with Executive Order 12580, “Superfund Implementation,” DoD is the lead agency for actions taken under the authority of </w:t>
      </w:r>
      <w:r w:rsidRPr="00DA1659" w:rsidR="00616CAE">
        <w:t>the Comprehensive Environmental Response, Compensation, and Liability Act (CERCLA)</w:t>
      </w:r>
      <w:r w:rsidRPr="00DA1659">
        <w:t xml:space="preserve"> at DoD installations. Within </w:t>
      </w:r>
      <w:r w:rsidRPr="00DA1659" w:rsidR="00616CAE">
        <w:t>the Department of the Air Force (DAF)</w:t>
      </w:r>
      <w:r w:rsidRPr="00DA1659">
        <w:t>, many organizations, commands, activities, and personnel work together to execute and manage the D</w:t>
      </w:r>
      <w:r w:rsidRPr="00DA1659" w:rsidR="00616CAE">
        <w:t>AF</w:t>
      </w:r>
      <w:r w:rsidRPr="00DA1659">
        <w:t xml:space="preserve"> </w:t>
      </w:r>
      <w:r w:rsidRPr="00DA1659" w:rsidR="00616CAE">
        <w:t>Environmental Restoration Program (</w:t>
      </w:r>
      <w:r w:rsidRPr="00DA1659">
        <w:t>ERP</w:t>
      </w:r>
      <w:r w:rsidRPr="00DA1659" w:rsidR="00616CAE">
        <w:t>)</w:t>
      </w:r>
      <w:r w:rsidRPr="00DA1659">
        <w:t xml:space="preserve">. </w:t>
      </w:r>
      <w:r w:rsidRPr="00DA1659" w:rsidR="00616CAE">
        <w:t xml:space="preserve">The Air Force Civil Engineer Center </w:t>
      </w:r>
      <w:r w:rsidRPr="00DA1659">
        <w:t xml:space="preserve">manages and executes the </w:t>
      </w:r>
      <w:r w:rsidRPr="00DA1659" w:rsidR="00616CAE">
        <w:t>Air Force (AF)</w:t>
      </w:r>
      <w:r w:rsidRPr="00DA1659">
        <w:t xml:space="preserve"> ERP and coordinates all actions. Remedial Project Managers (RPMs) are responsible for the management of the </w:t>
      </w:r>
      <w:r w:rsidRPr="00DA1659" w:rsidR="00616CAE">
        <w:t>AF</w:t>
      </w:r>
      <w:r w:rsidRPr="00DA1659">
        <w:t xml:space="preserve"> ERP at the installation and/or site level.</w:t>
      </w:r>
    </w:p>
    <w:p w:rsidR="00616CAE" w:rsidRPr="00DA1659" w14:paraId="1254EE37" w14:textId="77777777"/>
    <w:p w:rsidR="00616CAE" w:rsidRPr="00D108BB" w14:paraId="3697542E" w14:textId="1B9B4CD4">
      <w:pPr>
        <w:rPr>
          <w:b/>
        </w:rPr>
      </w:pPr>
      <w:r w:rsidRPr="00DA1659">
        <w:t xml:space="preserve">The AF recognizes all Americans have the right to be involved in government decisions that may affect their lives. Because of this, the AF develops site-specific Community Involvement Plans (CIPs) for installations undergoing environmental restoration activities. This ensures nearby community members have opportunities to learn about and participate in this important clean-up process. The development and execution </w:t>
      </w:r>
      <w:r w:rsidRPr="00DA1659" w:rsidR="009E3ED1">
        <w:t xml:space="preserve">for </w:t>
      </w:r>
      <w:r w:rsidRPr="00DA1659" w:rsidR="003047E3">
        <w:t>approximately</w:t>
      </w:r>
      <w:r w:rsidRPr="00DA1659" w:rsidR="009E3ED1">
        <w:t xml:space="preserve"> 100 AF </w:t>
      </w:r>
      <w:r w:rsidRPr="00DA1659">
        <w:t>CIP</w:t>
      </w:r>
      <w:r w:rsidRPr="00DA1659" w:rsidR="009E3ED1">
        <w:t>s</w:t>
      </w:r>
      <w:r w:rsidRPr="00DA1659">
        <w:t xml:space="preserve"> promotes community involvement and provides information on how community members can stay informed and share information or concerns. This is an important component to the overall success of the AF’s ERP.</w:t>
      </w:r>
    </w:p>
    <w:p w:rsidR="00496461" w:rsidRPr="00D108BB" w14:paraId="3BDED628" w14:textId="77777777">
      <w:pPr>
        <w:rPr>
          <w:b/>
        </w:rPr>
      </w:pPr>
    </w:p>
    <w:p w:rsidR="00D108BB" w:rsidRPr="00D108BB" w:rsidP="00DA1659" w14:paraId="2CD326B7" w14:textId="77777777">
      <w:pPr>
        <w:pStyle w:val="ListParagraph"/>
        <w:ind w:left="0"/>
        <w:rPr>
          <w:bCs/>
        </w:rPr>
      </w:pPr>
      <w:r w:rsidRPr="00DA1659">
        <w:t>T</w:t>
      </w:r>
      <w:r w:rsidRPr="00DA1659" w:rsidR="00496461">
        <w:t>he purpose of this survey is t</w:t>
      </w:r>
      <w:r w:rsidRPr="00DA1659">
        <w:t xml:space="preserve">o ascertain community concerns, community information needs, and how or when citizens would like to be involved in the CERCLA process, the </w:t>
      </w:r>
      <w:r w:rsidRPr="00DA1659" w:rsidR="001B7467">
        <w:t>AF</w:t>
      </w:r>
      <w:r w:rsidRPr="00DA1659">
        <w:t xml:space="preserve"> typically provides a qualitative survey several months before the development of a CIP. The survey includes multiple choice questions on areas of concern, as well as a section for open comments.  The survey is typically open for one to three months. Survey respondents include local officials, residents, public interest groups, and other interested or affected parties within a specific mile range of the given ERP site. Community members are responding to the information collection to provide input for the required updated CIP.</w:t>
      </w:r>
      <w:r w:rsidRPr="00D108BB">
        <w:rPr>
          <w:bCs/>
        </w:rPr>
        <w:t xml:space="preserve"> </w:t>
      </w:r>
    </w:p>
    <w:p w:rsidR="00D108BB" w:rsidRPr="00D108BB" w:rsidP="00D108BB" w14:paraId="5D57F49D" w14:textId="77777777">
      <w:pPr>
        <w:pStyle w:val="ListParagraph"/>
        <w:ind w:left="0"/>
        <w:rPr>
          <w:bCs/>
        </w:rPr>
      </w:pPr>
    </w:p>
    <w:p w:rsidR="00D108BB" w:rsidRPr="00D108BB" w:rsidP="00D108BB" w14:paraId="41EEC4F8" w14:textId="3B80F586">
      <w:pPr>
        <w:pStyle w:val="ListParagraph"/>
        <w:ind w:left="0"/>
      </w:pPr>
      <w:r w:rsidRPr="00DA1659">
        <w:t>For each site, surveys are conducted one time over a period of one to three months, and thereafter once every two to five years when the CIP needs to be updated. This cadence provides adequate information for the purpose of building tools to help involve and communicate to the communities affected by DAF environmental actions that can or may affect them.</w:t>
      </w:r>
    </w:p>
    <w:p w:rsidR="00C8488C" w:rsidRPr="00D108BB" w:rsidP="00434E33" w14:paraId="4CFC78CB" w14:textId="77777777">
      <w:pPr>
        <w:pStyle w:val="Header"/>
        <w:tabs>
          <w:tab w:val="clear" w:pos="4320"/>
          <w:tab w:val="clear" w:pos="8640"/>
        </w:tabs>
        <w:rPr>
          <w:b/>
        </w:rPr>
      </w:pPr>
    </w:p>
    <w:p w:rsidR="00434E33" w:rsidRPr="00D108BB" w:rsidP="00434E33" w14:paraId="0CB2E934" w14:textId="0A11DAD9">
      <w:pPr>
        <w:pStyle w:val="Header"/>
        <w:tabs>
          <w:tab w:val="clear" w:pos="4320"/>
          <w:tab w:val="clear" w:pos="8640"/>
        </w:tabs>
        <w:rPr>
          <w:i/>
          <w:snapToGrid/>
        </w:rPr>
      </w:pPr>
      <w:r w:rsidRPr="00D108BB">
        <w:rPr>
          <w:b/>
        </w:rPr>
        <w:t>DESCRIPTION OF RESPONDENTS</w:t>
      </w:r>
      <w:r w:rsidRPr="00D108BB">
        <w:t xml:space="preserve">: </w:t>
      </w:r>
      <w:r w:rsidRPr="00DA1659" w:rsidR="00A80DA0">
        <w:t xml:space="preserve">Survey respondents include local officials, residents, public interest groups, and other interested or affected parties within a specific mile range of the given ERP site. Community members are responding to the information collection to provide input for the required updated CIP. Surveys are anonymous and </w:t>
      </w:r>
      <w:r w:rsidRPr="00DA1659" w:rsidR="00932778">
        <w:t xml:space="preserve">not intended to collect </w:t>
      </w:r>
      <w:r w:rsidRPr="00DA1659" w:rsidR="00A80DA0">
        <w:t>personal information.</w:t>
      </w:r>
    </w:p>
    <w:p w:rsidR="00E26329" w:rsidRPr="00D108BB" w14:paraId="69D8A393" w14:textId="77777777">
      <w:pPr>
        <w:rPr>
          <w:b/>
        </w:rPr>
      </w:pPr>
    </w:p>
    <w:p w:rsidR="00F06866" w:rsidRPr="00D108BB" w14:paraId="37082B93" w14:textId="77777777">
      <w:pPr>
        <w:rPr>
          <w:b/>
        </w:rPr>
      </w:pPr>
      <w:r w:rsidRPr="00D108BB">
        <w:rPr>
          <w:b/>
        </w:rPr>
        <w:t>TYPE OF COLLECTION:</w:t>
      </w:r>
      <w:r w:rsidRPr="00D108BB">
        <w:t xml:space="preserve"> (Check one)</w:t>
      </w:r>
    </w:p>
    <w:p w:rsidR="00441434" w:rsidRPr="00D108BB" w:rsidP="0096108F" w14:paraId="4F7C7E4B" w14:textId="77777777">
      <w:pPr>
        <w:pStyle w:val="BodyTextIndent"/>
        <w:tabs>
          <w:tab w:val="left" w:pos="360"/>
        </w:tabs>
        <w:ind w:left="0"/>
        <w:rPr>
          <w:bCs/>
          <w:sz w:val="16"/>
          <w:szCs w:val="16"/>
        </w:rPr>
      </w:pPr>
    </w:p>
    <w:p w:rsidR="00F06866" w:rsidRPr="00D108BB" w:rsidP="0096108F" w14:paraId="7605DF8E" w14:textId="648EF106">
      <w:pPr>
        <w:pStyle w:val="BodyTextIndent"/>
        <w:tabs>
          <w:tab w:val="left" w:pos="360"/>
        </w:tabs>
        <w:ind w:left="0"/>
        <w:rPr>
          <w:bCs/>
          <w:sz w:val="24"/>
        </w:rPr>
      </w:pPr>
      <w:r w:rsidRPr="00D108BB">
        <w:rPr>
          <w:bCs/>
          <w:sz w:val="24"/>
        </w:rPr>
        <w:t>[ ]</w:t>
      </w:r>
      <w:r w:rsidRPr="00D108BB">
        <w:rPr>
          <w:bCs/>
          <w:sz w:val="24"/>
        </w:rPr>
        <w:t xml:space="preserve"> </w:t>
      </w:r>
      <w:r w:rsidRPr="00D108BB">
        <w:rPr>
          <w:bCs/>
          <w:sz w:val="24"/>
        </w:rPr>
        <w:t>Customer Comment Card/Complaint Form</w:t>
      </w:r>
      <w:r w:rsidRPr="00D108BB">
        <w:rPr>
          <w:bCs/>
          <w:sz w:val="24"/>
        </w:rPr>
        <w:t xml:space="preserve"> </w:t>
      </w:r>
      <w:r w:rsidRPr="00D108BB">
        <w:rPr>
          <w:bCs/>
          <w:sz w:val="24"/>
        </w:rPr>
        <w:tab/>
        <w:t>[</w:t>
      </w:r>
      <w:r w:rsidRPr="00D108BB" w:rsidR="000E6EC4">
        <w:rPr>
          <w:bCs/>
          <w:sz w:val="24"/>
        </w:rPr>
        <w:t xml:space="preserve"> </w:t>
      </w:r>
      <w:r w:rsidRPr="00D108BB">
        <w:rPr>
          <w:bCs/>
          <w:sz w:val="24"/>
        </w:rPr>
        <w:t xml:space="preserve">] </w:t>
      </w:r>
      <w:r w:rsidRPr="00D108BB">
        <w:rPr>
          <w:bCs/>
          <w:sz w:val="24"/>
        </w:rPr>
        <w:t>Customer Satisfaction Survey</w:t>
      </w:r>
      <w:r w:rsidRPr="00D108BB">
        <w:rPr>
          <w:bCs/>
          <w:sz w:val="24"/>
        </w:rPr>
        <w:t xml:space="preserve"> </w:t>
      </w:r>
      <w:r w:rsidRPr="00D108BB" w:rsidR="00CA2650">
        <w:rPr>
          <w:bCs/>
          <w:sz w:val="24"/>
        </w:rPr>
        <w:t xml:space="preserve">  </w:t>
      </w:r>
      <w:r w:rsidRPr="00D108BB">
        <w:rPr>
          <w:bCs/>
          <w:sz w:val="24"/>
        </w:rPr>
        <w:t xml:space="preserve"> </w:t>
      </w:r>
    </w:p>
    <w:p w:rsidR="0096108F" w:rsidRPr="00D108BB" w:rsidP="0096108F" w14:paraId="5A5E4265" w14:textId="77777777">
      <w:pPr>
        <w:pStyle w:val="BodyTextIndent"/>
        <w:tabs>
          <w:tab w:val="left" w:pos="360"/>
        </w:tabs>
        <w:ind w:left="0"/>
        <w:rPr>
          <w:bCs/>
          <w:sz w:val="24"/>
        </w:rPr>
      </w:pPr>
      <w:r w:rsidRPr="00D108BB">
        <w:rPr>
          <w:bCs/>
          <w:sz w:val="24"/>
        </w:rPr>
        <w:t>[ ]</w:t>
      </w:r>
      <w:r w:rsidRPr="00D108BB">
        <w:rPr>
          <w:bCs/>
          <w:sz w:val="24"/>
        </w:rPr>
        <w:t xml:space="preserve"> </w:t>
      </w:r>
      <w:r w:rsidRPr="00D108BB" w:rsidR="00F06866">
        <w:rPr>
          <w:bCs/>
          <w:sz w:val="24"/>
        </w:rPr>
        <w:t>Usability</w:t>
      </w:r>
      <w:r w:rsidRPr="00D108BB" w:rsidR="009239AA">
        <w:rPr>
          <w:bCs/>
          <w:sz w:val="24"/>
        </w:rPr>
        <w:t xml:space="preserve"> Testing (e.g., Website or Software</w:t>
      </w:r>
      <w:r w:rsidRPr="00D108BB" w:rsidR="00F06866">
        <w:rPr>
          <w:bCs/>
          <w:sz w:val="24"/>
        </w:rPr>
        <w:tab/>
        <w:t>[ ] Small Discussion Group</w:t>
      </w:r>
    </w:p>
    <w:p w:rsidR="00F06866" w:rsidRPr="00D108BB" w:rsidP="0096108F" w14:paraId="6D26079D" w14:textId="120BBCBF">
      <w:pPr>
        <w:pStyle w:val="BodyTextIndent"/>
        <w:tabs>
          <w:tab w:val="left" w:pos="360"/>
        </w:tabs>
        <w:ind w:left="0"/>
        <w:rPr>
          <w:bCs/>
          <w:sz w:val="24"/>
        </w:rPr>
      </w:pPr>
      <w:r w:rsidRPr="00D108BB">
        <w:rPr>
          <w:bCs/>
          <w:sz w:val="24"/>
        </w:rPr>
        <w:t>[</w:t>
      </w:r>
      <w:r w:rsidRPr="00D108BB" w:rsidR="00CF6542">
        <w:rPr>
          <w:bCs/>
          <w:sz w:val="24"/>
        </w:rPr>
        <w:t xml:space="preserve"> </w:t>
      </w:r>
      <w:r w:rsidRPr="00D108BB">
        <w:rPr>
          <w:bCs/>
          <w:sz w:val="24"/>
        </w:rPr>
        <w:t>]</w:t>
      </w:r>
      <w:r w:rsidRPr="00D108BB">
        <w:rPr>
          <w:bCs/>
          <w:sz w:val="24"/>
        </w:rPr>
        <w:t xml:space="preserve">  Focus Group  </w:t>
      </w:r>
      <w:r w:rsidRPr="00D108BB">
        <w:rPr>
          <w:bCs/>
          <w:sz w:val="24"/>
        </w:rPr>
        <w:tab/>
      </w:r>
      <w:r w:rsidRPr="00D108BB">
        <w:rPr>
          <w:bCs/>
          <w:sz w:val="24"/>
        </w:rPr>
        <w:tab/>
      </w:r>
      <w:r w:rsidRPr="00D108BB">
        <w:rPr>
          <w:bCs/>
          <w:sz w:val="24"/>
        </w:rPr>
        <w:tab/>
      </w:r>
      <w:r w:rsidRPr="00D108BB">
        <w:rPr>
          <w:bCs/>
          <w:sz w:val="24"/>
        </w:rPr>
        <w:tab/>
      </w:r>
      <w:r w:rsidRPr="00D108BB">
        <w:rPr>
          <w:bCs/>
          <w:sz w:val="24"/>
        </w:rPr>
        <w:tab/>
      </w:r>
      <w:r w:rsidRPr="00D108BB">
        <w:rPr>
          <w:bCs/>
          <w:sz w:val="24"/>
        </w:rPr>
        <w:t>[</w:t>
      </w:r>
      <w:r w:rsidRPr="00D108BB" w:rsidR="000E6EC4">
        <w:rPr>
          <w:b/>
          <w:sz w:val="24"/>
        </w:rPr>
        <w:t>X</w:t>
      </w:r>
      <w:r w:rsidRPr="00D108BB">
        <w:rPr>
          <w:bCs/>
          <w:sz w:val="24"/>
        </w:rPr>
        <w:t>] Other:</w:t>
      </w:r>
      <w:r w:rsidRPr="00D108BB">
        <w:rPr>
          <w:bCs/>
          <w:sz w:val="24"/>
          <w:u w:val="single"/>
        </w:rPr>
        <w:t xml:space="preserve"> </w:t>
      </w:r>
      <w:r w:rsidRPr="00D108BB" w:rsidR="000E6EC4">
        <w:rPr>
          <w:bCs/>
          <w:sz w:val="24"/>
          <w:u w:val="single"/>
        </w:rPr>
        <w:t>Community Interest Survey</w:t>
      </w:r>
      <w:r w:rsidRPr="00D108BB" w:rsidR="000E6EC4">
        <w:rPr>
          <w:bCs/>
          <w:sz w:val="24"/>
          <w:u w:val="single"/>
        </w:rPr>
        <w:tab/>
      </w:r>
    </w:p>
    <w:p w:rsidR="00434E33" w:rsidRPr="00D108BB" w14:paraId="66FEF397" w14:textId="77777777">
      <w:pPr>
        <w:pStyle w:val="Header"/>
        <w:tabs>
          <w:tab w:val="clear" w:pos="4320"/>
          <w:tab w:val="clear" w:pos="8640"/>
        </w:tabs>
      </w:pPr>
    </w:p>
    <w:p w:rsidR="00932778" w:rsidRPr="00D108BB" w14:paraId="1FA0CE09" w14:textId="77777777">
      <w:pPr>
        <w:pStyle w:val="Header"/>
        <w:tabs>
          <w:tab w:val="clear" w:pos="4320"/>
          <w:tab w:val="clear" w:pos="8640"/>
        </w:tabs>
      </w:pPr>
    </w:p>
    <w:p w:rsidR="00CA2650" w:rsidRPr="00D108BB" w14:paraId="5DD3D4E0" w14:textId="77777777">
      <w:pPr>
        <w:rPr>
          <w:b/>
        </w:rPr>
      </w:pPr>
      <w:r w:rsidRPr="00D108BB">
        <w:rPr>
          <w:b/>
        </w:rPr>
        <w:t>C</w:t>
      </w:r>
      <w:r w:rsidRPr="00D108BB" w:rsidR="009C13B9">
        <w:rPr>
          <w:b/>
        </w:rPr>
        <w:t>ERTIFICATION:</w:t>
      </w:r>
    </w:p>
    <w:p w:rsidR="00441434" w:rsidRPr="00D108BB" w14:paraId="229A7A3B" w14:textId="77777777">
      <w:pPr>
        <w:rPr>
          <w:sz w:val="16"/>
          <w:szCs w:val="16"/>
        </w:rPr>
      </w:pPr>
    </w:p>
    <w:p w:rsidR="008101A5" w:rsidRPr="00D108BB" w:rsidP="008101A5" w14:paraId="1B4FEFA5" w14:textId="77777777">
      <w:r w:rsidRPr="00D108BB">
        <w:t xml:space="preserve">I certify the following to be true: </w:t>
      </w:r>
    </w:p>
    <w:p w:rsidR="008101A5" w:rsidRPr="00D108BB" w:rsidP="008101A5" w14:paraId="64A947FC" w14:textId="77777777">
      <w:pPr>
        <w:pStyle w:val="ListParagraph"/>
        <w:numPr>
          <w:ilvl w:val="0"/>
          <w:numId w:val="14"/>
        </w:numPr>
      </w:pPr>
      <w:r w:rsidRPr="00D108BB">
        <w:t xml:space="preserve">The collection is voluntary. </w:t>
      </w:r>
    </w:p>
    <w:p w:rsidR="008101A5" w:rsidRPr="00D108BB" w:rsidP="008101A5" w14:paraId="4D3B6D7B" w14:textId="77777777">
      <w:pPr>
        <w:pStyle w:val="ListParagraph"/>
        <w:numPr>
          <w:ilvl w:val="0"/>
          <w:numId w:val="14"/>
        </w:numPr>
      </w:pPr>
      <w:r w:rsidRPr="00D108BB">
        <w:t xml:space="preserve">The collection is </w:t>
      </w:r>
      <w:r w:rsidRPr="00D108BB">
        <w:t>low-burden</w:t>
      </w:r>
      <w:r w:rsidRPr="00D108BB">
        <w:t xml:space="preserve"> for respondents and low-cost for the Federal Government.</w:t>
      </w:r>
    </w:p>
    <w:p w:rsidR="008101A5" w:rsidRPr="00D108BB" w:rsidP="008101A5" w14:paraId="7BE3E6D7" w14:textId="77777777">
      <w:pPr>
        <w:pStyle w:val="ListParagraph"/>
        <w:numPr>
          <w:ilvl w:val="0"/>
          <w:numId w:val="14"/>
        </w:numPr>
      </w:pPr>
      <w:r w:rsidRPr="00D108BB">
        <w:t xml:space="preserve">The collection is non-controversial and does </w:t>
      </w:r>
      <w:r w:rsidRPr="00D108BB">
        <w:rPr>
          <w:u w:val="single"/>
        </w:rPr>
        <w:t>not</w:t>
      </w:r>
      <w:r w:rsidRPr="00D108BB">
        <w:t xml:space="preserve"> raise issues of concern to other federal agencies.</w:t>
      </w:r>
      <w:r w:rsidRPr="00D108BB">
        <w:tab/>
      </w:r>
      <w:r w:rsidRPr="00D108BB">
        <w:tab/>
      </w:r>
      <w:r w:rsidRPr="00D108BB">
        <w:tab/>
      </w:r>
      <w:r w:rsidRPr="00D108BB">
        <w:tab/>
      </w:r>
      <w:r w:rsidRPr="00D108BB">
        <w:tab/>
      </w:r>
      <w:r w:rsidRPr="00D108BB">
        <w:tab/>
      </w:r>
      <w:r w:rsidRPr="00D108BB">
        <w:tab/>
      </w:r>
      <w:r w:rsidRPr="00D108BB">
        <w:tab/>
      </w:r>
      <w:r w:rsidRPr="00D108BB">
        <w:tab/>
      </w:r>
    </w:p>
    <w:p w:rsidR="008101A5" w:rsidRPr="00D108BB" w:rsidP="008101A5" w14:paraId="711BBA2B" w14:textId="77777777">
      <w:pPr>
        <w:pStyle w:val="ListParagraph"/>
        <w:numPr>
          <w:ilvl w:val="0"/>
          <w:numId w:val="14"/>
        </w:numPr>
      </w:pPr>
      <w:r w:rsidRPr="00D108BB">
        <w:t xml:space="preserve">The results are </w:t>
      </w:r>
      <w:r w:rsidRPr="00D108BB">
        <w:rPr>
          <w:u w:val="single"/>
        </w:rPr>
        <w:t>not</w:t>
      </w:r>
      <w:r w:rsidRPr="00D108BB">
        <w:t xml:space="preserve"> intended to be disseminated to the public.</w:t>
      </w:r>
      <w:r w:rsidRPr="00D108BB">
        <w:tab/>
      </w:r>
      <w:r w:rsidRPr="00D108BB">
        <w:tab/>
      </w:r>
    </w:p>
    <w:p w:rsidR="008101A5" w:rsidRPr="00D108BB" w:rsidP="008101A5" w14:paraId="4FC1EB65" w14:textId="77777777">
      <w:pPr>
        <w:pStyle w:val="ListParagraph"/>
        <w:numPr>
          <w:ilvl w:val="0"/>
          <w:numId w:val="14"/>
        </w:numPr>
      </w:pPr>
      <w:r w:rsidRPr="00D108BB">
        <w:t xml:space="preserve">Information gathered will not be used for the purpose of </w:t>
      </w:r>
      <w:r w:rsidRPr="00D108BB">
        <w:rPr>
          <w:u w:val="single"/>
        </w:rPr>
        <w:t>substantially</w:t>
      </w:r>
      <w:r w:rsidRPr="00D108BB">
        <w:t xml:space="preserve"> informing </w:t>
      </w:r>
      <w:r w:rsidRPr="00D108BB">
        <w:rPr>
          <w:u w:val="single"/>
        </w:rPr>
        <w:t xml:space="preserve">influential </w:t>
      </w:r>
      <w:r w:rsidRPr="00D108BB">
        <w:t xml:space="preserve">policy decisions. </w:t>
      </w:r>
    </w:p>
    <w:p w:rsidR="008101A5" w:rsidRPr="00D108BB" w:rsidP="008101A5" w14:paraId="5D70718F" w14:textId="77777777">
      <w:pPr>
        <w:pStyle w:val="ListParagraph"/>
        <w:numPr>
          <w:ilvl w:val="0"/>
          <w:numId w:val="14"/>
        </w:numPr>
      </w:pPr>
      <w:r w:rsidRPr="00D108BB">
        <w:t>The collection is targeted to the solicitation of opinions from respondents who have experience with the program or may have experience with the program in the future.</w:t>
      </w:r>
    </w:p>
    <w:p w:rsidR="009C13B9" w:rsidRPr="00D108BB" w:rsidP="009C13B9" w14:paraId="3DC15C0F" w14:textId="77777777"/>
    <w:p w:rsidR="009C13B9" w:rsidRPr="00D108BB" w:rsidP="009C13B9" w14:paraId="3DF56E83" w14:textId="0B3FF361">
      <w:r w:rsidRPr="00D108BB">
        <w:t>Name</w:t>
      </w:r>
      <w:r w:rsidRPr="00D108BB" w:rsidR="00915A44">
        <w:t xml:space="preserve"> </w:t>
      </w:r>
      <w:r w:rsidRPr="00D108BB" w:rsidR="00915A44">
        <w:tab/>
      </w:r>
      <w:r w:rsidRPr="00D108BB" w:rsidR="00915A44">
        <w:rPr>
          <w:u w:val="single"/>
        </w:rPr>
        <w:tab/>
        <w:t>David G. Palmer</w:t>
      </w:r>
      <w:r w:rsidRPr="00D108BB">
        <w:t>_________________________________</w:t>
      </w:r>
    </w:p>
    <w:p w:rsidR="009C13B9" w:rsidRPr="00D108BB" w:rsidP="009C13B9" w14:paraId="0B9D60E0" w14:textId="77777777">
      <w:pPr>
        <w:pStyle w:val="ListParagraph"/>
        <w:ind w:left="360"/>
      </w:pPr>
    </w:p>
    <w:p w:rsidR="009C13B9" w:rsidRPr="00D108BB" w:rsidP="009C13B9" w14:paraId="2F9A1737" w14:textId="77777777">
      <w:r w:rsidRPr="00D108BB">
        <w:t>To assist review, please provide answers to the following question:</w:t>
      </w:r>
    </w:p>
    <w:p w:rsidR="009C13B9" w:rsidRPr="00D108BB" w:rsidP="009C13B9" w14:paraId="45796868" w14:textId="77777777">
      <w:pPr>
        <w:pStyle w:val="ListParagraph"/>
        <w:ind w:left="360"/>
      </w:pPr>
    </w:p>
    <w:p w:rsidR="009C13B9" w:rsidRPr="00D108BB" w:rsidP="00C86E91" w14:paraId="5DA725F0" w14:textId="77777777">
      <w:pPr>
        <w:rPr>
          <w:b/>
        </w:rPr>
      </w:pPr>
      <w:r w:rsidRPr="00D108BB">
        <w:rPr>
          <w:b/>
        </w:rPr>
        <w:t>Personally Identifiable Information:</w:t>
      </w:r>
    </w:p>
    <w:p w:rsidR="00C86E91" w:rsidRPr="00D108BB" w:rsidP="00C86E91" w14:paraId="70673EF4" w14:textId="544CEF6B">
      <w:pPr>
        <w:pStyle w:val="ListParagraph"/>
        <w:numPr>
          <w:ilvl w:val="0"/>
          <w:numId w:val="18"/>
        </w:numPr>
      </w:pPr>
      <w:r w:rsidRPr="00D108BB">
        <w:t>Is</w:t>
      </w:r>
      <w:r w:rsidRPr="00D108BB" w:rsidR="00237B48">
        <w:t xml:space="preserve"> personally identifiable information (PII) collected</w:t>
      </w:r>
      <w:r w:rsidRPr="00D108BB">
        <w:t xml:space="preserve">?  </w:t>
      </w:r>
      <w:r w:rsidRPr="00D108BB" w:rsidR="009239AA">
        <w:t>[  ]</w:t>
      </w:r>
      <w:r w:rsidRPr="00D108BB" w:rsidR="009239AA">
        <w:t xml:space="preserve"> Yes  [</w:t>
      </w:r>
      <w:r w:rsidRPr="00D108BB" w:rsidR="00932778">
        <w:rPr>
          <w:b/>
          <w:bCs/>
        </w:rPr>
        <w:t>X</w:t>
      </w:r>
      <w:r w:rsidRPr="00D108BB" w:rsidR="009239AA">
        <w:t xml:space="preserve">]  No </w:t>
      </w:r>
    </w:p>
    <w:p w:rsidR="00C86E91" w:rsidRPr="00D108BB" w:rsidP="00C86E91" w14:paraId="43E6FD84" w14:textId="77777777">
      <w:pPr>
        <w:pStyle w:val="ListParagraph"/>
        <w:numPr>
          <w:ilvl w:val="0"/>
          <w:numId w:val="18"/>
        </w:numPr>
      </w:pPr>
      <w:r w:rsidRPr="00D108BB">
        <w:t xml:space="preserve">If </w:t>
      </w:r>
      <w:r w:rsidRPr="00D108BB" w:rsidR="009239AA">
        <w:t>Yes</w:t>
      </w:r>
      <w:r w:rsidRPr="00D108BB" w:rsidR="009239AA">
        <w:t>,</w:t>
      </w:r>
      <w:r w:rsidRPr="00D108BB">
        <w:t xml:space="preserve"> </w:t>
      </w:r>
      <w:r w:rsidRPr="00D108BB" w:rsidR="002B34CD">
        <w:t>will any</w:t>
      </w:r>
      <w:r w:rsidRPr="00D108BB" w:rsidR="009239AA">
        <w:t xml:space="preserve"> information that</w:t>
      </w:r>
      <w:r w:rsidRPr="00D108BB" w:rsidR="002B34CD">
        <w:t xml:space="preserve"> is collected</w:t>
      </w:r>
      <w:r w:rsidRPr="00D108BB" w:rsidR="009239AA">
        <w:t xml:space="preserve"> be included in records that are subject to the Privacy Act of 1974?   </w:t>
      </w:r>
      <w:r w:rsidRPr="00D108BB" w:rsidR="009239AA">
        <w:t>[  ]</w:t>
      </w:r>
      <w:r w:rsidRPr="00D108BB" w:rsidR="009239AA">
        <w:t xml:space="preserve"> Yes [  ] No</w:t>
      </w:r>
      <w:r w:rsidRPr="00D108BB">
        <w:t xml:space="preserve">   </w:t>
      </w:r>
    </w:p>
    <w:p w:rsidR="00C86E91" w:rsidRPr="00D108BB" w:rsidP="00C86E91" w14:paraId="0F9899EE" w14:textId="77777777">
      <w:pPr>
        <w:pStyle w:val="ListParagraph"/>
        <w:numPr>
          <w:ilvl w:val="0"/>
          <w:numId w:val="18"/>
        </w:numPr>
      </w:pPr>
      <w:r w:rsidRPr="00D108BB">
        <w:t xml:space="preserve">If </w:t>
      </w:r>
      <w:r w:rsidRPr="00D108BB" w:rsidR="002B34CD">
        <w:t>Yes</w:t>
      </w:r>
      <w:r w:rsidRPr="00D108BB">
        <w:t>, has a</w:t>
      </w:r>
      <w:r w:rsidRPr="00D108BB" w:rsidR="002B34CD">
        <w:t>n up-to-date</w:t>
      </w:r>
      <w:r w:rsidRPr="00D108BB">
        <w:t xml:space="preserve"> System o</w:t>
      </w:r>
      <w:r w:rsidRPr="00D108BB" w:rsidR="002B34CD">
        <w:t>f</w:t>
      </w:r>
      <w:r w:rsidRPr="00D108BB">
        <w:t xml:space="preserve"> Records Notice</w:t>
      </w:r>
      <w:r w:rsidRPr="00D108BB" w:rsidR="002B34CD">
        <w:t xml:space="preserve"> (SORN)</w:t>
      </w:r>
      <w:r w:rsidRPr="00D108BB">
        <w:t xml:space="preserve"> been published?  </w:t>
      </w:r>
      <w:r w:rsidRPr="00D108BB">
        <w:t>[  ]</w:t>
      </w:r>
      <w:r w:rsidRPr="00D108BB">
        <w:t xml:space="preserve"> Yes  [  ] No</w:t>
      </w:r>
    </w:p>
    <w:p w:rsidR="00CF6542" w:rsidRPr="00D108BB" w:rsidP="00C86E91" w14:paraId="6C56054B" w14:textId="77777777">
      <w:pPr>
        <w:pStyle w:val="ListParagraph"/>
        <w:ind w:left="0"/>
        <w:rPr>
          <w:b/>
        </w:rPr>
      </w:pPr>
    </w:p>
    <w:p w:rsidR="00C86E91" w:rsidRPr="00D108BB" w:rsidP="00C86E91" w14:paraId="3B15F32D" w14:textId="77777777">
      <w:pPr>
        <w:pStyle w:val="ListParagraph"/>
        <w:ind w:left="0"/>
        <w:rPr>
          <w:b/>
        </w:rPr>
      </w:pPr>
      <w:r w:rsidRPr="00D108BB">
        <w:rPr>
          <w:b/>
        </w:rPr>
        <w:t>Gifts or Payments</w:t>
      </w:r>
      <w:r w:rsidRPr="00D108BB">
        <w:rPr>
          <w:b/>
        </w:rPr>
        <w:t>:</w:t>
      </w:r>
    </w:p>
    <w:p w:rsidR="00C86E91" w:rsidRPr="00D108BB" w:rsidP="00C86E91" w14:paraId="541ED299" w14:textId="2DFD5FD9">
      <w:r w:rsidRPr="00D108BB">
        <w:t xml:space="preserve">Is an incentive (e.g., money or reimbursement of expenses, token of appreciation) provided to participants?  </w:t>
      </w:r>
      <w:r w:rsidRPr="00D108BB">
        <w:t>[  ]</w:t>
      </w:r>
      <w:r w:rsidRPr="00D108BB">
        <w:t xml:space="preserve"> Yes [</w:t>
      </w:r>
      <w:r w:rsidRPr="00D108BB" w:rsidR="00915A44">
        <w:rPr>
          <w:b/>
          <w:bCs/>
        </w:rPr>
        <w:t>X</w:t>
      </w:r>
      <w:r w:rsidRPr="00D108BB">
        <w:t xml:space="preserve">] No  </w:t>
      </w:r>
    </w:p>
    <w:p w:rsidR="00AE3E1D" w:rsidRPr="00DA1659" w:rsidP="00AE3E1D" w14:paraId="38E7A7FC" w14:textId="3C6CCF14"/>
    <w:p w:rsidR="00C86E91" w:rsidRPr="00D108BB" w14:paraId="5DC77EE4" w14:textId="77777777">
      <w:pPr>
        <w:rPr>
          <w:b/>
        </w:rPr>
      </w:pPr>
    </w:p>
    <w:p w:rsidR="005E714A" w:rsidRPr="00D108BB" w:rsidP="00C86E91" w14:paraId="495BEC29" w14:textId="77777777">
      <w:pPr>
        <w:rPr>
          <w:i/>
        </w:rPr>
      </w:pPr>
      <w:r w:rsidRPr="00D108BB">
        <w:rPr>
          <w:b/>
        </w:rPr>
        <w:t>BURDEN HOUR</w:t>
      </w:r>
      <w:r w:rsidRPr="00D108BB" w:rsidR="00441434">
        <w:rPr>
          <w:b/>
        </w:rPr>
        <w:t>S</w:t>
      </w:r>
      <w:r w:rsidRPr="00D108BB">
        <w:t xml:space="preserve"> </w:t>
      </w:r>
    </w:p>
    <w:p w:rsidR="006832D9" w:rsidRPr="00D108BB" w:rsidP="00F3170F" w14:paraId="667FB9FB" w14:textId="77777777">
      <w:pPr>
        <w:keepNext/>
        <w:keepLines/>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5"/>
        <w:gridCol w:w="1530"/>
        <w:gridCol w:w="1620"/>
        <w:gridCol w:w="1350"/>
      </w:tblGrid>
      <w:tr w14:paraId="628747FC" w14:textId="77777777" w:rsidTr="00D108BB">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05" w:type="dxa"/>
          </w:tcPr>
          <w:p w:rsidR="006832D9" w:rsidRPr="00D108BB" w:rsidP="00C8488C" w14:paraId="4D0ED143" w14:textId="77777777">
            <w:pPr>
              <w:rPr>
                <w:b/>
              </w:rPr>
            </w:pPr>
            <w:r w:rsidRPr="00D108BB">
              <w:rPr>
                <w:b/>
              </w:rPr>
              <w:t>Category of Respondent</w:t>
            </w:r>
            <w:r w:rsidRPr="00D108BB" w:rsidR="00EF2095">
              <w:rPr>
                <w:b/>
              </w:rPr>
              <w:t xml:space="preserve"> </w:t>
            </w:r>
          </w:p>
        </w:tc>
        <w:tc>
          <w:tcPr>
            <w:tcW w:w="1530" w:type="dxa"/>
          </w:tcPr>
          <w:p w:rsidR="006832D9" w:rsidRPr="00D108BB" w:rsidP="00843796" w14:paraId="4C7ED393" w14:textId="77777777">
            <w:pPr>
              <w:rPr>
                <w:b/>
              </w:rPr>
            </w:pPr>
            <w:r w:rsidRPr="00D108BB">
              <w:rPr>
                <w:b/>
              </w:rPr>
              <w:t>N</w:t>
            </w:r>
            <w:r w:rsidRPr="00D108BB" w:rsidR="009F5923">
              <w:rPr>
                <w:b/>
              </w:rPr>
              <w:t>o.</w:t>
            </w:r>
            <w:r w:rsidRPr="00D108BB">
              <w:rPr>
                <w:b/>
              </w:rPr>
              <w:t xml:space="preserve"> of Respondents</w:t>
            </w:r>
          </w:p>
        </w:tc>
        <w:tc>
          <w:tcPr>
            <w:tcW w:w="1620" w:type="dxa"/>
          </w:tcPr>
          <w:p w:rsidR="006832D9" w:rsidRPr="00D108BB" w:rsidP="00843796" w14:paraId="38879F3F" w14:textId="77777777">
            <w:pPr>
              <w:rPr>
                <w:b/>
              </w:rPr>
            </w:pPr>
            <w:r w:rsidRPr="00D108BB">
              <w:rPr>
                <w:b/>
              </w:rPr>
              <w:t>Participation Time</w:t>
            </w:r>
          </w:p>
        </w:tc>
        <w:tc>
          <w:tcPr>
            <w:tcW w:w="1350" w:type="dxa"/>
          </w:tcPr>
          <w:p w:rsidR="006832D9" w:rsidRPr="00D108BB" w:rsidP="00843796" w14:paraId="45F4FC7E" w14:textId="77777777">
            <w:pPr>
              <w:rPr>
                <w:b/>
              </w:rPr>
            </w:pPr>
            <w:r w:rsidRPr="00D108BB">
              <w:rPr>
                <w:b/>
              </w:rPr>
              <w:t>Burden</w:t>
            </w:r>
          </w:p>
        </w:tc>
      </w:tr>
      <w:tr w14:paraId="3D72AFAB" w14:textId="77777777" w:rsidTr="00D108BB">
        <w:tblPrEx>
          <w:tblW w:w="9805" w:type="dxa"/>
          <w:tblLayout w:type="fixed"/>
          <w:tblLook w:val="01E0"/>
        </w:tblPrEx>
        <w:trPr>
          <w:trHeight w:val="274"/>
        </w:trPr>
        <w:tc>
          <w:tcPr>
            <w:tcW w:w="5305" w:type="dxa"/>
          </w:tcPr>
          <w:p w:rsidR="006832D9" w:rsidRPr="00D108BB" w:rsidP="00843796" w14:paraId="7AE1830F" w14:textId="0F99F0AA">
            <w:r w:rsidRPr="00D108BB">
              <w:t>Local Citizens</w:t>
            </w:r>
          </w:p>
        </w:tc>
        <w:tc>
          <w:tcPr>
            <w:tcW w:w="1530" w:type="dxa"/>
          </w:tcPr>
          <w:p w:rsidR="006832D9" w:rsidRPr="00D108BB" w:rsidP="00843796" w14:paraId="386DC199" w14:textId="1E94AB5B">
            <w:pPr>
              <w:rPr>
                <w:color w:val="000000" w:themeColor="text1"/>
              </w:rPr>
            </w:pPr>
            <w:r w:rsidRPr="00D108BB">
              <w:rPr>
                <w:color w:val="000000" w:themeColor="text1"/>
              </w:rPr>
              <w:t>650</w:t>
            </w:r>
          </w:p>
        </w:tc>
        <w:tc>
          <w:tcPr>
            <w:tcW w:w="1620" w:type="dxa"/>
          </w:tcPr>
          <w:p w:rsidR="006832D9" w:rsidRPr="00D108BB" w:rsidP="00843796" w14:paraId="65A8DAD4" w14:textId="293E59B2">
            <w:pPr>
              <w:rPr>
                <w:color w:val="000000" w:themeColor="text1"/>
              </w:rPr>
            </w:pPr>
            <w:r w:rsidRPr="00D108BB">
              <w:rPr>
                <w:color w:val="000000" w:themeColor="text1"/>
              </w:rPr>
              <w:t>2</w:t>
            </w:r>
            <w:r w:rsidRPr="00D108BB" w:rsidR="005821F1">
              <w:rPr>
                <w:color w:val="000000" w:themeColor="text1"/>
              </w:rPr>
              <w:t>0 min</w:t>
            </w:r>
            <w:r w:rsidRPr="00D108BB" w:rsidR="00DC4829">
              <w:rPr>
                <w:color w:val="000000" w:themeColor="text1"/>
              </w:rPr>
              <w:t>utes</w:t>
            </w:r>
          </w:p>
        </w:tc>
        <w:tc>
          <w:tcPr>
            <w:tcW w:w="1350" w:type="dxa"/>
          </w:tcPr>
          <w:p w:rsidR="006832D9" w:rsidRPr="00D108BB" w:rsidP="00843796" w14:paraId="19DFE576" w14:textId="15E47561">
            <w:pPr>
              <w:rPr>
                <w:color w:val="000000" w:themeColor="text1"/>
              </w:rPr>
            </w:pPr>
            <w:r w:rsidRPr="00D108BB">
              <w:t>216.67</w:t>
            </w:r>
            <w:r w:rsidRPr="00D108BB" w:rsidR="00464FA4">
              <w:rPr>
                <w:color w:val="000000" w:themeColor="text1"/>
              </w:rPr>
              <w:t xml:space="preserve"> </w:t>
            </w:r>
            <w:r w:rsidRPr="00D108BB" w:rsidR="001B374B">
              <w:rPr>
                <w:color w:val="000000" w:themeColor="text1"/>
              </w:rPr>
              <w:t>h</w:t>
            </w:r>
            <w:r w:rsidRPr="00D108BB">
              <w:rPr>
                <w:color w:val="000000" w:themeColor="text1"/>
              </w:rPr>
              <w:t>ou</w:t>
            </w:r>
            <w:r w:rsidRPr="00D108BB" w:rsidR="001B374B">
              <w:rPr>
                <w:color w:val="000000" w:themeColor="text1"/>
              </w:rPr>
              <w:t>rs</w:t>
            </w:r>
          </w:p>
        </w:tc>
      </w:tr>
      <w:tr w14:paraId="1DD4A995" w14:textId="77777777" w:rsidTr="00D108BB">
        <w:tblPrEx>
          <w:tblW w:w="9805" w:type="dxa"/>
          <w:tblLayout w:type="fixed"/>
          <w:tblLook w:val="01E0"/>
        </w:tblPrEx>
        <w:trPr>
          <w:trHeight w:val="274"/>
        </w:trPr>
        <w:tc>
          <w:tcPr>
            <w:tcW w:w="5305" w:type="dxa"/>
          </w:tcPr>
          <w:p w:rsidR="00512CEF" w:rsidRPr="00D108BB" w:rsidP="00843796" w14:paraId="2B3280B7" w14:textId="75488EF2">
            <w:r w:rsidRPr="00D108BB">
              <w:t>Local Officials</w:t>
            </w:r>
          </w:p>
        </w:tc>
        <w:tc>
          <w:tcPr>
            <w:tcW w:w="1530" w:type="dxa"/>
          </w:tcPr>
          <w:p w:rsidR="00512CEF" w:rsidRPr="00D108BB" w:rsidP="00843796" w14:paraId="4B80C5B8" w14:textId="1DEFEA1E">
            <w:pPr>
              <w:rPr>
                <w:color w:val="000000" w:themeColor="text1"/>
              </w:rPr>
            </w:pPr>
            <w:r w:rsidRPr="00D108BB">
              <w:rPr>
                <w:color w:val="000000" w:themeColor="text1"/>
              </w:rPr>
              <w:t>1</w:t>
            </w:r>
            <w:r w:rsidRPr="00D108BB" w:rsidR="00227DA9">
              <w:rPr>
                <w:color w:val="000000" w:themeColor="text1"/>
              </w:rPr>
              <w:t>3</w:t>
            </w:r>
            <w:r w:rsidRPr="00D108BB" w:rsidR="00C12A6E">
              <w:rPr>
                <w:color w:val="000000" w:themeColor="text1"/>
              </w:rPr>
              <w:t>5</w:t>
            </w:r>
          </w:p>
        </w:tc>
        <w:tc>
          <w:tcPr>
            <w:tcW w:w="1620" w:type="dxa"/>
          </w:tcPr>
          <w:p w:rsidR="00512CEF" w:rsidRPr="00D108BB" w:rsidP="00843796" w14:paraId="262E0A7F" w14:textId="5803C88C">
            <w:pPr>
              <w:rPr>
                <w:color w:val="000000" w:themeColor="text1"/>
              </w:rPr>
            </w:pPr>
            <w:r w:rsidRPr="00D108BB">
              <w:rPr>
                <w:color w:val="000000" w:themeColor="text1"/>
              </w:rPr>
              <w:t>2</w:t>
            </w:r>
            <w:r w:rsidRPr="00D108BB" w:rsidR="005821F1">
              <w:rPr>
                <w:color w:val="000000" w:themeColor="text1"/>
              </w:rPr>
              <w:t>0 min</w:t>
            </w:r>
            <w:r w:rsidRPr="00D108BB" w:rsidR="00DC4829">
              <w:rPr>
                <w:color w:val="000000" w:themeColor="text1"/>
              </w:rPr>
              <w:t>utes</w:t>
            </w:r>
          </w:p>
        </w:tc>
        <w:tc>
          <w:tcPr>
            <w:tcW w:w="1350" w:type="dxa"/>
          </w:tcPr>
          <w:p w:rsidR="00512CEF" w:rsidRPr="00D108BB" w:rsidP="00843796" w14:paraId="4F557E21" w14:textId="1469A9AC">
            <w:pPr>
              <w:rPr>
                <w:color w:val="000000" w:themeColor="text1"/>
              </w:rPr>
            </w:pPr>
            <w:r w:rsidRPr="00D108BB">
              <w:t>45</w:t>
            </w:r>
            <w:r w:rsidRPr="00D108BB" w:rsidR="00464FA4">
              <w:rPr>
                <w:color w:val="000000" w:themeColor="text1"/>
              </w:rPr>
              <w:t xml:space="preserve"> </w:t>
            </w:r>
            <w:r w:rsidRPr="00D108BB" w:rsidR="001B374B">
              <w:rPr>
                <w:color w:val="000000" w:themeColor="text1"/>
              </w:rPr>
              <w:t>h</w:t>
            </w:r>
            <w:r w:rsidRPr="00D108BB">
              <w:rPr>
                <w:color w:val="000000" w:themeColor="text1"/>
              </w:rPr>
              <w:t>ou</w:t>
            </w:r>
            <w:r w:rsidRPr="00D108BB" w:rsidR="001B374B">
              <w:rPr>
                <w:color w:val="000000" w:themeColor="text1"/>
              </w:rPr>
              <w:t>rs</w:t>
            </w:r>
          </w:p>
        </w:tc>
      </w:tr>
      <w:tr w14:paraId="5CC1E01F" w14:textId="77777777" w:rsidTr="00D108BB">
        <w:tblPrEx>
          <w:tblW w:w="9805" w:type="dxa"/>
          <w:tblLayout w:type="fixed"/>
          <w:tblLook w:val="01E0"/>
        </w:tblPrEx>
        <w:trPr>
          <w:trHeight w:val="274"/>
        </w:trPr>
        <w:tc>
          <w:tcPr>
            <w:tcW w:w="5305" w:type="dxa"/>
          </w:tcPr>
          <w:p w:rsidR="00512CEF" w:rsidRPr="00D108BB" w:rsidP="00843796" w14:paraId="3DD816DD" w14:textId="1B60CDCF">
            <w:r w:rsidRPr="00D108BB">
              <w:t>Public Interest Groups</w:t>
            </w:r>
          </w:p>
        </w:tc>
        <w:tc>
          <w:tcPr>
            <w:tcW w:w="1530" w:type="dxa"/>
          </w:tcPr>
          <w:p w:rsidR="00512CEF" w:rsidRPr="00D108BB" w:rsidP="00843796" w14:paraId="25F1FE38" w14:textId="37D276EC">
            <w:pPr>
              <w:rPr>
                <w:color w:val="000000" w:themeColor="text1"/>
              </w:rPr>
            </w:pPr>
            <w:r w:rsidRPr="00D108BB">
              <w:rPr>
                <w:color w:val="000000" w:themeColor="text1"/>
              </w:rPr>
              <w:t>4</w:t>
            </w:r>
            <w:r w:rsidRPr="00D108BB" w:rsidR="00E77EB4">
              <w:rPr>
                <w:color w:val="000000" w:themeColor="text1"/>
              </w:rPr>
              <w:t>5</w:t>
            </w:r>
          </w:p>
        </w:tc>
        <w:tc>
          <w:tcPr>
            <w:tcW w:w="1620" w:type="dxa"/>
          </w:tcPr>
          <w:p w:rsidR="00512CEF" w:rsidRPr="00D108BB" w:rsidP="00843796" w14:paraId="4FB26D54" w14:textId="24317642">
            <w:pPr>
              <w:rPr>
                <w:color w:val="000000" w:themeColor="text1"/>
              </w:rPr>
            </w:pPr>
            <w:r w:rsidRPr="00D108BB">
              <w:rPr>
                <w:color w:val="000000" w:themeColor="text1"/>
              </w:rPr>
              <w:t>2</w:t>
            </w:r>
            <w:r w:rsidRPr="00D108BB" w:rsidR="005821F1">
              <w:rPr>
                <w:color w:val="000000" w:themeColor="text1"/>
              </w:rPr>
              <w:t>0 min</w:t>
            </w:r>
            <w:r w:rsidRPr="00D108BB" w:rsidR="00DC4829">
              <w:rPr>
                <w:color w:val="000000" w:themeColor="text1"/>
              </w:rPr>
              <w:t>utes</w:t>
            </w:r>
          </w:p>
        </w:tc>
        <w:tc>
          <w:tcPr>
            <w:tcW w:w="1350" w:type="dxa"/>
          </w:tcPr>
          <w:p w:rsidR="00512CEF" w:rsidRPr="00D108BB" w:rsidP="00843796" w14:paraId="0B191832" w14:textId="50A25518">
            <w:pPr>
              <w:rPr>
                <w:color w:val="000000" w:themeColor="text1"/>
              </w:rPr>
            </w:pPr>
            <w:r w:rsidRPr="00D108BB">
              <w:rPr>
                <w:color w:val="000000" w:themeColor="text1"/>
              </w:rPr>
              <w:t>15</w:t>
            </w:r>
            <w:r w:rsidRPr="00D108BB" w:rsidR="00464FA4">
              <w:rPr>
                <w:color w:val="000000" w:themeColor="text1"/>
              </w:rPr>
              <w:t xml:space="preserve"> h</w:t>
            </w:r>
            <w:r w:rsidRPr="00D108BB">
              <w:rPr>
                <w:color w:val="000000" w:themeColor="text1"/>
              </w:rPr>
              <w:t>ou</w:t>
            </w:r>
            <w:r w:rsidRPr="00D108BB" w:rsidR="00464FA4">
              <w:rPr>
                <w:color w:val="000000" w:themeColor="text1"/>
              </w:rPr>
              <w:t>rs</w:t>
            </w:r>
          </w:p>
        </w:tc>
      </w:tr>
      <w:tr w14:paraId="37B83226" w14:textId="77777777" w:rsidTr="00D108BB">
        <w:tblPrEx>
          <w:tblW w:w="9805" w:type="dxa"/>
          <w:tblLayout w:type="fixed"/>
          <w:tblLook w:val="01E0"/>
        </w:tblPrEx>
        <w:trPr>
          <w:trHeight w:val="274"/>
        </w:trPr>
        <w:tc>
          <w:tcPr>
            <w:tcW w:w="5305" w:type="dxa"/>
          </w:tcPr>
          <w:p w:rsidR="006832D9" w:rsidRPr="00D108BB" w:rsidP="00843796" w14:paraId="73C9F7C1" w14:textId="4C8C29DA">
            <w:r w:rsidRPr="00D108BB">
              <w:t>Interested Parties</w:t>
            </w:r>
          </w:p>
        </w:tc>
        <w:tc>
          <w:tcPr>
            <w:tcW w:w="1530" w:type="dxa"/>
          </w:tcPr>
          <w:p w:rsidR="006832D9" w:rsidRPr="00D108BB" w:rsidP="00843796" w14:paraId="26328FA4" w14:textId="6383B631">
            <w:pPr>
              <w:rPr>
                <w:color w:val="000000" w:themeColor="text1"/>
              </w:rPr>
            </w:pPr>
            <w:r w:rsidRPr="00D108BB">
              <w:rPr>
                <w:color w:val="000000" w:themeColor="text1"/>
              </w:rPr>
              <w:t>4</w:t>
            </w:r>
            <w:r w:rsidRPr="00D108BB" w:rsidR="00E77EB4">
              <w:rPr>
                <w:color w:val="000000" w:themeColor="text1"/>
              </w:rPr>
              <w:t>5</w:t>
            </w:r>
          </w:p>
        </w:tc>
        <w:tc>
          <w:tcPr>
            <w:tcW w:w="1620" w:type="dxa"/>
          </w:tcPr>
          <w:p w:rsidR="006832D9" w:rsidRPr="00D108BB" w:rsidP="00843796" w14:paraId="7CBD4909" w14:textId="18927BD3">
            <w:pPr>
              <w:rPr>
                <w:color w:val="000000" w:themeColor="text1"/>
              </w:rPr>
            </w:pPr>
            <w:r w:rsidRPr="00D108BB">
              <w:rPr>
                <w:color w:val="000000" w:themeColor="text1"/>
              </w:rPr>
              <w:t>2</w:t>
            </w:r>
            <w:r w:rsidRPr="00D108BB" w:rsidR="005821F1">
              <w:rPr>
                <w:color w:val="000000" w:themeColor="text1"/>
              </w:rPr>
              <w:t>0 min</w:t>
            </w:r>
            <w:r w:rsidRPr="00D108BB" w:rsidR="00DC4829">
              <w:rPr>
                <w:color w:val="000000" w:themeColor="text1"/>
              </w:rPr>
              <w:t>utes</w:t>
            </w:r>
          </w:p>
        </w:tc>
        <w:tc>
          <w:tcPr>
            <w:tcW w:w="1350" w:type="dxa"/>
          </w:tcPr>
          <w:p w:rsidR="006832D9" w:rsidRPr="00D108BB" w:rsidP="00843796" w14:paraId="04A7E2E6" w14:textId="76DB287C">
            <w:pPr>
              <w:rPr>
                <w:color w:val="000000" w:themeColor="text1"/>
              </w:rPr>
            </w:pPr>
            <w:r w:rsidRPr="00D108BB">
              <w:rPr>
                <w:color w:val="000000" w:themeColor="text1"/>
              </w:rPr>
              <w:t>15</w:t>
            </w:r>
            <w:r w:rsidRPr="00D108BB" w:rsidR="00464FA4">
              <w:rPr>
                <w:color w:val="000000" w:themeColor="text1"/>
              </w:rPr>
              <w:t xml:space="preserve"> h</w:t>
            </w:r>
            <w:r w:rsidRPr="00D108BB">
              <w:rPr>
                <w:color w:val="000000" w:themeColor="text1"/>
              </w:rPr>
              <w:t>ou</w:t>
            </w:r>
            <w:r w:rsidRPr="00D108BB" w:rsidR="00464FA4">
              <w:rPr>
                <w:color w:val="000000" w:themeColor="text1"/>
              </w:rPr>
              <w:t>rs</w:t>
            </w:r>
          </w:p>
        </w:tc>
      </w:tr>
      <w:tr w14:paraId="746BE0FC" w14:textId="77777777" w:rsidTr="00D108BB">
        <w:tblPrEx>
          <w:tblW w:w="9805" w:type="dxa"/>
          <w:tblLayout w:type="fixed"/>
          <w:tblLook w:val="01E0"/>
        </w:tblPrEx>
        <w:trPr>
          <w:trHeight w:val="289"/>
        </w:trPr>
        <w:tc>
          <w:tcPr>
            <w:tcW w:w="5305" w:type="dxa"/>
          </w:tcPr>
          <w:p w:rsidR="006832D9" w:rsidRPr="00D108BB" w:rsidP="00843796" w14:paraId="3068B62B" w14:textId="77777777">
            <w:pPr>
              <w:rPr>
                <w:b/>
              </w:rPr>
            </w:pPr>
            <w:r w:rsidRPr="00D108BB">
              <w:rPr>
                <w:b/>
              </w:rPr>
              <w:t>Totals</w:t>
            </w:r>
          </w:p>
        </w:tc>
        <w:tc>
          <w:tcPr>
            <w:tcW w:w="1530" w:type="dxa"/>
          </w:tcPr>
          <w:p w:rsidR="006832D9" w:rsidRPr="00D108BB" w:rsidP="00843796" w14:paraId="3C216BB5" w14:textId="4822B94A">
            <w:pPr>
              <w:rPr>
                <w:b/>
              </w:rPr>
            </w:pPr>
            <w:r w:rsidRPr="00D108BB">
              <w:rPr>
                <w:b/>
              </w:rPr>
              <w:t>875</w:t>
            </w:r>
          </w:p>
        </w:tc>
        <w:tc>
          <w:tcPr>
            <w:tcW w:w="1620" w:type="dxa"/>
          </w:tcPr>
          <w:p w:rsidR="006832D9" w:rsidRPr="00D108BB" w:rsidP="00843796" w14:paraId="692DE1A8" w14:textId="447691A9"/>
        </w:tc>
        <w:tc>
          <w:tcPr>
            <w:tcW w:w="1350" w:type="dxa"/>
          </w:tcPr>
          <w:p w:rsidR="006832D9" w:rsidRPr="00D108BB" w:rsidP="00843796" w14:paraId="2036E13F" w14:textId="1C0E7496">
            <w:pPr>
              <w:rPr>
                <w:b/>
              </w:rPr>
            </w:pPr>
            <w:r w:rsidRPr="00D108BB">
              <w:rPr>
                <w:b/>
              </w:rPr>
              <w:t>292</w:t>
            </w:r>
            <w:r w:rsidRPr="00D108BB" w:rsidR="00774421">
              <w:rPr>
                <w:b/>
              </w:rPr>
              <w:t xml:space="preserve"> h</w:t>
            </w:r>
            <w:r w:rsidRPr="00D108BB">
              <w:rPr>
                <w:b/>
              </w:rPr>
              <w:t>ou</w:t>
            </w:r>
            <w:r w:rsidRPr="00D108BB" w:rsidR="00774421">
              <w:rPr>
                <w:b/>
              </w:rPr>
              <w:t>rs</w:t>
            </w:r>
          </w:p>
        </w:tc>
      </w:tr>
    </w:tbl>
    <w:p w:rsidR="00F3170F" w:rsidRPr="00D108BB" w:rsidP="00F3170F" w14:paraId="69A31F1A" w14:textId="77777777"/>
    <w:p w:rsidR="005E714A" w:rsidRPr="00D108BB" w14:paraId="31ED1684" w14:textId="27E842B8">
      <w:pPr>
        <w:rPr>
          <w:b/>
        </w:rPr>
      </w:pPr>
      <w:r w:rsidRPr="00D108BB">
        <w:rPr>
          <w:b/>
        </w:rPr>
        <w:t>PUBLIC COST</w:t>
      </w:r>
      <w:r w:rsidRPr="00D108BB" w:rsidR="00F06866">
        <w:rPr>
          <w:b/>
        </w:rPr>
        <w:t>:</w:t>
      </w:r>
      <w:r w:rsidRPr="00D108BB" w:rsidR="00895229">
        <w:rPr>
          <w:b/>
        </w:rPr>
        <w:t xml:space="preserve"> </w:t>
      </w:r>
      <w:r w:rsidRPr="00D108BB" w:rsidR="00C86E91">
        <w:rPr>
          <w:b/>
        </w:rPr>
        <w:t xml:space="preserve"> </w:t>
      </w:r>
      <w:r w:rsidRPr="00D108BB" w:rsidR="00C86E91">
        <w:t xml:space="preserve">The estimated annual cost to the </w:t>
      </w:r>
      <w:r w:rsidRPr="00D108BB" w:rsidR="000E55F9">
        <w:t>public</w:t>
      </w:r>
      <w:r w:rsidRPr="00D108BB" w:rsidR="00C86E91">
        <w:t xml:space="preserve"> is</w:t>
      </w:r>
      <w:r w:rsidRPr="00D108BB" w:rsidR="00774421">
        <w:t xml:space="preserve"> </w:t>
      </w:r>
      <w:r w:rsidRPr="00D108BB" w:rsidR="00C86E91">
        <w:rPr>
          <w:u w:val="single"/>
        </w:rPr>
        <w:t>_</w:t>
      </w:r>
      <w:r w:rsidRPr="00D108BB" w:rsidR="00774421">
        <w:rPr>
          <w:u w:val="single"/>
        </w:rPr>
        <w:t>$</w:t>
      </w:r>
      <w:r w:rsidRPr="00D108BB" w:rsidR="00DC4829">
        <w:rPr>
          <w:u w:val="single"/>
        </w:rPr>
        <w:t>16,0</w:t>
      </w:r>
      <w:r w:rsidR="00C1492E">
        <w:rPr>
          <w:u w:val="single"/>
        </w:rPr>
        <w:t>42</w:t>
      </w:r>
      <w:r w:rsidRPr="00D108BB" w:rsidR="00C86E91">
        <w:t>___________</w:t>
      </w:r>
    </w:p>
    <w:p w:rsidR="00A06D80" w:rsidRPr="00DA1659" w14:paraId="47BE9C31" w14:textId="3B4B3EA7"/>
    <w:p w:rsidR="00A06D80" w:rsidRPr="00D108BB" w14:paraId="603449AA" w14:textId="77777777">
      <w:pPr>
        <w:rPr>
          <w:b/>
          <w:bCs/>
          <w:u w:val="single"/>
        </w:rPr>
      </w:pPr>
    </w:p>
    <w:p w:rsidR="0069403B" w:rsidRPr="00D108BB" w:rsidP="00F06866" w14:paraId="7355EBAB" w14:textId="77777777">
      <w:pPr>
        <w:rPr>
          <w:b/>
        </w:rPr>
      </w:pPr>
      <w:r w:rsidRPr="00D108BB">
        <w:rPr>
          <w:b/>
          <w:bCs/>
          <w:u w:val="single"/>
        </w:rPr>
        <w:t>If you are conducting a focus group, survey, or plan to emp</w:t>
      </w:r>
      <w:r w:rsidRPr="00D108BB" w:rsidR="009B7142">
        <w:rPr>
          <w:b/>
          <w:bCs/>
          <w:u w:val="single"/>
        </w:rPr>
        <w:t xml:space="preserve">loy statistical methods, please </w:t>
      </w:r>
      <w:r w:rsidRPr="00D108BB">
        <w:rPr>
          <w:b/>
          <w:bCs/>
          <w:u w:val="single"/>
        </w:rPr>
        <w:t>provide answers to the following questions:</w:t>
      </w:r>
    </w:p>
    <w:p w:rsidR="0069403B" w:rsidRPr="00D108BB" w:rsidP="00F06866" w14:paraId="423EE5D9" w14:textId="77777777">
      <w:pPr>
        <w:rPr>
          <w:b/>
        </w:rPr>
      </w:pPr>
    </w:p>
    <w:p w:rsidR="00F06866" w:rsidRPr="00D108BB" w:rsidP="00F06866" w14:paraId="020490E0" w14:textId="77777777">
      <w:pPr>
        <w:rPr>
          <w:b/>
        </w:rPr>
      </w:pPr>
      <w:r w:rsidRPr="00D108BB">
        <w:rPr>
          <w:b/>
        </w:rPr>
        <w:t>The</w:t>
      </w:r>
      <w:r w:rsidRPr="00D108BB" w:rsidR="0069403B">
        <w:rPr>
          <w:b/>
        </w:rPr>
        <w:t xml:space="preserve"> select</w:t>
      </w:r>
      <w:r w:rsidRPr="00D108BB">
        <w:rPr>
          <w:b/>
        </w:rPr>
        <w:t>ion of your targeted respondents</w:t>
      </w:r>
    </w:p>
    <w:p w:rsidR="00261C97" w:rsidRPr="00D108BB" w:rsidP="00F06866" w14:paraId="243AB532" w14:textId="77777777">
      <w:pPr>
        <w:rPr>
          <w:bCs/>
        </w:rPr>
      </w:pPr>
    </w:p>
    <w:p w:rsidR="00261C97" w:rsidRPr="00D108BB" w:rsidP="00F06866" w14:paraId="30FAEBCC" w14:textId="77777777">
      <w:pPr>
        <w:rPr>
          <w:bCs/>
        </w:rPr>
      </w:pPr>
    </w:p>
    <w:p w:rsidR="0069403B" w:rsidRPr="00D108BB" w:rsidP="0069403B" w14:paraId="04368917" w14:textId="4C6F1FB7">
      <w:pPr>
        <w:pStyle w:val="ListParagraph"/>
        <w:numPr>
          <w:ilvl w:val="0"/>
          <w:numId w:val="15"/>
        </w:numPr>
      </w:pPr>
      <w:r w:rsidRPr="00D108BB">
        <w:t>Do you have a customer list or something similar that defines the universe of potential respondents</w:t>
      </w:r>
      <w:r w:rsidRPr="00D108BB" w:rsidR="00636621">
        <w:t xml:space="preserve"> and do you have a sampling plan for selecting from this universe</w:t>
      </w:r>
      <w:r w:rsidRPr="00D108BB">
        <w:t>?</w:t>
      </w:r>
      <w:r w:rsidRPr="00D108BB">
        <w:tab/>
      </w:r>
      <w:r w:rsidRPr="00D108BB">
        <w:tab/>
      </w:r>
      <w:r w:rsidRPr="00D108BB">
        <w:tab/>
      </w:r>
      <w:r w:rsidRPr="00D108BB">
        <w:tab/>
      </w:r>
      <w:r w:rsidRPr="00D108BB">
        <w:tab/>
      </w:r>
      <w:r w:rsidRPr="00D108BB">
        <w:tab/>
      </w:r>
      <w:r w:rsidRPr="00D108BB">
        <w:tab/>
      </w:r>
      <w:r w:rsidRPr="00D108BB">
        <w:tab/>
      </w:r>
      <w:r w:rsidRPr="00D108BB" w:rsidR="00636621">
        <w:tab/>
      </w:r>
      <w:r w:rsidRPr="00D108BB" w:rsidR="00636621">
        <w:tab/>
      </w:r>
      <w:r w:rsidRPr="00D108BB" w:rsidR="00636621">
        <w:tab/>
      </w:r>
      <w:r w:rsidRPr="00D108BB">
        <w:t>[</w:t>
      </w:r>
      <w:r w:rsidRPr="00D108BB" w:rsidR="00261C97">
        <w:rPr>
          <w:b/>
          <w:bCs/>
        </w:rPr>
        <w:t>X</w:t>
      </w:r>
      <w:r w:rsidRPr="00D108BB">
        <w:t>] Yes</w:t>
      </w:r>
      <w:r w:rsidRPr="00D108BB">
        <w:tab/>
      </w:r>
      <w:r w:rsidRPr="00D108BB">
        <w:t>[ ]</w:t>
      </w:r>
      <w:r w:rsidRPr="00D108BB">
        <w:t xml:space="preserve"> No</w:t>
      </w:r>
    </w:p>
    <w:p w:rsidR="00636621" w:rsidRPr="00D108BB" w:rsidP="00636621" w14:paraId="3B35F52D" w14:textId="77777777">
      <w:pPr>
        <w:pStyle w:val="ListParagraph"/>
      </w:pPr>
    </w:p>
    <w:p w:rsidR="00636621" w:rsidRPr="00D108BB" w:rsidP="001B0AAA" w14:paraId="200B8433" w14:textId="59EE34CD">
      <w:r w:rsidRPr="00D108BB">
        <w:t>If the answer is yes, please provide a description of both below</w:t>
      </w:r>
      <w:r w:rsidRPr="00D108BB" w:rsidR="00A403BB">
        <w:t xml:space="preserve"> (or attach the sampling plan)</w:t>
      </w:r>
      <w:r w:rsidRPr="00D108BB">
        <w:t>?   If the answer is no, please provide a description of how you plan to identify your potential group of respondents</w:t>
      </w:r>
      <w:r w:rsidRPr="00D108BB" w:rsidR="001B0AAA">
        <w:t xml:space="preserve"> and how you will select them</w:t>
      </w:r>
      <w:r w:rsidRPr="00D108BB">
        <w:t>?</w:t>
      </w:r>
      <w:r w:rsidRPr="00D108BB" w:rsidR="005B5E87">
        <w:t xml:space="preserve"> </w:t>
      </w:r>
    </w:p>
    <w:p w:rsidR="00A403BB" w:rsidRPr="00D108BB" w:rsidP="00A403BB" w14:paraId="74DB604E" w14:textId="77777777">
      <w:pPr>
        <w:pStyle w:val="ListParagraph"/>
      </w:pPr>
    </w:p>
    <w:p w:rsidR="00D108BB" w:rsidRPr="00DA1659" w:rsidP="00D108BB" w14:paraId="47D78F1D" w14:textId="77777777">
      <w:r w:rsidRPr="00DA1659">
        <w:t>The RPM for the respective installation maintains a list of current local officials, public interest groups and interested parties. The RPM will also generate a list of local citizens from a defined mile radius of suspected or known contamination area(s). The RPM will use these lists to determine the sample size for the survey. Often the RPM will have contract support to help identify respondents and deploy the survey.</w:t>
      </w:r>
    </w:p>
    <w:p w:rsidR="00A403BB" w:rsidRPr="00D108BB" w:rsidP="00A403BB" w14:paraId="73690F1A" w14:textId="77777777"/>
    <w:p w:rsidR="00A403BB" w:rsidRPr="00D108BB" w:rsidP="00A403BB" w14:paraId="03E0098F" w14:textId="77777777">
      <w:pPr>
        <w:rPr>
          <w:b/>
        </w:rPr>
      </w:pPr>
      <w:r w:rsidRPr="00D108BB">
        <w:rPr>
          <w:b/>
        </w:rPr>
        <w:t>Administration of the Instrument</w:t>
      </w:r>
    </w:p>
    <w:p w:rsidR="00A403BB" w:rsidRPr="00D108BB" w:rsidP="00A403BB" w14:paraId="44DB6C6B" w14:textId="77777777">
      <w:pPr>
        <w:pStyle w:val="ListParagraph"/>
        <w:numPr>
          <w:ilvl w:val="0"/>
          <w:numId w:val="17"/>
        </w:numPr>
      </w:pPr>
      <w:r w:rsidRPr="00D108BB">
        <w:t>H</w:t>
      </w:r>
      <w:r w:rsidRPr="00D108BB">
        <w:t>ow will you collect the information? (Check all that apply)</w:t>
      </w:r>
    </w:p>
    <w:p w:rsidR="001B0AAA" w:rsidRPr="00D108BB" w:rsidP="001B0AAA" w14:paraId="30DB2AED" w14:textId="051C0C08">
      <w:pPr>
        <w:ind w:left="720"/>
      </w:pPr>
      <w:r w:rsidRPr="00D108BB">
        <w:t>[</w:t>
      </w:r>
      <w:r w:rsidRPr="00D108BB" w:rsidR="00AE3E1D">
        <w:rPr>
          <w:b/>
          <w:bCs/>
        </w:rPr>
        <w:t>X</w:t>
      </w:r>
      <w:r w:rsidRPr="00D108BB">
        <w:t>] Web-based</w:t>
      </w:r>
      <w:r w:rsidRPr="00D108BB">
        <w:t xml:space="preserve"> or other forms of </w:t>
      </w:r>
      <w:r w:rsidRPr="00D108BB">
        <w:t>Social Media</w:t>
      </w:r>
      <w:r w:rsidRPr="00D108BB">
        <w:t xml:space="preserve"> </w:t>
      </w:r>
    </w:p>
    <w:p w:rsidR="001B0AAA" w:rsidRPr="00D108BB" w:rsidP="001B0AAA" w14:paraId="630A88B5" w14:textId="77777777">
      <w:pPr>
        <w:ind w:left="720"/>
      </w:pPr>
      <w:r w:rsidRPr="00D108BB">
        <w:t xml:space="preserve">[ </w:t>
      </w:r>
      <w:r w:rsidRPr="00D108BB">
        <w:t xml:space="preserve"> </w:t>
      </w:r>
      <w:r w:rsidRPr="00D108BB">
        <w:t>]</w:t>
      </w:r>
      <w:r w:rsidRPr="00D108BB">
        <w:t xml:space="preserve"> Telephone</w:t>
      </w:r>
      <w:r w:rsidRPr="00D108BB">
        <w:tab/>
      </w:r>
    </w:p>
    <w:p w:rsidR="001B0AAA" w:rsidRPr="00D108BB" w:rsidP="001B0AAA" w14:paraId="262B73F4" w14:textId="77777777">
      <w:pPr>
        <w:ind w:left="720"/>
      </w:pPr>
      <w:r w:rsidRPr="00D108BB">
        <w:t>[</w:t>
      </w:r>
      <w:r w:rsidRPr="00D108BB">
        <w:t xml:space="preserve"> </w:t>
      </w:r>
      <w:r w:rsidRPr="00D108BB">
        <w:t xml:space="preserve"> ]</w:t>
      </w:r>
      <w:r w:rsidRPr="00D108BB">
        <w:t xml:space="preserve"> In-person</w:t>
      </w:r>
      <w:r w:rsidRPr="00D108BB">
        <w:tab/>
      </w:r>
    </w:p>
    <w:p w:rsidR="001B0AAA" w:rsidRPr="00D108BB" w:rsidP="001B0AAA" w14:paraId="6C0C1634" w14:textId="1B754B0D">
      <w:pPr>
        <w:ind w:left="720"/>
      </w:pPr>
      <w:r w:rsidRPr="00D108BB">
        <w:t>[</w:t>
      </w:r>
      <w:r w:rsidRPr="00D108BB" w:rsidR="00F24802">
        <w:rPr>
          <w:b/>
          <w:bCs/>
        </w:rPr>
        <w:t>X</w:t>
      </w:r>
      <w:r w:rsidRPr="00D108BB">
        <w:t>] Mail</w:t>
      </w:r>
      <w:r w:rsidRPr="00D108BB">
        <w:t xml:space="preserve"> </w:t>
      </w:r>
    </w:p>
    <w:p w:rsidR="001B0AAA" w:rsidRPr="00D108BB" w:rsidP="001B0AAA" w14:paraId="26BCBC6F" w14:textId="77777777">
      <w:pPr>
        <w:ind w:left="720"/>
      </w:pPr>
      <w:r w:rsidRPr="00D108BB">
        <w:t xml:space="preserve">[ </w:t>
      </w:r>
      <w:r w:rsidRPr="00D108BB">
        <w:t xml:space="preserve"> </w:t>
      </w:r>
      <w:r w:rsidRPr="00D108BB">
        <w:t>]</w:t>
      </w:r>
      <w:r w:rsidRPr="00D108BB">
        <w:t xml:space="preserve"> Other, Explain</w:t>
      </w:r>
    </w:p>
    <w:p w:rsidR="00D108BB" w:rsidRPr="00D108BB" w:rsidP="00D108BB" w14:paraId="3DE6020A" w14:textId="77777777"/>
    <w:p w:rsidR="00D108BB" w:rsidRPr="00D108BB" w:rsidP="00D108BB" w14:paraId="23A3EDDE" w14:textId="750E3F6D">
      <w:r w:rsidRPr="00D108BB">
        <w:t xml:space="preserve">Most sites will utilize </w:t>
      </w:r>
      <w:r w:rsidR="004D3182">
        <w:t>an DAF-approved</w:t>
      </w:r>
      <w:r w:rsidRPr="00D108BB">
        <w:t xml:space="preserve"> web-based</w:t>
      </w:r>
      <w:r w:rsidR="004D3182">
        <w:t xml:space="preserve"> survey</w:t>
      </w:r>
      <w:r w:rsidRPr="00D108BB">
        <w:t xml:space="preserve"> platform. However, sites in more remote areas may permit a mail-based option.</w:t>
      </w:r>
    </w:p>
    <w:p w:rsidR="00D108BB" w:rsidRPr="00D108BB" w:rsidP="001B0AAA" w14:paraId="76102C79" w14:textId="77777777">
      <w:pPr>
        <w:ind w:left="720"/>
      </w:pPr>
    </w:p>
    <w:p w:rsidR="00F24CFC" w:rsidRPr="00D108BB" w:rsidP="00F24CFC" w14:paraId="3195A566" w14:textId="719CD335">
      <w:pPr>
        <w:pStyle w:val="ListParagraph"/>
        <w:numPr>
          <w:ilvl w:val="0"/>
          <w:numId w:val="17"/>
        </w:numPr>
      </w:pPr>
      <w:r w:rsidRPr="00D108BB">
        <w:t xml:space="preserve">Will interviewers or facilitators be used?  </w:t>
      </w:r>
      <w:r w:rsidRPr="00D108BB">
        <w:t>[  ]</w:t>
      </w:r>
      <w:r w:rsidRPr="00D108BB">
        <w:t xml:space="preserve"> Yes [</w:t>
      </w:r>
      <w:r w:rsidRPr="00D108BB" w:rsidR="000C1781">
        <w:rPr>
          <w:b/>
          <w:bCs/>
        </w:rPr>
        <w:t>X</w:t>
      </w:r>
      <w:r w:rsidRPr="00D108BB">
        <w:t>] No</w:t>
      </w:r>
    </w:p>
    <w:p w:rsidR="00AE3E1D" w:rsidRPr="00D108BB" w:rsidP="00AE3E1D" w14:paraId="0EFF2225" w14:textId="77777777">
      <w:pPr>
        <w:pStyle w:val="ListParagraph"/>
        <w:ind w:left="0"/>
      </w:pPr>
    </w:p>
    <w:p w:rsidR="00D108BB" w:rsidRPr="00A450B9" w14:paraId="658716F7" w14:textId="172BFE41">
      <w:pPr>
        <w:pStyle w:val="ListParagraph"/>
        <w:ind w:left="0"/>
      </w:pPr>
    </w:p>
    <w:sectPr w:rsidSect="00194AC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8B34CB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11149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08426653">
    <w:abstractNumId w:val="10"/>
  </w:num>
  <w:num w:numId="2" w16cid:durableId="2030450599">
    <w:abstractNumId w:val="16"/>
  </w:num>
  <w:num w:numId="3" w16cid:durableId="834106603">
    <w:abstractNumId w:val="15"/>
  </w:num>
  <w:num w:numId="4" w16cid:durableId="1292398962">
    <w:abstractNumId w:val="17"/>
  </w:num>
  <w:num w:numId="5" w16cid:durableId="1346253185">
    <w:abstractNumId w:val="3"/>
  </w:num>
  <w:num w:numId="6" w16cid:durableId="2134009488">
    <w:abstractNumId w:val="1"/>
  </w:num>
  <w:num w:numId="7" w16cid:durableId="581571967">
    <w:abstractNumId w:val="8"/>
  </w:num>
  <w:num w:numId="8" w16cid:durableId="55205322">
    <w:abstractNumId w:val="13"/>
  </w:num>
  <w:num w:numId="9" w16cid:durableId="1905799663">
    <w:abstractNumId w:val="9"/>
  </w:num>
  <w:num w:numId="10" w16cid:durableId="1997024827">
    <w:abstractNumId w:val="2"/>
  </w:num>
  <w:num w:numId="11" w16cid:durableId="1098061369">
    <w:abstractNumId w:val="6"/>
  </w:num>
  <w:num w:numId="12" w16cid:durableId="248151288">
    <w:abstractNumId w:val="7"/>
  </w:num>
  <w:num w:numId="13" w16cid:durableId="1294477969">
    <w:abstractNumId w:val="0"/>
  </w:num>
  <w:num w:numId="14" w16cid:durableId="1671324461">
    <w:abstractNumId w:val="14"/>
  </w:num>
  <w:num w:numId="15" w16cid:durableId="1976719288">
    <w:abstractNumId w:val="12"/>
  </w:num>
  <w:num w:numId="16" w16cid:durableId="651257979">
    <w:abstractNumId w:val="11"/>
  </w:num>
  <w:num w:numId="17" w16cid:durableId="455953741">
    <w:abstractNumId w:val="4"/>
  </w:num>
  <w:num w:numId="18" w16cid:durableId="1406030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5E43"/>
    <w:rsid w:val="00026B26"/>
    <w:rsid w:val="0004117E"/>
    <w:rsid w:val="000465D1"/>
    <w:rsid w:val="00047A64"/>
    <w:rsid w:val="00067329"/>
    <w:rsid w:val="00091366"/>
    <w:rsid w:val="000A14A1"/>
    <w:rsid w:val="000B2838"/>
    <w:rsid w:val="000C1781"/>
    <w:rsid w:val="000D44CA"/>
    <w:rsid w:val="000E200B"/>
    <w:rsid w:val="000E55F9"/>
    <w:rsid w:val="000E6EC4"/>
    <w:rsid w:val="000F68BE"/>
    <w:rsid w:val="00147016"/>
    <w:rsid w:val="001927A4"/>
    <w:rsid w:val="00194AC6"/>
    <w:rsid w:val="001A23B0"/>
    <w:rsid w:val="001A25CC"/>
    <w:rsid w:val="001B0AAA"/>
    <w:rsid w:val="001B374B"/>
    <w:rsid w:val="001B508F"/>
    <w:rsid w:val="001B7467"/>
    <w:rsid w:val="001C39F7"/>
    <w:rsid w:val="00227DA9"/>
    <w:rsid w:val="00237B48"/>
    <w:rsid w:val="0024521E"/>
    <w:rsid w:val="0025035B"/>
    <w:rsid w:val="00261C97"/>
    <w:rsid w:val="00263C3D"/>
    <w:rsid w:val="00274D0B"/>
    <w:rsid w:val="00280DFE"/>
    <w:rsid w:val="002B052D"/>
    <w:rsid w:val="002B34CD"/>
    <w:rsid w:val="002B3C95"/>
    <w:rsid w:val="002D0B92"/>
    <w:rsid w:val="003047E3"/>
    <w:rsid w:val="003D5BBE"/>
    <w:rsid w:val="003E3C61"/>
    <w:rsid w:val="003F1C5B"/>
    <w:rsid w:val="00434E33"/>
    <w:rsid w:val="00441434"/>
    <w:rsid w:val="004443D4"/>
    <w:rsid w:val="0045264C"/>
    <w:rsid w:val="00463BB3"/>
    <w:rsid w:val="00464FA4"/>
    <w:rsid w:val="0048224A"/>
    <w:rsid w:val="004876EC"/>
    <w:rsid w:val="00496461"/>
    <w:rsid w:val="004C6324"/>
    <w:rsid w:val="004D3182"/>
    <w:rsid w:val="004D6E14"/>
    <w:rsid w:val="005009B0"/>
    <w:rsid w:val="00512CEF"/>
    <w:rsid w:val="005554DA"/>
    <w:rsid w:val="005821F1"/>
    <w:rsid w:val="005A0D38"/>
    <w:rsid w:val="005A1006"/>
    <w:rsid w:val="005A6E93"/>
    <w:rsid w:val="005B5E87"/>
    <w:rsid w:val="005E714A"/>
    <w:rsid w:val="005F693D"/>
    <w:rsid w:val="006140A0"/>
    <w:rsid w:val="00616CAE"/>
    <w:rsid w:val="00636621"/>
    <w:rsid w:val="00642246"/>
    <w:rsid w:val="00642B49"/>
    <w:rsid w:val="00663A8E"/>
    <w:rsid w:val="006832D9"/>
    <w:rsid w:val="0069403B"/>
    <w:rsid w:val="006B4435"/>
    <w:rsid w:val="006C4308"/>
    <w:rsid w:val="006F3DDE"/>
    <w:rsid w:val="00704678"/>
    <w:rsid w:val="007425E7"/>
    <w:rsid w:val="00772489"/>
    <w:rsid w:val="00774421"/>
    <w:rsid w:val="00777CD6"/>
    <w:rsid w:val="00780C8E"/>
    <w:rsid w:val="007F7080"/>
    <w:rsid w:val="007F7C3D"/>
    <w:rsid w:val="00802607"/>
    <w:rsid w:val="00806CB0"/>
    <w:rsid w:val="008101A5"/>
    <w:rsid w:val="00822664"/>
    <w:rsid w:val="00825DE0"/>
    <w:rsid w:val="00843796"/>
    <w:rsid w:val="008650F3"/>
    <w:rsid w:val="00895229"/>
    <w:rsid w:val="008B2C27"/>
    <w:rsid w:val="008B2EB3"/>
    <w:rsid w:val="008B7A57"/>
    <w:rsid w:val="008F0203"/>
    <w:rsid w:val="008F50D4"/>
    <w:rsid w:val="00915A44"/>
    <w:rsid w:val="009239AA"/>
    <w:rsid w:val="00932778"/>
    <w:rsid w:val="00935ADA"/>
    <w:rsid w:val="0094128B"/>
    <w:rsid w:val="00946B6C"/>
    <w:rsid w:val="00955A71"/>
    <w:rsid w:val="0096108F"/>
    <w:rsid w:val="009A2CD7"/>
    <w:rsid w:val="009A7DD5"/>
    <w:rsid w:val="009B0BF3"/>
    <w:rsid w:val="009B7142"/>
    <w:rsid w:val="009C13B9"/>
    <w:rsid w:val="009D01A2"/>
    <w:rsid w:val="009E3ED1"/>
    <w:rsid w:val="009F5923"/>
    <w:rsid w:val="009F7B08"/>
    <w:rsid w:val="00A06D80"/>
    <w:rsid w:val="00A17803"/>
    <w:rsid w:val="00A17D0B"/>
    <w:rsid w:val="00A403BB"/>
    <w:rsid w:val="00A450B9"/>
    <w:rsid w:val="00A674DF"/>
    <w:rsid w:val="00A80DA0"/>
    <w:rsid w:val="00A83AA6"/>
    <w:rsid w:val="00A934D6"/>
    <w:rsid w:val="00AE1809"/>
    <w:rsid w:val="00AE3E1D"/>
    <w:rsid w:val="00B11FC6"/>
    <w:rsid w:val="00B313D1"/>
    <w:rsid w:val="00B632BA"/>
    <w:rsid w:val="00B80D76"/>
    <w:rsid w:val="00B91E43"/>
    <w:rsid w:val="00BA2105"/>
    <w:rsid w:val="00BA373D"/>
    <w:rsid w:val="00BA7E06"/>
    <w:rsid w:val="00BB43B5"/>
    <w:rsid w:val="00BB6219"/>
    <w:rsid w:val="00BD290F"/>
    <w:rsid w:val="00BF05D5"/>
    <w:rsid w:val="00C12A6E"/>
    <w:rsid w:val="00C1492E"/>
    <w:rsid w:val="00C14CC4"/>
    <w:rsid w:val="00C33C52"/>
    <w:rsid w:val="00C40D8B"/>
    <w:rsid w:val="00C729FB"/>
    <w:rsid w:val="00C8407A"/>
    <w:rsid w:val="00C8488C"/>
    <w:rsid w:val="00C851DE"/>
    <w:rsid w:val="00C86E91"/>
    <w:rsid w:val="00CA2650"/>
    <w:rsid w:val="00CB1078"/>
    <w:rsid w:val="00CB46F3"/>
    <w:rsid w:val="00CC6FAF"/>
    <w:rsid w:val="00CE5A35"/>
    <w:rsid w:val="00CF6542"/>
    <w:rsid w:val="00D108BB"/>
    <w:rsid w:val="00D24698"/>
    <w:rsid w:val="00D24A4C"/>
    <w:rsid w:val="00D36329"/>
    <w:rsid w:val="00D45857"/>
    <w:rsid w:val="00D56F69"/>
    <w:rsid w:val="00D6383F"/>
    <w:rsid w:val="00DA1659"/>
    <w:rsid w:val="00DB59D0"/>
    <w:rsid w:val="00DC33D3"/>
    <w:rsid w:val="00DC4829"/>
    <w:rsid w:val="00DD0C42"/>
    <w:rsid w:val="00DD5885"/>
    <w:rsid w:val="00DD614E"/>
    <w:rsid w:val="00E23607"/>
    <w:rsid w:val="00E26329"/>
    <w:rsid w:val="00E40B50"/>
    <w:rsid w:val="00E42F29"/>
    <w:rsid w:val="00E50293"/>
    <w:rsid w:val="00E65FFC"/>
    <w:rsid w:val="00E67CC2"/>
    <w:rsid w:val="00E744EA"/>
    <w:rsid w:val="00E77EB4"/>
    <w:rsid w:val="00E80951"/>
    <w:rsid w:val="00E86CC6"/>
    <w:rsid w:val="00EB0F75"/>
    <w:rsid w:val="00EB56B3"/>
    <w:rsid w:val="00ED6492"/>
    <w:rsid w:val="00EF2095"/>
    <w:rsid w:val="00F06866"/>
    <w:rsid w:val="00F1455B"/>
    <w:rsid w:val="00F15956"/>
    <w:rsid w:val="00F24802"/>
    <w:rsid w:val="00F24CFC"/>
    <w:rsid w:val="00F3170F"/>
    <w:rsid w:val="00F71B75"/>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0E9B22"/>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A0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4AA0-D054-4219-B4D8-8C43D2B9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Schuff, Nicholas A CTR WHS ESD (USA)</cp:lastModifiedBy>
  <cp:revision>4</cp:revision>
  <cp:lastPrinted>2010-10-04T15:59:00Z</cp:lastPrinted>
  <dcterms:created xsi:type="dcterms:W3CDTF">2025-05-09T16:08:00Z</dcterms:created>
  <dcterms:modified xsi:type="dcterms:W3CDTF">2025-05-09T16:15:00Z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