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791" w:rsidP="00100791" w:rsidRDefault="00100791">
      <w:pPr>
        <w:spacing w:before="240" w:after="120" w:line="480" w:lineRule="auto"/>
        <w:rPr>
          <w:i/>
        </w:rPr>
      </w:pPr>
      <w:r>
        <w:rPr>
          <w:i/>
        </w:rPr>
        <w:tab/>
      </w:r>
      <w:r w:rsidRPr="00D17ACE">
        <w:rPr>
          <w:i/>
        </w:rPr>
        <w:t xml:space="preserve">The screen capture images </w:t>
      </w:r>
      <w:r>
        <w:rPr>
          <w:i/>
        </w:rPr>
        <w:t xml:space="preserve">that follow </w:t>
      </w:r>
      <w:r w:rsidRPr="00D17ACE">
        <w:rPr>
          <w:i/>
        </w:rPr>
        <w:t xml:space="preserve">show </w:t>
      </w:r>
      <w:r>
        <w:rPr>
          <w:i/>
        </w:rPr>
        <w:t>ALL</w:t>
      </w:r>
      <w:r w:rsidRPr="00D17ACE">
        <w:rPr>
          <w:i/>
        </w:rPr>
        <w:t xml:space="preserve"> of the q</w:t>
      </w:r>
      <w:r>
        <w:rPr>
          <w:i/>
        </w:rPr>
        <w:t>uestions included in the survey. Questions numbered with decimals (e.g.,</w:t>
      </w:r>
      <w:r w:rsidR="004D6050">
        <w:rPr>
          <w:i/>
        </w:rPr>
        <w:t xml:space="preserve"> </w:t>
      </w:r>
      <w:r w:rsidR="00AB3541">
        <w:rPr>
          <w:i/>
        </w:rPr>
        <w:t>20</w:t>
      </w:r>
      <w:r w:rsidR="004D6050">
        <w:rPr>
          <w:i/>
        </w:rPr>
        <w:t xml:space="preserve">.1, </w:t>
      </w:r>
      <w:r w:rsidR="00AB3541">
        <w:rPr>
          <w:i/>
        </w:rPr>
        <w:t>20</w:t>
      </w:r>
      <w:r w:rsidR="004D6050">
        <w:rPr>
          <w:i/>
        </w:rPr>
        <w:t>.</w:t>
      </w:r>
      <w:r w:rsidR="00AB3541">
        <w:rPr>
          <w:i/>
        </w:rPr>
        <w:t>1.1</w:t>
      </w:r>
      <w:r w:rsidR="004D6050">
        <w:rPr>
          <w:i/>
        </w:rPr>
        <w:t xml:space="preserve">, </w:t>
      </w:r>
      <w:r w:rsidR="00AB3541">
        <w:rPr>
          <w:i/>
        </w:rPr>
        <w:t>20</w:t>
      </w:r>
      <w:r w:rsidR="004D6050">
        <w:rPr>
          <w:i/>
        </w:rPr>
        <w:t>.</w:t>
      </w:r>
      <w:r w:rsidR="00AB3541">
        <w:rPr>
          <w:i/>
        </w:rPr>
        <w:t>1</w:t>
      </w:r>
      <w:r w:rsidR="004D6050">
        <w:rPr>
          <w:i/>
        </w:rPr>
        <w:t>.</w:t>
      </w:r>
      <w:r w:rsidR="00AB3541">
        <w:rPr>
          <w:i/>
        </w:rPr>
        <w:t>2</w:t>
      </w:r>
      <w:r w:rsidR="004D6050">
        <w:rPr>
          <w:i/>
        </w:rPr>
        <w:t>,</w:t>
      </w:r>
      <w:r w:rsidR="00AB3541">
        <w:rPr>
          <w:i/>
        </w:rPr>
        <w:t xml:space="preserve"> and</w:t>
      </w:r>
      <w:r w:rsidR="004D6050">
        <w:rPr>
          <w:i/>
        </w:rPr>
        <w:t xml:space="preserve"> </w:t>
      </w:r>
      <w:r w:rsidR="00AB3541">
        <w:rPr>
          <w:i/>
        </w:rPr>
        <w:t>20</w:t>
      </w:r>
      <w:r w:rsidR="004D6050">
        <w:rPr>
          <w:i/>
        </w:rPr>
        <w:t>.</w:t>
      </w:r>
      <w:r w:rsidR="00AB3541">
        <w:rPr>
          <w:i/>
        </w:rPr>
        <w:t>1.3</w:t>
      </w:r>
      <w:r w:rsidR="001D1830">
        <w:rPr>
          <w:i/>
        </w:rPr>
        <w:t>,</w:t>
      </w:r>
      <w:r>
        <w:rPr>
          <w:i/>
        </w:rPr>
        <w:t xml:space="preserve">) are only displayed when </w:t>
      </w:r>
      <w:r w:rsidR="004F5412">
        <w:rPr>
          <w:i/>
        </w:rPr>
        <w:t>a</w:t>
      </w:r>
      <w:r>
        <w:rPr>
          <w:i/>
        </w:rPr>
        <w:t xml:space="preserve"> preceding response option is selected, triggering </w:t>
      </w:r>
      <w:r w:rsidR="004F5412">
        <w:rPr>
          <w:i/>
        </w:rPr>
        <w:t>branching</w:t>
      </w:r>
      <w:r>
        <w:rPr>
          <w:i/>
        </w:rPr>
        <w:t xml:space="preserve"> display logic for the sub-question. For example, selecting the response option “Other, please specify.” triggers display of a follow-up question and open-ended response text box. </w:t>
      </w:r>
    </w:p>
    <w:p w:rsidR="00100791" w:rsidP="00100791" w:rsidRDefault="00100791">
      <w:pPr>
        <w:spacing w:before="240" w:after="120" w:line="480" w:lineRule="auto"/>
        <w:rPr>
          <w:i/>
        </w:rPr>
      </w:pPr>
      <w:r>
        <w:rPr>
          <w:i/>
        </w:rPr>
        <w:tab/>
        <w:t xml:space="preserve">The actual survey appears as one web page; this enables the respondent to view the entire set of questions except the questions that appear only when a specific option is selected. The pagination of this document </w:t>
      </w:r>
      <w:r w:rsidR="004D6050">
        <w:rPr>
          <w:i/>
        </w:rPr>
        <w:t>accommodates</w:t>
      </w:r>
      <w:r>
        <w:rPr>
          <w:i/>
        </w:rPr>
        <w:t xml:space="preserve"> the screen capture images. </w:t>
      </w:r>
    </w:p>
    <w:p w:rsidR="007E0948" w:rsidP="007E0948" w:rsidRDefault="007E0948">
      <w:pPr>
        <w:rPr>
          <w:i/>
        </w:rPr>
      </w:pPr>
      <w:r w:rsidRPr="006672B0">
        <w:rPr>
          <w:i/>
        </w:rPr>
        <w:t xml:space="preserve">An example of the survey can be viewed online at the following </w:t>
      </w:r>
      <w:r>
        <w:rPr>
          <w:i/>
        </w:rPr>
        <w:t xml:space="preserve">sample </w:t>
      </w:r>
      <w:r w:rsidRPr="006672B0">
        <w:rPr>
          <w:i/>
        </w:rPr>
        <w:t>URL:</w:t>
      </w:r>
    </w:p>
    <w:p w:rsidR="007E0948" w:rsidP="00100791" w:rsidRDefault="007E0948">
      <w:pPr>
        <w:spacing w:before="240" w:after="120" w:line="480" w:lineRule="auto"/>
        <w:rPr>
          <w:i/>
        </w:rPr>
      </w:pPr>
    </w:p>
    <w:p w:rsidRPr="007E0948" w:rsidR="007E0948" w:rsidP="00100791" w:rsidRDefault="007E0948">
      <w:pPr>
        <w:spacing w:before="240" w:after="120" w:line="480" w:lineRule="auto"/>
        <w:rPr>
          <w:rFonts w:ascii="Courier New" w:hAnsi="Courier New" w:cs="Courier New"/>
        </w:rPr>
      </w:pPr>
      <w:r w:rsidRPr="007E0948">
        <w:rPr>
          <w:rFonts w:ascii="Courier New" w:hAnsi="Courier New" w:cs="Courier New"/>
        </w:rPr>
        <w:t>https://survey.foreseeresults.com/survey/display?cid=FJo99FIhUB5oc1gZdcI5sA4C&amp;sid=sl-cdse-insider-threat-awareness-en&amp;</w:t>
      </w:r>
      <w:r>
        <w:rPr>
          <w:rFonts w:ascii="Courier New" w:hAnsi="Courier New" w:cs="Courier New"/>
        </w:rPr>
        <w:t>cpp[CourseID]=INT101&amp;cpp[SP]=GEN</w:t>
      </w:r>
    </w:p>
    <w:p w:rsidR="00100791" w:rsidP="00100791" w:rsidRDefault="00100791">
      <w:pPr>
        <w:rPr>
          <w:rFonts w:eastAsia="Tahoma"/>
        </w:rPr>
      </w:pPr>
      <w:r>
        <w:rPr>
          <w:rFonts w:eastAsia="Tahoma"/>
        </w:rPr>
        <w:br w:type="page"/>
      </w:r>
    </w:p>
    <w:p w:rsidR="00FC7060" w:rsidP="008B6789" w:rsidRDefault="002563C0">
      <w:pPr>
        <w:spacing w:before="240" w:after="120"/>
        <w:jc w:val="center"/>
      </w:pPr>
      <w:bookmarkStart w:name="_GoBack" w:id="0"/>
      <w:r>
        <w:rPr>
          <w:noProof/>
        </w:rPr>
        <w:lastRenderedPageBreak/>
        <w:drawing>
          <wp:inline distT="0" distB="0" distL="0" distR="0">
            <wp:extent cx="5486400" cy="49828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8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C7060" w:rsidP="008B6789" w:rsidRDefault="00FC7060">
      <w:pPr>
        <w:spacing w:before="240" w:after="120"/>
        <w:jc w:val="center"/>
      </w:pPr>
    </w:p>
    <w:p w:rsidR="00FC7060" w:rsidP="00FC7060" w:rsidRDefault="00FC7060">
      <w:r>
        <w:br w:type="page"/>
      </w:r>
    </w:p>
    <w:p w:rsidR="00FC7060" w:rsidP="008B6789" w:rsidRDefault="00FC7060">
      <w:pPr>
        <w:spacing w:before="240" w:after="120"/>
        <w:jc w:val="center"/>
      </w:pPr>
      <w:r>
        <w:rPr>
          <w:noProof/>
        </w:rPr>
        <w:lastRenderedPageBreak/>
        <w:drawing>
          <wp:inline distT="0" distB="0" distL="0" distR="0">
            <wp:extent cx="4400776" cy="3460928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1-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776" cy="346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FB5" w:rsidP="008B6789" w:rsidRDefault="00242FB5">
      <w:pPr>
        <w:spacing w:before="240" w:after="120"/>
        <w:jc w:val="center"/>
      </w:pPr>
    </w:p>
    <w:p w:rsidR="00311412" w:rsidP="008B6789" w:rsidRDefault="00FC7060">
      <w:pPr>
        <w:spacing w:before="240" w:after="120"/>
        <w:jc w:val="center"/>
      </w:pPr>
      <w:r>
        <w:rPr>
          <w:noProof/>
        </w:rPr>
        <w:lastRenderedPageBreak/>
        <w:drawing>
          <wp:inline distT="0" distB="0" distL="0" distR="0">
            <wp:extent cx="4362674" cy="523901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5-1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674" cy="5239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12" w:rsidP="008B6789" w:rsidRDefault="00FC7060">
      <w:pPr>
        <w:spacing w:before="240" w:after="120"/>
        <w:jc w:val="center"/>
      </w:pPr>
      <w:r>
        <w:rPr>
          <w:noProof/>
        </w:rPr>
        <w:lastRenderedPageBreak/>
        <w:drawing>
          <wp:inline distT="0" distB="0" distL="0" distR="0">
            <wp:extent cx="4388076" cy="4940554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Q11-1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494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12" w:rsidP="008B6789" w:rsidRDefault="00FC7060">
      <w:pPr>
        <w:spacing w:before="240" w:after="120"/>
        <w:jc w:val="center"/>
        <w:rPr>
          <w:rFonts w:eastAsia="Tahoma"/>
          <w:b/>
        </w:rPr>
      </w:pPr>
      <w:r>
        <w:rPr>
          <w:rFonts w:eastAsia="Tahoma"/>
          <w:b/>
          <w:noProof/>
        </w:rPr>
        <w:lastRenderedPageBreak/>
        <w:drawing>
          <wp:inline distT="0" distB="0" distL="0" distR="0">
            <wp:extent cx="4381725" cy="3860998"/>
            <wp:effectExtent l="0" t="0" r="0" b="63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Q17-19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725" cy="386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B6789" w:rsidR="00311412" w:rsidP="008B6789" w:rsidRDefault="00FC7060">
      <w:pPr>
        <w:spacing w:before="240" w:after="120"/>
        <w:jc w:val="center"/>
        <w:rPr>
          <w:rFonts w:eastAsia="Tahoma"/>
        </w:rPr>
      </w:pPr>
      <w:r>
        <w:rPr>
          <w:rFonts w:eastAsia="Tahoma"/>
          <w:noProof/>
        </w:rPr>
        <w:drawing>
          <wp:inline distT="0" distB="0" distL="0" distR="0">
            <wp:extent cx="4388076" cy="793791"/>
            <wp:effectExtent l="0" t="0" r="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Q20-No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79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412" w:rsidP="008B6789" w:rsidRDefault="00FC7060">
      <w:pPr>
        <w:spacing w:before="240" w:after="120"/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>
            <wp:extent cx="4369025" cy="4692891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Q20-Yes 20.1.1 20.1.2, 20.1.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025" cy="4692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1775" w:rsidP="008B6789" w:rsidRDefault="00FC7060">
      <w:pPr>
        <w:spacing w:before="240" w:after="120"/>
        <w:jc w:val="center"/>
        <w:rPr>
          <w:rFonts w:eastAsia="Tahoma"/>
        </w:rPr>
      </w:pPr>
      <w:r>
        <w:rPr>
          <w:rFonts w:eastAsia="Tahoma"/>
          <w:noProof/>
        </w:rPr>
        <w:lastRenderedPageBreak/>
        <w:drawing>
          <wp:inline distT="0" distB="0" distL="0" distR="0">
            <wp:extent cx="4388076" cy="3670489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Q21-Submit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367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4B3" w:rsidP="008B6789" w:rsidRDefault="000C54B3">
      <w:pPr>
        <w:spacing w:before="240" w:after="120"/>
        <w:jc w:val="center"/>
        <w:rPr>
          <w:rFonts w:eastAsia="Tahoma"/>
        </w:rPr>
      </w:pPr>
    </w:p>
    <w:sectPr w:rsidR="000C54B3">
      <w:head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567" w:rsidRDefault="00CC3567" w:rsidP="00025343">
      <w:r>
        <w:separator/>
      </w:r>
    </w:p>
  </w:endnote>
  <w:endnote w:type="continuationSeparator" w:id="0">
    <w:p w:rsidR="00CC3567" w:rsidRDefault="00CC3567" w:rsidP="00025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567" w:rsidRDefault="00CC3567" w:rsidP="00025343">
      <w:r>
        <w:separator/>
      </w:r>
    </w:p>
  </w:footnote>
  <w:footnote w:type="continuationSeparator" w:id="0">
    <w:p w:rsidR="00CC3567" w:rsidRDefault="00CC3567" w:rsidP="000253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43" w:rsidRDefault="00CE7071">
    <w:pPr>
      <w:pStyle w:val="Header"/>
    </w:pPr>
    <w:r w:rsidRPr="00CE7071">
      <w:t xml:space="preserve">CDSE </w:t>
    </w:r>
    <w:r w:rsidR="00970ED9">
      <w:t>Insider Threat Awareness</w:t>
    </w:r>
    <w:r w:rsidR="00CA2791" w:rsidRPr="00CA2791">
      <w:t xml:space="preserve"> </w:t>
    </w:r>
    <w:r w:rsidR="00CA2791">
      <w:t>Course</w:t>
    </w:r>
    <w:r>
      <w:t xml:space="preserve"> Student </w:t>
    </w:r>
    <w:r w:rsidR="00DE1055">
      <w:t xml:space="preserve">Evaluation </w:t>
    </w:r>
    <w:r w:rsidR="00CA2791">
      <w:t xml:space="preserve">Survey </w:t>
    </w:r>
    <w:r w:rsidR="0003002E">
      <w:t>Screen Captures 2022-02-02</w:t>
    </w:r>
    <w:r w:rsidR="0094372D">
      <w:tab/>
    </w:r>
    <w:r w:rsidR="00025343">
      <w:fldChar w:fldCharType="begin"/>
    </w:r>
    <w:r w:rsidR="00025343">
      <w:instrText xml:space="preserve"> PAGE   \* MERGEFORMAT </w:instrText>
    </w:r>
    <w:r w:rsidR="00025343">
      <w:fldChar w:fldCharType="separate"/>
    </w:r>
    <w:r w:rsidR="002563C0">
      <w:rPr>
        <w:noProof/>
      </w:rPr>
      <w:t>2</w:t>
    </w:r>
    <w:r w:rsidR="0002534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D0287"/>
    <w:multiLevelType w:val="hybridMultilevel"/>
    <w:tmpl w:val="45E27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4A00"/>
    <w:multiLevelType w:val="hybridMultilevel"/>
    <w:tmpl w:val="6BA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A656F"/>
    <w:multiLevelType w:val="hybridMultilevel"/>
    <w:tmpl w:val="3B02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E7E54"/>
    <w:multiLevelType w:val="hybridMultilevel"/>
    <w:tmpl w:val="4816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DFE"/>
    <w:rsid w:val="0001178A"/>
    <w:rsid w:val="00022CF2"/>
    <w:rsid w:val="00025343"/>
    <w:rsid w:val="0003002E"/>
    <w:rsid w:val="000568C5"/>
    <w:rsid w:val="000806B3"/>
    <w:rsid w:val="000831A7"/>
    <w:rsid w:val="000B7442"/>
    <w:rsid w:val="000B784A"/>
    <w:rsid w:val="000C54B3"/>
    <w:rsid w:val="000D608B"/>
    <w:rsid w:val="000F4004"/>
    <w:rsid w:val="00100791"/>
    <w:rsid w:val="00105E52"/>
    <w:rsid w:val="00123332"/>
    <w:rsid w:val="00137D6F"/>
    <w:rsid w:val="00140C06"/>
    <w:rsid w:val="00174D73"/>
    <w:rsid w:val="001856AB"/>
    <w:rsid w:val="001A359C"/>
    <w:rsid w:val="001A6709"/>
    <w:rsid w:val="001B3D92"/>
    <w:rsid w:val="001D1830"/>
    <w:rsid w:val="002075BD"/>
    <w:rsid w:val="00207A84"/>
    <w:rsid w:val="002244A1"/>
    <w:rsid w:val="00242FB5"/>
    <w:rsid w:val="002477B7"/>
    <w:rsid w:val="002563C0"/>
    <w:rsid w:val="00256451"/>
    <w:rsid w:val="002738C4"/>
    <w:rsid w:val="00292940"/>
    <w:rsid w:val="002B3F97"/>
    <w:rsid w:val="002B7299"/>
    <w:rsid w:val="002D0317"/>
    <w:rsid w:val="002E01C2"/>
    <w:rsid w:val="002E10A7"/>
    <w:rsid w:val="002E26E3"/>
    <w:rsid w:val="002E2794"/>
    <w:rsid w:val="00311412"/>
    <w:rsid w:val="00327181"/>
    <w:rsid w:val="00330EF9"/>
    <w:rsid w:val="00334BB5"/>
    <w:rsid w:val="0035527A"/>
    <w:rsid w:val="00364163"/>
    <w:rsid w:val="00373F64"/>
    <w:rsid w:val="00392CEB"/>
    <w:rsid w:val="0039371F"/>
    <w:rsid w:val="00394461"/>
    <w:rsid w:val="003A7FBF"/>
    <w:rsid w:val="003B28C9"/>
    <w:rsid w:val="003E5F13"/>
    <w:rsid w:val="004061FD"/>
    <w:rsid w:val="00406EEF"/>
    <w:rsid w:val="00410D42"/>
    <w:rsid w:val="00416E68"/>
    <w:rsid w:val="004440C7"/>
    <w:rsid w:val="004763D3"/>
    <w:rsid w:val="00480E66"/>
    <w:rsid w:val="004D3EE9"/>
    <w:rsid w:val="004D51D2"/>
    <w:rsid w:val="004D6050"/>
    <w:rsid w:val="004E0DE7"/>
    <w:rsid w:val="004E2954"/>
    <w:rsid w:val="004E55CB"/>
    <w:rsid w:val="004F32BF"/>
    <w:rsid w:val="004F5412"/>
    <w:rsid w:val="005032E3"/>
    <w:rsid w:val="00512117"/>
    <w:rsid w:val="005C070C"/>
    <w:rsid w:val="005C23D8"/>
    <w:rsid w:val="005F3EE0"/>
    <w:rsid w:val="00623BB5"/>
    <w:rsid w:val="00660381"/>
    <w:rsid w:val="006668C0"/>
    <w:rsid w:val="006A19C8"/>
    <w:rsid w:val="006E2329"/>
    <w:rsid w:val="00715A1D"/>
    <w:rsid w:val="0073363C"/>
    <w:rsid w:val="00777720"/>
    <w:rsid w:val="007D2788"/>
    <w:rsid w:val="007E0948"/>
    <w:rsid w:val="00807EEF"/>
    <w:rsid w:val="008257C7"/>
    <w:rsid w:val="0084494E"/>
    <w:rsid w:val="00855704"/>
    <w:rsid w:val="008623B3"/>
    <w:rsid w:val="008708A8"/>
    <w:rsid w:val="00871775"/>
    <w:rsid w:val="00873D54"/>
    <w:rsid w:val="008922C5"/>
    <w:rsid w:val="008938C2"/>
    <w:rsid w:val="008B6789"/>
    <w:rsid w:val="008B6A57"/>
    <w:rsid w:val="008B7F1E"/>
    <w:rsid w:val="008D7D86"/>
    <w:rsid w:val="008E3143"/>
    <w:rsid w:val="008F38B6"/>
    <w:rsid w:val="008F3984"/>
    <w:rsid w:val="00915E9B"/>
    <w:rsid w:val="00923AED"/>
    <w:rsid w:val="00930549"/>
    <w:rsid w:val="0094372D"/>
    <w:rsid w:val="00970ED9"/>
    <w:rsid w:val="0099083B"/>
    <w:rsid w:val="009B4064"/>
    <w:rsid w:val="009D1020"/>
    <w:rsid w:val="00A36079"/>
    <w:rsid w:val="00A560F0"/>
    <w:rsid w:val="00A6294D"/>
    <w:rsid w:val="00A70AB8"/>
    <w:rsid w:val="00A70E55"/>
    <w:rsid w:val="00A77B3E"/>
    <w:rsid w:val="00A96B9A"/>
    <w:rsid w:val="00A96FEA"/>
    <w:rsid w:val="00AB3541"/>
    <w:rsid w:val="00AE474D"/>
    <w:rsid w:val="00B0212D"/>
    <w:rsid w:val="00B05D11"/>
    <w:rsid w:val="00B36DF6"/>
    <w:rsid w:val="00B42626"/>
    <w:rsid w:val="00B7673E"/>
    <w:rsid w:val="00B80102"/>
    <w:rsid w:val="00BA5F3A"/>
    <w:rsid w:val="00BB40B5"/>
    <w:rsid w:val="00C617C3"/>
    <w:rsid w:val="00C64632"/>
    <w:rsid w:val="00CA2791"/>
    <w:rsid w:val="00CB4A37"/>
    <w:rsid w:val="00CB722A"/>
    <w:rsid w:val="00CC3567"/>
    <w:rsid w:val="00CC6860"/>
    <w:rsid w:val="00CE7071"/>
    <w:rsid w:val="00CF4B74"/>
    <w:rsid w:val="00D1484B"/>
    <w:rsid w:val="00D153B1"/>
    <w:rsid w:val="00D179B5"/>
    <w:rsid w:val="00D2329C"/>
    <w:rsid w:val="00D314BD"/>
    <w:rsid w:val="00D31CDD"/>
    <w:rsid w:val="00D513CF"/>
    <w:rsid w:val="00D76DC5"/>
    <w:rsid w:val="00D8222D"/>
    <w:rsid w:val="00D90929"/>
    <w:rsid w:val="00D94901"/>
    <w:rsid w:val="00DA47E1"/>
    <w:rsid w:val="00DB0822"/>
    <w:rsid w:val="00DC0857"/>
    <w:rsid w:val="00DC7FEF"/>
    <w:rsid w:val="00DD1014"/>
    <w:rsid w:val="00DD3002"/>
    <w:rsid w:val="00DE1055"/>
    <w:rsid w:val="00DE3E8C"/>
    <w:rsid w:val="00DF3575"/>
    <w:rsid w:val="00E1684C"/>
    <w:rsid w:val="00E520C1"/>
    <w:rsid w:val="00E55A71"/>
    <w:rsid w:val="00E62E68"/>
    <w:rsid w:val="00E64F0B"/>
    <w:rsid w:val="00E728FF"/>
    <w:rsid w:val="00E73FC5"/>
    <w:rsid w:val="00E83249"/>
    <w:rsid w:val="00EE6A11"/>
    <w:rsid w:val="00F00152"/>
    <w:rsid w:val="00F03407"/>
    <w:rsid w:val="00F134E9"/>
    <w:rsid w:val="00F221D5"/>
    <w:rsid w:val="00F61C0B"/>
    <w:rsid w:val="00F736E6"/>
    <w:rsid w:val="00F77D9C"/>
    <w:rsid w:val="00F94D0E"/>
    <w:rsid w:val="00F9685A"/>
    <w:rsid w:val="00FA6561"/>
    <w:rsid w:val="00FB4EB4"/>
    <w:rsid w:val="00FB79FA"/>
    <w:rsid w:val="00FC7060"/>
    <w:rsid w:val="00FE15B5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CF523544-1DAE-4A40-8C0C-7A33C9A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3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5343"/>
    <w:rPr>
      <w:sz w:val="24"/>
      <w:szCs w:val="24"/>
    </w:rPr>
  </w:style>
  <w:style w:type="paragraph" w:styleId="Footer">
    <w:name w:val="footer"/>
    <w:basedOn w:val="Normal"/>
    <w:link w:val="FooterChar"/>
    <w:rsid w:val="000253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5343"/>
    <w:rPr>
      <w:sz w:val="24"/>
      <w:szCs w:val="24"/>
    </w:rPr>
  </w:style>
  <w:style w:type="table" w:styleId="TableGrid">
    <w:name w:val="Table Grid"/>
    <w:basedOn w:val="TableNormal"/>
    <w:rsid w:val="00247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E3"/>
    <w:pPr>
      <w:spacing w:after="200" w:line="276" w:lineRule="auto"/>
      <w:ind w:left="720"/>
      <w:contextualSpacing/>
    </w:pPr>
    <w:rPr>
      <w:rFonts w:eastAsiaTheme="minorHAnsi"/>
      <w:sz w:val="26"/>
      <w:szCs w:val="26"/>
    </w:rPr>
  </w:style>
  <w:style w:type="paragraph" w:styleId="FootnoteText">
    <w:name w:val="footnote text"/>
    <w:basedOn w:val="Normal"/>
    <w:link w:val="FootnoteTextChar"/>
    <w:rsid w:val="00EE6A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6A11"/>
  </w:style>
  <w:style w:type="character" w:styleId="FootnoteReference">
    <w:name w:val="footnote reference"/>
    <w:basedOn w:val="DefaultParagraphFont"/>
    <w:rsid w:val="00EE6A11"/>
    <w:rPr>
      <w:vertAlign w:val="superscript"/>
    </w:rPr>
  </w:style>
  <w:style w:type="paragraph" w:styleId="BalloonText">
    <w:name w:val="Balloon Text"/>
    <w:basedOn w:val="Normal"/>
    <w:link w:val="BalloonTextChar"/>
    <w:rsid w:val="000B78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784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F736E6"/>
    <w:rPr>
      <w:rFonts w:ascii="Arial" w:eastAsiaTheme="minorHAnsi" w:hAnsi="Arial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36E6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rsid w:val="00A560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1AA8-5647-4D8B-9437-7F8A62A59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Schuff, Nicholas A CTR WHS ESD</cp:lastModifiedBy>
  <cp:revision>3</cp:revision>
  <cp:lastPrinted>2015-09-23T16:24:00Z</cp:lastPrinted>
  <dcterms:created xsi:type="dcterms:W3CDTF">2022-05-09T13:49:00Z</dcterms:created>
  <dcterms:modified xsi:type="dcterms:W3CDTF">2022-05-23T13:37:00Z</dcterms:modified>
</cp:coreProperties>
</file>