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90639" w:rsidR="00B90639" w:rsidP="00291BD0" w:rsidRDefault="00291BD0">
      <w:pPr>
        <w:pStyle w:val="NormalWeb"/>
        <w:ind w:left="5760"/>
        <w:rPr>
          <w:color w:val="000000"/>
          <w:sz w:val="18"/>
          <w:szCs w:val="18"/>
        </w:rPr>
      </w:pPr>
      <w:r w:rsidRPr="00291BD0">
        <w:rPr>
          <w:b/>
          <w:color w:val="000000"/>
          <w:sz w:val="18"/>
          <w:szCs w:val="18"/>
        </w:rPr>
        <w:t>OMB CONTROL NUMBER</w:t>
      </w:r>
      <w:r w:rsidR="00BD325D">
        <w:rPr>
          <w:color w:val="000000"/>
          <w:sz w:val="18"/>
          <w:szCs w:val="18"/>
        </w:rPr>
        <w:t>: 0704-</w:t>
      </w:r>
      <w:r>
        <w:rPr>
          <w:color w:val="000000"/>
          <w:sz w:val="18"/>
          <w:szCs w:val="18"/>
        </w:rPr>
        <w:t xml:space="preserve">0553                   </w:t>
      </w:r>
      <w:r w:rsidRPr="00291BD0" w:rsidR="00B90639">
        <w:rPr>
          <w:b/>
          <w:color w:val="000000"/>
          <w:sz w:val="18"/>
          <w:szCs w:val="18"/>
        </w:rPr>
        <w:t>OMB EXPIRATION DATE</w:t>
      </w:r>
      <w:r w:rsidRPr="00B90639" w:rsidR="00B90639">
        <w:rPr>
          <w:color w:val="000000"/>
          <w:sz w:val="18"/>
          <w:szCs w:val="18"/>
        </w:rPr>
        <w:t xml:space="preserve">: </w:t>
      </w:r>
      <w:r>
        <w:rPr>
          <w:color w:val="000000"/>
          <w:sz w:val="18"/>
          <w:szCs w:val="18"/>
        </w:rPr>
        <w:t xml:space="preserve"> 5 May 2025</w:t>
      </w:r>
    </w:p>
    <w:p w:rsidRPr="00291BD0" w:rsidR="00B90639" w:rsidP="00B90639" w:rsidRDefault="00B90639">
      <w:pPr>
        <w:pStyle w:val="NormalWeb"/>
        <w:rPr>
          <w:b/>
          <w:color w:val="000000"/>
          <w:sz w:val="18"/>
          <w:szCs w:val="18"/>
        </w:rPr>
      </w:pPr>
      <w:r w:rsidRPr="00291BD0">
        <w:rPr>
          <w:b/>
          <w:color w:val="000000"/>
          <w:sz w:val="18"/>
          <w:szCs w:val="18"/>
        </w:rPr>
        <w:t>AGENCY DISCLOSURE NOTICE</w:t>
      </w:r>
    </w:p>
    <w:p w:rsidR="00B90639" w:rsidP="00B90639" w:rsidRDefault="00B90639">
      <w:pPr>
        <w:pStyle w:val="NormalWeb"/>
        <w:rPr>
          <w:color w:val="000000"/>
          <w:sz w:val="18"/>
          <w:szCs w:val="18"/>
        </w:rPr>
      </w:pPr>
      <w:r w:rsidRPr="00B90639">
        <w:rPr>
          <w:color w:val="000000"/>
          <w:sz w:val="18"/>
          <w:szCs w:val="18"/>
        </w:rPr>
        <w:t xml:space="preserve">The public reporting burden for this collection of information, </w:t>
      </w:r>
      <w:r w:rsidR="00F453DA">
        <w:rPr>
          <w:color w:val="000000"/>
          <w:sz w:val="18"/>
          <w:szCs w:val="18"/>
        </w:rPr>
        <w:t>0704-055</w:t>
      </w:r>
      <w:r w:rsidRPr="00B90639">
        <w:rPr>
          <w:color w:val="000000"/>
          <w:sz w:val="18"/>
          <w:szCs w:val="18"/>
        </w:rPr>
        <w:t>3 is estimated to average 15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E20EE4" w:rsidP="00E20EE4" w:rsidRDefault="00E20EE4">
      <w:pPr>
        <w:ind w:left="-720" w:right="-720"/>
      </w:pPr>
      <w:r>
        <w:rPr>
          <w:b/>
          <w:u w:val="single"/>
        </w:rPr>
        <w:t>Title:</w:t>
      </w:r>
      <w:r w:rsidRPr="00E20EE4">
        <w:rPr>
          <w:b/>
        </w:rPr>
        <w:t xml:space="preserve">  </w:t>
      </w:r>
      <w:r w:rsidRPr="00E20EE4">
        <w:t>DoD Forensics and Biometrics Enterprise Architecture Workin</w:t>
      </w:r>
      <w:r w:rsidR="00DA07A9">
        <w:t>g Group (FBEAWG) Survey (</w:t>
      </w:r>
      <w:bookmarkStart w:name="_GoBack" w:id="0"/>
      <w:bookmarkEnd w:id="0"/>
      <w:r w:rsidRPr="00E20EE4">
        <w:t>2022)</w:t>
      </w:r>
    </w:p>
    <w:p w:rsidR="005F4895" w:rsidP="005F4895" w:rsidRDefault="005F4895">
      <w:pPr>
        <w:ind w:left="-720" w:right="-720"/>
        <w:jc w:val="center"/>
        <w:rPr>
          <w:b/>
          <w:u w:val="single"/>
        </w:rPr>
      </w:pPr>
      <w:r>
        <w:rPr>
          <w:b/>
          <w:u w:val="single"/>
        </w:rPr>
        <w:t>NOTE:  Please do not provide any Personable Identifiable Information (PII) in this Survey</w:t>
      </w:r>
    </w:p>
    <w:p w:rsidR="00651DAC" w:rsidP="004803AF" w:rsidRDefault="00651DAC">
      <w:pPr>
        <w:ind w:right="-720"/>
      </w:pPr>
    </w:p>
    <w:p w:rsidR="00651DAC" w:rsidP="00E20EE4" w:rsidRDefault="00BC4C62">
      <w:pPr>
        <w:pStyle w:val="ListParagraph"/>
        <w:numPr>
          <w:ilvl w:val="0"/>
          <w:numId w:val="1"/>
        </w:numPr>
        <w:ind w:left="-720" w:right="-720" w:firstLine="0"/>
      </w:pPr>
      <w:r>
        <w:t>W</w:t>
      </w:r>
      <w:r w:rsidR="00BE4574">
        <w:t xml:space="preserve">hat organization do you </w:t>
      </w:r>
      <w:r w:rsidR="00651DAC">
        <w:t xml:space="preserve">work for or </w:t>
      </w:r>
      <w:r w:rsidRPr="00F85E33" w:rsidR="00BE4574">
        <w:t>support</w:t>
      </w:r>
      <w:r w:rsidR="00651DAC">
        <w:t>?</w:t>
      </w:r>
    </w:p>
    <w:p w:rsidR="00E20EE4" w:rsidP="005F4895" w:rsidRDefault="00E20EE4">
      <w:pPr>
        <w:pStyle w:val="ListParagraph"/>
        <w:ind w:left="-720" w:right="-720"/>
      </w:pPr>
    </w:p>
    <w:p w:rsidR="00E20EE4" w:rsidP="004803AF" w:rsidRDefault="00651DAC">
      <w:pPr>
        <w:pStyle w:val="ListParagraph"/>
        <w:numPr>
          <w:ilvl w:val="0"/>
          <w:numId w:val="1"/>
        </w:numPr>
        <w:ind w:left="-720" w:right="-720" w:firstLine="0"/>
      </w:pPr>
      <w:r>
        <w:t>What is your position or role with the organization?</w:t>
      </w:r>
      <w:r w:rsidRPr="00F85E33" w:rsidR="00BE4574">
        <w:t xml:space="preserve"> </w:t>
      </w:r>
    </w:p>
    <w:p w:rsidR="00E20EE4" w:rsidP="00E20EE4" w:rsidRDefault="00E20EE4">
      <w:pPr>
        <w:pStyle w:val="ListParagraph"/>
        <w:ind w:left="-720" w:right="-720"/>
      </w:pPr>
    </w:p>
    <w:p w:rsidR="00BC4C62" w:rsidP="00E20EE4" w:rsidRDefault="00BC4C62">
      <w:pPr>
        <w:pStyle w:val="ListParagraph"/>
        <w:numPr>
          <w:ilvl w:val="0"/>
          <w:numId w:val="1"/>
        </w:numPr>
        <w:ind w:left="-720" w:right="-720" w:firstLine="0"/>
      </w:pPr>
      <w:r>
        <w:t>What should the DoD FBEAWG concentrate the most on?</w:t>
      </w:r>
    </w:p>
    <w:p w:rsidR="00BC4C62" w:rsidP="00022003" w:rsidRDefault="00BC4C62">
      <w:pPr>
        <w:pStyle w:val="ListParagraph"/>
        <w:numPr>
          <w:ilvl w:val="0"/>
          <w:numId w:val="3"/>
        </w:numPr>
        <w:ind w:right="-720"/>
      </w:pPr>
      <w:r>
        <w:t>Updating the DoD Forensics and Biometrics Reference Architecture (FBRA) v2.1.1</w:t>
      </w:r>
    </w:p>
    <w:p w:rsidR="00BC4C62" w:rsidP="00022003" w:rsidRDefault="00BC4C62">
      <w:pPr>
        <w:pStyle w:val="ListParagraph"/>
        <w:numPr>
          <w:ilvl w:val="0"/>
          <w:numId w:val="3"/>
        </w:numPr>
        <w:ind w:right="-720"/>
      </w:pPr>
      <w:r>
        <w:t>Continue updating the DoD Forensics and Biometrics As-Is Architecture (FBAsA)</w:t>
      </w:r>
    </w:p>
    <w:p w:rsidR="00E20EE4" w:rsidP="00022003" w:rsidRDefault="00BC4C62">
      <w:pPr>
        <w:pStyle w:val="ListParagraph"/>
        <w:numPr>
          <w:ilvl w:val="0"/>
          <w:numId w:val="3"/>
        </w:numPr>
        <w:ind w:right="-720"/>
      </w:pPr>
      <w:r>
        <w:t>Develop a DoD Forensics and Biometrics To-Be Architecture</w:t>
      </w:r>
    </w:p>
    <w:p w:rsidR="005310FF" w:rsidP="00022003" w:rsidRDefault="00BC4C62">
      <w:pPr>
        <w:pStyle w:val="ListParagraph"/>
        <w:numPr>
          <w:ilvl w:val="0"/>
          <w:numId w:val="3"/>
        </w:numPr>
        <w:ind w:right="-720"/>
      </w:pPr>
      <w:r>
        <w:t>Something else – Provide details</w:t>
      </w:r>
      <w:r w:rsidR="00581E51">
        <w:t xml:space="preserve"> in the </w:t>
      </w:r>
      <w:r w:rsidR="00022003">
        <w:t>response to the next question</w:t>
      </w:r>
    </w:p>
    <w:p w:rsidR="00581E51" w:rsidP="00E20EE4" w:rsidRDefault="00581E51">
      <w:pPr>
        <w:pStyle w:val="ListParagraph"/>
        <w:ind w:left="-720" w:right="-720"/>
      </w:pPr>
    </w:p>
    <w:p w:rsidR="00022003" w:rsidP="00022003" w:rsidRDefault="00022003">
      <w:pPr>
        <w:pStyle w:val="ListParagraph"/>
        <w:ind w:left="-720" w:right="-720"/>
      </w:pPr>
      <w:r w:rsidRPr="00022003">
        <w:t>If you selected “</w:t>
      </w:r>
      <w:r>
        <w:t xml:space="preserve">D.  </w:t>
      </w:r>
      <w:r w:rsidRPr="00022003">
        <w:t xml:space="preserve">Something Else” for </w:t>
      </w:r>
      <w:r>
        <w:t>the question above</w:t>
      </w:r>
      <w:r w:rsidRPr="00022003">
        <w:t xml:space="preserve">, </w:t>
      </w:r>
      <w:r>
        <w:t>please p</w:t>
      </w:r>
      <w:r w:rsidRPr="00022003">
        <w:t>rovide details</w:t>
      </w:r>
      <w:r>
        <w:t xml:space="preserve"> on what the DoD FBEAWG should concentrate on;</w:t>
      </w:r>
      <w:r w:rsidRPr="00022003">
        <w:t xml:space="preserve"> be as specific as you can.  Examples help.</w:t>
      </w:r>
    </w:p>
    <w:p w:rsidR="00022003" w:rsidP="00022003" w:rsidRDefault="00022003">
      <w:pPr>
        <w:pStyle w:val="ListParagraph"/>
        <w:ind w:left="-720" w:right="-720"/>
      </w:pPr>
    </w:p>
    <w:p w:rsidR="00022003" w:rsidP="004803AF" w:rsidRDefault="00022003">
      <w:pPr>
        <w:ind w:right="-720"/>
      </w:pPr>
    </w:p>
    <w:p w:rsidR="00022003" w:rsidP="00E20EE4" w:rsidRDefault="00022003">
      <w:pPr>
        <w:pStyle w:val="ListParagraph"/>
        <w:ind w:left="-720" w:right="-720"/>
      </w:pPr>
    </w:p>
    <w:p w:rsidR="00BC4C62" w:rsidP="00E20EE4" w:rsidRDefault="00581E51">
      <w:pPr>
        <w:pStyle w:val="ListParagraph"/>
        <w:numPr>
          <w:ilvl w:val="0"/>
          <w:numId w:val="1"/>
        </w:numPr>
        <w:ind w:left="-720" w:right="-720" w:firstLine="0"/>
      </w:pPr>
      <w:r>
        <w:t xml:space="preserve">If the DoD FBEAWG prioritizes the DoD </w:t>
      </w:r>
      <w:r w:rsidRPr="00581E51">
        <w:t>FBRA v2.1.1</w:t>
      </w:r>
      <w:r w:rsidR="00BC4C62">
        <w:t>, what should be the focus in updating the DoD FBRA v2.1.1?</w:t>
      </w:r>
    </w:p>
    <w:p w:rsidR="00BC4C62" w:rsidP="00022003" w:rsidRDefault="00BC4C62">
      <w:pPr>
        <w:pStyle w:val="ListParagraph"/>
        <w:numPr>
          <w:ilvl w:val="0"/>
          <w:numId w:val="4"/>
        </w:numPr>
        <w:ind w:right="-720"/>
      </w:pPr>
      <w:r>
        <w:t>Expanding the Scope to include Digital and Multi-Media Forensics</w:t>
      </w:r>
    </w:p>
    <w:p w:rsidR="00BC4C62" w:rsidP="00022003" w:rsidRDefault="00BC4C62">
      <w:pPr>
        <w:pStyle w:val="ListParagraph"/>
        <w:numPr>
          <w:ilvl w:val="0"/>
          <w:numId w:val="4"/>
        </w:numPr>
        <w:ind w:right="-720"/>
      </w:pPr>
      <w:r>
        <w:t>Identifying and developing “Event-Based Scenario Patterns of Dynamic Behavior” or OV-6c’s; that will provide PATTERNS currently missing from the DoD FBRA v2.1.1</w:t>
      </w:r>
    </w:p>
    <w:p w:rsidR="00BC4C62" w:rsidP="00022003" w:rsidRDefault="00BC4C62">
      <w:pPr>
        <w:pStyle w:val="ListParagraph"/>
        <w:numPr>
          <w:ilvl w:val="0"/>
          <w:numId w:val="4"/>
        </w:numPr>
        <w:ind w:right="-720"/>
      </w:pPr>
      <w:r>
        <w:t>Update the Capabilities Taxonomy (CV-2 – Capabilities Hierarchy) to describe specific desired effects according to validated requir</w:t>
      </w:r>
      <w:r w:rsidR="00022003">
        <w:t>ements and/or operational needs</w:t>
      </w:r>
    </w:p>
    <w:p w:rsidR="00BC4C62" w:rsidP="00022003" w:rsidRDefault="00BC4C62">
      <w:pPr>
        <w:pStyle w:val="ListParagraph"/>
        <w:numPr>
          <w:ilvl w:val="0"/>
          <w:numId w:val="4"/>
        </w:numPr>
        <w:ind w:right="-720"/>
      </w:pPr>
      <w:r>
        <w:t xml:space="preserve">Something else – </w:t>
      </w:r>
      <w:r w:rsidRPr="00022003" w:rsidR="00022003">
        <w:t>Provide details in the response to the next question</w:t>
      </w:r>
    </w:p>
    <w:p w:rsidR="005310FF" w:rsidP="00E20EE4" w:rsidRDefault="00022003">
      <w:pPr>
        <w:ind w:left="-720" w:right="-720"/>
      </w:pPr>
      <w:r w:rsidRPr="00022003">
        <w:t>If you selected “D.  Something Else” for the question above, please provide details</w:t>
      </w:r>
      <w:r w:rsidR="00FC3123">
        <w:t xml:space="preserve"> on what the DoD FBEAWG should focus</w:t>
      </w:r>
      <w:r w:rsidRPr="00022003">
        <w:t xml:space="preserve"> on</w:t>
      </w:r>
      <w:r w:rsidR="00FC3123">
        <w:t xml:space="preserve"> in updating the DoD FBRA v2.1.1</w:t>
      </w:r>
      <w:r w:rsidRPr="00022003">
        <w:t>; be as specific as you can.  Examples help.</w:t>
      </w:r>
    </w:p>
    <w:p w:rsidR="00FC3123" w:rsidP="004803AF" w:rsidRDefault="00FC3123">
      <w:pPr>
        <w:ind w:right="-720"/>
      </w:pPr>
    </w:p>
    <w:p w:rsidR="00022003" w:rsidP="00E20EE4" w:rsidRDefault="00022003">
      <w:pPr>
        <w:ind w:left="-720" w:right="-720"/>
      </w:pPr>
    </w:p>
    <w:p w:rsidR="00BC4C62" w:rsidP="00E20EE4" w:rsidRDefault="00581E51">
      <w:pPr>
        <w:pStyle w:val="ListParagraph"/>
        <w:numPr>
          <w:ilvl w:val="0"/>
          <w:numId w:val="1"/>
        </w:numPr>
        <w:ind w:left="-720" w:right="-720" w:firstLine="0"/>
      </w:pPr>
      <w:r w:rsidRPr="00581E51">
        <w:t>If the DoD FBEAWG</w:t>
      </w:r>
      <w:r>
        <w:t xml:space="preserve"> prioritizes the DoD FBAsA</w:t>
      </w:r>
      <w:r w:rsidR="00BC4C62">
        <w:t>, what should be the focus in continuing to update the DoD FBAsA?</w:t>
      </w:r>
    </w:p>
    <w:p w:rsidR="00BC4C62" w:rsidP="00FC3123" w:rsidRDefault="00BC4C62">
      <w:pPr>
        <w:pStyle w:val="ListParagraph"/>
        <w:numPr>
          <w:ilvl w:val="0"/>
          <w:numId w:val="5"/>
        </w:numPr>
        <w:ind w:right="-720"/>
      </w:pPr>
      <w:r>
        <w:lastRenderedPageBreak/>
        <w:t>Expanding the Scope to include Digital and Multi-Media Forensics</w:t>
      </w:r>
    </w:p>
    <w:p w:rsidR="00BC4C62" w:rsidP="00FC3123" w:rsidRDefault="00BC4C62">
      <w:pPr>
        <w:pStyle w:val="ListParagraph"/>
        <w:numPr>
          <w:ilvl w:val="0"/>
          <w:numId w:val="5"/>
        </w:numPr>
        <w:ind w:right="-720"/>
      </w:pPr>
      <w:r>
        <w:t>Developing a Fit-for-Purpose product that shows which Performers are using which Systems that exchange Forensics and/or Biometrics data.</w:t>
      </w:r>
    </w:p>
    <w:p w:rsidR="00BC4C62" w:rsidP="00FC3123" w:rsidRDefault="00BC4C62">
      <w:pPr>
        <w:pStyle w:val="ListParagraph"/>
        <w:numPr>
          <w:ilvl w:val="0"/>
          <w:numId w:val="5"/>
        </w:numPr>
        <w:ind w:right="-720"/>
      </w:pPr>
      <w:r>
        <w:t xml:space="preserve">Something else – </w:t>
      </w:r>
      <w:r w:rsidRPr="00FC3123" w:rsidR="00FC3123">
        <w:t>Provide details in the response to the next question</w:t>
      </w:r>
    </w:p>
    <w:p w:rsidR="00FC3123" w:rsidP="005F4895" w:rsidRDefault="00FC3123">
      <w:pPr>
        <w:ind w:left="-720" w:right="-720"/>
      </w:pPr>
      <w:r>
        <w:t>If you selected “C</w:t>
      </w:r>
      <w:r w:rsidRPr="00FC3123">
        <w:t xml:space="preserve">.  Something Else” for the question above, please provide details on what the DoD FBEAWG should focus on in </w:t>
      </w:r>
      <w:r>
        <w:t>continuing to update the DoD FBAsA</w:t>
      </w:r>
      <w:r w:rsidRPr="00FC3123">
        <w:t>; be as specific as you can.  Examples help.</w:t>
      </w:r>
    </w:p>
    <w:p w:rsidR="00BC4C62" w:rsidP="00E20EE4" w:rsidRDefault="00DB5F40">
      <w:pPr>
        <w:pStyle w:val="ListParagraph"/>
        <w:numPr>
          <w:ilvl w:val="0"/>
          <w:numId w:val="1"/>
        </w:numPr>
        <w:ind w:left="-720" w:right="-720" w:firstLine="0"/>
      </w:pPr>
      <w:r w:rsidRPr="00DB5F40">
        <w:t>If the DoD FBEAWG prioritizes developing a To-Be Architecture</w:t>
      </w:r>
      <w:r w:rsidR="00BC4C62">
        <w:t xml:space="preserve">, what should be the primary </w:t>
      </w:r>
      <w:proofErr w:type="gramStart"/>
      <w:r w:rsidR="00BC4C62">
        <w:t xml:space="preserve">Source </w:t>
      </w:r>
      <w:r w:rsidR="00DF0994">
        <w:t xml:space="preserve"> </w:t>
      </w:r>
      <w:r w:rsidR="00BC4C62">
        <w:t>Documentation</w:t>
      </w:r>
      <w:proofErr w:type="gramEnd"/>
      <w:r w:rsidR="00BC4C62">
        <w:t xml:space="preserve"> or Guidance in developing a To-Be Architecture for the DoD Foren</w:t>
      </w:r>
      <w:r w:rsidR="005310FF">
        <w:t>sics and Biometrics Enterprise</w:t>
      </w:r>
      <w:r w:rsidR="00BC4C62">
        <w:t>?</w:t>
      </w:r>
    </w:p>
    <w:p w:rsidR="00BC4C62" w:rsidP="00FC3123" w:rsidRDefault="00BC4C62">
      <w:pPr>
        <w:pStyle w:val="ListParagraph"/>
        <w:numPr>
          <w:ilvl w:val="0"/>
          <w:numId w:val="6"/>
        </w:numPr>
        <w:ind w:right="-720"/>
      </w:pPr>
      <w:r>
        <w:t>Capabilities Based Analysis (CBA) on All-Domain Protection, in support of Multi-Domain Operations</w:t>
      </w:r>
    </w:p>
    <w:p w:rsidR="00BC4C62" w:rsidP="00FC3123" w:rsidRDefault="00BC4C62">
      <w:pPr>
        <w:pStyle w:val="ListParagraph"/>
        <w:numPr>
          <w:ilvl w:val="0"/>
          <w:numId w:val="6"/>
        </w:numPr>
        <w:ind w:right="-720"/>
      </w:pPr>
      <w:r>
        <w:t>Wait for an OSD level sponsored CBA to be initiated for all Exploitation within the DoD</w:t>
      </w:r>
    </w:p>
    <w:p w:rsidR="00BC4C62" w:rsidP="00FC3123" w:rsidRDefault="00BC4C62">
      <w:pPr>
        <w:pStyle w:val="ListParagraph"/>
        <w:numPr>
          <w:ilvl w:val="0"/>
          <w:numId w:val="6"/>
        </w:numPr>
        <w:ind w:right="-720"/>
      </w:pPr>
      <w:r w:rsidRPr="00BC4C62">
        <w:t>Share and review new concepts and related technologies pertinent to the DoD Foren</w:t>
      </w:r>
      <w:r w:rsidR="00DB5F40">
        <w:t>sics and Biometrics Enterprise</w:t>
      </w:r>
    </w:p>
    <w:p w:rsidR="00BC4C62" w:rsidP="00FC3123" w:rsidRDefault="00BC4C62">
      <w:pPr>
        <w:pStyle w:val="ListParagraph"/>
        <w:numPr>
          <w:ilvl w:val="0"/>
          <w:numId w:val="6"/>
        </w:numPr>
        <w:ind w:right="-720"/>
      </w:pPr>
      <w:r>
        <w:t xml:space="preserve">Something else – </w:t>
      </w:r>
      <w:r w:rsidRPr="00FC3123" w:rsidR="00FC3123">
        <w:t>Provide details in the response to the next question</w:t>
      </w:r>
    </w:p>
    <w:p w:rsidR="005310FF" w:rsidP="00E20EE4" w:rsidRDefault="005310FF">
      <w:pPr>
        <w:pStyle w:val="ListParagraph"/>
        <w:ind w:left="-720" w:right="-720"/>
      </w:pPr>
    </w:p>
    <w:p w:rsidR="005310FF" w:rsidP="00E20EE4" w:rsidRDefault="00FC3123">
      <w:pPr>
        <w:pStyle w:val="ListParagraph"/>
        <w:ind w:left="-720" w:right="-720"/>
      </w:pPr>
      <w:r w:rsidRPr="00FC3123">
        <w:t>If you selected “D.  Something Else” for the question above, please provide details on what should be the primary Source Documentation or Guidance in developing a To-Be Architecture for the DoD Forensics and Biometrics Enterprise; be as specific as you can.  Examples help.</w:t>
      </w:r>
    </w:p>
    <w:p w:rsidR="00FC3123" w:rsidP="004803AF" w:rsidRDefault="00FC3123">
      <w:pPr>
        <w:ind w:right="-720"/>
      </w:pPr>
    </w:p>
    <w:p w:rsidR="00FC3123" w:rsidP="00E20EE4" w:rsidRDefault="00FC3123">
      <w:pPr>
        <w:pStyle w:val="ListParagraph"/>
        <w:ind w:left="-720" w:right="-720"/>
      </w:pPr>
    </w:p>
    <w:p w:rsidR="00FC3123" w:rsidP="00E20EE4" w:rsidRDefault="00FC3123">
      <w:pPr>
        <w:pStyle w:val="ListParagraph"/>
        <w:ind w:left="-720" w:right="-720"/>
      </w:pPr>
    </w:p>
    <w:p w:rsidR="00BC4C62" w:rsidP="00E20EE4" w:rsidRDefault="00BC4C62">
      <w:pPr>
        <w:pStyle w:val="ListParagraph"/>
        <w:numPr>
          <w:ilvl w:val="0"/>
          <w:numId w:val="1"/>
        </w:numPr>
        <w:ind w:left="-720" w:right="-720" w:firstLine="0"/>
      </w:pPr>
      <w:r>
        <w:t xml:space="preserve">If </w:t>
      </w:r>
      <w:r w:rsidR="00581E51">
        <w:t>you selected “</w:t>
      </w:r>
      <w:r w:rsidR="00FC3123">
        <w:t xml:space="preserve">D.  </w:t>
      </w:r>
      <w:r w:rsidR="00581E51">
        <w:t>Something Else” for question #3</w:t>
      </w:r>
      <w:r>
        <w:t xml:space="preserve">, provide the </w:t>
      </w:r>
      <w:r w:rsidRPr="00E62B10">
        <w:rPr>
          <w:i/>
          <w:u w:val="single"/>
        </w:rPr>
        <w:t>Outcome or Desired Effect</w:t>
      </w:r>
      <w:r>
        <w:t xml:space="preserve"> for doing</w:t>
      </w:r>
      <w:r w:rsidR="00E62B10">
        <w:t xml:space="preserve"> the</w:t>
      </w:r>
      <w:r>
        <w:t xml:space="preserve"> “Something Else” </w:t>
      </w:r>
      <w:r w:rsidR="00E62B10">
        <w:t>you provided earlier.</w:t>
      </w:r>
      <w:r w:rsidR="004A4166">
        <w:t xml:space="preserve">  </w:t>
      </w:r>
      <w:r w:rsidRPr="004A4166" w:rsidR="004A4166">
        <w:t>Provide details, be as specific as you can.</w:t>
      </w:r>
      <w:r w:rsidR="00E62B10">
        <w:t xml:space="preserve"> Your response earlier could be the “what” and this question wants to ask “why” </w:t>
      </w:r>
      <w:r w:rsidR="00A92E1D">
        <w:t>we</w:t>
      </w:r>
      <w:r w:rsidR="00E62B10">
        <w:t xml:space="preserve"> want to do the “what” stated.</w:t>
      </w:r>
      <w:r w:rsidRPr="004A4166" w:rsidR="004A4166">
        <w:t xml:space="preserve">  Examples help.</w:t>
      </w:r>
    </w:p>
    <w:p w:rsidR="004A4166" w:rsidP="00E20EE4" w:rsidRDefault="004A4166">
      <w:pPr>
        <w:pStyle w:val="ListParagraph"/>
        <w:ind w:left="-720" w:right="-720"/>
      </w:pPr>
    </w:p>
    <w:p w:rsidR="00E62B10" w:rsidP="004803AF" w:rsidRDefault="00E62B10">
      <w:pPr>
        <w:ind w:right="-720"/>
      </w:pPr>
    </w:p>
    <w:p w:rsidR="004A4166" w:rsidP="00E20EE4" w:rsidRDefault="004A4166">
      <w:pPr>
        <w:pStyle w:val="ListParagraph"/>
        <w:ind w:left="-720" w:right="-720"/>
      </w:pPr>
    </w:p>
    <w:p w:rsidRPr="00F85E33" w:rsidR="00BC4C62" w:rsidP="00E20EE4" w:rsidRDefault="004A4166">
      <w:pPr>
        <w:pStyle w:val="ListParagraph"/>
        <w:numPr>
          <w:ilvl w:val="0"/>
          <w:numId w:val="1"/>
        </w:numPr>
        <w:ind w:left="-720" w:right="-720" w:firstLine="0"/>
      </w:pPr>
      <w:r>
        <w:t xml:space="preserve">What ways could the Co-Chairs (DFBA Architecture Branch and DC3 </w:t>
      </w:r>
      <w:r w:rsidRPr="004A4166">
        <w:t>Enterprise Architecture Division</w:t>
      </w:r>
      <w:r>
        <w:t xml:space="preserve">) </w:t>
      </w:r>
      <w:r w:rsidRPr="00F85E33" w:rsidR="00F85E33">
        <w:t>improve</w:t>
      </w:r>
      <w:r>
        <w:t xml:space="preserve"> on facilitation of the DoD FBEAWG</w:t>
      </w:r>
      <w:r w:rsidRPr="00F85E33" w:rsidR="00BE4574">
        <w:t xml:space="preserve">? </w:t>
      </w:r>
    </w:p>
    <w:sectPr w:rsidRPr="00F85E33" w:rsidR="00BC4C6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74C" w:rsidRDefault="0016674C" w:rsidP="005310FF">
      <w:pPr>
        <w:spacing w:after="0" w:line="240" w:lineRule="auto"/>
      </w:pPr>
      <w:r>
        <w:separator/>
      </w:r>
    </w:p>
  </w:endnote>
  <w:endnote w:type="continuationSeparator" w:id="0">
    <w:p w:rsidR="0016674C" w:rsidRDefault="0016674C" w:rsidP="0053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74C" w:rsidRDefault="0016674C" w:rsidP="005310FF">
      <w:pPr>
        <w:spacing w:after="0" w:line="240" w:lineRule="auto"/>
      </w:pPr>
      <w:r>
        <w:separator/>
      </w:r>
    </w:p>
  </w:footnote>
  <w:footnote w:type="continuationSeparator" w:id="0">
    <w:p w:rsidR="0016674C" w:rsidRDefault="0016674C" w:rsidP="00531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0FF" w:rsidRPr="00F85E33" w:rsidRDefault="005310FF" w:rsidP="00DF0994">
    <w:pPr>
      <w:pStyle w:val="Header"/>
      <w:tabs>
        <w:tab w:val="clear" w:pos="9360"/>
        <w:tab w:val="right" w:pos="8820"/>
      </w:tabs>
      <w:ind w:right="-720" w:hanging="720"/>
      <w:jc w:val="center"/>
      <w:rPr>
        <w:b/>
        <w:sz w:val="24"/>
        <w:szCs w:val="24"/>
      </w:rPr>
    </w:pPr>
    <w:r w:rsidRPr="00F85E33">
      <w:rPr>
        <w:b/>
        <w:sz w:val="24"/>
        <w:szCs w:val="24"/>
      </w:rPr>
      <w:t>DoD FBEAWG Survey</w:t>
    </w:r>
    <w:r w:rsidR="00E20EE4">
      <w:rPr>
        <w:b/>
        <w:sz w:val="24"/>
        <w:szCs w:val="24"/>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03449"/>
    <w:multiLevelType w:val="hybridMultilevel"/>
    <w:tmpl w:val="2D0C73D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96F7B"/>
    <w:multiLevelType w:val="hybridMultilevel"/>
    <w:tmpl w:val="30CC5100"/>
    <w:lvl w:ilvl="0" w:tplc="8744E2B2">
      <w:start w:val="1"/>
      <w:numFmt w:val="upperLetter"/>
      <w:lvlText w:val="%1."/>
      <w:lvlJc w:val="left"/>
      <w:pPr>
        <w:ind w:left="360" w:hanging="360"/>
      </w:pPr>
      <w:rPr>
        <w:rFonts w:hint="default"/>
      </w:rPr>
    </w:lvl>
    <w:lvl w:ilvl="1" w:tplc="04090015">
      <w:start w:val="1"/>
      <w:numFmt w:val="upperLetter"/>
      <w:lvlText w:val="%2."/>
      <w:lvlJc w:val="left"/>
      <w:pPr>
        <w:ind w:left="1080" w:hanging="360"/>
      </w:pPr>
    </w:lvl>
    <w:lvl w:ilvl="2" w:tplc="04090015">
      <w:start w:val="1"/>
      <w:numFmt w:val="upp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F3571BF"/>
    <w:multiLevelType w:val="hybridMultilevel"/>
    <w:tmpl w:val="006C8E12"/>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5">
      <w:start w:val="1"/>
      <w:numFmt w:val="upp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002DAB"/>
    <w:multiLevelType w:val="hybridMultilevel"/>
    <w:tmpl w:val="8620EC94"/>
    <w:lvl w:ilvl="0" w:tplc="47CE1B9C">
      <w:start w:val="1"/>
      <w:numFmt w:val="upperLetter"/>
      <w:lvlText w:val="%1."/>
      <w:lvlJc w:val="left"/>
      <w:pPr>
        <w:ind w:left="360" w:hanging="360"/>
      </w:pPr>
      <w:rPr>
        <w:rFonts w:hint="default"/>
      </w:rPr>
    </w:lvl>
    <w:lvl w:ilvl="1" w:tplc="04090015">
      <w:start w:val="1"/>
      <w:numFmt w:val="upperLetter"/>
      <w:lvlText w:val="%2."/>
      <w:lvlJc w:val="left"/>
      <w:pPr>
        <w:ind w:left="1080" w:hanging="360"/>
      </w:pPr>
    </w:lvl>
    <w:lvl w:ilvl="2" w:tplc="04090015">
      <w:start w:val="1"/>
      <w:numFmt w:val="upp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3F22778"/>
    <w:multiLevelType w:val="hybridMultilevel"/>
    <w:tmpl w:val="E6BA216A"/>
    <w:lvl w:ilvl="0" w:tplc="04090015">
      <w:start w:val="1"/>
      <w:numFmt w:val="upperLetter"/>
      <w:lvlText w:val="%1."/>
      <w:lvlJc w:val="left"/>
      <w:pPr>
        <w:ind w:left="360" w:hanging="360"/>
      </w:pPr>
      <w:rPr>
        <w:rFonts w:hint="default"/>
      </w:rPr>
    </w:lvl>
    <w:lvl w:ilvl="1" w:tplc="04090015">
      <w:start w:val="1"/>
      <w:numFmt w:val="upperLetter"/>
      <w:lvlText w:val="%2."/>
      <w:lvlJc w:val="left"/>
      <w:pPr>
        <w:ind w:left="1080" w:hanging="360"/>
      </w:pPr>
    </w:lvl>
    <w:lvl w:ilvl="2" w:tplc="04090015">
      <w:start w:val="1"/>
      <w:numFmt w:val="upp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DC26DCE"/>
    <w:multiLevelType w:val="hybridMultilevel"/>
    <w:tmpl w:val="90546626"/>
    <w:lvl w:ilvl="0" w:tplc="60284148">
      <w:start w:val="1"/>
      <w:numFmt w:val="upperLetter"/>
      <w:lvlText w:val="%1."/>
      <w:lvlJc w:val="left"/>
      <w:pPr>
        <w:ind w:left="360" w:hanging="360"/>
      </w:pPr>
      <w:rPr>
        <w:rFonts w:hint="default"/>
      </w:rPr>
    </w:lvl>
    <w:lvl w:ilvl="1" w:tplc="04090015">
      <w:start w:val="1"/>
      <w:numFmt w:val="upperLetter"/>
      <w:lvlText w:val="%2."/>
      <w:lvlJc w:val="left"/>
      <w:pPr>
        <w:ind w:left="1080" w:hanging="360"/>
      </w:pPr>
    </w:lvl>
    <w:lvl w:ilvl="2" w:tplc="04090015">
      <w:start w:val="1"/>
      <w:numFmt w:val="upp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C62"/>
    <w:rsid w:val="00022003"/>
    <w:rsid w:val="0016674C"/>
    <w:rsid w:val="00264D53"/>
    <w:rsid w:val="002811AB"/>
    <w:rsid w:val="00291BD0"/>
    <w:rsid w:val="004803AF"/>
    <w:rsid w:val="004A4166"/>
    <w:rsid w:val="004E6564"/>
    <w:rsid w:val="005310FF"/>
    <w:rsid w:val="00581E51"/>
    <w:rsid w:val="005F4895"/>
    <w:rsid w:val="00651DAC"/>
    <w:rsid w:val="006920D2"/>
    <w:rsid w:val="00983BEE"/>
    <w:rsid w:val="00A0016C"/>
    <w:rsid w:val="00A92E1D"/>
    <w:rsid w:val="00A948E6"/>
    <w:rsid w:val="00B90639"/>
    <w:rsid w:val="00B90CCA"/>
    <w:rsid w:val="00BC4C62"/>
    <w:rsid w:val="00BD325D"/>
    <w:rsid w:val="00BE4574"/>
    <w:rsid w:val="00C11D9C"/>
    <w:rsid w:val="00CD674E"/>
    <w:rsid w:val="00DA07A9"/>
    <w:rsid w:val="00DB5F40"/>
    <w:rsid w:val="00DF0994"/>
    <w:rsid w:val="00E20EE4"/>
    <w:rsid w:val="00E62B10"/>
    <w:rsid w:val="00F453DA"/>
    <w:rsid w:val="00F85E33"/>
    <w:rsid w:val="00FC3123"/>
    <w:rsid w:val="00FE7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98A2"/>
  <w15:chartTrackingRefBased/>
  <w15:docId w15:val="{A698B323-0012-49EE-AD4B-4F1C82CF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C62"/>
    <w:pPr>
      <w:ind w:left="720"/>
      <w:contextualSpacing/>
    </w:pPr>
  </w:style>
  <w:style w:type="paragraph" w:styleId="Header">
    <w:name w:val="header"/>
    <w:basedOn w:val="Normal"/>
    <w:link w:val="HeaderChar"/>
    <w:uiPriority w:val="99"/>
    <w:unhideWhenUsed/>
    <w:rsid w:val="00531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0FF"/>
  </w:style>
  <w:style w:type="paragraph" w:styleId="Footer">
    <w:name w:val="footer"/>
    <w:basedOn w:val="Normal"/>
    <w:link w:val="FooterChar"/>
    <w:uiPriority w:val="99"/>
    <w:unhideWhenUsed/>
    <w:rsid w:val="00531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0FF"/>
  </w:style>
  <w:style w:type="character" w:styleId="Hyperlink">
    <w:name w:val="Hyperlink"/>
    <w:basedOn w:val="DefaultParagraphFont"/>
    <w:uiPriority w:val="99"/>
    <w:unhideWhenUsed/>
    <w:rsid w:val="006920D2"/>
    <w:rPr>
      <w:color w:val="0563C1" w:themeColor="hyperlink"/>
      <w:u w:val="single"/>
    </w:rPr>
  </w:style>
  <w:style w:type="paragraph" w:styleId="NormalWeb">
    <w:name w:val="Normal (Web)"/>
    <w:basedOn w:val="Normal"/>
    <w:uiPriority w:val="99"/>
    <w:semiHidden/>
    <w:unhideWhenUsed/>
    <w:rsid w:val="00B906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55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Padgett, John D CTR USARMY HQDA DFBA (USA)</dc:creator>
  <cp:keywords/>
  <dc:description/>
  <cp:lastModifiedBy>Schuff, Nicholas A CTR WHS ESD</cp:lastModifiedBy>
  <cp:revision>5</cp:revision>
  <dcterms:created xsi:type="dcterms:W3CDTF">2022-06-29T15:49:00Z</dcterms:created>
  <dcterms:modified xsi:type="dcterms:W3CDTF">2022-07-07T18:20:00Z</dcterms:modified>
</cp:coreProperties>
</file>