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11621" w:rsidP="00D92405" w14:paraId="35D227AF" w14:textId="4C85DBA3">
      <w:pPr>
        <w:pStyle w:val="Heading1"/>
        <w:spacing w:before="0"/>
        <w:jc w:val="center"/>
      </w:pPr>
      <w:r>
        <w:t>Care Coordination Pilot – Patient Navigator</w:t>
      </w:r>
    </w:p>
    <w:p w:rsidR="00F26F6D" w:rsidRPr="00BA0D02" w:rsidP="00D92405" w14:paraId="3929D2D3" w14:textId="0D314289">
      <w:pPr>
        <w:pStyle w:val="Heading2"/>
        <w:jc w:val="center"/>
        <w:rPr>
          <w:color w:val="8290AB" w:themeColor="accent6" w:themeShade="BF"/>
        </w:rPr>
      </w:pPr>
      <w:r w:rsidRPr="00BA0D02">
        <w:rPr>
          <w:color w:val="8290AB" w:themeColor="accent6" w:themeShade="BF"/>
        </w:rPr>
        <w:t>Patient Experience Survey</w:t>
      </w:r>
    </w:p>
    <w:p w:rsidR="00D92405" w:rsidP="00D92405" w14:paraId="02BD91C3" w14:textId="77777777"/>
    <w:p w:rsidR="00F638B2" w:rsidP="00F638B2" w14:paraId="45A541C0" w14:textId="77777777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</w:p>
    <w:p w:rsidR="00F638B2" w:rsidP="00F638B2" w14:paraId="6FD84D25" w14:textId="03617A51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CONTROL NUMBER:  0704-0553</w:t>
      </w:r>
    </w:p>
    <w:p w:rsidR="00F638B2" w:rsidRPr="00C6734B" w:rsidP="00F638B2" w14:paraId="581481F2" w14:textId="1B5E1DFE">
      <w:pPr>
        <w:pStyle w:val="HTMLPreformatte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OMB EXPIRATION DATE: 05/31/2025</w:t>
      </w:r>
    </w:p>
    <w:p w:rsidR="00F638B2" w:rsidP="00F638B2" w14:paraId="25CA0459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638B2" w:rsidRPr="00F32F4A" w:rsidP="00F638B2" w14:paraId="52157F3B" w14:textId="77777777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F32F4A">
        <w:rPr>
          <w:rFonts w:ascii="Times New Roman" w:hAnsi="Times New Roman" w:cs="Times New Roman"/>
          <w:b/>
          <w:sz w:val="24"/>
          <w:szCs w:val="24"/>
        </w:rPr>
        <w:t xml:space="preserve">AGENCY DISCLOSURE </w:t>
      </w:r>
      <w:r>
        <w:rPr>
          <w:rFonts w:ascii="Times New Roman" w:hAnsi="Times New Roman" w:cs="Times New Roman"/>
          <w:b/>
          <w:sz w:val="24"/>
          <w:szCs w:val="24"/>
        </w:rPr>
        <w:t>NOTICE</w:t>
      </w:r>
    </w:p>
    <w:p w:rsidR="00F638B2" w:rsidRPr="00813F6E" w:rsidP="00F638B2" w14:paraId="1DBEDD6B" w14:textId="77777777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638B2" w:rsidRPr="000B378C" w:rsidP="00F638B2" w14:paraId="3E410353" w14:textId="7C5A75BB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813F6E">
        <w:rPr>
          <w:rFonts w:ascii="Times New Roman" w:hAnsi="Times New Roman" w:cs="Times New Roman"/>
          <w:sz w:val="24"/>
          <w:szCs w:val="24"/>
        </w:rPr>
        <w:t>The public reporting burden for this collection of information</w:t>
      </w:r>
      <w:r>
        <w:rPr>
          <w:rFonts w:ascii="Times New Roman" w:hAnsi="Times New Roman" w:cs="Times New Roman"/>
          <w:sz w:val="24"/>
          <w:szCs w:val="24"/>
        </w:rPr>
        <w:t xml:space="preserve">, 0704-0553, </w:t>
      </w:r>
      <w:r w:rsidRPr="00813F6E">
        <w:rPr>
          <w:rFonts w:ascii="Times New Roman" w:hAnsi="Times New Roman" w:cs="Times New Roman"/>
          <w:sz w:val="24"/>
          <w:szCs w:val="24"/>
        </w:rPr>
        <w:t xml:space="preserve">is estimated to average </w:t>
      </w:r>
      <w:r>
        <w:rPr>
          <w:rFonts w:ascii="Times New Roman" w:hAnsi="Times New Roman" w:cs="Times New Roman"/>
          <w:sz w:val="24"/>
          <w:szCs w:val="24"/>
        </w:rPr>
        <w:t xml:space="preserve">5 minutes </w:t>
      </w:r>
      <w:r w:rsidRPr="00813F6E">
        <w:rPr>
          <w:rFonts w:ascii="Times New Roman" w:hAnsi="Times New Roman" w:cs="Times New Roman"/>
          <w:sz w:val="24"/>
          <w:szCs w:val="24"/>
        </w:rPr>
        <w:t xml:space="preserve">per response, including the time for reviewing instructions, searching existing data sources, </w:t>
      </w:r>
      <w:r w:rsidRPr="00813F6E">
        <w:rPr>
          <w:rFonts w:ascii="Times New Roman" w:hAnsi="Times New Roman" w:cs="Times New Roman"/>
          <w:sz w:val="24"/>
          <w:szCs w:val="24"/>
        </w:rPr>
        <w:t>gathering</w:t>
      </w:r>
      <w:r w:rsidRPr="00813F6E">
        <w:rPr>
          <w:rFonts w:ascii="Times New Roman" w:hAnsi="Times New Roman" w:cs="Times New Roman"/>
          <w:sz w:val="24"/>
          <w:szCs w:val="24"/>
        </w:rPr>
        <w:t xml:space="preserve"> and maintaining the data needed, and completing and reviewing the collection of information. </w:t>
      </w:r>
      <w:r w:rsidRPr="00A95178">
        <w:rPr>
          <w:rFonts w:ascii="Times New Roman" w:hAnsi="Times New Roman" w:cs="Times New Roman"/>
          <w:sz w:val="24"/>
          <w:szCs w:val="24"/>
        </w:rPr>
        <w:t>Send comment</w:t>
      </w:r>
      <w:r>
        <w:rPr>
          <w:rFonts w:ascii="Times New Roman" w:hAnsi="Times New Roman" w:cs="Times New Roman"/>
          <w:sz w:val="24"/>
          <w:szCs w:val="24"/>
        </w:rPr>
        <w:t xml:space="preserve">s regarding the burden estimate or </w:t>
      </w:r>
      <w:r w:rsidRPr="00A95178">
        <w:rPr>
          <w:rFonts w:ascii="Times New Roman" w:hAnsi="Times New Roman" w:cs="Times New Roman"/>
          <w:sz w:val="24"/>
          <w:szCs w:val="24"/>
        </w:rPr>
        <w:t>burden reduction suggestions</w:t>
      </w:r>
      <w:r w:rsidRPr="00813F6E">
        <w:rPr>
          <w:rFonts w:ascii="Times New Roman" w:hAnsi="Times New Roman" w:cs="Times New Roman"/>
          <w:sz w:val="24"/>
          <w:szCs w:val="24"/>
        </w:rPr>
        <w:t xml:space="preserve"> </w:t>
      </w:r>
      <w:r w:rsidRPr="000B378C">
        <w:rPr>
          <w:rFonts w:ascii="Times New Roman" w:hAnsi="Times New Roman" w:cs="Times New Roman"/>
          <w:sz w:val="24"/>
          <w:szCs w:val="24"/>
        </w:rPr>
        <w:t>to the Department of Defense, Washington Headquarters Services, at whs.mc-alex.esd.mbx.dd-dod-information-collections@mail.mil</w:t>
      </w:r>
      <w:r w:rsidRPr="00813F6E">
        <w:rPr>
          <w:rFonts w:ascii="Times New Roman" w:hAnsi="Times New Roman" w:cs="Times New Roman"/>
          <w:sz w:val="24"/>
          <w:szCs w:val="24"/>
        </w:rPr>
        <w:t xml:space="preserve">. Respondents should be aware that notwithstanding any other provision of law, no person shall be subject to any penalty for failing to comply with a collection of information if it does not display a currently valid OMB control number. </w:t>
      </w:r>
    </w:p>
    <w:p w:rsidR="00F638B2" w:rsidP="00D92405" w14:paraId="08692B0D" w14:textId="77777777"/>
    <w:p w:rsidR="001147C4" w:rsidP="001147C4" w14:paraId="78D8B78D" w14:textId="22C220C4">
      <w:pPr>
        <w:pStyle w:val="Heading3"/>
        <w:rPr>
          <w:b/>
          <w:bCs/>
        </w:rPr>
      </w:pPr>
      <w:r>
        <w:rPr>
          <w:b/>
          <w:bCs/>
        </w:rPr>
        <w:t>PATIENT</w:t>
      </w:r>
      <w:r w:rsidRPr="00A74E52" w:rsidR="00A74E52">
        <w:rPr>
          <w:b/>
          <w:bCs/>
        </w:rPr>
        <w:t xml:space="preserve"> INFO</w:t>
      </w:r>
    </w:p>
    <w:p w:rsidR="00251DF6" w:rsidRPr="00937FF1" w:rsidP="00937FF1" w14:paraId="58F7928C" w14:textId="4C72146D">
      <w:pPr>
        <w:spacing w:before="240" w:after="0"/>
        <w:rPr>
          <w:b/>
          <w:bCs/>
        </w:rPr>
      </w:pPr>
      <w:r w:rsidRPr="00937FF1">
        <w:rPr>
          <w:b/>
          <w:bCs/>
        </w:rPr>
        <w:t xml:space="preserve">Patient’s </w:t>
      </w:r>
      <w:r w:rsidRPr="00937FF1" w:rsidR="00A66528">
        <w:rPr>
          <w:b/>
          <w:bCs/>
        </w:rPr>
        <w:t>En</w:t>
      </w:r>
      <w:r w:rsidRPr="00937FF1">
        <w:rPr>
          <w:b/>
          <w:bCs/>
        </w:rPr>
        <w:t xml:space="preserve">rollment </w:t>
      </w:r>
      <w:r w:rsidRPr="00937FF1" w:rsidR="00A66528">
        <w:rPr>
          <w:b/>
          <w:bCs/>
        </w:rPr>
        <w:t>S</w:t>
      </w:r>
      <w:r w:rsidRPr="00937FF1">
        <w:rPr>
          <w:b/>
          <w:bCs/>
        </w:rPr>
        <w:t xml:space="preserve">ite: </w:t>
      </w:r>
    </w:p>
    <w:tbl>
      <w:tblPr>
        <w:tblStyle w:val="TableGrid"/>
        <w:tblW w:w="891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405"/>
      </w:tblGrid>
      <w:tr w14:paraId="3A10CB56" w14:textId="77777777" w:rsidTr="00937FF1">
        <w:tblPrEx>
          <w:tblW w:w="8915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510" w:type="dxa"/>
          </w:tcPr>
          <w:p w:rsidR="00937FF1" w:rsidRPr="00BA0D02" w:rsidP="001D70FA" w14:paraId="21B48F83" w14:textId="4796FB51">
            <w:pPr>
              <w:pStyle w:val="ListParagraph"/>
              <w:numPr>
                <w:ilvl w:val="0"/>
                <w:numId w:val="4"/>
              </w:numPr>
              <w:rPr>
                <w:color w:val="8290AB" w:themeColor="accent6" w:themeShade="BF"/>
              </w:rPr>
            </w:pPr>
            <w:r w:rsidRPr="00BA0D02">
              <w:rPr>
                <w:color w:val="8290AB" w:themeColor="accent6" w:themeShade="BF"/>
              </w:rPr>
              <w:t>10 M</w:t>
            </w:r>
            <w:r w:rsidR="0098517E">
              <w:rPr>
                <w:color w:val="8290AB" w:themeColor="accent6" w:themeShade="BF"/>
              </w:rPr>
              <w:t>DG</w:t>
            </w:r>
            <w:r w:rsidRPr="00BA0D02">
              <w:rPr>
                <w:color w:val="8290AB" w:themeColor="accent6" w:themeShade="BF"/>
              </w:rPr>
              <w:t>-Academy</w:t>
            </w:r>
          </w:p>
        </w:tc>
        <w:tc>
          <w:tcPr>
            <w:tcW w:w="5405" w:type="dxa"/>
          </w:tcPr>
          <w:p w:rsidR="00937FF1" w:rsidRPr="00BA0D02" w:rsidP="001D70FA" w14:paraId="4D95BAD2" w14:textId="14B3BB9D">
            <w:pPr>
              <w:pStyle w:val="ListParagraph"/>
              <w:numPr>
                <w:ilvl w:val="0"/>
                <w:numId w:val="5"/>
              </w:numPr>
              <w:rPr>
                <w:color w:val="8290AB" w:themeColor="accent6" w:themeShade="BF"/>
              </w:rPr>
            </w:pPr>
            <w:r w:rsidRPr="00BA0D02">
              <w:rPr>
                <w:color w:val="8290AB" w:themeColor="accent6" w:themeShade="BF"/>
              </w:rPr>
              <w:t>99 M</w:t>
            </w:r>
            <w:r w:rsidR="0098517E">
              <w:rPr>
                <w:color w:val="8290AB" w:themeColor="accent6" w:themeShade="BF"/>
              </w:rPr>
              <w:t>DG</w:t>
            </w:r>
            <w:r w:rsidRPr="00BA0D02">
              <w:rPr>
                <w:color w:val="8290AB" w:themeColor="accent6" w:themeShade="BF"/>
              </w:rPr>
              <w:t>-</w:t>
            </w:r>
            <w:r w:rsidRPr="00BA0D02">
              <w:rPr>
                <w:color w:val="8290AB" w:themeColor="accent6" w:themeShade="BF"/>
              </w:rPr>
              <w:t>Nellis</w:t>
            </w:r>
          </w:p>
        </w:tc>
      </w:tr>
      <w:tr w14:paraId="588C7238" w14:textId="77777777" w:rsidTr="00937FF1">
        <w:tblPrEx>
          <w:tblW w:w="8915" w:type="dxa"/>
          <w:tblInd w:w="-5" w:type="dxa"/>
          <w:tblLook w:val="04A0"/>
        </w:tblPrEx>
        <w:tc>
          <w:tcPr>
            <w:tcW w:w="3510" w:type="dxa"/>
          </w:tcPr>
          <w:p w:rsidR="00937FF1" w:rsidRPr="00BA0D02" w:rsidP="001D70FA" w14:paraId="31557ACF" w14:textId="03CD65FF">
            <w:pPr>
              <w:pStyle w:val="ListParagraph"/>
              <w:numPr>
                <w:ilvl w:val="0"/>
                <w:numId w:val="4"/>
              </w:numPr>
              <w:rPr>
                <w:color w:val="8290AB" w:themeColor="accent6" w:themeShade="BF"/>
              </w:rPr>
            </w:pPr>
            <w:r w:rsidRPr="00BA0D02">
              <w:rPr>
                <w:color w:val="8290AB" w:themeColor="accent6" w:themeShade="BF"/>
              </w:rPr>
              <w:t>21 M</w:t>
            </w:r>
            <w:r w:rsidR="0098517E">
              <w:rPr>
                <w:color w:val="8290AB" w:themeColor="accent6" w:themeShade="BF"/>
              </w:rPr>
              <w:t>DG</w:t>
            </w:r>
            <w:r w:rsidRPr="00BA0D02">
              <w:rPr>
                <w:color w:val="8290AB" w:themeColor="accent6" w:themeShade="BF"/>
              </w:rPr>
              <w:t>-Peterson</w:t>
            </w:r>
          </w:p>
        </w:tc>
        <w:tc>
          <w:tcPr>
            <w:tcW w:w="5405" w:type="dxa"/>
          </w:tcPr>
          <w:p w:rsidR="00937FF1" w:rsidRPr="00BA0D02" w:rsidP="001D70FA" w14:paraId="0DCE5FF4" w14:textId="2EC1E55A">
            <w:pPr>
              <w:pStyle w:val="ListParagraph"/>
              <w:numPr>
                <w:ilvl w:val="0"/>
                <w:numId w:val="5"/>
              </w:numPr>
              <w:rPr>
                <w:color w:val="8290AB" w:themeColor="accent6" w:themeShade="BF"/>
              </w:rPr>
            </w:pPr>
            <w:r w:rsidRPr="00BA0D02">
              <w:rPr>
                <w:color w:val="8290AB" w:themeColor="accent6" w:themeShade="BF"/>
              </w:rPr>
              <w:t>Eisenhower AMC</w:t>
            </w:r>
          </w:p>
        </w:tc>
      </w:tr>
      <w:tr w14:paraId="2D1ACF0A" w14:textId="77777777" w:rsidTr="00937FF1">
        <w:tblPrEx>
          <w:tblW w:w="8915" w:type="dxa"/>
          <w:tblInd w:w="-5" w:type="dxa"/>
          <w:tblLook w:val="04A0"/>
        </w:tblPrEx>
        <w:tc>
          <w:tcPr>
            <w:tcW w:w="3510" w:type="dxa"/>
          </w:tcPr>
          <w:p w:rsidR="00937FF1" w:rsidRPr="00BA0D02" w:rsidP="001D70FA" w14:paraId="1F06BC91" w14:textId="35FD018A">
            <w:pPr>
              <w:pStyle w:val="ListParagraph"/>
              <w:numPr>
                <w:ilvl w:val="0"/>
                <w:numId w:val="4"/>
              </w:numPr>
              <w:rPr>
                <w:color w:val="8290AB" w:themeColor="accent6" w:themeShade="BF"/>
              </w:rPr>
            </w:pPr>
            <w:r w:rsidRPr="00BA0D02">
              <w:rPr>
                <w:color w:val="8290AB" w:themeColor="accent6" w:themeShade="BF"/>
              </w:rPr>
              <w:t>460 M</w:t>
            </w:r>
            <w:r w:rsidR="0098517E">
              <w:rPr>
                <w:color w:val="8290AB" w:themeColor="accent6" w:themeShade="BF"/>
              </w:rPr>
              <w:t>DG</w:t>
            </w:r>
            <w:r w:rsidRPr="00BA0D02">
              <w:rPr>
                <w:color w:val="8290AB" w:themeColor="accent6" w:themeShade="BF"/>
              </w:rPr>
              <w:t>-Buckley</w:t>
            </w:r>
          </w:p>
        </w:tc>
        <w:tc>
          <w:tcPr>
            <w:tcW w:w="5405" w:type="dxa"/>
          </w:tcPr>
          <w:p w:rsidR="00937FF1" w:rsidRPr="00BA0D02" w:rsidP="001D70FA" w14:paraId="10715E99" w14:textId="2E75ED4E">
            <w:pPr>
              <w:pStyle w:val="ListParagraph"/>
              <w:numPr>
                <w:ilvl w:val="0"/>
                <w:numId w:val="5"/>
              </w:numPr>
              <w:rPr>
                <w:color w:val="8290AB" w:themeColor="accent6" w:themeShade="BF"/>
              </w:rPr>
            </w:pPr>
            <w:r w:rsidRPr="00BA0D02">
              <w:rPr>
                <w:color w:val="8290AB" w:themeColor="accent6" w:themeShade="BF"/>
              </w:rPr>
              <w:t xml:space="preserve">ACH </w:t>
            </w:r>
            <w:r w:rsidRPr="00BA0D02">
              <w:rPr>
                <w:color w:val="8290AB" w:themeColor="accent6" w:themeShade="BF"/>
              </w:rPr>
              <w:t>Blanchfield</w:t>
            </w:r>
            <w:r w:rsidRPr="00BA0D02">
              <w:rPr>
                <w:color w:val="8290AB" w:themeColor="accent6" w:themeShade="BF"/>
              </w:rPr>
              <w:t>-Ft Campbell</w:t>
            </w:r>
          </w:p>
        </w:tc>
      </w:tr>
      <w:tr w14:paraId="25A14325" w14:textId="77777777" w:rsidTr="00937FF1">
        <w:tblPrEx>
          <w:tblW w:w="8915" w:type="dxa"/>
          <w:tblInd w:w="-5" w:type="dxa"/>
          <w:tblLook w:val="04A0"/>
        </w:tblPrEx>
        <w:tc>
          <w:tcPr>
            <w:tcW w:w="3510" w:type="dxa"/>
          </w:tcPr>
          <w:p w:rsidR="00937FF1" w:rsidRPr="00BA0D02" w:rsidP="001D70FA" w14:paraId="788573AB" w14:textId="3810736C">
            <w:pPr>
              <w:pStyle w:val="ListParagraph"/>
              <w:numPr>
                <w:ilvl w:val="0"/>
                <w:numId w:val="4"/>
              </w:numPr>
              <w:rPr>
                <w:color w:val="8290AB" w:themeColor="accent6" w:themeShade="BF"/>
              </w:rPr>
            </w:pPr>
            <w:r w:rsidRPr="00BA0D02">
              <w:rPr>
                <w:color w:val="8290AB" w:themeColor="accent6" w:themeShade="BF"/>
              </w:rPr>
              <w:t>ACH Evans-Carson</w:t>
            </w:r>
          </w:p>
        </w:tc>
        <w:tc>
          <w:tcPr>
            <w:tcW w:w="5405" w:type="dxa"/>
          </w:tcPr>
          <w:p w:rsidR="00937FF1" w:rsidRPr="00BA0D02" w:rsidP="00A26757" w14:paraId="5DD7A387" w14:textId="39B94F7F">
            <w:pPr>
              <w:ind w:left="360"/>
              <w:rPr>
                <w:color w:val="8290AB" w:themeColor="accent6" w:themeShade="BF"/>
              </w:rPr>
            </w:pPr>
          </w:p>
        </w:tc>
      </w:tr>
    </w:tbl>
    <w:p w:rsidR="00230AC9" w:rsidRPr="00937FF1" w:rsidP="00937FF1" w14:paraId="3F75B002" w14:textId="18530310">
      <w:pPr>
        <w:spacing w:before="120" w:after="0"/>
        <w:rPr>
          <w:b/>
          <w:bCs/>
        </w:rPr>
      </w:pPr>
      <w:r w:rsidRPr="00937FF1">
        <w:rPr>
          <w:b/>
          <w:bCs/>
        </w:rPr>
        <w:t xml:space="preserve">Patient’s Beneficiary Type: </w:t>
      </w:r>
    </w:p>
    <w:tbl>
      <w:tblPr>
        <w:tblStyle w:val="TableGrid"/>
        <w:tblW w:w="81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05"/>
      </w:tblGrid>
      <w:tr w14:paraId="6397C45F" w14:textId="77777777" w:rsidTr="00F638B2">
        <w:tblPrEx>
          <w:tblW w:w="8105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105" w:type="dxa"/>
          </w:tcPr>
          <w:p w:rsidR="00937FF1" w:rsidRPr="00BA0D02" w14:paraId="641A13C9" w14:textId="27F182EA">
            <w:pPr>
              <w:pStyle w:val="ListParagraph"/>
              <w:numPr>
                <w:ilvl w:val="0"/>
                <w:numId w:val="4"/>
              </w:numPr>
              <w:rPr>
                <w:color w:val="8290AB" w:themeColor="accent6" w:themeShade="BF"/>
              </w:rPr>
            </w:pPr>
            <w:r>
              <w:rPr>
                <w:color w:val="8290AB" w:themeColor="accent6" w:themeShade="BF"/>
              </w:rPr>
              <w:t>Active Duty (Including Guard/Reserve)</w:t>
            </w:r>
          </w:p>
        </w:tc>
      </w:tr>
      <w:tr w14:paraId="5DA50BBA" w14:textId="77777777" w:rsidTr="00F638B2">
        <w:tblPrEx>
          <w:tblW w:w="8105" w:type="dxa"/>
          <w:tblInd w:w="-5" w:type="dxa"/>
          <w:tblLook w:val="04A0"/>
        </w:tblPrEx>
        <w:tc>
          <w:tcPr>
            <w:tcW w:w="8105" w:type="dxa"/>
          </w:tcPr>
          <w:p w:rsidR="00937FF1" w14:paraId="4D4D72A5" w14:textId="67A05FC7">
            <w:pPr>
              <w:pStyle w:val="ListParagraph"/>
              <w:numPr>
                <w:ilvl w:val="0"/>
                <w:numId w:val="4"/>
              </w:numPr>
              <w:rPr>
                <w:color w:val="8290AB" w:themeColor="accent6" w:themeShade="BF"/>
              </w:rPr>
            </w:pPr>
            <w:r>
              <w:rPr>
                <w:color w:val="8290AB" w:themeColor="accent6" w:themeShade="BF"/>
              </w:rPr>
              <w:t>Retired</w:t>
            </w:r>
          </w:p>
          <w:p w:rsidR="00937FF1" w:rsidRPr="00BA0D02" w14:paraId="7667E9F4" w14:textId="2C763148">
            <w:pPr>
              <w:pStyle w:val="ListParagraph"/>
              <w:numPr>
                <w:ilvl w:val="0"/>
                <w:numId w:val="4"/>
              </w:numPr>
              <w:rPr>
                <w:color w:val="8290AB" w:themeColor="accent6" w:themeShade="BF"/>
              </w:rPr>
            </w:pPr>
            <w:r>
              <w:rPr>
                <w:color w:val="8290AB" w:themeColor="accent6" w:themeShade="BF"/>
              </w:rPr>
              <w:t>Family Member of Active Duty or Guard/Reserve</w:t>
            </w:r>
          </w:p>
        </w:tc>
      </w:tr>
      <w:tr w14:paraId="7C5259AF" w14:textId="77777777" w:rsidTr="00F638B2">
        <w:tblPrEx>
          <w:tblW w:w="8105" w:type="dxa"/>
          <w:tblInd w:w="-5" w:type="dxa"/>
          <w:tblLook w:val="04A0"/>
        </w:tblPrEx>
        <w:tc>
          <w:tcPr>
            <w:tcW w:w="8105" w:type="dxa"/>
          </w:tcPr>
          <w:p w:rsidR="00937FF1" w:rsidRPr="00BA0D02" w14:paraId="1D485552" w14:textId="56C521A2">
            <w:pPr>
              <w:pStyle w:val="ListParagraph"/>
              <w:numPr>
                <w:ilvl w:val="0"/>
                <w:numId w:val="4"/>
              </w:numPr>
              <w:rPr>
                <w:color w:val="8290AB" w:themeColor="accent6" w:themeShade="BF"/>
              </w:rPr>
            </w:pPr>
            <w:r>
              <w:rPr>
                <w:color w:val="8290AB" w:themeColor="accent6" w:themeShade="BF"/>
              </w:rPr>
              <w:t>Family Member of Retired</w:t>
            </w:r>
          </w:p>
        </w:tc>
      </w:tr>
      <w:tr w14:paraId="099E9D27" w14:textId="77777777" w:rsidTr="00F638B2">
        <w:tblPrEx>
          <w:tblW w:w="8105" w:type="dxa"/>
          <w:tblInd w:w="-5" w:type="dxa"/>
          <w:tblLook w:val="04A0"/>
        </w:tblPrEx>
        <w:tc>
          <w:tcPr>
            <w:tcW w:w="8105" w:type="dxa"/>
          </w:tcPr>
          <w:p w:rsidR="00937FF1" w:rsidRPr="00BA0D02" w14:paraId="1B73AC13" w14:textId="6FAE785C">
            <w:pPr>
              <w:pStyle w:val="ListParagraph"/>
              <w:numPr>
                <w:ilvl w:val="0"/>
                <w:numId w:val="4"/>
              </w:numPr>
              <w:rPr>
                <w:color w:val="8290AB" w:themeColor="accent6" w:themeShade="BF"/>
              </w:rPr>
            </w:pPr>
            <w:r>
              <w:rPr>
                <w:color w:val="8290AB" w:themeColor="accent6" w:themeShade="BF"/>
              </w:rPr>
              <w:t>Other</w:t>
            </w:r>
            <w:r w:rsidR="003B063F">
              <w:rPr>
                <w:color w:val="8290AB" w:themeColor="accent6" w:themeShade="BF"/>
              </w:rPr>
              <w:t xml:space="preserve">: </w:t>
            </w:r>
            <w:r w:rsidR="003B063F">
              <w:rPr>
                <w:i/>
                <w:iCs/>
                <w:color w:val="8290AB" w:themeColor="accent6" w:themeShade="BF"/>
              </w:rPr>
              <w:t>Please Specify</w:t>
            </w:r>
            <w:r w:rsidR="00F638B2">
              <w:rPr>
                <w:i/>
                <w:iCs/>
                <w:color w:val="8290AB" w:themeColor="accent6" w:themeShade="BF"/>
              </w:rPr>
              <w:t xml:space="preserve"> (Do not include any personal identifiable information) </w:t>
            </w:r>
            <w:r w:rsidR="0098517E">
              <w:rPr>
                <w:i/>
                <w:iCs/>
                <w:color w:val="8290AB" w:themeColor="accent6" w:themeShade="BF"/>
              </w:rPr>
              <w:t>______________________</w:t>
            </w:r>
          </w:p>
        </w:tc>
      </w:tr>
    </w:tbl>
    <w:p w:rsidR="00251DF6" w:rsidRPr="00937FF1" w:rsidP="00937FF1" w14:paraId="01A0FB35" w14:textId="1A86E80A">
      <w:pPr>
        <w:spacing w:before="120" w:after="0"/>
        <w:rPr>
          <w:b/>
          <w:bCs/>
        </w:rPr>
      </w:pPr>
      <w:r w:rsidRPr="00937FF1">
        <w:rPr>
          <w:b/>
          <w:bCs/>
        </w:rPr>
        <w:t xml:space="preserve">Patient’s </w:t>
      </w:r>
      <w:r w:rsidRPr="00937FF1" w:rsidR="00A66528">
        <w:rPr>
          <w:b/>
          <w:bCs/>
        </w:rPr>
        <w:t>A</w:t>
      </w:r>
      <w:r w:rsidRPr="00937FF1">
        <w:rPr>
          <w:b/>
          <w:bCs/>
        </w:rPr>
        <w:t>ge:</w:t>
      </w:r>
    </w:p>
    <w:tbl>
      <w:tblPr>
        <w:tblStyle w:val="TableGrid"/>
        <w:tblW w:w="891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5405"/>
      </w:tblGrid>
      <w:tr w14:paraId="125771AE" w14:textId="77777777" w:rsidTr="00937FF1">
        <w:tblPrEx>
          <w:tblW w:w="8915" w:type="dxa"/>
          <w:tblInd w:w="-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510" w:type="dxa"/>
          </w:tcPr>
          <w:p w:rsidR="00937FF1" w:rsidRPr="005E46DB" w14:paraId="68E434F9" w14:textId="03E0B989">
            <w:pPr>
              <w:pStyle w:val="ListParagraph"/>
              <w:numPr>
                <w:ilvl w:val="0"/>
                <w:numId w:val="4"/>
              </w:numPr>
              <w:rPr>
                <w:color w:val="8290AB" w:themeColor="accent6" w:themeShade="BF"/>
              </w:rPr>
            </w:pPr>
            <w:r w:rsidRPr="005E46DB">
              <w:rPr>
                <w:color w:val="8290AB" w:themeColor="accent6" w:themeShade="BF"/>
              </w:rPr>
              <w:t>&lt;</w:t>
            </w:r>
            <w:r w:rsidR="00FA4BC8">
              <w:rPr>
                <w:color w:val="8290AB" w:themeColor="accent6" w:themeShade="BF"/>
              </w:rPr>
              <w:t xml:space="preserve"> </w:t>
            </w:r>
            <w:r w:rsidRPr="005E46DB">
              <w:rPr>
                <w:color w:val="8290AB" w:themeColor="accent6" w:themeShade="BF"/>
              </w:rPr>
              <w:t>18</w:t>
            </w:r>
          </w:p>
        </w:tc>
        <w:tc>
          <w:tcPr>
            <w:tcW w:w="5405" w:type="dxa"/>
          </w:tcPr>
          <w:p w:rsidR="00937FF1" w:rsidP="00441ED7" w14:paraId="15D11D22" w14:textId="4C895E77">
            <w:pPr>
              <w:pStyle w:val="ListParagraph"/>
            </w:pPr>
          </w:p>
        </w:tc>
      </w:tr>
      <w:tr w14:paraId="1925C0EB" w14:textId="77777777" w:rsidTr="00937FF1">
        <w:tblPrEx>
          <w:tblW w:w="8915" w:type="dxa"/>
          <w:tblInd w:w="-5" w:type="dxa"/>
          <w:tblLook w:val="04A0"/>
        </w:tblPrEx>
        <w:tc>
          <w:tcPr>
            <w:tcW w:w="3510" w:type="dxa"/>
          </w:tcPr>
          <w:p w:rsidR="00937FF1" w:rsidRPr="005E46DB" w14:paraId="7C17EB3B" w14:textId="54A3FE92">
            <w:pPr>
              <w:pStyle w:val="ListParagraph"/>
              <w:numPr>
                <w:ilvl w:val="0"/>
                <w:numId w:val="4"/>
              </w:numPr>
              <w:rPr>
                <w:color w:val="8290AB" w:themeColor="accent6" w:themeShade="BF"/>
              </w:rPr>
            </w:pPr>
            <w:r w:rsidRPr="005E46DB">
              <w:rPr>
                <w:color w:val="8290AB" w:themeColor="accent6" w:themeShade="BF"/>
              </w:rPr>
              <w:t>18-24</w:t>
            </w:r>
          </w:p>
        </w:tc>
        <w:tc>
          <w:tcPr>
            <w:tcW w:w="5405" w:type="dxa"/>
          </w:tcPr>
          <w:p w:rsidR="00937FF1" w:rsidP="00441ED7" w14:paraId="3CA821CE" w14:textId="4CF9E2B5">
            <w:pPr>
              <w:pStyle w:val="ListParagraph"/>
            </w:pPr>
          </w:p>
        </w:tc>
      </w:tr>
      <w:tr w14:paraId="7A946D6F" w14:textId="77777777" w:rsidTr="00937FF1">
        <w:tblPrEx>
          <w:tblW w:w="8915" w:type="dxa"/>
          <w:tblInd w:w="-5" w:type="dxa"/>
          <w:tblLook w:val="04A0"/>
        </w:tblPrEx>
        <w:tc>
          <w:tcPr>
            <w:tcW w:w="3510" w:type="dxa"/>
          </w:tcPr>
          <w:p w:rsidR="00937FF1" w:rsidRPr="005E46DB" w14:paraId="75E5F64D" w14:textId="064AFC88">
            <w:pPr>
              <w:pStyle w:val="ListParagraph"/>
              <w:numPr>
                <w:ilvl w:val="0"/>
                <w:numId w:val="4"/>
              </w:numPr>
              <w:rPr>
                <w:color w:val="8290AB" w:themeColor="accent6" w:themeShade="BF"/>
              </w:rPr>
            </w:pPr>
            <w:r w:rsidRPr="005E46DB">
              <w:rPr>
                <w:color w:val="8290AB" w:themeColor="accent6" w:themeShade="BF"/>
              </w:rPr>
              <w:t>25-34</w:t>
            </w:r>
          </w:p>
        </w:tc>
        <w:tc>
          <w:tcPr>
            <w:tcW w:w="5405" w:type="dxa"/>
          </w:tcPr>
          <w:p w:rsidR="00937FF1" w:rsidP="00441ED7" w14:paraId="1226EE66" w14:textId="297B0DAD">
            <w:pPr>
              <w:pStyle w:val="ListParagraph"/>
            </w:pPr>
          </w:p>
        </w:tc>
      </w:tr>
      <w:tr w14:paraId="5C6E2691" w14:textId="77777777" w:rsidTr="00937FF1">
        <w:tblPrEx>
          <w:tblW w:w="8915" w:type="dxa"/>
          <w:tblInd w:w="-5" w:type="dxa"/>
          <w:tblLook w:val="04A0"/>
        </w:tblPrEx>
        <w:trPr>
          <w:trHeight w:val="56"/>
        </w:trPr>
        <w:tc>
          <w:tcPr>
            <w:tcW w:w="3510" w:type="dxa"/>
          </w:tcPr>
          <w:p w:rsidR="00937FF1" w:rsidRPr="005E46DB" w14:paraId="7DB4C13D" w14:textId="4ACF9272">
            <w:pPr>
              <w:pStyle w:val="ListParagraph"/>
              <w:numPr>
                <w:ilvl w:val="0"/>
                <w:numId w:val="4"/>
              </w:numPr>
              <w:rPr>
                <w:color w:val="8290AB" w:themeColor="accent6" w:themeShade="BF"/>
              </w:rPr>
            </w:pPr>
            <w:r w:rsidRPr="005E46DB">
              <w:rPr>
                <w:color w:val="8290AB" w:themeColor="accent6" w:themeShade="BF"/>
              </w:rPr>
              <w:t>35-44</w:t>
            </w:r>
          </w:p>
        </w:tc>
        <w:tc>
          <w:tcPr>
            <w:tcW w:w="5405" w:type="dxa"/>
          </w:tcPr>
          <w:p w:rsidR="00937FF1" w14:paraId="1A662A36" w14:textId="77777777">
            <w:pPr>
              <w:ind w:left="360"/>
            </w:pPr>
          </w:p>
        </w:tc>
      </w:tr>
      <w:tr w14:paraId="5156D0A5" w14:textId="77777777" w:rsidTr="00937FF1">
        <w:tblPrEx>
          <w:tblW w:w="8915" w:type="dxa"/>
          <w:tblInd w:w="-5" w:type="dxa"/>
          <w:tblLook w:val="04A0"/>
        </w:tblPrEx>
        <w:trPr>
          <w:trHeight w:val="56"/>
        </w:trPr>
        <w:tc>
          <w:tcPr>
            <w:tcW w:w="3510" w:type="dxa"/>
          </w:tcPr>
          <w:p w:rsidR="00937FF1" w:rsidRPr="005E46DB" w14:paraId="677DFCBA" w14:textId="304A8B1D">
            <w:pPr>
              <w:pStyle w:val="ListParagraph"/>
              <w:numPr>
                <w:ilvl w:val="0"/>
                <w:numId w:val="4"/>
              </w:numPr>
              <w:rPr>
                <w:color w:val="8290AB" w:themeColor="accent6" w:themeShade="BF"/>
              </w:rPr>
            </w:pPr>
            <w:r w:rsidRPr="005E46DB">
              <w:rPr>
                <w:color w:val="8290AB" w:themeColor="accent6" w:themeShade="BF"/>
              </w:rPr>
              <w:t>45-64</w:t>
            </w:r>
          </w:p>
        </w:tc>
        <w:tc>
          <w:tcPr>
            <w:tcW w:w="5405" w:type="dxa"/>
          </w:tcPr>
          <w:p w:rsidR="00937FF1" w14:paraId="67556028" w14:textId="77777777">
            <w:pPr>
              <w:ind w:left="360"/>
            </w:pPr>
          </w:p>
        </w:tc>
      </w:tr>
      <w:tr w14:paraId="2F4F391A" w14:textId="77777777" w:rsidTr="00937FF1">
        <w:tblPrEx>
          <w:tblW w:w="8915" w:type="dxa"/>
          <w:tblInd w:w="-5" w:type="dxa"/>
          <w:tblLook w:val="04A0"/>
        </w:tblPrEx>
        <w:trPr>
          <w:trHeight w:val="56"/>
        </w:trPr>
        <w:tc>
          <w:tcPr>
            <w:tcW w:w="3510" w:type="dxa"/>
          </w:tcPr>
          <w:p w:rsidR="00937FF1" w:rsidRPr="005E46DB" w14:paraId="6B0916A3" w14:textId="0BBA10C5">
            <w:pPr>
              <w:pStyle w:val="ListParagraph"/>
              <w:numPr>
                <w:ilvl w:val="0"/>
                <w:numId w:val="4"/>
              </w:numPr>
              <w:rPr>
                <w:color w:val="8290AB" w:themeColor="accent6" w:themeShade="BF"/>
              </w:rPr>
            </w:pPr>
            <w:r w:rsidRPr="005E46DB">
              <w:rPr>
                <w:color w:val="8290AB" w:themeColor="accent6" w:themeShade="BF"/>
              </w:rPr>
              <w:t>65+</w:t>
            </w:r>
          </w:p>
        </w:tc>
        <w:tc>
          <w:tcPr>
            <w:tcW w:w="5405" w:type="dxa"/>
          </w:tcPr>
          <w:p w:rsidR="00937FF1" w14:paraId="56B66BB7" w14:textId="77777777">
            <w:pPr>
              <w:ind w:left="360"/>
            </w:pPr>
          </w:p>
        </w:tc>
      </w:tr>
      <w:tr w14:paraId="5B229E92" w14:textId="77777777" w:rsidTr="00937FF1">
        <w:tblPrEx>
          <w:tblW w:w="8915" w:type="dxa"/>
          <w:tblInd w:w="-5" w:type="dxa"/>
          <w:tblLook w:val="04A0"/>
        </w:tblPrEx>
        <w:trPr>
          <w:trHeight w:val="56"/>
        </w:trPr>
        <w:tc>
          <w:tcPr>
            <w:tcW w:w="3510" w:type="dxa"/>
          </w:tcPr>
          <w:p w:rsidR="00937FF1" w:rsidP="00441ED7" w14:paraId="15F2546D" w14:textId="77777777"/>
          <w:p w:rsidR="00170877" w:rsidP="00441ED7" w14:paraId="36655B29" w14:textId="77777777"/>
          <w:p w:rsidR="00F638B2" w:rsidP="00441ED7" w14:paraId="31BA74A4" w14:textId="77777777"/>
          <w:p w:rsidR="00F638B2" w:rsidP="00441ED7" w14:paraId="223AB939" w14:textId="713B95E5"/>
        </w:tc>
        <w:tc>
          <w:tcPr>
            <w:tcW w:w="5405" w:type="dxa"/>
          </w:tcPr>
          <w:p w:rsidR="00937FF1" w14:paraId="41E0762E" w14:textId="77777777">
            <w:pPr>
              <w:ind w:left="360"/>
            </w:pPr>
          </w:p>
        </w:tc>
      </w:tr>
    </w:tbl>
    <w:p w:rsidR="00A74E52" w:rsidP="00A74E52" w14:paraId="481EC78D" w14:textId="1A1167BA">
      <w:pPr>
        <w:pStyle w:val="Heading3"/>
        <w:rPr>
          <w:b/>
          <w:bCs/>
        </w:rPr>
      </w:pPr>
      <w:r>
        <w:rPr>
          <w:b/>
          <w:bCs/>
        </w:rPr>
        <w:t>QUESTION</w:t>
      </w:r>
      <w:r w:rsidR="00230AC9">
        <w:rPr>
          <w:b/>
          <w:bCs/>
        </w:rPr>
        <w:t>NAIRE</w:t>
      </w:r>
    </w:p>
    <w:p w:rsidR="00F86583" w:rsidRPr="00BB2389" w:rsidP="00E32536" w14:paraId="5980FC7B" w14:textId="58EC1336">
      <w:pPr>
        <w:pStyle w:val="ListParagraph"/>
        <w:numPr>
          <w:ilvl w:val="0"/>
          <w:numId w:val="6"/>
        </w:numPr>
        <w:spacing w:before="120"/>
        <w:ind w:right="-90"/>
        <w:rPr>
          <w:b/>
          <w:bCs/>
        </w:rPr>
      </w:pPr>
      <w:r w:rsidRPr="00BB2389">
        <w:rPr>
          <w:b/>
          <w:bCs/>
        </w:rPr>
        <w:t>For what reason(s) did the Patient Navigator assist you with your care?</w:t>
      </w:r>
      <w:r w:rsidRPr="00BB2389" w:rsidR="0011152E">
        <w:rPr>
          <w:b/>
          <w:bCs/>
        </w:rPr>
        <w:t xml:space="preserve"> </w:t>
      </w:r>
      <w:r w:rsidR="006C6FCB">
        <w:rPr>
          <w:b/>
          <w:bCs/>
        </w:rPr>
        <w:t>Check all that apply.</w:t>
      </w:r>
      <w:r w:rsidR="00E32536">
        <w:rPr>
          <w:b/>
          <w:bCs/>
        </w:rPr>
        <w:t xml:space="preserve"> </w:t>
      </w:r>
      <w:r w:rsidRPr="001234A1" w:rsidR="001234A1">
        <w:rPr>
          <w:b/>
          <w:bCs/>
          <w:color w:val="C00000"/>
        </w:rPr>
        <w:t>*</w:t>
      </w:r>
    </w:p>
    <w:p w:rsidR="00F86583" w:rsidRPr="00C04AE8" w:rsidP="00DC078D" w14:paraId="33B4D07D" w14:textId="45FF6BEF">
      <w:pPr>
        <w:pStyle w:val="ListParagraph"/>
        <w:numPr>
          <w:ilvl w:val="1"/>
          <w:numId w:val="7"/>
        </w:numPr>
        <w:rPr>
          <w:color w:val="8290AB" w:themeColor="accent6" w:themeShade="BF"/>
        </w:rPr>
      </w:pPr>
      <w:r w:rsidRPr="00C04AE8">
        <w:rPr>
          <w:color w:val="8290AB" w:themeColor="accent6" w:themeShade="BF"/>
        </w:rPr>
        <w:t xml:space="preserve">I received a referral to be seen in the </w:t>
      </w:r>
      <w:r w:rsidR="001F7BF3">
        <w:rPr>
          <w:color w:val="8290AB" w:themeColor="accent6" w:themeShade="BF"/>
        </w:rPr>
        <w:t xml:space="preserve">civilian </w:t>
      </w:r>
      <w:r w:rsidRPr="00C04AE8" w:rsidR="00BE6C1D">
        <w:rPr>
          <w:color w:val="8290AB" w:themeColor="accent6" w:themeShade="BF"/>
        </w:rPr>
        <w:t>private</w:t>
      </w:r>
      <w:r w:rsidRPr="00C04AE8">
        <w:rPr>
          <w:color w:val="8290AB" w:themeColor="accent6" w:themeShade="BF"/>
        </w:rPr>
        <w:t xml:space="preserve"> </w:t>
      </w:r>
      <w:r w:rsidRPr="00C04AE8" w:rsidR="00647351">
        <w:rPr>
          <w:color w:val="8290AB" w:themeColor="accent6" w:themeShade="BF"/>
        </w:rPr>
        <w:t>sector.</w:t>
      </w:r>
    </w:p>
    <w:p w:rsidR="00F86583" w:rsidRPr="00C04AE8" w:rsidP="00DC078D" w14:paraId="4014B428" w14:textId="3EF36A98">
      <w:pPr>
        <w:pStyle w:val="ListParagraph"/>
        <w:numPr>
          <w:ilvl w:val="1"/>
          <w:numId w:val="7"/>
        </w:numPr>
        <w:rPr>
          <w:color w:val="8290AB" w:themeColor="accent6" w:themeShade="BF"/>
        </w:rPr>
      </w:pPr>
      <w:r w:rsidRPr="00C04AE8">
        <w:rPr>
          <w:color w:val="8290AB" w:themeColor="accent6" w:themeShade="BF"/>
        </w:rPr>
        <w:t>The</w:t>
      </w:r>
      <w:r w:rsidR="00CC7AED">
        <w:rPr>
          <w:color w:val="8290AB" w:themeColor="accent6" w:themeShade="BF"/>
        </w:rPr>
        <w:t xml:space="preserve"> Patient </w:t>
      </w:r>
      <w:r w:rsidRPr="00C04AE8" w:rsidR="00CC7AED">
        <w:rPr>
          <w:color w:val="8290AB" w:themeColor="accent6" w:themeShade="BF"/>
        </w:rPr>
        <w:t>Navigator</w:t>
      </w:r>
      <w:r w:rsidRPr="00C04AE8">
        <w:rPr>
          <w:color w:val="8290AB" w:themeColor="accent6" w:themeShade="BF"/>
        </w:rPr>
        <w:t xml:space="preserve"> </w:t>
      </w:r>
      <w:r w:rsidRPr="00C04AE8" w:rsidR="0011152E">
        <w:rPr>
          <w:color w:val="8290AB" w:themeColor="accent6" w:themeShade="BF"/>
        </w:rPr>
        <w:t xml:space="preserve">helped me book my appointment in the private </w:t>
      </w:r>
      <w:r w:rsidRPr="00C04AE8" w:rsidR="00647351">
        <w:rPr>
          <w:color w:val="8290AB" w:themeColor="accent6" w:themeShade="BF"/>
        </w:rPr>
        <w:t>sector.</w:t>
      </w:r>
    </w:p>
    <w:p w:rsidR="0011152E" w:rsidRPr="00C04AE8" w:rsidP="00DC078D" w14:paraId="1E1F6B18" w14:textId="676BAE4C">
      <w:pPr>
        <w:pStyle w:val="ListParagraph"/>
        <w:numPr>
          <w:ilvl w:val="1"/>
          <w:numId w:val="7"/>
        </w:numPr>
        <w:rPr>
          <w:color w:val="8290AB" w:themeColor="accent6" w:themeShade="BF"/>
        </w:rPr>
      </w:pPr>
      <w:r w:rsidRPr="00BE6C1D">
        <w:rPr>
          <w:sz w:val="18"/>
          <w:szCs w:val="18"/>
        </w:rPr>
        <w:t xml:space="preserve"> </w:t>
      </w:r>
      <w:r w:rsidRPr="00BE6C1D">
        <w:rPr>
          <w:color w:val="8290AB" w:themeColor="accent6" w:themeShade="BF"/>
        </w:rPr>
        <w:t xml:space="preserve">The </w:t>
      </w:r>
      <w:r w:rsidR="00CC7AED">
        <w:rPr>
          <w:color w:val="8290AB" w:themeColor="accent6" w:themeShade="BF"/>
        </w:rPr>
        <w:t>Patient N</w:t>
      </w:r>
      <w:r w:rsidRPr="00C04AE8">
        <w:rPr>
          <w:color w:val="8290AB" w:themeColor="accent6" w:themeShade="BF"/>
        </w:rPr>
        <w:t>avigator helped me book my appointment at a</w:t>
      </w:r>
      <w:r w:rsidR="006C6FCB">
        <w:rPr>
          <w:color w:val="8290AB" w:themeColor="accent6" w:themeShade="BF"/>
        </w:rPr>
        <w:t xml:space="preserve"> </w:t>
      </w:r>
      <w:r w:rsidR="002D4FD1">
        <w:rPr>
          <w:color w:val="8290AB" w:themeColor="accent6" w:themeShade="BF"/>
        </w:rPr>
        <w:t>m</w:t>
      </w:r>
      <w:r w:rsidR="006C6FCB">
        <w:rPr>
          <w:color w:val="8290AB" w:themeColor="accent6" w:themeShade="BF"/>
        </w:rPr>
        <w:t xml:space="preserve">ilitary </w:t>
      </w:r>
      <w:r w:rsidR="002D4FD1">
        <w:rPr>
          <w:color w:val="8290AB" w:themeColor="accent6" w:themeShade="BF"/>
        </w:rPr>
        <w:t>medical t</w:t>
      </w:r>
      <w:r w:rsidR="006C6FCB">
        <w:rPr>
          <w:color w:val="8290AB" w:themeColor="accent6" w:themeShade="BF"/>
        </w:rPr>
        <w:t xml:space="preserve">reatment </w:t>
      </w:r>
      <w:r w:rsidR="002D4FD1">
        <w:rPr>
          <w:color w:val="8290AB" w:themeColor="accent6" w:themeShade="BF"/>
        </w:rPr>
        <w:t>f</w:t>
      </w:r>
      <w:r w:rsidR="006C6FCB">
        <w:rPr>
          <w:color w:val="8290AB" w:themeColor="accent6" w:themeShade="BF"/>
        </w:rPr>
        <w:t>acility</w:t>
      </w:r>
      <w:r w:rsidRPr="00C04AE8" w:rsidR="00647351">
        <w:rPr>
          <w:color w:val="8290AB" w:themeColor="accent6" w:themeShade="BF"/>
        </w:rPr>
        <w:t>.</w:t>
      </w:r>
    </w:p>
    <w:p w:rsidR="0011152E" w:rsidRPr="00C04AE8" w:rsidP="00DC078D" w14:paraId="2FEA7148" w14:textId="678BD1B4">
      <w:pPr>
        <w:pStyle w:val="ListParagraph"/>
        <w:numPr>
          <w:ilvl w:val="1"/>
          <w:numId w:val="7"/>
        </w:numPr>
        <w:rPr>
          <w:color w:val="8290AB" w:themeColor="accent6" w:themeShade="BF"/>
        </w:rPr>
      </w:pPr>
      <w:r w:rsidRPr="00C04AE8">
        <w:rPr>
          <w:color w:val="8290AB" w:themeColor="accent6" w:themeShade="BF"/>
        </w:rPr>
        <w:t xml:space="preserve">I received a referral with an authorization issue that was delaying my </w:t>
      </w:r>
      <w:r w:rsidRPr="00C04AE8" w:rsidR="00647351">
        <w:rPr>
          <w:color w:val="8290AB" w:themeColor="accent6" w:themeShade="BF"/>
        </w:rPr>
        <w:t>care.</w:t>
      </w:r>
    </w:p>
    <w:p w:rsidR="0011152E" w:rsidP="00DC078D" w14:paraId="1AF242EA" w14:textId="56A3981C">
      <w:pPr>
        <w:pStyle w:val="ListParagraph"/>
        <w:numPr>
          <w:ilvl w:val="1"/>
          <w:numId w:val="7"/>
        </w:numPr>
        <w:rPr>
          <w:color w:val="8290AB" w:themeColor="accent6" w:themeShade="BF"/>
        </w:rPr>
      </w:pPr>
      <w:r w:rsidRPr="00C04AE8">
        <w:rPr>
          <w:color w:val="8290AB" w:themeColor="accent6" w:themeShade="BF"/>
        </w:rPr>
        <w:t xml:space="preserve">I received a referral with an error that was delaying my </w:t>
      </w:r>
      <w:r w:rsidRPr="00C04AE8" w:rsidR="00647351">
        <w:rPr>
          <w:color w:val="8290AB" w:themeColor="accent6" w:themeShade="BF"/>
        </w:rPr>
        <w:t>care.</w:t>
      </w:r>
    </w:p>
    <w:p w:rsidR="00F00F93" w:rsidRPr="00C04AE8" w:rsidP="00DC078D" w14:paraId="106D32C6" w14:textId="0E60A0DE">
      <w:pPr>
        <w:pStyle w:val="ListParagraph"/>
        <w:numPr>
          <w:ilvl w:val="1"/>
          <w:numId w:val="7"/>
        </w:numPr>
        <w:rPr>
          <w:color w:val="8290AB" w:themeColor="accent6" w:themeShade="BF"/>
        </w:rPr>
      </w:pPr>
      <w:r>
        <w:rPr>
          <w:color w:val="8290AB" w:themeColor="accent6" w:themeShade="BF"/>
        </w:rPr>
        <w:t xml:space="preserve">N/A </w:t>
      </w:r>
      <w:r w:rsidR="00607FE4">
        <w:rPr>
          <w:color w:val="8290AB" w:themeColor="accent6" w:themeShade="BF"/>
        </w:rPr>
        <w:t>–</w:t>
      </w:r>
      <w:r>
        <w:rPr>
          <w:color w:val="8290AB" w:themeColor="accent6" w:themeShade="BF"/>
        </w:rPr>
        <w:t xml:space="preserve"> </w:t>
      </w:r>
      <w:r w:rsidR="00607FE4">
        <w:rPr>
          <w:color w:val="8290AB" w:themeColor="accent6" w:themeShade="BF"/>
        </w:rPr>
        <w:t xml:space="preserve">I opted to not use the </w:t>
      </w:r>
      <w:r w:rsidR="00CC7AED">
        <w:rPr>
          <w:color w:val="8290AB" w:themeColor="accent6" w:themeShade="BF"/>
        </w:rPr>
        <w:t>P</w:t>
      </w:r>
      <w:r w:rsidR="0098517E">
        <w:rPr>
          <w:color w:val="8290AB" w:themeColor="accent6" w:themeShade="BF"/>
        </w:rPr>
        <w:t xml:space="preserve">atient </w:t>
      </w:r>
      <w:r w:rsidR="000C60BC">
        <w:rPr>
          <w:color w:val="8290AB" w:themeColor="accent6" w:themeShade="BF"/>
        </w:rPr>
        <w:t>N</w:t>
      </w:r>
      <w:r w:rsidR="0098517E">
        <w:rPr>
          <w:color w:val="8290AB" w:themeColor="accent6" w:themeShade="BF"/>
        </w:rPr>
        <w:t xml:space="preserve">avigator </w:t>
      </w:r>
      <w:r w:rsidR="00607FE4">
        <w:rPr>
          <w:color w:val="8290AB" w:themeColor="accent6" w:themeShade="BF"/>
        </w:rPr>
        <w:t>service.</w:t>
      </w:r>
    </w:p>
    <w:p w:rsidR="00647351" w:rsidRPr="00647351" w:rsidP="00647351" w14:paraId="318AEC67" w14:textId="250176D2">
      <w:pPr>
        <w:pStyle w:val="ListParagraph"/>
        <w:numPr>
          <w:ilvl w:val="1"/>
          <w:numId w:val="7"/>
        </w:numPr>
        <w:rPr>
          <w:color w:val="8290AB" w:themeColor="accent6" w:themeShade="BF"/>
        </w:rPr>
      </w:pPr>
      <w:r w:rsidRPr="00C04AE8">
        <w:rPr>
          <w:color w:val="8290AB" w:themeColor="accent6" w:themeShade="BF"/>
        </w:rPr>
        <w:t>Other</w:t>
      </w:r>
      <w:r w:rsidR="00DC078D">
        <w:rPr>
          <w:color w:val="8290AB" w:themeColor="accent6" w:themeShade="BF"/>
        </w:rPr>
        <w:t xml:space="preserve">: </w:t>
      </w:r>
      <w:r w:rsidR="00D52DB4">
        <w:rPr>
          <w:i/>
          <w:iCs/>
          <w:color w:val="8290AB" w:themeColor="accent6" w:themeShade="BF"/>
        </w:rPr>
        <w:t>Please Specify</w:t>
      </w:r>
      <w:r w:rsidR="00F638B2">
        <w:rPr>
          <w:i/>
          <w:iCs/>
          <w:color w:val="8290AB" w:themeColor="accent6" w:themeShade="BF"/>
        </w:rPr>
        <w:t xml:space="preserve"> (Do not include any personal identifiable information) </w:t>
      </w:r>
      <w:r w:rsidR="0098517E">
        <w:rPr>
          <w:i/>
          <w:iCs/>
          <w:color w:val="8290AB" w:themeColor="accent6" w:themeShade="BF"/>
        </w:rPr>
        <w:t>_</w:t>
      </w:r>
      <w:r w:rsidR="0098517E">
        <w:rPr>
          <w:color w:val="8290AB" w:themeColor="accent6" w:themeShade="BF"/>
        </w:rPr>
        <w:t>______________________________________</w:t>
      </w:r>
    </w:p>
    <w:p w:rsidR="00CA04CF" w:rsidP="00CA04CF" w14:paraId="0C59378A" w14:textId="77777777">
      <w:pPr>
        <w:pStyle w:val="ListParagraph"/>
        <w:spacing w:before="120"/>
      </w:pPr>
    </w:p>
    <w:p w:rsidR="007F0E53" w:rsidRPr="007F0E53" w:rsidP="007F0E53" w14:paraId="3E9D0218" w14:textId="6807F439">
      <w:pPr>
        <w:spacing w:after="0"/>
        <w:ind w:right="-540"/>
        <w:rPr>
          <w:i/>
          <w:iCs/>
          <w:color w:val="8290AB" w:themeColor="accent6" w:themeShade="BF"/>
        </w:rPr>
      </w:pPr>
      <w:r w:rsidRPr="001234A1">
        <w:rPr>
          <w:i/>
          <w:iCs/>
          <w:color w:val="8290AB" w:themeColor="accent6" w:themeShade="BF"/>
        </w:rPr>
        <w:t>(</w:t>
      </w:r>
      <w:r>
        <w:rPr>
          <w:i/>
          <w:iCs/>
          <w:color w:val="8290AB" w:themeColor="accent6" w:themeShade="BF"/>
        </w:rPr>
        <w:t>Question</w:t>
      </w:r>
      <w:r w:rsidRPr="001234A1">
        <w:rPr>
          <w:i/>
          <w:iCs/>
          <w:color w:val="8290AB" w:themeColor="accent6" w:themeShade="BF"/>
        </w:rPr>
        <w:t xml:space="preserve"> </w:t>
      </w:r>
      <w:r>
        <w:rPr>
          <w:i/>
          <w:iCs/>
          <w:color w:val="8290AB" w:themeColor="accent6" w:themeShade="BF"/>
        </w:rPr>
        <w:t>2</w:t>
      </w:r>
      <w:r w:rsidRPr="001234A1">
        <w:rPr>
          <w:i/>
          <w:iCs/>
          <w:color w:val="8290AB" w:themeColor="accent6" w:themeShade="BF"/>
        </w:rPr>
        <w:t xml:space="preserve"> is not shown if patient responded with “N/A – I opted to not use the service.” for </w:t>
      </w:r>
      <w:r>
        <w:rPr>
          <w:i/>
          <w:iCs/>
          <w:color w:val="8290AB" w:themeColor="accent6" w:themeShade="BF"/>
        </w:rPr>
        <w:t>Q</w:t>
      </w:r>
      <w:r w:rsidRPr="001234A1">
        <w:rPr>
          <w:i/>
          <w:iCs/>
          <w:color w:val="8290AB" w:themeColor="accent6" w:themeShade="BF"/>
        </w:rPr>
        <w:t xml:space="preserve">1.) </w:t>
      </w:r>
    </w:p>
    <w:p w:rsidR="00647351" w:rsidRPr="00BB2389" w:rsidP="00CD48A1" w14:paraId="1CB313C5" w14:textId="54E0868A">
      <w:pPr>
        <w:pStyle w:val="ListParagraph"/>
        <w:numPr>
          <w:ilvl w:val="0"/>
          <w:numId w:val="7"/>
        </w:numPr>
        <w:rPr>
          <w:b/>
          <w:bCs/>
        </w:rPr>
      </w:pPr>
      <w:r w:rsidRPr="00BB2389">
        <w:rPr>
          <w:b/>
          <w:bCs/>
        </w:rPr>
        <w:t xml:space="preserve">What </w:t>
      </w:r>
      <w:r w:rsidR="0098517E">
        <w:rPr>
          <w:b/>
          <w:bCs/>
        </w:rPr>
        <w:t xml:space="preserve">is the </w:t>
      </w:r>
      <w:r w:rsidRPr="00BB2389">
        <w:rPr>
          <w:b/>
          <w:bCs/>
        </w:rPr>
        <w:t xml:space="preserve">specialty </w:t>
      </w:r>
      <w:r w:rsidR="00737D5B">
        <w:rPr>
          <w:b/>
          <w:bCs/>
        </w:rPr>
        <w:t>or sub-specialty</w:t>
      </w:r>
      <w:r w:rsidRPr="00BB2389">
        <w:rPr>
          <w:b/>
          <w:bCs/>
        </w:rPr>
        <w:t xml:space="preserve"> </w:t>
      </w:r>
      <w:r w:rsidR="0098517E">
        <w:rPr>
          <w:b/>
          <w:bCs/>
        </w:rPr>
        <w:t>for</w:t>
      </w:r>
      <w:r w:rsidRPr="00BB2389" w:rsidR="0098517E">
        <w:rPr>
          <w:b/>
          <w:bCs/>
        </w:rPr>
        <w:t xml:space="preserve"> </w:t>
      </w:r>
      <w:r w:rsidRPr="00BB2389">
        <w:rPr>
          <w:b/>
          <w:bCs/>
        </w:rPr>
        <w:t>your referral?</w:t>
      </w:r>
      <w:r w:rsidR="001234A1">
        <w:rPr>
          <w:b/>
          <w:bCs/>
        </w:rPr>
        <w:t xml:space="preserve"> </w:t>
      </w:r>
      <w:r w:rsidRPr="001234A1" w:rsidR="001234A1">
        <w:rPr>
          <w:b/>
          <w:bCs/>
          <w:color w:val="C00000"/>
        </w:rPr>
        <w:t>*</w:t>
      </w:r>
    </w:p>
    <w:p w:rsidR="00647351" w:rsidP="00F50268" w14:paraId="2AD1FAE7" w14:textId="44F0C96F">
      <w:pPr>
        <w:pStyle w:val="ListParagraph"/>
        <w:numPr>
          <w:ilvl w:val="1"/>
          <w:numId w:val="8"/>
        </w:numPr>
        <w:rPr>
          <w:color w:val="8290AB" w:themeColor="accent6" w:themeShade="BF"/>
        </w:rPr>
      </w:pPr>
      <w:r>
        <w:rPr>
          <w:color w:val="8290AB" w:themeColor="accent6" w:themeShade="BF"/>
        </w:rPr>
        <w:t>Behavioral Health</w:t>
      </w:r>
    </w:p>
    <w:p w:rsidR="00CA04CF" w:rsidP="00F50268" w14:paraId="31F19670" w14:textId="694116B8">
      <w:pPr>
        <w:pStyle w:val="ListParagraph"/>
        <w:numPr>
          <w:ilvl w:val="1"/>
          <w:numId w:val="8"/>
        </w:numPr>
        <w:rPr>
          <w:color w:val="8290AB" w:themeColor="accent6" w:themeShade="BF"/>
        </w:rPr>
      </w:pPr>
      <w:r>
        <w:rPr>
          <w:color w:val="8290AB" w:themeColor="accent6" w:themeShade="BF"/>
        </w:rPr>
        <w:t>Gastroenterology</w:t>
      </w:r>
    </w:p>
    <w:p w:rsidR="00CA04CF" w:rsidP="00F50268" w14:paraId="1924747A" w14:textId="0758A499">
      <w:pPr>
        <w:pStyle w:val="ListParagraph"/>
        <w:numPr>
          <w:ilvl w:val="1"/>
          <w:numId w:val="8"/>
        </w:numPr>
        <w:rPr>
          <w:color w:val="8290AB" w:themeColor="accent6" w:themeShade="BF"/>
        </w:rPr>
      </w:pPr>
      <w:r>
        <w:rPr>
          <w:color w:val="8290AB" w:themeColor="accent6" w:themeShade="BF"/>
        </w:rPr>
        <w:t>Hematology Oncology</w:t>
      </w:r>
    </w:p>
    <w:p w:rsidR="00F00F93" w:rsidP="00F00F93" w14:paraId="293FD2F2" w14:textId="48BE821C">
      <w:pPr>
        <w:pStyle w:val="ListParagraph"/>
        <w:numPr>
          <w:ilvl w:val="1"/>
          <w:numId w:val="8"/>
        </w:numPr>
        <w:rPr>
          <w:color w:val="8290AB" w:themeColor="accent6" w:themeShade="BF"/>
        </w:rPr>
      </w:pPr>
      <w:r>
        <w:rPr>
          <w:color w:val="8290AB" w:themeColor="accent6" w:themeShade="BF"/>
        </w:rPr>
        <w:t>O</w:t>
      </w:r>
      <w:r w:rsidR="0098517E">
        <w:rPr>
          <w:color w:val="8290AB" w:themeColor="accent6" w:themeShade="BF"/>
        </w:rPr>
        <w:t>b</w:t>
      </w:r>
      <w:r>
        <w:rPr>
          <w:color w:val="8290AB" w:themeColor="accent6" w:themeShade="BF"/>
        </w:rPr>
        <w:t>-G</w:t>
      </w:r>
      <w:r w:rsidR="0098517E">
        <w:rPr>
          <w:color w:val="8290AB" w:themeColor="accent6" w:themeShade="BF"/>
        </w:rPr>
        <w:t>yn</w:t>
      </w:r>
    </w:p>
    <w:p w:rsidR="00460C86" w:rsidP="001F7BF3" w14:paraId="5A0C3B4D" w14:textId="4327F723">
      <w:pPr>
        <w:pStyle w:val="ListParagraph"/>
        <w:numPr>
          <w:ilvl w:val="1"/>
          <w:numId w:val="8"/>
        </w:numPr>
        <w:rPr>
          <w:i/>
          <w:iCs/>
          <w:color w:val="8290AB" w:themeColor="accent6" w:themeShade="BF"/>
        </w:rPr>
      </w:pPr>
      <w:r>
        <w:rPr>
          <w:color w:val="8290AB" w:themeColor="accent6" w:themeShade="BF"/>
        </w:rPr>
        <w:t>Other: ______</w:t>
      </w:r>
      <w:r w:rsidR="0098517E">
        <w:rPr>
          <w:color w:val="8290AB" w:themeColor="accent6" w:themeShade="BF"/>
        </w:rPr>
        <w:t>___________________</w:t>
      </w:r>
    </w:p>
    <w:p w:rsidR="001F7BF3" w:rsidRPr="001F7BF3" w:rsidP="001F7BF3" w14:paraId="276AC474" w14:textId="77777777">
      <w:pPr>
        <w:pStyle w:val="ListParagraph"/>
        <w:rPr>
          <w:i/>
          <w:iCs/>
          <w:color w:val="8290AB" w:themeColor="accent6" w:themeShade="BF"/>
        </w:rPr>
      </w:pPr>
    </w:p>
    <w:p w:rsidR="00316F35" w:rsidRPr="001234A1" w:rsidP="0D4BBB47" w14:paraId="356D0791" w14:textId="50C3BEAD">
      <w:pPr>
        <w:spacing w:after="0"/>
        <w:rPr>
          <w:i/>
          <w:iCs/>
          <w:color w:val="8290AB" w:themeColor="accent6" w:themeShade="BF"/>
        </w:rPr>
      </w:pPr>
      <w:r w:rsidRPr="0D4BBB47">
        <w:rPr>
          <w:i/>
          <w:iCs/>
          <w:color w:val="8290AB" w:themeColor="accent6" w:themeShade="BF"/>
        </w:rPr>
        <w:t>(</w:t>
      </w:r>
      <w:r w:rsidRPr="0D4BBB47" w:rsidR="00454B80">
        <w:rPr>
          <w:i/>
          <w:iCs/>
          <w:color w:val="8290AB" w:themeColor="accent6" w:themeShade="BF"/>
        </w:rPr>
        <w:t>Question</w:t>
      </w:r>
      <w:r w:rsidRPr="0D4BBB47">
        <w:rPr>
          <w:i/>
          <w:iCs/>
          <w:color w:val="8290AB" w:themeColor="accent6" w:themeShade="BF"/>
        </w:rPr>
        <w:t xml:space="preserve"> 3 is not shown if patient responded with “N/A – I opted to not use the service.” </w:t>
      </w:r>
      <w:r w:rsidRPr="0D4BBB47" w:rsidR="001234A1">
        <w:rPr>
          <w:i/>
          <w:iCs/>
          <w:color w:val="8290AB" w:themeColor="accent6" w:themeShade="BF"/>
        </w:rPr>
        <w:t xml:space="preserve">for </w:t>
      </w:r>
      <w:r w:rsidRPr="0D4BBB47" w:rsidR="007A70C3">
        <w:rPr>
          <w:i/>
          <w:iCs/>
          <w:color w:val="8290AB" w:themeColor="accent6" w:themeShade="BF"/>
        </w:rPr>
        <w:t>Q</w:t>
      </w:r>
      <w:r w:rsidRPr="0D4BBB47" w:rsidR="001234A1">
        <w:rPr>
          <w:i/>
          <w:iCs/>
          <w:color w:val="8290AB" w:themeColor="accent6" w:themeShade="BF"/>
        </w:rPr>
        <w:t>1.)</w:t>
      </w:r>
      <w:r w:rsidRPr="0D4BBB47">
        <w:rPr>
          <w:i/>
          <w:iCs/>
          <w:color w:val="8290AB" w:themeColor="accent6" w:themeShade="BF"/>
        </w:rPr>
        <w:t xml:space="preserve"> </w:t>
      </w:r>
    </w:p>
    <w:p w:rsidR="00F50268" w:rsidRPr="00BB2389" w:rsidP="00F2477E" w14:paraId="1543B761" w14:textId="53302701">
      <w:pPr>
        <w:pStyle w:val="ListParagraph"/>
        <w:numPr>
          <w:ilvl w:val="0"/>
          <w:numId w:val="7"/>
        </w:numPr>
        <w:rPr>
          <w:b/>
          <w:bCs/>
        </w:rPr>
      </w:pPr>
      <w:r w:rsidRPr="2ED7D6FD">
        <w:rPr>
          <w:b/>
          <w:bCs/>
        </w:rPr>
        <w:t xml:space="preserve">Please rate your response to the following </w:t>
      </w:r>
      <w:r w:rsidRPr="2ED7D6FD" w:rsidR="00946523">
        <w:rPr>
          <w:b/>
          <w:bCs/>
        </w:rPr>
        <w:t>statements</w:t>
      </w:r>
      <w:r w:rsidRPr="2ED7D6FD">
        <w:rPr>
          <w:b/>
          <w:bCs/>
        </w:rPr>
        <w:t>:</w:t>
      </w:r>
      <w:r w:rsidRPr="2ED7D6FD" w:rsidR="001234A1">
        <w:rPr>
          <w:b/>
          <w:bCs/>
        </w:rPr>
        <w:t xml:space="preserve"> </w:t>
      </w:r>
      <w:r w:rsidRPr="2ED7D6FD" w:rsidR="001234A1">
        <w:rPr>
          <w:b/>
          <w:bCs/>
          <w:color w:val="C00000"/>
        </w:rPr>
        <w:t>*</w:t>
      </w:r>
    </w:p>
    <w:p w:rsidR="00E04C62" w:rsidP="00F2477E" w14:paraId="1EE3D04D" w14:textId="77777777">
      <w:pPr>
        <w:pStyle w:val="ListParagraph"/>
      </w:pPr>
    </w:p>
    <w:tbl>
      <w:tblPr>
        <w:tblStyle w:val="TableGrid"/>
        <w:tblW w:w="1026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/>
      </w:tblPr>
      <w:tblGrid>
        <w:gridCol w:w="3870"/>
        <w:gridCol w:w="1278"/>
        <w:gridCol w:w="1278"/>
        <w:gridCol w:w="1278"/>
        <w:gridCol w:w="1278"/>
        <w:gridCol w:w="1278"/>
      </w:tblGrid>
      <w:tr w14:paraId="7AF734B9" w14:textId="77777777" w:rsidTr="2ED7D6FD">
        <w:tblPrEx>
          <w:tblW w:w="10260" w:type="dxa"/>
          <w:tblInd w:w="-365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72" w:type="dxa"/>
            <w:bottom w:w="72" w:type="dxa"/>
          </w:tblCellMar>
          <w:tblLook w:val="04A0"/>
        </w:tblPrEx>
        <w:trPr>
          <w:trHeight w:val="278"/>
        </w:trPr>
        <w:tc>
          <w:tcPr>
            <w:tcW w:w="3870" w:type="dxa"/>
          </w:tcPr>
          <w:p w:rsidR="00DA18D2" w:rsidRPr="00444D2F" w:rsidP="00F2477E" w14:paraId="65A537B4" w14:textId="77777777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DA18D2" w:rsidRPr="00DB2CC4" w:rsidP="003E4AC2" w14:paraId="0E56E05E" w14:textId="6285D237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DB2CC4">
              <w:rPr>
                <w:sz w:val="18"/>
                <w:szCs w:val="18"/>
              </w:rPr>
              <w:t>Strongly Disagree</w:t>
            </w:r>
          </w:p>
        </w:tc>
        <w:tc>
          <w:tcPr>
            <w:tcW w:w="1278" w:type="dxa"/>
            <w:vAlign w:val="center"/>
          </w:tcPr>
          <w:p w:rsidR="00DA18D2" w:rsidRPr="00DB2CC4" w:rsidP="003E4AC2" w14:paraId="35EA1FCF" w14:textId="3DAE8137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DB2CC4">
              <w:rPr>
                <w:sz w:val="18"/>
                <w:szCs w:val="18"/>
              </w:rPr>
              <w:t>Disagree</w:t>
            </w:r>
          </w:p>
        </w:tc>
        <w:tc>
          <w:tcPr>
            <w:tcW w:w="1278" w:type="dxa"/>
            <w:vAlign w:val="center"/>
          </w:tcPr>
          <w:p w:rsidR="00DA18D2" w:rsidRPr="00DB2CC4" w:rsidP="003E4AC2" w14:paraId="71D321BC" w14:textId="166B2F2C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Neither Agree </w:t>
            </w:r>
            <w:r>
              <w:rPr>
                <w:sz w:val="18"/>
                <w:szCs w:val="18"/>
              </w:rPr>
              <w:t>Nor</w:t>
            </w:r>
            <w:r>
              <w:rPr>
                <w:sz w:val="18"/>
                <w:szCs w:val="18"/>
              </w:rPr>
              <w:t xml:space="preserve"> Disagree</w:t>
            </w:r>
          </w:p>
        </w:tc>
        <w:tc>
          <w:tcPr>
            <w:tcW w:w="1278" w:type="dxa"/>
            <w:vAlign w:val="center"/>
          </w:tcPr>
          <w:p w:rsidR="00DA18D2" w:rsidRPr="00DB2CC4" w:rsidP="003E4AC2" w14:paraId="4BC22BD2" w14:textId="039A51DA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DB2CC4">
              <w:rPr>
                <w:sz w:val="18"/>
                <w:szCs w:val="18"/>
              </w:rPr>
              <w:t>Agree</w:t>
            </w:r>
          </w:p>
        </w:tc>
        <w:tc>
          <w:tcPr>
            <w:tcW w:w="1278" w:type="dxa"/>
            <w:vAlign w:val="center"/>
          </w:tcPr>
          <w:p w:rsidR="00DA18D2" w:rsidRPr="00DB2CC4" w:rsidP="003E4AC2" w14:paraId="7318014F" w14:textId="59D5FE8D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00DB2CC4">
              <w:rPr>
                <w:sz w:val="18"/>
                <w:szCs w:val="18"/>
              </w:rPr>
              <w:t>Strongly Agree</w:t>
            </w:r>
          </w:p>
        </w:tc>
      </w:tr>
      <w:tr w14:paraId="072594E1" w14:textId="77777777" w:rsidTr="2ED7D6FD">
        <w:tblPrEx>
          <w:tblW w:w="10260" w:type="dxa"/>
          <w:tblInd w:w="-365" w:type="dxa"/>
          <w:tblLayout w:type="fixed"/>
          <w:tblCellMar>
            <w:top w:w="72" w:type="dxa"/>
            <w:bottom w:w="72" w:type="dxa"/>
          </w:tblCellMar>
          <w:tblLook w:val="04A0"/>
        </w:tblPrEx>
        <w:trPr>
          <w:trHeight w:val="648"/>
        </w:trPr>
        <w:tc>
          <w:tcPr>
            <w:tcW w:w="3870" w:type="dxa"/>
            <w:shd w:val="clear" w:color="auto" w:fill="F2F3F6" w:themeFill="accent6" w:themeFillTint="33"/>
            <w:vAlign w:val="center"/>
          </w:tcPr>
          <w:p w:rsidR="000C304F" w:rsidRPr="00DB2CC4" w:rsidP="000C304F" w14:paraId="78AE9550" w14:textId="411A2FAA">
            <w:pPr>
              <w:pStyle w:val="ListParagraph"/>
              <w:ind w:left="0"/>
              <w:rPr>
                <w:sz w:val="18"/>
                <w:szCs w:val="18"/>
              </w:rPr>
            </w:pPr>
            <w:r w:rsidRPr="00DB2CC4">
              <w:rPr>
                <w:sz w:val="18"/>
                <w:szCs w:val="18"/>
              </w:rPr>
              <w:t xml:space="preserve">The information </w:t>
            </w:r>
            <w:r w:rsidR="00620E84">
              <w:rPr>
                <w:sz w:val="18"/>
                <w:szCs w:val="18"/>
              </w:rPr>
              <w:t>provided</w:t>
            </w:r>
            <w:r w:rsidRPr="00DB2CC4">
              <w:rPr>
                <w:sz w:val="18"/>
                <w:szCs w:val="18"/>
              </w:rPr>
              <w:t xml:space="preserve"> throughout </w:t>
            </w:r>
            <w:r w:rsidR="00620E84">
              <w:rPr>
                <w:sz w:val="18"/>
                <w:szCs w:val="18"/>
              </w:rPr>
              <w:t>the</w:t>
            </w:r>
            <w:r w:rsidRPr="00DB2CC4">
              <w:rPr>
                <w:sz w:val="18"/>
                <w:szCs w:val="18"/>
              </w:rPr>
              <w:t xml:space="preserve"> referral process helped me gain easier access to care.</w:t>
            </w:r>
          </w:p>
        </w:tc>
        <w:tc>
          <w:tcPr>
            <w:tcW w:w="1278" w:type="dxa"/>
            <w:shd w:val="clear" w:color="auto" w:fill="F2F3F6" w:themeFill="accent6" w:themeFillTint="33"/>
            <w:vAlign w:val="center"/>
          </w:tcPr>
          <w:p w:rsidR="000C304F" w:rsidRPr="00E70872" w:rsidP="000C304F" w14:paraId="5CA324DB" w14:textId="591BB6BA">
            <w:pPr>
              <w:pStyle w:val="ListParagraph"/>
              <w:ind w:left="0"/>
              <w:jc w:val="center"/>
              <w:rPr>
                <w:sz w:val="34"/>
                <w:szCs w:val="34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278" w:type="dxa"/>
            <w:shd w:val="clear" w:color="auto" w:fill="F2F3F6" w:themeFill="accent6" w:themeFillTint="33"/>
            <w:vAlign w:val="center"/>
          </w:tcPr>
          <w:p w:rsidR="000C304F" w:rsidRPr="00444D2F" w:rsidP="000C304F" w14:paraId="79C9DD11" w14:textId="66A00D0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278" w:type="dxa"/>
            <w:shd w:val="clear" w:color="auto" w:fill="F2F3F6" w:themeFill="accent6" w:themeFillTint="33"/>
            <w:vAlign w:val="center"/>
          </w:tcPr>
          <w:p w:rsidR="000C304F" w:rsidRPr="00444D2F" w:rsidP="000C304F" w14:paraId="5032CA83" w14:textId="19FD63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278" w:type="dxa"/>
            <w:shd w:val="clear" w:color="auto" w:fill="F2F3F6" w:themeFill="accent6" w:themeFillTint="33"/>
            <w:vAlign w:val="center"/>
          </w:tcPr>
          <w:p w:rsidR="000C304F" w:rsidRPr="00444D2F" w:rsidP="000C304F" w14:paraId="478FEED0" w14:textId="5E9D9C5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278" w:type="dxa"/>
            <w:shd w:val="clear" w:color="auto" w:fill="F2F3F6" w:themeFill="accent6" w:themeFillTint="33"/>
            <w:vAlign w:val="center"/>
          </w:tcPr>
          <w:p w:rsidR="000C304F" w:rsidRPr="00444D2F" w:rsidP="000C304F" w14:paraId="77C978A0" w14:textId="06766DF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</w:tr>
      <w:tr w14:paraId="1956D1D7" w14:textId="77777777" w:rsidTr="2ED7D6FD">
        <w:tblPrEx>
          <w:tblW w:w="10260" w:type="dxa"/>
          <w:tblInd w:w="-365" w:type="dxa"/>
          <w:tblLayout w:type="fixed"/>
          <w:tblCellMar>
            <w:top w:w="72" w:type="dxa"/>
            <w:bottom w:w="72" w:type="dxa"/>
          </w:tblCellMar>
          <w:tblLook w:val="04A0"/>
        </w:tblPrEx>
        <w:trPr>
          <w:trHeight w:val="648"/>
        </w:trPr>
        <w:tc>
          <w:tcPr>
            <w:tcW w:w="3870" w:type="dxa"/>
            <w:vAlign w:val="center"/>
          </w:tcPr>
          <w:p w:rsidR="00620E84" w:rsidRPr="009A4F79" w:rsidP="680992C0" w14:paraId="47CD2DDD" w14:textId="6E0B20AA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="005077EB">
              <w:rPr>
                <w:sz w:val="18"/>
                <w:szCs w:val="18"/>
              </w:rPr>
              <w:t>P</w:t>
            </w:r>
            <w:r>
              <w:rPr>
                <w:sz w:val="18"/>
                <w:szCs w:val="18"/>
              </w:rPr>
              <w:t xml:space="preserve">atient </w:t>
            </w:r>
            <w:r w:rsidR="005077EB">
              <w:rPr>
                <w:sz w:val="18"/>
                <w:szCs w:val="18"/>
              </w:rPr>
              <w:t>N</w:t>
            </w:r>
            <w:r w:rsidR="00BE6C1D">
              <w:rPr>
                <w:sz w:val="18"/>
                <w:szCs w:val="18"/>
              </w:rPr>
              <w:t xml:space="preserve">avigator’s support </w:t>
            </w:r>
            <w:r w:rsidR="00417A1D">
              <w:rPr>
                <w:sz w:val="18"/>
                <w:szCs w:val="18"/>
              </w:rPr>
              <w:t>improved</w:t>
            </w:r>
            <w:r>
              <w:rPr>
                <w:sz w:val="18"/>
                <w:szCs w:val="18"/>
              </w:rPr>
              <w:t xml:space="preserve"> </w:t>
            </w:r>
            <w:r w:rsidR="00417A1D">
              <w:rPr>
                <w:sz w:val="18"/>
                <w:szCs w:val="18"/>
              </w:rPr>
              <w:t>my</w:t>
            </w:r>
            <w:r>
              <w:rPr>
                <w:sz w:val="18"/>
                <w:szCs w:val="18"/>
              </w:rPr>
              <w:t xml:space="preserve"> referral process </w:t>
            </w:r>
            <w:r w:rsidR="00417A1D">
              <w:rPr>
                <w:sz w:val="18"/>
                <w:szCs w:val="18"/>
              </w:rPr>
              <w:t>experience</w:t>
            </w:r>
            <w:r w:rsidR="00BE6C1D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278" w:type="dxa"/>
            <w:vAlign w:val="center"/>
          </w:tcPr>
          <w:p w:rsidR="000C304F" w:rsidRPr="00E70872" w:rsidP="000C304F" w14:paraId="256564FB" w14:textId="6A48B24D">
            <w:pPr>
              <w:pStyle w:val="ListParagraph"/>
              <w:ind w:left="0"/>
              <w:jc w:val="center"/>
              <w:rPr>
                <w:sz w:val="34"/>
                <w:szCs w:val="34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278" w:type="dxa"/>
            <w:vAlign w:val="center"/>
          </w:tcPr>
          <w:p w:rsidR="000C304F" w:rsidRPr="00444D2F" w:rsidP="000C304F" w14:paraId="3DDFC807" w14:textId="26A8BAF4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278" w:type="dxa"/>
            <w:vAlign w:val="center"/>
          </w:tcPr>
          <w:p w:rsidR="000C304F" w:rsidRPr="00444D2F" w:rsidP="000C304F" w14:paraId="4D097C06" w14:textId="0E7DA639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278" w:type="dxa"/>
            <w:vAlign w:val="center"/>
          </w:tcPr>
          <w:p w:rsidR="000C304F" w:rsidRPr="00444D2F" w:rsidP="000C304F" w14:paraId="7FE7D6F4" w14:textId="14E3A6F5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278" w:type="dxa"/>
            <w:vAlign w:val="center"/>
          </w:tcPr>
          <w:p w:rsidR="000C304F" w:rsidRPr="00444D2F" w:rsidP="000C304F" w14:paraId="7C2E5A9A" w14:textId="0BC8806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</w:tr>
      <w:tr w14:paraId="16D648AF" w14:textId="77777777" w:rsidTr="2ED7D6FD">
        <w:tblPrEx>
          <w:tblW w:w="10260" w:type="dxa"/>
          <w:tblInd w:w="-365" w:type="dxa"/>
          <w:tblLayout w:type="fixed"/>
          <w:tblCellMar>
            <w:top w:w="72" w:type="dxa"/>
            <w:bottom w:w="72" w:type="dxa"/>
          </w:tblCellMar>
          <w:tblLook w:val="04A0"/>
        </w:tblPrEx>
        <w:trPr>
          <w:trHeight w:val="648"/>
        </w:trPr>
        <w:tc>
          <w:tcPr>
            <w:tcW w:w="3870" w:type="dxa"/>
            <w:shd w:val="clear" w:color="auto" w:fill="F2F3F6" w:themeFill="accent6" w:themeFillTint="33"/>
            <w:vAlign w:val="center"/>
          </w:tcPr>
          <w:p w:rsidR="000C304F" w:rsidRPr="00DB2CC4" w:rsidP="000C304F" w14:paraId="32BCDD61" w14:textId="4DB71F41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 w:rsidR="00165C22">
              <w:rPr>
                <w:sz w:val="18"/>
                <w:szCs w:val="18"/>
              </w:rPr>
              <w:t>P</w:t>
            </w:r>
            <w:r w:rsidRPr="00DB2CC4">
              <w:rPr>
                <w:sz w:val="18"/>
                <w:szCs w:val="18"/>
              </w:rPr>
              <w:t xml:space="preserve">atient </w:t>
            </w:r>
            <w:r w:rsidR="00165C22">
              <w:rPr>
                <w:sz w:val="18"/>
                <w:szCs w:val="18"/>
              </w:rPr>
              <w:t>N</w:t>
            </w:r>
            <w:r w:rsidRPr="00DB2CC4">
              <w:rPr>
                <w:sz w:val="18"/>
                <w:szCs w:val="18"/>
              </w:rPr>
              <w:t>avigator effectively guided me through the referral process</w:t>
            </w:r>
            <w:r>
              <w:rPr>
                <w:sz w:val="18"/>
                <w:szCs w:val="18"/>
              </w:rPr>
              <w:t xml:space="preserve"> to schedule my</w:t>
            </w:r>
            <w:r w:rsidRPr="00DB2CC4">
              <w:rPr>
                <w:sz w:val="18"/>
                <w:szCs w:val="18"/>
              </w:rPr>
              <w:t xml:space="preserve"> specialty care</w:t>
            </w:r>
            <w:r>
              <w:rPr>
                <w:sz w:val="18"/>
                <w:szCs w:val="18"/>
              </w:rPr>
              <w:t xml:space="preserve"> appointment</w:t>
            </w:r>
            <w:r w:rsidRPr="00DB2CC4">
              <w:rPr>
                <w:sz w:val="18"/>
                <w:szCs w:val="18"/>
              </w:rPr>
              <w:t>.</w:t>
            </w:r>
          </w:p>
        </w:tc>
        <w:tc>
          <w:tcPr>
            <w:tcW w:w="1278" w:type="dxa"/>
            <w:shd w:val="clear" w:color="auto" w:fill="F2F3F6" w:themeFill="accent6" w:themeFillTint="33"/>
            <w:vAlign w:val="center"/>
          </w:tcPr>
          <w:p w:rsidR="000C304F" w:rsidRPr="00444D2F" w:rsidP="000C304F" w14:paraId="12859587" w14:textId="26D429C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278" w:type="dxa"/>
            <w:shd w:val="clear" w:color="auto" w:fill="F2F3F6" w:themeFill="accent6" w:themeFillTint="33"/>
            <w:vAlign w:val="center"/>
          </w:tcPr>
          <w:p w:rsidR="000C304F" w:rsidRPr="00444D2F" w:rsidP="000C304F" w14:paraId="29C613DE" w14:textId="5877B5C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278" w:type="dxa"/>
            <w:shd w:val="clear" w:color="auto" w:fill="F2F3F6" w:themeFill="accent6" w:themeFillTint="33"/>
            <w:vAlign w:val="center"/>
          </w:tcPr>
          <w:p w:rsidR="000C304F" w:rsidRPr="00444D2F" w:rsidP="000C304F" w14:paraId="2EF4EB7D" w14:textId="25BB93A5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278" w:type="dxa"/>
            <w:shd w:val="clear" w:color="auto" w:fill="F2F3F6" w:themeFill="accent6" w:themeFillTint="33"/>
            <w:vAlign w:val="center"/>
          </w:tcPr>
          <w:p w:rsidR="000C304F" w:rsidRPr="00444D2F" w:rsidP="000C304F" w14:paraId="04FAEAF6" w14:textId="43BEAB58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278" w:type="dxa"/>
            <w:shd w:val="clear" w:color="auto" w:fill="F2F3F6" w:themeFill="accent6" w:themeFillTint="33"/>
            <w:vAlign w:val="center"/>
          </w:tcPr>
          <w:p w:rsidR="000C304F" w:rsidRPr="00444D2F" w:rsidP="000C304F" w14:paraId="29149CF6" w14:textId="25F28A9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</w:tr>
      <w:tr w14:paraId="1C3CF6DE" w14:textId="77777777" w:rsidTr="2ED7D6FD">
        <w:tblPrEx>
          <w:tblW w:w="10260" w:type="dxa"/>
          <w:tblInd w:w="-365" w:type="dxa"/>
          <w:tblLayout w:type="fixed"/>
          <w:tblCellMar>
            <w:top w:w="72" w:type="dxa"/>
            <w:bottom w:w="72" w:type="dxa"/>
          </w:tblCellMar>
          <w:tblLook w:val="04A0"/>
        </w:tblPrEx>
        <w:trPr>
          <w:trHeight w:val="648"/>
        </w:trPr>
        <w:tc>
          <w:tcPr>
            <w:tcW w:w="3870" w:type="dxa"/>
            <w:vAlign w:val="center"/>
          </w:tcPr>
          <w:p w:rsidR="000C304F" w:rsidRPr="00366877" w:rsidP="000C304F" w14:paraId="35AF27B5" w14:textId="702D5103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</w:t>
            </w:r>
            <w:r w:rsidRPr="2ED7D6FD">
              <w:rPr>
                <w:sz w:val="18"/>
                <w:szCs w:val="18"/>
              </w:rPr>
              <w:t xml:space="preserve"> </w:t>
            </w:r>
            <w:r w:rsidR="00165C22">
              <w:rPr>
                <w:sz w:val="18"/>
                <w:szCs w:val="18"/>
              </w:rPr>
              <w:t>P</w:t>
            </w:r>
            <w:r w:rsidRPr="2ED7D6FD">
              <w:rPr>
                <w:sz w:val="18"/>
                <w:szCs w:val="18"/>
              </w:rPr>
              <w:t xml:space="preserve">atient </w:t>
            </w:r>
            <w:r w:rsidR="00165C22">
              <w:rPr>
                <w:sz w:val="18"/>
                <w:szCs w:val="18"/>
              </w:rPr>
              <w:t>N</w:t>
            </w:r>
            <w:r w:rsidRPr="2ED7D6FD">
              <w:rPr>
                <w:sz w:val="18"/>
                <w:szCs w:val="18"/>
              </w:rPr>
              <w:t>avigator was helpful in addressing my questions and concerns.</w:t>
            </w:r>
          </w:p>
        </w:tc>
        <w:tc>
          <w:tcPr>
            <w:tcW w:w="1278" w:type="dxa"/>
            <w:vAlign w:val="center"/>
          </w:tcPr>
          <w:p w:rsidR="000C304F" w:rsidRPr="00444D2F" w:rsidP="000C304F" w14:paraId="1B932532" w14:textId="3A89E13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278" w:type="dxa"/>
            <w:vAlign w:val="center"/>
          </w:tcPr>
          <w:p w:rsidR="000C304F" w:rsidRPr="00444D2F" w:rsidP="000C304F" w14:paraId="7706ABDA" w14:textId="3A1D2C9D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278" w:type="dxa"/>
            <w:vAlign w:val="center"/>
          </w:tcPr>
          <w:p w:rsidR="000C304F" w:rsidRPr="00444D2F" w:rsidP="000C304F" w14:paraId="55FBCF58" w14:textId="64C49850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278" w:type="dxa"/>
            <w:vAlign w:val="center"/>
          </w:tcPr>
          <w:p w:rsidR="000C304F" w:rsidRPr="00444D2F" w:rsidP="000C304F" w14:paraId="384E3444" w14:textId="59688D45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278" w:type="dxa"/>
            <w:vAlign w:val="center"/>
          </w:tcPr>
          <w:p w:rsidR="000C304F" w:rsidRPr="00444D2F" w:rsidP="000C304F" w14:paraId="2B37F19E" w14:textId="3BF1EC36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</w:tr>
      <w:tr w14:paraId="3B748303" w14:textId="77777777" w:rsidTr="2ED7D6FD">
        <w:tblPrEx>
          <w:tblW w:w="10260" w:type="dxa"/>
          <w:tblInd w:w="-365" w:type="dxa"/>
          <w:tblLayout w:type="fixed"/>
          <w:tblCellMar>
            <w:top w:w="72" w:type="dxa"/>
            <w:bottom w:w="72" w:type="dxa"/>
          </w:tblCellMar>
          <w:tblLook w:val="04A0"/>
        </w:tblPrEx>
        <w:trPr>
          <w:trHeight w:val="648"/>
        </w:trPr>
        <w:tc>
          <w:tcPr>
            <w:tcW w:w="3870" w:type="dxa"/>
            <w:shd w:val="clear" w:color="auto" w:fill="F2F3F6" w:themeFill="accent6" w:themeFillTint="33"/>
            <w:vAlign w:val="center"/>
          </w:tcPr>
          <w:p w:rsidR="00620E84" w:rsidRPr="00366877" w:rsidP="00D21394" w14:paraId="0266C41D" w14:textId="498AF27B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>patient navigator</w:t>
            </w:r>
            <w:r>
              <w:rPr>
                <w:sz w:val="18"/>
                <w:szCs w:val="18"/>
              </w:rPr>
              <w:t xml:space="preserve">’s service was customized to my personal healthcare needs. </w:t>
            </w:r>
          </w:p>
        </w:tc>
        <w:tc>
          <w:tcPr>
            <w:tcW w:w="1278" w:type="dxa"/>
            <w:shd w:val="clear" w:color="auto" w:fill="F2F3F6" w:themeFill="accent6" w:themeFillTint="33"/>
            <w:vAlign w:val="center"/>
          </w:tcPr>
          <w:p w:rsidR="00D21394" w:rsidRPr="00E70872" w:rsidP="00D21394" w14:paraId="3B7E38D2" w14:textId="1413423C">
            <w:pPr>
              <w:pStyle w:val="ListParagraph"/>
              <w:ind w:left="0"/>
              <w:jc w:val="center"/>
              <w:rPr>
                <w:sz w:val="34"/>
                <w:szCs w:val="34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278" w:type="dxa"/>
            <w:shd w:val="clear" w:color="auto" w:fill="F2F3F6" w:themeFill="accent6" w:themeFillTint="33"/>
            <w:vAlign w:val="center"/>
          </w:tcPr>
          <w:p w:rsidR="00D21394" w:rsidRPr="00E70872" w:rsidP="00D21394" w14:paraId="7456912D" w14:textId="41E0C07A">
            <w:pPr>
              <w:pStyle w:val="ListParagraph"/>
              <w:ind w:left="0"/>
              <w:jc w:val="center"/>
              <w:rPr>
                <w:sz w:val="34"/>
                <w:szCs w:val="34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278" w:type="dxa"/>
            <w:shd w:val="clear" w:color="auto" w:fill="F2F3F6" w:themeFill="accent6" w:themeFillTint="33"/>
            <w:vAlign w:val="center"/>
          </w:tcPr>
          <w:p w:rsidR="00D21394" w:rsidRPr="00E70872" w:rsidP="00D21394" w14:paraId="380C67BB" w14:textId="6644E980">
            <w:pPr>
              <w:pStyle w:val="ListParagraph"/>
              <w:ind w:left="0"/>
              <w:jc w:val="center"/>
              <w:rPr>
                <w:sz w:val="34"/>
                <w:szCs w:val="34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278" w:type="dxa"/>
            <w:shd w:val="clear" w:color="auto" w:fill="F2F3F6" w:themeFill="accent6" w:themeFillTint="33"/>
            <w:vAlign w:val="center"/>
          </w:tcPr>
          <w:p w:rsidR="00D21394" w:rsidRPr="00E70872" w:rsidP="00D21394" w14:paraId="4EF4387D" w14:textId="7CBEC3E4">
            <w:pPr>
              <w:pStyle w:val="ListParagraph"/>
              <w:ind w:left="0"/>
              <w:jc w:val="center"/>
              <w:rPr>
                <w:sz w:val="34"/>
                <w:szCs w:val="34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278" w:type="dxa"/>
            <w:shd w:val="clear" w:color="auto" w:fill="F2F3F6" w:themeFill="accent6" w:themeFillTint="33"/>
            <w:vAlign w:val="center"/>
          </w:tcPr>
          <w:p w:rsidR="00D21394" w:rsidRPr="00E70872" w:rsidP="00D21394" w14:paraId="0A27FF29" w14:textId="3D6DED5A">
            <w:pPr>
              <w:pStyle w:val="ListParagraph"/>
              <w:ind w:left="0"/>
              <w:jc w:val="center"/>
              <w:rPr>
                <w:sz w:val="34"/>
                <w:szCs w:val="34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</w:tr>
    </w:tbl>
    <w:p w:rsidR="00E37D71" w:rsidP="001234A1" w14:paraId="5A2521E0" w14:textId="77777777"/>
    <w:p w:rsidR="22A622A7" w:rsidP="680992C0" w14:paraId="76F96A74" w14:textId="767D66FB">
      <w:pPr>
        <w:spacing w:after="0"/>
        <w:ind w:right="-450"/>
        <w:rPr>
          <w:i/>
          <w:iCs/>
          <w:color w:val="8290AB" w:themeColor="accent6" w:themeShade="BF"/>
        </w:rPr>
      </w:pPr>
      <w:r w:rsidRPr="680992C0">
        <w:rPr>
          <w:i/>
          <w:iCs/>
          <w:color w:val="8290AB" w:themeColor="accent6" w:themeShade="BF"/>
        </w:rPr>
        <w:t>(Question 4 is not shown if patient responded with “N/A – I opted to not use the service.” for Q1.)</w:t>
      </w:r>
    </w:p>
    <w:p w:rsidR="008B2B46" w:rsidRPr="001B2D0D" w:rsidP="008B2B46" w14:paraId="11B30FBB" w14:textId="29D93B87">
      <w:pPr>
        <w:pStyle w:val="ListParagraph"/>
        <w:numPr>
          <w:ilvl w:val="0"/>
          <w:numId w:val="10"/>
        </w:numPr>
        <w:rPr>
          <w:b/>
          <w:bCs/>
        </w:rPr>
      </w:pPr>
      <w:r w:rsidRPr="2ED7D6FD">
        <w:rPr>
          <w:b/>
          <w:bCs/>
        </w:rPr>
        <w:t xml:space="preserve">What were the most important barriers in the referral process that </w:t>
      </w:r>
      <w:r w:rsidR="009A5D0D">
        <w:rPr>
          <w:b/>
          <w:bCs/>
        </w:rPr>
        <w:t>the</w:t>
      </w:r>
      <w:r w:rsidRPr="2ED7D6FD">
        <w:rPr>
          <w:b/>
          <w:bCs/>
        </w:rPr>
        <w:t xml:space="preserve"> </w:t>
      </w:r>
      <w:r w:rsidR="00460C86">
        <w:rPr>
          <w:b/>
          <w:bCs/>
        </w:rPr>
        <w:t>P</w:t>
      </w:r>
      <w:r w:rsidRPr="2ED7D6FD">
        <w:rPr>
          <w:b/>
          <w:bCs/>
        </w:rPr>
        <w:t xml:space="preserve">atient </w:t>
      </w:r>
      <w:r w:rsidR="005077EB">
        <w:rPr>
          <w:b/>
          <w:bCs/>
        </w:rPr>
        <w:t>N</w:t>
      </w:r>
      <w:r w:rsidRPr="2ED7D6FD">
        <w:rPr>
          <w:b/>
          <w:bCs/>
        </w:rPr>
        <w:t xml:space="preserve">avigator helped you overcome? </w:t>
      </w:r>
      <w:r w:rsidR="00F638B2">
        <w:rPr>
          <w:b/>
          <w:bCs/>
        </w:rPr>
        <w:t xml:space="preserve"> Do not include any personal identifiable </w:t>
      </w:r>
      <w:r w:rsidR="00F638B2">
        <w:rPr>
          <w:b/>
          <w:bCs/>
        </w:rPr>
        <w:t>information.</w:t>
      </w:r>
      <w:r w:rsidRPr="2ED7D6FD">
        <w:rPr>
          <w:b/>
          <w:bCs/>
          <w:color w:val="C00000"/>
        </w:rPr>
        <w:t>*</w:t>
      </w:r>
      <w:r w:rsidRPr="2ED7D6FD">
        <w:rPr>
          <w:b/>
          <w:bCs/>
        </w:rPr>
        <w:t xml:space="preserve"> </w:t>
      </w:r>
    </w:p>
    <w:p w:rsidR="680992C0" w:rsidP="680992C0" w14:paraId="7469DBCF" w14:textId="0A63B2BA"/>
    <w:p w:rsidR="0D4BBB47" w:rsidP="0D4BBB47" w14:paraId="63490BC7" w14:textId="061B271B"/>
    <w:p w:rsidR="00946523" w:rsidRPr="00946523" w:rsidP="680992C0" w14:paraId="42FAA55C" w14:textId="537038A9">
      <w:pPr>
        <w:spacing w:after="0"/>
        <w:ind w:right="-450"/>
        <w:rPr>
          <w:i/>
          <w:iCs/>
          <w:color w:val="8290AB" w:themeColor="accent6" w:themeShade="BF"/>
        </w:rPr>
      </w:pPr>
      <w:r w:rsidRPr="680992C0">
        <w:rPr>
          <w:i/>
          <w:iCs/>
          <w:color w:val="8290AB" w:themeColor="accent6" w:themeShade="BF"/>
        </w:rPr>
        <w:t xml:space="preserve">(Question </w:t>
      </w:r>
      <w:r w:rsidRPr="680992C0" w:rsidR="3F9C51A6">
        <w:rPr>
          <w:i/>
          <w:iCs/>
          <w:color w:val="8290AB" w:themeColor="accent6" w:themeShade="BF"/>
        </w:rPr>
        <w:t>5</w:t>
      </w:r>
      <w:r w:rsidRPr="680992C0">
        <w:rPr>
          <w:i/>
          <w:iCs/>
          <w:color w:val="8290AB" w:themeColor="accent6" w:themeShade="BF"/>
        </w:rPr>
        <w:t xml:space="preserve"> is not shown if patient responded with “N/A – I opted to not use the service.” for Q1.) </w:t>
      </w:r>
    </w:p>
    <w:p w:rsidR="00864A13" w:rsidP="008B2B46" w14:paraId="5C3DC36B" w14:textId="3B343A56">
      <w:pPr>
        <w:pStyle w:val="ListParagraph"/>
        <w:numPr>
          <w:ilvl w:val="0"/>
          <w:numId w:val="10"/>
        </w:numPr>
        <w:rPr>
          <w:b/>
          <w:bCs/>
        </w:rPr>
      </w:pPr>
      <w:r>
        <w:rPr>
          <w:b/>
          <w:bCs/>
        </w:rPr>
        <w:t xml:space="preserve">How did you benefit from </w:t>
      </w:r>
      <w:r w:rsidR="009A5D0D">
        <w:rPr>
          <w:b/>
          <w:bCs/>
        </w:rPr>
        <w:t xml:space="preserve">the </w:t>
      </w:r>
      <w:r w:rsidR="005077EB">
        <w:rPr>
          <w:b/>
          <w:bCs/>
        </w:rPr>
        <w:t>P</w:t>
      </w:r>
      <w:r w:rsidRPr="680992C0" w:rsidR="33E5B721">
        <w:rPr>
          <w:b/>
          <w:bCs/>
        </w:rPr>
        <w:t xml:space="preserve">atient </w:t>
      </w:r>
      <w:r w:rsidR="005077EB">
        <w:rPr>
          <w:b/>
          <w:bCs/>
        </w:rPr>
        <w:t>N</w:t>
      </w:r>
      <w:r w:rsidRPr="680992C0" w:rsidR="33E5B721">
        <w:rPr>
          <w:b/>
          <w:bCs/>
        </w:rPr>
        <w:t xml:space="preserve">avigator’s </w:t>
      </w:r>
      <w:r w:rsidR="009A5D0D">
        <w:rPr>
          <w:b/>
          <w:bCs/>
        </w:rPr>
        <w:t>assistance</w:t>
      </w:r>
      <w:r w:rsidRPr="680992C0" w:rsidR="33E5B721">
        <w:rPr>
          <w:b/>
          <w:bCs/>
        </w:rPr>
        <w:t>?</w:t>
      </w:r>
      <w:r w:rsidR="00F638B2">
        <w:rPr>
          <w:b/>
          <w:bCs/>
        </w:rPr>
        <w:t xml:space="preserve"> Do not include any personal identifiable information</w:t>
      </w:r>
      <w:r w:rsidRPr="680992C0" w:rsidR="7E0E3307">
        <w:rPr>
          <w:b/>
          <w:bCs/>
        </w:rPr>
        <w:t xml:space="preserve"> </w:t>
      </w:r>
      <w:r w:rsidRPr="680992C0" w:rsidR="7E0E3307">
        <w:rPr>
          <w:b/>
          <w:bCs/>
          <w:color w:val="C00000"/>
        </w:rPr>
        <w:t>*</w:t>
      </w:r>
      <w:r w:rsidRPr="680992C0" w:rsidR="7E0E3307">
        <w:rPr>
          <w:b/>
          <w:bCs/>
        </w:rPr>
        <w:t xml:space="preserve"> </w:t>
      </w:r>
    </w:p>
    <w:p w:rsidR="00BF0DF6" w:rsidRPr="001B2D0D" w:rsidP="680992C0" w14:paraId="1268FCEA" w14:textId="677A46AE">
      <w:pPr>
        <w:rPr>
          <w:b/>
          <w:bCs/>
        </w:rPr>
      </w:pPr>
    </w:p>
    <w:p w:rsidR="0D4BBB47" w:rsidP="0D4BBB47" w14:paraId="270D1E55" w14:textId="02D91D02">
      <w:pPr>
        <w:rPr>
          <w:b/>
          <w:bCs/>
        </w:rPr>
      </w:pPr>
    </w:p>
    <w:p w:rsidR="001234A1" w:rsidRPr="001234A1" w:rsidP="680992C0" w14:paraId="46208B81" w14:textId="17732F2D">
      <w:pPr>
        <w:spacing w:after="0"/>
        <w:ind w:right="-450"/>
        <w:rPr>
          <w:i/>
          <w:iCs/>
          <w:color w:val="8290AB" w:themeColor="accent6" w:themeShade="BF"/>
        </w:rPr>
      </w:pPr>
      <w:r w:rsidRPr="680992C0">
        <w:rPr>
          <w:i/>
          <w:iCs/>
          <w:color w:val="8290AB" w:themeColor="accent6" w:themeShade="BF"/>
        </w:rPr>
        <w:t xml:space="preserve">(Question </w:t>
      </w:r>
      <w:r w:rsidRPr="680992C0" w:rsidR="3CF28718">
        <w:rPr>
          <w:i/>
          <w:iCs/>
          <w:color w:val="8290AB" w:themeColor="accent6" w:themeShade="BF"/>
        </w:rPr>
        <w:t>6</w:t>
      </w:r>
      <w:r w:rsidRPr="680992C0">
        <w:rPr>
          <w:i/>
          <w:iCs/>
          <w:color w:val="8290AB" w:themeColor="accent6" w:themeShade="BF"/>
        </w:rPr>
        <w:t xml:space="preserve"> is not shown if patient responded with “N/A – I opted to not use the service.” for </w:t>
      </w:r>
      <w:r w:rsidRPr="680992C0" w:rsidR="439CB0A6">
        <w:rPr>
          <w:i/>
          <w:iCs/>
          <w:color w:val="8290AB" w:themeColor="accent6" w:themeShade="BF"/>
        </w:rPr>
        <w:t>Q</w:t>
      </w:r>
      <w:r w:rsidRPr="680992C0">
        <w:rPr>
          <w:i/>
          <w:iCs/>
          <w:color w:val="8290AB" w:themeColor="accent6" w:themeShade="BF"/>
        </w:rPr>
        <w:t xml:space="preserve">1.) </w:t>
      </w:r>
    </w:p>
    <w:p w:rsidR="004C6631" w:rsidRPr="00BB2389" w:rsidP="008B2B46" w14:paraId="5046E13E" w14:textId="4C3C1225">
      <w:pPr>
        <w:pStyle w:val="ListParagraph"/>
        <w:numPr>
          <w:ilvl w:val="0"/>
          <w:numId w:val="10"/>
        </w:numPr>
        <w:ind w:right="-360"/>
        <w:rPr>
          <w:b/>
          <w:bCs/>
        </w:rPr>
      </w:pPr>
      <w:r w:rsidRPr="00BB2389">
        <w:rPr>
          <w:b/>
          <w:bCs/>
        </w:rPr>
        <w:t xml:space="preserve">How likely are you to </w:t>
      </w:r>
      <w:r w:rsidR="009A5D0D">
        <w:rPr>
          <w:b/>
          <w:bCs/>
        </w:rPr>
        <w:t>use the</w:t>
      </w:r>
      <w:r w:rsidRPr="00BB2389">
        <w:rPr>
          <w:b/>
          <w:bCs/>
        </w:rPr>
        <w:t xml:space="preserve"> </w:t>
      </w:r>
      <w:r w:rsidR="005077EB">
        <w:rPr>
          <w:b/>
          <w:bCs/>
        </w:rPr>
        <w:t>P</w:t>
      </w:r>
      <w:r w:rsidRPr="00BB2389">
        <w:rPr>
          <w:b/>
          <w:bCs/>
        </w:rPr>
        <w:t xml:space="preserve">atient </w:t>
      </w:r>
      <w:r w:rsidR="005077EB">
        <w:rPr>
          <w:b/>
          <w:bCs/>
        </w:rPr>
        <w:t>N</w:t>
      </w:r>
      <w:r w:rsidRPr="00BB2389">
        <w:rPr>
          <w:b/>
          <w:bCs/>
        </w:rPr>
        <w:t xml:space="preserve">avigator </w:t>
      </w:r>
      <w:r w:rsidR="009A5D0D">
        <w:rPr>
          <w:b/>
          <w:bCs/>
        </w:rPr>
        <w:t>to</w:t>
      </w:r>
      <w:r w:rsidRPr="00BB2389">
        <w:rPr>
          <w:b/>
          <w:bCs/>
        </w:rPr>
        <w:t xml:space="preserve"> </w:t>
      </w:r>
      <w:r w:rsidRPr="00BB2389" w:rsidR="009A5D0D">
        <w:rPr>
          <w:b/>
          <w:bCs/>
        </w:rPr>
        <w:t>schedul</w:t>
      </w:r>
      <w:r w:rsidR="009A5D0D">
        <w:rPr>
          <w:b/>
          <w:bCs/>
        </w:rPr>
        <w:t>e</w:t>
      </w:r>
      <w:r w:rsidRPr="00BB2389">
        <w:rPr>
          <w:b/>
          <w:bCs/>
        </w:rPr>
        <w:t xml:space="preserve"> future appointments?</w:t>
      </w:r>
      <w:r w:rsidR="001234A1">
        <w:rPr>
          <w:b/>
          <w:bCs/>
        </w:rPr>
        <w:t xml:space="preserve"> </w:t>
      </w:r>
      <w:r w:rsidRPr="001234A1" w:rsidR="001234A1">
        <w:rPr>
          <w:b/>
          <w:bCs/>
          <w:color w:val="C00000"/>
        </w:rPr>
        <w:t>*</w:t>
      </w:r>
    </w:p>
    <w:p w:rsidR="004C6631" w:rsidP="004C6631" w14:paraId="1857790F" w14:textId="77777777">
      <w:pPr>
        <w:pStyle w:val="ListParagraph"/>
      </w:pPr>
    </w:p>
    <w:tbl>
      <w:tblPr>
        <w:tblStyle w:val="TableGrid"/>
        <w:tblW w:w="8280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bottom w:w="72" w:type="dxa"/>
        </w:tblCellMar>
        <w:tblLook w:val="04A0"/>
      </w:tblPr>
      <w:tblGrid>
        <w:gridCol w:w="1656"/>
        <w:gridCol w:w="1656"/>
        <w:gridCol w:w="1656"/>
        <w:gridCol w:w="1656"/>
        <w:gridCol w:w="1656"/>
      </w:tblGrid>
      <w:tr w14:paraId="592645C4" w14:textId="77777777" w:rsidTr="680992C0">
        <w:tblPrEx>
          <w:tblW w:w="8280" w:type="dxa"/>
          <w:tblInd w:w="36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72" w:type="dxa"/>
            <w:bottom w:w="72" w:type="dxa"/>
          </w:tblCellMar>
          <w:tblLook w:val="04A0"/>
        </w:tblPrEx>
        <w:trPr>
          <w:trHeight w:val="278"/>
        </w:trPr>
        <w:tc>
          <w:tcPr>
            <w:tcW w:w="1656" w:type="dxa"/>
            <w:vAlign w:val="center"/>
          </w:tcPr>
          <w:p w:rsidR="00CE4FD2" w:rsidRPr="00DB2CC4" w14:paraId="2A1DFC3B" w14:textId="6622919F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 Unlikely</w:t>
            </w:r>
          </w:p>
        </w:tc>
        <w:tc>
          <w:tcPr>
            <w:tcW w:w="1656" w:type="dxa"/>
            <w:vAlign w:val="center"/>
          </w:tcPr>
          <w:p w:rsidR="00CE4FD2" w:rsidRPr="00DB2CC4" w14:paraId="5B62399A" w14:textId="74080F6D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Unlikely</w:t>
            </w:r>
          </w:p>
        </w:tc>
        <w:tc>
          <w:tcPr>
            <w:tcW w:w="1656" w:type="dxa"/>
            <w:vAlign w:val="center"/>
          </w:tcPr>
          <w:p w:rsidR="00CE4FD2" w:rsidRPr="00DB2CC4" w14:paraId="62489E70" w14:textId="77777777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 w:rsidRPr="680992C0">
              <w:rPr>
                <w:sz w:val="18"/>
                <w:szCs w:val="18"/>
              </w:rPr>
              <w:t>Neutral</w:t>
            </w:r>
          </w:p>
        </w:tc>
        <w:tc>
          <w:tcPr>
            <w:tcW w:w="1656" w:type="dxa"/>
            <w:vAlign w:val="center"/>
          </w:tcPr>
          <w:p w:rsidR="00CE4FD2" w:rsidRPr="00DB2CC4" w14:paraId="16F31232" w14:textId="5C8ACFE9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Likely</w:t>
            </w:r>
          </w:p>
        </w:tc>
        <w:tc>
          <w:tcPr>
            <w:tcW w:w="1656" w:type="dxa"/>
            <w:vAlign w:val="center"/>
          </w:tcPr>
          <w:p w:rsidR="00CE4FD2" w:rsidRPr="00DB2CC4" w14:paraId="060DC409" w14:textId="043C1A19">
            <w:pPr>
              <w:pStyle w:val="List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Very</w:t>
            </w:r>
            <w:r w:rsidRPr="00DB2C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Likely</w:t>
            </w:r>
          </w:p>
        </w:tc>
      </w:tr>
      <w:tr w14:paraId="711A3F22" w14:textId="77777777" w:rsidTr="680992C0">
        <w:tblPrEx>
          <w:tblW w:w="8280" w:type="dxa"/>
          <w:tblInd w:w="360" w:type="dxa"/>
          <w:tblLayout w:type="fixed"/>
          <w:tblCellMar>
            <w:top w:w="72" w:type="dxa"/>
            <w:bottom w:w="72" w:type="dxa"/>
          </w:tblCellMar>
          <w:tblLook w:val="04A0"/>
        </w:tblPrEx>
        <w:trPr>
          <w:trHeight w:val="171"/>
        </w:trPr>
        <w:tc>
          <w:tcPr>
            <w:tcW w:w="1656" w:type="dxa"/>
            <w:shd w:val="clear" w:color="auto" w:fill="auto"/>
            <w:vAlign w:val="center"/>
          </w:tcPr>
          <w:p w:rsidR="00CE4FD2" w:rsidRPr="00E70872" w14:paraId="2C4F4865" w14:textId="77777777">
            <w:pPr>
              <w:pStyle w:val="ListParagraph"/>
              <w:ind w:left="0"/>
              <w:jc w:val="center"/>
              <w:rPr>
                <w:sz w:val="34"/>
                <w:szCs w:val="34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E4FD2" w:rsidRPr="00444D2F" w14:paraId="78991C83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E4FD2" w:rsidRPr="00444D2F" w14:paraId="24E7B4EB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E4FD2" w:rsidRPr="00444D2F" w14:paraId="6814616D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CE4FD2" w:rsidRPr="00444D2F" w14:paraId="70EA8C6E" w14:textId="77777777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  <w:r w:rsidRPr="00E70872">
              <w:rPr>
                <w:rFonts w:ascii="Wingdings" w:eastAsia="Wingdings" w:hAnsi="Wingdings" w:cs="Wingdings"/>
                <w:sz w:val="34"/>
                <w:szCs w:val="34"/>
              </w:rPr>
              <w:t>¡</w:t>
            </w:r>
          </w:p>
        </w:tc>
      </w:tr>
    </w:tbl>
    <w:p w:rsidR="00C2377A" w:rsidP="00C2377A" w14:paraId="7B1666C8" w14:textId="77777777">
      <w:pPr>
        <w:spacing w:after="0"/>
        <w:ind w:left="720"/>
        <w:rPr>
          <w:i/>
          <w:iCs/>
          <w:color w:val="8290AB" w:themeColor="accent6" w:themeShade="BF"/>
        </w:rPr>
      </w:pPr>
    </w:p>
    <w:p w:rsidR="00C2377A" w:rsidRPr="00C2377A" w:rsidP="000D4840" w14:paraId="4BE98A47" w14:textId="2CD7AE0D">
      <w:pPr>
        <w:spacing w:after="0"/>
        <w:ind w:left="720" w:right="-180"/>
        <w:rPr>
          <w:i/>
          <w:iCs/>
          <w:color w:val="8290AB" w:themeColor="accent6" w:themeShade="BF"/>
        </w:rPr>
      </w:pPr>
      <w:r w:rsidRPr="00C2377A">
        <w:rPr>
          <w:i/>
          <w:iCs/>
          <w:color w:val="8290AB" w:themeColor="accent6" w:themeShade="BF"/>
        </w:rPr>
        <w:t xml:space="preserve">(If </w:t>
      </w:r>
      <w:r w:rsidR="00B97C4A">
        <w:rPr>
          <w:i/>
          <w:iCs/>
          <w:color w:val="8290AB" w:themeColor="accent6" w:themeShade="BF"/>
        </w:rPr>
        <w:t xml:space="preserve">the </w:t>
      </w:r>
      <w:r w:rsidRPr="00C2377A">
        <w:rPr>
          <w:i/>
          <w:iCs/>
          <w:color w:val="8290AB" w:themeColor="accent6" w:themeShade="BF"/>
        </w:rPr>
        <w:t xml:space="preserve">patient </w:t>
      </w:r>
      <w:r w:rsidR="00B97C4A">
        <w:rPr>
          <w:i/>
          <w:iCs/>
          <w:color w:val="8290AB" w:themeColor="accent6" w:themeShade="BF"/>
        </w:rPr>
        <w:t>responded with</w:t>
      </w:r>
      <w:r w:rsidRPr="00C2377A">
        <w:rPr>
          <w:i/>
          <w:iCs/>
          <w:color w:val="8290AB" w:themeColor="accent6" w:themeShade="BF"/>
        </w:rPr>
        <w:t xml:space="preserve"> </w:t>
      </w:r>
      <w:r w:rsidR="000D4840">
        <w:rPr>
          <w:i/>
          <w:iCs/>
          <w:color w:val="8290AB" w:themeColor="accent6" w:themeShade="BF"/>
        </w:rPr>
        <w:t>“</w:t>
      </w:r>
      <w:r w:rsidRPr="00C2377A">
        <w:rPr>
          <w:i/>
          <w:iCs/>
          <w:color w:val="8290AB" w:themeColor="accent6" w:themeShade="BF"/>
        </w:rPr>
        <w:t>Unlikely</w:t>
      </w:r>
      <w:r w:rsidR="000D4840">
        <w:rPr>
          <w:i/>
          <w:iCs/>
          <w:color w:val="8290AB" w:themeColor="accent6" w:themeShade="BF"/>
        </w:rPr>
        <w:t>”</w:t>
      </w:r>
      <w:r w:rsidR="00B97C4A">
        <w:rPr>
          <w:i/>
          <w:iCs/>
          <w:color w:val="8290AB" w:themeColor="accent6" w:themeShade="BF"/>
        </w:rPr>
        <w:t xml:space="preserve"> or </w:t>
      </w:r>
      <w:r w:rsidR="000D4840">
        <w:rPr>
          <w:i/>
          <w:iCs/>
          <w:color w:val="8290AB" w:themeColor="accent6" w:themeShade="BF"/>
        </w:rPr>
        <w:t>“</w:t>
      </w:r>
      <w:r w:rsidRPr="00C2377A">
        <w:rPr>
          <w:i/>
          <w:iCs/>
          <w:color w:val="8290AB" w:themeColor="accent6" w:themeShade="BF"/>
        </w:rPr>
        <w:t>Very Unlikely</w:t>
      </w:r>
      <w:r w:rsidR="000D4840">
        <w:rPr>
          <w:i/>
          <w:iCs/>
          <w:color w:val="8290AB" w:themeColor="accent6" w:themeShade="BF"/>
        </w:rPr>
        <w:t>” above</w:t>
      </w:r>
      <w:r w:rsidR="007C07D1">
        <w:rPr>
          <w:i/>
          <w:iCs/>
          <w:color w:val="8290AB" w:themeColor="accent6" w:themeShade="BF"/>
        </w:rPr>
        <w:t>, the question below is shown.</w:t>
      </w:r>
      <w:r w:rsidRPr="00C2377A">
        <w:rPr>
          <w:i/>
          <w:iCs/>
          <w:color w:val="8290AB" w:themeColor="accent6" w:themeShade="BF"/>
        </w:rPr>
        <w:t xml:space="preserve">) </w:t>
      </w:r>
    </w:p>
    <w:p w:rsidR="000215CD" w:rsidP="0D4BBB47" w14:paraId="2349A05C" w14:textId="5E4293FD">
      <w:pPr>
        <w:ind w:left="720"/>
        <w:rPr>
          <w:i/>
          <w:iCs/>
          <w:color w:val="8290AB" w:themeColor="accent6" w:themeShade="BF"/>
        </w:rPr>
      </w:pPr>
      <w:r>
        <w:rPr>
          <w:b/>
          <w:bCs/>
        </w:rPr>
        <w:t xml:space="preserve">If you marked unlikely, </w:t>
      </w:r>
      <w:r w:rsidR="00EA3B1A">
        <w:rPr>
          <w:b/>
          <w:bCs/>
        </w:rPr>
        <w:t xml:space="preserve">why? </w:t>
      </w:r>
      <w:r w:rsidR="00F638B2">
        <w:rPr>
          <w:b/>
          <w:bCs/>
        </w:rPr>
        <w:t xml:space="preserve"> Do not include any personal identifiable information</w:t>
      </w:r>
      <w:r w:rsidRPr="0D4BBB47" w:rsidR="00F638B2">
        <w:rPr>
          <w:b/>
          <w:bCs/>
          <w:color w:val="C00000"/>
        </w:rPr>
        <w:t xml:space="preserve"> </w:t>
      </w:r>
      <w:r w:rsidRPr="0D4BBB47" w:rsidR="001234A1">
        <w:rPr>
          <w:b/>
          <w:bCs/>
          <w:color w:val="C00000"/>
        </w:rPr>
        <w:t>*</w:t>
      </w:r>
      <w:r w:rsidRPr="0D4BBB47" w:rsidR="00C2377A">
        <w:rPr>
          <w:b/>
          <w:bCs/>
        </w:rPr>
        <w:t xml:space="preserve"> </w:t>
      </w:r>
    </w:p>
    <w:p w:rsidR="00A71836" w14:paraId="6A6D5CFE" w14:textId="7F17808D">
      <w:pPr>
        <w:rPr>
          <w:i/>
          <w:iCs/>
          <w:color w:val="8290AB" w:themeColor="accent6" w:themeShade="BF"/>
        </w:rPr>
      </w:pPr>
    </w:p>
    <w:p w:rsidR="00F638B2" w14:paraId="13CFE6E3" w14:textId="77777777">
      <w:pPr>
        <w:rPr>
          <w:i/>
          <w:iCs/>
          <w:color w:val="8290AB" w:themeColor="accent6" w:themeShade="BF"/>
        </w:rPr>
      </w:pPr>
    </w:p>
    <w:p w:rsidR="009242D6" w:rsidRPr="007A70C3" w:rsidP="0D4BBB47" w14:paraId="12AE7BA8" w14:textId="66BFE2D1">
      <w:pPr>
        <w:spacing w:after="0"/>
        <w:ind w:right="-450"/>
        <w:rPr>
          <w:i/>
          <w:iCs/>
          <w:color w:val="8290AB" w:themeColor="accent6" w:themeShade="BF"/>
        </w:rPr>
      </w:pPr>
      <w:r w:rsidRPr="0D4BBB47">
        <w:rPr>
          <w:i/>
          <w:iCs/>
          <w:color w:val="8290AB" w:themeColor="accent6" w:themeShade="BF"/>
        </w:rPr>
        <w:t xml:space="preserve">(Question </w:t>
      </w:r>
      <w:r w:rsidRPr="0D4BBB47" w:rsidR="73FC9620">
        <w:rPr>
          <w:i/>
          <w:iCs/>
          <w:color w:val="8290AB" w:themeColor="accent6" w:themeShade="BF"/>
        </w:rPr>
        <w:t>7</w:t>
      </w:r>
      <w:r w:rsidRPr="0D4BBB47">
        <w:rPr>
          <w:i/>
          <w:iCs/>
          <w:color w:val="8290AB" w:themeColor="accent6" w:themeShade="BF"/>
        </w:rPr>
        <w:t xml:space="preserve"> is not shown if patient responded with “N/A – I opted to not use the service.” for Q1.) </w:t>
      </w:r>
    </w:p>
    <w:p w:rsidR="00C2377A" w:rsidRPr="00C2377A" w:rsidP="680992C0" w14:paraId="4CE8435D" w14:textId="43ABAF5D">
      <w:pPr>
        <w:pStyle w:val="ListParagraph"/>
        <w:numPr>
          <w:ilvl w:val="0"/>
          <w:numId w:val="10"/>
        </w:numPr>
        <w:rPr>
          <w:i/>
          <w:iCs/>
          <w:color w:val="8290AB" w:themeColor="accent6" w:themeShade="BF"/>
        </w:rPr>
      </w:pPr>
      <w:r>
        <w:rPr>
          <w:b/>
          <w:bCs/>
        </w:rPr>
        <w:t xml:space="preserve">Please provide </w:t>
      </w:r>
      <w:r w:rsidRPr="680992C0" w:rsidR="77969629">
        <w:rPr>
          <w:b/>
          <w:bCs/>
        </w:rPr>
        <w:t xml:space="preserve">additional feedback </w:t>
      </w:r>
      <w:r>
        <w:rPr>
          <w:b/>
          <w:bCs/>
        </w:rPr>
        <w:t xml:space="preserve">regarding </w:t>
      </w:r>
      <w:r w:rsidRPr="680992C0" w:rsidR="77969629">
        <w:rPr>
          <w:b/>
          <w:bCs/>
        </w:rPr>
        <w:t>your experience</w:t>
      </w:r>
      <w:r w:rsidRPr="680992C0" w:rsidR="12B3F798">
        <w:rPr>
          <w:b/>
          <w:bCs/>
        </w:rPr>
        <w:t xml:space="preserve"> </w:t>
      </w:r>
      <w:r>
        <w:rPr>
          <w:b/>
          <w:bCs/>
        </w:rPr>
        <w:t xml:space="preserve">using the </w:t>
      </w:r>
      <w:r w:rsidR="005077EB">
        <w:rPr>
          <w:b/>
          <w:bCs/>
        </w:rPr>
        <w:t>P</w:t>
      </w:r>
      <w:r>
        <w:rPr>
          <w:b/>
          <w:bCs/>
        </w:rPr>
        <w:t xml:space="preserve">atient </w:t>
      </w:r>
      <w:r w:rsidR="005077EB">
        <w:rPr>
          <w:b/>
          <w:bCs/>
        </w:rPr>
        <w:t>N</w:t>
      </w:r>
      <w:r>
        <w:rPr>
          <w:b/>
          <w:bCs/>
        </w:rPr>
        <w:t xml:space="preserve">avigator </w:t>
      </w:r>
      <w:r w:rsidRPr="680992C0" w:rsidR="12B3F798">
        <w:rPr>
          <w:b/>
          <w:bCs/>
        </w:rPr>
        <w:t>and/or how we can improve</w:t>
      </w:r>
      <w:r w:rsidRPr="680992C0" w:rsidR="77969629">
        <w:rPr>
          <w:b/>
          <w:bCs/>
        </w:rPr>
        <w:t>?</w:t>
      </w:r>
      <w:r w:rsidRPr="680992C0" w:rsidR="77969629">
        <w:rPr>
          <w:color w:val="8290AB" w:themeColor="accent6" w:themeShade="BF"/>
        </w:rPr>
        <w:t xml:space="preserve"> </w:t>
      </w:r>
      <w:r w:rsidR="00F638B2">
        <w:rPr>
          <w:b/>
          <w:bCs/>
        </w:rPr>
        <w:t xml:space="preserve">Do not include any personal identifiable </w:t>
      </w:r>
      <w:r w:rsidR="00F638B2">
        <w:rPr>
          <w:b/>
          <w:bCs/>
        </w:rPr>
        <w:t>information</w:t>
      </w:r>
      <w:r w:rsidRPr="680992C0" w:rsidR="00F638B2">
        <w:rPr>
          <w:i/>
          <w:iCs/>
          <w:color w:val="8290AB" w:themeColor="accent6" w:themeShade="BF"/>
        </w:rPr>
        <w:t xml:space="preserve"> </w:t>
      </w: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altName w:val="Yu Gothic"/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45076" w:rsidRPr="00A71836" w:rsidP="00A71836" w14:paraId="3C764175" w14:textId="6407FFFA">
    <w:pPr>
      <w:pStyle w:val="Header"/>
      <w:jc w:val="center"/>
      <w:rPr>
        <w:b/>
        <w:bCs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40136B"/>
    <w:multiLevelType w:val="hybridMultilevel"/>
    <w:tmpl w:val="5A9A22C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701FA"/>
    <w:multiLevelType w:val="hybridMultilevel"/>
    <w:tmpl w:val="ADDA2222"/>
    <w:lvl w:ilvl="0">
      <w:start w:val="5"/>
      <w:numFmt w:val="bullet"/>
      <w:lvlText w:val="-"/>
      <w:lvlJc w:val="left"/>
      <w:pPr>
        <w:ind w:left="1080" w:hanging="360"/>
      </w:pPr>
      <w:rPr>
        <w:rFonts w:ascii="Franklin Gothic Book" w:hAnsi="Franklin Gothic Book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D130020"/>
    <w:multiLevelType w:val="hybridMultilevel"/>
    <w:tmpl w:val="E44CBE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97DDD"/>
    <w:multiLevelType w:val="hybridMultilevel"/>
    <w:tmpl w:val="04AA327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71822"/>
    <w:multiLevelType w:val="hybridMultilevel"/>
    <w:tmpl w:val="3D8CB3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1745C"/>
    <w:multiLevelType w:val="hybridMultilevel"/>
    <w:tmpl w:val="E8349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F3D5E"/>
    <w:multiLevelType w:val="hybridMultilevel"/>
    <w:tmpl w:val="293085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D0769"/>
    <w:multiLevelType w:val="hybridMultilevel"/>
    <w:tmpl w:val="EC3EAB6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>
      <w:start w:val="1"/>
      <w:numFmt w:val="bullet"/>
      <w:lvlText w:val=""/>
      <w:lvlJc w:val="left"/>
      <w:pPr>
        <w:ind w:left="126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9C4EEC"/>
    <w:multiLevelType w:val="hybridMultilevel"/>
    <w:tmpl w:val="0E9A9A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  <w:b/>
        <w:bCs/>
        <w:strike w:val="0"/>
        <w:sz w:val="24"/>
        <w:szCs w:val="24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E0B9A"/>
    <w:multiLevelType w:val="hybridMultilevel"/>
    <w:tmpl w:val="1C74DCF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>
      <w:start w:val="1"/>
      <w:numFmt w:val="bullet"/>
      <w:lvlText w:val=""/>
      <w:lvlJc w:val="left"/>
      <w:pPr>
        <w:ind w:left="126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87283">
    <w:abstractNumId w:val="0"/>
  </w:num>
  <w:num w:numId="2" w16cid:durableId="535582685">
    <w:abstractNumId w:val="5"/>
  </w:num>
  <w:num w:numId="3" w16cid:durableId="28648517">
    <w:abstractNumId w:val="2"/>
  </w:num>
  <w:num w:numId="4" w16cid:durableId="1309475751">
    <w:abstractNumId w:val="4"/>
  </w:num>
  <w:num w:numId="5" w16cid:durableId="322705083">
    <w:abstractNumId w:val="3"/>
  </w:num>
  <w:num w:numId="6" w16cid:durableId="205803564">
    <w:abstractNumId w:val="6"/>
  </w:num>
  <w:num w:numId="7" w16cid:durableId="165677219">
    <w:abstractNumId w:val="7"/>
  </w:num>
  <w:num w:numId="8" w16cid:durableId="201746511">
    <w:abstractNumId w:val="8"/>
  </w:num>
  <w:num w:numId="9" w16cid:durableId="621425074">
    <w:abstractNumId w:val="1"/>
  </w:num>
  <w:num w:numId="10" w16cid:durableId="9800403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CC"/>
    <w:rsid w:val="00001C13"/>
    <w:rsid w:val="000214AF"/>
    <w:rsid w:val="000215CD"/>
    <w:rsid w:val="000315B3"/>
    <w:rsid w:val="0003363E"/>
    <w:rsid w:val="00037DE3"/>
    <w:rsid w:val="00040EA1"/>
    <w:rsid w:val="00063F52"/>
    <w:rsid w:val="000741AD"/>
    <w:rsid w:val="000853E8"/>
    <w:rsid w:val="000B378C"/>
    <w:rsid w:val="000B68CF"/>
    <w:rsid w:val="000C2474"/>
    <w:rsid w:val="000C304F"/>
    <w:rsid w:val="000C60BC"/>
    <w:rsid w:val="000D4840"/>
    <w:rsid w:val="000D66A6"/>
    <w:rsid w:val="0011152E"/>
    <w:rsid w:val="001147C4"/>
    <w:rsid w:val="00114A12"/>
    <w:rsid w:val="001234A1"/>
    <w:rsid w:val="00126CF2"/>
    <w:rsid w:val="0013022C"/>
    <w:rsid w:val="001305AE"/>
    <w:rsid w:val="00132C35"/>
    <w:rsid w:val="00146373"/>
    <w:rsid w:val="001469BD"/>
    <w:rsid w:val="001642EF"/>
    <w:rsid w:val="00165C22"/>
    <w:rsid w:val="00170877"/>
    <w:rsid w:val="00175DF5"/>
    <w:rsid w:val="00187E3F"/>
    <w:rsid w:val="00192BDA"/>
    <w:rsid w:val="00195A7E"/>
    <w:rsid w:val="001A13FF"/>
    <w:rsid w:val="001A1653"/>
    <w:rsid w:val="001A22CB"/>
    <w:rsid w:val="001A4194"/>
    <w:rsid w:val="001B2D0D"/>
    <w:rsid w:val="001B324F"/>
    <w:rsid w:val="001B4329"/>
    <w:rsid w:val="001D70FA"/>
    <w:rsid w:val="001E3FAE"/>
    <w:rsid w:val="001E5838"/>
    <w:rsid w:val="001F7BF3"/>
    <w:rsid w:val="00206FE2"/>
    <w:rsid w:val="002104DF"/>
    <w:rsid w:val="00216235"/>
    <w:rsid w:val="0021730C"/>
    <w:rsid w:val="00230AC9"/>
    <w:rsid w:val="00243EC6"/>
    <w:rsid w:val="00251DF6"/>
    <w:rsid w:val="00252476"/>
    <w:rsid w:val="00262C0D"/>
    <w:rsid w:val="00275FD6"/>
    <w:rsid w:val="002832D8"/>
    <w:rsid w:val="002D4FD1"/>
    <w:rsid w:val="00306B76"/>
    <w:rsid w:val="00310041"/>
    <w:rsid w:val="00310AE4"/>
    <w:rsid w:val="00316F35"/>
    <w:rsid w:val="003279FA"/>
    <w:rsid w:val="00331D7A"/>
    <w:rsid w:val="00334C60"/>
    <w:rsid w:val="00362D11"/>
    <w:rsid w:val="00366877"/>
    <w:rsid w:val="0037389B"/>
    <w:rsid w:val="003760CD"/>
    <w:rsid w:val="00377350"/>
    <w:rsid w:val="0038196B"/>
    <w:rsid w:val="00387683"/>
    <w:rsid w:val="00390C35"/>
    <w:rsid w:val="00392549"/>
    <w:rsid w:val="003A01E8"/>
    <w:rsid w:val="003A160F"/>
    <w:rsid w:val="003B063F"/>
    <w:rsid w:val="003B3AAC"/>
    <w:rsid w:val="003B75EE"/>
    <w:rsid w:val="003C2541"/>
    <w:rsid w:val="003C3D05"/>
    <w:rsid w:val="003D2480"/>
    <w:rsid w:val="003D6861"/>
    <w:rsid w:val="003E4AC2"/>
    <w:rsid w:val="00404BB3"/>
    <w:rsid w:val="00411C6D"/>
    <w:rsid w:val="00417A1D"/>
    <w:rsid w:val="00424890"/>
    <w:rsid w:val="00441ED7"/>
    <w:rsid w:val="00444BE2"/>
    <w:rsid w:val="00444D2F"/>
    <w:rsid w:val="00445076"/>
    <w:rsid w:val="00446318"/>
    <w:rsid w:val="00452640"/>
    <w:rsid w:val="00454B80"/>
    <w:rsid w:val="00460C86"/>
    <w:rsid w:val="0047122B"/>
    <w:rsid w:val="004811FC"/>
    <w:rsid w:val="00482470"/>
    <w:rsid w:val="00493754"/>
    <w:rsid w:val="004A16EC"/>
    <w:rsid w:val="004B0E8A"/>
    <w:rsid w:val="004C6631"/>
    <w:rsid w:val="005077EB"/>
    <w:rsid w:val="00526FC2"/>
    <w:rsid w:val="0054092B"/>
    <w:rsid w:val="00544403"/>
    <w:rsid w:val="00556FAF"/>
    <w:rsid w:val="00567AB1"/>
    <w:rsid w:val="00571E22"/>
    <w:rsid w:val="0058067F"/>
    <w:rsid w:val="005917DF"/>
    <w:rsid w:val="005A0349"/>
    <w:rsid w:val="005A383D"/>
    <w:rsid w:val="005C2EC6"/>
    <w:rsid w:val="005D03EA"/>
    <w:rsid w:val="005D1206"/>
    <w:rsid w:val="005E42B5"/>
    <w:rsid w:val="005E46DB"/>
    <w:rsid w:val="005E49D3"/>
    <w:rsid w:val="00607FE4"/>
    <w:rsid w:val="00620E84"/>
    <w:rsid w:val="00634230"/>
    <w:rsid w:val="00636056"/>
    <w:rsid w:val="00637824"/>
    <w:rsid w:val="00647351"/>
    <w:rsid w:val="006940CE"/>
    <w:rsid w:val="006A2A9D"/>
    <w:rsid w:val="006A463C"/>
    <w:rsid w:val="006C6FCB"/>
    <w:rsid w:val="006D5EA4"/>
    <w:rsid w:val="006D7DAB"/>
    <w:rsid w:val="006E0831"/>
    <w:rsid w:val="006E3A57"/>
    <w:rsid w:val="00703944"/>
    <w:rsid w:val="00705D15"/>
    <w:rsid w:val="00715471"/>
    <w:rsid w:val="00722EB1"/>
    <w:rsid w:val="007238B3"/>
    <w:rsid w:val="00724EE7"/>
    <w:rsid w:val="007262C8"/>
    <w:rsid w:val="00737D5B"/>
    <w:rsid w:val="00742E56"/>
    <w:rsid w:val="007432B1"/>
    <w:rsid w:val="00792374"/>
    <w:rsid w:val="007A70C3"/>
    <w:rsid w:val="007A7221"/>
    <w:rsid w:val="007C07D1"/>
    <w:rsid w:val="007E3462"/>
    <w:rsid w:val="007F0E53"/>
    <w:rsid w:val="007F5E67"/>
    <w:rsid w:val="00802772"/>
    <w:rsid w:val="0080315E"/>
    <w:rsid w:val="00811621"/>
    <w:rsid w:val="00813F6E"/>
    <w:rsid w:val="00833362"/>
    <w:rsid w:val="00845E5F"/>
    <w:rsid w:val="00862163"/>
    <w:rsid w:val="00863A01"/>
    <w:rsid w:val="00864A13"/>
    <w:rsid w:val="00872C28"/>
    <w:rsid w:val="008901CC"/>
    <w:rsid w:val="0089440E"/>
    <w:rsid w:val="008A4D8C"/>
    <w:rsid w:val="008B2B46"/>
    <w:rsid w:val="008C3949"/>
    <w:rsid w:val="008D140F"/>
    <w:rsid w:val="008D3706"/>
    <w:rsid w:val="00902D0F"/>
    <w:rsid w:val="00906AE0"/>
    <w:rsid w:val="0091592C"/>
    <w:rsid w:val="009242D6"/>
    <w:rsid w:val="009248D8"/>
    <w:rsid w:val="00927C9E"/>
    <w:rsid w:val="00937FF1"/>
    <w:rsid w:val="00946523"/>
    <w:rsid w:val="0096644C"/>
    <w:rsid w:val="00966D6B"/>
    <w:rsid w:val="009838AB"/>
    <w:rsid w:val="0098517E"/>
    <w:rsid w:val="00991C85"/>
    <w:rsid w:val="009934F0"/>
    <w:rsid w:val="009A4F79"/>
    <w:rsid w:val="009A5D0D"/>
    <w:rsid w:val="009A5F5F"/>
    <w:rsid w:val="009D6DC1"/>
    <w:rsid w:val="009E0DFE"/>
    <w:rsid w:val="009E1C56"/>
    <w:rsid w:val="009E344F"/>
    <w:rsid w:val="009F15C9"/>
    <w:rsid w:val="009F6BA9"/>
    <w:rsid w:val="00A00288"/>
    <w:rsid w:val="00A05103"/>
    <w:rsid w:val="00A106E6"/>
    <w:rsid w:val="00A26757"/>
    <w:rsid w:val="00A366C1"/>
    <w:rsid w:val="00A4244C"/>
    <w:rsid w:val="00A66528"/>
    <w:rsid w:val="00A6664D"/>
    <w:rsid w:val="00A71836"/>
    <w:rsid w:val="00A74E52"/>
    <w:rsid w:val="00A82385"/>
    <w:rsid w:val="00A85538"/>
    <w:rsid w:val="00A910C4"/>
    <w:rsid w:val="00A93CC6"/>
    <w:rsid w:val="00A95178"/>
    <w:rsid w:val="00AA7160"/>
    <w:rsid w:val="00AB7727"/>
    <w:rsid w:val="00AB7C93"/>
    <w:rsid w:val="00AC1120"/>
    <w:rsid w:val="00AC6974"/>
    <w:rsid w:val="00AD33A5"/>
    <w:rsid w:val="00B140F0"/>
    <w:rsid w:val="00B206D8"/>
    <w:rsid w:val="00B21B61"/>
    <w:rsid w:val="00B64106"/>
    <w:rsid w:val="00B72247"/>
    <w:rsid w:val="00B838C8"/>
    <w:rsid w:val="00B87AAC"/>
    <w:rsid w:val="00B94C11"/>
    <w:rsid w:val="00B97C4A"/>
    <w:rsid w:val="00BA0D02"/>
    <w:rsid w:val="00BB2389"/>
    <w:rsid w:val="00BB2684"/>
    <w:rsid w:val="00BC13D5"/>
    <w:rsid w:val="00BC76FF"/>
    <w:rsid w:val="00BE463E"/>
    <w:rsid w:val="00BE6C1D"/>
    <w:rsid w:val="00BF0DF6"/>
    <w:rsid w:val="00C0390F"/>
    <w:rsid w:val="00C04AE8"/>
    <w:rsid w:val="00C202EA"/>
    <w:rsid w:val="00C2377A"/>
    <w:rsid w:val="00C257DC"/>
    <w:rsid w:val="00C33971"/>
    <w:rsid w:val="00C3549E"/>
    <w:rsid w:val="00C448BD"/>
    <w:rsid w:val="00C565EF"/>
    <w:rsid w:val="00C6734B"/>
    <w:rsid w:val="00C7027F"/>
    <w:rsid w:val="00C75DE9"/>
    <w:rsid w:val="00C8228D"/>
    <w:rsid w:val="00C91B1D"/>
    <w:rsid w:val="00CA04CF"/>
    <w:rsid w:val="00CA32D9"/>
    <w:rsid w:val="00CA34BB"/>
    <w:rsid w:val="00CC7AED"/>
    <w:rsid w:val="00CD1C74"/>
    <w:rsid w:val="00CD48A1"/>
    <w:rsid w:val="00CE23C9"/>
    <w:rsid w:val="00CE4FD2"/>
    <w:rsid w:val="00CF7967"/>
    <w:rsid w:val="00D21394"/>
    <w:rsid w:val="00D27BD4"/>
    <w:rsid w:val="00D47BED"/>
    <w:rsid w:val="00D52DB4"/>
    <w:rsid w:val="00D55B0F"/>
    <w:rsid w:val="00D638DF"/>
    <w:rsid w:val="00D7305E"/>
    <w:rsid w:val="00D92405"/>
    <w:rsid w:val="00D963BC"/>
    <w:rsid w:val="00DA18D2"/>
    <w:rsid w:val="00DA1A69"/>
    <w:rsid w:val="00DB2CC4"/>
    <w:rsid w:val="00DB68BC"/>
    <w:rsid w:val="00DC078D"/>
    <w:rsid w:val="00DF6CC6"/>
    <w:rsid w:val="00E04C62"/>
    <w:rsid w:val="00E31B9F"/>
    <w:rsid w:val="00E32536"/>
    <w:rsid w:val="00E35C31"/>
    <w:rsid w:val="00E37D71"/>
    <w:rsid w:val="00E50086"/>
    <w:rsid w:val="00E57B28"/>
    <w:rsid w:val="00E70872"/>
    <w:rsid w:val="00E71B26"/>
    <w:rsid w:val="00E90244"/>
    <w:rsid w:val="00EA3B1A"/>
    <w:rsid w:val="00EB3B59"/>
    <w:rsid w:val="00EC134E"/>
    <w:rsid w:val="00EE5D57"/>
    <w:rsid w:val="00F00F93"/>
    <w:rsid w:val="00F078CE"/>
    <w:rsid w:val="00F12047"/>
    <w:rsid w:val="00F2477E"/>
    <w:rsid w:val="00F26F6D"/>
    <w:rsid w:val="00F30283"/>
    <w:rsid w:val="00F30AE5"/>
    <w:rsid w:val="00F32F4A"/>
    <w:rsid w:val="00F472F8"/>
    <w:rsid w:val="00F50268"/>
    <w:rsid w:val="00F5770B"/>
    <w:rsid w:val="00F61473"/>
    <w:rsid w:val="00F63386"/>
    <w:rsid w:val="00F638B2"/>
    <w:rsid w:val="00F71604"/>
    <w:rsid w:val="00F73064"/>
    <w:rsid w:val="00F86583"/>
    <w:rsid w:val="00FA2823"/>
    <w:rsid w:val="00FA4BC8"/>
    <w:rsid w:val="00FB6A2B"/>
    <w:rsid w:val="00FD62FA"/>
    <w:rsid w:val="00FE12A0"/>
    <w:rsid w:val="037F8D9E"/>
    <w:rsid w:val="0D4BBB47"/>
    <w:rsid w:val="0DE34C6A"/>
    <w:rsid w:val="0E1A32D7"/>
    <w:rsid w:val="114F9CEF"/>
    <w:rsid w:val="12A84C84"/>
    <w:rsid w:val="12B3F798"/>
    <w:rsid w:val="1ADF8D82"/>
    <w:rsid w:val="1C0F61DF"/>
    <w:rsid w:val="1C2D63D2"/>
    <w:rsid w:val="1C877C5A"/>
    <w:rsid w:val="1D1C4D2F"/>
    <w:rsid w:val="20887357"/>
    <w:rsid w:val="22A622A7"/>
    <w:rsid w:val="28BC6D74"/>
    <w:rsid w:val="2A52F218"/>
    <w:rsid w:val="2ED7D6FD"/>
    <w:rsid w:val="32E1142A"/>
    <w:rsid w:val="32EA341B"/>
    <w:rsid w:val="33E5B721"/>
    <w:rsid w:val="34F6C537"/>
    <w:rsid w:val="38DC9AD5"/>
    <w:rsid w:val="3CF28718"/>
    <w:rsid w:val="3F9C51A6"/>
    <w:rsid w:val="439CB0A6"/>
    <w:rsid w:val="43F96F17"/>
    <w:rsid w:val="47A8C9E6"/>
    <w:rsid w:val="489425BF"/>
    <w:rsid w:val="49304538"/>
    <w:rsid w:val="49D0E534"/>
    <w:rsid w:val="578115DE"/>
    <w:rsid w:val="58A60F4D"/>
    <w:rsid w:val="5B40E236"/>
    <w:rsid w:val="5D0ADF09"/>
    <w:rsid w:val="65441940"/>
    <w:rsid w:val="66E0B80A"/>
    <w:rsid w:val="680992C0"/>
    <w:rsid w:val="6DFCAA37"/>
    <w:rsid w:val="6EDA3B8B"/>
    <w:rsid w:val="714B3798"/>
    <w:rsid w:val="71ADE970"/>
    <w:rsid w:val="73FC9620"/>
    <w:rsid w:val="749B693F"/>
    <w:rsid w:val="74B090E9"/>
    <w:rsid w:val="77969629"/>
    <w:rsid w:val="77B2F138"/>
    <w:rsid w:val="7B747BB8"/>
    <w:rsid w:val="7C50168D"/>
    <w:rsid w:val="7E0E330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8A825A"/>
  <w15:chartTrackingRefBased/>
  <w15:docId w15:val="{81CF4526-732A-43B0-93D7-3672557A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1621"/>
  </w:style>
  <w:style w:type="paragraph" w:styleId="Heading1">
    <w:name w:val="heading 1"/>
    <w:basedOn w:val="Normal"/>
    <w:next w:val="Normal"/>
    <w:link w:val="Heading1Char"/>
    <w:uiPriority w:val="9"/>
    <w:qFormat/>
    <w:rsid w:val="0081162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B1418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162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411E2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162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11E2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62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411E24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62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411E2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62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B1418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62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B1418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62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B1418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62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B1418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621"/>
    <w:rPr>
      <w:rFonts w:asciiTheme="majorHAnsi" w:eastAsiaTheme="majorEastAsia" w:hAnsiTheme="majorHAnsi" w:cstheme="majorBidi"/>
      <w:color w:val="2B1418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11621"/>
    <w:rPr>
      <w:rFonts w:asciiTheme="majorHAnsi" w:eastAsiaTheme="majorEastAsia" w:hAnsiTheme="majorHAnsi" w:cstheme="majorBidi"/>
      <w:color w:val="411E2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11621"/>
    <w:rPr>
      <w:rFonts w:asciiTheme="majorHAnsi" w:eastAsiaTheme="majorEastAsia" w:hAnsiTheme="majorHAnsi" w:cstheme="majorBidi"/>
      <w:color w:val="411E2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621"/>
    <w:rPr>
      <w:rFonts w:asciiTheme="majorHAnsi" w:eastAsiaTheme="majorEastAsia" w:hAnsiTheme="majorHAnsi" w:cstheme="majorBidi"/>
      <w:color w:val="411E24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621"/>
    <w:rPr>
      <w:rFonts w:asciiTheme="majorHAnsi" w:eastAsiaTheme="majorEastAsia" w:hAnsiTheme="majorHAnsi" w:cstheme="majorBidi"/>
      <w:caps/>
      <w:color w:val="411E2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621"/>
    <w:rPr>
      <w:rFonts w:asciiTheme="majorHAnsi" w:eastAsiaTheme="majorEastAsia" w:hAnsiTheme="majorHAnsi" w:cstheme="majorBidi"/>
      <w:i/>
      <w:iCs/>
      <w:caps/>
      <w:color w:val="2B1418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621"/>
    <w:rPr>
      <w:rFonts w:asciiTheme="majorHAnsi" w:eastAsiaTheme="majorEastAsia" w:hAnsiTheme="majorHAnsi" w:cstheme="majorBidi"/>
      <w:b/>
      <w:bCs/>
      <w:color w:val="2B1418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621"/>
    <w:rPr>
      <w:rFonts w:asciiTheme="majorHAnsi" w:eastAsiaTheme="majorEastAsia" w:hAnsiTheme="majorHAnsi" w:cstheme="majorBidi"/>
      <w:b/>
      <w:bCs/>
      <w:i/>
      <w:iCs/>
      <w:color w:val="2B1418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621"/>
    <w:rPr>
      <w:rFonts w:asciiTheme="majorHAnsi" w:eastAsiaTheme="majorEastAsia" w:hAnsiTheme="majorHAnsi" w:cstheme="majorBidi"/>
      <w:i/>
      <w:iCs/>
      <w:color w:val="2B1418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11621"/>
    <w:pPr>
      <w:spacing w:line="240" w:lineRule="auto"/>
    </w:pPr>
    <w:rPr>
      <w:b/>
      <w:bCs/>
      <w:smallCaps/>
      <w:color w:val="3D4D69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1162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D4D69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11621"/>
    <w:rPr>
      <w:rFonts w:asciiTheme="majorHAnsi" w:eastAsiaTheme="majorEastAsia" w:hAnsiTheme="majorHAnsi" w:cstheme="majorBidi"/>
      <w:caps/>
      <w:color w:val="3D4D69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62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82831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621"/>
    <w:rPr>
      <w:rFonts w:asciiTheme="majorHAnsi" w:eastAsiaTheme="majorEastAsia" w:hAnsiTheme="majorHAnsi" w:cstheme="majorBidi"/>
      <w:color w:val="582831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11621"/>
    <w:rPr>
      <w:b/>
      <w:bCs/>
    </w:rPr>
  </w:style>
  <w:style w:type="character" w:styleId="Emphasis">
    <w:name w:val="Emphasis"/>
    <w:basedOn w:val="DefaultParagraphFont"/>
    <w:uiPriority w:val="20"/>
    <w:qFormat/>
    <w:rsid w:val="00811621"/>
    <w:rPr>
      <w:i/>
      <w:iCs/>
    </w:rPr>
  </w:style>
  <w:style w:type="paragraph" w:styleId="NoSpacing">
    <w:name w:val="No Spacing"/>
    <w:uiPriority w:val="1"/>
    <w:qFormat/>
    <w:rsid w:val="0081162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11621"/>
    <w:pPr>
      <w:spacing w:before="120" w:after="120"/>
      <w:ind w:left="720"/>
    </w:pPr>
    <w:rPr>
      <w:color w:val="3D4D69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11621"/>
    <w:rPr>
      <w:color w:val="3D4D69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62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D4D69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621"/>
    <w:rPr>
      <w:rFonts w:asciiTheme="majorHAnsi" w:eastAsiaTheme="majorEastAsia" w:hAnsiTheme="majorHAnsi" w:cstheme="majorBidi"/>
      <w:color w:val="3D4D69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11621"/>
    <w:rPr>
      <w:i/>
      <w:iCs/>
      <w:color w:val="5A759E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1162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11621"/>
    <w:rPr>
      <w:smallCaps/>
      <w:color w:val="5A759E" w:themeColor="text1" w:themeTint="A6"/>
      <w:u w:val="none" w:color="7F95B6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11621"/>
    <w:rPr>
      <w:b/>
      <w:bCs/>
      <w:smallCaps/>
      <w:color w:val="3D4D69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1162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1621"/>
    <w:pPr>
      <w:outlineLvl w:val="9"/>
    </w:pPr>
  </w:style>
  <w:style w:type="paragraph" w:styleId="ListParagraph">
    <w:name w:val="List Paragraph"/>
    <w:basedOn w:val="Normal"/>
    <w:uiPriority w:val="34"/>
    <w:qFormat/>
    <w:rsid w:val="00D92405"/>
    <w:pPr>
      <w:ind w:left="720"/>
      <w:contextualSpacing/>
    </w:pPr>
  </w:style>
  <w:style w:type="table" w:styleId="TableGrid">
    <w:name w:val="Table Grid"/>
    <w:basedOn w:val="TableNormal"/>
    <w:uiPriority w:val="39"/>
    <w:rsid w:val="001D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BA9"/>
  </w:style>
  <w:style w:type="paragraph" w:styleId="Footer">
    <w:name w:val="footer"/>
    <w:basedOn w:val="Normal"/>
    <w:link w:val="FooterChar"/>
    <w:uiPriority w:val="99"/>
    <w:unhideWhenUsed/>
    <w:rsid w:val="009F6B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BA9"/>
  </w:style>
  <w:style w:type="character" w:styleId="CommentReference">
    <w:name w:val="annotation reference"/>
    <w:basedOn w:val="DefaultParagraphFont"/>
    <w:uiPriority w:val="99"/>
    <w:semiHidden/>
    <w:unhideWhenUsed/>
    <w:rsid w:val="001302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302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302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02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022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78CE"/>
    <w:pPr>
      <w:spacing w:after="0" w:line="240" w:lineRule="auto"/>
    </w:pPr>
  </w:style>
  <w:style w:type="character" w:customStyle="1" w:styleId="ui-provider">
    <w:name w:val="ui-provider"/>
    <w:basedOn w:val="DefaultParagraphFont"/>
    <w:rsid w:val="003C3D05"/>
  </w:style>
  <w:style w:type="paragraph" w:styleId="HTMLPreformatted">
    <w:name w:val="HTML Preformatted"/>
    <w:basedOn w:val="Normal"/>
    <w:link w:val="HTMLPreformattedChar"/>
    <w:rsid w:val="00F63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F638B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DHA Theme">
  <a:themeElements>
    <a:clrScheme name="Custom 2">
      <a:dk1>
        <a:srgbClr val="283446"/>
      </a:dk1>
      <a:lt1>
        <a:sysClr val="window" lastClr="FFFFFF"/>
      </a:lt1>
      <a:dk2>
        <a:srgbClr val="3D4D69"/>
      </a:dk2>
      <a:lt2>
        <a:srgbClr val="BFC6D4"/>
      </a:lt2>
      <a:accent1>
        <a:srgbClr val="582831"/>
      </a:accent1>
      <a:accent2>
        <a:srgbClr val="6C82A7"/>
      </a:accent2>
      <a:accent3>
        <a:srgbClr val="283446"/>
      </a:accent3>
      <a:accent4>
        <a:srgbClr val="3D4D69"/>
      </a:accent4>
      <a:accent5>
        <a:srgbClr val="C4BD97"/>
      </a:accent5>
      <a:accent6>
        <a:srgbClr val="BFC6D4"/>
      </a:accent6>
      <a:hlink>
        <a:srgbClr val="0000FF"/>
      </a:hlink>
      <a:folHlink>
        <a:srgbClr val="80008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3ABD04AC-1973-4EDA-B992-213CDEEF1C0D}" vid="{19B94F2B-7058-40D6-ABE3-8D7FCB6CCED1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b326f8-695c-4f81-8317-44b3f0f2a85e">
      <UserInfo>
        <DisplayName>Livingston, Ashley R CTR (USA)</DisplayName>
        <AccountId>11</AccountId>
        <AccountType/>
      </UserInfo>
      <UserInfo>
        <DisplayName>Dowsett, Harry CIV DHA STRAT MGMT (USA)</DisplayName>
        <AccountId>12</AccountId>
        <AccountType/>
      </UserInfo>
      <UserInfo>
        <DisplayName>Pineda, Kenier E CIV DHA HEALTHCARE OPS (USA)</DisplayName>
        <AccountId>20</AccountId>
        <AccountType/>
      </UserInfo>
      <UserInfo>
        <DisplayName>McClain, Nicole J CIV DHA HEALTHCARE OPS (USA)</DisplayName>
        <AccountId>18</AccountId>
        <AccountType/>
      </UserInfo>
      <UserInfo>
        <DisplayName>Sumrall, Danielle Marie CIV DHA HC OPTIM (USA)</DisplayName>
        <AccountId>19</AccountId>
        <AccountType/>
      </UserInfo>
      <UserInfo>
        <DisplayName>Lindgren, Ryan S CIV DHA HC OPTIM (USA)</DisplayName>
        <AccountId>17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D842C9555BD45A0A6372FCEFEEEF7" ma:contentTypeVersion="6" ma:contentTypeDescription="Create a new document." ma:contentTypeScope="" ma:versionID="11f5d866a6a7ba6e70c832dd7d74f488">
  <xsd:schema xmlns:xsd="http://www.w3.org/2001/XMLSchema" xmlns:xs="http://www.w3.org/2001/XMLSchema" xmlns:p="http://schemas.microsoft.com/office/2006/metadata/properties" xmlns:ns2="4f823356-b906-473e-a743-16fd4ea7ae67" xmlns:ns3="abb326f8-695c-4f81-8317-44b3f0f2a85e" targetNamespace="http://schemas.microsoft.com/office/2006/metadata/properties" ma:root="true" ma:fieldsID="10687a3b35342001a7b45a66c1ebfdd5" ns2:_="" ns3:_="">
    <xsd:import namespace="4f823356-b906-473e-a743-16fd4ea7ae67"/>
    <xsd:import namespace="abb326f8-695c-4f81-8317-44b3f0f2a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23356-b906-473e-a743-16fd4ea7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326f8-695c-4f81-8317-44b3f0f2a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ECE19D-8EEE-49C8-B2AB-7D080F93D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4497A7-1E38-43E4-9DC9-C009D31CCC7C}">
  <ds:schemaRefs>
    <ds:schemaRef ds:uri="http://purl.org/dc/dcmitype/"/>
    <ds:schemaRef ds:uri="0fd267f0-f4f2-456e-aad5-28d01bdda95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6e2a90a6-009b-425b-9e56-f181cc441e95"/>
    <ds:schemaRef ds:uri="http://www.w3.org/XML/1998/namespace"/>
    <ds:schemaRef ds:uri="http://purl.org/dc/terms/"/>
    <ds:schemaRef ds:uri="abb326f8-695c-4f81-8317-44b3f0f2a85e"/>
  </ds:schemaRefs>
</ds:datastoreItem>
</file>

<file path=customXml/itemProps3.xml><?xml version="1.0" encoding="utf-8"?>
<ds:datastoreItem xmlns:ds="http://schemas.openxmlformats.org/officeDocument/2006/customXml" ds:itemID="{8679C512-8E4E-4CE8-A406-179C0CCD2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23356-b906-473e-a743-16fd4ea7ae67"/>
    <ds:schemaRef ds:uri="abb326f8-695c-4f81-8317-44b3f0f2a8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Livingston, Ashley</dc:creator>
  <cp:lastModifiedBy>Tsenzuul, Petra M CTR (USA)</cp:lastModifiedBy>
  <cp:revision>2</cp:revision>
  <dcterms:created xsi:type="dcterms:W3CDTF">2024-03-21T18:33:00Z</dcterms:created>
  <dcterms:modified xsi:type="dcterms:W3CDTF">2024-03-21T18:33:00Z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0x010100A64D842C9555BD45A0A6372FCEFEEEF7</vt:lpwstr>
  </property>
  <property fmtid="{D5CDD505-2E9C-101B-9397-08002B2CF9AE}" pid="3" name="MediaServiceImageTags">
    <vt:lpwstr/>
  </property>
  <property fmtid="{D5CDD505-2E9C-101B-9397-08002B2CF9AE}" pid="4" name="MSIP_Label_ea60d57e-af5b-4752-ac57-3e4f28ca11dc_ActionId">
    <vt:lpwstr>32cb05b5-8445-4442-88ff-d18afe3218f6</vt:lpwstr>
  </property>
  <property fmtid="{D5CDD505-2E9C-101B-9397-08002B2CF9AE}" pid="5" name="MSIP_Label_ea60d57e-af5b-4752-ac57-3e4f28ca11dc_ContentBits">
    <vt:lpwstr>0</vt:lpwstr>
  </property>
  <property fmtid="{D5CDD505-2E9C-101B-9397-08002B2CF9AE}" pid="6" name="MSIP_Label_ea60d57e-af5b-4752-ac57-3e4f28ca11dc_Enabled">
    <vt:lpwstr>true</vt:lpwstr>
  </property>
  <property fmtid="{D5CDD505-2E9C-101B-9397-08002B2CF9AE}" pid="7" name="MSIP_Label_ea60d57e-af5b-4752-ac57-3e4f28ca11dc_Method">
    <vt:lpwstr>Standard</vt:lpwstr>
  </property>
  <property fmtid="{D5CDD505-2E9C-101B-9397-08002B2CF9AE}" pid="8" name="MSIP_Label_ea60d57e-af5b-4752-ac57-3e4f28ca11dc_Name">
    <vt:lpwstr>ea60d57e-af5b-4752-ac57-3e4f28ca11dc</vt:lpwstr>
  </property>
  <property fmtid="{D5CDD505-2E9C-101B-9397-08002B2CF9AE}" pid="9" name="MSIP_Label_ea60d57e-af5b-4752-ac57-3e4f28ca11dc_SetDate">
    <vt:lpwstr>2024-02-12T21:00:05Z</vt:lpwstr>
  </property>
  <property fmtid="{D5CDD505-2E9C-101B-9397-08002B2CF9AE}" pid="10" name="MSIP_Label_ea60d57e-af5b-4752-ac57-3e4f28ca11dc_SiteId">
    <vt:lpwstr>36da45f1-dd2c-4d1f-af13-5abe46b99921</vt:lpwstr>
  </property>
</Properties>
</file>