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5F82" w:rsidRPr="00894ED7" w:rsidP="00D25F82" w14:paraId="06841866" w14:textId="77777777">
      <w:pPr>
        <w:pStyle w:val="Heading2"/>
        <w:tabs>
          <w:tab w:val="left" w:pos="900"/>
        </w:tabs>
        <w:ind w:right="-180"/>
        <w:jc w:val="center"/>
        <w:rPr>
          <w:rFonts w:ascii="Times New Roman" w:hAnsi="Times New Roman" w:cs="Times New Roman"/>
          <w:b/>
          <w:bCs/>
          <w:color w:val="000000" w:themeColor="text1"/>
        </w:rPr>
      </w:pPr>
      <w:r w:rsidRPr="00894ED7">
        <w:rPr>
          <w:rFonts w:ascii="Times New Roman" w:hAnsi="Times New Roman" w:cs="Times New Roman"/>
          <w:b/>
          <w:bCs/>
          <w:color w:val="000000" w:themeColor="text1"/>
          <w:sz w:val="28"/>
        </w:rPr>
        <w:t xml:space="preserve">Request for Approval under the “Fast Track Generic Clearance for the Collection of Routine Customer Feedback” (OMB Control Number: </w:t>
      </w:r>
      <w:r w:rsidRPr="007F1D95" w:rsidR="007F1D95">
        <w:rPr>
          <w:rFonts w:ascii="Times New Roman" w:hAnsi="Times New Roman" w:cs="Times New Roman"/>
          <w:b/>
          <w:bCs/>
          <w:color w:val="000000" w:themeColor="text1"/>
          <w:sz w:val="28"/>
        </w:rPr>
        <w:t>0704</w:t>
      </w:r>
      <w:r w:rsidRPr="007F1D95">
        <w:rPr>
          <w:rFonts w:ascii="Times New Roman" w:hAnsi="Times New Roman" w:cs="Times New Roman"/>
          <w:b/>
          <w:bCs/>
          <w:color w:val="000000" w:themeColor="text1"/>
          <w:sz w:val="28"/>
        </w:rPr>
        <w:t>-</w:t>
      </w:r>
      <w:r w:rsidRPr="007F1D95" w:rsidR="007F1D95">
        <w:rPr>
          <w:rFonts w:ascii="Times New Roman" w:hAnsi="Times New Roman" w:cs="Times New Roman"/>
          <w:b/>
          <w:bCs/>
          <w:color w:val="000000" w:themeColor="text1"/>
          <w:sz w:val="28"/>
        </w:rPr>
        <w:t>0553</w:t>
      </w:r>
      <w:r w:rsidRPr="00894ED7">
        <w:rPr>
          <w:rFonts w:ascii="Times New Roman" w:hAnsi="Times New Roman" w:cs="Times New Roman"/>
          <w:b/>
          <w:bCs/>
          <w:color w:val="000000" w:themeColor="text1"/>
          <w:sz w:val="28"/>
        </w:rPr>
        <w:t>)</w:t>
      </w:r>
    </w:p>
    <w:p w:rsidR="00D25F82" w:rsidRPr="009239AA" w:rsidP="00D25F82" w14:paraId="14A8C0F9"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0" t="12700" r="0" b="0"/>
                <wp:wrapNone/>
                <wp:docPr id="1978076839" name="Line 11"/>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bookmarkStart w:id="0" w:name="_Hlk223621273"/>
      <w:r w:rsidRPr="00AE5327">
        <w:t>Office of Spouse Employment Human Centered Design Discussions</w:t>
      </w:r>
    </w:p>
    <w:bookmarkEnd w:id="0"/>
    <w:p w:rsidR="00D25F82" w:rsidP="00D25F82" w14:paraId="28FFC19D" w14:textId="77777777"/>
    <w:p w:rsidR="00D25F82" w:rsidRPr="00E17D4A" w:rsidP="00D25F82" w14:paraId="76B35D81" w14:textId="77777777">
      <w:pPr>
        <w:rPr>
          <w:bCs/>
        </w:rPr>
      </w:pPr>
      <w:r>
        <w:rPr>
          <w:b/>
        </w:rPr>
        <w:t>PURPOSE</w:t>
      </w:r>
      <w:r w:rsidRPr="009239AA">
        <w:rPr>
          <w:b/>
        </w:rPr>
        <w:t xml:space="preserve">:  </w:t>
      </w:r>
      <w:r w:rsidRPr="00EB49D6">
        <w:rPr>
          <w:bCs/>
        </w:rPr>
        <w:t>The purpose of these discussions is to collect qualitative insights on the military spouse career journey and their experiences leveraging career resources to help identify targeted solutions based on specific factors (such as PCS status, Service member rank, employment status, etc). We would also garner insights from employers on how to best motivate industry to hire and retain military spouses and gather insights on what talent recruitment tools and talent managements strategies they use to inform where we can provide support/incentives.</w:t>
      </w:r>
      <w:r>
        <w:rPr>
          <w:bCs/>
        </w:rPr>
        <w:t xml:space="preserve"> This is part of a larger effort to reduce spouse employment by 5%, a directive received by the Department of War. </w:t>
      </w:r>
    </w:p>
    <w:p w:rsidR="00D25F82" w:rsidP="00D25F82" w14:paraId="5A1703EA" w14:textId="77777777">
      <w:pPr>
        <w:pStyle w:val="Header"/>
        <w:tabs>
          <w:tab w:val="clear" w:pos="4320"/>
          <w:tab w:val="clear" w:pos="8640"/>
        </w:tabs>
        <w:rPr>
          <w:b/>
        </w:rPr>
      </w:pPr>
    </w:p>
    <w:p w:rsidR="00D25F82" w:rsidRPr="00434E33" w:rsidP="00D25F82" w14:paraId="3FFE1122" w14:textId="77777777">
      <w:pPr>
        <w:pStyle w:val="Header"/>
        <w:tabs>
          <w:tab w:val="clear" w:pos="4320"/>
          <w:tab w:val="clear" w:pos="8640"/>
        </w:tabs>
        <w:rPr>
          <w:i/>
          <w:snapToGrid/>
        </w:rPr>
      </w:pPr>
      <w:r w:rsidRPr="00434E33">
        <w:rPr>
          <w:b/>
        </w:rPr>
        <w:t>DESCRIPTION OF RESPONDENTS</w:t>
      </w:r>
      <w:r>
        <w:t>: We are looking to conduct discussions with both spouses and employers. Discussions with</w:t>
      </w:r>
      <w:r>
        <w:rPr>
          <w:bCs/>
        </w:rPr>
        <w:t xml:space="preserve"> spouses will be conducted 1:1 to ensure a clear understanding of each spouse’s experience and </w:t>
      </w:r>
      <w:r w:rsidRPr="00B80982">
        <w:rPr>
          <w:bCs/>
        </w:rPr>
        <w:t>journey with employment. Discussions with employers will be split into two discussion groups – one group with employers</w:t>
      </w:r>
      <w:r w:rsidRPr="00B80982" w:rsidR="0044285E">
        <w:rPr>
          <w:bCs/>
        </w:rPr>
        <w:t xml:space="preserve"> (2-3 representatives)</w:t>
      </w:r>
      <w:r w:rsidRPr="00B80982">
        <w:rPr>
          <w:bCs/>
        </w:rPr>
        <w:t xml:space="preserve"> currently part of the Military Spouse Employment Partnership (MSEP) and another group </w:t>
      </w:r>
      <w:r w:rsidRPr="00B80982" w:rsidR="0044285E">
        <w:rPr>
          <w:bCs/>
        </w:rPr>
        <w:t xml:space="preserve">(2-3 representatives) </w:t>
      </w:r>
      <w:r w:rsidRPr="00B80982">
        <w:rPr>
          <w:bCs/>
        </w:rPr>
        <w:t>with employers not currently part of MSEP.</w:t>
      </w:r>
      <w:r>
        <w:rPr>
          <w:bCs/>
        </w:rPr>
        <w:t xml:space="preserve"> </w:t>
      </w:r>
    </w:p>
    <w:p w:rsidR="00D25F82" w:rsidP="00D25F82" w14:paraId="10E41920" w14:textId="77777777">
      <w:pPr>
        <w:rPr>
          <w:b/>
        </w:rPr>
      </w:pPr>
    </w:p>
    <w:p w:rsidR="00D25F82" w:rsidP="00D25F82" w14:paraId="19A496F3" w14:textId="77777777">
      <w:pPr>
        <w:rPr>
          <w:b/>
        </w:rPr>
      </w:pPr>
    </w:p>
    <w:p w:rsidR="00D25F82" w:rsidRPr="00F06866" w:rsidP="00D25F82" w14:paraId="5A3FB634" w14:textId="77777777">
      <w:pPr>
        <w:rPr>
          <w:b/>
        </w:rPr>
      </w:pPr>
      <w:r>
        <w:rPr>
          <w:b/>
        </w:rPr>
        <w:t>TYPE OF COLLECTION:</w:t>
      </w:r>
      <w:r w:rsidRPr="00F06866">
        <w:t xml:space="preserve"> (Check one)</w:t>
      </w:r>
    </w:p>
    <w:p w:rsidR="00D25F82" w:rsidRPr="00434E33" w:rsidP="00D25F82" w14:paraId="593DBF22" w14:textId="77777777">
      <w:pPr>
        <w:pStyle w:val="BodyTextIndent"/>
        <w:tabs>
          <w:tab w:val="left" w:pos="360"/>
        </w:tabs>
        <w:ind w:left="0"/>
        <w:rPr>
          <w:bCs/>
          <w:sz w:val="16"/>
          <w:szCs w:val="16"/>
        </w:rPr>
      </w:pPr>
    </w:p>
    <w:p w:rsidR="00D25F82" w:rsidRPr="00F06866" w:rsidP="00D25F82" w14:paraId="30DA57D0"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D25F82" w:rsidP="00D25F82" w14:paraId="4367A5F2"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D25F82" w:rsidRPr="00F06866" w:rsidP="00D25F82" w14:paraId="7A561784" w14:textId="77777777">
      <w:pPr>
        <w:pStyle w:val="BodyTextIndent"/>
        <w:tabs>
          <w:tab w:val="left" w:pos="360"/>
        </w:tabs>
        <w:ind w:left="0"/>
        <w:rPr>
          <w:bCs/>
          <w:sz w:val="24"/>
        </w:rPr>
      </w:pPr>
      <w:r>
        <w:rPr>
          <w:bCs/>
          <w:sz w:val="24"/>
        </w:rPr>
        <w:t>[</w:t>
      </w:r>
      <w:r w:rsidR="007F1D95">
        <w:rPr>
          <w:bCs/>
          <w:sz w:val="24"/>
        </w:rPr>
        <w:t>X</w:t>
      </w:r>
      <w:r>
        <w:rPr>
          <w:bCs/>
          <w:sz w:val="24"/>
        </w:rPr>
        <w:t>]  Focus Group</w:t>
      </w:r>
      <w:r w:rsidR="007F1D95">
        <w:rPr>
          <w:bCs/>
          <w:sz w:val="24"/>
        </w:rPr>
        <w:t>:</w:t>
      </w:r>
      <w:r>
        <w:rPr>
          <w:bCs/>
          <w:sz w:val="24"/>
        </w:rPr>
        <w:t xml:space="preserve"> </w:t>
      </w:r>
      <w:r w:rsidRPr="007F1D95" w:rsidR="007F1D95">
        <w:rPr>
          <w:bCs/>
          <w:sz w:val="24"/>
          <w:u w:val="single"/>
        </w:rPr>
        <w:t>with employers</w:t>
      </w:r>
      <w:r>
        <w:rPr>
          <w:bCs/>
          <w:sz w:val="24"/>
        </w:rPr>
        <w:t xml:space="preserve"> </w:t>
      </w:r>
      <w:r>
        <w:rPr>
          <w:bCs/>
          <w:sz w:val="24"/>
        </w:rPr>
        <w:tab/>
      </w:r>
      <w:r>
        <w:rPr>
          <w:bCs/>
          <w:sz w:val="24"/>
        </w:rPr>
        <w:tab/>
      </w:r>
      <w:r>
        <w:rPr>
          <w:bCs/>
          <w:sz w:val="24"/>
        </w:rPr>
        <w:tab/>
      </w:r>
      <w:r w:rsidRPr="00F06866">
        <w:rPr>
          <w:bCs/>
          <w:sz w:val="24"/>
        </w:rPr>
        <w:t>[</w:t>
      </w:r>
      <w:r w:rsidRPr="00B1193B">
        <w:rPr>
          <w:b/>
          <w:sz w:val="24"/>
        </w:rPr>
        <w:t>X</w:t>
      </w:r>
      <w:r w:rsidRPr="00F06866">
        <w:rPr>
          <w:bCs/>
          <w:sz w:val="24"/>
        </w:rPr>
        <w:t>]</w:t>
      </w:r>
      <w:r>
        <w:rPr>
          <w:bCs/>
          <w:sz w:val="24"/>
        </w:rPr>
        <w:t xml:space="preserve"> Other:</w:t>
      </w:r>
      <w:r w:rsidRPr="00F06866">
        <w:rPr>
          <w:bCs/>
          <w:sz w:val="24"/>
          <w:u w:val="single"/>
        </w:rPr>
        <w:t xml:space="preserve"> </w:t>
      </w:r>
      <w:r w:rsidRPr="00EB49D6">
        <w:rPr>
          <w:bCs/>
          <w:sz w:val="24"/>
          <w:u w:val="single"/>
        </w:rPr>
        <w:t xml:space="preserve">1:1 discussions with spouses </w:t>
      </w:r>
    </w:p>
    <w:p w:rsidR="00D25F82" w:rsidP="00D25F82" w14:paraId="53D124A7" w14:textId="77777777">
      <w:pPr>
        <w:pStyle w:val="Header"/>
        <w:tabs>
          <w:tab w:val="clear" w:pos="4320"/>
          <w:tab w:val="clear" w:pos="8640"/>
        </w:tabs>
      </w:pPr>
    </w:p>
    <w:p w:rsidR="00D25F82" w:rsidP="00D25F82" w14:paraId="197804B2" w14:textId="77777777">
      <w:pPr>
        <w:rPr>
          <w:b/>
        </w:rPr>
      </w:pPr>
      <w:r>
        <w:rPr>
          <w:b/>
        </w:rPr>
        <w:t>CERTIFICATION:</w:t>
      </w:r>
    </w:p>
    <w:p w:rsidR="00D25F82" w:rsidP="00D25F82" w14:paraId="2C58D4F7" w14:textId="77777777">
      <w:pPr>
        <w:rPr>
          <w:sz w:val="16"/>
          <w:szCs w:val="16"/>
        </w:rPr>
      </w:pPr>
    </w:p>
    <w:p w:rsidR="00D25F82" w:rsidRPr="009C13B9" w:rsidP="00D25F82" w14:paraId="66EED953" w14:textId="77777777">
      <w:r>
        <w:t xml:space="preserve">I certify the following to be true: </w:t>
      </w:r>
    </w:p>
    <w:p w:rsidR="00D25F82" w:rsidP="00D25F82" w14:paraId="74143DEF" w14:textId="77777777">
      <w:pPr>
        <w:pStyle w:val="ListParagraph"/>
        <w:numPr>
          <w:ilvl w:val="0"/>
          <w:numId w:val="1"/>
        </w:numPr>
      </w:pPr>
      <w:r>
        <w:t>The collection is voluntary.</w:t>
      </w:r>
      <w:r w:rsidRPr="00C14CC4">
        <w:t xml:space="preserve"> </w:t>
      </w:r>
    </w:p>
    <w:p w:rsidR="00D25F82" w:rsidP="00D25F82" w14:paraId="4798F289"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D25F82" w:rsidP="00D25F82" w14:paraId="519D3D39"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D25F82" w:rsidP="00D25F82" w14:paraId="18428A2D"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D25F82" w:rsidP="00D25F82" w14:paraId="4BBBAB5A"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D25F82" w:rsidP="00D25F82" w14:paraId="79A96EB6"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D25F82" w:rsidP="00D25F82" w14:paraId="74094635" w14:textId="77777777"/>
    <w:p w:rsidR="00D25F82" w:rsidP="00D25F82" w14:paraId="22D75678" w14:textId="77777777">
      <w:r w:rsidRPr="000D7C3A">
        <w:t>Name:__</w:t>
      </w:r>
      <w:r w:rsidRPr="00122C2F">
        <w:rPr>
          <w:u w:val="single"/>
        </w:rPr>
        <w:t>Eryn Wagnon</w:t>
      </w:r>
      <w:r w:rsidRPr="00122C2F">
        <w:t>___________________________________</w:t>
      </w:r>
    </w:p>
    <w:p w:rsidR="00D25F82" w:rsidP="00D25F82" w14:paraId="3A1CECC5" w14:textId="77777777">
      <w:pPr>
        <w:pStyle w:val="ListParagraph"/>
        <w:ind w:left="360"/>
      </w:pPr>
    </w:p>
    <w:p w:rsidR="00D25F82" w:rsidP="00D25F82" w14:paraId="02B41DBB" w14:textId="77777777">
      <w:r>
        <w:t>To assist review, please provide answers to the following question:</w:t>
      </w:r>
    </w:p>
    <w:p w:rsidR="00D25F82" w:rsidP="00D25F82" w14:paraId="52E55271" w14:textId="77777777">
      <w:pPr>
        <w:pStyle w:val="ListParagraph"/>
        <w:ind w:left="360"/>
      </w:pPr>
    </w:p>
    <w:p w:rsidR="00D25F82" w:rsidRPr="00C86E91" w:rsidP="00D25F82" w14:paraId="4298AC25" w14:textId="77777777">
      <w:pPr>
        <w:rPr>
          <w:b/>
        </w:rPr>
      </w:pPr>
      <w:r w:rsidRPr="00B10ECA">
        <w:rPr>
          <w:b/>
        </w:rPr>
        <w:t>Personally Identifiable Information:</w:t>
      </w:r>
    </w:p>
    <w:p w:rsidR="00D25F82" w:rsidP="00D25F82" w14:paraId="7610D1EB" w14:textId="77777777">
      <w:pPr>
        <w:pStyle w:val="ListParagraph"/>
        <w:numPr>
          <w:ilvl w:val="0"/>
          <w:numId w:val="4"/>
        </w:numPr>
      </w:pPr>
      <w:r>
        <w:t>Is personally identifiable information (PII) collected?  [</w:t>
      </w:r>
      <w:r w:rsidRPr="001A3021">
        <w:rPr>
          <w:b/>
          <w:bCs/>
        </w:rPr>
        <w:t>X</w:t>
      </w:r>
      <w:r>
        <w:t xml:space="preserve">] Yes  [ ]  No – </w:t>
      </w:r>
      <w:r w:rsidRPr="00122C2F">
        <w:rPr>
          <w:b/>
          <w:bCs/>
        </w:rPr>
        <w:t xml:space="preserve">Name and Email address are being collected </w:t>
      </w:r>
      <w:r>
        <w:rPr>
          <w:b/>
          <w:bCs/>
        </w:rPr>
        <w:t xml:space="preserve">through an interest form </w:t>
      </w:r>
      <w:r w:rsidRPr="00122C2F">
        <w:rPr>
          <w:b/>
          <w:bCs/>
        </w:rPr>
        <w:t>solely for scheduling purposes.</w:t>
      </w:r>
      <w:r>
        <w:rPr>
          <w:b/>
          <w:bCs/>
        </w:rPr>
        <w:t xml:space="preserve"> Names or emails will not be attached to any insights used or shared.</w:t>
      </w:r>
    </w:p>
    <w:p w:rsidR="00D25F82" w:rsidP="00D25F82" w14:paraId="7E521356" w14:textId="77777777">
      <w:pPr>
        <w:pStyle w:val="ListParagraph"/>
        <w:numPr>
          <w:ilvl w:val="0"/>
          <w:numId w:val="4"/>
        </w:numPr>
      </w:pPr>
      <w:r>
        <w:t>If Yes, will any information that is collected be included in records that are subject to the Privacy Act of 1974?   [  ] Yes [</w:t>
      </w:r>
      <w:r>
        <w:rPr>
          <w:b/>
          <w:bCs/>
        </w:rPr>
        <w:t>X</w:t>
      </w:r>
      <w:r>
        <w:t xml:space="preserve">] No   </w:t>
      </w:r>
    </w:p>
    <w:p w:rsidR="00D25F82" w:rsidP="00D25F82" w14:paraId="2DBCCAE5" w14:textId="77777777">
      <w:pPr>
        <w:pStyle w:val="ListParagraph"/>
        <w:numPr>
          <w:ilvl w:val="0"/>
          <w:numId w:val="4"/>
        </w:numPr>
      </w:pPr>
      <w:r>
        <w:t>If Yes, has an up-to-date System of Records Notice (SORN) been published?  [  ] Yes  [</w:t>
      </w:r>
      <w:r w:rsidRPr="00122C2F">
        <w:rPr>
          <w:b/>
          <w:bCs/>
        </w:rPr>
        <w:t>X</w:t>
      </w:r>
      <w:r>
        <w:t>] No</w:t>
      </w:r>
    </w:p>
    <w:p w:rsidR="00D25F82" w:rsidP="00D25F82" w14:paraId="3EC08863" w14:textId="77777777">
      <w:pPr>
        <w:pStyle w:val="ListParagraph"/>
        <w:ind w:left="0"/>
        <w:rPr>
          <w:b/>
        </w:rPr>
      </w:pPr>
    </w:p>
    <w:p w:rsidR="00D25F82" w:rsidRPr="00C86E91" w:rsidP="00D25F82" w14:paraId="7B3D0598" w14:textId="77777777">
      <w:pPr>
        <w:pStyle w:val="ListParagraph"/>
        <w:ind w:left="0"/>
        <w:rPr>
          <w:b/>
        </w:rPr>
      </w:pPr>
      <w:r>
        <w:rPr>
          <w:b/>
        </w:rPr>
        <w:t>Gifts or Payments:</w:t>
      </w:r>
    </w:p>
    <w:p w:rsidR="00D25F82" w:rsidRPr="007F1D95" w:rsidP="00D25F82" w14:paraId="6F0C8AEE" w14:textId="77777777">
      <w:r>
        <w:t>Is an incentive (e.g., money or reimbursement of expenses, token of appreciation) provided to participants?  [  ] Yes [</w:t>
      </w:r>
      <w:r w:rsidRPr="004837B2">
        <w:rPr>
          <w:b/>
          <w:bCs/>
        </w:rPr>
        <w:t>X</w:t>
      </w:r>
      <w:r>
        <w:t xml:space="preserve">] No  </w:t>
      </w:r>
    </w:p>
    <w:p w:rsidR="00D25F82" w:rsidP="00D25F82" w14:paraId="4F3AD042" w14:textId="77777777">
      <w:pPr>
        <w:rPr>
          <w:b/>
        </w:rPr>
      </w:pPr>
    </w:p>
    <w:p w:rsidR="00D25F82" w:rsidP="00D25F82" w14:paraId="1E54614D" w14:textId="77777777">
      <w:pPr>
        <w:rPr>
          <w:b/>
        </w:rPr>
      </w:pPr>
    </w:p>
    <w:p w:rsidR="00D25F82" w:rsidP="00D25F82" w14:paraId="26257AFA" w14:textId="77777777">
      <w:pPr>
        <w:rPr>
          <w:i/>
        </w:rPr>
      </w:pPr>
      <w:r>
        <w:rPr>
          <w:b/>
        </w:rPr>
        <w:t>BURDEN HOURS</w:t>
      </w:r>
      <w:r>
        <w:t xml:space="preserve"> </w:t>
      </w:r>
    </w:p>
    <w:p w:rsidR="00D25F82" w:rsidRPr="006832D9" w:rsidP="00D25F82" w14:paraId="06EB7E8C"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849AE8E" w14:textId="7777777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D25F82" w:rsidRPr="0001027E" w14:paraId="13627D68" w14:textId="77777777">
            <w:pPr>
              <w:rPr>
                <w:b/>
              </w:rPr>
            </w:pPr>
            <w:r w:rsidRPr="0001027E">
              <w:rPr>
                <w:b/>
              </w:rPr>
              <w:t xml:space="preserve">Category of Respondent </w:t>
            </w:r>
          </w:p>
        </w:tc>
        <w:tc>
          <w:tcPr>
            <w:tcW w:w="1530" w:type="dxa"/>
          </w:tcPr>
          <w:p w:rsidR="00D25F82" w:rsidRPr="0001027E" w14:paraId="4471A944" w14:textId="77777777">
            <w:pPr>
              <w:rPr>
                <w:b/>
              </w:rPr>
            </w:pPr>
            <w:r w:rsidRPr="0001027E">
              <w:rPr>
                <w:b/>
              </w:rPr>
              <w:t>No. of Respondents</w:t>
            </w:r>
          </w:p>
        </w:tc>
        <w:tc>
          <w:tcPr>
            <w:tcW w:w="1710" w:type="dxa"/>
          </w:tcPr>
          <w:p w:rsidR="00D25F82" w:rsidRPr="0001027E" w14:paraId="57776F2B" w14:textId="77777777">
            <w:pPr>
              <w:rPr>
                <w:b/>
              </w:rPr>
            </w:pPr>
            <w:r w:rsidRPr="0001027E">
              <w:rPr>
                <w:b/>
              </w:rPr>
              <w:t>Participation Time</w:t>
            </w:r>
          </w:p>
        </w:tc>
        <w:tc>
          <w:tcPr>
            <w:tcW w:w="1003" w:type="dxa"/>
          </w:tcPr>
          <w:p w:rsidR="00D25F82" w:rsidRPr="0001027E" w14:paraId="1BF099D1" w14:textId="77777777">
            <w:pPr>
              <w:rPr>
                <w:b/>
              </w:rPr>
            </w:pPr>
            <w:r w:rsidRPr="005068F3">
              <w:rPr>
                <w:b/>
              </w:rPr>
              <w:t>Burden</w:t>
            </w:r>
          </w:p>
        </w:tc>
      </w:tr>
      <w:tr w14:paraId="76A62864" w14:textId="77777777">
        <w:tblPrEx>
          <w:tblW w:w="9661" w:type="dxa"/>
          <w:tblLayout w:type="fixed"/>
          <w:tblLook w:val="01E0"/>
        </w:tblPrEx>
        <w:trPr>
          <w:trHeight w:val="274"/>
        </w:trPr>
        <w:tc>
          <w:tcPr>
            <w:tcW w:w="5418" w:type="dxa"/>
          </w:tcPr>
          <w:p w:rsidR="00D25F82" w14:paraId="3DBA704D" w14:textId="77777777">
            <w:r>
              <w:t>Military Spouses</w:t>
            </w:r>
          </w:p>
        </w:tc>
        <w:tc>
          <w:tcPr>
            <w:tcW w:w="1530" w:type="dxa"/>
          </w:tcPr>
          <w:p w:rsidR="00D25F82" w14:paraId="34731769" w14:textId="77777777">
            <w:r>
              <w:t>30</w:t>
            </w:r>
          </w:p>
        </w:tc>
        <w:tc>
          <w:tcPr>
            <w:tcW w:w="1710" w:type="dxa"/>
          </w:tcPr>
          <w:p w:rsidR="00D25F82" w14:paraId="3E55DE07" w14:textId="77777777">
            <w:r>
              <w:t>0.75 (45 min)</w:t>
            </w:r>
          </w:p>
        </w:tc>
        <w:tc>
          <w:tcPr>
            <w:tcW w:w="1003" w:type="dxa"/>
          </w:tcPr>
          <w:p w:rsidR="00D25F82" w14:paraId="7F3385EF" w14:textId="77777777">
            <w:r>
              <w:t>22.5</w:t>
            </w:r>
          </w:p>
        </w:tc>
      </w:tr>
      <w:tr w14:paraId="2B2920BD" w14:textId="77777777">
        <w:tblPrEx>
          <w:tblW w:w="9661" w:type="dxa"/>
          <w:tblLayout w:type="fixed"/>
          <w:tblLook w:val="01E0"/>
        </w:tblPrEx>
        <w:trPr>
          <w:trHeight w:val="274"/>
        </w:trPr>
        <w:tc>
          <w:tcPr>
            <w:tcW w:w="5418" w:type="dxa"/>
          </w:tcPr>
          <w:p w:rsidR="00D25F82" w:rsidRPr="0044285E" w14:paraId="5F688D38" w14:textId="77777777">
            <w:r w:rsidRPr="0044285E">
              <w:t>Private Sector</w:t>
            </w:r>
            <w:r w:rsidR="00E713D5">
              <w:t xml:space="preserve"> Employers</w:t>
            </w:r>
          </w:p>
        </w:tc>
        <w:tc>
          <w:tcPr>
            <w:tcW w:w="1530" w:type="dxa"/>
          </w:tcPr>
          <w:p w:rsidR="00D25F82" w:rsidRPr="0044285E" w14:paraId="48FE9827" w14:textId="77777777">
            <w:r w:rsidRPr="0044285E">
              <w:t>6</w:t>
            </w:r>
          </w:p>
        </w:tc>
        <w:tc>
          <w:tcPr>
            <w:tcW w:w="1710" w:type="dxa"/>
          </w:tcPr>
          <w:p w:rsidR="00D25F82" w14:paraId="6A1FDED7" w14:textId="77777777">
            <w:r>
              <w:t>0.75 (45 min)</w:t>
            </w:r>
          </w:p>
        </w:tc>
        <w:tc>
          <w:tcPr>
            <w:tcW w:w="1003" w:type="dxa"/>
          </w:tcPr>
          <w:p w:rsidR="00D25F82" w14:paraId="63B4D3AB" w14:textId="77777777">
            <w:r>
              <w:t>4.5</w:t>
            </w:r>
          </w:p>
        </w:tc>
      </w:tr>
      <w:tr w14:paraId="0AA55808" w14:textId="77777777">
        <w:tblPrEx>
          <w:tblW w:w="9661" w:type="dxa"/>
          <w:tblLayout w:type="fixed"/>
          <w:tblLook w:val="01E0"/>
        </w:tblPrEx>
        <w:trPr>
          <w:trHeight w:val="289"/>
        </w:trPr>
        <w:tc>
          <w:tcPr>
            <w:tcW w:w="5418" w:type="dxa"/>
          </w:tcPr>
          <w:p w:rsidR="00D25F82" w:rsidRPr="0001027E" w14:paraId="63D9AF6D" w14:textId="77777777">
            <w:pPr>
              <w:rPr>
                <w:b/>
              </w:rPr>
            </w:pPr>
            <w:r w:rsidRPr="0001027E">
              <w:rPr>
                <w:b/>
              </w:rPr>
              <w:t>Totals</w:t>
            </w:r>
          </w:p>
        </w:tc>
        <w:tc>
          <w:tcPr>
            <w:tcW w:w="1530" w:type="dxa"/>
          </w:tcPr>
          <w:p w:rsidR="00D25F82" w:rsidRPr="0001027E" w14:paraId="312BCE5A" w14:textId="77777777">
            <w:pPr>
              <w:rPr>
                <w:b/>
              </w:rPr>
            </w:pPr>
            <w:r>
              <w:rPr>
                <w:b/>
              </w:rPr>
              <w:t>36</w:t>
            </w:r>
          </w:p>
        </w:tc>
        <w:tc>
          <w:tcPr>
            <w:tcW w:w="1710" w:type="dxa"/>
          </w:tcPr>
          <w:p w:rsidR="00D25F82" w14:paraId="78981FCB" w14:textId="77777777">
            <w:r>
              <w:t xml:space="preserve">0.75 </w:t>
            </w:r>
            <w:r w:rsidRPr="007F1D95">
              <w:t>(45 min)</w:t>
            </w:r>
          </w:p>
        </w:tc>
        <w:tc>
          <w:tcPr>
            <w:tcW w:w="1003" w:type="dxa"/>
          </w:tcPr>
          <w:p w:rsidR="00D25F82" w:rsidRPr="005068F3" w14:paraId="7F08AB6C" w14:textId="77777777">
            <w:pPr>
              <w:rPr>
                <w:bCs/>
              </w:rPr>
            </w:pPr>
            <w:r w:rsidRPr="005068F3">
              <w:rPr>
                <w:bCs/>
              </w:rPr>
              <w:t>27</w:t>
            </w:r>
          </w:p>
        </w:tc>
      </w:tr>
    </w:tbl>
    <w:p w:rsidR="00D25F82" w:rsidP="00D25F82" w14:paraId="042EDFE2" w14:textId="77777777"/>
    <w:p w:rsidR="00D25F82" w:rsidP="00D25F82" w14:paraId="154FA4B1" w14:textId="77777777">
      <w:pPr>
        <w:rPr>
          <w:b/>
        </w:rPr>
      </w:pPr>
      <w:r w:rsidRPr="00397BC2">
        <w:rPr>
          <w:b/>
        </w:rPr>
        <w:t>PUBLIC COST:</w:t>
      </w:r>
      <w:r>
        <w:rPr>
          <w:b/>
        </w:rPr>
        <w:t xml:space="preserve">  </w:t>
      </w:r>
      <w:r>
        <w:t xml:space="preserve">The estimated annual cost to the public </w:t>
      </w:r>
      <w:r w:rsidR="003C01EB">
        <w:t xml:space="preserve">is </w:t>
      </w:r>
      <w:r w:rsidRPr="000D0243" w:rsidR="000D0243">
        <w:rPr>
          <w:u w:val="single"/>
        </w:rPr>
        <w:t>$88</w:t>
      </w:r>
      <w:r w:rsidR="00F24A98">
        <w:rPr>
          <w:u w:val="single"/>
        </w:rPr>
        <w:t>2.</w:t>
      </w:r>
    </w:p>
    <w:p w:rsidR="00D25F82" w:rsidP="00D25F82" w14:paraId="2B6DC7A2" w14:textId="77777777">
      <w:pPr>
        <w:rPr>
          <w:b/>
          <w:bCs/>
          <w:u w:val="single"/>
        </w:rPr>
      </w:pPr>
    </w:p>
    <w:p w:rsidR="00E23278" w:rsidP="00D25F82" w14:paraId="2D906792" w14:textId="77777777">
      <w:r>
        <w:t xml:space="preserve">The respondent’s mean hourly wage was </w:t>
      </w:r>
      <w:r w:rsidR="00C1156E">
        <w:t xml:space="preserve">determined by using all occupations ($32.66) from the BLS website </w:t>
      </w:r>
      <w:hyperlink r:id="rId7" w:anchor="/industry/000000" w:history="1">
        <w:r w:rsidRPr="00B407CE" w:rsidR="00C1156E">
          <w:rPr>
            <w:rStyle w:val="Hyperlink"/>
          </w:rPr>
          <w:t>https://data.bls.gov/oes/#/industry/000000</w:t>
        </w:r>
      </w:hyperlink>
      <w:r w:rsidR="00C1156E">
        <w:t xml:space="preserve"> </w:t>
      </w:r>
    </w:p>
    <w:p w:rsidR="00C1156E" w:rsidRPr="00251731" w:rsidP="00D25F82" w14:paraId="17E21E17" w14:textId="77777777"/>
    <w:p w:rsidR="00D25F82" w:rsidP="00D25F82" w14:paraId="58A907DC" w14:textId="77777777">
      <w:pPr>
        <w:rPr>
          <w:b/>
        </w:rPr>
      </w:pPr>
      <w:r>
        <w:rPr>
          <w:b/>
          <w:bCs/>
          <w:u w:val="single"/>
        </w:rPr>
        <w:t>If you are conducting a focus group, survey, or plan to employ statistical methods, please  provide answers to the following questions:</w:t>
      </w:r>
    </w:p>
    <w:p w:rsidR="00D25F82" w:rsidP="00D25F82" w14:paraId="679F62E7" w14:textId="77777777">
      <w:pPr>
        <w:rPr>
          <w:b/>
        </w:rPr>
      </w:pPr>
    </w:p>
    <w:p w:rsidR="00D25F82" w:rsidP="00D25F82" w14:paraId="68A22BE8" w14:textId="77777777">
      <w:pPr>
        <w:rPr>
          <w:b/>
        </w:rPr>
      </w:pPr>
      <w:r>
        <w:rPr>
          <w:b/>
        </w:rPr>
        <w:t>The selection of your targeted respondents</w:t>
      </w:r>
    </w:p>
    <w:p w:rsidR="00D25F82" w:rsidP="00D25F82" w14:paraId="307B4404"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7F1D95">
        <w:t>X</w:t>
      </w:r>
      <w:r>
        <w:t xml:space="preserve">] No </w:t>
      </w:r>
    </w:p>
    <w:p w:rsidR="00D25F82" w:rsidP="0071305A" w14:paraId="144F77DD" w14:textId="77777777"/>
    <w:p w:rsidR="00D25F82" w:rsidP="00D25F82" w14:paraId="47B613F4" w14:textId="77777777">
      <w:r>
        <w:t>Active-duty spouses will be contacted through social media (LinkedIn) and existing email channels with an interest form to participate in these discussions. Participants can elect to participate by filling out the form. Following outreach, the research team will identify the final set of participants and send communications via email to schedule 1:1 sessions using the scheduling tool Calendly.</w:t>
      </w:r>
    </w:p>
    <w:p w:rsidR="00D25F82" w:rsidP="00D25F82" w14:paraId="2F285A19" w14:textId="77777777"/>
    <w:p w:rsidR="00D25F82" w:rsidP="00D25F82" w14:paraId="3A153E7C" w14:textId="77777777">
      <w:r>
        <w:t xml:space="preserve">Employers will be contacted through existing relationships (MSEP partner channels, alliance networks, SHRM, etc.) across a variety of industries relevant to MSEP. Based on the interest indicated, the final list of participant groupings will be defined and reached out to via email to indicate their availability using the scheduling tool Doodle. Sessions will be scheduled based on the availability indicated. </w:t>
      </w:r>
    </w:p>
    <w:p w:rsidR="00D25F82" w:rsidP="00D25F82" w14:paraId="5C0AE6DF" w14:textId="77777777"/>
    <w:p w:rsidR="00D25F82" w:rsidP="00D25F82" w14:paraId="4828108D" w14:textId="77777777">
      <w:pPr>
        <w:rPr>
          <w:b/>
        </w:rPr>
      </w:pPr>
    </w:p>
    <w:p w:rsidR="00D25F82" w:rsidP="00D25F82" w14:paraId="440FC61E" w14:textId="77777777">
      <w:pPr>
        <w:rPr>
          <w:b/>
        </w:rPr>
      </w:pPr>
      <w:r>
        <w:rPr>
          <w:b/>
        </w:rPr>
        <w:t>Administration of the Instrument</w:t>
      </w:r>
    </w:p>
    <w:p w:rsidR="00D25F82" w:rsidP="00D25F82" w14:paraId="2C303F05" w14:textId="77777777">
      <w:pPr>
        <w:pStyle w:val="ListParagraph"/>
        <w:numPr>
          <w:ilvl w:val="0"/>
          <w:numId w:val="3"/>
        </w:numPr>
      </w:pPr>
      <w:r>
        <w:t>How will you collect the information? (Check all that apply)</w:t>
      </w:r>
    </w:p>
    <w:p w:rsidR="00D25F82" w:rsidP="00D25F82" w14:paraId="51EE7FA7" w14:textId="77777777">
      <w:pPr>
        <w:ind w:left="720"/>
      </w:pPr>
      <w:r>
        <w:t xml:space="preserve">[  ] Web-based or other forms of Social Media </w:t>
      </w:r>
    </w:p>
    <w:p w:rsidR="00D25F82" w:rsidP="00D25F82" w14:paraId="45A40588" w14:textId="77777777">
      <w:pPr>
        <w:ind w:left="720"/>
      </w:pPr>
      <w:r>
        <w:t>[  ] Telephone</w:t>
      </w:r>
      <w:r>
        <w:tab/>
      </w:r>
    </w:p>
    <w:p w:rsidR="00D25F82" w:rsidP="00D25F82" w14:paraId="40750068" w14:textId="77777777">
      <w:pPr>
        <w:ind w:left="720"/>
      </w:pPr>
      <w:r>
        <w:t>[</w:t>
      </w:r>
      <w:r w:rsidRPr="008F4A50">
        <w:rPr>
          <w:b/>
          <w:bCs/>
        </w:rPr>
        <w:t>X</w:t>
      </w:r>
      <w:r>
        <w:t>] In-person</w:t>
      </w:r>
      <w:r>
        <w:tab/>
      </w:r>
    </w:p>
    <w:p w:rsidR="00D25F82" w:rsidP="00D25F82" w14:paraId="639D72FD" w14:textId="77777777">
      <w:pPr>
        <w:ind w:left="720"/>
      </w:pPr>
      <w:r>
        <w:t xml:space="preserve">[  ] Mail </w:t>
      </w:r>
    </w:p>
    <w:p w:rsidR="00D25F82" w:rsidP="00D25F82" w14:paraId="2A51529E" w14:textId="77777777">
      <w:pPr>
        <w:ind w:left="720"/>
      </w:pPr>
      <w:r>
        <w:t>[</w:t>
      </w:r>
      <w:r w:rsidRPr="008F4A50">
        <w:rPr>
          <w:b/>
          <w:bCs/>
        </w:rPr>
        <w:t>X</w:t>
      </w:r>
      <w:r>
        <w:t>] Other, Explain – Video Call (video optional)</w:t>
      </w:r>
    </w:p>
    <w:p w:rsidR="007F1D95" w:rsidP="00D25F82" w14:paraId="0CDB30CC" w14:textId="77777777">
      <w:pPr>
        <w:ind w:left="720"/>
      </w:pPr>
    </w:p>
    <w:p w:rsidR="00D25F82" w:rsidP="00D25F82" w14:paraId="4FEBBAD4" w14:textId="77777777">
      <w:pPr>
        <w:pStyle w:val="ListParagraph"/>
        <w:numPr>
          <w:ilvl w:val="0"/>
          <w:numId w:val="3"/>
        </w:numPr>
      </w:pPr>
      <w:r>
        <w:t>Will interviewers or facilitators be used?  [</w:t>
      </w:r>
      <w:r w:rsidRPr="008F4A50">
        <w:rPr>
          <w:b/>
          <w:bCs/>
        </w:rPr>
        <w:t>X</w:t>
      </w:r>
      <w:r>
        <w:t>] Yes [  ] No</w:t>
      </w:r>
    </w:p>
    <w:p w:rsidR="00D25F82" w:rsidP="00D25F82" w14:paraId="216B441D" w14:textId="77777777">
      <w:pPr>
        <w:pStyle w:val="ListParagraph"/>
        <w:ind w:left="360"/>
      </w:pPr>
      <w:r>
        <w:t xml:space="preserve"> </w:t>
      </w:r>
    </w:p>
    <w:p w:rsidR="00771675" w:rsidRPr="00D25F82" w:rsidP="00D25F82" w14:paraId="2B20D1FF" w14:textId="77777777"/>
    <w:sectPr w:rsidSect="007C12AB">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2AB" w14:paraId="71A93550" w14:textId="77777777">
    <w:pPr>
      <w:pStyle w:val="Footer"/>
      <w:tabs>
        <w:tab w:val="clear" w:pos="8640"/>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2</w:t>
    </w:r>
    <w:r>
      <w:rPr>
        <w:rStyle w:val="PageNumber"/>
        <w:rFonts w:eastAsiaTheme="majorEastAsia"/>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0535611">
    <w:abstractNumId w:val="3"/>
  </w:num>
  <w:num w:numId="2" w16cid:durableId="433088734">
    <w:abstractNumId w:val="2"/>
  </w:num>
  <w:num w:numId="3" w16cid:durableId="135801910">
    <w:abstractNumId w:val="0"/>
  </w:num>
  <w:num w:numId="4" w16cid:durableId="132430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96"/>
    <w:rsid w:val="0001027E"/>
    <w:rsid w:val="000D0243"/>
    <w:rsid w:val="000D7C3A"/>
    <w:rsid w:val="00122C2F"/>
    <w:rsid w:val="001A3021"/>
    <w:rsid w:val="00230AB7"/>
    <w:rsid w:val="00251731"/>
    <w:rsid w:val="00256737"/>
    <w:rsid w:val="002A6A60"/>
    <w:rsid w:val="00397BC2"/>
    <w:rsid w:val="003C01EB"/>
    <w:rsid w:val="003E7877"/>
    <w:rsid w:val="004147CE"/>
    <w:rsid w:val="00434E33"/>
    <w:rsid w:val="0044285E"/>
    <w:rsid w:val="004837B2"/>
    <w:rsid w:val="004A3AFB"/>
    <w:rsid w:val="005068F3"/>
    <w:rsid w:val="00525822"/>
    <w:rsid w:val="0059327F"/>
    <w:rsid w:val="005B7C96"/>
    <w:rsid w:val="00636621"/>
    <w:rsid w:val="006832D9"/>
    <w:rsid w:val="0071305A"/>
    <w:rsid w:val="00771675"/>
    <w:rsid w:val="00777C69"/>
    <w:rsid w:val="007B3538"/>
    <w:rsid w:val="007C12AB"/>
    <w:rsid w:val="007C5DF5"/>
    <w:rsid w:val="007D4210"/>
    <w:rsid w:val="007F1D95"/>
    <w:rsid w:val="008002B8"/>
    <w:rsid w:val="0083036E"/>
    <w:rsid w:val="00861240"/>
    <w:rsid w:val="00894ED7"/>
    <w:rsid w:val="00895229"/>
    <w:rsid w:val="008F4A50"/>
    <w:rsid w:val="009239AA"/>
    <w:rsid w:val="00927194"/>
    <w:rsid w:val="009C13B9"/>
    <w:rsid w:val="00A82C52"/>
    <w:rsid w:val="00AE2441"/>
    <w:rsid w:val="00AE5327"/>
    <w:rsid w:val="00B10ECA"/>
    <w:rsid w:val="00B1193B"/>
    <w:rsid w:val="00B407CE"/>
    <w:rsid w:val="00B80982"/>
    <w:rsid w:val="00BE5175"/>
    <w:rsid w:val="00C1156E"/>
    <w:rsid w:val="00C14CC4"/>
    <w:rsid w:val="00C86E91"/>
    <w:rsid w:val="00C93531"/>
    <w:rsid w:val="00CE3307"/>
    <w:rsid w:val="00D06DC3"/>
    <w:rsid w:val="00D25F82"/>
    <w:rsid w:val="00E17D4A"/>
    <w:rsid w:val="00E23278"/>
    <w:rsid w:val="00E713D5"/>
    <w:rsid w:val="00E854FE"/>
    <w:rsid w:val="00EB49D6"/>
    <w:rsid w:val="00F06866"/>
    <w:rsid w:val="00F24A98"/>
    <w:rsid w:val="00F56513"/>
    <w:rsid w:val="00F93BFC"/>
    <w:rsid w:val="00FD7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DA6E38"/>
  <w15:chartTrackingRefBased/>
  <w15:docId w15:val="{48F28DDA-3FA3-4625-B31D-778F44B5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2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7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C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C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C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C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96"/>
    <w:rPr>
      <w:rFonts w:eastAsiaTheme="majorEastAsia" w:cstheme="majorBidi"/>
      <w:color w:val="272727" w:themeColor="text1" w:themeTint="D8"/>
    </w:rPr>
  </w:style>
  <w:style w:type="paragraph" w:styleId="Title">
    <w:name w:val="Title"/>
    <w:basedOn w:val="Normal"/>
    <w:next w:val="Normal"/>
    <w:link w:val="TitleChar"/>
    <w:uiPriority w:val="10"/>
    <w:qFormat/>
    <w:rsid w:val="005B7C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96"/>
    <w:pPr>
      <w:spacing w:before="160"/>
      <w:jc w:val="center"/>
    </w:pPr>
    <w:rPr>
      <w:i/>
      <w:iCs/>
      <w:color w:val="404040" w:themeColor="text1" w:themeTint="BF"/>
    </w:rPr>
  </w:style>
  <w:style w:type="character" w:customStyle="1" w:styleId="QuoteChar">
    <w:name w:val="Quote Char"/>
    <w:basedOn w:val="DefaultParagraphFont"/>
    <w:link w:val="Quote"/>
    <w:uiPriority w:val="29"/>
    <w:rsid w:val="005B7C96"/>
    <w:rPr>
      <w:i/>
      <w:iCs/>
      <w:color w:val="404040" w:themeColor="text1" w:themeTint="BF"/>
    </w:rPr>
  </w:style>
  <w:style w:type="paragraph" w:styleId="ListParagraph">
    <w:name w:val="List Paragraph"/>
    <w:basedOn w:val="Normal"/>
    <w:uiPriority w:val="34"/>
    <w:qFormat/>
    <w:rsid w:val="005B7C96"/>
    <w:pPr>
      <w:ind w:left="720"/>
      <w:contextualSpacing/>
    </w:pPr>
  </w:style>
  <w:style w:type="character" w:styleId="IntenseEmphasis">
    <w:name w:val="Intense Emphasis"/>
    <w:basedOn w:val="DefaultParagraphFont"/>
    <w:uiPriority w:val="21"/>
    <w:qFormat/>
    <w:rsid w:val="005B7C96"/>
    <w:rPr>
      <w:i/>
      <w:iCs/>
      <w:color w:val="0F4761" w:themeColor="accent1" w:themeShade="BF"/>
    </w:rPr>
  </w:style>
  <w:style w:type="paragraph" w:styleId="IntenseQuote">
    <w:name w:val="Intense Quote"/>
    <w:basedOn w:val="Normal"/>
    <w:next w:val="Normal"/>
    <w:link w:val="IntenseQuoteChar"/>
    <w:uiPriority w:val="30"/>
    <w:qFormat/>
    <w:rsid w:val="005B7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C96"/>
    <w:rPr>
      <w:i/>
      <w:iCs/>
      <w:color w:val="0F4761" w:themeColor="accent1" w:themeShade="BF"/>
    </w:rPr>
  </w:style>
  <w:style w:type="character" w:styleId="IntenseReference">
    <w:name w:val="Intense Reference"/>
    <w:basedOn w:val="DefaultParagraphFont"/>
    <w:uiPriority w:val="32"/>
    <w:qFormat/>
    <w:rsid w:val="005B7C96"/>
    <w:rPr>
      <w:b/>
      <w:bCs/>
      <w:smallCaps/>
      <w:color w:val="0F4761" w:themeColor="accent1" w:themeShade="BF"/>
      <w:spacing w:val="5"/>
    </w:rPr>
  </w:style>
  <w:style w:type="paragraph" w:styleId="Header">
    <w:name w:val="header"/>
    <w:basedOn w:val="Normal"/>
    <w:link w:val="HeaderChar"/>
    <w:uiPriority w:val="99"/>
    <w:rsid w:val="007C12AB"/>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7C12AB"/>
    <w:rPr>
      <w:rFonts w:ascii="Times New Roman" w:eastAsia="Times New Roman" w:hAnsi="Times New Roman" w:cs="Times New Roman"/>
      <w:snapToGrid w:val="0"/>
      <w:kern w:val="0"/>
      <w14:ligatures w14:val="none"/>
    </w:rPr>
  </w:style>
  <w:style w:type="paragraph" w:styleId="Footer">
    <w:name w:val="footer"/>
    <w:basedOn w:val="Normal"/>
    <w:link w:val="FooterChar"/>
    <w:uiPriority w:val="99"/>
    <w:rsid w:val="007C12AB"/>
    <w:pPr>
      <w:tabs>
        <w:tab w:val="center" w:pos="4320"/>
        <w:tab w:val="right" w:pos="8640"/>
      </w:tabs>
    </w:pPr>
  </w:style>
  <w:style w:type="character" w:customStyle="1" w:styleId="FooterChar">
    <w:name w:val="Footer Char"/>
    <w:basedOn w:val="DefaultParagraphFont"/>
    <w:link w:val="Footer"/>
    <w:uiPriority w:val="99"/>
    <w:rsid w:val="007C12AB"/>
    <w:rPr>
      <w:rFonts w:ascii="Times New Roman" w:eastAsia="Times New Roman" w:hAnsi="Times New Roman" w:cs="Times New Roman"/>
      <w:kern w:val="0"/>
      <w14:ligatures w14:val="none"/>
    </w:rPr>
  </w:style>
  <w:style w:type="character" w:styleId="PageNumber">
    <w:name w:val="page number"/>
    <w:basedOn w:val="DefaultParagraphFont"/>
    <w:rsid w:val="007C12AB"/>
  </w:style>
  <w:style w:type="paragraph" w:styleId="BodyTextIndent">
    <w:name w:val="Body Text Indent"/>
    <w:basedOn w:val="Normal"/>
    <w:link w:val="BodyTextIndentChar"/>
    <w:rsid w:val="007C12AB"/>
    <w:pPr>
      <w:ind w:left="288"/>
    </w:pPr>
    <w:rPr>
      <w:sz w:val="20"/>
      <w:szCs w:val="20"/>
      <w:lang w:eastAsia="zh-CN"/>
    </w:rPr>
  </w:style>
  <w:style w:type="character" w:customStyle="1" w:styleId="BodyTextIndentChar">
    <w:name w:val="Body Text Indent Char"/>
    <w:basedOn w:val="DefaultParagraphFont"/>
    <w:link w:val="BodyTextIndent"/>
    <w:rsid w:val="007C12AB"/>
    <w:rPr>
      <w:rFonts w:ascii="Times New Roman" w:eastAsia="Times New Roman" w:hAnsi="Times New Roman" w:cs="Times New Roman"/>
      <w:kern w:val="0"/>
      <w:sz w:val="20"/>
      <w:szCs w:val="20"/>
      <w:lang w:eastAsia="zh-CN"/>
      <w14:ligatures w14:val="none"/>
    </w:rPr>
  </w:style>
  <w:style w:type="character" w:styleId="CommentReference">
    <w:name w:val="annotation reference"/>
    <w:rsid w:val="007C12A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C1156E"/>
    <w:rPr>
      <w:color w:val="467886" w:themeColor="hyperlink"/>
      <w:u w:val="single"/>
    </w:rPr>
  </w:style>
  <w:style w:type="character" w:styleId="UnresolvedMention">
    <w:name w:val="Unresolved Mention"/>
    <w:basedOn w:val="DefaultParagraphFont"/>
    <w:uiPriority w:val="99"/>
    <w:semiHidden/>
    <w:unhideWhenUsed/>
    <w:rsid w:val="00C1156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B3538"/>
    <w:rPr>
      <w:b/>
      <w:bCs/>
    </w:rPr>
  </w:style>
  <w:style w:type="character" w:customStyle="1" w:styleId="CommentSubjectChar">
    <w:name w:val="Comment Subject Char"/>
    <w:basedOn w:val="CommentTextChar"/>
    <w:link w:val="CommentSubject"/>
    <w:uiPriority w:val="99"/>
    <w:semiHidden/>
    <w:rsid w:val="007B3538"/>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7130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430ABDD744C64B905254B71F6284DC" ma:contentTypeVersion="12" ma:contentTypeDescription="Create a new document." ma:contentTypeScope="" ma:versionID="36bb5f44a1caa15980f23e3ce3ec0845">
  <xsd:schema xmlns:xsd="http://www.w3.org/2001/XMLSchema" xmlns:xs="http://www.w3.org/2001/XMLSchema" xmlns:p="http://schemas.microsoft.com/office/2006/metadata/properties" xmlns:ns2="822c5180-4a57-4ba3-ae85-9d5ee983784a" xmlns:ns3="bbf77f68-33fb-48af-9d1e-55ea06c87b3a" targetNamespace="http://schemas.microsoft.com/office/2006/metadata/properties" ma:root="true" ma:fieldsID="d156dd7810d9631fcd3432337c1cfb0a" ns2:_="" ns3:_="">
    <xsd:import namespace="822c5180-4a57-4ba3-ae85-9d5ee983784a"/>
    <xsd:import namespace="bbf77f68-33fb-48af-9d1e-55ea06c87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c5180-4a57-4ba3-ae85-9d5ee9837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eb0bd6-47dc-4ed3-909a-ca99831b6b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77f68-33fb-48af-9d1e-55ea06c87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9fd39d-feac-451b-9030-ccf63e419a9a}" ma:internalName="TaxCatchAll" ma:showField="CatchAllData" ma:web="bbf77f68-33fb-48af-9d1e-55ea06c87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2c5180-4a57-4ba3-ae85-9d5ee983784a">
      <Terms xmlns="http://schemas.microsoft.com/office/infopath/2007/PartnerControls"/>
    </lcf76f155ced4ddcb4097134ff3c332f>
    <TaxCatchAll xmlns="bbf77f68-33fb-48af-9d1e-55ea06c87b3a" xsi:nil="true"/>
  </documentManagement>
</p:properties>
</file>

<file path=customXml/itemProps1.xml><?xml version="1.0" encoding="utf-8"?>
<ds:datastoreItem xmlns:ds="http://schemas.openxmlformats.org/officeDocument/2006/customXml" ds:itemID="{A45DF69B-DA2D-406E-A2D8-B8F55BB7C458}">
  <ds:schemaRefs>
    <ds:schemaRef ds:uri="http://schemas.microsoft.com/sharepoint/v3/contenttype/forms"/>
  </ds:schemaRefs>
</ds:datastoreItem>
</file>

<file path=customXml/itemProps2.xml><?xml version="1.0" encoding="utf-8"?>
<ds:datastoreItem xmlns:ds="http://schemas.openxmlformats.org/officeDocument/2006/customXml" ds:itemID="{A46368B1-C5C5-41B9-B2F4-0D2663D4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c5180-4a57-4ba3-ae85-9d5ee983784a"/>
    <ds:schemaRef ds:uri="bbf77f68-33fb-48af-9d1e-55ea06c87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FFFDE-EF6F-4324-A648-3F1006C2D8E4}">
  <ds:schemaRefs>
    <ds:schemaRef ds:uri="http://schemas.microsoft.com/office/2006/metadata/properties"/>
    <ds:schemaRef ds:uri="http://schemas.microsoft.com/office/infopath/2007/PartnerControls"/>
    <ds:schemaRef ds:uri="822c5180-4a57-4ba3-ae85-9d5ee983784a"/>
    <ds:schemaRef ds:uri="bbf77f68-33fb-48af-9d1e-55ea06c87b3a"/>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f50258b9-0674-4191-a340-b17c7a1f2a51}" enabled="1" method="Standard" siteId="{d54eaa6b-809a-4363-baa4-85109051ea61}"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 Natasha</dc:creator>
  <cp:lastModifiedBy>Agyeman, Nana B CTR WHS ESD (USA)</cp:lastModifiedBy>
  <cp:revision>3</cp:revision>
  <dcterms:created xsi:type="dcterms:W3CDTF">2026-03-26T12:20:00Z</dcterms:created>
  <dcterms:modified xsi:type="dcterms:W3CDTF">2026-03-26T12:21:00Z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0x010100C6430ABDD744C64B905254B71F6284DC</vt:lpwstr>
  </property>
  <property fmtid="{D5CDD505-2E9C-101B-9397-08002B2CF9AE}" pid="3" name="MediaServiceImageTags">
    <vt:lpwstr/>
  </property>
</Properties>
</file>