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49F9" w:rsidRPr="005200EF" w:rsidP="006D49F9" w14:paraId="670CD68E" w14:textId="77777777">
      <w:pPr>
        <w:keepLines/>
        <w:tabs>
          <w:tab w:val="left" w:pos="540"/>
        </w:tabs>
        <w:spacing w:after="0" w:line="240" w:lineRule="auto"/>
        <w:rPr>
          <w:rFonts w:ascii="Times New Roman" w:eastAsia="Calibri" w:hAnsi="Times New Roman" w:cs="Times New Roman"/>
          <w:b/>
          <w:sz w:val="24"/>
          <w:szCs w:val="24"/>
        </w:rPr>
      </w:pPr>
      <w:r w:rsidRPr="005200EF">
        <w:rPr>
          <w:rFonts w:ascii="Times New Roman" w:eastAsia="Calibri" w:hAnsi="Times New Roman" w:cs="Times New Roman"/>
          <w:b/>
          <w:sz w:val="24"/>
          <w:szCs w:val="24"/>
        </w:rPr>
        <w:t xml:space="preserve">BILLING CODE:  </w:t>
      </w:r>
    </w:p>
    <w:p w:rsidR="006D49F9" w:rsidRPr="005200EF" w:rsidP="006D49F9" w14:paraId="72900184" w14:textId="77777777">
      <w:pPr>
        <w:keepLines/>
        <w:tabs>
          <w:tab w:val="left" w:pos="540"/>
        </w:tabs>
        <w:spacing w:after="0" w:line="240" w:lineRule="auto"/>
        <w:rPr>
          <w:rFonts w:ascii="Times New Roman" w:eastAsia="Calibri" w:hAnsi="Times New Roman" w:cs="Times New Roman"/>
          <w:b/>
          <w:sz w:val="24"/>
          <w:szCs w:val="24"/>
        </w:rPr>
      </w:pPr>
    </w:p>
    <w:p w:rsidR="006D49F9" w:rsidRPr="005200EF" w:rsidP="006D49F9" w14:paraId="19970F6E" w14:textId="77777777">
      <w:pPr>
        <w:keepLines/>
        <w:tabs>
          <w:tab w:val="left" w:pos="540"/>
        </w:tabs>
        <w:spacing w:after="0" w:line="240" w:lineRule="auto"/>
        <w:rPr>
          <w:rFonts w:ascii="Times New Roman" w:eastAsia="Calibri" w:hAnsi="Times New Roman" w:cs="Times New Roman"/>
          <w:sz w:val="24"/>
          <w:szCs w:val="24"/>
        </w:rPr>
      </w:pPr>
      <w:r w:rsidRPr="005200EF">
        <w:rPr>
          <w:rFonts w:ascii="Times New Roman" w:eastAsia="Calibri" w:hAnsi="Times New Roman" w:cs="Times New Roman"/>
          <w:b/>
          <w:sz w:val="24"/>
          <w:szCs w:val="24"/>
        </w:rPr>
        <w:t>DEPARTMENT OF DEFENSE</w:t>
      </w:r>
      <w:r w:rsidRPr="005200EF">
        <w:rPr>
          <w:rFonts w:ascii="Times New Roman" w:eastAsia="Calibri" w:hAnsi="Times New Roman" w:cs="Times New Roman"/>
          <w:b/>
          <w:sz w:val="24"/>
          <w:szCs w:val="24"/>
        </w:rPr>
        <w:tab/>
      </w:r>
      <w:r w:rsidRPr="005200EF">
        <w:rPr>
          <w:rFonts w:ascii="Times New Roman" w:eastAsia="Calibri" w:hAnsi="Times New Roman" w:cs="Times New Roman"/>
          <w:sz w:val="24"/>
          <w:szCs w:val="24"/>
        </w:rPr>
        <w:tab/>
      </w:r>
      <w:r w:rsidRPr="005200EF">
        <w:rPr>
          <w:rFonts w:ascii="Times New Roman" w:eastAsia="Calibri" w:hAnsi="Times New Roman" w:cs="Times New Roman"/>
          <w:sz w:val="24"/>
          <w:szCs w:val="24"/>
        </w:rPr>
        <w:tab/>
      </w:r>
      <w:r w:rsidRPr="005200EF">
        <w:rPr>
          <w:rFonts w:ascii="Times New Roman" w:eastAsia="Calibri" w:hAnsi="Times New Roman" w:cs="Times New Roman"/>
          <w:sz w:val="24"/>
          <w:szCs w:val="24"/>
        </w:rPr>
        <w:tab/>
      </w:r>
      <w:r w:rsidRPr="005200EF">
        <w:rPr>
          <w:rFonts w:ascii="Times New Roman" w:eastAsia="Calibri" w:hAnsi="Times New Roman" w:cs="Times New Roman"/>
          <w:sz w:val="24"/>
          <w:szCs w:val="24"/>
        </w:rPr>
        <w:tab/>
        <w:t xml:space="preserve"> </w:t>
      </w:r>
    </w:p>
    <w:p w:rsidR="006D49F9" w:rsidRPr="005200EF" w:rsidP="006D49F9" w14:paraId="5337A6C8" w14:textId="77777777">
      <w:pPr>
        <w:keepLines/>
        <w:tabs>
          <w:tab w:val="left" w:pos="540"/>
        </w:tabs>
        <w:spacing w:after="0" w:line="240" w:lineRule="auto"/>
        <w:rPr>
          <w:rFonts w:ascii="Times New Roman" w:eastAsia="Calibri" w:hAnsi="Times New Roman" w:cs="Times New Roman"/>
          <w:sz w:val="24"/>
          <w:szCs w:val="24"/>
        </w:rPr>
      </w:pPr>
    </w:p>
    <w:p w:rsidR="006D49F9" w:rsidRPr="005200EF" w:rsidP="006D49F9" w14:paraId="19062CDC" w14:textId="77777777">
      <w:pPr>
        <w:widowControl w:val="0"/>
        <w:suppressAutoHyphens/>
        <w:spacing w:after="0" w:line="240" w:lineRule="auto"/>
        <w:rPr>
          <w:rFonts w:ascii="Times New Roman" w:eastAsia="Calibri" w:hAnsi="Times New Roman" w:cs="Times New Roman"/>
          <w:b/>
          <w:sz w:val="24"/>
          <w:szCs w:val="24"/>
        </w:rPr>
      </w:pPr>
      <w:r w:rsidRPr="005200EF">
        <w:rPr>
          <w:rFonts w:ascii="Times New Roman" w:eastAsia="Calibri" w:hAnsi="Times New Roman" w:cs="Times New Roman"/>
          <w:b/>
          <w:sz w:val="24"/>
          <w:szCs w:val="24"/>
        </w:rPr>
        <w:t>Office of the Secretary</w:t>
      </w:r>
    </w:p>
    <w:p w:rsidR="006D49F9" w:rsidRPr="005200EF" w:rsidP="006D49F9" w14:paraId="1CF3C479" w14:textId="77777777">
      <w:pPr>
        <w:widowControl w:val="0"/>
        <w:suppressAutoHyphens/>
        <w:spacing w:after="0" w:line="240" w:lineRule="auto"/>
        <w:rPr>
          <w:rFonts w:ascii="Times New Roman" w:eastAsia="Calibri" w:hAnsi="Times New Roman" w:cs="Times New Roman"/>
          <w:color w:val="1F497D"/>
          <w:sz w:val="24"/>
          <w:szCs w:val="24"/>
        </w:rPr>
      </w:pPr>
      <w:r w:rsidRPr="005200EF">
        <w:rPr>
          <w:rFonts w:ascii="Times New Roman" w:eastAsia="Calibri" w:hAnsi="Times New Roman" w:cs="Times New Roman"/>
          <w:color w:val="1F497D"/>
          <w:sz w:val="24"/>
          <w:szCs w:val="24"/>
        </w:rPr>
        <w:t xml:space="preserve"> </w:t>
      </w:r>
    </w:p>
    <w:p w:rsidR="006D49F9" w:rsidRPr="005200EF" w:rsidP="006D49F9" w14:paraId="4EC5138C" w14:textId="77777777">
      <w:pPr>
        <w:widowControl w:val="0"/>
        <w:suppressAutoHyphens/>
        <w:spacing w:after="0" w:line="480" w:lineRule="auto"/>
        <w:rPr>
          <w:rFonts w:ascii="Times New Roman" w:eastAsia="Calibri" w:hAnsi="Times New Roman" w:cs="Times New Roman"/>
          <w:i/>
          <w:color w:val="1F497D"/>
          <w:sz w:val="24"/>
          <w:szCs w:val="24"/>
        </w:rPr>
      </w:pPr>
      <w:r w:rsidRPr="005200EF">
        <w:rPr>
          <w:rFonts w:ascii="Times New Roman" w:eastAsia="Calibri" w:hAnsi="Times New Roman" w:cs="Times New Roman"/>
          <w:b/>
          <w:sz w:val="24"/>
          <w:szCs w:val="24"/>
        </w:rPr>
        <w:t>[Docket ID:  DoD-</w:t>
      </w:r>
      <w:r w:rsidRPr="005200EF" w:rsidR="005C6016">
        <w:rPr>
          <w:rFonts w:ascii="Times New Roman" w:eastAsia="Calibri" w:hAnsi="Times New Roman" w:cs="Times New Roman"/>
          <w:b/>
          <w:sz w:val="24"/>
          <w:szCs w:val="24"/>
        </w:rPr>
        <w:t>2021</w:t>
      </w:r>
      <w:r w:rsidRPr="005200EF">
        <w:rPr>
          <w:rFonts w:ascii="Times New Roman" w:eastAsia="Calibri" w:hAnsi="Times New Roman" w:cs="Times New Roman"/>
          <w:b/>
          <w:sz w:val="24"/>
          <w:szCs w:val="24"/>
        </w:rPr>
        <w:t>-</w:t>
      </w:r>
      <w:r w:rsidRPr="005200EF" w:rsidR="005C6016">
        <w:rPr>
          <w:rFonts w:ascii="Times New Roman" w:eastAsia="Calibri" w:hAnsi="Times New Roman" w:cs="Times New Roman"/>
          <w:b/>
          <w:sz w:val="24"/>
          <w:szCs w:val="24"/>
        </w:rPr>
        <w:t xml:space="preserve">DMDC - </w:t>
      </w:r>
      <w:r w:rsidRPr="005200EF">
        <w:rPr>
          <w:rFonts w:ascii="Times New Roman" w:eastAsia="Calibri" w:hAnsi="Times New Roman" w:cs="Times New Roman"/>
          <w:b/>
          <w:sz w:val="24"/>
          <w:szCs w:val="24"/>
        </w:rPr>
        <w:t xml:space="preserve">XXXX] </w:t>
      </w:r>
    </w:p>
    <w:p w:rsidR="006D49F9" w:rsidRPr="005200EF" w:rsidP="006D49F9" w14:paraId="798BC789" w14:textId="77777777">
      <w:pPr>
        <w:widowControl w:val="0"/>
        <w:suppressAutoHyphens/>
        <w:spacing w:after="0" w:line="240" w:lineRule="auto"/>
        <w:rPr>
          <w:rFonts w:ascii="Times New Roman" w:eastAsia="Calibri" w:hAnsi="Times New Roman" w:cs="Times New Roman"/>
          <w:b/>
          <w:sz w:val="24"/>
          <w:szCs w:val="24"/>
        </w:rPr>
      </w:pPr>
      <w:r w:rsidRPr="005200EF">
        <w:rPr>
          <w:rFonts w:ascii="Times New Roman" w:eastAsia="Calibri" w:hAnsi="Times New Roman" w:cs="Times New Roman"/>
          <w:b/>
          <w:sz w:val="24"/>
          <w:szCs w:val="24"/>
        </w:rPr>
        <w:t>Privacy Act of 1974; System of Records</w:t>
      </w:r>
    </w:p>
    <w:p w:rsidR="006D49F9" w:rsidRPr="005200EF" w:rsidP="006D49F9" w14:paraId="0272BF45" w14:textId="77777777">
      <w:pPr>
        <w:widowControl w:val="0"/>
        <w:suppressAutoHyphens/>
        <w:spacing w:after="0" w:line="240" w:lineRule="auto"/>
        <w:rPr>
          <w:rFonts w:ascii="Times New Roman" w:eastAsia="Calibri" w:hAnsi="Times New Roman" w:cs="Times New Roman"/>
          <w:b/>
          <w:sz w:val="24"/>
          <w:szCs w:val="24"/>
        </w:rPr>
      </w:pPr>
    </w:p>
    <w:p w:rsidR="006D49F9" w:rsidRPr="005200EF" w:rsidP="006D49F9" w14:paraId="07206E25" w14:textId="77777777">
      <w:pPr>
        <w:spacing w:after="0" w:line="480" w:lineRule="auto"/>
        <w:rPr>
          <w:rFonts w:ascii="Times New Roman" w:eastAsia="Calibri" w:hAnsi="Times New Roman" w:cs="Times New Roman"/>
          <w:sz w:val="24"/>
          <w:szCs w:val="24"/>
        </w:rPr>
      </w:pPr>
      <w:r w:rsidRPr="005200EF">
        <w:rPr>
          <w:rFonts w:ascii="Times New Roman" w:eastAsia="Calibri" w:hAnsi="Times New Roman" w:cs="Times New Roman"/>
          <w:b/>
          <w:sz w:val="24"/>
          <w:szCs w:val="24"/>
        </w:rPr>
        <w:t>AGENCY:</w:t>
      </w:r>
      <w:r w:rsidRPr="005200EF">
        <w:rPr>
          <w:rFonts w:ascii="Times New Roman" w:eastAsia="Calibri" w:hAnsi="Times New Roman" w:cs="Times New Roman"/>
          <w:sz w:val="24"/>
          <w:szCs w:val="24"/>
        </w:rPr>
        <w:t xml:space="preserve">  </w:t>
      </w:r>
      <w:r w:rsidRPr="005200EF" w:rsidR="005C6016">
        <w:rPr>
          <w:rFonts w:ascii="Times New Roman" w:eastAsia="Calibri" w:hAnsi="Times New Roman" w:cs="Times New Roman"/>
          <w:sz w:val="24"/>
          <w:szCs w:val="24"/>
        </w:rPr>
        <w:t>Defense Manpower Data Center</w:t>
      </w:r>
      <w:r w:rsidRPr="005200EF">
        <w:rPr>
          <w:rFonts w:ascii="Times New Roman" w:eastAsia="Calibri" w:hAnsi="Times New Roman" w:cs="Times New Roman"/>
          <w:sz w:val="24"/>
          <w:szCs w:val="24"/>
        </w:rPr>
        <w:t xml:space="preserve"> </w:t>
      </w:r>
    </w:p>
    <w:p w:rsidR="006D49F9" w:rsidRPr="00A00D13" w:rsidP="006D49F9" w14:paraId="022E3E24" w14:textId="77777777">
      <w:pPr>
        <w:spacing w:after="0" w:line="480" w:lineRule="auto"/>
        <w:rPr>
          <w:rFonts w:ascii="Times New Roman" w:eastAsia="Calibri" w:hAnsi="Times New Roman" w:cs="Times New Roman"/>
          <w:sz w:val="24"/>
          <w:szCs w:val="24"/>
        </w:rPr>
      </w:pPr>
      <w:r w:rsidRPr="00A00D13">
        <w:rPr>
          <w:rFonts w:ascii="Times New Roman" w:eastAsia="Calibri" w:hAnsi="Times New Roman" w:cs="Times New Roman"/>
          <w:b/>
          <w:sz w:val="24"/>
          <w:szCs w:val="24"/>
        </w:rPr>
        <w:t>ACTION:</w:t>
      </w:r>
      <w:r w:rsidRPr="00A00D13">
        <w:rPr>
          <w:rFonts w:ascii="Times New Roman" w:eastAsia="Calibri" w:hAnsi="Times New Roman" w:cs="Times New Roman"/>
          <w:sz w:val="24"/>
          <w:szCs w:val="24"/>
        </w:rPr>
        <w:t xml:space="preserve">  Notice of a modified system of records.</w:t>
      </w:r>
    </w:p>
    <w:p w:rsidR="00A75DBC" w:rsidRPr="00A00D13" w:rsidP="00A75DBC" w14:paraId="43129421" w14:textId="77777777">
      <w:pPr>
        <w:spacing w:after="0" w:line="480" w:lineRule="auto"/>
        <w:rPr>
          <w:rFonts w:ascii="Times New Roman" w:hAnsi="Times New Roman" w:cs="Times New Roman"/>
          <w:color w:val="000000" w:themeColor="text1"/>
          <w:sz w:val="24"/>
          <w:szCs w:val="24"/>
        </w:rPr>
      </w:pPr>
      <w:r w:rsidRPr="00A00D13">
        <w:rPr>
          <w:rFonts w:ascii="Times New Roman" w:eastAsia="Calibri" w:hAnsi="Times New Roman" w:cs="Times New Roman"/>
          <w:b/>
          <w:sz w:val="24"/>
          <w:szCs w:val="24"/>
        </w:rPr>
        <w:t>SUMMARY:</w:t>
      </w:r>
      <w:r w:rsidRPr="00A00D13">
        <w:rPr>
          <w:rFonts w:ascii="Times New Roman" w:eastAsia="Calibri" w:hAnsi="Times New Roman" w:cs="Times New Roman"/>
          <w:sz w:val="24"/>
          <w:szCs w:val="24"/>
        </w:rPr>
        <w:t xml:space="preserve">  In accordance with the Privacy Act of 1974, the Department of Defense (DoD) is modifying and reissuing a current system of records titled,</w:t>
      </w:r>
      <w:r w:rsidRPr="00A00D13" w:rsidR="005C6016">
        <w:rPr>
          <w:rFonts w:ascii="Times New Roman" w:hAnsi="Times New Roman" w:cs="Times New Roman"/>
          <w:color w:val="000000" w:themeColor="text1"/>
          <w:sz w:val="24"/>
          <w:szCs w:val="24"/>
        </w:rPr>
        <w:t xml:space="preserve"> Non-Combatant Tracking System (NTS) &amp; Evacuation Tracking System (ETAS) DMDC 04</w:t>
      </w:r>
      <w:r w:rsidRPr="00A00D13" w:rsidR="00077059">
        <w:rPr>
          <w:rFonts w:ascii="Times New Roman" w:hAnsi="Times New Roman" w:cs="Times New Roman"/>
          <w:color w:val="000000" w:themeColor="text1"/>
          <w:sz w:val="24"/>
          <w:szCs w:val="24"/>
        </w:rPr>
        <w:t>.</w:t>
      </w:r>
      <w:r w:rsidRPr="00A00D13" w:rsidR="00A00D13">
        <w:rPr>
          <w:rFonts w:ascii="Times New Roman" w:hAnsi="Times New Roman" w:cs="Times New Roman"/>
          <w:color w:val="000000" w:themeColor="text1"/>
          <w:sz w:val="24"/>
          <w:szCs w:val="24"/>
        </w:rPr>
        <w:t xml:space="preserve">  T</w:t>
      </w:r>
      <w:r w:rsidRPr="00A00D13" w:rsidR="00A00D13">
        <w:rPr>
          <w:rFonts w:ascii="Times New Roman" w:eastAsia="Calibri" w:hAnsi="Times New Roman" w:cs="Times New Roman"/>
          <w:sz w:val="24"/>
          <w:szCs w:val="24"/>
        </w:rPr>
        <w:t xml:space="preserve">his system of records was originally established by the Defense Manpower Data Center (DMDC) to collect and maintain records on the tracking and accountability </w:t>
      </w:r>
      <w:r w:rsidRPr="00A00D13" w:rsidR="00A00D13">
        <w:rPr>
          <w:rFonts w:ascii="Times New Roman" w:eastAsia="Times New Roman" w:hAnsi="Times New Roman" w:cs="Times New Roman"/>
          <w:sz w:val="24"/>
          <w:szCs w:val="24"/>
        </w:rPr>
        <w:t>for individuals evacuated from emergency situations due to military operations, political situations, natural disasters, or other potentially dangerous circumstances.</w:t>
      </w:r>
    </w:p>
    <w:p w:rsidR="00A75DBC" w:rsidRPr="00A00D13" w:rsidP="00A75DBC" w14:paraId="3AC99541" w14:textId="77777777">
      <w:pPr>
        <w:spacing w:after="0" w:line="480" w:lineRule="auto"/>
        <w:ind w:firstLine="720"/>
        <w:rPr>
          <w:rFonts w:ascii="Times New Roman" w:eastAsia="Calibri" w:hAnsi="Times New Roman" w:cs="Times New Roman"/>
          <w:sz w:val="24"/>
          <w:szCs w:val="24"/>
        </w:rPr>
      </w:pPr>
      <w:r w:rsidRPr="00A00D13">
        <w:rPr>
          <w:rFonts w:ascii="Times New Roman" w:hAnsi="Times New Roman" w:cs="Times New Roman"/>
          <w:color w:val="000000" w:themeColor="text1"/>
          <w:sz w:val="24"/>
          <w:szCs w:val="24"/>
          <w:highlight w:val="yellow"/>
        </w:rPr>
        <w:t>*</w:t>
      </w:r>
      <w:r w:rsidRPr="00A00D13">
        <w:rPr>
          <w:rFonts w:ascii="Times New Roman" w:eastAsia="Calibri" w:hAnsi="Times New Roman" w:cs="Times New Roman"/>
          <w:sz w:val="24"/>
          <w:szCs w:val="24"/>
          <w:highlight w:val="yellow"/>
        </w:rPr>
        <w:t>This system of records notice (SORN) is being updated to…</w:t>
      </w:r>
    </w:p>
    <w:p w:rsidR="00482EAE" w:rsidP="00482EAE" w14:paraId="2E355B21" w14:textId="77777777">
      <w:pPr>
        <w:rPr>
          <w:color w:val="000000"/>
          <w:sz w:val="24"/>
          <w:szCs w:val="24"/>
        </w:rPr>
      </w:pPr>
      <w:r w:rsidRPr="00A00D13">
        <w:rPr>
          <w:rFonts w:ascii="Times New Roman" w:eastAsia="Calibri" w:hAnsi="Times New Roman" w:cs="Times New Roman"/>
          <w:sz w:val="24"/>
          <w:szCs w:val="24"/>
        </w:rPr>
        <w:t>Repatriations centers will use this information to track and account for individuals</w:t>
      </w:r>
      <w:r w:rsidRPr="005200EF">
        <w:rPr>
          <w:rFonts w:ascii="Times New Roman" w:eastAsia="Calibri" w:hAnsi="Times New Roman" w:cs="Times New Roman"/>
          <w:sz w:val="24"/>
          <w:szCs w:val="24"/>
        </w:rPr>
        <w:t xml:space="preserve"> evacuated from emergency situations and assist in security requested relocation and assistance services, and recording and recovering relocation costs.  ETAS units will collect information to triage or manage a large number of personnel in CONUS-based situations. The types of personal information being collected on individuals include: </w:t>
      </w:r>
    </w:p>
    <w:p w:rsidR="00AB2188" w:rsidRPr="00AB2188" w:rsidP="00AB2188" w14:paraId="6FE64428" w14:textId="77777777">
      <w:pPr>
        <w:rPr>
          <w:color w:val="000000"/>
          <w:sz w:val="24"/>
          <w:szCs w:val="24"/>
        </w:rPr>
      </w:pPr>
      <w:r w:rsidRPr="00AB2188">
        <w:rPr>
          <w:color w:val="000000"/>
          <w:sz w:val="24"/>
          <w:szCs w:val="24"/>
        </w:rPr>
        <w:t>Evacuee: registration location and date, Country Evacuated From, Location Code (e.g., airport, ship port), removal location and date, person ID (passport number, social security number, foreign ID number, U.S. driver's license number, electronic data interchange number), person ID document expiration date, evacuee ID (bracelet, triage tag, other ID), DHS traveler number, DHS redress number, name, date of birth, sex, marital status, familial relation, sponsor Information email address, phone number, country of citizenship, country of residence, DoD affiliation, final destination (city, state, country), evacuee minor category (i.e., pregnant/trimester, unaccompanied child, aged and infirm)</w:t>
      </w:r>
    </w:p>
    <w:p w:rsidR="00AB2188" w:rsidRPr="00AB2188" w:rsidP="00AB2188" w14:paraId="6FD19D00" w14:textId="77777777">
      <w:pPr>
        <w:rPr>
          <w:color w:val="000000"/>
          <w:sz w:val="24"/>
          <w:szCs w:val="24"/>
        </w:rPr>
      </w:pPr>
      <w:r w:rsidRPr="00AB2188">
        <w:rPr>
          <w:color w:val="000000"/>
          <w:sz w:val="24"/>
          <w:szCs w:val="24"/>
        </w:rPr>
        <w:t> </w:t>
      </w:r>
    </w:p>
    <w:p w:rsidR="00AB2188" w:rsidRPr="00AB2188" w:rsidP="00AB2188" w14:paraId="0CF19A24" w14:textId="100905C5">
      <w:pPr>
        <w:rPr>
          <w:color w:val="000000"/>
          <w:sz w:val="24"/>
          <w:szCs w:val="24"/>
        </w:rPr>
      </w:pPr>
      <w:r w:rsidRPr="00AB2188">
        <w:rPr>
          <w:color w:val="000000"/>
          <w:sz w:val="24"/>
          <w:szCs w:val="24"/>
        </w:rPr>
        <w:t>Medical Flag, Mobility, Triage Category &amp; Information, Transportation Information and identification of any Special Needs (e.g., oxygen, wheelchair, food allergy) evacuee minor category (i.e., pregnant/trimester, unaccompanied child, aged and infirm), medical patient (Y/N), mobility (ambulatory, non-ambulatory, deceased), triage category, special needs (e.g., oxygen, wheelchair, food allergy,</w:t>
      </w:r>
    </w:p>
    <w:p w:rsidR="00AB2188" w:rsidRPr="00AB2188" w:rsidP="00AB2188" w14:paraId="0E4F9F45" w14:textId="74EE73B6">
      <w:pPr>
        <w:rPr>
          <w:color w:val="000000"/>
          <w:sz w:val="24"/>
          <w:szCs w:val="24"/>
        </w:rPr>
      </w:pPr>
      <w:r w:rsidRPr="00AB2188">
        <w:rPr>
          <w:color w:val="000000"/>
          <w:sz w:val="24"/>
          <w:szCs w:val="24"/>
        </w:rPr>
        <w:t>Evacuee Contact: name, email address, phone number, country of residence,  </w:t>
      </w:r>
    </w:p>
    <w:p w:rsidR="00AB2188" w:rsidRPr="00AB2188" w:rsidP="00AB2188" w14:paraId="05B7AA17" w14:textId="40230E35">
      <w:pPr>
        <w:rPr>
          <w:color w:val="000000"/>
          <w:sz w:val="24"/>
          <w:szCs w:val="24"/>
        </w:rPr>
      </w:pPr>
      <w:r w:rsidRPr="00AB2188">
        <w:rPr>
          <w:color w:val="000000"/>
          <w:sz w:val="24"/>
          <w:szCs w:val="24"/>
        </w:rPr>
        <w:t>Evacuee Sponsor: name, date of birth, sex, relationship to evacuee, service branch, personnel category, unit identification code</w:t>
      </w:r>
    </w:p>
    <w:p w:rsidR="00AB2188" w:rsidRPr="00AB2188" w:rsidP="00AB2188" w14:paraId="43FEE85E" w14:textId="1290605D">
      <w:pPr>
        <w:rPr>
          <w:color w:val="000000"/>
          <w:sz w:val="24"/>
          <w:szCs w:val="24"/>
        </w:rPr>
      </w:pPr>
      <w:r w:rsidRPr="00AB2188">
        <w:rPr>
          <w:color w:val="000000"/>
          <w:sz w:val="24"/>
          <w:szCs w:val="24"/>
        </w:rPr>
        <w:t>Evacuee Pet: name, type, bracelet, microchip</w:t>
      </w:r>
    </w:p>
    <w:p w:rsidR="00AB2188" w:rsidRPr="00AB2188" w:rsidP="00AB2188" w14:paraId="1DFECC50" w14:textId="6F7E0146">
      <w:pPr>
        <w:rPr>
          <w:color w:val="000000"/>
          <w:sz w:val="24"/>
          <w:szCs w:val="24"/>
        </w:rPr>
      </w:pPr>
      <w:r w:rsidRPr="00AB2188">
        <w:rPr>
          <w:color w:val="000000"/>
          <w:sz w:val="24"/>
          <w:szCs w:val="24"/>
        </w:rPr>
        <w:t>Manifest: departure location (city, country, ICAO/MILAIR/MILSEA code), transportation vehicle (type, identification, departure date/time), destination location (city, country, ICAO/MILAIR/MILSEA code), arrival date/time, passenger list with date/time added and arrived, mission ID</w:t>
      </w:r>
    </w:p>
    <w:p w:rsidR="00AB2188" w:rsidRPr="00AB2188" w:rsidP="00AB2188" w14:paraId="7B175979" w14:textId="3D095851">
      <w:pPr>
        <w:rPr>
          <w:color w:val="000000"/>
          <w:sz w:val="24"/>
          <w:szCs w:val="24"/>
        </w:rPr>
      </w:pPr>
      <w:r w:rsidRPr="00AB2188">
        <w:rPr>
          <w:color w:val="000000"/>
          <w:sz w:val="24"/>
          <w:szCs w:val="24"/>
        </w:rPr>
        <w:t>Users: Name, electronic data interchange number, location and date of registratio</w:t>
      </w:r>
      <w:r>
        <w:rPr>
          <w:color w:val="000000"/>
          <w:sz w:val="24"/>
          <w:szCs w:val="24"/>
        </w:rPr>
        <w:t>n</w:t>
      </w:r>
    </w:p>
    <w:p w:rsidR="00AB2188" w:rsidRPr="00AB2188" w:rsidP="00AB2188" w14:paraId="49D07942" w14:textId="77777777">
      <w:pPr>
        <w:rPr>
          <w:color w:val="000000"/>
          <w:sz w:val="24"/>
          <w:szCs w:val="24"/>
        </w:rPr>
      </w:pPr>
      <w:r w:rsidRPr="00AB2188">
        <w:rPr>
          <w:color w:val="000000"/>
          <w:sz w:val="24"/>
          <w:szCs w:val="24"/>
        </w:rPr>
        <w:t>Unit ID number, classification number, agency code (identifying DoD or other U.S. Federal Agency sponsorship), service branch, title/rank, personnel category,</w:t>
      </w:r>
    </w:p>
    <w:p w:rsidR="00AB2188" w:rsidRPr="00AB2188" w:rsidP="00AB2188" w14:paraId="5DC8AE05" w14:textId="77777777">
      <w:pPr>
        <w:rPr>
          <w:color w:val="000000"/>
          <w:sz w:val="24"/>
          <w:szCs w:val="24"/>
        </w:rPr>
      </w:pPr>
      <w:r w:rsidRPr="00AB2188">
        <w:rPr>
          <w:color w:val="000000"/>
          <w:sz w:val="24"/>
          <w:szCs w:val="24"/>
        </w:rPr>
        <w:t> </w:t>
      </w:r>
    </w:p>
    <w:p w:rsidR="006D49F9" w:rsidRPr="005200EF" w:rsidP="00A75DBC" w14:paraId="626FAB57" w14:textId="2116C2A2">
      <w:pPr>
        <w:spacing w:after="0" w:line="480" w:lineRule="auto"/>
        <w:ind w:firstLine="720"/>
        <w:rPr>
          <w:rFonts w:ascii="Times New Roman" w:eastAsia="Times New Roman" w:hAnsi="Times New Roman" w:cs="Times New Roman"/>
          <w:sz w:val="24"/>
          <w:szCs w:val="24"/>
        </w:rPr>
      </w:pPr>
    </w:p>
    <w:p w:rsidR="006D49F9" w:rsidRPr="005200EF" w:rsidP="006D49F9" w14:paraId="710D0271" w14:textId="77777777">
      <w:pPr>
        <w:spacing w:after="0" w:line="480" w:lineRule="auto"/>
        <w:rPr>
          <w:rFonts w:ascii="Times New Roman" w:eastAsia="Calibri" w:hAnsi="Times New Roman" w:cs="Times New Roman"/>
          <w:sz w:val="24"/>
          <w:szCs w:val="24"/>
        </w:rPr>
      </w:pPr>
      <w:r w:rsidRPr="005200EF">
        <w:rPr>
          <w:rFonts w:ascii="Times New Roman" w:eastAsia="Calibri" w:hAnsi="Times New Roman" w:cs="Times New Roman"/>
          <w:b/>
          <w:sz w:val="24"/>
          <w:szCs w:val="24"/>
        </w:rPr>
        <w:t>DATES:</w:t>
      </w:r>
      <w:r w:rsidRPr="005200EF">
        <w:rPr>
          <w:rFonts w:ascii="Times New Roman" w:eastAsia="Calibri" w:hAnsi="Times New Roman" w:cs="Times New Roman"/>
          <w:sz w:val="24"/>
          <w:szCs w:val="24"/>
        </w:rPr>
        <w:t xml:space="preserve">  This system of records is effective upon publication; however, comments on the Routine Uses will be accepted on or before [INSERT DATE 30 DAYS AFTER DATE OF PUBLICATION IN THE FEDERAL REGISTER].  The Routine Uses are effective at the close of the comment period.</w:t>
      </w:r>
    </w:p>
    <w:p w:rsidR="006D49F9" w:rsidRPr="005200EF" w:rsidP="006D49F9" w14:paraId="1B23A117" w14:textId="77777777">
      <w:pPr>
        <w:spacing w:after="0" w:line="480" w:lineRule="auto"/>
        <w:rPr>
          <w:rFonts w:ascii="Times New Roman" w:eastAsia="Calibri" w:hAnsi="Times New Roman" w:cs="Times New Roman"/>
          <w:sz w:val="24"/>
          <w:szCs w:val="24"/>
        </w:rPr>
      </w:pPr>
      <w:r w:rsidRPr="005200EF">
        <w:rPr>
          <w:rFonts w:ascii="Times New Roman" w:eastAsia="Calibri" w:hAnsi="Times New Roman" w:cs="Times New Roman"/>
          <w:b/>
          <w:sz w:val="24"/>
          <w:szCs w:val="24"/>
        </w:rPr>
        <w:t>ADDRESSES:</w:t>
      </w:r>
      <w:r w:rsidRPr="005200EF">
        <w:rPr>
          <w:rFonts w:ascii="Times New Roman" w:eastAsia="Calibri" w:hAnsi="Times New Roman" w:cs="Times New Roman"/>
          <w:sz w:val="24"/>
          <w:szCs w:val="24"/>
        </w:rPr>
        <w:t xml:space="preserve">  You may submit comments, identified by docket number and title, by either of the following methods:</w:t>
      </w:r>
    </w:p>
    <w:p w:rsidR="006D49F9" w:rsidRPr="005200EF" w:rsidP="006D49F9" w14:paraId="40E7A288" w14:textId="77777777">
      <w:pPr>
        <w:widowControl w:val="0"/>
        <w:spacing w:after="0" w:line="480" w:lineRule="auto"/>
        <w:rPr>
          <w:rFonts w:ascii="Times New Roman" w:eastAsia="Calibri" w:hAnsi="Times New Roman" w:cs="Times New Roman"/>
          <w:sz w:val="24"/>
          <w:szCs w:val="24"/>
        </w:rPr>
      </w:pPr>
      <w:r w:rsidRPr="005200EF">
        <w:rPr>
          <w:rFonts w:ascii="Times New Roman" w:eastAsia="Calibri" w:hAnsi="Times New Roman" w:cs="Times New Roman"/>
          <w:sz w:val="24"/>
          <w:szCs w:val="24"/>
        </w:rPr>
        <w:t xml:space="preserve">* Federal Rulemaking Portal:  </w:t>
      </w:r>
      <w:hyperlink r:id="rId4" w:history="1">
        <w:r w:rsidRPr="007A1383" w:rsidR="005200EF">
          <w:rPr>
            <w:rStyle w:val="Hyperlink"/>
            <w:rFonts w:ascii="Times New Roman" w:eastAsia="Calibri" w:hAnsi="Times New Roman" w:cs="Times New Roman"/>
            <w:sz w:val="24"/>
            <w:szCs w:val="24"/>
          </w:rPr>
          <w:t>https://www.regulations.gov</w:t>
        </w:r>
      </w:hyperlink>
      <w:r w:rsidRPr="005200EF">
        <w:rPr>
          <w:rFonts w:ascii="Times New Roman" w:eastAsia="Calibri" w:hAnsi="Times New Roman" w:cs="Times New Roman"/>
          <w:sz w:val="24"/>
          <w:szCs w:val="24"/>
        </w:rPr>
        <w:t>.</w:t>
      </w:r>
      <w:r w:rsidR="005200EF">
        <w:rPr>
          <w:rFonts w:ascii="Times New Roman" w:eastAsia="Calibri" w:hAnsi="Times New Roman" w:cs="Times New Roman"/>
          <w:sz w:val="24"/>
          <w:szCs w:val="24"/>
        </w:rPr>
        <w:t xml:space="preserve"> </w:t>
      </w:r>
      <w:r w:rsidRPr="005200EF">
        <w:rPr>
          <w:rFonts w:ascii="Times New Roman" w:eastAsia="Calibri" w:hAnsi="Times New Roman" w:cs="Times New Roman"/>
          <w:sz w:val="24"/>
          <w:szCs w:val="24"/>
        </w:rPr>
        <w:t>Follow the instructions for submitting comments.</w:t>
      </w:r>
    </w:p>
    <w:p w:rsidR="006D49F9" w:rsidRPr="005200EF" w:rsidP="006D49F9" w14:paraId="11531792" w14:textId="77777777">
      <w:pPr>
        <w:widowControl w:val="0"/>
        <w:spacing w:after="0" w:line="480" w:lineRule="auto"/>
        <w:rPr>
          <w:rFonts w:ascii="Times New Roman" w:eastAsia="Calibri" w:hAnsi="Times New Roman" w:cs="Times New Roman"/>
          <w:sz w:val="24"/>
          <w:szCs w:val="24"/>
        </w:rPr>
      </w:pPr>
      <w:r w:rsidRPr="005200EF">
        <w:rPr>
          <w:rFonts w:ascii="Times New Roman" w:eastAsia="Calibri" w:hAnsi="Times New Roman" w:cs="Times New Roman"/>
          <w:sz w:val="24"/>
          <w:szCs w:val="24"/>
        </w:rPr>
        <w:t xml:space="preserve">* Mail:  </w:t>
      </w:r>
      <w:r w:rsidRPr="005200EF">
        <w:rPr>
          <w:rFonts w:ascii="Times New Roman" w:eastAsia="Times New Roman" w:hAnsi="Times New Roman" w:cs="Times New Roman"/>
          <w:sz w:val="24"/>
          <w:szCs w:val="24"/>
        </w:rPr>
        <w:t>DoD cannot receive written comments at this time due to the COVID-19 pandemic. Comments should be sent electronically to the docket listed above.</w:t>
      </w:r>
    </w:p>
    <w:p w:rsidR="006D49F9" w:rsidRPr="005200EF" w:rsidP="006D49F9" w14:paraId="3BBBFF8D" w14:textId="77777777">
      <w:pPr>
        <w:widowControl w:val="0"/>
        <w:spacing w:after="0" w:line="480" w:lineRule="auto"/>
        <w:rPr>
          <w:rFonts w:ascii="Times New Roman" w:eastAsia="Calibri" w:hAnsi="Times New Roman" w:cs="Times New Roman"/>
          <w:b/>
          <w:sz w:val="24"/>
          <w:szCs w:val="24"/>
        </w:rPr>
      </w:pPr>
      <w:r w:rsidRPr="005200EF">
        <w:rPr>
          <w:rFonts w:ascii="Times New Roman" w:eastAsia="Calibri" w:hAnsi="Times New Roman" w:cs="Times New Roman"/>
          <w:i/>
          <w:sz w:val="24"/>
          <w:szCs w:val="24"/>
        </w:rPr>
        <w:t>Instructions:</w:t>
      </w:r>
      <w:r w:rsidRPr="005200EF">
        <w:rPr>
          <w:rFonts w:ascii="Times New Roman" w:eastAsia="Calibri" w:hAnsi="Times New Roman"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4" w:history="1">
        <w:r w:rsidRPr="007A1383" w:rsidR="005200EF">
          <w:rPr>
            <w:rStyle w:val="Hyperlink"/>
            <w:rFonts w:ascii="Times New Roman" w:eastAsia="Calibri" w:hAnsi="Times New Roman" w:cs="Times New Roman"/>
            <w:sz w:val="24"/>
            <w:szCs w:val="24"/>
          </w:rPr>
          <w:t>https://www.regulations.gov</w:t>
        </w:r>
      </w:hyperlink>
      <w:r w:rsidR="005200EF">
        <w:rPr>
          <w:rFonts w:ascii="Times New Roman" w:eastAsia="Calibri" w:hAnsi="Times New Roman" w:cs="Times New Roman"/>
          <w:sz w:val="24"/>
          <w:szCs w:val="24"/>
        </w:rPr>
        <w:t xml:space="preserve"> </w:t>
      </w:r>
      <w:r w:rsidRPr="005200EF">
        <w:rPr>
          <w:rFonts w:ascii="Times New Roman" w:eastAsia="Calibri" w:hAnsi="Times New Roman" w:cs="Times New Roman"/>
          <w:sz w:val="24"/>
          <w:szCs w:val="24"/>
        </w:rPr>
        <w:t>as they are received without change, including any personal identifiers or contact information.</w:t>
      </w:r>
    </w:p>
    <w:p w:rsidR="00077059" w:rsidRPr="005200EF" w:rsidP="00077059" w14:paraId="364790F3" w14:textId="77777777">
      <w:pPr>
        <w:spacing w:after="0" w:line="480" w:lineRule="auto"/>
        <w:rPr>
          <w:rFonts w:ascii="Times New Roman" w:eastAsia="Calibri" w:hAnsi="Times New Roman" w:cs="Times New Roman"/>
          <w:sz w:val="24"/>
          <w:szCs w:val="24"/>
        </w:rPr>
      </w:pPr>
      <w:r w:rsidRPr="005200EF">
        <w:rPr>
          <w:rFonts w:ascii="Times New Roman" w:eastAsia="Calibri" w:hAnsi="Times New Roman" w:cs="Times New Roman"/>
          <w:b/>
          <w:sz w:val="24"/>
          <w:szCs w:val="24"/>
        </w:rPr>
        <w:t>FOR FURTHER INFORMATION CONTACT:</w:t>
      </w:r>
      <w:r w:rsidRPr="005200EF">
        <w:rPr>
          <w:rFonts w:ascii="Times New Roman" w:eastAsia="Calibri" w:hAnsi="Times New Roman" w:cs="Times New Roman"/>
          <w:b/>
          <w:sz w:val="24"/>
          <w:szCs w:val="24"/>
        </w:rPr>
        <w:t xml:space="preserve"> </w:t>
      </w:r>
      <w:r w:rsidRPr="005200EF">
        <w:rPr>
          <w:rFonts w:ascii="Times New Roman" w:eastAsia="Calibri" w:hAnsi="Times New Roman" w:cs="Times New Roman"/>
          <w:sz w:val="24"/>
          <w:szCs w:val="24"/>
        </w:rPr>
        <w:t xml:space="preserve">The </w:t>
      </w:r>
      <w:r w:rsidRPr="005200EF" w:rsidR="00A00D13">
        <w:rPr>
          <w:rFonts w:ascii="Times New Roman" w:eastAsia="Calibri" w:hAnsi="Times New Roman" w:cs="Times New Roman"/>
          <w:sz w:val="24"/>
          <w:szCs w:val="24"/>
        </w:rPr>
        <w:t>Defense Manpower Data Center</w:t>
      </w:r>
      <w:r w:rsidR="00A00D13">
        <w:rPr>
          <w:rFonts w:ascii="Times New Roman" w:eastAsia="Calibri" w:hAnsi="Times New Roman" w:cs="Times New Roman"/>
          <w:sz w:val="24"/>
          <w:szCs w:val="24"/>
        </w:rPr>
        <w:t xml:space="preserve">, </w:t>
      </w:r>
      <w:r w:rsidRPr="005200EF">
        <w:rPr>
          <w:rFonts w:ascii="Times New Roman" w:eastAsia="Calibri" w:hAnsi="Times New Roman" w:cs="Times New Roman"/>
          <w:sz w:val="24"/>
          <w:szCs w:val="24"/>
        </w:rPr>
        <w:t xml:space="preserve"> Privacy Office, DoD Center Monterey Bay, 400 Gigling Road, Monterey, CA 93955,                                                                                                                or by Email: </w:t>
      </w:r>
      <w:hyperlink r:id="rId5" w:history="1">
        <w:r w:rsidRPr="005200EF">
          <w:rPr>
            <w:rFonts w:ascii="Times New Roman" w:eastAsia="Calibri" w:hAnsi="Times New Roman" w:cs="Times New Roman"/>
            <w:color w:val="0000FF"/>
            <w:sz w:val="24"/>
            <w:szCs w:val="24"/>
            <w:u w:val="single"/>
          </w:rPr>
          <w:t>dodhra.dodc-mb.dmdc.mbx.webmaster@mail.mil</w:t>
        </w:r>
      </w:hyperlink>
      <w:r w:rsidRPr="005200EF">
        <w:rPr>
          <w:rFonts w:ascii="Times New Roman" w:eastAsia="Calibri" w:hAnsi="Times New Roman" w:cs="Times New Roman"/>
          <w:sz w:val="24"/>
          <w:szCs w:val="24"/>
        </w:rPr>
        <w:t xml:space="preserve">  </w:t>
      </w:r>
    </w:p>
    <w:p w:rsidR="006D49F9" w:rsidRPr="005200EF" w:rsidP="006D49F9" w14:paraId="7290941D" w14:textId="77777777">
      <w:pPr>
        <w:spacing w:after="0" w:line="480" w:lineRule="auto"/>
        <w:rPr>
          <w:rFonts w:ascii="Times New Roman" w:eastAsia="Times New Roman" w:hAnsi="Times New Roman" w:cs="Times New Roman"/>
          <w:sz w:val="24"/>
          <w:szCs w:val="24"/>
        </w:rPr>
      </w:pPr>
      <w:r w:rsidRPr="005200EF">
        <w:rPr>
          <w:rFonts w:ascii="Times New Roman" w:eastAsia="Calibri" w:hAnsi="Times New Roman" w:cs="Times New Roman"/>
          <w:b/>
          <w:sz w:val="24"/>
          <w:szCs w:val="24"/>
        </w:rPr>
        <w:t>SUPPLEMENTARY INFORMATION:</w:t>
      </w:r>
      <w:r w:rsidRPr="005200EF">
        <w:rPr>
          <w:rFonts w:ascii="Times New Roman" w:eastAsia="Times New Roman" w:hAnsi="Times New Roman" w:cs="Times New Roman"/>
          <w:sz w:val="24"/>
          <w:szCs w:val="24"/>
        </w:rPr>
        <w:t xml:space="preserve">  </w:t>
      </w:r>
    </w:p>
    <w:p w:rsidR="006D49F9" w:rsidRPr="005200EF" w:rsidP="006D49F9" w14:paraId="2F8F1492" w14:textId="77777777">
      <w:pPr>
        <w:spacing w:after="0" w:line="480" w:lineRule="auto"/>
        <w:rPr>
          <w:rFonts w:ascii="Times New Roman" w:eastAsia="Times New Roman" w:hAnsi="Times New Roman" w:cs="Times New Roman"/>
          <w:b/>
          <w:sz w:val="24"/>
          <w:szCs w:val="24"/>
        </w:rPr>
      </w:pPr>
      <w:r w:rsidRPr="005200EF">
        <w:rPr>
          <w:rFonts w:ascii="Times New Roman" w:eastAsia="Times New Roman" w:hAnsi="Times New Roman" w:cs="Times New Roman"/>
          <w:b/>
          <w:sz w:val="24"/>
          <w:szCs w:val="24"/>
        </w:rPr>
        <w:t>I. Background</w:t>
      </w:r>
    </w:p>
    <w:p w:rsidR="00355499" w:rsidRPr="005200EF" w:rsidP="00355499" w14:paraId="1F14FE95" w14:textId="353DAF2B">
      <w:pPr>
        <w:spacing w:after="0" w:line="480" w:lineRule="auto"/>
        <w:rPr>
          <w:rFonts w:ascii="Times New Roman" w:eastAsia="Times New Roman" w:hAnsi="Times New Roman" w:cs="Times New Roman"/>
          <w:sz w:val="24"/>
          <w:szCs w:val="24"/>
        </w:rPr>
      </w:pPr>
      <w:r w:rsidRPr="005200EF">
        <w:rPr>
          <w:rFonts w:ascii="Times New Roman" w:eastAsia="Calibri" w:hAnsi="Times New Roman" w:cs="Times New Roman"/>
          <w:sz w:val="24"/>
          <w:szCs w:val="24"/>
        </w:rPr>
        <w:t xml:space="preserve">The </w:t>
      </w:r>
      <w:r w:rsidRPr="005200EF" w:rsidR="00077059">
        <w:rPr>
          <w:rFonts w:ascii="Times New Roman" w:hAnsi="Times New Roman" w:cs="Times New Roman"/>
          <w:color w:val="000000" w:themeColor="text1"/>
          <w:sz w:val="24"/>
          <w:szCs w:val="24"/>
        </w:rPr>
        <w:t>Non-Combatant Tracking System (NTS) &amp; Evacuation Tracking System (ETAS)</w:t>
      </w:r>
      <w:r w:rsidRPr="005200EF">
        <w:rPr>
          <w:rFonts w:ascii="Times New Roman" w:hAnsi="Times New Roman" w:cs="Times New Roman"/>
          <w:color w:val="000000" w:themeColor="text1"/>
          <w:sz w:val="24"/>
          <w:szCs w:val="24"/>
        </w:rPr>
        <w:t xml:space="preserve"> is used to track and account for individuals evacuated from emergency situations and assist in </w:t>
      </w:r>
      <w:r w:rsidRPr="005200EF">
        <w:rPr>
          <w:rFonts w:ascii="Times New Roman" w:hAnsi="Times New Roman" w:cs="Times New Roman"/>
          <w:color w:val="000000" w:themeColor="text1"/>
          <w:sz w:val="24"/>
          <w:szCs w:val="24"/>
        </w:rPr>
        <w:t>requested</w:t>
      </w:r>
      <w:r w:rsidRPr="005200EF">
        <w:rPr>
          <w:rFonts w:ascii="Times New Roman" w:hAnsi="Times New Roman" w:cs="Times New Roman"/>
          <w:color w:val="000000" w:themeColor="text1"/>
          <w:sz w:val="24"/>
          <w:szCs w:val="24"/>
        </w:rPr>
        <w:t xml:space="preserve"> relocation and assistance services,</w:t>
      </w:r>
      <w:r w:rsidR="00AB2188">
        <w:rPr>
          <w:rFonts w:ascii="Times New Roman" w:hAnsi="Times New Roman" w:cs="Times New Roman"/>
          <w:color w:val="000000" w:themeColor="text1"/>
          <w:sz w:val="24"/>
          <w:szCs w:val="24"/>
        </w:rPr>
        <w:t xml:space="preserve"> </w:t>
      </w:r>
      <w:r w:rsidRPr="005200EF">
        <w:rPr>
          <w:rFonts w:ascii="Times New Roman" w:hAnsi="Times New Roman" w:cs="Times New Roman"/>
          <w:color w:val="000000" w:themeColor="text1"/>
          <w:sz w:val="24"/>
          <w:szCs w:val="24"/>
        </w:rPr>
        <w:t xml:space="preserve">and recording and recovering relocation costs.  </w:t>
      </w:r>
    </w:p>
    <w:p w:rsidR="00A00D13" w:rsidP="00A00D13" w14:paraId="03774FEE" w14:textId="77777777">
      <w:pPr>
        <w:spacing w:after="0" w:line="480" w:lineRule="auto"/>
        <w:ind w:firstLine="720"/>
        <w:rPr>
          <w:rFonts w:ascii="Times New Roman" w:eastAsia="Times New Roman" w:hAnsi="Times New Roman" w:cs="Times New Roman"/>
          <w:sz w:val="24"/>
          <w:szCs w:val="24"/>
        </w:rPr>
      </w:pPr>
      <w:r w:rsidRPr="00355499">
        <w:rPr>
          <w:rFonts w:ascii="Times New Roman" w:hAnsi="Times New Roman" w:cs="Times New Roman"/>
          <w:sz w:val="24"/>
          <w:szCs w:val="24"/>
        </w:rPr>
        <w:t>Subject to public comment, t</w:t>
      </w:r>
      <w:r w:rsidRPr="00355499">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Department of Defense (DoD) </w:t>
      </w:r>
      <w:r w:rsidRPr="00355499">
        <w:rPr>
          <w:rFonts w:ascii="Times New Roman" w:eastAsia="Times New Roman" w:hAnsi="Times New Roman" w:cs="Times New Roman"/>
          <w:sz w:val="24"/>
          <w:szCs w:val="24"/>
        </w:rPr>
        <w:t xml:space="preserve">proposes to update this system of records </w:t>
      </w:r>
      <w:r w:rsidRPr="00B12726">
        <w:rPr>
          <w:rFonts w:ascii="Times New Roman" w:eastAsia="Times New Roman" w:hAnsi="Times New Roman" w:cs="Times New Roman"/>
          <w:sz w:val="24"/>
          <w:szCs w:val="24"/>
        </w:rPr>
        <w:t xml:space="preserve">to add the standard DoD routine </w:t>
      </w:r>
      <w:r>
        <w:rPr>
          <w:rFonts w:ascii="Times New Roman" w:eastAsia="Times New Roman" w:hAnsi="Times New Roman" w:cs="Times New Roman"/>
          <w:sz w:val="24"/>
          <w:szCs w:val="24"/>
        </w:rPr>
        <w:t xml:space="preserve">uses (routine uses A through I) </w:t>
      </w:r>
      <w:r w:rsidRPr="00355499">
        <w:rPr>
          <w:rFonts w:ascii="Times New Roman" w:eastAsia="Times New Roman" w:hAnsi="Times New Roman" w:cs="Times New Roman"/>
          <w:sz w:val="24"/>
          <w:szCs w:val="24"/>
        </w:rPr>
        <w:t>subject to the Privacy Act of 1974, 5 U.S.C. 552a.</w:t>
      </w:r>
      <w:r>
        <w:rPr>
          <w:rFonts w:ascii="Times New Roman" w:eastAsia="Times New Roman" w:hAnsi="Times New Roman" w:cs="Times New Roman"/>
          <w:sz w:val="24"/>
          <w:szCs w:val="24"/>
        </w:rPr>
        <w:t xml:space="preserve">  </w:t>
      </w:r>
    </w:p>
    <w:p w:rsidR="00A00D13" w:rsidRPr="00A00D13" w:rsidP="00A00D13" w14:paraId="134220F9" w14:textId="77777777">
      <w:pPr>
        <w:spacing w:after="0" w:line="480" w:lineRule="auto"/>
        <w:ind w:firstLine="720"/>
        <w:rPr>
          <w:rFonts w:ascii="Times New Roman" w:eastAsia="Calibri" w:hAnsi="Times New Roman" w:cs="Times New Roman"/>
          <w:sz w:val="24"/>
          <w:szCs w:val="24"/>
        </w:rPr>
      </w:pPr>
      <w:r w:rsidRPr="00A00D13">
        <w:rPr>
          <w:rFonts w:ascii="Times New Roman" w:eastAsia="Times New Roman" w:hAnsi="Times New Roman" w:cs="Times New Roman"/>
          <w:sz w:val="24"/>
          <w:szCs w:val="24"/>
          <w:highlight w:val="yellow"/>
        </w:rPr>
        <w:t xml:space="preserve">Additionally, the following </w:t>
      </w:r>
      <w:r w:rsidRPr="00A00D13" w:rsidR="009808D2">
        <w:rPr>
          <w:rFonts w:ascii="Times New Roman" w:eastAsia="Times New Roman" w:hAnsi="Times New Roman" w:cs="Times New Roman"/>
          <w:sz w:val="24"/>
          <w:szCs w:val="24"/>
          <w:highlight w:val="yellow"/>
        </w:rPr>
        <w:t>sections</w:t>
      </w:r>
      <w:r w:rsidRPr="00A00D13">
        <w:rPr>
          <w:rFonts w:ascii="Times New Roman" w:eastAsia="Times New Roman" w:hAnsi="Times New Roman" w:cs="Times New Roman"/>
          <w:sz w:val="24"/>
          <w:szCs w:val="24"/>
          <w:highlight w:val="yellow"/>
        </w:rPr>
        <w:t xml:space="preserve"> of the SORN </w:t>
      </w:r>
      <w:r w:rsidRPr="00A00D13">
        <w:rPr>
          <w:rFonts w:ascii="Times New Roman" w:eastAsia="Calibri" w:hAnsi="Times New Roman" w:cs="Times New Roman"/>
          <w:sz w:val="24"/>
          <w:szCs w:val="24"/>
          <w:highlight w:val="yellow"/>
        </w:rPr>
        <w:t xml:space="preserve">system of records notice (SORN) is being </w:t>
      </w:r>
      <w:r>
        <w:rPr>
          <w:rFonts w:ascii="Times New Roman" w:eastAsia="Calibri" w:hAnsi="Times New Roman" w:cs="Times New Roman"/>
          <w:sz w:val="24"/>
          <w:szCs w:val="24"/>
          <w:highlight w:val="yellow"/>
        </w:rPr>
        <w:t>modified as follows</w:t>
      </w:r>
      <w:r w:rsidRPr="00A00D13">
        <w:rPr>
          <w:rFonts w:ascii="Times New Roman" w:eastAsia="Calibri" w:hAnsi="Times New Roman" w:cs="Times New Roman"/>
          <w:sz w:val="24"/>
          <w:szCs w:val="24"/>
          <w:highlight w:val="yellow"/>
        </w:rPr>
        <w:t xml:space="preserve"> to…</w:t>
      </w:r>
    </w:p>
    <w:p w:rsidR="00355499" w:rsidRPr="00355499" w:rsidP="005200EF" w14:paraId="6AF7BD2E" w14:textId="77777777">
      <w:pPr>
        <w:spacing w:after="0" w:line="480" w:lineRule="auto"/>
        <w:ind w:firstLine="720"/>
        <w:rPr>
          <w:rFonts w:ascii="Times New Roman" w:eastAsia="Calibri" w:hAnsi="Times New Roman" w:cs="Times New Roman"/>
          <w:sz w:val="24"/>
          <w:szCs w:val="24"/>
        </w:rPr>
      </w:pPr>
      <w:r w:rsidRPr="00355499">
        <w:rPr>
          <w:rFonts w:ascii="Times New Roman" w:eastAsia="Times New Roman" w:hAnsi="Times New Roman" w:cs="Times New Roman"/>
          <w:sz w:val="24"/>
          <w:szCs w:val="24"/>
        </w:rPr>
        <w:t xml:space="preserve">DoD SORNs have been published in the Federal Register and are available </w:t>
      </w:r>
      <w:r w:rsidR="005200EF">
        <w:rPr>
          <w:rFonts w:ascii="Times New Roman" w:eastAsia="Times New Roman" w:hAnsi="Times New Roman" w:cs="Times New Roman"/>
          <w:sz w:val="24"/>
          <w:szCs w:val="24"/>
        </w:rPr>
        <w:t xml:space="preserve">through </w:t>
      </w:r>
      <w:r w:rsidRPr="005200EF" w:rsidR="005200EF">
        <w:rPr>
          <w:rFonts w:ascii="Times New Roman" w:eastAsia="Calibri" w:hAnsi="Times New Roman" w:cs="Times New Roman"/>
          <w:sz w:val="24"/>
          <w:szCs w:val="24"/>
        </w:rPr>
        <w:t xml:space="preserve">          </w:t>
      </w:r>
      <w:r w:rsidRPr="00355499">
        <w:rPr>
          <w:rFonts w:ascii="Times New Roman" w:eastAsia="Times New Roman" w:hAnsi="Times New Roman" w:cs="Times New Roman"/>
          <w:sz w:val="24"/>
          <w:szCs w:val="24"/>
        </w:rPr>
        <w:t xml:space="preserve"> the Defense Privacy, Civil Liberties, and Transparency Division website at</w:t>
      </w:r>
      <w:r w:rsidRPr="00355499">
        <w:rPr>
          <w:rFonts w:ascii="Times New Roman" w:eastAsia="Calibri" w:hAnsi="Times New Roman" w:cs="Times New Roman"/>
          <w:sz w:val="24"/>
          <w:szCs w:val="24"/>
        </w:rPr>
        <w:t xml:space="preserve"> </w:t>
      </w:r>
      <w:hyperlink r:id="rId6" w:history="1">
        <w:r w:rsidRPr="007A1383" w:rsidR="005200EF">
          <w:rPr>
            <w:rStyle w:val="Hyperlink"/>
            <w:rFonts w:ascii="Times New Roman" w:eastAsia="Calibri" w:hAnsi="Times New Roman" w:cs="Times New Roman"/>
            <w:sz w:val="24"/>
            <w:szCs w:val="24"/>
          </w:rPr>
          <w:t>https://dpcld.defense.gov/privacy</w:t>
        </w:r>
      </w:hyperlink>
      <w:r w:rsidRPr="00355499">
        <w:rPr>
          <w:rFonts w:ascii="Times New Roman" w:eastAsia="Calibri" w:hAnsi="Times New Roman" w:cs="Times New Roman"/>
          <w:sz w:val="24"/>
          <w:szCs w:val="24"/>
        </w:rPr>
        <w:t>.</w:t>
      </w:r>
    </w:p>
    <w:p w:rsidR="006D49F9" w:rsidRPr="005200EF" w:rsidP="006D49F9" w14:paraId="3D218DEA" w14:textId="77777777">
      <w:pPr>
        <w:spacing w:after="0" w:line="480" w:lineRule="auto"/>
        <w:rPr>
          <w:rFonts w:ascii="Times New Roman" w:eastAsia="Times New Roman" w:hAnsi="Times New Roman" w:cs="Times New Roman"/>
          <w:b/>
          <w:sz w:val="24"/>
          <w:szCs w:val="24"/>
        </w:rPr>
      </w:pPr>
      <w:r w:rsidRPr="005200EF">
        <w:rPr>
          <w:rFonts w:ascii="Times New Roman" w:eastAsia="Times New Roman" w:hAnsi="Times New Roman" w:cs="Times New Roman"/>
          <w:b/>
          <w:sz w:val="24"/>
          <w:szCs w:val="24"/>
        </w:rPr>
        <w:t>II. Privacy Act</w:t>
      </w:r>
    </w:p>
    <w:p w:rsidR="006D49F9" w:rsidRPr="005200EF" w:rsidP="006D49F9" w14:paraId="4B4E1BC1" w14:textId="77777777">
      <w:pPr>
        <w:spacing w:after="0" w:line="480" w:lineRule="auto"/>
        <w:ind w:firstLine="720"/>
        <w:rPr>
          <w:rFonts w:ascii="Times New Roman" w:eastAsia="Times New Roman" w:hAnsi="Times New Roman" w:cs="Times New Roman"/>
          <w:sz w:val="24"/>
          <w:szCs w:val="24"/>
        </w:rPr>
      </w:pPr>
      <w:r w:rsidRPr="005200EF">
        <w:rPr>
          <w:rFonts w:ascii="Times New Roman" w:eastAsia="Times New Roman" w:hAnsi="Times New Roman" w:cs="Times New Roman"/>
          <w:sz w:val="24"/>
          <w:szCs w:val="24"/>
        </w:rPr>
        <w:t xml:space="preserve">Under the Privacy Act, a “system of records” is a group of records under the control of an agency from which information is retrieved by the name of an individual or by some identifying number, symbol, or other identifying particular assigned to the individual.  In the Privacy Act, an individual is defined as a U.S. citizen or lawful permanent resident.  </w:t>
      </w:r>
    </w:p>
    <w:p w:rsidR="006D49F9" w:rsidRPr="005200EF" w:rsidP="006D49F9" w14:paraId="0E8B9B79" w14:textId="77777777">
      <w:pPr>
        <w:spacing w:after="0" w:line="480" w:lineRule="auto"/>
        <w:ind w:firstLine="720"/>
        <w:rPr>
          <w:rFonts w:ascii="Times New Roman" w:eastAsia="Calibri" w:hAnsi="Times New Roman" w:cs="Times New Roman"/>
          <w:sz w:val="24"/>
          <w:szCs w:val="24"/>
        </w:rPr>
      </w:pPr>
      <w:r w:rsidRPr="005200EF">
        <w:rPr>
          <w:rFonts w:ascii="Times New Roman" w:eastAsia="Calibri" w:hAnsi="Times New Roman" w:cs="Times New Roman"/>
          <w:sz w:val="24"/>
          <w:szCs w:val="24"/>
        </w:rPr>
        <w:t xml:space="preserve">In accordance with 5 U.S.C. 552a(r) and </w:t>
      </w:r>
      <w:r w:rsidRPr="005200EF" w:rsidR="004420DB">
        <w:rPr>
          <w:rFonts w:ascii="Times New Roman" w:eastAsia="Calibri" w:hAnsi="Times New Roman" w:cs="Times New Roman"/>
          <w:sz w:val="24"/>
          <w:szCs w:val="24"/>
        </w:rPr>
        <w:t xml:space="preserve">Office of Management and Budget (OMB) </w:t>
      </w:r>
      <w:r w:rsidRPr="005200EF">
        <w:rPr>
          <w:rFonts w:ascii="Times New Roman" w:eastAsia="Calibri" w:hAnsi="Times New Roman" w:cs="Times New Roman"/>
          <w:sz w:val="24"/>
          <w:szCs w:val="24"/>
        </w:rPr>
        <w:t xml:space="preserve">Circular No. A-108, </w:t>
      </w:r>
      <w:r w:rsidRPr="005200EF" w:rsidR="004420DB">
        <w:rPr>
          <w:rFonts w:ascii="Times New Roman" w:eastAsia="Calibri" w:hAnsi="Times New Roman" w:cs="Times New Roman"/>
          <w:sz w:val="24"/>
          <w:szCs w:val="24"/>
        </w:rPr>
        <w:t xml:space="preserve">Defense Privacy and Civil Liberties and Transparency Division (DLPTD) </w:t>
      </w:r>
      <w:r w:rsidRPr="005200EF">
        <w:rPr>
          <w:rFonts w:ascii="Times New Roman" w:eastAsia="Calibri" w:hAnsi="Times New Roman" w:cs="Times New Roman"/>
          <w:sz w:val="24"/>
          <w:szCs w:val="24"/>
        </w:rPr>
        <w:t>has provided a report of this system of records to the Office of Management and Budget (OMB) and to Congress.</w:t>
      </w:r>
    </w:p>
    <w:p w:rsidR="00C439FC" w:rsidRPr="005200EF" w:rsidP="00FE5103" w14:paraId="1CD83B10"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rsidR="006D49F9" w:rsidRPr="005200EF" w:rsidP="00FE5103" w14:paraId="2E5EA0F1"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sidRPr="005200EF">
        <w:rPr>
          <w:rFonts w:ascii="Times New Roman" w:eastAsia="Times New Roman" w:hAnsi="Times New Roman" w:cs="Times New Roman"/>
          <w:sz w:val="24"/>
          <w:szCs w:val="24"/>
        </w:rPr>
        <w:t xml:space="preserve">Dated:  </w:t>
      </w:r>
    </w:p>
    <w:p w:rsidR="006D49F9" w:rsidRPr="005200EF" w:rsidP="006D49F9" w14:paraId="7F510601" w14:textId="77777777">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r w:rsidRPr="005200EF">
        <w:rPr>
          <w:rFonts w:ascii="Times New Roman" w:eastAsia="Times New Roman" w:hAnsi="Times New Roman" w:cs="Times New Roman"/>
          <w:sz w:val="24"/>
          <w:szCs w:val="24"/>
        </w:rPr>
        <w:t>Aaron T. Siegel,</w:t>
      </w:r>
    </w:p>
    <w:p w:rsidR="006D49F9" w:rsidRPr="005200EF" w:rsidP="006D49F9" w14:paraId="62604700" w14:textId="77777777">
      <w:pPr>
        <w:spacing w:after="0" w:line="240" w:lineRule="auto"/>
        <w:rPr>
          <w:rFonts w:ascii="Times New Roman" w:eastAsia="Times New Roman" w:hAnsi="Times New Roman" w:cs="Times New Roman"/>
          <w:sz w:val="24"/>
          <w:szCs w:val="24"/>
        </w:rPr>
      </w:pPr>
    </w:p>
    <w:p w:rsidR="006D49F9" w:rsidRPr="005200EF" w:rsidP="006D49F9" w14:paraId="2290C7E8" w14:textId="77777777">
      <w:pPr>
        <w:spacing w:after="0" w:line="240" w:lineRule="auto"/>
        <w:jc w:val="right"/>
        <w:rPr>
          <w:rFonts w:ascii="Times New Roman" w:eastAsia="Times New Roman" w:hAnsi="Times New Roman" w:cs="Times New Roman"/>
          <w:sz w:val="24"/>
          <w:szCs w:val="24"/>
        </w:rPr>
      </w:pPr>
      <w:r w:rsidRPr="005200EF">
        <w:rPr>
          <w:rFonts w:ascii="Times New Roman" w:eastAsia="Times New Roman" w:hAnsi="Times New Roman" w:cs="Times New Roman"/>
          <w:sz w:val="24"/>
          <w:szCs w:val="24"/>
        </w:rPr>
        <w:t>Alternate OSD Federal Register</w:t>
      </w:r>
    </w:p>
    <w:p w:rsidR="006D49F9" w:rsidRPr="005200EF" w:rsidP="006D49F9" w14:paraId="2751E141" w14:textId="77777777">
      <w:pPr>
        <w:spacing w:after="0" w:line="240" w:lineRule="auto"/>
        <w:jc w:val="right"/>
        <w:rPr>
          <w:rFonts w:ascii="Times New Roman" w:eastAsia="Times New Roman" w:hAnsi="Times New Roman" w:cs="Times New Roman"/>
          <w:sz w:val="24"/>
          <w:szCs w:val="24"/>
        </w:rPr>
      </w:pPr>
    </w:p>
    <w:p w:rsidR="006D49F9" w:rsidRPr="005200EF" w:rsidP="006D49F9" w14:paraId="0B3B4984" w14:textId="77777777">
      <w:pPr>
        <w:spacing w:after="160" w:line="252" w:lineRule="auto"/>
        <w:rPr>
          <w:rFonts w:ascii="Times New Roman" w:eastAsia="Times New Roman" w:hAnsi="Times New Roman" w:cs="Times New Roman"/>
          <w:sz w:val="24"/>
          <w:szCs w:val="24"/>
        </w:rPr>
      </w:pPr>
      <w:r w:rsidRPr="005200EF">
        <w:rPr>
          <w:rFonts w:ascii="Times New Roman" w:eastAsia="Times New Roman" w:hAnsi="Times New Roman" w:cs="Times New Roman"/>
          <w:sz w:val="24"/>
          <w:szCs w:val="24"/>
        </w:rPr>
        <w:tab/>
      </w:r>
      <w:r w:rsidRPr="005200EF">
        <w:rPr>
          <w:rFonts w:ascii="Times New Roman" w:eastAsia="Times New Roman" w:hAnsi="Times New Roman" w:cs="Times New Roman"/>
          <w:sz w:val="24"/>
          <w:szCs w:val="24"/>
        </w:rPr>
        <w:tab/>
      </w:r>
      <w:r w:rsidRPr="005200EF">
        <w:rPr>
          <w:rFonts w:ascii="Times New Roman" w:eastAsia="Times New Roman" w:hAnsi="Times New Roman" w:cs="Times New Roman"/>
          <w:sz w:val="24"/>
          <w:szCs w:val="24"/>
        </w:rPr>
        <w:tab/>
      </w:r>
      <w:r w:rsidRPr="005200EF">
        <w:rPr>
          <w:rFonts w:ascii="Times New Roman" w:eastAsia="Times New Roman" w:hAnsi="Times New Roman" w:cs="Times New Roman"/>
          <w:sz w:val="24"/>
          <w:szCs w:val="24"/>
        </w:rPr>
        <w:tab/>
      </w:r>
      <w:r w:rsidRPr="005200EF">
        <w:rPr>
          <w:rFonts w:ascii="Times New Roman" w:eastAsia="Times New Roman" w:hAnsi="Times New Roman" w:cs="Times New Roman"/>
          <w:sz w:val="24"/>
          <w:szCs w:val="24"/>
        </w:rPr>
        <w:tab/>
      </w:r>
      <w:r w:rsidRPr="005200EF">
        <w:rPr>
          <w:rFonts w:ascii="Times New Roman" w:eastAsia="Times New Roman" w:hAnsi="Times New Roman" w:cs="Times New Roman"/>
          <w:sz w:val="24"/>
          <w:szCs w:val="24"/>
        </w:rPr>
        <w:tab/>
      </w:r>
      <w:r w:rsidRPr="005200EF">
        <w:rPr>
          <w:rFonts w:ascii="Times New Roman" w:eastAsia="Times New Roman" w:hAnsi="Times New Roman" w:cs="Times New Roman"/>
          <w:sz w:val="24"/>
          <w:szCs w:val="24"/>
        </w:rPr>
        <w:tab/>
        <w:t xml:space="preserve">       Liaison Officer, Department of Defense.</w:t>
      </w:r>
    </w:p>
    <w:p w:rsidR="006D49F9" w:rsidRPr="005200EF" w:rsidP="006D49F9" w14:paraId="7C800AB1" w14:textId="77777777">
      <w:pPr>
        <w:spacing w:after="160" w:line="252" w:lineRule="auto"/>
        <w:rPr>
          <w:rFonts w:ascii="Times New Roman" w:eastAsia="Calibri" w:hAnsi="Times New Roman" w:cs="Times New Roman"/>
          <w:sz w:val="24"/>
          <w:szCs w:val="24"/>
        </w:rPr>
      </w:pPr>
      <w:r w:rsidRPr="005200EF">
        <w:rPr>
          <w:rFonts w:ascii="Times New Roman" w:eastAsia="Calibri" w:hAnsi="Times New Roman" w:cs="Times New Roman"/>
          <w:sz w:val="24"/>
          <w:szCs w:val="24"/>
        </w:rPr>
        <w:br w:type="page"/>
      </w:r>
    </w:p>
    <w:p w:rsidR="008A5336" w:rsidRPr="005200EF" w:rsidP="00247E1D" w14:paraId="57271BEA" w14:textId="77777777">
      <w:pPr>
        <w:pStyle w:val="Heading1"/>
        <w:spacing w:before="0" w:after="0" w:line="480" w:lineRule="auto"/>
        <w:rPr>
          <w:rFonts w:ascii="Times New Roman" w:hAnsi="Times New Roman" w:cs="Times New Roman"/>
          <w:b w:val="0"/>
          <w:color w:val="000000" w:themeColor="text1"/>
          <w:szCs w:val="24"/>
        </w:rPr>
      </w:pPr>
      <w:r w:rsidRPr="005200EF">
        <w:rPr>
          <w:rFonts w:ascii="Times New Roman" w:eastAsia="Times New Roman" w:hAnsi="Times New Roman" w:cs="Times New Roman"/>
          <w:color w:val="auto"/>
          <w:szCs w:val="24"/>
        </w:rPr>
        <w:t>sySTEM NAME AND NUMBER</w:t>
      </w:r>
      <w:r w:rsidRPr="005200EF">
        <w:rPr>
          <w:rFonts w:ascii="Times New Roman" w:eastAsia="Times New Roman" w:hAnsi="Times New Roman" w:cs="Times New Roman"/>
          <w:b w:val="0"/>
          <w:color w:val="auto"/>
          <w:szCs w:val="24"/>
        </w:rPr>
        <w:t xml:space="preserve">:  </w:t>
      </w:r>
      <w:r w:rsidRPr="005200EF">
        <w:rPr>
          <w:rFonts w:ascii="Times New Roman" w:hAnsi="Times New Roman" w:cs="Times New Roman"/>
          <w:b w:val="0"/>
          <w:color w:val="000000" w:themeColor="text1"/>
          <w:szCs w:val="24"/>
        </w:rPr>
        <w:t>Non-Combatant Tracking System (NTS) &amp; Evacuation Tracking System (ETAS) DMDC 04</w:t>
      </w:r>
    </w:p>
    <w:p w:rsidR="008A5336" w:rsidRPr="005200EF" w:rsidP="00247E1D" w14:paraId="1266C457" w14:textId="77777777">
      <w:pPr>
        <w:pStyle w:val="BodyText"/>
        <w:spacing w:before="0" w:after="0" w:line="480" w:lineRule="auto"/>
        <w:rPr>
          <w:rFonts w:ascii="Times New Roman" w:hAnsi="Times New Roman" w:cs="Times New Roman"/>
          <w:sz w:val="24"/>
          <w:szCs w:val="24"/>
        </w:rPr>
      </w:pPr>
    </w:p>
    <w:p w:rsidR="008A5336" w:rsidRPr="005200EF" w:rsidP="00247E1D" w14:paraId="0B86F967" w14:textId="77777777">
      <w:pPr>
        <w:pStyle w:val="BodyText"/>
        <w:spacing w:before="0" w:after="0" w:line="480" w:lineRule="auto"/>
        <w:rPr>
          <w:rFonts w:ascii="Times New Roman" w:hAnsi="Times New Roman" w:cs="Times New Roman"/>
          <w:color w:val="000000" w:themeColor="text1"/>
          <w:sz w:val="24"/>
          <w:szCs w:val="24"/>
        </w:rPr>
      </w:pPr>
      <w:r w:rsidRPr="005200EF">
        <w:rPr>
          <w:rFonts w:ascii="Times New Roman" w:hAnsi="Times New Roman" w:cs="Times New Roman"/>
          <w:b/>
          <w:sz w:val="24"/>
          <w:szCs w:val="24"/>
        </w:rPr>
        <w:t>SECURITY CLASSIFICATION</w:t>
      </w:r>
      <w:r w:rsidRPr="005200EF">
        <w:rPr>
          <w:rFonts w:ascii="Times New Roman" w:hAnsi="Times New Roman" w:cs="Times New Roman"/>
          <w:sz w:val="24"/>
          <w:szCs w:val="24"/>
        </w:rPr>
        <w:t xml:space="preserve">:  </w:t>
      </w:r>
      <w:r w:rsidRPr="005200EF">
        <w:rPr>
          <w:rFonts w:ascii="Times New Roman" w:hAnsi="Times New Roman" w:cs="Times New Roman"/>
          <w:color w:val="000000" w:themeColor="text1"/>
          <w:sz w:val="24"/>
          <w:szCs w:val="24"/>
        </w:rPr>
        <w:t>Unclassified</w:t>
      </w:r>
    </w:p>
    <w:p w:rsidR="008A5336" w:rsidRPr="005200EF" w:rsidP="00247E1D" w14:paraId="541A95F2" w14:textId="77777777">
      <w:pPr>
        <w:pStyle w:val="BodyText"/>
        <w:spacing w:before="0" w:after="0" w:line="480" w:lineRule="auto"/>
        <w:rPr>
          <w:rFonts w:ascii="Times New Roman" w:hAnsi="Times New Roman" w:cs="Times New Roman"/>
          <w:sz w:val="24"/>
          <w:szCs w:val="24"/>
        </w:rPr>
      </w:pPr>
    </w:p>
    <w:p w:rsidR="008A5336" w:rsidRPr="005200EF" w:rsidP="00247E1D" w14:paraId="1AF7413A" w14:textId="7862220F">
      <w:pPr>
        <w:pStyle w:val="Heading1"/>
        <w:spacing w:before="0" w:after="0" w:line="480" w:lineRule="auto"/>
        <w:rPr>
          <w:rFonts w:ascii="Times New Roman" w:hAnsi="Times New Roman" w:cs="Times New Roman"/>
          <w:b w:val="0"/>
          <w:color w:val="auto"/>
          <w:szCs w:val="24"/>
        </w:rPr>
      </w:pPr>
      <w:r w:rsidRPr="005200EF">
        <w:rPr>
          <w:rFonts w:ascii="Times New Roman" w:eastAsia="Times New Roman" w:hAnsi="Times New Roman" w:cs="Times New Roman"/>
          <w:color w:val="auto"/>
          <w:szCs w:val="24"/>
        </w:rPr>
        <w:t>SYSTEM LOCATION</w:t>
      </w:r>
      <w:r w:rsidRPr="005200EF">
        <w:rPr>
          <w:rFonts w:ascii="Times New Roman" w:eastAsia="Times New Roman" w:hAnsi="Times New Roman" w:cs="Times New Roman"/>
          <w:b w:val="0"/>
          <w:color w:val="auto"/>
          <w:szCs w:val="24"/>
        </w:rPr>
        <w:t xml:space="preserve">:  </w:t>
      </w:r>
      <w:r w:rsidRPr="005200EF">
        <w:rPr>
          <w:rFonts w:ascii="Times New Roman" w:hAnsi="Times New Roman" w:cs="Times New Roman"/>
          <w:b w:val="0"/>
          <w:caps w:val="0"/>
          <w:color w:val="auto"/>
          <w:szCs w:val="24"/>
        </w:rPr>
        <w:t xml:space="preserve">Defense Manpower Data Center, DoD Center </w:t>
      </w:r>
      <w:r w:rsidR="008825DE">
        <w:rPr>
          <w:rFonts w:ascii="Times New Roman" w:hAnsi="Times New Roman" w:cs="Times New Roman"/>
          <w:b w:val="0"/>
          <w:caps w:val="0"/>
          <w:color w:val="auto"/>
          <w:szCs w:val="24"/>
        </w:rPr>
        <w:t>O</w:t>
      </w:r>
      <w:r w:rsidR="008825DE">
        <w:rPr>
          <w:rFonts w:ascii="Times New Roman" w:hAnsi="Times New Roman" w:cs="Times New Roman"/>
          <w:b w:val="0"/>
          <w:caps w:val="0"/>
          <w:color w:val="auto"/>
          <w:szCs w:val="24"/>
        </w:rPr>
        <w:t xml:space="preserve">racle Cloud Environment Ashburn, VA </w:t>
      </w:r>
      <w:r w:rsidRPr="005200EF">
        <w:rPr>
          <w:rFonts w:ascii="Times New Roman" w:hAnsi="Times New Roman" w:cs="Times New Roman"/>
          <w:b w:val="0"/>
          <w:color w:val="auto"/>
          <w:szCs w:val="24"/>
        </w:rPr>
        <w:t xml:space="preserve">, </w:t>
      </w:r>
    </w:p>
    <w:p w:rsidR="008A5336" w:rsidRPr="005200EF" w:rsidP="00247E1D" w14:paraId="1A8E1F85" w14:textId="77777777">
      <w:pPr>
        <w:pStyle w:val="BodyText"/>
        <w:spacing w:before="0" w:after="0" w:line="480" w:lineRule="auto"/>
        <w:rPr>
          <w:rFonts w:ascii="Times New Roman" w:hAnsi="Times New Roman" w:cs="Times New Roman"/>
          <w:sz w:val="24"/>
          <w:szCs w:val="24"/>
        </w:rPr>
      </w:pPr>
    </w:p>
    <w:p w:rsidR="009833D2" w:rsidRPr="005200EF" w:rsidP="00247E1D" w14:paraId="595BF5CD" w14:textId="415C2065">
      <w:pPr>
        <w:pStyle w:val="BodyText"/>
        <w:spacing w:before="0" w:after="0" w:line="480" w:lineRule="auto"/>
        <w:rPr>
          <w:rFonts w:ascii="Times New Roman" w:eastAsia="Times New Roman" w:hAnsi="Times New Roman" w:cs="Times New Roman"/>
          <w:sz w:val="24"/>
          <w:szCs w:val="24"/>
        </w:rPr>
      </w:pPr>
      <w:r w:rsidRPr="005200EF">
        <w:rPr>
          <w:rFonts w:ascii="Times New Roman" w:hAnsi="Times New Roman" w:cs="Times New Roman"/>
          <w:b/>
          <w:sz w:val="24"/>
          <w:szCs w:val="24"/>
        </w:rPr>
        <w:t>SYSTEM MANAGER(S)</w:t>
      </w:r>
      <w:r w:rsidRPr="005200EF">
        <w:rPr>
          <w:rFonts w:ascii="Times New Roman" w:hAnsi="Times New Roman" w:cs="Times New Roman"/>
          <w:sz w:val="24"/>
          <w:szCs w:val="24"/>
        </w:rPr>
        <w:t xml:space="preserve">:  </w:t>
      </w:r>
      <w:r w:rsidRPr="005200EF" w:rsidR="000C7DA2">
        <w:rPr>
          <w:rFonts w:ascii="Times New Roman" w:hAnsi="Times New Roman" w:cs="Times New Roman"/>
          <w:sz w:val="24"/>
          <w:szCs w:val="24"/>
        </w:rPr>
        <w:t xml:space="preserve">The system manager </w:t>
      </w:r>
      <w:r w:rsidRPr="005200EF" w:rsidR="000C7DA2">
        <w:rPr>
          <w:rFonts w:ascii="Times New Roman" w:hAnsi="Times New Roman" w:cs="Times New Roman"/>
          <w:sz w:val="24"/>
          <w:szCs w:val="24"/>
        </w:rPr>
        <w:t>is:</w:t>
      </w:r>
      <w:r w:rsidRPr="005200EF" w:rsidR="000C7DA2">
        <w:rPr>
          <w:rFonts w:ascii="Times New Roman" w:hAnsi="Times New Roman" w:cs="Times New Roman"/>
          <w:sz w:val="24"/>
          <w:szCs w:val="24"/>
        </w:rPr>
        <w:t xml:space="preserve">  </w:t>
      </w:r>
      <w:r w:rsidR="00AB2188">
        <w:rPr>
          <w:rFonts w:ascii="Times New Roman" w:hAnsi="Times New Roman" w:cs="Times New Roman"/>
          <w:sz w:val="24"/>
          <w:szCs w:val="24"/>
        </w:rPr>
        <w:t xml:space="preserve">Malcolm Mejia </w:t>
      </w:r>
      <w:r w:rsidRPr="005200EF">
        <w:rPr>
          <w:rFonts w:ascii="Times New Roman" w:eastAsia="Times New Roman" w:hAnsi="Times New Roman" w:cs="Times New Roman"/>
          <w:sz w:val="24"/>
          <w:szCs w:val="24"/>
        </w:rPr>
        <w:t xml:space="preserve">Program Manager, Defense Manpower Data Center, </w:t>
      </w:r>
      <w:r w:rsidRPr="00482EAE" w:rsidR="00482EAE">
        <w:rPr>
          <w:rFonts w:ascii="Arial" w:hAnsi="Arial" w:cs="Arial"/>
          <w:color w:val="000000" w:themeColor="text1"/>
          <w:sz w:val="21"/>
          <w:szCs w:val="21"/>
          <w:shd w:val="clear" w:color="auto" w:fill="FFFFFF"/>
        </w:rPr>
        <w:t>400 GIGLING ROAD. </w:t>
      </w:r>
      <w:r>
        <w:rPr>
          <w:rStyle w:val="Emphasis"/>
          <w:rFonts w:ascii="Arial" w:hAnsi="Arial" w:cs="Arial"/>
          <w:bCs/>
          <w:i w:val="0"/>
          <w:iCs w:val="0"/>
          <w:color w:val="000000" w:themeColor="text1"/>
          <w:sz w:val="21"/>
          <w:szCs w:val="21"/>
          <w:shd w:val="clear" w:color="auto" w:fill="FFFFFF"/>
        </w:rPr>
        <w:t>SEASIDE</w:t>
      </w:r>
      <w:r w:rsidRPr="00482EAE" w:rsidR="00482EAE">
        <w:rPr>
          <w:rFonts w:ascii="Arial" w:hAnsi="Arial" w:cs="Arial"/>
          <w:color w:val="000000" w:themeColor="text1"/>
          <w:sz w:val="21"/>
          <w:szCs w:val="21"/>
          <w:shd w:val="clear" w:color="auto" w:fill="FFFFFF"/>
        </w:rPr>
        <w:t>, CA 93955-6771. </w:t>
      </w:r>
    </w:p>
    <w:p w:rsidR="008A5336" w:rsidRPr="005200EF" w:rsidP="00247E1D" w14:paraId="37F19410" w14:textId="77777777">
      <w:pPr>
        <w:pStyle w:val="BodyText"/>
        <w:spacing w:before="0" w:after="0" w:line="480" w:lineRule="auto"/>
        <w:rPr>
          <w:rFonts w:ascii="Times New Roman" w:hAnsi="Times New Roman" w:cs="Times New Roman"/>
          <w:sz w:val="24"/>
          <w:szCs w:val="24"/>
        </w:rPr>
      </w:pPr>
      <w:r w:rsidRPr="005200EF">
        <w:rPr>
          <w:rFonts w:ascii="Times New Roman" w:eastAsia="Times New Roman" w:hAnsi="Times New Roman" w:cs="Times New Roman"/>
          <w:sz w:val="24"/>
          <w:szCs w:val="24"/>
        </w:rPr>
        <w:t xml:space="preserve">Email:  </w:t>
      </w:r>
      <w:hyperlink r:id="rId5" w:history="1">
        <w:r w:rsidRPr="005200EF" w:rsidR="009833D2">
          <w:rPr>
            <w:rStyle w:val="Hyperlink"/>
            <w:rFonts w:ascii="Times New Roman" w:eastAsia="Times New Roman" w:hAnsi="Times New Roman" w:cs="Times New Roman"/>
            <w:sz w:val="24"/>
            <w:szCs w:val="24"/>
          </w:rPr>
          <w:t>dodhra.dodc-mb.dmdc.mbx.webmaster@mail.mil</w:t>
        </w:r>
      </w:hyperlink>
      <w:r w:rsidRPr="005200EF">
        <w:rPr>
          <w:rFonts w:ascii="Times New Roman" w:eastAsia="Times New Roman" w:hAnsi="Times New Roman" w:cs="Times New Roman"/>
          <w:sz w:val="24"/>
          <w:szCs w:val="24"/>
        </w:rPr>
        <w:t>.</w:t>
      </w:r>
      <w:r w:rsidRPr="005200EF" w:rsidR="009833D2">
        <w:rPr>
          <w:rFonts w:ascii="Times New Roman" w:eastAsia="Times New Roman" w:hAnsi="Times New Roman" w:cs="Times New Roman"/>
          <w:sz w:val="24"/>
          <w:szCs w:val="24"/>
        </w:rPr>
        <w:t xml:space="preserve"> </w:t>
      </w:r>
    </w:p>
    <w:p w:rsidR="008A5336" w:rsidRPr="005200EF" w:rsidP="00247E1D" w14:paraId="49C9F471" w14:textId="77777777">
      <w:pPr>
        <w:pStyle w:val="BodyText"/>
        <w:spacing w:before="0" w:after="0" w:line="480" w:lineRule="auto"/>
        <w:rPr>
          <w:rFonts w:ascii="Times New Roman" w:hAnsi="Times New Roman" w:cs="Times New Roman"/>
          <w:sz w:val="24"/>
          <w:szCs w:val="24"/>
        </w:rPr>
      </w:pPr>
    </w:p>
    <w:p w:rsidR="008A5336" w:rsidRPr="005200EF" w:rsidP="00247E1D" w14:paraId="63B36997" w14:textId="77777777">
      <w:pPr>
        <w:spacing w:after="0"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b/>
          <w:sz w:val="24"/>
          <w:szCs w:val="24"/>
        </w:rPr>
        <w:t>AUTHORITY FOR MAINTENANCE OF THE SYSTEM:</w:t>
      </w:r>
      <w:r w:rsidRPr="005200EF">
        <w:rPr>
          <w:rFonts w:ascii="Times New Roman" w:eastAsia="Times New Roman" w:hAnsi="Times New Roman" w:cs="Times New Roman"/>
          <w:sz w:val="24"/>
          <w:szCs w:val="24"/>
        </w:rPr>
        <w:t xml:space="preserve">  </w:t>
      </w:r>
    </w:p>
    <w:p w:rsidR="008A5336" w:rsidRPr="005200EF" w:rsidP="00247E1D" w14:paraId="74E6BE30" w14:textId="77777777">
      <w:pPr>
        <w:spacing w:after="0"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E.O. 12656, Assignment of Emergency Preparedness Responsibilities, as amended; E.O. 9397 (SSN), as amended, </w:t>
      </w:r>
      <w:r w:rsidRPr="005200EF">
        <w:rPr>
          <w:rFonts w:ascii="Times New Roman" w:eastAsia="Times New Roman" w:hAnsi="Times New Roman" w:cs="Times New Roman"/>
          <w:spacing w:val="7"/>
          <w:sz w:val="24"/>
          <w:szCs w:val="24"/>
        </w:rPr>
        <w:t xml:space="preserve">J.P. 3-68 Noncombatant Evacuation Operations, </w:t>
      </w:r>
      <w:r w:rsidRPr="005200EF">
        <w:rPr>
          <w:rFonts w:ascii="Times New Roman" w:eastAsia="Times New Roman" w:hAnsi="Times New Roman" w:cs="Times New Roman"/>
          <w:spacing w:val="7"/>
          <w:sz w:val="24"/>
          <w:szCs w:val="24"/>
        </w:rPr>
        <w:t xml:space="preserve">and </w:t>
      </w:r>
      <w:r w:rsidRPr="005200EF">
        <w:rPr>
          <w:rFonts w:ascii="Times New Roman" w:eastAsia="Times New Roman" w:hAnsi="Times New Roman" w:cs="Times New Roman"/>
          <w:spacing w:val="7"/>
          <w:sz w:val="24"/>
          <w:szCs w:val="24"/>
        </w:rPr>
        <w:t>DoDD 3025.14 Evacuation of U.S. Citizens and Designated Aliens from Threatened Areas Abroad</w:t>
      </w:r>
      <w:r w:rsidRPr="005200EF">
        <w:rPr>
          <w:rFonts w:ascii="Times New Roman" w:eastAsia="Times New Roman" w:hAnsi="Times New Roman" w:cs="Times New Roman"/>
          <w:spacing w:val="7"/>
          <w:sz w:val="24"/>
          <w:szCs w:val="24"/>
        </w:rPr>
        <w:t>.</w:t>
      </w:r>
    </w:p>
    <w:p w:rsidR="008A5336" w:rsidRPr="005200EF" w:rsidP="00247E1D" w14:paraId="531B2CB3" w14:textId="77777777">
      <w:pPr>
        <w:pStyle w:val="BodyText"/>
        <w:spacing w:before="0" w:after="0" w:line="480" w:lineRule="auto"/>
        <w:rPr>
          <w:rFonts w:ascii="Times New Roman" w:hAnsi="Times New Roman" w:cs="Times New Roman"/>
          <w:bCs/>
          <w:sz w:val="24"/>
          <w:szCs w:val="24"/>
        </w:rPr>
      </w:pPr>
    </w:p>
    <w:p w:rsidR="008A5336" w:rsidRPr="005200EF" w:rsidP="00247E1D" w14:paraId="548EB335" w14:textId="77777777">
      <w:pPr>
        <w:pStyle w:val="Heading1"/>
        <w:spacing w:before="0" w:after="0" w:line="480" w:lineRule="auto"/>
        <w:rPr>
          <w:rFonts w:ascii="Times New Roman" w:hAnsi="Times New Roman" w:cs="Times New Roman"/>
          <w:szCs w:val="24"/>
        </w:rPr>
      </w:pPr>
      <w:r w:rsidRPr="005200EF">
        <w:rPr>
          <w:rFonts w:ascii="Times New Roman" w:eastAsia="Times New Roman" w:hAnsi="Times New Roman" w:cs="Times New Roman"/>
          <w:color w:val="auto"/>
          <w:szCs w:val="24"/>
        </w:rPr>
        <w:t>PURPOSE(S) OF THE SYSTEM</w:t>
      </w:r>
      <w:r w:rsidRPr="005200EF">
        <w:rPr>
          <w:rFonts w:ascii="Times New Roman" w:eastAsia="Times New Roman" w:hAnsi="Times New Roman" w:cs="Times New Roman"/>
          <w:b w:val="0"/>
          <w:caps w:val="0"/>
          <w:color w:val="auto"/>
          <w:szCs w:val="24"/>
        </w:rPr>
        <w:t>:  Repatriation centers will use this information to track and account for individuals evacuated from emergency situations due to military operations, political situations, natural disasters, or other potentially dangerous circumstances.  Repatriation centers assist evacuees in securing requested relocation services, and recording and recovering relocation costs.</w:t>
      </w:r>
    </w:p>
    <w:p w:rsidR="008A5336" w:rsidRPr="005200EF" w:rsidP="00247E1D" w14:paraId="017DCC7A" w14:textId="77777777">
      <w:pPr>
        <w:pStyle w:val="BodyText"/>
        <w:spacing w:before="0" w:after="0" w:line="480" w:lineRule="auto"/>
        <w:rPr>
          <w:rFonts w:ascii="Times New Roman" w:hAnsi="Times New Roman" w:cs="Times New Roman"/>
          <w:sz w:val="24"/>
          <w:szCs w:val="24"/>
        </w:rPr>
      </w:pPr>
    </w:p>
    <w:p w:rsidR="008A5336" w:rsidRPr="005200EF" w:rsidP="00247E1D" w14:paraId="521A1E17" w14:textId="386B2F9E">
      <w:pPr>
        <w:spacing w:after="0"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b/>
          <w:sz w:val="24"/>
          <w:szCs w:val="24"/>
        </w:rPr>
        <w:t>CATEGORIES OF INDIVIDUALS COVERED BY THE SYSTEM:</w:t>
      </w:r>
      <w:r w:rsidRPr="005200EF">
        <w:rPr>
          <w:rFonts w:ascii="Times New Roman" w:eastAsia="Times New Roman" w:hAnsi="Times New Roman" w:cs="Times New Roman"/>
          <w:sz w:val="24"/>
          <w:szCs w:val="24"/>
        </w:rPr>
        <w:t xml:space="preserve"> </w:t>
      </w:r>
      <w:r w:rsidRPr="005200EF">
        <w:rPr>
          <w:rFonts w:ascii="Times New Roman" w:eastAsia="Times New Roman" w:hAnsi="Times New Roman" w:cs="Times New Roman"/>
          <w:spacing w:val="7"/>
          <w:sz w:val="24"/>
          <w:szCs w:val="24"/>
        </w:rPr>
        <w:t>Service members and their dependents, DoD and other federal civilian employees and their dependents, U.S. Government contractors, U.S. citizens, foreign nationals working for the U.S. government and foreign nationals evacuated to the U.S</w:t>
      </w:r>
      <w:r w:rsidR="00800385">
        <w:rPr>
          <w:rFonts w:ascii="Times New Roman" w:eastAsia="Times New Roman" w:hAnsi="Times New Roman" w:cs="Times New Roman"/>
          <w:spacing w:val="7"/>
          <w:sz w:val="24"/>
          <w:szCs w:val="24"/>
        </w:rPr>
        <w:t>., or OCONUS Safehavens.</w:t>
      </w:r>
    </w:p>
    <w:p w:rsidR="008A5336" w:rsidRPr="005200EF" w:rsidP="00247E1D" w14:paraId="4F0133EB" w14:textId="77777777">
      <w:pPr>
        <w:pStyle w:val="Heading1"/>
        <w:spacing w:before="0" w:after="0" w:line="480" w:lineRule="auto"/>
        <w:rPr>
          <w:rFonts w:ascii="Times New Roman" w:hAnsi="Times New Roman" w:cs="Times New Roman"/>
          <w:color w:val="000000"/>
          <w:spacing w:val="7"/>
          <w:szCs w:val="24"/>
        </w:rPr>
      </w:pPr>
    </w:p>
    <w:p w:rsidR="008A5336" w:rsidRPr="005200EF" w:rsidP="00247E1D" w14:paraId="7C31A252" w14:textId="7C75D4F5">
      <w:pPr>
        <w:spacing w:after="0"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b/>
          <w:sz w:val="24"/>
          <w:szCs w:val="24"/>
        </w:rPr>
        <w:t>CATEGORIES OF RECORDS IN THE SYSTEM</w:t>
      </w:r>
      <w:r w:rsidRPr="005200EF">
        <w:rPr>
          <w:rFonts w:ascii="Times New Roman" w:eastAsia="Times New Roman" w:hAnsi="Times New Roman" w:cs="Times New Roman"/>
          <w:sz w:val="24"/>
          <w:szCs w:val="24"/>
        </w:rPr>
        <w:t xml:space="preserve">:  </w:t>
      </w:r>
    </w:p>
    <w:p w:rsidR="00D71212" w:rsidRPr="00D71212" w:rsidP="00D71212" w14:paraId="7660C92E" w14:textId="3E6F458F">
      <w:pPr>
        <w:spacing w:after="0" w:line="480" w:lineRule="auto"/>
        <w:rPr>
          <w:color w:val="000000"/>
          <w:sz w:val="24"/>
          <w:szCs w:val="24"/>
        </w:rPr>
      </w:pPr>
      <w:r w:rsidRPr="00D71212">
        <w:rPr>
          <w:color w:val="000000"/>
          <w:sz w:val="24"/>
          <w:szCs w:val="24"/>
        </w:rPr>
        <w:t>Evacuee: registration location and date, Country Evacuated From, Location Code (e.g., airport, ship port), removal location and date, person ID (passport number, social security number, foreign ID number, U.S. driver's license number, electronic data interchange number), person ID document expiration date, evacuee ID (bracelet, triage tag, other ID), DHS traveler number, DHS redress number, name, date of birth, sex, marital status, familial relation, sponsor Information email address, phone number, country of citizenship, country of residence, DoD affiliation, final destination (city, state, country), evacuee minor category (i.e., pregnant/trimester, unaccompanied child, aged and infirm)</w:t>
      </w:r>
    </w:p>
    <w:p w:rsidR="00D71212" w:rsidRPr="00D71212" w:rsidP="00D71212" w14:paraId="418DB460" w14:textId="39655C6E">
      <w:pPr>
        <w:spacing w:after="0" w:line="480" w:lineRule="auto"/>
        <w:rPr>
          <w:color w:val="000000"/>
          <w:sz w:val="24"/>
          <w:szCs w:val="24"/>
        </w:rPr>
      </w:pPr>
      <w:r w:rsidRPr="00D71212">
        <w:rPr>
          <w:color w:val="000000"/>
          <w:sz w:val="24"/>
          <w:szCs w:val="24"/>
        </w:rPr>
        <w:t xml:space="preserve">Medical Flag, Mobility, Triage Category &amp; Information, Transportation Information and identification of any Special Needs (e.g., oxygen, wheelchair, food allergy) evacuee minor category (i.e., pregnant/trimester, unaccompanied child, aged and infirm), medical patient </w:t>
      </w:r>
      <w:r w:rsidRPr="00D71212">
        <w:rPr>
          <w:color w:val="000000"/>
          <w:sz w:val="24"/>
          <w:szCs w:val="24"/>
        </w:rPr>
        <w:t>(Y/N), mobility (ambulatory, non-ambulatory, deceased), triage category, special needs (e.g., oxygen, wheelchair, food allergy,</w:t>
      </w:r>
    </w:p>
    <w:p w:rsidR="00D71212" w:rsidRPr="00D71212" w:rsidP="00D71212" w14:paraId="5FCDED27" w14:textId="13122BFE">
      <w:pPr>
        <w:spacing w:after="0" w:line="480" w:lineRule="auto"/>
        <w:rPr>
          <w:color w:val="000000"/>
          <w:sz w:val="24"/>
          <w:szCs w:val="24"/>
        </w:rPr>
      </w:pPr>
      <w:r w:rsidRPr="00D71212">
        <w:rPr>
          <w:color w:val="000000"/>
          <w:sz w:val="24"/>
          <w:szCs w:val="24"/>
        </w:rPr>
        <w:t xml:space="preserve">Evacuee Contact: name, email address, phone number, country of residence,  </w:t>
      </w:r>
    </w:p>
    <w:p w:rsidR="00D71212" w:rsidRPr="00D71212" w:rsidP="00D71212" w14:paraId="4D86BF65" w14:textId="7AE94190">
      <w:pPr>
        <w:spacing w:after="0" w:line="480" w:lineRule="auto"/>
        <w:rPr>
          <w:color w:val="000000"/>
          <w:sz w:val="24"/>
          <w:szCs w:val="24"/>
        </w:rPr>
      </w:pPr>
      <w:r w:rsidRPr="00D71212">
        <w:rPr>
          <w:color w:val="000000"/>
          <w:sz w:val="24"/>
          <w:szCs w:val="24"/>
        </w:rPr>
        <w:t>Evacuee Sponsor: name, date of birth, sex, relationship to evacuee, service branch, personnel category, unit identification code</w:t>
      </w:r>
    </w:p>
    <w:p w:rsidR="00D71212" w:rsidRPr="00D71212" w:rsidP="00D71212" w14:paraId="76EA316B" w14:textId="3624F77C">
      <w:pPr>
        <w:spacing w:after="0" w:line="480" w:lineRule="auto"/>
        <w:rPr>
          <w:color w:val="000000"/>
          <w:sz w:val="24"/>
          <w:szCs w:val="24"/>
        </w:rPr>
      </w:pPr>
      <w:r w:rsidRPr="00D71212">
        <w:rPr>
          <w:color w:val="000000"/>
          <w:sz w:val="24"/>
          <w:szCs w:val="24"/>
        </w:rPr>
        <w:t>Evacuee Pet: name, type, bracelet, microchip</w:t>
      </w:r>
    </w:p>
    <w:p w:rsidR="00D71212" w:rsidRPr="00D71212" w:rsidP="00D71212" w14:paraId="17B1A0A2" w14:textId="7039CBC3">
      <w:pPr>
        <w:spacing w:after="0" w:line="480" w:lineRule="auto"/>
        <w:rPr>
          <w:color w:val="000000"/>
          <w:sz w:val="24"/>
          <w:szCs w:val="24"/>
        </w:rPr>
      </w:pPr>
      <w:r w:rsidRPr="00D71212">
        <w:rPr>
          <w:color w:val="000000"/>
          <w:sz w:val="24"/>
          <w:szCs w:val="24"/>
        </w:rPr>
        <w:t>Manifest: departure location (city, country, ICAO/MILAIR/MILSEA code), transportation vehicle (type, identification, departure date/time), destination location (city, country, ICAO/MILAIR/MILSEA code), arrival date/time, passenger list with date/time added and arrived, mission ID</w:t>
      </w:r>
    </w:p>
    <w:p w:rsidR="00D71212" w:rsidRPr="00D71212" w:rsidP="00D71212" w14:paraId="15291870" w14:textId="58AC7BCF">
      <w:pPr>
        <w:spacing w:after="0" w:line="480" w:lineRule="auto"/>
        <w:rPr>
          <w:color w:val="000000"/>
          <w:sz w:val="24"/>
          <w:szCs w:val="24"/>
        </w:rPr>
      </w:pPr>
      <w:r w:rsidRPr="00D71212">
        <w:rPr>
          <w:color w:val="000000"/>
          <w:sz w:val="24"/>
          <w:szCs w:val="24"/>
        </w:rPr>
        <w:t>Users: Name, electronic data interchange number, location and date of registration</w:t>
      </w:r>
    </w:p>
    <w:p w:rsidR="008A5336" w:rsidRPr="005200EF" w:rsidP="00247E1D" w14:paraId="172D2FD5" w14:textId="77777777">
      <w:pPr>
        <w:pStyle w:val="Heading1"/>
        <w:spacing w:before="0" w:after="0" w:line="480" w:lineRule="auto"/>
        <w:rPr>
          <w:rFonts w:ascii="Times New Roman" w:hAnsi="Times New Roman" w:cs="Times New Roman"/>
          <w:szCs w:val="24"/>
        </w:rPr>
      </w:pPr>
      <w:r w:rsidRPr="00D71212">
        <w:rPr>
          <w:color w:val="000000"/>
          <w:sz w:val="24"/>
          <w:szCs w:val="24"/>
        </w:rPr>
        <w:t>Unit ID number, classification number, agency code (identifying DoD or other U.S. Federal Agency sponsorship), service branch, title/rank, personnel category,</w:t>
      </w:r>
    </w:p>
    <w:p w:rsidR="008A5336" w:rsidRPr="005200EF" w:rsidP="00247E1D" w14:paraId="3B90C496" w14:textId="77777777">
      <w:pPr>
        <w:pStyle w:val="ListNumber3"/>
        <w:numPr>
          <w:ilvl w:val="0"/>
          <w:numId w:val="0"/>
        </w:numPr>
        <w:spacing w:before="0" w:after="0" w:line="480" w:lineRule="auto"/>
        <w:rPr>
          <w:rFonts w:ascii="Times New Roman" w:eastAsia="Times New Roman" w:hAnsi="Times New Roman" w:cs="Times New Roman"/>
          <w:bCs/>
          <w:caps/>
          <w:color w:val="000000"/>
          <w:spacing w:val="7"/>
          <w:sz w:val="24"/>
          <w:szCs w:val="24"/>
        </w:rPr>
      </w:pPr>
    </w:p>
    <w:p w:rsidR="00800385" w:rsidP="00800385" w14:paraId="03F7B2F3" w14:textId="77777777">
      <w:pPr>
        <w:rPr>
          <w:color w:val="000000"/>
          <w:sz w:val="24"/>
          <w:szCs w:val="24"/>
        </w:rPr>
      </w:pPr>
      <w:r w:rsidRPr="005200EF">
        <w:rPr>
          <w:rFonts w:ascii="Times New Roman" w:eastAsia="Times New Roman" w:hAnsi="Times New Roman" w:cs="Times New Roman"/>
          <w:szCs w:val="24"/>
        </w:rPr>
        <w:t xml:space="preserve">RECORD SOURCE CATEGORIES:  </w:t>
      </w:r>
    </w:p>
    <w:p w:rsidR="00800385" w:rsidP="00800385" w14:paraId="1408A6FF" w14:textId="77777777">
      <w:pPr>
        <w:rPr>
          <w:color w:val="000000"/>
          <w:sz w:val="24"/>
          <w:szCs w:val="24"/>
        </w:rPr>
      </w:pPr>
      <w:r>
        <w:rPr>
          <w:color w:val="000000"/>
          <w:sz w:val="24"/>
          <w:szCs w:val="24"/>
        </w:rPr>
        <w:t>Records and information stored in this system of records are obtained from:  Disclosure by the person in the form, of providing passports, government issued ID cards, Common Access Cards, and U.S. driver’s licenses, and interviews with the individual.</w:t>
      </w:r>
    </w:p>
    <w:p w:rsidR="00800385" w:rsidP="00800385" w14:paraId="2AFB40F5" w14:textId="77777777">
      <w:pPr>
        <w:rPr>
          <w:color w:val="1F497D"/>
        </w:rPr>
      </w:pPr>
    </w:p>
    <w:p w:rsidR="00597A8C" w:rsidRPr="005200EF" w:rsidP="00800385" w14:paraId="17E7497E" w14:textId="77777777">
      <w:pPr>
        <w:pStyle w:val="Heading1"/>
        <w:spacing w:before="0" w:after="0" w:line="480" w:lineRule="auto"/>
        <w:rPr>
          <w:rFonts w:ascii="Times New Roman" w:eastAsia="Times New Roman" w:hAnsi="Times New Roman" w:cs="Times New Roman"/>
          <w:b w:val="0"/>
          <w:szCs w:val="24"/>
        </w:rPr>
      </w:pPr>
    </w:p>
    <w:p w:rsidR="00946499" w:rsidRPr="005200EF" w:rsidP="00247E1D" w14:paraId="1EFB1F92" w14:textId="77777777">
      <w:pPr>
        <w:spacing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b/>
          <w:sz w:val="24"/>
          <w:szCs w:val="24"/>
        </w:rPr>
        <w:t xml:space="preserve">ROUTINE USES OF RECORDS MAINTAINED IN THE SYSTEM, INCLUDING </w:t>
      </w:r>
      <w:r w:rsidRPr="005200EF">
        <w:rPr>
          <w:rFonts w:ascii="Times New Roman" w:eastAsia="Times New Roman" w:hAnsi="Times New Roman" w:cs="Times New Roman"/>
          <w:b/>
          <w:sz w:val="24"/>
          <w:szCs w:val="24"/>
        </w:rPr>
        <w:t>CATEGORIES OF USERS AND THE PURPOSES OF SUCH USES:</w:t>
      </w:r>
      <w:r w:rsidRPr="005200EF">
        <w:rPr>
          <w:rFonts w:ascii="Times New Roman" w:eastAsia="Times New Roman" w:hAnsi="Times New Roman" w:cs="Times New Roman"/>
          <w:sz w:val="24"/>
          <w:szCs w:val="24"/>
        </w:rPr>
        <w:t xml:space="preserve">  </w:t>
      </w:r>
      <w:r w:rsidRPr="005200EF">
        <w:rPr>
          <w:rFonts w:ascii="Times New Roman" w:eastAsia="Times New Roman" w:hAnsi="Times New Roman" w:cs="Times New Roman"/>
          <w:sz w:val="24"/>
          <w:szCs w:val="24"/>
        </w:rPr>
        <w:t xml:space="preserve">In addition to those disclosures generally permitted under 5 U.S.C. 552a(b) of the Privacy Act of 1974, as amended, </w:t>
      </w:r>
      <w:r w:rsidRPr="005200EF">
        <w:rPr>
          <w:rFonts w:ascii="Times New Roman" w:eastAsia="Times New Roman" w:hAnsi="Times New Roman" w:cs="Times New Roman"/>
          <w:sz w:val="24"/>
          <w:szCs w:val="24"/>
        </w:rPr>
        <w:t>all or a portion of the records or information contained herein may specifically be disclosed outside the DoD as a routine use pursuant to 5 U.S.C. 552a(b)(3) as follows:</w:t>
      </w:r>
    </w:p>
    <w:p w:rsidR="00946499" w:rsidRPr="00946499" w:rsidP="00247E1D" w14:paraId="22F6F1BE"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A.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946499" w:rsidRPr="00946499" w:rsidP="00247E1D" w14:paraId="76A4C75C"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946499" w:rsidRPr="00946499" w:rsidP="00247E1D" w14:paraId="2A80FD40"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C.  To any component of the Department of Justice for the purpose of representing the DoD, or its components, officers, employees, or members in pending or potential litigation to which the record is pertinent.</w:t>
      </w:r>
    </w:p>
    <w:p w:rsidR="00946499" w:rsidRPr="00946499" w:rsidP="00247E1D" w14:paraId="31803839"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946499" w:rsidRPr="00946499" w:rsidP="00247E1D" w14:paraId="1EF9B07C"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E.  To the National Archives and Records Administration for the purpose of records management inspections conducted under the authority of 44 U.S.C. 2904 and 2906.</w:t>
      </w:r>
    </w:p>
    <w:p w:rsidR="00946499" w:rsidRPr="00946499" w:rsidP="00247E1D" w14:paraId="6BF44D5A"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00946499" w:rsidRPr="00946499" w:rsidP="00247E1D" w14:paraId="16485A67"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946499" w:rsidRPr="00946499" w:rsidP="00247E1D" w14:paraId="70C0D9B0"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946499" w:rsidRPr="00946499" w:rsidP="00247E1D" w14:paraId="316C1E96" w14:textId="77777777">
      <w:pPr>
        <w:spacing w:after="0" w:line="480" w:lineRule="auto"/>
        <w:ind w:firstLine="360"/>
        <w:contextualSpacing/>
        <w:rPr>
          <w:rFonts w:ascii="Times New Roman" w:eastAsia="Times New Roman" w:hAnsi="Times New Roman" w:cs="Times New Roman"/>
          <w:sz w:val="24"/>
          <w:szCs w:val="24"/>
        </w:rPr>
      </w:pPr>
      <w:r w:rsidRPr="00946499">
        <w:rPr>
          <w:rFonts w:ascii="Times New Roman" w:eastAsia="Times New Roman" w:hAnsi="Times New Roman" w:cs="Times New Roman"/>
          <w:sz w:val="24"/>
          <w:szCs w:val="24"/>
        </w:rPr>
        <w:t>I.  To such recipients and under such circumstances and procedures as are mandated by Federal statute or treaty.</w:t>
      </w:r>
    </w:p>
    <w:p w:rsidR="00672177" w:rsidRPr="005200EF" w:rsidP="00247E1D" w14:paraId="1BDE3ED4" w14:textId="77777777">
      <w:pPr>
        <w:spacing w:after="0" w:line="480" w:lineRule="auto"/>
        <w:ind w:firstLine="360"/>
        <w:contextualSpacing/>
        <w:rPr>
          <w:rFonts w:ascii="Times New Roman" w:eastAsia="Times New Roman" w:hAnsi="Times New Roman" w:cs="Times New Roman"/>
          <w:spacing w:val="7"/>
          <w:sz w:val="24"/>
          <w:szCs w:val="24"/>
        </w:rPr>
      </w:pPr>
      <w:r w:rsidRPr="00946499">
        <w:rPr>
          <w:rFonts w:ascii="Times New Roman" w:eastAsia="Times New Roman" w:hAnsi="Times New Roman" w:cs="Times New Roman"/>
          <w:sz w:val="24"/>
          <w:szCs w:val="24"/>
        </w:rPr>
        <w:t xml:space="preserve">J.  </w:t>
      </w:r>
      <w:r w:rsidRPr="005200EF" w:rsidR="008A5336">
        <w:rPr>
          <w:rFonts w:ascii="Times New Roman" w:eastAsia="Times New Roman" w:hAnsi="Times New Roman" w:cs="Times New Roman"/>
          <w:spacing w:val="7"/>
          <w:sz w:val="24"/>
          <w:szCs w:val="24"/>
        </w:rPr>
        <w:t>To individuals who have been evacuated but who have been separated from their family and/or spouse.  Information will be released to the individual indicating where the family member was evacuated from and final destination.</w:t>
      </w:r>
    </w:p>
    <w:p w:rsidR="00672177" w:rsidRPr="005200EF" w:rsidP="00247E1D" w14:paraId="381D18CB" w14:textId="77777777">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K. </w:t>
      </w:r>
      <w:r w:rsidRPr="005200EF" w:rsidR="008A5336">
        <w:rPr>
          <w:rFonts w:ascii="Times New Roman" w:eastAsia="Times New Roman" w:hAnsi="Times New Roman" w:cs="Times New Roman"/>
          <w:spacing w:val="7"/>
          <w:sz w:val="24"/>
          <w:szCs w:val="24"/>
        </w:rPr>
        <w:t>To Department of State to plan and monitor evacuation effectiveness and need for services and to verify the number of people by category who have been evacuated.</w:t>
      </w:r>
    </w:p>
    <w:p w:rsidR="00672177" w:rsidRPr="005200EF" w:rsidP="00247E1D" w14:paraId="4F4CEC0D" w14:textId="77777777">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L.  </w:t>
      </w:r>
      <w:r w:rsidRPr="005200EF" w:rsidR="008A5336">
        <w:rPr>
          <w:rFonts w:ascii="Times New Roman" w:eastAsia="Times New Roman" w:hAnsi="Times New Roman" w:cs="Times New Roman"/>
          <w:spacing w:val="7"/>
          <w:sz w:val="24"/>
          <w:szCs w:val="24"/>
        </w:rPr>
        <w:t xml:space="preserve">To the </w:t>
      </w:r>
      <w:r w:rsidRPr="005200EF" w:rsidR="008C3A10">
        <w:rPr>
          <w:rFonts w:ascii="Times New Roman" w:eastAsia="Times New Roman" w:hAnsi="Times New Roman" w:cs="Times New Roman"/>
          <w:spacing w:val="7"/>
          <w:sz w:val="24"/>
          <w:szCs w:val="24"/>
        </w:rPr>
        <w:t>T</w:t>
      </w:r>
      <w:r w:rsidR="008C3A10">
        <w:rPr>
          <w:rFonts w:ascii="Times New Roman" w:eastAsia="Times New Roman" w:hAnsi="Times New Roman" w:cs="Times New Roman"/>
          <w:spacing w:val="7"/>
          <w:sz w:val="24"/>
          <w:szCs w:val="24"/>
        </w:rPr>
        <w:t>ransportation</w:t>
      </w:r>
      <w:r w:rsidR="00DF3A2F">
        <w:rPr>
          <w:rFonts w:ascii="Times New Roman" w:eastAsia="Times New Roman" w:hAnsi="Times New Roman" w:cs="Times New Roman"/>
          <w:spacing w:val="7"/>
          <w:sz w:val="24"/>
          <w:szCs w:val="24"/>
        </w:rPr>
        <w:t xml:space="preserve"> Command </w:t>
      </w:r>
      <w:r w:rsidRPr="005200EF" w:rsidR="008A5336">
        <w:rPr>
          <w:rFonts w:ascii="Times New Roman" w:eastAsia="Times New Roman" w:hAnsi="Times New Roman" w:cs="Times New Roman"/>
          <w:spacing w:val="7"/>
          <w:sz w:val="24"/>
          <w:szCs w:val="24"/>
        </w:rPr>
        <w:t>(TRANSCOM), G</w:t>
      </w:r>
      <w:r w:rsidR="00DF3A2F">
        <w:rPr>
          <w:rFonts w:ascii="Times New Roman" w:eastAsia="Times New Roman" w:hAnsi="Times New Roman" w:cs="Times New Roman"/>
          <w:spacing w:val="7"/>
          <w:sz w:val="24"/>
          <w:szCs w:val="24"/>
        </w:rPr>
        <w:t xml:space="preserve">lobal Air Transportation Execution System </w:t>
      </w:r>
      <w:r w:rsidRPr="005200EF" w:rsidR="008A5336">
        <w:rPr>
          <w:rFonts w:ascii="Times New Roman" w:eastAsia="Times New Roman" w:hAnsi="Times New Roman" w:cs="Times New Roman"/>
          <w:spacing w:val="7"/>
          <w:sz w:val="24"/>
          <w:szCs w:val="24"/>
        </w:rPr>
        <w:t>(GATES) for use of manifest and evacuee data to reduce duplication of effort to record this information.</w:t>
      </w:r>
    </w:p>
    <w:p w:rsidR="00672177" w:rsidRPr="005200EF" w:rsidP="00247E1D" w14:paraId="5508936D" w14:textId="232C4641">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M.  </w:t>
      </w:r>
      <w:r w:rsidRPr="005200EF" w:rsidR="008A5336">
        <w:rPr>
          <w:rFonts w:ascii="Times New Roman" w:eastAsia="Times New Roman" w:hAnsi="Times New Roman" w:cs="Times New Roman"/>
          <w:spacing w:val="7"/>
          <w:sz w:val="24"/>
          <w:szCs w:val="24"/>
        </w:rPr>
        <w:t>To DoD Common Operational Picture (COP) systems like Combined Information Data Network Exchange (CIDNE)</w:t>
      </w:r>
      <w:r w:rsidR="007B0BBF">
        <w:rPr>
          <w:rFonts w:ascii="Times New Roman" w:eastAsia="Times New Roman" w:hAnsi="Times New Roman" w:cs="Times New Roman"/>
          <w:spacing w:val="7"/>
          <w:sz w:val="24"/>
          <w:szCs w:val="24"/>
        </w:rPr>
        <w:t>,</w:t>
      </w:r>
      <w:r w:rsidRPr="005200EF" w:rsidR="008A5336">
        <w:rPr>
          <w:rFonts w:ascii="Times New Roman" w:eastAsia="Times New Roman" w:hAnsi="Times New Roman" w:cs="Times New Roman"/>
          <w:spacing w:val="7"/>
          <w:sz w:val="24"/>
          <w:szCs w:val="24"/>
        </w:rPr>
        <w:t>Situational Awareness Geospatial Enterprise (SAGE)</w:t>
      </w:r>
      <w:r w:rsidR="007B0BBF">
        <w:rPr>
          <w:rFonts w:ascii="Times New Roman" w:eastAsia="Times New Roman" w:hAnsi="Times New Roman" w:cs="Times New Roman"/>
          <w:spacing w:val="7"/>
          <w:sz w:val="24"/>
          <w:szCs w:val="24"/>
        </w:rPr>
        <w:t xml:space="preserve"> and </w:t>
      </w:r>
      <w:r w:rsidR="007B0BBF">
        <w:rPr>
          <w:rFonts w:ascii="Times New Roman" w:eastAsia="Times New Roman" w:hAnsi="Times New Roman" w:cs="Times New Roman"/>
          <w:spacing w:val="7"/>
          <w:sz w:val="24"/>
          <w:szCs w:val="24"/>
        </w:rPr>
        <w:t>Advanced Analytics (ADVANA)</w:t>
      </w:r>
      <w:r w:rsidRPr="005200EF" w:rsidR="008A5336">
        <w:rPr>
          <w:rFonts w:ascii="Times New Roman" w:eastAsia="Times New Roman" w:hAnsi="Times New Roman" w:cs="Times New Roman"/>
          <w:spacing w:val="7"/>
          <w:sz w:val="24"/>
          <w:szCs w:val="24"/>
        </w:rPr>
        <w:t xml:space="preserve"> for stakeholder views of evacuation resources and progress.</w:t>
      </w:r>
    </w:p>
    <w:p w:rsidR="00672177" w:rsidRPr="005200EF" w:rsidP="00247E1D" w14:paraId="450C9B3B" w14:textId="77777777">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N.  </w:t>
      </w:r>
      <w:r w:rsidRPr="005200EF" w:rsidR="008A5336">
        <w:rPr>
          <w:rFonts w:ascii="Times New Roman" w:eastAsia="Times New Roman" w:hAnsi="Times New Roman" w:cs="Times New Roman"/>
          <w:spacing w:val="7"/>
          <w:sz w:val="24"/>
          <w:szCs w:val="24"/>
        </w:rPr>
        <w:t>To the Department of Homeland Security (DHS) router to meeting requirement to vet incoming passengers to the U.S. against systems like Advance Passenger Information System (APIS)to check against the do not fly list.</w:t>
      </w:r>
      <w:r w:rsidRPr="005200EF">
        <w:rPr>
          <w:rFonts w:ascii="Times New Roman" w:eastAsia="Times New Roman" w:hAnsi="Times New Roman" w:cs="Times New Roman"/>
          <w:spacing w:val="7"/>
          <w:sz w:val="24"/>
          <w:szCs w:val="24"/>
        </w:rPr>
        <w:t xml:space="preserve"> </w:t>
      </w:r>
    </w:p>
    <w:p w:rsidR="00672177" w:rsidRPr="005200EF" w:rsidP="00247E1D" w14:paraId="0FAC1016" w14:textId="77777777">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O.  </w:t>
      </w:r>
      <w:r w:rsidRPr="005200EF" w:rsidR="008A5336">
        <w:rPr>
          <w:rFonts w:ascii="Times New Roman" w:eastAsia="Times New Roman" w:hAnsi="Times New Roman" w:cs="Times New Roman"/>
          <w:spacing w:val="7"/>
          <w:sz w:val="24"/>
          <w:szCs w:val="24"/>
        </w:rPr>
        <w:t>To the American Red Cross so that upon receipt of information from a repatriation center that a DoD family has arrived safely in the U.S., the Red Cross may notify the service member (sponsor) still in the foreign country that his/her family has safely arrived in the United States.</w:t>
      </w:r>
    </w:p>
    <w:p w:rsidR="00672177" w:rsidRPr="005200EF" w:rsidP="00247E1D" w14:paraId="56F1D3D0" w14:textId="77777777">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P.  </w:t>
      </w:r>
      <w:r w:rsidRPr="005200EF" w:rsidR="008A5336">
        <w:rPr>
          <w:rFonts w:ascii="Times New Roman" w:eastAsia="Times New Roman" w:hAnsi="Times New Roman" w:cs="Times New Roman"/>
          <w:spacing w:val="7"/>
          <w:sz w:val="24"/>
          <w:szCs w:val="24"/>
        </w:rPr>
        <w:t>To the U.S. Citizenship and Immigration Service to track and make contact with all foreign nationals who have been evacuated to the U.S.</w:t>
      </w:r>
    </w:p>
    <w:p w:rsidR="00672177" w:rsidRPr="005200EF" w:rsidP="00247E1D" w14:paraId="1657B8C4" w14:textId="77777777">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Q.  </w:t>
      </w:r>
      <w:r w:rsidRPr="005200EF" w:rsidR="008A5336">
        <w:rPr>
          <w:rFonts w:ascii="Times New Roman" w:eastAsia="Times New Roman" w:hAnsi="Times New Roman" w:cs="Times New Roman"/>
          <w:spacing w:val="7"/>
          <w:sz w:val="24"/>
          <w:szCs w:val="24"/>
        </w:rPr>
        <w:t>To the Department of Health and Human Services to facilitate the delivery of personal and financial assistance and to recoup the costs of financial services.  To identify individuals who might arrive with an illness which would require quarantine.</w:t>
      </w:r>
    </w:p>
    <w:p w:rsidR="00672177" w:rsidRPr="005200EF" w:rsidP="00247E1D" w14:paraId="3E5807C0" w14:textId="77777777">
      <w:pPr>
        <w:spacing w:after="0" w:line="480" w:lineRule="auto"/>
        <w:ind w:firstLine="360"/>
        <w:contextualSpacing/>
        <w:rPr>
          <w:rFonts w:ascii="Times New Roman" w:eastAsia="Times New Roman" w:hAnsi="Times New Roman" w:cs="Times New Roman"/>
          <w:spacing w:val="7"/>
          <w:sz w:val="24"/>
          <w:szCs w:val="24"/>
        </w:rPr>
      </w:pPr>
      <w:r w:rsidRPr="005200EF">
        <w:rPr>
          <w:rFonts w:ascii="Times New Roman" w:eastAsia="Times New Roman" w:hAnsi="Times New Roman" w:cs="Times New Roman"/>
          <w:spacing w:val="7"/>
          <w:sz w:val="24"/>
          <w:szCs w:val="24"/>
        </w:rPr>
        <w:t xml:space="preserve">R.  </w:t>
      </w:r>
      <w:r w:rsidRPr="005200EF" w:rsidR="008A5336">
        <w:rPr>
          <w:rFonts w:ascii="Times New Roman" w:eastAsia="Times New Roman" w:hAnsi="Times New Roman" w:cs="Times New Roman"/>
          <w:spacing w:val="7"/>
          <w:sz w:val="24"/>
          <w:szCs w:val="24"/>
        </w:rPr>
        <w:t>To the Internal Revenue Service to recoup unpaid loans made on an emergency basis as a result of emergency evacuation.</w:t>
      </w:r>
    </w:p>
    <w:p w:rsidR="008A5336" w:rsidRPr="005200EF" w:rsidP="00247E1D" w14:paraId="522E34B4" w14:textId="77777777">
      <w:pPr>
        <w:spacing w:after="0" w:line="480" w:lineRule="auto"/>
        <w:ind w:firstLine="360"/>
        <w:contextualSpacing/>
        <w:rPr>
          <w:rFonts w:ascii="Times New Roman" w:hAnsi="Times New Roman" w:cs="Times New Roman"/>
          <w:sz w:val="24"/>
          <w:szCs w:val="24"/>
        </w:rPr>
      </w:pPr>
      <w:r w:rsidRPr="005200EF">
        <w:rPr>
          <w:rFonts w:ascii="Times New Roman" w:eastAsia="Times New Roman" w:hAnsi="Times New Roman" w:cs="Times New Roman"/>
          <w:spacing w:val="7"/>
          <w:sz w:val="24"/>
          <w:szCs w:val="24"/>
        </w:rPr>
        <w:t xml:space="preserve">S.  </w:t>
      </w:r>
      <w:r w:rsidRPr="005200EF">
        <w:rPr>
          <w:rFonts w:ascii="Times New Roman" w:eastAsia="Times New Roman" w:hAnsi="Times New Roman" w:cs="Times New Roman"/>
          <w:spacing w:val="7"/>
          <w:sz w:val="24"/>
          <w:szCs w:val="24"/>
        </w:rPr>
        <w:t>To State and local health departments to further implement the quarantine of an ill individual.</w:t>
      </w:r>
      <w:r w:rsidRPr="005200EF">
        <w:rPr>
          <w:rFonts w:ascii="Times New Roman" w:hAnsi="Times New Roman" w:cs="Times New Roman"/>
          <w:sz w:val="24"/>
          <w:szCs w:val="24"/>
        </w:rPr>
        <w:t xml:space="preserve"> </w:t>
      </w:r>
    </w:p>
    <w:p w:rsidR="008A5336" w:rsidRPr="005200EF" w:rsidP="00247E1D" w14:paraId="51A8C311" w14:textId="77777777">
      <w:pPr>
        <w:spacing w:after="0"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b/>
          <w:sz w:val="24"/>
          <w:szCs w:val="24"/>
        </w:rPr>
        <w:t>POLICIES AND PRACTICES FOR STORAGE OF RECORDS:</w:t>
      </w:r>
      <w:r w:rsidRPr="005200EF">
        <w:rPr>
          <w:rFonts w:ascii="Times New Roman" w:eastAsia="Times New Roman" w:hAnsi="Times New Roman" w:cs="Times New Roman"/>
          <w:sz w:val="24"/>
          <w:szCs w:val="24"/>
        </w:rPr>
        <w:t xml:space="preserve">  </w:t>
      </w:r>
      <w:r w:rsidRPr="005200EF" w:rsidR="00151B67">
        <w:rPr>
          <w:rFonts w:ascii="Times New Roman" w:eastAsia="Times New Roman" w:hAnsi="Times New Roman" w:cs="Times New Roman"/>
          <w:sz w:val="24"/>
          <w:szCs w:val="24"/>
        </w:rPr>
        <w:t xml:space="preserve">Records may be stored electronically or on paper in secure facilities in a locked drawer behind a locked door.  The records may be stored on magnetic disc, tape, or digital media; in agency-owned cloud </w:t>
      </w:r>
      <w:r w:rsidRPr="005200EF" w:rsidR="00151B67">
        <w:rPr>
          <w:rFonts w:ascii="Times New Roman" w:eastAsia="Times New Roman" w:hAnsi="Times New Roman" w:cs="Times New Roman"/>
          <w:sz w:val="24"/>
          <w:szCs w:val="24"/>
        </w:rPr>
        <w:t xml:space="preserve">environments; or in vendor Cloud Service Offerings certified under the Federal Risk and Authorization Management Program (FedRAMP). </w:t>
      </w:r>
    </w:p>
    <w:p w:rsidR="008A5336" w:rsidRPr="005200EF" w:rsidP="00247E1D" w14:paraId="52504FAC" w14:textId="77777777">
      <w:pPr>
        <w:spacing w:after="0"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b/>
          <w:sz w:val="24"/>
          <w:szCs w:val="24"/>
        </w:rPr>
        <w:t>POLICIES AND PRACTICES FOR RETRIEVAL OF RECORDS:</w:t>
      </w:r>
      <w:r w:rsidRPr="005200EF">
        <w:rPr>
          <w:rFonts w:ascii="Times New Roman" w:eastAsia="Times New Roman" w:hAnsi="Times New Roman" w:cs="Times New Roman"/>
          <w:sz w:val="24"/>
          <w:szCs w:val="24"/>
        </w:rPr>
        <w:t xml:space="preserve">  </w:t>
      </w:r>
      <w:r w:rsidRPr="005200EF" w:rsidR="00151B67">
        <w:rPr>
          <w:rFonts w:ascii="Times New Roman" w:eastAsia="Times New Roman" w:hAnsi="Times New Roman" w:cs="Times New Roman"/>
          <w:sz w:val="24"/>
          <w:szCs w:val="24"/>
        </w:rPr>
        <w:t>Records may be r</w:t>
      </w:r>
      <w:r w:rsidRPr="005200EF">
        <w:rPr>
          <w:rFonts w:ascii="Times New Roman" w:eastAsia="Times New Roman" w:hAnsi="Times New Roman" w:cs="Times New Roman"/>
          <w:spacing w:val="7"/>
          <w:sz w:val="24"/>
          <w:szCs w:val="24"/>
        </w:rPr>
        <w:t>etrieved by ID Number and type, name, and evacuee ID which include EDI, Driver’s License Number, Passport Number, or SSN.</w:t>
      </w:r>
    </w:p>
    <w:p w:rsidR="008A5336" w:rsidRPr="00DF3A2F" w:rsidP="00247E1D" w14:paraId="6E0D53EC" w14:textId="77777777">
      <w:pPr>
        <w:spacing w:after="0" w:line="480" w:lineRule="auto"/>
        <w:rPr>
          <w:rFonts w:ascii="Times New Roman" w:eastAsia="Times New Roman" w:hAnsi="Times New Roman" w:cs="Times New Roman"/>
          <w:spacing w:val="7"/>
          <w:sz w:val="24"/>
          <w:szCs w:val="24"/>
        </w:rPr>
      </w:pPr>
      <w:r w:rsidRPr="005200EF">
        <w:rPr>
          <w:rFonts w:ascii="Times New Roman" w:eastAsia="Times New Roman" w:hAnsi="Times New Roman" w:cs="Times New Roman"/>
          <w:b/>
          <w:sz w:val="24"/>
          <w:szCs w:val="24"/>
        </w:rPr>
        <w:t>POLICIES AND PRACTICES FOR RETENTION AND DISPOSAL OF RECORDS</w:t>
      </w:r>
      <w:r w:rsidRPr="005200EF">
        <w:rPr>
          <w:rFonts w:ascii="Times New Roman" w:eastAsia="Times New Roman" w:hAnsi="Times New Roman" w:cs="Times New Roman"/>
          <w:sz w:val="24"/>
          <w:szCs w:val="24"/>
        </w:rPr>
        <w:t xml:space="preserve">:  </w:t>
      </w:r>
      <w:r w:rsidRPr="005200EF" w:rsidR="00151B67">
        <w:rPr>
          <w:rFonts w:ascii="Times New Roman" w:eastAsia="Times New Roman" w:hAnsi="Times New Roman" w:cs="Times New Roman"/>
          <w:sz w:val="24"/>
          <w:szCs w:val="24"/>
        </w:rPr>
        <w:t xml:space="preserve">Records are retained for:  </w:t>
      </w:r>
      <w:r w:rsidRPr="005200EF">
        <w:rPr>
          <w:rFonts w:ascii="Times New Roman" w:eastAsia="Times New Roman" w:hAnsi="Times New Roman" w:cs="Times New Roman"/>
          <w:spacing w:val="7"/>
          <w:sz w:val="24"/>
          <w:szCs w:val="24"/>
        </w:rPr>
        <w:t>Permanent: Cut off (take a snapshot) at end of fiscal year and transfer to the National Archives and Record Administration in accordance with 36 CFR 1228.270 and 36 CFR 1234.</w:t>
      </w:r>
      <w:r w:rsidRPr="005200EF">
        <w:rPr>
          <w:rFonts w:ascii="Times New Roman" w:eastAsia="Times New Roman" w:hAnsi="Times New Roman" w:cs="Times New Roman"/>
          <w:sz w:val="24"/>
          <w:szCs w:val="24"/>
        </w:rPr>
        <w:t xml:space="preserve">ADMINISTRATIVE, TECHNICAL AND PHYSICAL SAFEGUARDS:  </w:t>
      </w:r>
      <w:r w:rsidRPr="005200EF" w:rsidR="00151B67">
        <w:rPr>
          <w:rFonts w:ascii="Times New Roman" w:eastAsia="Times New Roman" w:hAnsi="Times New Roman" w:cs="Times New Roman"/>
          <w:sz w:val="24"/>
          <w:szCs w:val="24"/>
        </w:rPr>
        <w:t xml:space="preserve">The DoD safeguards records in this system of records according to applicable rules, policies, and procedures, including all applicable DoD automated systems security and access policies.  DoD policies require the use of controls to minimize the risk of compromise of personally identifiable information (PII) in paper and electronic form and to enforce access by those with a need to know and with appropriate clearances.  Additionally, the DoD established security audit and accountability policies and procedures which support the safeguarding of PII and detection of potential PII incidents. </w:t>
      </w:r>
      <w:r w:rsidRPr="005200EF" w:rsidR="00151B67">
        <w:rPr>
          <w:rFonts w:ascii="Times New Roman" w:eastAsia="Times New Roman" w:hAnsi="Times New Roman" w:cs="Times New Roman"/>
          <w:sz w:val="24"/>
          <w:szCs w:val="24"/>
        </w:rPr>
        <w:t xml:space="preserve"> </w:t>
      </w:r>
      <w:r w:rsidRPr="005200EF" w:rsidR="00151B67">
        <w:rPr>
          <w:rFonts w:ascii="Times New Roman" w:eastAsia="Times New Roman" w:hAnsi="Times New Roman" w:cs="Times New Roman"/>
          <w:sz w:val="24"/>
          <w:szCs w:val="24"/>
        </w:rPr>
        <w:t xml:space="preserve">The DoD routinely employs safeguards such as the following to information systems and paper recordkeeping systems:  Multifactor log-in authentication including Common Access Card (CAC) authentication and password; Secret Internet Protocol Router (SIPR token as required;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information assurance and privacy training for individuals who will have access; identification, marking, and safeguarding of PII; physical </w:t>
      </w:r>
      <w:r w:rsidRPr="005200EF" w:rsidR="00151B67">
        <w:rPr>
          <w:rFonts w:ascii="Times New Roman" w:eastAsia="Times New Roman" w:hAnsi="Times New Roman" w:cs="Times New Roman"/>
          <w:sz w:val="24"/>
          <w:szCs w:val="24"/>
        </w:rPr>
        <w:t xml:space="preserve">access safeguards including multifactor identification physical access controls, detection and electronic alert systems for access to servers and other network infrastructure; and electronic intrusion detection systems in DoD facilities.  </w:t>
      </w:r>
    </w:p>
    <w:p w:rsidR="000B7E4F" w:rsidP="00247E1D" w14:paraId="105967CB" w14:textId="77777777">
      <w:pPr>
        <w:shd w:val="clear" w:color="auto" w:fill="FFFFFF"/>
        <w:spacing w:after="0" w:line="480" w:lineRule="auto"/>
        <w:rPr>
          <w:rFonts w:ascii="Times New Roman" w:eastAsia="Times New Roman" w:hAnsi="Times New Roman" w:cs="Times New Roman"/>
          <w:b/>
          <w:sz w:val="24"/>
          <w:szCs w:val="24"/>
        </w:rPr>
      </w:pPr>
      <w:r w:rsidRPr="00B12726">
        <w:rPr>
          <w:rFonts w:ascii="Times New Roman" w:eastAsia="Times New Roman" w:hAnsi="Times New Roman" w:cs="Times New Roman"/>
          <w:b/>
          <w:sz w:val="24"/>
          <w:szCs w:val="24"/>
        </w:rPr>
        <w:t>ADMINISTRATIVE, TECHNICAL, AND PHYSICAL SAFEGUARDS:</w:t>
      </w:r>
      <w:r w:rsidRPr="00B12726">
        <w:rPr>
          <w:rFonts w:ascii="Times New Roman" w:eastAsia="Times New Roman" w:hAnsi="Times New Roman" w:cs="Times New Roman"/>
          <w:sz w:val="24"/>
          <w:szCs w:val="24"/>
        </w:rPr>
        <w:t xml:space="preserve">  The DoD safeguards records in this system of records according to applicable rules, policies, and procedures, including all applicable DoD automated systems security and access policies.  DoD policies require the use of controls to minimize the risk of compromise of personally identifiable information (PII) in paper and electronic form and to enforce access by those with a need to know and with appropriate clearances.  Additionally, the DoD established security audit and accountability policies and procedures which support the safeguarding of PII and detection of potential PII incidents. </w:t>
      </w:r>
      <w:r w:rsidRPr="00B12726">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 xml:space="preserve">The DoD routinely employs safeguards such as the following to information systems and paper recordkeeping systems:  Multifactor log-in authentication including Common Access Card (CAC) authentication and password; Secret Internet Protocol Router (SIPR token as required; physical and technological access controls governing access to data; network encryption to protect data transmitted over the network; disk encryption securing disks storing data; key management services to safeguard encryption keys; masking of </w:t>
      </w:r>
      <w:r w:rsidRPr="00B12726">
        <w:rPr>
          <w:rFonts w:ascii="Times New Roman" w:eastAsia="Courier New" w:hAnsi="Times New Roman" w:cs="Times New Roman"/>
          <w:sz w:val="24"/>
          <w:szCs w:val="24"/>
        </w:rPr>
        <w:t>sensitive data as practicable; mandatory 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p>
    <w:p w:rsidR="0009328F" w:rsidRPr="005200EF" w:rsidP="00247E1D" w14:paraId="50EF8F51" w14:textId="77777777">
      <w:pPr>
        <w:shd w:val="clear" w:color="auto" w:fill="FFFFFF"/>
        <w:spacing w:after="0" w:line="480" w:lineRule="auto"/>
        <w:rPr>
          <w:rFonts w:ascii="Times New Roman" w:hAnsi="Times New Roman" w:cs="Times New Roman"/>
          <w:color w:val="000000"/>
          <w:spacing w:val="7"/>
          <w:sz w:val="24"/>
          <w:szCs w:val="24"/>
        </w:rPr>
      </w:pPr>
      <w:r w:rsidRPr="005200EF">
        <w:rPr>
          <w:rFonts w:ascii="Times New Roman" w:eastAsia="Times New Roman" w:hAnsi="Times New Roman" w:cs="Times New Roman"/>
          <w:b/>
          <w:sz w:val="24"/>
          <w:szCs w:val="24"/>
        </w:rPr>
        <w:t>RECORD ACCESS PROCEDURES:</w:t>
      </w:r>
      <w:r w:rsidRPr="005200EF">
        <w:rPr>
          <w:rFonts w:ascii="Times New Roman" w:eastAsia="Times New Roman" w:hAnsi="Times New Roman" w:cs="Times New Roman"/>
          <w:sz w:val="24"/>
          <w:szCs w:val="24"/>
        </w:rPr>
        <w:t xml:space="preserve">   </w:t>
      </w:r>
      <w:r w:rsidRPr="005200EF">
        <w:rPr>
          <w:rFonts w:ascii="Times New Roman" w:eastAsia="Courier New" w:hAnsi="Times New Roman" w:cs="Times New Roman"/>
          <w:sz w:val="24"/>
          <w:szCs w:val="24"/>
        </w:rPr>
        <w:t xml:space="preserve">Individuals seeking access to their records should address written inquiries to the </w:t>
      </w:r>
      <w:r w:rsidRPr="005200EF">
        <w:rPr>
          <w:rFonts w:ascii="Times New Roman" w:eastAsia="Times New Roman" w:hAnsi="Times New Roman" w:cs="Times New Roman"/>
          <w:sz w:val="24"/>
          <w:szCs w:val="24"/>
        </w:rPr>
        <w:t>Deputy Director, Defense Manpower Data Center, DoD Center Monterey Bay, 400 Gigling Road, Seaside, CA 93955-6771</w:t>
      </w:r>
      <w:r w:rsidRPr="005200EF">
        <w:rPr>
          <w:rFonts w:ascii="Times New Roman" w:hAnsi="Times New Roman" w:cs="Times New Roman"/>
          <w:color w:val="000000"/>
          <w:spacing w:val="7"/>
          <w:sz w:val="24"/>
          <w:szCs w:val="24"/>
        </w:rPr>
        <w:t>.</w:t>
      </w:r>
    </w:p>
    <w:p w:rsidR="0009328F" w:rsidRPr="005200EF" w:rsidP="00247E1D" w14:paraId="1159F596" w14:textId="77777777">
      <w:pPr>
        <w:pStyle w:val="BodyText"/>
        <w:spacing w:before="0" w:after="0" w:line="480" w:lineRule="auto"/>
        <w:rPr>
          <w:rFonts w:ascii="Times New Roman" w:hAnsi="Times New Roman" w:cs="Times New Roman"/>
          <w:sz w:val="24"/>
          <w:szCs w:val="24"/>
        </w:rPr>
      </w:pPr>
      <w:r w:rsidRPr="005200EF">
        <w:rPr>
          <w:rFonts w:ascii="Times New Roman" w:hAnsi="Times New Roman" w:cs="Times New Roman"/>
          <w:sz w:val="24"/>
          <w:szCs w:val="24"/>
        </w:rPr>
        <w:t>Individuals should provide the following:</w:t>
      </w:r>
    </w:p>
    <w:p w:rsidR="0009328F" w:rsidRPr="005200EF" w:rsidP="00247E1D" w14:paraId="432F4931" w14:textId="77777777">
      <w:pPr>
        <w:pStyle w:val="ListNumber3"/>
        <w:numPr>
          <w:ilvl w:val="0"/>
          <w:numId w:val="3"/>
        </w:numPr>
        <w:spacing w:before="0" w:after="0" w:line="480" w:lineRule="auto"/>
        <w:ind w:left="720"/>
        <w:rPr>
          <w:rFonts w:ascii="Times New Roman" w:hAnsi="Times New Roman" w:cs="Times New Roman"/>
          <w:sz w:val="24"/>
          <w:szCs w:val="24"/>
        </w:rPr>
      </w:pPr>
      <w:r w:rsidRPr="005200EF">
        <w:rPr>
          <w:rFonts w:ascii="Times New Roman" w:hAnsi="Times New Roman" w:cs="Times New Roman"/>
          <w:sz w:val="24"/>
          <w:szCs w:val="24"/>
        </w:rPr>
        <w:t xml:space="preserve">Full name, former name, and any other names used. </w:t>
      </w:r>
    </w:p>
    <w:p w:rsidR="0009328F" w:rsidRPr="005200EF" w:rsidP="00247E1D" w14:paraId="0817C481" w14:textId="77777777">
      <w:pPr>
        <w:pStyle w:val="ListNumber3"/>
        <w:spacing w:before="0" w:after="0" w:line="480" w:lineRule="auto"/>
        <w:ind w:left="720"/>
        <w:rPr>
          <w:rFonts w:ascii="Times New Roman" w:hAnsi="Times New Roman" w:cs="Times New Roman"/>
          <w:sz w:val="24"/>
          <w:szCs w:val="24"/>
        </w:rPr>
      </w:pPr>
      <w:r w:rsidRPr="005200EF">
        <w:rPr>
          <w:rFonts w:ascii="Times New Roman" w:hAnsi="Times New Roman" w:cs="Times New Roman"/>
          <w:sz w:val="24"/>
          <w:szCs w:val="24"/>
        </w:rPr>
        <w:t xml:space="preserve">Date and place of birth. </w:t>
      </w:r>
    </w:p>
    <w:p w:rsidR="0009328F" w:rsidRPr="005200EF" w:rsidP="00247E1D" w14:paraId="12DA4B54" w14:textId="77777777">
      <w:pPr>
        <w:pStyle w:val="ListNumber3"/>
        <w:spacing w:before="0" w:after="0" w:line="480" w:lineRule="auto"/>
        <w:ind w:left="720"/>
        <w:rPr>
          <w:rFonts w:ascii="Times New Roman" w:hAnsi="Times New Roman" w:cs="Times New Roman"/>
          <w:sz w:val="24"/>
          <w:szCs w:val="24"/>
        </w:rPr>
      </w:pPr>
      <w:r w:rsidRPr="005200EF">
        <w:rPr>
          <w:rFonts w:ascii="Times New Roman" w:hAnsi="Times New Roman" w:cs="Times New Roman"/>
          <w:sz w:val="24"/>
          <w:szCs w:val="24"/>
        </w:rPr>
        <w:t xml:space="preserve">Social Security Number. </w:t>
      </w:r>
    </w:p>
    <w:p w:rsidR="0009328F" w:rsidRPr="005200EF" w:rsidP="00247E1D" w14:paraId="5B888D69" w14:textId="77777777">
      <w:pPr>
        <w:pStyle w:val="ListNumber3"/>
        <w:spacing w:before="0" w:after="0" w:line="480" w:lineRule="auto"/>
        <w:ind w:left="720"/>
        <w:rPr>
          <w:rFonts w:ascii="Times New Roman" w:hAnsi="Times New Roman" w:cs="Times New Roman"/>
          <w:sz w:val="24"/>
          <w:szCs w:val="24"/>
        </w:rPr>
      </w:pPr>
      <w:r w:rsidRPr="005200EF">
        <w:rPr>
          <w:rFonts w:ascii="Times New Roman" w:hAnsi="Times New Roman" w:cs="Times New Roman"/>
          <w:sz w:val="24"/>
          <w:szCs w:val="24"/>
        </w:rPr>
        <w:t xml:space="preserve">The address to which the record information should be sent. </w:t>
      </w:r>
    </w:p>
    <w:p w:rsidR="0009328F" w:rsidRPr="005200EF" w:rsidP="00247E1D" w14:paraId="20A5E251" w14:textId="77777777">
      <w:pPr>
        <w:pStyle w:val="ListNumber3"/>
        <w:spacing w:before="0" w:after="0" w:line="480" w:lineRule="auto"/>
        <w:ind w:left="720"/>
        <w:rPr>
          <w:rFonts w:ascii="Times New Roman" w:hAnsi="Times New Roman" w:cs="Times New Roman"/>
          <w:sz w:val="24"/>
          <w:szCs w:val="24"/>
        </w:rPr>
      </w:pPr>
      <w:r w:rsidRPr="005200EF">
        <w:rPr>
          <w:rFonts w:ascii="Times New Roman" w:hAnsi="Times New Roman" w:cs="Times New Roman"/>
          <w:sz w:val="24"/>
          <w:szCs w:val="24"/>
        </w:rPr>
        <w:t>The name and number of this system of records notice.</w:t>
      </w:r>
    </w:p>
    <w:p w:rsidR="0009328F" w:rsidRPr="005200EF" w:rsidP="00247E1D" w14:paraId="16E809DB" w14:textId="77777777">
      <w:pPr>
        <w:pStyle w:val="ListNumber3"/>
        <w:numPr>
          <w:ilvl w:val="0"/>
          <w:numId w:val="0"/>
        </w:numPr>
        <w:spacing w:before="0" w:after="0" w:line="480" w:lineRule="auto"/>
        <w:rPr>
          <w:rFonts w:ascii="Times New Roman" w:hAnsi="Times New Roman" w:cs="Times New Roman"/>
          <w:sz w:val="24"/>
          <w:szCs w:val="24"/>
        </w:rPr>
      </w:pPr>
      <w:r w:rsidRPr="005200EF">
        <w:rPr>
          <w:rFonts w:ascii="Times New Roman" w:hAnsi="Times New Roman" w:cs="Times New Roman"/>
          <w:sz w:val="24"/>
          <w:szCs w:val="24"/>
        </w:rPr>
        <w:t>In addition, the requester must provide a notarized statement or an unsworn declaration made in accordance with 28 U.S.C. 1746, in the following format:</w:t>
      </w:r>
    </w:p>
    <w:p w:rsidR="0009328F" w:rsidRPr="005200EF" w:rsidP="00247E1D" w14:paraId="5ECED486" w14:textId="77777777">
      <w:pPr>
        <w:pStyle w:val="ListNumber3"/>
        <w:numPr>
          <w:ilvl w:val="0"/>
          <w:numId w:val="0"/>
        </w:numPr>
        <w:spacing w:before="0" w:after="0" w:line="480" w:lineRule="auto"/>
        <w:rPr>
          <w:rFonts w:ascii="Times New Roman" w:hAnsi="Times New Roman" w:cs="Times New Roman"/>
          <w:sz w:val="24"/>
          <w:szCs w:val="24"/>
        </w:rPr>
      </w:pPr>
      <w:r w:rsidRPr="005200EF">
        <w:rPr>
          <w:rFonts w:ascii="Times New Roman" w:hAnsi="Times New Roman" w:cs="Times New Roman"/>
          <w:sz w:val="24"/>
          <w:szCs w:val="24"/>
        </w:rPr>
        <w:tab/>
        <w:t>If executed outside of the United States: 'I declare (or certify, verify, or state) under penalty of perjury under the laws of the United States of America that the foregoing is true and correct.   Executed on (date).  (Signature).'</w:t>
      </w:r>
    </w:p>
    <w:p w:rsidR="0009328F" w:rsidRPr="005200EF" w:rsidP="00247E1D" w14:paraId="3FBBFAD6" w14:textId="77777777">
      <w:pPr>
        <w:pStyle w:val="BodyText2"/>
        <w:spacing w:before="0" w:after="0" w:line="480" w:lineRule="auto"/>
        <w:rPr>
          <w:rFonts w:ascii="Times New Roman" w:hAnsi="Times New Roman" w:cs="Times New Roman"/>
          <w:sz w:val="24"/>
          <w:szCs w:val="24"/>
        </w:rPr>
      </w:pPr>
      <w:r w:rsidRPr="005200EF">
        <w:rPr>
          <w:rFonts w:ascii="Times New Roman" w:hAnsi="Times New Roman" w:cs="Times New Roman"/>
          <w:sz w:val="24"/>
          <w:szCs w:val="24"/>
        </w:rPr>
        <w:t xml:space="preserve">If executed within the United States, its territories, possessions, or commonwealths: 'I declare (or certify, verify, or state) under penalty of perjury that the foregoing is true and correct.  Executed on (date).  (Signature).' </w:t>
      </w:r>
    </w:p>
    <w:p w:rsidR="0009328F" w:rsidRPr="005200EF" w:rsidP="00247E1D" w14:paraId="2992BBA3" w14:textId="77777777">
      <w:pPr>
        <w:pStyle w:val="BodyText2"/>
        <w:spacing w:before="0" w:after="0" w:line="480" w:lineRule="auto"/>
        <w:ind w:left="0"/>
        <w:rPr>
          <w:rFonts w:ascii="Times New Roman" w:hAnsi="Times New Roman" w:cs="Times New Roman"/>
          <w:sz w:val="24"/>
          <w:szCs w:val="24"/>
        </w:rPr>
      </w:pPr>
      <w:r w:rsidRPr="005200EF">
        <w:rPr>
          <w:rFonts w:ascii="Times New Roman" w:hAnsi="Times New Roman" w:cs="Times New Roman"/>
          <w:sz w:val="24"/>
          <w:szCs w:val="24"/>
        </w:rPr>
        <w:t xml:space="preserve">Attorneys or other persons acting on behalf of an individual must provide written authorization from that individual for the representative to act on their behalf.  The written authorization must also include an original notarized statement or an unsworn declaration in accordance with 28 U.S.C. 1746, in the following format: </w:t>
      </w:r>
    </w:p>
    <w:p w:rsidR="008A5336" w:rsidRPr="005200EF" w:rsidP="00247E1D" w14:paraId="7D351229" w14:textId="77777777">
      <w:pPr>
        <w:pStyle w:val="BodyText2"/>
        <w:spacing w:before="0" w:after="0" w:line="480" w:lineRule="auto"/>
        <w:ind w:left="0" w:firstLine="720"/>
        <w:rPr>
          <w:rFonts w:ascii="Times New Roman" w:eastAsia="Times New Roman" w:hAnsi="Times New Roman" w:cs="Times New Roman"/>
          <w:b/>
          <w:sz w:val="24"/>
          <w:szCs w:val="24"/>
        </w:rPr>
      </w:pPr>
      <w:r w:rsidRPr="005200EF">
        <w:rPr>
          <w:rFonts w:ascii="Times New Roman" w:hAnsi="Times New Roman" w:cs="Times New Roman"/>
          <w:sz w:val="24"/>
          <w:szCs w:val="24"/>
        </w:rPr>
        <w:t xml:space="preserve">I declare (or certify, verify, or state) under penalty of perjury that the foregoing is true and correct. Executed on (date). (Signature). </w:t>
      </w:r>
      <w:r w:rsidRPr="005200EF">
        <w:rPr>
          <w:rFonts w:ascii="Times New Roman" w:hAnsi="Times New Roman" w:cs="Times New Roman"/>
          <w:sz w:val="24"/>
          <w:szCs w:val="24"/>
        </w:rPr>
        <w:br/>
      </w:r>
      <w:r w:rsidRPr="005200EF">
        <w:rPr>
          <w:rFonts w:ascii="Times New Roman" w:eastAsia="Times New Roman" w:hAnsi="Times New Roman" w:cs="Times New Roman"/>
          <w:b/>
          <w:sz w:val="24"/>
          <w:szCs w:val="24"/>
        </w:rPr>
        <w:t>CONTESTING RECORD PROCEDURES</w:t>
      </w:r>
      <w:r w:rsidRPr="005200EF">
        <w:rPr>
          <w:rFonts w:ascii="Times New Roman" w:eastAsia="Times New Roman" w:hAnsi="Times New Roman" w:cs="Times New Roman"/>
          <w:sz w:val="24"/>
          <w:szCs w:val="24"/>
        </w:rPr>
        <w:t xml:space="preserve">:  The </w:t>
      </w:r>
      <w:r w:rsidRPr="005200EF">
        <w:rPr>
          <w:rFonts w:ascii="Times New Roman" w:eastAsia="Times New Roman" w:hAnsi="Times New Roman" w:cs="Times New Roman"/>
          <w:sz w:val="24"/>
          <w:szCs w:val="24"/>
        </w:rPr>
        <w:t>DoD</w:t>
      </w:r>
      <w:r w:rsidRPr="005200EF">
        <w:rPr>
          <w:rFonts w:ascii="Times New Roman" w:eastAsia="Times New Roman" w:hAnsi="Times New Roman" w:cs="Times New Roman"/>
          <w:sz w:val="24"/>
          <w:szCs w:val="24"/>
        </w:rPr>
        <w:t xml:space="preserve"> rules for accessing records, for </w:t>
      </w:r>
    </w:p>
    <w:p w:rsidR="008A5336" w:rsidRPr="005200EF" w:rsidP="00247E1D" w14:paraId="7806A6B4" w14:textId="77777777">
      <w:pPr>
        <w:pStyle w:val="BodyText"/>
        <w:spacing w:before="0" w:after="0" w:line="480" w:lineRule="auto"/>
        <w:rPr>
          <w:rFonts w:ascii="Times New Roman" w:hAnsi="Times New Roman" w:cs="Times New Roman"/>
          <w:sz w:val="24"/>
          <w:szCs w:val="24"/>
        </w:rPr>
      </w:pPr>
      <w:r w:rsidRPr="005200EF">
        <w:rPr>
          <w:rFonts w:ascii="Times New Roman" w:hAnsi="Times New Roman" w:cs="Times New Roman"/>
          <w:sz w:val="24"/>
          <w:szCs w:val="24"/>
        </w:rPr>
        <w:t xml:space="preserve">contesting contents and appealing initial </w:t>
      </w:r>
      <w:r w:rsidRPr="005200EF" w:rsidR="0009328F">
        <w:rPr>
          <w:rFonts w:ascii="Times New Roman" w:hAnsi="Times New Roman" w:cs="Times New Roman"/>
          <w:sz w:val="24"/>
          <w:szCs w:val="24"/>
        </w:rPr>
        <w:t xml:space="preserve">Component </w:t>
      </w:r>
      <w:r w:rsidRPr="005200EF">
        <w:rPr>
          <w:rFonts w:ascii="Times New Roman" w:hAnsi="Times New Roman" w:cs="Times New Roman"/>
          <w:sz w:val="24"/>
          <w:szCs w:val="24"/>
        </w:rPr>
        <w:t xml:space="preserve">determinations are </w:t>
      </w:r>
      <w:r w:rsidRPr="005200EF" w:rsidR="0009328F">
        <w:rPr>
          <w:rFonts w:ascii="Times New Roman" w:hAnsi="Times New Roman" w:cs="Times New Roman"/>
          <w:sz w:val="24"/>
          <w:szCs w:val="24"/>
        </w:rPr>
        <w:t xml:space="preserve">contained in </w:t>
      </w:r>
      <w:r w:rsidRPr="005200EF">
        <w:rPr>
          <w:rFonts w:ascii="Times New Roman" w:hAnsi="Times New Roman" w:cs="Times New Roman"/>
          <w:sz w:val="24"/>
          <w:szCs w:val="24"/>
        </w:rPr>
        <w:t>32 CFR part 31</w:t>
      </w:r>
      <w:r w:rsidRPr="005200EF" w:rsidR="0009328F">
        <w:rPr>
          <w:rFonts w:ascii="Times New Roman" w:hAnsi="Times New Roman" w:cs="Times New Roman"/>
          <w:sz w:val="24"/>
          <w:szCs w:val="24"/>
        </w:rPr>
        <w:t>0,</w:t>
      </w:r>
      <w:r w:rsidRPr="005200EF">
        <w:rPr>
          <w:rFonts w:ascii="Times New Roman" w:hAnsi="Times New Roman" w:cs="Times New Roman"/>
          <w:sz w:val="24"/>
          <w:szCs w:val="24"/>
        </w:rPr>
        <w:t xml:space="preserve"> or may be obtained from the system manager.</w:t>
      </w:r>
      <w:r w:rsidRPr="005200EF">
        <w:rPr>
          <w:rFonts w:ascii="Times New Roman" w:hAnsi="Times New Roman" w:cs="Times New Roman"/>
          <w:sz w:val="24"/>
          <w:szCs w:val="24"/>
        </w:rPr>
        <w:br/>
      </w:r>
      <w:r w:rsidRPr="005200EF">
        <w:rPr>
          <w:rFonts w:ascii="Times New Roman" w:hAnsi="Times New Roman" w:cs="Times New Roman"/>
          <w:b/>
          <w:sz w:val="24"/>
          <w:szCs w:val="24"/>
        </w:rPr>
        <w:t>NOTIFICATION</w:t>
      </w:r>
      <w:r w:rsidRPr="005200EF">
        <w:rPr>
          <w:rFonts w:ascii="Times New Roman" w:eastAsia="Times New Roman" w:hAnsi="Times New Roman" w:cs="Times New Roman"/>
          <w:b/>
          <w:sz w:val="24"/>
          <w:szCs w:val="24"/>
        </w:rPr>
        <w:t xml:space="preserve"> PROCEDURES</w:t>
      </w:r>
      <w:r w:rsidRPr="005200EF">
        <w:rPr>
          <w:rFonts w:ascii="Times New Roman" w:eastAsia="Times New Roman" w:hAnsi="Times New Roman" w:cs="Times New Roman"/>
          <w:sz w:val="24"/>
          <w:szCs w:val="24"/>
        </w:rPr>
        <w:t xml:space="preserve">:  </w:t>
      </w:r>
      <w:r w:rsidRPr="005200EF" w:rsidR="00B71FE8">
        <w:rPr>
          <w:rFonts w:ascii="Times New Roman" w:eastAsia="Courier New" w:hAnsi="Times New Roman" w:cs="Times New Roman"/>
          <w:sz w:val="24"/>
          <w:szCs w:val="24"/>
        </w:rPr>
        <w:t xml:space="preserve">Individuals seeking to determine whether information about themselves is contained in this system of records should follow the </w:t>
      </w:r>
      <w:r w:rsidR="00DF3A2F">
        <w:rPr>
          <w:rFonts w:ascii="Times New Roman" w:eastAsia="Courier New" w:hAnsi="Times New Roman" w:cs="Times New Roman"/>
          <w:sz w:val="24"/>
          <w:szCs w:val="24"/>
        </w:rPr>
        <w:t xml:space="preserve">above </w:t>
      </w:r>
      <w:r w:rsidRPr="005200EF" w:rsidR="00B71FE8">
        <w:rPr>
          <w:rFonts w:ascii="Times New Roman" w:eastAsia="Courier New" w:hAnsi="Times New Roman" w:cs="Times New Roman"/>
          <w:sz w:val="24"/>
          <w:szCs w:val="24"/>
        </w:rPr>
        <w:t xml:space="preserve">instructions for </w:t>
      </w:r>
      <w:r w:rsidR="000B7E4F">
        <w:rPr>
          <w:rFonts w:ascii="Times New Roman" w:eastAsia="Courier New" w:hAnsi="Times New Roman" w:cs="Times New Roman"/>
          <w:sz w:val="24"/>
          <w:szCs w:val="24"/>
        </w:rPr>
        <w:t>“Record Access Procedures”.</w:t>
      </w:r>
      <w:r w:rsidRPr="005200EF" w:rsidR="00B71FE8">
        <w:rPr>
          <w:rFonts w:ascii="Times New Roman" w:eastAsia="Times New Roman" w:hAnsi="Times New Roman" w:cs="Times New Roman"/>
          <w:sz w:val="24"/>
          <w:szCs w:val="24"/>
        </w:rPr>
        <w:t xml:space="preserve"> </w:t>
      </w:r>
    </w:p>
    <w:p w:rsidR="008A5336" w:rsidRPr="005200EF" w:rsidP="00247E1D" w14:paraId="32363251" w14:textId="77777777">
      <w:pPr>
        <w:pStyle w:val="Heading1"/>
        <w:spacing w:before="0" w:after="0" w:line="480" w:lineRule="auto"/>
        <w:rPr>
          <w:rFonts w:ascii="Times New Roman" w:hAnsi="Times New Roman" w:cs="Times New Roman"/>
          <w:color w:val="000000"/>
          <w:spacing w:val="7"/>
          <w:szCs w:val="24"/>
        </w:rPr>
      </w:pPr>
      <w:r w:rsidRPr="005200EF">
        <w:rPr>
          <w:rFonts w:ascii="Times New Roman" w:eastAsia="Times New Roman" w:hAnsi="Times New Roman" w:cs="Times New Roman"/>
          <w:color w:val="auto"/>
          <w:szCs w:val="24"/>
        </w:rPr>
        <w:t>EXEMPTIONS PROMULGATED FOR THE SYSTEM</w:t>
      </w:r>
      <w:r w:rsidRPr="005200EF">
        <w:rPr>
          <w:rFonts w:ascii="Times New Roman" w:eastAsia="Times New Roman" w:hAnsi="Times New Roman" w:cs="Times New Roman"/>
          <w:b w:val="0"/>
          <w:caps w:val="0"/>
          <w:color w:val="auto"/>
          <w:szCs w:val="24"/>
        </w:rPr>
        <w:t>:  None.</w:t>
      </w:r>
    </w:p>
    <w:p w:rsidR="008A5336" w:rsidRPr="005200EF" w:rsidP="00247E1D" w14:paraId="643508B1" w14:textId="77777777">
      <w:pPr>
        <w:pStyle w:val="BodyText"/>
        <w:spacing w:before="0" w:after="0" w:line="480" w:lineRule="auto"/>
        <w:rPr>
          <w:rFonts w:ascii="Times New Roman" w:hAnsi="Times New Roman" w:cs="Times New Roman"/>
          <w:sz w:val="24"/>
          <w:szCs w:val="24"/>
        </w:rPr>
      </w:pPr>
      <w:r w:rsidRPr="005200EF">
        <w:rPr>
          <w:rFonts w:ascii="Times New Roman" w:hAnsi="Times New Roman" w:cs="Times New Roman"/>
          <w:b/>
          <w:sz w:val="24"/>
          <w:szCs w:val="24"/>
        </w:rPr>
        <w:t>HISTORY</w:t>
      </w:r>
      <w:r w:rsidRPr="005200EF">
        <w:rPr>
          <w:rFonts w:ascii="Times New Roman" w:hAnsi="Times New Roman" w:cs="Times New Roman"/>
          <w:sz w:val="24"/>
          <w:szCs w:val="24"/>
        </w:rPr>
        <w:t xml:space="preserve">:  </w:t>
      </w:r>
    </w:p>
    <w:p w:rsidR="008A5336" w:rsidRPr="005200EF" w:rsidP="00247E1D" w14:paraId="619B6223" w14:textId="77777777">
      <w:pPr>
        <w:spacing w:line="480" w:lineRule="auto"/>
        <w:rPr>
          <w:rFonts w:ascii="Times New Roman" w:hAnsi="Times New Roman" w:cs="Times New Roman"/>
          <w:sz w:val="24"/>
          <w:szCs w:val="24"/>
        </w:rPr>
      </w:pPr>
      <w:r w:rsidRPr="005200EF">
        <w:rPr>
          <w:rFonts w:ascii="Times New Roman" w:hAnsi="Times New Roman" w:cs="Times New Roman"/>
          <w:color w:val="333333"/>
          <w:sz w:val="24"/>
          <w:szCs w:val="24"/>
        </w:rPr>
        <w:t>April 15, 2016, 81 FR 22242; April 14, 2009, 74 FR 17173</w:t>
      </w:r>
    </w:p>
    <w:p w:rsidR="00C42D19" w:rsidP="00247E1D" w14:paraId="2110D1E0" w14:textId="77777777">
      <w:pPr>
        <w:spacing w:line="48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C1A43B24"/>
    <w:lvl w:ilvl="0">
      <w:start w:val="1"/>
      <w:numFmt w:val="lowerLetter"/>
      <w:pStyle w:val="ListNumber3"/>
      <w:lvlText w:val="%1."/>
      <w:lvlJc w:val="left"/>
      <w:pPr>
        <w:ind w:left="360" w:hanging="360"/>
      </w:pPr>
      <w:rPr>
        <w:rFonts w:ascii="Calibri" w:hAnsi="Calibri" w:hint="default"/>
        <w:b w:val="0"/>
        <w:i w:val="0"/>
        <w:sz w:val="22"/>
      </w:rPr>
    </w:lvl>
  </w:abstractNum>
  <w:abstractNum w:abstractNumId="1">
    <w:nsid w:val="62046CF0"/>
    <w:multiLevelType w:val="hybridMultilevel"/>
    <w:tmpl w:val="D7C8D5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3279193">
    <w:abstractNumId w:val="0"/>
  </w:num>
  <w:num w:numId="2" w16cid:durableId="406852519">
    <w:abstractNumId w:val="0"/>
    <w:lvlOverride w:ilvl="0">
      <w:startOverride w:val="1"/>
    </w:lvlOverride>
  </w:num>
  <w:num w:numId="3" w16cid:durableId="519515586">
    <w:abstractNumId w:val="0"/>
    <w:lvlOverride w:ilvl="0">
      <w:startOverride w:val="1"/>
    </w:lvlOverride>
  </w:num>
  <w:num w:numId="4" w16cid:durableId="11362909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eisinger, Larry K CIV DMDC">
    <w15:presenceInfo w15:providerId="AD" w15:userId="S-1-5-21-790525478-492894223-839522115-86516"/>
  </w15:person>
  <w15:person w15:author="Mejia.Malcolm A  CIV DODHRA DMDC">
    <w15:presenceInfo w15:providerId="AD" w15:userId="S-1-5-21-790525478-492894223-839522115-151536"/>
  </w15:person>
  <w15:person w15:author="Mejia, Malcolm A CIV DODHRA DMDC (USA)">
    <w15:presenceInfo w15:providerId="AD" w15:userId="S::malcolm.a.mejia.civ@mail.mil::13cc30be-474d-4e30-a611-3ebd9b8b28ae"/>
  </w15:person>
  <w15:person w15:author="Chavez, Ruben III CIV DMDC">
    <w15:presenceInfo w15:providerId="AD" w15:userId="S-1-5-21-790525478-492894223-839522115-94224"/>
  </w15:person>
  <w15:person w15:author="Mejia, Malcolm A  CIV DODHRA DMDC">
    <w15:presenceInfo w15:providerId="AD" w15:userId="S-1-5-21-790525478-492894223-839522115-151536"/>
  </w15:person>
  <w15:person w15:author="Jackson, Elizabeth L. CIV DMDC">
    <w15:presenceInfo w15:providerId="AD" w15:userId="S-1-5-21-790525478-492894223-839522115-135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A6"/>
    <w:rsid w:val="0003766B"/>
    <w:rsid w:val="00077059"/>
    <w:rsid w:val="0009328F"/>
    <w:rsid w:val="000B7E4F"/>
    <w:rsid w:val="000C7DA2"/>
    <w:rsid w:val="00151B67"/>
    <w:rsid w:val="00230AC2"/>
    <w:rsid w:val="00247E1D"/>
    <w:rsid w:val="003308EA"/>
    <w:rsid w:val="00355499"/>
    <w:rsid w:val="003654C3"/>
    <w:rsid w:val="004020A7"/>
    <w:rsid w:val="004420DB"/>
    <w:rsid w:val="00482EAE"/>
    <w:rsid w:val="004C3CBF"/>
    <w:rsid w:val="005200EF"/>
    <w:rsid w:val="00523489"/>
    <w:rsid w:val="00597A8C"/>
    <w:rsid w:val="005C6016"/>
    <w:rsid w:val="00623ABC"/>
    <w:rsid w:val="00672177"/>
    <w:rsid w:val="00692364"/>
    <w:rsid w:val="006D49F9"/>
    <w:rsid w:val="007171BC"/>
    <w:rsid w:val="007A1383"/>
    <w:rsid w:val="007B0BBF"/>
    <w:rsid w:val="00800385"/>
    <w:rsid w:val="00837B55"/>
    <w:rsid w:val="00860A19"/>
    <w:rsid w:val="0086519A"/>
    <w:rsid w:val="008825DE"/>
    <w:rsid w:val="008A5336"/>
    <w:rsid w:val="008C3A10"/>
    <w:rsid w:val="00946499"/>
    <w:rsid w:val="009808D2"/>
    <w:rsid w:val="009833D2"/>
    <w:rsid w:val="009A11EB"/>
    <w:rsid w:val="009E3EA6"/>
    <w:rsid w:val="009F56A9"/>
    <w:rsid w:val="00A00D13"/>
    <w:rsid w:val="00A75DBC"/>
    <w:rsid w:val="00AB2188"/>
    <w:rsid w:val="00B12726"/>
    <w:rsid w:val="00B71FE8"/>
    <w:rsid w:val="00BB142A"/>
    <w:rsid w:val="00C42D19"/>
    <w:rsid w:val="00C439FC"/>
    <w:rsid w:val="00C66387"/>
    <w:rsid w:val="00C67DE3"/>
    <w:rsid w:val="00C86FF6"/>
    <w:rsid w:val="00D50050"/>
    <w:rsid w:val="00D71212"/>
    <w:rsid w:val="00DB7833"/>
    <w:rsid w:val="00DC0D2A"/>
    <w:rsid w:val="00DF3A2F"/>
    <w:rsid w:val="00E3407C"/>
    <w:rsid w:val="00FA4A69"/>
    <w:rsid w:val="00FD5D10"/>
    <w:rsid w:val="00FE51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C95180"/>
  <w15:chartTrackingRefBased/>
  <w15:docId w15:val="{0340C3B5-07FD-4010-9FC2-B497FB93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336"/>
    <w:pPr>
      <w:spacing w:after="200" w:line="276" w:lineRule="auto"/>
    </w:pPr>
  </w:style>
  <w:style w:type="paragraph" w:styleId="Heading1">
    <w:name w:val="heading 1"/>
    <w:basedOn w:val="Normal"/>
    <w:next w:val="Normal"/>
    <w:link w:val="Heading1Char"/>
    <w:uiPriority w:val="9"/>
    <w:qFormat/>
    <w:rsid w:val="008A5336"/>
    <w:pPr>
      <w:keepNext/>
      <w:keepLines/>
      <w:spacing w:before="160" w:after="160" w:line="240" w:lineRule="auto"/>
      <w:outlineLvl w:val="0"/>
    </w:pPr>
    <w:rPr>
      <w:rFonts w:eastAsiaTheme="majorEastAsia" w:cstheme="majorBidi"/>
      <w:b/>
      <w:bCs/>
      <w:caps/>
      <w:color w:val="2E74B5" w:themeColor="accent1" w:themeShade="BF"/>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36"/>
    <w:rPr>
      <w:rFonts w:eastAsiaTheme="majorEastAsia" w:cstheme="majorBidi"/>
      <w:b/>
      <w:bCs/>
      <w:caps/>
      <w:color w:val="2E74B5" w:themeColor="accent1" w:themeShade="BF"/>
      <w:sz w:val="24"/>
      <w:szCs w:val="28"/>
    </w:rPr>
  </w:style>
  <w:style w:type="paragraph" w:styleId="ListParagraph">
    <w:name w:val="List Paragraph"/>
    <w:basedOn w:val="Normal"/>
    <w:uiPriority w:val="34"/>
    <w:qFormat/>
    <w:rsid w:val="008A5336"/>
    <w:pPr>
      <w:ind w:left="720"/>
      <w:contextualSpacing/>
    </w:pPr>
  </w:style>
  <w:style w:type="paragraph" w:styleId="CommentText">
    <w:name w:val="annotation text"/>
    <w:basedOn w:val="Normal"/>
    <w:link w:val="CommentTextChar"/>
    <w:uiPriority w:val="99"/>
    <w:unhideWhenUsed/>
    <w:rsid w:val="008A533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A5336"/>
    <w:rPr>
      <w:rFonts w:ascii="Calibri" w:eastAsia="Calibri" w:hAnsi="Calibri" w:cs="Times New Roman"/>
      <w:sz w:val="20"/>
      <w:szCs w:val="20"/>
    </w:rPr>
  </w:style>
  <w:style w:type="paragraph" w:styleId="BodyText">
    <w:name w:val="Body Text"/>
    <w:basedOn w:val="Normal"/>
    <w:link w:val="BodyTextChar"/>
    <w:uiPriority w:val="99"/>
    <w:unhideWhenUsed/>
    <w:rsid w:val="008A5336"/>
    <w:pPr>
      <w:spacing w:before="120" w:after="120" w:line="240" w:lineRule="auto"/>
    </w:pPr>
  </w:style>
  <w:style w:type="character" w:customStyle="1" w:styleId="BodyTextChar">
    <w:name w:val="Body Text Char"/>
    <w:basedOn w:val="DefaultParagraphFont"/>
    <w:link w:val="BodyText"/>
    <w:uiPriority w:val="99"/>
    <w:rsid w:val="008A5336"/>
  </w:style>
  <w:style w:type="paragraph" w:styleId="ListNumber3">
    <w:name w:val="List Number 3"/>
    <w:basedOn w:val="Normal"/>
    <w:uiPriority w:val="99"/>
    <w:unhideWhenUsed/>
    <w:rsid w:val="008A5336"/>
    <w:pPr>
      <w:numPr>
        <w:numId w:val="1"/>
      </w:numPr>
      <w:tabs>
        <w:tab w:val="left" w:pos="360"/>
      </w:tabs>
      <w:spacing w:before="120" w:after="120" w:line="240" w:lineRule="auto"/>
    </w:pPr>
  </w:style>
  <w:style w:type="paragraph" w:styleId="BodyText2">
    <w:name w:val="Body Text 2"/>
    <w:link w:val="BodyText2Char"/>
    <w:uiPriority w:val="99"/>
    <w:unhideWhenUsed/>
    <w:rsid w:val="008A5336"/>
    <w:pPr>
      <w:spacing w:before="120" w:after="120" w:line="240" w:lineRule="auto"/>
      <w:ind w:left="432"/>
    </w:pPr>
  </w:style>
  <w:style w:type="character" w:customStyle="1" w:styleId="BodyText2Char">
    <w:name w:val="Body Text 2 Char"/>
    <w:basedOn w:val="DefaultParagraphFont"/>
    <w:link w:val="BodyText2"/>
    <w:uiPriority w:val="99"/>
    <w:rsid w:val="008A5336"/>
  </w:style>
  <w:style w:type="character" w:styleId="Hyperlink">
    <w:name w:val="Hyperlink"/>
    <w:basedOn w:val="DefaultParagraphFont"/>
    <w:uiPriority w:val="99"/>
    <w:unhideWhenUsed/>
    <w:rsid w:val="009833D2"/>
    <w:rPr>
      <w:color w:val="0563C1" w:themeColor="hyperlink"/>
      <w:u w:val="single"/>
    </w:rPr>
  </w:style>
  <w:style w:type="character" w:styleId="CommentReference">
    <w:name w:val="annotation reference"/>
    <w:basedOn w:val="DefaultParagraphFont"/>
    <w:uiPriority w:val="99"/>
    <w:semiHidden/>
    <w:unhideWhenUsed/>
    <w:rsid w:val="00BB142A"/>
    <w:rPr>
      <w:sz w:val="16"/>
      <w:szCs w:val="16"/>
    </w:rPr>
  </w:style>
  <w:style w:type="paragraph" w:styleId="CommentSubject">
    <w:name w:val="annotation subject"/>
    <w:basedOn w:val="CommentText"/>
    <w:next w:val="CommentText"/>
    <w:link w:val="CommentSubjectChar"/>
    <w:uiPriority w:val="99"/>
    <w:semiHidden/>
    <w:unhideWhenUsed/>
    <w:rsid w:val="00BB142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142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B1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42A"/>
    <w:rPr>
      <w:rFonts w:ascii="Segoe UI" w:hAnsi="Segoe UI" w:cs="Segoe UI"/>
      <w:sz w:val="18"/>
      <w:szCs w:val="18"/>
    </w:rPr>
  </w:style>
  <w:style w:type="character" w:styleId="Emphasis">
    <w:name w:val="Emphasis"/>
    <w:basedOn w:val="DefaultParagraphFont"/>
    <w:uiPriority w:val="20"/>
    <w:qFormat/>
    <w:rsid w:val="00482EAE"/>
    <w:rPr>
      <w:i/>
      <w:iCs/>
    </w:rPr>
  </w:style>
  <w:style w:type="paragraph" w:styleId="Revision">
    <w:name w:val="Revision"/>
    <w:hidden/>
    <w:uiPriority w:val="99"/>
    <w:semiHidden/>
    <w:rsid w:val="00AB2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ulations.gov" TargetMode="External" /><Relationship Id="rId5" Type="http://schemas.openxmlformats.org/officeDocument/2006/relationships/hyperlink" Target="mailto:dodhra.dodc-mb.dmdc.mbx.webmaster@mail.mil" TargetMode="External" /><Relationship Id="rId6" Type="http://schemas.openxmlformats.org/officeDocument/2006/relationships/hyperlink" Target="https://dpcld.defense.gov/privacy"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Geisinger, Larry K CIV DMDC</dc:creator>
  <cp:lastModifiedBy>Mejia, Malcolm A CIV DODHRA DMDC (USA)</cp:lastModifiedBy>
  <cp:revision>2</cp:revision>
  <dcterms:created xsi:type="dcterms:W3CDTF">2025-03-04T18:39:00Z</dcterms:created>
  <dcterms:modified xsi:type="dcterms:W3CDTF">2025-03-04T18:39:00Z</dcterms:modified>
</cp:coreProperties>
</file>