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496783" w:rsidP="00465C71" w14:paraId="3C7F386F" w14:textId="2B034AA8">
      <w:pPr>
        <w:jc w:val="center"/>
        <w:rPr>
          <w:rFonts w:asciiTheme="majorHAnsi" w:hAnsiTheme="majorHAnsi"/>
          <w:sz w:val="28"/>
          <w:u w:val="single"/>
        </w:rPr>
      </w:pPr>
      <w:r w:rsidRPr="00496783">
        <w:rPr>
          <w:rFonts w:asciiTheme="majorHAnsi" w:hAnsiTheme="majorHAnsi"/>
          <w:sz w:val="28"/>
          <w:u w:val="single"/>
        </w:rPr>
        <w:t xml:space="preserve">SUPPORTING </w:t>
      </w:r>
      <w:r w:rsidRPr="00496783" w:rsidR="00127B46">
        <w:rPr>
          <w:rFonts w:asciiTheme="majorHAnsi" w:hAnsiTheme="majorHAnsi"/>
          <w:sz w:val="28"/>
          <w:u w:val="single"/>
        </w:rPr>
        <w:t>STATEMENT -</w:t>
      </w:r>
      <w:r w:rsidRPr="00496783">
        <w:rPr>
          <w:rFonts w:asciiTheme="majorHAnsi" w:hAnsiTheme="majorHAnsi"/>
          <w:sz w:val="28"/>
          <w:u w:val="single"/>
        </w:rPr>
        <w:t xml:space="preserve"> PART A</w:t>
      </w:r>
    </w:p>
    <w:p w:rsidR="00313547" w:rsidP="00EA6C04" w14:paraId="0FB17D98" w14:textId="77777777">
      <w:pPr>
        <w:jc w:val="center"/>
        <w:rPr>
          <w:rFonts w:asciiTheme="majorHAnsi" w:hAnsiTheme="majorHAnsi"/>
          <w:sz w:val="24"/>
        </w:rPr>
      </w:pPr>
      <w:r w:rsidRPr="00496783">
        <w:rPr>
          <w:rFonts w:asciiTheme="majorHAnsi" w:hAnsiTheme="majorHAnsi"/>
          <w:sz w:val="24"/>
        </w:rPr>
        <w:t xml:space="preserve">Assistance Reporting Tool </w:t>
      </w:r>
    </w:p>
    <w:p w:rsidR="00EA6C04" w:rsidRPr="00496783" w:rsidP="00EA6C04" w14:paraId="77A4C686" w14:textId="3E51E54F">
      <w:pPr>
        <w:jc w:val="center"/>
        <w:rPr>
          <w:rFonts w:asciiTheme="majorHAnsi" w:hAnsiTheme="majorHAnsi"/>
          <w:sz w:val="24"/>
        </w:rPr>
      </w:pPr>
      <w:r>
        <w:rPr>
          <w:rFonts w:asciiTheme="majorHAnsi" w:hAnsiTheme="majorHAnsi"/>
          <w:sz w:val="24"/>
        </w:rPr>
        <w:t xml:space="preserve">OMB Control Number </w:t>
      </w:r>
      <w:r w:rsidRPr="00496783">
        <w:rPr>
          <w:rFonts w:asciiTheme="majorHAnsi" w:hAnsiTheme="majorHAnsi"/>
          <w:sz w:val="24"/>
        </w:rPr>
        <w:t>0720-0060</w:t>
      </w:r>
    </w:p>
    <w:p w:rsidR="00340D9B" w:rsidRPr="00496783" w:rsidP="006E563D" w14:paraId="0760F879" w14:textId="77777777">
      <w:pPr>
        <w:spacing w:after="0" w:line="240" w:lineRule="auto"/>
        <w:rPr>
          <w:rFonts w:asciiTheme="majorHAnsi" w:hAnsiTheme="majorHAnsi"/>
          <w:sz w:val="24"/>
        </w:rPr>
      </w:pPr>
    </w:p>
    <w:tbl>
      <w:tblPr>
        <w:tblStyle w:val="TableGrid"/>
        <w:tblW w:w="9515" w:type="dxa"/>
        <w:tblInd w:w="-5" w:type="dxa"/>
        <w:tblLook w:val="04A0"/>
      </w:tblPr>
      <w:tblGrid>
        <w:gridCol w:w="9515"/>
      </w:tblGrid>
      <w:tr w14:paraId="37D8FDBA" w14:textId="77777777" w:rsidTr="00594B6B">
        <w:tblPrEx>
          <w:tblW w:w="9515" w:type="dxa"/>
          <w:tblInd w:w="-5" w:type="dxa"/>
          <w:tblLook w:val="04A0"/>
        </w:tblPrEx>
        <w:trPr>
          <w:trHeight w:val="595"/>
        </w:trPr>
        <w:tc>
          <w:tcPr>
            <w:tcW w:w="9515" w:type="dxa"/>
          </w:tcPr>
          <w:p w:rsidR="00594B6B" w:rsidRPr="00496783" w:rsidP="00594B6B" w14:paraId="2E28DBC0" w14:textId="77777777">
            <w:pPr>
              <w:rPr>
                <w:rFonts w:asciiTheme="majorHAnsi" w:hAnsiTheme="majorHAnsi"/>
                <w:sz w:val="24"/>
              </w:rPr>
            </w:pPr>
            <w:r w:rsidRPr="00496783">
              <w:rPr>
                <w:rFonts w:asciiTheme="majorHAnsi" w:hAnsiTheme="majorHAnsi"/>
                <w:sz w:val="24"/>
              </w:rPr>
              <w:t xml:space="preserve">Summary of Changes from Previously Approved Collection </w:t>
            </w:r>
          </w:p>
          <w:p w:rsidR="00594B6B" w:rsidRPr="00496783" w:rsidP="00594B6B" w14:paraId="73294DD4" w14:textId="5AD8A74A">
            <w:pPr>
              <w:rPr>
                <w:rFonts w:asciiTheme="majorHAnsi" w:hAnsiTheme="majorHAnsi"/>
                <w:i/>
                <w:sz w:val="24"/>
              </w:rPr>
            </w:pPr>
          </w:p>
          <w:p w:rsidR="000751B4" w:rsidRPr="006D26D4" w:rsidP="006D26D4" w14:paraId="6812E49B" w14:textId="75C1B7FF">
            <w:pPr>
              <w:pStyle w:val="ListParagraph"/>
              <w:numPr>
                <w:ilvl w:val="0"/>
                <w:numId w:val="23"/>
              </w:numPr>
              <w:rPr>
                <w:rFonts w:asciiTheme="majorHAnsi" w:hAnsiTheme="majorHAnsi"/>
                <w:sz w:val="24"/>
              </w:rPr>
            </w:pPr>
            <w:r w:rsidRPr="003A6DF1">
              <w:rPr>
                <w:rFonts w:asciiTheme="majorHAnsi" w:hAnsiTheme="majorHAnsi"/>
                <w:sz w:val="24"/>
              </w:rPr>
              <w:t xml:space="preserve">The respondent burden has </w:t>
            </w:r>
            <w:r w:rsidRPr="003A6DF1" w:rsidR="003A6DF1">
              <w:rPr>
                <w:rFonts w:asciiTheme="majorHAnsi" w:hAnsiTheme="majorHAnsi"/>
                <w:sz w:val="24"/>
              </w:rPr>
              <w:t>decreased</w:t>
            </w:r>
            <w:r w:rsidRPr="003A6DF1">
              <w:rPr>
                <w:rFonts w:asciiTheme="majorHAnsi" w:hAnsiTheme="majorHAnsi"/>
                <w:sz w:val="24"/>
              </w:rPr>
              <w:t xml:space="preserve"> since the previous approval due </w:t>
            </w:r>
            <w:r w:rsidR="003A6DF1">
              <w:rPr>
                <w:rFonts w:asciiTheme="majorHAnsi" w:hAnsiTheme="majorHAnsi"/>
                <w:sz w:val="24"/>
              </w:rPr>
              <w:t xml:space="preserve">to updated estimates based on previous iterations of the collection. </w:t>
            </w:r>
            <w:r w:rsidRPr="006D26D4">
              <w:rPr>
                <w:rFonts w:asciiTheme="majorHAnsi" w:hAnsiTheme="majorHAnsi"/>
                <w:sz w:val="24"/>
              </w:rPr>
              <w:t xml:space="preserve"> </w:t>
            </w:r>
          </w:p>
        </w:tc>
      </w:tr>
    </w:tbl>
    <w:p w:rsidR="00340D9B" w:rsidRPr="00496783" w:rsidP="002D7713" w14:paraId="1A8AA63C" w14:textId="77777777">
      <w:pPr>
        <w:pStyle w:val="ListParagraph"/>
        <w:spacing w:after="0" w:line="240" w:lineRule="auto"/>
        <w:rPr>
          <w:rFonts w:asciiTheme="majorHAnsi" w:hAnsiTheme="majorHAnsi"/>
          <w:sz w:val="24"/>
        </w:rPr>
      </w:pPr>
    </w:p>
    <w:p w:rsidR="00340D9B" w:rsidRPr="00496783" w:rsidP="006E563D" w14:paraId="54180138" w14:textId="77777777">
      <w:pPr>
        <w:spacing w:after="0" w:line="240" w:lineRule="auto"/>
        <w:rPr>
          <w:rFonts w:asciiTheme="majorHAnsi" w:hAnsiTheme="majorHAnsi"/>
          <w:sz w:val="24"/>
        </w:rPr>
      </w:pPr>
    </w:p>
    <w:p w:rsidR="005C7428" w:rsidRPr="00496783" w:rsidP="006E563D" w14:paraId="37F3AEBD" w14:textId="679AA90C">
      <w:pPr>
        <w:spacing w:after="0" w:line="240" w:lineRule="auto"/>
        <w:rPr>
          <w:rFonts w:asciiTheme="majorHAnsi" w:hAnsiTheme="majorHAnsi"/>
          <w:sz w:val="24"/>
        </w:rPr>
      </w:pPr>
      <w:r w:rsidRPr="00496783">
        <w:rPr>
          <w:rFonts w:asciiTheme="majorHAnsi" w:hAnsiTheme="majorHAnsi"/>
          <w:sz w:val="24"/>
        </w:rPr>
        <w:t>1.</w:t>
      </w:r>
      <w:r w:rsidRPr="00496783" w:rsidR="00211832">
        <w:rPr>
          <w:rFonts w:asciiTheme="majorHAnsi" w:hAnsiTheme="majorHAnsi"/>
          <w:sz w:val="24"/>
        </w:rPr>
        <w:t xml:space="preserve"> </w:t>
      </w:r>
      <w:r w:rsidRPr="00496783" w:rsidR="00510F0C">
        <w:rPr>
          <w:rFonts w:asciiTheme="majorHAnsi" w:hAnsiTheme="majorHAnsi"/>
          <w:sz w:val="24"/>
        </w:rPr>
        <w:tab/>
      </w:r>
      <w:r w:rsidRPr="00496783">
        <w:rPr>
          <w:rFonts w:asciiTheme="majorHAnsi" w:hAnsiTheme="majorHAnsi"/>
          <w:sz w:val="24"/>
          <w:u w:val="single"/>
        </w:rPr>
        <w:t xml:space="preserve">Need for the Information </w:t>
      </w:r>
      <w:r w:rsidRPr="00496783" w:rsidR="0085688C">
        <w:rPr>
          <w:rFonts w:asciiTheme="majorHAnsi" w:hAnsiTheme="majorHAnsi"/>
          <w:sz w:val="24"/>
          <w:u w:val="single"/>
        </w:rPr>
        <w:t>Collection</w:t>
      </w:r>
      <w:r w:rsidRPr="00496783" w:rsidR="0085688C">
        <w:rPr>
          <w:rFonts w:asciiTheme="majorHAnsi" w:hAnsiTheme="majorHAnsi"/>
          <w:sz w:val="24"/>
        </w:rPr>
        <w:t xml:space="preserve"> </w:t>
      </w:r>
    </w:p>
    <w:p w:rsidR="00F02B89" w:rsidRPr="00496783" w:rsidP="006E563D" w14:paraId="1A8369FF" w14:textId="77777777">
      <w:pPr>
        <w:spacing w:after="0" w:line="240" w:lineRule="auto"/>
        <w:rPr>
          <w:rFonts w:asciiTheme="majorHAnsi" w:hAnsiTheme="majorHAnsi"/>
          <w:i/>
          <w:sz w:val="24"/>
        </w:rPr>
      </w:pPr>
    </w:p>
    <w:p w:rsidR="00F929DC" w:rsidRPr="00496783" w:rsidP="00F929DC" w14:paraId="3E860D3D" w14:textId="77777777">
      <w:pPr>
        <w:spacing w:after="120" w:line="240" w:lineRule="auto"/>
        <w:rPr>
          <w:rFonts w:asciiTheme="majorHAnsi" w:hAnsiTheme="majorHAnsi"/>
          <w:sz w:val="24"/>
        </w:rPr>
      </w:pPr>
      <w:bookmarkStart w:id="0" w:name="_Hlk192679090"/>
      <w:r w:rsidRPr="00496783">
        <w:rPr>
          <w:rFonts w:asciiTheme="majorHAnsi" w:hAnsiTheme="majorHAnsi"/>
          <w:sz w:val="24"/>
        </w:rPr>
        <w:t>The information collection requirement is necessary to:</w:t>
      </w:r>
    </w:p>
    <w:bookmarkEnd w:id="0"/>
    <w:p w:rsidR="00F929DC" w:rsidRPr="00496783" w:rsidP="00F929DC" w14:paraId="37B6C071" w14:textId="77777777">
      <w:pPr>
        <w:pStyle w:val="ListParagraph"/>
        <w:numPr>
          <w:ilvl w:val="0"/>
          <w:numId w:val="27"/>
        </w:numPr>
        <w:spacing w:after="0" w:line="240" w:lineRule="auto"/>
        <w:rPr>
          <w:rFonts w:asciiTheme="majorHAnsi" w:hAnsiTheme="majorHAnsi"/>
          <w:sz w:val="24"/>
        </w:rPr>
      </w:pPr>
      <w:r w:rsidRPr="00496783">
        <w:rPr>
          <w:rFonts w:asciiTheme="majorHAnsi" w:hAnsiTheme="majorHAnsi"/>
          <w:sz w:val="24"/>
        </w:rPr>
        <w:t>Provide pre-authorization for civilian medical care for remotely located Active Duty and Reserve Component service members</w:t>
      </w:r>
    </w:p>
    <w:p w:rsidR="00F929DC" w:rsidRPr="00496783" w:rsidP="00F929DC" w14:paraId="79017C60" w14:textId="5132F440">
      <w:pPr>
        <w:pStyle w:val="ListParagraph"/>
        <w:numPr>
          <w:ilvl w:val="0"/>
          <w:numId w:val="27"/>
        </w:numPr>
        <w:spacing w:after="0" w:line="240" w:lineRule="auto"/>
        <w:rPr>
          <w:rFonts w:asciiTheme="majorHAnsi" w:hAnsiTheme="majorHAnsi"/>
          <w:sz w:val="24"/>
        </w:rPr>
      </w:pPr>
      <w:r w:rsidRPr="00496783">
        <w:rPr>
          <w:rFonts w:asciiTheme="majorHAnsi" w:hAnsiTheme="majorHAnsi"/>
          <w:sz w:val="24"/>
        </w:rPr>
        <w:t xml:space="preserve">Authorize payment of civilian medical claims </w:t>
      </w:r>
      <w:r w:rsidRPr="00496783" w:rsidR="0003614F">
        <w:rPr>
          <w:rFonts w:asciiTheme="majorHAnsi" w:hAnsiTheme="majorHAnsi"/>
          <w:sz w:val="24"/>
        </w:rPr>
        <w:t xml:space="preserve">for </w:t>
      </w:r>
      <w:r w:rsidRPr="00496783">
        <w:rPr>
          <w:rFonts w:asciiTheme="majorHAnsi" w:hAnsiTheme="majorHAnsi"/>
          <w:sz w:val="24"/>
        </w:rPr>
        <w:t>remotely located Active Duty and Reserve Component service members</w:t>
      </w:r>
    </w:p>
    <w:p w:rsidR="00F929DC" w:rsidRPr="00496783" w:rsidP="00F929DC" w14:paraId="490D5A19" w14:textId="77777777">
      <w:pPr>
        <w:pStyle w:val="ListParagraph"/>
        <w:numPr>
          <w:ilvl w:val="0"/>
          <w:numId w:val="27"/>
        </w:numPr>
        <w:spacing w:after="0" w:line="240" w:lineRule="auto"/>
        <w:rPr>
          <w:rFonts w:asciiTheme="majorHAnsi" w:hAnsiTheme="majorHAnsi"/>
          <w:sz w:val="24"/>
        </w:rPr>
      </w:pPr>
      <w:r w:rsidRPr="00496783">
        <w:rPr>
          <w:rFonts w:asciiTheme="majorHAnsi" w:hAnsiTheme="majorHAnsi"/>
          <w:sz w:val="24"/>
        </w:rPr>
        <w:t>Coordinate civilian health care services for remotely located service members</w:t>
      </w:r>
    </w:p>
    <w:p w:rsidR="00F929DC" w:rsidRPr="00496783" w:rsidP="00F929DC" w14:paraId="2046483A" w14:textId="3272E71F">
      <w:pPr>
        <w:pStyle w:val="ListParagraph"/>
        <w:numPr>
          <w:ilvl w:val="0"/>
          <w:numId w:val="27"/>
        </w:numPr>
        <w:spacing w:after="0" w:line="240" w:lineRule="auto"/>
        <w:rPr>
          <w:rFonts w:asciiTheme="majorHAnsi" w:hAnsiTheme="majorHAnsi"/>
          <w:sz w:val="24"/>
        </w:rPr>
      </w:pPr>
      <w:r w:rsidRPr="00496783">
        <w:rPr>
          <w:rFonts w:asciiTheme="majorHAnsi" w:hAnsiTheme="majorHAnsi"/>
          <w:sz w:val="24"/>
        </w:rPr>
        <w:t>Collaborate with unit representatives regarding line</w:t>
      </w:r>
      <w:r w:rsidRPr="00496783" w:rsidR="0076217F">
        <w:rPr>
          <w:rFonts w:asciiTheme="majorHAnsi" w:hAnsiTheme="majorHAnsi"/>
          <w:sz w:val="24"/>
        </w:rPr>
        <w:t xml:space="preserve"> </w:t>
      </w:r>
      <w:r w:rsidRPr="00496783">
        <w:rPr>
          <w:rFonts w:asciiTheme="majorHAnsi" w:hAnsiTheme="majorHAnsi"/>
          <w:sz w:val="24"/>
        </w:rPr>
        <w:t>of duty (LOD) care for remotely located service members</w:t>
      </w:r>
    </w:p>
    <w:p w:rsidR="00F929DC" w:rsidRPr="00496783" w:rsidP="00F929DC" w14:paraId="434D9610" w14:textId="77777777">
      <w:pPr>
        <w:pStyle w:val="ListParagraph"/>
        <w:numPr>
          <w:ilvl w:val="0"/>
          <w:numId w:val="27"/>
        </w:numPr>
        <w:spacing w:after="0" w:line="240" w:lineRule="auto"/>
        <w:rPr>
          <w:rFonts w:asciiTheme="majorHAnsi" w:hAnsiTheme="majorHAnsi"/>
          <w:sz w:val="24"/>
        </w:rPr>
      </w:pPr>
      <w:r w:rsidRPr="00496783">
        <w:rPr>
          <w:rFonts w:asciiTheme="majorHAnsi" w:hAnsiTheme="majorHAnsi"/>
          <w:sz w:val="24"/>
        </w:rPr>
        <w:t>Provides authorization for active duty service members accepted for VA medical care under the DOD/VA MOA for diagnosis for SCI, TBI or blindness</w:t>
      </w:r>
    </w:p>
    <w:p w:rsidR="00D75204" w:rsidRPr="00496783" w:rsidP="00B26397" w14:paraId="1282B81C" w14:textId="6AFDDBE5">
      <w:pPr>
        <w:pStyle w:val="ListParagraph"/>
        <w:numPr>
          <w:ilvl w:val="0"/>
          <w:numId w:val="27"/>
        </w:numPr>
        <w:spacing w:after="0" w:line="240" w:lineRule="auto"/>
        <w:rPr>
          <w:rFonts w:asciiTheme="majorHAnsi" w:hAnsiTheme="majorHAnsi"/>
          <w:sz w:val="24"/>
        </w:rPr>
      </w:pPr>
      <w:r w:rsidRPr="00496783">
        <w:rPr>
          <w:rFonts w:asciiTheme="majorHAnsi" w:hAnsiTheme="majorHAnsi"/>
          <w:sz w:val="24"/>
        </w:rPr>
        <w:t xml:space="preserve">Review claims for Fitness </w:t>
      </w:r>
      <w:r w:rsidRPr="00496783" w:rsidR="00E53F91">
        <w:rPr>
          <w:rFonts w:asciiTheme="majorHAnsi" w:hAnsiTheme="majorHAnsi"/>
          <w:sz w:val="24"/>
        </w:rPr>
        <w:t>for</w:t>
      </w:r>
      <w:r w:rsidRPr="00496783">
        <w:rPr>
          <w:rFonts w:asciiTheme="majorHAnsi" w:hAnsiTheme="majorHAnsi"/>
          <w:sz w:val="24"/>
        </w:rPr>
        <w:t xml:space="preserve"> Duty determinations</w:t>
      </w:r>
    </w:p>
    <w:p w:rsidR="00D75204" w:rsidRPr="00496783" w:rsidP="00A96E83" w14:paraId="3BDDCAE9" w14:textId="77777777">
      <w:pPr>
        <w:pStyle w:val="ListParagraph"/>
        <w:numPr>
          <w:ilvl w:val="0"/>
          <w:numId w:val="27"/>
        </w:numPr>
        <w:spacing w:after="0" w:line="240" w:lineRule="auto"/>
        <w:rPr>
          <w:rFonts w:asciiTheme="majorHAnsi" w:hAnsiTheme="majorHAnsi"/>
          <w:sz w:val="24"/>
        </w:rPr>
      </w:pPr>
      <w:r w:rsidRPr="00496783">
        <w:rPr>
          <w:rFonts w:asciiTheme="majorHAnsi" w:hAnsiTheme="majorHAnsi"/>
          <w:sz w:val="24"/>
        </w:rPr>
        <w:t>Assist beneficiaries and others with TRICARE-related inquiries</w:t>
      </w:r>
    </w:p>
    <w:p w:rsidR="00D75204" w:rsidRPr="00496783" w:rsidP="00105970" w14:paraId="46BE2416" w14:textId="5005DBC7">
      <w:pPr>
        <w:pStyle w:val="ListParagraph"/>
        <w:numPr>
          <w:ilvl w:val="0"/>
          <w:numId w:val="27"/>
        </w:numPr>
        <w:spacing w:after="0" w:line="240" w:lineRule="auto"/>
        <w:rPr>
          <w:rFonts w:asciiTheme="majorHAnsi" w:hAnsiTheme="majorHAnsi"/>
          <w:sz w:val="24"/>
        </w:rPr>
      </w:pPr>
      <w:r w:rsidRPr="00496783">
        <w:rPr>
          <w:rFonts w:asciiTheme="majorHAnsi" w:hAnsiTheme="majorHAnsi"/>
          <w:sz w:val="24"/>
        </w:rPr>
        <w:t>Resea</w:t>
      </w:r>
      <w:r w:rsidRPr="00496783" w:rsidR="0076217F">
        <w:rPr>
          <w:rFonts w:asciiTheme="majorHAnsi" w:hAnsiTheme="majorHAnsi"/>
          <w:sz w:val="24"/>
        </w:rPr>
        <w:t>rch healthcare-related concerns</w:t>
      </w:r>
    </w:p>
    <w:p w:rsidR="00D75204" w:rsidRPr="00496783" w:rsidP="0012462D" w14:paraId="077B38DC" w14:textId="6DF780CA">
      <w:pPr>
        <w:pStyle w:val="ListParagraph"/>
        <w:numPr>
          <w:ilvl w:val="0"/>
          <w:numId w:val="27"/>
        </w:numPr>
        <w:spacing w:after="0" w:line="240" w:lineRule="auto"/>
        <w:rPr>
          <w:rFonts w:asciiTheme="majorHAnsi" w:hAnsiTheme="majorHAnsi"/>
          <w:sz w:val="24"/>
        </w:rPr>
      </w:pPr>
      <w:r w:rsidRPr="00496783">
        <w:rPr>
          <w:rFonts w:asciiTheme="majorHAnsi" w:hAnsiTheme="majorHAnsi"/>
          <w:sz w:val="24"/>
        </w:rPr>
        <w:t xml:space="preserve">Assist TRICARE Prime Remote </w:t>
      </w:r>
      <w:r w:rsidRPr="00496783" w:rsidR="00E53F91">
        <w:rPr>
          <w:rFonts w:asciiTheme="majorHAnsi" w:hAnsiTheme="majorHAnsi"/>
          <w:sz w:val="24"/>
        </w:rPr>
        <w:t>Enrolled</w:t>
      </w:r>
      <w:r w:rsidRPr="00496783">
        <w:rPr>
          <w:rFonts w:asciiTheme="majorHAnsi" w:hAnsiTheme="majorHAnsi"/>
          <w:sz w:val="24"/>
        </w:rPr>
        <w:t xml:space="preserve"> Service members deferred to </w:t>
      </w:r>
      <w:r w:rsidRPr="00C40A38" w:rsidR="0012462D">
        <w:rPr>
          <w:rFonts w:asciiTheme="majorHAnsi" w:hAnsiTheme="majorHAnsi"/>
          <w:sz w:val="24"/>
        </w:rPr>
        <w:t>military hospitals or clinics</w:t>
      </w:r>
      <w:r w:rsidRPr="00496783">
        <w:rPr>
          <w:rFonts w:asciiTheme="majorHAnsi" w:hAnsiTheme="majorHAnsi"/>
          <w:sz w:val="24"/>
        </w:rPr>
        <w:t xml:space="preserve"> for s</w:t>
      </w:r>
      <w:r w:rsidRPr="00496783" w:rsidR="0076217F">
        <w:rPr>
          <w:rFonts w:asciiTheme="majorHAnsi" w:hAnsiTheme="majorHAnsi"/>
          <w:sz w:val="24"/>
        </w:rPr>
        <w:t>pecialty referrals upon request</w:t>
      </w:r>
    </w:p>
    <w:p w:rsidR="00D75204" w:rsidRPr="003A6DF1" w:rsidP="005438EF" w14:paraId="1D4113BC" w14:textId="33744760">
      <w:pPr>
        <w:pStyle w:val="ListParagraph"/>
        <w:numPr>
          <w:ilvl w:val="0"/>
          <w:numId w:val="27"/>
        </w:numPr>
        <w:spacing w:after="0" w:line="240" w:lineRule="auto"/>
        <w:rPr>
          <w:rFonts w:asciiTheme="majorHAnsi" w:hAnsiTheme="majorHAnsi"/>
          <w:sz w:val="24"/>
        </w:rPr>
      </w:pPr>
      <w:r w:rsidRPr="00496783">
        <w:rPr>
          <w:rFonts w:asciiTheme="majorHAnsi" w:hAnsiTheme="majorHAnsi"/>
          <w:sz w:val="24"/>
        </w:rPr>
        <w:t>Assist beneficiar</w:t>
      </w:r>
      <w:r w:rsidRPr="00496783" w:rsidR="0076217F">
        <w:rPr>
          <w:rFonts w:asciiTheme="majorHAnsi" w:hAnsiTheme="majorHAnsi"/>
          <w:sz w:val="24"/>
        </w:rPr>
        <w:t>ies who have</w:t>
      </w:r>
      <w:r w:rsidRPr="00496783">
        <w:rPr>
          <w:rFonts w:asciiTheme="majorHAnsi" w:hAnsiTheme="majorHAnsi"/>
          <w:sz w:val="24"/>
        </w:rPr>
        <w:t xml:space="preserve"> a negative credit report or debt collection action taken </w:t>
      </w:r>
      <w:r w:rsidRPr="003A6DF1">
        <w:rPr>
          <w:rFonts w:asciiTheme="majorHAnsi" w:hAnsiTheme="majorHAnsi"/>
          <w:sz w:val="24"/>
        </w:rPr>
        <w:t>against him o</w:t>
      </w:r>
      <w:r w:rsidRPr="003A6DF1" w:rsidR="00EB287C">
        <w:rPr>
          <w:rFonts w:asciiTheme="majorHAnsi" w:hAnsiTheme="majorHAnsi"/>
          <w:sz w:val="24"/>
        </w:rPr>
        <w:t>r</w:t>
      </w:r>
      <w:r w:rsidRPr="003A6DF1" w:rsidR="0076217F">
        <w:rPr>
          <w:rFonts w:asciiTheme="majorHAnsi" w:hAnsiTheme="majorHAnsi"/>
          <w:sz w:val="24"/>
        </w:rPr>
        <w:t xml:space="preserve"> her related to a TRICARE claim</w:t>
      </w:r>
    </w:p>
    <w:p w:rsidR="00052D6C" w:rsidRPr="003A6DF1" w:rsidP="005438EF" w14:paraId="7AD1CA9F" w14:textId="3B504DC6">
      <w:pPr>
        <w:pStyle w:val="ListParagraph"/>
        <w:numPr>
          <w:ilvl w:val="0"/>
          <w:numId w:val="27"/>
        </w:numPr>
        <w:spacing w:after="0" w:line="240" w:lineRule="auto"/>
        <w:rPr>
          <w:rFonts w:asciiTheme="majorHAnsi" w:hAnsiTheme="majorHAnsi"/>
          <w:sz w:val="24"/>
        </w:rPr>
      </w:pPr>
      <w:bookmarkStart w:id="1" w:name="_Hlk192679099"/>
      <w:r w:rsidRPr="003A6DF1">
        <w:rPr>
          <w:rFonts w:asciiTheme="majorHAnsi" w:hAnsiTheme="majorHAnsi"/>
          <w:sz w:val="24"/>
        </w:rPr>
        <w:t xml:space="preserve">Assist beneficiaries with questions or issues at a military hospital or clinic. </w:t>
      </w:r>
    </w:p>
    <w:bookmarkEnd w:id="1"/>
    <w:p w:rsidR="00F929DC" w:rsidRPr="00496783" w:rsidP="00F929DC" w14:paraId="649ED588" w14:textId="77777777">
      <w:pPr>
        <w:spacing w:after="0" w:line="240" w:lineRule="auto"/>
        <w:rPr>
          <w:rFonts w:asciiTheme="majorHAnsi" w:hAnsiTheme="majorHAnsi"/>
          <w:sz w:val="24"/>
        </w:rPr>
      </w:pPr>
    </w:p>
    <w:p w:rsidR="00042F7F" w:rsidRPr="00496783" w:rsidP="00042F7F" w14:paraId="06D59E32" w14:textId="77777777">
      <w:pPr>
        <w:spacing w:after="120" w:line="240" w:lineRule="auto"/>
        <w:rPr>
          <w:rFonts w:asciiTheme="majorHAnsi" w:hAnsiTheme="majorHAnsi"/>
          <w:sz w:val="24"/>
        </w:rPr>
      </w:pPr>
      <w:bookmarkStart w:id="2" w:name="_Hlk192679353"/>
      <w:r w:rsidRPr="00496783">
        <w:rPr>
          <w:rFonts w:asciiTheme="majorHAnsi" w:hAnsiTheme="majorHAnsi"/>
          <w:sz w:val="24"/>
        </w:rPr>
        <w:t>The following authorize this collection of information</w:t>
      </w:r>
      <w:r w:rsidRPr="00496783" w:rsidR="00F02B89">
        <w:rPr>
          <w:rFonts w:asciiTheme="majorHAnsi" w:hAnsiTheme="majorHAnsi"/>
          <w:sz w:val="24"/>
        </w:rPr>
        <w:t>:</w:t>
      </w:r>
    </w:p>
    <w:p w:rsidR="00E80D23" w:rsidP="00042F7F" w14:paraId="1011BF0A" w14:textId="030007C2">
      <w:pPr>
        <w:pStyle w:val="ListParagraph"/>
        <w:numPr>
          <w:ilvl w:val="0"/>
          <w:numId w:val="28"/>
        </w:numPr>
        <w:spacing w:after="120" w:line="240" w:lineRule="auto"/>
        <w:rPr>
          <w:rFonts w:asciiTheme="majorHAnsi" w:hAnsiTheme="majorHAnsi"/>
          <w:sz w:val="24"/>
        </w:rPr>
      </w:pPr>
      <w:bookmarkStart w:id="3" w:name="_Hlk192679421"/>
      <w:bookmarkEnd w:id="2"/>
      <w:r>
        <w:rPr>
          <w:rFonts w:asciiTheme="majorHAnsi" w:hAnsiTheme="majorHAnsi"/>
          <w:sz w:val="24"/>
        </w:rPr>
        <w:t>10 U.S.C. Chapter 55: Medical and Dental Care</w:t>
      </w:r>
    </w:p>
    <w:p w:rsidR="00494350" w:rsidP="00042F7F" w14:paraId="4092088A" w14:textId="3B27342D">
      <w:pPr>
        <w:pStyle w:val="ListParagraph"/>
        <w:numPr>
          <w:ilvl w:val="0"/>
          <w:numId w:val="28"/>
        </w:numPr>
        <w:spacing w:after="120" w:line="240" w:lineRule="auto"/>
        <w:rPr>
          <w:rFonts w:asciiTheme="majorHAnsi" w:hAnsiTheme="majorHAnsi"/>
          <w:sz w:val="24"/>
        </w:rPr>
      </w:pPr>
      <w:r>
        <w:rPr>
          <w:rFonts w:asciiTheme="majorHAnsi" w:hAnsiTheme="majorHAnsi"/>
          <w:sz w:val="24"/>
        </w:rPr>
        <w:t xml:space="preserve">38 U.S.C. 1781: </w:t>
      </w:r>
      <w:r w:rsidRPr="00207AD7">
        <w:rPr>
          <w:rFonts w:asciiTheme="majorHAnsi" w:hAnsiTheme="majorHAnsi"/>
          <w:sz w:val="24"/>
        </w:rPr>
        <w:t>Medical care for survivors and dependents of certain veterans</w:t>
      </w:r>
      <w:r>
        <w:rPr>
          <w:rFonts w:asciiTheme="majorHAnsi" w:hAnsiTheme="majorHAnsi"/>
          <w:sz w:val="24"/>
        </w:rPr>
        <w:t>I</w:t>
      </w:r>
    </w:p>
    <w:p w:rsidR="00F02B89" w:rsidRPr="00496783" w:rsidP="00042F7F" w14:paraId="71642BD2" w14:textId="6F078F4F">
      <w:pPr>
        <w:pStyle w:val="ListParagraph"/>
        <w:numPr>
          <w:ilvl w:val="0"/>
          <w:numId w:val="28"/>
        </w:numPr>
        <w:spacing w:after="120" w:line="240" w:lineRule="auto"/>
        <w:rPr>
          <w:rFonts w:asciiTheme="majorHAnsi" w:hAnsiTheme="majorHAnsi"/>
          <w:sz w:val="24"/>
        </w:rPr>
      </w:pPr>
      <w:r w:rsidRPr="00496783">
        <w:rPr>
          <w:rFonts w:asciiTheme="majorHAnsi" w:hAnsiTheme="majorHAnsi"/>
          <w:sz w:val="24"/>
        </w:rPr>
        <w:t>Defense Health Agency</w:t>
      </w:r>
      <w:r w:rsidRPr="00496783" w:rsidR="00E073BC">
        <w:rPr>
          <w:rFonts w:asciiTheme="majorHAnsi" w:hAnsiTheme="majorHAnsi"/>
          <w:sz w:val="24"/>
        </w:rPr>
        <w:t>-</w:t>
      </w:r>
      <w:r w:rsidRPr="00496783">
        <w:rPr>
          <w:rFonts w:asciiTheme="majorHAnsi" w:hAnsiTheme="majorHAnsi"/>
          <w:sz w:val="24"/>
        </w:rPr>
        <w:t>Procedural Instruction Number 6015.02</w:t>
      </w:r>
      <w:r w:rsidRPr="00496783" w:rsidR="00E073BC">
        <w:rPr>
          <w:rFonts w:asciiTheme="majorHAnsi" w:hAnsiTheme="majorHAnsi"/>
          <w:sz w:val="24"/>
        </w:rPr>
        <w:t>, “Beneficiary Counseling and Assistance Coordinator (BCAC) and Debt Collection Assistance Officer (DCAO),” April 12, 2021</w:t>
      </w:r>
    </w:p>
    <w:p w:rsidR="00F02B89" w:rsidRPr="00496783" w:rsidP="00F02B89" w14:paraId="3730C124" w14:textId="77777777">
      <w:pPr>
        <w:pStyle w:val="ListParagraph"/>
        <w:numPr>
          <w:ilvl w:val="0"/>
          <w:numId w:val="25"/>
        </w:numPr>
        <w:spacing w:after="0" w:line="240" w:lineRule="auto"/>
        <w:rPr>
          <w:rFonts w:asciiTheme="majorHAnsi" w:hAnsiTheme="majorHAnsi"/>
          <w:sz w:val="24"/>
        </w:rPr>
      </w:pPr>
      <w:r w:rsidRPr="00496783">
        <w:rPr>
          <w:rFonts w:asciiTheme="majorHAnsi" w:hAnsiTheme="majorHAnsi"/>
          <w:sz w:val="24"/>
        </w:rPr>
        <w:t>Under Secretary of Defense (Personnel and Readiness) Memorandum, “Debt Collection Assistance Officer Program to Assist Service Members with TRICARE Claims Collection Problems,” June 27, 20001</w:t>
      </w:r>
    </w:p>
    <w:p w:rsidR="00D75204" w:rsidRPr="00496783" w:rsidP="00D75204" w14:paraId="646E5D44" w14:textId="54E8620E">
      <w:pPr>
        <w:pStyle w:val="ListParagraph"/>
        <w:numPr>
          <w:ilvl w:val="0"/>
          <w:numId w:val="25"/>
        </w:numPr>
        <w:spacing w:after="0" w:line="240" w:lineRule="auto"/>
        <w:rPr>
          <w:rFonts w:asciiTheme="majorHAnsi" w:hAnsiTheme="majorHAnsi"/>
          <w:sz w:val="24"/>
        </w:rPr>
      </w:pPr>
      <w:r w:rsidRPr="00496783">
        <w:rPr>
          <w:rFonts w:asciiTheme="majorHAnsi" w:hAnsiTheme="majorHAnsi"/>
          <w:sz w:val="24"/>
        </w:rPr>
        <w:t>TRICARE Operations Manual 6010.</w:t>
      </w:r>
      <w:r w:rsidRPr="00496783" w:rsidR="0012462D">
        <w:rPr>
          <w:rFonts w:asciiTheme="majorHAnsi" w:hAnsiTheme="majorHAnsi"/>
          <w:sz w:val="24"/>
        </w:rPr>
        <w:t>62</w:t>
      </w:r>
      <w:r w:rsidRPr="00496783">
        <w:rPr>
          <w:rFonts w:asciiTheme="majorHAnsi" w:hAnsiTheme="majorHAnsi"/>
          <w:sz w:val="24"/>
        </w:rPr>
        <w:t>-M, April 20</w:t>
      </w:r>
      <w:r w:rsidRPr="00496783" w:rsidR="0012462D">
        <w:rPr>
          <w:rFonts w:asciiTheme="majorHAnsi" w:hAnsiTheme="majorHAnsi"/>
          <w:sz w:val="24"/>
        </w:rPr>
        <w:t>21</w:t>
      </w:r>
      <w:r w:rsidRPr="00496783">
        <w:rPr>
          <w:rFonts w:asciiTheme="majorHAnsi" w:hAnsiTheme="majorHAnsi"/>
          <w:sz w:val="24"/>
        </w:rPr>
        <w:t>, Chapter 16</w:t>
      </w:r>
    </w:p>
    <w:p w:rsidR="00F02B89" w:rsidRPr="00496783" w:rsidP="00132FF9" w14:paraId="78FCD5B6" w14:textId="55D80DF3">
      <w:pPr>
        <w:pStyle w:val="ListParagraph"/>
        <w:numPr>
          <w:ilvl w:val="0"/>
          <w:numId w:val="25"/>
        </w:numPr>
        <w:spacing w:after="0" w:line="240" w:lineRule="auto"/>
        <w:rPr>
          <w:rFonts w:asciiTheme="majorHAnsi" w:hAnsiTheme="majorHAnsi"/>
          <w:sz w:val="24"/>
        </w:rPr>
      </w:pPr>
      <w:r w:rsidRPr="00496783">
        <w:rPr>
          <w:rFonts w:asciiTheme="majorHAnsi" w:hAnsiTheme="majorHAnsi"/>
          <w:sz w:val="24"/>
        </w:rPr>
        <w:t>TRICARE Operations Manual 6010.</w:t>
      </w:r>
      <w:r w:rsidRPr="00496783" w:rsidR="0012462D">
        <w:rPr>
          <w:rFonts w:asciiTheme="majorHAnsi" w:hAnsiTheme="majorHAnsi"/>
          <w:sz w:val="24"/>
        </w:rPr>
        <w:t>62</w:t>
      </w:r>
      <w:r w:rsidRPr="00496783">
        <w:rPr>
          <w:rFonts w:asciiTheme="majorHAnsi" w:hAnsiTheme="majorHAnsi"/>
          <w:sz w:val="24"/>
        </w:rPr>
        <w:t>-M, April 20</w:t>
      </w:r>
      <w:r w:rsidRPr="00496783" w:rsidR="0012462D">
        <w:rPr>
          <w:rFonts w:asciiTheme="majorHAnsi" w:hAnsiTheme="majorHAnsi"/>
          <w:sz w:val="24"/>
        </w:rPr>
        <w:t>21</w:t>
      </w:r>
      <w:r w:rsidRPr="00496783">
        <w:rPr>
          <w:rFonts w:asciiTheme="majorHAnsi" w:hAnsiTheme="majorHAnsi"/>
          <w:sz w:val="24"/>
        </w:rPr>
        <w:t>, Chapter 17</w:t>
      </w:r>
    </w:p>
    <w:p w:rsidR="00496783" w:rsidRPr="00496783" w:rsidP="00496783" w14:paraId="6E42EA5E" w14:textId="77777777">
      <w:pPr>
        <w:pStyle w:val="ListParagraph"/>
        <w:numPr>
          <w:ilvl w:val="0"/>
          <w:numId w:val="25"/>
        </w:numPr>
        <w:spacing w:after="0" w:line="240" w:lineRule="auto"/>
        <w:rPr>
          <w:rFonts w:asciiTheme="majorHAnsi" w:hAnsiTheme="majorHAnsi"/>
          <w:sz w:val="24"/>
        </w:rPr>
      </w:pPr>
      <w:r w:rsidRPr="00496783">
        <w:rPr>
          <w:rFonts w:asciiTheme="majorHAnsi" w:hAnsiTheme="majorHAnsi"/>
          <w:sz w:val="24"/>
        </w:rPr>
        <w:t xml:space="preserve">DODI 6000.14 DoD Patient Bill of Rights and Responsibilities in the Military Health System (MHS) </w:t>
      </w:r>
    </w:p>
    <w:p w:rsidR="00496783" w:rsidRPr="00496783" w:rsidP="00496783" w14:paraId="182611E9" w14:textId="77777777">
      <w:pPr>
        <w:pStyle w:val="ListParagraph"/>
        <w:numPr>
          <w:ilvl w:val="0"/>
          <w:numId w:val="25"/>
        </w:numPr>
        <w:spacing w:after="0" w:line="240" w:lineRule="auto"/>
        <w:rPr>
          <w:rFonts w:asciiTheme="majorHAnsi" w:hAnsiTheme="majorHAnsi"/>
          <w:sz w:val="24"/>
        </w:rPr>
      </w:pPr>
      <w:r w:rsidRPr="00496783">
        <w:rPr>
          <w:rFonts w:asciiTheme="majorHAnsi" w:hAnsiTheme="majorHAnsi"/>
          <w:sz w:val="24"/>
        </w:rPr>
        <w:t>DHA-PI 6025.10 Standard Processes, Guidelines, and Responsibilities of the DoD Patient Bill of Rights and Responsibilities in the Military Health System (MHS) Military Medical Treatment Facilities (MTFs)</w:t>
      </w:r>
    </w:p>
    <w:p w:rsidR="00F02B89" w:rsidRPr="00496783" w:rsidP="00496783" w14:paraId="169FA96C" w14:textId="29A4E4C9">
      <w:pPr>
        <w:pStyle w:val="ListParagraph"/>
        <w:rPr>
          <w:rFonts w:asciiTheme="majorHAnsi" w:hAnsiTheme="majorHAnsi"/>
          <w:i/>
          <w:sz w:val="24"/>
        </w:rPr>
      </w:pPr>
      <w:r w:rsidRPr="00496783">
        <w:rPr>
          <w:rFonts w:asciiTheme="majorHAnsi" w:hAnsiTheme="majorHAnsi"/>
          <w:sz w:val="24"/>
        </w:rPr>
        <w:t xml:space="preserve">DHA-AI 6025.33 Patient Advocacy Program (Pending Publication) </w:t>
      </w:r>
      <w:bookmarkEnd w:id="3"/>
    </w:p>
    <w:p w:rsidR="005C7428" w:rsidRPr="00496783" w:rsidP="006E563D" w14:paraId="779AEB10" w14:textId="1A41037F">
      <w:pPr>
        <w:spacing w:after="0" w:line="240" w:lineRule="auto"/>
        <w:rPr>
          <w:rFonts w:asciiTheme="majorHAnsi" w:hAnsiTheme="majorHAnsi"/>
          <w:sz w:val="24"/>
        </w:rPr>
      </w:pPr>
      <w:r w:rsidRPr="00496783">
        <w:rPr>
          <w:rFonts w:asciiTheme="majorHAnsi" w:hAnsiTheme="majorHAnsi"/>
          <w:sz w:val="24"/>
        </w:rPr>
        <w:t>2.</w:t>
      </w:r>
      <w:r w:rsidRPr="00496783">
        <w:rPr>
          <w:rFonts w:asciiTheme="majorHAnsi" w:hAnsiTheme="majorHAnsi"/>
          <w:sz w:val="24"/>
        </w:rPr>
        <w:tab/>
      </w:r>
      <w:r w:rsidRPr="00496783">
        <w:rPr>
          <w:rFonts w:asciiTheme="majorHAnsi" w:hAnsiTheme="majorHAnsi"/>
          <w:sz w:val="24"/>
          <w:u w:val="single"/>
        </w:rPr>
        <w:t xml:space="preserve">Use of the </w:t>
      </w:r>
      <w:r w:rsidRPr="00496783" w:rsidR="0085688C">
        <w:rPr>
          <w:rFonts w:asciiTheme="majorHAnsi" w:hAnsiTheme="majorHAnsi"/>
          <w:sz w:val="24"/>
          <w:u w:val="single"/>
        </w:rPr>
        <w:t>Information</w:t>
      </w:r>
      <w:r w:rsidRPr="00496783" w:rsidR="0085688C">
        <w:rPr>
          <w:rFonts w:asciiTheme="majorHAnsi" w:hAnsiTheme="majorHAnsi"/>
          <w:sz w:val="24"/>
        </w:rPr>
        <w:t xml:space="preserve"> </w:t>
      </w:r>
    </w:p>
    <w:p w:rsidR="00EB287C" w:rsidRPr="00496783" w:rsidP="00EB287C" w14:paraId="0D38BFC6" w14:textId="77777777">
      <w:pPr>
        <w:pStyle w:val="ListParagraph"/>
        <w:spacing w:after="0" w:line="240" w:lineRule="auto"/>
        <w:ind w:left="1080"/>
        <w:rPr>
          <w:rFonts w:asciiTheme="majorHAnsi" w:hAnsiTheme="majorHAnsi"/>
          <w:sz w:val="24"/>
        </w:rPr>
      </w:pPr>
    </w:p>
    <w:p w:rsidR="005D4597" w:rsidRPr="00496783" w:rsidP="005D4597" w14:paraId="5521C540" w14:textId="5B0FA79C">
      <w:pPr>
        <w:spacing w:after="0" w:line="240" w:lineRule="auto"/>
        <w:rPr>
          <w:rFonts w:asciiTheme="majorHAnsi" w:hAnsiTheme="majorHAnsi"/>
          <w:sz w:val="24"/>
        </w:rPr>
      </w:pPr>
      <w:r w:rsidRPr="00496783">
        <w:rPr>
          <w:rFonts w:asciiTheme="majorHAnsi" w:hAnsiTheme="majorHAnsi"/>
          <w:sz w:val="24"/>
        </w:rPr>
        <w:t xml:space="preserve">The Assistance Reporting Tool (ART) is a web-based Customer Relationship Management (CRM) system. </w:t>
      </w:r>
      <w:r w:rsidRPr="00496783" w:rsidR="00530FBA">
        <w:rPr>
          <w:rFonts w:asciiTheme="majorHAnsi" w:hAnsiTheme="majorHAnsi"/>
          <w:sz w:val="24"/>
        </w:rPr>
        <w:t>ART is not open to public access. Rather, access is limited only to personnel with current and appropriate affiliation with the D</w:t>
      </w:r>
      <w:r w:rsidRPr="00496783" w:rsidR="00E53F91">
        <w:rPr>
          <w:rFonts w:asciiTheme="majorHAnsi" w:hAnsiTheme="majorHAnsi"/>
          <w:sz w:val="24"/>
        </w:rPr>
        <w:t>o</w:t>
      </w:r>
      <w:r w:rsidRPr="00496783" w:rsidR="00530FBA">
        <w:rPr>
          <w:rFonts w:asciiTheme="majorHAnsi" w:hAnsiTheme="majorHAnsi"/>
          <w:sz w:val="24"/>
        </w:rPr>
        <w:t xml:space="preserve">D Military Health System (MHS). </w:t>
      </w:r>
      <w:r w:rsidRPr="00496783">
        <w:rPr>
          <w:rFonts w:asciiTheme="majorHAnsi" w:hAnsiTheme="majorHAnsi"/>
          <w:sz w:val="24"/>
        </w:rPr>
        <w:t xml:space="preserve">Users of the system are comprised of </w:t>
      </w:r>
      <w:r w:rsidRPr="00496783" w:rsidR="0050558B">
        <w:rPr>
          <w:rFonts w:asciiTheme="majorHAnsi" w:hAnsiTheme="majorHAnsi"/>
          <w:sz w:val="24"/>
        </w:rPr>
        <w:t xml:space="preserve">individuals who serve in a customer service role within the </w:t>
      </w:r>
      <w:r w:rsidRPr="00496783" w:rsidR="00530FBA">
        <w:rPr>
          <w:rFonts w:asciiTheme="majorHAnsi" w:hAnsiTheme="majorHAnsi"/>
          <w:sz w:val="24"/>
        </w:rPr>
        <w:t>MHS</w:t>
      </w:r>
      <w:r w:rsidRPr="00496783" w:rsidR="0050558B">
        <w:rPr>
          <w:rFonts w:asciiTheme="majorHAnsi" w:hAnsiTheme="majorHAnsi"/>
          <w:sz w:val="24"/>
        </w:rPr>
        <w:t xml:space="preserve"> (e.g., </w:t>
      </w:r>
      <w:r w:rsidRPr="00496783">
        <w:rPr>
          <w:rFonts w:asciiTheme="majorHAnsi" w:hAnsiTheme="majorHAnsi"/>
          <w:sz w:val="24"/>
        </w:rPr>
        <w:t xml:space="preserve">Beneficiary Counseling and Assistance Coordinators, Debt Collection Assistance Officers, </w:t>
      </w:r>
      <w:r w:rsidRPr="00496783" w:rsidR="0050558B">
        <w:rPr>
          <w:rFonts w:asciiTheme="majorHAnsi" w:hAnsiTheme="majorHAnsi"/>
          <w:sz w:val="24"/>
        </w:rPr>
        <w:t>Patient Advocates)</w:t>
      </w:r>
      <w:r w:rsidRPr="00496783">
        <w:rPr>
          <w:rFonts w:asciiTheme="majorHAnsi" w:hAnsiTheme="majorHAnsi"/>
          <w:sz w:val="24"/>
        </w:rPr>
        <w:t xml:space="preserve">. </w:t>
      </w:r>
      <w:r w:rsidRPr="00496783" w:rsidR="00400F37">
        <w:rPr>
          <w:rFonts w:asciiTheme="majorHAnsi" w:hAnsiTheme="majorHAnsi"/>
          <w:sz w:val="24"/>
        </w:rPr>
        <w:t xml:space="preserve">All users must have a CAC and must have completed ART and </w:t>
      </w:r>
      <w:r w:rsidRPr="00496783" w:rsidR="00464495">
        <w:rPr>
          <w:rFonts w:asciiTheme="majorHAnsi" w:hAnsiTheme="majorHAnsi"/>
          <w:sz w:val="24"/>
        </w:rPr>
        <w:t>operations security (</w:t>
      </w:r>
      <w:r w:rsidRPr="00496783" w:rsidR="00400F37">
        <w:rPr>
          <w:rFonts w:asciiTheme="majorHAnsi" w:hAnsiTheme="majorHAnsi"/>
          <w:sz w:val="24"/>
        </w:rPr>
        <w:t>OPSEC</w:t>
      </w:r>
      <w:r w:rsidRPr="00496783" w:rsidR="00464495">
        <w:rPr>
          <w:rFonts w:asciiTheme="majorHAnsi" w:hAnsiTheme="majorHAnsi"/>
          <w:sz w:val="24"/>
        </w:rPr>
        <w:t>)</w:t>
      </w:r>
      <w:r w:rsidRPr="00496783" w:rsidR="00400F37">
        <w:rPr>
          <w:rFonts w:asciiTheme="majorHAnsi" w:hAnsiTheme="majorHAnsi"/>
          <w:sz w:val="24"/>
        </w:rPr>
        <w:t xml:space="preserve"> training before they are granted access to the system. </w:t>
      </w:r>
    </w:p>
    <w:p w:rsidR="00530FBA" w:rsidRPr="00496783" w:rsidP="005D4597" w14:paraId="0B991C8B" w14:textId="77777777">
      <w:pPr>
        <w:spacing w:after="0" w:line="240" w:lineRule="auto"/>
        <w:rPr>
          <w:rFonts w:asciiTheme="majorHAnsi" w:hAnsiTheme="majorHAnsi"/>
          <w:sz w:val="24"/>
        </w:rPr>
      </w:pPr>
    </w:p>
    <w:p w:rsidR="0050558B" w:rsidRPr="00496783" w:rsidP="0050558B" w14:paraId="0BE8B061" w14:textId="0EFB35F4">
      <w:pPr>
        <w:spacing w:after="0" w:line="240" w:lineRule="auto"/>
        <w:rPr>
          <w:rFonts w:asciiTheme="majorHAnsi" w:hAnsiTheme="majorHAnsi"/>
          <w:sz w:val="24"/>
        </w:rPr>
      </w:pPr>
      <w:r w:rsidRPr="00496783">
        <w:rPr>
          <w:rFonts w:asciiTheme="majorHAnsi" w:hAnsiTheme="majorHAnsi"/>
          <w:sz w:val="24"/>
        </w:rPr>
        <w:t xml:space="preserve">Respondents are made up of </w:t>
      </w:r>
      <w:r w:rsidRPr="00496783" w:rsidR="0012462D">
        <w:rPr>
          <w:rFonts w:asciiTheme="majorHAnsi" w:hAnsiTheme="majorHAnsi"/>
          <w:sz w:val="24"/>
        </w:rPr>
        <w:t xml:space="preserve">MHS </w:t>
      </w:r>
      <w:r w:rsidRPr="00496783">
        <w:rPr>
          <w:rFonts w:asciiTheme="majorHAnsi" w:hAnsiTheme="majorHAnsi"/>
          <w:sz w:val="24"/>
        </w:rPr>
        <w:t>beneficiaries</w:t>
      </w:r>
      <w:r w:rsidRPr="00496783" w:rsidR="00BB0E24">
        <w:rPr>
          <w:rFonts w:asciiTheme="majorHAnsi" w:hAnsiTheme="majorHAnsi"/>
          <w:sz w:val="24"/>
        </w:rPr>
        <w:t xml:space="preserve"> (including Service Members)</w:t>
      </w:r>
      <w:r w:rsidRPr="00496783">
        <w:rPr>
          <w:rFonts w:asciiTheme="majorHAnsi" w:hAnsiTheme="majorHAnsi"/>
          <w:sz w:val="24"/>
        </w:rPr>
        <w:t>, providers, and other individuals who may have questions or issues relating to TRICARE or care at a</w:t>
      </w:r>
      <w:r w:rsidRPr="00496783" w:rsidR="0012462D">
        <w:rPr>
          <w:rFonts w:asciiTheme="majorHAnsi" w:hAnsiTheme="majorHAnsi"/>
          <w:sz w:val="24"/>
        </w:rPr>
        <w:t xml:space="preserve"> military hospital or clinic</w:t>
      </w:r>
      <w:r w:rsidRPr="00496783">
        <w:rPr>
          <w:rFonts w:asciiTheme="majorHAnsi" w:hAnsiTheme="majorHAnsi"/>
          <w:sz w:val="24"/>
        </w:rPr>
        <w:t xml:space="preserve">. </w:t>
      </w:r>
    </w:p>
    <w:p w:rsidR="0050558B" w:rsidRPr="00496783" w:rsidP="0050558B" w14:paraId="78C32F55" w14:textId="77777777">
      <w:pPr>
        <w:spacing w:after="0" w:line="240" w:lineRule="auto"/>
        <w:rPr>
          <w:rFonts w:asciiTheme="majorHAnsi" w:hAnsiTheme="majorHAnsi"/>
          <w:sz w:val="24"/>
        </w:rPr>
      </w:pPr>
    </w:p>
    <w:p w:rsidR="006832AA" w:rsidRPr="00496783" w:rsidP="006832AA" w14:paraId="72FBD5A0" w14:textId="4A82213E">
      <w:pPr>
        <w:spacing w:after="0" w:line="240" w:lineRule="auto"/>
        <w:rPr>
          <w:rFonts w:asciiTheme="majorHAnsi" w:hAnsiTheme="majorHAnsi"/>
          <w:sz w:val="24"/>
        </w:rPr>
      </w:pPr>
      <w:r w:rsidRPr="00496783">
        <w:rPr>
          <w:rFonts w:asciiTheme="majorHAnsi" w:hAnsiTheme="majorHAnsi"/>
          <w:sz w:val="24"/>
        </w:rPr>
        <w:t>The respondent</w:t>
      </w:r>
      <w:r w:rsidRPr="00496783" w:rsidR="00464495">
        <w:rPr>
          <w:rFonts w:asciiTheme="majorHAnsi" w:hAnsiTheme="majorHAnsi"/>
          <w:sz w:val="24"/>
        </w:rPr>
        <w:t>,</w:t>
      </w:r>
      <w:r w:rsidRPr="00496783">
        <w:rPr>
          <w:rFonts w:asciiTheme="majorHAnsi" w:hAnsiTheme="majorHAnsi"/>
          <w:sz w:val="24"/>
        </w:rPr>
        <w:t xml:space="preserve"> </w:t>
      </w:r>
      <w:r w:rsidRPr="00496783">
        <w:rPr>
          <w:rFonts w:asciiTheme="majorHAnsi" w:hAnsiTheme="majorHAnsi"/>
          <w:i/>
          <w:sz w:val="24"/>
        </w:rPr>
        <w:t>not</w:t>
      </w:r>
      <w:r w:rsidRPr="00496783">
        <w:rPr>
          <w:rFonts w:asciiTheme="majorHAnsi" w:hAnsiTheme="majorHAnsi"/>
          <w:sz w:val="24"/>
        </w:rPr>
        <w:t xml:space="preserve"> the ART user</w:t>
      </w:r>
      <w:r w:rsidRPr="00496783" w:rsidR="00464495">
        <w:rPr>
          <w:rFonts w:asciiTheme="majorHAnsi" w:hAnsiTheme="majorHAnsi"/>
          <w:sz w:val="24"/>
        </w:rPr>
        <w:t>,</w:t>
      </w:r>
      <w:r w:rsidRPr="00496783">
        <w:rPr>
          <w:rFonts w:asciiTheme="majorHAnsi" w:hAnsiTheme="majorHAnsi"/>
          <w:sz w:val="24"/>
        </w:rPr>
        <w:t xml:space="preserve"> initiates contact. Contact may be via phone, in person, email, correspondence, social media, or web application. Information is collected when a respondent contacts a member of the MHS customer service community (CSC) for assistance with a TRICARE question/issue or </w:t>
      </w:r>
      <w:r w:rsidRPr="00496783" w:rsidR="0012462D">
        <w:rPr>
          <w:rFonts w:asciiTheme="majorHAnsi" w:hAnsiTheme="majorHAnsi"/>
          <w:sz w:val="24"/>
        </w:rPr>
        <w:t>question/issue about care at a military hospital or clinic</w:t>
      </w:r>
      <w:r w:rsidRPr="00496783">
        <w:rPr>
          <w:rFonts w:asciiTheme="majorHAnsi" w:hAnsiTheme="majorHAnsi"/>
          <w:sz w:val="24"/>
        </w:rPr>
        <w:t>. Depending on the question/issue, the ART user will ask the respondent for information needed to research and answer/solve the respondent</w:t>
      </w:r>
      <w:r w:rsidRPr="00496783" w:rsidR="0012462D">
        <w:rPr>
          <w:rFonts w:asciiTheme="majorHAnsi" w:hAnsiTheme="majorHAnsi"/>
          <w:sz w:val="24"/>
        </w:rPr>
        <w:t>’</w:t>
      </w:r>
      <w:r w:rsidRPr="00496783">
        <w:rPr>
          <w:rFonts w:asciiTheme="majorHAnsi" w:hAnsiTheme="majorHAnsi"/>
          <w:sz w:val="24"/>
        </w:rPr>
        <w:t>s question/issue.</w:t>
      </w:r>
      <w:r w:rsidRPr="00496783" w:rsidR="00042F7F">
        <w:rPr>
          <w:rFonts w:asciiTheme="majorHAnsi" w:hAnsiTheme="majorHAnsi"/>
          <w:sz w:val="24"/>
        </w:rPr>
        <w:t xml:space="preserve"> This information may not already be in ART and the customer service representative will enter the information into ART.</w:t>
      </w:r>
      <w:r w:rsidRPr="00496783">
        <w:rPr>
          <w:rFonts w:asciiTheme="majorHAnsi" w:hAnsiTheme="majorHAnsi"/>
          <w:sz w:val="24"/>
        </w:rPr>
        <w:t xml:space="preserve"> </w:t>
      </w:r>
      <w:r w:rsidRPr="00496783" w:rsidR="00530FBA">
        <w:rPr>
          <w:rFonts w:asciiTheme="majorHAnsi" w:hAnsiTheme="majorHAnsi"/>
          <w:sz w:val="24"/>
        </w:rPr>
        <w:t>Examples of information collected include name, D</w:t>
      </w:r>
      <w:r w:rsidRPr="00496783" w:rsidR="00464495">
        <w:rPr>
          <w:rFonts w:asciiTheme="majorHAnsi" w:hAnsiTheme="majorHAnsi"/>
          <w:sz w:val="24"/>
        </w:rPr>
        <w:t>o</w:t>
      </w:r>
      <w:r w:rsidRPr="00496783" w:rsidR="00530FBA">
        <w:rPr>
          <w:rFonts w:asciiTheme="majorHAnsi" w:hAnsiTheme="majorHAnsi"/>
          <w:sz w:val="24"/>
        </w:rPr>
        <w:t>D Benefits Number, date of service for claim, provider name,</w:t>
      </w:r>
      <w:r w:rsidRPr="00496783" w:rsidR="0076217F">
        <w:rPr>
          <w:rFonts w:asciiTheme="majorHAnsi" w:hAnsiTheme="majorHAnsi"/>
          <w:sz w:val="24"/>
        </w:rPr>
        <w:t xml:space="preserve"> and</w:t>
      </w:r>
      <w:r w:rsidRPr="00496783" w:rsidR="00530FBA">
        <w:rPr>
          <w:rFonts w:asciiTheme="majorHAnsi" w:hAnsiTheme="majorHAnsi"/>
          <w:sz w:val="24"/>
        </w:rPr>
        <w:t xml:space="preserve"> prescription name. </w:t>
      </w:r>
      <w:r w:rsidRPr="00496783">
        <w:rPr>
          <w:rFonts w:asciiTheme="majorHAnsi" w:hAnsiTheme="majorHAnsi"/>
          <w:sz w:val="24"/>
        </w:rPr>
        <w:t xml:space="preserve">Providing the information to the ART user is </w:t>
      </w:r>
      <w:r w:rsidRPr="00496783" w:rsidR="00400F37">
        <w:rPr>
          <w:rFonts w:asciiTheme="majorHAnsi" w:hAnsiTheme="majorHAnsi"/>
          <w:sz w:val="24"/>
        </w:rPr>
        <w:t>voluntary</w:t>
      </w:r>
      <w:r w:rsidRPr="00496783">
        <w:rPr>
          <w:rFonts w:asciiTheme="majorHAnsi" w:hAnsiTheme="majorHAnsi"/>
          <w:sz w:val="24"/>
        </w:rPr>
        <w:t>. If the respondent refuse</w:t>
      </w:r>
      <w:r w:rsidRPr="00496783" w:rsidR="00530FBA">
        <w:rPr>
          <w:rFonts w:asciiTheme="majorHAnsi" w:hAnsiTheme="majorHAnsi"/>
          <w:sz w:val="24"/>
        </w:rPr>
        <w:t>s</w:t>
      </w:r>
      <w:r w:rsidRPr="00496783">
        <w:rPr>
          <w:rFonts w:asciiTheme="majorHAnsi" w:hAnsiTheme="majorHAnsi"/>
          <w:sz w:val="24"/>
        </w:rPr>
        <w:t xml:space="preserve"> to provide information, the ART user may only be able to provide general </w:t>
      </w:r>
      <w:r w:rsidRPr="00496783" w:rsidR="00400F37">
        <w:rPr>
          <w:rFonts w:asciiTheme="majorHAnsi" w:hAnsiTheme="majorHAnsi"/>
          <w:sz w:val="24"/>
        </w:rPr>
        <w:t>information</w:t>
      </w:r>
      <w:r w:rsidRPr="00496783">
        <w:rPr>
          <w:rFonts w:asciiTheme="majorHAnsi" w:hAnsiTheme="majorHAnsi"/>
          <w:sz w:val="24"/>
        </w:rPr>
        <w:t xml:space="preserve">. For example, if a respondent </w:t>
      </w:r>
      <w:r w:rsidRPr="00496783" w:rsidR="00530FBA">
        <w:rPr>
          <w:rFonts w:asciiTheme="majorHAnsi" w:hAnsiTheme="majorHAnsi"/>
          <w:sz w:val="24"/>
        </w:rPr>
        <w:t xml:space="preserve">would like to </w:t>
      </w:r>
      <w:r w:rsidRPr="00496783" w:rsidR="00400F37">
        <w:rPr>
          <w:rFonts w:asciiTheme="majorHAnsi" w:hAnsiTheme="majorHAnsi"/>
          <w:sz w:val="24"/>
        </w:rPr>
        <w:t>check on the status of a claim</w:t>
      </w:r>
      <w:r w:rsidRPr="00496783" w:rsidR="00530FBA">
        <w:rPr>
          <w:rFonts w:asciiTheme="majorHAnsi" w:hAnsiTheme="majorHAnsi"/>
          <w:sz w:val="24"/>
        </w:rPr>
        <w:t xml:space="preserve"> </w:t>
      </w:r>
      <w:r w:rsidRPr="00496783" w:rsidR="00400F37">
        <w:rPr>
          <w:rFonts w:asciiTheme="majorHAnsi" w:hAnsiTheme="majorHAnsi"/>
          <w:sz w:val="24"/>
        </w:rPr>
        <w:t xml:space="preserve">but refuses to provide </w:t>
      </w:r>
      <w:r w:rsidRPr="00496783" w:rsidR="00530FBA">
        <w:rPr>
          <w:rFonts w:asciiTheme="majorHAnsi" w:hAnsiTheme="majorHAnsi"/>
          <w:sz w:val="24"/>
        </w:rPr>
        <w:t xml:space="preserve">demographic information and </w:t>
      </w:r>
      <w:r w:rsidRPr="00496783" w:rsidR="00400F37">
        <w:rPr>
          <w:rFonts w:asciiTheme="majorHAnsi" w:hAnsiTheme="majorHAnsi"/>
          <w:sz w:val="24"/>
        </w:rPr>
        <w:t xml:space="preserve">the date of service, then the ART user may only provide general information </w:t>
      </w:r>
      <w:r w:rsidRPr="00496783" w:rsidR="00530FBA">
        <w:rPr>
          <w:rFonts w:asciiTheme="majorHAnsi" w:hAnsiTheme="majorHAnsi"/>
          <w:sz w:val="24"/>
        </w:rPr>
        <w:t>on claims processing</w:t>
      </w:r>
      <w:r w:rsidRPr="00496783" w:rsidR="00400F37">
        <w:rPr>
          <w:rFonts w:asciiTheme="majorHAnsi" w:hAnsiTheme="majorHAnsi"/>
          <w:sz w:val="24"/>
        </w:rPr>
        <w:t xml:space="preserve"> timelines.  Any information the respondent </w:t>
      </w:r>
      <w:r w:rsidRPr="00496783" w:rsidR="00530FBA">
        <w:rPr>
          <w:rFonts w:asciiTheme="majorHAnsi" w:hAnsiTheme="majorHAnsi"/>
          <w:sz w:val="24"/>
        </w:rPr>
        <w:t xml:space="preserve">provides </w:t>
      </w:r>
      <w:r w:rsidRPr="00496783">
        <w:rPr>
          <w:rFonts w:asciiTheme="majorHAnsi" w:hAnsiTheme="majorHAnsi"/>
          <w:sz w:val="24"/>
        </w:rPr>
        <w:t>is entered into ART and is used to answer/resolve the respondent</w:t>
      </w:r>
      <w:r w:rsidRPr="00496783" w:rsidR="0012462D">
        <w:rPr>
          <w:rFonts w:asciiTheme="majorHAnsi" w:hAnsiTheme="majorHAnsi"/>
          <w:sz w:val="24"/>
        </w:rPr>
        <w:t>’</w:t>
      </w:r>
      <w:r w:rsidRPr="00496783">
        <w:rPr>
          <w:rFonts w:asciiTheme="majorHAnsi" w:hAnsiTheme="majorHAnsi"/>
          <w:sz w:val="24"/>
        </w:rPr>
        <w:t xml:space="preserve">s question/issue. Once the question/issue has been answered/resolved, the ART user closes the case. </w:t>
      </w:r>
    </w:p>
    <w:p w:rsidR="00400F37" w:rsidRPr="00496783" w:rsidP="0050558B" w14:paraId="423F3DCE" w14:textId="77777777">
      <w:pPr>
        <w:spacing w:after="0" w:line="240" w:lineRule="auto"/>
        <w:rPr>
          <w:rFonts w:asciiTheme="majorHAnsi" w:hAnsiTheme="majorHAnsi"/>
          <w:sz w:val="24"/>
        </w:rPr>
      </w:pPr>
    </w:p>
    <w:p w:rsidR="00530FBA" w:rsidRPr="00496783" w:rsidP="0050558B" w14:paraId="0F32EA38" w14:textId="77777777">
      <w:pPr>
        <w:spacing w:after="0" w:line="240" w:lineRule="auto"/>
        <w:rPr>
          <w:rFonts w:asciiTheme="majorHAnsi" w:hAnsiTheme="majorHAnsi"/>
          <w:sz w:val="24"/>
        </w:rPr>
      </w:pPr>
      <w:r w:rsidRPr="00496783">
        <w:rPr>
          <w:rFonts w:asciiTheme="majorHAnsi" w:hAnsiTheme="majorHAnsi"/>
          <w:sz w:val="24"/>
        </w:rPr>
        <w:t xml:space="preserve">Respondents do not have access to ART. Since ART is a system and not a form or survey, the respondents cannot complete or return information via ART. There are no other invitations or other communications sent to the respondents associated with the information collection. </w:t>
      </w:r>
    </w:p>
    <w:p w:rsidR="005C7428" w:rsidRPr="00496783" w:rsidP="006E563D" w14:paraId="31D29E3E" w14:textId="77777777">
      <w:pPr>
        <w:spacing w:after="0" w:line="240" w:lineRule="auto"/>
        <w:rPr>
          <w:rFonts w:asciiTheme="majorHAnsi" w:hAnsiTheme="majorHAnsi"/>
          <w:i/>
          <w:sz w:val="24"/>
        </w:rPr>
      </w:pPr>
    </w:p>
    <w:p w:rsidR="005C7428" w:rsidRPr="00496783" w:rsidP="006E563D" w14:paraId="780D8317" w14:textId="4B7A74E8">
      <w:pPr>
        <w:spacing w:after="0" w:line="240" w:lineRule="auto"/>
        <w:rPr>
          <w:rFonts w:asciiTheme="majorHAnsi" w:hAnsiTheme="majorHAnsi"/>
          <w:sz w:val="24"/>
        </w:rPr>
      </w:pPr>
      <w:r w:rsidRPr="00496783">
        <w:rPr>
          <w:rFonts w:asciiTheme="majorHAnsi" w:hAnsiTheme="majorHAnsi"/>
          <w:sz w:val="24"/>
        </w:rPr>
        <w:t xml:space="preserve">3. </w:t>
      </w:r>
      <w:r w:rsidRPr="00496783">
        <w:rPr>
          <w:rFonts w:asciiTheme="majorHAnsi" w:hAnsiTheme="majorHAnsi"/>
          <w:sz w:val="24"/>
        </w:rPr>
        <w:tab/>
      </w:r>
      <w:r w:rsidRPr="00496783">
        <w:rPr>
          <w:rFonts w:asciiTheme="majorHAnsi" w:hAnsiTheme="majorHAnsi"/>
          <w:sz w:val="24"/>
          <w:u w:val="single"/>
        </w:rPr>
        <w:t>Use of Information Technology</w:t>
      </w:r>
      <w:r w:rsidRPr="00496783" w:rsidR="0085688C">
        <w:rPr>
          <w:rFonts w:asciiTheme="majorHAnsi" w:hAnsiTheme="majorHAnsi"/>
          <w:sz w:val="24"/>
          <w:u w:val="single"/>
        </w:rPr>
        <w:t xml:space="preserve"> </w:t>
      </w:r>
    </w:p>
    <w:p w:rsidR="006832AA" w:rsidRPr="00496783" w:rsidP="006E563D" w14:paraId="396B1001" w14:textId="77777777">
      <w:pPr>
        <w:spacing w:after="0" w:line="240" w:lineRule="auto"/>
        <w:rPr>
          <w:rFonts w:asciiTheme="majorHAnsi" w:hAnsiTheme="majorHAnsi"/>
          <w:i/>
          <w:sz w:val="24"/>
        </w:rPr>
      </w:pPr>
    </w:p>
    <w:p w:rsidR="006832AA" w:rsidRPr="00496783" w:rsidP="00EB52A6" w14:paraId="5B51B993" w14:textId="77777777">
      <w:pPr>
        <w:spacing w:after="0" w:line="240" w:lineRule="auto"/>
        <w:rPr>
          <w:rFonts w:asciiTheme="majorHAnsi" w:hAnsiTheme="majorHAnsi"/>
          <w:sz w:val="24"/>
        </w:rPr>
      </w:pPr>
      <w:r w:rsidRPr="00496783">
        <w:rPr>
          <w:rFonts w:asciiTheme="majorHAnsi" w:hAnsiTheme="majorHAnsi"/>
          <w:sz w:val="24"/>
        </w:rPr>
        <w:t xml:space="preserve">100% of responses are collected electronically. </w:t>
      </w:r>
      <w:r w:rsidRPr="00496783" w:rsidR="00EB52A6">
        <w:rPr>
          <w:rFonts w:asciiTheme="majorHAnsi" w:hAnsiTheme="majorHAnsi"/>
          <w:sz w:val="24"/>
        </w:rPr>
        <w:t>An ART user enters responses directly into ART. The</w:t>
      </w:r>
      <w:r w:rsidRPr="00496783">
        <w:rPr>
          <w:rFonts w:asciiTheme="majorHAnsi" w:hAnsiTheme="majorHAnsi"/>
          <w:sz w:val="24"/>
        </w:rPr>
        <w:t xml:space="preserve"> collection of information does not involve the use of automated, electronic, mechanical, or other technological collection techniques or other forms of information technology.    </w:t>
      </w:r>
    </w:p>
    <w:p w:rsidR="006832AA" w:rsidRPr="00496783" w:rsidP="006E563D" w14:paraId="6949139E" w14:textId="77777777">
      <w:pPr>
        <w:spacing w:after="0" w:line="240" w:lineRule="auto"/>
        <w:rPr>
          <w:rFonts w:asciiTheme="majorHAnsi" w:hAnsiTheme="majorHAnsi"/>
          <w:sz w:val="24"/>
        </w:rPr>
      </w:pPr>
    </w:p>
    <w:p w:rsidR="008635C4" w:rsidRPr="00496783" w:rsidP="006E563D" w14:paraId="33827EB9" w14:textId="43A0B0AD">
      <w:pPr>
        <w:spacing w:after="0" w:line="240" w:lineRule="auto"/>
        <w:rPr>
          <w:rFonts w:asciiTheme="majorHAnsi" w:hAnsiTheme="majorHAnsi"/>
          <w:sz w:val="24"/>
        </w:rPr>
      </w:pPr>
      <w:r w:rsidRPr="00496783">
        <w:rPr>
          <w:rFonts w:asciiTheme="majorHAnsi" w:hAnsiTheme="majorHAnsi"/>
          <w:i/>
          <w:sz w:val="24"/>
        </w:rPr>
        <w:t xml:space="preserve"> </w:t>
      </w:r>
      <w:r w:rsidRPr="00496783">
        <w:rPr>
          <w:rFonts w:asciiTheme="majorHAnsi" w:hAnsiTheme="majorHAnsi"/>
          <w:sz w:val="24"/>
        </w:rPr>
        <w:t xml:space="preserve">4. </w:t>
      </w:r>
      <w:r w:rsidRPr="00496783">
        <w:rPr>
          <w:rFonts w:asciiTheme="majorHAnsi" w:hAnsiTheme="majorHAnsi"/>
          <w:sz w:val="24"/>
        </w:rPr>
        <w:tab/>
      </w:r>
      <w:r w:rsidRPr="00496783">
        <w:rPr>
          <w:rFonts w:asciiTheme="majorHAnsi" w:hAnsiTheme="majorHAnsi"/>
          <w:sz w:val="24"/>
          <w:u w:val="single"/>
        </w:rPr>
        <w:t>Non-duplication</w:t>
      </w:r>
      <w:r w:rsidRPr="00496783" w:rsidR="0085688C">
        <w:rPr>
          <w:rFonts w:asciiTheme="majorHAnsi" w:hAnsiTheme="majorHAnsi"/>
          <w:sz w:val="24"/>
          <w:u w:val="single"/>
        </w:rPr>
        <w:t xml:space="preserve"> </w:t>
      </w:r>
    </w:p>
    <w:p w:rsidR="00B55E9F" w:rsidRPr="00496783" w:rsidP="006E563D" w14:paraId="30444F62" w14:textId="77777777">
      <w:pPr>
        <w:spacing w:after="0" w:line="240" w:lineRule="auto"/>
        <w:rPr>
          <w:rFonts w:asciiTheme="majorHAnsi" w:hAnsiTheme="majorHAnsi"/>
          <w:i/>
          <w:sz w:val="24"/>
        </w:rPr>
      </w:pPr>
    </w:p>
    <w:p w:rsidR="00CA15B1" w:rsidRPr="00496783" w:rsidP="006E563D" w14:paraId="47A623B7" w14:textId="77777777">
      <w:pPr>
        <w:spacing w:after="0" w:line="240" w:lineRule="auto"/>
        <w:rPr>
          <w:rFonts w:asciiTheme="majorHAnsi" w:hAnsiTheme="majorHAnsi"/>
          <w:i/>
          <w:sz w:val="24"/>
        </w:rPr>
      </w:pPr>
      <w:r w:rsidRPr="00496783">
        <w:rPr>
          <w:rFonts w:asciiTheme="majorHAnsi" w:hAnsiTheme="majorHAnsi"/>
          <w:sz w:val="24"/>
        </w:rPr>
        <w:t xml:space="preserve">The information obtained through this collection is unique and is not already available for use or adaptation from another cleared source. </w:t>
      </w:r>
    </w:p>
    <w:p w:rsidR="00CA15B1" w:rsidRPr="00496783" w:rsidP="006E563D" w14:paraId="4BB4F766" w14:textId="77777777">
      <w:pPr>
        <w:spacing w:after="0" w:line="240" w:lineRule="auto"/>
        <w:rPr>
          <w:rFonts w:asciiTheme="majorHAnsi" w:hAnsiTheme="majorHAnsi"/>
          <w:i/>
          <w:sz w:val="24"/>
        </w:rPr>
      </w:pPr>
    </w:p>
    <w:p w:rsidR="00CA15B1" w:rsidRPr="00496783" w:rsidP="006E563D" w14:paraId="7883EEAD" w14:textId="6901F1BE">
      <w:pPr>
        <w:spacing w:after="0" w:line="240" w:lineRule="auto"/>
        <w:rPr>
          <w:rFonts w:asciiTheme="majorHAnsi" w:hAnsiTheme="majorHAnsi"/>
          <w:sz w:val="24"/>
        </w:rPr>
      </w:pPr>
      <w:r w:rsidRPr="00496783">
        <w:rPr>
          <w:rFonts w:asciiTheme="majorHAnsi" w:hAnsiTheme="majorHAnsi"/>
          <w:sz w:val="24"/>
        </w:rPr>
        <w:t xml:space="preserve">5. </w:t>
      </w:r>
      <w:r w:rsidRPr="00496783">
        <w:rPr>
          <w:rFonts w:asciiTheme="majorHAnsi" w:hAnsiTheme="majorHAnsi"/>
          <w:sz w:val="24"/>
        </w:rPr>
        <w:tab/>
      </w:r>
      <w:r w:rsidRPr="00496783">
        <w:rPr>
          <w:rFonts w:asciiTheme="majorHAnsi" w:hAnsiTheme="majorHAnsi"/>
          <w:sz w:val="24"/>
          <w:u w:val="single"/>
        </w:rPr>
        <w:t>Burden on Small Businesses</w:t>
      </w:r>
      <w:r w:rsidRPr="00496783" w:rsidR="001017A0">
        <w:rPr>
          <w:rFonts w:asciiTheme="majorHAnsi" w:hAnsiTheme="majorHAnsi"/>
          <w:sz w:val="24"/>
          <w:u w:val="single"/>
        </w:rPr>
        <w:t xml:space="preserve"> </w:t>
      </w:r>
    </w:p>
    <w:p w:rsidR="00EB52A6" w:rsidRPr="00496783" w:rsidP="006E563D" w14:paraId="78684EE4" w14:textId="77777777">
      <w:pPr>
        <w:spacing w:after="0" w:line="240" w:lineRule="auto"/>
        <w:rPr>
          <w:rFonts w:asciiTheme="majorHAnsi" w:hAnsiTheme="majorHAnsi"/>
          <w:sz w:val="24"/>
          <w:highlight w:val="cyan"/>
        </w:rPr>
      </w:pPr>
    </w:p>
    <w:p w:rsidR="002567F9" w:rsidRPr="00496783" w:rsidP="006E563D" w14:paraId="54A77E55" w14:textId="77777777">
      <w:pPr>
        <w:spacing w:after="0" w:line="240" w:lineRule="auto"/>
        <w:rPr>
          <w:rFonts w:asciiTheme="majorHAnsi" w:hAnsiTheme="majorHAnsi"/>
          <w:i/>
          <w:sz w:val="24"/>
        </w:rPr>
      </w:pPr>
      <w:r w:rsidRPr="00496783">
        <w:rPr>
          <w:rFonts w:asciiTheme="majorHAnsi" w:hAnsiTheme="majorHAnsi"/>
          <w:sz w:val="24"/>
        </w:rPr>
        <w:t>This information collection does not impose a significant economic impact on a substantial number of small businesses or entities.</w:t>
      </w:r>
      <w:r w:rsidRPr="00496783">
        <w:rPr>
          <w:rFonts w:asciiTheme="majorHAnsi" w:hAnsiTheme="majorHAnsi"/>
          <w:i/>
          <w:sz w:val="24"/>
        </w:rPr>
        <w:t xml:space="preserve"> </w:t>
      </w:r>
    </w:p>
    <w:p w:rsidR="002567F9" w:rsidRPr="00496783" w:rsidP="006E563D" w14:paraId="38A6664F" w14:textId="77777777">
      <w:pPr>
        <w:spacing w:after="0" w:line="240" w:lineRule="auto"/>
        <w:rPr>
          <w:rFonts w:asciiTheme="majorHAnsi" w:hAnsiTheme="majorHAnsi"/>
          <w:i/>
          <w:sz w:val="24"/>
        </w:rPr>
      </w:pPr>
    </w:p>
    <w:p w:rsidR="002567F9" w:rsidRPr="00496783" w:rsidP="006E563D" w14:paraId="62AFBFF6" w14:textId="012604CD">
      <w:pPr>
        <w:spacing w:after="0" w:line="240" w:lineRule="auto"/>
        <w:rPr>
          <w:rFonts w:asciiTheme="majorHAnsi" w:hAnsiTheme="majorHAnsi"/>
          <w:sz w:val="24"/>
        </w:rPr>
      </w:pPr>
      <w:r w:rsidRPr="00496783">
        <w:rPr>
          <w:rFonts w:asciiTheme="majorHAnsi" w:hAnsiTheme="majorHAnsi"/>
          <w:sz w:val="24"/>
        </w:rPr>
        <w:t>6.</w:t>
      </w:r>
      <w:r w:rsidRPr="00496783">
        <w:rPr>
          <w:rFonts w:asciiTheme="majorHAnsi" w:hAnsiTheme="majorHAnsi"/>
          <w:sz w:val="24"/>
        </w:rPr>
        <w:tab/>
        <w:t xml:space="preserve"> </w:t>
      </w:r>
      <w:r w:rsidRPr="00496783">
        <w:rPr>
          <w:rFonts w:asciiTheme="majorHAnsi" w:hAnsiTheme="majorHAnsi"/>
          <w:sz w:val="24"/>
          <w:u w:val="single"/>
        </w:rPr>
        <w:t xml:space="preserve">Less Frequent </w:t>
      </w:r>
      <w:r w:rsidRPr="00496783" w:rsidR="0085688C">
        <w:rPr>
          <w:rFonts w:asciiTheme="majorHAnsi" w:hAnsiTheme="majorHAnsi"/>
          <w:sz w:val="24"/>
          <w:u w:val="single"/>
        </w:rPr>
        <w:t xml:space="preserve">Collection </w:t>
      </w:r>
    </w:p>
    <w:p w:rsidR="00AC41FB" w:rsidRPr="00496783" w:rsidP="00EB52A6" w14:paraId="0B64235A" w14:textId="77777777">
      <w:pPr>
        <w:spacing w:after="0" w:line="240" w:lineRule="auto"/>
        <w:rPr>
          <w:rFonts w:asciiTheme="majorHAnsi" w:hAnsiTheme="majorHAnsi"/>
          <w:i/>
          <w:sz w:val="24"/>
        </w:rPr>
      </w:pPr>
    </w:p>
    <w:p w:rsidR="00EB52A6" w:rsidRPr="00496783" w:rsidP="00EB52A6" w14:paraId="1BACE527" w14:textId="77777777">
      <w:pPr>
        <w:spacing w:after="0" w:line="240" w:lineRule="auto"/>
        <w:rPr>
          <w:rFonts w:asciiTheme="majorHAnsi" w:hAnsiTheme="majorHAnsi"/>
          <w:sz w:val="24"/>
        </w:rPr>
      </w:pPr>
      <w:r w:rsidRPr="00496783">
        <w:rPr>
          <w:rFonts w:asciiTheme="majorHAnsi" w:hAnsiTheme="majorHAnsi"/>
          <w:sz w:val="24"/>
        </w:rPr>
        <w:t>Collections are driven by the needs of the respondents. If collection were conducted less</w:t>
      </w:r>
      <w:r w:rsidRPr="00496783" w:rsidR="00AC41FB">
        <w:rPr>
          <w:rFonts w:asciiTheme="majorHAnsi" w:hAnsiTheme="majorHAnsi"/>
          <w:sz w:val="24"/>
        </w:rPr>
        <w:t xml:space="preserve"> frequently, beneficiary satisfaction </w:t>
      </w:r>
      <w:r w:rsidRPr="00496783">
        <w:rPr>
          <w:rFonts w:asciiTheme="majorHAnsi" w:hAnsiTheme="majorHAnsi"/>
          <w:sz w:val="24"/>
        </w:rPr>
        <w:t xml:space="preserve">would be impacted because the </w:t>
      </w:r>
      <w:r w:rsidRPr="00496783" w:rsidR="00AC41FB">
        <w:rPr>
          <w:rFonts w:asciiTheme="majorHAnsi" w:hAnsiTheme="majorHAnsi"/>
          <w:sz w:val="24"/>
        </w:rPr>
        <w:t xml:space="preserve">beneficiary’s question/issue </w:t>
      </w:r>
      <w:r w:rsidRPr="00496783">
        <w:rPr>
          <w:rFonts w:asciiTheme="majorHAnsi" w:hAnsiTheme="majorHAnsi"/>
          <w:sz w:val="24"/>
        </w:rPr>
        <w:t>would</w:t>
      </w:r>
      <w:r w:rsidRPr="00496783" w:rsidR="00AC41FB">
        <w:rPr>
          <w:rFonts w:asciiTheme="majorHAnsi" w:hAnsiTheme="majorHAnsi"/>
          <w:sz w:val="24"/>
        </w:rPr>
        <w:t xml:space="preserve"> </w:t>
      </w:r>
      <w:r w:rsidRPr="00496783">
        <w:rPr>
          <w:rFonts w:asciiTheme="majorHAnsi" w:hAnsiTheme="majorHAnsi"/>
          <w:sz w:val="24"/>
        </w:rPr>
        <w:t xml:space="preserve">not be </w:t>
      </w:r>
      <w:r w:rsidRPr="00496783" w:rsidR="00AC41FB">
        <w:rPr>
          <w:rFonts w:asciiTheme="majorHAnsi" w:hAnsiTheme="majorHAnsi"/>
          <w:sz w:val="24"/>
        </w:rPr>
        <w:t xml:space="preserve">answered/resolved. </w:t>
      </w:r>
    </w:p>
    <w:p w:rsidR="00EB52A6" w:rsidRPr="00496783" w:rsidP="006E563D" w14:paraId="52DFB826" w14:textId="77777777">
      <w:pPr>
        <w:spacing w:after="0" w:line="240" w:lineRule="auto"/>
        <w:rPr>
          <w:rFonts w:asciiTheme="majorHAnsi" w:hAnsiTheme="majorHAnsi"/>
          <w:i/>
          <w:sz w:val="24"/>
        </w:rPr>
      </w:pPr>
    </w:p>
    <w:p w:rsidR="00F86C35" w:rsidRPr="00496783" w:rsidP="006E563D" w14:paraId="787B8142" w14:textId="10201412">
      <w:pPr>
        <w:spacing w:after="0" w:line="240" w:lineRule="auto"/>
        <w:rPr>
          <w:rFonts w:asciiTheme="majorHAnsi" w:hAnsiTheme="majorHAnsi"/>
          <w:sz w:val="24"/>
          <w:u w:val="single"/>
        </w:rPr>
      </w:pPr>
      <w:r w:rsidRPr="00FD54AB">
        <w:rPr>
          <w:rFonts w:asciiTheme="majorHAnsi" w:hAnsiTheme="majorHAnsi"/>
          <w:iCs/>
          <w:sz w:val="24"/>
        </w:rPr>
        <w:t xml:space="preserve">7. </w:t>
      </w:r>
      <w:r w:rsidRPr="00496783">
        <w:rPr>
          <w:rFonts w:asciiTheme="majorHAnsi" w:hAnsiTheme="majorHAnsi"/>
          <w:i/>
          <w:sz w:val="24"/>
        </w:rPr>
        <w:tab/>
      </w:r>
      <w:r w:rsidRPr="00496783">
        <w:rPr>
          <w:rFonts w:asciiTheme="majorHAnsi" w:hAnsiTheme="majorHAnsi"/>
          <w:sz w:val="24"/>
          <w:u w:val="single"/>
        </w:rPr>
        <w:t>Paperwork Reduction Act Guidelines</w:t>
      </w:r>
      <w:r w:rsidRPr="00496783" w:rsidR="0085688C">
        <w:rPr>
          <w:rFonts w:asciiTheme="majorHAnsi" w:hAnsiTheme="majorHAnsi"/>
          <w:sz w:val="24"/>
          <w:u w:val="single"/>
        </w:rPr>
        <w:t xml:space="preserve"> </w:t>
      </w:r>
    </w:p>
    <w:p w:rsidR="00200261" w:rsidRPr="00496783" w:rsidP="00200261" w14:paraId="351ACB4C" w14:textId="77777777">
      <w:pPr>
        <w:pStyle w:val="NormalWeb"/>
        <w:spacing w:line="288" w:lineRule="atLeast"/>
        <w:rPr>
          <w:rFonts w:asciiTheme="majorHAnsi" w:eastAsiaTheme="minorHAnsi" w:hAnsiTheme="majorHAnsi" w:cstheme="minorBidi"/>
          <w:i/>
          <w:szCs w:val="22"/>
        </w:rPr>
      </w:pPr>
      <w:r w:rsidRPr="00496783">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RPr="00496783" w:rsidP="00200261" w14:paraId="5FF5E212" w14:textId="77777777">
      <w:pPr>
        <w:pStyle w:val="NormalWeb"/>
        <w:spacing w:line="288" w:lineRule="atLeast"/>
        <w:rPr>
          <w:rFonts w:asciiTheme="majorHAnsi" w:eastAsiaTheme="minorHAnsi" w:hAnsiTheme="majorHAnsi" w:cstheme="minorBidi"/>
          <w:szCs w:val="22"/>
          <w:u w:val="single"/>
        </w:rPr>
      </w:pPr>
      <w:r w:rsidRPr="00496783">
        <w:rPr>
          <w:rFonts w:asciiTheme="majorHAnsi" w:eastAsiaTheme="minorHAnsi" w:hAnsiTheme="majorHAnsi" w:cstheme="minorBidi"/>
          <w:szCs w:val="22"/>
        </w:rPr>
        <w:t xml:space="preserve">8. </w:t>
      </w:r>
      <w:r w:rsidRPr="00496783">
        <w:rPr>
          <w:rFonts w:asciiTheme="majorHAnsi" w:eastAsiaTheme="minorHAnsi" w:hAnsiTheme="majorHAnsi" w:cstheme="minorBidi"/>
          <w:szCs w:val="22"/>
        </w:rPr>
        <w:tab/>
      </w:r>
      <w:r w:rsidRPr="00496783">
        <w:rPr>
          <w:rFonts w:asciiTheme="majorHAnsi" w:eastAsiaTheme="minorHAnsi" w:hAnsiTheme="majorHAnsi" w:cstheme="minorBidi"/>
          <w:szCs w:val="22"/>
          <w:u w:val="single"/>
        </w:rPr>
        <w:t>Consultation and Public Comments</w:t>
      </w:r>
    </w:p>
    <w:p w:rsidR="00200261" w:rsidRPr="00496783" w:rsidP="00200261" w14:paraId="76EEC6F8" w14:textId="77777777">
      <w:pPr>
        <w:pStyle w:val="NormalWeb"/>
        <w:spacing w:line="288" w:lineRule="atLeast"/>
        <w:rPr>
          <w:rFonts w:asciiTheme="majorHAnsi" w:eastAsiaTheme="minorHAnsi" w:hAnsiTheme="majorHAnsi" w:cstheme="minorBidi"/>
          <w:szCs w:val="22"/>
        </w:rPr>
      </w:pPr>
      <w:r w:rsidRPr="00496783">
        <w:rPr>
          <w:rFonts w:asciiTheme="majorHAnsi" w:eastAsiaTheme="minorHAnsi" w:hAnsiTheme="majorHAnsi" w:cstheme="minorBidi"/>
          <w:szCs w:val="22"/>
        </w:rPr>
        <w:t>Part A: PUBLIC NOTICE</w:t>
      </w:r>
    </w:p>
    <w:p w:rsidR="00C133C1" w:rsidRPr="003A6DF1" w:rsidP="00C133C1" w14:paraId="371EEBDC" w14:textId="12242BAF">
      <w:pPr>
        <w:pStyle w:val="NormalWeb"/>
        <w:spacing w:line="288" w:lineRule="atLeast"/>
        <w:rPr>
          <w:rFonts w:asciiTheme="majorHAnsi" w:eastAsiaTheme="minorHAnsi" w:hAnsiTheme="majorHAnsi" w:cstheme="minorBidi"/>
          <w:szCs w:val="22"/>
        </w:rPr>
      </w:pPr>
      <w:r w:rsidRPr="00496783">
        <w:rPr>
          <w:rFonts w:asciiTheme="majorHAnsi" w:eastAsiaTheme="minorHAnsi" w:hAnsiTheme="majorHAnsi" w:cstheme="minorBidi"/>
          <w:szCs w:val="22"/>
        </w:rPr>
        <w:t xml:space="preserve">A 60-Day Federal Register Notice (FRN) for the collection published on Friday, January 10, </w:t>
      </w:r>
      <w:r w:rsidRPr="003A6DF1">
        <w:rPr>
          <w:rFonts w:asciiTheme="majorHAnsi" w:eastAsiaTheme="minorHAnsi" w:hAnsiTheme="majorHAnsi" w:cstheme="minorBidi"/>
          <w:szCs w:val="22"/>
        </w:rPr>
        <w:t xml:space="preserve">2025. The 60-Day FRN citation is 90 FRN 1988. </w:t>
      </w:r>
    </w:p>
    <w:p w:rsidR="00C133C1" w:rsidRPr="00496783" w:rsidP="00C133C1" w14:paraId="384B387B" w14:textId="35629A96">
      <w:pPr>
        <w:pStyle w:val="NormalWeb"/>
        <w:spacing w:line="288" w:lineRule="atLeast"/>
        <w:rPr>
          <w:rFonts w:asciiTheme="majorHAnsi" w:eastAsiaTheme="minorHAnsi" w:hAnsiTheme="majorHAnsi" w:cstheme="minorBidi"/>
          <w:szCs w:val="22"/>
        </w:rPr>
      </w:pPr>
      <w:r w:rsidRPr="003A6DF1">
        <w:rPr>
          <w:rFonts w:asciiTheme="majorHAnsi" w:eastAsiaTheme="minorHAnsi" w:hAnsiTheme="majorHAnsi" w:cstheme="minorBidi"/>
          <w:szCs w:val="22"/>
        </w:rPr>
        <w:t>No comments were received during the 60-Day Comment Period.</w:t>
      </w:r>
      <w:r w:rsidRPr="00496783">
        <w:rPr>
          <w:rFonts w:asciiTheme="majorHAnsi" w:eastAsiaTheme="minorHAnsi" w:hAnsiTheme="majorHAnsi" w:cstheme="minorBidi"/>
          <w:szCs w:val="22"/>
        </w:rPr>
        <w:t xml:space="preserve"> </w:t>
      </w:r>
    </w:p>
    <w:p w:rsidR="00C133C1" w:rsidRPr="00496783" w:rsidP="00C133C1" w14:paraId="1AAF67B8" w14:textId="73A07A51">
      <w:pPr>
        <w:pStyle w:val="NormalWeb"/>
        <w:spacing w:line="288" w:lineRule="atLeast"/>
        <w:rPr>
          <w:rFonts w:asciiTheme="majorHAnsi" w:eastAsiaTheme="minorHAnsi" w:hAnsiTheme="majorHAnsi" w:cstheme="minorBidi"/>
          <w:szCs w:val="22"/>
        </w:rPr>
      </w:pPr>
      <w:r w:rsidRPr="00496783">
        <w:rPr>
          <w:rFonts w:asciiTheme="majorHAnsi" w:eastAsiaTheme="minorHAnsi" w:hAnsiTheme="majorHAnsi" w:cstheme="minorBidi"/>
          <w:szCs w:val="22"/>
        </w:rPr>
        <w:t>A 30-Day Federal Register Notice for the collection published on</w:t>
      </w:r>
      <w:r w:rsidR="000E2B6B">
        <w:rPr>
          <w:rFonts w:asciiTheme="majorHAnsi" w:eastAsiaTheme="minorHAnsi" w:hAnsiTheme="majorHAnsi" w:cstheme="minorBidi"/>
          <w:szCs w:val="22"/>
        </w:rPr>
        <w:t xml:space="preserve"> Monday, July 21,</w:t>
      </w:r>
      <w:r>
        <w:rPr>
          <w:rFonts w:asciiTheme="majorHAnsi" w:eastAsiaTheme="minorHAnsi" w:hAnsiTheme="majorHAnsi" w:cstheme="minorBidi"/>
          <w:szCs w:val="22"/>
        </w:rPr>
        <w:t xml:space="preserve"> </w:t>
      </w:r>
      <w:r w:rsidR="000E2B6B">
        <w:rPr>
          <w:rFonts w:asciiTheme="majorHAnsi" w:eastAsiaTheme="minorHAnsi" w:hAnsiTheme="majorHAnsi" w:cstheme="minorBidi"/>
          <w:szCs w:val="22"/>
        </w:rPr>
        <w:t>202</w:t>
      </w:r>
      <w:r>
        <w:rPr>
          <w:rFonts w:asciiTheme="majorHAnsi" w:eastAsiaTheme="minorHAnsi" w:hAnsiTheme="majorHAnsi" w:cstheme="minorBidi"/>
          <w:szCs w:val="22"/>
        </w:rPr>
        <w:t>5</w:t>
      </w:r>
      <w:r w:rsidR="000E2B6B">
        <w:rPr>
          <w:rFonts w:asciiTheme="majorHAnsi" w:eastAsiaTheme="minorHAnsi" w:hAnsiTheme="majorHAnsi" w:cstheme="minorBidi"/>
          <w:szCs w:val="22"/>
        </w:rPr>
        <w:t xml:space="preserve">. </w:t>
      </w:r>
      <w:r w:rsidRPr="00496783">
        <w:rPr>
          <w:rFonts w:asciiTheme="majorHAnsi" w:eastAsiaTheme="minorHAnsi" w:hAnsiTheme="majorHAnsi" w:cstheme="minorBidi"/>
          <w:szCs w:val="22"/>
        </w:rPr>
        <w:t xml:space="preserve">The 30-Day FRN citation is </w:t>
      </w:r>
      <w:r w:rsidR="000E2B6B">
        <w:rPr>
          <w:rFonts w:asciiTheme="majorHAnsi" w:eastAsiaTheme="minorHAnsi" w:hAnsiTheme="majorHAnsi" w:cstheme="minorBidi"/>
          <w:szCs w:val="22"/>
        </w:rPr>
        <w:t>90</w:t>
      </w:r>
      <w:r w:rsidRPr="00496783">
        <w:rPr>
          <w:rFonts w:asciiTheme="majorHAnsi" w:eastAsiaTheme="minorHAnsi" w:hAnsiTheme="majorHAnsi" w:cstheme="minorBidi"/>
          <w:szCs w:val="22"/>
        </w:rPr>
        <w:t xml:space="preserve"> FRN</w:t>
      </w:r>
      <w:r w:rsidR="000E2B6B">
        <w:rPr>
          <w:rFonts w:asciiTheme="majorHAnsi" w:eastAsiaTheme="minorHAnsi" w:hAnsiTheme="majorHAnsi" w:cstheme="minorBidi"/>
          <w:szCs w:val="22"/>
        </w:rPr>
        <w:t xml:space="preserve"> </w:t>
      </w:r>
      <w:r w:rsidRPr="000E2B6B" w:rsidR="000E2B6B">
        <w:rPr>
          <w:rFonts w:asciiTheme="majorHAnsi" w:eastAsiaTheme="minorHAnsi" w:hAnsiTheme="majorHAnsi" w:cstheme="minorBidi"/>
          <w:szCs w:val="22"/>
        </w:rPr>
        <w:t>34259</w:t>
      </w:r>
      <w:r w:rsidRPr="00496783">
        <w:rPr>
          <w:rFonts w:asciiTheme="majorHAnsi" w:eastAsiaTheme="minorHAnsi" w:hAnsiTheme="majorHAnsi" w:cstheme="minorBidi"/>
          <w:szCs w:val="22"/>
        </w:rPr>
        <w:t>.</w:t>
      </w:r>
    </w:p>
    <w:p w:rsidR="00200261" w:rsidRPr="00496783" w:rsidP="00200261" w14:paraId="7A79394F" w14:textId="5A9FB116">
      <w:pPr>
        <w:pStyle w:val="NormalWeb"/>
        <w:spacing w:line="288" w:lineRule="atLeast"/>
        <w:rPr>
          <w:rFonts w:asciiTheme="majorHAnsi" w:eastAsiaTheme="minorHAnsi" w:hAnsiTheme="majorHAnsi" w:cstheme="minorBidi"/>
          <w:szCs w:val="22"/>
        </w:rPr>
      </w:pPr>
      <w:r w:rsidRPr="00496783">
        <w:rPr>
          <w:rFonts w:asciiTheme="majorHAnsi" w:eastAsiaTheme="minorHAnsi" w:hAnsiTheme="majorHAnsi" w:cstheme="minorBidi"/>
          <w:szCs w:val="22"/>
        </w:rPr>
        <w:t>Part B: CONSULTATION</w:t>
      </w:r>
      <w:r w:rsidRPr="00496783" w:rsidR="0085688C">
        <w:rPr>
          <w:rFonts w:asciiTheme="majorHAnsi" w:eastAsiaTheme="minorHAnsi" w:hAnsiTheme="majorHAnsi" w:cstheme="minorBidi"/>
          <w:szCs w:val="22"/>
        </w:rPr>
        <w:t xml:space="preserve"> </w:t>
      </w:r>
    </w:p>
    <w:p w:rsidR="00571698" w:rsidRPr="00496783" w:rsidP="00B55E9F" w14:paraId="17987247" w14:textId="77777777">
      <w:pPr>
        <w:pStyle w:val="NormalWeb"/>
        <w:spacing w:line="288" w:lineRule="atLeast"/>
        <w:rPr>
          <w:rFonts w:asciiTheme="majorHAnsi" w:hAnsiTheme="majorHAnsi"/>
          <w:i/>
        </w:rPr>
      </w:pPr>
      <w:r w:rsidRPr="00496783">
        <w:rPr>
          <w:rFonts w:asciiTheme="majorHAnsi" w:eastAsiaTheme="minorHAnsi" w:hAnsiTheme="majorHAnsi" w:cstheme="minorBidi"/>
          <w:szCs w:val="22"/>
        </w:rPr>
        <w:t xml:space="preserve">No additional consultation apart from soliciting public comments through the Federal Register was conducted for this submission. </w:t>
      </w:r>
    </w:p>
    <w:p w:rsidR="00571698" w:rsidRPr="00496783" w:rsidP="006E563D" w14:paraId="4E64DAE5" w14:textId="7AE2E276">
      <w:pPr>
        <w:spacing w:after="0" w:line="240" w:lineRule="auto"/>
        <w:rPr>
          <w:rFonts w:asciiTheme="majorHAnsi" w:hAnsiTheme="majorHAnsi"/>
          <w:sz w:val="24"/>
        </w:rPr>
      </w:pPr>
      <w:r w:rsidRPr="00496783">
        <w:rPr>
          <w:rFonts w:asciiTheme="majorHAnsi" w:hAnsiTheme="majorHAnsi"/>
          <w:sz w:val="24"/>
        </w:rPr>
        <w:t xml:space="preserve">9. </w:t>
      </w:r>
      <w:r w:rsidRPr="00496783">
        <w:rPr>
          <w:rFonts w:asciiTheme="majorHAnsi" w:hAnsiTheme="majorHAnsi"/>
          <w:sz w:val="24"/>
        </w:rPr>
        <w:tab/>
      </w:r>
      <w:r w:rsidRPr="00496783">
        <w:rPr>
          <w:rFonts w:asciiTheme="majorHAnsi" w:hAnsiTheme="majorHAnsi"/>
          <w:sz w:val="24"/>
          <w:u w:val="single"/>
        </w:rPr>
        <w:t>Gifts or Payment</w:t>
      </w:r>
      <w:r w:rsidRPr="00496783" w:rsidR="0085688C">
        <w:rPr>
          <w:rFonts w:asciiTheme="majorHAnsi" w:hAnsiTheme="majorHAnsi"/>
          <w:sz w:val="24"/>
          <w:u w:val="single"/>
        </w:rPr>
        <w:t xml:space="preserve"> </w:t>
      </w:r>
    </w:p>
    <w:p w:rsidR="00AC41FB" w:rsidRPr="00496783" w:rsidP="006A13FA" w14:paraId="0E2E5983" w14:textId="77777777">
      <w:pPr>
        <w:spacing w:after="0" w:line="240" w:lineRule="auto"/>
        <w:rPr>
          <w:rFonts w:asciiTheme="majorHAnsi" w:hAnsiTheme="majorHAnsi"/>
          <w:sz w:val="24"/>
          <w:highlight w:val="cyan"/>
        </w:rPr>
      </w:pPr>
    </w:p>
    <w:p w:rsidR="006A13FA" w:rsidRPr="00496783" w:rsidP="006A13FA" w14:paraId="232CB3A9" w14:textId="77777777">
      <w:pPr>
        <w:spacing w:after="0" w:line="240" w:lineRule="auto"/>
        <w:rPr>
          <w:rFonts w:asciiTheme="majorHAnsi" w:hAnsiTheme="majorHAnsi"/>
          <w:i/>
          <w:sz w:val="24"/>
        </w:rPr>
      </w:pPr>
      <w:r w:rsidRPr="00496783">
        <w:rPr>
          <w:rFonts w:asciiTheme="majorHAnsi" w:hAnsiTheme="majorHAnsi"/>
          <w:sz w:val="24"/>
        </w:rPr>
        <w:t>No payments or gifts are being offered to respondents as an incentive to participate in the collection.</w:t>
      </w:r>
      <w:r w:rsidRPr="00496783">
        <w:rPr>
          <w:rFonts w:asciiTheme="majorHAnsi" w:hAnsiTheme="majorHAnsi"/>
          <w:i/>
          <w:sz w:val="24"/>
        </w:rPr>
        <w:t xml:space="preserve"> </w:t>
      </w:r>
    </w:p>
    <w:p w:rsidR="006A13FA" w:rsidRPr="00496783" w:rsidP="006A13FA" w14:paraId="04F50F4C" w14:textId="77777777">
      <w:pPr>
        <w:spacing w:after="0" w:line="240" w:lineRule="auto"/>
        <w:rPr>
          <w:rFonts w:asciiTheme="majorHAnsi" w:hAnsiTheme="majorHAnsi"/>
          <w:i/>
          <w:sz w:val="24"/>
        </w:rPr>
      </w:pPr>
    </w:p>
    <w:p w:rsidR="00F97482" w:rsidRPr="00496783" w:rsidP="006A13FA" w14:paraId="4858933A" w14:textId="77777777">
      <w:pPr>
        <w:spacing w:after="0" w:line="240" w:lineRule="auto"/>
        <w:rPr>
          <w:rFonts w:asciiTheme="majorHAnsi" w:hAnsiTheme="majorHAnsi"/>
          <w:sz w:val="24"/>
          <w:u w:val="single"/>
        </w:rPr>
      </w:pPr>
      <w:r w:rsidRPr="00496783">
        <w:rPr>
          <w:rFonts w:asciiTheme="majorHAnsi" w:hAnsiTheme="majorHAnsi"/>
          <w:sz w:val="24"/>
        </w:rPr>
        <w:t xml:space="preserve">10. </w:t>
      </w:r>
      <w:r w:rsidRPr="00496783">
        <w:rPr>
          <w:rFonts w:asciiTheme="majorHAnsi" w:hAnsiTheme="majorHAnsi"/>
          <w:sz w:val="24"/>
        </w:rPr>
        <w:tab/>
      </w:r>
      <w:r w:rsidRPr="00496783">
        <w:rPr>
          <w:rFonts w:asciiTheme="majorHAnsi" w:hAnsiTheme="majorHAnsi"/>
          <w:sz w:val="24"/>
          <w:u w:val="single"/>
        </w:rPr>
        <w:t>Confidentiality</w:t>
      </w:r>
      <w:r w:rsidRPr="00496783" w:rsidR="0085688C">
        <w:rPr>
          <w:rFonts w:asciiTheme="majorHAnsi" w:hAnsiTheme="majorHAnsi"/>
          <w:sz w:val="24"/>
          <w:u w:val="single"/>
        </w:rPr>
        <w:t xml:space="preserve"> </w:t>
      </w:r>
    </w:p>
    <w:p w:rsidR="00AC41FB" w:rsidRPr="00496783" w:rsidP="006A13FA" w14:paraId="0914EFE4" w14:textId="77777777">
      <w:pPr>
        <w:spacing w:after="0" w:line="240" w:lineRule="auto"/>
        <w:rPr>
          <w:rFonts w:asciiTheme="majorHAnsi" w:hAnsiTheme="majorHAnsi"/>
          <w:i/>
          <w:sz w:val="24"/>
        </w:rPr>
      </w:pPr>
    </w:p>
    <w:p w:rsidR="00AC41FB" w:rsidRPr="00496783" w:rsidP="006A13FA" w14:paraId="0343ACD0" w14:textId="77777777">
      <w:pPr>
        <w:spacing w:after="0" w:line="240" w:lineRule="auto"/>
        <w:rPr>
          <w:rFonts w:asciiTheme="majorHAnsi" w:hAnsiTheme="majorHAnsi"/>
          <w:sz w:val="24"/>
        </w:rPr>
      </w:pPr>
      <w:r w:rsidRPr="00496783">
        <w:rPr>
          <w:rFonts w:asciiTheme="majorHAnsi" w:hAnsiTheme="majorHAnsi"/>
          <w:sz w:val="24"/>
        </w:rPr>
        <w:t>A Privacy Act Statement (PAS) is required for this co</w:t>
      </w:r>
      <w:r w:rsidRPr="00496783" w:rsidR="00E05665">
        <w:rPr>
          <w:rFonts w:asciiTheme="majorHAnsi" w:hAnsiTheme="majorHAnsi"/>
          <w:sz w:val="24"/>
        </w:rPr>
        <w:t xml:space="preserve">llection. It </w:t>
      </w:r>
      <w:r w:rsidRPr="00496783">
        <w:rPr>
          <w:rFonts w:asciiTheme="majorHAnsi" w:hAnsiTheme="majorHAnsi"/>
          <w:sz w:val="24"/>
        </w:rPr>
        <w:t xml:space="preserve">is provided in ART and can be accessed via a link. ART users are required to read the PAS to the respondent if the collection occurs via telephone. If the collection is in person, the ART user may read the PAS or provide a printed copy to the respondent. </w:t>
      </w:r>
    </w:p>
    <w:p w:rsidR="00AC41FB" w:rsidRPr="00496783" w:rsidP="006A13FA" w14:paraId="564956C4" w14:textId="77777777">
      <w:pPr>
        <w:spacing w:after="0" w:line="240" w:lineRule="auto"/>
        <w:rPr>
          <w:rFonts w:asciiTheme="majorHAnsi" w:hAnsiTheme="majorHAnsi"/>
          <w:sz w:val="24"/>
        </w:rPr>
      </w:pPr>
    </w:p>
    <w:p w:rsidR="005A4DA5" w:rsidRPr="00496783" w:rsidP="006A13FA" w14:paraId="569287AD" w14:textId="77777777">
      <w:pPr>
        <w:spacing w:after="0" w:line="240" w:lineRule="auto"/>
        <w:rPr>
          <w:rFonts w:asciiTheme="majorHAnsi" w:hAnsiTheme="majorHAnsi"/>
          <w:sz w:val="24"/>
        </w:rPr>
      </w:pPr>
      <w:r w:rsidRPr="00496783">
        <w:rPr>
          <w:rFonts w:asciiTheme="majorHAnsi" w:hAnsiTheme="majorHAnsi"/>
          <w:sz w:val="24"/>
        </w:rPr>
        <w:t xml:space="preserve">ART is currently under the </w:t>
      </w:r>
      <w:r w:rsidRPr="00496783" w:rsidR="002E24DB">
        <w:rPr>
          <w:rFonts w:asciiTheme="majorHAnsi" w:hAnsiTheme="majorHAnsi"/>
          <w:sz w:val="24"/>
        </w:rPr>
        <w:t xml:space="preserve">EDTMA 04 </w:t>
      </w:r>
      <w:r w:rsidRPr="00496783">
        <w:rPr>
          <w:rFonts w:asciiTheme="majorHAnsi" w:hAnsiTheme="majorHAnsi"/>
          <w:sz w:val="24"/>
        </w:rPr>
        <w:t>SORN, which can be viewed here:</w:t>
      </w:r>
    </w:p>
    <w:p w:rsidR="00757EAB" w:rsidRPr="00496783" w:rsidP="006A13FA" w14:paraId="3BD95C9A" w14:textId="0760BA95">
      <w:pPr>
        <w:spacing w:after="0" w:line="240" w:lineRule="auto"/>
        <w:rPr>
          <w:rFonts w:asciiTheme="majorHAnsi" w:hAnsiTheme="majorHAnsi"/>
          <w:sz w:val="24"/>
        </w:rPr>
      </w:pPr>
      <w:r w:rsidRPr="00496783">
        <w:rPr>
          <w:rStyle w:val="Hyperlink"/>
          <w:rFonts w:asciiTheme="majorHAnsi" w:hAnsiTheme="majorHAnsi"/>
          <w:sz w:val="24"/>
        </w:rPr>
        <w:t>https://pclt.defense.gov/DIRECTORATES/Privacy-and-Civil-Liberties-Directorate/Privacy/SORNsIndex/Article/4011222/edtma-04/</w:t>
      </w:r>
    </w:p>
    <w:p w:rsidR="00086AB9" w:rsidRPr="00496783" w:rsidP="00E05665" w14:paraId="7F436912" w14:textId="0D9DDF4A">
      <w:pPr>
        <w:spacing w:after="0" w:line="240" w:lineRule="auto"/>
        <w:rPr>
          <w:rFonts w:asciiTheme="majorHAnsi" w:hAnsiTheme="majorHAnsi"/>
          <w:sz w:val="24"/>
        </w:rPr>
      </w:pPr>
      <w:hyperlink r:id="rId5" w:history="1"/>
    </w:p>
    <w:p w:rsidR="00086AB9" w:rsidP="00E05665" w14:paraId="61D7D793" w14:textId="52012AC9">
      <w:pPr>
        <w:spacing w:after="0" w:line="240" w:lineRule="auto"/>
        <w:rPr>
          <w:rFonts w:asciiTheme="majorHAnsi" w:hAnsiTheme="majorHAnsi"/>
          <w:sz w:val="24"/>
        </w:rPr>
      </w:pPr>
      <w:r w:rsidRPr="00496783">
        <w:rPr>
          <w:rFonts w:asciiTheme="majorHAnsi" w:hAnsiTheme="majorHAnsi"/>
          <w:sz w:val="24"/>
        </w:rPr>
        <w:t>A Privacy Impact Assessment (PIA)</w:t>
      </w:r>
      <w:r w:rsidRPr="00496783" w:rsidR="00F01FE1">
        <w:rPr>
          <w:rFonts w:asciiTheme="majorHAnsi" w:hAnsiTheme="majorHAnsi"/>
          <w:sz w:val="24"/>
        </w:rPr>
        <w:t xml:space="preserve"> “Assistance Reporting Tool”</w:t>
      </w:r>
      <w:r w:rsidRPr="00496783">
        <w:rPr>
          <w:rFonts w:asciiTheme="majorHAnsi" w:hAnsiTheme="majorHAnsi"/>
          <w:sz w:val="24"/>
        </w:rPr>
        <w:t xml:space="preserve"> is currently published. It can be viewed here:</w:t>
      </w:r>
    </w:p>
    <w:p w:rsidR="00513B9C" w:rsidP="00E05665" w14:paraId="7BFD30B5" w14:textId="224A6262">
      <w:pPr>
        <w:spacing w:after="0" w:line="240" w:lineRule="auto"/>
        <w:rPr>
          <w:rFonts w:asciiTheme="majorHAnsi" w:hAnsiTheme="majorHAnsi"/>
          <w:sz w:val="24"/>
        </w:rPr>
      </w:pPr>
      <w:hyperlink r:id="rId6" w:history="1">
        <w:r w:rsidRPr="003D0A45" w:rsidR="00313547">
          <w:rPr>
            <w:rStyle w:val="Hyperlink"/>
            <w:rFonts w:asciiTheme="majorHAnsi" w:hAnsiTheme="majorHAnsi"/>
            <w:sz w:val="24"/>
          </w:rPr>
          <w:t>https://www.health.mil/Reference-Center/Forms/2023/12/21/Assistance-Reporting-Tool-ART-2024</w:t>
        </w:r>
      </w:hyperlink>
    </w:p>
    <w:p w:rsidR="00086AB9" w:rsidRPr="00496783" w:rsidP="00E05665" w14:paraId="107885F5" w14:textId="77777777">
      <w:pPr>
        <w:spacing w:after="0" w:line="240" w:lineRule="auto"/>
        <w:rPr>
          <w:rFonts w:asciiTheme="majorHAnsi" w:hAnsiTheme="majorHAnsi"/>
          <w:sz w:val="24"/>
        </w:rPr>
      </w:pPr>
    </w:p>
    <w:p w:rsidR="001413FA" w:rsidRPr="00513B9C" w:rsidP="001413FA" w14:paraId="39F6354D" w14:textId="1AAD0F4A">
      <w:pPr>
        <w:spacing w:after="0" w:line="240" w:lineRule="auto"/>
        <w:rPr>
          <w:rFonts w:asciiTheme="majorHAnsi" w:hAnsiTheme="majorHAnsi"/>
          <w:sz w:val="24"/>
        </w:rPr>
      </w:pPr>
      <w:r w:rsidRPr="001413FA">
        <w:rPr>
          <w:rFonts w:asciiTheme="majorHAnsi" w:hAnsiTheme="majorHAnsi"/>
          <w:sz w:val="24"/>
        </w:rPr>
        <w:t>As applicable, Federal records will be maintained in accordance with the following records disposition schedule:</w:t>
      </w:r>
    </w:p>
    <w:p w:rsidR="001413FA" w:rsidRPr="001413FA" w:rsidP="001413FA" w14:paraId="3567AD34" w14:textId="77777777">
      <w:pPr>
        <w:spacing w:after="0" w:line="240" w:lineRule="auto"/>
        <w:rPr>
          <w:rFonts w:asciiTheme="majorHAnsi" w:hAnsiTheme="majorHAnsi"/>
          <w:sz w:val="24"/>
        </w:rPr>
      </w:pPr>
      <w:r w:rsidRPr="001413FA">
        <w:rPr>
          <w:rFonts w:asciiTheme="majorHAnsi" w:hAnsiTheme="majorHAnsi"/>
          <w:b/>
          <w:bCs/>
          <w:sz w:val="24"/>
        </w:rPr>
        <w:t xml:space="preserve">FILE NUMBER: </w:t>
      </w:r>
      <w:r w:rsidRPr="001413FA">
        <w:rPr>
          <w:rFonts w:asciiTheme="majorHAnsi" w:hAnsiTheme="majorHAnsi"/>
          <w:sz w:val="24"/>
        </w:rPr>
        <w:t xml:space="preserve">102-21 </w:t>
      </w:r>
    </w:p>
    <w:p w:rsidR="001413FA" w:rsidRPr="001413FA" w:rsidP="001413FA" w14:paraId="656C82BF" w14:textId="77777777">
      <w:pPr>
        <w:spacing w:after="0" w:line="240" w:lineRule="auto"/>
        <w:rPr>
          <w:rFonts w:asciiTheme="majorHAnsi" w:hAnsiTheme="majorHAnsi"/>
          <w:sz w:val="24"/>
        </w:rPr>
      </w:pPr>
      <w:r w:rsidRPr="001413FA">
        <w:rPr>
          <w:rFonts w:asciiTheme="majorHAnsi" w:hAnsiTheme="majorHAnsi"/>
          <w:b/>
          <w:bCs/>
          <w:sz w:val="24"/>
        </w:rPr>
        <w:t xml:space="preserve">FILE TITLE: </w:t>
      </w:r>
      <w:r w:rsidRPr="001413FA">
        <w:rPr>
          <w:rFonts w:asciiTheme="majorHAnsi" w:hAnsiTheme="majorHAnsi"/>
          <w:sz w:val="24"/>
        </w:rPr>
        <w:t xml:space="preserve">Public Customer Service Operations Records </w:t>
      </w:r>
    </w:p>
    <w:p w:rsidR="001413FA" w:rsidRPr="001413FA" w:rsidP="001413FA" w14:paraId="0EE0D7F2" w14:textId="77777777">
      <w:pPr>
        <w:spacing w:after="0" w:line="240" w:lineRule="auto"/>
        <w:rPr>
          <w:rFonts w:asciiTheme="majorHAnsi" w:hAnsiTheme="majorHAnsi"/>
          <w:sz w:val="24"/>
        </w:rPr>
      </w:pPr>
      <w:r w:rsidRPr="001413FA">
        <w:rPr>
          <w:rFonts w:asciiTheme="majorHAnsi" w:hAnsiTheme="majorHAnsi"/>
          <w:b/>
          <w:bCs/>
          <w:sz w:val="24"/>
        </w:rPr>
        <w:t xml:space="preserve">FILE DESCRIPTION: </w:t>
      </w:r>
      <w:r w:rsidRPr="001413FA">
        <w:rPr>
          <w:rFonts w:asciiTheme="majorHAnsi" w:hAnsiTheme="majorHAnsi"/>
          <w:sz w:val="24"/>
        </w:rPr>
        <w:t xml:space="preserve">Records from operating a customer call center or service center providing services to the public. Services may address a wide variety of topics such as understanding agency mission-specific functions or how to resolve technical difficulties with external-facing systems or programs. Includes: </w:t>
      </w:r>
    </w:p>
    <w:p w:rsidR="001413FA" w:rsidRPr="001413FA" w:rsidP="001413FA" w14:paraId="62C90A5F" w14:textId="77777777">
      <w:pPr>
        <w:spacing w:after="0" w:line="240" w:lineRule="auto"/>
        <w:rPr>
          <w:rFonts w:asciiTheme="majorHAnsi" w:hAnsiTheme="majorHAnsi"/>
          <w:sz w:val="24"/>
        </w:rPr>
      </w:pPr>
      <w:r w:rsidRPr="001413FA">
        <w:rPr>
          <w:rFonts w:asciiTheme="majorHAnsi" w:hAnsiTheme="majorHAnsi"/>
          <w:sz w:val="24"/>
        </w:rPr>
        <w:t xml:space="preserve">• Incoming requests and responses </w:t>
      </w:r>
    </w:p>
    <w:p w:rsidR="001413FA" w:rsidRPr="001413FA" w:rsidP="001413FA" w14:paraId="559FC5D6" w14:textId="77777777">
      <w:pPr>
        <w:spacing w:after="0" w:line="240" w:lineRule="auto"/>
        <w:rPr>
          <w:rFonts w:asciiTheme="majorHAnsi" w:hAnsiTheme="majorHAnsi"/>
          <w:sz w:val="24"/>
        </w:rPr>
      </w:pPr>
      <w:r w:rsidRPr="001413FA">
        <w:rPr>
          <w:rFonts w:asciiTheme="majorHAnsi" w:hAnsiTheme="majorHAnsi"/>
          <w:sz w:val="24"/>
        </w:rPr>
        <w:t xml:space="preserve">• Trouble tickets and tracking logs </w:t>
      </w:r>
    </w:p>
    <w:p w:rsidR="001413FA" w:rsidRPr="001413FA" w:rsidP="001413FA" w14:paraId="6D758F16" w14:textId="77777777">
      <w:pPr>
        <w:spacing w:after="0" w:line="240" w:lineRule="auto"/>
        <w:rPr>
          <w:rFonts w:asciiTheme="majorHAnsi" w:hAnsiTheme="majorHAnsi"/>
          <w:sz w:val="24"/>
        </w:rPr>
      </w:pPr>
      <w:r w:rsidRPr="001413FA">
        <w:rPr>
          <w:rFonts w:asciiTheme="majorHAnsi" w:hAnsiTheme="majorHAnsi"/>
          <w:sz w:val="24"/>
        </w:rPr>
        <w:t xml:space="preserve">• Recordings of call center phone conversations with customers used for quality control and customer service training </w:t>
      </w:r>
    </w:p>
    <w:p w:rsidR="001413FA" w:rsidRPr="001413FA" w:rsidP="001413FA" w14:paraId="51FF31DB" w14:textId="77777777">
      <w:pPr>
        <w:spacing w:after="0" w:line="240" w:lineRule="auto"/>
        <w:rPr>
          <w:rFonts w:asciiTheme="majorHAnsi" w:hAnsiTheme="majorHAnsi"/>
          <w:sz w:val="24"/>
        </w:rPr>
      </w:pPr>
      <w:r w:rsidRPr="001413FA">
        <w:rPr>
          <w:rFonts w:asciiTheme="majorHAnsi" w:hAnsiTheme="majorHAnsi"/>
          <w:sz w:val="24"/>
        </w:rPr>
        <w:t xml:space="preserve">• System data, including customer ticket numbers and visit tracking </w:t>
      </w:r>
    </w:p>
    <w:p w:rsidR="001413FA" w:rsidRPr="001413FA" w:rsidP="001413FA" w14:paraId="462889EE" w14:textId="77777777">
      <w:pPr>
        <w:spacing w:after="0" w:line="240" w:lineRule="auto"/>
        <w:rPr>
          <w:rFonts w:asciiTheme="majorHAnsi" w:hAnsiTheme="majorHAnsi"/>
          <w:sz w:val="24"/>
        </w:rPr>
      </w:pPr>
      <w:r w:rsidRPr="001413FA">
        <w:rPr>
          <w:rFonts w:asciiTheme="majorHAnsi" w:hAnsiTheme="majorHAnsi"/>
          <w:sz w:val="24"/>
        </w:rPr>
        <w:t xml:space="preserve">• Evaluations and feedback about customer services </w:t>
      </w:r>
    </w:p>
    <w:p w:rsidR="001413FA" w:rsidRPr="001413FA" w:rsidP="001413FA" w14:paraId="1C405477" w14:textId="77777777">
      <w:pPr>
        <w:spacing w:after="0" w:line="240" w:lineRule="auto"/>
        <w:rPr>
          <w:rFonts w:asciiTheme="majorHAnsi" w:hAnsiTheme="majorHAnsi"/>
          <w:sz w:val="24"/>
        </w:rPr>
      </w:pPr>
      <w:r w:rsidRPr="001413FA">
        <w:rPr>
          <w:rFonts w:asciiTheme="majorHAnsi" w:hAnsiTheme="majorHAnsi"/>
          <w:sz w:val="24"/>
        </w:rPr>
        <w:t xml:space="preserve">• Information about customer services, such as “Frequently Asked Questions” (FAQs) and user guides </w:t>
      </w:r>
    </w:p>
    <w:p w:rsidR="001413FA" w:rsidRPr="001413FA" w:rsidP="001413FA" w14:paraId="6AF52D5F" w14:textId="77777777">
      <w:pPr>
        <w:spacing w:after="0" w:line="240" w:lineRule="auto"/>
        <w:rPr>
          <w:rFonts w:asciiTheme="majorHAnsi" w:hAnsiTheme="majorHAnsi"/>
          <w:sz w:val="24"/>
        </w:rPr>
      </w:pPr>
      <w:r w:rsidRPr="001413FA">
        <w:rPr>
          <w:rFonts w:asciiTheme="majorHAnsi" w:hAnsiTheme="majorHAnsi"/>
          <w:sz w:val="24"/>
        </w:rPr>
        <w:t xml:space="preserve">• Reports generated from customer management data </w:t>
      </w:r>
    </w:p>
    <w:p w:rsidR="001413FA" w:rsidRPr="001413FA" w:rsidP="001413FA" w14:paraId="0E948078" w14:textId="7C303A82">
      <w:pPr>
        <w:spacing w:after="0" w:line="240" w:lineRule="auto"/>
        <w:rPr>
          <w:rFonts w:asciiTheme="majorHAnsi" w:hAnsiTheme="majorHAnsi"/>
          <w:sz w:val="24"/>
        </w:rPr>
      </w:pPr>
      <w:r w:rsidRPr="001413FA">
        <w:rPr>
          <w:rFonts w:asciiTheme="majorHAnsi" w:hAnsiTheme="majorHAnsi"/>
          <w:sz w:val="24"/>
        </w:rPr>
        <w:t xml:space="preserve">• Complaints and commendation records; customer feedback and satisfaction surveys, including survey instruments, data, background materials, and reports. </w:t>
      </w:r>
    </w:p>
    <w:p w:rsidR="001413FA" w:rsidRPr="001413FA" w:rsidP="001413FA" w14:paraId="72113B48" w14:textId="77777777">
      <w:pPr>
        <w:spacing w:after="0" w:line="240" w:lineRule="auto"/>
        <w:rPr>
          <w:rFonts w:asciiTheme="majorHAnsi" w:hAnsiTheme="majorHAnsi"/>
          <w:sz w:val="24"/>
        </w:rPr>
      </w:pPr>
      <w:r w:rsidRPr="001413FA">
        <w:rPr>
          <w:rFonts w:asciiTheme="majorHAnsi" w:hAnsiTheme="majorHAnsi"/>
          <w:b/>
          <w:bCs/>
          <w:sz w:val="24"/>
        </w:rPr>
        <w:t xml:space="preserve">DISPOSITION: </w:t>
      </w:r>
      <w:r w:rsidRPr="001413FA">
        <w:rPr>
          <w:rFonts w:asciiTheme="majorHAnsi" w:hAnsiTheme="majorHAnsi"/>
          <w:sz w:val="24"/>
        </w:rPr>
        <w:t xml:space="preserve">Temporary. Cut off after resolved or when no longer needed for business use, whichever is appropriate. Destroy 1 year after cutoff. </w:t>
      </w:r>
    </w:p>
    <w:p w:rsidR="001413FA" w:rsidRPr="001413FA" w:rsidP="001413FA" w14:paraId="1A1C2222" w14:textId="77777777">
      <w:pPr>
        <w:spacing w:after="0" w:line="240" w:lineRule="auto"/>
        <w:rPr>
          <w:rFonts w:asciiTheme="majorHAnsi" w:hAnsiTheme="majorHAnsi"/>
          <w:sz w:val="24"/>
        </w:rPr>
      </w:pPr>
      <w:r w:rsidRPr="001413FA">
        <w:rPr>
          <w:rFonts w:asciiTheme="majorHAnsi" w:hAnsiTheme="majorHAnsi"/>
          <w:b/>
          <w:bCs/>
          <w:sz w:val="24"/>
        </w:rPr>
        <w:t xml:space="preserve">AUTHORITY: </w:t>
      </w:r>
      <w:r w:rsidRPr="001413FA">
        <w:rPr>
          <w:rFonts w:asciiTheme="majorHAnsi" w:hAnsiTheme="majorHAnsi"/>
          <w:sz w:val="24"/>
        </w:rPr>
        <w:t xml:space="preserve">GRS 6.5, item 010 (DAA-GRS-2017-0002-0001) </w:t>
      </w:r>
    </w:p>
    <w:p w:rsidR="001413FA" w:rsidRPr="001413FA" w:rsidP="001413FA" w14:paraId="44563842" w14:textId="2AC147BA">
      <w:pPr>
        <w:spacing w:after="0" w:line="240" w:lineRule="auto"/>
        <w:rPr>
          <w:rFonts w:asciiTheme="majorHAnsi" w:hAnsiTheme="majorHAnsi"/>
          <w:sz w:val="24"/>
        </w:rPr>
      </w:pPr>
      <w:r w:rsidRPr="001413FA">
        <w:rPr>
          <w:rFonts w:asciiTheme="majorHAnsi" w:hAnsiTheme="majorHAnsi"/>
          <w:b/>
          <w:bCs/>
          <w:sz w:val="24"/>
        </w:rPr>
        <w:t xml:space="preserve">PRIVACY ACT: </w:t>
      </w:r>
      <w:r w:rsidRPr="001413FA">
        <w:rPr>
          <w:rFonts w:asciiTheme="majorHAnsi" w:hAnsiTheme="majorHAnsi"/>
          <w:sz w:val="24"/>
        </w:rPr>
        <w:t>Not applicable</w:t>
      </w:r>
    </w:p>
    <w:p w:rsidR="005A4DA5" w:rsidRPr="00496783" w:rsidP="00E05665" w14:paraId="167F5AD2" w14:textId="77777777">
      <w:pPr>
        <w:spacing w:after="0" w:line="240" w:lineRule="auto"/>
        <w:rPr>
          <w:rFonts w:asciiTheme="majorHAnsi" w:hAnsiTheme="majorHAnsi"/>
          <w:i/>
          <w:sz w:val="24"/>
        </w:rPr>
      </w:pPr>
    </w:p>
    <w:p w:rsidR="00996894" w:rsidRPr="00496783" w:rsidP="00996894" w14:paraId="2ECBF119" w14:textId="1C85FC39">
      <w:pPr>
        <w:spacing w:after="0" w:line="240" w:lineRule="auto"/>
        <w:rPr>
          <w:rFonts w:asciiTheme="majorHAnsi" w:hAnsiTheme="majorHAnsi"/>
          <w:sz w:val="24"/>
        </w:rPr>
      </w:pPr>
      <w:r w:rsidRPr="00496783">
        <w:rPr>
          <w:rFonts w:asciiTheme="majorHAnsi" w:hAnsiTheme="majorHAnsi"/>
          <w:sz w:val="24"/>
        </w:rPr>
        <w:t xml:space="preserve">11. </w:t>
      </w:r>
      <w:r w:rsidRPr="00496783">
        <w:rPr>
          <w:rFonts w:asciiTheme="majorHAnsi" w:hAnsiTheme="majorHAnsi"/>
          <w:sz w:val="24"/>
        </w:rPr>
        <w:tab/>
      </w:r>
      <w:r w:rsidRPr="00496783">
        <w:rPr>
          <w:rFonts w:asciiTheme="majorHAnsi" w:hAnsiTheme="majorHAnsi"/>
          <w:sz w:val="24"/>
          <w:u w:val="single"/>
        </w:rPr>
        <w:t>Sensitive Questions</w:t>
      </w:r>
      <w:r w:rsidRPr="00496783" w:rsidR="0085688C">
        <w:rPr>
          <w:rFonts w:asciiTheme="majorHAnsi" w:hAnsiTheme="majorHAnsi"/>
          <w:sz w:val="24"/>
          <w:u w:val="single"/>
        </w:rPr>
        <w:t xml:space="preserve"> </w:t>
      </w:r>
    </w:p>
    <w:p w:rsidR="00431D64" w:rsidRPr="00496783" w:rsidP="00337EF1" w14:paraId="60ED1882" w14:textId="77777777">
      <w:pPr>
        <w:spacing w:after="0" w:line="240" w:lineRule="auto"/>
        <w:rPr>
          <w:rFonts w:asciiTheme="majorHAnsi" w:hAnsiTheme="majorHAnsi"/>
          <w:i/>
          <w:sz w:val="24"/>
        </w:rPr>
      </w:pPr>
    </w:p>
    <w:p w:rsidR="00431D64" w:rsidRPr="00496783" w:rsidP="00431D64" w14:paraId="02D2178F" w14:textId="311C4454">
      <w:pPr>
        <w:spacing w:after="0" w:line="240" w:lineRule="auto"/>
        <w:rPr>
          <w:rFonts w:asciiTheme="majorHAnsi" w:hAnsiTheme="majorHAnsi"/>
          <w:sz w:val="24"/>
        </w:rPr>
      </w:pPr>
      <w:r w:rsidRPr="00496783">
        <w:rPr>
          <w:rFonts w:asciiTheme="majorHAnsi" w:hAnsiTheme="majorHAnsi"/>
          <w:sz w:val="24"/>
        </w:rPr>
        <w:t>ART collects information of a sensitive nature. The types of personal information about individuals collected in the system include:</w:t>
      </w:r>
    </w:p>
    <w:p w:rsidR="00431D64" w:rsidRPr="00496783" w:rsidP="00431D64" w14:paraId="50DE84BE" w14:textId="77777777">
      <w:pPr>
        <w:spacing w:after="0" w:line="240" w:lineRule="auto"/>
        <w:rPr>
          <w:rFonts w:asciiTheme="majorHAnsi" w:hAnsiTheme="majorHAnsi"/>
          <w:sz w:val="24"/>
        </w:rPr>
      </w:pPr>
    </w:p>
    <w:p w:rsidR="00431D64" w:rsidRPr="00496783" w:rsidP="00431D64" w14:paraId="039744EC" w14:textId="77777777">
      <w:pPr>
        <w:spacing w:after="0" w:line="240" w:lineRule="auto"/>
        <w:rPr>
          <w:rFonts w:asciiTheme="majorHAnsi" w:hAnsiTheme="majorHAnsi"/>
          <w:sz w:val="24"/>
        </w:rPr>
      </w:pPr>
      <w:r w:rsidRPr="00496783">
        <w:rPr>
          <w:rFonts w:asciiTheme="majorHAnsi" w:hAnsiTheme="majorHAnsi"/>
          <w:sz w:val="24"/>
        </w:rPr>
        <w:t>Social Security Number (SSN)</w:t>
      </w:r>
    </w:p>
    <w:p w:rsidR="00431D64" w:rsidRPr="00496783" w:rsidP="00431D64" w14:paraId="5D3BB852" w14:textId="77777777">
      <w:pPr>
        <w:spacing w:after="0" w:line="240" w:lineRule="auto"/>
        <w:rPr>
          <w:rFonts w:asciiTheme="majorHAnsi" w:hAnsiTheme="majorHAnsi"/>
          <w:sz w:val="24"/>
        </w:rPr>
      </w:pPr>
      <w:r w:rsidRPr="00496783">
        <w:rPr>
          <w:rFonts w:asciiTheme="majorHAnsi" w:hAnsiTheme="majorHAnsi"/>
          <w:sz w:val="24"/>
        </w:rPr>
        <w:t>Truncated SSN</w:t>
      </w:r>
    </w:p>
    <w:p w:rsidR="00431D64" w:rsidRPr="00496783" w:rsidP="00431D64" w14:paraId="571B1088" w14:textId="77777777">
      <w:pPr>
        <w:spacing w:after="0" w:line="240" w:lineRule="auto"/>
        <w:rPr>
          <w:rFonts w:asciiTheme="majorHAnsi" w:hAnsiTheme="majorHAnsi"/>
          <w:sz w:val="24"/>
        </w:rPr>
      </w:pPr>
      <w:r w:rsidRPr="00496783">
        <w:rPr>
          <w:rFonts w:asciiTheme="majorHAnsi" w:hAnsiTheme="majorHAnsi"/>
          <w:sz w:val="24"/>
        </w:rPr>
        <w:t>DOD Benefits Number</w:t>
      </w:r>
    </w:p>
    <w:p w:rsidR="00431D64" w:rsidRPr="00496783" w:rsidP="00431D64" w14:paraId="44561D14" w14:textId="77777777">
      <w:pPr>
        <w:spacing w:after="0" w:line="240" w:lineRule="auto"/>
        <w:rPr>
          <w:rFonts w:asciiTheme="majorHAnsi" w:hAnsiTheme="majorHAnsi"/>
          <w:sz w:val="24"/>
        </w:rPr>
      </w:pPr>
      <w:r w:rsidRPr="00496783">
        <w:rPr>
          <w:rFonts w:asciiTheme="majorHAnsi" w:hAnsiTheme="majorHAnsi"/>
          <w:sz w:val="24"/>
        </w:rPr>
        <w:t>DOD ID Number</w:t>
      </w:r>
    </w:p>
    <w:p w:rsidR="00431D64" w:rsidP="00431D64" w14:paraId="36A662C8" w14:textId="77777777">
      <w:pPr>
        <w:spacing w:after="0" w:line="240" w:lineRule="auto"/>
        <w:rPr>
          <w:rFonts w:asciiTheme="majorHAnsi" w:hAnsiTheme="majorHAnsi"/>
          <w:sz w:val="24"/>
        </w:rPr>
      </w:pPr>
      <w:r w:rsidRPr="00496783">
        <w:rPr>
          <w:rFonts w:asciiTheme="majorHAnsi" w:hAnsiTheme="majorHAnsi"/>
          <w:sz w:val="24"/>
        </w:rPr>
        <w:t>Date of Birth</w:t>
      </w:r>
    </w:p>
    <w:p w:rsidR="000D5807" w:rsidP="00431D64" w14:paraId="7A4933FC" w14:textId="08CDA527">
      <w:pPr>
        <w:spacing w:after="0" w:line="240" w:lineRule="auto"/>
        <w:rPr>
          <w:rFonts w:asciiTheme="majorHAnsi" w:hAnsiTheme="majorHAnsi"/>
          <w:sz w:val="24"/>
        </w:rPr>
      </w:pPr>
      <w:r>
        <w:rPr>
          <w:rFonts w:asciiTheme="majorHAnsi" w:hAnsiTheme="majorHAnsi"/>
          <w:sz w:val="24"/>
        </w:rPr>
        <w:t>Address</w:t>
      </w:r>
    </w:p>
    <w:p w:rsidR="000D5807" w:rsidP="00431D64" w14:paraId="19B7262B" w14:textId="03084959">
      <w:pPr>
        <w:spacing w:after="0" w:line="240" w:lineRule="auto"/>
        <w:rPr>
          <w:rFonts w:asciiTheme="majorHAnsi" w:hAnsiTheme="majorHAnsi"/>
          <w:sz w:val="24"/>
        </w:rPr>
      </w:pPr>
      <w:r>
        <w:rPr>
          <w:rFonts w:asciiTheme="majorHAnsi" w:hAnsiTheme="majorHAnsi"/>
          <w:sz w:val="24"/>
        </w:rPr>
        <w:t>Phone Number</w:t>
      </w:r>
    </w:p>
    <w:p w:rsidR="000D5807" w:rsidRPr="00496783" w:rsidP="00431D64" w14:paraId="646F11C5" w14:textId="1BDCAC77">
      <w:pPr>
        <w:spacing w:after="0" w:line="240" w:lineRule="auto"/>
        <w:rPr>
          <w:rFonts w:asciiTheme="majorHAnsi" w:hAnsiTheme="majorHAnsi"/>
          <w:sz w:val="24"/>
        </w:rPr>
      </w:pPr>
      <w:r>
        <w:rPr>
          <w:rFonts w:asciiTheme="majorHAnsi" w:hAnsiTheme="majorHAnsi"/>
          <w:sz w:val="24"/>
        </w:rPr>
        <w:t>Email</w:t>
      </w:r>
    </w:p>
    <w:p w:rsidR="00431D64" w:rsidRPr="00496783" w:rsidP="00431D64" w14:paraId="28285651" w14:textId="77777777">
      <w:pPr>
        <w:spacing w:after="0" w:line="240" w:lineRule="auto"/>
        <w:rPr>
          <w:rFonts w:asciiTheme="majorHAnsi" w:hAnsiTheme="majorHAnsi"/>
          <w:sz w:val="24"/>
        </w:rPr>
      </w:pPr>
      <w:r w:rsidRPr="00496783">
        <w:rPr>
          <w:rFonts w:asciiTheme="majorHAnsi" w:hAnsiTheme="majorHAnsi"/>
          <w:sz w:val="24"/>
        </w:rPr>
        <w:t>Health Information (ICD-10, CPT/HCPCS)</w:t>
      </w:r>
    </w:p>
    <w:p w:rsidR="00431D64" w:rsidRPr="00496783" w:rsidP="00431D64" w14:paraId="22020FF4" w14:textId="1B47F390">
      <w:pPr>
        <w:spacing w:after="0" w:line="240" w:lineRule="auto"/>
        <w:rPr>
          <w:rFonts w:asciiTheme="majorHAnsi" w:hAnsiTheme="majorHAnsi"/>
          <w:sz w:val="24"/>
        </w:rPr>
      </w:pPr>
      <w:r w:rsidRPr="00496783">
        <w:rPr>
          <w:rFonts w:asciiTheme="majorHAnsi" w:hAnsiTheme="majorHAnsi"/>
          <w:sz w:val="24"/>
        </w:rPr>
        <w:t>Financial Information</w:t>
      </w:r>
      <w:r w:rsidR="000D5807">
        <w:rPr>
          <w:rFonts w:asciiTheme="majorHAnsi" w:hAnsiTheme="majorHAnsi"/>
          <w:sz w:val="24"/>
        </w:rPr>
        <w:t xml:space="preserve"> (related to medical claims)</w:t>
      </w:r>
    </w:p>
    <w:p w:rsidR="00431D64" w:rsidRPr="00496783" w:rsidP="00431D64" w14:paraId="442AD610" w14:textId="77777777">
      <w:pPr>
        <w:spacing w:after="0" w:line="240" w:lineRule="auto"/>
        <w:rPr>
          <w:rFonts w:asciiTheme="majorHAnsi" w:hAnsiTheme="majorHAnsi"/>
          <w:sz w:val="24"/>
        </w:rPr>
      </w:pPr>
      <w:r w:rsidRPr="00496783">
        <w:rPr>
          <w:rFonts w:asciiTheme="majorHAnsi" w:hAnsiTheme="majorHAnsi"/>
          <w:sz w:val="24"/>
        </w:rPr>
        <w:t xml:space="preserve">Anecdotal Notes (reflecting TRICARE-related inquiries/concerns, and authorization and claims related information. </w:t>
      </w:r>
    </w:p>
    <w:p w:rsidR="00431D64" w:rsidRPr="00496783" w:rsidP="00431D64" w14:paraId="3A62F629" w14:textId="77777777">
      <w:pPr>
        <w:spacing w:after="0" w:line="240" w:lineRule="auto"/>
        <w:rPr>
          <w:rFonts w:asciiTheme="majorHAnsi" w:hAnsiTheme="majorHAnsi"/>
          <w:sz w:val="24"/>
        </w:rPr>
      </w:pPr>
    </w:p>
    <w:p w:rsidR="00431D64" w:rsidRPr="00496783" w:rsidP="00431D64" w14:paraId="018A4E47" w14:textId="326105DA">
      <w:pPr>
        <w:spacing w:after="0" w:line="240" w:lineRule="auto"/>
        <w:rPr>
          <w:rFonts w:asciiTheme="majorHAnsi" w:hAnsiTheme="majorHAnsi"/>
          <w:sz w:val="24"/>
        </w:rPr>
      </w:pPr>
      <w:r w:rsidRPr="00496783">
        <w:rPr>
          <w:rFonts w:asciiTheme="majorHAnsi" w:hAnsiTheme="majorHAnsi"/>
          <w:sz w:val="24"/>
        </w:rPr>
        <w:t>The information collection is only required to verify eligibility for D</w:t>
      </w:r>
      <w:r w:rsidRPr="00496783" w:rsidR="00E53F91">
        <w:rPr>
          <w:rFonts w:asciiTheme="majorHAnsi" w:hAnsiTheme="majorHAnsi"/>
          <w:sz w:val="24"/>
        </w:rPr>
        <w:t>o</w:t>
      </w:r>
      <w:r w:rsidRPr="00496783">
        <w:rPr>
          <w:rFonts w:asciiTheme="majorHAnsi" w:hAnsiTheme="majorHAnsi"/>
          <w:sz w:val="24"/>
        </w:rPr>
        <w:t>D benefits, process medical authorizations, issue line of duty determinations, and answer TRICARE-related benefit questions. All personally identifiable information (PII) and protected health information (PHI) collected is voluntarily given by the respondent. At any time during the case resolution process, individuals may object to the collection of PII/PHI via verbal or written notice. Individuals will be informed that, without PII/PHI, the authorized ART user may not be able to assist in case resolution, and that answers to questions/concerns would be generalities regarding the topic at hand.</w:t>
      </w:r>
    </w:p>
    <w:p w:rsidR="00431D64" w:rsidRPr="00496783" w:rsidP="00431D64" w14:paraId="31E9A2EE" w14:textId="77777777">
      <w:pPr>
        <w:spacing w:after="0" w:line="240" w:lineRule="auto"/>
        <w:rPr>
          <w:rFonts w:asciiTheme="majorHAnsi" w:hAnsiTheme="majorHAnsi"/>
          <w:sz w:val="24"/>
        </w:rPr>
      </w:pPr>
    </w:p>
    <w:p w:rsidR="00E53F91" w:rsidRPr="00496783" w:rsidP="00337EF1" w14:paraId="129D89B9" w14:textId="77777777">
      <w:pPr>
        <w:spacing w:after="0" w:line="240" w:lineRule="auto"/>
        <w:rPr>
          <w:rFonts w:asciiTheme="majorHAnsi" w:hAnsiTheme="majorHAnsi"/>
          <w:sz w:val="24"/>
        </w:rPr>
      </w:pPr>
      <w:r w:rsidRPr="00496783">
        <w:rPr>
          <w:rFonts w:asciiTheme="majorHAnsi" w:hAnsiTheme="majorHAnsi"/>
          <w:sz w:val="24"/>
        </w:rPr>
        <w:t>An SSN Justification Memorandum has been included as a part of this submission package.</w:t>
      </w:r>
    </w:p>
    <w:p w:rsidR="00E53F91" w:rsidRPr="00496783" w:rsidP="00337EF1" w14:paraId="1C6EAFD8" w14:textId="77777777">
      <w:pPr>
        <w:spacing w:after="0" w:line="240" w:lineRule="auto"/>
        <w:rPr>
          <w:rFonts w:asciiTheme="majorHAnsi" w:hAnsiTheme="majorHAnsi"/>
          <w:sz w:val="24"/>
        </w:rPr>
      </w:pPr>
    </w:p>
    <w:p w:rsidR="00D21AA6" w:rsidRPr="00496783" w:rsidP="00337EF1" w14:paraId="347A3C22" w14:textId="40B9368E">
      <w:pPr>
        <w:spacing w:after="0" w:line="240" w:lineRule="auto"/>
        <w:rPr>
          <w:rFonts w:asciiTheme="majorHAnsi" w:hAnsiTheme="majorHAnsi"/>
          <w:sz w:val="24"/>
        </w:rPr>
      </w:pPr>
      <w:r w:rsidRPr="00496783">
        <w:rPr>
          <w:rFonts w:asciiTheme="majorHAnsi" w:hAnsiTheme="majorHAnsi"/>
          <w:sz w:val="24"/>
        </w:rPr>
        <w:t xml:space="preserve">12. </w:t>
      </w:r>
      <w:r w:rsidRPr="00496783" w:rsidR="00A76F7E">
        <w:rPr>
          <w:rFonts w:asciiTheme="majorHAnsi" w:hAnsiTheme="majorHAnsi"/>
          <w:sz w:val="24"/>
        </w:rPr>
        <w:tab/>
      </w:r>
      <w:r w:rsidRPr="00496783" w:rsidR="00A76F7E">
        <w:rPr>
          <w:rFonts w:asciiTheme="majorHAnsi" w:hAnsiTheme="majorHAnsi"/>
          <w:sz w:val="24"/>
          <w:u w:val="single"/>
        </w:rPr>
        <w:t>Respondent Burden and its Labor Costs</w:t>
      </w:r>
    </w:p>
    <w:p w:rsidR="00B55E9F" w:rsidRPr="00496783" w:rsidP="00B55E9F" w14:paraId="5061AEC1" w14:textId="77777777">
      <w:pPr>
        <w:pStyle w:val="NormalWeb"/>
        <w:spacing w:after="0" w:afterAutospacing="0" w:line="288" w:lineRule="atLeast"/>
        <w:rPr>
          <w:rFonts w:asciiTheme="majorHAnsi" w:eastAsiaTheme="minorHAnsi" w:hAnsiTheme="majorHAnsi" w:cstheme="minorBidi"/>
          <w:szCs w:val="22"/>
        </w:rPr>
      </w:pPr>
      <w:r w:rsidRPr="00496783">
        <w:rPr>
          <w:rFonts w:asciiTheme="majorHAnsi" w:eastAsiaTheme="minorHAnsi" w:hAnsiTheme="majorHAnsi" w:cstheme="minorBidi"/>
          <w:szCs w:val="22"/>
        </w:rPr>
        <w:t>Part A: ESTIMATION OF RESPONDENT BURDEN</w:t>
      </w:r>
    </w:p>
    <w:p w:rsidR="00B55E9F" w:rsidRPr="00496783" w:rsidP="00235D71" w14:paraId="2BA6B0CA" w14:textId="77777777">
      <w:pPr>
        <w:spacing w:after="0" w:line="240" w:lineRule="auto"/>
        <w:rPr>
          <w:rFonts w:asciiTheme="majorHAnsi" w:hAnsiTheme="majorHAnsi"/>
          <w:i/>
          <w:sz w:val="24"/>
        </w:rPr>
      </w:pPr>
    </w:p>
    <w:p w:rsidR="00235D71" w:rsidRPr="00496783" w:rsidP="00235D71" w14:paraId="34D8FDB1" w14:textId="60389E84">
      <w:pPr>
        <w:pStyle w:val="ListParagraph"/>
        <w:numPr>
          <w:ilvl w:val="0"/>
          <w:numId w:val="14"/>
        </w:numPr>
        <w:spacing w:after="0" w:line="240" w:lineRule="auto"/>
        <w:rPr>
          <w:rFonts w:asciiTheme="majorHAnsi" w:hAnsiTheme="majorHAnsi"/>
          <w:sz w:val="24"/>
        </w:rPr>
      </w:pPr>
      <w:r w:rsidRPr="00496783">
        <w:rPr>
          <w:rFonts w:asciiTheme="majorHAnsi" w:hAnsiTheme="majorHAnsi"/>
          <w:sz w:val="24"/>
        </w:rPr>
        <w:t>Assistance Reporting Tool (ART)</w:t>
      </w:r>
    </w:p>
    <w:p w:rsidR="00235D71" w:rsidRPr="00496783" w:rsidP="00235D71" w14:paraId="40A8CB36" w14:textId="1785F069">
      <w:pPr>
        <w:pStyle w:val="ListParagraph"/>
        <w:numPr>
          <w:ilvl w:val="0"/>
          <w:numId w:val="15"/>
        </w:numPr>
        <w:spacing w:after="0" w:line="240" w:lineRule="auto"/>
        <w:rPr>
          <w:rFonts w:asciiTheme="majorHAnsi" w:hAnsiTheme="majorHAnsi"/>
          <w:sz w:val="24"/>
        </w:rPr>
      </w:pPr>
      <w:r w:rsidRPr="00496783">
        <w:rPr>
          <w:rFonts w:asciiTheme="majorHAnsi" w:hAnsiTheme="majorHAnsi"/>
          <w:sz w:val="24"/>
        </w:rPr>
        <w:t xml:space="preserve">Number of Respondents: </w:t>
      </w:r>
      <w:r w:rsidR="009A59AB">
        <w:rPr>
          <w:rFonts w:asciiTheme="majorHAnsi" w:hAnsiTheme="majorHAnsi"/>
          <w:sz w:val="24"/>
        </w:rPr>
        <w:t>157,073</w:t>
      </w:r>
      <w:r w:rsidRPr="00496783" w:rsidR="00E53F91">
        <w:rPr>
          <w:rFonts w:asciiTheme="majorHAnsi" w:hAnsiTheme="majorHAnsi"/>
          <w:sz w:val="24"/>
        </w:rPr>
        <w:t xml:space="preserve"> </w:t>
      </w:r>
    </w:p>
    <w:p w:rsidR="00235D71" w:rsidRPr="00496783" w:rsidP="00235D71" w14:paraId="2688C045" w14:textId="7818C29F">
      <w:pPr>
        <w:pStyle w:val="ListParagraph"/>
        <w:numPr>
          <w:ilvl w:val="0"/>
          <w:numId w:val="15"/>
        </w:numPr>
        <w:spacing w:after="0" w:line="240" w:lineRule="auto"/>
        <w:rPr>
          <w:rFonts w:asciiTheme="majorHAnsi" w:hAnsiTheme="majorHAnsi"/>
          <w:sz w:val="24"/>
        </w:rPr>
      </w:pPr>
      <w:r w:rsidRPr="00496783">
        <w:rPr>
          <w:rFonts w:asciiTheme="majorHAnsi" w:hAnsiTheme="majorHAnsi"/>
          <w:sz w:val="24"/>
        </w:rPr>
        <w:t>Number of Responses Per</w:t>
      </w:r>
      <w:r w:rsidRPr="00496783" w:rsidR="00086AB9">
        <w:rPr>
          <w:rFonts w:asciiTheme="majorHAnsi" w:hAnsiTheme="majorHAnsi"/>
          <w:sz w:val="24"/>
        </w:rPr>
        <w:t xml:space="preserve"> Respondent: 1</w:t>
      </w:r>
    </w:p>
    <w:p w:rsidR="00235D71" w:rsidRPr="00496783" w:rsidP="00235D71" w14:paraId="6744CEE3" w14:textId="666165BF">
      <w:pPr>
        <w:pStyle w:val="ListParagraph"/>
        <w:numPr>
          <w:ilvl w:val="0"/>
          <w:numId w:val="15"/>
        </w:numPr>
        <w:spacing w:after="0" w:line="240" w:lineRule="auto"/>
        <w:rPr>
          <w:rFonts w:asciiTheme="majorHAnsi" w:hAnsiTheme="majorHAnsi"/>
          <w:sz w:val="24"/>
        </w:rPr>
      </w:pPr>
      <w:r w:rsidRPr="00496783">
        <w:rPr>
          <w:rFonts w:asciiTheme="majorHAnsi" w:hAnsiTheme="majorHAnsi"/>
          <w:sz w:val="24"/>
        </w:rPr>
        <w:t>Num</w:t>
      </w:r>
      <w:r w:rsidRPr="00496783" w:rsidR="00520B36">
        <w:rPr>
          <w:rFonts w:asciiTheme="majorHAnsi" w:hAnsiTheme="majorHAnsi"/>
          <w:sz w:val="24"/>
        </w:rPr>
        <w:t xml:space="preserve">ber of Total Annual Responses: </w:t>
      </w:r>
      <w:r w:rsidR="009A59AB">
        <w:rPr>
          <w:rFonts w:asciiTheme="majorHAnsi" w:hAnsiTheme="majorHAnsi"/>
          <w:sz w:val="24"/>
        </w:rPr>
        <w:t>157,073</w:t>
      </w:r>
    </w:p>
    <w:p w:rsidR="00502FF3" w:rsidRPr="00496783" w:rsidP="00235D71" w14:paraId="55C1C0AB" w14:textId="49BE8135">
      <w:pPr>
        <w:pStyle w:val="ListParagraph"/>
        <w:numPr>
          <w:ilvl w:val="0"/>
          <w:numId w:val="15"/>
        </w:numPr>
        <w:spacing w:after="0" w:line="240" w:lineRule="auto"/>
        <w:rPr>
          <w:rFonts w:asciiTheme="majorHAnsi" w:hAnsiTheme="majorHAnsi"/>
          <w:sz w:val="24"/>
        </w:rPr>
      </w:pPr>
      <w:r w:rsidRPr="00496783">
        <w:rPr>
          <w:rFonts w:asciiTheme="majorHAnsi" w:hAnsiTheme="majorHAnsi"/>
          <w:sz w:val="24"/>
        </w:rPr>
        <w:t>Response Time</w:t>
      </w:r>
      <w:r w:rsidRPr="00496783" w:rsidR="00520B36">
        <w:rPr>
          <w:rFonts w:asciiTheme="majorHAnsi" w:hAnsiTheme="majorHAnsi"/>
          <w:sz w:val="24"/>
        </w:rPr>
        <w:t xml:space="preserve">: </w:t>
      </w:r>
      <w:r w:rsidRPr="00496783" w:rsidR="00086AB9">
        <w:rPr>
          <w:rFonts w:asciiTheme="majorHAnsi" w:hAnsiTheme="majorHAnsi"/>
          <w:sz w:val="24"/>
        </w:rPr>
        <w:t>15 minutes</w:t>
      </w:r>
    </w:p>
    <w:p w:rsidR="00A76F7E" w:rsidRPr="00496783" w:rsidP="00235D71" w14:paraId="050930AC" w14:textId="4AE29F1B">
      <w:pPr>
        <w:pStyle w:val="ListParagraph"/>
        <w:numPr>
          <w:ilvl w:val="0"/>
          <w:numId w:val="15"/>
        </w:numPr>
        <w:spacing w:after="0" w:line="240" w:lineRule="auto"/>
        <w:rPr>
          <w:rFonts w:asciiTheme="majorHAnsi" w:hAnsiTheme="majorHAnsi"/>
          <w:sz w:val="24"/>
        </w:rPr>
      </w:pPr>
      <w:r w:rsidRPr="00496783">
        <w:rPr>
          <w:rFonts w:asciiTheme="majorHAnsi" w:hAnsiTheme="majorHAnsi"/>
          <w:sz w:val="24"/>
        </w:rPr>
        <w:t>Respondent Burden Hours</w:t>
      </w:r>
      <w:r w:rsidRPr="00496783" w:rsidR="00520B36">
        <w:rPr>
          <w:rFonts w:asciiTheme="majorHAnsi" w:hAnsiTheme="majorHAnsi"/>
          <w:sz w:val="24"/>
        </w:rPr>
        <w:t xml:space="preserve">: </w:t>
      </w:r>
      <w:r w:rsidR="009A59AB">
        <w:rPr>
          <w:rFonts w:asciiTheme="majorHAnsi" w:hAnsiTheme="majorHAnsi"/>
          <w:sz w:val="24"/>
        </w:rPr>
        <w:t>39,268</w:t>
      </w:r>
      <w:r w:rsidRPr="00496783" w:rsidR="00BB1BA3">
        <w:rPr>
          <w:rFonts w:asciiTheme="majorHAnsi" w:hAnsiTheme="majorHAnsi"/>
          <w:sz w:val="24"/>
        </w:rPr>
        <w:t xml:space="preserve"> </w:t>
      </w:r>
      <w:r w:rsidRPr="00496783" w:rsidR="00A77157">
        <w:rPr>
          <w:rFonts w:asciiTheme="majorHAnsi" w:hAnsiTheme="majorHAnsi"/>
          <w:sz w:val="24"/>
        </w:rPr>
        <w:t xml:space="preserve">hours </w:t>
      </w:r>
    </w:p>
    <w:p w:rsidR="00B55E9F" w:rsidRPr="00496783" w:rsidP="00B55E9F" w14:paraId="4C9CF413" w14:textId="77777777">
      <w:pPr>
        <w:pStyle w:val="ListParagraph"/>
        <w:spacing w:after="0" w:line="240" w:lineRule="auto"/>
        <w:ind w:left="1440"/>
        <w:rPr>
          <w:rFonts w:asciiTheme="majorHAnsi" w:hAnsiTheme="majorHAnsi"/>
          <w:sz w:val="24"/>
        </w:rPr>
      </w:pPr>
    </w:p>
    <w:p w:rsidR="00235D71" w:rsidRPr="00496783" w:rsidP="00235D71" w14:paraId="3C4C6295" w14:textId="77777777">
      <w:pPr>
        <w:pStyle w:val="ListParagraph"/>
        <w:numPr>
          <w:ilvl w:val="0"/>
          <w:numId w:val="14"/>
        </w:numPr>
        <w:spacing w:after="0" w:line="240" w:lineRule="auto"/>
        <w:rPr>
          <w:rFonts w:asciiTheme="majorHAnsi" w:hAnsiTheme="majorHAnsi"/>
          <w:sz w:val="24"/>
        </w:rPr>
      </w:pPr>
      <w:r w:rsidRPr="00496783">
        <w:rPr>
          <w:rFonts w:asciiTheme="majorHAnsi" w:hAnsiTheme="majorHAnsi"/>
          <w:sz w:val="24"/>
        </w:rPr>
        <w:t>Total Submission Burden (Summation or average based on collection)</w:t>
      </w:r>
    </w:p>
    <w:p w:rsidR="00235D71" w:rsidRPr="00496783" w:rsidP="00235D71" w14:paraId="596EB443" w14:textId="299AD04C">
      <w:pPr>
        <w:pStyle w:val="ListParagraph"/>
        <w:numPr>
          <w:ilvl w:val="1"/>
          <w:numId w:val="14"/>
        </w:numPr>
        <w:spacing w:after="0" w:line="240" w:lineRule="auto"/>
        <w:rPr>
          <w:rFonts w:asciiTheme="majorHAnsi" w:hAnsiTheme="majorHAnsi"/>
          <w:sz w:val="24"/>
        </w:rPr>
      </w:pPr>
      <w:r w:rsidRPr="00496783">
        <w:rPr>
          <w:rFonts w:asciiTheme="majorHAnsi" w:hAnsiTheme="majorHAnsi"/>
          <w:sz w:val="24"/>
        </w:rPr>
        <w:t xml:space="preserve">Total Number of Respondents: </w:t>
      </w:r>
      <w:r w:rsidR="009A59AB">
        <w:rPr>
          <w:rFonts w:asciiTheme="majorHAnsi" w:hAnsiTheme="majorHAnsi"/>
          <w:sz w:val="24"/>
        </w:rPr>
        <w:t>157,073</w:t>
      </w:r>
    </w:p>
    <w:p w:rsidR="00235D71" w:rsidRPr="00496783" w:rsidP="00235D71" w14:paraId="070648C8" w14:textId="7EB62868">
      <w:pPr>
        <w:pStyle w:val="ListParagraph"/>
        <w:numPr>
          <w:ilvl w:val="1"/>
          <w:numId w:val="14"/>
        </w:numPr>
        <w:spacing w:after="0" w:line="240" w:lineRule="auto"/>
        <w:rPr>
          <w:rFonts w:asciiTheme="majorHAnsi" w:hAnsiTheme="majorHAnsi"/>
          <w:sz w:val="24"/>
        </w:rPr>
      </w:pPr>
      <w:r w:rsidRPr="00496783">
        <w:rPr>
          <w:rFonts w:asciiTheme="majorHAnsi" w:hAnsiTheme="majorHAnsi"/>
          <w:sz w:val="24"/>
        </w:rPr>
        <w:t xml:space="preserve">Total Number of Annual Responses: </w:t>
      </w:r>
      <w:r w:rsidR="009A59AB">
        <w:rPr>
          <w:rFonts w:asciiTheme="majorHAnsi" w:hAnsiTheme="majorHAnsi"/>
          <w:sz w:val="24"/>
        </w:rPr>
        <w:t>157,073</w:t>
      </w:r>
    </w:p>
    <w:p w:rsidR="00A77157" w:rsidRPr="00496783" w:rsidP="00337EF1" w14:paraId="1722DD5A" w14:textId="0CB6C304">
      <w:pPr>
        <w:pStyle w:val="ListParagraph"/>
        <w:numPr>
          <w:ilvl w:val="1"/>
          <w:numId w:val="14"/>
        </w:numPr>
        <w:spacing w:after="0" w:line="240" w:lineRule="auto"/>
        <w:rPr>
          <w:rFonts w:asciiTheme="majorHAnsi" w:hAnsiTheme="majorHAnsi"/>
          <w:sz w:val="24"/>
        </w:rPr>
      </w:pPr>
      <w:r w:rsidRPr="00496783">
        <w:rPr>
          <w:rFonts w:asciiTheme="majorHAnsi" w:hAnsiTheme="majorHAnsi"/>
          <w:sz w:val="24"/>
        </w:rPr>
        <w:t xml:space="preserve">Total Respondent Burden Hours: </w:t>
      </w:r>
      <w:r w:rsidR="009A59AB">
        <w:rPr>
          <w:rFonts w:asciiTheme="majorHAnsi" w:hAnsiTheme="majorHAnsi"/>
          <w:sz w:val="24"/>
        </w:rPr>
        <w:t>39,268</w:t>
      </w:r>
      <w:r w:rsidRPr="00496783" w:rsidR="00946F19">
        <w:rPr>
          <w:rFonts w:asciiTheme="majorHAnsi" w:hAnsiTheme="majorHAnsi"/>
          <w:sz w:val="24"/>
        </w:rPr>
        <w:t xml:space="preserve"> </w:t>
      </w:r>
      <w:r w:rsidRPr="00496783">
        <w:rPr>
          <w:rFonts w:asciiTheme="majorHAnsi" w:hAnsiTheme="majorHAnsi"/>
          <w:sz w:val="24"/>
        </w:rPr>
        <w:t>hours</w:t>
      </w:r>
    </w:p>
    <w:p w:rsidR="00520B36" w:rsidRPr="00496783" w:rsidP="00337EF1" w14:paraId="2F927E1E" w14:textId="77777777">
      <w:pPr>
        <w:spacing w:after="0" w:line="240" w:lineRule="auto"/>
        <w:rPr>
          <w:rFonts w:asciiTheme="majorHAnsi" w:hAnsiTheme="majorHAnsi"/>
          <w:sz w:val="24"/>
        </w:rPr>
      </w:pPr>
    </w:p>
    <w:p w:rsidR="00105F45" w:rsidRPr="00496783" w:rsidP="00337EF1" w14:paraId="21FD161F" w14:textId="77777777">
      <w:pPr>
        <w:spacing w:after="0" w:line="240" w:lineRule="auto"/>
        <w:rPr>
          <w:rFonts w:asciiTheme="majorHAnsi" w:hAnsiTheme="majorHAnsi"/>
          <w:sz w:val="24"/>
        </w:rPr>
      </w:pPr>
      <w:r w:rsidRPr="00496783">
        <w:rPr>
          <w:rFonts w:asciiTheme="majorHAnsi" w:hAnsiTheme="majorHAnsi"/>
          <w:sz w:val="24"/>
        </w:rPr>
        <w:t>Part B: LABOR COST OF RESPONDENT BURDEN</w:t>
      </w:r>
    </w:p>
    <w:p w:rsidR="00235D71" w:rsidRPr="00496783" w:rsidP="00235D71" w14:paraId="2B37B2A4" w14:textId="77777777">
      <w:pPr>
        <w:pStyle w:val="ListParagraph"/>
        <w:spacing w:after="0" w:line="240" w:lineRule="auto"/>
        <w:rPr>
          <w:rFonts w:asciiTheme="majorHAnsi" w:hAnsiTheme="majorHAnsi"/>
          <w:sz w:val="24"/>
        </w:rPr>
      </w:pPr>
    </w:p>
    <w:p w:rsidR="00235D71" w:rsidRPr="00496783" w:rsidP="00235D71" w14:paraId="12CD07AF" w14:textId="17535220">
      <w:pPr>
        <w:pStyle w:val="ListParagraph"/>
        <w:numPr>
          <w:ilvl w:val="0"/>
          <w:numId w:val="16"/>
        </w:numPr>
        <w:spacing w:after="0" w:line="240" w:lineRule="auto"/>
        <w:rPr>
          <w:rFonts w:asciiTheme="majorHAnsi" w:hAnsiTheme="majorHAnsi"/>
          <w:sz w:val="24"/>
        </w:rPr>
      </w:pPr>
      <w:r w:rsidRPr="00496783">
        <w:rPr>
          <w:rFonts w:asciiTheme="majorHAnsi" w:hAnsiTheme="majorHAnsi"/>
          <w:sz w:val="24"/>
        </w:rPr>
        <w:t>Assistance Reporting Tool (ART)</w:t>
      </w:r>
    </w:p>
    <w:p w:rsidR="00235D71" w:rsidRPr="00496783" w:rsidP="00235D71" w14:paraId="1D3811D9" w14:textId="1F1DD3B0">
      <w:pPr>
        <w:pStyle w:val="ListParagraph"/>
        <w:numPr>
          <w:ilvl w:val="0"/>
          <w:numId w:val="17"/>
        </w:numPr>
        <w:spacing w:after="0" w:line="240" w:lineRule="auto"/>
        <w:rPr>
          <w:rFonts w:asciiTheme="majorHAnsi" w:hAnsiTheme="majorHAnsi"/>
          <w:sz w:val="24"/>
        </w:rPr>
      </w:pPr>
      <w:r w:rsidRPr="00496783">
        <w:rPr>
          <w:rFonts w:asciiTheme="majorHAnsi" w:hAnsiTheme="majorHAnsi"/>
          <w:sz w:val="24"/>
        </w:rPr>
        <w:t xml:space="preserve">Number of Total Annual Responses: </w:t>
      </w:r>
      <w:r w:rsidR="009A59AB">
        <w:rPr>
          <w:rFonts w:asciiTheme="majorHAnsi" w:hAnsiTheme="majorHAnsi"/>
          <w:sz w:val="24"/>
        </w:rPr>
        <w:t>157,073</w:t>
      </w:r>
      <w:r w:rsidRPr="00496783" w:rsidR="0076217F">
        <w:rPr>
          <w:rFonts w:asciiTheme="majorHAnsi" w:hAnsiTheme="majorHAnsi"/>
          <w:sz w:val="24"/>
        </w:rPr>
        <w:t xml:space="preserve"> </w:t>
      </w:r>
    </w:p>
    <w:p w:rsidR="00235D71" w:rsidRPr="00496783" w:rsidP="00235D71" w14:paraId="0B117E1D" w14:textId="7F7F8939">
      <w:pPr>
        <w:pStyle w:val="ListParagraph"/>
        <w:numPr>
          <w:ilvl w:val="0"/>
          <w:numId w:val="17"/>
        </w:numPr>
        <w:spacing w:after="0" w:line="240" w:lineRule="auto"/>
        <w:rPr>
          <w:rFonts w:asciiTheme="majorHAnsi" w:hAnsiTheme="majorHAnsi"/>
          <w:sz w:val="24"/>
        </w:rPr>
      </w:pPr>
      <w:r w:rsidRPr="00496783">
        <w:rPr>
          <w:rFonts w:asciiTheme="majorHAnsi" w:hAnsiTheme="majorHAnsi"/>
          <w:sz w:val="24"/>
        </w:rPr>
        <w:t xml:space="preserve">Response Time: </w:t>
      </w:r>
      <w:r w:rsidRPr="00496783" w:rsidR="00946F19">
        <w:rPr>
          <w:rFonts w:asciiTheme="majorHAnsi" w:hAnsiTheme="majorHAnsi"/>
          <w:sz w:val="24"/>
        </w:rPr>
        <w:t>15 minutes</w:t>
      </w:r>
    </w:p>
    <w:p w:rsidR="00235D71" w:rsidRPr="00496783" w:rsidP="00235D71" w14:paraId="391FCE91" w14:textId="18DF1988">
      <w:pPr>
        <w:pStyle w:val="ListParagraph"/>
        <w:numPr>
          <w:ilvl w:val="0"/>
          <w:numId w:val="17"/>
        </w:numPr>
        <w:spacing w:after="0" w:line="240" w:lineRule="auto"/>
        <w:rPr>
          <w:rFonts w:asciiTheme="majorHAnsi" w:hAnsiTheme="majorHAnsi"/>
          <w:sz w:val="24"/>
        </w:rPr>
      </w:pPr>
      <w:r w:rsidRPr="00496783">
        <w:rPr>
          <w:rFonts w:asciiTheme="majorHAnsi" w:hAnsiTheme="majorHAnsi"/>
          <w:sz w:val="24"/>
        </w:rPr>
        <w:t>Respondent Hourly Wage: $</w:t>
      </w:r>
      <w:r w:rsidR="009A59AB">
        <w:rPr>
          <w:rFonts w:asciiTheme="majorHAnsi" w:hAnsiTheme="majorHAnsi"/>
          <w:sz w:val="24"/>
        </w:rPr>
        <w:t>3</w:t>
      </w:r>
      <w:r w:rsidR="003262E1">
        <w:rPr>
          <w:rFonts w:asciiTheme="majorHAnsi" w:hAnsiTheme="majorHAnsi"/>
          <w:sz w:val="24"/>
        </w:rPr>
        <w:t>2</w:t>
      </w:r>
      <w:r w:rsidR="009A59AB">
        <w:rPr>
          <w:rFonts w:asciiTheme="majorHAnsi" w:hAnsiTheme="majorHAnsi"/>
          <w:sz w:val="24"/>
        </w:rPr>
        <w:t>.</w:t>
      </w:r>
      <w:r w:rsidR="003262E1">
        <w:rPr>
          <w:rFonts w:asciiTheme="majorHAnsi" w:hAnsiTheme="majorHAnsi"/>
          <w:sz w:val="24"/>
        </w:rPr>
        <w:t>66</w:t>
      </w:r>
    </w:p>
    <w:p w:rsidR="00235D71" w:rsidRPr="00496783" w:rsidP="00235D71" w14:paraId="144454B7" w14:textId="41E33C51">
      <w:pPr>
        <w:pStyle w:val="ListParagraph"/>
        <w:numPr>
          <w:ilvl w:val="0"/>
          <w:numId w:val="17"/>
        </w:numPr>
        <w:spacing w:after="0" w:line="240" w:lineRule="auto"/>
        <w:rPr>
          <w:rFonts w:asciiTheme="majorHAnsi" w:hAnsiTheme="majorHAnsi"/>
          <w:sz w:val="24"/>
        </w:rPr>
      </w:pPr>
      <w:r w:rsidRPr="00496783">
        <w:rPr>
          <w:rFonts w:asciiTheme="majorHAnsi" w:hAnsiTheme="majorHAnsi"/>
          <w:sz w:val="24"/>
        </w:rPr>
        <w:t>Labor Burden per Response</w:t>
      </w:r>
      <w:r w:rsidRPr="00496783" w:rsidR="00946F19">
        <w:rPr>
          <w:rFonts w:asciiTheme="majorHAnsi" w:hAnsiTheme="majorHAnsi"/>
          <w:sz w:val="24"/>
        </w:rPr>
        <w:t xml:space="preserve">: </w:t>
      </w:r>
      <w:r w:rsidRPr="00496783">
        <w:rPr>
          <w:rFonts w:asciiTheme="majorHAnsi" w:hAnsiTheme="majorHAnsi"/>
          <w:sz w:val="24"/>
        </w:rPr>
        <w:t>$</w:t>
      </w:r>
      <w:r w:rsidR="005B0013">
        <w:rPr>
          <w:rFonts w:asciiTheme="majorHAnsi" w:hAnsiTheme="majorHAnsi"/>
          <w:sz w:val="24"/>
        </w:rPr>
        <w:t>8.17</w:t>
      </w:r>
    </w:p>
    <w:p w:rsidR="00235D71" w:rsidRPr="00496783" w:rsidP="00235D71" w14:paraId="1C72A143" w14:textId="46109A4C">
      <w:pPr>
        <w:pStyle w:val="ListParagraph"/>
        <w:numPr>
          <w:ilvl w:val="0"/>
          <w:numId w:val="17"/>
        </w:numPr>
        <w:spacing w:after="0" w:line="240" w:lineRule="auto"/>
        <w:rPr>
          <w:rFonts w:asciiTheme="majorHAnsi" w:hAnsiTheme="majorHAnsi"/>
          <w:sz w:val="24"/>
        </w:rPr>
      </w:pPr>
      <w:r w:rsidRPr="00496783">
        <w:rPr>
          <w:rFonts w:asciiTheme="majorHAnsi" w:hAnsiTheme="majorHAnsi"/>
          <w:sz w:val="24"/>
        </w:rPr>
        <w:t>Total Labor Burden: $</w:t>
      </w:r>
      <w:r w:rsidRPr="00496783" w:rsidR="00946F19">
        <w:rPr>
          <w:rFonts w:asciiTheme="majorHAnsi" w:hAnsiTheme="majorHAnsi"/>
          <w:sz w:val="24"/>
        </w:rPr>
        <w:t>1,</w:t>
      </w:r>
      <w:r w:rsidR="00F831F1">
        <w:rPr>
          <w:rFonts w:asciiTheme="majorHAnsi" w:hAnsiTheme="majorHAnsi"/>
          <w:sz w:val="24"/>
        </w:rPr>
        <w:t>2</w:t>
      </w:r>
      <w:r w:rsidR="00295DBD">
        <w:rPr>
          <w:rFonts w:asciiTheme="majorHAnsi" w:hAnsiTheme="majorHAnsi"/>
          <w:sz w:val="24"/>
        </w:rPr>
        <w:t>82,501</w:t>
      </w:r>
    </w:p>
    <w:p w:rsidR="00B55E9F" w:rsidRPr="00496783" w:rsidP="00B55E9F" w14:paraId="74A14454" w14:textId="77777777">
      <w:pPr>
        <w:pStyle w:val="ListParagraph"/>
        <w:spacing w:after="0" w:line="240" w:lineRule="auto"/>
        <w:ind w:left="1440"/>
        <w:rPr>
          <w:rFonts w:asciiTheme="majorHAnsi" w:hAnsiTheme="majorHAnsi"/>
          <w:sz w:val="24"/>
        </w:rPr>
      </w:pPr>
    </w:p>
    <w:p w:rsidR="00235D71" w:rsidRPr="00496783" w:rsidP="00235D71" w14:paraId="69C7452C" w14:textId="77777777">
      <w:pPr>
        <w:pStyle w:val="ListParagraph"/>
        <w:numPr>
          <w:ilvl w:val="0"/>
          <w:numId w:val="16"/>
        </w:numPr>
        <w:spacing w:after="0" w:line="240" w:lineRule="auto"/>
        <w:rPr>
          <w:rFonts w:asciiTheme="majorHAnsi" w:hAnsiTheme="majorHAnsi"/>
          <w:sz w:val="24"/>
        </w:rPr>
      </w:pPr>
      <w:r w:rsidRPr="00496783">
        <w:rPr>
          <w:rFonts w:asciiTheme="majorHAnsi" w:hAnsiTheme="majorHAnsi"/>
          <w:sz w:val="24"/>
        </w:rPr>
        <w:t xml:space="preserve">Overall Labor Burden </w:t>
      </w:r>
    </w:p>
    <w:p w:rsidR="00235D71" w:rsidRPr="00496783" w:rsidP="00235D71" w14:paraId="1CB5902A" w14:textId="079280E9">
      <w:pPr>
        <w:pStyle w:val="ListParagraph"/>
        <w:numPr>
          <w:ilvl w:val="1"/>
          <w:numId w:val="16"/>
        </w:numPr>
        <w:spacing w:after="0" w:line="240" w:lineRule="auto"/>
        <w:rPr>
          <w:rFonts w:asciiTheme="majorHAnsi" w:hAnsiTheme="majorHAnsi"/>
          <w:sz w:val="24"/>
        </w:rPr>
      </w:pPr>
      <w:r w:rsidRPr="00496783">
        <w:rPr>
          <w:rFonts w:asciiTheme="majorHAnsi" w:hAnsiTheme="majorHAnsi"/>
          <w:sz w:val="24"/>
        </w:rPr>
        <w:t xml:space="preserve">Total Number of Annual Responses: </w:t>
      </w:r>
      <w:r w:rsidR="00F831F1">
        <w:rPr>
          <w:rFonts w:asciiTheme="majorHAnsi" w:hAnsiTheme="majorHAnsi"/>
          <w:sz w:val="24"/>
        </w:rPr>
        <w:t>157,073</w:t>
      </w:r>
    </w:p>
    <w:p w:rsidR="00235D71" w:rsidRPr="00496783" w:rsidP="00235D71" w14:paraId="7C68534D" w14:textId="0C7262FB">
      <w:pPr>
        <w:pStyle w:val="ListParagraph"/>
        <w:numPr>
          <w:ilvl w:val="1"/>
          <w:numId w:val="16"/>
        </w:numPr>
        <w:spacing w:after="0" w:line="240" w:lineRule="auto"/>
        <w:rPr>
          <w:rFonts w:asciiTheme="majorHAnsi" w:hAnsiTheme="majorHAnsi"/>
          <w:sz w:val="24"/>
        </w:rPr>
      </w:pPr>
      <w:r w:rsidRPr="00496783">
        <w:rPr>
          <w:rFonts w:asciiTheme="majorHAnsi" w:hAnsiTheme="majorHAnsi"/>
          <w:sz w:val="24"/>
        </w:rPr>
        <w:t xml:space="preserve">Total Labor Burden: </w:t>
      </w:r>
      <w:r w:rsidRPr="00496783" w:rsidR="00946F19">
        <w:rPr>
          <w:rFonts w:asciiTheme="majorHAnsi" w:hAnsiTheme="majorHAnsi"/>
          <w:sz w:val="24"/>
        </w:rPr>
        <w:t>$1,</w:t>
      </w:r>
      <w:r w:rsidR="00545E44">
        <w:rPr>
          <w:rFonts w:asciiTheme="majorHAnsi" w:hAnsiTheme="majorHAnsi"/>
          <w:sz w:val="24"/>
        </w:rPr>
        <w:t>2</w:t>
      </w:r>
      <w:r w:rsidR="00B35C7E">
        <w:rPr>
          <w:rFonts w:asciiTheme="majorHAnsi" w:hAnsiTheme="majorHAnsi"/>
          <w:sz w:val="24"/>
        </w:rPr>
        <w:t>82,501</w:t>
      </w:r>
    </w:p>
    <w:p w:rsidR="00520B36" w:rsidRPr="00496783" w:rsidP="006F2DF8" w14:paraId="4950AC14" w14:textId="77777777">
      <w:pPr>
        <w:spacing w:after="0" w:line="240" w:lineRule="auto"/>
        <w:rPr>
          <w:rFonts w:asciiTheme="majorHAnsi" w:hAnsiTheme="majorHAnsi"/>
          <w:sz w:val="24"/>
        </w:rPr>
      </w:pPr>
    </w:p>
    <w:p w:rsidR="008D0B40" w:rsidP="0019309D" w14:paraId="739BA375" w14:textId="4D646550">
      <w:pPr>
        <w:spacing w:after="0" w:line="240" w:lineRule="auto"/>
        <w:rPr>
          <w:rStyle w:val="Hyperlink"/>
          <w:rFonts w:asciiTheme="majorHAnsi" w:hAnsiTheme="majorHAnsi"/>
          <w:sz w:val="24"/>
        </w:rPr>
      </w:pPr>
      <w:r w:rsidRPr="00496783">
        <w:rPr>
          <w:rFonts w:asciiTheme="majorHAnsi" w:hAnsiTheme="majorHAnsi"/>
          <w:sz w:val="24"/>
        </w:rPr>
        <w:t xml:space="preserve">The Respondent hourly wage </w:t>
      </w:r>
      <w:r w:rsidRPr="00496783" w:rsidR="00BB39E6">
        <w:rPr>
          <w:rFonts w:asciiTheme="majorHAnsi" w:hAnsiTheme="majorHAnsi"/>
          <w:sz w:val="24"/>
        </w:rPr>
        <w:t xml:space="preserve">determined by using the </w:t>
      </w:r>
      <w:r w:rsidR="00BB39E6">
        <w:rPr>
          <w:rFonts w:asciiTheme="majorHAnsi" w:hAnsiTheme="majorHAnsi"/>
          <w:sz w:val="24"/>
        </w:rPr>
        <w:t>202</w:t>
      </w:r>
      <w:r w:rsidR="00B35C7E">
        <w:rPr>
          <w:rFonts w:asciiTheme="majorHAnsi" w:hAnsiTheme="majorHAnsi"/>
          <w:sz w:val="24"/>
        </w:rPr>
        <w:t>4</w:t>
      </w:r>
      <w:r w:rsidR="00BB39E6">
        <w:rPr>
          <w:rFonts w:asciiTheme="majorHAnsi" w:hAnsiTheme="majorHAnsi"/>
          <w:sz w:val="24"/>
        </w:rPr>
        <w:t xml:space="preserve"> All Occupations Mean Hourly Wage </w:t>
      </w:r>
      <w:r w:rsidR="00545E44">
        <w:rPr>
          <w:rFonts w:asciiTheme="majorHAnsi" w:hAnsiTheme="majorHAnsi"/>
          <w:sz w:val="24"/>
        </w:rPr>
        <w:t xml:space="preserve">on </w:t>
      </w:r>
      <w:r w:rsidRPr="00496783">
        <w:rPr>
          <w:rFonts w:asciiTheme="majorHAnsi" w:hAnsiTheme="majorHAnsi"/>
          <w:sz w:val="24"/>
        </w:rPr>
        <w:t xml:space="preserve">the U.S. Bureau of Labor Statistics </w:t>
      </w:r>
      <w:r w:rsidR="00BB39E6">
        <w:rPr>
          <w:rFonts w:asciiTheme="majorHAnsi" w:hAnsiTheme="majorHAnsi"/>
          <w:sz w:val="24"/>
        </w:rPr>
        <w:t>w</w:t>
      </w:r>
      <w:r w:rsidRPr="00496783">
        <w:rPr>
          <w:rFonts w:asciiTheme="majorHAnsi" w:hAnsiTheme="majorHAnsi"/>
          <w:sz w:val="24"/>
        </w:rPr>
        <w:t xml:space="preserve">ebsite: </w:t>
      </w:r>
      <w:hyperlink r:id="rId7" w:anchor="/industry/000000" w:history="1">
        <w:r w:rsidRPr="00C83340" w:rsidR="00B35C7E">
          <w:rPr>
            <w:rStyle w:val="Hyperlink"/>
            <w:rFonts w:asciiTheme="majorHAnsi" w:hAnsiTheme="majorHAnsi"/>
            <w:sz w:val="24"/>
          </w:rPr>
          <w:t>https://data.bls.gov/oes/#/industry/000000</w:t>
        </w:r>
      </w:hyperlink>
      <w:r w:rsidR="00B35C7E">
        <w:rPr>
          <w:rFonts w:asciiTheme="majorHAnsi" w:hAnsiTheme="majorHAnsi"/>
          <w:sz w:val="24"/>
        </w:rPr>
        <w:t xml:space="preserve">. </w:t>
      </w:r>
    </w:p>
    <w:p w:rsidR="00B63EDF" w:rsidRPr="00496783" w:rsidP="0019309D" w14:paraId="6E96199E" w14:textId="77777777">
      <w:pPr>
        <w:spacing w:after="0" w:line="240" w:lineRule="auto"/>
        <w:rPr>
          <w:rFonts w:asciiTheme="majorHAnsi" w:hAnsiTheme="majorHAnsi"/>
          <w:sz w:val="24"/>
        </w:rPr>
      </w:pPr>
    </w:p>
    <w:p w:rsidR="0019309D" w:rsidRPr="00496783" w:rsidP="00337EF1" w14:paraId="0143F596" w14:textId="45A4D317">
      <w:pPr>
        <w:spacing w:after="0" w:line="240" w:lineRule="auto"/>
        <w:rPr>
          <w:rFonts w:asciiTheme="majorHAnsi" w:hAnsiTheme="majorHAnsi"/>
          <w:sz w:val="24"/>
        </w:rPr>
      </w:pPr>
      <w:r w:rsidRPr="00496783">
        <w:rPr>
          <w:rFonts w:asciiTheme="majorHAnsi" w:hAnsiTheme="majorHAnsi"/>
          <w:sz w:val="24"/>
        </w:rPr>
        <w:t>13.</w:t>
      </w:r>
      <w:r w:rsidRPr="00496783">
        <w:rPr>
          <w:rFonts w:asciiTheme="majorHAnsi" w:hAnsiTheme="majorHAnsi"/>
          <w:sz w:val="24"/>
        </w:rPr>
        <w:tab/>
      </w:r>
      <w:r w:rsidRPr="00496783">
        <w:rPr>
          <w:rFonts w:asciiTheme="majorHAnsi" w:hAnsiTheme="majorHAnsi"/>
          <w:sz w:val="24"/>
          <w:u w:val="single"/>
        </w:rPr>
        <w:t>Respondent Costs Other Than Burden Hour Costs</w:t>
      </w:r>
      <w:r w:rsidRPr="00496783" w:rsidR="0085688C">
        <w:rPr>
          <w:rFonts w:asciiTheme="majorHAnsi" w:hAnsiTheme="majorHAnsi"/>
          <w:sz w:val="24"/>
          <w:u w:val="single"/>
        </w:rPr>
        <w:t xml:space="preserve"> </w:t>
      </w:r>
    </w:p>
    <w:p w:rsidR="007A4ABD" w:rsidRPr="00496783" w:rsidP="0019309D" w14:paraId="35252C5D" w14:textId="77777777">
      <w:pPr>
        <w:spacing w:after="0" w:line="240" w:lineRule="auto"/>
        <w:rPr>
          <w:rFonts w:asciiTheme="majorHAnsi" w:hAnsiTheme="majorHAnsi"/>
          <w:sz w:val="24"/>
          <w:highlight w:val="cyan"/>
        </w:rPr>
      </w:pPr>
    </w:p>
    <w:p w:rsidR="0019309D" w:rsidRPr="00496783" w:rsidP="0019309D" w14:paraId="1C884AA7" w14:textId="5BB11FFE">
      <w:pPr>
        <w:spacing w:after="0" w:line="240" w:lineRule="auto"/>
        <w:rPr>
          <w:rFonts w:asciiTheme="majorHAnsi" w:hAnsiTheme="majorHAnsi"/>
          <w:sz w:val="24"/>
        </w:rPr>
      </w:pPr>
      <w:r w:rsidRPr="00496783">
        <w:rPr>
          <w:rFonts w:asciiTheme="majorHAnsi" w:hAnsiTheme="majorHAnsi"/>
          <w:sz w:val="24"/>
        </w:rPr>
        <w:t xml:space="preserve">There are no annualized costs to respondents other than the labor burden costs addressed in Section 12 of this document to complete this collection. </w:t>
      </w:r>
    </w:p>
    <w:p w:rsidR="0019309D" w:rsidRPr="00496783" w:rsidP="0019309D" w14:paraId="33A4AC2E" w14:textId="77777777">
      <w:pPr>
        <w:spacing w:after="0" w:line="240" w:lineRule="auto"/>
        <w:rPr>
          <w:rFonts w:asciiTheme="majorHAnsi" w:hAnsiTheme="majorHAnsi"/>
          <w:sz w:val="24"/>
        </w:rPr>
      </w:pPr>
    </w:p>
    <w:p w:rsidR="00F25499" w:rsidRPr="00496783" w:rsidP="00E53F91" w14:paraId="4F6E2D70" w14:textId="35A249E6">
      <w:pPr>
        <w:rPr>
          <w:rFonts w:asciiTheme="majorHAnsi" w:hAnsiTheme="majorHAnsi"/>
          <w:sz w:val="24"/>
        </w:rPr>
      </w:pPr>
      <w:r w:rsidRPr="00496783">
        <w:rPr>
          <w:rFonts w:asciiTheme="majorHAnsi" w:hAnsiTheme="majorHAnsi"/>
          <w:sz w:val="24"/>
        </w:rPr>
        <w:t xml:space="preserve">14. </w:t>
      </w:r>
      <w:r w:rsidRPr="00496783">
        <w:rPr>
          <w:rFonts w:asciiTheme="majorHAnsi" w:hAnsiTheme="majorHAnsi"/>
          <w:sz w:val="24"/>
        </w:rPr>
        <w:tab/>
      </w:r>
      <w:r w:rsidRPr="00496783">
        <w:rPr>
          <w:rFonts w:asciiTheme="majorHAnsi" w:hAnsiTheme="majorHAnsi"/>
          <w:sz w:val="24"/>
          <w:u w:val="single"/>
        </w:rPr>
        <w:t>Cost to the Federal Government</w:t>
      </w:r>
    </w:p>
    <w:p w:rsidR="00235D71" w:rsidRPr="00496783" w:rsidP="0019309D" w14:paraId="50D1FB87" w14:textId="77777777">
      <w:pPr>
        <w:spacing w:after="0" w:line="240" w:lineRule="auto"/>
        <w:rPr>
          <w:rFonts w:asciiTheme="majorHAnsi" w:hAnsiTheme="majorHAnsi"/>
          <w:sz w:val="24"/>
        </w:rPr>
      </w:pPr>
    </w:p>
    <w:p w:rsidR="00235D71" w:rsidRPr="00496783" w:rsidP="00722FDB" w14:paraId="22AB3BB8" w14:textId="77777777">
      <w:pPr>
        <w:spacing w:after="0" w:line="240" w:lineRule="auto"/>
        <w:rPr>
          <w:rFonts w:asciiTheme="majorHAnsi" w:hAnsiTheme="majorHAnsi"/>
          <w:sz w:val="24"/>
        </w:rPr>
      </w:pPr>
      <w:r w:rsidRPr="00496783">
        <w:rPr>
          <w:rFonts w:asciiTheme="majorHAnsi" w:hAnsiTheme="majorHAnsi"/>
          <w:sz w:val="24"/>
        </w:rPr>
        <w:t>Part A: LABOR COST TO THE FEDERAL GOVERNMENT</w:t>
      </w:r>
    </w:p>
    <w:p w:rsidR="00235D71" w:rsidRPr="00496783" w:rsidP="00235D71" w14:paraId="1B0D9D3D" w14:textId="77777777">
      <w:pPr>
        <w:pStyle w:val="ListParagraph"/>
        <w:spacing w:after="0" w:line="240" w:lineRule="auto"/>
        <w:rPr>
          <w:rFonts w:asciiTheme="majorHAnsi" w:hAnsiTheme="majorHAnsi"/>
          <w:sz w:val="24"/>
        </w:rPr>
      </w:pPr>
    </w:p>
    <w:p w:rsidR="00235D71" w:rsidRPr="00496783" w:rsidP="00877169" w14:paraId="213AF4FD" w14:textId="0C52AA1E">
      <w:pPr>
        <w:pStyle w:val="ListParagraph"/>
        <w:numPr>
          <w:ilvl w:val="0"/>
          <w:numId w:val="18"/>
        </w:numPr>
        <w:spacing w:after="0" w:line="240" w:lineRule="auto"/>
        <w:rPr>
          <w:rFonts w:asciiTheme="majorHAnsi" w:hAnsiTheme="majorHAnsi"/>
          <w:sz w:val="24"/>
        </w:rPr>
      </w:pPr>
      <w:r w:rsidRPr="00496783">
        <w:rPr>
          <w:rFonts w:asciiTheme="majorHAnsi" w:hAnsiTheme="majorHAnsi"/>
          <w:sz w:val="24"/>
        </w:rPr>
        <w:t xml:space="preserve">Assistance Reporting Tool (ART)  </w:t>
      </w:r>
    </w:p>
    <w:p w:rsidR="00235D71" w:rsidRPr="00496783" w:rsidP="00235D71" w14:paraId="6DD54894" w14:textId="0CB28494">
      <w:pPr>
        <w:pStyle w:val="ListParagraph"/>
        <w:numPr>
          <w:ilvl w:val="0"/>
          <w:numId w:val="19"/>
        </w:numPr>
        <w:spacing w:after="0" w:line="240" w:lineRule="auto"/>
        <w:rPr>
          <w:rFonts w:asciiTheme="majorHAnsi" w:hAnsiTheme="majorHAnsi"/>
          <w:sz w:val="24"/>
        </w:rPr>
      </w:pPr>
      <w:r w:rsidRPr="00496783">
        <w:rPr>
          <w:rFonts w:asciiTheme="majorHAnsi" w:hAnsiTheme="majorHAnsi"/>
          <w:sz w:val="24"/>
        </w:rPr>
        <w:t xml:space="preserve">Number of Total Annual Responses: </w:t>
      </w:r>
      <w:r w:rsidR="00545E44">
        <w:rPr>
          <w:rFonts w:asciiTheme="majorHAnsi" w:hAnsiTheme="majorHAnsi"/>
          <w:sz w:val="24"/>
        </w:rPr>
        <w:t>157,073</w:t>
      </w:r>
      <w:r w:rsidRPr="00496783" w:rsidR="0076217F">
        <w:rPr>
          <w:rFonts w:asciiTheme="majorHAnsi" w:hAnsiTheme="majorHAnsi"/>
          <w:sz w:val="24"/>
        </w:rPr>
        <w:t xml:space="preserve"> </w:t>
      </w:r>
    </w:p>
    <w:p w:rsidR="00235D71" w:rsidRPr="00496783" w:rsidP="00235D71" w14:paraId="2A4E3839" w14:textId="5D1712C1">
      <w:pPr>
        <w:pStyle w:val="ListParagraph"/>
        <w:numPr>
          <w:ilvl w:val="0"/>
          <w:numId w:val="19"/>
        </w:numPr>
        <w:spacing w:after="0" w:line="240" w:lineRule="auto"/>
        <w:rPr>
          <w:rFonts w:asciiTheme="majorHAnsi" w:hAnsiTheme="majorHAnsi"/>
          <w:sz w:val="24"/>
        </w:rPr>
      </w:pPr>
      <w:r w:rsidRPr="00496783">
        <w:rPr>
          <w:rFonts w:asciiTheme="majorHAnsi" w:hAnsiTheme="majorHAnsi"/>
          <w:sz w:val="24"/>
        </w:rPr>
        <w:t xml:space="preserve">Processing Time per Response: </w:t>
      </w:r>
      <w:r w:rsidRPr="00496783" w:rsidR="00A652A2">
        <w:rPr>
          <w:rFonts w:asciiTheme="majorHAnsi" w:hAnsiTheme="majorHAnsi"/>
          <w:sz w:val="24"/>
        </w:rPr>
        <w:t>15 minutes</w:t>
      </w:r>
    </w:p>
    <w:p w:rsidR="00235D71" w:rsidRPr="00496783" w:rsidP="00235D71" w14:paraId="15CFB043" w14:textId="60159DD2">
      <w:pPr>
        <w:pStyle w:val="ListParagraph"/>
        <w:numPr>
          <w:ilvl w:val="0"/>
          <w:numId w:val="19"/>
        </w:numPr>
        <w:spacing w:after="0" w:line="240" w:lineRule="auto"/>
        <w:rPr>
          <w:rFonts w:asciiTheme="majorHAnsi" w:hAnsiTheme="majorHAnsi"/>
          <w:sz w:val="24"/>
        </w:rPr>
      </w:pPr>
      <w:r w:rsidRPr="00496783">
        <w:rPr>
          <w:rFonts w:asciiTheme="majorHAnsi" w:hAnsiTheme="majorHAnsi"/>
          <w:sz w:val="24"/>
        </w:rPr>
        <w:t>Hourly Wage of Worker(s) Processing Responses: $</w:t>
      </w:r>
      <w:r w:rsidR="009E506A">
        <w:rPr>
          <w:rFonts w:asciiTheme="majorHAnsi" w:hAnsiTheme="majorHAnsi"/>
          <w:sz w:val="24"/>
        </w:rPr>
        <w:t>21.82</w:t>
      </w:r>
    </w:p>
    <w:p w:rsidR="00235D71" w:rsidRPr="00496783" w:rsidP="00235D71" w14:paraId="5BA9ADBD" w14:textId="1B18860C">
      <w:pPr>
        <w:pStyle w:val="ListParagraph"/>
        <w:numPr>
          <w:ilvl w:val="0"/>
          <w:numId w:val="19"/>
        </w:numPr>
        <w:spacing w:after="0" w:line="240" w:lineRule="auto"/>
        <w:rPr>
          <w:rFonts w:asciiTheme="majorHAnsi" w:hAnsiTheme="majorHAnsi"/>
          <w:sz w:val="24"/>
        </w:rPr>
      </w:pPr>
      <w:r w:rsidRPr="00496783">
        <w:rPr>
          <w:rFonts w:asciiTheme="majorHAnsi" w:hAnsiTheme="majorHAnsi"/>
          <w:sz w:val="24"/>
        </w:rPr>
        <w:t>Cost to Process Each Response: $</w:t>
      </w:r>
      <w:r w:rsidR="009E506A">
        <w:rPr>
          <w:rFonts w:asciiTheme="majorHAnsi" w:hAnsiTheme="majorHAnsi"/>
          <w:sz w:val="24"/>
        </w:rPr>
        <w:t>5.46</w:t>
      </w:r>
    </w:p>
    <w:p w:rsidR="00235D71" w:rsidRPr="00496783" w:rsidP="00235D71" w14:paraId="177B1CBB" w14:textId="16DB2B11">
      <w:pPr>
        <w:pStyle w:val="ListParagraph"/>
        <w:numPr>
          <w:ilvl w:val="0"/>
          <w:numId w:val="19"/>
        </w:numPr>
        <w:spacing w:after="0" w:line="240" w:lineRule="auto"/>
        <w:rPr>
          <w:rFonts w:asciiTheme="majorHAnsi" w:hAnsiTheme="majorHAnsi"/>
          <w:sz w:val="24"/>
        </w:rPr>
      </w:pPr>
      <w:r w:rsidRPr="00496783">
        <w:rPr>
          <w:rFonts w:asciiTheme="majorHAnsi" w:hAnsiTheme="majorHAnsi"/>
          <w:sz w:val="24"/>
        </w:rPr>
        <w:t>Total Cost to Process Responses: $</w:t>
      </w:r>
      <w:r w:rsidR="00650899">
        <w:rPr>
          <w:rFonts w:asciiTheme="majorHAnsi" w:hAnsiTheme="majorHAnsi"/>
          <w:sz w:val="24"/>
        </w:rPr>
        <w:t>856,833</w:t>
      </w:r>
    </w:p>
    <w:p w:rsidR="00B55E9F" w:rsidRPr="00496783" w:rsidP="00B55E9F" w14:paraId="6909E914" w14:textId="77777777">
      <w:pPr>
        <w:pStyle w:val="ListParagraph"/>
        <w:spacing w:after="0" w:line="240" w:lineRule="auto"/>
        <w:ind w:left="1440"/>
        <w:rPr>
          <w:rFonts w:asciiTheme="majorHAnsi" w:hAnsiTheme="majorHAnsi"/>
          <w:sz w:val="24"/>
        </w:rPr>
      </w:pPr>
    </w:p>
    <w:p w:rsidR="00235D71" w:rsidRPr="00496783" w:rsidP="00235D71" w14:paraId="3C3F987B" w14:textId="77777777">
      <w:pPr>
        <w:pStyle w:val="ListParagraph"/>
        <w:numPr>
          <w:ilvl w:val="0"/>
          <w:numId w:val="18"/>
        </w:numPr>
        <w:spacing w:after="0" w:line="240" w:lineRule="auto"/>
        <w:rPr>
          <w:rFonts w:asciiTheme="majorHAnsi" w:hAnsiTheme="majorHAnsi"/>
          <w:sz w:val="24"/>
        </w:rPr>
      </w:pPr>
      <w:r w:rsidRPr="00496783">
        <w:rPr>
          <w:rFonts w:asciiTheme="majorHAnsi" w:hAnsiTheme="majorHAnsi"/>
          <w:sz w:val="24"/>
        </w:rPr>
        <w:t>Overall Labor Burden to the Federal Government</w:t>
      </w:r>
    </w:p>
    <w:p w:rsidR="00235D71" w:rsidRPr="00496783" w:rsidP="00235D71" w14:paraId="6EC975F5" w14:textId="28F2E54D">
      <w:pPr>
        <w:pStyle w:val="ListParagraph"/>
        <w:numPr>
          <w:ilvl w:val="1"/>
          <w:numId w:val="18"/>
        </w:numPr>
        <w:spacing w:after="0" w:line="240" w:lineRule="auto"/>
        <w:rPr>
          <w:rFonts w:asciiTheme="majorHAnsi" w:hAnsiTheme="majorHAnsi"/>
          <w:sz w:val="24"/>
        </w:rPr>
      </w:pPr>
      <w:r w:rsidRPr="00496783">
        <w:rPr>
          <w:rFonts w:asciiTheme="majorHAnsi" w:hAnsiTheme="majorHAnsi"/>
          <w:sz w:val="24"/>
        </w:rPr>
        <w:t xml:space="preserve">Total Number of Annual Responses: </w:t>
      </w:r>
      <w:r w:rsidR="00BB39E6">
        <w:rPr>
          <w:rFonts w:asciiTheme="majorHAnsi" w:hAnsiTheme="majorHAnsi"/>
          <w:sz w:val="24"/>
        </w:rPr>
        <w:t>157,073</w:t>
      </w:r>
    </w:p>
    <w:p w:rsidR="00B55E9F" w:rsidRPr="00496783" w:rsidP="00E53F91" w14:paraId="41BF1896" w14:textId="710FE132">
      <w:pPr>
        <w:pStyle w:val="ListParagraph"/>
        <w:numPr>
          <w:ilvl w:val="1"/>
          <w:numId w:val="18"/>
        </w:numPr>
        <w:spacing w:after="0" w:line="240" w:lineRule="auto"/>
        <w:rPr>
          <w:rFonts w:asciiTheme="majorHAnsi" w:hAnsiTheme="majorHAnsi"/>
          <w:sz w:val="24"/>
        </w:rPr>
      </w:pPr>
      <w:r w:rsidRPr="00496783">
        <w:rPr>
          <w:rFonts w:asciiTheme="majorHAnsi" w:hAnsiTheme="majorHAnsi"/>
          <w:sz w:val="24"/>
        </w:rPr>
        <w:t>Total Labor Burden</w:t>
      </w:r>
      <w:r w:rsidRPr="00496783" w:rsidR="0003614F">
        <w:rPr>
          <w:rFonts w:asciiTheme="majorHAnsi" w:hAnsiTheme="majorHAnsi"/>
          <w:sz w:val="24"/>
        </w:rPr>
        <w:t xml:space="preserve">: </w:t>
      </w:r>
      <w:r w:rsidRPr="00496783" w:rsidR="00E53F91">
        <w:rPr>
          <w:rFonts w:asciiTheme="majorHAnsi" w:hAnsiTheme="majorHAnsi"/>
          <w:sz w:val="24"/>
        </w:rPr>
        <w:t>$</w:t>
      </w:r>
      <w:r w:rsidR="00650899">
        <w:rPr>
          <w:rFonts w:asciiTheme="majorHAnsi" w:hAnsiTheme="majorHAnsi"/>
          <w:sz w:val="24"/>
        </w:rPr>
        <w:t>856,833</w:t>
      </w:r>
    </w:p>
    <w:p w:rsidR="00005C09" w:rsidRPr="00496783" w:rsidP="00005C09" w14:paraId="18C3F57A" w14:textId="76D296A2">
      <w:pPr>
        <w:pStyle w:val="ListParagraph"/>
        <w:spacing w:after="0" w:line="240" w:lineRule="auto"/>
        <w:ind w:left="1440"/>
        <w:rPr>
          <w:rFonts w:asciiTheme="majorHAnsi" w:hAnsiTheme="majorHAnsi"/>
          <w:sz w:val="24"/>
        </w:rPr>
      </w:pPr>
    </w:p>
    <w:p w:rsidR="00005C09" w:rsidRPr="00650899" w:rsidP="00005C09" w14:paraId="2C64F0D7" w14:textId="029AE096">
      <w:pPr>
        <w:spacing w:after="0" w:line="240" w:lineRule="auto"/>
        <w:rPr>
          <w:rFonts w:asciiTheme="majorHAnsi" w:hAnsiTheme="majorHAnsi"/>
          <w:sz w:val="24"/>
          <w:szCs w:val="24"/>
        </w:rPr>
      </w:pPr>
      <w:r w:rsidRPr="00650899">
        <w:rPr>
          <w:rFonts w:asciiTheme="majorHAnsi" w:hAnsiTheme="majorHAnsi"/>
          <w:sz w:val="24"/>
          <w:szCs w:val="24"/>
        </w:rPr>
        <w:t xml:space="preserve">The Hourly Wage of Worker(s) was determined by using the </w:t>
      </w:r>
      <w:r w:rsidRPr="00650899" w:rsidR="00BB39E6">
        <w:rPr>
          <w:rFonts w:asciiTheme="majorHAnsi" w:hAnsiTheme="majorHAnsi"/>
          <w:sz w:val="24"/>
          <w:szCs w:val="24"/>
        </w:rPr>
        <w:t>202</w:t>
      </w:r>
      <w:r w:rsidRPr="00650899" w:rsidR="00650899">
        <w:rPr>
          <w:rFonts w:asciiTheme="majorHAnsi" w:hAnsiTheme="majorHAnsi"/>
          <w:sz w:val="24"/>
          <w:szCs w:val="24"/>
        </w:rPr>
        <w:t>4</w:t>
      </w:r>
      <w:r w:rsidRPr="00650899" w:rsidR="00BB39E6">
        <w:rPr>
          <w:rFonts w:asciiTheme="majorHAnsi" w:hAnsiTheme="majorHAnsi"/>
          <w:sz w:val="24"/>
          <w:szCs w:val="24"/>
        </w:rPr>
        <w:t xml:space="preserve"> </w:t>
      </w:r>
      <w:r w:rsidRPr="00650899" w:rsidR="00545E44">
        <w:rPr>
          <w:rFonts w:asciiTheme="majorHAnsi" w:hAnsiTheme="majorHAnsi"/>
          <w:sz w:val="24"/>
          <w:szCs w:val="24"/>
        </w:rPr>
        <w:t xml:space="preserve">Customer Service Representatives Mean Hourly Wage on the </w:t>
      </w:r>
      <w:r w:rsidRPr="00650899">
        <w:rPr>
          <w:rFonts w:asciiTheme="majorHAnsi" w:hAnsiTheme="majorHAnsi"/>
          <w:sz w:val="24"/>
          <w:szCs w:val="24"/>
        </w:rPr>
        <w:t xml:space="preserve">U.S. Bureau of Labor Statistics </w:t>
      </w:r>
      <w:r w:rsidRPr="00650899" w:rsidR="00BB39E6">
        <w:rPr>
          <w:rFonts w:asciiTheme="majorHAnsi" w:hAnsiTheme="majorHAnsi"/>
          <w:sz w:val="24"/>
          <w:szCs w:val="24"/>
        </w:rPr>
        <w:t>w</w:t>
      </w:r>
      <w:r w:rsidRPr="00650899">
        <w:rPr>
          <w:rFonts w:asciiTheme="majorHAnsi" w:hAnsiTheme="majorHAnsi"/>
          <w:sz w:val="24"/>
          <w:szCs w:val="24"/>
        </w:rPr>
        <w:t>ebsite:</w:t>
      </w:r>
      <w:hyperlink w:history="1"/>
      <w:r w:rsidRPr="009E3936" w:rsidR="00BB39E6">
        <w:rPr>
          <w:rFonts w:asciiTheme="majorHAnsi" w:hAnsiTheme="majorHAnsi"/>
          <w:sz w:val="24"/>
          <w:szCs w:val="24"/>
        </w:rPr>
        <w:t xml:space="preserve"> </w:t>
      </w:r>
      <w:hyperlink r:id="rId7" w:anchor="/industry/000000" w:history="1">
        <w:r w:rsidRPr="009E3936" w:rsidR="00650899">
          <w:rPr>
            <w:rStyle w:val="Hyperlink"/>
            <w:rFonts w:asciiTheme="majorHAnsi" w:hAnsiTheme="majorHAnsi"/>
            <w:sz w:val="24"/>
            <w:szCs w:val="24"/>
          </w:rPr>
          <w:t>https://data.bls.gov/oes/#/industry/000000</w:t>
        </w:r>
      </w:hyperlink>
      <w:r w:rsidRPr="009E3936" w:rsidR="00650899">
        <w:rPr>
          <w:rFonts w:asciiTheme="majorHAnsi" w:hAnsiTheme="majorHAnsi"/>
          <w:sz w:val="24"/>
          <w:szCs w:val="24"/>
        </w:rPr>
        <w:t xml:space="preserve"> </w:t>
      </w:r>
    </w:p>
    <w:p w:rsidR="00B55E9F" w:rsidRPr="00496783" w:rsidP="00B55E9F" w14:paraId="5B1F1193" w14:textId="77777777">
      <w:pPr>
        <w:spacing w:after="0" w:line="240" w:lineRule="auto"/>
        <w:rPr>
          <w:rFonts w:asciiTheme="majorHAnsi" w:hAnsiTheme="majorHAnsi"/>
          <w:sz w:val="24"/>
        </w:rPr>
      </w:pPr>
    </w:p>
    <w:p w:rsidR="00722FDB" w:rsidRPr="002C0613" w:rsidP="00B55E9F" w14:paraId="51F2217F" w14:textId="77777777">
      <w:pPr>
        <w:spacing w:after="0" w:line="240" w:lineRule="auto"/>
        <w:rPr>
          <w:rFonts w:asciiTheme="majorHAnsi" w:hAnsiTheme="majorHAnsi"/>
          <w:sz w:val="24"/>
        </w:rPr>
      </w:pPr>
      <w:r w:rsidRPr="002C0613">
        <w:rPr>
          <w:rFonts w:asciiTheme="majorHAnsi" w:hAnsiTheme="majorHAnsi"/>
          <w:sz w:val="24"/>
        </w:rPr>
        <w:t>Part B: OPERATIONAL AND MAINTENANCE COSTS</w:t>
      </w:r>
    </w:p>
    <w:p w:rsidR="00235D71" w:rsidRPr="002C0613" w:rsidP="00722FDB" w14:paraId="7FBE76EB" w14:textId="77777777">
      <w:pPr>
        <w:spacing w:after="0" w:line="240" w:lineRule="auto"/>
        <w:rPr>
          <w:rFonts w:asciiTheme="majorHAnsi" w:hAnsiTheme="majorHAnsi"/>
          <w:sz w:val="24"/>
        </w:rPr>
      </w:pPr>
    </w:p>
    <w:p w:rsidR="00235D71" w:rsidRPr="002C0613" w:rsidP="00235D71" w14:paraId="48E51739" w14:textId="77777777">
      <w:pPr>
        <w:pStyle w:val="ListParagraph"/>
        <w:numPr>
          <w:ilvl w:val="0"/>
          <w:numId w:val="20"/>
        </w:numPr>
        <w:spacing w:after="0" w:line="240" w:lineRule="auto"/>
        <w:rPr>
          <w:rFonts w:asciiTheme="majorHAnsi" w:hAnsiTheme="majorHAnsi"/>
          <w:i/>
          <w:sz w:val="24"/>
        </w:rPr>
      </w:pPr>
      <w:r w:rsidRPr="002C0613">
        <w:rPr>
          <w:rFonts w:asciiTheme="majorHAnsi" w:hAnsiTheme="majorHAnsi"/>
          <w:sz w:val="24"/>
        </w:rPr>
        <w:t>Cost Categories</w:t>
      </w:r>
    </w:p>
    <w:p w:rsidR="00235D71" w:rsidRPr="002C0613" w:rsidP="00235D71" w14:paraId="17B8B74F" w14:textId="5218423B">
      <w:pPr>
        <w:pStyle w:val="ListParagraph"/>
        <w:numPr>
          <w:ilvl w:val="1"/>
          <w:numId w:val="20"/>
        </w:numPr>
        <w:spacing w:after="0" w:line="240" w:lineRule="auto"/>
        <w:rPr>
          <w:rFonts w:asciiTheme="majorHAnsi" w:hAnsiTheme="majorHAnsi"/>
          <w:i/>
          <w:sz w:val="24"/>
        </w:rPr>
      </w:pPr>
      <w:r w:rsidRPr="002C0613">
        <w:rPr>
          <w:rFonts w:asciiTheme="majorHAnsi" w:hAnsiTheme="majorHAnsi"/>
          <w:sz w:val="24"/>
        </w:rPr>
        <w:t>Equipment: $</w:t>
      </w:r>
      <w:r w:rsidRPr="002C0613" w:rsidR="00D7161C">
        <w:rPr>
          <w:rFonts w:asciiTheme="majorHAnsi" w:hAnsiTheme="majorHAnsi"/>
          <w:sz w:val="24"/>
        </w:rPr>
        <w:t>0</w:t>
      </w:r>
    </w:p>
    <w:p w:rsidR="00235D71" w:rsidRPr="002C0613" w:rsidP="00235D71" w14:paraId="245CFDC2" w14:textId="3933E0D6">
      <w:pPr>
        <w:pStyle w:val="ListParagraph"/>
        <w:numPr>
          <w:ilvl w:val="1"/>
          <w:numId w:val="20"/>
        </w:numPr>
        <w:spacing w:after="0" w:line="240" w:lineRule="auto"/>
        <w:rPr>
          <w:rFonts w:asciiTheme="majorHAnsi" w:hAnsiTheme="majorHAnsi"/>
          <w:i/>
          <w:sz w:val="24"/>
        </w:rPr>
      </w:pPr>
      <w:r w:rsidRPr="002C0613">
        <w:rPr>
          <w:rFonts w:asciiTheme="majorHAnsi" w:hAnsiTheme="majorHAnsi"/>
          <w:sz w:val="24"/>
        </w:rPr>
        <w:t>Printing: $</w:t>
      </w:r>
      <w:r w:rsidRPr="002C0613" w:rsidR="0003614F">
        <w:rPr>
          <w:rFonts w:asciiTheme="majorHAnsi" w:hAnsiTheme="majorHAnsi"/>
          <w:sz w:val="24"/>
        </w:rPr>
        <w:t>0</w:t>
      </w:r>
    </w:p>
    <w:p w:rsidR="00235D71" w:rsidRPr="002C0613" w:rsidP="00235D71" w14:paraId="1E7FCDD3" w14:textId="16453974">
      <w:pPr>
        <w:pStyle w:val="ListParagraph"/>
        <w:numPr>
          <w:ilvl w:val="1"/>
          <w:numId w:val="20"/>
        </w:numPr>
        <w:spacing w:after="0" w:line="240" w:lineRule="auto"/>
        <w:rPr>
          <w:rFonts w:asciiTheme="majorHAnsi" w:hAnsiTheme="majorHAnsi"/>
          <w:i/>
          <w:sz w:val="24"/>
        </w:rPr>
      </w:pPr>
      <w:r w:rsidRPr="002C0613">
        <w:rPr>
          <w:rFonts w:asciiTheme="majorHAnsi" w:hAnsiTheme="majorHAnsi"/>
          <w:sz w:val="24"/>
        </w:rPr>
        <w:t>Postage: $</w:t>
      </w:r>
      <w:r w:rsidRPr="002C0613" w:rsidR="0003614F">
        <w:rPr>
          <w:rFonts w:asciiTheme="majorHAnsi" w:hAnsiTheme="majorHAnsi"/>
          <w:sz w:val="24"/>
        </w:rPr>
        <w:t>0</w:t>
      </w:r>
    </w:p>
    <w:p w:rsidR="00235D71" w:rsidRPr="002C0613" w:rsidP="00235D71" w14:paraId="2807E308" w14:textId="6DCC3A65">
      <w:pPr>
        <w:pStyle w:val="ListParagraph"/>
        <w:numPr>
          <w:ilvl w:val="1"/>
          <w:numId w:val="20"/>
        </w:numPr>
        <w:spacing w:after="0" w:line="240" w:lineRule="auto"/>
        <w:rPr>
          <w:rFonts w:asciiTheme="majorHAnsi" w:hAnsiTheme="majorHAnsi"/>
          <w:i/>
          <w:sz w:val="24"/>
        </w:rPr>
      </w:pPr>
      <w:r w:rsidRPr="002C0613">
        <w:rPr>
          <w:rFonts w:asciiTheme="majorHAnsi" w:hAnsiTheme="majorHAnsi"/>
          <w:sz w:val="24"/>
        </w:rPr>
        <w:t>Software Purchases: $</w:t>
      </w:r>
      <w:r w:rsidRPr="002C0613" w:rsidR="00117203">
        <w:rPr>
          <w:rFonts w:asciiTheme="majorHAnsi" w:hAnsiTheme="majorHAnsi"/>
          <w:sz w:val="24"/>
        </w:rPr>
        <w:t>0</w:t>
      </w:r>
    </w:p>
    <w:p w:rsidR="00235D71" w:rsidRPr="002C0613" w:rsidP="00235D71" w14:paraId="519D7968" w14:textId="059E16EE">
      <w:pPr>
        <w:pStyle w:val="ListParagraph"/>
        <w:numPr>
          <w:ilvl w:val="1"/>
          <w:numId w:val="20"/>
        </w:numPr>
        <w:spacing w:after="0" w:line="240" w:lineRule="auto"/>
        <w:rPr>
          <w:rFonts w:asciiTheme="majorHAnsi" w:hAnsiTheme="majorHAnsi"/>
          <w:i/>
          <w:sz w:val="24"/>
        </w:rPr>
      </w:pPr>
      <w:r w:rsidRPr="002C0613">
        <w:rPr>
          <w:rFonts w:asciiTheme="majorHAnsi" w:hAnsiTheme="majorHAnsi"/>
          <w:sz w:val="24"/>
        </w:rPr>
        <w:t>Licensing Costs: $</w:t>
      </w:r>
      <w:r w:rsidRPr="002C0613" w:rsidR="00D7161C">
        <w:rPr>
          <w:rFonts w:asciiTheme="majorHAnsi" w:hAnsiTheme="majorHAnsi"/>
          <w:sz w:val="24"/>
        </w:rPr>
        <w:t>9,278.32</w:t>
      </w:r>
    </w:p>
    <w:p w:rsidR="00235D71" w:rsidRPr="002C0613" w:rsidP="00235D71" w14:paraId="214759E8" w14:textId="75292438">
      <w:pPr>
        <w:pStyle w:val="ListParagraph"/>
        <w:numPr>
          <w:ilvl w:val="1"/>
          <w:numId w:val="20"/>
        </w:numPr>
        <w:spacing w:after="0" w:line="240" w:lineRule="auto"/>
        <w:rPr>
          <w:rFonts w:asciiTheme="majorHAnsi" w:hAnsiTheme="majorHAnsi"/>
          <w:i/>
          <w:sz w:val="24"/>
        </w:rPr>
      </w:pPr>
      <w:r w:rsidRPr="002C0613">
        <w:rPr>
          <w:rFonts w:asciiTheme="majorHAnsi" w:hAnsiTheme="majorHAnsi"/>
          <w:sz w:val="24"/>
        </w:rPr>
        <w:t xml:space="preserve">Other: </w:t>
      </w:r>
    </w:p>
    <w:p w:rsidR="00117203" w:rsidRPr="002C0613" w:rsidP="00117203" w14:paraId="465F746D" w14:textId="46A1E158">
      <w:pPr>
        <w:pStyle w:val="ListParagraph"/>
        <w:numPr>
          <w:ilvl w:val="2"/>
          <w:numId w:val="20"/>
        </w:numPr>
        <w:spacing w:after="0" w:line="240" w:lineRule="auto"/>
        <w:rPr>
          <w:rFonts w:asciiTheme="majorHAnsi" w:hAnsiTheme="majorHAnsi"/>
          <w:i/>
          <w:sz w:val="24"/>
        </w:rPr>
      </w:pPr>
      <w:r w:rsidRPr="002C0613">
        <w:rPr>
          <w:rFonts w:asciiTheme="majorHAnsi" w:hAnsiTheme="majorHAnsi"/>
          <w:sz w:val="24"/>
        </w:rPr>
        <w:t>Other G&amp;A (</w:t>
      </w:r>
      <w:r w:rsidRPr="002C0613" w:rsidR="00D7161C">
        <w:rPr>
          <w:rFonts w:asciiTheme="majorHAnsi" w:hAnsiTheme="majorHAnsi"/>
          <w:sz w:val="24"/>
        </w:rPr>
        <w:t>Hosting</w:t>
      </w:r>
      <w:r w:rsidRPr="002C0613">
        <w:rPr>
          <w:rFonts w:asciiTheme="majorHAnsi" w:hAnsiTheme="majorHAnsi"/>
          <w:sz w:val="24"/>
        </w:rPr>
        <w:t xml:space="preserve">): </w:t>
      </w:r>
      <w:r w:rsidRPr="002C0613" w:rsidR="00D7161C">
        <w:rPr>
          <w:rFonts w:asciiTheme="majorHAnsi" w:hAnsiTheme="majorHAnsi"/>
          <w:sz w:val="24"/>
        </w:rPr>
        <w:t>$52,562</w:t>
      </w:r>
    </w:p>
    <w:p w:rsidR="00D7161C" w:rsidRPr="002C0613" w:rsidP="00117203" w14:paraId="220988F1" w14:textId="372273A6">
      <w:pPr>
        <w:pStyle w:val="ListParagraph"/>
        <w:numPr>
          <w:ilvl w:val="2"/>
          <w:numId w:val="20"/>
        </w:numPr>
        <w:spacing w:after="0" w:line="240" w:lineRule="auto"/>
        <w:rPr>
          <w:rFonts w:asciiTheme="majorHAnsi" w:hAnsiTheme="majorHAnsi"/>
          <w:i/>
          <w:sz w:val="24"/>
        </w:rPr>
      </w:pPr>
      <w:r w:rsidRPr="002C0613">
        <w:rPr>
          <w:rFonts w:asciiTheme="majorHAnsi" w:hAnsiTheme="majorHAnsi"/>
          <w:sz w:val="24"/>
        </w:rPr>
        <w:t>Other G&amp;A (Cyber):  $123,190.25</w:t>
      </w:r>
    </w:p>
    <w:p w:rsidR="00117203" w:rsidRPr="002C0613" w:rsidP="00117203" w14:paraId="5FD8292D" w14:textId="6824ABB9">
      <w:pPr>
        <w:pStyle w:val="ListParagraph"/>
        <w:numPr>
          <w:ilvl w:val="2"/>
          <w:numId w:val="20"/>
        </w:numPr>
        <w:spacing w:after="0" w:line="240" w:lineRule="auto"/>
        <w:rPr>
          <w:rFonts w:asciiTheme="majorHAnsi" w:hAnsiTheme="majorHAnsi"/>
          <w:i/>
          <w:sz w:val="24"/>
        </w:rPr>
      </w:pPr>
      <w:r w:rsidRPr="002C0613">
        <w:rPr>
          <w:rFonts w:asciiTheme="majorHAnsi" w:hAnsiTheme="majorHAnsi"/>
          <w:sz w:val="24"/>
        </w:rPr>
        <w:t>Operating Site Personnel (Annual Operations): $</w:t>
      </w:r>
      <w:r w:rsidRPr="002C0613" w:rsidR="00D7161C">
        <w:rPr>
          <w:rFonts w:asciiTheme="majorHAnsi" w:hAnsiTheme="majorHAnsi"/>
          <w:sz w:val="24"/>
        </w:rPr>
        <w:t>620,181.92</w:t>
      </w:r>
    </w:p>
    <w:p w:rsidR="00B55E9F" w:rsidRPr="002C0613" w:rsidP="00B55E9F" w14:paraId="4950EBED" w14:textId="77777777">
      <w:pPr>
        <w:pStyle w:val="ListParagraph"/>
        <w:spacing w:after="0" w:line="240" w:lineRule="auto"/>
        <w:ind w:left="1440"/>
        <w:rPr>
          <w:rFonts w:asciiTheme="majorHAnsi" w:hAnsiTheme="majorHAnsi"/>
          <w:i/>
          <w:sz w:val="24"/>
        </w:rPr>
      </w:pPr>
    </w:p>
    <w:p w:rsidR="00235D71" w:rsidRPr="002C0613" w:rsidP="00B55E9F" w14:paraId="4077CA59" w14:textId="16B35945">
      <w:pPr>
        <w:pStyle w:val="ListParagraph"/>
        <w:numPr>
          <w:ilvl w:val="0"/>
          <w:numId w:val="20"/>
        </w:numPr>
        <w:spacing w:after="0" w:line="240" w:lineRule="auto"/>
        <w:rPr>
          <w:rFonts w:asciiTheme="majorHAnsi" w:hAnsiTheme="majorHAnsi"/>
          <w:i/>
          <w:sz w:val="24"/>
        </w:rPr>
      </w:pPr>
      <w:r w:rsidRPr="002C0613">
        <w:rPr>
          <w:rFonts w:asciiTheme="majorHAnsi" w:hAnsiTheme="majorHAnsi"/>
          <w:sz w:val="24"/>
        </w:rPr>
        <w:t>Total Ope</w:t>
      </w:r>
      <w:r w:rsidRPr="002C0613" w:rsidR="00117203">
        <w:rPr>
          <w:rFonts w:asciiTheme="majorHAnsi" w:hAnsiTheme="majorHAnsi"/>
          <w:sz w:val="24"/>
        </w:rPr>
        <w:t xml:space="preserve">rational and Maintenance Cost: </w:t>
      </w:r>
      <w:r w:rsidRPr="002C0613">
        <w:rPr>
          <w:rFonts w:asciiTheme="majorHAnsi" w:hAnsiTheme="majorHAnsi"/>
          <w:sz w:val="24"/>
        </w:rPr>
        <w:t>$</w:t>
      </w:r>
      <w:r w:rsidRPr="002C0613" w:rsidR="00D7161C">
        <w:rPr>
          <w:rFonts w:asciiTheme="majorHAnsi" w:hAnsiTheme="majorHAnsi"/>
          <w:sz w:val="24"/>
        </w:rPr>
        <w:t>805,212.49</w:t>
      </w:r>
    </w:p>
    <w:p w:rsidR="00B55E9F" w:rsidRPr="00496783" w:rsidP="00B55E9F" w14:paraId="4E9A9DB6" w14:textId="77777777">
      <w:pPr>
        <w:spacing w:after="0" w:line="240" w:lineRule="auto"/>
        <w:rPr>
          <w:rFonts w:asciiTheme="majorHAnsi" w:hAnsiTheme="majorHAnsi"/>
          <w:i/>
          <w:sz w:val="24"/>
        </w:rPr>
      </w:pPr>
    </w:p>
    <w:p w:rsidR="00B55E9F" w:rsidRPr="00496783" w:rsidP="00B55E9F" w14:paraId="1CA11FBE" w14:textId="77777777">
      <w:pPr>
        <w:spacing w:after="0" w:line="240" w:lineRule="auto"/>
        <w:rPr>
          <w:rFonts w:asciiTheme="majorHAnsi" w:hAnsiTheme="majorHAnsi"/>
          <w:sz w:val="24"/>
        </w:rPr>
      </w:pPr>
      <w:r w:rsidRPr="00496783">
        <w:rPr>
          <w:rFonts w:asciiTheme="majorHAnsi" w:hAnsiTheme="majorHAnsi"/>
          <w:sz w:val="24"/>
        </w:rPr>
        <w:t>Part C: TOTAL COST TO THE FEDERAL GOVERNMENT</w:t>
      </w:r>
    </w:p>
    <w:p w:rsidR="00B55E9F" w:rsidRPr="00496783" w:rsidP="00B55E9F" w14:paraId="6C4B8095" w14:textId="77777777">
      <w:pPr>
        <w:spacing w:after="0" w:line="240" w:lineRule="auto"/>
        <w:rPr>
          <w:rFonts w:asciiTheme="majorHAnsi" w:hAnsiTheme="majorHAnsi"/>
          <w:sz w:val="24"/>
        </w:rPr>
      </w:pPr>
    </w:p>
    <w:p w:rsidR="00117203" w:rsidRPr="00496783" w:rsidP="00E53F91" w14:paraId="79960326" w14:textId="053C4D5B">
      <w:pPr>
        <w:pStyle w:val="ListParagraph"/>
        <w:numPr>
          <w:ilvl w:val="0"/>
          <w:numId w:val="22"/>
        </w:numPr>
        <w:spacing w:after="0" w:line="240" w:lineRule="auto"/>
        <w:rPr>
          <w:rFonts w:asciiTheme="majorHAnsi" w:hAnsiTheme="majorHAnsi"/>
          <w:sz w:val="24"/>
        </w:rPr>
      </w:pPr>
      <w:r w:rsidRPr="00496783">
        <w:rPr>
          <w:rFonts w:asciiTheme="majorHAnsi" w:hAnsiTheme="majorHAnsi"/>
          <w:sz w:val="24"/>
        </w:rPr>
        <w:t xml:space="preserve">Total Labor Cost to the Federal Government: </w:t>
      </w:r>
      <w:r w:rsidRPr="00496783" w:rsidR="00E53F91">
        <w:rPr>
          <w:rFonts w:asciiTheme="majorHAnsi" w:hAnsiTheme="majorHAnsi"/>
          <w:sz w:val="24"/>
        </w:rPr>
        <w:t>$</w:t>
      </w:r>
      <w:r w:rsidR="005A555B">
        <w:rPr>
          <w:rFonts w:asciiTheme="majorHAnsi" w:hAnsiTheme="majorHAnsi"/>
          <w:sz w:val="24"/>
        </w:rPr>
        <w:t>856,833</w:t>
      </w:r>
    </w:p>
    <w:p w:rsidR="00B55E9F" w:rsidRPr="00496783" w:rsidP="00B55E9F" w14:paraId="7596E798" w14:textId="77777777">
      <w:pPr>
        <w:pStyle w:val="ListParagraph"/>
        <w:spacing w:after="0" w:line="240" w:lineRule="auto"/>
        <w:rPr>
          <w:rFonts w:asciiTheme="majorHAnsi" w:hAnsiTheme="majorHAnsi"/>
          <w:sz w:val="24"/>
        </w:rPr>
      </w:pPr>
    </w:p>
    <w:p w:rsidR="00B55E9F" w:rsidRPr="00496783" w:rsidP="00B55E9F" w14:paraId="393F9713" w14:textId="76736E5F">
      <w:pPr>
        <w:pStyle w:val="ListParagraph"/>
        <w:numPr>
          <w:ilvl w:val="0"/>
          <w:numId w:val="22"/>
        </w:numPr>
        <w:spacing w:after="0" w:line="240" w:lineRule="auto"/>
        <w:rPr>
          <w:rFonts w:asciiTheme="majorHAnsi" w:hAnsiTheme="majorHAnsi"/>
          <w:sz w:val="24"/>
        </w:rPr>
      </w:pPr>
      <w:r w:rsidRPr="00496783">
        <w:rPr>
          <w:rFonts w:asciiTheme="majorHAnsi" w:hAnsiTheme="majorHAnsi"/>
          <w:sz w:val="24"/>
        </w:rPr>
        <w:t>Total Operational and Maintenance Costs: $</w:t>
      </w:r>
      <w:r w:rsidRPr="002C0613" w:rsidR="006D26D4">
        <w:rPr>
          <w:rFonts w:asciiTheme="majorHAnsi" w:hAnsiTheme="majorHAnsi"/>
          <w:sz w:val="24"/>
        </w:rPr>
        <w:t>805,21</w:t>
      </w:r>
      <w:r w:rsidR="004D4FF7">
        <w:rPr>
          <w:rFonts w:asciiTheme="majorHAnsi" w:hAnsiTheme="majorHAnsi"/>
          <w:sz w:val="24"/>
        </w:rPr>
        <w:t>3</w:t>
      </w:r>
    </w:p>
    <w:p w:rsidR="00B55E9F" w:rsidRPr="00496783" w:rsidP="00B55E9F" w14:paraId="57937A42" w14:textId="77777777">
      <w:pPr>
        <w:spacing w:after="0" w:line="240" w:lineRule="auto"/>
        <w:rPr>
          <w:rFonts w:asciiTheme="majorHAnsi" w:hAnsiTheme="majorHAnsi"/>
          <w:sz w:val="24"/>
        </w:rPr>
      </w:pPr>
    </w:p>
    <w:p w:rsidR="006D26D4" w:rsidP="006D26D4" w14:paraId="3053A3DE" w14:textId="7570469D">
      <w:pPr>
        <w:pStyle w:val="ListParagraph"/>
        <w:numPr>
          <w:ilvl w:val="0"/>
          <w:numId w:val="22"/>
        </w:numPr>
        <w:spacing w:after="0" w:line="240" w:lineRule="auto"/>
        <w:rPr>
          <w:rFonts w:asciiTheme="majorHAnsi" w:hAnsiTheme="majorHAnsi"/>
          <w:sz w:val="24"/>
        </w:rPr>
      </w:pPr>
      <w:r w:rsidRPr="00496783">
        <w:rPr>
          <w:rFonts w:asciiTheme="majorHAnsi" w:hAnsiTheme="majorHAnsi"/>
          <w:sz w:val="24"/>
        </w:rPr>
        <w:t>Total Cost to the Federal Government: $</w:t>
      </w:r>
      <w:r w:rsidRPr="00496783" w:rsidR="00E53F91">
        <w:rPr>
          <w:rFonts w:asciiTheme="majorHAnsi" w:hAnsiTheme="majorHAnsi"/>
          <w:sz w:val="24"/>
        </w:rPr>
        <w:t>1,</w:t>
      </w:r>
      <w:r w:rsidR="002F3F76">
        <w:rPr>
          <w:rFonts w:asciiTheme="majorHAnsi" w:hAnsiTheme="majorHAnsi"/>
          <w:sz w:val="24"/>
        </w:rPr>
        <w:t>662,04</w:t>
      </w:r>
      <w:r w:rsidR="000B4D19">
        <w:rPr>
          <w:rFonts w:asciiTheme="majorHAnsi" w:hAnsiTheme="majorHAnsi"/>
          <w:sz w:val="24"/>
        </w:rPr>
        <w:t>6</w:t>
      </w:r>
    </w:p>
    <w:p w:rsidR="002F3F76" w:rsidRPr="009E3936" w:rsidP="009E3936" w14:paraId="6A42F656" w14:textId="77777777">
      <w:pPr>
        <w:spacing w:after="0" w:line="240" w:lineRule="auto"/>
        <w:rPr>
          <w:rFonts w:asciiTheme="majorHAnsi" w:hAnsiTheme="majorHAnsi"/>
          <w:sz w:val="24"/>
        </w:rPr>
      </w:pPr>
    </w:p>
    <w:p w:rsidR="00DA2B37" w:rsidRPr="00496783" w:rsidP="00486235" w14:paraId="34E3FB98" w14:textId="5C879AFB">
      <w:pPr>
        <w:spacing w:after="0" w:line="240" w:lineRule="auto"/>
        <w:rPr>
          <w:rFonts w:asciiTheme="majorHAnsi" w:hAnsiTheme="majorHAnsi"/>
          <w:sz w:val="24"/>
          <w:u w:val="single"/>
        </w:rPr>
      </w:pPr>
      <w:r w:rsidRPr="00496783">
        <w:rPr>
          <w:rFonts w:asciiTheme="majorHAnsi" w:hAnsiTheme="majorHAnsi"/>
          <w:sz w:val="24"/>
        </w:rPr>
        <w:t xml:space="preserve">15. </w:t>
      </w:r>
      <w:r w:rsidRPr="00496783">
        <w:rPr>
          <w:rFonts w:asciiTheme="majorHAnsi" w:hAnsiTheme="majorHAnsi"/>
          <w:sz w:val="24"/>
        </w:rPr>
        <w:tab/>
      </w:r>
      <w:r w:rsidRPr="00496783">
        <w:rPr>
          <w:rFonts w:asciiTheme="majorHAnsi" w:hAnsiTheme="majorHAnsi"/>
          <w:sz w:val="24"/>
          <w:u w:val="single"/>
        </w:rPr>
        <w:t>Reasons for Change in Burden</w:t>
      </w:r>
      <w:r w:rsidRPr="00496783" w:rsidR="0085688C">
        <w:rPr>
          <w:rFonts w:asciiTheme="majorHAnsi" w:hAnsiTheme="majorHAnsi"/>
          <w:sz w:val="24"/>
          <w:u w:val="single"/>
        </w:rPr>
        <w:t xml:space="preserve"> </w:t>
      </w:r>
    </w:p>
    <w:p w:rsidR="00B55E9F" w:rsidRPr="00496783" w:rsidP="00486235" w14:paraId="5A55C23A" w14:textId="77777777">
      <w:pPr>
        <w:spacing w:after="0" w:line="240" w:lineRule="auto"/>
        <w:rPr>
          <w:rFonts w:asciiTheme="majorHAnsi" w:hAnsiTheme="majorHAnsi"/>
          <w:i/>
          <w:sz w:val="24"/>
        </w:rPr>
      </w:pPr>
    </w:p>
    <w:p w:rsidR="0001274E" w:rsidRPr="0070556B" w:rsidP="0001274E" w14:paraId="2E871957" w14:textId="3736EB87">
      <w:pPr>
        <w:spacing w:after="0" w:line="240" w:lineRule="auto"/>
        <w:rPr>
          <w:rFonts w:asciiTheme="majorHAnsi" w:hAnsiTheme="majorHAnsi"/>
          <w:iCs/>
          <w:sz w:val="24"/>
        </w:rPr>
      </w:pPr>
      <w:r>
        <w:rPr>
          <w:rFonts w:asciiTheme="majorHAnsi" w:hAnsiTheme="majorHAnsi"/>
          <w:iCs/>
          <w:sz w:val="24"/>
        </w:rPr>
        <w:t xml:space="preserve">This is being submitted as a reinstatement with change to a previously approved collection. Therefore, </w:t>
      </w:r>
      <w:r w:rsidR="00064016">
        <w:rPr>
          <w:rFonts w:asciiTheme="majorHAnsi" w:hAnsiTheme="majorHAnsi"/>
          <w:iCs/>
          <w:sz w:val="24"/>
        </w:rPr>
        <w:t>this request registers as an increase in burden. However, t</w:t>
      </w:r>
      <w:r w:rsidR="00313547">
        <w:rPr>
          <w:rFonts w:asciiTheme="majorHAnsi" w:hAnsiTheme="majorHAnsi"/>
          <w:iCs/>
          <w:sz w:val="24"/>
        </w:rPr>
        <w:t xml:space="preserve">he </w:t>
      </w:r>
      <w:r w:rsidR="00567506">
        <w:rPr>
          <w:rFonts w:asciiTheme="majorHAnsi" w:hAnsiTheme="majorHAnsi"/>
          <w:iCs/>
          <w:sz w:val="24"/>
        </w:rPr>
        <w:t xml:space="preserve">estimated </w:t>
      </w:r>
      <w:r w:rsidR="00313547">
        <w:rPr>
          <w:rFonts w:asciiTheme="majorHAnsi" w:hAnsiTheme="majorHAnsi"/>
          <w:iCs/>
          <w:sz w:val="24"/>
        </w:rPr>
        <w:t xml:space="preserve">burden has </w:t>
      </w:r>
      <w:r w:rsidR="00064016">
        <w:rPr>
          <w:rFonts w:asciiTheme="majorHAnsi" w:hAnsiTheme="majorHAnsi"/>
          <w:iCs/>
          <w:sz w:val="24"/>
        </w:rPr>
        <w:t xml:space="preserve">actually </w:t>
      </w:r>
      <w:r w:rsidR="00313547">
        <w:rPr>
          <w:rFonts w:asciiTheme="majorHAnsi" w:hAnsiTheme="majorHAnsi"/>
          <w:iCs/>
          <w:sz w:val="24"/>
        </w:rPr>
        <w:t>decreased since the previous approval</w:t>
      </w:r>
      <w:r w:rsidR="00064016">
        <w:rPr>
          <w:rFonts w:asciiTheme="majorHAnsi" w:hAnsiTheme="majorHAnsi"/>
          <w:iCs/>
          <w:sz w:val="24"/>
        </w:rPr>
        <w:t xml:space="preserve">. This is </w:t>
      </w:r>
      <w:r w:rsidR="0055185A">
        <w:rPr>
          <w:rFonts w:asciiTheme="majorHAnsi" w:hAnsiTheme="majorHAnsi"/>
          <w:iCs/>
          <w:sz w:val="24"/>
        </w:rPr>
        <w:t>b</w:t>
      </w:r>
      <w:r w:rsidR="00064016">
        <w:rPr>
          <w:rFonts w:asciiTheme="majorHAnsi" w:hAnsiTheme="majorHAnsi"/>
          <w:iCs/>
          <w:sz w:val="24"/>
        </w:rPr>
        <w:t xml:space="preserve">ased </w:t>
      </w:r>
      <w:r w:rsidR="0055185A">
        <w:rPr>
          <w:rFonts w:asciiTheme="majorHAnsi" w:hAnsiTheme="majorHAnsi"/>
          <w:iCs/>
          <w:sz w:val="24"/>
        </w:rPr>
        <w:t>on an observed decrease in the amount of annual responses.</w:t>
      </w:r>
    </w:p>
    <w:p w:rsidR="00AF3E35" w:rsidRPr="00496783" w:rsidP="00AF3E35" w14:paraId="0D891ACE" w14:textId="3887F847">
      <w:pPr>
        <w:spacing w:after="0" w:line="240" w:lineRule="auto"/>
        <w:rPr>
          <w:rFonts w:asciiTheme="majorHAnsi" w:hAnsiTheme="majorHAnsi"/>
          <w:sz w:val="24"/>
          <w:highlight w:val="cyan"/>
        </w:rPr>
      </w:pPr>
    </w:p>
    <w:p w:rsidR="00DA2B37" w:rsidRPr="00496783" w:rsidP="00486235" w14:paraId="680E9ED8" w14:textId="49154FE9">
      <w:pPr>
        <w:spacing w:after="0" w:line="240" w:lineRule="auto"/>
        <w:rPr>
          <w:rFonts w:asciiTheme="majorHAnsi" w:hAnsiTheme="majorHAnsi"/>
          <w:sz w:val="24"/>
        </w:rPr>
      </w:pPr>
      <w:r w:rsidRPr="00496783">
        <w:rPr>
          <w:rFonts w:asciiTheme="majorHAnsi" w:hAnsiTheme="majorHAnsi"/>
          <w:sz w:val="24"/>
        </w:rPr>
        <w:t xml:space="preserve">16. </w:t>
      </w:r>
      <w:r w:rsidRPr="00496783">
        <w:rPr>
          <w:rFonts w:asciiTheme="majorHAnsi" w:hAnsiTheme="majorHAnsi"/>
          <w:sz w:val="24"/>
        </w:rPr>
        <w:tab/>
      </w:r>
      <w:r w:rsidRPr="00496783">
        <w:rPr>
          <w:rFonts w:asciiTheme="majorHAnsi" w:hAnsiTheme="majorHAnsi"/>
          <w:sz w:val="24"/>
          <w:u w:val="single"/>
        </w:rPr>
        <w:t>Publication of Results</w:t>
      </w:r>
      <w:r w:rsidRPr="00496783">
        <w:rPr>
          <w:rFonts w:asciiTheme="majorHAnsi" w:hAnsiTheme="majorHAnsi"/>
          <w:sz w:val="24"/>
        </w:rPr>
        <w:t xml:space="preserve"> </w:t>
      </w:r>
    </w:p>
    <w:p w:rsidR="008D30D5" w:rsidRPr="00496783" w:rsidP="00486235" w14:paraId="13F0B371" w14:textId="77777777">
      <w:pPr>
        <w:spacing w:after="0" w:line="240" w:lineRule="auto"/>
        <w:rPr>
          <w:rFonts w:asciiTheme="majorHAnsi" w:hAnsiTheme="majorHAnsi"/>
          <w:sz w:val="24"/>
          <w:highlight w:val="cyan"/>
        </w:rPr>
      </w:pPr>
    </w:p>
    <w:p w:rsidR="00DA2B37" w:rsidRPr="00496783" w:rsidP="00486235" w14:paraId="1420A9E7" w14:textId="77777777">
      <w:pPr>
        <w:spacing w:after="0" w:line="240" w:lineRule="auto"/>
        <w:rPr>
          <w:rFonts w:asciiTheme="majorHAnsi" w:hAnsiTheme="majorHAnsi"/>
          <w:sz w:val="24"/>
        </w:rPr>
      </w:pPr>
      <w:r w:rsidRPr="00496783">
        <w:rPr>
          <w:rFonts w:asciiTheme="majorHAnsi" w:hAnsiTheme="majorHAnsi"/>
          <w:sz w:val="24"/>
        </w:rPr>
        <w:t xml:space="preserve">The results of this information collection will not be published. </w:t>
      </w:r>
    </w:p>
    <w:p w:rsidR="005C3A95" w:rsidRPr="00496783" w:rsidP="00486235" w14:paraId="4422D111" w14:textId="77777777">
      <w:pPr>
        <w:spacing w:after="0" w:line="240" w:lineRule="auto"/>
        <w:rPr>
          <w:rFonts w:asciiTheme="majorHAnsi" w:hAnsiTheme="majorHAnsi"/>
          <w:sz w:val="24"/>
        </w:rPr>
      </w:pPr>
    </w:p>
    <w:p w:rsidR="005C3A95" w:rsidRPr="00496783" w:rsidP="00486235" w14:paraId="06BB6454" w14:textId="22856BDD">
      <w:pPr>
        <w:spacing w:after="0" w:line="240" w:lineRule="auto"/>
        <w:rPr>
          <w:rFonts w:asciiTheme="majorHAnsi" w:hAnsiTheme="majorHAnsi"/>
          <w:sz w:val="24"/>
        </w:rPr>
      </w:pPr>
      <w:r w:rsidRPr="00496783">
        <w:rPr>
          <w:rFonts w:asciiTheme="majorHAnsi" w:hAnsiTheme="majorHAnsi"/>
          <w:sz w:val="24"/>
        </w:rPr>
        <w:t xml:space="preserve">17. </w:t>
      </w:r>
      <w:r w:rsidRPr="00496783" w:rsidR="00C62D17">
        <w:rPr>
          <w:rFonts w:asciiTheme="majorHAnsi" w:hAnsiTheme="majorHAnsi"/>
          <w:sz w:val="24"/>
        </w:rPr>
        <w:tab/>
      </w:r>
      <w:r w:rsidRPr="00496783" w:rsidR="00C62D17">
        <w:rPr>
          <w:rFonts w:asciiTheme="majorHAnsi" w:hAnsiTheme="majorHAnsi"/>
          <w:sz w:val="24"/>
          <w:u w:val="single"/>
        </w:rPr>
        <w:t>Non-Display of OMB Expiration Date</w:t>
      </w:r>
      <w:r w:rsidRPr="00496783" w:rsidR="0085688C">
        <w:rPr>
          <w:rFonts w:asciiTheme="majorHAnsi" w:hAnsiTheme="majorHAnsi"/>
          <w:sz w:val="24"/>
          <w:u w:val="single"/>
        </w:rPr>
        <w:t xml:space="preserve"> </w:t>
      </w:r>
    </w:p>
    <w:p w:rsidR="008D30D5" w:rsidRPr="00496783" w:rsidP="00486235" w14:paraId="5E049440" w14:textId="77777777">
      <w:pPr>
        <w:spacing w:after="0" w:line="240" w:lineRule="auto"/>
        <w:rPr>
          <w:rFonts w:asciiTheme="majorHAnsi" w:hAnsiTheme="majorHAnsi"/>
          <w:sz w:val="24"/>
          <w:highlight w:val="cyan"/>
        </w:rPr>
      </w:pPr>
    </w:p>
    <w:p w:rsidR="00C62D17" w:rsidRPr="00496783" w:rsidP="00486235" w14:paraId="70B83BC1" w14:textId="77777777">
      <w:pPr>
        <w:spacing w:after="0" w:line="240" w:lineRule="auto"/>
        <w:rPr>
          <w:rFonts w:asciiTheme="majorHAnsi" w:hAnsiTheme="majorHAnsi"/>
          <w:sz w:val="24"/>
        </w:rPr>
      </w:pPr>
      <w:r w:rsidRPr="00496783">
        <w:rPr>
          <w:rFonts w:asciiTheme="majorHAnsi" w:hAnsiTheme="majorHAnsi"/>
          <w:sz w:val="24"/>
        </w:rPr>
        <w:t xml:space="preserve">We are not seeking approval to omit the display of the expiration date of the OMB approval on the collection instrument. </w:t>
      </w:r>
    </w:p>
    <w:p w:rsidR="00C62D17" w:rsidRPr="00496783" w:rsidP="00486235" w14:paraId="66D95984" w14:textId="77777777">
      <w:pPr>
        <w:spacing w:after="0" w:line="240" w:lineRule="auto"/>
        <w:rPr>
          <w:rFonts w:asciiTheme="majorHAnsi" w:hAnsiTheme="majorHAnsi"/>
          <w:sz w:val="24"/>
        </w:rPr>
      </w:pPr>
    </w:p>
    <w:p w:rsidR="00C62D17" w:rsidRPr="00496783" w:rsidP="00486235" w14:paraId="3B4C0747" w14:textId="3C60634A">
      <w:pPr>
        <w:spacing w:after="0" w:line="240" w:lineRule="auto"/>
        <w:rPr>
          <w:rFonts w:asciiTheme="majorHAnsi" w:hAnsiTheme="majorHAnsi"/>
          <w:sz w:val="24"/>
        </w:rPr>
      </w:pPr>
      <w:r w:rsidRPr="00496783">
        <w:rPr>
          <w:rFonts w:asciiTheme="majorHAnsi" w:hAnsiTheme="majorHAnsi"/>
          <w:sz w:val="24"/>
        </w:rPr>
        <w:t xml:space="preserve">18. </w:t>
      </w:r>
      <w:r w:rsidRPr="00496783">
        <w:rPr>
          <w:rFonts w:asciiTheme="majorHAnsi" w:hAnsiTheme="majorHAnsi"/>
          <w:sz w:val="24"/>
        </w:rPr>
        <w:tab/>
      </w:r>
      <w:r w:rsidRPr="00496783">
        <w:rPr>
          <w:rFonts w:asciiTheme="majorHAnsi" w:hAnsiTheme="majorHAnsi"/>
          <w:sz w:val="24"/>
          <w:u w:val="single"/>
        </w:rPr>
        <w:t>Exceptions to “Certification for Paperwork Reduction Submissions”</w:t>
      </w:r>
      <w:r w:rsidRPr="00496783" w:rsidR="0085688C">
        <w:rPr>
          <w:rFonts w:asciiTheme="majorHAnsi" w:hAnsiTheme="majorHAnsi"/>
          <w:sz w:val="24"/>
          <w:u w:val="single"/>
        </w:rPr>
        <w:t xml:space="preserve"> </w:t>
      </w:r>
    </w:p>
    <w:p w:rsidR="008D30D5" w:rsidRPr="00496783" w:rsidP="00B55E9F" w14:paraId="6EBFFEF7" w14:textId="77777777">
      <w:pPr>
        <w:spacing w:after="0" w:line="240" w:lineRule="auto"/>
        <w:rPr>
          <w:rFonts w:asciiTheme="majorHAnsi" w:hAnsiTheme="majorHAnsi"/>
          <w:sz w:val="24"/>
          <w:highlight w:val="cyan"/>
        </w:rPr>
      </w:pPr>
    </w:p>
    <w:p w:rsidR="00A50A0F" w:rsidRPr="00496783" w:rsidP="00B55E9F" w14:paraId="56A53135" w14:textId="77777777">
      <w:pPr>
        <w:spacing w:after="0" w:line="240" w:lineRule="auto"/>
        <w:rPr>
          <w:rFonts w:asciiTheme="majorHAnsi" w:hAnsiTheme="majorHAnsi"/>
          <w:i/>
          <w:sz w:val="24"/>
        </w:rPr>
      </w:pPr>
      <w:r w:rsidRPr="00496783">
        <w:rPr>
          <w:rFonts w:asciiTheme="majorHAnsi" w:hAnsiTheme="majorHAnsi"/>
          <w:sz w:val="24"/>
        </w:rPr>
        <w:t>We are not requesting an</w:t>
      </w:r>
      <w:r w:rsidRPr="00496783" w:rsidR="00420AE9">
        <w:rPr>
          <w:rFonts w:asciiTheme="majorHAnsi" w:hAnsiTheme="majorHAnsi"/>
          <w:sz w:val="24"/>
        </w:rPr>
        <w:t>y</w:t>
      </w:r>
      <w:r w:rsidRPr="00496783">
        <w:rPr>
          <w:rFonts w:asciiTheme="majorHAnsi" w:hAnsiTheme="majorHAnsi"/>
          <w:sz w:val="24"/>
        </w:rPr>
        <w:t xml:space="preserve"> exemption</w:t>
      </w:r>
      <w:r w:rsidRPr="00496783" w:rsidR="00420AE9">
        <w:rPr>
          <w:rFonts w:asciiTheme="majorHAnsi" w:hAnsiTheme="majorHAnsi"/>
          <w:sz w:val="24"/>
        </w:rPr>
        <w:t>s</w:t>
      </w:r>
      <w:r w:rsidRPr="00496783">
        <w:rPr>
          <w:rFonts w:asciiTheme="majorHAnsi" w:hAnsiTheme="majorHAnsi"/>
          <w:sz w:val="24"/>
        </w:rPr>
        <w:t xml:space="preserve"> to the provisions </w:t>
      </w:r>
      <w:r w:rsidRPr="00496783"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027E0A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1E5355"/>
    <w:multiLevelType w:val="hybridMultilevel"/>
    <w:tmpl w:val="E924943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2268AB"/>
    <w:multiLevelType w:val="hybridMultilevel"/>
    <w:tmpl w:val="8D7AE4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FA0CF1"/>
    <w:multiLevelType w:val="hybridMultilevel"/>
    <w:tmpl w:val="4F6E9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3D05A3"/>
    <w:multiLevelType w:val="hybridMultilevel"/>
    <w:tmpl w:val="DDC8C8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2876596">
    <w:abstractNumId w:val="16"/>
  </w:num>
  <w:num w:numId="2" w16cid:durableId="823668585">
    <w:abstractNumId w:val="0"/>
  </w:num>
  <w:num w:numId="3" w16cid:durableId="681013594">
    <w:abstractNumId w:val="12"/>
  </w:num>
  <w:num w:numId="4" w16cid:durableId="1409572947">
    <w:abstractNumId w:val="11"/>
  </w:num>
  <w:num w:numId="5" w16cid:durableId="1955137280">
    <w:abstractNumId w:val="20"/>
  </w:num>
  <w:num w:numId="6" w16cid:durableId="1621454688">
    <w:abstractNumId w:val="1"/>
  </w:num>
  <w:num w:numId="7" w16cid:durableId="1451819511">
    <w:abstractNumId w:val="21"/>
  </w:num>
  <w:num w:numId="8" w16cid:durableId="633751106">
    <w:abstractNumId w:val="18"/>
  </w:num>
  <w:num w:numId="9" w16cid:durableId="1164012599">
    <w:abstractNumId w:val="22"/>
  </w:num>
  <w:num w:numId="10" w16cid:durableId="1332374227">
    <w:abstractNumId w:val="3"/>
  </w:num>
  <w:num w:numId="11" w16cid:durableId="1367103224">
    <w:abstractNumId w:val="17"/>
  </w:num>
  <w:num w:numId="12" w16cid:durableId="1005129430">
    <w:abstractNumId w:val="19"/>
  </w:num>
  <w:num w:numId="13" w16cid:durableId="879391735">
    <w:abstractNumId w:val="25"/>
  </w:num>
  <w:num w:numId="14" w16cid:durableId="527067621">
    <w:abstractNumId w:val="27"/>
  </w:num>
  <w:num w:numId="15" w16cid:durableId="2071608688">
    <w:abstractNumId w:val="9"/>
  </w:num>
  <w:num w:numId="16" w16cid:durableId="2042122874">
    <w:abstractNumId w:val="8"/>
  </w:num>
  <w:num w:numId="17" w16cid:durableId="46415629">
    <w:abstractNumId w:val="14"/>
  </w:num>
  <w:num w:numId="18" w16cid:durableId="1886137716">
    <w:abstractNumId w:val="7"/>
  </w:num>
  <w:num w:numId="19" w16cid:durableId="758713840">
    <w:abstractNumId w:val="6"/>
  </w:num>
  <w:num w:numId="20" w16cid:durableId="1642340484">
    <w:abstractNumId w:val="5"/>
  </w:num>
  <w:num w:numId="21" w16cid:durableId="1397627105">
    <w:abstractNumId w:val="15"/>
  </w:num>
  <w:num w:numId="22" w16cid:durableId="1281373892">
    <w:abstractNumId w:val="2"/>
  </w:num>
  <w:num w:numId="23" w16cid:durableId="1112016489">
    <w:abstractNumId w:val="4"/>
  </w:num>
  <w:num w:numId="24" w16cid:durableId="622155097">
    <w:abstractNumId w:val="23"/>
  </w:num>
  <w:num w:numId="25" w16cid:durableId="1568612212">
    <w:abstractNumId w:val="24"/>
  </w:num>
  <w:num w:numId="26" w16cid:durableId="1936353351">
    <w:abstractNumId w:val="10"/>
  </w:num>
  <w:num w:numId="27" w16cid:durableId="349110316">
    <w:abstractNumId w:val="26"/>
  </w:num>
  <w:num w:numId="28" w16cid:durableId="7206340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5C09"/>
    <w:rsid w:val="0001274E"/>
    <w:rsid w:val="0003614F"/>
    <w:rsid w:val="00042F7F"/>
    <w:rsid w:val="00052D6C"/>
    <w:rsid w:val="00064016"/>
    <w:rsid w:val="000751B4"/>
    <w:rsid w:val="00086AB9"/>
    <w:rsid w:val="000B0E70"/>
    <w:rsid w:val="000B4D19"/>
    <w:rsid w:val="000D5807"/>
    <w:rsid w:val="000D7E2E"/>
    <w:rsid w:val="000E2B6B"/>
    <w:rsid w:val="0010059E"/>
    <w:rsid w:val="001017A0"/>
    <w:rsid w:val="00105970"/>
    <w:rsid w:val="00105F45"/>
    <w:rsid w:val="00117203"/>
    <w:rsid w:val="0012462D"/>
    <w:rsid w:val="00127B46"/>
    <w:rsid w:val="00132FF9"/>
    <w:rsid w:val="001413FA"/>
    <w:rsid w:val="00185E1E"/>
    <w:rsid w:val="0019309D"/>
    <w:rsid w:val="001F526C"/>
    <w:rsid w:val="00200261"/>
    <w:rsid w:val="00203BC2"/>
    <w:rsid w:val="00207AD7"/>
    <w:rsid w:val="00211832"/>
    <w:rsid w:val="00222D1B"/>
    <w:rsid w:val="00235D71"/>
    <w:rsid w:val="0024335E"/>
    <w:rsid w:val="00254DCF"/>
    <w:rsid w:val="002567F9"/>
    <w:rsid w:val="0026545C"/>
    <w:rsid w:val="0026686D"/>
    <w:rsid w:val="0027743E"/>
    <w:rsid w:val="00294E92"/>
    <w:rsid w:val="00295DBD"/>
    <w:rsid w:val="002B5F5F"/>
    <w:rsid w:val="002C0613"/>
    <w:rsid w:val="002D7713"/>
    <w:rsid w:val="002E24DB"/>
    <w:rsid w:val="002F3F76"/>
    <w:rsid w:val="003132E7"/>
    <w:rsid w:val="00313547"/>
    <w:rsid w:val="003262E1"/>
    <w:rsid w:val="00331D7E"/>
    <w:rsid w:val="00337EF1"/>
    <w:rsid w:val="00340D9B"/>
    <w:rsid w:val="00350F7F"/>
    <w:rsid w:val="00394A8A"/>
    <w:rsid w:val="003A6DF1"/>
    <w:rsid w:val="003C0540"/>
    <w:rsid w:val="003D0A45"/>
    <w:rsid w:val="00400F37"/>
    <w:rsid w:val="00420AE9"/>
    <w:rsid w:val="00431D64"/>
    <w:rsid w:val="00464495"/>
    <w:rsid w:val="00465C71"/>
    <w:rsid w:val="00480AFF"/>
    <w:rsid w:val="00480D22"/>
    <w:rsid w:val="00486235"/>
    <w:rsid w:val="00490797"/>
    <w:rsid w:val="00494350"/>
    <w:rsid w:val="00495B0A"/>
    <w:rsid w:val="00496783"/>
    <w:rsid w:val="00496CA1"/>
    <w:rsid w:val="004C30D0"/>
    <w:rsid w:val="004C70D8"/>
    <w:rsid w:val="004C74D6"/>
    <w:rsid w:val="004D4FF7"/>
    <w:rsid w:val="004F4F5D"/>
    <w:rsid w:val="00502FF3"/>
    <w:rsid w:val="0050558B"/>
    <w:rsid w:val="00510F0C"/>
    <w:rsid w:val="00513B9C"/>
    <w:rsid w:val="00520B36"/>
    <w:rsid w:val="00525420"/>
    <w:rsid w:val="00530FBA"/>
    <w:rsid w:val="005438EF"/>
    <w:rsid w:val="00545E44"/>
    <w:rsid w:val="0055185A"/>
    <w:rsid w:val="005533A1"/>
    <w:rsid w:val="005543E1"/>
    <w:rsid w:val="00567506"/>
    <w:rsid w:val="00571698"/>
    <w:rsid w:val="00576EDB"/>
    <w:rsid w:val="00594B6B"/>
    <w:rsid w:val="00596BBA"/>
    <w:rsid w:val="005A4DA5"/>
    <w:rsid w:val="005A555B"/>
    <w:rsid w:val="005A718E"/>
    <w:rsid w:val="005B0013"/>
    <w:rsid w:val="005C3A95"/>
    <w:rsid w:val="005C7428"/>
    <w:rsid w:val="005D4597"/>
    <w:rsid w:val="005D5C81"/>
    <w:rsid w:val="005E4B6D"/>
    <w:rsid w:val="006307B3"/>
    <w:rsid w:val="00642741"/>
    <w:rsid w:val="00650899"/>
    <w:rsid w:val="0065530D"/>
    <w:rsid w:val="00674F19"/>
    <w:rsid w:val="006832AA"/>
    <w:rsid w:val="006A13FA"/>
    <w:rsid w:val="006B5784"/>
    <w:rsid w:val="006D26D4"/>
    <w:rsid w:val="006E563D"/>
    <w:rsid w:val="006F2DF8"/>
    <w:rsid w:val="0070556B"/>
    <w:rsid w:val="00722FDB"/>
    <w:rsid w:val="00757EAB"/>
    <w:rsid w:val="0076217F"/>
    <w:rsid w:val="0077261C"/>
    <w:rsid w:val="007738CD"/>
    <w:rsid w:val="007A4ABD"/>
    <w:rsid w:val="007B2D17"/>
    <w:rsid w:val="007E1311"/>
    <w:rsid w:val="008158F5"/>
    <w:rsid w:val="0085688C"/>
    <w:rsid w:val="008635C4"/>
    <w:rsid w:val="00877169"/>
    <w:rsid w:val="008976A1"/>
    <w:rsid w:val="008A06EF"/>
    <w:rsid w:val="008D0B40"/>
    <w:rsid w:val="008D1294"/>
    <w:rsid w:val="008D30D5"/>
    <w:rsid w:val="008E3029"/>
    <w:rsid w:val="00946F19"/>
    <w:rsid w:val="0098628F"/>
    <w:rsid w:val="009949AF"/>
    <w:rsid w:val="00994F2B"/>
    <w:rsid w:val="00996894"/>
    <w:rsid w:val="009A59AB"/>
    <w:rsid w:val="009A6246"/>
    <w:rsid w:val="009A63F0"/>
    <w:rsid w:val="009E3936"/>
    <w:rsid w:val="009E506A"/>
    <w:rsid w:val="009F2544"/>
    <w:rsid w:val="00A22F82"/>
    <w:rsid w:val="00A26895"/>
    <w:rsid w:val="00A50A0F"/>
    <w:rsid w:val="00A652A2"/>
    <w:rsid w:val="00A76530"/>
    <w:rsid w:val="00A76F7E"/>
    <w:rsid w:val="00A77157"/>
    <w:rsid w:val="00A96E83"/>
    <w:rsid w:val="00AA0C7D"/>
    <w:rsid w:val="00AB1716"/>
    <w:rsid w:val="00AC41FB"/>
    <w:rsid w:val="00AF391C"/>
    <w:rsid w:val="00AF3E35"/>
    <w:rsid w:val="00B26397"/>
    <w:rsid w:val="00B35C7E"/>
    <w:rsid w:val="00B429D9"/>
    <w:rsid w:val="00B52F4E"/>
    <w:rsid w:val="00B55E9F"/>
    <w:rsid w:val="00B63EDF"/>
    <w:rsid w:val="00B70D53"/>
    <w:rsid w:val="00B933B0"/>
    <w:rsid w:val="00BB0E24"/>
    <w:rsid w:val="00BB1BA3"/>
    <w:rsid w:val="00BB39E6"/>
    <w:rsid w:val="00BB6128"/>
    <w:rsid w:val="00BD60CA"/>
    <w:rsid w:val="00BD7755"/>
    <w:rsid w:val="00C07477"/>
    <w:rsid w:val="00C133C1"/>
    <w:rsid w:val="00C33684"/>
    <w:rsid w:val="00C40A38"/>
    <w:rsid w:val="00C62D17"/>
    <w:rsid w:val="00C808F4"/>
    <w:rsid w:val="00C83340"/>
    <w:rsid w:val="00CA15B1"/>
    <w:rsid w:val="00CA1E28"/>
    <w:rsid w:val="00CC24D5"/>
    <w:rsid w:val="00CC2835"/>
    <w:rsid w:val="00CD0FF0"/>
    <w:rsid w:val="00CD3FF1"/>
    <w:rsid w:val="00CD77A8"/>
    <w:rsid w:val="00CE55A0"/>
    <w:rsid w:val="00D21AA6"/>
    <w:rsid w:val="00D462F7"/>
    <w:rsid w:val="00D7161C"/>
    <w:rsid w:val="00D734A2"/>
    <w:rsid w:val="00D75204"/>
    <w:rsid w:val="00D857C1"/>
    <w:rsid w:val="00DA2B37"/>
    <w:rsid w:val="00DC0FE3"/>
    <w:rsid w:val="00DE57F7"/>
    <w:rsid w:val="00DF4AC2"/>
    <w:rsid w:val="00E05665"/>
    <w:rsid w:val="00E073BC"/>
    <w:rsid w:val="00E41702"/>
    <w:rsid w:val="00E53F91"/>
    <w:rsid w:val="00E5409A"/>
    <w:rsid w:val="00E65D41"/>
    <w:rsid w:val="00E80D23"/>
    <w:rsid w:val="00E862E8"/>
    <w:rsid w:val="00E95FFB"/>
    <w:rsid w:val="00EA6C04"/>
    <w:rsid w:val="00EB287C"/>
    <w:rsid w:val="00EB52A6"/>
    <w:rsid w:val="00F01FE1"/>
    <w:rsid w:val="00F02B89"/>
    <w:rsid w:val="00F25499"/>
    <w:rsid w:val="00F34467"/>
    <w:rsid w:val="00F52466"/>
    <w:rsid w:val="00F73AD5"/>
    <w:rsid w:val="00F82B84"/>
    <w:rsid w:val="00F831F1"/>
    <w:rsid w:val="00F85E08"/>
    <w:rsid w:val="00F86C35"/>
    <w:rsid w:val="00F91EAA"/>
    <w:rsid w:val="00F929DC"/>
    <w:rsid w:val="00F97482"/>
    <w:rsid w:val="00FB569C"/>
    <w:rsid w:val="00FD54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6FF835"/>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4DA5"/>
    <w:rPr>
      <w:sz w:val="16"/>
      <w:szCs w:val="16"/>
    </w:rPr>
  </w:style>
  <w:style w:type="paragraph" w:styleId="CommentText">
    <w:name w:val="annotation text"/>
    <w:basedOn w:val="Normal"/>
    <w:link w:val="CommentTextChar"/>
    <w:uiPriority w:val="99"/>
    <w:unhideWhenUsed/>
    <w:rsid w:val="005A4DA5"/>
    <w:pPr>
      <w:spacing w:line="240" w:lineRule="auto"/>
    </w:pPr>
    <w:rPr>
      <w:sz w:val="20"/>
      <w:szCs w:val="20"/>
    </w:rPr>
  </w:style>
  <w:style w:type="character" w:customStyle="1" w:styleId="CommentTextChar">
    <w:name w:val="Comment Text Char"/>
    <w:basedOn w:val="DefaultParagraphFont"/>
    <w:link w:val="CommentText"/>
    <w:uiPriority w:val="99"/>
    <w:rsid w:val="005A4DA5"/>
    <w:rPr>
      <w:sz w:val="20"/>
      <w:szCs w:val="20"/>
    </w:rPr>
  </w:style>
  <w:style w:type="paragraph" w:styleId="CommentSubject">
    <w:name w:val="annotation subject"/>
    <w:basedOn w:val="CommentText"/>
    <w:next w:val="CommentText"/>
    <w:link w:val="CommentSubjectChar"/>
    <w:uiPriority w:val="99"/>
    <w:semiHidden/>
    <w:unhideWhenUsed/>
    <w:rsid w:val="005A4DA5"/>
    <w:rPr>
      <w:b/>
      <w:bCs/>
    </w:rPr>
  </w:style>
  <w:style w:type="character" w:customStyle="1" w:styleId="CommentSubjectChar">
    <w:name w:val="Comment Subject Char"/>
    <w:basedOn w:val="CommentTextChar"/>
    <w:link w:val="CommentSubject"/>
    <w:uiPriority w:val="99"/>
    <w:semiHidden/>
    <w:rsid w:val="005A4DA5"/>
    <w:rPr>
      <w:b/>
      <w:bCs/>
      <w:sz w:val="20"/>
      <w:szCs w:val="20"/>
    </w:rPr>
  </w:style>
  <w:style w:type="character" w:styleId="UnresolvedMention">
    <w:name w:val="Unresolved Mention"/>
    <w:basedOn w:val="DefaultParagraphFont"/>
    <w:uiPriority w:val="99"/>
    <w:semiHidden/>
    <w:unhideWhenUsed/>
    <w:rsid w:val="00C133C1"/>
    <w:rPr>
      <w:color w:val="605E5C"/>
      <w:shd w:val="clear" w:color="auto" w:fill="E1DFDD"/>
    </w:rPr>
  </w:style>
  <w:style w:type="paragraph" w:styleId="Revision">
    <w:name w:val="Revision"/>
    <w:hidden/>
    <w:uiPriority w:val="99"/>
    <w:semiHidden/>
    <w:rsid w:val="001005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pcld.defense.gov/Privacy/SORNsIndex/DOD-Component-Notices/DHA-Article-List/" TargetMode="External" /><Relationship Id="rId6" Type="http://schemas.openxmlformats.org/officeDocument/2006/relationships/hyperlink" Target="https://www.health.mil/Reference-Center/Forms/2023/12/21/Assistance-Reporting-Tool-ART-2024" TargetMode="External" /><Relationship Id="rId7" Type="http://schemas.openxmlformats.org/officeDocument/2006/relationships/hyperlink" Target="https://data.bls.gov/oes/"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73F85-142E-4968-991F-1108B187C1D4}">
  <ds:schemaRefs>
    <ds:schemaRef ds:uri="http://schemas.openxmlformats.org/officeDocument/2006/bibliography"/>
  </ds:schemaRefs>
</ds:datastoreItem>
</file>

<file path=docMetadata/LabelInfo.xml><?xml version="1.0" encoding="utf-8"?>
<clbl:labelList xmlns:clbl="http://schemas.microsoft.com/office/2020/mipLabelMetadata">
  <clbl:label id="{102d0191-eeae-4761-b1cb-1a83e86ef445}" enabled="0" method="" siteId="{102d0191-eeae-4761-b1cb-1a83e86ef445}" removed="1"/>
</clbl:labelList>
</file>

<file path=docProps/app.xml><?xml version="1.0" encoding="utf-8"?>
<Properties xmlns="http://schemas.openxmlformats.org/officeDocument/2006/extended-properties" xmlns:vt="http://schemas.openxmlformats.org/officeDocument/2006/docPropsVTypes">
  <Template>Normal</Template>
  <TotalTime>12</TotalTime>
  <Pages>7</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2</cp:revision>
  <cp:lastPrinted>2025-03-14T14:28:00Z</cp:lastPrinted>
  <dcterms:created xsi:type="dcterms:W3CDTF">2025-07-28T15:15:00Z</dcterms:created>
  <dcterms:modified xsi:type="dcterms:W3CDTF">2025-08-07T15:39:00Z</dcterms:modified>
</cp:coreProperties>
</file>