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80A00" w:rsidRPr="00A74D5A" w:rsidP="001C7AC0" w14:paraId="60302317" w14:textId="034DC9F0">
      <w:pPr>
        <w:jc w:val="center"/>
        <w:rPr>
          <w:rFonts w:cs="Courier New"/>
          <w:b/>
          <w:bCs/>
        </w:rPr>
      </w:pPr>
      <w:r w:rsidRPr="00A74D5A">
        <w:rPr>
          <w:rFonts w:cs="Courier New"/>
          <w:b/>
          <w:bCs/>
        </w:rPr>
        <w:t xml:space="preserve">SUPPORTING </w:t>
      </w:r>
      <w:r w:rsidRPr="00A74D5A">
        <w:rPr>
          <w:rFonts w:cs="Courier New"/>
          <w:b/>
          <w:bCs/>
        </w:rPr>
        <w:t>STATEMENT</w:t>
      </w:r>
      <w:r w:rsidRPr="00A74D5A">
        <w:rPr>
          <w:rFonts w:cs="Courier New"/>
          <w:b/>
          <w:bCs/>
        </w:rPr>
        <w:t xml:space="preserve"> A</w:t>
      </w:r>
    </w:p>
    <w:p w:rsidR="00080A00" w:rsidRPr="00A74D5A" w:rsidP="001C7AC0" w14:paraId="2A11E9F3" w14:textId="0C48CEBF">
      <w:pPr>
        <w:rPr>
          <w:rFonts w:cs="Courier New"/>
          <w:b/>
        </w:rPr>
      </w:pPr>
      <w:r w:rsidRPr="00A74D5A">
        <w:rPr>
          <w:rFonts w:cs="Courier New"/>
          <w:b/>
        </w:rPr>
        <w:t xml:space="preserve"> </w:t>
      </w:r>
    </w:p>
    <w:p w:rsidR="00284EB2" w:rsidRPr="00A74D5A" w:rsidP="001C7AC0" w14:paraId="5B901025" w14:textId="1A8CE3F5">
      <w:pPr>
        <w:jc w:val="center"/>
        <w:rPr>
          <w:rFonts w:cs="Courier New"/>
          <w:b/>
        </w:rPr>
      </w:pPr>
      <w:r w:rsidRPr="00A74D5A">
        <w:rPr>
          <w:rFonts w:cs="Courier New"/>
          <w:b/>
        </w:rPr>
        <w:t>Health Professions Student Loan (HPSL) Program, Loans for Disadvantaged Students (LDS), Nursing Student Loan (NSL) Program, and Primary Care Loan (PCL) Program</w:t>
      </w:r>
    </w:p>
    <w:p w:rsidR="004B0E8C" w:rsidRPr="00A74D5A" w:rsidP="001C7AC0" w14:paraId="5C3EB797" w14:textId="77777777">
      <w:pPr>
        <w:jc w:val="center"/>
        <w:rPr>
          <w:rFonts w:cs="Courier New"/>
          <w:b/>
        </w:rPr>
      </w:pPr>
      <w:r w:rsidRPr="00A74D5A">
        <w:rPr>
          <w:rFonts w:cs="Courier New"/>
          <w:b/>
        </w:rPr>
        <w:t>Administrative Requirements</w:t>
      </w:r>
      <w:r w:rsidRPr="00A74D5A" w:rsidR="00851DF5">
        <w:rPr>
          <w:rFonts w:cs="Courier New"/>
          <w:b/>
        </w:rPr>
        <w:t xml:space="preserve"> -</w:t>
      </w:r>
      <w:r w:rsidRPr="00A74D5A">
        <w:rPr>
          <w:rFonts w:cs="Courier New"/>
          <w:b/>
        </w:rPr>
        <w:t xml:space="preserve"> Regulations and Policy</w:t>
      </w:r>
    </w:p>
    <w:p w:rsidR="00851DF5" w:rsidRPr="00A74D5A" w:rsidP="001C7AC0" w14:paraId="6D160A39" w14:textId="77777777">
      <w:pPr>
        <w:jc w:val="center"/>
        <w:rPr>
          <w:rFonts w:cs="Courier New"/>
        </w:rPr>
      </w:pPr>
    </w:p>
    <w:p w:rsidR="00851DF5" w:rsidRPr="00A74D5A" w:rsidP="001C7AC0" w14:paraId="01931BE8" w14:textId="7E66874D">
      <w:pPr>
        <w:jc w:val="center"/>
        <w:rPr>
          <w:rFonts w:cs="Courier New"/>
        </w:rPr>
      </w:pPr>
      <w:r w:rsidRPr="00A74D5A">
        <w:rPr>
          <w:rFonts w:cs="Courier New"/>
        </w:rPr>
        <w:t>OMB Control No. 0915-0047</w:t>
      </w:r>
      <w:r w:rsidRPr="00A74D5A" w:rsidR="00974211">
        <w:rPr>
          <w:rFonts w:cs="Courier New"/>
        </w:rPr>
        <w:t xml:space="preserve"> </w:t>
      </w:r>
      <w:r w:rsidRPr="00A74D5A" w:rsidR="00080A00">
        <w:rPr>
          <w:rFonts w:cs="Courier New"/>
        </w:rPr>
        <w:t>–</w:t>
      </w:r>
      <w:r w:rsidRPr="00A74D5A" w:rsidR="00974211">
        <w:rPr>
          <w:rFonts w:cs="Courier New"/>
        </w:rPr>
        <w:t xml:space="preserve"> Revision</w:t>
      </w:r>
    </w:p>
    <w:p w:rsidR="00080A00" w:rsidRPr="00A74D5A" w:rsidP="001C7AC0" w14:paraId="32B2D0FC" w14:textId="3E61994C">
      <w:pPr>
        <w:jc w:val="center"/>
        <w:rPr>
          <w:rFonts w:cs="Courier New"/>
        </w:rPr>
      </w:pPr>
    </w:p>
    <w:p w:rsidR="00080A00" w:rsidRPr="00A74D5A" w:rsidP="001C7AC0" w14:paraId="6B31F7F2" w14:textId="0CF8786E">
      <w:pPr>
        <w:tabs>
          <w:tab w:val="center" w:pos="4680"/>
        </w:tabs>
        <w:spacing w:before="120"/>
        <w:jc w:val="center"/>
        <w:rPr>
          <w:b/>
          <w:bCs/>
        </w:rPr>
      </w:pPr>
      <w:r w:rsidRPr="00A74D5A">
        <w:rPr>
          <w:b/>
          <w:bCs/>
        </w:rPr>
        <w:t>Note:  OMB control number prefix should change to 0906-, it was previously 0915.</w:t>
      </w:r>
    </w:p>
    <w:p w:rsidR="00851DF5" w:rsidRPr="00A74D5A" w:rsidP="001C7AC0" w14:paraId="03A235AD" w14:textId="77777777">
      <w:pPr>
        <w:rPr>
          <w:rFonts w:cs="Courier New"/>
        </w:rPr>
      </w:pPr>
    </w:p>
    <w:p w:rsidR="004B0E8C" w:rsidRPr="00A74D5A" w:rsidP="001C7AC0" w14:paraId="5C83119E" w14:textId="77777777">
      <w:pPr>
        <w:rPr>
          <w:rFonts w:cs="Courier New"/>
        </w:rPr>
      </w:pPr>
    </w:p>
    <w:p w:rsidR="004B0E8C" w:rsidRPr="00A74D5A" w:rsidP="001C7AC0" w14:paraId="2B47CD51" w14:textId="77777777">
      <w:pPr>
        <w:pStyle w:val="Heading1"/>
      </w:pPr>
      <w:r w:rsidRPr="00A74D5A">
        <w:t>A.</w:t>
      </w:r>
      <w:r w:rsidRPr="00A74D5A">
        <w:tab/>
        <w:t>Justification</w:t>
      </w:r>
    </w:p>
    <w:p w:rsidR="004B0E8C" w:rsidRPr="00A74D5A" w:rsidP="001C7AC0" w14:paraId="7C9C7403" w14:textId="77777777">
      <w:pPr>
        <w:rPr>
          <w:rFonts w:cs="Courier New"/>
        </w:rPr>
      </w:pPr>
    </w:p>
    <w:p w:rsidR="004B0E8C" w:rsidRPr="00A74D5A" w:rsidP="001C7AC0" w14:paraId="191BA442" w14:textId="77777777">
      <w:pPr>
        <w:rPr>
          <w:rFonts w:cs="Courier New"/>
        </w:rPr>
      </w:pPr>
      <w:r w:rsidRPr="00A74D5A">
        <w:rPr>
          <w:rFonts w:cs="Courier New"/>
        </w:rPr>
        <w:t>1.</w:t>
      </w:r>
      <w:r w:rsidRPr="00A74D5A">
        <w:tab/>
      </w:r>
      <w:r w:rsidRPr="00A74D5A">
        <w:rPr>
          <w:rFonts w:cs="Courier New"/>
          <w:u w:val="single"/>
        </w:rPr>
        <w:t xml:space="preserve">Circumstances </w:t>
      </w:r>
      <w:r w:rsidRPr="00A74D5A" w:rsidR="00036986">
        <w:rPr>
          <w:rFonts w:cs="Courier New"/>
          <w:u w:val="single"/>
        </w:rPr>
        <w:t>Making the Collection of I</w:t>
      </w:r>
      <w:r w:rsidRPr="00A74D5A">
        <w:rPr>
          <w:rFonts w:cs="Courier New"/>
          <w:u w:val="single"/>
        </w:rPr>
        <w:t>nformation</w:t>
      </w:r>
      <w:r w:rsidRPr="00A74D5A">
        <w:tab/>
      </w:r>
    </w:p>
    <w:p w:rsidR="004B0E8C" w:rsidRPr="00A74D5A" w:rsidP="001C7AC0" w14:paraId="5479338B" w14:textId="77777777">
      <w:pPr>
        <w:rPr>
          <w:rFonts w:cs="Courier New"/>
        </w:rPr>
      </w:pPr>
    </w:p>
    <w:p w:rsidR="009E1753" w:rsidRPr="00A74D5A" w:rsidP="4C0D79F0" w14:paraId="75F22F24" w14:textId="6E2670C5">
      <w:pPr>
        <w:rPr>
          <w:b/>
          <w:bCs/>
          <w:i/>
          <w:iCs/>
        </w:rPr>
      </w:pPr>
      <w:r w:rsidRPr="00A74D5A">
        <w:t>This clearance request is for the approval of the</w:t>
      </w:r>
      <w:r w:rsidRPr="00A74D5A" w:rsidR="004B412D">
        <w:t xml:space="preserve"> revised</w:t>
      </w:r>
      <w:r w:rsidRPr="00A74D5A">
        <w:t xml:space="preserve"> Health Professions Student Loan (HPSL) Program, Loans for Disadvantaged Students (LDS)</w:t>
      </w:r>
      <w:r w:rsidRPr="00A74D5A" w:rsidR="00706293">
        <w:t xml:space="preserve"> Program</w:t>
      </w:r>
      <w:r w:rsidRPr="00A74D5A">
        <w:t>, Primary Care Loan Program (PCL), and Nursing Student Loan (NSL) Program Administrative Requirements</w:t>
      </w:r>
      <w:r w:rsidRPr="00A74D5A" w:rsidR="004B412D">
        <w:t xml:space="preserve"> package</w:t>
      </w:r>
      <w:r w:rsidRPr="00A74D5A">
        <w:t xml:space="preserve">. The </w:t>
      </w:r>
      <w:r w:rsidRPr="00A74D5A" w:rsidR="004B412D">
        <w:t xml:space="preserve">package </w:t>
      </w:r>
      <w:r w:rsidRPr="00A74D5A">
        <w:t xml:space="preserve">was previously titled as the Health Professions Student Loan (HPSL) Program and Nursing Student Loan (NSL) Program Administrative Requirements (Regulations and Policy). This request seeks to add the LDS </w:t>
      </w:r>
      <w:r w:rsidRPr="00A74D5A" w:rsidR="00706293">
        <w:t xml:space="preserve">Program </w:t>
      </w:r>
      <w:r w:rsidRPr="00A74D5A">
        <w:t>and PCL</w:t>
      </w:r>
      <w:r w:rsidRPr="00A74D5A" w:rsidR="00706293">
        <w:t xml:space="preserve"> Program</w:t>
      </w:r>
      <w:r w:rsidRPr="00A74D5A" w:rsidR="00E40C7D">
        <w:t>,</w:t>
      </w:r>
      <w:r w:rsidRPr="00A74D5A">
        <w:t xml:space="preserve"> as the forms discussed in this notice (Deferment-HRSA Form 519 and </w:t>
      </w:r>
      <w:r w:rsidRPr="00A74D5A" w:rsidR="00431FD2">
        <w:t>Annual Operating Report [AOR]</w:t>
      </w:r>
      <w:r w:rsidRPr="00A74D5A">
        <w:t>-HRSA Form 501) are also used for these programs.</w:t>
      </w:r>
    </w:p>
    <w:p w:rsidR="008342BA" w:rsidRPr="00A74D5A" w:rsidP="001C7AC0" w14:paraId="049B9123" w14:textId="77777777">
      <w:pPr>
        <w:rPr>
          <w:rFonts w:cs="Courier New"/>
          <w:b/>
        </w:rPr>
      </w:pPr>
    </w:p>
    <w:p w:rsidR="00284EB2" w:rsidRPr="00A74D5A" w:rsidP="001C7AC0" w14:paraId="6595D7D1" w14:textId="48FD319B">
      <w:pPr>
        <w:rPr>
          <w:color w:val="000000" w:themeColor="text1"/>
        </w:rPr>
      </w:pPr>
      <w:r w:rsidRPr="00A74D5A">
        <w:t xml:space="preserve">The HPSL </w:t>
      </w:r>
      <w:r w:rsidRPr="00A74D5A" w:rsidR="00E40C7D">
        <w:t>P</w:t>
      </w:r>
      <w:r w:rsidRPr="00A74D5A">
        <w:t>rogram, authorized by sections 721-735 of the Public Health Service (PHS) Act, 42 U.S.C</w:t>
      </w:r>
      <w:r w:rsidRPr="00A74D5A">
        <w:rPr>
          <w:color w:val="007F00"/>
        </w:rPr>
        <w:t>.</w:t>
      </w:r>
      <w:r w:rsidRPr="00A74D5A">
        <w:t xml:space="preserve"> 292q-292y, provides funds to schools for long-term, low-interest loans to students</w:t>
      </w:r>
      <w:r w:rsidRPr="00A74D5A">
        <w:rPr>
          <w:color w:val="007F00"/>
        </w:rPr>
        <w:t xml:space="preserve"> </w:t>
      </w:r>
      <w:r w:rsidRPr="00A74D5A">
        <w:t>attending schools of medicine, osteopathic medicine, dentistry, veterinary medicine, optometry, pediatric medicine, and pharmacy.</w:t>
      </w:r>
      <w:r w:rsidRPr="00A74D5A" w:rsidR="009E3FC5">
        <w:t xml:space="preserve"> </w:t>
      </w:r>
      <w:r w:rsidRPr="00A74D5A">
        <w:t xml:space="preserve">The LDS </w:t>
      </w:r>
      <w:r w:rsidRPr="00A74D5A" w:rsidR="00E40C7D">
        <w:t>P</w:t>
      </w:r>
      <w:r w:rsidRPr="00A74D5A">
        <w:t>rogram, authorized by section 724 of the PHS Act, 42 U.S.C. 292t, gives HPSL schools access to funds for loans to students with financial need from disadvantaged backgrounds. The PCL</w:t>
      </w:r>
      <w:r w:rsidRPr="00A74D5A" w:rsidR="009163F2">
        <w:t xml:space="preserve"> </w:t>
      </w:r>
      <w:r w:rsidRPr="00A74D5A" w:rsidR="00C811FC">
        <w:t>P</w:t>
      </w:r>
      <w:r w:rsidRPr="00A74D5A">
        <w:t>rogram, authorized by section 723 of the PHS Act, 42 U.S.C. 292s, as amended by P.L. 111-148, provides funds</w:t>
      </w:r>
      <w:r w:rsidRPr="00A74D5A">
        <w:rPr>
          <w:color w:val="007F00"/>
        </w:rPr>
        <w:t xml:space="preserve"> </w:t>
      </w:r>
      <w:r w:rsidRPr="00A74D5A">
        <w:t>to HPSL schools for long-term, low-interest loans to students pursuing a degree only in allopathic medicine or osteopathic medicine.</w:t>
      </w:r>
      <w:r w:rsidRPr="00A74D5A" w:rsidR="009E3FC5">
        <w:t xml:space="preserve"> </w:t>
      </w:r>
      <w:r w:rsidRPr="00A74D5A">
        <w:t>Borrowers must agree to practice in primary care until the loan is repaid or for a period of 10 years, whichever comes first</w:t>
      </w:r>
      <w:r w:rsidRPr="00A74D5A" w:rsidR="009E3FC5">
        <w:t xml:space="preserve">. </w:t>
      </w:r>
      <w:r w:rsidRPr="00A74D5A">
        <w:t>The statute provides for a gradual redistribution of medical and osteopathic HPSL funds to schools that demonstrate a commitment to training primary care practitioners.</w:t>
      </w:r>
      <w:r w:rsidRPr="00A74D5A" w:rsidR="009E3FC5">
        <w:t xml:space="preserve"> </w:t>
      </w:r>
      <w:r w:rsidRPr="00A74D5A">
        <w:t xml:space="preserve">The LDS and PCL </w:t>
      </w:r>
      <w:r w:rsidRPr="00A74D5A" w:rsidR="00C811FC">
        <w:t>P</w:t>
      </w:r>
      <w:r w:rsidRPr="00A74D5A">
        <w:t xml:space="preserve">rograms are funded separately from the HPSL </w:t>
      </w:r>
      <w:r w:rsidRPr="00A74D5A" w:rsidR="00C811FC">
        <w:t>P</w:t>
      </w:r>
      <w:r w:rsidRPr="00A74D5A">
        <w:t xml:space="preserve">rogram but are governed by relevant requirements associated with the HPSL </w:t>
      </w:r>
      <w:r w:rsidRPr="00A74D5A" w:rsidR="000235CF">
        <w:t>P</w:t>
      </w:r>
      <w:r w:rsidRPr="00A74D5A">
        <w:t xml:space="preserve">rogram including due diligence requirements, institutional contributions, reporting, etc. The NSL </w:t>
      </w:r>
      <w:r w:rsidRPr="00A74D5A" w:rsidR="000235CF">
        <w:t>P</w:t>
      </w:r>
      <w:r w:rsidRPr="00A74D5A">
        <w:t>rogram, authorized by section 835-842 of the PHS Act (42 U.S.C. 297a-i), provides funds to schools of nursing for long term, low interest loans to students in programs leading to a diploma in nursing, an associate degree, a baccalaureate degree, or a graduate degree in nursing.</w:t>
      </w:r>
      <w:r w:rsidRPr="00A74D5A" w:rsidR="54306AE1">
        <w:t xml:space="preserve"> </w:t>
      </w:r>
      <w:r w:rsidRPr="00A74D5A" w:rsidR="54306AE1">
        <w:rPr>
          <w:color w:val="000000" w:themeColor="text1"/>
        </w:rPr>
        <w:t xml:space="preserve">These programs also have </w:t>
      </w:r>
      <w:r w:rsidRPr="00A74D5A" w:rsidR="54306AE1">
        <w:rPr>
          <w:color w:val="000000" w:themeColor="text1"/>
        </w:rPr>
        <w:t>a number of</w:t>
      </w:r>
      <w:r w:rsidRPr="00A74D5A" w:rsidR="54306AE1">
        <w:rPr>
          <w:color w:val="000000" w:themeColor="text1"/>
        </w:rPr>
        <w:t xml:space="preserve"> recordkeeping and reporting requirements for academic institutions and loan applicants. The applicable program regulations</w:t>
      </w:r>
      <w:r w:rsidRPr="00A74D5A" w:rsidR="54306AE1">
        <w:rPr>
          <w:color w:val="000000" w:themeColor="text1"/>
          <w:u w:val="single"/>
        </w:rPr>
        <w:t xml:space="preserve"> </w:t>
      </w:r>
      <w:r w:rsidRPr="00A74D5A" w:rsidR="54306AE1">
        <w:rPr>
          <w:color w:val="000000" w:themeColor="text1"/>
        </w:rPr>
        <w:t>are found in 42 C.F.R. §§ 57.201-218 and 57.301-318</w:t>
      </w:r>
      <w:r w:rsidRPr="00A74D5A" w:rsidR="007D26A5">
        <w:rPr>
          <w:color w:val="000000" w:themeColor="text1"/>
        </w:rPr>
        <w:t xml:space="preserve">. </w:t>
      </w:r>
      <w:r w:rsidRPr="00A74D5A" w:rsidR="54306AE1">
        <w:rPr>
          <w:color w:val="000000" w:themeColor="text1"/>
        </w:rPr>
        <w:t xml:space="preserve">HRSA proposes revisions to the </w:t>
      </w:r>
      <w:r w:rsidRPr="00A74D5A" w:rsidR="00431FD2">
        <w:rPr>
          <w:color w:val="000000" w:themeColor="text1"/>
        </w:rPr>
        <w:t>AOR</w:t>
      </w:r>
      <w:r w:rsidRPr="00A74D5A" w:rsidR="54306AE1">
        <w:rPr>
          <w:color w:val="000000" w:themeColor="text1"/>
        </w:rPr>
        <w:t xml:space="preserve">-HRSA Form 501 completed by institutions participating in the HPSL, LDS, PCL, and NSL programs to obtain additional information about those institutions and their student borrowers. The proposed revisions to the Annual Operating Report (AOR) are </w:t>
      </w:r>
      <w:r w:rsidRPr="00A74D5A" w:rsidR="54306AE1">
        <w:rPr>
          <w:color w:val="000000" w:themeColor="text1"/>
        </w:rPr>
        <w:t>to modify the options selected for gender identification</w:t>
      </w:r>
      <w:r w:rsidRPr="00A74D5A" w:rsidR="001F324F">
        <w:rPr>
          <w:color w:val="000000" w:themeColor="text1"/>
        </w:rPr>
        <w:t>,</w:t>
      </w:r>
      <w:r w:rsidRPr="00A74D5A" w:rsidR="54306AE1">
        <w:rPr>
          <w:color w:val="000000" w:themeColor="text1"/>
        </w:rPr>
        <w:t xml:space="preserve"> consistent with Executive Order 14075</w:t>
      </w:r>
      <w:r w:rsidRPr="00A74D5A" w:rsidR="007D26A5">
        <w:rPr>
          <w:color w:val="000000" w:themeColor="text1"/>
        </w:rPr>
        <w:t xml:space="preserve"> and the Recommendations on the Best Practices for the Collection of Sexual Orientation and Gender Identity Data on Federal Statistical Surveys</w:t>
      </w:r>
      <w:r w:rsidRPr="00A74D5A" w:rsidR="54306AE1">
        <w:rPr>
          <w:color w:val="000000" w:themeColor="text1"/>
        </w:rPr>
        <w:t xml:space="preserve">. </w:t>
      </w:r>
    </w:p>
    <w:p w:rsidR="007D26A5" w:rsidRPr="00A74D5A" w:rsidP="001C7AC0" w14:paraId="29314F8B" w14:textId="77777777"/>
    <w:p w:rsidR="00284EB2" w:rsidRPr="00A74D5A" w:rsidP="001C7AC0" w14:paraId="14C59264" w14:textId="48F762E4">
      <w:r w:rsidRPr="00A74D5A">
        <w:rPr>
          <w:color w:val="000000" w:themeColor="text1"/>
        </w:rPr>
        <w:t xml:space="preserve">Additionally, </w:t>
      </w:r>
      <w:r w:rsidRPr="00A74D5A">
        <w:t>the deferment form is being updated to provide specific directions for the submission requirements to notify students that the deferment request must be submitted to the institution 30 days prior to the payment due date. The institution must respond to the student 30 days after receipt of the student request</w:t>
      </w:r>
      <w:r w:rsidRPr="00A74D5A" w:rsidR="007D26A5">
        <w:t xml:space="preserve">. </w:t>
      </w:r>
    </w:p>
    <w:p w:rsidR="001F324F" w:rsidRPr="00A74D5A" w:rsidP="001C7AC0" w14:paraId="235D8222" w14:textId="04209B39">
      <w:pPr>
        <w:spacing w:before="260"/>
      </w:pPr>
      <w:r w:rsidRPr="00A74D5A">
        <w:t xml:space="preserve">Participating HPSL, PCL, LDS, and NSL schools are responsible for determining </w:t>
      </w:r>
      <w:r w:rsidRPr="00A74D5A" w:rsidR="26E738B2">
        <w:t xml:space="preserve">the </w:t>
      </w:r>
      <w:r w:rsidRPr="00A74D5A">
        <w:t xml:space="preserve">eligibility of applicants, making loans, and collecting monies owed by borrowers on their outstanding loans. Schools are required to: (1) </w:t>
      </w:r>
      <w:r w:rsidRPr="00A74D5A" w:rsidR="2A577E9C">
        <w:t xml:space="preserve">expend </w:t>
      </w:r>
      <w:r w:rsidRPr="00A74D5A">
        <w:t>their HPSL, PCL, LDS, and NSL funds; (2) identify and return to the Department excess</w:t>
      </w:r>
      <w:r w:rsidRPr="00A74D5A">
        <w:rPr>
          <w:color w:val="007F00"/>
        </w:rPr>
        <w:t xml:space="preserve"> </w:t>
      </w:r>
      <w:r w:rsidRPr="00A74D5A">
        <w:t>cash from the HPSL, PCL, LDS, and NSL funds; and, (3) determine the collectability of defaulted loans and, for</w:t>
      </w:r>
      <w:r w:rsidRPr="00A74D5A">
        <w:rPr>
          <w:color w:val="007F00"/>
        </w:rPr>
        <w:t xml:space="preserve"> </w:t>
      </w:r>
      <w:r w:rsidRPr="00A74D5A">
        <w:t>loans determined to be uncollectible, either obtain approval to write off the loans or reimburse the fund</w:t>
      </w:r>
      <w:r w:rsidRPr="00A74D5A">
        <w:rPr>
          <w:color w:val="007F00"/>
        </w:rPr>
        <w:t xml:space="preserve"> </w:t>
      </w:r>
      <w:r w:rsidRPr="00A74D5A">
        <w:t xml:space="preserve">for the amount that remains uncollected on the loans. </w:t>
      </w:r>
    </w:p>
    <w:p w:rsidR="001F324F" w:rsidRPr="00A74D5A" w:rsidP="001F324F" w14:paraId="71EF8E14" w14:textId="77777777"/>
    <w:p w:rsidR="00284EB2" w:rsidRPr="00A74D5A" w:rsidP="00BE6BB2" w14:paraId="60A32AE5" w14:textId="5143E25F">
      <w:r w:rsidRPr="00A74D5A">
        <w:t>The governing regulations for the HPSL</w:t>
      </w:r>
      <w:r w:rsidRPr="00A74D5A" w:rsidR="00E11384">
        <w:t>, LDS, and PCL</w:t>
      </w:r>
      <w:r w:rsidRPr="00A74D5A">
        <w:t xml:space="preserve"> </w:t>
      </w:r>
      <w:r w:rsidRPr="00A74D5A" w:rsidR="003D595C">
        <w:t>P</w:t>
      </w:r>
      <w:r w:rsidRPr="00A74D5A">
        <w:t>rogram</w:t>
      </w:r>
      <w:r w:rsidRPr="00A74D5A" w:rsidR="00E11384">
        <w:t>s</w:t>
      </w:r>
      <w:r w:rsidRPr="00A74D5A">
        <w:t xml:space="preserve"> (§§ 57.201-57.218) and the NSL program (§§ 57-301-57.318) are included in 42 CFR 57, Subpart C - Health Professions Student Loans and Subpart D – Nursing Student Loans.</w:t>
      </w:r>
    </w:p>
    <w:p w:rsidR="001F324F" w:rsidRPr="00A74D5A" w:rsidP="00BE6BB2" w14:paraId="34503021" w14:textId="77777777"/>
    <w:p w:rsidR="00284EB2" w:rsidRPr="00A74D5A" w:rsidP="001C7AC0" w14:paraId="6EB1793E" w14:textId="4FD681EE">
      <w:pPr>
        <w:rPr>
          <w:b/>
          <w:bCs/>
        </w:rPr>
      </w:pPr>
      <w:r w:rsidRPr="00A74D5A">
        <w:t xml:space="preserve">HRSA-501. HPSL, PCL, LDS &amp; NSL </w:t>
      </w:r>
      <w:r w:rsidRPr="00A74D5A" w:rsidR="00431FD2">
        <w:t xml:space="preserve">AOR </w:t>
      </w:r>
      <w:r w:rsidRPr="00A74D5A">
        <w:t>is authorized by section 799(e) and (h) of the PHS Act (42 USC 295o), and §§ 57.215 (HPSL</w:t>
      </w:r>
      <w:r w:rsidRPr="00A74D5A" w:rsidR="00E11384">
        <w:t>, LDS, and PCL</w:t>
      </w:r>
      <w:r w:rsidRPr="00A74D5A">
        <w:t xml:space="preserve">) and 57.315 (NSL) of the regulations. The AOR provides the Federal Government with information from participating schools relating to HPSL, PCL, LDS </w:t>
      </w:r>
      <w:r w:rsidRPr="00A74D5A" w:rsidR="00066513">
        <w:t>and</w:t>
      </w:r>
      <w:r w:rsidRPr="00A74D5A">
        <w:t xml:space="preserve"> NSL program operations</w:t>
      </w:r>
      <w:r w:rsidRPr="00A74D5A">
        <w:rPr>
          <w:color w:val="007F00"/>
        </w:rPr>
        <w:t xml:space="preserve"> </w:t>
      </w:r>
      <w:r w:rsidRPr="00A74D5A">
        <w:t xml:space="preserve">and financial activities. </w:t>
      </w:r>
    </w:p>
    <w:p w:rsidR="004B0E8C" w:rsidRPr="00A74D5A" w:rsidP="001C7AC0" w14:paraId="4EFB9741" w14:textId="77777777">
      <w:pPr>
        <w:rPr>
          <w:rFonts w:cs="Courier New"/>
        </w:rPr>
      </w:pPr>
    </w:p>
    <w:p w:rsidR="004B0E8C" w:rsidRPr="00A74D5A" w:rsidP="018A909A" w14:paraId="24E67D9E" w14:textId="29D3DC79">
      <w:pPr>
        <w:rPr>
          <w:rFonts w:cs="Courier New"/>
          <w:b/>
          <w:bCs/>
          <w:i/>
          <w:iCs/>
        </w:rPr>
      </w:pPr>
      <w:r w:rsidRPr="00A74D5A">
        <w:rPr>
          <w:rFonts w:cs="Courier New"/>
          <w:b/>
          <w:bCs/>
          <w:i/>
          <w:iCs/>
          <w:u w:val="single"/>
        </w:rPr>
        <w:t>RECORDKEEPING REQUIREMENTS</w:t>
      </w:r>
    </w:p>
    <w:p w:rsidR="004B0E8C" w:rsidRPr="00A74D5A" w:rsidP="001C7AC0" w14:paraId="396DEA8B" w14:textId="77777777">
      <w:pPr>
        <w:rPr>
          <w:rFonts w:cs="Courier New"/>
        </w:rPr>
      </w:pPr>
    </w:p>
    <w:p w:rsidR="49EEAA42" w:rsidRPr="00A74D5A" w:rsidP="018A909A" w14:paraId="33424DC1" w14:textId="56B26BA6">
      <w:pPr>
        <w:rPr>
          <w:rFonts w:cs="Courier New"/>
        </w:rPr>
      </w:pPr>
      <w:r w:rsidRPr="00A74D5A">
        <w:rPr>
          <w:rFonts w:cs="Courier New"/>
        </w:rPr>
        <w:t xml:space="preserve">Pursuant to </w:t>
      </w:r>
      <w:r w:rsidRPr="00A74D5A">
        <w:rPr>
          <w:rFonts w:cs="Courier New"/>
        </w:rPr>
        <w:t xml:space="preserve">45 CFR </w:t>
      </w:r>
      <w:r w:rsidRPr="00A74D5A" w:rsidR="018A909A">
        <w:t>§</w:t>
      </w:r>
      <w:r w:rsidRPr="00A74D5A" w:rsidR="018A909A">
        <w:rPr>
          <w:rFonts w:cs="Courier New"/>
        </w:rPr>
        <w:t xml:space="preserve"> 57.315 and 45 CFR </w:t>
      </w:r>
      <w:r w:rsidRPr="00A74D5A" w:rsidR="018A909A">
        <w:t>§</w:t>
      </w:r>
      <w:r w:rsidRPr="00A74D5A" w:rsidR="018A909A">
        <w:rPr>
          <w:rFonts w:cs="Courier New"/>
        </w:rPr>
        <w:t>57</w:t>
      </w:r>
      <w:r w:rsidRPr="00A74D5A" w:rsidR="4CA4DFDF">
        <w:rPr>
          <w:rFonts w:cs="Courier New"/>
        </w:rPr>
        <w:t>.</w:t>
      </w:r>
      <w:r w:rsidRPr="00A74D5A" w:rsidR="018A909A">
        <w:rPr>
          <w:rFonts w:cs="Courier New"/>
        </w:rPr>
        <w:t>215</w:t>
      </w:r>
      <w:r w:rsidRPr="00A74D5A">
        <w:rPr>
          <w:rFonts w:cs="Courier New"/>
        </w:rPr>
        <w:t xml:space="preserve">, </w:t>
      </w:r>
      <w:r w:rsidRPr="00A74D5A" w:rsidR="018A909A">
        <w:t>school</w:t>
      </w:r>
      <w:r w:rsidRPr="00A74D5A" w:rsidR="007A1DB2">
        <w:t>s</w:t>
      </w:r>
      <w:r w:rsidRPr="00A74D5A" w:rsidR="018A909A">
        <w:t xml:space="preserve"> must maintain </w:t>
      </w:r>
      <w:r w:rsidRPr="00A74D5A" w:rsidR="006C2FC1">
        <w:t>Federal capital contribution and Federal capital loan</w:t>
      </w:r>
      <w:r w:rsidRPr="00A74D5A" w:rsidR="006C2FC1">
        <w:t xml:space="preserve"> </w:t>
      </w:r>
      <w:r w:rsidRPr="00A74D5A" w:rsidR="018A909A">
        <w:t>records and file with the Secretary those reports relating to the operation of its nursing student loan funds as the Secretary may find necessary to carry out the purposes of the Act and these regulations.</w:t>
      </w:r>
    </w:p>
    <w:p w:rsidR="018A909A" w:rsidRPr="00A74D5A" w:rsidP="018A909A" w14:paraId="19764059" w14:textId="4C09A65F"/>
    <w:p w:rsidR="004B0E8C" w:rsidRPr="00A74D5A" w:rsidP="001C7AC0" w14:paraId="48CBAFA9" w14:textId="2DA01173">
      <w:pPr>
        <w:rPr>
          <w:rFonts w:cs="Courier New"/>
        </w:rPr>
      </w:pPr>
      <w:r w:rsidRPr="00A74D5A">
        <w:rPr>
          <w:rFonts w:cs="Courier New"/>
          <w:u w:val="single"/>
        </w:rPr>
        <w:t>Documentation of Cost of Attendance</w:t>
      </w:r>
      <w:r w:rsidRPr="00A74D5A">
        <w:rPr>
          <w:rFonts w:cs="Courier New"/>
        </w:rPr>
        <w:t xml:space="preserve"> - In the selection of qualified applicants, the school must document criteria used for determining reasonable costs necessary for the student's attendance at the school.</w:t>
      </w:r>
    </w:p>
    <w:p w:rsidR="004B0E8C" w:rsidRPr="00A74D5A" w:rsidP="001C7AC0" w14:paraId="491EC614" w14:textId="77777777">
      <w:pPr>
        <w:rPr>
          <w:rFonts w:cs="Courier New"/>
        </w:rPr>
      </w:pPr>
    </w:p>
    <w:p w:rsidR="004B0E8C" w:rsidRPr="00A74D5A" w:rsidP="001C7AC0" w14:paraId="3CA1C562" w14:textId="07C58485">
      <w:pPr>
        <w:rPr>
          <w:rFonts w:cs="Courier New"/>
        </w:rPr>
      </w:pPr>
      <w:r w:rsidRPr="00A74D5A">
        <w:rPr>
          <w:rFonts w:cs="Courier New"/>
          <w:u w:val="single"/>
        </w:rPr>
        <w:t>Promissory Note</w:t>
      </w:r>
      <w:r w:rsidRPr="00A74D5A">
        <w:rPr>
          <w:rFonts w:cs="Courier New"/>
        </w:rPr>
        <w:t xml:space="preserve"> - Each </w:t>
      </w:r>
      <w:r w:rsidRPr="00A74D5A" w:rsidR="00D901E5">
        <w:t xml:space="preserve">HPSL, PCL, LDS, or NSL </w:t>
      </w:r>
      <w:r w:rsidRPr="00A74D5A">
        <w:rPr>
          <w:rFonts w:cs="Courier New"/>
        </w:rPr>
        <w:t>loan must be evidenced by a properly executed promissory note in a form approved by the Secretary, and the school must safeguard the note against fire, theft, and tampering.</w:t>
      </w:r>
    </w:p>
    <w:p w:rsidR="009E3FC5" w:rsidRPr="00A74D5A" w:rsidP="001C7AC0" w14:paraId="5AFC7BC6" w14:textId="77777777">
      <w:pPr>
        <w:rPr>
          <w:rFonts w:cs="Courier New"/>
          <w:u w:val="single"/>
        </w:rPr>
      </w:pPr>
    </w:p>
    <w:p w:rsidR="004B0E8C" w:rsidRPr="00A74D5A" w:rsidP="001C7AC0" w14:paraId="0CAA4C97" w14:textId="7C7977F9">
      <w:r w:rsidRPr="00A74D5A">
        <w:rPr>
          <w:rFonts w:cs="Courier New"/>
          <w:u w:val="single"/>
        </w:rPr>
        <w:t>Documentation of Entrance Interview</w:t>
      </w:r>
      <w:r w:rsidRPr="00A74D5A">
        <w:rPr>
          <w:rFonts w:cs="Courier New"/>
        </w:rPr>
        <w:t xml:space="preserve"> - The school must conduct and document the entrance interview with the borrower prior to disbursing </w:t>
      </w:r>
      <w:r w:rsidRPr="00A74D5A" w:rsidR="003B1C29">
        <w:rPr>
          <w:rFonts w:cs="Courier New"/>
        </w:rPr>
        <w:t xml:space="preserve">HPSL, PCL, LDS, or NSL </w:t>
      </w:r>
      <w:r w:rsidRPr="00A74D5A">
        <w:rPr>
          <w:rFonts w:cs="Courier New"/>
        </w:rPr>
        <w:t>funds, to inform him/her of the rights and responsibilities associated with receiving the funds.</w:t>
      </w:r>
    </w:p>
    <w:p w:rsidR="004B0E8C" w:rsidRPr="00A74D5A" w:rsidP="001C7AC0" w14:paraId="7C490276" w14:textId="77777777"/>
    <w:p w:rsidR="004B0E8C" w:rsidRPr="00A74D5A" w:rsidP="001C7AC0" w14:paraId="17F05F42" w14:textId="24EB8791">
      <w:r w:rsidRPr="00A74D5A">
        <w:rPr>
          <w:rFonts w:cs="Courier New"/>
          <w:u w:val="single"/>
        </w:rPr>
        <w:t>Documentation of Exit Interview</w:t>
      </w:r>
      <w:r w:rsidRPr="00A74D5A">
        <w:rPr>
          <w:rFonts w:cs="Courier New"/>
        </w:rPr>
        <w:t xml:space="preserve"> - The school must conduct and document the exit interview with the borrower, or if borrower terminates studies without advance notice, the school must </w:t>
      </w:r>
      <w:r w:rsidRPr="00A74D5A">
        <w:rPr>
          <w:rFonts w:cs="Courier New"/>
        </w:rPr>
        <w:t>document attempts to inform the borrower of the substance of the exit interview and to secure required information from the borrower by mail.</w:t>
      </w:r>
    </w:p>
    <w:p w:rsidR="004B0E8C" w:rsidRPr="00A74D5A" w:rsidP="001C7AC0" w14:paraId="7B831A26" w14:textId="77777777">
      <w:pPr>
        <w:rPr>
          <w:rFonts w:cs="Courier New"/>
        </w:rPr>
      </w:pPr>
    </w:p>
    <w:p w:rsidR="004B0E8C" w:rsidRPr="00A74D5A" w:rsidP="001C7AC0" w14:paraId="6F8F2654" w14:textId="05E9B823">
      <w:pPr>
        <w:rPr>
          <w:rFonts w:cs="Courier New"/>
        </w:rPr>
      </w:pPr>
      <w:r w:rsidRPr="00A74D5A">
        <w:rPr>
          <w:rFonts w:cs="Courier New"/>
          <w:u w:val="single"/>
        </w:rPr>
        <w:t>Program Records</w:t>
      </w:r>
      <w:r w:rsidRPr="00A74D5A">
        <w:rPr>
          <w:rFonts w:cs="Courier New"/>
        </w:rPr>
        <w:t xml:space="preserve"> - The school must maintain records relating to the operation of its HPSL</w:t>
      </w:r>
      <w:r w:rsidRPr="00A74D5A" w:rsidR="00E11384">
        <w:rPr>
          <w:rFonts w:cs="Courier New"/>
        </w:rPr>
        <w:t>, LDS, NSL, or PCL</w:t>
      </w:r>
      <w:r w:rsidRPr="00A74D5A" w:rsidR="00C07DC3">
        <w:rPr>
          <w:rFonts w:cs="Courier New"/>
        </w:rPr>
        <w:t xml:space="preserve"> </w:t>
      </w:r>
      <w:r w:rsidRPr="00A74D5A">
        <w:rPr>
          <w:rFonts w:cs="Courier New"/>
        </w:rPr>
        <w:t xml:space="preserve">funds. </w:t>
      </w:r>
    </w:p>
    <w:p w:rsidR="004B0E8C" w:rsidRPr="00A74D5A" w:rsidP="001C7AC0" w14:paraId="61BE4E8A" w14:textId="77777777">
      <w:pPr>
        <w:rPr>
          <w:rFonts w:cs="Courier New"/>
        </w:rPr>
      </w:pPr>
    </w:p>
    <w:p w:rsidR="004B0E8C" w:rsidRPr="00A74D5A" w:rsidP="001C7AC0" w14:paraId="5CD7DEDF" w14:textId="7ABC8908">
      <w:pPr>
        <w:rPr>
          <w:rFonts w:cs="Courier New"/>
        </w:rPr>
      </w:pPr>
      <w:r w:rsidRPr="00A74D5A">
        <w:rPr>
          <w:rFonts w:cs="Courier New"/>
          <w:u w:val="single"/>
        </w:rPr>
        <w:t>Student Records</w:t>
      </w:r>
      <w:r w:rsidRPr="00A74D5A">
        <w:rPr>
          <w:rFonts w:cs="Courier New"/>
        </w:rPr>
        <w:t xml:space="preserve"> - Approved student applications, documentation of financial need records, and copies of financial aid transcripts must be retained by the school for </w:t>
      </w:r>
      <w:r w:rsidRPr="00A74D5A" w:rsidR="007749CD">
        <w:rPr>
          <w:rFonts w:cs="Courier New"/>
        </w:rPr>
        <w:t>five</w:t>
      </w:r>
      <w:r w:rsidRPr="00A74D5A">
        <w:rPr>
          <w:rFonts w:cs="Courier New"/>
        </w:rPr>
        <w:t xml:space="preserve"> years after a student cease to be a full-time student.</w:t>
      </w:r>
    </w:p>
    <w:p w:rsidR="004B0E8C" w:rsidRPr="00A74D5A" w:rsidP="001C7AC0" w14:paraId="608DE993" w14:textId="77777777">
      <w:pPr>
        <w:rPr>
          <w:rFonts w:cs="Courier New"/>
        </w:rPr>
      </w:pPr>
    </w:p>
    <w:p w:rsidR="004B0E8C" w:rsidRPr="00A74D5A" w:rsidP="001C7AC0" w14:paraId="3F46A111" w14:textId="16820D15">
      <w:pPr>
        <w:rPr>
          <w:rFonts w:cs="Courier New"/>
        </w:rPr>
      </w:pPr>
      <w:r w:rsidRPr="00A74D5A">
        <w:rPr>
          <w:rFonts w:cs="Courier New"/>
          <w:u w:val="single"/>
        </w:rPr>
        <w:t>Repayment Records</w:t>
      </w:r>
      <w:r w:rsidRPr="00A74D5A">
        <w:rPr>
          <w:rFonts w:cs="Courier New"/>
        </w:rPr>
        <w:t xml:space="preserve"> - Repayment records for each borrower must be retained for at least 5 years from the date of retirement of a loan.</w:t>
      </w:r>
    </w:p>
    <w:p w:rsidR="004B0E8C" w:rsidRPr="00A74D5A" w:rsidP="001C7AC0" w14:paraId="139DDBE6" w14:textId="77777777">
      <w:pPr>
        <w:rPr>
          <w:rFonts w:cs="Courier New"/>
        </w:rPr>
      </w:pPr>
    </w:p>
    <w:p w:rsidR="004B0E8C" w:rsidRPr="00A74D5A" w:rsidP="018A909A" w14:paraId="2A09CE6A" w14:textId="682DFBEE">
      <w:pPr>
        <w:rPr>
          <w:rFonts w:cs="Courier New"/>
          <w:b/>
          <w:bCs/>
          <w:i/>
          <w:iCs/>
        </w:rPr>
      </w:pPr>
      <w:r w:rsidRPr="00A74D5A">
        <w:rPr>
          <w:rFonts w:cs="Courier New"/>
          <w:b/>
          <w:bCs/>
          <w:i/>
          <w:iCs/>
          <w:u w:val="single"/>
        </w:rPr>
        <w:t>REPORTING REQUIREMENTS</w:t>
      </w:r>
    </w:p>
    <w:p w:rsidR="001D5027" w:rsidRPr="00A74D5A" w:rsidP="018A909A" w14:paraId="622E3FC1" w14:textId="56EAE64B">
      <w:pPr>
        <w:rPr>
          <w:rFonts w:cs="Courier New"/>
          <w:b/>
          <w:bCs/>
          <w:i/>
          <w:iCs/>
          <w:u w:val="single"/>
        </w:rPr>
      </w:pPr>
    </w:p>
    <w:p w:rsidR="004B0E8C" w:rsidRPr="00A74D5A" w:rsidP="008F404A" w14:paraId="6401D632" w14:textId="5C3AB80A">
      <w:pPr>
        <w:spacing w:after="160" w:line="257" w:lineRule="auto"/>
        <w:rPr>
          <w:rFonts w:ascii="Segoe UI" w:eastAsia="Segoe UI" w:hAnsi="Segoe UI" w:cs="Segoe UI"/>
          <w:color w:val="000000" w:themeColor="text1"/>
        </w:rPr>
      </w:pPr>
      <w:r w:rsidRPr="00A74D5A">
        <w:rPr>
          <w:rFonts w:cs="Courier New"/>
        </w:rPr>
        <w:t xml:space="preserve">Pursuant to </w:t>
      </w:r>
      <w:r w:rsidRPr="00A74D5A" w:rsidR="2345E8CF">
        <w:rPr>
          <w:color w:val="000000" w:themeColor="text1"/>
        </w:rPr>
        <w:t>45 CFR § 57.315 and 45 CFR §57.215</w:t>
      </w:r>
      <w:r w:rsidRPr="00A74D5A" w:rsidR="00455C22">
        <w:rPr>
          <w:color w:val="000000" w:themeColor="text1"/>
        </w:rPr>
        <w:t xml:space="preserve">, </w:t>
      </w:r>
      <w:r w:rsidRPr="00A74D5A" w:rsidR="2345E8CF">
        <w:rPr>
          <w:color w:val="000000" w:themeColor="text1"/>
        </w:rPr>
        <w:t>school</w:t>
      </w:r>
      <w:r w:rsidRPr="00A74D5A" w:rsidR="00455C22">
        <w:rPr>
          <w:color w:val="000000" w:themeColor="text1"/>
        </w:rPr>
        <w:t>s</w:t>
      </w:r>
      <w:r w:rsidRPr="00A74D5A" w:rsidR="2345E8CF">
        <w:rPr>
          <w:color w:val="000000" w:themeColor="text1"/>
        </w:rPr>
        <w:t xml:space="preserve"> must submit required reports to the Secretary within 45 days of the close of the reporting period</w:t>
      </w:r>
      <w:r w:rsidRPr="00A74D5A" w:rsidR="00964C88">
        <w:rPr>
          <w:color w:val="000000" w:themeColor="text1"/>
        </w:rPr>
        <w:t xml:space="preserve">. </w:t>
      </w:r>
      <w:r w:rsidRPr="00A74D5A" w:rsidR="004157B5">
        <w:rPr>
          <w:color w:val="000000" w:themeColor="text1"/>
        </w:rPr>
        <w:t>A school is subject to ter</w:t>
      </w:r>
      <w:r w:rsidRPr="00A74D5A" w:rsidR="00D328EA">
        <w:rPr>
          <w:color w:val="000000" w:themeColor="text1"/>
        </w:rPr>
        <w:t>mination for f</w:t>
      </w:r>
      <w:r w:rsidRPr="00A74D5A" w:rsidR="00175ED7">
        <w:rPr>
          <w:color w:val="000000" w:themeColor="text1"/>
        </w:rPr>
        <w:t xml:space="preserve">ailure </w:t>
      </w:r>
      <w:r w:rsidRPr="00A74D5A" w:rsidR="2345E8CF">
        <w:rPr>
          <w:color w:val="000000" w:themeColor="text1"/>
        </w:rPr>
        <w:t xml:space="preserve">to submit </w:t>
      </w:r>
      <w:r w:rsidRPr="00A74D5A" w:rsidR="006255E9">
        <w:rPr>
          <w:color w:val="000000" w:themeColor="text1"/>
        </w:rPr>
        <w:t xml:space="preserve">the </w:t>
      </w:r>
      <w:r w:rsidRPr="00A74D5A" w:rsidR="2345E8CF">
        <w:rPr>
          <w:color w:val="000000" w:themeColor="text1"/>
        </w:rPr>
        <w:t>required report for Federal Capital Contribution fund within 45 days of the close of the reporting period.</w:t>
      </w:r>
    </w:p>
    <w:p w:rsidR="004B0E8C" w:rsidRPr="00A74D5A" w:rsidP="001C7AC0" w14:paraId="2498076B" w14:textId="163CAEBB">
      <w:pPr>
        <w:rPr>
          <w:rFonts w:cs="Courier New"/>
        </w:rPr>
      </w:pPr>
      <w:r w:rsidRPr="00A74D5A">
        <w:rPr>
          <w:rFonts w:cs="Courier New"/>
          <w:u w:val="single"/>
        </w:rPr>
        <w:t>Student Financial Aid Transcript</w:t>
      </w:r>
      <w:r w:rsidRPr="00A74D5A">
        <w:rPr>
          <w:rFonts w:cs="Courier New"/>
        </w:rPr>
        <w:t xml:space="preserve"> </w:t>
      </w:r>
      <w:r w:rsidRPr="00A74D5A">
        <w:rPr>
          <w:rFonts w:cs="Courier New"/>
          <w:i/>
          <w:iCs/>
        </w:rPr>
        <w:t>(Disclosure)</w:t>
      </w:r>
      <w:r w:rsidRPr="00A74D5A">
        <w:rPr>
          <w:rFonts w:cs="Courier New"/>
        </w:rPr>
        <w:t xml:space="preserve"> - An applicant who has previously attended an institution of higher education must submit a financial aid transcript.</w:t>
      </w:r>
    </w:p>
    <w:p w:rsidR="004B0E8C" w:rsidRPr="00A74D5A" w:rsidP="001C7AC0" w14:paraId="776154E8" w14:textId="77777777">
      <w:pPr>
        <w:rPr>
          <w:rFonts w:cs="Courier New"/>
        </w:rPr>
      </w:pPr>
    </w:p>
    <w:p w:rsidR="004B0E8C" w:rsidRPr="00A74D5A" w:rsidP="001C7AC0" w14:paraId="6C033B98" w14:textId="3107F614">
      <w:pPr>
        <w:rPr>
          <w:rFonts w:cs="Courier New"/>
        </w:rPr>
      </w:pPr>
      <w:r w:rsidRPr="00A74D5A">
        <w:rPr>
          <w:rFonts w:cs="Courier New"/>
          <w:u w:val="single"/>
        </w:rPr>
        <w:t>Loan Disclosure Requirements</w:t>
      </w:r>
      <w:r w:rsidRPr="00A74D5A">
        <w:rPr>
          <w:rFonts w:cs="Courier New"/>
        </w:rPr>
        <w:t xml:space="preserve"> </w:t>
      </w:r>
      <w:r w:rsidRPr="00A74D5A">
        <w:rPr>
          <w:rFonts w:cs="Courier New"/>
          <w:i/>
          <w:iCs/>
        </w:rPr>
        <w:t>(Disclosure)</w:t>
      </w:r>
      <w:r w:rsidRPr="00A74D5A">
        <w:rPr>
          <w:rFonts w:cs="Courier New"/>
        </w:rPr>
        <w:t xml:space="preserve"> - The school must disclose loan information to students who receive HPSL</w:t>
      </w:r>
      <w:r w:rsidRPr="00A74D5A" w:rsidR="00E11384">
        <w:rPr>
          <w:rFonts w:cs="Courier New"/>
        </w:rPr>
        <w:t>, LDS, NSL, or PCL</w:t>
      </w:r>
      <w:r w:rsidRPr="00A74D5A">
        <w:rPr>
          <w:rFonts w:cs="Courier New"/>
        </w:rPr>
        <w:t xml:space="preserve"> loans at the onset of their studies and prior to the completion or termination of their studies.</w:t>
      </w:r>
    </w:p>
    <w:p w:rsidR="004B0E8C" w:rsidRPr="00A74D5A" w:rsidP="001C7AC0" w14:paraId="53122509" w14:textId="77777777">
      <w:pPr>
        <w:rPr>
          <w:rFonts w:cs="Courier New"/>
        </w:rPr>
      </w:pPr>
    </w:p>
    <w:p w:rsidR="004B0E8C" w:rsidRPr="00A74D5A" w:rsidP="001C7AC0" w14:paraId="7A23BCFB" w14:textId="33A1DB96">
      <w:pPr>
        <w:rPr>
          <w:rFonts w:cs="Courier New"/>
        </w:rPr>
      </w:pPr>
      <w:r w:rsidRPr="00A74D5A">
        <w:rPr>
          <w:rFonts w:cs="Courier New"/>
          <w:u w:val="single"/>
        </w:rPr>
        <w:t>Entrance Interview</w:t>
      </w:r>
      <w:r w:rsidRPr="00A74D5A">
        <w:rPr>
          <w:rFonts w:cs="Courier New"/>
        </w:rPr>
        <w:t xml:space="preserve"> </w:t>
      </w:r>
      <w:r w:rsidRPr="00A74D5A">
        <w:rPr>
          <w:rFonts w:cs="Courier New"/>
          <w:i/>
          <w:iCs/>
        </w:rPr>
        <w:t>(Disclosure)</w:t>
      </w:r>
      <w:r w:rsidRPr="00A74D5A">
        <w:rPr>
          <w:rFonts w:cs="Courier New"/>
        </w:rPr>
        <w:t xml:space="preserve"> - The school must conduct the entrance interview with the borrower prior to disbursing HPSL</w:t>
      </w:r>
      <w:r w:rsidRPr="00A74D5A" w:rsidR="00E11384">
        <w:rPr>
          <w:rFonts w:cs="Courier New"/>
        </w:rPr>
        <w:t>, LDS, NSL, or PCL</w:t>
      </w:r>
      <w:r w:rsidRPr="00A74D5A" w:rsidR="00E11384">
        <w:rPr>
          <w:rFonts w:cs="Courier New"/>
        </w:rPr>
        <w:t xml:space="preserve"> </w:t>
      </w:r>
      <w:r w:rsidRPr="00A74D5A">
        <w:rPr>
          <w:rFonts w:cs="Courier New"/>
        </w:rPr>
        <w:t>funds, to inform him/her of the rights and responsibilities associated with receiving the funds.</w:t>
      </w:r>
    </w:p>
    <w:p w:rsidR="004B0E8C" w:rsidRPr="00A74D5A" w:rsidP="001C7AC0" w14:paraId="4815ECE8" w14:textId="77777777">
      <w:pPr>
        <w:rPr>
          <w:rFonts w:cs="Courier New"/>
        </w:rPr>
      </w:pPr>
    </w:p>
    <w:p w:rsidR="004B0E8C" w:rsidRPr="00A74D5A" w:rsidP="001C7AC0" w14:paraId="0C2E66B6" w14:textId="2DE2036D">
      <w:pPr>
        <w:rPr>
          <w:rFonts w:cs="Courier New"/>
        </w:rPr>
      </w:pPr>
      <w:r w:rsidRPr="00A74D5A">
        <w:rPr>
          <w:rFonts w:cs="Courier New"/>
          <w:u w:val="single"/>
        </w:rPr>
        <w:t>Exit Interview</w:t>
      </w:r>
      <w:r w:rsidRPr="00A74D5A">
        <w:rPr>
          <w:rFonts w:cs="Courier New"/>
        </w:rPr>
        <w:t xml:space="preserve"> </w:t>
      </w:r>
      <w:r w:rsidRPr="00A74D5A">
        <w:rPr>
          <w:rFonts w:cs="Courier New"/>
          <w:i/>
          <w:iCs/>
        </w:rPr>
        <w:t>(Disclosure)</w:t>
      </w:r>
      <w:r w:rsidRPr="00A74D5A">
        <w:rPr>
          <w:rFonts w:cs="Courier New"/>
        </w:rPr>
        <w:t xml:space="preserve"> - The school must conduct the exit interview with the borrower, or if borrower terminates studies without advance notice, the school must attempt to inform the borrower of the substance of the exit interview and to secure required information from the borrower by mail.</w:t>
      </w:r>
    </w:p>
    <w:p w:rsidR="004B0E8C" w:rsidRPr="00A74D5A" w:rsidP="001C7AC0" w14:paraId="6B271334" w14:textId="77777777">
      <w:pPr>
        <w:rPr>
          <w:rFonts w:cs="Courier New"/>
        </w:rPr>
      </w:pPr>
    </w:p>
    <w:p w:rsidR="004B0E8C" w:rsidRPr="00A74D5A" w:rsidP="001C7AC0" w14:paraId="5518AFD8" w14:textId="2370F7E3">
      <w:pPr>
        <w:rPr>
          <w:rFonts w:cs="Courier New"/>
        </w:rPr>
      </w:pPr>
      <w:r w:rsidRPr="00A74D5A">
        <w:rPr>
          <w:rFonts w:cs="Courier New"/>
          <w:u w:val="single"/>
        </w:rPr>
        <w:t>Notification of Repayment</w:t>
      </w:r>
      <w:r w:rsidRPr="00A74D5A">
        <w:rPr>
          <w:rFonts w:cs="Courier New"/>
        </w:rPr>
        <w:t xml:space="preserve"> </w:t>
      </w:r>
      <w:r w:rsidRPr="00A74D5A">
        <w:rPr>
          <w:rFonts w:cs="Courier New"/>
          <w:i/>
          <w:iCs/>
        </w:rPr>
        <w:t>(Notification)</w:t>
      </w:r>
      <w:r w:rsidRPr="00A74D5A">
        <w:rPr>
          <w:rFonts w:cs="Courier New"/>
        </w:rPr>
        <w:t xml:space="preserve"> - The school must notify the borrower in writing of the impending repayment obligation at least twice during the grace period.</w:t>
      </w:r>
    </w:p>
    <w:p w:rsidR="004B0E8C" w:rsidRPr="00A74D5A" w:rsidP="001C7AC0" w14:paraId="2F1ED859" w14:textId="77777777">
      <w:pPr>
        <w:rPr>
          <w:rFonts w:cs="Courier New"/>
        </w:rPr>
      </w:pPr>
    </w:p>
    <w:p w:rsidR="004B0E8C" w:rsidRPr="00A74D5A" w:rsidP="001C7AC0" w14:paraId="4D5E90DE" w14:textId="64DF3C16">
      <w:pPr>
        <w:rPr>
          <w:rFonts w:cs="Courier New"/>
        </w:rPr>
      </w:pPr>
      <w:r w:rsidRPr="00A74D5A">
        <w:rPr>
          <w:rFonts w:cs="Courier New"/>
          <w:u w:val="single"/>
        </w:rPr>
        <w:t>Notification during Deferment</w:t>
      </w:r>
      <w:r w:rsidRPr="00A74D5A">
        <w:rPr>
          <w:rFonts w:cs="Courier New"/>
        </w:rPr>
        <w:t xml:space="preserve"> </w:t>
      </w:r>
      <w:r w:rsidRPr="00A74D5A">
        <w:rPr>
          <w:rFonts w:cs="Courier New"/>
          <w:i/>
          <w:iCs/>
        </w:rPr>
        <w:t>(Notification)</w:t>
      </w:r>
      <w:r w:rsidRPr="00A74D5A">
        <w:rPr>
          <w:rFonts w:cs="Courier New"/>
        </w:rPr>
        <w:t xml:space="preserve"> - The school must notify the borrower in deferment status in writing of the impending repayment obligation </w:t>
      </w:r>
      <w:r w:rsidRPr="00A74D5A" w:rsidR="00A53729">
        <w:rPr>
          <w:rFonts w:cs="Courier New"/>
        </w:rPr>
        <w:t>one</w:t>
      </w:r>
      <w:r w:rsidRPr="00A74D5A">
        <w:rPr>
          <w:rFonts w:cs="Courier New"/>
        </w:rPr>
        <w:t xml:space="preserve"> to </w:t>
      </w:r>
      <w:r w:rsidRPr="00A74D5A" w:rsidR="00A53729">
        <w:rPr>
          <w:rFonts w:cs="Courier New"/>
        </w:rPr>
        <w:t>three</w:t>
      </w:r>
      <w:r w:rsidRPr="00A74D5A">
        <w:rPr>
          <w:rFonts w:cs="Courier New"/>
        </w:rPr>
        <w:t xml:space="preserve"> months prior to the expiration of the approved period of deferment.</w:t>
      </w:r>
    </w:p>
    <w:p w:rsidR="004B0E8C" w:rsidRPr="00A74D5A" w:rsidP="001C7AC0" w14:paraId="3FE879E0" w14:textId="77777777">
      <w:pPr>
        <w:rPr>
          <w:rFonts w:cs="Courier New"/>
        </w:rPr>
      </w:pPr>
    </w:p>
    <w:p w:rsidR="004B0E8C" w:rsidRPr="00A74D5A" w:rsidP="001C7AC0" w14:paraId="54986F6C" w14:textId="706B562C">
      <w:pPr>
        <w:rPr>
          <w:rFonts w:cs="Courier New"/>
        </w:rPr>
      </w:pPr>
      <w:r w:rsidRPr="00A74D5A">
        <w:rPr>
          <w:rFonts w:cs="Courier New"/>
          <w:u w:val="single"/>
        </w:rPr>
        <w:t>Notification of Delinquent Accounts</w:t>
      </w:r>
      <w:r w:rsidRPr="00A74D5A">
        <w:rPr>
          <w:rFonts w:cs="Courier New"/>
        </w:rPr>
        <w:t xml:space="preserve"> </w:t>
      </w:r>
      <w:r w:rsidRPr="00A74D5A">
        <w:rPr>
          <w:rFonts w:cs="Courier New"/>
          <w:i/>
          <w:iCs/>
        </w:rPr>
        <w:t>(Notification)</w:t>
      </w:r>
      <w:r w:rsidRPr="00A74D5A">
        <w:rPr>
          <w:rFonts w:cs="Courier New"/>
        </w:rPr>
        <w:t xml:space="preserve"> - The school must make at least four attempts to contact the borrower regarding past due payments, prior to the loan becoming 120 days past due.</w:t>
      </w:r>
    </w:p>
    <w:p w:rsidR="004B0E8C" w:rsidRPr="00A74D5A" w:rsidP="001C7AC0" w14:paraId="76F77565" w14:textId="77777777">
      <w:pPr>
        <w:rPr>
          <w:rFonts w:cs="Courier New"/>
        </w:rPr>
      </w:pPr>
    </w:p>
    <w:p w:rsidR="004B0E8C" w:rsidRPr="00A74D5A" w:rsidP="001C7AC0" w14:paraId="0E5FAADE" w14:textId="60D5D177">
      <w:pPr>
        <w:rPr>
          <w:rFonts w:cs="Courier New"/>
        </w:rPr>
      </w:pPr>
      <w:r w:rsidRPr="00A74D5A">
        <w:rPr>
          <w:rFonts w:cs="Courier New"/>
          <w:u w:val="single"/>
        </w:rPr>
        <w:t>Credit Bureau Notification</w:t>
      </w:r>
      <w:r w:rsidRPr="00A74D5A">
        <w:rPr>
          <w:rFonts w:cs="Courier New"/>
        </w:rPr>
        <w:t xml:space="preserve"> </w:t>
      </w:r>
      <w:r w:rsidRPr="00A74D5A">
        <w:rPr>
          <w:rFonts w:cs="Courier New"/>
          <w:i/>
          <w:iCs/>
        </w:rPr>
        <w:t>(Notification)</w:t>
      </w:r>
      <w:r w:rsidRPr="00A74D5A">
        <w:rPr>
          <w:rFonts w:cs="Courier New"/>
        </w:rPr>
        <w:t xml:space="preserve"> - The school must become a member of a credit bureau and notify the credit bureau of accounts past due by more than 120 days.</w:t>
      </w:r>
    </w:p>
    <w:p w:rsidR="004B0E8C" w:rsidRPr="00A74D5A" w:rsidP="001C7AC0" w14:paraId="072AADD7" w14:textId="77777777">
      <w:pPr>
        <w:rPr>
          <w:rFonts w:cs="Courier New"/>
        </w:rPr>
      </w:pPr>
    </w:p>
    <w:p w:rsidR="004B0E8C" w:rsidRPr="00A74D5A" w:rsidP="001C7AC0" w14:paraId="0B5BC483" w14:textId="05D1A943">
      <w:pPr>
        <w:rPr>
          <w:rFonts w:cs="Courier New"/>
        </w:rPr>
      </w:pPr>
      <w:r w:rsidRPr="00A74D5A">
        <w:rPr>
          <w:rFonts w:cs="Courier New"/>
          <w:u w:val="single"/>
        </w:rPr>
        <w:t>Write-off of Uncollectible Loans</w:t>
      </w:r>
      <w:r w:rsidRPr="00A74D5A">
        <w:rPr>
          <w:rFonts w:cs="Courier New"/>
        </w:rPr>
        <w:t xml:space="preserve"> </w:t>
      </w:r>
      <w:r w:rsidRPr="00A74D5A">
        <w:rPr>
          <w:rFonts w:cs="Courier New"/>
          <w:i/>
          <w:iCs/>
        </w:rPr>
        <w:t>(Reporting)</w:t>
      </w:r>
      <w:r w:rsidRPr="00A74D5A">
        <w:rPr>
          <w:rFonts w:cs="Courier New"/>
        </w:rPr>
        <w:t xml:space="preserve"> - If a school wishes to request the Department's approval to write off an uncollectible loan, it must do so within 30 days of determining that the loan is uncollectible.</w:t>
      </w:r>
    </w:p>
    <w:p w:rsidR="004B0E8C" w:rsidRPr="00A74D5A" w:rsidP="001C7AC0" w14:paraId="5A8E79EE" w14:textId="77777777">
      <w:pPr>
        <w:rPr>
          <w:rFonts w:cs="Courier New"/>
        </w:rPr>
      </w:pPr>
    </w:p>
    <w:p w:rsidR="004B0E8C" w:rsidRPr="00A74D5A" w:rsidP="001C7AC0" w14:paraId="26E87CF9" w14:textId="57571973">
      <w:pPr>
        <w:rPr>
          <w:rFonts w:cs="Courier New"/>
        </w:rPr>
      </w:pPr>
      <w:r w:rsidRPr="00A74D5A">
        <w:rPr>
          <w:rFonts w:cs="Courier New"/>
          <w:u w:val="single"/>
        </w:rPr>
        <w:t>Disability Cancellation</w:t>
      </w:r>
      <w:r w:rsidRPr="00A74D5A">
        <w:rPr>
          <w:rFonts w:cs="Courier New"/>
        </w:rPr>
        <w:t xml:space="preserve"> </w:t>
      </w:r>
      <w:r w:rsidRPr="00A74D5A">
        <w:rPr>
          <w:rFonts w:cs="Courier New"/>
          <w:i/>
          <w:iCs/>
        </w:rPr>
        <w:t>(Reporting)</w:t>
      </w:r>
      <w:r w:rsidRPr="00A74D5A">
        <w:rPr>
          <w:rFonts w:cs="Courier New"/>
        </w:rPr>
        <w:t xml:space="preserve"> - The Secretary will cancel a student borrower's indebtedness if found to be permanently and totally disabled, on recommendation of the school and as supported by whatever medical certification the Secretary may require.</w:t>
      </w:r>
    </w:p>
    <w:p w:rsidR="004B0E8C" w:rsidRPr="00A74D5A" w:rsidP="001C7AC0" w14:paraId="400F2A4F" w14:textId="77777777">
      <w:pPr>
        <w:rPr>
          <w:rFonts w:cs="Courier New"/>
        </w:rPr>
      </w:pPr>
    </w:p>
    <w:p w:rsidR="004B0E8C" w:rsidRPr="00A74D5A" w:rsidP="001C7AC0" w14:paraId="20D6E7FA" w14:textId="65CC649A">
      <w:pPr>
        <w:rPr>
          <w:rFonts w:cs="Courier New"/>
        </w:rPr>
      </w:pPr>
      <w:r w:rsidRPr="00A74D5A">
        <w:rPr>
          <w:rFonts w:cs="Courier New"/>
          <w:u w:val="single"/>
        </w:rPr>
        <w:t>Evidence of Educational Loans</w:t>
      </w:r>
      <w:r w:rsidRPr="00A74D5A">
        <w:rPr>
          <w:rFonts w:cs="Courier New"/>
        </w:rPr>
        <w:t xml:space="preserve"> </w:t>
      </w:r>
      <w:r w:rsidRPr="00A74D5A">
        <w:rPr>
          <w:rFonts w:cs="Courier New"/>
          <w:i/>
          <w:iCs/>
        </w:rPr>
        <w:t>(Disclosure)</w:t>
      </w:r>
      <w:r w:rsidRPr="00A74D5A">
        <w:rPr>
          <w:rFonts w:cs="Courier New"/>
        </w:rPr>
        <w:t xml:space="preserve"> - Borrowers must provide evidence of loans for which they are requesting partial payment for service in a health professional shortage area</w:t>
      </w:r>
      <w:r w:rsidRPr="00A74D5A" w:rsidR="007D26A5">
        <w:rPr>
          <w:rFonts w:cs="Courier New"/>
        </w:rPr>
        <w:t xml:space="preserve">. </w:t>
      </w:r>
      <w:r w:rsidRPr="00A74D5A">
        <w:rPr>
          <w:rFonts w:cs="Courier New"/>
        </w:rPr>
        <w:t xml:space="preserve">Under this regulatory section, there have been no repayment activities reportable for </w:t>
      </w:r>
      <w:r w:rsidRPr="00A74D5A" w:rsidR="00F67181">
        <w:rPr>
          <w:rFonts w:cs="Courier New"/>
        </w:rPr>
        <w:t xml:space="preserve">HPSL, LDS, </w:t>
      </w:r>
      <w:r w:rsidRPr="00A74D5A">
        <w:rPr>
          <w:rFonts w:cs="Courier New"/>
        </w:rPr>
        <w:t>NSL</w:t>
      </w:r>
      <w:r w:rsidRPr="00A74D5A" w:rsidR="00F67181">
        <w:rPr>
          <w:rFonts w:cs="Courier New"/>
        </w:rPr>
        <w:t>, or PCL</w:t>
      </w:r>
      <w:r w:rsidRPr="00A74D5A">
        <w:rPr>
          <w:rFonts w:cs="Courier New"/>
        </w:rPr>
        <w:t xml:space="preserve"> since 1982</w:t>
      </w:r>
      <w:r w:rsidRPr="00A74D5A" w:rsidR="008A4135">
        <w:rPr>
          <w:rFonts w:cs="Courier New"/>
        </w:rPr>
        <w:t>,</w:t>
      </w:r>
      <w:r w:rsidRPr="00A74D5A">
        <w:rPr>
          <w:rFonts w:cs="Courier New"/>
        </w:rPr>
        <w:t xml:space="preserve"> when the provision was phased out due to lack of Federal funding.</w:t>
      </w:r>
    </w:p>
    <w:p w:rsidR="004B0E8C" w:rsidRPr="00A74D5A" w:rsidP="001C7AC0" w14:paraId="6F8E1C09" w14:textId="77777777">
      <w:pPr>
        <w:rPr>
          <w:rFonts w:cs="Courier New"/>
        </w:rPr>
      </w:pPr>
    </w:p>
    <w:p w:rsidR="004B0E8C" w:rsidRPr="00A74D5A" w:rsidP="001C7AC0" w14:paraId="39D68AA5" w14:textId="6311168B">
      <w:pPr>
        <w:rPr>
          <w:rFonts w:cs="Courier New"/>
        </w:rPr>
      </w:pPr>
      <w:r w:rsidRPr="00A74D5A">
        <w:rPr>
          <w:rFonts w:cs="Courier New"/>
          <w:u w:val="single"/>
        </w:rPr>
        <w:t>Administrative Hearings</w:t>
      </w:r>
      <w:r w:rsidRPr="00A74D5A">
        <w:rPr>
          <w:rFonts w:cs="Courier New"/>
        </w:rPr>
        <w:t xml:space="preserve"> </w:t>
      </w:r>
      <w:r w:rsidRPr="00A74D5A">
        <w:rPr>
          <w:rFonts w:cs="Courier New"/>
          <w:i/>
          <w:iCs/>
        </w:rPr>
        <w:t>(Reporting)</w:t>
      </w:r>
      <w:r w:rsidRPr="00A74D5A">
        <w:rPr>
          <w:rFonts w:cs="Courier New"/>
        </w:rPr>
        <w:t xml:space="preserve"> - A school which fails to comply with reporting requirements relating to the operation of its program, and is therefore subject to termination, may submit a request for formal hearing which contains a statement of material, factual issues in dispute.</w:t>
      </w:r>
    </w:p>
    <w:p w:rsidR="004B0E8C" w:rsidRPr="00A74D5A" w:rsidP="001C7AC0" w14:paraId="76919BB4" w14:textId="77777777">
      <w:pPr>
        <w:rPr>
          <w:rFonts w:cs="Courier New"/>
        </w:rPr>
      </w:pPr>
    </w:p>
    <w:p w:rsidR="004B0E8C" w:rsidRPr="00A74D5A" w:rsidP="001C7AC0" w14:paraId="4B0F3855" w14:textId="219ACAAF">
      <w:pPr>
        <w:rPr>
          <w:rFonts w:cs="Courier New"/>
        </w:rPr>
      </w:pPr>
      <w:r w:rsidRPr="00A74D5A">
        <w:rPr>
          <w:rFonts w:cs="Courier New"/>
          <w:u w:val="single"/>
        </w:rPr>
        <w:t>Administrative Hearings</w:t>
      </w:r>
      <w:r w:rsidRPr="00A74D5A">
        <w:rPr>
          <w:rFonts w:cs="Courier New"/>
        </w:rPr>
        <w:t xml:space="preserve"> </w:t>
      </w:r>
      <w:r w:rsidRPr="00A74D5A">
        <w:rPr>
          <w:rFonts w:cs="Courier New"/>
          <w:i/>
          <w:iCs/>
        </w:rPr>
        <w:t>(Reporting)</w:t>
      </w:r>
      <w:r w:rsidRPr="00A74D5A">
        <w:rPr>
          <w:rFonts w:cs="Courier New"/>
        </w:rPr>
        <w:t xml:space="preserve"> - A school which fails to comply with requirements to reduce its default rates may submit a request for formal hearing which contains a statement of material, factual issues in dispute.</w:t>
      </w:r>
    </w:p>
    <w:p w:rsidR="004B0E8C" w:rsidRPr="00A74D5A" w:rsidP="001C7AC0" w14:paraId="21F0FD1B" w14:textId="77777777">
      <w:pPr>
        <w:rPr>
          <w:rFonts w:cs="Courier New"/>
        </w:rPr>
      </w:pPr>
    </w:p>
    <w:p w:rsidR="004B0E8C" w:rsidRPr="00A74D5A" w:rsidP="001C7AC0" w14:paraId="352AC1B0" w14:textId="77777777">
      <w:pPr>
        <w:rPr>
          <w:rFonts w:cs="Courier New"/>
        </w:rPr>
      </w:pPr>
      <w:r w:rsidRPr="00A74D5A">
        <w:rPr>
          <w:rFonts w:cs="Courier New"/>
        </w:rPr>
        <w:t>2.</w:t>
      </w:r>
      <w:r w:rsidRPr="00A74D5A">
        <w:tab/>
      </w:r>
      <w:r w:rsidRPr="00A74D5A">
        <w:rPr>
          <w:rFonts w:cs="Courier New"/>
          <w:u w:val="single"/>
        </w:rPr>
        <w:t>Purpose and Use of Information</w:t>
      </w:r>
      <w:r w:rsidRPr="00A74D5A" w:rsidR="00036986">
        <w:rPr>
          <w:rFonts w:cs="Courier New"/>
          <w:u w:val="single"/>
        </w:rPr>
        <w:t xml:space="preserve"> Collection</w:t>
      </w:r>
    </w:p>
    <w:p w:rsidR="004B0E8C" w:rsidRPr="00A74D5A" w:rsidP="001C7AC0" w14:paraId="44553E5A" w14:textId="77777777">
      <w:pPr>
        <w:rPr>
          <w:rFonts w:cs="Courier New"/>
        </w:rPr>
      </w:pPr>
    </w:p>
    <w:p w:rsidR="004B0E8C" w:rsidRPr="00A74D5A" w:rsidP="001C7AC0" w14:paraId="1545CC21" w14:textId="2110E01E">
      <w:pPr>
        <w:rPr>
          <w:rFonts w:cs="Courier New"/>
        </w:rPr>
      </w:pPr>
      <w:r w:rsidRPr="00A74D5A">
        <w:rPr>
          <w:rFonts w:cs="Courier New"/>
        </w:rPr>
        <w:t xml:space="preserve">These information collections and </w:t>
      </w:r>
      <w:r w:rsidRPr="00A74D5A" w:rsidR="74CD8AE6">
        <w:rPr>
          <w:rFonts w:cs="Courier New"/>
        </w:rPr>
        <w:t>record-keeping</w:t>
      </w:r>
      <w:r w:rsidRPr="00A74D5A">
        <w:rPr>
          <w:rFonts w:cs="Courier New"/>
        </w:rPr>
        <w:t xml:space="preserve"> requirements are essential for assuring that borrowers are fully informed of the terms and conditions of their loans and are aware of their rights and responsibilities and that schools know the history and status of each loan account, that they pursue aggressive collection efforts, and maintain adequate records for audit and assessment purposes. The reporting and recordkeeping requirements are to ensure compliance with the authorizing legislation. Schools must maintain adequate records of loan accounts for audit and assessment </w:t>
      </w:r>
      <w:r w:rsidRPr="00A74D5A" w:rsidR="2B932D3E">
        <w:rPr>
          <w:rFonts w:cs="Courier New"/>
        </w:rPr>
        <w:t>purposes and</w:t>
      </w:r>
      <w:r w:rsidRPr="00A74D5A">
        <w:rPr>
          <w:rFonts w:cs="Courier New"/>
        </w:rPr>
        <w:t xml:space="preserve"> pursue aggressive collection efforts to reduce default rates.</w:t>
      </w:r>
    </w:p>
    <w:p w:rsidR="00B95F7F" w:rsidRPr="00A74D5A" w:rsidP="001C7AC0" w14:paraId="55537736" w14:textId="6010AD54">
      <w:pPr>
        <w:rPr>
          <w:rFonts w:cs="Courier New"/>
        </w:rPr>
      </w:pPr>
    </w:p>
    <w:p w:rsidR="004B0E8C" w:rsidRPr="00A74D5A" w:rsidP="001C7AC0" w14:paraId="7E7A4362" w14:textId="19A7CC40">
      <w:pPr>
        <w:rPr>
          <w:rFonts w:cs="Courier New"/>
        </w:rPr>
      </w:pPr>
      <w:r w:rsidRPr="00A74D5A">
        <w:rPr>
          <w:rFonts w:cs="Courier New"/>
        </w:rPr>
        <w:t>3.</w:t>
      </w:r>
      <w:r w:rsidRPr="00A74D5A">
        <w:tab/>
      </w:r>
      <w:r w:rsidRPr="00A74D5A">
        <w:rPr>
          <w:rFonts w:cs="Courier New"/>
          <w:u w:val="single"/>
        </w:rPr>
        <w:t>Use of Improved Information Technology</w:t>
      </w:r>
      <w:r w:rsidRPr="00A74D5A" w:rsidR="00036986">
        <w:rPr>
          <w:rFonts w:cs="Courier New"/>
          <w:u w:val="single"/>
        </w:rPr>
        <w:t xml:space="preserve"> and Burden Reduction</w:t>
      </w:r>
    </w:p>
    <w:p w:rsidR="004B0E8C" w:rsidRPr="00A74D5A" w:rsidP="001C7AC0" w14:paraId="3377F5DF" w14:textId="77777777">
      <w:pPr>
        <w:rPr>
          <w:rFonts w:cs="Courier New"/>
        </w:rPr>
      </w:pPr>
    </w:p>
    <w:p w:rsidR="7067AD7E" w:rsidRPr="00A74D5A" w:rsidP="001C7AC0" w14:paraId="7CF17AA1" w14:textId="2139F4DB">
      <w:pPr>
        <w:rPr>
          <w:rFonts w:cs="Courier New"/>
        </w:rPr>
      </w:pPr>
      <w:r w:rsidRPr="00A74D5A">
        <w:rPr>
          <w:rFonts w:cs="Courier New"/>
        </w:rPr>
        <w:t>Schools use automated systems and may select whatever information technology they have available to maintain all records associated with the regulations.</w:t>
      </w:r>
    </w:p>
    <w:p w:rsidR="004B0E8C" w:rsidRPr="00A74D5A" w:rsidP="001C7AC0" w14:paraId="092DB25E" w14:textId="77777777">
      <w:pPr>
        <w:rPr>
          <w:rFonts w:cs="Courier New"/>
        </w:rPr>
      </w:pPr>
    </w:p>
    <w:p w:rsidR="004B0E8C" w:rsidRPr="00A74D5A" w:rsidP="001C7AC0" w14:paraId="392065D7" w14:textId="77777777">
      <w:pPr>
        <w:rPr>
          <w:rFonts w:cs="Courier New"/>
        </w:rPr>
      </w:pPr>
      <w:r w:rsidRPr="00A74D5A">
        <w:rPr>
          <w:rFonts w:cs="Courier New"/>
        </w:rPr>
        <w:t>4.</w:t>
      </w:r>
      <w:r w:rsidRPr="00A74D5A">
        <w:tab/>
      </w:r>
      <w:r w:rsidRPr="00A74D5A">
        <w:rPr>
          <w:rFonts w:cs="Courier New"/>
          <w:u w:val="single"/>
        </w:rPr>
        <w:t>Efforts to Identify Duplication</w:t>
      </w:r>
      <w:r w:rsidRPr="00A74D5A" w:rsidR="00036986">
        <w:rPr>
          <w:rFonts w:cs="Courier New"/>
          <w:u w:val="single"/>
        </w:rPr>
        <w:t xml:space="preserve"> and Use of Similar Information</w:t>
      </w:r>
    </w:p>
    <w:p w:rsidR="004B0E8C" w:rsidRPr="00A74D5A" w:rsidP="001C7AC0" w14:paraId="2AEFAA98" w14:textId="77777777">
      <w:pPr>
        <w:rPr>
          <w:rFonts w:cs="Courier New"/>
        </w:rPr>
      </w:pPr>
    </w:p>
    <w:p w:rsidR="004B0E8C" w:rsidRPr="00A74D5A" w:rsidP="001C7AC0" w14:paraId="4770599E" w14:textId="3C5D7630">
      <w:pPr>
        <w:rPr>
          <w:rFonts w:cs="Courier New"/>
        </w:rPr>
      </w:pPr>
      <w:r w:rsidRPr="00A74D5A">
        <w:rPr>
          <w:rFonts w:cs="Courier New"/>
        </w:rPr>
        <w:t>The information requested is unique to the HPSL</w:t>
      </w:r>
      <w:r w:rsidRPr="00A74D5A" w:rsidR="00E11384">
        <w:rPr>
          <w:rFonts w:cs="Courier New"/>
        </w:rPr>
        <w:t>, LDS, NSL, or PCL</w:t>
      </w:r>
      <w:r w:rsidRPr="00A74D5A" w:rsidR="00E11384">
        <w:rPr>
          <w:rFonts w:cs="Courier New"/>
        </w:rPr>
        <w:t xml:space="preserve"> </w:t>
      </w:r>
      <w:r w:rsidRPr="00A74D5A">
        <w:rPr>
          <w:rFonts w:cs="Courier New"/>
        </w:rPr>
        <w:t>program requirements</w:t>
      </w:r>
      <w:r w:rsidRPr="00A74D5A" w:rsidR="007D26A5">
        <w:rPr>
          <w:rFonts w:cs="Courier New"/>
        </w:rPr>
        <w:t xml:space="preserve">. </w:t>
      </w:r>
      <w:r w:rsidRPr="00A74D5A">
        <w:rPr>
          <w:rFonts w:cs="Courier New"/>
        </w:rPr>
        <w:t>These requirements will not result in duplication of reporting since schools would not be reporting this kind of information elsewhere.</w:t>
      </w:r>
    </w:p>
    <w:p w:rsidR="004B0E8C" w:rsidRPr="00A74D5A" w:rsidP="001C7AC0" w14:paraId="52BD486D" w14:textId="3C5EABD7">
      <w:pPr>
        <w:rPr>
          <w:rFonts w:cs="Courier New"/>
        </w:rPr>
      </w:pPr>
      <w:r w:rsidRPr="00A74D5A">
        <w:rPr>
          <w:rFonts w:cs="Courier New"/>
        </w:rPr>
        <w:t>5.</w:t>
      </w:r>
      <w:r w:rsidRPr="00A74D5A">
        <w:tab/>
      </w:r>
      <w:r w:rsidRPr="00A74D5A">
        <w:rPr>
          <w:rFonts w:cs="Courier New"/>
          <w:u w:val="single"/>
        </w:rPr>
        <w:t>I</w:t>
      </w:r>
      <w:r w:rsidRPr="00A74D5A" w:rsidR="00036986">
        <w:rPr>
          <w:rFonts w:cs="Courier New"/>
          <w:u w:val="single"/>
        </w:rPr>
        <w:t>mpact on Small Businesses or Other Small Entities</w:t>
      </w:r>
    </w:p>
    <w:p w:rsidR="004B0E8C" w:rsidRPr="00A74D5A" w:rsidP="001C7AC0" w14:paraId="42906958" w14:textId="77777777">
      <w:pPr>
        <w:rPr>
          <w:rFonts w:cs="Courier New"/>
        </w:rPr>
      </w:pPr>
    </w:p>
    <w:p w:rsidR="00381386" w:rsidRPr="00A74D5A" w:rsidP="001C7AC0" w14:paraId="39263674" w14:textId="77777777">
      <w:pPr>
        <w:rPr>
          <w:rFonts w:cs="Courier New"/>
        </w:rPr>
      </w:pPr>
      <w:r w:rsidRPr="00A74D5A">
        <w:rPr>
          <w:rFonts w:cs="Courier New"/>
        </w:rPr>
        <w:t>The information being requested has been held to the absolute minimum required for the intended use of the data.</w:t>
      </w:r>
    </w:p>
    <w:p w:rsidR="004B0E8C" w:rsidRPr="00A74D5A" w:rsidP="001C7AC0" w14:paraId="0A03BFAF" w14:textId="77777777">
      <w:pPr>
        <w:rPr>
          <w:rFonts w:cs="Courier New"/>
        </w:rPr>
      </w:pPr>
    </w:p>
    <w:p w:rsidR="004B0E8C" w:rsidRPr="00A74D5A" w:rsidP="001C7AC0" w14:paraId="4CDD5140" w14:textId="77777777">
      <w:pPr>
        <w:rPr>
          <w:rFonts w:cs="Courier New"/>
        </w:rPr>
      </w:pPr>
      <w:r w:rsidRPr="00A74D5A">
        <w:rPr>
          <w:rFonts w:cs="Courier New"/>
        </w:rPr>
        <w:t>6.</w:t>
      </w:r>
      <w:r w:rsidRPr="00A74D5A">
        <w:tab/>
      </w:r>
      <w:r w:rsidRPr="00A74D5A">
        <w:rPr>
          <w:rFonts w:cs="Courier New"/>
          <w:u w:val="single"/>
        </w:rPr>
        <w:t xml:space="preserve">Consequences </w:t>
      </w:r>
      <w:r w:rsidRPr="00A74D5A" w:rsidR="00036986">
        <w:rPr>
          <w:rFonts w:cs="Courier New"/>
          <w:u w:val="single"/>
        </w:rPr>
        <w:t>of Collecting the Information Less Frequently</w:t>
      </w:r>
    </w:p>
    <w:p w:rsidR="004B0E8C" w:rsidRPr="00A74D5A" w:rsidP="001C7AC0" w14:paraId="6182D253" w14:textId="77777777">
      <w:pPr>
        <w:rPr>
          <w:rFonts w:cs="Courier New"/>
        </w:rPr>
      </w:pPr>
    </w:p>
    <w:p w:rsidR="004B0E8C" w:rsidRPr="00A74D5A" w:rsidP="001C7AC0" w14:paraId="72CB9E54" w14:textId="77777777">
      <w:pPr>
        <w:rPr>
          <w:rFonts w:cs="Courier New"/>
        </w:rPr>
      </w:pPr>
      <w:r w:rsidRPr="00A74D5A">
        <w:rPr>
          <w:rFonts w:cs="Courier New"/>
        </w:rPr>
        <w:t>The information is collected at specified critical intervals of the program and, consequently, could not be collected less frequently without detriment to the success of the program and the financial interest of the Federal Government.</w:t>
      </w:r>
    </w:p>
    <w:p w:rsidR="004B0E8C" w:rsidRPr="00A74D5A" w:rsidP="001C7AC0" w14:paraId="0885F71A" w14:textId="77777777">
      <w:pPr>
        <w:rPr>
          <w:rFonts w:cs="Courier New"/>
        </w:rPr>
      </w:pPr>
    </w:p>
    <w:p w:rsidR="004B0E8C" w:rsidRPr="00A74D5A" w:rsidP="001C7AC0" w14:paraId="16655A38" w14:textId="77777777">
      <w:pPr>
        <w:rPr>
          <w:rFonts w:cs="Courier New"/>
        </w:rPr>
      </w:pPr>
      <w:r w:rsidRPr="00A74D5A">
        <w:rPr>
          <w:rFonts w:cs="Courier New"/>
        </w:rPr>
        <w:t>7.</w:t>
      </w:r>
      <w:r w:rsidRPr="00A74D5A">
        <w:tab/>
      </w:r>
      <w:r w:rsidRPr="00A74D5A">
        <w:rPr>
          <w:rFonts w:cs="Courier New"/>
          <w:u w:val="single"/>
        </w:rPr>
        <w:t xml:space="preserve">Special Circumstances Relating to the </w:t>
      </w:r>
      <w:r w:rsidRPr="00A74D5A" w:rsidR="00821481">
        <w:rPr>
          <w:rFonts w:cs="Courier New"/>
          <w:u w:val="single"/>
        </w:rPr>
        <w:t xml:space="preserve">Guidelines </w:t>
      </w:r>
      <w:r w:rsidRPr="00A74D5A">
        <w:rPr>
          <w:rFonts w:cs="Courier New"/>
          <w:u w:val="single"/>
        </w:rPr>
        <w:t>of-</w:t>
      </w:r>
      <w:r w:rsidRPr="00A74D5A" w:rsidR="00821481">
        <w:rPr>
          <w:rFonts w:cs="Courier New"/>
          <w:u w:val="single"/>
        </w:rPr>
        <w:t xml:space="preserve"> 5 CFR 1320.5(d)(2)</w:t>
      </w:r>
    </w:p>
    <w:p w:rsidR="004B0E8C" w:rsidRPr="00A74D5A" w:rsidP="001C7AC0" w14:paraId="4942CB8B" w14:textId="77777777">
      <w:pPr>
        <w:pStyle w:val="Footer"/>
        <w:tabs>
          <w:tab w:val="clear" w:pos="4320"/>
          <w:tab w:val="clear" w:pos="8640"/>
        </w:tabs>
        <w:rPr>
          <w:rFonts w:cs="Courier New"/>
        </w:rPr>
      </w:pPr>
    </w:p>
    <w:p w:rsidR="004B0E8C" w:rsidRPr="00A74D5A" w:rsidP="001C7AC0" w14:paraId="22876BFD" w14:textId="0A12795A">
      <w:pPr>
        <w:rPr>
          <w:rFonts w:cs="Courier New"/>
        </w:rPr>
      </w:pPr>
      <w:r w:rsidRPr="00A74D5A">
        <w:rPr>
          <w:rFonts w:cs="Courier New"/>
        </w:rPr>
        <w:t>Under P.L. 103-43</w:t>
      </w:r>
      <w:r w:rsidRPr="00A74D5A" w:rsidR="006C7FF0">
        <w:rPr>
          <w:rFonts w:cs="Courier New"/>
        </w:rPr>
        <w:t>,</w:t>
      </w:r>
      <w:r w:rsidRPr="00A74D5A">
        <w:rPr>
          <w:rFonts w:cs="Courier New"/>
        </w:rPr>
        <w:t xml:space="preserve"> the HPSL</w:t>
      </w:r>
      <w:r w:rsidRPr="00A74D5A" w:rsidR="00E11384">
        <w:rPr>
          <w:rFonts w:cs="Courier New"/>
        </w:rPr>
        <w:t>, LDS, NSL, and PCL</w:t>
      </w:r>
      <w:r w:rsidRPr="00A74D5A">
        <w:rPr>
          <w:rFonts w:cs="Courier New"/>
        </w:rPr>
        <w:t xml:space="preserve"> statute allows for a </w:t>
      </w:r>
      <w:r w:rsidRPr="00A74D5A" w:rsidR="0AE59FD7">
        <w:rPr>
          <w:rFonts w:cs="Courier New"/>
        </w:rPr>
        <w:t>10–25-year</w:t>
      </w:r>
      <w:r w:rsidRPr="00A74D5A">
        <w:rPr>
          <w:rFonts w:cs="Courier New"/>
        </w:rPr>
        <w:t xml:space="preserve"> repayment period at the discretion of the institution (see Sec 134 General Provisions (a)(3)(B)), excluding periods of student status and eligible deferment activities. As a result, student records and repayment records that are part of the loan collections process must be retained for the appropriate repayment period. In addition, the regulations require that student repayment records be retained for </w:t>
      </w:r>
      <w:r w:rsidRPr="00A74D5A" w:rsidR="001A68E3">
        <w:rPr>
          <w:rFonts w:cs="Courier New"/>
        </w:rPr>
        <w:t>five</w:t>
      </w:r>
      <w:r w:rsidRPr="00A74D5A">
        <w:rPr>
          <w:rFonts w:cs="Courier New"/>
        </w:rPr>
        <w:t xml:space="preserve"> years after repayment of the loan.</w:t>
      </w:r>
    </w:p>
    <w:p w:rsidR="00CB635C" w:rsidRPr="00A74D5A" w:rsidP="001C7AC0" w14:paraId="33CCB257" w14:textId="77777777">
      <w:pPr>
        <w:rPr>
          <w:rFonts w:cs="Courier New"/>
        </w:rPr>
      </w:pPr>
    </w:p>
    <w:p w:rsidR="00EF01F6" w:rsidRPr="00A74D5A" w:rsidP="001C7AC0" w14:paraId="31F6AAFE" w14:textId="77777777">
      <w:pPr>
        <w:rPr>
          <w:rFonts w:cs="Courier New"/>
        </w:rPr>
      </w:pPr>
      <w:r w:rsidRPr="00A74D5A">
        <w:rPr>
          <w:rFonts w:cs="Courier New"/>
        </w:rPr>
        <w:t>8.</w:t>
      </w:r>
      <w:r w:rsidRPr="00A74D5A">
        <w:rPr>
          <w:rFonts w:cs="Courier New"/>
        </w:rPr>
        <w:tab/>
      </w:r>
      <w:r w:rsidRPr="00A74D5A">
        <w:rPr>
          <w:rFonts w:cs="Courier New"/>
          <w:u w:val="single"/>
        </w:rPr>
        <w:t>Comments in Response to the Federal Register Notice/Outside Consultation</w:t>
      </w:r>
    </w:p>
    <w:p w:rsidR="00EF01F6" w:rsidRPr="00A74D5A" w:rsidP="001C7AC0" w14:paraId="5F0AAA50" w14:textId="77777777">
      <w:pPr>
        <w:rPr>
          <w:rFonts w:cs="Courier New"/>
        </w:rPr>
      </w:pPr>
    </w:p>
    <w:p w:rsidR="005F48FE" w:rsidRPr="00A74D5A" w:rsidP="001C7AC0" w14:paraId="335BDD2E" w14:textId="661C00D8">
      <w:pPr>
        <w:rPr>
          <w:rFonts w:cs="Courier New"/>
        </w:rPr>
      </w:pPr>
      <w:r w:rsidRPr="00A74D5A">
        <w:rPr>
          <w:rFonts w:cs="Courier New"/>
        </w:rPr>
        <w:t xml:space="preserve">Section 8A: A </w:t>
      </w:r>
      <w:r w:rsidRPr="00A74D5A" w:rsidR="00351C40">
        <w:rPr>
          <w:rFonts w:cs="Courier New"/>
        </w:rPr>
        <w:t>60-day</w:t>
      </w:r>
      <w:r w:rsidRPr="00A74D5A">
        <w:rPr>
          <w:rFonts w:cs="Courier New"/>
        </w:rPr>
        <w:t xml:space="preserve"> Federal Register Notice was published in the Federal Register on</w:t>
      </w:r>
      <w:r w:rsidRPr="00A74D5A" w:rsidR="00B9778B">
        <w:rPr>
          <w:rFonts w:cs="Courier New"/>
        </w:rPr>
        <w:t xml:space="preserve"> </w:t>
      </w:r>
      <w:r w:rsidRPr="00A74D5A" w:rsidR="007F7799">
        <w:rPr>
          <w:rFonts w:cs="Courier New"/>
        </w:rPr>
        <w:t>September 7, 2023</w:t>
      </w:r>
      <w:r w:rsidRPr="00A74D5A" w:rsidR="00F83F6D">
        <w:rPr>
          <w:rFonts w:cs="Courier New"/>
        </w:rPr>
        <w:t>;</w:t>
      </w:r>
      <w:r w:rsidRPr="00A74D5A" w:rsidR="00B25B96">
        <w:rPr>
          <w:rFonts w:cs="Courier New"/>
        </w:rPr>
        <w:t xml:space="preserve"> </w:t>
      </w:r>
      <w:r w:rsidRPr="00A74D5A" w:rsidR="00B25B96">
        <w:t xml:space="preserve">vol. </w:t>
      </w:r>
      <w:r w:rsidRPr="00A74D5A" w:rsidR="007F7799">
        <w:t>88</w:t>
      </w:r>
      <w:r w:rsidRPr="00A74D5A" w:rsidR="00B25B96">
        <w:t xml:space="preserve">, No. </w:t>
      </w:r>
      <w:r w:rsidRPr="00A74D5A" w:rsidR="007F7799">
        <w:t>172</w:t>
      </w:r>
      <w:r w:rsidRPr="00A74D5A" w:rsidR="00B25B96">
        <w:t xml:space="preserve">; pp. </w:t>
      </w:r>
      <w:r w:rsidRPr="00A74D5A" w:rsidR="007F7799">
        <w:t>61602</w:t>
      </w:r>
      <w:r w:rsidRPr="00A74D5A" w:rsidR="00B25B96">
        <w:t>-</w:t>
      </w:r>
      <w:r w:rsidRPr="00A74D5A" w:rsidR="007F7799">
        <w:t>04</w:t>
      </w:r>
      <w:r w:rsidRPr="00A74D5A" w:rsidR="00B25B96">
        <w:t xml:space="preserve">. </w:t>
      </w:r>
      <w:r w:rsidRPr="00A74D5A" w:rsidR="009E3FC5">
        <w:rPr>
          <w:rFonts w:cs="Courier New"/>
        </w:rPr>
        <w:t>There were</w:t>
      </w:r>
      <w:r w:rsidRPr="00A74D5A">
        <w:rPr>
          <w:rFonts w:cs="Courier New"/>
        </w:rPr>
        <w:t xml:space="preserve"> </w:t>
      </w:r>
      <w:r w:rsidRPr="00A74D5A" w:rsidR="007F7799">
        <w:rPr>
          <w:rFonts w:cs="Courier New"/>
        </w:rPr>
        <w:t xml:space="preserve">no </w:t>
      </w:r>
      <w:r w:rsidRPr="00A74D5A">
        <w:rPr>
          <w:rFonts w:cs="Courier New"/>
        </w:rPr>
        <w:t>public comments.</w:t>
      </w:r>
      <w:r w:rsidRPr="00A74D5A" w:rsidR="00431FD2">
        <w:rPr>
          <w:rFonts w:cs="Courier New"/>
        </w:rPr>
        <w:t xml:space="preserve"> </w:t>
      </w:r>
    </w:p>
    <w:p w:rsidR="00EF01F6" w:rsidRPr="00A74D5A" w:rsidP="001C7AC0" w14:paraId="7A502B44" w14:textId="31F7B533">
      <w:pPr>
        <w:rPr>
          <w:rFonts w:cs="Courier New"/>
        </w:rPr>
      </w:pPr>
    </w:p>
    <w:p w:rsidR="00EF01F6" w:rsidRPr="00A74D5A" w:rsidP="001C7AC0" w14:paraId="7098BB4C" w14:textId="680E213C">
      <w:pPr>
        <w:rPr>
          <w:rFonts w:cs="Courier New"/>
        </w:rPr>
      </w:pPr>
      <w:r w:rsidRPr="00A74D5A">
        <w:rPr>
          <w:rFonts w:cs="Courier New"/>
        </w:rPr>
        <w:t>Section 8B</w:t>
      </w:r>
      <w:r w:rsidRPr="00A74D5A" w:rsidR="005D5688">
        <w:rPr>
          <w:rFonts w:cs="Courier New"/>
        </w:rPr>
        <w:t>: P</w:t>
      </w:r>
      <w:r w:rsidRPr="00A74D5A" w:rsidR="00912332">
        <w:rPr>
          <w:rFonts w:cs="Courier New"/>
        </w:rPr>
        <w:t xml:space="preserve">rogram staff contacted </w:t>
      </w:r>
      <w:r w:rsidRPr="00A74D5A" w:rsidR="00F5110B">
        <w:rPr>
          <w:rFonts w:cs="Courier New"/>
        </w:rPr>
        <w:t>four</w:t>
      </w:r>
      <w:r w:rsidRPr="00A74D5A" w:rsidR="00912332">
        <w:rPr>
          <w:rFonts w:cs="Courier New"/>
        </w:rPr>
        <w:t xml:space="preserve"> HPSL</w:t>
      </w:r>
      <w:r w:rsidRPr="00A74D5A" w:rsidR="002214E2">
        <w:rPr>
          <w:rFonts w:cs="Courier New"/>
        </w:rPr>
        <w:t>, LDS, NSL</w:t>
      </w:r>
      <w:r w:rsidRPr="00A74D5A" w:rsidR="00912332">
        <w:rPr>
          <w:rFonts w:cs="Courier New"/>
        </w:rPr>
        <w:t xml:space="preserve"> and </w:t>
      </w:r>
      <w:r w:rsidRPr="00A74D5A" w:rsidR="002214E2">
        <w:rPr>
          <w:rFonts w:cs="Courier New"/>
        </w:rPr>
        <w:t>PC</w:t>
      </w:r>
      <w:r w:rsidRPr="00A74D5A" w:rsidR="00912332">
        <w:rPr>
          <w:rFonts w:cs="Courier New"/>
        </w:rPr>
        <w:t>L schools</w:t>
      </w:r>
      <w:r w:rsidRPr="00A74D5A" w:rsidR="007D26A5">
        <w:rPr>
          <w:rFonts w:cs="Courier New"/>
        </w:rPr>
        <w:t xml:space="preserve">. </w:t>
      </w:r>
      <w:r w:rsidRPr="00A74D5A">
        <w:rPr>
          <w:rFonts w:cs="Courier New"/>
        </w:rPr>
        <w:t>They report</w:t>
      </w:r>
      <w:r w:rsidRPr="00A74D5A" w:rsidR="00F5110B">
        <w:rPr>
          <w:rFonts w:cs="Courier New"/>
        </w:rPr>
        <w:t>ed</w:t>
      </w:r>
      <w:r w:rsidRPr="00A74D5A">
        <w:rPr>
          <w:rFonts w:cs="Courier New"/>
        </w:rPr>
        <w:t xml:space="preserve"> no problems and there are no unresolved issues.</w:t>
      </w:r>
    </w:p>
    <w:p w:rsidR="00EF01F6" w:rsidRPr="00A74D5A" w:rsidP="001C7AC0" w14:paraId="57453208" w14:textId="6107274D">
      <w:pPr>
        <w:rPr>
          <w:rFonts w:cs="Courier New"/>
        </w:rPr>
      </w:pPr>
    </w:p>
    <w:p w:rsidR="004B0E8C" w:rsidRPr="00A74D5A" w:rsidP="001C7AC0" w14:paraId="6410DBDB" w14:textId="5AAB410E">
      <w:pPr>
        <w:rPr>
          <w:rFonts w:cs="Courier New"/>
        </w:rPr>
      </w:pPr>
      <w:r w:rsidRPr="00A74D5A">
        <w:rPr>
          <w:rFonts w:cs="Courier New"/>
        </w:rPr>
        <w:t xml:space="preserve"> 9</w:t>
      </w:r>
      <w:r w:rsidRPr="00A74D5A" w:rsidR="007D26A5">
        <w:rPr>
          <w:rFonts w:cs="Courier New"/>
        </w:rPr>
        <w:t xml:space="preserve">. </w:t>
      </w:r>
      <w:r w:rsidRPr="00A74D5A" w:rsidR="00431FD2">
        <w:rPr>
          <w:rFonts w:cs="Courier New"/>
        </w:rPr>
        <w:tab/>
      </w:r>
      <w:r w:rsidRPr="00A74D5A" w:rsidR="00CC6863">
        <w:rPr>
          <w:rFonts w:cs="Courier New"/>
          <w:u w:val="single"/>
        </w:rPr>
        <w:t>Explanation of any Payment/Gift to Respondents</w:t>
      </w:r>
    </w:p>
    <w:p w:rsidR="004B0E8C" w:rsidRPr="00A74D5A" w:rsidP="001C7AC0" w14:paraId="75CF45B5" w14:textId="77777777">
      <w:pPr>
        <w:rPr>
          <w:rFonts w:cs="Courier New"/>
        </w:rPr>
      </w:pPr>
    </w:p>
    <w:p w:rsidR="004B0E8C" w:rsidRPr="00A74D5A" w:rsidP="001C7AC0" w14:paraId="2BB23933" w14:textId="77777777">
      <w:pPr>
        <w:rPr>
          <w:rFonts w:cs="Courier New"/>
        </w:rPr>
      </w:pPr>
      <w:r w:rsidRPr="00A74D5A">
        <w:rPr>
          <w:rFonts w:cs="Courier New"/>
        </w:rPr>
        <w:t>Respondents will not be remunerated.</w:t>
      </w:r>
    </w:p>
    <w:p w:rsidR="004B0E8C" w:rsidRPr="00A74D5A" w:rsidP="001C7AC0" w14:paraId="6F492A86" w14:textId="77777777">
      <w:pPr>
        <w:rPr>
          <w:rFonts w:cs="Courier New"/>
        </w:rPr>
      </w:pPr>
    </w:p>
    <w:p w:rsidR="004B0E8C" w:rsidRPr="00A74D5A" w:rsidP="001C7AC0" w14:paraId="64F13E14" w14:textId="1B7670D8">
      <w:pPr>
        <w:rPr>
          <w:rFonts w:cs="Courier New"/>
        </w:rPr>
      </w:pPr>
      <w:r w:rsidRPr="00A74D5A">
        <w:rPr>
          <w:rFonts w:cs="Courier New"/>
        </w:rPr>
        <w:t>10.</w:t>
      </w:r>
      <w:r w:rsidRPr="00A74D5A">
        <w:tab/>
      </w:r>
      <w:r w:rsidRPr="00A74D5A">
        <w:rPr>
          <w:rFonts w:cs="Courier New"/>
          <w:u w:val="single"/>
        </w:rPr>
        <w:t>Assurance of Confidentiality</w:t>
      </w:r>
      <w:r w:rsidRPr="00A74D5A" w:rsidR="00CC6863">
        <w:rPr>
          <w:rFonts w:cs="Courier New"/>
          <w:u w:val="single"/>
        </w:rPr>
        <w:t xml:space="preserve"> Provided to Respondents</w:t>
      </w:r>
    </w:p>
    <w:p w:rsidR="004B0E8C" w:rsidRPr="00A74D5A" w:rsidP="001C7AC0" w14:paraId="15E77895" w14:textId="77777777">
      <w:pPr>
        <w:rPr>
          <w:rFonts w:cs="Courier New"/>
        </w:rPr>
      </w:pPr>
    </w:p>
    <w:p w:rsidR="00BE6BB2" w:rsidRPr="00A74D5A" w:rsidP="53FBDB5E" w14:paraId="1BC8047A" w14:textId="6717287E">
      <w:pPr>
        <w:rPr>
          <w:rFonts w:cs="Courier New"/>
        </w:rPr>
      </w:pPr>
      <w:r w:rsidRPr="00A74D5A">
        <w:rPr>
          <w:color w:val="333333"/>
        </w:rPr>
        <w:t xml:space="preserve">HRSA utilizes the </w:t>
      </w:r>
      <w:r w:rsidRPr="00A74D5A">
        <w:rPr>
          <w:color w:val="1B1B1B"/>
        </w:rPr>
        <w:t>Disability Claims in the Health Professions Student Loan Program and Nursing Student Loan Program</w:t>
      </w:r>
      <w:r w:rsidRPr="00A74D5A">
        <w:t xml:space="preserve"> </w:t>
      </w:r>
      <w:hyperlink r:id="rId9">
        <w:r w:rsidRPr="00A74D5A" w:rsidR="000F1F93">
          <w:rPr>
            <w:rStyle w:val="Hyperlink"/>
          </w:rPr>
          <w:t>(09-15-0038)</w:t>
        </w:r>
      </w:hyperlink>
      <w:r w:rsidRPr="00A74D5A" w:rsidR="000F1F93">
        <w:t xml:space="preserve"> </w:t>
      </w:r>
      <w:r w:rsidRPr="00A74D5A" w:rsidR="0E9C27F7">
        <w:rPr>
          <w:color w:val="333333"/>
        </w:rPr>
        <w:t>record systems</w:t>
      </w:r>
      <w:r w:rsidRPr="00A74D5A" w:rsidR="000F1F93">
        <w:rPr>
          <w:color w:val="333333"/>
        </w:rPr>
        <w:t xml:space="preserve"> </w:t>
      </w:r>
      <w:r w:rsidRPr="00A74D5A" w:rsidR="0E9C27F7">
        <w:rPr>
          <w:color w:val="333333"/>
        </w:rPr>
        <w:t xml:space="preserve">established for the HPSL, LDS, NSL, and PCL Programs, which cover the kinds of records maintained by the schools under these regulations. HRSA adheres to the National Archives and Records Administration General Records Schedule 4.2: Information Access and Protection Records. This schedule covers records created </w:t>
      </w:r>
      <w:r w:rsidRPr="00A74D5A" w:rsidR="0E9C27F7">
        <w:rPr>
          <w:color w:val="333333"/>
        </w:rPr>
        <w:t>in the course of</w:t>
      </w:r>
      <w:r w:rsidRPr="00A74D5A" w:rsidR="0E9C27F7">
        <w:rPr>
          <w:color w:val="333333"/>
        </w:rPr>
        <w:t xml:space="preserve"> agencies (1) responding to requests for access to Government information and (2) protecting information that is classified or controlled unclassified or contains personal data that is required by law to be protected.</w:t>
      </w:r>
      <w:r w:rsidRPr="00A74D5A">
        <w:rPr>
          <w:rFonts w:cs="Courier New"/>
        </w:rPr>
        <w:t xml:space="preserve"> </w:t>
      </w:r>
      <w:r w:rsidRPr="00A74D5A" w:rsidR="43830881">
        <w:rPr>
          <w:rFonts w:cs="Courier New"/>
        </w:rPr>
        <w:t>Recipients</w:t>
      </w:r>
      <w:r w:rsidRPr="00A74D5A" w:rsidR="7092FE1C">
        <w:rPr>
          <w:rFonts w:cs="Courier New"/>
        </w:rPr>
        <w:t xml:space="preserve"> are required to follow </w:t>
      </w:r>
      <w:r w:rsidRPr="00A74D5A" w:rsidR="77023FA0">
        <w:rPr>
          <w:rFonts w:cs="Courier New"/>
        </w:rPr>
        <w:t>the</w:t>
      </w:r>
      <w:r w:rsidRPr="00A74D5A" w:rsidR="53263BBB">
        <w:rPr>
          <w:rFonts w:cs="Courier New"/>
        </w:rPr>
        <w:t xml:space="preserve"> guidance </w:t>
      </w:r>
      <w:r w:rsidRPr="00A74D5A" w:rsidR="7092FE1C">
        <w:rPr>
          <w:rFonts w:cs="Courier New"/>
        </w:rPr>
        <w:t xml:space="preserve">in </w:t>
      </w:r>
      <w:r w:rsidRPr="00A74D5A" w:rsidR="19C6A5D8">
        <w:rPr>
          <w:rFonts w:cs="Courier New"/>
        </w:rPr>
        <w:t>4</w:t>
      </w:r>
      <w:r w:rsidRPr="00A74D5A" w:rsidR="1CD34AD8">
        <w:rPr>
          <w:rFonts w:cs="Courier New"/>
        </w:rPr>
        <w:t>5</w:t>
      </w:r>
      <w:r w:rsidRPr="00A74D5A" w:rsidR="7092FE1C">
        <w:rPr>
          <w:rFonts w:cs="Courier New"/>
        </w:rPr>
        <w:t xml:space="preserve"> CFR </w:t>
      </w:r>
      <w:r w:rsidRPr="00A74D5A" w:rsidR="29F788E2">
        <w:rPr>
          <w:color w:val="000000" w:themeColor="text1"/>
        </w:rPr>
        <w:t>§</w:t>
      </w:r>
      <w:r w:rsidRPr="00A74D5A" w:rsidR="7092FE1C">
        <w:rPr>
          <w:rFonts w:cs="Courier New"/>
        </w:rPr>
        <w:t xml:space="preserve"> </w:t>
      </w:r>
      <w:r w:rsidRPr="00A74D5A" w:rsidR="6494FC0A">
        <w:rPr>
          <w:rFonts w:cs="Courier New"/>
        </w:rPr>
        <w:t>75.361-365</w:t>
      </w:r>
      <w:r w:rsidRPr="00A74D5A" w:rsidR="19C6A5D8">
        <w:rPr>
          <w:rFonts w:cs="Courier New"/>
        </w:rPr>
        <w:t xml:space="preserve"> for </w:t>
      </w:r>
      <w:r w:rsidRPr="00A74D5A" w:rsidR="40C60A15">
        <w:rPr>
          <w:rFonts w:cs="Courier New"/>
        </w:rPr>
        <w:t>record</w:t>
      </w:r>
      <w:r w:rsidRPr="00A74D5A" w:rsidR="19A71C33">
        <w:rPr>
          <w:rFonts w:cs="Courier New"/>
        </w:rPr>
        <w:t>s retention and access.</w:t>
      </w:r>
      <w:r w:rsidRPr="00A74D5A" w:rsidR="7092FE1C">
        <w:rPr>
          <w:rFonts w:cs="Courier New"/>
        </w:rPr>
        <w:t xml:space="preserve"> </w:t>
      </w:r>
    </w:p>
    <w:p w:rsidR="004B0E8C" w:rsidRPr="00A74D5A" w:rsidP="001C7AC0" w14:paraId="4B5ECAE6" w14:textId="1F251F0E">
      <w:pPr>
        <w:rPr>
          <w:rFonts w:cs="Courier New"/>
        </w:rPr>
      </w:pPr>
    </w:p>
    <w:p w:rsidR="000F1F93" w:rsidRPr="00A74D5A" w:rsidP="001C7AC0" w14:paraId="6E25243D" w14:textId="191DFD3D">
      <w:pPr>
        <w:rPr>
          <w:rFonts w:cs="Courier New"/>
        </w:rPr>
      </w:pPr>
    </w:p>
    <w:p w:rsidR="000F1F93" w:rsidRPr="00A74D5A" w:rsidP="001C7AC0" w14:paraId="2E88C0DD" w14:textId="77777777">
      <w:pPr>
        <w:rPr>
          <w:rFonts w:cs="Courier New"/>
        </w:rPr>
      </w:pPr>
    </w:p>
    <w:p w:rsidR="004B0E8C" w:rsidRPr="00A74D5A" w:rsidP="001C7AC0" w14:paraId="0E9AB425" w14:textId="71F891DD">
      <w:pPr>
        <w:rPr>
          <w:rFonts w:cs="Courier New"/>
        </w:rPr>
      </w:pPr>
      <w:r w:rsidRPr="00A74D5A">
        <w:rPr>
          <w:rFonts w:cs="Courier New"/>
        </w:rPr>
        <w:t>11.</w:t>
      </w:r>
      <w:r w:rsidRPr="00A74D5A">
        <w:tab/>
      </w:r>
      <w:r w:rsidRPr="00A74D5A" w:rsidR="00CC6863">
        <w:rPr>
          <w:rFonts w:cs="Courier New"/>
          <w:u w:val="single"/>
        </w:rPr>
        <w:t xml:space="preserve">Justification for Sensitive </w:t>
      </w:r>
      <w:r w:rsidRPr="00A74D5A">
        <w:rPr>
          <w:rFonts w:cs="Courier New"/>
          <w:u w:val="single"/>
        </w:rPr>
        <w:t>Questions</w:t>
      </w:r>
    </w:p>
    <w:p w:rsidR="004B0E8C" w:rsidRPr="00A74D5A" w:rsidP="001C7AC0" w14:paraId="5FFDBA12" w14:textId="77777777">
      <w:pPr>
        <w:rPr>
          <w:rFonts w:cs="Courier New"/>
        </w:rPr>
      </w:pPr>
    </w:p>
    <w:p w:rsidR="00B42183" w:rsidRPr="00163ACA" w:rsidP="001C7AC0" w14:paraId="65A84797" w14:textId="77777777">
      <w:pPr>
        <w:rPr>
          <w:rFonts w:cs="Courier New"/>
        </w:rPr>
      </w:pPr>
    </w:p>
    <w:p w:rsidR="00954796" w:rsidP="49259562" w14:paraId="05A51F25" w14:textId="4FF25B44">
      <w:pPr>
        <w:pStyle w:val="CommentText"/>
        <w:rPr>
          <w:sz w:val="24"/>
          <w:szCs w:val="24"/>
        </w:rPr>
      </w:pPr>
      <w:bookmarkStart w:id="0" w:name="_Hlk164170528"/>
      <w:r w:rsidRPr="00163ACA">
        <w:rPr>
          <w:sz w:val="24"/>
          <w:szCs w:val="24"/>
        </w:rPr>
        <w:t xml:space="preserve">Race and ethnicity data is collected.  HRSA plans to update this data collection in 2027 to reflect </w:t>
      </w:r>
      <w:hyperlink r:id="rId10" w:history="1">
        <w:r w:rsidRPr="00163ACA">
          <w:rPr>
            <w:rStyle w:val="Hyperlink"/>
            <w:sz w:val="24"/>
            <w:szCs w:val="24"/>
          </w:rPr>
          <w:t>SPD 15</w:t>
        </w:r>
      </w:hyperlink>
      <w:r w:rsidRPr="49259562">
        <w:rPr>
          <w:sz w:val="24"/>
          <w:szCs w:val="24"/>
        </w:rPr>
        <w:t xml:space="preserve"> guidelines. Updating the data system used to collect this information to reflect this change cannot be completed until </w:t>
      </w:r>
      <w:r>
        <w:rPr>
          <w:sz w:val="24"/>
          <w:szCs w:val="24"/>
        </w:rPr>
        <w:t>the revision package to be submitted in 2027</w:t>
      </w:r>
      <w:r w:rsidRPr="49259562">
        <w:rPr>
          <w:sz w:val="24"/>
          <w:szCs w:val="24"/>
        </w:rPr>
        <w:t xml:space="preserve">. </w:t>
      </w:r>
      <w:r>
        <w:rPr>
          <w:sz w:val="24"/>
          <w:szCs w:val="24"/>
        </w:rPr>
        <w:t>This is for the following reasons:</w:t>
      </w:r>
    </w:p>
    <w:p w:rsidR="00954796" w:rsidP="00954796" w14:paraId="57F8C953" w14:textId="38228DC8">
      <w:pPr>
        <w:pStyle w:val="CommentText"/>
        <w:numPr>
          <w:ilvl w:val="0"/>
          <w:numId w:val="16"/>
        </w:numPr>
        <w:rPr>
          <w:sz w:val="24"/>
          <w:szCs w:val="24"/>
        </w:rPr>
      </w:pPr>
      <w:r>
        <w:rPr>
          <w:sz w:val="24"/>
          <w:szCs w:val="24"/>
        </w:rPr>
        <w:t>HRSA’s ability to analyze program data over time requires 3 years of data collection through</w:t>
      </w:r>
      <w:r>
        <w:rPr>
          <w:sz w:val="24"/>
          <w:szCs w:val="24"/>
        </w:rPr>
        <w:t xml:space="preserve"> this Information Collection Request. </w:t>
      </w:r>
    </w:p>
    <w:p w:rsidR="00954796" w:rsidP="00954796" w14:paraId="67B9430D" w14:textId="6D7AB3E1">
      <w:pPr>
        <w:pStyle w:val="CommentText"/>
        <w:numPr>
          <w:ilvl w:val="0"/>
          <w:numId w:val="16"/>
        </w:numPr>
        <w:rPr>
          <w:sz w:val="24"/>
          <w:szCs w:val="24"/>
        </w:rPr>
      </w:pPr>
      <w:r>
        <w:rPr>
          <w:sz w:val="24"/>
          <w:szCs w:val="24"/>
        </w:rPr>
        <w:t>HRSA needs this time to</w:t>
      </w:r>
      <w:r>
        <w:rPr>
          <w:sz w:val="24"/>
          <w:szCs w:val="24"/>
        </w:rPr>
        <w:t xml:space="preserve"> determine the best approach for implementing the guidance (e.g., using the minimum categories versus </w:t>
      </w:r>
      <w:r>
        <w:rPr>
          <w:sz w:val="24"/>
          <w:szCs w:val="24"/>
        </w:rPr>
        <w:t>the expanded categories) and determining how to make these changes consistently across</w:t>
      </w:r>
      <w:r w:rsidR="00DD6FA2">
        <w:rPr>
          <w:sz w:val="24"/>
          <w:szCs w:val="24"/>
        </w:rPr>
        <w:t xml:space="preserve"> BHW</w:t>
      </w:r>
      <w:r>
        <w:rPr>
          <w:sz w:val="24"/>
          <w:szCs w:val="24"/>
        </w:rPr>
        <w:t xml:space="preserve"> </w:t>
      </w:r>
      <w:r w:rsidR="00DD6FA2">
        <w:rPr>
          <w:sz w:val="24"/>
          <w:szCs w:val="24"/>
        </w:rPr>
        <w:t xml:space="preserve">programmatic </w:t>
      </w:r>
      <w:r>
        <w:rPr>
          <w:sz w:val="24"/>
          <w:szCs w:val="24"/>
        </w:rPr>
        <w:t xml:space="preserve">collections. </w:t>
      </w:r>
    </w:p>
    <w:p w:rsidR="00954796" w:rsidP="00DD6FA2" w14:paraId="489D5389" w14:textId="29BEFA25">
      <w:pPr>
        <w:pStyle w:val="CommentText"/>
        <w:numPr>
          <w:ilvl w:val="0"/>
          <w:numId w:val="16"/>
        </w:numPr>
        <w:rPr>
          <w:sz w:val="24"/>
          <w:szCs w:val="24"/>
        </w:rPr>
      </w:pPr>
      <w:r>
        <w:rPr>
          <w:sz w:val="24"/>
          <w:szCs w:val="24"/>
        </w:rPr>
        <w:t xml:space="preserve">HRSA needs this time to determine how to incorporate these </w:t>
      </w:r>
      <w:r>
        <w:rPr>
          <w:sz w:val="24"/>
          <w:szCs w:val="24"/>
        </w:rPr>
        <w:t>changes into</w:t>
      </w:r>
      <w:r>
        <w:rPr>
          <w:sz w:val="24"/>
          <w:szCs w:val="24"/>
        </w:rPr>
        <w:t xml:space="preserve"> existing</w:t>
      </w:r>
      <w:r>
        <w:rPr>
          <w:sz w:val="24"/>
          <w:szCs w:val="24"/>
        </w:rPr>
        <w:t xml:space="preserve"> </w:t>
      </w:r>
      <w:r>
        <w:rPr>
          <w:sz w:val="24"/>
          <w:szCs w:val="24"/>
        </w:rPr>
        <w:t>data collection systems (e.g., determining how questions will be coded, sc</w:t>
      </w:r>
      <w:r>
        <w:rPr>
          <w:sz w:val="24"/>
          <w:szCs w:val="24"/>
        </w:rPr>
        <w:t xml:space="preserve">heduling code freezes). </w:t>
      </w:r>
    </w:p>
    <w:p w:rsidR="00954796" w:rsidP="49259562" w14:paraId="73D27AB8" w14:textId="77777777">
      <w:pPr>
        <w:pStyle w:val="CommentText"/>
        <w:rPr>
          <w:sz w:val="24"/>
          <w:szCs w:val="24"/>
        </w:rPr>
      </w:pPr>
    </w:p>
    <w:bookmarkEnd w:id="0"/>
    <w:p w:rsidR="00B61B86" w:rsidP="49259562" w14:paraId="37D5F7A9" w14:textId="77777777">
      <w:pPr>
        <w:pStyle w:val="CommentText"/>
      </w:pPr>
    </w:p>
    <w:p w:rsidR="004B0E8C" w:rsidRPr="00A74D5A" w:rsidP="001C7AC0" w14:paraId="2436D0D9" w14:textId="7E794D5A">
      <w:pPr>
        <w:rPr>
          <w:rFonts w:cs="Courier New"/>
        </w:rPr>
      </w:pPr>
      <w:r w:rsidRPr="00A74D5A">
        <w:rPr>
          <w:rFonts w:cs="Courier New"/>
        </w:rPr>
        <w:t>12.</w:t>
      </w:r>
      <w:r w:rsidRPr="00A74D5A">
        <w:tab/>
      </w:r>
      <w:r w:rsidRPr="00A74D5A">
        <w:rPr>
          <w:rFonts w:cs="Courier New"/>
          <w:u w:val="single"/>
        </w:rPr>
        <w:t xml:space="preserve">Estimates of Annualized Hour </w:t>
      </w:r>
      <w:r w:rsidRPr="00A74D5A" w:rsidR="00CC6863">
        <w:rPr>
          <w:rFonts w:cs="Courier New"/>
          <w:u w:val="single"/>
        </w:rPr>
        <w:t xml:space="preserve">and Cost </w:t>
      </w:r>
      <w:r w:rsidRPr="00A74D5A">
        <w:rPr>
          <w:rFonts w:cs="Courier New"/>
          <w:u w:val="single"/>
        </w:rPr>
        <w:t>Burden</w:t>
      </w:r>
    </w:p>
    <w:p w:rsidR="004B0E8C" w:rsidRPr="00A74D5A" w:rsidP="001C7AC0" w14:paraId="65F6D292" w14:textId="77777777">
      <w:pPr>
        <w:rPr>
          <w:rFonts w:cs="Courier New"/>
        </w:rPr>
      </w:pPr>
    </w:p>
    <w:p w:rsidR="00471C2D" w:rsidRPr="00A74D5A" w:rsidP="001C7AC0" w14:paraId="5DB8F026" w14:textId="1C278483">
      <w:pPr>
        <w:rPr>
          <w:rStyle w:val="eop"/>
          <w:color w:val="000000" w:themeColor="text1"/>
        </w:rPr>
      </w:pPr>
      <w:r w:rsidRPr="00A74D5A">
        <w:rPr>
          <w:rStyle w:val="normaltextrun"/>
          <w:b/>
          <w:bCs/>
          <w:color w:val="000000" w:themeColor="text1"/>
        </w:rPr>
        <w:t>12A</w:t>
      </w:r>
      <w:r w:rsidRPr="00A74D5A" w:rsidR="00964C88">
        <w:rPr>
          <w:rStyle w:val="normaltextrun"/>
          <w:b/>
          <w:bCs/>
          <w:color w:val="000000" w:themeColor="text1"/>
        </w:rPr>
        <w:t xml:space="preserve">. </w:t>
      </w:r>
      <w:r w:rsidRPr="00A74D5A">
        <w:rPr>
          <w:rStyle w:val="normaltextrun"/>
          <w:b/>
          <w:bCs/>
          <w:color w:val="000000" w:themeColor="text1"/>
        </w:rPr>
        <w:t>Estimated Annualized Burden Hours</w:t>
      </w:r>
      <w:r w:rsidRPr="00A74D5A">
        <w:rPr>
          <w:rStyle w:val="eop"/>
          <w:color w:val="000000" w:themeColor="text1"/>
        </w:rPr>
        <w:t> </w:t>
      </w:r>
    </w:p>
    <w:p w:rsidR="00471C2D" w:rsidRPr="00A74D5A" w:rsidP="001C7AC0" w14:paraId="1935DA06" w14:textId="77777777">
      <w:pPr>
        <w:rPr>
          <w:rStyle w:val="eop"/>
          <w:color w:val="000000" w:themeColor="text1"/>
        </w:rPr>
      </w:pPr>
    </w:p>
    <w:p w:rsidR="00BD0DA8" w:rsidRPr="00A74D5A" w:rsidP="001C7AC0" w14:paraId="6FC79025" w14:textId="35D0756E">
      <w:pPr>
        <w:rPr>
          <w:rFonts w:cs="Courier New"/>
        </w:rPr>
      </w:pPr>
      <w:r w:rsidRPr="00A74D5A">
        <w:rPr>
          <w:rFonts w:cs="Courier New"/>
        </w:rPr>
        <w:t xml:space="preserve">The burden table in Table 1 shows the burden hours to complete the required forms. </w:t>
      </w:r>
    </w:p>
    <w:p w:rsidR="00BD0DA8" w:rsidRPr="00A74D5A" w:rsidP="001C7AC0" w14:paraId="62B44EC3" w14:textId="1EF32EA6">
      <w:pPr>
        <w:rPr>
          <w:rFonts w:cs="Courier New"/>
        </w:rPr>
      </w:pPr>
    </w:p>
    <w:p w:rsidR="791007EB" w:rsidRPr="00A74D5A" w14:paraId="370237E7" w14:textId="61D2CB6C">
      <w:r w:rsidRPr="00A74D5A">
        <w:rPr>
          <w:rFonts w:cs="Courier New"/>
          <w:b/>
          <w:bCs/>
        </w:rPr>
        <w:t xml:space="preserve">Table 1:  </w:t>
      </w:r>
      <w:r w:rsidRPr="00A74D5A" w:rsidR="00DB3008">
        <w:rPr>
          <w:b/>
          <w:bCs/>
        </w:rPr>
        <w:t>Total Estimated Annualized Burden Hours:</w:t>
      </w:r>
    </w:p>
    <w:tbl>
      <w:tblPr>
        <w:tblW w:w="0" w:type="auto"/>
        <w:tblInd w:w="90" w:type="dxa"/>
        <w:tblBorders>
          <w:top w:val="single" w:sz="6" w:space="0" w:color="auto"/>
          <w:left w:val="single" w:sz="6" w:space="0" w:color="auto"/>
          <w:bottom w:val="single" w:sz="6" w:space="0" w:color="auto"/>
          <w:right w:val="single" w:sz="6" w:space="0" w:color="auto"/>
        </w:tblBorders>
        <w:tblLayout w:type="fixed"/>
        <w:tblLook w:val="0000"/>
      </w:tblPr>
      <w:tblGrid>
        <w:gridCol w:w="1800"/>
        <w:gridCol w:w="1440"/>
        <w:gridCol w:w="1800"/>
        <w:gridCol w:w="1440"/>
        <w:gridCol w:w="1350"/>
        <w:gridCol w:w="1350"/>
      </w:tblGrid>
      <w:tr w14:paraId="4185F0CB" w14:textId="77777777" w:rsidTr="00E64BB9">
        <w:tblPrEx>
          <w:tblW w:w="0" w:type="auto"/>
          <w:tblInd w:w="90" w:type="dxa"/>
          <w:tblBorders>
            <w:top w:val="single" w:sz="6" w:space="0" w:color="auto"/>
            <w:left w:val="single" w:sz="6" w:space="0" w:color="auto"/>
            <w:bottom w:val="single" w:sz="6" w:space="0" w:color="auto"/>
            <w:right w:val="single" w:sz="6" w:space="0" w:color="auto"/>
          </w:tblBorders>
          <w:tblLayout w:type="fixed"/>
          <w:tblLook w:val="0000"/>
        </w:tblPrEx>
        <w:trPr>
          <w:trHeight w:val="840"/>
        </w:trPr>
        <w:tc>
          <w:tcPr>
            <w:tcW w:w="180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78876ABB" w:rsidRPr="00A74D5A" w:rsidP="00E64BB9" w14:paraId="32A5D83D" w14:textId="04A1D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A74D5A">
              <w:t>Instrument</w:t>
            </w:r>
          </w:p>
          <w:p w:rsidR="78876ABB" w:rsidRPr="00A74D5A" w:rsidP="00E64BB9" w14:paraId="66DCFD5F" w14:textId="06FF57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A74D5A">
              <w:t>(HPSL, LDS, PCL, &amp; NSL)</w:t>
            </w:r>
          </w:p>
        </w:tc>
        <w:tc>
          <w:tcPr>
            <w:tcW w:w="144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78876ABB" w:rsidRPr="00A74D5A" w:rsidP="00E64BB9" w14:paraId="7B1494E5" w14:textId="6D363D15">
            <w:pPr>
              <w:jc w:val="center"/>
            </w:pPr>
            <w:r w:rsidRPr="00A74D5A">
              <w:t>Number of Respondents</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78876ABB" w:rsidRPr="00A74D5A" w:rsidP="00E64BB9" w14:paraId="6954F52C" w14:textId="6BD614A1">
            <w:pPr>
              <w:jc w:val="center"/>
            </w:pPr>
            <w:r w:rsidRPr="00A74D5A">
              <w:t>Responses per Respondent</w:t>
            </w:r>
          </w:p>
        </w:tc>
        <w:tc>
          <w:tcPr>
            <w:tcW w:w="144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78876ABB" w:rsidRPr="00A74D5A" w:rsidP="00E64BB9" w14:paraId="181C5099" w14:textId="0A9DAED5">
            <w:pPr>
              <w:jc w:val="center"/>
            </w:pPr>
            <w:r w:rsidRPr="00A74D5A">
              <w:t>Total Responses</w:t>
            </w:r>
          </w:p>
        </w:tc>
        <w:tc>
          <w:tcPr>
            <w:tcW w:w="135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78876ABB" w:rsidRPr="00A74D5A" w:rsidP="00E64BB9" w14:paraId="39FEF732" w14:textId="7858E0C4">
            <w:pPr>
              <w:jc w:val="center"/>
            </w:pPr>
            <w:r w:rsidRPr="00A74D5A">
              <w:t>Hours per Response</w:t>
            </w:r>
          </w:p>
        </w:tc>
        <w:tc>
          <w:tcPr>
            <w:tcW w:w="135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rsidR="78876ABB" w:rsidRPr="00A74D5A" w:rsidP="00E64BB9" w14:paraId="59A1614D" w14:textId="587EC2F9">
            <w:pPr>
              <w:jc w:val="center"/>
            </w:pPr>
            <w:r w:rsidRPr="00A74D5A">
              <w:t>Total Burden Hours</w:t>
            </w:r>
          </w:p>
        </w:tc>
      </w:tr>
      <w:tr w14:paraId="4DAA5877" w14:textId="77777777" w:rsidTr="00E64BB9">
        <w:tblPrEx>
          <w:tblW w:w="0" w:type="auto"/>
          <w:tblInd w:w="90" w:type="dxa"/>
          <w:tblLayout w:type="fixed"/>
          <w:tblLook w:val="0000"/>
        </w:tblPrEx>
        <w:trPr>
          <w:trHeight w:val="300"/>
        </w:trPr>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rsidR="78876ABB" w:rsidRPr="00A74D5A" w:rsidP="00E64BB9" w14:paraId="367F6615" w14:textId="4E464B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4D5A">
              <w:t>Deferment -HRSA Form 519</w:t>
            </w:r>
          </w:p>
        </w:tc>
        <w:tc>
          <w:tcPr>
            <w:tcW w:w="144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26AB2EB2" w14:textId="797F7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A74D5A">
              <w:rPr>
                <w:lang w:val="fr-FR"/>
              </w:rPr>
              <w:t>2060</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4FC6A17A" w14:textId="697B22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A74D5A">
              <w:rPr>
                <w:lang w:val="fr-FR"/>
              </w:rPr>
              <w:t>1</w:t>
            </w:r>
          </w:p>
        </w:tc>
        <w:tc>
          <w:tcPr>
            <w:tcW w:w="144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2F7D36FC" w14:textId="5D956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A74D5A">
              <w:rPr>
                <w:lang w:val="fr-FR"/>
              </w:rPr>
              <w:t>2060</w:t>
            </w:r>
          </w:p>
        </w:tc>
        <w:tc>
          <w:tcPr>
            <w:tcW w:w="13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53FB03E3" w14:textId="34FBD9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A74D5A">
              <w:rPr>
                <w:lang w:val="fr-FR"/>
              </w:rPr>
              <w:t>.50</w:t>
            </w:r>
          </w:p>
        </w:tc>
        <w:tc>
          <w:tcPr>
            <w:tcW w:w="13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7DD66B29" w14:textId="461E7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A74D5A">
              <w:rPr>
                <w:lang w:val="fr-FR"/>
              </w:rPr>
              <w:t>1,030</w:t>
            </w:r>
          </w:p>
        </w:tc>
      </w:tr>
      <w:tr w14:paraId="1818E229" w14:textId="77777777" w:rsidTr="00E64BB9">
        <w:tblPrEx>
          <w:tblW w:w="0" w:type="auto"/>
          <w:tblInd w:w="90" w:type="dxa"/>
          <w:tblLayout w:type="fixed"/>
          <w:tblLook w:val="0000"/>
        </w:tblPrEx>
        <w:trPr>
          <w:trHeight w:val="300"/>
        </w:trPr>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rsidR="78876ABB" w:rsidRPr="00A74D5A" w:rsidP="00E64BB9" w14:paraId="0F4E9B6D" w14:textId="700E79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4D5A">
              <w:t>AOR-HRSA-Form 501</w:t>
            </w:r>
          </w:p>
        </w:tc>
        <w:tc>
          <w:tcPr>
            <w:tcW w:w="144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78204882" w14:textId="20808F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A74D5A">
              <w:rPr>
                <w:lang w:val="fr-FR"/>
              </w:rPr>
              <w:t>726</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2C99DB96" w14:textId="7A18E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A74D5A">
              <w:rPr>
                <w:lang w:val="fr-FR"/>
              </w:rPr>
              <w:t>1</w:t>
            </w:r>
          </w:p>
        </w:tc>
        <w:tc>
          <w:tcPr>
            <w:tcW w:w="144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005D7015" w14:textId="403D65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A74D5A">
              <w:rPr>
                <w:lang w:val="fr-FR"/>
              </w:rPr>
              <w:t>726</w:t>
            </w:r>
          </w:p>
        </w:tc>
        <w:tc>
          <w:tcPr>
            <w:tcW w:w="13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4246700D" w14:textId="2C37B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A74D5A">
              <w:rPr>
                <w:lang w:val="fr-FR"/>
              </w:rPr>
              <w:t>12.00</w:t>
            </w:r>
          </w:p>
        </w:tc>
        <w:tc>
          <w:tcPr>
            <w:tcW w:w="13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691E572B" w14:textId="3520E1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A74D5A">
              <w:rPr>
                <w:lang w:val="fr-FR"/>
              </w:rPr>
              <w:t>8,712</w:t>
            </w:r>
          </w:p>
        </w:tc>
      </w:tr>
      <w:tr w14:paraId="6D66E671" w14:textId="77777777" w:rsidTr="00E64BB9">
        <w:tblPrEx>
          <w:tblW w:w="0" w:type="auto"/>
          <w:tblInd w:w="90" w:type="dxa"/>
          <w:tblLayout w:type="fixed"/>
          <w:tblLook w:val="0000"/>
        </w:tblPrEx>
        <w:trPr>
          <w:trHeight w:val="300"/>
        </w:trPr>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rsidR="78876ABB" w:rsidRPr="00A74D5A" w:rsidP="00E64BB9" w14:paraId="7CBDE368" w14:textId="50A84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4D5A">
              <w:rPr>
                <w:lang w:val="fr-FR"/>
              </w:rPr>
              <w:t>Total</w:t>
            </w:r>
          </w:p>
        </w:tc>
        <w:tc>
          <w:tcPr>
            <w:tcW w:w="144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2F9EFC7A" w14:textId="0A660B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A74D5A">
              <w:rPr>
                <w:lang w:val="fr-FR"/>
              </w:rPr>
              <w:t>2786</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03DFBC93" w14:textId="3A948E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144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0D6BA47D" w14:textId="4368C9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A74D5A">
              <w:rPr>
                <w:lang w:val="fr-FR"/>
              </w:rPr>
              <w:t>2786</w:t>
            </w:r>
          </w:p>
        </w:tc>
        <w:tc>
          <w:tcPr>
            <w:tcW w:w="13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6C722493" w14:textId="5FE44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135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rsidR="78876ABB" w:rsidRPr="00A74D5A" w:rsidP="00E64BB9" w14:paraId="06417493" w14:textId="341CAD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A74D5A">
              <w:t>9,742</w:t>
            </w:r>
          </w:p>
        </w:tc>
      </w:tr>
    </w:tbl>
    <w:p w:rsidR="791007EB" w:rsidRPr="00A74D5A" w14:paraId="6F1DFCAC" w14:textId="2B0E4FBD"/>
    <w:p w:rsidR="271889E5" w:rsidRPr="00A74D5A" w:rsidP="791007EB" w14:paraId="20F08707" w14:textId="2A47E109">
      <w:pPr>
        <w:rPr>
          <w:rFonts w:eastAsia="Calibri"/>
        </w:rPr>
      </w:pPr>
      <w:r w:rsidRPr="00A74D5A">
        <w:t>Financial Aid Administrators</w:t>
      </w:r>
      <w:r w:rsidRPr="00A74D5A" w:rsidR="00AE456D">
        <w:t xml:space="preserve"> for the schools contacted in 8B</w:t>
      </w:r>
      <w:r w:rsidRPr="00A74D5A">
        <w:t xml:space="preserve"> indicated the number of </w:t>
      </w:r>
      <w:r w:rsidRPr="00A74D5A" w:rsidR="625C0286">
        <w:rPr>
          <w:rFonts w:eastAsia="Calibri"/>
        </w:rPr>
        <w:t xml:space="preserve">schools that </w:t>
      </w:r>
      <w:r w:rsidRPr="00A74D5A" w:rsidR="647C07EF">
        <w:rPr>
          <w:rFonts w:eastAsia="Calibri"/>
        </w:rPr>
        <w:t xml:space="preserve">submitted </w:t>
      </w:r>
      <w:r w:rsidRPr="00A74D5A">
        <w:t>an</w:t>
      </w:r>
      <w:r w:rsidRPr="00A74D5A" w:rsidR="3098688B">
        <w:rPr>
          <w:rFonts w:eastAsia="Calibri"/>
        </w:rPr>
        <w:t xml:space="preserve"> </w:t>
      </w:r>
      <w:r w:rsidRPr="00A74D5A" w:rsidR="647C07EF">
        <w:rPr>
          <w:rFonts w:eastAsia="Calibri"/>
        </w:rPr>
        <w:t>Annual Operating Report (</w:t>
      </w:r>
      <w:r w:rsidRPr="00A74D5A" w:rsidR="56D5F1E9">
        <w:t>AOR)</w:t>
      </w:r>
      <w:r w:rsidRPr="00A74D5A" w:rsidR="1DC67FF9">
        <w:rPr>
          <w:rFonts w:eastAsia="Calibri"/>
        </w:rPr>
        <w:t xml:space="preserve"> for each </w:t>
      </w:r>
      <w:r w:rsidRPr="00A74D5A">
        <w:t>of</w:t>
      </w:r>
      <w:r w:rsidRPr="00A74D5A" w:rsidR="1DC67FF9">
        <w:rPr>
          <w:rFonts w:eastAsia="Calibri"/>
        </w:rPr>
        <w:t xml:space="preserve"> their Health Career Loan and Scholarship (HCLS) </w:t>
      </w:r>
      <w:r w:rsidRPr="00A74D5A">
        <w:t>programs.</w:t>
      </w:r>
      <w:r w:rsidRPr="00A74D5A" w:rsidR="004B3704">
        <w:t xml:space="preserve"> </w:t>
      </w:r>
      <w:r w:rsidRPr="00A74D5A" w:rsidR="004B3704">
        <w:rPr>
          <w:rFonts w:eastAsia="Calibri"/>
        </w:rPr>
        <w:t>Furthermore, respondents who complete Deferment forms are required to submit AORs</w:t>
      </w:r>
      <w:r w:rsidRPr="00A74D5A" w:rsidR="00AE456D">
        <w:rPr>
          <w:rFonts w:eastAsia="Calibri"/>
        </w:rPr>
        <w:t xml:space="preserve">. </w:t>
      </w:r>
      <w:r w:rsidRPr="00A74D5A" w:rsidR="00AE456D">
        <w:t>This is used to determine the number of people who are expected to fill out AOR-HRSA-Form 501.</w:t>
      </w:r>
      <w:r w:rsidRPr="00A74D5A">
        <w:rPr>
          <w:rFonts w:eastAsia="Calibri"/>
        </w:rPr>
        <w:t xml:space="preserve">The respondents for the </w:t>
      </w:r>
      <w:r w:rsidRPr="00A74D5A" w:rsidR="004B3704">
        <w:t xml:space="preserve">Deferment-HRSA Form 519 </w:t>
      </w:r>
      <w:r w:rsidRPr="00A74D5A">
        <w:rPr>
          <w:rFonts w:eastAsia="Calibri"/>
        </w:rPr>
        <w:t>form correspond to the number of students requesting a loan deferment</w:t>
      </w:r>
      <w:r w:rsidRPr="00A74D5A" w:rsidR="004B3704">
        <w:rPr>
          <w:rFonts w:eastAsia="Calibri"/>
        </w:rPr>
        <w:t xml:space="preserve"> annually</w:t>
      </w:r>
      <w:r w:rsidRPr="00A74D5A">
        <w:rPr>
          <w:rFonts w:eastAsia="Calibri"/>
        </w:rPr>
        <w:t xml:space="preserve">. </w:t>
      </w:r>
      <w:r w:rsidRPr="00A74D5A" w:rsidR="004B3704">
        <w:rPr>
          <w:rFonts w:eastAsia="Calibri"/>
        </w:rPr>
        <w:t>For both forms, e</w:t>
      </w:r>
      <w:r w:rsidRPr="00A74D5A">
        <w:rPr>
          <w:rFonts w:eastAsia="Calibri"/>
        </w:rPr>
        <w:t xml:space="preserve">ach </w:t>
      </w:r>
      <w:r w:rsidRPr="00A74D5A">
        <w:rPr>
          <w:rFonts w:eastAsia="Calibri"/>
        </w:rPr>
        <w:t>respondent submit</w:t>
      </w:r>
      <w:r w:rsidRPr="00A74D5A" w:rsidR="004B3704">
        <w:rPr>
          <w:rFonts w:eastAsia="Calibri"/>
        </w:rPr>
        <w:t>s</w:t>
      </w:r>
      <w:r w:rsidRPr="00A74D5A">
        <w:rPr>
          <w:rFonts w:eastAsia="Calibri"/>
        </w:rPr>
        <w:t xml:space="preserve"> one response</w:t>
      </w:r>
      <w:r w:rsidRPr="00A74D5A" w:rsidR="004B3704">
        <w:rPr>
          <w:rFonts w:eastAsia="Calibri"/>
        </w:rPr>
        <w:t>,</w:t>
      </w:r>
      <w:r w:rsidRPr="00A74D5A">
        <w:rPr>
          <w:rFonts w:eastAsia="Calibri"/>
        </w:rPr>
        <w:t xml:space="preserve"> as indicated in the table</w:t>
      </w:r>
      <w:r w:rsidRPr="00A74D5A" w:rsidR="00964C88">
        <w:rPr>
          <w:rFonts w:eastAsia="Calibri"/>
        </w:rPr>
        <w:t xml:space="preserve">. </w:t>
      </w:r>
      <w:r w:rsidRPr="00A74D5A" w:rsidR="00AE456D">
        <w:rPr>
          <w:color w:val="1F1F1F"/>
        </w:rPr>
        <w:t xml:space="preserve">BHW used HCLS program data collected over a 3-year period </w:t>
      </w:r>
      <w:r w:rsidRPr="00A74D5A" w:rsidR="6FABFBEC">
        <w:rPr>
          <w:rFonts w:eastAsia="Calibri"/>
        </w:rPr>
        <w:t xml:space="preserve">and utilized AOR data </w:t>
      </w:r>
      <w:r w:rsidRPr="00A74D5A">
        <w:rPr>
          <w:rFonts w:eastAsia="Calibri"/>
        </w:rPr>
        <w:t xml:space="preserve">to obtain estimates </w:t>
      </w:r>
      <w:r w:rsidRPr="00A74D5A" w:rsidR="59F17634">
        <w:rPr>
          <w:rFonts w:eastAsia="Calibri"/>
        </w:rPr>
        <w:t>for</w:t>
      </w:r>
      <w:r w:rsidRPr="00A74D5A">
        <w:rPr>
          <w:rFonts w:eastAsia="Calibri"/>
        </w:rPr>
        <w:t xml:space="preserve"> the time </w:t>
      </w:r>
      <w:r w:rsidRPr="00A74D5A" w:rsidR="2DFC220D">
        <w:rPr>
          <w:rFonts w:eastAsia="Calibri"/>
        </w:rPr>
        <w:t>required to</w:t>
      </w:r>
      <w:r w:rsidRPr="00A74D5A">
        <w:rPr>
          <w:rFonts w:eastAsia="Calibri"/>
        </w:rPr>
        <w:t xml:space="preserve"> review the instructions </w:t>
      </w:r>
      <w:r w:rsidRPr="00A74D5A" w:rsidR="29CEBF82">
        <w:rPr>
          <w:rFonts w:eastAsia="Calibri"/>
        </w:rPr>
        <w:t xml:space="preserve">and </w:t>
      </w:r>
      <w:r w:rsidRPr="00A74D5A">
        <w:rPr>
          <w:rFonts w:eastAsia="Calibri"/>
        </w:rPr>
        <w:t>complete the report and form for the Loan Programs.</w:t>
      </w:r>
    </w:p>
    <w:p w:rsidR="00DB3008" w:rsidRPr="00A74D5A" w:rsidP="001C7AC0" w14:paraId="306E6F34" w14:textId="77777777">
      <w:pPr>
        <w:rPr>
          <w:rFonts w:cs="Courier New"/>
        </w:rPr>
      </w:pPr>
    </w:p>
    <w:p w:rsidR="00DB3008" w:rsidRPr="00A74D5A" w:rsidP="00F070C4" w14:paraId="6361132E" w14:textId="4B829D51">
      <w:pPr>
        <w:spacing w:line="259" w:lineRule="auto"/>
        <w:rPr>
          <w:rFonts w:cs="Courier New"/>
        </w:rPr>
      </w:pPr>
      <w:r w:rsidRPr="2A569428">
        <w:rPr>
          <w:rFonts w:cs="Courier New"/>
        </w:rPr>
        <w:t xml:space="preserve">The burden table in Table 2 shows the burden hours to complete </w:t>
      </w:r>
      <w:r w:rsidRPr="2A569428" w:rsidR="510582E3">
        <w:rPr>
          <w:rFonts w:cs="Courier New"/>
        </w:rPr>
        <w:t xml:space="preserve">administrative requirements. </w:t>
      </w:r>
      <w:r w:rsidRPr="2A569428" w:rsidR="1A58E6D4">
        <w:rPr>
          <w:rFonts w:cs="Courier New"/>
        </w:rPr>
        <w:t>These are not HRSA forms</w:t>
      </w:r>
      <w:r w:rsidR="00BB2544">
        <w:rPr>
          <w:rFonts w:cs="Courier New"/>
        </w:rPr>
        <w:t>,</w:t>
      </w:r>
      <w:r w:rsidRPr="2A569428" w:rsidR="1A58E6D4">
        <w:rPr>
          <w:rFonts w:cs="Courier New"/>
        </w:rPr>
        <w:t xml:space="preserve"> and </w:t>
      </w:r>
      <w:r w:rsidR="00BB2544">
        <w:rPr>
          <w:rFonts w:cs="Courier New"/>
        </w:rPr>
        <w:t xml:space="preserve">this table is used </w:t>
      </w:r>
      <w:r w:rsidRPr="2A569428" w:rsidR="6BBEC150">
        <w:rPr>
          <w:rFonts w:cs="Courier New"/>
        </w:rPr>
        <w:t xml:space="preserve"> </w:t>
      </w:r>
      <w:r w:rsidRPr="2A569428" w:rsidR="6BBEC150">
        <w:rPr>
          <w:rFonts w:cs="Courier New"/>
        </w:rPr>
        <w:t>to show</w:t>
      </w:r>
      <w:r w:rsidRPr="2A569428" w:rsidR="30753CD9">
        <w:rPr>
          <w:rFonts w:cs="Courier New"/>
        </w:rPr>
        <w:t xml:space="preserve"> </w:t>
      </w:r>
      <w:r w:rsidRPr="2A569428" w:rsidR="6610719E">
        <w:rPr>
          <w:rFonts w:cs="Courier New"/>
        </w:rPr>
        <w:t xml:space="preserve"> </w:t>
      </w:r>
      <w:r w:rsidRPr="2A569428" w:rsidR="30753CD9">
        <w:rPr>
          <w:rFonts w:cs="Courier New"/>
        </w:rPr>
        <w:t xml:space="preserve">the administrative </w:t>
      </w:r>
      <w:r w:rsidRPr="2A569428" w:rsidR="084B384F">
        <w:rPr>
          <w:rFonts w:cs="Courier New"/>
        </w:rPr>
        <w:t>requirements</w:t>
      </w:r>
      <w:r w:rsidR="008544E6">
        <w:rPr>
          <w:rFonts w:cs="Courier New"/>
        </w:rPr>
        <w:t xml:space="preserve"> necessary</w:t>
      </w:r>
      <w:r w:rsidRPr="2A569428" w:rsidR="084B384F">
        <w:rPr>
          <w:rFonts w:cs="Courier New"/>
        </w:rPr>
        <w:t xml:space="preserve"> </w:t>
      </w:r>
      <w:r w:rsidR="008544E6">
        <w:rPr>
          <w:rFonts w:cs="Courier New"/>
        </w:rPr>
        <w:t>to complete</w:t>
      </w:r>
      <w:r w:rsidRPr="2A569428" w:rsidR="084B384F">
        <w:rPr>
          <w:rFonts w:cs="Courier New"/>
        </w:rPr>
        <w:t xml:space="preserve"> the </w:t>
      </w:r>
      <w:r w:rsidRPr="2A569428" w:rsidR="3996EB55">
        <w:rPr>
          <w:rFonts w:cs="Courier New"/>
        </w:rPr>
        <w:t xml:space="preserve">information </w:t>
      </w:r>
      <w:r w:rsidRPr="2A569428" w:rsidR="40635E6A">
        <w:rPr>
          <w:rFonts w:cs="Courier New"/>
        </w:rPr>
        <w:t>collect</w:t>
      </w:r>
      <w:r w:rsidRPr="2A569428" w:rsidR="06BDFF06">
        <w:rPr>
          <w:rFonts w:cs="Courier New"/>
        </w:rPr>
        <w:t>io</w:t>
      </w:r>
      <w:r w:rsidRPr="2A569428" w:rsidR="0374C8D1">
        <w:rPr>
          <w:rFonts w:cs="Courier New"/>
        </w:rPr>
        <w:t>n</w:t>
      </w:r>
      <w:r w:rsidR="00BB2544">
        <w:rPr>
          <w:rFonts w:cs="Courier New"/>
        </w:rPr>
        <w:t xml:space="preserve"> instruments</w:t>
      </w:r>
      <w:r w:rsidRPr="2A569428" w:rsidR="0374C8D1">
        <w:rPr>
          <w:rFonts w:cs="Courier New"/>
        </w:rPr>
        <w:t xml:space="preserve"> </w:t>
      </w:r>
      <w:r w:rsidRPr="2A569428" w:rsidR="6D5A91B1">
        <w:rPr>
          <w:rFonts w:cs="Courier New"/>
        </w:rPr>
        <w:t xml:space="preserve">in Table </w:t>
      </w:r>
      <w:r w:rsidR="008544E6">
        <w:rPr>
          <w:rFonts w:cs="Courier New"/>
        </w:rPr>
        <w:t>1</w:t>
      </w:r>
      <w:r w:rsidRPr="2A569428" w:rsidR="6D5A91B1">
        <w:rPr>
          <w:rFonts w:cs="Courier New"/>
        </w:rPr>
        <w:t>.</w:t>
      </w:r>
    </w:p>
    <w:p w:rsidR="00DB3008" w:rsidRPr="00A74D5A" w:rsidP="001C7AC0" w14:paraId="6F8B3A8C" w14:textId="77777777">
      <w:pPr>
        <w:rPr>
          <w:rFonts w:cs="Courier New"/>
          <w:b/>
          <w:bCs/>
        </w:rPr>
      </w:pPr>
    </w:p>
    <w:p w:rsidR="00DB3008" w:rsidRPr="00A74D5A" w:rsidP="001C7AC0" w14:paraId="2534E337" w14:textId="633E7E96">
      <w:r w:rsidRPr="00A74D5A">
        <w:rPr>
          <w:rFonts w:cs="Courier New"/>
          <w:b/>
          <w:bCs/>
        </w:rPr>
        <w:t xml:space="preserve">Table 2:  </w:t>
      </w:r>
      <w:r w:rsidRPr="00A74D5A">
        <w:rPr>
          <w:b/>
          <w:bCs/>
        </w:rPr>
        <w:t>Total Estimated Annualized Burden Hours for Other Reporting Requirements</w:t>
      </w:r>
    </w:p>
    <w:tbl>
      <w:tblPr>
        <w:tblW w:w="10098" w:type="dxa"/>
        <w:tblInd w:w="-368" w:type="dxa"/>
        <w:tblLayout w:type="fixed"/>
        <w:tblCellMar>
          <w:left w:w="100" w:type="dxa"/>
          <w:right w:w="100" w:type="dxa"/>
        </w:tblCellMar>
        <w:tblLook w:val="0000"/>
      </w:tblPr>
      <w:tblGrid>
        <w:gridCol w:w="3774"/>
        <w:gridCol w:w="1608"/>
        <w:gridCol w:w="1189"/>
        <w:gridCol w:w="1265"/>
        <w:gridCol w:w="1116"/>
        <w:gridCol w:w="1146"/>
      </w:tblGrid>
      <w:tr w14:paraId="203266B5" w14:textId="77777777" w:rsidTr="7B4198F8">
        <w:tblPrEx>
          <w:tblW w:w="10098" w:type="dxa"/>
          <w:tblInd w:w="-368" w:type="dxa"/>
          <w:tblLayout w:type="fixed"/>
          <w:tblCellMar>
            <w:left w:w="100" w:type="dxa"/>
            <w:right w:w="100" w:type="dxa"/>
          </w:tblCellMar>
          <w:tblLook w:val="0000"/>
        </w:tblPrEx>
        <w:trPr>
          <w:cantSplit/>
          <w:trHeight w:val="300"/>
          <w:tblHeader/>
        </w:trPr>
        <w:tc>
          <w:tcPr>
            <w:tcW w:w="3774" w:type="dxa"/>
            <w:tcBorders>
              <w:top w:val="single" w:sz="6" w:space="0" w:color="auto"/>
              <w:left w:val="single" w:sz="6" w:space="0" w:color="auto"/>
              <w:bottom w:val="nil"/>
              <w:right w:val="nil"/>
            </w:tcBorders>
            <w:vAlign w:val="bottom"/>
          </w:tcPr>
          <w:p w:rsidR="004B0E8C" w:rsidRPr="00A74D5A" w:rsidP="001C7AC0" w14:paraId="6B5157FE" w14:textId="77777777">
            <w:pPr>
              <w:jc w:val="center"/>
              <w:rPr>
                <w:b/>
                <w:bCs/>
                <w:sz w:val="22"/>
              </w:rPr>
            </w:pPr>
            <w:r w:rsidRPr="00A74D5A">
              <w:rPr>
                <w:b/>
                <w:bCs/>
                <w:sz w:val="22"/>
                <w:szCs w:val="18"/>
              </w:rPr>
              <w:t>Regulatory/section requirements</w:t>
            </w:r>
          </w:p>
        </w:tc>
        <w:tc>
          <w:tcPr>
            <w:tcW w:w="1608" w:type="dxa"/>
            <w:tcBorders>
              <w:top w:val="single" w:sz="6" w:space="0" w:color="auto"/>
              <w:left w:val="single" w:sz="6" w:space="0" w:color="auto"/>
              <w:bottom w:val="nil"/>
              <w:right w:val="nil"/>
            </w:tcBorders>
            <w:vAlign w:val="bottom"/>
          </w:tcPr>
          <w:p w:rsidR="004B0E8C" w:rsidRPr="00A74D5A" w:rsidP="001C7AC0" w14:paraId="2AA98989" w14:textId="6F183530">
            <w:pPr>
              <w:jc w:val="center"/>
              <w:rPr>
                <w:b/>
                <w:bCs/>
                <w:sz w:val="22"/>
                <w:szCs w:val="18"/>
              </w:rPr>
            </w:pPr>
            <w:r w:rsidRPr="00A74D5A">
              <w:rPr>
                <w:b/>
                <w:bCs/>
                <w:sz w:val="22"/>
                <w:szCs w:val="18"/>
              </w:rPr>
              <w:t>Number of</w:t>
            </w:r>
          </w:p>
          <w:p w:rsidR="004B0E8C" w:rsidRPr="00A74D5A" w:rsidP="001C7AC0" w14:paraId="450E13BA" w14:textId="58D1FD1B">
            <w:pPr>
              <w:jc w:val="center"/>
              <w:rPr>
                <w:b/>
                <w:bCs/>
                <w:sz w:val="22"/>
              </w:rPr>
            </w:pPr>
            <w:r w:rsidRPr="00A74D5A">
              <w:rPr>
                <w:b/>
                <w:bCs/>
                <w:sz w:val="22"/>
                <w:szCs w:val="18"/>
              </w:rPr>
              <w:t>Respondents</w:t>
            </w:r>
          </w:p>
        </w:tc>
        <w:tc>
          <w:tcPr>
            <w:tcW w:w="1189" w:type="dxa"/>
            <w:tcBorders>
              <w:top w:val="single" w:sz="6" w:space="0" w:color="auto"/>
              <w:left w:val="single" w:sz="6" w:space="0" w:color="auto"/>
              <w:bottom w:val="nil"/>
              <w:right w:val="nil"/>
            </w:tcBorders>
            <w:vAlign w:val="bottom"/>
          </w:tcPr>
          <w:p w:rsidR="004B0E8C" w:rsidRPr="00A74D5A" w:rsidP="001C7AC0" w14:paraId="4817A0EF" w14:textId="77777777">
            <w:pPr>
              <w:jc w:val="center"/>
              <w:rPr>
                <w:b/>
                <w:bCs/>
                <w:sz w:val="22"/>
                <w:szCs w:val="18"/>
              </w:rPr>
            </w:pPr>
            <w:r w:rsidRPr="00A74D5A">
              <w:rPr>
                <w:b/>
                <w:bCs/>
                <w:sz w:val="22"/>
                <w:szCs w:val="18"/>
              </w:rPr>
              <w:t>Responses per</w:t>
            </w:r>
          </w:p>
          <w:p w:rsidR="004B0E8C" w:rsidRPr="00A74D5A" w:rsidP="001C7AC0" w14:paraId="4D85CCE9" w14:textId="0EBD6C0D">
            <w:pPr>
              <w:jc w:val="center"/>
              <w:rPr>
                <w:b/>
                <w:bCs/>
                <w:sz w:val="22"/>
              </w:rPr>
            </w:pPr>
            <w:r w:rsidRPr="00A74D5A">
              <w:rPr>
                <w:b/>
                <w:bCs/>
                <w:sz w:val="22"/>
                <w:szCs w:val="18"/>
              </w:rPr>
              <w:t>Respondent</w:t>
            </w:r>
          </w:p>
        </w:tc>
        <w:tc>
          <w:tcPr>
            <w:tcW w:w="1265" w:type="dxa"/>
            <w:tcBorders>
              <w:top w:val="single" w:sz="6" w:space="0" w:color="auto"/>
              <w:left w:val="single" w:sz="6" w:space="0" w:color="auto"/>
              <w:bottom w:val="nil"/>
              <w:right w:val="nil"/>
            </w:tcBorders>
            <w:vAlign w:val="bottom"/>
          </w:tcPr>
          <w:p w:rsidR="004B0E8C" w:rsidRPr="00A74D5A" w:rsidP="001C7AC0" w14:paraId="2112E98D" w14:textId="77777777">
            <w:pPr>
              <w:jc w:val="center"/>
              <w:rPr>
                <w:b/>
                <w:bCs/>
                <w:sz w:val="22"/>
              </w:rPr>
            </w:pPr>
            <w:r w:rsidRPr="00A74D5A">
              <w:rPr>
                <w:b/>
                <w:bCs/>
                <w:sz w:val="22"/>
                <w:szCs w:val="18"/>
              </w:rPr>
              <w:t>Total annual responses</w:t>
            </w:r>
          </w:p>
        </w:tc>
        <w:tc>
          <w:tcPr>
            <w:tcW w:w="1116" w:type="dxa"/>
            <w:tcBorders>
              <w:top w:val="single" w:sz="6" w:space="0" w:color="auto"/>
              <w:left w:val="single" w:sz="6" w:space="0" w:color="auto"/>
              <w:bottom w:val="nil"/>
              <w:right w:val="nil"/>
            </w:tcBorders>
            <w:vAlign w:val="bottom"/>
          </w:tcPr>
          <w:p w:rsidR="004B0E8C" w:rsidRPr="00A74D5A" w:rsidP="001C7AC0" w14:paraId="6D969711" w14:textId="77777777">
            <w:pPr>
              <w:jc w:val="center"/>
              <w:rPr>
                <w:b/>
                <w:bCs/>
                <w:sz w:val="22"/>
              </w:rPr>
            </w:pPr>
            <w:r w:rsidRPr="00A74D5A">
              <w:rPr>
                <w:b/>
                <w:bCs/>
                <w:sz w:val="22"/>
                <w:szCs w:val="18"/>
              </w:rPr>
              <w:t>Hours per response</w:t>
            </w:r>
          </w:p>
        </w:tc>
        <w:tc>
          <w:tcPr>
            <w:tcW w:w="1146" w:type="dxa"/>
            <w:tcBorders>
              <w:top w:val="single" w:sz="6" w:space="0" w:color="auto"/>
              <w:left w:val="single" w:sz="6" w:space="0" w:color="auto"/>
              <w:bottom w:val="nil"/>
              <w:right w:val="single" w:sz="6" w:space="0" w:color="auto"/>
            </w:tcBorders>
            <w:vAlign w:val="bottom"/>
          </w:tcPr>
          <w:p w:rsidR="004B0E8C" w:rsidRPr="00A74D5A" w:rsidP="001C7AC0" w14:paraId="452E6701" w14:textId="77777777">
            <w:pPr>
              <w:jc w:val="center"/>
              <w:rPr>
                <w:b/>
                <w:bCs/>
                <w:sz w:val="22"/>
              </w:rPr>
            </w:pPr>
            <w:r w:rsidRPr="00A74D5A">
              <w:rPr>
                <w:b/>
                <w:bCs/>
                <w:sz w:val="22"/>
                <w:szCs w:val="18"/>
              </w:rPr>
              <w:t>Total hour burden</w:t>
            </w:r>
          </w:p>
        </w:tc>
      </w:tr>
      <w:tr w14:paraId="637B7D49" w14:textId="77777777" w:rsidTr="7B4198F8">
        <w:tblPrEx>
          <w:tblW w:w="10098" w:type="dxa"/>
          <w:tblInd w:w="-368" w:type="dxa"/>
          <w:tblLayout w:type="fixed"/>
          <w:tblCellMar>
            <w:left w:w="100" w:type="dxa"/>
            <w:right w:w="100" w:type="dxa"/>
          </w:tblCellMar>
          <w:tblLook w:val="0000"/>
        </w:tblPrEx>
        <w:trPr>
          <w:cantSplit/>
          <w:trHeight w:val="300"/>
        </w:trPr>
        <w:tc>
          <w:tcPr>
            <w:tcW w:w="10098" w:type="dxa"/>
            <w:gridSpan w:val="6"/>
            <w:tcBorders>
              <w:top w:val="single" w:sz="6" w:space="0" w:color="auto"/>
              <w:left w:val="single" w:sz="6" w:space="0" w:color="auto"/>
              <w:bottom w:val="nil"/>
              <w:right w:val="single" w:sz="6" w:space="0" w:color="auto"/>
            </w:tcBorders>
          </w:tcPr>
          <w:p w:rsidR="00DB3008" w:rsidRPr="00A74D5A" w:rsidP="001C7AC0" w14:paraId="1100B70F" w14:textId="36C65E09">
            <w:r w:rsidRPr="00A74D5A">
              <w:rPr>
                <w:b/>
                <w:bCs/>
                <w:szCs w:val="18"/>
              </w:rPr>
              <w:t>HPSL, LDS, and PCL Programs:</w:t>
            </w:r>
          </w:p>
        </w:tc>
      </w:tr>
      <w:tr w14:paraId="1039A2C6"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6" w:space="0" w:color="auto"/>
              <w:left w:val="single" w:sz="6" w:space="0" w:color="auto"/>
              <w:bottom w:val="nil"/>
              <w:right w:val="nil"/>
            </w:tcBorders>
          </w:tcPr>
          <w:p w:rsidR="004B0E8C" w:rsidRPr="00A74D5A" w:rsidP="001C7AC0" w14:paraId="051BA08C" w14:textId="553A4ADD">
            <w:r w:rsidRPr="00A74D5A">
              <w:rPr>
                <w:szCs w:val="18"/>
              </w:rPr>
              <w:t>Student Financial Aid Transcript</w:t>
            </w:r>
          </w:p>
        </w:tc>
        <w:tc>
          <w:tcPr>
            <w:tcW w:w="1608" w:type="dxa"/>
            <w:tcBorders>
              <w:top w:val="single" w:sz="6" w:space="0" w:color="auto"/>
              <w:left w:val="single" w:sz="6" w:space="0" w:color="auto"/>
              <w:bottom w:val="nil"/>
              <w:right w:val="nil"/>
            </w:tcBorders>
            <w:vAlign w:val="center"/>
          </w:tcPr>
          <w:p w:rsidR="004B0E8C" w:rsidRPr="00A74D5A" w:rsidP="001C7AC0" w14:paraId="0FEAC2CD" w14:textId="58A4E2C5">
            <w:pPr>
              <w:pStyle w:val="Footer"/>
              <w:tabs>
                <w:tab w:val="clear" w:pos="4320"/>
                <w:tab w:val="clear" w:pos="8640"/>
              </w:tabs>
              <w:jc w:val="right"/>
            </w:pPr>
            <w:r w:rsidRPr="00A74D5A">
              <w:t>*</w:t>
            </w:r>
            <w:r w:rsidRPr="00A74D5A" w:rsidR="00FF25E6">
              <w:t>4,60</w:t>
            </w:r>
            <w:r w:rsidRPr="00A74D5A" w:rsidR="4F6AC1A5">
              <w:t>0</w:t>
            </w:r>
          </w:p>
        </w:tc>
        <w:tc>
          <w:tcPr>
            <w:tcW w:w="1189" w:type="dxa"/>
            <w:tcBorders>
              <w:top w:val="single" w:sz="6" w:space="0" w:color="auto"/>
              <w:left w:val="single" w:sz="6" w:space="0" w:color="auto"/>
              <w:bottom w:val="nil"/>
              <w:right w:val="nil"/>
            </w:tcBorders>
            <w:vAlign w:val="center"/>
          </w:tcPr>
          <w:p w:rsidR="004B0E8C" w:rsidRPr="00A74D5A" w:rsidP="001C7AC0" w14:paraId="3C3FDED5" w14:textId="77777777">
            <w:pPr>
              <w:jc w:val="right"/>
            </w:pPr>
            <w:r w:rsidRPr="00A74D5A">
              <w:t>1</w:t>
            </w:r>
          </w:p>
        </w:tc>
        <w:tc>
          <w:tcPr>
            <w:tcW w:w="1265" w:type="dxa"/>
            <w:tcBorders>
              <w:top w:val="single" w:sz="6" w:space="0" w:color="auto"/>
              <w:left w:val="single" w:sz="6" w:space="0" w:color="auto"/>
              <w:bottom w:val="nil"/>
              <w:right w:val="nil"/>
            </w:tcBorders>
            <w:vAlign w:val="center"/>
          </w:tcPr>
          <w:p w:rsidR="004B0E8C" w:rsidRPr="00A74D5A" w:rsidP="001C7AC0" w14:paraId="7954593B" w14:textId="77777777">
            <w:pPr>
              <w:jc w:val="right"/>
            </w:pPr>
            <w:r w:rsidRPr="00A74D5A">
              <w:t>4,600</w:t>
            </w:r>
          </w:p>
        </w:tc>
        <w:tc>
          <w:tcPr>
            <w:tcW w:w="1116" w:type="dxa"/>
            <w:tcBorders>
              <w:top w:val="single" w:sz="6" w:space="0" w:color="auto"/>
              <w:left w:val="single" w:sz="6" w:space="0" w:color="auto"/>
              <w:bottom w:val="nil"/>
              <w:right w:val="nil"/>
            </w:tcBorders>
            <w:vAlign w:val="center"/>
          </w:tcPr>
          <w:p w:rsidR="004B0E8C" w:rsidRPr="00A74D5A" w:rsidP="001C7AC0" w14:paraId="33F0340E" w14:textId="77777777">
            <w:pPr>
              <w:jc w:val="right"/>
            </w:pPr>
            <w:r w:rsidRPr="00A74D5A">
              <w:t>0.25</w:t>
            </w:r>
          </w:p>
        </w:tc>
        <w:tc>
          <w:tcPr>
            <w:tcW w:w="1146" w:type="dxa"/>
            <w:tcBorders>
              <w:top w:val="single" w:sz="6" w:space="0" w:color="auto"/>
              <w:left w:val="single" w:sz="6" w:space="0" w:color="auto"/>
              <w:bottom w:val="nil"/>
              <w:right w:val="single" w:sz="6" w:space="0" w:color="auto"/>
            </w:tcBorders>
            <w:vAlign w:val="center"/>
          </w:tcPr>
          <w:p w:rsidR="004B0E8C" w:rsidRPr="00A74D5A" w:rsidP="001C7AC0" w14:paraId="2109CE3C" w14:textId="77777777">
            <w:pPr>
              <w:jc w:val="right"/>
            </w:pPr>
            <w:r w:rsidRPr="00A74D5A">
              <w:t>1,150</w:t>
            </w:r>
          </w:p>
        </w:tc>
      </w:tr>
      <w:tr w14:paraId="672C1721"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6" w:space="0" w:color="auto"/>
              <w:left w:val="single" w:sz="6" w:space="0" w:color="auto"/>
              <w:bottom w:val="nil"/>
              <w:right w:val="nil"/>
            </w:tcBorders>
          </w:tcPr>
          <w:p w:rsidR="004B0E8C" w:rsidRPr="00A74D5A" w:rsidP="001C7AC0" w14:paraId="0E264AA4" w14:textId="5F1A028A">
            <w:r w:rsidRPr="00A74D5A">
              <w:rPr>
                <w:szCs w:val="18"/>
              </w:rPr>
              <w:t>Loan Information Disclosure</w:t>
            </w:r>
          </w:p>
        </w:tc>
        <w:tc>
          <w:tcPr>
            <w:tcW w:w="1608" w:type="dxa"/>
            <w:tcBorders>
              <w:top w:val="single" w:sz="6" w:space="0" w:color="auto"/>
              <w:left w:val="single" w:sz="6" w:space="0" w:color="auto"/>
              <w:bottom w:val="nil"/>
              <w:right w:val="nil"/>
            </w:tcBorders>
            <w:vAlign w:val="center"/>
          </w:tcPr>
          <w:p w:rsidR="004B0E8C" w:rsidRPr="00A74D5A" w:rsidP="001C7AC0" w14:paraId="6E0A3EB5" w14:textId="77777777">
            <w:pPr>
              <w:jc w:val="right"/>
            </w:pPr>
            <w:r w:rsidRPr="00A74D5A">
              <w:rPr>
                <w:szCs w:val="18"/>
              </w:rPr>
              <w:t>325</w:t>
            </w:r>
          </w:p>
        </w:tc>
        <w:tc>
          <w:tcPr>
            <w:tcW w:w="1189" w:type="dxa"/>
            <w:tcBorders>
              <w:top w:val="single" w:sz="6" w:space="0" w:color="auto"/>
              <w:left w:val="single" w:sz="6" w:space="0" w:color="auto"/>
              <w:bottom w:val="nil"/>
              <w:right w:val="nil"/>
            </w:tcBorders>
            <w:vAlign w:val="center"/>
          </w:tcPr>
          <w:p w:rsidR="004B0E8C" w:rsidRPr="00A74D5A" w:rsidP="001C7AC0" w14:paraId="1A148A63" w14:textId="77777777">
            <w:pPr>
              <w:jc w:val="right"/>
            </w:pPr>
            <w:r w:rsidRPr="00A74D5A">
              <w:t>299</w:t>
            </w:r>
            <w:r w:rsidRPr="00A74D5A" w:rsidR="003F2D72">
              <w:t>.5</w:t>
            </w:r>
          </w:p>
        </w:tc>
        <w:tc>
          <w:tcPr>
            <w:tcW w:w="1265" w:type="dxa"/>
            <w:tcBorders>
              <w:top w:val="single" w:sz="6" w:space="0" w:color="auto"/>
              <w:left w:val="single" w:sz="6" w:space="0" w:color="auto"/>
              <w:bottom w:val="nil"/>
              <w:right w:val="nil"/>
            </w:tcBorders>
            <w:vAlign w:val="center"/>
          </w:tcPr>
          <w:p w:rsidR="004B0E8C" w:rsidRPr="00A74D5A" w:rsidP="001C7AC0" w14:paraId="210DA958" w14:textId="77777777">
            <w:pPr>
              <w:jc w:val="right"/>
            </w:pPr>
            <w:r w:rsidRPr="00A74D5A">
              <w:t>97,338</w:t>
            </w:r>
          </w:p>
        </w:tc>
        <w:tc>
          <w:tcPr>
            <w:tcW w:w="1116" w:type="dxa"/>
            <w:tcBorders>
              <w:top w:val="single" w:sz="6" w:space="0" w:color="auto"/>
              <w:left w:val="single" w:sz="6" w:space="0" w:color="auto"/>
              <w:bottom w:val="nil"/>
              <w:right w:val="nil"/>
            </w:tcBorders>
            <w:vAlign w:val="center"/>
          </w:tcPr>
          <w:p w:rsidR="004B0E8C" w:rsidRPr="00A74D5A" w:rsidP="001C7AC0" w14:paraId="24266359" w14:textId="77777777">
            <w:pPr>
              <w:jc w:val="right"/>
            </w:pPr>
            <w:r w:rsidRPr="00A74D5A">
              <w:t>0.63</w:t>
            </w:r>
          </w:p>
        </w:tc>
        <w:tc>
          <w:tcPr>
            <w:tcW w:w="1146" w:type="dxa"/>
            <w:tcBorders>
              <w:top w:val="single" w:sz="6" w:space="0" w:color="auto"/>
              <w:left w:val="single" w:sz="6" w:space="0" w:color="auto"/>
              <w:bottom w:val="nil"/>
              <w:right w:val="single" w:sz="6" w:space="0" w:color="auto"/>
            </w:tcBorders>
            <w:vAlign w:val="center"/>
          </w:tcPr>
          <w:p w:rsidR="004B0E8C" w:rsidRPr="00A74D5A" w:rsidP="001C7AC0" w14:paraId="6FBE00A8" w14:textId="77777777">
            <w:pPr>
              <w:jc w:val="right"/>
            </w:pPr>
            <w:r w:rsidRPr="00A74D5A">
              <w:t>61,323</w:t>
            </w:r>
          </w:p>
        </w:tc>
      </w:tr>
      <w:tr w14:paraId="2D752304"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6" w:space="0" w:color="auto"/>
              <w:left w:val="single" w:sz="6" w:space="0" w:color="auto"/>
              <w:bottom w:val="nil"/>
              <w:right w:val="nil"/>
            </w:tcBorders>
          </w:tcPr>
          <w:p w:rsidR="004B0E8C" w:rsidRPr="00A74D5A" w:rsidP="001C7AC0" w14:paraId="21802E9F" w14:textId="2835C7E5">
            <w:r w:rsidRPr="00A74D5A">
              <w:rPr>
                <w:szCs w:val="18"/>
              </w:rPr>
              <w:t>Entrance</w:t>
            </w:r>
            <w:r w:rsidRPr="00A74D5A" w:rsidR="008C47EE">
              <w:rPr>
                <w:szCs w:val="18"/>
              </w:rPr>
              <w:t xml:space="preserve"> </w:t>
            </w:r>
            <w:r w:rsidRPr="00A74D5A">
              <w:rPr>
                <w:szCs w:val="18"/>
              </w:rPr>
              <w:t>Interview</w:t>
            </w:r>
          </w:p>
        </w:tc>
        <w:tc>
          <w:tcPr>
            <w:tcW w:w="1608" w:type="dxa"/>
            <w:tcBorders>
              <w:top w:val="single" w:sz="6" w:space="0" w:color="auto"/>
              <w:left w:val="single" w:sz="6" w:space="0" w:color="auto"/>
              <w:bottom w:val="nil"/>
              <w:right w:val="nil"/>
            </w:tcBorders>
            <w:vAlign w:val="center"/>
          </w:tcPr>
          <w:p w:rsidR="004B0E8C" w:rsidRPr="00A74D5A" w:rsidP="001C7AC0" w14:paraId="4D89573D" w14:textId="77777777">
            <w:pPr>
              <w:jc w:val="right"/>
            </w:pPr>
            <w:r w:rsidRPr="00A74D5A">
              <w:t>325</w:t>
            </w:r>
          </w:p>
        </w:tc>
        <w:tc>
          <w:tcPr>
            <w:tcW w:w="1189" w:type="dxa"/>
            <w:tcBorders>
              <w:top w:val="single" w:sz="6" w:space="0" w:color="auto"/>
              <w:left w:val="single" w:sz="6" w:space="0" w:color="auto"/>
              <w:bottom w:val="nil"/>
              <w:right w:val="nil"/>
            </w:tcBorders>
            <w:vAlign w:val="center"/>
          </w:tcPr>
          <w:p w:rsidR="004B0E8C" w:rsidRPr="00A74D5A" w:rsidP="001C7AC0" w14:paraId="28E491F5" w14:textId="77777777">
            <w:pPr>
              <w:jc w:val="right"/>
            </w:pPr>
            <w:r w:rsidRPr="00A74D5A">
              <w:t>139.5</w:t>
            </w:r>
          </w:p>
        </w:tc>
        <w:tc>
          <w:tcPr>
            <w:tcW w:w="1265" w:type="dxa"/>
            <w:tcBorders>
              <w:top w:val="single" w:sz="6" w:space="0" w:color="auto"/>
              <w:left w:val="single" w:sz="6" w:space="0" w:color="auto"/>
              <w:bottom w:val="nil"/>
              <w:right w:val="nil"/>
            </w:tcBorders>
            <w:vAlign w:val="center"/>
          </w:tcPr>
          <w:p w:rsidR="004B0E8C" w:rsidRPr="00A74D5A" w:rsidP="001C7AC0" w14:paraId="63C032D4" w14:textId="77777777">
            <w:pPr>
              <w:jc w:val="right"/>
            </w:pPr>
            <w:r w:rsidRPr="00A74D5A">
              <w:t>45,338</w:t>
            </w:r>
          </w:p>
        </w:tc>
        <w:tc>
          <w:tcPr>
            <w:tcW w:w="1116" w:type="dxa"/>
            <w:tcBorders>
              <w:top w:val="single" w:sz="6" w:space="0" w:color="auto"/>
              <w:left w:val="single" w:sz="6" w:space="0" w:color="auto"/>
              <w:bottom w:val="nil"/>
              <w:right w:val="nil"/>
            </w:tcBorders>
            <w:vAlign w:val="center"/>
          </w:tcPr>
          <w:p w:rsidR="004B0E8C" w:rsidRPr="00A74D5A" w:rsidP="001C7AC0" w14:paraId="5F6ACC26" w14:textId="77777777">
            <w:pPr>
              <w:jc w:val="right"/>
            </w:pPr>
            <w:r w:rsidRPr="00A74D5A">
              <w:t>0.50</w:t>
            </w:r>
          </w:p>
        </w:tc>
        <w:tc>
          <w:tcPr>
            <w:tcW w:w="1146" w:type="dxa"/>
            <w:tcBorders>
              <w:top w:val="single" w:sz="6" w:space="0" w:color="auto"/>
              <w:left w:val="single" w:sz="6" w:space="0" w:color="auto"/>
              <w:bottom w:val="nil"/>
              <w:right w:val="single" w:sz="6" w:space="0" w:color="auto"/>
            </w:tcBorders>
            <w:vAlign w:val="center"/>
          </w:tcPr>
          <w:p w:rsidR="004B0E8C" w:rsidRPr="00A74D5A" w:rsidP="001C7AC0" w14:paraId="1F26C58B" w14:textId="77777777">
            <w:pPr>
              <w:jc w:val="right"/>
            </w:pPr>
            <w:r w:rsidRPr="00A74D5A">
              <w:t>22,669</w:t>
            </w:r>
          </w:p>
        </w:tc>
      </w:tr>
      <w:tr w14:paraId="5AD52036"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6" w:space="0" w:color="auto"/>
              <w:left w:val="single" w:sz="6" w:space="0" w:color="auto"/>
              <w:bottom w:val="nil"/>
              <w:right w:val="nil"/>
            </w:tcBorders>
          </w:tcPr>
          <w:p w:rsidR="004B0E8C" w:rsidRPr="00A74D5A" w:rsidP="001C7AC0" w14:paraId="01CD08CE" w14:textId="35BD7BDF">
            <w:r w:rsidRPr="00A74D5A">
              <w:rPr>
                <w:szCs w:val="18"/>
              </w:rPr>
              <w:t>Exit Interview</w:t>
            </w:r>
          </w:p>
        </w:tc>
        <w:tc>
          <w:tcPr>
            <w:tcW w:w="1608" w:type="dxa"/>
            <w:tcBorders>
              <w:top w:val="single" w:sz="6" w:space="0" w:color="auto"/>
              <w:left w:val="single" w:sz="6" w:space="0" w:color="auto"/>
              <w:bottom w:val="nil"/>
              <w:right w:val="nil"/>
            </w:tcBorders>
            <w:vAlign w:val="center"/>
          </w:tcPr>
          <w:p w:rsidR="00410D96" w:rsidRPr="00A74D5A" w:rsidP="001C7AC0" w14:paraId="30263BA3" w14:textId="77777777">
            <w:pPr>
              <w:jc w:val="right"/>
            </w:pPr>
            <w:r w:rsidRPr="00A74D5A">
              <w:t>334</w:t>
            </w:r>
          </w:p>
        </w:tc>
        <w:tc>
          <w:tcPr>
            <w:tcW w:w="1189" w:type="dxa"/>
            <w:tcBorders>
              <w:top w:val="single" w:sz="6" w:space="0" w:color="auto"/>
              <w:left w:val="single" w:sz="6" w:space="0" w:color="auto"/>
              <w:bottom w:val="nil"/>
              <w:right w:val="nil"/>
            </w:tcBorders>
            <w:vAlign w:val="center"/>
          </w:tcPr>
          <w:p w:rsidR="004B0E8C" w:rsidRPr="00A74D5A" w:rsidP="001C7AC0" w14:paraId="45CAB36E" w14:textId="77777777">
            <w:pPr>
              <w:jc w:val="right"/>
            </w:pPr>
            <w:r w:rsidRPr="00A74D5A">
              <w:t>113.5</w:t>
            </w:r>
          </w:p>
        </w:tc>
        <w:tc>
          <w:tcPr>
            <w:tcW w:w="1265" w:type="dxa"/>
            <w:tcBorders>
              <w:top w:val="single" w:sz="6" w:space="0" w:color="auto"/>
              <w:left w:val="single" w:sz="6" w:space="0" w:color="auto"/>
              <w:bottom w:val="nil"/>
              <w:right w:val="nil"/>
            </w:tcBorders>
            <w:vAlign w:val="center"/>
          </w:tcPr>
          <w:p w:rsidR="004B0E8C" w:rsidRPr="00A74D5A" w:rsidP="001C7AC0" w14:paraId="0C526D4A" w14:textId="77777777">
            <w:pPr>
              <w:jc w:val="right"/>
            </w:pPr>
            <w:r w:rsidRPr="00A74D5A">
              <w:t>37,909</w:t>
            </w:r>
          </w:p>
        </w:tc>
        <w:tc>
          <w:tcPr>
            <w:tcW w:w="1116" w:type="dxa"/>
            <w:tcBorders>
              <w:top w:val="single" w:sz="6" w:space="0" w:color="auto"/>
              <w:left w:val="single" w:sz="6" w:space="0" w:color="auto"/>
              <w:bottom w:val="nil"/>
              <w:right w:val="nil"/>
            </w:tcBorders>
            <w:vAlign w:val="center"/>
          </w:tcPr>
          <w:p w:rsidR="004B0E8C" w:rsidRPr="00A74D5A" w:rsidP="001C7AC0" w14:paraId="513759B1" w14:textId="77777777">
            <w:pPr>
              <w:jc w:val="right"/>
            </w:pPr>
            <w:r w:rsidRPr="00A74D5A">
              <w:t>1.00</w:t>
            </w:r>
          </w:p>
        </w:tc>
        <w:tc>
          <w:tcPr>
            <w:tcW w:w="1146" w:type="dxa"/>
            <w:tcBorders>
              <w:top w:val="single" w:sz="6" w:space="0" w:color="auto"/>
              <w:left w:val="single" w:sz="6" w:space="0" w:color="auto"/>
              <w:bottom w:val="nil"/>
              <w:right w:val="single" w:sz="6" w:space="0" w:color="auto"/>
            </w:tcBorders>
            <w:vAlign w:val="center"/>
          </w:tcPr>
          <w:p w:rsidR="004B0E8C" w:rsidRPr="00A74D5A" w:rsidP="001C7AC0" w14:paraId="5378C2C7" w14:textId="77777777">
            <w:pPr>
              <w:jc w:val="right"/>
              <w:rPr>
                <w:szCs w:val="18"/>
              </w:rPr>
            </w:pPr>
            <w:r w:rsidRPr="00A74D5A">
              <w:rPr>
                <w:szCs w:val="18"/>
              </w:rPr>
              <w:t>37,909</w:t>
            </w:r>
          </w:p>
        </w:tc>
      </w:tr>
      <w:tr w14:paraId="416B85C7"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6" w:space="0" w:color="auto"/>
              <w:left w:val="single" w:sz="6" w:space="0" w:color="auto"/>
              <w:bottom w:val="nil"/>
              <w:right w:val="nil"/>
            </w:tcBorders>
          </w:tcPr>
          <w:p w:rsidR="004B0E8C" w:rsidRPr="00A74D5A" w:rsidP="001C7AC0" w14:paraId="3D41A23E" w14:textId="3138FFEF">
            <w:r w:rsidRPr="00A74D5A">
              <w:rPr>
                <w:szCs w:val="18"/>
              </w:rPr>
              <w:t>Notification of Repayment</w:t>
            </w:r>
          </w:p>
        </w:tc>
        <w:tc>
          <w:tcPr>
            <w:tcW w:w="1608" w:type="dxa"/>
            <w:tcBorders>
              <w:top w:val="single" w:sz="6" w:space="0" w:color="auto"/>
              <w:left w:val="single" w:sz="6" w:space="0" w:color="auto"/>
              <w:bottom w:val="nil"/>
              <w:right w:val="nil"/>
            </w:tcBorders>
            <w:vAlign w:val="center"/>
          </w:tcPr>
          <w:p w:rsidR="00410D96" w:rsidRPr="00A74D5A" w:rsidP="001C7AC0" w14:paraId="239ACA3F" w14:textId="77777777">
            <w:pPr>
              <w:jc w:val="right"/>
            </w:pPr>
            <w:r w:rsidRPr="00A74D5A">
              <w:t>334</w:t>
            </w:r>
          </w:p>
        </w:tc>
        <w:tc>
          <w:tcPr>
            <w:tcW w:w="1189" w:type="dxa"/>
            <w:tcBorders>
              <w:top w:val="single" w:sz="6" w:space="0" w:color="auto"/>
              <w:left w:val="single" w:sz="6" w:space="0" w:color="auto"/>
              <w:bottom w:val="nil"/>
              <w:right w:val="nil"/>
            </w:tcBorders>
            <w:vAlign w:val="center"/>
          </w:tcPr>
          <w:p w:rsidR="004B0E8C" w:rsidRPr="00A74D5A" w:rsidP="001C7AC0" w14:paraId="044DA84F" w14:textId="77777777">
            <w:pPr>
              <w:jc w:val="right"/>
            </w:pPr>
            <w:r w:rsidRPr="00A74D5A">
              <w:t>862.5</w:t>
            </w:r>
          </w:p>
        </w:tc>
        <w:tc>
          <w:tcPr>
            <w:tcW w:w="1265" w:type="dxa"/>
            <w:tcBorders>
              <w:top w:val="single" w:sz="6" w:space="0" w:color="auto"/>
              <w:left w:val="single" w:sz="6" w:space="0" w:color="auto"/>
              <w:bottom w:val="nil"/>
              <w:right w:val="nil"/>
            </w:tcBorders>
            <w:vAlign w:val="center"/>
          </w:tcPr>
          <w:p w:rsidR="004B0E8C" w:rsidRPr="00A74D5A" w:rsidP="001C7AC0" w14:paraId="323E94E0" w14:textId="77777777">
            <w:pPr>
              <w:jc w:val="right"/>
            </w:pPr>
            <w:r w:rsidRPr="00A74D5A">
              <w:t>288,075</w:t>
            </w:r>
          </w:p>
        </w:tc>
        <w:tc>
          <w:tcPr>
            <w:tcW w:w="1116" w:type="dxa"/>
            <w:tcBorders>
              <w:top w:val="single" w:sz="6" w:space="0" w:color="auto"/>
              <w:left w:val="single" w:sz="6" w:space="0" w:color="auto"/>
              <w:bottom w:val="nil"/>
              <w:right w:val="nil"/>
            </w:tcBorders>
            <w:vAlign w:val="center"/>
          </w:tcPr>
          <w:p w:rsidR="004B0E8C" w:rsidRPr="00A74D5A" w:rsidP="001C7AC0" w14:paraId="25E2155E" w14:textId="77777777">
            <w:pPr>
              <w:jc w:val="right"/>
            </w:pPr>
            <w:r w:rsidRPr="00A74D5A">
              <w:t>0.38</w:t>
            </w:r>
          </w:p>
        </w:tc>
        <w:tc>
          <w:tcPr>
            <w:tcW w:w="1146" w:type="dxa"/>
            <w:tcBorders>
              <w:top w:val="single" w:sz="6" w:space="0" w:color="auto"/>
              <w:left w:val="single" w:sz="6" w:space="0" w:color="auto"/>
              <w:bottom w:val="nil"/>
              <w:right w:val="single" w:sz="6" w:space="0" w:color="auto"/>
            </w:tcBorders>
            <w:vAlign w:val="center"/>
          </w:tcPr>
          <w:p w:rsidR="004B0E8C" w:rsidRPr="00A74D5A" w:rsidP="001C7AC0" w14:paraId="6D5A6F44" w14:textId="77777777">
            <w:pPr>
              <w:jc w:val="right"/>
            </w:pPr>
            <w:r w:rsidRPr="00A74D5A">
              <w:t>109,469</w:t>
            </w:r>
          </w:p>
        </w:tc>
      </w:tr>
      <w:tr w14:paraId="1EAEEA47"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6" w:space="0" w:color="auto"/>
              <w:left w:val="single" w:sz="6" w:space="0" w:color="auto"/>
              <w:bottom w:val="nil"/>
              <w:right w:val="nil"/>
            </w:tcBorders>
          </w:tcPr>
          <w:p w:rsidR="004B0E8C" w:rsidRPr="00A74D5A" w:rsidP="001C7AC0" w14:paraId="54F809B8" w14:textId="72BF32C3">
            <w:r w:rsidRPr="00A74D5A">
              <w:rPr>
                <w:szCs w:val="18"/>
              </w:rPr>
              <w:t>Notification During Deferment</w:t>
            </w:r>
          </w:p>
        </w:tc>
        <w:tc>
          <w:tcPr>
            <w:tcW w:w="1608" w:type="dxa"/>
            <w:tcBorders>
              <w:top w:val="single" w:sz="6" w:space="0" w:color="auto"/>
              <w:left w:val="single" w:sz="6" w:space="0" w:color="auto"/>
              <w:bottom w:val="nil"/>
              <w:right w:val="nil"/>
            </w:tcBorders>
            <w:vAlign w:val="center"/>
          </w:tcPr>
          <w:p w:rsidR="00410D96" w:rsidRPr="00A74D5A" w:rsidP="001C7AC0" w14:paraId="06FFE434" w14:textId="77777777">
            <w:pPr>
              <w:jc w:val="right"/>
            </w:pPr>
            <w:r w:rsidRPr="00A74D5A">
              <w:t>333</w:t>
            </w:r>
          </w:p>
        </w:tc>
        <w:tc>
          <w:tcPr>
            <w:tcW w:w="1189" w:type="dxa"/>
            <w:tcBorders>
              <w:top w:val="single" w:sz="6" w:space="0" w:color="auto"/>
              <w:left w:val="single" w:sz="6" w:space="0" w:color="auto"/>
              <w:bottom w:val="nil"/>
              <w:right w:val="nil"/>
            </w:tcBorders>
            <w:vAlign w:val="center"/>
          </w:tcPr>
          <w:p w:rsidR="004B0E8C" w:rsidRPr="00A74D5A" w:rsidP="001C7AC0" w14:paraId="21E25F55" w14:textId="77777777">
            <w:pPr>
              <w:jc w:val="right"/>
            </w:pPr>
            <w:r w:rsidRPr="00A74D5A">
              <w:t>17</w:t>
            </w:r>
          </w:p>
        </w:tc>
        <w:tc>
          <w:tcPr>
            <w:tcW w:w="1265" w:type="dxa"/>
            <w:tcBorders>
              <w:top w:val="single" w:sz="6" w:space="0" w:color="auto"/>
              <w:left w:val="single" w:sz="6" w:space="0" w:color="auto"/>
              <w:bottom w:val="nil"/>
              <w:right w:val="nil"/>
            </w:tcBorders>
            <w:vAlign w:val="center"/>
          </w:tcPr>
          <w:p w:rsidR="004B0E8C" w:rsidRPr="00A74D5A" w:rsidP="001C7AC0" w14:paraId="046FFB73" w14:textId="77777777">
            <w:pPr>
              <w:jc w:val="right"/>
            </w:pPr>
            <w:r w:rsidRPr="00A74D5A">
              <w:t>5,661</w:t>
            </w:r>
          </w:p>
        </w:tc>
        <w:tc>
          <w:tcPr>
            <w:tcW w:w="1116" w:type="dxa"/>
            <w:tcBorders>
              <w:top w:val="single" w:sz="6" w:space="0" w:color="auto"/>
              <w:left w:val="single" w:sz="6" w:space="0" w:color="auto"/>
              <w:bottom w:val="nil"/>
              <w:right w:val="nil"/>
            </w:tcBorders>
            <w:vAlign w:val="center"/>
          </w:tcPr>
          <w:p w:rsidR="004B0E8C" w:rsidRPr="00A74D5A" w:rsidP="001C7AC0" w14:paraId="570E2DC3" w14:textId="77777777">
            <w:pPr>
              <w:jc w:val="right"/>
            </w:pPr>
            <w:r w:rsidRPr="00A74D5A">
              <w:t>0.63</w:t>
            </w:r>
          </w:p>
        </w:tc>
        <w:tc>
          <w:tcPr>
            <w:tcW w:w="1146" w:type="dxa"/>
            <w:tcBorders>
              <w:top w:val="single" w:sz="6" w:space="0" w:color="auto"/>
              <w:left w:val="single" w:sz="6" w:space="0" w:color="auto"/>
              <w:bottom w:val="nil"/>
              <w:right w:val="single" w:sz="6" w:space="0" w:color="auto"/>
            </w:tcBorders>
            <w:vAlign w:val="center"/>
          </w:tcPr>
          <w:p w:rsidR="004B0E8C" w:rsidRPr="00A74D5A" w:rsidP="001C7AC0" w14:paraId="55FE7A83" w14:textId="77777777">
            <w:pPr>
              <w:jc w:val="right"/>
            </w:pPr>
            <w:r w:rsidRPr="00A74D5A">
              <w:t>3,566</w:t>
            </w:r>
          </w:p>
        </w:tc>
      </w:tr>
      <w:tr w14:paraId="18425EC5"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6" w:space="0" w:color="auto"/>
              <w:left w:val="single" w:sz="6" w:space="0" w:color="auto"/>
              <w:bottom w:val="nil"/>
              <w:right w:val="nil"/>
            </w:tcBorders>
          </w:tcPr>
          <w:p w:rsidR="004B0E8C" w:rsidRPr="00A74D5A" w:rsidP="001C7AC0" w14:paraId="375E74D8" w14:textId="2C0B52DC">
            <w:r w:rsidRPr="00A74D5A">
              <w:rPr>
                <w:szCs w:val="18"/>
              </w:rPr>
              <w:t>Notification of Delinquent Accounts</w:t>
            </w:r>
          </w:p>
        </w:tc>
        <w:tc>
          <w:tcPr>
            <w:tcW w:w="1608" w:type="dxa"/>
            <w:tcBorders>
              <w:top w:val="single" w:sz="6" w:space="0" w:color="auto"/>
              <w:left w:val="single" w:sz="6" w:space="0" w:color="auto"/>
              <w:bottom w:val="nil"/>
              <w:right w:val="nil"/>
            </w:tcBorders>
            <w:vAlign w:val="center"/>
          </w:tcPr>
          <w:p w:rsidR="00410D96" w:rsidRPr="00A74D5A" w:rsidP="001C7AC0" w14:paraId="6F83CCD0" w14:textId="77777777">
            <w:pPr>
              <w:jc w:val="right"/>
            </w:pPr>
            <w:r w:rsidRPr="00A74D5A">
              <w:t>334</w:t>
            </w:r>
          </w:p>
        </w:tc>
        <w:tc>
          <w:tcPr>
            <w:tcW w:w="1189" w:type="dxa"/>
            <w:tcBorders>
              <w:top w:val="single" w:sz="6" w:space="0" w:color="auto"/>
              <w:left w:val="single" w:sz="6" w:space="0" w:color="auto"/>
              <w:bottom w:val="nil"/>
              <w:right w:val="nil"/>
            </w:tcBorders>
            <w:vAlign w:val="center"/>
          </w:tcPr>
          <w:p w:rsidR="004B0E8C" w:rsidRPr="00A74D5A" w:rsidP="001C7AC0" w14:paraId="2E552C91" w14:textId="77777777">
            <w:pPr>
              <w:jc w:val="right"/>
            </w:pPr>
            <w:r w:rsidRPr="00A74D5A">
              <w:t>172.5</w:t>
            </w:r>
          </w:p>
        </w:tc>
        <w:tc>
          <w:tcPr>
            <w:tcW w:w="1265" w:type="dxa"/>
            <w:tcBorders>
              <w:top w:val="single" w:sz="6" w:space="0" w:color="auto"/>
              <w:left w:val="single" w:sz="6" w:space="0" w:color="auto"/>
              <w:bottom w:val="nil"/>
              <w:right w:val="nil"/>
            </w:tcBorders>
            <w:vAlign w:val="center"/>
          </w:tcPr>
          <w:p w:rsidR="004B0E8C" w:rsidRPr="00A74D5A" w:rsidP="001C7AC0" w14:paraId="149B8AD3" w14:textId="77777777">
            <w:pPr>
              <w:jc w:val="right"/>
            </w:pPr>
            <w:r w:rsidRPr="00A74D5A">
              <w:t>57,615</w:t>
            </w:r>
          </w:p>
        </w:tc>
        <w:tc>
          <w:tcPr>
            <w:tcW w:w="1116" w:type="dxa"/>
            <w:tcBorders>
              <w:top w:val="single" w:sz="6" w:space="0" w:color="auto"/>
              <w:left w:val="single" w:sz="6" w:space="0" w:color="auto"/>
              <w:bottom w:val="nil"/>
              <w:right w:val="nil"/>
            </w:tcBorders>
            <w:vAlign w:val="center"/>
          </w:tcPr>
          <w:p w:rsidR="004B0E8C" w:rsidRPr="00A74D5A" w:rsidP="001C7AC0" w14:paraId="2E297375" w14:textId="77777777">
            <w:pPr>
              <w:jc w:val="right"/>
            </w:pPr>
            <w:r w:rsidRPr="00A74D5A">
              <w:t>1.25</w:t>
            </w:r>
          </w:p>
        </w:tc>
        <w:tc>
          <w:tcPr>
            <w:tcW w:w="1146" w:type="dxa"/>
            <w:tcBorders>
              <w:top w:val="single" w:sz="6" w:space="0" w:color="auto"/>
              <w:left w:val="single" w:sz="6" w:space="0" w:color="auto"/>
              <w:bottom w:val="nil"/>
              <w:right w:val="single" w:sz="6" w:space="0" w:color="auto"/>
            </w:tcBorders>
            <w:vAlign w:val="center"/>
          </w:tcPr>
          <w:p w:rsidR="004B0E8C" w:rsidRPr="00A74D5A" w:rsidP="001C7AC0" w14:paraId="073F08D4" w14:textId="77777777">
            <w:pPr>
              <w:jc w:val="right"/>
            </w:pPr>
            <w:r w:rsidRPr="00A74D5A">
              <w:t>72,019</w:t>
            </w:r>
          </w:p>
        </w:tc>
      </w:tr>
      <w:tr w14:paraId="5549F5AF"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6" w:space="0" w:color="auto"/>
              <w:left w:val="single" w:sz="6" w:space="0" w:color="auto"/>
              <w:bottom w:val="nil"/>
              <w:right w:val="nil"/>
            </w:tcBorders>
          </w:tcPr>
          <w:p w:rsidR="004B0E8C" w:rsidRPr="00A74D5A" w:rsidP="001C7AC0" w14:paraId="453A766B" w14:textId="63B2F6FF">
            <w:r w:rsidRPr="00A74D5A">
              <w:rPr>
                <w:szCs w:val="18"/>
              </w:rPr>
              <w:t>Credit Bureau Notification</w:t>
            </w:r>
          </w:p>
        </w:tc>
        <w:tc>
          <w:tcPr>
            <w:tcW w:w="1608" w:type="dxa"/>
            <w:tcBorders>
              <w:top w:val="single" w:sz="6" w:space="0" w:color="auto"/>
              <w:left w:val="single" w:sz="6" w:space="0" w:color="auto"/>
              <w:bottom w:val="nil"/>
              <w:right w:val="nil"/>
            </w:tcBorders>
            <w:vAlign w:val="center"/>
          </w:tcPr>
          <w:p w:rsidR="00410D96" w:rsidRPr="00A74D5A" w:rsidP="001C7AC0" w14:paraId="4EDA5966" w14:textId="77777777">
            <w:pPr>
              <w:jc w:val="right"/>
            </w:pPr>
            <w:r w:rsidRPr="00A74D5A">
              <w:t>334</w:t>
            </w:r>
          </w:p>
        </w:tc>
        <w:tc>
          <w:tcPr>
            <w:tcW w:w="1189" w:type="dxa"/>
            <w:tcBorders>
              <w:top w:val="single" w:sz="6" w:space="0" w:color="auto"/>
              <w:left w:val="single" w:sz="6" w:space="0" w:color="auto"/>
              <w:bottom w:val="nil"/>
              <w:right w:val="nil"/>
            </w:tcBorders>
            <w:vAlign w:val="center"/>
          </w:tcPr>
          <w:p w:rsidR="004B0E8C" w:rsidRPr="00A74D5A" w:rsidP="001C7AC0" w14:paraId="29A46E28" w14:textId="77777777">
            <w:pPr>
              <w:jc w:val="right"/>
            </w:pPr>
            <w:r w:rsidRPr="00A74D5A">
              <w:t>6</w:t>
            </w:r>
          </w:p>
        </w:tc>
        <w:tc>
          <w:tcPr>
            <w:tcW w:w="1265" w:type="dxa"/>
            <w:tcBorders>
              <w:top w:val="single" w:sz="6" w:space="0" w:color="auto"/>
              <w:left w:val="single" w:sz="6" w:space="0" w:color="auto"/>
              <w:bottom w:val="nil"/>
              <w:right w:val="nil"/>
            </w:tcBorders>
            <w:vAlign w:val="center"/>
          </w:tcPr>
          <w:p w:rsidR="004B0E8C" w:rsidRPr="00A74D5A" w:rsidP="001C7AC0" w14:paraId="2422AEAD" w14:textId="77777777">
            <w:pPr>
              <w:jc w:val="right"/>
            </w:pPr>
            <w:r w:rsidRPr="00A74D5A">
              <w:t>2,004</w:t>
            </w:r>
          </w:p>
        </w:tc>
        <w:tc>
          <w:tcPr>
            <w:tcW w:w="1116" w:type="dxa"/>
            <w:tcBorders>
              <w:top w:val="single" w:sz="6" w:space="0" w:color="auto"/>
              <w:left w:val="single" w:sz="6" w:space="0" w:color="auto"/>
              <w:bottom w:val="nil"/>
              <w:right w:val="nil"/>
            </w:tcBorders>
            <w:vAlign w:val="center"/>
          </w:tcPr>
          <w:p w:rsidR="004B0E8C" w:rsidRPr="00A74D5A" w:rsidP="001C7AC0" w14:paraId="6193FAE3" w14:textId="77777777">
            <w:pPr>
              <w:jc w:val="right"/>
            </w:pPr>
            <w:r w:rsidRPr="00A74D5A">
              <w:t>0.50</w:t>
            </w:r>
          </w:p>
        </w:tc>
        <w:tc>
          <w:tcPr>
            <w:tcW w:w="1146" w:type="dxa"/>
            <w:tcBorders>
              <w:top w:val="single" w:sz="6" w:space="0" w:color="auto"/>
              <w:left w:val="single" w:sz="6" w:space="0" w:color="auto"/>
              <w:bottom w:val="nil"/>
              <w:right w:val="single" w:sz="6" w:space="0" w:color="auto"/>
            </w:tcBorders>
            <w:vAlign w:val="center"/>
          </w:tcPr>
          <w:p w:rsidR="004B0E8C" w:rsidRPr="00A74D5A" w:rsidP="001C7AC0" w14:paraId="050CC0B8" w14:textId="77777777">
            <w:pPr>
              <w:jc w:val="right"/>
            </w:pPr>
            <w:r w:rsidRPr="00A74D5A">
              <w:t>1,002</w:t>
            </w:r>
          </w:p>
        </w:tc>
      </w:tr>
      <w:tr w14:paraId="645E0B34"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6" w:space="0" w:color="auto"/>
              <w:left w:val="single" w:sz="6" w:space="0" w:color="auto"/>
              <w:bottom w:val="nil"/>
              <w:right w:val="nil"/>
            </w:tcBorders>
          </w:tcPr>
          <w:p w:rsidR="004B0E8C" w:rsidRPr="00A74D5A" w:rsidP="001C7AC0" w14:paraId="1163262D" w14:textId="63BA80E8">
            <w:r w:rsidRPr="00A74D5A">
              <w:rPr>
                <w:szCs w:val="18"/>
              </w:rPr>
              <w:t>Write-off of Uncollectible Loans</w:t>
            </w:r>
          </w:p>
        </w:tc>
        <w:tc>
          <w:tcPr>
            <w:tcW w:w="1608" w:type="dxa"/>
            <w:tcBorders>
              <w:top w:val="single" w:sz="6" w:space="0" w:color="auto"/>
              <w:left w:val="single" w:sz="6" w:space="0" w:color="auto"/>
              <w:bottom w:val="nil"/>
              <w:right w:val="nil"/>
            </w:tcBorders>
            <w:vAlign w:val="center"/>
          </w:tcPr>
          <w:p w:rsidR="004B0E8C" w:rsidRPr="00A74D5A" w:rsidP="001C7AC0" w14:paraId="23BC3988" w14:textId="77777777">
            <w:pPr>
              <w:jc w:val="right"/>
            </w:pPr>
            <w:r w:rsidRPr="00A74D5A">
              <w:t>5</w:t>
            </w:r>
            <w:r w:rsidRPr="00A74D5A" w:rsidR="001F68F3">
              <w:t>20</w:t>
            </w:r>
          </w:p>
        </w:tc>
        <w:tc>
          <w:tcPr>
            <w:tcW w:w="1189" w:type="dxa"/>
            <w:tcBorders>
              <w:top w:val="single" w:sz="6" w:space="0" w:color="auto"/>
              <w:left w:val="single" w:sz="6" w:space="0" w:color="auto"/>
              <w:bottom w:val="nil"/>
              <w:right w:val="nil"/>
            </w:tcBorders>
            <w:vAlign w:val="center"/>
          </w:tcPr>
          <w:p w:rsidR="004B0E8C" w:rsidRPr="00A74D5A" w:rsidP="001C7AC0" w14:paraId="06F7DE31" w14:textId="77777777">
            <w:pPr>
              <w:jc w:val="right"/>
            </w:pPr>
            <w:r w:rsidRPr="00A74D5A">
              <w:t>1</w:t>
            </w:r>
          </w:p>
        </w:tc>
        <w:tc>
          <w:tcPr>
            <w:tcW w:w="1265" w:type="dxa"/>
            <w:tcBorders>
              <w:top w:val="single" w:sz="6" w:space="0" w:color="auto"/>
              <w:left w:val="single" w:sz="6" w:space="0" w:color="auto"/>
              <w:bottom w:val="nil"/>
              <w:right w:val="nil"/>
            </w:tcBorders>
            <w:vAlign w:val="center"/>
          </w:tcPr>
          <w:p w:rsidR="004B0E8C" w:rsidRPr="00A74D5A" w:rsidP="001C7AC0" w14:paraId="6E13B1B9" w14:textId="77777777">
            <w:pPr>
              <w:jc w:val="right"/>
            </w:pPr>
            <w:r w:rsidRPr="00A74D5A">
              <w:t>5</w:t>
            </w:r>
            <w:r w:rsidRPr="00A74D5A" w:rsidR="001F68F3">
              <w:t>20</w:t>
            </w:r>
          </w:p>
        </w:tc>
        <w:tc>
          <w:tcPr>
            <w:tcW w:w="1116" w:type="dxa"/>
            <w:tcBorders>
              <w:top w:val="single" w:sz="6" w:space="0" w:color="auto"/>
              <w:left w:val="single" w:sz="6" w:space="0" w:color="auto"/>
              <w:bottom w:val="nil"/>
              <w:right w:val="nil"/>
            </w:tcBorders>
            <w:vAlign w:val="center"/>
          </w:tcPr>
          <w:p w:rsidR="004B0E8C" w:rsidRPr="00A74D5A" w:rsidP="001C7AC0" w14:paraId="049601B1" w14:textId="77777777">
            <w:pPr>
              <w:jc w:val="right"/>
            </w:pPr>
            <w:r w:rsidRPr="00A74D5A">
              <w:t>3</w:t>
            </w:r>
          </w:p>
        </w:tc>
        <w:tc>
          <w:tcPr>
            <w:tcW w:w="1146" w:type="dxa"/>
            <w:tcBorders>
              <w:top w:val="single" w:sz="6" w:space="0" w:color="auto"/>
              <w:left w:val="single" w:sz="6" w:space="0" w:color="auto"/>
              <w:bottom w:val="nil"/>
              <w:right w:val="single" w:sz="6" w:space="0" w:color="auto"/>
            </w:tcBorders>
            <w:vAlign w:val="center"/>
          </w:tcPr>
          <w:p w:rsidR="004B0E8C" w:rsidRPr="00A74D5A" w:rsidP="001C7AC0" w14:paraId="09CBA3F8" w14:textId="6066936E">
            <w:pPr>
              <w:jc w:val="right"/>
            </w:pPr>
            <w:r w:rsidRPr="00A74D5A">
              <w:t>1</w:t>
            </w:r>
            <w:r w:rsidRPr="00A74D5A" w:rsidR="007A35BD">
              <w:t>,</w:t>
            </w:r>
            <w:r w:rsidRPr="00A74D5A">
              <w:t>5</w:t>
            </w:r>
            <w:r w:rsidRPr="00A74D5A" w:rsidR="001F68F3">
              <w:t>60</w:t>
            </w:r>
          </w:p>
        </w:tc>
      </w:tr>
      <w:tr w14:paraId="13EC3617"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6" w:space="0" w:color="auto"/>
              <w:left w:val="single" w:sz="6" w:space="0" w:color="auto"/>
              <w:bottom w:val="nil"/>
              <w:right w:val="nil"/>
            </w:tcBorders>
          </w:tcPr>
          <w:p w:rsidR="004B0E8C" w:rsidRPr="00A74D5A" w:rsidP="001C7AC0" w14:paraId="06E0A6E1" w14:textId="0D751DC5">
            <w:r w:rsidRPr="00A74D5A">
              <w:rPr>
                <w:szCs w:val="18"/>
              </w:rPr>
              <w:t xml:space="preserve">Disability Cancellation </w:t>
            </w:r>
          </w:p>
        </w:tc>
        <w:tc>
          <w:tcPr>
            <w:tcW w:w="1608" w:type="dxa"/>
            <w:tcBorders>
              <w:top w:val="single" w:sz="6" w:space="0" w:color="auto"/>
              <w:left w:val="single" w:sz="6" w:space="0" w:color="auto"/>
              <w:bottom w:val="nil"/>
              <w:right w:val="nil"/>
            </w:tcBorders>
            <w:vAlign w:val="center"/>
          </w:tcPr>
          <w:p w:rsidR="004B0E8C" w:rsidRPr="00A74D5A" w:rsidP="001C7AC0" w14:paraId="736EC92C" w14:textId="77777777">
            <w:pPr>
              <w:jc w:val="right"/>
            </w:pPr>
            <w:r w:rsidRPr="00A74D5A">
              <w:t>3</w:t>
            </w:r>
          </w:p>
        </w:tc>
        <w:tc>
          <w:tcPr>
            <w:tcW w:w="1189" w:type="dxa"/>
            <w:tcBorders>
              <w:top w:val="single" w:sz="6" w:space="0" w:color="auto"/>
              <w:left w:val="single" w:sz="6" w:space="0" w:color="auto"/>
              <w:bottom w:val="nil"/>
              <w:right w:val="nil"/>
            </w:tcBorders>
            <w:vAlign w:val="center"/>
          </w:tcPr>
          <w:p w:rsidR="004B0E8C" w:rsidRPr="00A74D5A" w:rsidP="001C7AC0" w14:paraId="7C28891A" w14:textId="77777777">
            <w:pPr>
              <w:jc w:val="right"/>
            </w:pPr>
            <w:r w:rsidRPr="00A74D5A">
              <w:t>1</w:t>
            </w:r>
          </w:p>
        </w:tc>
        <w:tc>
          <w:tcPr>
            <w:tcW w:w="1265" w:type="dxa"/>
            <w:tcBorders>
              <w:top w:val="single" w:sz="6" w:space="0" w:color="auto"/>
              <w:left w:val="single" w:sz="6" w:space="0" w:color="auto"/>
              <w:bottom w:val="nil"/>
              <w:right w:val="nil"/>
            </w:tcBorders>
            <w:vAlign w:val="center"/>
          </w:tcPr>
          <w:p w:rsidR="004B0E8C" w:rsidRPr="00A74D5A" w:rsidP="001C7AC0" w14:paraId="3A20AED8" w14:textId="77777777">
            <w:pPr>
              <w:jc w:val="right"/>
            </w:pPr>
            <w:r w:rsidRPr="00A74D5A">
              <w:t>3</w:t>
            </w:r>
          </w:p>
        </w:tc>
        <w:tc>
          <w:tcPr>
            <w:tcW w:w="1116" w:type="dxa"/>
            <w:tcBorders>
              <w:top w:val="single" w:sz="6" w:space="0" w:color="auto"/>
              <w:left w:val="single" w:sz="6" w:space="0" w:color="auto"/>
              <w:bottom w:val="nil"/>
              <w:right w:val="nil"/>
            </w:tcBorders>
            <w:vAlign w:val="center"/>
          </w:tcPr>
          <w:p w:rsidR="004B0E8C" w:rsidRPr="00A74D5A" w:rsidP="001C7AC0" w14:paraId="12E06CD0" w14:textId="77777777">
            <w:pPr>
              <w:jc w:val="right"/>
            </w:pPr>
            <w:r w:rsidRPr="00A74D5A">
              <w:t>1</w:t>
            </w:r>
          </w:p>
        </w:tc>
        <w:tc>
          <w:tcPr>
            <w:tcW w:w="1146" w:type="dxa"/>
            <w:tcBorders>
              <w:top w:val="single" w:sz="6" w:space="0" w:color="auto"/>
              <w:left w:val="single" w:sz="6" w:space="0" w:color="auto"/>
              <w:bottom w:val="nil"/>
              <w:right w:val="single" w:sz="6" w:space="0" w:color="auto"/>
            </w:tcBorders>
            <w:vAlign w:val="center"/>
          </w:tcPr>
          <w:p w:rsidR="004B0E8C" w:rsidRPr="00A74D5A" w:rsidP="001C7AC0" w14:paraId="46BB20F5" w14:textId="77777777">
            <w:pPr>
              <w:jc w:val="right"/>
            </w:pPr>
            <w:r w:rsidRPr="00A74D5A">
              <w:t>3</w:t>
            </w:r>
          </w:p>
        </w:tc>
      </w:tr>
      <w:tr w14:paraId="69AC36BE"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6" w:space="0" w:color="auto"/>
              <w:left w:val="single" w:sz="6" w:space="0" w:color="auto"/>
              <w:bottom w:val="nil"/>
              <w:right w:val="nil"/>
            </w:tcBorders>
          </w:tcPr>
          <w:p w:rsidR="004B0E8C" w:rsidRPr="00A74D5A" w:rsidP="001C7AC0" w14:paraId="67E3D716" w14:textId="08D0AD92">
            <w:r w:rsidRPr="00A74D5A">
              <w:rPr>
                <w:szCs w:val="18"/>
              </w:rPr>
              <w:t>Administrative Hearings</w:t>
            </w:r>
            <w:r w:rsidRPr="00A74D5A" w:rsidR="008825C8">
              <w:rPr>
                <w:szCs w:val="18"/>
              </w:rPr>
              <w:t xml:space="preserve"> record retention</w:t>
            </w:r>
          </w:p>
        </w:tc>
        <w:tc>
          <w:tcPr>
            <w:tcW w:w="1608" w:type="dxa"/>
            <w:tcBorders>
              <w:top w:val="single" w:sz="6" w:space="0" w:color="auto"/>
              <w:left w:val="single" w:sz="6" w:space="0" w:color="auto"/>
              <w:bottom w:val="nil"/>
              <w:right w:val="nil"/>
            </w:tcBorders>
            <w:vAlign w:val="center"/>
          </w:tcPr>
          <w:p w:rsidR="004B0E8C" w:rsidRPr="00A74D5A" w:rsidP="00F070C4" w14:paraId="2ABF52D1" w14:textId="733CE50E">
            <w:pPr>
              <w:spacing w:line="259" w:lineRule="auto"/>
              <w:jc w:val="right"/>
            </w:pPr>
            <w:r w:rsidR="7D1CB232">
              <w:t>**</w:t>
            </w:r>
            <w:r w:rsidR="23348BFA">
              <w:t>10</w:t>
            </w:r>
          </w:p>
        </w:tc>
        <w:tc>
          <w:tcPr>
            <w:tcW w:w="1189" w:type="dxa"/>
            <w:tcBorders>
              <w:top w:val="single" w:sz="6" w:space="0" w:color="auto"/>
              <w:left w:val="single" w:sz="6" w:space="0" w:color="auto"/>
              <w:bottom w:val="nil"/>
              <w:right w:val="nil"/>
            </w:tcBorders>
            <w:vAlign w:val="center"/>
          </w:tcPr>
          <w:p w:rsidR="004B0E8C" w:rsidRPr="00A74D5A" w:rsidP="00F070C4" w14:paraId="08D8DE04" w14:textId="7C4C6497">
            <w:pPr>
              <w:spacing w:line="259" w:lineRule="auto"/>
              <w:jc w:val="right"/>
            </w:pPr>
            <w:r w:rsidR="46D18BE9">
              <w:t>1</w:t>
            </w:r>
          </w:p>
        </w:tc>
        <w:tc>
          <w:tcPr>
            <w:tcW w:w="1265" w:type="dxa"/>
            <w:tcBorders>
              <w:top w:val="single" w:sz="6" w:space="0" w:color="auto"/>
              <w:left w:val="single" w:sz="6" w:space="0" w:color="auto"/>
              <w:bottom w:val="nil"/>
              <w:right w:val="nil"/>
            </w:tcBorders>
            <w:vAlign w:val="center"/>
          </w:tcPr>
          <w:p w:rsidR="004B0E8C" w:rsidRPr="00A74D5A" w:rsidP="00F070C4" w14:paraId="02C9FAE0" w14:textId="339B44D1">
            <w:pPr>
              <w:spacing w:line="259" w:lineRule="auto"/>
              <w:jc w:val="right"/>
            </w:pPr>
            <w:r w:rsidR="6979840C">
              <w:t>10</w:t>
            </w:r>
          </w:p>
        </w:tc>
        <w:tc>
          <w:tcPr>
            <w:tcW w:w="1116" w:type="dxa"/>
            <w:tcBorders>
              <w:top w:val="single" w:sz="6" w:space="0" w:color="auto"/>
              <w:left w:val="single" w:sz="6" w:space="0" w:color="auto"/>
              <w:bottom w:val="nil"/>
              <w:right w:val="nil"/>
            </w:tcBorders>
            <w:vAlign w:val="center"/>
          </w:tcPr>
          <w:p w:rsidR="004B0E8C" w:rsidRPr="00A74D5A" w:rsidP="00F070C4" w14:paraId="19AA186D" w14:textId="45A97D67">
            <w:pPr>
              <w:spacing w:line="259" w:lineRule="auto"/>
              <w:jc w:val="right"/>
            </w:pPr>
            <w:r w:rsidR="3E4A4371">
              <w:t>1</w:t>
            </w:r>
          </w:p>
        </w:tc>
        <w:tc>
          <w:tcPr>
            <w:tcW w:w="1146" w:type="dxa"/>
            <w:tcBorders>
              <w:top w:val="single" w:sz="6" w:space="0" w:color="auto"/>
              <w:left w:val="single" w:sz="6" w:space="0" w:color="auto"/>
              <w:bottom w:val="nil"/>
              <w:right w:val="single" w:sz="6" w:space="0" w:color="auto"/>
            </w:tcBorders>
            <w:vAlign w:val="center"/>
          </w:tcPr>
          <w:p w:rsidR="004B0E8C" w:rsidRPr="00A74D5A" w:rsidP="001C7AC0" w14:paraId="2D77D828" w14:textId="5C25F3FF">
            <w:pPr>
              <w:jc w:val="right"/>
            </w:pPr>
            <w:r>
              <w:t>1</w:t>
            </w:r>
            <w:r w:rsidR="00B75DC2">
              <w:t>0</w:t>
            </w:r>
          </w:p>
        </w:tc>
      </w:tr>
      <w:tr w14:paraId="516F2980"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6" w:space="0" w:color="auto"/>
              <w:left w:val="single" w:sz="6" w:space="0" w:color="auto"/>
              <w:bottom w:val="single" w:sz="4" w:space="0" w:color="auto"/>
              <w:right w:val="nil"/>
            </w:tcBorders>
          </w:tcPr>
          <w:p w:rsidR="004B0E8C" w:rsidRPr="00A74D5A" w:rsidP="001C7AC0" w14:paraId="0EBD0A6B" w14:textId="0E4EC815">
            <w:r w:rsidRPr="00A74D5A">
              <w:t>Administrative Hearings</w:t>
            </w:r>
            <w:r w:rsidRPr="00A74D5A" w:rsidR="008825C8">
              <w:t xml:space="preserve"> reporting requirements</w:t>
            </w:r>
          </w:p>
        </w:tc>
        <w:tc>
          <w:tcPr>
            <w:tcW w:w="1608" w:type="dxa"/>
            <w:tcBorders>
              <w:top w:val="single" w:sz="6" w:space="0" w:color="auto"/>
              <w:left w:val="single" w:sz="6" w:space="0" w:color="auto"/>
              <w:bottom w:val="single" w:sz="4" w:space="0" w:color="auto"/>
              <w:right w:val="nil"/>
            </w:tcBorders>
            <w:vAlign w:val="center"/>
          </w:tcPr>
          <w:p w:rsidR="004B0E8C" w:rsidRPr="00A74D5A" w:rsidP="00F070C4" w14:paraId="054553DC" w14:textId="3AE1CC91">
            <w:pPr>
              <w:spacing w:line="259" w:lineRule="auto"/>
              <w:jc w:val="right"/>
            </w:pPr>
            <w:r w:rsidR="6C0C142F">
              <w:t>**</w:t>
            </w:r>
            <w:r w:rsidR="4FD9923E">
              <w:t>10</w:t>
            </w:r>
          </w:p>
        </w:tc>
        <w:tc>
          <w:tcPr>
            <w:tcW w:w="1189" w:type="dxa"/>
            <w:tcBorders>
              <w:top w:val="single" w:sz="6" w:space="0" w:color="auto"/>
              <w:left w:val="single" w:sz="6" w:space="0" w:color="auto"/>
              <w:bottom w:val="single" w:sz="4" w:space="0" w:color="auto"/>
              <w:right w:val="nil"/>
            </w:tcBorders>
            <w:vAlign w:val="center"/>
          </w:tcPr>
          <w:p w:rsidR="004B0E8C" w:rsidRPr="00A74D5A" w:rsidP="001C7AC0" w14:paraId="4FAEE01C" w14:textId="088BBD39">
            <w:pPr>
              <w:pStyle w:val="Footer"/>
              <w:tabs>
                <w:tab w:val="clear" w:pos="4320"/>
                <w:tab w:val="clear" w:pos="8640"/>
              </w:tabs>
              <w:jc w:val="right"/>
            </w:pPr>
            <w:r>
              <w:t>1</w:t>
            </w:r>
          </w:p>
        </w:tc>
        <w:tc>
          <w:tcPr>
            <w:tcW w:w="1265" w:type="dxa"/>
            <w:tcBorders>
              <w:top w:val="single" w:sz="6" w:space="0" w:color="auto"/>
              <w:left w:val="single" w:sz="6" w:space="0" w:color="auto"/>
              <w:bottom w:val="single" w:sz="4" w:space="0" w:color="auto"/>
              <w:right w:val="nil"/>
            </w:tcBorders>
            <w:vAlign w:val="center"/>
          </w:tcPr>
          <w:p w:rsidR="004B0E8C" w:rsidRPr="00A74D5A" w:rsidP="001C7AC0" w14:paraId="02D86D10" w14:textId="7925ADD0">
            <w:pPr>
              <w:jc w:val="right"/>
            </w:pPr>
            <w:r>
              <w:t>10</w:t>
            </w:r>
          </w:p>
        </w:tc>
        <w:tc>
          <w:tcPr>
            <w:tcW w:w="1116" w:type="dxa"/>
            <w:tcBorders>
              <w:top w:val="single" w:sz="6" w:space="0" w:color="auto"/>
              <w:left w:val="single" w:sz="6" w:space="0" w:color="auto"/>
              <w:bottom w:val="single" w:sz="4" w:space="0" w:color="auto"/>
              <w:right w:val="nil"/>
            </w:tcBorders>
            <w:vAlign w:val="center"/>
          </w:tcPr>
          <w:p w:rsidR="004B0E8C" w:rsidRPr="00A74D5A" w:rsidP="001C7AC0" w14:paraId="43DCBEF4" w14:textId="37449CDD">
            <w:pPr>
              <w:jc w:val="right"/>
            </w:pPr>
            <w:r>
              <w:t>1</w:t>
            </w:r>
          </w:p>
        </w:tc>
        <w:tc>
          <w:tcPr>
            <w:tcW w:w="1146" w:type="dxa"/>
            <w:tcBorders>
              <w:top w:val="single" w:sz="6" w:space="0" w:color="auto"/>
              <w:left w:val="single" w:sz="6" w:space="0" w:color="auto"/>
              <w:bottom w:val="single" w:sz="4" w:space="0" w:color="auto"/>
              <w:right w:val="single" w:sz="6" w:space="0" w:color="auto"/>
            </w:tcBorders>
            <w:vAlign w:val="center"/>
          </w:tcPr>
          <w:p w:rsidR="004B0E8C" w:rsidRPr="00A74D5A" w:rsidP="001C7AC0" w14:paraId="06965CB4" w14:textId="0E9184FA">
            <w:pPr>
              <w:jc w:val="right"/>
            </w:pPr>
            <w:r>
              <w:t>1</w:t>
            </w:r>
            <w:r w:rsidR="00B75DC2">
              <w:t>0</w:t>
            </w:r>
          </w:p>
        </w:tc>
      </w:tr>
      <w:tr w14:paraId="5C9C2119" w14:textId="77777777" w:rsidTr="7B4198F8">
        <w:tblPrEx>
          <w:tblW w:w="10098" w:type="dxa"/>
          <w:tblInd w:w="-368" w:type="dxa"/>
          <w:tblLayout w:type="fixed"/>
          <w:tblCellMar>
            <w:left w:w="100" w:type="dxa"/>
            <w:right w:w="100" w:type="dxa"/>
          </w:tblCellMar>
          <w:tblLook w:val="0000"/>
        </w:tblPrEx>
        <w:trPr>
          <w:cantSplit/>
        </w:trPr>
        <w:tc>
          <w:tcPr>
            <w:tcW w:w="3774" w:type="dxa"/>
            <w:tcBorders>
              <w:top w:val="single" w:sz="6" w:space="0" w:color="auto"/>
              <w:left w:val="single" w:sz="6" w:space="0" w:color="auto"/>
              <w:bottom w:val="single" w:sz="4" w:space="0" w:color="auto"/>
              <w:right w:val="nil"/>
            </w:tcBorders>
            <w:vAlign w:val="bottom"/>
          </w:tcPr>
          <w:p w:rsidR="00EF7136" w:rsidRPr="00A74D5A" w:rsidP="001C7AC0" w14:paraId="03F00141" w14:textId="0F160F93">
            <w:pPr>
              <w:rPr>
                <w:i/>
                <w:iCs/>
                <w:szCs w:val="18"/>
              </w:rPr>
            </w:pPr>
            <w:r w:rsidRPr="00A74D5A">
              <w:rPr>
                <w:i/>
                <w:iCs/>
                <w:szCs w:val="18"/>
              </w:rPr>
              <w:t>HPSL/LDS/PCL Subtotal</w:t>
            </w:r>
          </w:p>
        </w:tc>
        <w:tc>
          <w:tcPr>
            <w:tcW w:w="1608" w:type="dxa"/>
            <w:tcBorders>
              <w:top w:val="single" w:sz="6" w:space="0" w:color="auto"/>
              <w:left w:val="single" w:sz="6" w:space="0" w:color="auto"/>
              <w:bottom w:val="single" w:sz="4" w:space="0" w:color="auto"/>
              <w:right w:val="nil"/>
            </w:tcBorders>
            <w:vAlign w:val="center"/>
          </w:tcPr>
          <w:p w:rsidR="00EF7136" w:rsidRPr="00A74D5A" w:rsidP="7B4198F8" w14:paraId="296CD642" w14:textId="217A0EAE">
            <w:pPr>
              <w:jc w:val="right"/>
              <w:rPr>
                <w:i/>
                <w:iCs/>
              </w:rPr>
            </w:pPr>
            <w:r w:rsidRPr="7B4198F8">
              <w:rPr>
                <w:i/>
                <w:iCs/>
              </w:rPr>
              <w:t>*334</w:t>
            </w:r>
          </w:p>
        </w:tc>
        <w:tc>
          <w:tcPr>
            <w:tcW w:w="1189" w:type="dxa"/>
            <w:tcBorders>
              <w:top w:val="single" w:sz="6" w:space="0" w:color="auto"/>
              <w:left w:val="single" w:sz="6" w:space="0" w:color="auto"/>
              <w:bottom w:val="single" w:sz="4" w:space="0" w:color="auto"/>
              <w:right w:val="nil"/>
            </w:tcBorders>
            <w:vAlign w:val="center"/>
          </w:tcPr>
          <w:p w:rsidR="00EF7136" w:rsidRPr="00A74D5A" w:rsidP="001C7AC0" w14:paraId="4F646BEE" w14:textId="77777777">
            <w:pPr>
              <w:pStyle w:val="Footer"/>
              <w:tabs>
                <w:tab w:val="clear" w:pos="4320"/>
                <w:tab w:val="clear" w:pos="8640"/>
              </w:tabs>
              <w:jc w:val="right"/>
              <w:rPr>
                <w:i/>
                <w:iCs/>
                <w:szCs w:val="18"/>
              </w:rPr>
            </w:pPr>
          </w:p>
        </w:tc>
        <w:tc>
          <w:tcPr>
            <w:tcW w:w="1265" w:type="dxa"/>
            <w:tcBorders>
              <w:top w:val="single" w:sz="6" w:space="0" w:color="auto"/>
              <w:left w:val="single" w:sz="6" w:space="0" w:color="auto"/>
              <w:bottom w:val="single" w:sz="4" w:space="0" w:color="auto"/>
              <w:right w:val="nil"/>
            </w:tcBorders>
            <w:vAlign w:val="center"/>
          </w:tcPr>
          <w:p w:rsidR="00EF7136" w:rsidRPr="00A74D5A" w:rsidP="7B4198F8" w14:paraId="5A8D6E03" w14:textId="7AE86947">
            <w:pPr>
              <w:jc w:val="right"/>
              <w:rPr>
                <w:i/>
                <w:iCs/>
              </w:rPr>
            </w:pPr>
            <w:r w:rsidRPr="7B4198F8">
              <w:rPr>
                <w:i/>
                <w:iCs/>
              </w:rPr>
              <w:t>539,0</w:t>
            </w:r>
            <w:r w:rsidRPr="7B4198F8" w:rsidR="3B71F66B">
              <w:rPr>
                <w:i/>
                <w:iCs/>
              </w:rPr>
              <w:t>8</w:t>
            </w:r>
            <w:r w:rsidRPr="7B4198F8">
              <w:rPr>
                <w:i/>
                <w:iCs/>
              </w:rPr>
              <w:t>3</w:t>
            </w:r>
          </w:p>
        </w:tc>
        <w:tc>
          <w:tcPr>
            <w:tcW w:w="1116" w:type="dxa"/>
            <w:tcBorders>
              <w:top w:val="single" w:sz="6" w:space="0" w:color="auto"/>
              <w:left w:val="single" w:sz="6" w:space="0" w:color="auto"/>
              <w:bottom w:val="single" w:sz="4" w:space="0" w:color="auto"/>
              <w:right w:val="nil"/>
            </w:tcBorders>
            <w:vAlign w:val="center"/>
          </w:tcPr>
          <w:p w:rsidR="00EF7136" w:rsidRPr="00A74D5A" w:rsidP="001C7AC0" w14:paraId="7EC26026" w14:textId="77777777">
            <w:pPr>
              <w:jc w:val="right"/>
              <w:rPr>
                <w:i/>
                <w:iCs/>
              </w:rPr>
            </w:pPr>
          </w:p>
        </w:tc>
        <w:tc>
          <w:tcPr>
            <w:tcW w:w="1146" w:type="dxa"/>
            <w:tcBorders>
              <w:top w:val="single" w:sz="6" w:space="0" w:color="auto"/>
              <w:left w:val="single" w:sz="6" w:space="0" w:color="auto"/>
              <w:bottom w:val="single" w:sz="4" w:space="0" w:color="auto"/>
              <w:right w:val="single" w:sz="6" w:space="0" w:color="auto"/>
            </w:tcBorders>
            <w:vAlign w:val="center"/>
          </w:tcPr>
          <w:p w:rsidR="00EF7136" w:rsidRPr="00A74D5A" w:rsidP="7B4198F8" w14:paraId="01EF83B3" w14:textId="15A67CD8">
            <w:pPr>
              <w:jc w:val="right"/>
              <w:rPr>
                <w:i/>
                <w:iCs/>
              </w:rPr>
            </w:pPr>
            <w:r w:rsidRPr="7B4198F8">
              <w:rPr>
                <w:i/>
                <w:iCs/>
              </w:rPr>
              <w:t>310,6</w:t>
            </w:r>
            <w:r w:rsidR="00B75DC2">
              <w:rPr>
                <w:i/>
                <w:iCs/>
              </w:rPr>
              <w:t>9</w:t>
            </w:r>
            <w:r w:rsidRPr="7B4198F8">
              <w:rPr>
                <w:i/>
                <w:iCs/>
              </w:rPr>
              <w:t>0</w:t>
            </w:r>
          </w:p>
        </w:tc>
      </w:tr>
      <w:tr w14:paraId="42CAA73E" w14:textId="77777777" w:rsidTr="7B4198F8">
        <w:tblPrEx>
          <w:tblW w:w="10098" w:type="dxa"/>
          <w:tblInd w:w="-368" w:type="dxa"/>
          <w:tblLayout w:type="fixed"/>
          <w:tblCellMar>
            <w:left w:w="100" w:type="dxa"/>
            <w:right w:w="100" w:type="dxa"/>
          </w:tblCellMar>
          <w:tblLook w:val="0000"/>
        </w:tblPrEx>
        <w:trPr>
          <w:cantSplit/>
        </w:trPr>
        <w:tc>
          <w:tcPr>
            <w:tcW w:w="10098" w:type="dxa"/>
            <w:gridSpan w:val="6"/>
            <w:tcBorders>
              <w:top w:val="single" w:sz="4" w:space="0" w:color="auto"/>
              <w:left w:val="single" w:sz="4" w:space="0" w:color="auto"/>
              <w:bottom w:val="single" w:sz="4" w:space="0" w:color="auto"/>
              <w:right w:val="single" w:sz="4" w:space="0" w:color="auto"/>
            </w:tcBorders>
            <w:vAlign w:val="bottom"/>
          </w:tcPr>
          <w:p w:rsidR="00EF7136" w:rsidRPr="00A74D5A" w:rsidP="00623794" w14:paraId="648E511D" w14:textId="5C18133C">
            <w:pPr>
              <w:rPr>
                <w:b/>
                <w:bCs/>
                <w:szCs w:val="18"/>
              </w:rPr>
            </w:pPr>
            <w:r w:rsidRPr="00A74D5A">
              <w:rPr>
                <w:b/>
                <w:bCs/>
                <w:szCs w:val="18"/>
              </w:rPr>
              <w:t>NSL Program:</w:t>
            </w:r>
          </w:p>
        </w:tc>
      </w:tr>
      <w:tr w14:paraId="69D6803A"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4" w:space="0" w:color="auto"/>
              <w:left w:val="single" w:sz="4" w:space="0" w:color="auto"/>
              <w:bottom w:val="single" w:sz="4" w:space="0" w:color="auto"/>
              <w:right w:val="nil"/>
            </w:tcBorders>
          </w:tcPr>
          <w:p w:rsidR="00EF7136" w:rsidRPr="00A74D5A" w:rsidP="001C7AC0" w14:paraId="1F2C5F2A" w14:textId="77777777">
            <w:pPr>
              <w:rPr>
                <w:szCs w:val="18"/>
              </w:rPr>
            </w:pPr>
            <w:r w:rsidRPr="00A74D5A">
              <w:rPr>
                <w:szCs w:val="18"/>
              </w:rPr>
              <w:t>Student Financial Aid Transcript</w:t>
            </w:r>
          </w:p>
        </w:tc>
        <w:tc>
          <w:tcPr>
            <w:tcW w:w="1608" w:type="dxa"/>
            <w:tcBorders>
              <w:top w:val="single" w:sz="4" w:space="0" w:color="auto"/>
              <w:left w:val="single" w:sz="6" w:space="0" w:color="auto"/>
              <w:bottom w:val="single" w:sz="4" w:space="0" w:color="auto"/>
              <w:right w:val="nil"/>
            </w:tcBorders>
            <w:vAlign w:val="center"/>
          </w:tcPr>
          <w:p w:rsidR="00EF7136" w:rsidRPr="00A74D5A" w:rsidP="001C7AC0" w14:paraId="044B9A04" w14:textId="77777777">
            <w:pPr>
              <w:jc w:val="right"/>
            </w:pPr>
            <w:r w:rsidRPr="00A74D5A">
              <w:t>4,100</w:t>
            </w:r>
          </w:p>
        </w:tc>
        <w:tc>
          <w:tcPr>
            <w:tcW w:w="1189" w:type="dxa"/>
            <w:tcBorders>
              <w:top w:val="single" w:sz="4" w:space="0" w:color="auto"/>
              <w:left w:val="single" w:sz="6" w:space="0" w:color="auto"/>
              <w:bottom w:val="single" w:sz="4" w:space="0" w:color="auto"/>
              <w:right w:val="nil"/>
            </w:tcBorders>
            <w:vAlign w:val="center"/>
          </w:tcPr>
          <w:p w:rsidR="00EF7136" w:rsidRPr="00A74D5A" w:rsidP="001C7AC0" w14:paraId="63603111" w14:textId="77777777">
            <w:pPr>
              <w:jc w:val="right"/>
            </w:pPr>
            <w:r w:rsidRPr="00A74D5A">
              <w:t>1</w:t>
            </w:r>
          </w:p>
        </w:tc>
        <w:tc>
          <w:tcPr>
            <w:tcW w:w="1265" w:type="dxa"/>
            <w:tcBorders>
              <w:top w:val="single" w:sz="4" w:space="0" w:color="auto"/>
              <w:left w:val="single" w:sz="6" w:space="0" w:color="auto"/>
              <w:bottom w:val="single" w:sz="4" w:space="0" w:color="auto"/>
              <w:right w:val="nil"/>
            </w:tcBorders>
            <w:vAlign w:val="center"/>
          </w:tcPr>
          <w:p w:rsidR="00EF7136" w:rsidRPr="00A74D5A" w:rsidP="001C7AC0" w14:paraId="7C473A0E" w14:textId="77777777">
            <w:pPr>
              <w:jc w:val="right"/>
            </w:pPr>
            <w:r w:rsidRPr="00A74D5A">
              <w:t>4,100</w:t>
            </w:r>
          </w:p>
        </w:tc>
        <w:tc>
          <w:tcPr>
            <w:tcW w:w="1116" w:type="dxa"/>
            <w:tcBorders>
              <w:top w:val="single" w:sz="4" w:space="0" w:color="auto"/>
              <w:left w:val="single" w:sz="6" w:space="0" w:color="auto"/>
              <w:bottom w:val="single" w:sz="4" w:space="0" w:color="auto"/>
              <w:right w:val="nil"/>
            </w:tcBorders>
            <w:vAlign w:val="center"/>
          </w:tcPr>
          <w:p w:rsidR="00EF7136" w:rsidRPr="00A74D5A" w:rsidP="001C7AC0" w14:paraId="538B25F8" w14:textId="77777777">
            <w:pPr>
              <w:jc w:val="right"/>
            </w:pPr>
            <w:r w:rsidRPr="00A74D5A">
              <w:t>0.25</w:t>
            </w:r>
          </w:p>
        </w:tc>
        <w:tc>
          <w:tcPr>
            <w:tcW w:w="1146" w:type="dxa"/>
            <w:tcBorders>
              <w:top w:val="single" w:sz="4" w:space="0" w:color="auto"/>
              <w:left w:val="single" w:sz="6" w:space="0" w:color="auto"/>
              <w:bottom w:val="single" w:sz="4" w:space="0" w:color="auto"/>
              <w:right w:val="single" w:sz="4" w:space="0" w:color="auto"/>
            </w:tcBorders>
            <w:vAlign w:val="center"/>
          </w:tcPr>
          <w:p w:rsidR="00EF7136" w:rsidRPr="00A74D5A" w:rsidP="001C7AC0" w14:paraId="1C3C70BD" w14:textId="77777777">
            <w:pPr>
              <w:jc w:val="right"/>
              <w:rPr>
                <w:szCs w:val="18"/>
              </w:rPr>
            </w:pPr>
            <w:r w:rsidRPr="00A74D5A">
              <w:rPr>
                <w:szCs w:val="18"/>
              </w:rPr>
              <w:t>1,025</w:t>
            </w:r>
          </w:p>
        </w:tc>
      </w:tr>
      <w:tr w14:paraId="043C3CCE"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4" w:space="0" w:color="auto"/>
              <w:left w:val="single" w:sz="4" w:space="0" w:color="auto"/>
              <w:bottom w:val="single" w:sz="4" w:space="0" w:color="auto"/>
              <w:right w:val="nil"/>
            </w:tcBorders>
          </w:tcPr>
          <w:p w:rsidR="00EF7136" w:rsidRPr="00A74D5A" w:rsidP="001C7AC0" w14:paraId="6D8AA5A6" w14:textId="77777777">
            <w:pPr>
              <w:rPr>
                <w:szCs w:val="18"/>
              </w:rPr>
            </w:pPr>
            <w:r w:rsidRPr="00A74D5A">
              <w:rPr>
                <w:szCs w:val="18"/>
              </w:rPr>
              <w:t>Entrance Interview</w:t>
            </w:r>
          </w:p>
        </w:tc>
        <w:tc>
          <w:tcPr>
            <w:tcW w:w="1608" w:type="dxa"/>
            <w:tcBorders>
              <w:top w:val="single" w:sz="4" w:space="0" w:color="auto"/>
              <w:left w:val="single" w:sz="6" w:space="0" w:color="auto"/>
              <w:bottom w:val="single" w:sz="4" w:space="0" w:color="auto"/>
              <w:right w:val="nil"/>
            </w:tcBorders>
            <w:vAlign w:val="center"/>
          </w:tcPr>
          <w:p w:rsidR="00EF7136" w:rsidRPr="00A74D5A" w:rsidP="001C7AC0" w14:paraId="7B01B0E9" w14:textId="77777777">
            <w:pPr>
              <w:jc w:val="right"/>
            </w:pPr>
            <w:r w:rsidRPr="00A74D5A">
              <w:t>282</w:t>
            </w:r>
          </w:p>
        </w:tc>
        <w:tc>
          <w:tcPr>
            <w:tcW w:w="1189" w:type="dxa"/>
            <w:tcBorders>
              <w:top w:val="single" w:sz="4" w:space="0" w:color="auto"/>
              <w:left w:val="single" w:sz="6" w:space="0" w:color="auto"/>
              <w:bottom w:val="single" w:sz="4" w:space="0" w:color="auto"/>
              <w:right w:val="nil"/>
            </w:tcBorders>
            <w:vAlign w:val="center"/>
          </w:tcPr>
          <w:p w:rsidR="00EF7136" w:rsidRPr="00A74D5A" w:rsidP="001C7AC0" w14:paraId="0AECD229" w14:textId="77777777">
            <w:pPr>
              <w:jc w:val="right"/>
            </w:pPr>
            <w:r w:rsidRPr="00A74D5A">
              <w:t>17.5</w:t>
            </w:r>
          </w:p>
        </w:tc>
        <w:tc>
          <w:tcPr>
            <w:tcW w:w="1265" w:type="dxa"/>
            <w:tcBorders>
              <w:top w:val="single" w:sz="4" w:space="0" w:color="auto"/>
              <w:left w:val="single" w:sz="6" w:space="0" w:color="auto"/>
              <w:bottom w:val="single" w:sz="4" w:space="0" w:color="auto"/>
              <w:right w:val="nil"/>
            </w:tcBorders>
            <w:vAlign w:val="center"/>
          </w:tcPr>
          <w:p w:rsidR="00EF7136" w:rsidRPr="00A74D5A" w:rsidP="001C7AC0" w14:paraId="3A471795" w14:textId="77777777">
            <w:pPr>
              <w:jc w:val="right"/>
            </w:pPr>
            <w:r w:rsidRPr="00A74D5A">
              <w:t>4,935</w:t>
            </w:r>
          </w:p>
        </w:tc>
        <w:tc>
          <w:tcPr>
            <w:tcW w:w="1116" w:type="dxa"/>
            <w:tcBorders>
              <w:top w:val="single" w:sz="4" w:space="0" w:color="auto"/>
              <w:left w:val="single" w:sz="6" w:space="0" w:color="auto"/>
              <w:bottom w:val="single" w:sz="4" w:space="0" w:color="auto"/>
              <w:right w:val="nil"/>
            </w:tcBorders>
            <w:vAlign w:val="center"/>
          </w:tcPr>
          <w:p w:rsidR="00EF7136" w:rsidRPr="00A74D5A" w:rsidP="001C7AC0" w14:paraId="54607ACE" w14:textId="77777777">
            <w:pPr>
              <w:jc w:val="right"/>
            </w:pPr>
            <w:r w:rsidRPr="00A74D5A">
              <w:t>0.42</w:t>
            </w:r>
          </w:p>
        </w:tc>
        <w:tc>
          <w:tcPr>
            <w:tcW w:w="1146" w:type="dxa"/>
            <w:tcBorders>
              <w:top w:val="single" w:sz="4" w:space="0" w:color="auto"/>
              <w:left w:val="single" w:sz="6" w:space="0" w:color="auto"/>
              <w:bottom w:val="single" w:sz="4" w:space="0" w:color="auto"/>
              <w:right w:val="single" w:sz="4" w:space="0" w:color="auto"/>
            </w:tcBorders>
            <w:vAlign w:val="center"/>
          </w:tcPr>
          <w:p w:rsidR="00EF7136" w:rsidRPr="00A74D5A" w:rsidP="001C7AC0" w14:paraId="14541C36" w14:textId="77777777">
            <w:pPr>
              <w:jc w:val="right"/>
              <w:rPr>
                <w:szCs w:val="18"/>
              </w:rPr>
            </w:pPr>
            <w:r w:rsidRPr="00A74D5A">
              <w:rPr>
                <w:szCs w:val="18"/>
              </w:rPr>
              <w:t>2,073</w:t>
            </w:r>
          </w:p>
        </w:tc>
      </w:tr>
      <w:tr w14:paraId="7977F5DA"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4" w:space="0" w:color="auto"/>
              <w:left w:val="single" w:sz="4" w:space="0" w:color="auto"/>
              <w:bottom w:val="single" w:sz="4" w:space="0" w:color="auto"/>
              <w:right w:val="nil"/>
            </w:tcBorders>
          </w:tcPr>
          <w:p w:rsidR="00EF7136" w:rsidRPr="00A74D5A" w:rsidP="001C7AC0" w14:paraId="7C22721E" w14:textId="77777777">
            <w:pPr>
              <w:rPr>
                <w:szCs w:val="18"/>
              </w:rPr>
            </w:pPr>
            <w:r w:rsidRPr="00A74D5A">
              <w:rPr>
                <w:szCs w:val="18"/>
              </w:rPr>
              <w:t>Exit Interview</w:t>
            </w:r>
          </w:p>
        </w:tc>
        <w:tc>
          <w:tcPr>
            <w:tcW w:w="1608" w:type="dxa"/>
            <w:tcBorders>
              <w:top w:val="single" w:sz="4" w:space="0" w:color="auto"/>
              <w:left w:val="single" w:sz="6" w:space="0" w:color="auto"/>
              <w:bottom w:val="single" w:sz="4" w:space="0" w:color="auto"/>
              <w:right w:val="nil"/>
            </w:tcBorders>
            <w:vAlign w:val="center"/>
          </w:tcPr>
          <w:p w:rsidR="00EF7136" w:rsidRPr="00A74D5A" w:rsidP="001C7AC0" w14:paraId="5080E880" w14:textId="77777777">
            <w:pPr>
              <w:jc w:val="right"/>
            </w:pPr>
            <w:r w:rsidRPr="00A74D5A">
              <w:t>348</w:t>
            </w:r>
          </w:p>
        </w:tc>
        <w:tc>
          <w:tcPr>
            <w:tcW w:w="1189" w:type="dxa"/>
            <w:tcBorders>
              <w:top w:val="single" w:sz="4" w:space="0" w:color="auto"/>
              <w:left w:val="single" w:sz="6" w:space="0" w:color="auto"/>
              <w:bottom w:val="single" w:sz="4" w:space="0" w:color="auto"/>
              <w:right w:val="nil"/>
            </w:tcBorders>
            <w:vAlign w:val="center"/>
          </w:tcPr>
          <w:p w:rsidR="00EF7136" w:rsidRPr="00A74D5A" w:rsidP="001C7AC0" w14:paraId="7C645D39" w14:textId="77777777">
            <w:pPr>
              <w:jc w:val="right"/>
            </w:pPr>
            <w:r w:rsidRPr="00A74D5A">
              <w:t>9</w:t>
            </w:r>
          </w:p>
        </w:tc>
        <w:tc>
          <w:tcPr>
            <w:tcW w:w="1265" w:type="dxa"/>
            <w:tcBorders>
              <w:top w:val="single" w:sz="4" w:space="0" w:color="auto"/>
              <w:left w:val="single" w:sz="6" w:space="0" w:color="auto"/>
              <w:bottom w:val="single" w:sz="4" w:space="0" w:color="auto"/>
              <w:right w:val="nil"/>
            </w:tcBorders>
            <w:vAlign w:val="center"/>
          </w:tcPr>
          <w:p w:rsidR="00EF7136" w:rsidRPr="00A74D5A" w:rsidP="001C7AC0" w14:paraId="31595509" w14:textId="77777777">
            <w:pPr>
              <w:jc w:val="right"/>
            </w:pPr>
            <w:r w:rsidRPr="00A74D5A">
              <w:t>3,132</w:t>
            </w:r>
          </w:p>
        </w:tc>
        <w:tc>
          <w:tcPr>
            <w:tcW w:w="1116" w:type="dxa"/>
            <w:tcBorders>
              <w:top w:val="single" w:sz="4" w:space="0" w:color="auto"/>
              <w:left w:val="single" w:sz="6" w:space="0" w:color="auto"/>
              <w:bottom w:val="single" w:sz="4" w:space="0" w:color="auto"/>
              <w:right w:val="nil"/>
            </w:tcBorders>
            <w:vAlign w:val="center"/>
          </w:tcPr>
          <w:p w:rsidR="00EF7136" w:rsidRPr="00A74D5A" w:rsidP="001C7AC0" w14:paraId="4B200187" w14:textId="77777777">
            <w:pPr>
              <w:jc w:val="right"/>
            </w:pPr>
            <w:r w:rsidRPr="00A74D5A">
              <w:t>0.42</w:t>
            </w:r>
          </w:p>
        </w:tc>
        <w:tc>
          <w:tcPr>
            <w:tcW w:w="1146" w:type="dxa"/>
            <w:tcBorders>
              <w:top w:val="single" w:sz="4" w:space="0" w:color="auto"/>
              <w:left w:val="single" w:sz="6" w:space="0" w:color="auto"/>
              <w:bottom w:val="single" w:sz="4" w:space="0" w:color="auto"/>
              <w:right w:val="single" w:sz="4" w:space="0" w:color="auto"/>
            </w:tcBorders>
            <w:vAlign w:val="center"/>
          </w:tcPr>
          <w:p w:rsidR="00EF7136" w:rsidRPr="00A74D5A" w:rsidP="001C7AC0" w14:paraId="25E767EB" w14:textId="77777777">
            <w:pPr>
              <w:jc w:val="right"/>
              <w:rPr>
                <w:szCs w:val="18"/>
              </w:rPr>
            </w:pPr>
            <w:r w:rsidRPr="00A74D5A">
              <w:rPr>
                <w:szCs w:val="18"/>
              </w:rPr>
              <w:t>1,315</w:t>
            </w:r>
          </w:p>
        </w:tc>
      </w:tr>
      <w:tr w14:paraId="34FF781F"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4" w:space="0" w:color="auto"/>
              <w:left w:val="single" w:sz="4" w:space="0" w:color="auto"/>
              <w:bottom w:val="single" w:sz="4" w:space="0" w:color="auto"/>
              <w:right w:val="nil"/>
            </w:tcBorders>
          </w:tcPr>
          <w:p w:rsidR="00EF7136" w:rsidRPr="00A74D5A" w:rsidP="001C7AC0" w14:paraId="0EA9CDDD" w14:textId="77777777">
            <w:pPr>
              <w:rPr>
                <w:szCs w:val="18"/>
              </w:rPr>
            </w:pPr>
            <w:r w:rsidRPr="00A74D5A">
              <w:rPr>
                <w:szCs w:val="18"/>
              </w:rPr>
              <w:t>Notification of Repayment</w:t>
            </w:r>
          </w:p>
        </w:tc>
        <w:tc>
          <w:tcPr>
            <w:tcW w:w="1608" w:type="dxa"/>
            <w:tcBorders>
              <w:top w:val="single" w:sz="4" w:space="0" w:color="auto"/>
              <w:left w:val="single" w:sz="6" w:space="0" w:color="auto"/>
              <w:bottom w:val="single" w:sz="4" w:space="0" w:color="auto"/>
              <w:right w:val="nil"/>
            </w:tcBorders>
            <w:vAlign w:val="center"/>
          </w:tcPr>
          <w:p w:rsidR="00EF7136" w:rsidRPr="00A74D5A" w:rsidP="001C7AC0" w14:paraId="234B5A0C" w14:textId="77777777">
            <w:pPr>
              <w:jc w:val="right"/>
            </w:pPr>
            <w:r w:rsidRPr="00A74D5A">
              <w:t>348</w:t>
            </w:r>
          </w:p>
        </w:tc>
        <w:tc>
          <w:tcPr>
            <w:tcW w:w="1189" w:type="dxa"/>
            <w:tcBorders>
              <w:top w:val="single" w:sz="4" w:space="0" w:color="auto"/>
              <w:left w:val="single" w:sz="6" w:space="0" w:color="auto"/>
              <w:bottom w:val="single" w:sz="4" w:space="0" w:color="auto"/>
              <w:right w:val="nil"/>
            </w:tcBorders>
            <w:vAlign w:val="center"/>
          </w:tcPr>
          <w:p w:rsidR="00EF7136" w:rsidRPr="00A74D5A" w:rsidP="001C7AC0" w14:paraId="1CCA5222" w14:textId="77777777">
            <w:pPr>
              <w:jc w:val="right"/>
            </w:pPr>
            <w:r w:rsidRPr="00A74D5A">
              <w:t>9</w:t>
            </w:r>
          </w:p>
        </w:tc>
        <w:tc>
          <w:tcPr>
            <w:tcW w:w="1265" w:type="dxa"/>
            <w:tcBorders>
              <w:top w:val="single" w:sz="4" w:space="0" w:color="auto"/>
              <w:left w:val="single" w:sz="6" w:space="0" w:color="auto"/>
              <w:bottom w:val="single" w:sz="4" w:space="0" w:color="auto"/>
              <w:right w:val="nil"/>
            </w:tcBorders>
            <w:vAlign w:val="center"/>
          </w:tcPr>
          <w:p w:rsidR="00EF7136" w:rsidRPr="00A74D5A" w:rsidP="001C7AC0" w14:paraId="18BD98AD" w14:textId="77777777">
            <w:pPr>
              <w:jc w:val="right"/>
            </w:pPr>
            <w:r w:rsidRPr="00A74D5A">
              <w:t>3,132</w:t>
            </w:r>
          </w:p>
        </w:tc>
        <w:tc>
          <w:tcPr>
            <w:tcW w:w="1116" w:type="dxa"/>
            <w:tcBorders>
              <w:top w:val="single" w:sz="4" w:space="0" w:color="auto"/>
              <w:left w:val="single" w:sz="6" w:space="0" w:color="auto"/>
              <w:bottom w:val="single" w:sz="4" w:space="0" w:color="auto"/>
              <w:right w:val="nil"/>
            </w:tcBorders>
            <w:vAlign w:val="center"/>
          </w:tcPr>
          <w:p w:rsidR="00EF7136" w:rsidRPr="00A74D5A" w:rsidP="001C7AC0" w14:paraId="3C96F2C6" w14:textId="77777777">
            <w:pPr>
              <w:jc w:val="right"/>
            </w:pPr>
            <w:r w:rsidRPr="00A74D5A">
              <w:t>0.27</w:t>
            </w:r>
          </w:p>
        </w:tc>
        <w:tc>
          <w:tcPr>
            <w:tcW w:w="1146" w:type="dxa"/>
            <w:tcBorders>
              <w:top w:val="single" w:sz="4" w:space="0" w:color="auto"/>
              <w:left w:val="single" w:sz="6" w:space="0" w:color="auto"/>
              <w:bottom w:val="single" w:sz="4" w:space="0" w:color="auto"/>
              <w:right w:val="single" w:sz="4" w:space="0" w:color="auto"/>
            </w:tcBorders>
            <w:vAlign w:val="center"/>
          </w:tcPr>
          <w:p w:rsidR="00EF7136" w:rsidRPr="00A74D5A" w:rsidP="001C7AC0" w14:paraId="05EC6C2D" w14:textId="77777777">
            <w:pPr>
              <w:jc w:val="right"/>
              <w:rPr>
                <w:szCs w:val="18"/>
              </w:rPr>
            </w:pPr>
            <w:r w:rsidRPr="00A74D5A">
              <w:rPr>
                <w:szCs w:val="18"/>
              </w:rPr>
              <w:t>846</w:t>
            </w:r>
          </w:p>
        </w:tc>
      </w:tr>
      <w:tr w14:paraId="13F3C8BC"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4" w:space="0" w:color="auto"/>
              <w:left w:val="single" w:sz="4" w:space="0" w:color="auto"/>
              <w:bottom w:val="single" w:sz="4" w:space="0" w:color="auto"/>
              <w:right w:val="nil"/>
            </w:tcBorders>
          </w:tcPr>
          <w:p w:rsidR="00EF7136" w:rsidRPr="00A74D5A" w:rsidP="001C7AC0" w14:paraId="1AC3E4CD" w14:textId="77777777">
            <w:pPr>
              <w:rPr>
                <w:szCs w:val="18"/>
              </w:rPr>
            </w:pPr>
            <w:r w:rsidRPr="00A74D5A">
              <w:rPr>
                <w:szCs w:val="18"/>
              </w:rPr>
              <w:t xml:space="preserve">Notification During Deferment </w:t>
            </w:r>
          </w:p>
        </w:tc>
        <w:tc>
          <w:tcPr>
            <w:tcW w:w="1608" w:type="dxa"/>
            <w:tcBorders>
              <w:top w:val="single" w:sz="4" w:space="0" w:color="auto"/>
              <w:left w:val="single" w:sz="6" w:space="0" w:color="auto"/>
              <w:bottom w:val="single" w:sz="4" w:space="0" w:color="auto"/>
              <w:right w:val="nil"/>
            </w:tcBorders>
            <w:vAlign w:val="center"/>
          </w:tcPr>
          <w:p w:rsidR="00EF7136" w:rsidRPr="00A74D5A" w:rsidP="001C7AC0" w14:paraId="682D48B6" w14:textId="77777777">
            <w:pPr>
              <w:jc w:val="right"/>
            </w:pPr>
            <w:r w:rsidRPr="00A74D5A">
              <w:t>348</w:t>
            </w:r>
          </w:p>
        </w:tc>
        <w:tc>
          <w:tcPr>
            <w:tcW w:w="1189" w:type="dxa"/>
            <w:tcBorders>
              <w:top w:val="single" w:sz="4" w:space="0" w:color="auto"/>
              <w:left w:val="single" w:sz="6" w:space="0" w:color="auto"/>
              <w:bottom w:val="single" w:sz="4" w:space="0" w:color="auto"/>
              <w:right w:val="nil"/>
            </w:tcBorders>
            <w:vAlign w:val="center"/>
          </w:tcPr>
          <w:p w:rsidR="00EF7136" w:rsidRPr="00A74D5A" w:rsidP="001C7AC0" w14:paraId="2C4B6FD2" w14:textId="77777777">
            <w:pPr>
              <w:jc w:val="right"/>
            </w:pPr>
            <w:r w:rsidRPr="00A74D5A">
              <w:t>1.5</w:t>
            </w:r>
          </w:p>
        </w:tc>
        <w:tc>
          <w:tcPr>
            <w:tcW w:w="1265" w:type="dxa"/>
            <w:tcBorders>
              <w:top w:val="single" w:sz="4" w:space="0" w:color="auto"/>
              <w:left w:val="single" w:sz="6" w:space="0" w:color="auto"/>
              <w:bottom w:val="single" w:sz="4" w:space="0" w:color="auto"/>
              <w:right w:val="nil"/>
            </w:tcBorders>
            <w:vAlign w:val="center"/>
          </w:tcPr>
          <w:p w:rsidR="00EF7136" w:rsidRPr="00A74D5A" w:rsidP="001C7AC0" w14:paraId="650D8EDF" w14:textId="77777777">
            <w:pPr>
              <w:jc w:val="right"/>
            </w:pPr>
            <w:r w:rsidRPr="00A74D5A">
              <w:t>522</w:t>
            </w:r>
          </w:p>
        </w:tc>
        <w:tc>
          <w:tcPr>
            <w:tcW w:w="1116" w:type="dxa"/>
            <w:tcBorders>
              <w:top w:val="single" w:sz="4" w:space="0" w:color="auto"/>
              <w:left w:val="single" w:sz="6" w:space="0" w:color="auto"/>
              <w:bottom w:val="single" w:sz="4" w:space="0" w:color="auto"/>
              <w:right w:val="nil"/>
            </w:tcBorders>
            <w:vAlign w:val="center"/>
          </w:tcPr>
          <w:p w:rsidR="00EF7136" w:rsidRPr="00A74D5A" w:rsidP="001C7AC0" w14:paraId="542EFB12" w14:textId="77777777">
            <w:pPr>
              <w:jc w:val="right"/>
            </w:pPr>
            <w:r w:rsidRPr="00A74D5A">
              <w:t>0.29</w:t>
            </w:r>
          </w:p>
        </w:tc>
        <w:tc>
          <w:tcPr>
            <w:tcW w:w="1146" w:type="dxa"/>
            <w:tcBorders>
              <w:top w:val="single" w:sz="4" w:space="0" w:color="auto"/>
              <w:left w:val="single" w:sz="6" w:space="0" w:color="auto"/>
              <w:bottom w:val="single" w:sz="4" w:space="0" w:color="auto"/>
              <w:right w:val="single" w:sz="4" w:space="0" w:color="auto"/>
            </w:tcBorders>
            <w:vAlign w:val="center"/>
          </w:tcPr>
          <w:p w:rsidR="00EF7136" w:rsidRPr="00A74D5A" w:rsidP="001C7AC0" w14:paraId="2962B742" w14:textId="77777777">
            <w:pPr>
              <w:jc w:val="right"/>
              <w:rPr>
                <w:szCs w:val="18"/>
              </w:rPr>
            </w:pPr>
            <w:r w:rsidRPr="00A74D5A">
              <w:rPr>
                <w:szCs w:val="18"/>
              </w:rPr>
              <w:t>151</w:t>
            </w:r>
          </w:p>
        </w:tc>
      </w:tr>
      <w:tr w14:paraId="1CB930F8"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4" w:space="0" w:color="auto"/>
              <w:left w:val="single" w:sz="4" w:space="0" w:color="auto"/>
              <w:bottom w:val="single" w:sz="4" w:space="0" w:color="auto"/>
              <w:right w:val="nil"/>
            </w:tcBorders>
          </w:tcPr>
          <w:p w:rsidR="00EF7136" w:rsidRPr="00A74D5A" w:rsidP="001C7AC0" w14:paraId="39EE890C" w14:textId="77777777">
            <w:pPr>
              <w:rPr>
                <w:szCs w:val="18"/>
              </w:rPr>
            </w:pPr>
            <w:r w:rsidRPr="00A74D5A">
              <w:rPr>
                <w:szCs w:val="18"/>
              </w:rPr>
              <w:t>Notification of Delinquent Accounts</w:t>
            </w:r>
          </w:p>
        </w:tc>
        <w:tc>
          <w:tcPr>
            <w:tcW w:w="1608" w:type="dxa"/>
            <w:tcBorders>
              <w:top w:val="single" w:sz="4" w:space="0" w:color="auto"/>
              <w:left w:val="single" w:sz="6" w:space="0" w:color="auto"/>
              <w:bottom w:val="single" w:sz="4" w:space="0" w:color="auto"/>
              <w:right w:val="nil"/>
            </w:tcBorders>
            <w:vAlign w:val="center"/>
          </w:tcPr>
          <w:p w:rsidR="00EF7136" w:rsidRPr="00A74D5A" w:rsidP="001C7AC0" w14:paraId="0F0C7159" w14:textId="77777777">
            <w:pPr>
              <w:jc w:val="right"/>
            </w:pPr>
            <w:r w:rsidRPr="00A74D5A">
              <w:t>348</w:t>
            </w:r>
          </w:p>
        </w:tc>
        <w:tc>
          <w:tcPr>
            <w:tcW w:w="1189" w:type="dxa"/>
            <w:tcBorders>
              <w:top w:val="single" w:sz="4" w:space="0" w:color="auto"/>
              <w:left w:val="single" w:sz="6" w:space="0" w:color="auto"/>
              <w:bottom w:val="single" w:sz="4" w:space="0" w:color="auto"/>
              <w:right w:val="nil"/>
            </w:tcBorders>
            <w:vAlign w:val="center"/>
          </w:tcPr>
          <w:p w:rsidR="00EF7136" w:rsidRPr="00A74D5A" w:rsidP="001C7AC0" w14:paraId="6B650A98" w14:textId="77777777">
            <w:pPr>
              <w:jc w:val="right"/>
            </w:pPr>
            <w:r w:rsidRPr="00A74D5A">
              <w:t>42.5</w:t>
            </w:r>
          </w:p>
        </w:tc>
        <w:tc>
          <w:tcPr>
            <w:tcW w:w="1265" w:type="dxa"/>
            <w:tcBorders>
              <w:top w:val="single" w:sz="4" w:space="0" w:color="auto"/>
              <w:left w:val="single" w:sz="6" w:space="0" w:color="auto"/>
              <w:bottom w:val="single" w:sz="4" w:space="0" w:color="auto"/>
              <w:right w:val="nil"/>
            </w:tcBorders>
            <w:vAlign w:val="center"/>
          </w:tcPr>
          <w:p w:rsidR="00EF7136" w:rsidRPr="00A74D5A" w:rsidP="001C7AC0" w14:paraId="1E5449F4" w14:textId="77777777">
            <w:pPr>
              <w:jc w:val="right"/>
            </w:pPr>
            <w:r w:rsidRPr="00A74D5A">
              <w:t>14,790</w:t>
            </w:r>
          </w:p>
        </w:tc>
        <w:tc>
          <w:tcPr>
            <w:tcW w:w="1116" w:type="dxa"/>
            <w:tcBorders>
              <w:top w:val="single" w:sz="4" w:space="0" w:color="auto"/>
              <w:left w:val="single" w:sz="6" w:space="0" w:color="auto"/>
              <w:bottom w:val="single" w:sz="4" w:space="0" w:color="auto"/>
              <w:right w:val="nil"/>
            </w:tcBorders>
            <w:vAlign w:val="center"/>
          </w:tcPr>
          <w:p w:rsidR="00EF7136" w:rsidRPr="00A74D5A" w:rsidP="001C7AC0" w14:paraId="22A5DC4D" w14:textId="77777777">
            <w:pPr>
              <w:jc w:val="right"/>
            </w:pPr>
            <w:r w:rsidRPr="00A74D5A">
              <w:t>0.04</w:t>
            </w:r>
          </w:p>
        </w:tc>
        <w:tc>
          <w:tcPr>
            <w:tcW w:w="1146" w:type="dxa"/>
            <w:tcBorders>
              <w:top w:val="single" w:sz="4" w:space="0" w:color="auto"/>
              <w:left w:val="single" w:sz="6" w:space="0" w:color="auto"/>
              <w:bottom w:val="single" w:sz="4" w:space="0" w:color="auto"/>
              <w:right w:val="single" w:sz="4" w:space="0" w:color="auto"/>
            </w:tcBorders>
            <w:vAlign w:val="center"/>
          </w:tcPr>
          <w:p w:rsidR="00EF7136" w:rsidRPr="00A74D5A" w:rsidP="001C7AC0" w14:paraId="50013476" w14:textId="77777777">
            <w:pPr>
              <w:jc w:val="right"/>
              <w:rPr>
                <w:szCs w:val="18"/>
              </w:rPr>
            </w:pPr>
            <w:r w:rsidRPr="00A74D5A">
              <w:rPr>
                <w:szCs w:val="18"/>
              </w:rPr>
              <w:t>592</w:t>
            </w:r>
          </w:p>
        </w:tc>
      </w:tr>
      <w:tr w14:paraId="294E84E9"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4" w:space="0" w:color="auto"/>
              <w:left w:val="single" w:sz="4" w:space="0" w:color="auto"/>
              <w:bottom w:val="single" w:sz="4" w:space="0" w:color="auto"/>
              <w:right w:val="nil"/>
            </w:tcBorders>
          </w:tcPr>
          <w:p w:rsidR="00EF7136" w:rsidRPr="00A74D5A" w:rsidP="001C7AC0" w14:paraId="0093CD19" w14:textId="77777777">
            <w:pPr>
              <w:rPr>
                <w:szCs w:val="18"/>
              </w:rPr>
            </w:pPr>
            <w:r w:rsidRPr="00A74D5A">
              <w:rPr>
                <w:szCs w:val="18"/>
              </w:rPr>
              <w:t>Credit Bureau Notification</w:t>
            </w:r>
          </w:p>
        </w:tc>
        <w:tc>
          <w:tcPr>
            <w:tcW w:w="1608" w:type="dxa"/>
            <w:tcBorders>
              <w:top w:val="single" w:sz="4" w:space="0" w:color="auto"/>
              <w:left w:val="single" w:sz="6" w:space="0" w:color="auto"/>
              <w:bottom w:val="single" w:sz="4" w:space="0" w:color="auto"/>
              <w:right w:val="nil"/>
            </w:tcBorders>
            <w:vAlign w:val="center"/>
          </w:tcPr>
          <w:p w:rsidR="00EF7136" w:rsidRPr="00A74D5A" w:rsidP="001C7AC0" w14:paraId="412FF0A7" w14:textId="77777777">
            <w:pPr>
              <w:jc w:val="right"/>
            </w:pPr>
            <w:r w:rsidRPr="00A74D5A">
              <w:t>348</w:t>
            </w:r>
          </w:p>
        </w:tc>
        <w:tc>
          <w:tcPr>
            <w:tcW w:w="1189" w:type="dxa"/>
            <w:tcBorders>
              <w:top w:val="single" w:sz="4" w:space="0" w:color="auto"/>
              <w:left w:val="single" w:sz="6" w:space="0" w:color="auto"/>
              <w:bottom w:val="single" w:sz="4" w:space="0" w:color="auto"/>
              <w:right w:val="nil"/>
            </w:tcBorders>
            <w:vAlign w:val="center"/>
          </w:tcPr>
          <w:p w:rsidR="00EF7136" w:rsidRPr="00A74D5A" w:rsidP="001C7AC0" w14:paraId="673015D3" w14:textId="77777777">
            <w:pPr>
              <w:jc w:val="right"/>
            </w:pPr>
            <w:r w:rsidRPr="00A74D5A">
              <w:t>709</w:t>
            </w:r>
          </w:p>
        </w:tc>
        <w:tc>
          <w:tcPr>
            <w:tcW w:w="1265" w:type="dxa"/>
            <w:tcBorders>
              <w:top w:val="single" w:sz="4" w:space="0" w:color="auto"/>
              <w:left w:val="single" w:sz="6" w:space="0" w:color="auto"/>
              <w:bottom w:val="single" w:sz="4" w:space="0" w:color="auto"/>
              <w:right w:val="nil"/>
            </w:tcBorders>
            <w:vAlign w:val="center"/>
          </w:tcPr>
          <w:p w:rsidR="00EF7136" w:rsidRPr="00A74D5A" w:rsidP="001C7AC0" w14:paraId="3AC23F2E" w14:textId="77777777">
            <w:pPr>
              <w:jc w:val="right"/>
            </w:pPr>
            <w:r w:rsidRPr="00A74D5A">
              <w:t>246,732</w:t>
            </w:r>
          </w:p>
        </w:tc>
        <w:tc>
          <w:tcPr>
            <w:tcW w:w="1116" w:type="dxa"/>
            <w:tcBorders>
              <w:top w:val="single" w:sz="4" w:space="0" w:color="auto"/>
              <w:left w:val="single" w:sz="6" w:space="0" w:color="auto"/>
              <w:bottom w:val="single" w:sz="4" w:space="0" w:color="auto"/>
              <w:right w:val="nil"/>
            </w:tcBorders>
            <w:vAlign w:val="center"/>
          </w:tcPr>
          <w:p w:rsidR="00EF7136" w:rsidRPr="00A74D5A" w:rsidP="001C7AC0" w14:paraId="48FEA765" w14:textId="77777777">
            <w:pPr>
              <w:jc w:val="right"/>
            </w:pPr>
            <w:r w:rsidRPr="00A74D5A">
              <w:t>0.006</w:t>
            </w:r>
          </w:p>
        </w:tc>
        <w:tc>
          <w:tcPr>
            <w:tcW w:w="1146" w:type="dxa"/>
            <w:tcBorders>
              <w:top w:val="single" w:sz="4" w:space="0" w:color="auto"/>
              <w:left w:val="single" w:sz="6" w:space="0" w:color="auto"/>
              <w:bottom w:val="single" w:sz="4" w:space="0" w:color="auto"/>
              <w:right w:val="single" w:sz="4" w:space="0" w:color="auto"/>
            </w:tcBorders>
            <w:vAlign w:val="center"/>
          </w:tcPr>
          <w:p w:rsidR="00EF7136" w:rsidRPr="00A74D5A" w:rsidP="001C7AC0" w14:paraId="6C68A5CE" w14:textId="77777777">
            <w:pPr>
              <w:jc w:val="right"/>
              <w:rPr>
                <w:szCs w:val="18"/>
              </w:rPr>
            </w:pPr>
            <w:r w:rsidRPr="00A74D5A">
              <w:rPr>
                <w:szCs w:val="18"/>
              </w:rPr>
              <w:t>1,480</w:t>
            </w:r>
          </w:p>
        </w:tc>
      </w:tr>
      <w:tr w14:paraId="019199C8"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4" w:space="0" w:color="auto"/>
              <w:left w:val="single" w:sz="4" w:space="0" w:color="auto"/>
              <w:bottom w:val="single" w:sz="4" w:space="0" w:color="auto"/>
              <w:right w:val="nil"/>
            </w:tcBorders>
          </w:tcPr>
          <w:p w:rsidR="00EF7136" w:rsidRPr="00A74D5A" w:rsidP="001C7AC0" w14:paraId="75D3FB3E" w14:textId="77777777">
            <w:pPr>
              <w:rPr>
                <w:szCs w:val="18"/>
              </w:rPr>
            </w:pPr>
            <w:r w:rsidRPr="00A74D5A">
              <w:rPr>
                <w:szCs w:val="18"/>
              </w:rPr>
              <w:t>Write-off of Uncollectible Loans</w:t>
            </w:r>
          </w:p>
        </w:tc>
        <w:tc>
          <w:tcPr>
            <w:tcW w:w="1608" w:type="dxa"/>
            <w:tcBorders>
              <w:top w:val="single" w:sz="4" w:space="0" w:color="auto"/>
              <w:left w:val="single" w:sz="6" w:space="0" w:color="auto"/>
              <w:bottom w:val="single" w:sz="4" w:space="0" w:color="auto"/>
              <w:right w:val="nil"/>
            </w:tcBorders>
            <w:vAlign w:val="center"/>
          </w:tcPr>
          <w:p w:rsidR="00EF7136" w:rsidRPr="00A74D5A" w:rsidP="001C7AC0" w14:paraId="605A6C76" w14:textId="77777777">
            <w:pPr>
              <w:jc w:val="right"/>
            </w:pPr>
            <w:r w:rsidRPr="00A74D5A">
              <w:t>23</w:t>
            </w:r>
          </w:p>
        </w:tc>
        <w:tc>
          <w:tcPr>
            <w:tcW w:w="1189" w:type="dxa"/>
            <w:tcBorders>
              <w:top w:val="single" w:sz="4" w:space="0" w:color="auto"/>
              <w:left w:val="single" w:sz="6" w:space="0" w:color="auto"/>
              <w:bottom w:val="single" w:sz="4" w:space="0" w:color="auto"/>
              <w:right w:val="nil"/>
            </w:tcBorders>
            <w:vAlign w:val="center"/>
          </w:tcPr>
          <w:p w:rsidR="00EF7136" w:rsidRPr="00A74D5A" w:rsidP="001C7AC0" w14:paraId="07FFDD49" w14:textId="77777777">
            <w:pPr>
              <w:jc w:val="right"/>
            </w:pPr>
            <w:r w:rsidRPr="00A74D5A">
              <w:t>1</w:t>
            </w:r>
          </w:p>
        </w:tc>
        <w:tc>
          <w:tcPr>
            <w:tcW w:w="1265" w:type="dxa"/>
            <w:tcBorders>
              <w:top w:val="single" w:sz="4" w:space="0" w:color="auto"/>
              <w:left w:val="single" w:sz="6" w:space="0" w:color="auto"/>
              <w:bottom w:val="single" w:sz="4" w:space="0" w:color="auto"/>
              <w:right w:val="nil"/>
            </w:tcBorders>
            <w:vAlign w:val="center"/>
          </w:tcPr>
          <w:p w:rsidR="00EF7136" w:rsidRPr="00A74D5A" w:rsidP="001C7AC0" w14:paraId="7DD8FB01" w14:textId="77777777">
            <w:pPr>
              <w:jc w:val="right"/>
            </w:pPr>
            <w:r w:rsidRPr="00A74D5A">
              <w:t>23</w:t>
            </w:r>
          </w:p>
        </w:tc>
        <w:tc>
          <w:tcPr>
            <w:tcW w:w="1116" w:type="dxa"/>
            <w:tcBorders>
              <w:top w:val="single" w:sz="4" w:space="0" w:color="auto"/>
              <w:left w:val="single" w:sz="6" w:space="0" w:color="auto"/>
              <w:bottom w:val="single" w:sz="4" w:space="0" w:color="auto"/>
              <w:right w:val="nil"/>
            </w:tcBorders>
            <w:vAlign w:val="center"/>
          </w:tcPr>
          <w:p w:rsidR="00EF7136" w:rsidRPr="00A74D5A" w:rsidP="001C7AC0" w14:paraId="08224C21" w14:textId="77777777">
            <w:pPr>
              <w:jc w:val="right"/>
            </w:pPr>
            <w:r w:rsidRPr="00A74D5A">
              <w:t>3</w:t>
            </w:r>
          </w:p>
        </w:tc>
        <w:tc>
          <w:tcPr>
            <w:tcW w:w="1146" w:type="dxa"/>
            <w:tcBorders>
              <w:top w:val="single" w:sz="4" w:space="0" w:color="auto"/>
              <w:left w:val="single" w:sz="6" w:space="0" w:color="auto"/>
              <w:bottom w:val="single" w:sz="4" w:space="0" w:color="auto"/>
              <w:right w:val="single" w:sz="4" w:space="0" w:color="auto"/>
            </w:tcBorders>
            <w:vAlign w:val="center"/>
          </w:tcPr>
          <w:p w:rsidR="00EF7136" w:rsidRPr="00A74D5A" w:rsidP="001C7AC0" w14:paraId="26CF3DB8" w14:textId="77777777">
            <w:pPr>
              <w:jc w:val="right"/>
              <w:rPr>
                <w:szCs w:val="18"/>
              </w:rPr>
            </w:pPr>
            <w:r w:rsidRPr="00A74D5A">
              <w:rPr>
                <w:szCs w:val="18"/>
              </w:rPr>
              <w:t>69</w:t>
            </w:r>
          </w:p>
        </w:tc>
      </w:tr>
      <w:tr w14:paraId="3B18BE92"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4" w:space="0" w:color="auto"/>
              <w:left w:val="single" w:sz="4" w:space="0" w:color="auto"/>
              <w:bottom w:val="single" w:sz="4" w:space="0" w:color="auto"/>
              <w:right w:val="nil"/>
            </w:tcBorders>
          </w:tcPr>
          <w:p w:rsidR="00EF7136" w:rsidRPr="00A74D5A" w:rsidP="001C7AC0" w14:paraId="72EC1FC6" w14:textId="77777777">
            <w:pPr>
              <w:rPr>
                <w:szCs w:val="18"/>
              </w:rPr>
            </w:pPr>
            <w:r w:rsidRPr="00A74D5A">
              <w:rPr>
                <w:szCs w:val="18"/>
              </w:rPr>
              <w:t>Disability Cancellation</w:t>
            </w:r>
          </w:p>
        </w:tc>
        <w:tc>
          <w:tcPr>
            <w:tcW w:w="1608" w:type="dxa"/>
            <w:tcBorders>
              <w:top w:val="single" w:sz="4" w:space="0" w:color="auto"/>
              <w:left w:val="single" w:sz="6" w:space="0" w:color="auto"/>
              <w:bottom w:val="single" w:sz="4" w:space="0" w:color="auto"/>
              <w:right w:val="nil"/>
            </w:tcBorders>
            <w:vAlign w:val="center"/>
          </w:tcPr>
          <w:p w:rsidR="00EF7136" w:rsidRPr="00A74D5A" w:rsidP="001C7AC0" w14:paraId="678BD0DC" w14:textId="77777777">
            <w:pPr>
              <w:jc w:val="right"/>
            </w:pPr>
            <w:r w:rsidRPr="00A74D5A">
              <w:t>16</w:t>
            </w:r>
          </w:p>
        </w:tc>
        <w:tc>
          <w:tcPr>
            <w:tcW w:w="1189" w:type="dxa"/>
            <w:tcBorders>
              <w:top w:val="single" w:sz="4" w:space="0" w:color="auto"/>
              <w:left w:val="single" w:sz="6" w:space="0" w:color="auto"/>
              <w:bottom w:val="single" w:sz="4" w:space="0" w:color="auto"/>
              <w:right w:val="nil"/>
            </w:tcBorders>
            <w:vAlign w:val="center"/>
          </w:tcPr>
          <w:p w:rsidR="00EF7136" w:rsidRPr="00A74D5A" w:rsidP="001C7AC0" w14:paraId="79D87158" w14:textId="77777777">
            <w:pPr>
              <w:jc w:val="right"/>
            </w:pPr>
            <w:r w:rsidRPr="00A74D5A">
              <w:t>1</w:t>
            </w:r>
          </w:p>
        </w:tc>
        <w:tc>
          <w:tcPr>
            <w:tcW w:w="1265" w:type="dxa"/>
            <w:tcBorders>
              <w:top w:val="single" w:sz="4" w:space="0" w:color="auto"/>
              <w:left w:val="single" w:sz="6" w:space="0" w:color="auto"/>
              <w:bottom w:val="single" w:sz="4" w:space="0" w:color="auto"/>
              <w:right w:val="nil"/>
            </w:tcBorders>
            <w:vAlign w:val="center"/>
          </w:tcPr>
          <w:p w:rsidR="00EF7136" w:rsidRPr="00A74D5A" w:rsidP="001C7AC0" w14:paraId="7F812C9C" w14:textId="77777777">
            <w:pPr>
              <w:jc w:val="right"/>
            </w:pPr>
            <w:r w:rsidRPr="00A74D5A">
              <w:t>16</w:t>
            </w:r>
          </w:p>
        </w:tc>
        <w:tc>
          <w:tcPr>
            <w:tcW w:w="1116" w:type="dxa"/>
            <w:tcBorders>
              <w:top w:val="single" w:sz="4" w:space="0" w:color="auto"/>
              <w:left w:val="single" w:sz="6" w:space="0" w:color="auto"/>
              <w:bottom w:val="single" w:sz="4" w:space="0" w:color="auto"/>
              <w:right w:val="nil"/>
            </w:tcBorders>
            <w:vAlign w:val="center"/>
          </w:tcPr>
          <w:p w:rsidR="00EF7136" w:rsidRPr="00A74D5A" w:rsidP="001C7AC0" w14:paraId="19994F64" w14:textId="77777777">
            <w:pPr>
              <w:jc w:val="right"/>
            </w:pPr>
            <w:r w:rsidRPr="00A74D5A">
              <w:t>1</w:t>
            </w:r>
          </w:p>
        </w:tc>
        <w:tc>
          <w:tcPr>
            <w:tcW w:w="1146" w:type="dxa"/>
            <w:tcBorders>
              <w:top w:val="single" w:sz="4" w:space="0" w:color="auto"/>
              <w:left w:val="single" w:sz="6" w:space="0" w:color="auto"/>
              <w:bottom w:val="single" w:sz="4" w:space="0" w:color="auto"/>
              <w:right w:val="single" w:sz="4" w:space="0" w:color="auto"/>
            </w:tcBorders>
            <w:vAlign w:val="center"/>
          </w:tcPr>
          <w:p w:rsidR="00EF7136" w:rsidRPr="00A74D5A" w:rsidP="001C7AC0" w14:paraId="29876667" w14:textId="77777777">
            <w:pPr>
              <w:jc w:val="right"/>
              <w:rPr>
                <w:szCs w:val="18"/>
              </w:rPr>
            </w:pPr>
            <w:r w:rsidRPr="00A74D5A">
              <w:rPr>
                <w:szCs w:val="18"/>
              </w:rPr>
              <w:t>16</w:t>
            </w:r>
          </w:p>
        </w:tc>
      </w:tr>
      <w:tr w14:paraId="4C8EEC18"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4" w:space="0" w:color="auto"/>
              <w:left w:val="single" w:sz="4" w:space="0" w:color="auto"/>
              <w:bottom w:val="single" w:sz="4" w:space="0" w:color="auto"/>
              <w:right w:val="nil"/>
            </w:tcBorders>
          </w:tcPr>
          <w:p w:rsidR="00EF7136" w:rsidRPr="00A74D5A" w:rsidP="001C7AC0" w14:paraId="48743A15" w14:textId="77777777">
            <w:pPr>
              <w:rPr>
                <w:szCs w:val="18"/>
              </w:rPr>
            </w:pPr>
            <w:r w:rsidRPr="00A74D5A">
              <w:rPr>
                <w:szCs w:val="18"/>
              </w:rPr>
              <w:t>Administrative Hearings</w:t>
            </w:r>
          </w:p>
        </w:tc>
        <w:tc>
          <w:tcPr>
            <w:tcW w:w="1608" w:type="dxa"/>
            <w:tcBorders>
              <w:top w:val="single" w:sz="4" w:space="0" w:color="auto"/>
              <w:left w:val="single" w:sz="6" w:space="0" w:color="auto"/>
              <w:bottom w:val="single" w:sz="4" w:space="0" w:color="auto"/>
              <w:right w:val="nil"/>
            </w:tcBorders>
            <w:vAlign w:val="center"/>
          </w:tcPr>
          <w:p w:rsidR="00EF7136" w:rsidRPr="00A74D5A" w:rsidP="00F070C4" w14:paraId="2DE51720" w14:textId="7C0775C9">
            <w:pPr>
              <w:spacing w:line="259" w:lineRule="auto"/>
              <w:jc w:val="right"/>
            </w:pPr>
            <w:r w:rsidR="5930BAF5">
              <w:t>10</w:t>
            </w:r>
          </w:p>
        </w:tc>
        <w:tc>
          <w:tcPr>
            <w:tcW w:w="1189" w:type="dxa"/>
            <w:tcBorders>
              <w:top w:val="single" w:sz="4" w:space="0" w:color="auto"/>
              <w:left w:val="single" w:sz="6" w:space="0" w:color="auto"/>
              <w:bottom w:val="single" w:sz="4" w:space="0" w:color="auto"/>
              <w:right w:val="nil"/>
            </w:tcBorders>
            <w:vAlign w:val="center"/>
          </w:tcPr>
          <w:p w:rsidR="00EF7136" w:rsidRPr="00A74D5A" w:rsidP="001C7AC0" w14:paraId="48B5008A" w14:textId="6FB22151">
            <w:pPr>
              <w:jc w:val="right"/>
            </w:pPr>
            <w:r>
              <w:t>1</w:t>
            </w:r>
          </w:p>
        </w:tc>
        <w:tc>
          <w:tcPr>
            <w:tcW w:w="1265" w:type="dxa"/>
            <w:tcBorders>
              <w:top w:val="single" w:sz="4" w:space="0" w:color="auto"/>
              <w:left w:val="single" w:sz="6" w:space="0" w:color="auto"/>
              <w:bottom w:val="single" w:sz="4" w:space="0" w:color="auto"/>
              <w:right w:val="nil"/>
            </w:tcBorders>
            <w:vAlign w:val="center"/>
          </w:tcPr>
          <w:p w:rsidR="00EF7136" w:rsidRPr="00A74D5A" w:rsidP="001C7AC0" w14:paraId="62E286C5" w14:textId="3465193F">
            <w:pPr>
              <w:jc w:val="right"/>
            </w:pPr>
            <w:r>
              <w:t>10</w:t>
            </w:r>
          </w:p>
        </w:tc>
        <w:tc>
          <w:tcPr>
            <w:tcW w:w="1116" w:type="dxa"/>
            <w:tcBorders>
              <w:top w:val="single" w:sz="4" w:space="0" w:color="auto"/>
              <w:left w:val="single" w:sz="6" w:space="0" w:color="auto"/>
              <w:bottom w:val="single" w:sz="4" w:space="0" w:color="auto"/>
              <w:right w:val="nil"/>
            </w:tcBorders>
            <w:vAlign w:val="center"/>
          </w:tcPr>
          <w:p w:rsidR="00EF7136" w:rsidRPr="00A74D5A" w:rsidP="001C7AC0" w14:paraId="27592F33" w14:textId="2836C2FA">
            <w:pPr>
              <w:jc w:val="right"/>
            </w:pPr>
            <w:r>
              <w:t>1</w:t>
            </w:r>
          </w:p>
        </w:tc>
        <w:tc>
          <w:tcPr>
            <w:tcW w:w="1146" w:type="dxa"/>
            <w:tcBorders>
              <w:top w:val="single" w:sz="4" w:space="0" w:color="auto"/>
              <w:left w:val="single" w:sz="6" w:space="0" w:color="auto"/>
              <w:bottom w:val="single" w:sz="4" w:space="0" w:color="auto"/>
              <w:right w:val="single" w:sz="4" w:space="0" w:color="auto"/>
            </w:tcBorders>
            <w:vAlign w:val="center"/>
          </w:tcPr>
          <w:p w:rsidR="00EF7136" w:rsidRPr="00A74D5A" w:rsidP="001C7AC0" w14:paraId="23748621" w14:textId="317D3413">
            <w:pPr>
              <w:jc w:val="right"/>
            </w:pPr>
            <w:r>
              <w:t>10</w:t>
            </w:r>
          </w:p>
        </w:tc>
      </w:tr>
      <w:tr w14:paraId="35609EEF" w14:textId="77777777" w:rsidTr="7B4198F8">
        <w:tblPrEx>
          <w:tblW w:w="10098" w:type="dxa"/>
          <w:tblInd w:w="-368" w:type="dxa"/>
          <w:tblLayout w:type="fixed"/>
          <w:tblCellMar>
            <w:left w:w="100" w:type="dxa"/>
            <w:right w:w="100" w:type="dxa"/>
          </w:tblCellMar>
          <w:tblLook w:val="0000"/>
        </w:tblPrEx>
        <w:trPr>
          <w:cantSplit/>
          <w:trHeight w:val="300"/>
        </w:trPr>
        <w:tc>
          <w:tcPr>
            <w:tcW w:w="3774" w:type="dxa"/>
            <w:tcBorders>
              <w:top w:val="single" w:sz="4" w:space="0" w:color="auto"/>
              <w:left w:val="single" w:sz="4" w:space="0" w:color="auto"/>
              <w:bottom w:val="single" w:sz="12" w:space="0" w:color="auto"/>
              <w:right w:val="nil"/>
            </w:tcBorders>
          </w:tcPr>
          <w:p w:rsidR="00EF7136" w:rsidRPr="00A74D5A" w:rsidP="001C7AC0" w14:paraId="698D0A14" w14:textId="77777777">
            <w:pPr>
              <w:rPr>
                <w:i/>
                <w:iCs/>
                <w:szCs w:val="18"/>
              </w:rPr>
            </w:pPr>
            <w:r w:rsidRPr="00A74D5A">
              <w:rPr>
                <w:i/>
                <w:iCs/>
                <w:szCs w:val="18"/>
              </w:rPr>
              <w:t>NSL Subtotal</w:t>
            </w:r>
          </w:p>
        </w:tc>
        <w:tc>
          <w:tcPr>
            <w:tcW w:w="1608" w:type="dxa"/>
            <w:tcBorders>
              <w:top w:val="single" w:sz="4" w:space="0" w:color="auto"/>
              <w:left w:val="single" w:sz="6" w:space="0" w:color="auto"/>
              <w:bottom w:val="single" w:sz="12" w:space="0" w:color="auto"/>
              <w:right w:val="nil"/>
            </w:tcBorders>
            <w:vAlign w:val="center"/>
          </w:tcPr>
          <w:p w:rsidR="00EF7136" w:rsidRPr="00A74D5A" w:rsidP="7B4198F8" w14:paraId="62C88405" w14:textId="3F6E7AE8">
            <w:pPr>
              <w:jc w:val="right"/>
              <w:rPr>
                <w:i/>
                <w:iCs/>
              </w:rPr>
            </w:pPr>
            <w:r w:rsidRPr="7B4198F8">
              <w:rPr>
                <w:i/>
                <w:iCs/>
              </w:rPr>
              <w:t>*348</w:t>
            </w:r>
          </w:p>
        </w:tc>
        <w:tc>
          <w:tcPr>
            <w:tcW w:w="1189" w:type="dxa"/>
            <w:tcBorders>
              <w:top w:val="single" w:sz="4" w:space="0" w:color="auto"/>
              <w:left w:val="single" w:sz="6" w:space="0" w:color="auto"/>
              <w:bottom w:val="single" w:sz="12" w:space="0" w:color="auto"/>
              <w:right w:val="nil"/>
            </w:tcBorders>
            <w:vAlign w:val="center"/>
          </w:tcPr>
          <w:p w:rsidR="00EF7136" w:rsidRPr="00A74D5A" w:rsidP="001C7AC0" w14:paraId="417D9D17" w14:textId="77777777">
            <w:pPr>
              <w:jc w:val="right"/>
              <w:rPr>
                <w:i/>
                <w:iCs/>
              </w:rPr>
            </w:pPr>
          </w:p>
        </w:tc>
        <w:tc>
          <w:tcPr>
            <w:tcW w:w="1265" w:type="dxa"/>
            <w:tcBorders>
              <w:top w:val="single" w:sz="4" w:space="0" w:color="auto"/>
              <w:left w:val="single" w:sz="6" w:space="0" w:color="auto"/>
              <w:bottom w:val="single" w:sz="12" w:space="0" w:color="auto"/>
              <w:right w:val="nil"/>
            </w:tcBorders>
            <w:vAlign w:val="center"/>
          </w:tcPr>
          <w:p w:rsidR="00EF7136" w:rsidRPr="00A74D5A" w:rsidP="7B4198F8" w14:paraId="0B005D11" w14:textId="29618696">
            <w:pPr>
              <w:jc w:val="right"/>
              <w:rPr>
                <w:i/>
                <w:iCs/>
              </w:rPr>
            </w:pPr>
            <w:r w:rsidRPr="7B4198F8">
              <w:rPr>
                <w:i/>
                <w:iCs/>
              </w:rPr>
              <w:t>277,3</w:t>
            </w:r>
            <w:r w:rsidRPr="7B4198F8" w:rsidR="7E864C15">
              <w:rPr>
                <w:i/>
                <w:iCs/>
              </w:rPr>
              <w:t>9</w:t>
            </w:r>
            <w:r w:rsidRPr="7B4198F8">
              <w:rPr>
                <w:i/>
                <w:iCs/>
              </w:rPr>
              <w:t>2</w:t>
            </w:r>
          </w:p>
        </w:tc>
        <w:tc>
          <w:tcPr>
            <w:tcW w:w="1116" w:type="dxa"/>
            <w:tcBorders>
              <w:top w:val="single" w:sz="4" w:space="0" w:color="auto"/>
              <w:left w:val="single" w:sz="6" w:space="0" w:color="auto"/>
              <w:bottom w:val="single" w:sz="12" w:space="0" w:color="auto"/>
              <w:right w:val="nil"/>
            </w:tcBorders>
            <w:vAlign w:val="center"/>
          </w:tcPr>
          <w:p w:rsidR="00EF7136" w:rsidRPr="00A74D5A" w:rsidP="001C7AC0" w14:paraId="27FF0342" w14:textId="77777777">
            <w:pPr>
              <w:jc w:val="right"/>
              <w:rPr>
                <w:i/>
                <w:iCs/>
              </w:rPr>
            </w:pPr>
          </w:p>
        </w:tc>
        <w:tc>
          <w:tcPr>
            <w:tcW w:w="1146" w:type="dxa"/>
            <w:tcBorders>
              <w:top w:val="single" w:sz="4" w:space="0" w:color="auto"/>
              <w:left w:val="single" w:sz="6" w:space="0" w:color="auto"/>
              <w:bottom w:val="single" w:sz="12" w:space="0" w:color="auto"/>
              <w:right w:val="single" w:sz="4" w:space="0" w:color="auto"/>
            </w:tcBorders>
            <w:vAlign w:val="center"/>
          </w:tcPr>
          <w:p w:rsidR="00EF7136" w:rsidRPr="00A74D5A" w:rsidP="7B4198F8" w14:paraId="7D2CC9A6" w14:textId="6ACB4ACD">
            <w:pPr>
              <w:jc w:val="right"/>
              <w:rPr>
                <w:i/>
                <w:iCs/>
              </w:rPr>
            </w:pPr>
            <w:r w:rsidRPr="7B4198F8">
              <w:rPr>
                <w:i/>
                <w:iCs/>
              </w:rPr>
              <w:t>7,5</w:t>
            </w:r>
            <w:r w:rsidRPr="7B4198F8" w:rsidR="1F076454">
              <w:rPr>
                <w:i/>
                <w:iCs/>
              </w:rPr>
              <w:t>7</w:t>
            </w:r>
            <w:r w:rsidRPr="7B4198F8">
              <w:rPr>
                <w:i/>
                <w:iCs/>
              </w:rPr>
              <w:t>7</w:t>
            </w:r>
          </w:p>
        </w:tc>
      </w:tr>
    </w:tbl>
    <w:p w:rsidR="004B0E8C" w:rsidRPr="00A74D5A" w:rsidP="00623794" w14:paraId="6EBFD0E7" w14:textId="2B989281">
      <w:pPr>
        <w:spacing w:line="259" w:lineRule="auto"/>
      </w:pPr>
      <w:r>
        <w:t>(*)</w:t>
      </w:r>
      <w:r w:rsidR="1C514EF6">
        <w:t xml:space="preserve"> </w:t>
      </w:r>
      <w:r>
        <w:t>Respondents include schools</w:t>
      </w:r>
      <w:r w:rsidR="3AF5CE1F">
        <w:t xml:space="preserve"> and individual requests for transcripts.</w:t>
      </w:r>
      <w:r w:rsidR="2208FEBD">
        <w:t xml:space="preserve"> </w:t>
      </w:r>
    </w:p>
    <w:p w:rsidR="004B0E8C" w:rsidRPr="00A74D5A" w:rsidP="7B4198F8" w14:paraId="0BD4F020" w14:textId="620C3C68">
      <w:r>
        <w:t>*Includes active and closing sch</w:t>
      </w:r>
      <w:r w:rsidR="2D3F68E5">
        <w:t>ools</w:t>
      </w:r>
    </w:p>
    <w:p w:rsidR="355B0100" w:rsidP="7B4198F8" w14:paraId="584307B7" w14:textId="3411ABEE">
      <w:r>
        <w:t>(**) These figures are based on estimates and have not been exceed</w:t>
      </w:r>
      <w:r w:rsidR="00B75DC2">
        <w:t>ed</w:t>
      </w:r>
      <w:r>
        <w:t xml:space="preserve"> in </w:t>
      </w:r>
      <w:r w:rsidR="33C40987">
        <w:t>recent years.</w:t>
      </w:r>
    </w:p>
    <w:p w:rsidR="00954821" w:rsidRPr="00A74D5A" w:rsidP="001C7AC0" w14:paraId="36C97675" w14:textId="77777777">
      <w:pPr>
        <w:tabs>
          <w:tab w:val="left" w:pos="-1440"/>
        </w:tabs>
        <w:rPr>
          <w:b/>
          <w:bCs/>
          <w:iCs/>
        </w:rPr>
      </w:pPr>
    </w:p>
    <w:p w:rsidR="00E91917" w:rsidRPr="00A74D5A" w:rsidP="001C7AC0" w14:paraId="658738EE" w14:textId="38CFB67E">
      <w:pPr>
        <w:tabs>
          <w:tab w:val="left" w:pos="-1440"/>
        </w:tabs>
        <w:rPr>
          <w:rFonts w:cs="Courier New"/>
        </w:rPr>
      </w:pPr>
      <w:r w:rsidRPr="00A74D5A">
        <w:rPr>
          <w:rFonts w:cs="Courier New"/>
        </w:rPr>
        <w:t xml:space="preserve">The total reporting hour burden for the HPSL, LDS, NSL, and PCL schools is </w:t>
      </w:r>
      <w:r w:rsidRPr="00A74D5A" w:rsidR="1864E550">
        <w:rPr>
          <w:rFonts w:cs="Courier New"/>
        </w:rPr>
        <w:t>318,2</w:t>
      </w:r>
      <w:r w:rsidR="003A7DF5">
        <w:rPr>
          <w:rFonts w:cs="Courier New"/>
        </w:rPr>
        <w:t>6</w:t>
      </w:r>
      <w:r w:rsidRPr="00A74D5A" w:rsidR="1864E550">
        <w:rPr>
          <w:rFonts w:cs="Courier New"/>
        </w:rPr>
        <w:t>7</w:t>
      </w:r>
      <w:r w:rsidRPr="00A74D5A">
        <w:rPr>
          <w:rFonts w:cs="Courier New"/>
        </w:rPr>
        <w:t xml:space="preserve"> which is inclusive of the time taken to complete forms</w:t>
      </w:r>
      <w:r w:rsidRPr="00A74D5A" w:rsidR="00964C88">
        <w:rPr>
          <w:rFonts w:cs="Courier New"/>
        </w:rPr>
        <w:t xml:space="preserve">. </w:t>
      </w:r>
    </w:p>
    <w:p w:rsidR="00DB3008" w:rsidRPr="00A74D5A" w:rsidP="001C7AC0" w14:paraId="4EBB408E" w14:textId="77777777">
      <w:pPr>
        <w:rPr>
          <w:rFonts w:cs="Courier New"/>
        </w:rPr>
      </w:pPr>
    </w:p>
    <w:p w:rsidR="00DB3008" w:rsidRPr="00A74D5A" w:rsidP="001C7AC0" w14:paraId="71B52F4A" w14:textId="0E81D673">
      <w:r w:rsidRPr="00A74D5A">
        <w:rPr>
          <w:rFonts w:cs="Courier New"/>
        </w:rPr>
        <w:t xml:space="preserve">12B. </w:t>
      </w:r>
      <w:r w:rsidRPr="00A74D5A" w:rsidR="47973A6C">
        <w:rPr>
          <w:rFonts w:eastAsia="Calibri"/>
        </w:rPr>
        <w:t>Estimated Annualized Burden Cost</w:t>
      </w:r>
    </w:p>
    <w:p w:rsidR="00EF7136" w:rsidRPr="00A74D5A" w:rsidP="001C7AC0" w14:paraId="0AB1AC01" w14:textId="77777777"/>
    <w:p w:rsidR="00DB3008" w:rsidRPr="00A74D5A" w:rsidP="001C7AC0" w14:paraId="0A930794" w14:textId="4FE9B150">
      <w:r w:rsidRPr="00A74D5A">
        <w:t>The total cost burden for the reporting of the HPSL, LDS, NSL, and PCL Programs</w:t>
      </w:r>
      <w:r w:rsidRPr="00A74D5A" w:rsidR="00002EDC">
        <w:t>, as well as the forms,</w:t>
      </w:r>
      <w:r w:rsidRPr="00A74D5A">
        <w:t xml:space="preserve"> is </w:t>
      </w:r>
      <w:r w:rsidRPr="00A74D5A" w:rsidR="0094000F">
        <w:t>$</w:t>
      </w:r>
      <w:r w:rsidRPr="00A74D5A" w:rsidR="5557BB74">
        <w:t>11,01</w:t>
      </w:r>
      <w:r w:rsidR="003A7DF5">
        <w:t>2</w:t>
      </w:r>
      <w:r w:rsidRPr="00A74D5A" w:rsidR="5557BB74">
        <w:t>,</w:t>
      </w:r>
      <w:r w:rsidR="003A7DF5">
        <w:t>56</w:t>
      </w:r>
      <w:r w:rsidRPr="00A74D5A" w:rsidR="5557BB74">
        <w:t>1</w:t>
      </w:r>
      <w:r w:rsidRPr="00A74D5A" w:rsidR="0094000F">
        <w:t xml:space="preserve"> </w:t>
      </w:r>
      <w:r w:rsidRPr="00A74D5A">
        <w:t xml:space="preserve">(please see </w:t>
      </w:r>
      <w:r w:rsidRPr="00A74D5A" w:rsidR="00D22A05">
        <w:t>Table 3</w:t>
      </w:r>
      <w:r w:rsidRPr="00A74D5A">
        <w:t xml:space="preserve"> below for breakdown). </w:t>
      </w:r>
      <w:r w:rsidRPr="00A74D5A" w:rsidR="00002EDC">
        <w:t xml:space="preserve">Shared reporting burdens included: Entrance Interview, Exit Interview, Notification during Deferment, Notification of Delinquent Accounts, and Credit Bureau Notification. </w:t>
      </w:r>
      <w:r w:rsidRPr="00A74D5A">
        <w:t xml:space="preserve">Some of these reporting burdens are shared with Title IV programs. </w:t>
      </w:r>
    </w:p>
    <w:p w:rsidR="001C7AC0" w:rsidRPr="00A74D5A" w:rsidP="001C7AC0" w14:paraId="502A1B76" w14:textId="00B51A1D"/>
    <w:p w:rsidR="4402870F" w:rsidRPr="00A74D5A" w:rsidP="4402870F" w14:paraId="6BF00D8F" w14:textId="659F563A">
      <w:pPr>
        <w:rPr>
          <w:rFonts w:cs="Courier New"/>
          <w:b/>
          <w:bCs/>
        </w:rPr>
      </w:pPr>
      <w:r w:rsidRPr="00A74D5A">
        <w:t>The wage rate used was the median wage for 43-3031 Bookkeeping, Accounting, and Auditing Clerks (</w:t>
      </w:r>
      <w:hyperlink r:id="rId11">
        <w:r w:rsidRPr="00A74D5A">
          <w:rPr>
            <w:rStyle w:val="Hyperlink"/>
          </w:rPr>
          <w:t>https://www.bls.gov/ooh/office-and-administrative-support/bookkeeping-accounting-and-auditing-clerks.htm</w:t>
        </w:r>
      </w:hyperlink>
      <w:r w:rsidRPr="00A74D5A">
        <w:rPr>
          <w:rStyle w:val="Hyperlink"/>
          <w:color w:val="auto"/>
          <w:u w:val="none"/>
        </w:rPr>
        <w:t xml:space="preserve">.) </w:t>
      </w:r>
      <w:r w:rsidRPr="00A74D5A" w:rsidR="00AA3775">
        <w:rPr>
          <w:rStyle w:val="Hyperlink"/>
          <w:color w:val="auto"/>
          <w:u w:val="none"/>
        </w:rPr>
        <w:t xml:space="preserve">This category was determined to be the occupational category provides the closest position for the task required and the rate accounts for normal overhead costs. </w:t>
      </w:r>
      <w:r w:rsidRPr="00A74D5A">
        <w:rPr>
          <w:rStyle w:val="Hyperlink"/>
          <w:color w:val="auto"/>
          <w:u w:val="none"/>
        </w:rPr>
        <w:t xml:space="preserve">The median wage of </w:t>
      </w:r>
      <w:r w:rsidRPr="00A74D5A">
        <w:t>$21.50 per hour was multiplied by 2 to account for overhead costs, for a total of $43.00 per hour.</w:t>
      </w:r>
    </w:p>
    <w:p w:rsidR="4402870F" w:rsidRPr="00A74D5A" w:rsidP="4402870F" w14:paraId="60284DCF" w14:textId="0B509AD5">
      <w:pPr>
        <w:rPr>
          <w:rFonts w:cs="Courier New"/>
          <w:b/>
          <w:bCs/>
        </w:rPr>
      </w:pPr>
    </w:p>
    <w:p w:rsidR="00002EDC" w:rsidRPr="00A74D5A" w:rsidP="001C7AC0" w14:paraId="4CF82AFA" w14:textId="4204E992">
      <w:r w:rsidRPr="00A74D5A">
        <w:rPr>
          <w:rFonts w:cs="Courier New"/>
          <w:b/>
          <w:bCs/>
        </w:rPr>
        <w:t xml:space="preserve">Table 3:  </w:t>
      </w:r>
      <w:r w:rsidRPr="00A74D5A">
        <w:rPr>
          <w:b/>
          <w:bCs/>
        </w:rPr>
        <w:t>Total Estimated Annualized Burden Hours for Reporting Requirements</w:t>
      </w:r>
    </w:p>
    <w:tbl>
      <w:tblPr>
        <w:tblW w:w="10110" w:type="dxa"/>
        <w:tblInd w:w="100" w:type="dxa"/>
        <w:tblLayout w:type="fixed"/>
        <w:tblCellMar>
          <w:left w:w="100" w:type="dxa"/>
          <w:right w:w="100" w:type="dxa"/>
        </w:tblCellMar>
        <w:tblLook w:val="0000"/>
      </w:tblPr>
      <w:tblGrid>
        <w:gridCol w:w="3960"/>
        <w:gridCol w:w="1800"/>
        <w:gridCol w:w="1170"/>
        <w:gridCol w:w="1170"/>
        <w:gridCol w:w="2010"/>
      </w:tblGrid>
      <w:tr w14:paraId="37D3E0D4" w14:textId="77777777" w:rsidTr="00623794">
        <w:tblPrEx>
          <w:tblW w:w="10110" w:type="dxa"/>
          <w:tblInd w:w="100" w:type="dxa"/>
          <w:tblLayout w:type="fixed"/>
          <w:tblCellMar>
            <w:left w:w="100" w:type="dxa"/>
            <w:right w:w="100" w:type="dxa"/>
          </w:tblCellMar>
          <w:tblLook w:val="0000"/>
        </w:tblPrEx>
        <w:trPr>
          <w:cantSplit/>
          <w:tblHeader/>
        </w:trPr>
        <w:tc>
          <w:tcPr>
            <w:tcW w:w="3960" w:type="dxa"/>
            <w:tcBorders>
              <w:top w:val="single" w:sz="6" w:space="0" w:color="auto"/>
              <w:left w:val="single" w:sz="6" w:space="0" w:color="auto"/>
              <w:bottom w:val="nil"/>
              <w:right w:val="nil"/>
            </w:tcBorders>
            <w:vAlign w:val="bottom"/>
          </w:tcPr>
          <w:p w:rsidR="006874E3" w:rsidRPr="00A74D5A" w:rsidP="001C7AC0" w14:paraId="771708B1" w14:textId="77777777">
            <w:pPr>
              <w:jc w:val="center"/>
              <w:rPr>
                <w:b/>
                <w:bCs/>
              </w:rPr>
            </w:pPr>
            <w:r w:rsidRPr="00A74D5A">
              <w:rPr>
                <w:b/>
                <w:bCs/>
              </w:rPr>
              <w:t>Regulatory/section requirements</w:t>
            </w:r>
          </w:p>
        </w:tc>
        <w:tc>
          <w:tcPr>
            <w:tcW w:w="1800" w:type="dxa"/>
            <w:tcBorders>
              <w:top w:val="single" w:sz="6" w:space="0" w:color="auto"/>
              <w:left w:val="single" w:sz="6" w:space="0" w:color="auto"/>
              <w:bottom w:val="nil"/>
              <w:right w:val="single" w:sz="6" w:space="0" w:color="auto"/>
            </w:tcBorders>
            <w:vAlign w:val="bottom"/>
          </w:tcPr>
          <w:p w:rsidR="006874E3" w:rsidRPr="00A74D5A" w:rsidP="001C7AC0" w14:paraId="49B55B52" w14:textId="77777777">
            <w:pPr>
              <w:jc w:val="center"/>
              <w:rPr>
                <w:b/>
                <w:bCs/>
              </w:rPr>
            </w:pPr>
            <w:r w:rsidRPr="00A74D5A">
              <w:rPr>
                <w:b/>
                <w:bCs/>
              </w:rPr>
              <w:t>Total hour burden</w:t>
            </w:r>
          </w:p>
        </w:tc>
        <w:tc>
          <w:tcPr>
            <w:tcW w:w="1170" w:type="dxa"/>
            <w:tcBorders>
              <w:top w:val="single" w:sz="6" w:space="0" w:color="auto"/>
              <w:left w:val="single" w:sz="6" w:space="0" w:color="auto"/>
              <w:bottom w:val="nil"/>
              <w:right w:val="single" w:sz="6" w:space="0" w:color="auto"/>
            </w:tcBorders>
            <w:vAlign w:val="bottom"/>
          </w:tcPr>
          <w:p w:rsidR="006874E3" w:rsidRPr="00A74D5A" w:rsidP="001C7AC0" w14:paraId="4D7D3DB8" w14:textId="77777777">
            <w:pPr>
              <w:tabs>
                <w:tab w:val="left" w:pos="-1440"/>
              </w:tabs>
              <w:jc w:val="center"/>
              <w:rPr>
                <w:b/>
                <w:bCs/>
              </w:rPr>
            </w:pPr>
            <w:r w:rsidRPr="00A74D5A">
              <w:rPr>
                <w:b/>
                <w:bCs/>
              </w:rPr>
              <w:t>Hourly</w:t>
            </w:r>
          </w:p>
          <w:p w:rsidR="006874E3" w:rsidRPr="00A74D5A" w:rsidP="001C7AC0" w14:paraId="58B58905" w14:textId="6415E675">
            <w:pPr>
              <w:tabs>
                <w:tab w:val="left" w:pos="-1440"/>
              </w:tabs>
              <w:jc w:val="center"/>
              <w:rPr>
                <w:b/>
                <w:bCs/>
              </w:rPr>
            </w:pPr>
            <w:r w:rsidRPr="00A74D5A">
              <w:rPr>
                <w:b/>
                <w:bCs/>
              </w:rPr>
              <w:t>Wage</w:t>
            </w:r>
          </w:p>
          <w:p w:rsidR="006874E3" w:rsidRPr="00A74D5A" w:rsidP="001C7AC0" w14:paraId="4756621A" w14:textId="77777777">
            <w:pPr>
              <w:tabs>
                <w:tab w:val="left" w:pos="-1440"/>
              </w:tabs>
              <w:jc w:val="center"/>
              <w:rPr>
                <w:b/>
                <w:bCs/>
              </w:rPr>
            </w:pPr>
            <w:r w:rsidRPr="00A74D5A">
              <w:rPr>
                <w:b/>
                <w:bCs/>
              </w:rPr>
              <w:t>Rate</w:t>
            </w:r>
          </w:p>
        </w:tc>
        <w:tc>
          <w:tcPr>
            <w:tcW w:w="1170" w:type="dxa"/>
            <w:tcBorders>
              <w:top w:val="single" w:sz="6" w:space="0" w:color="auto"/>
              <w:left w:val="single" w:sz="6" w:space="0" w:color="auto"/>
              <w:bottom w:val="nil"/>
              <w:right w:val="single" w:sz="6" w:space="0" w:color="auto"/>
            </w:tcBorders>
            <w:vAlign w:val="bottom"/>
          </w:tcPr>
          <w:p w:rsidR="006874E3" w:rsidRPr="00A74D5A" w:rsidP="001C7AC0" w14:paraId="57FE5EC1" w14:textId="77777777">
            <w:pPr>
              <w:tabs>
                <w:tab w:val="left" w:pos="-1440"/>
              </w:tabs>
              <w:jc w:val="center"/>
              <w:rPr>
                <w:b/>
                <w:bCs/>
              </w:rPr>
            </w:pPr>
            <w:r w:rsidRPr="00A74D5A">
              <w:rPr>
                <w:b/>
                <w:bCs/>
              </w:rPr>
              <w:t>Percent of shared time and cost</w:t>
            </w:r>
          </w:p>
        </w:tc>
        <w:tc>
          <w:tcPr>
            <w:tcW w:w="2010" w:type="dxa"/>
            <w:tcBorders>
              <w:top w:val="single" w:sz="6" w:space="0" w:color="auto"/>
              <w:left w:val="single" w:sz="6" w:space="0" w:color="auto"/>
              <w:bottom w:val="nil"/>
              <w:right w:val="single" w:sz="6" w:space="0" w:color="auto"/>
            </w:tcBorders>
            <w:vAlign w:val="bottom"/>
          </w:tcPr>
          <w:p w:rsidR="006874E3" w:rsidRPr="00A74D5A" w:rsidP="001C7AC0" w14:paraId="5485EDC0" w14:textId="77777777">
            <w:pPr>
              <w:tabs>
                <w:tab w:val="left" w:pos="-1440"/>
              </w:tabs>
              <w:jc w:val="center"/>
              <w:rPr>
                <w:b/>
                <w:bCs/>
              </w:rPr>
            </w:pPr>
            <w:r w:rsidRPr="00A74D5A">
              <w:rPr>
                <w:b/>
                <w:bCs/>
              </w:rPr>
              <w:t>Total Respondent</w:t>
            </w:r>
          </w:p>
          <w:p w:rsidR="006874E3" w:rsidRPr="00A74D5A" w:rsidP="001C7AC0" w14:paraId="30FEBE36" w14:textId="77777777">
            <w:pPr>
              <w:tabs>
                <w:tab w:val="left" w:pos="-1440"/>
              </w:tabs>
              <w:jc w:val="center"/>
              <w:rPr>
                <w:b/>
                <w:bCs/>
              </w:rPr>
            </w:pPr>
            <w:r w:rsidRPr="00A74D5A">
              <w:rPr>
                <w:b/>
                <w:bCs/>
              </w:rPr>
              <w:t>Costs</w:t>
            </w:r>
          </w:p>
        </w:tc>
      </w:tr>
      <w:tr w14:paraId="4E7067CE" w14:textId="77777777" w:rsidTr="00623794">
        <w:tblPrEx>
          <w:tblW w:w="10110" w:type="dxa"/>
          <w:tblInd w:w="100" w:type="dxa"/>
          <w:tblLayout w:type="fixed"/>
          <w:tblCellMar>
            <w:left w:w="100" w:type="dxa"/>
            <w:right w:w="100" w:type="dxa"/>
          </w:tblCellMar>
          <w:tblLook w:val="0000"/>
        </w:tblPrEx>
        <w:trPr>
          <w:cantSplit/>
          <w:trHeight w:val="300"/>
        </w:trPr>
        <w:tc>
          <w:tcPr>
            <w:tcW w:w="10110" w:type="dxa"/>
            <w:gridSpan w:val="5"/>
            <w:tcBorders>
              <w:top w:val="single" w:sz="6" w:space="0" w:color="auto"/>
              <w:left w:val="single" w:sz="6" w:space="0" w:color="auto"/>
              <w:bottom w:val="nil"/>
              <w:right w:val="single" w:sz="6" w:space="0" w:color="auto"/>
            </w:tcBorders>
          </w:tcPr>
          <w:p w:rsidR="00EF7136" w:rsidRPr="00A74D5A" w:rsidP="001C7AC0" w14:paraId="343ACA51" w14:textId="743D9CE1">
            <w:r w:rsidRPr="00A74D5A">
              <w:rPr>
                <w:b/>
                <w:bCs/>
              </w:rPr>
              <w:t>HPSL, LDS and PCL Programs:</w:t>
            </w:r>
          </w:p>
        </w:tc>
      </w:tr>
      <w:tr w14:paraId="6988FB37" w14:textId="77777777" w:rsidTr="00623794">
        <w:tblPrEx>
          <w:tblW w:w="10110" w:type="dxa"/>
          <w:tblInd w:w="100" w:type="dxa"/>
          <w:tblLayout w:type="fixed"/>
          <w:tblCellMar>
            <w:left w:w="100" w:type="dxa"/>
            <w:right w:w="100" w:type="dxa"/>
          </w:tblCellMar>
          <w:tblLook w:val="0000"/>
        </w:tblPrEx>
        <w:trPr>
          <w:cantSplit/>
          <w:trHeight w:val="318"/>
        </w:trPr>
        <w:tc>
          <w:tcPr>
            <w:tcW w:w="3960" w:type="dxa"/>
            <w:tcBorders>
              <w:top w:val="single" w:sz="6" w:space="0" w:color="auto"/>
              <w:left w:val="single" w:sz="6" w:space="0" w:color="auto"/>
              <w:bottom w:val="nil"/>
              <w:right w:val="nil"/>
            </w:tcBorders>
          </w:tcPr>
          <w:p w:rsidR="00D22A05" w:rsidRPr="00A74D5A" w:rsidP="001C7AC0" w14:paraId="657BB4CC" w14:textId="642A1F2E">
            <w:r w:rsidRPr="00A74D5A">
              <w:t>Student Financial Aid Transcript</w:t>
            </w:r>
          </w:p>
        </w:tc>
        <w:tc>
          <w:tcPr>
            <w:tcW w:w="1800" w:type="dxa"/>
            <w:tcBorders>
              <w:top w:val="single" w:sz="6" w:space="0" w:color="auto"/>
              <w:left w:val="single" w:sz="6" w:space="0" w:color="auto"/>
              <w:bottom w:val="nil"/>
              <w:right w:val="single" w:sz="6" w:space="0" w:color="auto"/>
            </w:tcBorders>
            <w:vAlign w:val="center"/>
          </w:tcPr>
          <w:p w:rsidR="00D22A05" w:rsidRPr="00A74D5A" w:rsidP="00623794" w14:paraId="48FEF396" w14:textId="5E7B7388">
            <w:pPr>
              <w:jc w:val="right"/>
            </w:pPr>
            <w:r w:rsidRPr="00A74D5A">
              <w:t>1,150</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190B32C7" w14:textId="4BF09105">
            <w:pPr>
              <w:jc w:val="right"/>
            </w:pPr>
            <w:r w:rsidRPr="00A74D5A">
              <w:t>$43.00</w:t>
            </w:r>
          </w:p>
        </w:tc>
        <w:tc>
          <w:tcPr>
            <w:tcW w:w="1170" w:type="dxa"/>
            <w:tcBorders>
              <w:top w:val="single" w:sz="6" w:space="0" w:color="auto"/>
              <w:left w:val="single" w:sz="6" w:space="0" w:color="auto"/>
              <w:bottom w:val="nil"/>
              <w:right w:val="single" w:sz="6" w:space="0" w:color="auto"/>
            </w:tcBorders>
            <w:shd w:val="clear" w:color="auto" w:fill="auto"/>
            <w:vAlign w:val="center"/>
          </w:tcPr>
          <w:p w:rsidR="00D22A05" w:rsidRPr="00A74D5A" w:rsidP="001C7AC0" w14:paraId="264748ED" w14:textId="76643CFE">
            <w:pPr>
              <w:jc w:val="right"/>
            </w:pPr>
            <w:r w:rsidRPr="00A74D5A">
              <w:t>100%</w:t>
            </w:r>
          </w:p>
        </w:tc>
        <w:tc>
          <w:tcPr>
            <w:tcW w:w="2010" w:type="dxa"/>
            <w:tcBorders>
              <w:top w:val="single" w:sz="6" w:space="0" w:color="auto"/>
              <w:left w:val="single" w:sz="6" w:space="0" w:color="auto"/>
              <w:bottom w:val="nil"/>
              <w:right w:val="single" w:sz="6" w:space="0" w:color="auto"/>
            </w:tcBorders>
            <w:shd w:val="clear" w:color="auto" w:fill="auto"/>
            <w:vAlign w:val="center"/>
          </w:tcPr>
          <w:p w:rsidR="00D22A05" w:rsidRPr="00A74D5A" w:rsidP="00623794" w14:paraId="608FCFE0" w14:textId="5D43693C">
            <w:pPr>
              <w:jc w:val="right"/>
            </w:pPr>
            <w:r w:rsidRPr="00A74D5A">
              <w:rPr>
                <w:color w:val="000000"/>
              </w:rPr>
              <w:t xml:space="preserve">$49,450 </w:t>
            </w:r>
          </w:p>
        </w:tc>
      </w:tr>
      <w:tr w14:paraId="56AC4D23"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D22A05" w:rsidRPr="00A74D5A" w:rsidP="001C7AC0" w14:paraId="471A6324" w14:textId="3EFB042C">
            <w:r w:rsidRPr="00A74D5A">
              <w:t>Loan Information Disclosure</w:t>
            </w:r>
          </w:p>
        </w:tc>
        <w:tc>
          <w:tcPr>
            <w:tcW w:w="1800" w:type="dxa"/>
            <w:tcBorders>
              <w:top w:val="single" w:sz="6" w:space="0" w:color="auto"/>
              <w:left w:val="single" w:sz="6" w:space="0" w:color="auto"/>
              <w:bottom w:val="nil"/>
              <w:right w:val="single" w:sz="6" w:space="0" w:color="auto"/>
            </w:tcBorders>
            <w:vAlign w:val="center"/>
          </w:tcPr>
          <w:p w:rsidR="00D22A05" w:rsidRPr="00A74D5A" w:rsidP="001C7AC0" w14:paraId="29C61C2A" w14:textId="07A49B32">
            <w:pPr>
              <w:jc w:val="right"/>
            </w:pPr>
            <w:r w:rsidRPr="00A74D5A">
              <w:t>61,323</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71CB79AC" w14:textId="671AC6D9">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2BB98C71" w14:textId="493EA080">
            <w:pPr>
              <w:jc w:val="right"/>
            </w:pPr>
            <w:r w:rsidRPr="00A74D5A">
              <w:t>100%</w:t>
            </w:r>
          </w:p>
        </w:tc>
        <w:tc>
          <w:tcPr>
            <w:tcW w:w="2010" w:type="dxa"/>
            <w:tcBorders>
              <w:top w:val="single" w:sz="6" w:space="0" w:color="auto"/>
              <w:left w:val="single" w:sz="6" w:space="0" w:color="auto"/>
              <w:bottom w:val="nil"/>
              <w:right w:val="single" w:sz="6" w:space="0" w:color="auto"/>
            </w:tcBorders>
            <w:vAlign w:val="center"/>
          </w:tcPr>
          <w:p w:rsidR="00D22A05" w:rsidRPr="00A74D5A" w:rsidP="001C7AC0" w14:paraId="4BEE2448" w14:textId="63091683">
            <w:pPr>
              <w:jc w:val="right"/>
              <w:rPr>
                <w:color w:val="000000" w:themeColor="text1"/>
              </w:rPr>
            </w:pPr>
            <w:r w:rsidRPr="00A74D5A">
              <w:rPr>
                <w:color w:val="000000" w:themeColor="text1"/>
              </w:rPr>
              <w:t xml:space="preserve">$2,636,889 </w:t>
            </w:r>
          </w:p>
        </w:tc>
      </w:tr>
      <w:tr w14:paraId="1E5E7C00"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D22A05" w:rsidRPr="00A74D5A" w:rsidP="001C7AC0" w14:paraId="2B181F91" w14:textId="15E157C2">
            <w:r w:rsidRPr="00A74D5A">
              <w:t>Entrance Interview</w:t>
            </w:r>
          </w:p>
        </w:tc>
        <w:tc>
          <w:tcPr>
            <w:tcW w:w="1800" w:type="dxa"/>
            <w:tcBorders>
              <w:top w:val="single" w:sz="6" w:space="0" w:color="auto"/>
              <w:left w:val="single" w:sz="6" w:space="0" w:color="auto"/>
              <w:bottom w:val="nil"/>
              <w:right w:val="single" w:sz="6" w:space="0" w:color="auto"/>
            </w:tcBorders>
            <w:vAlign w:val="center"/>
          </w:tcPr>
          <w:p w:rsidR="00D22A05" w:rsidRPr="00A74D5A" w:rsidP="001C7AC0" w14:paraId="00BEC08F" w14:textId="1E005326">
            <w:pPr>
              <w:jc w:val="right"/>
            </w:pPr>
            <w:r w:rsidRPr="00A74D5A">
              <w:t>22,669</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4BE46F9C" w14:textId="44CD976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45F01F8A" w14:textId="0A546682">
            <w:pPr>
              <w:jc w:val="right"/>
            </w:pPr>
            <w:r w:rsidRPr="00A74D5A">
              <w:t>50%</w:t>
            </w:r>
          </w:p>
        </w:tc>
        <w:tc>
          <w:tcPr>
            <w:tcW w:w="2010" w:type="dxa"/>
            <w:tcBorders>
              <w:top w:val="single" w:sz="6" w:space="0" w:color="auto"/>
              <w:left w:val="single" w:sz="6" w:space="0" w:color="auto"/>
              <w:bottom w:val="nil"/>
              <w:right w:val="single" w:sz="6" w:space="0" w:color="auto"/>
            </w:tcBorders>
            <w:vAlign w:val="center"/>
          </w:tcPr>
          <w:p w:rsidR="00D22A05" w:rsidRPr="00A74D5A" w:rsidP="001C7AC0" w14:paraId="05B7BFF4" w14:textId="1D56EB28">
            <w:pPr>
              <w:jc w:val="right"/>
              <w:rPr>
                <w:color w:val="000000" w:themeColor="text1"/>
              </w:rPr>
            </w:pPr>
            <w:r w:rsidRPr="00A74D5A">
              <w:rPr>
                <w:color w:val="000000" w:themeColor="text1"/>
              </w:rPr>
              <w:t>$</w:t>
            </w:r>
            <w:r w:rsidRPr="00A74D5A" w:rsidR="05D2F699">
              <w:rPr>
                <w:color w:val="000000" w:themeColor="text1"/>
              </w:rPr>
              <w:t>487</w:t>
            </w:r>
            <w:r w:rsidRPr="00A74D5A" w:rsidR="0B469231">
              <w:rPr>
                <w:color w:val="000000" w:themeColor="text1"/>
              </w:rPr>
              <w:t>,</w:t>
            </w:r>
            <w:r w:rsidRPr="00A74D5A" w:rsidR="05D2F699">
              <w:rPr>
                <w:color w:val="000000" w:themeColor="text1"/>
              </w:rPr>
              <w:t xml:space="preserve">384 </w:t>
            </w:r>
            <w:r w:rsidRPr="00A74D5A">
              <w:rPr>
                <w:color w:val="000000" w:themeColor="text1"/>
              </w:rPr>
              <w:t xml:space="preserve"> </w:t>
            </w:r>
          </w:p>
        </w:tc>
      </w:tr>
      <w:tr w14:paraId="72E22DD5"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D22A05" w:rsidRPr="00A74D5A" w:rsidP="001C7AC0" w14:paraId="29C7C0AD" w14:textId="20FDBFBA">
            <w:r w:rsidRPr="00A74D5A">
              <w:t>Exit Interview</w:t>
            </w:r>
          </w:p>
        </w:tc>
        <w:tc>
          <w:tcPr>
            <w:tcW w:w="1800" w:type="dxa"/>
            <w:tcBorders>
              <w:top w:val="single" w:sz="6" w:space="0" w:color="auto"/>
              <w:left w:val="single" w:sz="6" w:space="0" w:color="auto"/>
              <w:bottom w:val="nil"/>
              <w:right w:val="single" w:sz="6" w:space="0" w:color="auto"/>
            </w:tcBorders>
            <w:vAlign w:val="center"/>
          </w:tcPr>
          <w:p w:rsidR="00D22A05" w:rsidRPr="00A74D5A" w:rsidP="00623794" w14:paraId="21E4ED4C" w14:textId="31771840">
            <w:pPr>
              <w:jc w:val="right"/>
            </w:pPr>
            <w:r w:rsidRPr="00A74D5A">
              <w:t>37,909</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77CFD59F" w14:textId="59EB1EDF">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33524865" w14:textId="6DBA1C80">
            <w:pPr>
              <w:jc w:val="right"/>
            </w:pPr>
            <w:r w:rsidRPr="00A74D5A">
              <w:t>50%</w:t>
            </w:r>
          </w:p>
        </w:tc>
        <w:tc>
          <w:tcPr>
            <w:tcW w:w="2010" w:type="dxa"/>
            <w:tcBorders>
              <w:top w:val="single" w:sz="6" w:space="0" w:color="auto"/>
              <w:left w:val="single" w:sz="6" w:space="0" w:color="auto"/>
              <w:bottom w:val="nil"/>
              <w:right w:val="single" w:sz="6" w:space="0" w:color="auto"/>
            </w:tcBorders>
            <w:vAlign w:val="center"/>
          </w:tcPr>
          <w:p w:rsidR="00D22A05" w:rsidRPr="00A74D5A" w:rsidP="001C7AC0" w14:paraId="02753ED1" w14:textId="5CD26A6E">
            <w:pPr>
              <w:jc w:val="right"/>
              <w:rPr>
                <w:color w:val="000000" w:themeColor="text1"/>
              </w:rPr>
            </w:pPr>
            <w:r w:rsidRPr="00A74D5A">
              <w:rPr>
                <w:color w:val="000000" w:themeColor="text1"/>
              </w:rPr>
              <w:t xml:space="preserve">$815,044 </w:t>
            </w:r>
          </w:p>
        </w:tc>
      </w:tr>
      <w:tr w14:paraId="1A0A604C"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D22A05" w:rsidRPr="00A74D5A" w:rsidP="001C7AC0" w14:paraId="6A052E8D" w14:textId="41B11644">
            <w:r w:rsidRPr="00A74D5A">
              <w:t>Notification of Repayment</w:t>
            </w:r>
          </w:p>
        </w:tc>
        <w:tc>
          <w:tcPr>
            <w:tcW w:w="1800" w:type="dxa"/>
            <w:tcBorders>
              <w:top w:val="single" w:sz="6" w:space="0" w:color="auto"/>
              <w:left w:val="single" w:sz="6" w:space="0" w:color="auto"/>
              <w:bottom w:val="nil"/>
              <w:right w:val="single" w:sz="6" w:space="0" w:color="auto"/>
            </w:tcBorders>
            <w:vAlign w:val="center"/>
          </w:tcPr>
          <w:p w:rsidR="00D22A05" w:rsidRPr="00A74D5A" w:rsidP="00623794" w14:paraId="7383AA72" w14:textId="6F03EDE2">
            <w:pPr>
              <w:jc w:val="right"/>
            </w:pPr>
            <w:r w:rsidRPr="00A74D5A">
              <w:t>109,469</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7CABA3E7" w14:textId="3854565D">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0C5D8C70" w14:textId="563F3086">
            <w:pPr>
              <w:jc w:val="right"/>
            </w:pPr>
            <w:r w:rsidRPr="00A74D5A">
              <w:t>100%</w:t>
            </w:r>
          </w:p>
        </w:tc>
        <w:tc>
          <w:tcPr>
            <w:tcW w:w="2010" w:type="dxa"/>
            <w:tcBorders>
              <w:top w:val="single" w:sz="6" w:space="0" w:color="auto"/>
              <w:left w:val="single" w:sz="6" w:space="0" w:color="auto"/>
              <w:bottom w:val="nil"/>
              <w:right w:val="single" w:sz="6" w:space="0" w:color="auto"/>
            </w:tcBorders>
            <w:vAlign w:val="center"/>
          </w:tcPr>
          <w:p w:rsidR="00D22A05" w:rsidRPr="00A74D5A" w:rsidP="001C7AC0" w14:paraId="3EE35E6E" w14:textId="56C90E9C">
            <w:pPr>
              <w:jc w:val="right"/>
              <w:rPr>
                <w:color w:val="000000" w:themeColor="text1"/>
              </w:rPr>
            </w:pPr>
            <w:r w:rsidRPr="00A74D5A">
              <w:rPr>
                <w:color w:val="000000" w:themeColor="text1"/>
              </w:rPr>
              <w:t xml:space="preserve">$4,707,167 </w:t>
            </w:r>
          </w:p>
        </w:tc>
      </w:tr>
      <w:tr w14:paraId="36ADFDCE"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D22A05" w:rsidRPr="00A74D5A" w:rsidP="001C7AC0" w14:paraId="1B1CF165" w14:textId="41B00FEC">
            <w:r w:rsidRPr="00A74D5A">
              <w:t>Notification During Deferment</w:t>
            </w:r>
          </w:p>
        </w:tc>
        <w:tc>
          <w:tcPr>
            <w:tcW w:w="1800" w:type="dxa"/>
            <w:tcBorders>
              <w:top w:val="single" w:sz="6" w:space="0" w:color="auto"/>
              <w:left w:val="single" w:sz="6" w:space="0" w:color="auto"/>
              <w:bottom w:val="nil"/>
              <w:right w:val="single" w:sz="6" w:space="0" w:color="auto"/>
            </w:tcBorders>
            <w:vAlign w:val="center"/>
          </w:tcPr>
          <w:p w:rsidR="00D22A05" w:rsidRPr="00A74D5A" w:rsidP="00623794" w14:paraId="6DC4647F" w14:textId="50D9B743">
            <w:pPr>
              <w:jc w:val="right"/>
            </w:pPr>
            <w:r w:rsidRPr="00A74D5A">
              <w:t>3,566</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705384D4" w14:textId="600E154F">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026FEF0B" w14:textId="59797D6A">
            <w:pPr>
              <w:jc w:val="right"/>
            </w:pPr>
            <w:r w:rsidRPr="00A74D5A">
              <w:t>50%</w:t>
            </w:r>
          </w:p>
        </w:tc>
        <w:tc>
          <w:tcPr>
            <w:tcW w:w="2010" w:type="dxa"/>
            <w:tcBorders>
              <w:top w:val="single" w:sz="6" w:space="0" w:color="auto"/>
              <w:left w:val="single" w:sz="6" w:space="0" w:color="auto"/>
              <w:bottom w:val="nil"/>
              <w:right w:val="single" w:sz="6" w:space="0" w:color="auto"/>
            </w:tcBorders>
            <w:vAlign w:val="center"/>
          </w:tcPr>
          <w:p w:rsidR="00D22A05" w:rsidRPr="00A74D5A" w:rsidP="001C7AC0" w14:paraId="2EBA9360" w14:textId="189F1B53">
            <w:pPr>
              <w:jc w:val="right"/>
              <w:rPr>
                <w:color w:val="000000" w:themeColor="text1"/>
              </w:rPr>
            </w:pPr>
            <w:r w:rsidRPr="00A74D5A">
              <w:rPr>
                <w:color w:val="000000" w:themeColor="text1"/>
              </w:rPr>
              <w:t xml:space="preserve">$76,669 </w:t>
            </w:r>
          </w:p>
        </w:tc>
      </w:tr>
      <w:tr w14:paraId="45D3AAA3"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D22A05" w:rsidRPr="00A74D5A" w:rsidP="001C7AC0" w14:paraId="4BEEA5CC" w14:textId="1A5FB165">
            <w:r w:rsidRPr="00A74D5A">
              <w:t>Notification of Delinquent Accounts</w:t>
            </w:r>
          </w:p>
        </w:tc>
        <w:tc>
          <w:tcPr>
            <w:tcW w:w="1800" w:type="dxa"/>
            <w:tcBorders>
              <w:top w:val="single" w:sz="6" w:space="0" w:color="auto"/>
              <w:left w:val="single" w:sz="6" w:space="0" w:color="auto"/>
              <w:bottom w:val="nil"/>
              <w:right w:val="single" w:sz="6" w:space="0" w:color="auto"/>
            </w:tcBorders>
            <w:vAlign w:val="center"/>
          </w:tcPr>
          <w:p w:rsidR="00D22A05" w:rsidRPr="00A74D5A" w:rsidP="001C7AC0" w14:paraId="3CC6B70F" w14:textId="171A66F7">
            <w:pPr>
              <w:jc w:val="right"/>
            </w:pPr>
            <w:r w:rsidRPr="00A74D5A">
              <w:t>72,019</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01DB18A2" w14:textId="073A80F2">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2E130955" w14:textId="2AD7F6D7">
            <w:pPr>
              <w:jc w:val="right"/>
            </w:pPr>
            <w:r w:rsidRPr="00A74D5A">
              <w:t>50%</w:t>
            </w:r>
          </w:p>
        </w:tc>
        <w:tc>
          <w:tcPr>
            <w:tcW w:w="2010" w:type="dxa"/>
            <w:tcBorders>
              <w:top w:val="single" w:sz="6" w:space="0" w:color="auto"/>
              <w:left w:val="single" w:sz="6" w:space="0" w:color="auto"/>
              <w:bottom w:val="nil"/>
              <w:right w:val="single" w:sz="6" w:space="0" w:color="auto"/>
            </w:tcBorders>
            <w:vAlign w:val="center"/>
          </w:tcPr>
          <w:p w:rsidR="00D22A05" w:rsidRPr="00A74D5A" w:rsidP="001C7AC0" w14:paraId="63C9CEAE" w14:textId="41E626B1">
            <w:pPr>
              <w:jc w:val="right"/>
              <w:rPr>
                <w:color w:val="000000" w:themeColor="text1"/>
              </w:rPr>
            </w:pPr>
            <w:r w:rsidRPr="00A74D5A">
              <w:rPr>
                <w:color w:val="000000" w:themeColor="text1"/>
              </w:rPr>
              <w:t xml:space="preserve">$1,548,409 </w:t>
            </w:r>
          </w:p>
        </w:tc>
      </w:tr>
      <w:tr w14:paraId="01B47C8C" w14:textId="77777777" w:rsidTr="00623794">
        <w:tblPrEx>
          <w:tblW w:w="10110" w:type="dxa"/>
          <w:tblInd w:w="100" w:type="dxa"/>
          <w:tblLayout w:type="fixed"/>
          <w:tblCellMar>
            <w:left w:w="100" w:type="dxa"/>
            <w:right w:w="100" w:type="dxa"/>
          </w:tblCellMar>
          <w:tblLook w:val="0000"/>
        </w:tblPrEx>
        <w:trPr>
          <w:cantSplit/>
          <w:trHeight w:val="174"/>
        </w:trPr>
        <w:tc>
          <w:tcPr>
            <w:tcW w:w="3960" w:type="dxa"/>
            <w:tcBorders>
              <w:top w:val="single" w:sz="6" w:space="0" w:color="auto"/>
              <w:left w:val="single" w:sz="6" w:space="0" w:color="auto"/>
              <w:bottom w:val="nil"/>
              <w:right w:val="nil"/>
            </w:tcBorders>
          </w:tcPr>
          <w:p w:rsidR="00D22A05" w:rsidRPr="00A74D5A" w:rsidP="001C7AC0" w14:paraId="6445FA5E" w14:textId="651C444A">
            <w:r w:rsidRPr="00A74D5A">
              <w:t>Credit Bureau Notification</w:t>
            </w:r>
          </w:p>
        </w:tc>
        <w:tc>
          <w:tcPr>
            <w:tcW w:w="1800" w:type="dxa"/>
            <w:tcBorders>
              <w:top w:val="single" w:sz="6" w:space="0" w:color="auto"/>
              <w:left w:val="single" w:sz="6" w:space="0" w:color="auto"/>
              <w:bottom w:val="nil"/>
              <w:right w:val="single" w:sz="6" w:space="0" w:color="auto"/>
            </w:tcBorders>
            <w:vAlign w:val="center"/>
          </w:tcPr>
          <w:p w:rsidR="00D22A05" w:rsidRPr="00A74D5A" w:rsidP="00623794" w14:paraId="5A71862F" w14:textId="62734D69">
            <w:pPr>
              <w:jc w:val="right"/>
            </w:pPr>
            <w:r w:rsidRPr="00A74D5A">
              <w:t>1,002</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33B122A6" w14:textId="092180BC">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4A70D59A" w14:textId="7BD3F752">
            <w:pPr>
              <w:jc w:val="right"/>
            </w:pPr>
            <w:r w:rsidRPr="00A74D5A">
              <w:t>50%</w:t>
            </w:r>
          </w:p>
        </w:tc>
        <w:tc>
          <w:tcPr>
            <w:tcW w:w="2010" w:type="dxa"/>
            <w:tcBorders>
              <w:top w:val="single" w:sz="6" w:space="0" w:color="auto"/>
              <w:left w:val="single" w:sz="6" w:space="0" w:color="auto"/>
              <w:bottom w:val="nil"/>
              <w:right w:val="single" w:sz="6" w:space="0" w:color="auto"/>
            </w:tcBorders>
            <w:vAlign w:val="center"/>
          </w:tcPr>
          <w:p w:rsidR="00D22A05" w:rsidRPr="00A74D5A" w:rsidP="001C7AC0" w14:paraId="533233C3" w14:textId="1EF2A07E">
            <w:pPr>
              <w:jc w:val="right"/>
              <w:rPr>
                <w:color w:val="000000" w:themeColor="text1"/>
              </w:rPr>
            </w:pPr>
            <w:r w:rsidRPr="00A74D5A">
              <w:rPr>
                <w:color w:val="000000" w:themeColor="text1"/>
              </w:rPr>
              <w:t>$21,543</w:t>
            </w:r>
          </w:p>
        </w:tc>
      </w:tr>
      <w:tr w14:paraId="29CB3AAE"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D22A05" w:rsidRPr="00A74D5A" w:rsidP="001C7AC0" w14:paraId="041AB000" w14:textId="749449BC">
            <w:r w:rsidRPr="00A74D5A">
              <w:t>Write-off of Uncollectible Loans</w:t>
            </w:r>
          </w:p>
        </w:tc>
        <w:tc>
          <w:tcPr>
            <w:tcW w:w="1800" w:type="dxa"/>
            <w:tcBorders>
              <w:top w:val="single" w:sz="6" w:space="0" w:color="auto"/>
              <w:left w:val="single" w:sz="6" w:space="0" w:color="auto"/>
              <w:bottom w:val="nil"/>
              <w:right w:val="single" w:sz="6" w:space="0" w:color="auto"/>
            </w:tcBorders>
            <w:vAlign w:val="center"/>
          </w:tcPr>
          <w:p w:rsidR="00D22A05" w:rsidRPr="00A74D5A" w:rsidP="001C7AC0" w14:paraId="4360355F" w14:textId="3B818333">
            <w:pPr>
              <w:jc w:val="right"/>
            </w:pPr>
            <w:r w:rsidRPr="00A74D5A">
              <w:t>1,560</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23C59935" w14:textId="16332661">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0459AF95" w14:textId="355E3775">
            <w:pPr>
              <w:jc w:val="right"/>
            </w:pPr>
            <w:r w:rsidRPr="00A74D5A">
              <w:t>100%</w:t>
            </w:r>
          </w:p>
        </w:tc>
        <w:tc>
          <w:tcPr>
            <w:tcW w:w="2010" w:type="dxa"/>
            <w:tcBorders>
              <w:top w:val="single" w:sz="6" w:space="0" w:color="auto"/>
              <w:left w:val="single" w:sz="6" w:space="0" w:color="auto"/>
              <w:bottom w:val="nil"/>
              <w:right w:val="single" w:sz="6" w:space="0" w:color="auto"/>
            </w:tcBorders>
            <w:vAlign w:val="center"/>
          </w:tcPr>
          <w:p w:rsidR="00D22A05" w:rsidRPr="00A74D5A" w:rsidP="001C7AC0" w14:paraId="4BA28AA3" w14:textId="3E5FE0EF">
            <w:pPr>
              <w:jc w:val="right"/>
              <w:rPr>
                <w:color w:val="000000" w:themeColor="text1"/>
              </w:rPr>
            </w:pPr>
            <w:r w:rsidRPr="00A74D5A">
              <w:rPr>
                <w:color w:val="000000" w:themeColor="text1"/>
              </w:rPr>
              <w:t xml:space="preserve">$67,080 </w:t>
            </w:r>
          </w:p>
        </w:tc>
      </w:tr>
      <w:tr w14:paraId="13DADF8E"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D22A05" w:rsidRPr="00A74D5A" w:rsidP="001C7AC0" w14:paraId="7496E7F8" w14:textId="1AF6FCDD">
            <w:r w:rsidRPr="00A74D5A">
              <w:t xml:space="preserve">Disability Cancellation </w:t>
            </w:r>
          </w:p>
        </w:tc>
        <w:tc>
          <w:tcPr>
            <w:tcW w:w="1800" w:type="dxa"/>
            <w:tcBorders>
              <w:top w:val="single" w:sz="6" w:space="0" w:color="auto"/>
              <w:left w:val="single" w:sz="6" w:space="0" w:color="auto"/>
              <w:bottom w:val="nil"/>
              <w:right w:val="single" w:sz="6" w:space="0" w:color="auto"/>
            </w:tcBorders>
            <w:vAlign w:val="center"/>
          </w:tcPr>
          <w:p w:rsidR="00D22A05" w:rsidRPr="00A74D5A" w:rsidP="001C7AC0" w14:paraId="409EDAA7" w14:textId="3F97B941">
            <w:pPr>
              <w:jc w:val="right"/>
            </w:pPr>
            <w:r w:rsidRPr="00A74D5A">
              <w:t>3</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7A7B76A2" w14:textId="29CADBCC">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6C0AF5EC" w14:textId="1D04A208">
            <w:pPr>
              <w:jc w:val="right"/>
            </w:pPr>
            <w:r w:rsidRPr="00A74D5A">
              <w:t>100%</w:t>
            </w:r>
          </w:p>
        </w:tc>
        <w:tc>
          <w:tcPr>
            <w:tcW w:w="2010" w:type="dxa"/>
            <w:tcBorders>
              <w:top w:val="single" w:sz="6" w:space="0" w:color="auto"/>
              <w:left w:val="single" w:sz="6" w:space="0" w:color="auto"/>
              <w:bottom w:val="nil"/>
              <w:right w:val="single" w:sz="6" w:space="0" w:color="auto"/>
            </w:tcBorders>
            <w:vAlign w:val="center"/>
          </w:tcPr>
          <w:p w:rsidR="00D22A05" w:rsidRPr="00A74D5A" w:rsidP="001C7AC0" w14:paraId="2FB0A2DF" w14:textId="25576F58">
            <w:pPr>
              <w:jc w:val="right"/>
              <w:rPr>
                <w:color w:val="000000" w:themeColor="text1"/>
              </w:rPr>
            </w:pPr>
            <w:r w:rsidRPr="00A74D5A">
              <w:rPr>
                <w:color w:val="000000" w:themeColor="text1"/>
              </w:rPr>
              <w:t xml:space="preserve">$129 </w:t>
            </w:r>
          </w:p>
        </w:tc>
      </w:tr>
      <w:tr w14:paraId="0F372F93"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D22A05" w:rsidRPr="00A74D5A" w:rsidP="001C7AC0" w14:paraId="4EBEFFDC" w14:textId="19BE28B4">
            <w:r w:rsidRPr="00A74D5A">
              <w:t>Administrative Hearings</w:t>
            </w:r>
            <w:r w:rsidRPr="00A74D5A" w:rsidR="004448FD">
              <w:t xml:space="preserve"> Record Retention</w:t>
            </w:r>
          </w:p>
        </w:tc>
        <w:tc>
          <w:tcPr>
            <w:tcW w:w="1800" w:type="dxa"/>
            <w:tcBorders>
              <w:top w:val="single" w:sz="6" w:space="0" w:color="auto"/>
              <w:left w:val="single" w:sz="6" w:space="0" w:color="auto"/>
              <w:bottom w:val="nil"/>
              <w:right w:val="single" w:sz="6" w:space="0" w:color="auto"/>
            </w:tcBorders>
            <w:vAlign w:val="center"/>
          </w:tcPr>
          <w:p w:rsidR="00D22A05" w:rsidRPr="00A74D5A" w:rsidP="001C7AC0" w14:paraId="7B043230" w14:textId="05A4DEAF">
            <w:pPr>
              <w:jc w:val="right"/>
            </w:pPr>
            <w:r>
              <w:t>10</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44658896" w14:textId="48C42204">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D22A05" w:rsidRPr="00A74D5A" w:rsidP="001C7AC0" w14:paraId="42B90BBE" w14:textId="3B6F12B3">
            <w:pPr>
              <w:jc w:val="right"/>
            </w:pPr>
            <w:r w:rsidRPr="00A74D5A">
              <w:t>100%</w:t>
            </w:r>
          </w:p>
        </w:tc>
        <w:tc>
          <w:tcPr>
            <w:tcW w:w="2010" w:type="dxa"/>
            <w:tcBorders>
              <w:top w:val="single" w:sz="6" w:space="0" w:color="auto"/>
              <w:left w:val="single" w:sz="6" w:space="0" w:color="auto"/>
              <w:bottom w:val="nil"/>
              <w:right w:val="single" w:sz="6" w:space="0" w:color="auto"/>
            </w:tcBorders>
            <w:vAlign w:val="center"/>
          </w:tcPr>
          <w:p w:rsidR="00D22A05" w:rsidRPr="00A74D5A" w:rsidP="001C7AC0" w14:paraId="3983394B" w14:textId="44E5E783">
            <w:pPr>
              <w:jc w:val="right"/>
            </w:pPr>
            <w:r w:rsidRPr="00A74D5A">
              <w:rPr>
                <w:color w:val="000000"/>
              </w:rPr>
              <w:t>$</w:t>
            </w:r>
            <w:r w:rsidR="00B75DC2">
              <w:rPr>
                <w:color w:val="000000"/>
              </w:rPr>
              <w:t>430</w:t>
            </w:r>
            <w:r w:rsidRPr="00A74D5A">
              <w:rPr>
                <w:color w:val="000000"/>
              </w:rPr>
              <w:t xml:space="preserve"> </w:t>
            </w:r>
          </w:p>
        </w:tc>
      </w:tr>
      <w:tr w14:paraId="59F55B5A"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single" w:sz="4" w:space="0" w:color="auto"/>
              <w:right w:val="nil"/>
            </w:tcBorders>
          </w:tcPr>
          <w:p w:rsidR="00D22A05" w:rsidRPr="00A74D5A" w:rsidP="001C7AC0" w14:paraId="5328DB84" w14:textId="6A67A091">
            <w:r w:rsidRPr="00A74D5A">
              <w:t>Administrative Hearings</w:t>
            </w:r>
            <w:r w:rsidRPr="00A74D5A" w:rsidR="004448FD">
              <w:t xml:space="preserve"> Reporting Requirements</w:t>
            </w:r>
          </w:p>
        </w:tc>
        <w:tc>
          <w:tcPr>
            <w:tcW w:w="1800" w:type="dxa"/>
            <w:tcBorders>
              <w:top w:val="single" w:sz="6" w:space="0" w:color="auto"/>
              <w:left w:val="single" w:sz="6" w:space="0" w:color="auto"/>
              <w:bottom w:val="single" w:sz="4" w:space="0" w:color="auto"/>
              <w:right w:val="single" w:sz="6" w:space="0" w:color="auto"/>
            </w:tcBorders>
            <w:vAlign w:val="center"/>
          </w:tcPr>
          <w:p w:rsidR="00D22A05" w:rsidRPr="00A74D5A" w:rsidP="001C7AC0" w14:paraId="6E836329" w14:textId="53140258">
            <w:pPr>
              <w:jc w:val="right"/>
            </w:pPr>
            <w:r w:rsidR="00B75DC2">
              <w:t>10</w:t>
            </w:r>
          </w:p>
        </w:tc>
        <w:tc>
          <w:tcPr>
            <w:tcW w:w="1170" w:type="dxa"/>
            <w:tcBorders>
              <w:top w:val="single" w:sz="6" w:space="0" w:color="auto"/>
              <w:left w:val="single" w:sz="6" w:space="0" w:color="auto"/>
              <w:bottom w:val="single" w:sz="4" w:space="0" w:color="auto"/>
              <w:right w:val="single" w:sz="6" w:space="0" w:color="auto"/>
            </w:tcBorders>
            <w:vAlign w:val="center"/>
          </w:tcPr>
          <w:p w:rsidR="00D22A05" w:rsidRPr="00A74D5A" w:rsidP="001C7AC0" w14:paraId="435AC2D0" w14:textId="36C6286D">
            <w:pPr>
              <w:jc w:val="right"/>
            </w:pPr>
            <w:r w:rsidRPr="00A74D5A">
              <w:t>$43.00</w:t>
            </w:r>
          </w:p>
        </w:tc>
        <w:tc>
          <w:tcPr>
            <w:tcW w:w="1170" w:type="dxa"/>
            <w:tcBorders>
              <w:top w:val="single" w:sz="6" w:space="0" w:color="auto"/>
              <w:left w:val="single" w:sz="6" w:space="0" w:color="auto"/>
              <w:bottom w:val="single" w:sz="4" w:space="0" w:color="auto"/>
              <w:right w:val="single" w:sz="6" w:space="0" w:color="auto"/>
            </w:tcBorders>
            <w:vAlign w:val="center"/>
          </w:tcPr>
          <w:p w:rsidR="00D22A05" w:rsidRPr="00A74D5A" w:rsidP="001C7AC0" w14:paraId="656892CA" w14:textId="25A46E0F">
            <w:pPr>
              <w:jc w:val="right"/>
            </w:pPr>
            <w:r w:rsidRPr="00A74D5A">
              <w:t>100%</w:t>
            </w:r>
          </w:p>
        </w:tc>
        <w:tc>
          <w:tcPr>
            <w:tcW w:w="2010" w:type="dxa"/>
            <w:tcBorders>
              <w:top w:val="single" w:sz="6" w:space="0" w:color="auto"/>
              <w:left w:val="single" w:sz="6" w:space="0" w:color="auto"/>
              <w:bottom w:val="single" w:sz="4" w:space="0" w:color="auto"/>
              <w:right w:val="single" w:sz="6" w:space="0" w:color="auto"/>
            </w:tcBorders>
            <w:vAlign w:val="center"/>
          </w:tcPr>
          <w:p w:rsidR="00D22A05" w:rsidRPr="00A74D5A" w:rsidP="001C7AC0" w14:paraId="023BB0BB" w14:textId="30B5ACA7">
            <w:pPr>
              <w:jc w:val="right"/>
            </w:pPr>
            <w:r w:rsidRPr="00A74D5A">
              <w:t>$</w:t>
            </w:r>
            <w:r w:rsidR="00B75DC2">
              <w:t>430</w:t>
            </w:r>
          </w:p>
        </w:tc>
      </w:tr>
      <w:tr w14:paraId="59858477" w14:textId="77777777" w:rsidTr="00623794">
        <w:tblPrEx>
          <w:tblW w:w="10110" w:type="dxa"/>
          <w:tblInd w:w="100" w:type="dxa"/>
          <w:tblLayout w:type="fixed"/>
          <w:tblCellMar>
            <w:left w:w="100" w:type="dxa"/>
            <w:right w:w="100" w:type="dxa"/>
          </w:tblCellMar>
          <w:tblLook w:val="0000"/>
        </w:tblPrEx>
        <w:trPr>
          <w:cantSplit/>
        </w:trPr>
        <w:tc>
          <w:tcPr>
            <w:tcW w:w="3960" w:type="dxa"/>
            <w:tcBorders>
              <w:top w:val="single" w:sz="6" w:space="0" w:color="auto"/>
              <w:left w:val="single" w:sz="6" w:space="0" w:color="auto"/>
              <w:bottom w:val="single" w:sz="4" w:space="0" w:color="auto"/>
              <w:right w:val="nil"/>
            </w:tcBorders>
            <w:vAlign w:val="bottom"/>
          </w:tcPr>
          <w:p w:rsidR="00D22A05" w:rsidRPr="00A74D5A" w:rsidP="001C7AC0" w14:paraId="07D4DCF8" w14:textId="77EA7906">
            <w:pPr>
              <w:rPr>
                <w:i/>
                <w:iCs/>
              </w:rPr>
            </w:pPr>
            <w:r w:rsidRPr="00A74D5A">
              <w:rPr>
                <w:i/>
                <w:iCs/>
              </w:rPr>
              <w:t>HPSL/LDS/PCL Subtotal</w:t>
            </w:r>
          </w:p>
        </w:tc>
        <w:tc>
          <w:tcPr>
            <w:tcW w:w="1800" w:type="dxa"/>
            <w:tcBorders>
              <w:top w:val="single" w:sz="6" w:space="0" w:color="auto"/>
              <w:left w:val="single" w:sz="6" w:space="0" w:color="auto"/>
              <w:bottom w:val="single" w:sz="4" w:space="0" w:color="auto"/>
              <w:right w:val="single" w:sz="6" w:space="0" w:color="auto"/>
            </w:tcBorders>
            <w:vAlign w:val="center"/>
          </w:tcPr>
          <w:p w:rsidR="00D22A05" w:rsidRPr="00A74D5A" w:rsidP="001C7AC0" w14:paraId="0C2DC8AD" w14:textId="57C08657">
            <w:pPr>
              <w:jc w:val="right"/>
              <w:rPr>
                <w:i/>
                <w:iCs/>
              </w:rPr>
            </w:pPr>
            <w:r w:rsidRPr="00A74D5A">
              <w:rPr>
                <w:i/>
                <w:iCs/>
              </w:rPr>
              <w:t>310,6</w:t>
            </w:r>
            <w:r w:rsidR="00B75DC2">
              <w:rPr>
                <w:i/>
                <w:iCs/>
              </w:rPr>
              <w:t>9</w:t>
            </w:r>
            <w:r w:rsidRPr="00A74D5A">
              <w:rPr>
                <w:i/>
                <w:iCs/>
              </w:rPr>
              <w:t>0</w:t>
            </w:r>
          </w:p>
        </w:tc>
        <w:tc>
          <w:tcPr>
            <w:tcW w:w="1170" w:type="dxa"/>
            <w:tcBorders>
              <w:top w:val="single" w:sz="6" w:space="0" w:color="auto"/>
              <w:left w:val="single" w:sz="6" w:space="0" w:color="auto"/>
              <w:bottom w:val="single" w:sz="4" w:space="0" w:color="auto"/>
              <w:right w:val="single" w:sz="6" w:space="0" w:color="auto"/>
            </w:tcBorders>
            <w:vAlign w:val="center"/>
          </w:tcPr>
          <w:p w:rsidR="00D22A05" w:rsidRPr="00A74D5A" w:rsidP="001C7AC0" w14:paraId="53783943" w14:textId="77777777">
            <w:pPr>
              <w:jc w:val="right"/>
              <w:rPr>
                <w:i/>
                <w:iCs/>
              </w:rPr>
            </w:pPr>
          </w:p>
        </w:tc>
        <w:tc>
          <w:tcPr>
            <w:tcW w:w="1170" w:type="dxa"/>
            <w:tcBorders>
              <w:top w:val="single" w:sz="6" w:space="0" w:color="auto"/>
              <w:left w:val="single" w:sz="6" w:space="0" w:color="auto"/>
              <w:bottom w:val="single" w:sz="4" w:space="0" w:color="auto"/>
              <w:right w:val="single" w:sz="6" w:space="0" w:color="auto"/>
            </w:tcBorders>
            <w:vAlign w:val="center"/>
          </w:tcPr>
          <w:p w:rsidR="00D22A05" w:rsidRPr="00A74D5A" w:rsidP="001C7AC0" w14:paraId="4639A3D2" w14:textId="77777777">
            <w:pPr>
              <w:jc w:val="right"/>
              <w:rPr>
                <w:i/>
                <w:iCs/>
              </w:rPr>
            </w:pPr>
          </w:p>
        </w:tc>
        <w:tc>
          <w:tcPr>
            <w:tcW w:w="2010" w:type="dxa"/>
            <w:tcBorders>
              <w:top w:val="single" w:sz="6" w:space="0" w:color="auto"/>
              <w:left w:val="single" w:sz="6" w:space="0" w:color="auto"/>
              <w:bottom w:val="single" w:sz="4" w:space="0" w:color="auto"/>
              <w:right w:val="single" w:sz="6" w:space="0" w:color="auto"/>
            </w:tcBorders>
            <w:vAlign w:val="center"/>
          </w:tcPr>
          <w:p w:rsidR="00D22A05" w:rsidRPr="00A74D5A" w:rsidP="3F030C36" w14:paraId="2C4E7905" w14:textId="68B46B5A">
            <w:pPr>
              <w:jc w:val="right"/>
              <w:rPr>
                <w:i/>
                <w:iCs/>
                <w:color w:val="000000"/>
              </w:rPr>
            </w:pPr>
            <w:r w:rsidRPr="00A74D5A">
              <w:rPr>
                <w:i/>
                <w:iCs/>
                <w:color w:val="000000" w:themeColor="text1"/>
              </w:rPr>
              <w:t>$10,</w:t>
            </w:r>
            <w:r w:rsidRPr="00A74D5A" w:rsidR="1A26B3AD">
              <w:rPr>
                <w:i/>
                <w:iCs/>
                <w:color w:val="000000" w:themeColor="text1"/>
              </w:rPr>
              <w:t>4</w:t>
            </w:r>
            <w:r w:rsidR="00B75DC2">
              <w:rPr>
                <w:i/>
                <w:iCs/>
                <w:color w:val="000000" w:themeColor="text1"/>
              </w:rPr>
              <w:t>10</w:t>
            </w:r>
            <w:r w:rsidRPr="00A74D5A" w:rsidR="1A26B3AD">
              <w:rPr>
                <w:i/>
                <w:iCs/>
                <w:color w:val="000000" w:themeColor="text1"/>
              </w:rPr>
              <w:t>,</w:t>
            </w:r>
            <w:r w:rsidR="00B75DC2">
              <w:rPr>
                <w:i/>
                <w:iCs/>
                <w:color w:val="000000" w:themeColor="text1"/>
              </w:rPr>
              <w:t>62</w:t>
            </w:r>
            <w:r w:rsidRPr="00A74D5A" w:rsidR="1A26B3AD">
              <w:rPr>
                <w:i/>
                <w:iCs/>
                <w:color w:val="000000" w:themeColor="text1"/>
              </w:rPr>
              <w:t>4</w:t>
            </w:r>
          </w:p>
        </w:tc>
      </w:tr>
      <w:tr w14:paraId="4BD647C4" w14:textId="77777777" w:rsidTr="00623794">
        <w:tblPrEx>
          <w:tblW w:w="10110" w:type="dxa"/>
          <w:tblInd w:w="100" w:type="dxa"/>
          <w:tblLayout w:type="fixed"/>
          <w:tblCellMar>
            <w:left w:w="100" w:type="dxa"/>
            <w:right w:w="100" w:type="dxa"/>
          </w:tblCellMar>
          <w:tblLook w:val="0000"/>
        </w:tblPrEx>
        <w:trPr>
          <w:cantSplit/>
          <w:trHeight w:val="58"/>
        </w:trPr>
        <w:tc>
          <w:tcPr>
            <w:tcW w:w="10110" w:type="dxa"/>
            <w:gridSpan w:val="5"/>
            <w:tcBorders>
              <w:top w:val="single" w:sz="4" w:space="0" w:color="auto"/>
              <w:left w:val="single" w:sz="4" w:space="0" w:color="auto"/>
              <w:bottom w:val="single" w:sz="4" w:space="0" w:color="auto"/>
              <w:right w:val="single" w:sz="4" w:space="0" w:color="auto"/>
            </w:tcBorders>
            <w:vAlign w:val="bottom"/>
          </w:tcPr>
          <w:p w:rsidR="00002EDC" w:rsidRPr="00A74D5A" w:rsidP="00844370" w14:paraId="13BF0FC9" w14:textId="5739729E">
            <w:pPr>
              <w:rPr>
                <w:b/>
                <w:bCs/>
                <w:color w:val="000000" w:themeColor="text1"/>
              </w:rPr>
            </w:pPr>
            <w:r w:rsidRPr="00A74D5A">
              <w:rPr>
                <w:b/>
                <w:bCs/>
              </w:rPr>
              <w:t>NSL Program</w:t>
            </w:r>
            <w:r w:rsidRPr="00A74D5A">
              <w:rPr>
                <w:b/>
                <w:bCs/>
                <w:color w:val="000000" w:themeColor="text1"/>
              </w:rPr>
              <w:t>:</w:t>
            </w:r>
          </w:p>
        </w:tc>
      </w:tr>
      <w:tr w14:paraId="39BCAD54"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left w:val="single" w:sz="6" w:space="0" w:color="auto"/>
              <w:bottom w:val="nil"/>
              <w:right w:val="nil"/>
            </w:tcBorders>
          </w:tcPr>
          <w:p w:rsidR="0094000F" w:rsidRPr="00A74D5A" w:rsidP="001C7AC0" w14:paraId="20D58268" w14:textId="77777777">
            <w:r w:rsidRPr="00A74D5A">
              <w:t>Student Financial Aid Transcript</w:t>
            </w:r>
          </w:p>
        </w:tc>
        <w:tc>
          <w:tcPr>
            <w:tcW w:w="1800" w:type="dxa"/>
            <w:tcBorders>
              <w:left w:val="single" w:sz="6" w:space="0" w:color="auto"/>
              <w:bottom w:val="nil"/>
              <w:right w:val="single" w:sz="6" w:space="0" w:color="auto"/>
            </w:tcBorders>
            <w:vAlign w:val="center"/>
          </w:tcPr>
          <w:p w:rsidR="0094000F" w:rsidRPr="00A74D5A" w:rsidP="00844370" w14:paraId="39F89923" w14:textId="77777777">
            <w:pPr>
              <w:jc w:val="right"/>
            </w:pPr>
            <w:r w:rsidRPr="00A74D5A">
              <w:t>1,025</w:t>
            </w:r>
          </w:p>
        </w:tc>
        <w:tc>
          <w:tcPr>
            <w:tcW w:w="1170" w:type="dxa"/>
            <w:tcBorders>
              <w:left w:val="single" w:sz="6" w:space="0" w:color="auto"/>
              <w:bottom w:val="nil"/>
              <w:right w:val="single" w:sz="6" w:space="0" w:color="auto"/>
            </w:tcBorders>
            <w:vAlign w:val="center"/>
          </w:tcPr>
          <w:p w:rsidR="0094000F" w:rsidRPr="00A74D5A" w:rsidP="001C7AC0" w14:paraId="1117A6E3" w14:textId="77777777">
            <w:pPr>
              <w:jc w:val="right"/>
            </w:pPr>
            <w:r w:rsidRPr="00A74D5A">
              <w:t>$43.00</w:t>
            </w:r>
          </w:p>
        </w:tc>
        <w:tc>
          <w:tcPr>
            <w:tcW w:w="1170" w:type="dxa"/>
            <w:tcBorders>
              <w:left w:val="single" w:sz="6" w:space="0" w:color="auto"/>
              <w:bottom w:val="nil"/>
              <w:right w:val="single" w:sz="6" w:space="0" w:color="auto"/>
            </w:tcBorders>
            <w:shd w:val="clear" w:color="auto" w:fill="auto"/>
            <w:vAlign w:val="center"/>
          </w:tcPr>
          <w:p w:rsidR="0094000F" w:rsidRPr="00A74D5A" w:rsidP="001C7AC0" w14:paraId="536A1DC4" w14:textId="77777777">
            <w:pPr>
              <w:jc w:val="right"/>
            </w:pPr>
            <w:r w:rsidRPr="00A74D5A">
              <w:t>100%</w:t>
            </w:r>
          </w:p>
        </w:tc>
        <w:tc>
          <w:tcPr>
            <w:tcW w:w="2010" w:type="dxa"/>
            <w:tcBorders>
              <w:left w:val="single" w:sz="6" w:space="0" w:color="auto"/>
              <w:bottom w:val="nil"/>
              <w:right w:val="single" w:sz="6" w:space="0" w:color="auto"/>
            </w:tcBorders>
            <w:shd w:val="clear" w:color="auto" w:fill="auto"/>
            <w:vAlign w:val="center"/>
          </w:tcPr>
          <w:p w:rsidR="0094000F" w:rsidRPr="00A74D5A" w:rsidP="001C7AC0" w14:paraId="2904D719" w14:textId="77777777">
            <w:pPr>
              <w:jc w:val="right"/>
            </w:pPr>
            <w:r w:rsidRPr="00A74D5A">
              <w:rPr>
                <w:color w:val="000000"/>
              </w:rPr>
              <w:t xml:space="preserve">$44,075 </w:t>
            </w:r>
          </w:p>
        </w:tc>
      </w:tr>
      <w:tr w14:paraId="5BEA4CD9"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94000F" w:rsidRPr="00A74D5A" w:rsidP="001C7AC0" w14:paraId="165241CA" w14:textId="77777777">
            <w:r w:rsidRPr="00A74D5A">
              <w:t>Entrance Interview</w:t>
            </w:r>
          </w:p>
        </w:tc>
        <w:tc>
          <w:tcPr>
            <w:tcW w:w="1800" w:type="dxa"/>
            <w:tcBorders>
              <w:top w:val="single" w:sz="6" w:space="0" w:color="auto"/>
              <w:left w:val="single" w:sz="6" w:space="0" w:color="auto"/>
              <w:bottom w:val="nil"/>
              <w:right w:val="single" w:sz="6" w:space="0" w:color="auto"/>
            </w:tcBorders>
            <w:vAlign w:val="center"/>
          </w:tcPr>
          <w:p w:rsidR="0094000F" w:rsidRPr="00A74D5A" w:rsidP="001C7AC0" w14:paraId="6CB2A6CA" w14:textId="77777777">
            <w:pPr>
              <w:jc w:val="right"/>
            </w:pPr>
            <w:r w:rsidRPr="00A74D5A">
              <w:t>2,073</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1CB58D5E"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7BFD1DE5" w14:textId="77777777">
            <w:pPr>
              <w:jc w:val="right"/>
            </w:pPr>
            <w:r w:rsidRPr="00A74D5A">
              <w:t>50%</w:t>
            </w:r>
          </w:p>
        </w:tc>
        <w:tc>
          <w:tcPr>
            <w:tcW w:w="2010" w:type="dxa"/>
            <w:tcBorders>
              <w:top w:val="single" w:sz="6" w:space="0" w:color="auto"/>
              <w:left w:val="single" w:sz="6" w:space="0" w:color="auto"/>
              <w:bottom w:val="nil"/>
              <w:right w:val="single" w:sz="6" w:space="0" w:color="auto"/>
            </w:tcBorders>
            <w:vAlign w:val="center"/>
          </w:tcPr>
          <w:p w:rsidR="0094000F" w:rsidRPr="00A74D5A" w:rsidP="001C7AC0" w14:paraId="3870D6B9" w14:textId="77777777">
            <w:pPr>
              <w:jc w:val="right"/>
            </w:pPr>
            <w:r w:rsidRPr="00A74D5A">
              <w:rPr>
                <w:color w:val="000000"/>
              </w:rPr>
              <w:t xml:space="preserve">$44,570 </w:t>
            </w:r>
          </w:p>
        </w:tc>
      </w:tr>
      <w:tr w14:paraId="4640A9C5"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94000F" w:rsidRPr="00A74D5A" w:rsidP="001C7AC0" w14:paraId="46931246" w14:textId="77777777">
            <w:r w:rsidRPr="00A74D5A">
              <w:t>Exit Interview</w:t>
            </w:r>
          </w:p>
        </w:tc>
        <w:tc>
          <w:tcPr>
            <w:tcW w:w="1800" w:type="dxa"/>
            <w:tcBorders>
              <w:top w:val="single" w:sz="6" w:space="0" w:color="auto"/>
              <w:left w:val="single" w:sz="6" w:space="0" w:color="auto"/>
              <w:bottom w:val="nil"/>
              <w:right w:val="single" w:sz="6" w:space="0" w:color="auto"/>
            </w:tcBorders>
            <w:vAlign w:val="center"/>
          </w:tcPr>
          <w:p w:rsidR="0094000F" w:rsidRPr="00A74D5A" w:rsidP="001C7AC0" w14:paraId="1330E16C" w14:textId="77777777">
            <w:pPr>
              <w:jc w:val="right"/>
            </w:pPr>
            <w:r w:rsidRPr="00A74D5A">
              <w:t>1,315</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5544A57B"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458D30D5" w14:textId="77777777">
            <w:pPr>
              <w:jc w:val="right"/>
            </w:pPr>
            <w:r w:rsidRPr="00A74D5A">
              <w:t>50%</w:t>
            </w:r>
          </w:p>
        </w:tc>
        <w:tc>
          <w:tcPr>
            <w:tcW w:w="2010" w:type="dxa"/>
            <w:tcBorders>
              <w:top w:val="single" w:sz="6" w:space="0" w:color="auto"/>
              <w:left w:val="single" w:sz="6" w:space="0" w:color="auto"/>
              <w:bottom w:val="nil"/>
              <w:right w:val="single" w:sz="6" w:space="0" w:color="auto"/>
            </w:tcBorders>
            <w:vAlign w:val="center"/>
          </w:tcPr>
          <w:p w:rsidR="0094000F" w:rsidRPr="00A74D5A" w:rsidP="001C7AC0" w14:paraId="54972A5A" w14:textId="77777777">
            <w:pPr>
              <w:jc w:val="right"/>
              <w:rPr>
                <w:color w:val="000000" w:themeColor="text1"/>
              </w:rPr>
            </w:pPr>
            <w:r w:rsidRPr="00A74D5A">
              <w:rPr>
                <w:color w:val="000000" w:themeColor="text1"/>
              </w:rPr>
              <w:t xml:space="preserve">$28,273 </w:t>
            </w:r>
          </w:p>
        </w:tc>
      </w:tr>
      <w:tr w14:paraId="03E2E127"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94000F" w:rsidRPr="00A74D5A" w:rsidP="001C7AC0" w14:paraId="39BDB3B2" w14:textId="77777777">
            <w:r w:rsidRPr="00A74D5A">
              <w:t>Notification of Repayment</w:t>
            </w:r>
          </w:p>
        </w:tc>
        <w:tc>
          <w:tcPr>
            <w:tcW w:w="1800" w:type="dxa"/>
            <w:tcBorders>
              <w:top w:val="single" w:sz="6" w:space="0" w:color="auto"/>
              <w:left w:val="single" w:sz="6" w:space="0" w:color="auto"/>
              <w:bottom w:val="nil"/>
              <w:right w:val="single" w:sz="6" w:space="0" w:color="auto"/>
            </w:tcBorders>
            <w:vAlign w:val="center"/>
          </w:tcPr>
          <w:p w:rsidR="0094000F" w:rsidRPr="00A74D5A" w:rsidP="001C7AC0" w14:paraId="3DA3984B" w14:textId="77777777">
            <w:pPr>
              <w:jc w:val="right"/>
            </w:pPr>
            <w:r w:rsidRPr="00A74D5A">
              <w:t>846</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48164CE9"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1A91746B" w14:textId="77777777">
            <w:pPr>
              <w:jc w:val="right"/>
            </w:pPr>
            <w:r w:rsidRPr="00A74D5A">
              <w:t>100%</w:t>
            </w:r>
          </w:p>
        </w:tc>
        <w:tc>
          <w:tcPr>
            <w:tcW w:w="2010" w:type="dxa"/>
            <w:tcBorders>
              <w:top w:val="single" w:sz="6" w:space="0" w:color="auto"/>
              <w:left w:val="single" w:sz="6" w:space="0" w:color="auto"/>
              <w:bottom w:val="nil"/>
              <w:right w:val="single" w:sz="6" w:space="0" w:color="auto"/>
            </w:tcBorders>
            <w:vAlign w:val="center"/>
          </w:tcPr>
          <w:p w:rsidR="0094000F" w:rsidRPr="00A74D5A" w:rsidP="001C7AC0" w14:paraId="592BE451" w14:textId="77777777">
            <w:pPr>
              <w:jc w:val="right"/>
              <w:rPr>
                <w:color w:val="000000" w:themeColor="text1"/>
              </w:rPr>
            </w:pPr>
            <w:r w:rsidRPr="00A74D5A">
              <w:rPr>
                <w:color w:val="000000" w:themeColor="text1"/>
              </w:rPr>
              <w:t xml:space="preserve">$36,378 </w:t>
            </w:r>
          </w:p>
        </w:tc>
      </w:tr>
      <w:tr w14:paraId="2C83D8A2"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94000F" w:rsidRPr="00A74D5A" w:rsidP="001C7AC0" w14:paraId="31E453F6" w14:textId="77777777">
            <w:r w:rsidRPr="00A74D5A">
              <w:t xml:space="preserve">Notification During Deferment </w:t>
            </w:r>
          </w:p>
        </w:tc>
        <w:tc>
          <w:tcPr>
            <w:tcW w:w="1800" w:type="dxa"/>
            <w:tcBorders>
              <w:top w:val="single" w:sz="6" w:space="0" w:color="auto"/>
              <w:left w:val="single" w:sz="6" w:space="0" w:color="auto"/>
              <w:bottom w:val="nil"/>
              <w:right w:val="single" w:sz="6" w:space="0" w:color="auto"/>
            </w:tcBorders>
            <w:vAlign w:val="center"/>
          </w:tcPr>
          <w:p w:rsidR="0094000F" w:rsidRPr="00A74D5A" w:rsidP="00844370" w14:paraId="1F75C016" w14:textId="77777777">
            <w:pPr>
              <w:jc w:val="right"/>
            </w:pPr>
            <w:r w:rsidRPr="00A74D5A">
              <w:t>151</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0356DCEB"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3665DD71" w14:textId="77777777">
            <w:pPr>
              <w:jc w:val="right"/>
            </w:pPr>
            <w:r w:rsidRPr="00A74D5A">
              <w:t>50%</w:t>
            </w:r>
          </w:p>
        </w:tc>
        <w:tc>
          <w:tcPr>
            <w:tcW w:w="2010" w:type="dxa"/>
            <w:tcBorders>
              <w:top w:val="single" w:sz="6" w:space="0" w:color="auto"/>
              <w:left w:val="single" w:sz="6" w:space="0" w:color="auto"/>
              <w:bottom w:val="nil"/>
              <w:right w:val="single" w:sz="6" w:space="0" w:color="auto"/>
            </w:tcBorders>
            <w:vAlign w:val="center"/>
          </w:tcPr>
          <w:p w:rsidR="0094000F" w:rsidRPr="00A74D5A" w:rsidP="001C7AC0" w14:paraId="7CED091F" w14:textId="77777777">
            <w:pPr>
              <w:jc w:val="right"/>
              <w:rPr>
                <w:color w:val="000000" w:themeColor="text1"/>
              </w:rPr>
            </w:pPr>
            <w:r w:rsidRPr="00A74D5A">
              <w:rPr>
                <w:color w:val="000000" w:themeColor="text1"/>
              </w:rPr>
              <w:t xml:space="preserve">$3,247 </w:t>
            </w:r>
          </w:p>
        </w:tc>
      </w:tr>
      <w:tr w14:paraId="3229FBC1"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94000F" w:rsidRPr="00A74D5A" w:rsidP="001C7AC0" w14:paraId="591A87C1" w14:textId="77777777">
            <w:r w:rsidRPr="00A74D5A">
              <w:t>Notification of Delinquent Accounts</w:t>
            </w:r>
          </w:p>
        </w:tc>
        <w:tc>
          <w:tcPr>
            <w:tcW w:w="1800" w:type="dxa"/>
            <w:tcBorders>
              <w:top w:val="single" w:sz="6" w:space="0" w:color="auto"/>
              <w:left w:val="single" w:sz="6" w:space="0" w:color="auto"/>
              <w:bottom w:val="nil"/>
              <w:right w:val="single" w:sz="6" w:space="0" w:color="auto"/>
            </w:tcBorders>
            <w:vAlign w:val="center"/>
          </w:tcPr>
          <w:p w:rsidR="0094000F" w:rsidRPr="00A74D5A" w:rsidP="001C7AC0" w14:paraId="69D6ED33" w14:textId="77777777">
            <w:pPr>
              <w:jc w:val="right"/>
            </w:pPr>
            <w:r w:rsidRPr="00A74D5A">
              <w:t>592</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7556A18E"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1780B13C" w14:textId="77777777">
            <w:pPr>
              <w:jc w:val="right"/>
            </w:pPr>
            <w:r w:rsidRPr="00A74D5A">
              <w:t>50%</w:t>
            </w:r>
          </w:p>
        </w:tc>
        <w:tc>
          <w:tcPr>
            <w:tcW w:w="2010" w:type="dxa"/>
            <w:tcBorders>
              <w:top w:val="single" w:sz="6" w:space="0" w:color="auto"/>
              <w:left w:val="single" w:sz="6" w:space="0" w:color="auto"/>
              <w:bottom w:val="nil"/>
              <w:right w:val="single" w:sz="6" w:space="0" w:color="auto"/>
            </w:tcBorders>
            <w:vAlign w:val="center"/>
          </w:tcPr>
          <w:p w:rsidR="0094000F" w:rsidRPr="00A74D5A" w:rsidP="001C7AC0" w14:paraId="3F1C0CF5" w14:textId="77777777">
            <w:pPr>
              <w:jc w:val="right"/>
              <w:rPr>
                <w:color w:val="000000" w:themeColor="text1"/>
              </w:rPr>
            </w:pPr>
            <w:r w:rsidRPr="00A74D5A">
              <w:rPr>
                <w:color w:val="000000" w:themeColor="text1"/>
              </w:rPr>
              <w:t xml:space="preserve">$12,728 </w:t>
            </w:r>
          </w:p>
        </w:tc>
      </w:tr>
      <w:tr w14:paraId="7BB9C7D0"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94000F" w:rsidRPr="00A74D5A" w:rsidP="001C7AC0" w14:paraId="0FABF268" w14:textId="77777777">
            <w:r w:rsidRPr="00A74D5A">
              <w:t>Credit Bureau Notification</w:t>
            </w:r>
          </w:p>
        </w:tc>
        <w:tc>
          <w:tcPr>
            <w:tcW w:w="1800" w:type="dxa"/>
            <w:tcBorders>
              <w:top w:val="single" w:sz="6" w:space="0" w:color="auto"/>
              <w:left w:val="single" w:sz="6" w:space="0" w:color="auto"/>
              <w:bottom w:val="nil"/>
              <w:right w:val="single" w:sz="6" w:space="0" w:color="auto"/>
            </w:tcBorders>
            <w:vAlign w:val="center"/>
          </w:tcPr>
          <w:p w:rsidR="0094000F" w:rsidRPr="00A74D5A" w:rsidP="00844370" w14:paraId="527F4AB5" w14:textId="77777777">
            <w:pPr>
              <w:jc w:val="right"/>
            </w:pPr>
            <w:r w:rsidRPr="00A74D5A">
              <w:t>1,480</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7861F42B"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60E0FD78" w14:textId="77777777">
            <w:pPr>
              <w:jc w:val="right"/>
            </w:pPr>
            <w:r w:rsidRPr="00A74D5A">
              <w:t>50%</w:t>
            </w:r>
          </w:p>
        </w:tc>
        <w:tc>
          <w:tcPr>
            <w:tcW w:w="2010" w:type="dxa"/>
            <w:tcBorders>
              <w:top w:val="single" w:sz="6" w:space="0" w:color="auto"/>
              <w:left w:val="single" w:sz="6" w:space="0" w:color="auto"/>
              <w:bottom w:val="nil"/>
              <w:right w:val="single" w:sz="6" w:space="0" w:color="auto"/>
            </w:tcBorders>
            <w:vAlign w:val="center"/>
          </w:tcPr>
          <w:p w:rsidR="0094000F" w:rsidRPr="00A74D5A" w:rsidP="001C7AC0" w14:paraId="3268DB82" w14:textId="77777777">
            <w:pPr>
              <w:jc w:val="right"/>
              <w:rPr>
                <w:color w:val="000000" w:themeColor="text1"/>
              </w:rPr>
            </w:pPr>
            <w:r w:rsidRPr="00A74D5A">
              <w:rPr>
                <w:color w:val="000000" w:themeColor="text1"/>
              </w:rPr>
              <w:t xml:space="preserve">$31,820 </w:t>
            </w:r>
          </w:p>
        </w:tc>
      </w:tr>
      <w:tr w14:paraId="182EFB0C"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94000F" w:rsidRPr="00A74D5A" w:rsidP="001C7AC0" w14:paraId="2133829B" w14:textId="77777777">
            <w:r w:rsidRPr="00A74D5A">
              <w:t>Write-off of Uncollectible Loans</w:t>
            </w:r>
          </w:p>
        </w:tc>
        <w:tc>
          <w:tcPr>
            <w:tcW w:w="1800" w:type="dxa"/>
            <w:tcBorders>
              <w:top w:val="single" w:sz="6" w:space="0" w:color="auto"/>
              <w:left w:val="single" w:sz="6" w:space="0" w:color="auto"/>
              <w:bottom w:val="nil"/>
              <w:right w:val="single" w:sz="6" w:space="0" w:color="auto"/>
            </w:tcBorders>
            <w:vAlign w:val="center"/>
          </w:tcPr>
          <w:p w:rsidR="0094000F" w:rsidRPr="00A74D5A" w:rsidP="00844370" w14:paraId="50263A84" w14:textId="77777777">
            <w:pPr>
              <w:jc w:val="right"/>
            </w:pPr>
            <w:r w:rsidRPr="00A74D5A">
              <w:t>69</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659FBB5C"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3BE3975B" w14:textId="77777777">
            <w:pPr>
              <w:jc w:val="right"/>
            </w:pPr>
            <w:r w:rsidRPr="00A74D5A">
              <w:t>100%</w:t>
            </w:r>
          </w:p>
        </w:tc>
        <w:tc>
          <w:tcPr>
            <w:tcW w:w="2010" w:type="dxa"/>
            <w:tcBorders>
              <w:top w:val="single" w:sz="6" w:space="0" w:color="auto"/>
              <w:left w:val="single" w:sz="6" w:space="0" w:color="auto"/>
              <w:bottom w:val="nil"/>
              <w:right w:val="single" w:sz="6" w:space="0" w:color="auto"/>
            </w:tcBorders>
            <w:vAlign w:val="center"/>
          </w:tcPr>
          <w:p w:rsidR="0094000F" w:rsidRPr="00A74D5A" w:rsidP="00844370" w14:paraId="25325D38" w14:textId="78347194">
            <w:pPr>
              <w:spacing w:line="259" w:lineRule="auto"/>
              <w:jc w:val="right"/>
              <w:rPr>
                <w:color w:val="000000" w:themeColor="text1"/>
              </w:rPr>
            </w:pPr>
            <w:r w:rsidRPr="00A74D5A">
              <w:rPr>
                <w:color w:val="000000" w:themeColor="text1"/>
              </w:rPr>
              <w:t>$2,967</w:t>
            </w:r>
          </w:p>
        </w:tc>
      </w:tr>
      <w:tr w14:paraId="0A8A52D1"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94000F" w:rsidRPr="00A74D5A" w:rsidP="001C7AC0" w14:paraId="5D61BCB2" w14:textId="77777777">
            <w:r w:rsidRPr="00A74D5A">
              <w:t>Disability Cancellation</w:t>
            </w:r>
          </w:p>
        </w:tc>
        <w:tc>
          <w:tcPr>
            <w:tcW w:w="1800" w:type="dxa"/>
            <w:tcBorders>
              <w:top w:val="single" w:sz="6" w:space="0" w:color="auto"/>
              <w:left w:val="single" w:sz="6" w:space="0" w:color="auto"/>
              <w:bottom w:val="nil"/>
              <w:right w:val="single" w:sz="6" w:space="0" w:color="auto"/>
            </w:tcBorders>
            <w:vAlign w:val="center"/>
          </w:tcPr>
          <w:p w:rsidR="0094000F" w:rsidRPr="00A74D5A" w:rsidP="001C7AC0" w14:paraId="0990E17E" w14:textId="77777777">
            <w:pPr>
              <w:jc w:val="right"/>
            </w:pPr>
            <w:r w:rsidRPr="00A74D5A">
              <w:t>16</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162756AC"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7E34CB4A" w14:textId="77777777">
            <w:pPr>
              <w:jc w:val="right"/>
            </w:pPr>
            <w:r w:rsidRPr="00A74D5A">
              <w:t>100%</w:t>
            </w:r>
          </w:p>
        </w:tc>
        <w:tc>
          <w:tcPr>
            <w:tcW w:w="2010" w:type="dxa"/>
            <w:tcBorders>
              <w:top w:val="single" w:sz="6" w:space="0" w:color="auto"/>
              <w:left w:val="single" w:sz="6" w:space="0" w:color="auto"/>
              <w:bottom w:val="nil"/>
              <w:right w:val="single" w:sz="6" w:space="0" w:color="auto"/>
            </w:tcBorders>
            <w:vAlign w:val="center"/>
          </w:tcPr>
          <w:p w:rsidR="0094000F" w:rsidRPr="00A74D5A" w:rsidP="001C7AC0" w14:paraId="4A67C8AC" w14:textId="77777777">
            <w:pPr>
              <w:jc w:val="right"/>
            </w:pPr>
            <w:r w:rsidRPr="00A74D5A">
              <w:rPr>
                <w:color w:val="000000"/>
              </w:rPr>
              <w:t xml:space="preserve">$688 </w:t>
            </w:r>
          </w:p>
        </w:tc>
      </w:tr>
      <w:tr w14:paraId="17DBEE41"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94000F" w:rsidRPr="00A74D5A" w:rsidP="001C7AC0" w14:paraId="7797D7B7" w14:textId="77777777">
            <w:r w:rsidRPr="00A74D5A">
              <w:t>Administrative Hearings</w:t>
            </w:r>
          </w:p>
        </w:tc>
        <w:tc>
          <w:tcPr>
            <w:tcW w:w="1800" w:type="dxa"/>
            <w:tcBorders>
              <w:top w:val="single" w:sz="6" w:space="0" w:color="auto"/>
              <w:left w:val="single" w:sz="6" w:space="0" w:color="auto"/>
              <w:bottom w:val="nil"/>
              <w:right w:val="single" w:sz="6" w:space="0" w:color="auto"/>
            </w:tcBorders>
            <w:vAlign w:val="center"/>
          </w:tcPr>
          <w:p w:rsidR="0094000F" w:rsidRPr="00A74D5A" w:rsidP="001C7AC0" w14:paraId="173B85BD" w14:textId="1355B4B5">
            <w:pPr>
              <w:jc w:val="right"/>
            </w:pPr>
            <w:r w:rsidR="00B75DC2">
              <w:t>10</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618659AF"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7A2B66FD" w14:textId="77777777">
            <w:pPr>
              <w:jc w:val="right"/>
            </w:pPr>
            <w:r w:rsidRPr="00A74D5A">
              <w:t>100%</w:t>
            </w:r>
          </w:p>
        </w:tc>
        <w:tc>
          <w:tcPr>
            <w:tcW w:w="2010" w:type="dxa"/>
            <w:tcBorders>
              <w:top w:val="single" w:sz="6" w:space="0" w:color="auto"/>
              <w:left w:val="single" w:sz="6" w:space="0" w:color="auto"/>
              <w:bottom w:val="nil"/>
              <w:right w:val="single" w:sz="6" w:space="0" w:color="auto"/>
            </w:tcBorders>
            <w:vAlign w:val="center"/>
          </w:tcPr>
          <w:p w:rsidR="0094000F" w:rsidRPr="00A74D5A" w:rsidP="001C7AC0" w14:paraId="6E1ADEA2" w14:textId="0DEF22CA">
            <w:pPr>
              <w:jc w:val="right"/>
            </w:pPr>
            <w:r w:rsidRPr="00A74D5A">
              <w:rPr>
                <w:color w:val="000000"/>
              </w:rPr>
              <w:t>$</w:t>
            </w:r>
            <w:r w:rsidR="007143EE">
              <w:rPr>
                <w:color w:val="000000"/>
              </w:rPr>
              <w:t>430</w:t>
            </w:r>
            <w:r w:rsidRPr="00A74D5A">
              <w:rPr>
                <w:color w:val="000000"/>
              </w:rPr>
              <w:t xml:space="preserve"> </w:t>
            </w:r>
          </w:p>
        </w:tc>
      </w:tr>
      <w:tr w14:paraId="6FBFDE6F"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94000F" w:rsidRPr="00A74D5A" w:rsidP="001C7AC0" w14:paraId="6B5001C3" w14:textId="594315C2"/>
        </w:tc>
        <w:tc>
          <w:tcPr>
            <w:tcW w:w="1800" w:type="dxa"/>
            <w:tcBorders>
              <w:top w:val="single" w:sz="6" w:space="0" w:color="auto"/>
              <w:left w:val="single" w:sz="6" w:space="0" w:color="auto"/>
              <w:bottom w:val="nil"/>
              <w:right w:val="single" w:sz="6" w:space="0" w:color="auto"/>
            </w:tcBorders>
            <w:vAlign w:val="center"/>
          </w:tcPr>
          <w:p w:rsidR="0094000F" w:rsidRPr="00A74D5A" w:rsidP="001C7AC0" w14:paraId="776080FC" w14:textId="1F37C7E5">
            <w:pPr>
              <w:jc w:val="right"/>
            </w:pP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4C413A28" w14:textId="40F41FB5">
            <w:pPr>
              <w:jc w:val="right"/>
            </w:pP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7D60FF0C" w14:textId="049ED7CA">
            <w:pPr>
              <w:jc w:val="right"/>
            </w:pPr>
          </w:p>
        </w:tc>
        <w:tc>
          <w:tcPr>
            <w:tcW w:w="2010" w:type="dxa"/>
            <w:tcBorders>
              <w:top w:val="single" w:sz="6" w:space="0" w:color="auto"/>
              <w:left w:val="single" w:sz="6" w:space="0" w:color="auto"/>
              <w:bottom w:val="nil"/>
              <w:right w:val="single" w:sz="6" w:space="0" w:color="auto"/>
            </w:tcBorders>
            <w:vAlign w:val="center"/>
          </w:tcPr>
          <w:p w:rsidR="0094000F" w:rsidRPr="00A74D5A" w:rsidP="460BF070" w14:paraId="0D256C7E" w14:textId="4578E25C">
            <w:pPr>
              <w:jc w:val="right"/>
              <w:rPr>
                <w:color w:val="000000" w:themeColor="text1"/>
              </w:rPr>
            </w:pPr>
          </w:p>
        </w:tc>
      </w:tr>
      <w:tr w14:paraId="5158416B"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94000F" w:rsidRPr="00A74D5A" w:rsidP="001C7AC0" w14:paraId="2EC53F29" w14:textId="77777777">
            <w:pPr>
              <w:rPr>
                <w:i/>
                <w:iCs/>
              </w:rPr>
            </w:pPr>
            <w:r w:rsidRPr="00A74D5A">
              <w:rPr>
                <w:i/>
                <w:iCs/>
              </w:rPr>
              <w:t>NSL Subtotal</w:t>
            </w:r>
          </w:p>
        </w:tc>
        <w:tc>
          <w:tcPr>
            <w:tcW w:w="1800" w:type="dxa"/>
            <w:tcBorders>
              <w:top w:val="single" w:sz="6" w:space="0" w:color="auto"/>
              <w:left w:val="single" w:sz="6" w:space="0" w:color="auto"/>
              <w:bottom w:val="nil"/>
              <w:right w:val="single" w:sz="6" w:space="0" w:color="auto"/>
            </w:tcBorders>
            <w:vAlign w:val="center"/>
          </w:tcPr>
          <w:p w:rsidR="0094000F" w:rsidRPr="00A74D5A" w:rsidP="00844370" w14:paraId="6014E507" w14:textId="77777777">
            <w:pPr>
              <w:jc w:val="right"/>
              <w:rPr>
                <w:i/>
                <w:iCs/>
              </w:rPr>
            </w:pPr>
            <w:r w:rsidRPr="00A74D5A">
              <w:rPr>
                <w:i/>
                <w:iCs/>
              </w:rPr>
              <w:t>7,567</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1CA33548" w14:textId="77777777">
            <w:pPr>
              <w:jc w:val="right"/>
              <w:rPr>
                <w:i/>
                <w:iCs/>
              </w:rPr>
            </w:pPr>
            <w:r w:rsidRPr="00A74D5A">
              <w:rPr>
                <w:i/>
                <w:iCs/>
              </w:rPr>
              <w:t xml:space="preserve"> </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3C3FC8AC" w14:textId="77777777">
            <w:pPr>
              <w:jc w:val="right"/>
              <w:rPr>
                <w:i/>
                <w:iCs/>
              </w:rPr>
            </w:pPr>
            <w:r w:rsidRPr="00A74D5A">
              <w:rPr>
                <w:i/>
                <w:iCs/>
              </w:rPr>
              <w:t xml:space="preserve"> </w:t>
            </w:r>
          </w:p>
        </w:tc>
        <w:tc>
          <w:tcPr>
            <w:tcW w:w="2010" w:type="dxa"/>
            <w:tcBorders>
              <w:top w:val="single" w:sz="6" w:space="0" w:color="auto"/>
              <w:left w:val="single" w:sz="6" w:space="0" w:color="auto"/>
              <w:bottom w:val="nil"/>
              <w:right w:val="single" w:sz="6" w:space="0" w:color="auto"/>
            </w:tcBorders>
            <w:vAlign w:val="center"/>
          </w:tcPr>
          <w:p w:rsidR="0094000F" w:rsidRPr="00A74D5A" w:rsidP="3F030C36" w14:paraId="76024D31" w14:textId="2A9D96F7">
            <w:pPr>
              <w:jc w:val="right"/>
              <w:rPr>
                <w:i/>
                <w:iCs/>
              </w:rPr>
            </w:pPr>
            <w:r w:rsidRPr="00A74D5A">
              <w:rPr>
                <w:i/>
                <w:iCs/>
                <w:color w:val="000000" w:themeColor="text1"/>
              </w:rPr>
              <w:t>$20</w:t>
            </w:r>
            <w:r w:rsidR="007143EE">
              <w:rPr>
                <w:i/>
                <w:iCs/>
                <w:color w:val="000000" w:themeColor="text1"/>
              </w:rPr>
              <w:t>5</w:t>
            </w:r>
            <w:r w:rsidRPr="00A74D5A">
              <w:rPr>
                <w:i/>
                <w:iCs/>
                <w:color w:val="000000" w:themeColor="text1"/>
              </w:rPr>
              <w:t>,</w:t>
            </w:r>
            <w:r w:rsidR="007143EE">
              <w:rPr>
                <w:i/>
                <w:iCs/>
                <w:color w:val="000000" w:themeColor="text1"/>
              </w:rPr>
              <w:t>17</w:t>
            </w:r>
            <w:r w:rsidRPr="00A74D5A" w:rsidR="518EFE6E">
              <w:rPr>
                <w:i/>
                <w:iCs/>
                <w:color w:val="000000" w:themeColor="text1"/>
              </w:rPr>
              <w:t>6</w:t>
            </w:r>
          </w:p>
        </w:tc>
      </w:tr>
      <w:tr w14:paraId="0852E434" w14:textId="77777777" w:rsidTr="00623794">
        <w:tblPrEx>
          <w:tblW w:w="10110" w:type="dxa"/>
          <w:tblInd w:w="100" w:type="dxa"/>
          <w:tblLayout w:type="fixed"/>
          <w:tblCellMar>
            <w:left w:w="100" w:type="dxa"/>
            <w:right w:w="100" w:type="dxa"/>
          </w:tblCellMar>
          <w:tblLook w:val="0000"/>
        </w:tblPrEx>
        <w:trPr>
          <w:cantSplit/>
          <w:trHeight w:val="300"/>
        </w:trPr>
        <w:tc>
          <w:tcPr>
            <w:tcW w:w="3960" w:type="dxa"/>
            <w:tcBorders>
              <w:top w:val="single" w:sz="6" w:space="0" w:color="auto"/>
              <w:left w:val="single" w:sz="6" w:space="0" w:color="auto"/>
              <w:bottom w:val="nil"/>
              <w:right w:val="nil"/>
            </w:tcBorders>
          </w:tcPr>
          <w:p w:rsidR="0094000F" w:rsidRPr="00A74D5A" w:rsidP="001C7AC0" w14:paraId="41D28003" w14:textId="77777777">
            <w:pPr>
              <w:rPr>
                <w:b/>
                <w:bCs/>
              </w:rPr>
            </w:pPr>
            <w:r w:rsidRPr="00A74D5A">
              <w:rPr>
                <w:b/>
                <w:bCs/>
              </w:rPr>
              <w:t xml:space="preserve">Reporting Requirements Subtotal </w:t>
            </w:r>
          </w:p>
        </w:tc>
        <w:tc>
          <w:tcPr>
            <w:tcW w:w="1800" w:type="dxa"/>
            <w:tcBorders>
              <w:top w:val="single" w:sz="6" w:space="0" w:color="auto"/>
              <w:left w:val="single" w:sz="6" w:space="0" w:color="auto"/>
              <w:bottom w:val="nil"/>
              <w:right w:val="single" w:sz="6" w:space="0" w:color="auto"/>
            </w:tcBorders>
            <w:vAlign w:val="center"/>
          </w:tcPr>
          <w:p w:rsidR="0094000F" w:rsidRPr="00A74D5A" w:rsidP="00844370" w14:paraId="4385BA46" w14:textId="63662275">
            <w:pPr>
              <w:jc w:val="right"/>
              <w:rPr>
                <w:b/>
                <w:bCs/>
              </w:rPr>
            </w:pPr>
            <w:r w:rsidRPr="00A74D5A">
              <w:rPr>
                <w:b/>
                <w:bCs/>
                <w:color w:val="000000"/>
              </w:rPr>
              <w:t>318,2</w:t>
            </w:r>
            <w:r w:rsidR="003A7DF5">
              <w:rPr>
                <w:b/>
                <w:bCs/>
                <w:color w:val="000000"/>
              </w:rPr>
              <w:t>5</w:t>
            </w:r>
            <w:r w:rsidRPr="00A74D5A">
              <w:rPr>
                <w:b/>
                <w:bCs/>
                <w:color w:val="000000"/>
              </w:rPr>
              <w:t>7</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7C47D855" w14:textId="77777777">
            <w:pPr>
              <w:jc w:val="right"/>
            </w:pPr>
            <w:r w:rsidRPr="00A74D5A">
              <w:rPr>
                <w:color w:val="000000"/>
              </w:rPr>
              <w:t> </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6B432AF7" w14:textId="77777777">
            <w:pPr>
              <w:jc w:val="right"/>
            </w:pPr>
            <w:r w:rsidRPr="00A74D5A">
              <w:rPr>
                <w:color w:val="000000"/>
              </w:rPr>
              <w:t> </w:t>
            </w:r>
          </w:p>
        </w:tc>
        <w:tc>
          <w:tcPr>
            <w:tcW w:w="2010" w:type="dxa"/>
            <w:tcBorders>
              <w:top w:val="single" w:sz="6" w:space="0" w:color="auto"/>
              <w:left w:val="single" w:sz="6" w:space="0" w:color="auto"/>
              <w:bottom w:val="nil"/>
              <w:right w:val="single" w:sz="6" w:space="0" w:color="auto"/>
            </w:tcBorders>
            <w:vAlign w:val="center"/>
          </w:tcPr>
          <w:p w:rsidR="0094000F" w:rsidRPr="00A74D5A" w:rsidP="001C7AC0" w14:paraId="0AD429C3" w14:textId="600E5443">
            <w:pPr>
              <w:jc w:val="right"/>
              <w:rPr>
                <w:b/>
                <w:bCs/>
                <w:color w:val="000000"/>
              </w:rPr>
            </w:pPr>
            <w:r w:rsidRPr="00A74D5A">
              <w:rPr>
                <w:b/>
                <w:bCs/>
                <w:color w:val="000000" w:themeColor="text1"/>
              </w:rPr>
              <w:t>$</w:t>
            </w:r>
            <w:r w:rsidRPr="00A74D5A" w:rsidR="7FD93816">
              <w:rPr>
                <w:b/>
                <w:bCs/>
                <w:color w:val="000000" w:themeColor="text1"/>
              </w:rPr>
              <w:t>10,61</w:t>
            </w:r>
            <w:r w:rsidR="00E80FE4">
              <w:rPr>
                <w:b/>
                <w:bCs/>
                <w:color w:val="000000" w:themeColor="text1"/>
              </w:rPr>
              <w:t>5</w:t>
            </w:r>
            <w:r w:rsidRPr="00A74D5A" w:rsidR="7FD93816">
              <w:rPr>
                <w:b/>
                <w:bCs/>
                <w:color w:val="000000" w:themeColor="text1"/>
              </w:rPr>
              <w:t>,</w:t>
            </w:r>
            <w:r w:rsidR="00E80FE4">
              <w:rPr>
                <w:b/>
                <w:bCs/>
                <w:color w:val="000000" w:themeColor="text1"/>
              </w:rPr>
              <w:t>80</w:t>
            </w:r>
            <w:r w:rsidRPr="00A74D5A" w:rsidR="7FD93816">
              <w:rPr>
                <w:b/>
                <w:bCs/>
                <w:color w:val="000000" w:themeColor="text1"/>
              </w:rPr>
              <w:t>0</w:t>
            </w:r>
            <w:r w:rsidRPr="00A74D5A">
              <w:rPr>
                <w:b/>
                <w:bCs/>
                <w:color w:val="000000" w:themeColor="text1"/>
              </w:rPr>
              <w:t xml:space="preserve"> </w:t>
            </w:r>
          </w:p>
        </w:tc>
      </w:tr>
      <w:tr w14:paraId="3CC9C048" w14:textId="77777777" w:rsidTr="00623794">
        <w:tblPrEx>
          <w:tblW w:w="10110" w:type="dxa"/>
          <w:tblInd w:w="100" w:type="dxa"/>
          <w:tblLayout w:type="fixed"/>
          <w:tblCellMar>
            <w:left w:w="100" w:type="dxa"/>
            <w:right w:w="100" w:type="dxa"/>
          </w:tblCellMar>
          <w:tblLook w:val="0000"/>
        </w:tblPrEx>
        <w:trPr>
          <w:cantSplit/>
          <w:trHeight w:val="53"/>
        </w:trPr>
        <w:tc>
          <w:tcPr>
            <w:tcW w:w="3960" w:type="dxa"/>
            <w:tcBorders>
              <w:top w:val="single" w:sz="6" w:space="0" w:color="auto"/>
              <w:left w:val="single" w:sz="6" w:space="0" w:color="auto"/>
              <w:bottom w:val="nil"/>
              <w:right w:val="nil"/>
            </w:tcBorders>
          </w:tcPr>
          <w:p w:rsidR="0094000F" w:rsidRPr="00A74D5A" w:rsidP="001C7AC0" w14:paraId="6F094181" w14:textId="77777777">
            <w:r w:rsidRPr="00A74D5A">
              <w:t xml:space="preserve">AOR HRSA-501 </w:t>
            </w:r>
          </w:p>
        </w:tc>
        <w:tc>
          <w:tcPr>
            <w:tcW w:w="1800" w:type="dxa"/>
            <w:tcBorders>
              <w:top w:val="single" w:sz="6" w:space="0" w:color="auto"/>
              <w:left w:val="single" w:sz="6" w:space="0" w:color="auto"/>
              <w:bottom w:val="nil"/>
              <w:right w:val="single" w:sz="6" w:space="0" w:color="auto"/>
            </w:tcBorders>
            <w:vAlign w:val="center"/>
          </w:tcPr>
          <w:p w:rsidR="0094000F" w:rsidRPr="00A74D5A" w:rsidP="001C7AC0" w14:paraId="5122EEEB" w14:textId="77777777">
            <w:pPr>
              <w:jc w:val="right"/>
            </w:pPr>
            <w:r w:rsidRPr="00A74D5A">
              <w:t xml:space="preserve">8,712 </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44348D5B"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94000F" w:rsidRPr="00A74D5A" w:rsidP="001C7AC0" w14:paraId="2F1FA9B0" w14:textId="77777777">
            <w:pPr>
              <w:jc w:val="right"/>
            </w:pPr>
            <w:r w:rsidRPr="00A74D5A">
              <w:t xml:space="preserve">100% </w:t>
            </w:r>
          </w:p>
        </w:tc>
        <w:tc>
          <w:tcPr>
            <w:tcW w:w="2010" w:type="dxa"/>
            <w:tcBorders>
              <w:top w:val="single" w:sz="6" w:space="0" w:color="auto"/>
              <w:left w:val="single" w:sz="6" w:space="0" w:color="auto"/>
              <w:bottom w:val="nil"/>
              <w:right w:val="single" w:sz="6" w:space="0" w:color="auto"/>
            </w:tcBorders>
            <w:vAlign w:val="center"/>
          </w:tcPr>
          <w:p w:rsidR="0094000F" w:rsidRPr="00A74D5A" w:rsidP="001C7AC0" w14:paraId="6CBD7F4E" w14:textId="77777777">
            <w:pPr>
              <w:jc w:val="right"/>
            </w:pPr>
            <w:r w:rsidRPr="00A74D5A">
              <w:rPr>
                <w:color w:val="000000"/>
              </w:rPr>
              <w:t xml:space="preserve">$374,616.00 </w:t>
            </w:r>
          </w:p>
        </w:tc>
      </w:tr>
      <w:tr w14:paraId="77126EE9" w14:textId="77777777" w:rsidTr="00623794">
        <w:tblPrEx>
          <w:tblW w:w="10110" w:type="dxa"/>
          <w:tblInd w:w="100" w:type="dxa"/>
          <w:tblLayout w:type="fixed"/>
          <w:tblCellMar>
            <w:left w:w="100" w:type="dxa"/>
            <w:right w:w="100" w:type="dxa"/>
          </w:tblCellMar>
          <w:tblLook w:val="0000"/>
        </w:tblPrEx>
        <w:trPr>
          <w:cantSplit/>
          <w:trHeight w:val="53"/>
        </w:trPr>
        <w:tc>
          <w:tcPr>
            <w:tcW w:w="3960" w:type="dxa"/>
            <w:tcBorders>
              <w:top w:val="single" w:sz="6" w:space="0" w:color="auto"/>
              <w:left w:val="single" w:sz="6" w:space="0" w:color="auto"/>
              <w:bottom w:val="single" w:sz="6" w:space="0" w:color="auto"/>
              <w:right w:val="nil"/>
            </w:tcBorders>
            <w:vAlign w:val="bottom"/>
          </w:tcPr>
          <w:p w:rsidR="0094000F" w:rsidRPr="00A74D5A" w:rsidP="001C7AC0" w14:paraId="22E26831" w14:textId="77777777">
            <w:r w:rsidRPr="00A74D5A">
              <w:t xml:space="preserve">Deferment HRSA- 519 </w:t>
            </w:r>
          </w:p>
        </w:tc>
        <w:tc>
          <w:tcPr>
            <w:tcW w:w="1800" w:type="dxa"/>
            <w:tcBorders>
              <w:top w:val="single" w:sz="6" w:space="0" w:color="auto"/>
              <w:left w:val="single" w:sz="6" w:space="0" w:color="auto"/>
              <w:bottom w:val="single" w:sz="6" w:space="0" w:color="auto"/>
              <w:right w:val="single" w:sz="6" w:space="0" w:color="auto"/>
            </w:tcBorders>
            <w:vAlign w:val="center"/>
          </w:tcPr>
          <w:p w:rsidR="0094000F" w:rsidRPr="00A74D5A" w:rsidP="001C7AC0" w14:paraId="62C3F811" w14:textId="77777777">
            <w:pPr>
              <w:jc w:val="right"/>
            </w:pPr>
            <w:r w:rsidRPr="00A74D5A">
              <w:t xml:space="preserve">1,030 </w:t>
            </w:r>
          </w:p>
        </w:tc>
        <w:tc>
          <w:tcPr>
            <w:tcW w:w="1170" w:type="dxa"/>
            <w:tcBorders>
              <w:top w:val="single" w:sz="6" w:space="0" w:color="auto"/>
              <w:left w:val="single" w:sz="6" w:space="0" w:color="auto"/>
              <w:bottom w:val="single" w:sz="6" w:space="0" w:color="auto"/>
              <w:right w:val="single" w:sz="6" w:space="0" w:color="auto"/>
            </w:tcBorders>
            <w:vAlign w:val="center"/>
          </w:tcPr>
          <w:p w:rsidR="0094000F" w:rsidRPr="00A74D5A" w:rsidP="001C7AC0" w14:paraId="13107CF8" w14:textId="77777777">
            <w:pPr>
              <w:jc w:val="right"/>
            </w:pPr>
            <w:r w:rsidRPr="00A74D5A">
              <w:t>$43.00</w:t>
            </w:r>
          </w:p>
        </w:tc>
        <w:tc>
          <w:tcPr>
            <w:tcW w:w="1170" w:type="dxa"/>
            <w:tcBorders>
              <w:top w:val="single" w:sz="6" w:space="0" w:color="auto"/>
              <w:left w:val="single" w:sz="6" w:space="0" w:color="auto"/>
              <w:bottom w:val="single" w:sz="6" w:space="0" w:color="auto"/>
              <w:right w:val="single" w:sz="6" w:space="0" w:color="auto"/>
            </w:tcBorders>
            <w:vAlign w:val="center"/>
          </w:tcPr>
          <w:p w:rsidR="0094000F" w:rsidRPr="00A74D5A" w:rsidP="001C7AC0" w14:paraId="7A96F2EF" w14:textId="77777777">
            <w:pPr>
              <w:jc w:val="right"/>
            </w:pPr>
            <w:r w:rsidRPr="00A74D5A">
              <w:t xml:space="preserve">50% </w:t>
            </w:r>
          </w:p>
        </w:tc>
        <w:tc>
          <w:tcPr>
            <w:tcW w:w="2010" w:type="dxa"/>
            <w:tcBorders>
              <w:top w:val="single" w:sz="6" w:space="0" w:color="auto"/>
              <w:left w:val="single" w:sz="6" w:space="0" w:color="auto"/>
              <w:bottom w:val="single" w:sz="6" w:space="0" w:color="auto"/>
              <w:right w:val="single" w:sz="6" w:space="0" w:color="auto"/>
            </w:tcBorders>
            <w:shd w:val="clear" w:color="auto" w:fill="auto"/>
            <w:vAlign w:val="center"/>
          </w:tcPr>
          <w:p w:rsidR="0094000F" w:rsidRPr="00A74D5A" w:rsidP="001C7AC0" w14:paraId="0BF2A78C" w14:textId="77777777">
            <w:pPr>
              <w:jc w:val="right"/>
            </w:pPr>
            <w:r w:rsidRPr="00A74D5A">
              <w:rPr>
                <w:color w:val="000000"/>
              </w:rPr>
              <w:t xml:space="preserve">$22,145.00 </w:t>
            </w:r>
          </w:p>
        </w:tc>
      </w:tr>
      <w:tr w14:paraId="2B7B7CDE" w14:textId="77777777" w:rsidTr="00623794">
        <w:tblPrEx>
          <w:tblW w:w="10110" w:type="dxa"/>
          <w:tblInd w:w="100" w:type="dxa"/>
          <w:tblLayout w:type="fixed"/>
          <w:tblCellMar>
            <w:left w:w="100" w:type="dxa"/>
            <w:right w:w="100" w:type="dxa"/>
          </w:tblCellMar>
          <w:tblLook w:val="0000"/>
        </w:tblPrEx>
        <w:trPr>
          <w:cantSplit/>
          <w:trHeight w:val="390"/>
        </w:trPr>
        <w:tc>
          <w:tcPr>
            <w:tcW w:w="3960" w:type="dxa"/>
            <w:tcBorders>
              <w:top w:val="single" w:sz="6" w:space="0" w:color="auto"/>
              <w:left w:val="single" w:sz="6" w:space="0" w:color="auto"/>
              <w:bottom w:val="single" w:sz="6" w:space="0" w:color="auto"/>
              <w:right w:val="nil"/>
            </w:tcBorders>
            <w:vAlign w:val="bottom"/>
          </w:tcPr>
          <w:p w:rsidR="0094000F" w:rsidRPr="00A74D5A" w:rsidP="001C7AC0" w14:paraId="1935E4AC" w14:textId="77777777">
            <w:pPr>
              <w:rPr>
                <w:b/>
                <w:bCs/>
              </w:rPr>
            </w:pPr>
            <w:r w:rsidRPr="00A74D5A">
              <w:rPr>
                <w:b/>
                <w:bCs/>
              </w:rPr>
              <w:t>Forms Subtotal</w:t>
            </w:r>
          </w:p>
        </w:tc>
        <w:tc>
          <w:tcPr>
            <w:tcW w:w="1800" w:type="dxa"/>
            <w:tcBorders>
              <w:top w:val="single" w:sz="6" w:space="0" w:color="auto"/>
              <w:left w:val="single" w:sz="6" w:space="0" w:color="auto"/>
              <w:bottom w:val="single" w:sz="6" w:space="0" w:color="auto"/>
              <w:right w:val="single" w:sz="6" w:space="0" w:color="auto"/>
            </w:tcBorders>
            <w:vAlign w:val="center"/>
          </w:tcPr>
          <w:p w:rsidR="0094000F" w:rsidRPr="00A74D5A" w:rsidP="001C7AC0" w14:paraId="4392500F" w14:textId="77777777">
            <w:pPr>
              <w:jc w:val="right"/>
            </w:pPr>
            <w:r w:rsidRPr="00A74D5A">
              <w:rPr>
                <w:i/>
                <w:iCs/>
                <w:color w:val="000000"/>
              </w:rPr>
              <w:t>9,742</w:t>
            </w:r>
          </w:p>
        </w:tc>
        <w:tc>
          <w:tcPr>
            <w:tcW w:w="1170" w:type="dxa"/>
            <w:tcBorders>
              <w:top w:val="single" w:sz="6" w:space="0" w:color="auto"/>
              <w:left w:val="single" w:sz="6" w:space="0" w:color="auto"/>
              <w:bottom w:val="single" w:sz="6" w:space="0" w:color="auto"/>
              <w:right w:val="single" w:sz="6" w:space="0" w:color="auto"/>
            </w:tcBorders>
            <w:vAlign w:val="center"/>
          </w:tcPr>
          <w:p w:rsidR="0094000F" w:rsidRPr="00A74D5A" w:rsidP="001C7AC0" w14:paraId="5F16246B" w14:textId="77777777">
            <w:pPr>
              <w:jc w:val="right"/>
            </w:pPr>
            <w:r w:rsidRPr="00A74D5A">
              <w:rPr>
                <w:i/>
                <w:iCs/>
                <w:color w:val="000000"/>
              </w:rPr>
              <w:t> </w:t>
            </w:r>
          </w:p>
        </w:tc>
        <w:tc>
          <w:tcPr>
            <w:tcW w:w="1170" w:type="dxa"/>
            <w:tcBorders>
              <w:top w:val="single" w:sz="6" w:space="0" w:color="auto"/>
              <w:left w:val="single" w:sz="6" w:space="0" w:color="auto"/>
              <w:bottom w:val="single" w:sz="6" w:space="0" w:color="auto"/>
              <w:right w:val="single" w:sz="6" w:space="0" w:color="auto"/>
            </w:tcBorders>
            <w:vAlign w:val="center"/>
          </w:tcPr>
          <w:p w:rsidR="0094000F" w:rsidRPr="00A74D5A" w:rsidP="001C7AC0" w14:paraId="6F7FF5F5" w14:textId="77777777">
            <w:pPr>
              <w:jc w:val="right"/>
            </w:pPr>
            <w:r w:rsidRPr="00A74D5A">
              <w:rPr>
                <w:i/>
                <w:iCs/>
                <w:color w:val="000000"/>
              </w:rPr>
              <w:t> </w:t>
            </w:r>
          </w:p>
        </w:tc>
        <w:tc>
          <w:tcPr>
            <w:tcW w:w="2010" w:type="dxa"/>
            <w:tcBorders>
              <w:top w:val="single" w:sz="6" w:space="0" w:color="auto"/>
              <w:left w:val="single" w:sz="6" w:space="0" w:color="auto"/>
              <w:bottom w:val="single" w:sz="6" w:space="0" w:color="auto"/>
              <w:right w:val="single" w:sz="6" w:space="0" w:color="auto"/>
            </w:tcBorders>
            <w:shd w:val="clear" w:color="auto" w:fill="auto"/>
            <w:vAlign w:val="center"/>
          </w:tcPr>
          <w:p w:rsidR="0094000F" w:rsidRPr="00A74D5A" w:rsidP="001C7AC0" w14:paraId="1B0BB716" w14:textId="77777777">
            <w:pPr>
              <w:jc w:val="right"/>
              <w:rPr>
                <w:b/>
                <w:bCs/>
              </w:rPr>
            </w:pPr>
            <w:r w:rsidRPr="00A74D5A">
              <w:rPr>
                <w:i/>
                <w:iCs/>
                <w:color w:val="000000"/>
              </w:rPr>
              <w:t xml:space="preserve">$396,761.00 </w:t>
            </w:r>
          </w:p>
        </w:tc>
      </w:tr>
      <w:tr w14:paraId="6153830E" w14:textId="77777777" w:rsidTr="00623794">
        <w:tblPrEx>
          <w:tblW w:w="10110" w:type="dxa"/>
          <w:tblInd w:w="100" w:type="dxa"/>
          <w:tblLayout w:type="fixed"/>
          <w:tblCellMar>
            <w:left w:w="100" w:type="dxa"/>
            <w:right w:w="100" w:type="dxa"/>
          </w:tblCellMar>
          <w:tblLook w:val="0000"/>
        </w:tblPrEx>
        <w:trPr>
          <w:cantSplit/>
          <w:trHeight w:val="390"/>
        </w:trPr>
        <w:tc>
          <w:tcPr>
            <w:tcW w:w="3960" w:type="dxa"/>
            <w:tcBorders>
              <w:top w:val="single" w:sz="6" w:space="0" w:color="auto"/>
              <w:left w:val="single" w:sz="6" w:space="0" w:color="auto"/>
              <w:bottom w:val="single" w:sz="6" w:space="0" w:color="auto"/>
              <w:right w:val="nil"/>
            </w:tcBorders>
            <w:vAlign w:val="bottom"/>
          </w:tcPr>
          <w:p w:rsidR="0094000F" w:rsidRPr="00A74D5A" w:rsidP="001C7AC0" w14:paraId="3B721B21" w14:textId="77777777">
            <w:pPr>
              <w:rPr>
                <w:b/>
                <w:bCs/>
              </w:rPr>
            </w:pPr>
            <w:r w:rsidRPr="00A74D5A">
              <w:rPr>
                <w:b/>
                <w:bCs/>
              </w:rPr>
              <w:t>Total</w:t>
            </w:r>
          </w:p>
        </w:tc>
        <w:tc>
          <w:tcPr>
            <w:tcW w:w="1800" w:type="dxa"/>
            <w:tcBorders>
              <w:top w:val="single" w:sz="6" w:space="0" w:color="auto"/>
              <w:left w:val="single" w:sz="6" w:space="0" w:color="auto"/>
              <w:bottom w:val="single" w:sz="6" w:space="0" w:color="auto"/>
              <w:right w:val="single" w:sz="6" w:space="0" w:color="auto"/>
            </w:tcBorders>
            <w:vAlign w:val="center"/>
          </w:tcPr>
          <w:p w:rsidR="0094000F" w:rsidRPr="00A74D5A" w:rsidP="001C7AC0" w14:paraId="23878999" w14:textId="4FCB404E">
            <w:pPr>
              <w:jc w:val="right"/>
              <w:rPr>
                <w:b/>
                <w:bCs/>
                <w:color w:val="000000"/>
              </w:rPr>
            </w:pPr>
            <w:r w:rsidRPr="00A74D5A">
              <w:rPr>
                <w:b/>
                <w:bCs/>
                <w:color w:val="000000"/>
              </w:rPr>
              <w:t>327,9</w:t>
            </w:r>
            <w:r w:rsidR="003A7DF5">
              <w:rPr>
                <w:b/>
                <w:bCs/>
                <w:color w:val="000000"/>
              </w:rPr>
              <w:t>9</w:t>
            </w:r>
            <w:r w:rsidRPr="00A74D5A">
              <w:rPr>
                <w:b/>
                <w:bCs/>
                <w:color w:val="000000"/>
              </w:rPr>
              <w:t>9</w:t>
            </w:r>
          </w:p>
        </w:tc>
        <w:tc>
          <w:tcPr>
            <w:tcW w:w="1170" w:type="dxa"/>
            <w:tcBorders>
              <w:top w:val="single" w:sz="6" w:space="0" w:color="auto"/>
              <w:left w:val="single" w:sz="6" w:space="0" w:color="auto"/>
              <w:bottom w:val="single" w:sz="6" w:space="0" w:color="auto"/>
              <w:right w:val="single" w:sz="6" w:space="0" w:color="auto"/>
            </w:tcBorders>
            <w:vAlign w:val="center"/>
          </w:tcPr>
          <w:p w:rsidR="0094000F" w:rsidRPr="00A74D5A" w:rsidP="001C7AC0" w14:paraId="21B6666F" w14:textId="77777777">
            <w:pPr>
              <w:jc w:val="right"/>
            </w:pPr>
          </w:p>
        </w:tc>
        <w:tc>
          <w:tcPr>
            <w:tcW w:w="1170" w:type="dxa"/>
            <w:tcBorders>
              <w:top w:val="single" w:sz="6" w:space="0" w:color="auto"/>
              <w:left w:val="single" w:sz="6" w:space="0" w:color="auto"/>
              <w:bottom w:val="single" w:sz="6" w:space="0" w:color="auto"/>
              <w:right w:val="single" w:sz="6" w:space="0" w:color="auto"/>
            </w:tcBorders>
            <w:vAlign w:val="center"/>
          </w:tcPr>
          <w:p w:rsidR="0094000F" w:rsidRPr="00A74D5A" w:rsidP="001C7AC0" w14:paraId="6D847E79" w14:textId="77777777">
            <w:pPr>
              <w:jc w:val="right"/>
            </w:pPr>
          </w:p>
        </w:tc>
        <w:tc>
          <w:tcPr>
            <w:tcW w:w="2010" w:type="dxa"/>
            <w:tcBorders>
              <w:top w:val="single" w:sz="6" w:space="0" w:color="auto"/>
              <w:left w:val="single" w:sz="6" w:space="0" w:color="auto"/>
              <w:bottom w:val="single" w:sz="6" w:space="0" w:color="auto"/>
              <w:right w:val="single" w:sz="6" w:space="0" w:color="auto"/>
            </w:tcBorders>
            <w:shd w:val="clear" w:color="auto" w:fill="auto"/>
            <w:vAlign w:val="center"/>
          </w:tcPr>
          <w:p w:rsidR="0094000F" w:rsidRPr="00A74D5A" w:rsidP="001C7AC0" w14:paraId="0EF4D31C" w14:textId="5DF48056">
            <w:pPr>
              <w:jc w:val="right"/>
              <w:rPr>
                <w:b/>
                <w:bCs/>
                <w:color w:val="000000"/>
              </w:rPr>
            </w:pPr>
            <w:r w:rsidRPr="00A74D5A">
              <w:rPr>
                <w:b/>
                <w:bCs/>
                <w:color w:val="000000" w:themeColor="text1"/>
              </w:rPr>
              <w:t>$</w:t>
            </w:r>
            <w:r w:rsidRPr="00A74D5A" w:rsidR="10D07201">
              <w:rPr>
                <w:b/>
                <w:bCs/>
                <w:color w:val="000000" w:themeColor="text1"/>
              </w:rPr>
              <w:t>11,01</w:t>
            </w:r>
            <w:r w:rsidR="003A7DF5">
              <w:rPr>
                <w:b/>
                <w:bCs/>
                <w:color w:val="000000" w:themeColor="text1"/>
              </w:rPr>
              <w:t>2</w:t>
            </w:r>
            <w:r w:rsidRPr="00A74D5A" w:rsidR="10D07201">
              <w:rPr>
                <w:b/>
                <w:bCs/>
                <w:color w:val="000000" w:themeColor="text1"/>
              </w:rPr>
              <w:t>,</w:t>
            </w:r>
            <w:r w:rsidR="003A7DF5">
              <w:rPr>
                <w:b/>
                <w:bCs/>
                <w:color w:val="000000" w:themeColor="text1"/>
              </w:rPr>
              <w:t>56</w:t>
            </w:r>
            <w:r w:rsidRPr="00A74D5A" w:rsidR="10D07201">
              <w:rPr>
                <w:b/>
                <w:bCs/>
                <w:color w:val="000000" w:themeColor="text1"/>
              </w:rPr>
              <w:t>1</w:t>
            </w:r>
            <w:r w:rsidRPr="00A74D5A">
              <w:rPr>
                <w:b/>
                <w:bCs/>
                <w:color w:val="000000" w:themeColor="text1"/>
              </w:rPr>
              <w:t xml:space="preserve"> </w:t>
            </w:r>
          </w:p>
        </w:tc>
      </w:tr>
    </w:tbl>
    <w:p w:rsidR="4402870F" w:rsidRPr="00A74D5A" w:rsidP="4402870F" w14:paraId="7AA19163" w14:textId="161DC45F"/>
    <w:p w:rsidR="004B0E8C" w:rsidRPr="00A74D5A" w:rsidP="006A774C" w14:paraId="5B61FE03" w14:textId="6953F489">
      <w:pPr>
        <w:ind w:left="720" w:hanging="720"/>
      </w:pPr>
      <w:r w:rsidRPr="00A74D5A">
        <w:t>13</w:t>
      </w:r>
      <w:r w:rsidRPr="00A74D5A" w:rsidR="007D26A5">
        <w:t xml:space="preserve">. </w:t>
      </w:r>
      <w:r w:rsidRPr="00A74D5A" w:rsidR="00B213E7">
        <w:tab/>
      </w:r>
      <w:r w:rsidRPr="00A74D5A">
        <w:rPr>
          <w:u w:val="single"/>
        </w:rPr>
        <w:t xml:space="preserve">Estimates of </w:t>
      </w:r>
      <w:r w:rsidRPr="00A74D5A" w:rsidR="00CC6863">
        <w:rPr>
          <w:u w:val="single"/>
        </w:rPr>
        <w:t xml:space="preserve">other Total </w:t>
      </w:r>
      <w:r w:rsidRPr="00A74D5A">
        <w:rPr>
          <w:u w:val="single"/>
        </w:rPr>
        <w:t>Annual Cost Burden to Respondents</w:t>
      </w:r>
      <w:r w:rsidRPr="00A74D5A" w:rsidR="006C31F8">
        <w:rPr>
          <w:u w:val="single"/>
        </w:rPr>
        <w:t xml:space="preserve"> or Recordkeepers/Capital Costs</w:t>
      </w:r>
    </w:p>
    <w:p w:rsidR="004B0E8C" w:rsidRPr="00A74D5A" w:rsidP="001C7AC0" w14:paraId="595AA86F" w14:textId="77777777">
      <w:pPr>
        <w:tabs>
          <w:tab w:val="left" w:pos="-1440"/>
        </w:tabs>
      </w:pPr>
    </w:p>
    <w:p w:rsidR="004B0E8C" w:rsidRPr="00A74D5A" w:rsidP="4C0D79F0" w14:paraId="05FC8105" w14:textId="6970A19E">
      <w:r w:rsidRPr="00A74D5A">
        <w:t xml:space="preserve">Respondents maintain the required information for their own purposes and the reports are generated automatically. The computers </w:t>
      </w:r>
      <w:r w:rsidRPr="00A74D5A" w:rsidR="5894569F">
        <w:t>are</w:t>
      </w:r>
      <w:r w:rsidRPr="00A74D5A">
        <w:t xml:space="preserve"> used to generate the reports for usual and customary school operations.</w:t>
      </w:r>
    </w:p>
    <w:p w:rsidR="00C005FA" w:rsidRPr="00A74D5A" w:rsidP="4C0D79F0" w14:paraId="7B430B95" w14:textId="4EABA006"/>
    <w:p w:rsidR="00C005FA" w:rsidRPr="00A74D5A" w:rsidP="00C005FA" w14:paraId="7CEEC40E" w14:textId="43966C2E">
      <w:r w:rsidRPr="00A74D5A">
        <w:rPr>
          <w:rFonts w:cs="Courier New"/>
          <w:b/>
          <w:bCs/>
        </w:rPr>
        <w:t xml:space="preserve">Table 4:  </w:t>
      </w:r>
      <w:r w:rsidRPr="00A74D5A">
        <w:rPr>
          <w:b/>
          <w:bCs/>
        </w:rPr>
        <w:t>Total Estimated Annualized Cost for Recordkeeping Requirements</w:t>
      </w:r>
    </w:p>
    <w:tbl>
      <w:tblPr>
        <w:tblW w:w="9720" w:type="dxa"/>
        <w:tblInd w:w="100" w:type="dxa"/>
        <w:tblLayout w:type="fixed"/>
        <w:tblCellMar>
          <w:left w:w="100" w:type="dxa"/>
          <w:right w:w="100" w:type="dxa"/>
        </w:tblCellMar>
        <w:tblLook w:val="0000"/>
      </w:tblPr>
      <w:tblGrid>
        <w:gridCol w:w="3991"/>
        <w:gridCol w:w="1717"/>
        <w:gridCol w:w="1222"/>
        <w:gridCol w:w="1170"/>
        <w:gridCol w:w="1620"/>
      </w:tblGrid>
      <w:tr w14:paraId="7CC84679"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vAlign w:val="bottom"/>
          </w:tcPr>
          <w:p w:rsidR="00C005FA" w:rsidRPr="00A74D5A" w:rsidP="000E5484" w14:paraId="6EE436E2" w14:textId="77777777">
            <w:pPr>
              <w:tabs>
                <w:tab w:val="left" w:pos="-1440"/>
              </w:tabs>
              <w:jc w:val="center"/>
              <w:rPr>
                <w:rFonts w:cs="Courier New"/>
                <w:b/>
                <w:bCs/>
              </w:rPr>
            </w:pPr>
            <w:r w:rsidRPr="00A74D5A">
              <w:rPr>
                <w:rFonts w:cs="Courier New"/>
                <w:b/>
                <w:bCs/>
              </w:rPr>
              <w:t>Regulatory/section requirements</w:t>
            </w:r>
          </w:p>
        </w:tc>
        <w:tc>
          <w:tcPr>
            <w:tcW w:w="1717" w:type="dxa"/>
            <w:tcBorders>
              <w:top w:val="single" w:sz="6" w:space="0" w:color="auto"/>
              <w:left w:val="single" w:sz="6" w:space="0" w:color="auto"/>
              <w:bottom w:val="nil"/>
              <w:right w:val="single" w:sz="6" w:space="0" w:color="auto"/>
            </w:tcBorders>
            <w:vAlign w:val="bottom"/>
          </w:tcPr>
          <w:p w:rsidR="00C005FA" w:rsidRPr="00A74D5A" w:rsidP="000E5484" w14:paraId="441A6839" w14:textId="77777777">
            <w:pPr>
              <w:tabs>
                <w:tab w:val="left" w:pos="-1440"/>
              </w:tabs>
              <w:jc w:val="center"/>
              <w:rPr>
                <w:rFonts w:cs="Courier New"/>
                <w:b/>
                <w:bCs/>
              </w:rPr>
            </w:pPr>
            <w:r w:rsidRPr="00A74D5A">
              <w:rPr>
                <w:rFonts w:cs="Courier New"/>
                <w:b/>
                <w:bCs/>
              </w:rPr>
              <w:t>Total Burden</w:t>
            </w:r>
          </w:p>
          <w:p w:rsidR="00C005FA" w:rsidRPr="00A74D5A" w:rsidP="000E5484" w14:paraId="441D30BE" w14:textId="77777777">
            <w:pPr>
              <w:tabs>
                <w:tab w:val="left" w:pos="-1440"/>
              </w:tabs>
              <w:jc w:val="center"/>
              <w:rPr>
                <w:rFonts w:cs="Courier New"/>
                <w:b/>
                <w:bCs/>
              </w:rPr>
            </w:pPr>
            <w:r w:rsidRPr="00A74D5A">
              <w:rPr>
                <w:rFonts w:cs="Courier New"/>
                <w:b/>
                <w:bCs/>
              </w:rPr>
              <w:t>Hours</w:t>
            </w:r>
          </w:p>
        </w:tc>
        <w:tc>
          <w:tcPr>
            <w:tcW w:w="1222" w:type="dxa"/>
            <w:tcBorders>
              <w:top w:val="single" w:sz="6" w:space="0" w:color="auto"/>
              <w:left w:val="single" w:sz="6" w:space="0" w:color="auto"/>
              <w:bottom w:val="nil"/>
              <w:right w:val="single" w:sz="6" w:space="0" w:color="auto"/>
            </w:tcBorders>
            <w:vAlign w:val="bottom"/>
          </w:tcPr>
          <w:p w:rsidR="00C005FA" w:rsidRPr="00A74D5A" w:rsidP="000E5484" w14:paraId="2EE3C14A" w14:textId="77777777">
            <w:pPr>
              <w:tabs>
                <w:tab w:val="left" w:pos="-1440"/>
              </w:tabs>
              <w:jc w:val="center"/>
              <w:rPr>
                <w:rFonts w:cs="Courier New"/>
                <w:b/>
                <w:bCs/>
              </w:rPr>
            </w:pPr>
            <w:r w:rsidRPr="00A74D5A">
              <w:rPr>
                <w:rFonts w:cs="Courier New"/>
                <w:b/>
                <w:bCs/>
              </w:rPr>
              <w:t>Hourly</w:t>
            </w:r>
          </w:p>
          <w:p w:rsidR="00C005FA" w:rsidRPr="00A74D5A" w:rsidP="000E5484" w14:paraId="727B0CAC" w14:textId="77777777">
            <w:pPr>
              <w:tabs>
                <w:tab w:val="left" w:pos="-1440"/>
              </w:tabs>
              <w:jc w:val="center"/>
              <w:rPr>
                <w:rFonts w:cs="Courier New"/>
                <w:b/>
                <w:bCs/>
              </w:rPr>
            </w:pPr>
            <w:r w:rsidRPr="00A74D5A">
              <w:rPr>
                <w:rFonts w:cs="Courier New"/>
                <w:b/>
                <w:bCs/>
              </w:rPr>
              <w:t>Wage</w:t>
            </w:r>
          </w:p>
          <w:p w:rsidR="00C005FA" w:rsidRPr="00A74D5A" w:rsidP="000E5484" w14:paraId="75A205B0" w14:textId="77777777">
            <w:pPr>
              <w:tabs>
                <w:tab w:val="left" w:pos="-1440"/>
              </w:tabs>
              <w:jc w:val="center"/>
              <w:rPr>
                <w:rFonts w:cs="Courier New"/>
                <w:b/>
                <w:bCs/>
              </w:rPr>
            </w:pPr>
            <w:r w:rsidRPr="00A74D5A">
              <w:rPr>
                <w:rFonts w:cs="Courier New"/>
                <w:b/>
                <w:bCs/>
              </w:rPr>
              <w:t>Rate</w:t>
            </w:r>
          </w:p>
        </w:tc>
        <w:tc>
          <w:tcPr>
            <w:tcW w:w="1170" w:type="dxa"/>
            <w:tcBorders>
              <w:top w:val="single" w:sz="6" w:space="0" w:color="auto"/>
              <w:left w:val="single" w:sz="6" w:space="0" w:color="auto"/>
              <w:bottom w:val="nil"/>
              <w:right w:val="single" w:sz="6" w:space="0" w:color="auto"/>
            </w:tcBorders>
            <w:vAlign w:val="bottom"/>
          </w:tcPr>
          <w:p w:rsidR="00C005FA" w:rsidRPr="00A74D5A" w:rsidP="000E5484" w14:paraId="63C11DA8" w14:textId="77777777">
            <w:pPr>
              <w:tabs>
                <w:tab w:val="left" w:pos="-1440"/>
              </w:tabs>
              <w:jc w:val="center"/>
              <w:rPr>
                <w:rFonts w:cs="Courier New"/>
                <w:b/>
                <w:bCs/>
              </w:rPr>
            </w:pPr>
            <w:r w:rsidRPr="00A74D5A">
              <w:rPr>
                <w:rFonts w:cs="Courier New"/>
                <w:b/>
                <w:bCs/>
              </w:rPr>
              <w:t>Percent of shared time and cost</w:t>
            </w:r>
          </w:p>
        </w:tc>
        <w:tc>
          <w:tcPr>
            <w:tcW w:w="1620" w:type="dxa"/>
            <w:tcBorders>
              <w:top w:val="single" w:sz="6" w:space="0" w:color="auto"/>
              <w:left w:val="single" w:sz="6" w:space="0" w:color="auto"/>
              <w:bottom w:val="nil"/>
              <w:right w:val="single" w:sz="6" w:space="0" w:color="auto"/>
            </w:tcBorders>
            <w:vAlign w:val="bottom"/>
          </w:tcPr>
          <w:p w:rsidR="00C005FA" w:rsidRPr="00A74D5A" w:rsidP="000E5484" w14:paraId="029BA574" w14:textId="77777777">
            <w:pPr>
              <w:tabs>
                <w:tab w:val="left" w:pos="-1440"/>
              </w:tabs>
              <w:jc w:val="center"/>
              <w:rPr>
                <w:rFonts w:cs="Courier New"/>
                <w:b/>
                <w:bCs/>
              </w:rPr>
            </w:pPr>
            <w:r w:rsidRPr="00A74D5A">
              <w:rPr>
                <w:rFonts w:cs="Courier New"/>
                <w:b/>
                <w:bCs/>
              </w:rPr>
              <w:t>Total Respondent</w:t>
            </w:r>
          </w:p>
          <w:p w:rsidR="00C005FA" w:rsidRPr="00A74D5A" w:rsidP="000E5484" w14:paraId="28270A71" w14:textId="77777777">
            <w:pPr>
              <w:tabs>
                <w:tab w:val="left" w:pos="-1440"/>
              </w:tabs>
              <w:jc w:val="center"/>
              <w:rPr>
                <w:rFonts w:cs="Courier New"/>
                <w:b/>
                <w:bCs/>
              </w:rPr>
            </w:pPr>
            <w:r w:rsidRPr="00A74D5A">
              <w:rPr>
                <w:rFonts w:cs="Courier New"/>
                <w:b/>
                <w:bCs/>
              </w:rPr>
              <w:t>Costs</w:t>
            </w:r>
          </w:p>
        </w:tc>
      </w:tr>
      <w:tr w14:paraId="23FC3F67" w14:textId="77777777" w:rsidTr="000E5484">
        <w:tblPrEx>
          <w:tblW w:w="9720" w:type="dxa"/>
          <w:tblInd w:w="100" w:type="dxa"/>
          <w:tblLayout w:type="fixed"/>
          <w:tblCellMar>
            <w:left w:w="100" w:type="dxa"/>
            <w:right w:w="100" w:type="dxa"/>
          </w:tblCellMar>
          <w:tblLook w:val="0000"/>
        </w:tblPrEx>
        <w:trPr>
          <w:cantSplit/>
        </w:trPr>
        <w:tc>
          <w:tcPr>
            <w:tcW w:w="9720" w:type="dxa"/>
            <w:gridSpan w:val="5"/>
            <w:tcBorders>
              <w:top w:val="single" w:sz="6" w:space="0" w:color="auto"/>
              <w:left w:val="single" w:sz="6" w:space="0" w:color="auto"/>
              <w:bottom w:val="nil"/>
              <w:right w:val="single" w:sz="6" w:space="0" w:color="auto"/>
            </w:tcBorders>
          </w:tcPr>
          <w:p w:rsidR="00C005FA" w:rsidRPr="00A74D5A" w:rsidP="000E5484" w14:paraId="2A44945B" w14:textId="77777777">
            <w:pPr>
              <w:tabs>
                <w:tab w:val="left" w:pos="-1440"/>
              </w:tabs>
              <w:rPr>
                <w:rFonts w:cs="Courier New"/>
              </w:rPr>
            </w:pPr>
            <w:r w:rsidRPr="00A74D5A">
              <w:rPr>
                <w:rFonts w:cs="Courier New"/>
                <w:b/>
                <w:bCs/>
              </w:rPr>
              <w:t>HPSL, LDS, and PCL Programs:</w:t>
            </w:r>
          </w:p>
        </w:tc>
      </w:tr>
      <w:tr w14:paraId="060F3B9F"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tcPr>
          <w:p w:rsidR="00C005FA" w:rsidRPr="00A74D5A" w:rsidP="000E5484" w14:paraId="1F190BD1" w14:textId="77777777">
            <w:pPr>
              <w:tabs>
                <w:tab w:val="left" w:pos="-1440"/>
              </w:tabs>
              <w:rPr>
                <w:rFonts w:cs="Courier New"/>
              </w:rPr>
            </w:pPr>
            <w:r w:rsidRPr="00A74D5A">
              <w:rPr>
                <w:rFonts w:cs="Courier New"/>
              </w:rPr>
              <w:t>Documentation of Cost of Attendance</w:t>
            </w:r>
          </w:p>
        </w:tc>
        <w:tc>
          <w:tcPr>
            <w:tcW w:w="1717" w:type="dxa"/>
            <w:tcBorders>
              <w:top w:val="single" w:sz="6" w:space="0" w:color="auto"/>
              <w:left w:val="single" w:sz="6" w:space="0" w:color="auto"/>
              <w:bottom w:val="nil"/>
              <w:right w:val="single" w:sz="6" w:space="0" w:color="auto"/>
            </w:tcBorders>
            <w:vAlign w:val="center"/>
          </w:tcPr>
          <w:p w:rsidR="00C005FA" w:rsidRPr="00A74D5A" w:rsidP="000E5484" w14:paraId="1EE709A6" w14:textId="77777777">
            <w:pPr>
              <w:jc w:val="right"/>
            </w:pPr>
            <w:r w:rsidRPr="00A74D5A">
              <w:t>454</w:t>
            </w:r>
          </w:p>
        </w:tc>
        <w:tc>
          <w:tcPr>
            <w:tcW w:w="1222" w:type="dxa"/>
            <w:tcBorders>
              <w:top w:val="single" w:sz="6" w:space="0" w:color="auto"/>
              <w:left w:val="single" w:sz="6" w:space="0" w:color="auto"/>
              <w:bottom w:val="nil"/>
              <w:right w:val="single" w:sz="6" w:space="0" w:color="auto"/>
            </w:tcBorders>
            <w:vAlign w:val="center"/>
          </w:tcPr>
          <w:p w:rsidR="00C005FA" w:rsidRPr="00A74D5A" w:rsidP="000E5484" w14:paraId="2069EC0A"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C005FA" w:rsidRPr="00A74D5A" w:rsidP="000E5484" w14:paraId="1A910118" w14:textId="77777777">
            <w:pPr>
              <w:jc w:val="right"/>
            </w:pPr>
            <w:r w:rsidRPr="00A74D5A">
              <w:t>50%</w:t>
            </w:r>
          </w:p>
        </w:tc>
        <w:tc>
          <w:tcPr>
            <w:tcW w:w="1620" w:type="dxa"/>
            <w:tcBorders>
              <w:top w:val="single" w:sz="6" w:space="0" w:color="auto"/>
              <w:left w:val="single" w:sz="6" w:space="0" w:color="auto"/>
              <w:bottom w:val="nil"/>
              <w:right w:val="single" w:sz="6" w:space="0" w:color="auto"/>
            </w:tcBorders>
            <w:vAlign w:val="center"/>
          </w:tcPr>
          <w:p w:rsidR="00C005FA" w:rsidRPr="00A74D5A" w:rsidP="000E5484" w14:paraId="47E3B7CE" w14:textId="77777777">
            <w:pPr>
              <w:jc w:val="right"/>
              <w:rPr>
                <w:color w:val="000000" w:themeColor="text1"/>
              </w:rPr>
            </w:pPr>
            <w:r w:rsidRPr="00A74D5A">
              <w:rPr>
                <w:color w:val="000000"/>
              </w:rPr>
              <w:t xml:space="preserve">$9,761.00 </w:t>
            </w:r>
          </w:p>
        </w:tc>
      </w:tr>
      <w:tr w14:paraId="48C43483"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tcPr>
          <w:p w:rsidR="00C005FA" w:rsidRPr="00A74D5A" w:rsidP="000E5484" w14:paraId="116EF7D0" w14:textId="77777777">
            <w:pPr>
              <w:tabs>
                <w:tab w:val="left" w:pos="-1440"/>
              </w:tabs>
              <w:rPr>
                <w:rFonts w:cs="Courier New"/>
              </w:rPr>
            </w:pPr>
            <w:r w:rsidRPr="00A74D5A">
              <w:rPr>
                <w:rFonts w:cs="Courier New"/>
              </w:rPr>
              <w:t>Promissory Note</w:t>
            </w:r>
          </w:p>
        </w:tc>
        <w:tc>
          <w:tcPr>
            <w:tcW w:w="1717" w:type="dxa"/>
            <w:tcBorders>
              <w:top w:val="single" w:sz="6" w:space="0" w:color="auto"/>
              <w:left w:val="single" w:sz="6" w:space="0" w:color="auto"/>
              <w:bottom w:val="nil"/>
              <w:right w:val="single" w:sz="6" w:space="0" w:color="auto"/>
            </w:tcBorders>
            <w:vAlign w:val="center"/>
          </w:tcPr>
          <w:p w:rsidR="00C005FA" w:rsidRPr="00A74D5A" w:rsidP="000E5484" w14:paraId="6925B11D" w14:textId="77777777">
            <w:pPr>
              <w:jc w:val="right"/>
            </w:pPr>
            <w:r w:rsidRPr="00A74D5A">
              <w:t>540</w:t>
            </w:r>
          </w:p>
        </w:tc>
        <w:tc>
          <w:tcPr>
            <w:tcW w:w="1222" w:type="dxa"/>
            <w:tcBorders>
              <w:top w:val="single" w:sz="6" w:space="0" w:color="auto"/>
              <w:left w:val="single" w:sz="6" w:space="0" w:color="auto"/>
              <w:bottom w:val="nil"/>
              <w:right w:val="single" w:sz="6" w:space="0" w:color="auto"/>
            </w:tcBorders>
            <w:vAlign w:val="center"/>
          </w:tcPr>
          <w:p w:rsidR="00C005FA" w:rsidRPr="00A74D5A" w:rsidP="000E5484" w14:paraId="66089B78"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C005FA" w:rsidRPr="00A74D5A" w:rsidP="000E5484" w14:paraId="7341470C" w14:textId="77777777">
            <w:pPr>
              <w:jc w:val="right"/>
            </w:pPr>
            <w:r w:rsidRPr="00A74D5A">
              <w:t>100%</w:t>
            </w:r>
          </w:p>
        </w:tc>
        <w:tc>
          <w:tcPr>
            <w:tcW w:w="1620" w:type="dxa"/>
            <w:tcBorders>
              <w:top w:val="single" w:sz="6" w:space="0" w:color="auto"/>
              <w:left w:val="single" w:sz="6" w:space="0" w:color="auto"/>
              <w:bottom w:val="nil"/>
              <w:right w:val="single" w:sz="6" w:space="0" w:color="auto"/>
            </w:tcBorders>
            <w:vAlign w:val="center"/>
          </w:tcPr>
          <w:p w:rsidR="00C005FA" w:rsidRPr="00A74D5A" w:rsidP="000E5484" w14:paraId="2A4F8C40" w14:textId="77777777">
            <w:pPr>
              <w:jc w:val="right"/>
            </w:pPr>
            <w:r w:rsidRPr="00A74D5A">
              <w:rPr>
                <w:color w:val="000000"/>
              </w:rPr>
              <w:t xml:space="preserve">$23,220.00 </w:t>
            </w:r>
          </w:p>
        </w:tc>
      </w:tr>
      <w:tr w14:paraId="73FE23D4"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tcPr>
          <w:p w:rsidR="00C005FA" w:rsidRPr="00A74D5A" w:rsidP="000E5484" w14:paraId="2A1F6773" w14:textId="77777777">
            <w:pPr>
              <w:tabs>
                <w:tab w:val="left" w:pos="-1440"/>
              </w:tabs>
              <w:rPr>
                <w:rFonts w:cs="Courier New"/>
              </w:rPr>
            </w:pPr>
            <w:r w:rsidRPr="00A74D5A">
              <w:rPr>
                <w:rFonts w:cs="Courier New"/>
              </w:rPr>
              <w:t>Documentation of Entrance Interview</w:t>
            </w:r>
          </w:p>
        </w:tc>
        <w:tc>
          <w:tcPr>
            <w:tcW w:w="1717" w:type="dxa"/>
            <w:tcBorders>
              <w:top w:val="single" w:sz="6" w:space="0" w:color="auto"/>
              <w:left w:val="single" w:sz="6" w:space="0" w:color="auto"/>
              <w:bottom w:val="nil"/>
              <w:right w:val="single" w:sz="6" w:space="0" w:color="auto"/>
            </w:tcBorders>
            <w:vAlign w:val="center"/>
          </w:tcPr>
          <w:p w:rsidR="00C005FA" w:rsidRPr="00A74D5A" w:rsidP="000E5484" w14:paraId="11D062CC" w14:textId="77777777">
            <w:pPr>
              <w:jc w:val="right"/>
            </w:pPr>
            <w:r w:rsidRPr="00A74D5A">
              <w:t>540</w:t>
            </w:r>
          </w:p>
        </w:tc>
        <w:tc>
          <w:tcPr>
            <w:tcW w:w="1222" w:type="dxa"/>
            <w:tcBorders>
              <w:top w:val="single" w:sz="6" w:space="0" w:color="auto"/>
              <w:left w:val="single" w:sz="6" w:space="0" w:color="auto"/>
              <w:bottom w:val="nil"/>
              <w:right w:val="single" w:sz="6" w:space="0" w:color="auto"/>
            </w:tcBorders>
            <w:vAlign w:val="center"/>
          </w:tcPr>
          <w:p w:rsidR="00C005FA" w:rsidRPr="00A74D5A" w:rsidP="000E5484" w14:paraId="026AF28C"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C005FA" w:rsidRPr="00A74D5A" w:rsidP="000E5484" w14:paraId="5BE78E71" w14:textId="77777777">
            <w:pPr>
              <w:jc w:val="right"/>
            </w:pPr>
            <w:r w:rsidRPr="00A74D5A">
              <w:t>50%</w:t>
            </w:r>
          </w:p>
        </w:tc>
        <w:tc>
          <w:tcPr>
            <w:tcW w:w="1620" w:type="dxa"/>
            <w:tcBorders>
              <w:top w:val="single" w:sz="6" w:space="0" w:color="auto"/>
              <w:left w:val="single" w:sz="6" w:space="0" w:color="auto"/>
              <w:bottom w:val="nil"/>
              <w:right w:val="single" w:sz="6" w:space="0" w:color="auto"/>
            </w:tcBorders>
            <w:vAlign w:val="center"/>
          </w:tcPr>
          <w:p w:rsidR="00C005FA" w:rsidRPr="00A74D5A" w:rsidP="000E5484" w14:paraId="5D507DFC" w14:textId="77777777">
            <w:pPr>
              <w:jc w:val="right"/>
              <w:rPr>
                <w:color w:val="000000" w:themeColor="text1"/>
              </w:rPr>
            </w:pPr>
            <w:r w:rsidRPr="00A74D5A">
              <w:rPr>
                <w:color w:val="000000" w:themeColor="text1"/>
              </w:rPr>
              <w:t xml:space="preserve">$11,610.00 </w:t>
            </w:r>
          </w:p>
        </w:tc>
      </w:tr>
      <w:tr w14:paraId="054FA615"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tcPr>
          <w:p w:rsidR="00C005FA" w:rsidRPr="00A74D5A" w:rsidP="000E5484" w14:paraId="77B182CF" w14:textId="77777777">
            <w:pPr>
              <w:tabs>
                <w:tab w:val="left" w:pos="-1440"/>
              </w:tabs>
              <w:rPr>
                <w:rFonts w:cs="Courier New"/>
              </w:rPr>
            </w:pPr>
            <w:r w:rsidRPr="00A74D5A">
              <w:rPr>
                <w:rFonts w:cs="Courier New"/>
              </w:rPr>
              <w:t>Documentation of Exit Interview</w:t>
            </w:r>
          </w:p>
        </w:tc>
        <w:tc>
          <w:tcPr>
            <w:tcW w:w="1717" w:type="dxa"/>
            <w:tcBorders>
              <w:top w:val="single" w:sz="6" w:space="0" w:color="auto"/>
              <w:left w:val="single" w:sz="6" w:space="0" w:color="auto"/>
              <w:bottom w:val="nil"/>
              <w:right w:val="single" w:sz="6" w:space="0" w:color="auto"/>
            </w:tcBorders>
            <w:vAlign w:val="center"/>
          </w:tcPr>
          <w:p w:rsidR="00C005FA" w:rsidRPr="00A74D5A" w:rsidP="000E5484" w14:paraId="6FF436B5" w14:textId="77777777">
            <w:pPr>
              <w:jc w:val="right"/>
            </w:pPr>
            <w:r w:rsidRPr="00A74D5A">
              <w:t>176</w:t>
            </w:r>
          </w:p>
        </w:tc>
        <w:tc>
          <w:tcPr>
            <w:tcW w:w="1222" w:type="dxa"/>
            <w:tcBorders>
              <w:top w:val="single" w:sz="6" w:space="0" w:color="auto"/>
              <w:left w:val="single" w:sz="6" w:space="0" w:color="auto"/>
              <w:bottom w:val="nil"/>
              <w:right w:val="single" w:sz="6" w:space="0" w:color="auto"/>
            </w:tcBorders>
            <w:vAlign w:val="center"/>
          </w:tcPr>
          <w:p w:rsidR="00C005FA" w:rsidRPr="00A74D5A" w:rsidP="000E5484" w14:paraId="06E3B32C"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C005FA" w:rsidRPr="00A74D5A" w:rsidP="000E5484" w14:paraId="685D445F" w14:textId="77777777">
            <w:pPr>
              <w:jc w:val="right"/>
            </w:pPr>
            <w:r w:rsidRPr="00A74D5A">
              <w:t>50%</w:t>
            </w:r>
          </w:p>
        </w:tc>
        <w:tc>
          <w:tcPr>
            <w:tcW w:w="1620" w:type="dxa"/>
            <w:tcBorders>
              <w:top w:val="single" w:sz="6" w:space="0" w:color="auto"/>
              <w:left w:val="single" w:sz="6" w:space="0" w:color="auto"/>
              <w:bottom w:val="nil"/>
              <w:right w:val="single" w:sz="6" w:space="0" w:color="auto"/>
            </w:tcBorders>
            <w:vAlign w:val="center"/>
          </w:tcPr>
          <w:p w:rsidR="00C005FA" w:rsidRPr="00A74D5A" w:rsidP="000E5484" w14:paraId="5D14E2DA" w14:textId="77777777">
            <w:pPr>
              <w:jc w:val="right"/>
              <w:rPr>
                <w:color w:val="000000" w:themeColor="text1"/>
              </w:rPr>
            </w:pPr>
            <w:r w:rsidRPr="00A74D5A">
              <w:rPr>
                <w:color w:val="000000" w:themeColor="text1"/>
              </w:rPr>
              <w:t xml:space="preserve">$3,784.00 </w:t>
            </w:r>
          </w:p>
        </w:tc>
      </w:tr>
      <w:tr w14:paraId="5F1C6EA4"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tcPr>
          <w:p w:rsidR="00C005FA" w:rsidRPr="00A74D5A" w:rsidP="000E5484" w14:paraId="5BA321C9" w14:textId="77777777">
            <w:pPr>
              <w:tabs>
                <w:tab w:val="left" w:pos="-1440"/>
              </w:tabs>
              <w:rPr>
                <w:rFonts w:cs="Courier New"/>
              </w:rPr>
            </w:pPr>
            <w:r w:rsidRPr="00A74D5A">
              <w:rPr>
                <w:rFonts w:cs="Courier New"/>
              </w:rPr>
              <w:t>Program Records</w:t>
            </w:r>
          </w:p>
        </w:tc>
        <w:tc>
          <w:tcPr>
            <w:tcW w:w="1717" w:type="dxa"/>
            <w:tcBorders>
              <w:top w:val="single" w:sz="6" w:space="0" w:color="auto"/>
              <w:left w:val="single" w:sz="6" w:space="0" w:color="auto"/>
              <w:bottom w:val="nil"/>
              <w:right w:val="single" w:sz="6" w:space="0" w:color="auto"/>
            </w:tcBorders>
            <w:vAlign w:val="center"/>
          </w:tcPr>
          <w:p w:rsidR="00C005FA" w:rsidRPr="00A74D5A" w:rsidP="000E5484" w14:paraId="1C53F1AA" w14:textId="77777777">
            <w:pPr>
              <w:jc w:val="right"/>
            </w:pPr>
            <w:r w:rsidRPr="00A74D5A">
              <w:t>4,750</w:t>
            </w:r>
          </w:p>
        </w:tc>
        <w:tc>
          <w:tcPr>
            <w:tcW w:w="1222" w:type="dxa"/>
            <w:tcBorders>
              <w:top w:val="single" w:sz="6" w:space="0" w:color="auto"/>
              <w:left w:val="single" w:sz="6" w:space="0" w:color="auto"/>
              <w:bottom w:val="nil"/>
              <w:right w:val="single" w:sz="6" w:space="0" w:color="auto"/>
            </w:tcBorders>
            <w:vAlign w:val="center"/>
          </w:tcPr>
          <w:p w:rsidR="00C005FA" w:rsidRPr="00A74D5A" w:rsidP="000E5484" w14:paraId="5B6AD1D6"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C005FA" w:rsidRPr="00A74D5A" w:rsidP="000E5484" w14:paraId="2C00D8BC" w14:textId="77777777">
            <w:pPr>
              <w:jc w:val="right"/>
            </w:pPr>
            <w:r w:rsidRPr="00A74D5A">
              <w:t>100%</w:t>
            </w:r>
          </w:p>
        </w:tc>
        <w:tc>
          <w:tcPr>
            <w:tcW w:w="1620" w:type="dxa"/>
            <w:tcBorders>
              <w:top w:val="single" w:sz="6" w:space="0" w:color="auto"/>
              <w:left w:val="single" w:sz="6" w:space="0" w:color="auto"/>
              <w:bottom w:val="nil"/>
              <w:right w:val="single" w:sz="6" w:space="0" w:color="auto"/>
            </w:tcBorders>
            <w:vAlign w:val="center"/>
          </w:tcPr>
          <w:p w:rsidR="00C005FA" w:rsidRPr="00A74D5A" w:rsidP="000E5484" w14:paraId="37875D8B" w14:textId="77777777">
            <w:pPr>
              <w:jc w:val="right"/>
              <w:rPr>
                <w:color w:val="000000" w:themeColor="text1"/>
              </w:rPr>
            </w:pPr>
            <w:r w:rsidRPr="00A74D5A">
              <w:rPr>
                <w:color w:val="000000" w:themeColor="text1"/>
              </w:rPr>
              <w:t xml:space="preserve">$204,250.00 </w:t>
            </w:r>
          </w:p>
        </w:tc>
      </w:tr>
      <w:tr w14:paraId="58D77DBA"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tcPr>
          <w:p w:rsidR="00C005FA" w:rsidRPr="00A74D5A" w:rsidP="000E5484" w14:paraId="60CD7EEA" w14:textId="77777777">
            <w:pPr>
              <w:tabs>
                <w:tab w:val="left" w:pos="-1440"/>
              </w:tabs>
              <w:rPr>
                <w:rFonts w:cs="Courier New"/>
              </w:rPr>
            </w:pPr>
            <w:r w:rsidRPr="00A74D5A">
              <w:rPr>
                <w:rFonts w:cs="Courier New"/>
              </w:rPr>
              <w:t>Student Records</w:t>
            </w:r>
          </w:p>
        </w:tc>
        <w:tc>
          <w:tcPr>
            <w:tcW w:w="1717" w:type="dxa"/>
            <w:tcBorders>
              <w:top w:val="single" w:sz="6" w:space="0" w:color="auto"/>
              <w:left w:val="single" w:sz="6" w:space="0" w:color="auto"/>
              <w:bottom w:val="nil"/>
              <w:right w:val="single" w:sz="6" w:space="0" w:color="auto"/>
            </w:tcBorders>
            <w:vAlign w:val="center"/>
          </w:tcPr>
          <w:p w:rsidR="00C005FA" w:rsidRPr="00A74D5A" w:rsidP="000E5484" w14:paraId="468AC215" w14:textId="77777777">
            <w:pPr>
              <w:jc w:val="right"/>
            </w:pPr>
            <w:r w:rsidRPr="00A74D5A">
              <w:t>4,750</w:t>
            </w:r>
          </w:p>
        </w:tc>
        <w:tc>
          <w:tcPr>
            <w:tcW w:w="1222" w:type="dxa"/>
            <w:tcBorders>
              <w:top w:val="single" w:sz="6" w:space="0" w:color="auto"/>
              <w:left w:val="single" w:sz="6" w:space="0" w:color="auto"/>
              <w:bottom w:val="nil"/>
              <w:right w:val="single" w:sz="6" w:space="0" w:color="auto"/>
            </w:tcBorders>
            <w:vAlign w:val="center"/>
          </w:tcPr>
          <w:p w:rsidR="00C005FA" w:rsidRPr="00A74D5A" w:rsidP="000E5484" w14:paraId="544468C2"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C005FA" w:rsidRPr="00A74D5A" w:rsidP="000E5484" w14:paraId="5F73BF1B" w14:textId="77777777">
            <w:pPr>
              <w:jc w:val="right"/>
            </w:pPr>
            <w:r w:rsidRPr="00A74D5A">
              <w:t>50%</w:t>
            </w:r>
          </w:p>
        </w:tc>
        <w:tc>
          <w:tcPr>
            <w:tcW w:w="1620" w:type="dxa"/>
            <w:tcBorders>
              <w:top w:val="single" w:sz="6" w:space="0" w:color="auto"/>
              <w:left w:val="single" w:sz="6" w:space="0" w:color="auto"/>
              <w:bottom w:val="nil"/>
              <w:right w:val="single" w:sz="6" w:space="0" w:color="auto"/>
            </w:tcBorders>
            <w:vAlign w:val="center"/>
          </w:tcPr>
          <w:p w:rsidR="00C005FA" w:rsidRPr="00A74D5A" w:rsidP="000E5484" w14:paraId="76774679" w14:textId="77777777">
            <w:pPr>
              <w:jc w:val="right"/>
              <w:rPr>
                <w:color w:val="000000" w:themeColor="text1"/>
              </w:rPr>
            </w:pPr>
            <w:r w:rsidRPr="00A74D5A">
              <w:rPr>
                <w:color w:val="000000" w:themeColor="text1"/>
              </w:rPr>
              <w:t xml:space="preserve">$102,125.00 </w:t>
            </w:r>
          </w:p>
        </w:tc>
      </w:tr>
      <w:tr w14:paraId="11C9C8FB"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single" w:sz="4" w:space="0" w:color="auto"/>
              <w:right w:val="nil"/>
            </w:tcBorders>
          </w:tcPr>
          <w:p w:rsidR="00C005FA" w:rsidRPr="00A74D5A" w:rsidP="000E5484" w14:paraId="5DFF2674" w14:textId="77777777">
            <w:pPr>
              <w:tabs>
                <w:tab w:val="left" w:pos="-1440"/>
              </w:tabs>
              <w:rPr>
                <w:rFonts w:cs="Courier New"/>
              </w:rPr>
            </w:pPr>
            <w:r w:rsidRPr="00A74D5A">
              <w:rPr>
                <w:rFonts w:cs="Courier New"/>
              </w:rPr>
              <w:t>Repayment Records</w:t>
            </w:r>
          </w:p>
        </w:tc>
        <w:tc>
          <w:tcPr>
            <w:tcW w:w="1717" w:type="dxa"/>
            <w:tcBorders>
              <w:top w:val="single" w:sz="6" w:space="0" w:color="auto"/>
              <w:left w:val="single" w:sz="6" w:space="0" w:color="auto"/>
              <w:bottom w:val="single" w:sz="4" w:space="0" w:color="auto"/>
              <w:right w:val="single" w:sz="6" w:space="0" w:color="auto"/>
            </w:tcBorders>
            <w:vAlign w:val="center"/>
          </w:tcPr>
          <w:p w:rsidR="00C005FA" w:rsidRPr="00A74D5A" w:rsidP="000E5484" w14:paraId="207320D6" w14:textId="77777777">
            <w:pPr>
              <w:jc w:val="right"/>
            </w:pPr>
            <w:r w:rsidRPr="00A74D5A">
              <w:t>9,286</w:t>
            </w:r>
          </w:p>
        </w:tc>
        <w:tc>
          <w:tcPr>
            <w:tcW w:w="1222" w:type="dxa"/>
            <w:tcBorders>
              <w:top w:val="single" w:sz="6" w:space="0" w:color="auto"/>
              <w:left w:val="single" w:sz="6" w:space="0" w:color="auto"/>
              <w:bottom w:val="single" w:sz="4" w:space="0" w:color="auto"/>
              <w:right w:val="single" w:sz="6" w:space="0" w:color="auto"/>
            </w:tcBorders>
            <w:vAlign w:val="center"/>
          </w:tcPr>
          <w:p w:rsidR="00C005FA" w:rsidRPr="00A74D5A" w:rsidP="000E5484" w14:paraId="7BBF6C68" w14:textId="77777777">
            <w:pPr>
              <w:jc w:val="right"/>
            </w:pPr>
            <w:r w:rsidRPr="00A74D5A">
              <w:t>$43.00</w:t>
            </w:r>
          </w:p>
        </w:tc>
        <w:tc>
          <w:tcPr>
            <w:tcW w:w="1170" w:type="dxa"/>
            <w:tcBorders>
              <w:top w:val="single" w:sz="6" w:space="0" w:color="auto"/>
              <w:left w:val="single" w:sz="6" w:space="0" w:color="auto"/>
              <w:bottom w:val="single" w:sz="4" w:space="0" w:color="auto"/>
              <w:right w:val="single" w:sz="6" w:space="0" w:color="auto"/>
            </w:tcBorders>
            <w:vAlign w:val="center"/>
          </w:tcPr>
          <w:p w:rsidR="00C005FA" w:rsidRPr="00A74D5A" w:rsidP="000E5484" w14:paraId="79AEDA99" w14:textId="77777777">
            <w:pPr>
              <w:jc w:val="right"/>
            </w:pPr>
            <w:r w:rsidRPr="00A74D5A">
              <w:t>50%</w:t>
            </w:r>
          </w:p>
        </w:tc>
        <w:tc>
          <w:tcPr>
            <w:tcW w:w="1620" w:type="dxa"/>
            <w:tcBorders>
              <w:top w:val="single" w:sz="6" w:space="0" w:color="auto"/>
              <w:left w:val="single" w:sz="6" w:space="0" w:color="auto"/>
              <w:bottom w:val="single" w:sz="4" w:space="0" w:color="auto"/>
              <w:right w:val="single" w:sz="6" w:space="0" w:color="auto"/>
            </w:tcBorders>
            <w:vAlign w:val="center"/>
          </w:tcPr>
          <w:p w:rsidR="00C005FA" w:rsidRPr="00A74D5A" w:rsidP="000E5484" w14:paraId="4405137F" w14:textId="77777777">
            <w:pPr>
              <w:jc w:val="right"/>
              <w:rPr>
                <w:color w:val="000000" w:themeColor="text1"/>
              </w:rPr>
            </w:pPr>
            <w:r w:rsidRPr="00A74D5A">
              <w:rPr>
                <w:color w:val="000000" w:themeColor="text1"/>
              </w:rPr>
              <w:t xml:space="preserve">$199,649.00 </w:t>
            </w:r>
          </w:p>
        </w:tc>
      </w:tr>
      <w:tr w14:paraId="7DB4C8A8"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4" w:space="0" w:color="auto"/>
              <w:left w:val="single" w:sz="4" w:space="0" w:color="auto"/>
              <w:bottom w:val="single" w:sz="4" w:space="0" w:color="auto"/>
              <w:right w:val="nil"/>
            </w:tcBorders>
            <w:vAlign w:val="bottom"/>
          </w:tcPr>
          <w:p w:rsidR="00C005FA" w:rsidRPr="00A74D5A" w:rsidP="000E5484" w14:paraId="052FF07F" w14:textId="77777777">
            <w:pPr>
              <w:tabs>
                <w:tab w:val="left" w:pos="-1440"/>
              </w:tabs>
              <w:rPr>
                <w:rFonts w:cs="Courier New"/>
                <w:i/>
                <w:iCs/>
              </w:rPr>
            </w:pPr>
            <w:r w:rsidRPr="00A74D5A">
              <w:rPr>
                <w:rFonts w:cs="Courier New"/>
                <w:i/>
                <w:iCs/>
              </w:rPr>
              <w:t>HPSL/LDS/PCL Subtotal</w:t>
            </w:r>
          </w:p>
        </w:tc>
        <w:tc>
          <w:tcPr>
            <w:tcW w:w="1717" w:type="dxa"/>
            <w:tcBorders>
              <w:top w:val="single" w:sz="4" w:space="0" w:color="auto"/>
              <w:left w:val="single" w:sz="6" w:space="0" w:color="auto"/>
              <w:bottom w:val="single" w:sz="4" w:space="0" w:color="auto"/>
              <w:right w:val="single" w:sz="4" w:space="0" w:color="auto"/>
            </w:tcBorders>
            <w:vAlign w:val="center"/>
          </w:tcPr>
          <w:p w:rsidR="00C005FA" w:rsidRPr="00A74D5A" w:rsidP="000E5484" w14:paraId="1B29EB2A" w14:textId="77777777">
            <w:pPr>
              <w:jc w:val="right"/>
              <w:rPr>
                <w:i/>
                <w:iCs/>
              </w:rPr>
            </w:pPr>
            <w:r w:rsidRPr="00A74D5A">
              <w:rPr>
                <w:i/>
                <w:iCs/>
              </w:rPr>
              <w:t>20,496</w:t>
            </w:r>
          </w:p>
        </w:tc>
        <w:tc>
          <w:tcPr>
            <w:tcW w:w="1222" w:type="dxa"/>
            <w:tcBorders>
              <w:top w:val="single" w:sz="4" w:space="0" w:color="auto"/>
              <w:left w:val="single" w:sz="6" w:space="0" w:color="auto"/>
              <w:bottom w:val="single" w:sz="4" w:space="0" w:color="auto"/>
              <w:right w:val="single" w:sz="4" w:space="0" w:color="auto"/>
            </w:tcBorders>
            <w:vAlign w:val="center"/>
          </w:tcPr>
          <w:p w:rsidR="00C005FA" w:rsidRPr="00A74D5A" w:rsidP="000E5484" w14:paraId="322F787C" w14:textId="77777777">
            <w:pPr>
              <w:jc w:val="right"/>
              <w:rPr>
                <w:i/>
                <w:iCs/>
              </w:rPr>
            </w:pPr>
            <w:r w:rsidRPr="00A74D5A">
              <w:rPr>
                <w:i/>
                <w:iCs/>
              </w:rPr>
              <w:t xml:space="preserve"> </w:t>
            </w:r>
          </w:p>
        </w:tc>
        <w:tc>
          <w:tcPr>
            <w:tcW w:w="1170" w:type="dxa"/>
            <w:tcBorders>
              <w:top w:val="single" w:sz="4" w:space="0" w:color="auto"/>
              <w:left w:val="single" w:sz="6" w:space="0" w:color="auto"/>
              <w:bottom w:val="single" w:sz="4" w:space="0" w:color="auto"/>
              <w:right w:val="single" w:sz="4" w:space="0" w:color="auto"/>
            </w:tcBorders>
            <w:vAlign w:val="center"/>
          </w:tcPr>
          <w:p w:rsidR="00C005FA" w:rsidRPr="00A74D5A" w:rsidP="000E5484" w14:paraId="622DF8CC" w14:textId="77777777">
            <w:pPr>
              <w:jc w:val="right"/>
              <w:rPr>
                <w:i/>
                <w:iCs/>
              </w:rPr>
            </w:pPr>
            <w:r w:rsidRPr="00A74D5A">
              <w:rPr>
                <w:i/>
                <w:iCs/>
              </w:rPr>
              <w:t xml:space="preserve"> </w:t>
            </w:r>
          </w:p>
        </w:tc>
        <w:tc>
          <w:tcPr>
            <w:tcW w:w="1620" w:type="dxa"/>
            <w:tcBorders>
              <w:top w:val="single" w:sz="4" w:space="0" w:color="auto"/>
              <w:left w:val="single" w:sz="6" w:space="0" w:color="auto"/>
              <w:bottom w:val="single" w:sz="4" w:space="0" w:color="auto"/>
              <w:right w:val="single" w:sz="4" w:space="0" w:color="auto"/>
            </w:tcBorders>
            <w:vAlign w:val="center"/>
          </w:tcPr>
          <w:p w:rsidR="00C005FA" w:rsidRPr="00A74D5A" w:rsidP="000E5484" w14:paraId="18AE9C74" w14:textId="77777777">
            <w:pPr>
              <w:jc w:val="right"/>
              <w:rPr>
                <w:i/>
                <w:iCs/>
              </w:rPr>
            </w:pPr>
            <w:r w:rsidRPr="00A74D5A">
              <w:rPr>
                <w:i/>
                <w:iCs/>
                <w:color w:val="000000"/>
              </w:rPr>
              <w:t xml:space="preserve">$554,399.00 </w:t>
            </w:r>
          </w:p>
        </w:tc>
      </w:tr>
      <w:tr w14:paraId="046F19A8" w14:textId="77777777" w:rsidTr="000E5484">
        <w:tblPrEx>
          <w:tblW w:w="9720" w:type="dxa"/>
          <w:tblInd w:w="100" w:type="dxa"/>
          <w:tblLayout w:type="fixed"/>
          <w:tblCellMar>
            <w:left w:w="100" w:type="dxa"/>
            <w:right w:w="100" w:type="dxa"/>
          </w:tblCellMar>
          <w:tblLook w:val="0000"/>
        </w:tblPrEx>
        <w:trPr>
          <w:cantSplit/>
          <w:trHeight w:val="333"/>
        </w:trPr>
        <w:tc>
          <w:tcPr>
            <w:tcW w:w="9720" w:type="dxa"/>
            <w:gridSpan w:val="5"/>
            <w:tcBorders>
              <w:top w:val="single" w:sz="6" w:space="0" w:color="auto"/>
              <w:left w:val="single" w:sz="6" w:space="0" w:color="auto"/>
              <w:bottom w:val="nil"/>
              <w:right w:val="single" w:sz="6" w:space="0" w:color="auto"/>
            </w:tcBorders>
          </w:tcPr>
          <w:p w:rsidR="00C005FA" w:rsidRPr="00A74D5A" w:rsidP="000E5484" w14:paraId="1B82CFEB" w14:textId="77777777">
            <w:pPr>
              <w:tabs>
                <w:tab w:val="left" w:pos="-1440"/>
              </w:tabs>
            </w:pPr>
            <w:r w:rsidRPr="00A74D5A">
              <w:rPr>
                <w:b/>
                <w:bCs/>
              </w:rPr>
              <w:t>NSL Program:</w:t>
            </w:r>
          </w:p>
        </w:tc>
      </w:tr>
      <w:tr w14:paraId="642039C9"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tcPr>
          <w:p w:rsidR="00C005FA" w:rsidRPr="00A74D5A" w:rsidP="000E5484" w14:paraId="3537E6BF" w14:textId="77777777">
            <w:pPr>
              <w:tabs>
                <w:tab w:val="left" w:pos="-1440"/>
              </w:tabs>
            </w:pPr>
            <w:r w:rsidRPr="00A74D5A">
              <w:t>Documentation of Cost of Attendance</w:t>
            </w:r>
          </w:p>
        </w:tc>
        <w:tc>
          <w:tcPr>
            <w:tcW w:w="1717" w:type="dxa"/>
            <w:tcBorders>
              <w:top w:val="single" w:sz="6" w:space="0" w:color="auto"/>
              <w:left w:val="single" w:sz="6" w:space="0" w:color="auto"/>
              <w:bottom w:val="nil"/>
              <w:right w:val="single" w:sz="6" w:space="0" w:color="auto"/>
            </w:tcBorders>
            <w:vAlign w:val="center"/>
          </w:tcPr>
          <w:p w:rsidR="00C005FA" w:rsidRPr="00A74D5A" w:rsidP="000E5484" w14:paraId="3C9C0760" w14:textId="77777777">
            <w:pPr>
              <w:jc w:val="right"/>
            </w:pPr>
            <w:r w:rsidRPr="00A74D5A">
              <w:t>76</w:t>
            </w:r>
          </w:p>
        </w:tc>
        <w:tc>
          <w:tcPr>
            <w:tcW w:w="1222" w:type="dxa"/>
            <w:tcBorders>
              <w:top w:val="single" w:sz="6" w:space="0" w:color="auto"/>
              <w:left w:val="single" w:sz="6" w:space="0" w:color="auto"/>
              <w:bottom w:val="nil"/>
              <w:right w:val="single" w:sz="6" w:space="0" w:color="auto"/>
            </w:tcBorders>
            <w:vAlign w:val="center"/>
          </w:tcPr>
          <w:p w:rsidR="00C005FA" w:rsidRPr="00A74D5A" w:rsidP="000E5484" w14:paraId="48D3CD7C"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C005FA" w:rsidRPr="00A74D5A" w:rsidP="000E5484" w14:paraId="007EDF33" w14:textId="77777777">
            <w:pPr>
              <w:jc w:val="right"/>
            </w:pPr>
            <w:r w:rsidRPr="00A74D5A">
              <w:t>50%</w:t>
            </w:r>
          </w:p>
        </w:tc>
        <w:tc>
          <w:tcPr>
            <w:tcW w:w="1620" w:type="dxa"/>
            <w:tcBorders>
              <w:top w:val="single" w:sz="6" w:space="0" w:color="auto"/>
              <w:left w:val="single" w:sz="6" w:space="0" w:color="auto"/>
              <w:bottom w:val="nil"/>
              <w:right w:val="single" w:sz="6" w:space="0" w:color="auto"/>
            </w:tcBorders>
            <w:vAlign w:val="center"/>
          </w:tcPr>
          <w:p w:rsidR="00C005FA" w:rsidRPr="00A74D5A" w:rsidP="000E5484" w14:paraId="1E455024" w14:textId="77777777">
            <w:pPr>
              <w:jc w:val="right"/>
              <w:rPr>
                <w:color w:val="000000" w:themeColor="text1"/>
              </w:rPr>
            </w:pPr>
            <w:r w:rsidRPr="00A74D5A">
              <w:rPr>
                <w:color w:val="000000" w:themeColor="text1"/>
              </w:rPr>
              <w:t xml:space="preserve">$1,634.00 </w:t>
            </w:r>
          </w:p>
        </w:tc>
      </w:tr>
      <w:tr w14:paraId="4855B42B"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tcPr>
          <w:p w:rsidR="00C005FA" w:rsidRPr="00A74D5A" w:rsidP="000E5484" w14:paraId="4355CF04" w14:textId="77777777">
            <w:pPr>
              <w:tabs>
                <w:tab w:val="left" w:pos="-1440"/>
              </w:tabs>
            </w:pPr>
            <w:r w:rsidRPr="00A74D5A">
              <w:t xml:space="preserve">Promissory Note </w:t>
            </w:r>
          </w:p>
        </w:tc>
        <w:tc>
          <w:tcPr>
            <w:tcW w:w="1717" w:type="dxa"/>
            <w:tcBorders>
              <w:top w:val="single" w:sz="6" w:space="0" w:color="auto"/>
              <w:left w:val="single" w:sz="6" w:space="0" w:color="auto"/>
              <w:bottom w:val="nil"/>
              <w:right w:val="single" w:sz="6" w:space="0" w:color="auto"/>
            </w:tcBorders>
            <w:vAlign w:val="center"/>
          </w:tcPr>
          <w:p w:rsidR="00C005FA" w:rsidRPr="00A74D5A" w:rsidP="000E5484" w14:paraId="4DF39954" w14:textId="77777777">
            <w:pPr>
              <w:jc w:val="right"/>
            </w:pPr>
            <w:r w:rsidRPr="00A74D5A">
              <w:t>152</w:t>
            </w:r>
          </w:p>
        </w:tc>
        <w:tc>
          <w:tcPr>
            <w:tcW w:w="1222" w:type="dxa"/>
            <w:tcBorders>
              <w:top w:val="single" w:sz="6" w:space="0" w:color="auto"/>
              <w:left w:val="single" w:sz="6" w:space="0" w:color="auto"/>
              <w:bottom w:val="nil"/>
              <w:right w:val="single" w:sz="6" w:space="0" w:color="auto"/>
            </w:tcBorders>
            <w:vAlign w:val="center"/>
          </w:tcPr>
          <w:p w:rsidR="00C005FA" w:rsidRPr="00A74D5A" w:rsidP="000E5484" w14:paraId="154E134B"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C005FA" w:rsidRPr="00A74D5A" w:rsidP="000E5484" w14:paraId="6F46EDAC" w14:textId="77777777">
            <w:pPr>
              <w:jc w:val="right"/>
            </w:pPr>
            <w:r w:rsidRPr="00A74D5A">
              <w:t>100%</w:t>
            </w:r>
          </w:p>
        </w:tc>
        <w:tc>
          <w:tcPr>
            <w:tcW w:w="1620" w:type="dxa"/>
            <w:tcBorders>
              <w:top w:val="single" w:sz="6" w:space="0" w:color="auto"/>
              <w:left w:val="single" w:sz="6" w:space="0" w:color="auto"/>
              <w:bottom w:val="nil"/>
              <w:right w:val="single" w:sz="6" w:space="0" w:color="auto"/>
            </w:tcBorders>
            <w:vAlign w:val="center"/>
          </w:tcPr>
          <w:p w:rsidR="00C005FA" w:rsidRPr="00A74D5A" w:rsidP="000E5484" w14:paraId="0F18DFFD" w14:textId="77777777">
            <w:pPr>
              <w:jc w:val="right"/>
              <w:rPr>
                <w:color w:val="000000" w:themeColor="text1"/>
              </w:rPr>
            </w:pPr>
            <w:r w:rsidRPr="00A74D5A">
              <w:rPr>
                <w:color w:val="000000"/>
              </w:rPr>
              <w:t xml:space="preserve">$6,536.00 </w:t>
            </w:r>
          </w:p>
        </w:tc>
      </w:tr>
      <w:tr w14:paraId="73554AD6"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tcPr>
          <w:p w:rsidR="00C005FA" w:rsidRPr="00A74D5A" w:rsidP="000E5484" w14:paraId="1AEDA57F" w14:textId="77777777">
            <w:pPr>
              <w:tabs>
                <w:tab w:val="left" w:pos="-1440"/>
              </w:tabs>
            </w:pPr>
            <w:r w:rsidRPr="00A74D5A">
              <w:t>Documentation of Entrance Interview</w:t>
            </w:r>
          </w:p>
        </w:tc>
        <w:tc>
          <w:tcPr>
            <w:tcW w:w="1717" w:type="dxa"/>
            <w:tcBorders>
              <w:top w:val="single" w:sz="6" w:space="0" w:color="auto"/>
              <w:left w:val="single" w:sz="6" w:space="0" w:color="auto"/>
              <w:bottom w:val="nil"/>
              <w:right w:val="single" w:sz="6" w:space="0" w:color="auto"/>
            </w:tcBorders>
            <w:vAlign w:val="center"/>
          </w:tcPr>
          <w:p w:rsidR="00C005FA" w:rsidRPr="00A74D5A" w:rsidP="000E5484" w14:paraId="29F2C4BE" w14:textId="77777777">
            <w:pPr>
              <w:jc w:val="right"/>
            </w:pPr>
            <w:r w:rsidRPr="00A74D5A">
              <w:t>152</w:t>
            </w:r>
          </w:p>
        </w:tc>
        <w:tc>
          <w:tcPr>
            <w:tcW w:w="1222" w:type="dxa"/>
            <w:tcBorders>
              <w:top w:val="single" w:sz="6" w:space="0" w:color="auto"/>
              <w:left w:val="single" w:sz="6" w:space="0" w:color="auto"/>
              <w:bottom w:val="nil"/>
              <w:right w:val="single" w:sz="6" w:space="0" w:color="auto"/>
            </w:tcBorders>
            <w:vAlign w:val="center"/>
          </w:tcPr>
          <w:p w:rsidR="00C005FA" w:rsidRPr="00A74D5A" w:rsidP="000E5484" w14:paraId="61726B10"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C005FA" w:rsidRPr="00A74D5A" w:rsidP="000E5484" w14:paraId="7D822DEF" w14:textId="77777777">
            <w:pPr>
              <w:jc w:val="right"/>
            </w:pPr>
            <w:r w:rsidRPr="00A74D5A">
              <w:t>50%</w:t>
            </w:r>
          </w:p>
        </w:tc>
        <w:tc>
          <w:tcPr>
            <w:tcW w:w="1620" w:type="dxa"/>
            <w:tcBorders>
              <w:top w:val="single" w:sz="6" w:space="0" w:color="auto"/>
              <w:left w:val="single" w:sz="6" w:space="0" w:color="auto"/>
              <w:bottom w:val="nil"/>
              <w:right w:val="single" w:sz="6" w:space="0" w:color="auto"/>
            </w:tcBorders>
            <w:vAlign w:val="center"/>
          </w:tcPr>
          <w:p w:rsidR="00C005FA" w:rsidRPr="00A74D5A" w:rsidP="000E5484" w14:paraId="062923F6" w14:textId="77777777">
            <w:pPr>
              <w:jc w:val="right"/>
              <w:rPr>
                <w:color w:val="000000" w:themeColor="text1"/>
              </w:rPr>
            </w:pPr>
            <w:r w:rsidRPr="00A74D5A">
              <w:rPr>
                <w:color w:val="000000"/>
              </w:rPr>
              <w:t xml:space="preserve">$3,268.00 </w:t>
            </w:r>
          </w:p>
        </w:tc>
      </w:tr>
      <w:tr w14:paraId="753E4141"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tcPr>
          <w:p w:rsidR="00C005FA" w:rsidRPr="00A74D5A" w:rsidP="000E5484" w14:paraId="2A24F5F8" w14:textId="77777777">
            <w:pPr>
              <w:tabs>
                <w:tab w:val="left" w:pos="-1440"/>
              </w:tabs>
            </w:pPr>
            <w:r w:rsidRPr="00A74D5A">
              <w:t>Documentation of Exit Interview</w:t>
            </w:r>
          </w:p>
        </w:tc>
        <w:tc>
          <w:tcPr>
            <w:tcW w:w="1717" w:type="dxa"/>
            <w:tcBorders>
              <w:top w:val="single" w:sz="6" w:space="0" w:color="auto"/>
              <w:left w:val="single" w:sz="6" w:space="0" w:color="auto"/>
              <w:bottom w:val="nil"/>
              <w:right w:val="single" w:sz="6" w:space="0" w:color="auto"/>
            </w:tcBorders>
            <w:vAlign w:val="center"/>
          </w:tcPr>
          <w:p w:rsidR="00C005FA" w:rsidRPr="00A74D5A" w:rsidP="000E5484" w14:paraId="66FCF93E" w14:textId="77777777">
            <w:pPr>
              <w:jc w:val="right"/>
            </w:pPr>
            <w:r w:rsidRPr="00A74D5A">
              <w:t>68</w:t>
            </w:r>
          </w:p>
        </w:tc>
        <w:tc>
          <w:tcPr>
            <w:tcW w:w="1222" w:type="dxa"/>
            <w:tcBorders>
              <w:top w:val="single" w:sz="6" w:space="0" w:color="auto"/>
              <w:left w:val="single" w:sz="6" w:space="0" w:color="auto"/>
              <w:bottom w:val="nil"/>
              <w:right w:val="single" w:sz="6" w:space="0" w:color="auto"/>
            </w:tcBorders>
            <w:vAlign w:val="center"/>
          </w:tcPr>
          <w:p w:rsidR="00C005FA" w:rsidRPr="00A74D5A" w:rsidP="000E5484" w14:paraId="11F2AAAD"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C005FA" w:rsidRPr="00A74D5A" w:rsidP="000E5484" w14:paraId="258A5896" w14:textId="77777777">
            <w:pPr>
              <w:jc w:val="right"/>
            </w:pPr>
            <w:r w:rsidRPr="00A74D5A">
              <w:t>50%</w:t>
            </w:r>
          </w:p>
        </w:tc>
        <w:tc>
          <w:tcPr>
            <w:tcW w:w="1620" w:type="dxa"/>
            <w:tcBorders>
              <w:top w:val="single" w:sz="6" w:space="0" w:color="auto"/>
              <w:left w:val="single" w:sz="6" w:space="0" w:color="auto"/>
              <w:bottom w:val="nil"/>
              <w:right w:val="single" w:sz="6" w:space="0" w:color="auto"/>
            </w:tcBorders>
            <w:vAlign w:val="center"/>
          </w:tcPr>
          <w:p w:rsidR="00C005FA" w:rsidRPr="00A74D5A" w:rsidP="000E5484" w14:paraId="47752CA3" w14:textId="77777777">
            <w:pPr>
              <w:jc w:val="right"/>
            </w:pPr>
            <w:r w:rsidRPr="00A74D5A">
              <w:rPr>
                <w:color w:val="000000"/>
              </w:rPr>
              <w:t xml:space="preserve">$1,462.00 </w:t>
            </w:r>
          </w:p>
        </w:tc>
      </w:tr>
      <w:tr w14:paraId="3A44EFD9"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tcPr>
          <w:p w:rsidR="00C005FA" w:rsidRPr="00A74D5A" w:rsidP="000E5484" w14:paraId="705A44DC" w14:textId="77777777">
            <w:pPr>
              <w:tabs>
                <w:tab w:val="left" w:pos="-1440"/>
              </w:tabs>
            </w:pPr>
            <w:r w:rsidRPr="00A74D5A">
              <w:t xml:space="preserve"> Program Records</w:t>
            </w:r>
          </w:p>
        </w:tc>
        <w:tc>
          <w:tcPr>
            <w:tcW w:w="1717" w:type="dxa"/>
            <w:tcBorders>
              <w:top w:val="single" w:sz="6" w:space="0" w:color="auto"/>
              <w:left w:val="single" w:sz="6" w:space="0" w:color="auto"/>
              <w:bottom w:val="nil"/>
              <w:right w:val="single" w:sz="6" w:space="0" w:color="auto"/>
            </w:tcBorders>
            <w:vAlign w:val="center"/>
          </w:tcPr>
          <w:p w:rsidR="00C005FA" w:rsidRPr="00A74D5A" w:rsidP="000E5484" w14:paraId="52109BA4" w14:textId="77777777">
            <w:pPr>
              <w:spacing w:line="259" w:lineRule="auto"/>
              <w:jc w:val="right"/>
            </w:pPr>
            <w:r w:rsidRPr="00A74D5A">
              <w:t>2,430</w:t>
            </w:r>
          </w:p>
        </w:tc>
        <w:tc>
          <w:tcPr>
            <w:tcW w:w="1222" w:type="dxa"/>
            <w:tcBorders>
              <w:top w:val="single" w:sz="6" w:space="0" w:color="auto"/>
              <w:left w:val="single" w:sz="6" w:space="0" w:color="auto"/>
              <w:bottom w:val="nil"/>
              <w:right w:val="single" w:sz="6" w:space="0" w:color="auto"/>
            </w:tcBorders>
            <w:vAlign w:val="center"/>
          </w:tcPr>
          <w:p w:rsidR="00C005FA" w:rsidRPr="00A74D5A" w:rsidP="000E5484" w14:paraId="622FB5D2"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C005FA" w:rsidRPr="00A74D5A" w:rsidP="000E5484" w14:paraId="5B5F31EC" w14:textId="77777777">
            <w:pPr>
              <w:jc w:val="right"/>
            </w:pPr>
            <w:r w:rsidRPr="00A74D5A">
              <w:t>100%</w:t>
            </w:r>
          </w:p>
        </w:tc>
        <w:tc>
          <w:tcPr>
            <w:tcW w:w="1620" w:type="dxa"/>
            <w:tcBorders>
              <w:top w:val="single" w:sz="6" w:space="0" w:color="auto"/>
              <w:left w:val="single" w:sz="6" w:space="0" w:color="auto"/>
              <w:bottom w:val="nil"/>
              <w:right w:val="single" w:sz="6" w:space="0" w:color="auto"/>
            </w:tcBorders>
            <w:vAlign w:val="center"/>
          </w:tcPr>
          <w:p w:rsidR="00C005FA" w:rsidRPr="00A74D5A" w:rsidP="000E5484" w14:paraId="6E0B1581" w14:textId="77777777">
            <w:pPr>
              <w:jc w:val="right"/>
            </w:pPr>
            <w:r w:rsidRPr="00A74D5A">
              <w:rPr>
                <w:color w:val="000000"/>
              </w:rPr>
              <w:t xml:space="preserve">$104,490.00 </w:t>
            </w:r>
          </w:p>
        </w:tc>
      </w:tr>
      <w:tr w14:paraId="1E088F86"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tcPr>
          <w:p w:rsidR="00C005FA" w:rsidRPr="00A74D5A" w:rsidP="000E5484" w14:paraId="01B22696" w14:textId="77777777">
            <w:pPr>
              <w:tabs>
                <w:tab w:val="left" w:pos="-1440"/>
              </w:tabs>
            </w:pPr>
            <w:r w:rsidRPr="00A74D5A">
              <w:t xml:space="preserve"> Student Records</w:t>
            </w:r>
          </w:p>
        </w:tc>
        <w:tc>
          <w:tcPr>
            <w:tcW w:w="1717" w:type="dxa"/>
            <w:tcBorders>
              <w:top w:val="single" w:sz="6" w:space="0" w:color="auto"/>
              <w:left w:val="single" w:sz="6" w:space="0" w:color="auto"/>
              <w:bottom w:val="nil"/>
              <w:right w:val="single" w:sz="6" w:space="0" w:color="auto"/>
            </w:tcBorders>
            <w:vAlign w:val="center"/>
          </w:tcPr>
          <w:p w:rsidR="00C005FA" w:rsidRPr="00A74D5A" w:rsidP="000E5484" w14:paraId="2A7EF84C" w14:textId="77777777">
            <w:pPr>
              <w:jc w:val="right"/>
            </w:pPr>
            <w:r w:rsidRPr="00A74D5A">
              <w:t>486</w:t>
            </w:r>
          </w:p>
        </w:tc>
        <w:tc>
          <w:tcPr>
            <w:tcW w:w="1222" w:type="dxa"/>
            <w:tcBorders>
              <w:top w:val="single" w:sz="6" w:space="0" w:color="auto"/>
              <w:left w:val="single" w:sz="6" w:space="0" w:color="auto"/>
              <w:bottom w:val="nil"/>
              <w:right w:val="single" w:sz="6" w:space="0" w:color="auto"/>
            </w:tcBorders>
            <w:vAlign w:val="center"/>
          </w:tcPr>
          <w:p w:rsidR="00C005FA" w:rsidRPr="00A74D5A" w:rsidP="000E5484" w14:paraId="6408511A"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C005FA" w:rsidRPr="00A74D5A" w:rsidP="000E5484" w14:paraId="2E1C4CF4" w14:textId="77777777">
            <w:pPr>
              <w:jc w:val="right"/>
            </w:pPr>
            <w:r w:rsidRPr="00A74D5A">
              <w:t>50%</w:t>
            </w:r>
          </w:p>
        </w:tc>
        <w:tc>
          <w:tcPr>
            <w:tcW w:w="1620" w:type="dxa"/>
            <w:tcBorders>
              <w:top w:val="single" w:sz="6" w:space="0" w:color="auto"/>
              <w:left w:val="single" w:sz="6" w:space="0" w:color="auto"/>
              <w:bottom w:val="nil"/>
              <w:right w:val="single" w:sz="6" w:space="0" w:color="auto"/>
            </w:tcBorders>
            <w:vAlign w:val="center"/>
          </w:tcPr>
          <w:p w:rsidR="00C005FA" w:rsidRPr="00A74D5A" w:rsidP="000E5484" w14:paraId="0EC105CF" w14:textId="77777777">
            <w:pPr>
              <w:jc w:val="right"/>
              <w:rPr>
                <w:color w:val="000000" w:themeColor="text1"/>
              </w:rPr>
            </w:pPr>
            <w:r w:rsidRPr="00A74D5A">
              <w:rPr>
                <w:color w:val="000000"/>
              </w:rPr>
              <w:t xml:space="preserve">$10,449.00 </w:t>
            </w:r>
          </w:p>
        </w:tc>
      </w:tr>
      <w:tr w14:paraId="6DB8962F"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nil"/>
              <w:right w:val="nil"/>
            </w:tcBorders>
          </w:tcPr>
          <w:p w:rsidR="00C005FA" w:rsidRPr="00A74D5A" w:rsidP="000E5484" w14:paraId="4976B96F" w14:textId="77777777">
            <w:pPr>
              <w:tabs>
                <w:tab w:val="left" w:pos="-1440"/>
              </w:tabs>
            </w:pPr>
            <w:r w:rsidRPr="00A74D5A">
              <w:t xml:space="preserve"> Repayment Records</w:t>
            </w:r>
          </w:p>
        </w:tc>
        <w:tc>
          <w:tcPr>
            <w:tcW w:w="1717" w:type="dxa"/>
            <w:tcBorders>
              <w:top w:val="single" w:sz="6" w:space="0" w:color="auto"/>
              <w:left w:val="single" w:sz="6" w:space="0" w:color="auto"/>
              <w:bottom w:val="nil"/>
              <w:right w:val="single" w:sz="6" w:space="0" w:color="auto"/>
            </w:tcBorders>
            <w:vAlign w:val="center"/>
          </w:tcPr>
          <w:p w:rsidR="00C005FA" w:rsidRPr="00A74D5A" w:rsidP="000E5484" w14:paraId="6AB4A22D" w14:textId="77777777">
            <w:pPr>
              <w:jc w:val="right"/>
            </w:pPr>
            <w:r w:rsidRPr="00A74D5A">
              <w:t>1,220</w:t>
            </w:r>
          </w:p>
        </w:tc>
        <w:tc>
          <w:tcPr>
            <w:tcW w:w="1222" w:type="dxa"/>
            <w:tcBorders>
              <w:top w:val="single" w:sz="6" w:space="0" w:color="auto"/>
              <w:left w:val="single" w:sz="6" w:space="0" w:color="auto"/>
              <w:bottom w:val="nil"/>
              <w:right w:val="single" w:sz="6" w:space="0" w:color="auto"/>
            </w:tcBorders>
            <w:vAlign w:val="center"/>
          </w:tcPr>
          <w:p w:rsidR="00C005FA" w:rsidRPr="00A74D5A" w:rsidP="000E5484" w14:paraId="2EBE83CC" w14:textId="77777777">
            <w:pPr>
              <w:jc w:val="right"/>
            </w:pPr>
            <w:r w:rsidRPr="00A74D5A">
              <w:t>$43.00</w:t>
            </w:r>
          </w:p>
        </w:tc>
        <w:tc>
          <w:tcPr>
            <w:tcW w:w="1170" w:type="dxa"/>
            <w:tcBorders>
              <w:top w:val="single" w:sz="6" w:space="0" w:color="auto"/>
              <w:left w:val="single" w:sz="6" w:space="0" w:color="auto"/>
              <w:bottom w:val="nil"/>
              <w:right w:val="single" w:sz="6" w:space="0" w:color="auto"/>
            </w:tcBorders>
            <w:vAlign w:val="center"/>
          </w:tcPr>
          <w:p w:rsidR="00C005FA" w:rsidRPr="00A74D5A" w:rsidP="000E5484" w14:paraId="5DD2EEB7" w14:textId="77777777">
            <w:pPr>
              <w:jc w:val="right"/>
            </w:pPr>
            <w:r w:rsidRPr="00A74D5A">
              <w:t>50%</w:t>
            </w:r>
          </w:p>
        </w:tc>
        <w:tc>
          <w:tcPr>
            <w:tcW w:w="1620" w:type="dxa"/>
            <w:tcBorders>
              <w:top w:val="single" w:sz="6" w:space="0" w:color="auto"/>
              <w:left w:val="single" w:sz="6" w:space="0" w:color="auto"/>
              <w:bottom w:val="nil"/>
              <w:right w:val="single" w:sz="6" w:space="0" w:color="auto"/>
            </w:tcBorders>
            <w:vAlign w:val="center"/>
          </w:tcPr>
          <w:p w:rsidR="00C005FA" w:rsidRPr="00A74D5A" w:rsidP="000E5484" w14:paraId="001CD8DF" w14:textId="77777777">
            <w:pPr>
              <w:jc w:val="right"/>
              <w:rPr>
                <w:color w:val="000000" w:themeColor="text1"/>
              </w:rPr>
            </w:pPr>
            <w:r w:rsidRPr="00A74D5A">
              <w:rPr>
                <w:color w:val="000000"/>
              </w:rPr>
              <w:t xml:space="preserve">$26,230.00 </w:t>
            </w:r>
          </w:p>
        </w:tc>
      </w:tr>
      <w:tr w14:paraId="345ED0AF"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single" w:sz="6" w:space="0" w:color="auto"/>
              <w:right w:val="nil"/>
            </w:tcBorders>
            <w:vAlign w:val="bottom"/>
          </w:tcPr>
          <w:p w:rsidR="00C005FA" w:rsidRPr="00A74D5A" w:rsidP="000E5484" w14:paraId="5D668B99" w14:textId="77777777">
            <w:pPr>
              <w:tabs>
                <w:tab w:val="left" w:pos="-1440"/>
              </w:tabs>
              <w:rPr>
                <w:i/>
                <w:iCs/>
              </w:rPr>
            </w:pPr>
            <w:r w:rsidRPr="00A74D5A">
              <w:rPr>
                <w:i/>
                <w:iCs/>
              </w:rPr>
              <w:t>NSL Subtotal</w:t>
            </w:r>
          </w:p>
        </w:tc>
        <w:tc>
          <w:tcPr>
            <w:tcW w:w="1717" w:type="dxa"/>
            <w:tcBorders>
              <w:top w:val="single" w:sz="6" w:space="0" w:color="auto"/>
              <w:left w:val="single" w:sz="6" w:space="0" w:color="auto"/>
              <w:bottom w:val="single" w:sz="6" w:space="0" w:color="auto"/>
              <w:right w:val="single" w:sz="6" w:space="0" w:color="auto"/>
            </w:tcBorders>
            <w:vAlign w:val="center"/>
          </w:tcPr>
          <w:p w:rsidR="00C005FA" w:rsidRPr="00A74D5A" w:rsidP="000E5484" w14:paraId="420664D8" w14:textId="77777777">
            <w:pPr>
              <w:jc w:val="right"/>
              <w:rPr>
                <w:i/>
                <w:iCs/>
              </w:rPr>
            </w:pPr>
            <w:r w:rsidRPr="00A74D5A">
              <w:rPr>
                <w:i/>
                <w:iCs/>
              </w:rPr>
              <w:t>4,584</w:t>
            </w:r>
          </w:p>
        </w:tc>
        <w:tc>
          <w:tcPr>
            <w:tcW w:w="1222" w:type="dxa"/>
            <w:tcBorders>
              <w:top w:val="single" w:sz="6" w:space="0" w:color="auto"/>
              <w:left w:val="single" w:sz="6" w:space="0" w:color="auto"/>
              <w:bottom w:val="single" w:sz="6" w:space="0" w:color="auto"/>
              <w:right w:val="single" w:sz="6" w:space="0" w:color="auto"/>
            </w:tcBorders>
            <w:vAlign w:val="center"/>
          </w:tcPr>
          <w:p w:rsidR="00C005FA" w:rsidRPr="00A74D5A" w:rsidP="000E5484" w14:paraId="0A577A67" w14:textId="77777777">
            <w:pPr>
              <w:jc w:val="right"/>
              <w:rPr>
                <w:i/>
                <w:iCs/>
              </w:rPr>
            </w:pPr>
            <w:r w:rsidRPr="00A74D5A">
              <w:rPr>
                <w:i/>
                <w:iCs/>
              </w:rPr>
              <w:t xml:space="preserve"> </w:t>
            </w:r>
          </w:p>
        </w:tc>
        <w:tc>
          <w:tcPr>
            <w:tcW w:w="1170" w:type="dxa"/>
            <w:tcBorders>
              <w:top w:val="single" w:sz="6" w:space="0" w:color="auto"/>
              <w:left w:val="single" w:sz="6" w:space="0" w:color="auto"/>
              <w:bottom w:val="single" w:sz="6" w:space="0" w:color="auto"/>
              <w:right w:val="single" w:sz="6" w:space="0" w:color="auto"/>
            </w:tcBorders>
            <w:vAlign w:val="center"/>
          </w:tcPr>
          <w:p w:rsidR="00C005FA" w:rsidRPr="00A74D5A" w:rsidP="000E5484" w14:paraId="58FF8347" w14:textId="77777777">
            <w:pPr>
              <w:jc w:val="right"/>
              <w:rPr>
                <w:i/>
                <w:iCs/>
              </w:rPr>
            </w:pPr>
            <w:r w:rsidRPr="00A74D5A">
              <w:rPr>
                <w:i/>
                <w:iCs/>
              </w:rPr>
              <w:t xml:space="preserve"> </w:t>
            </w:r>
          </w:p>
        </w:tc>
        <w:tc>
          <w:tcPr>
            <w:tcW w:w="1620" w:type="dxa"/>
            <w:tcBorders>
              <w:top w:val="single" w:sz="6" w:space="0" w:color="auto"/>
              <w:left w:val="single" w:sz="6" w:space="0" w:color="auto"/>
              <w:bottom w:val="single" w:sz="6" w:space="0" w:color="auto"/>
              <w:right w:val="single" w:sz="6" w:space="0" w:color="auto"/>
            </w:tcBorders>
            <w:vAlign w:val="center"/>
          </w:tcPr>
          <w:p w:rsidR="00C005FA" w:rsidRPr="00A74D5A" w:rsidP="000E5484" w14:paraId="5D5C2E08" w14:textId="77777777">
            <w:pPr>
              <w:jc w:val="right"/>
              <w:rPr>
                <w:i/>
                <w:iCs/>
              </w:rPr>
            </w:pPr>
            <w:r w:rsidRPr="00A74D5A">
              <w:rPr>
                <w:i/>
                <w:iCs/>
                <w:color w:val="000000"/>
              </w:rPr>
              <w:t xml:space="preserve">$154,069.00 </w:t>
            </w:r>
          </w:p>
        </w:tc>
      </w:tr>
      <w:tr w14:paraId="159DD9A1" w14:textId="77777777" w:rsidTr="000E5484">
        <w:tblPrEx>
          <w:tblW w:w="9720" w:type="dxa"/>
          <w:tblInd w:w="100" w:type="dxa"/>
          <w:tblLayout w:type="fixed"/>
          <w:tblCellMar>
            <w:left w:w="100" w:type="dxa"/>
            <w:right w:w="100" w:type="dxa"/>
          </w:tblCellMar>
          <w:tblLook w:val="0000"/>
        </w:tblPrEx>
        <w:trPr>
          <w:cantSplit/>
        </w:trPr>
        <w:tc>
          <w:tcPr>
            <w:tcW w:w="3991" w:type="dxa"/>
            <w:tcBorders>
              <w:top w:val="single" w:sz="6" w:space="0" w:color="auto"/>
              <w:left w:val="single" w:sz="6" w:space="0" w:color="auto"/>
              <w:bottom w:val="single" w:sz="4" w:space="0" w:color="auto"/>
              <w:right w:val="nil"/>
            </w:tcBorders>
            <w:vAlign w:val="bottom"/>
          </w:tcPr>
          <w:p w:rsidR="00C005FA" w:rsidRPr="00A74D5A" w:rsidP="000E5484" w14:paraId="34789301" w14:textId="77777777">
            <w:pPr>
              <w:tabs>
                <w:tab w:val="left" w:pos="-1440"/>
              </w:tabs>
              <w:rPr>
                <w:b/>
                <w:bCs/>
              </w:rPr>
            </w:pPr>
            <w:r w:rsidRPr="00A74D5A">
              <w:rPr>
                <w:b/>
                <w:bCs/>
              </w:rPr>
              <w:t>Recordkeeping Requirements Total</w:t>
            </w:r>
          </w:p>
        </w:tc>
        <w:tc>
          <w:tcPr>
            <w:tcW w:w="1717" w:type="dxa"/>
            <w:tcBorders>
              <w:top w:val="single" w:sz="6" w:space="0" w:color="auto"/>
              <w:left w:val="single" w:sz="6" w:space="0" w:color="auto"/>
              <w:bottom w:val="single" w:sz="4" w:space="0" w:color="auto"/>
              <w:right w:val="single" w:sz="6" w:space="0" w:color="auto"/>
            </w:tcBorders>
            <w:vAlign w:val="center"/>
          </w:tcPr>
          <w:p w:rsidR="00C005FA" w:rsidRPr="00A74D5A" w:rsidP="000E5484" w14:paraId="10AC6781" w14:textId="77777777">
            <w:pPr>
              <w:jc w:val="right"/>
              <w:rPr>
                <w:b/>
                <w:bCs/>
                <w:color w:val="000000"/>
              </w:rPr>
            </w:pPr>
            <w:r w:rsidRPr="00A74D5A">
              <w:rPr>
                <w:b/>
                <w:bCs/>
                <w:color w:val="000000"/>
              </w:rPr>
              <w:t>25,080</w:t>
            </w:r>
            <w:r w:rsidRPr="00A74D5A">
              <w:rPr>
                <w:b/>
                <w:bCs/>
              </w:rPr>
              <w:t xml:space="preserve"> </w:t>
            </w:r>
          </w:p>
        </w:tc>
        <w:tc>
          <w:tcPr>
            <w:tcW w:w="1222" w:type="dxa"/>
            <w:tcBorders>
              <w:top w:val="single" w:sz="6" w:space="0" w:color="auto"/>
              <w:left w:val="single" w:sz="6" w:space="0" w:color="auto"/>
              <w:bottom w:val="single" w:sz="4" w:space="0" w:color="auto"/>
              <w:right w:val="single" w:sz="6" w:space="0" w:color="auto"/>
            </w:tcBorders>
            <w:vAlign w:val="center"/>
          </w:tcPr>
          <w:p w:rsidR="00C005FA" w:rsidRPr="00A74D5A" w:rsidP="000E5484" w14:paraId="410B870C" w14:textId="77777777">
            <w:pPr>
              <w:jc w:val="right"/>
              <w:rPr>
                <w:b/>
                <w:bCs/>
              </w:rPr>
            </w:pPr>
            <w:r w:rsidRPr="00A74D5A">
              <w:rPr>
                <w:b/>
                <w:bCs/>
              </w:rPr>
              <w:t xml:space="preserve"> </w:t>
            </w:r>
          </w:p>
        </w:tc>
        <w:tc>
          <w:tcPr>
            <w:tcW w:w="1170" w:type="dxa"/>
            <w:tcBorders>
              <w:top w:val="single" w:sz="6" w:space="0" w:color="auto"/>
              <w:left w:val="single" w:sz="6" w:space="0" w:color="auto"/>
              <w:bottom w:val="single" w:sz="4" w:space="0" w:color="auto"/>
              <w:right w:val="single" w:sz="6" w:space="0" w:color="auto"/>
            </w:tcBorders>
            <w:vAlign w:val="center"/>
          </w:tcPr>
          <w:p w:rsidR="00C005FA" w:rsidRPr="00A74D5A" w:rsidP="000E5484" w14:paraId="7248A043" w14:textId="77777777">
            <w:pPr>
              <w:jc w:val="right"/>
              <w:rPr>
                <w:b/>
                <w:bCs/>
              </w:rPr>
            </w:pPr>
            <w:r w:rsidRPr="00A74D5A">
              <w:rPr>
                <w:b/>
                <w:bCs/>
              </w:rPr>
              <w:t xml:space="preserve"> </w:t>
            </w:r>
          </w:p>
        </w:tc>
        <w:tc>
          <w:tcPr>
            <w:tcW w:w="1620" w:type="dxa"/>
            <w:tcBorders>
              <w:top w:val="single" w:sz="6" w:space="0" w:color="auto"/>
              <w:left w:val="single" w:sz="6" w:space="0" w:color="auto"/>
              <w:bottom w:val="single" w:sz="4" w:space="0" w:color="auto"/>
              <w:right w:val="single" w:sz="6" w:space="0" w:color="auto"/>
            </w:tcBorders>
            <w:vAlign w:val="center"/>
          </w:tcPr>
          <w:p w:rsidR="00C005FA" w:rsidRPr="00A74D5A" w:rsidP="000E5484" w14:paraId="6739206D" w14:textId="77777777">
            <w:pPr>
              <w:jc w:val="right"/>
              <w:rPr>
                <w:b/>
                <w:bCs/>
              </w:rPr>
            </w:pPr>
            <w:r w:rsidRPr="00A74D5A">
              <w:rPr>
                <w:b/>
                <w:bCs/>
                <w:color w:val="000000"/>
              </w:rPr>
              <w:t xml:space="preserve">$708,468.00 </w:t>
            </w:r>
          </w:p>
        </w:tc>
      </w:tr>
    </w:tbl>
    <w:p w:rsidR="00C005FA" w:rsidRPr="00A74D5A" w:rsidP="4C0D79F0" w14:paraId="2926E019" w14:textId="77777777"/>
    <w:p w:rsidR="0094000F" w:rsidRPr="00A74D5A" w:rsidP="66F847B8" w14:paraId="23804A3D" w14:textId="60F23805"/>
    <w:p w:rsidR="000F1F93" w:rsidRPr="00A74D5A" w:rsidP="66F847B8" w14:paraId="6D60B25D" w14:textId="476E5545">
      <w:r w:rsidRPr="00A74D5A">
        <w:rPr>
          <w:color w:val="1F1F1F"/>
        </w:rPr>
        <w:t xml:space="preserve">BHW </w:t>
      </w:r>
      <w:r w:rsidRPr="00A74D5A" w:rsidR="00BB7677">
        <w:rPr>
          <w:color w:val="1F1F1F"/>
        </w:rPr>
        <w:t xml:space="preserve">used HCLS program data </w:t>
      </w:r>
      <w:r w:rsidRPr="00A74D5A">
        <w:rPr>
          <w:color w:val="1F1F1F"/>
        </w:rPr>
        <w:t xml:space="preserve">collected over </w:t>
      </w:r>
      <w:r w:rsidRPr="00A74D5A">
        <w:rPr>
          <w:color w:val="1F1F1F"/>
        </w:rPr>
        <w:t xml:space="preserve">a three-year </w:t>
      </w:r>
      <w:r w:rsidRPr="00A74D5A" w:rsidR="009E6F79">
        <w:rPr>
          <w:color w:val="1F1F1F"/>
        </w:rPr>
        <w:t>period</w:t>
      </w:r>
      <w:r w:rsidRPr="00A74D5A">
        <w:rPr>
          <w:color w:val="1F1F1F"/>
        </w:rPr>
        <w:t xml:space="preserve"> to measure the average time spent on each Financial Aid Administrative task.</w:t>
      </w:r>
      <w:r w:rsidRPr="00A74D5A">
        <w:t xml:space="preserve"> </w:t>
      </w:r>
      <w:r w:rsidRPr="00A74D5A" w:rsidR="3D35EFBE">
        <w:t xml:space="preserve">The number of HCLS recipients corresponds to the number of active and closing recipients in </w:t>
      </w:r>
    </w:p>
    <w:p w:rsidR="000F1F93" w:rsidRPr="00A74D5A" w:rsidP="66F847B8" w14:paraId="5FFDEBB0" w14:textId="77777777"/>
    <w:p w:rsidR="3D35EFBE" w:rsidRPr="00A74D5A" w:rsidP="66F847B8" w14:paraId="01F8F57F" w14:textId="55914FA3">
      <w:r w:rsidRPr="00A74D5A">
        <w:t xml:space="preserve">Table </w:t>
      </w:r>
      <w:r w:rsidRPr="00A74D5A" w:rsidR="14BB724A">
        <w:t>2</w:t>
      </w:r>
      <w:r w:rsidRPr="00A74D5A">
        <w:t>. Each Financial Aid administrative burden hours varied based on the required task(s) associated with the student loan(s)</w:t>
      </w:r>
      <w:r w:rsidRPr="00A74D5A" w:rsidR="00964C88">
        <w:t xml:space="preserve">. </w:t>
      </w:r>
    </w:p>
    <w:p w:rsidR="66F847B8" w:rsidRPr="00A74D5A" w:rsidP="66F847B8" w14:paraId="75AD0243" w14:textId="0E276C69"/>
    <w:p w:rsidR="0094000F" w:rsidRPr="00A74D5A" w:rsidP="4C0D79F0" w14:paraId="475BF733" w14:textId="0FE493DE">
      <w:pPr>
        <w:rPr>
          <w:rFonts w:cs="Courier New"/>
        </w:rPr>
      </w:pPr>
      <w:r w:rsidRPr="00A74D5A">
        <w:rPr>
          <w:rFonts w:cs="Courier New"/>
        </w:rPr>
        <w:t xml:space="preserve">The estimates of burden for the schools are for the maintenance of required records on the history and status for each loan account. The total burden for the HPSL, LDS, NSL, and PCL schools is </w:t>
      </w:r>
      <w:r w:rsidRPr="00A74D5A">
        <w:t>25,080</w:t>
      </w:r>
      <w:r w:rsidRPr="00A74D5A">
        <w:rPr>
          <w:rFonts w:cs="Courier New"/>
        </w:rPr>
        <w:t xml:space="preserve">. Additional detail can be found in Table </w:t>
      </w:r>
      <w:r w:rsidR="009A5F52">
        <w:rPr>
          <w:rFonts w:cs="Courier New"/>
        </w:rPr>
        <w:t>5</w:t>
      </w:r>
      <w:r w:rsidRPr="00A74D5A">
        <w:rPr>
          <w:rFonts w:cs="Courier New"/>
        </w:rPr>
        <w:t xml:space="preserve">. </w:t>
      </w:r>
    </w:p>
    <w:p w:rsidR="00BD0DA8" w:rsidRPr="00A74D5A" w:rsidP="001C7AC0" w14:paraId="6B652653" w14:textId="3437FD1D">
      <w:pPr>
        <w:tabs>
          <w:tab w:val="left" w:pos="-1440"/>
        </w:tabs>
      </w:pPr>
    </w:p>
    <w:p w:rsidR="0094000F" w:rsidRPr="00A74D5A" w:rsidP="001C7AC0" w14:paraId="3685BC4A" w14:textId="6ECA19FF">
      <w:r w:rsidRPr="00A74D5A">
        <w:rPr>
          <w:rFonts w:cs="Courier New"/>
          <w:b/>
          <w:bCs/>
        </w:rPr>
        <w:t xml:space="preserve">Table </w:t>
      </w:r>
      <w:r w:rsidRPr="00A74D5A" w:rsidR="00C005FA">
        <w:rPr>
          <w:rFonts w:cs="Courier New"/>
          <w:b/>
          <w:bCs/>
        </w:rPr>
        <w:t>5</w:t>
      </w:r>
      <w:r w:rsidRPr="00A74D5A">
        <w:rPr>
          <w:rFonts w:cs="Courier New"/>
          <w:b/>
          <w:bCs/>
        </w:rPr>
        <w:t xml:space="preserve">:  </w:t>
      </w:r>
      <w:r w:rsidRPr="00A74D5A">
        <w:rPr>
          <w:b/>
          <w:bCs/>
        </w:rPr>
        <w:t>Total Estimated Annualized Burden Hours for Recordkeeping Requirements</w:t>
      </w:r>
    </w:p>
    <w:tbl>
      <w:tblPr>
        <w:tblW w:w="935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3991"/>
        <w:gridCol w:w="1868"/>
        <w:gridCol w:w="1783"/>
        <w:gridCol w:w="1717"/>
      </w:tblGrid>
      <w:tr w14:paraId="01D71BAD" w14:textId="77777777" w:rsidTr="006A774C">
        <w:tblPrEx>
          <w:tblW w:w="935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Ex>
        <w:trPr>
          <w:cantSplit/>
          <w:tblHeader/>
        </w:trPr>
        <w:tc>
          <w:tcPr>
            <w:tcW w:w="3991" w:type="dxa"/>
            <w:vAlign w:val="bottom"/>
          </w:tcPr>
          <w:p w:rsidR="00BD0DA8" w:rsidRPr="00A74D5A" w:rsidP="001C7AC0" w14:paraId="29D5DCD7" w14:textId="77777777">
            <w:pPr>
              <w:pStyle w:val="Heading1"/>
              <w:jc w:val="center"/>
              <w:rPr>
                <w:rFonts w:cs="Times New Roman"/>
                <w:szCs w:val="18"/>
              </w:rPr>
            </w:pPr>
            <w:r w:rsidRPr="00A74D5A">
              <w:rPr>
                <w:rFonts w:cs="Times New Roman"/>
                <w:szCs w:val="18"/>
              </w:rPr>
              <w:t>Regulatory/section requirements</w:t>
            </w:r>
          </w:p>
        </w:tc>
        <w:tc>
          <w:tcPr>
            <w:tcW w:w="1868" w:type="dxa"/>
            <w:vAlign w:val="bottom"/>
          </w:tcPr>
          <w:p w:rsidR="00BD0DA8" w:rsidRPr="00A74D5A" w:rsidP="001C7AC0" w14:paraId="0C85DA35" w14:textId="77777777">
            <w:pPr>
              <w:jc w:val="center"/>
              <w:rPr>
                <w:b/>
                <w:bCs/>
                <w:szCs w:val="18"/>
              </w:rPr>
            </w:pPr>
            <w:r w:rsidRPr="00A74D5A">
              <w:rPr>
                <w:b/>
                <w:bCs/>
                <w:szCs w:val="18"/>
              </w:rPr>
              <w:t>Number of</w:t>
            </w:r>
          </w:p>
          <w:p w:rsidR="00BD0DA8" w:rsidRPr="00A74D5A" w:rsidP="001C7AC0" w14:paraId="0610DC47" w14:textId="77777777">
            <w:pPr>
              <w:jc w:val="center"/>
              <w:rPr>
                <w:b/>
                <w:bCs/>
              </w:rPr>
            </w:pPr>
            <w:r w:rsidRPr="00A74D5A">
              <w:rPr>
                <w:b/>
                <w:bCs/>
                <w:szCs w:val="18"/>
              </w:rPr>
              <w:t>Record keepers</w:t>
            </w:r>
          </w:p>
        </w:tc>
        <w:tc>
          <w:tcPr>
            <w:tcW w:w="1783" w:type="dxa"/>
            <w:vAlign w:val="bottom"/>
          </w:tcPr>
          <w:p w:rsidR="00BD0DA8" w:rsidRPr="00A74D5A" w:rsidP="001C7AC0" w14:paraId="4FDF4C09" w14:textId="77777777">
            <w:pPr>
              <w:jc w:val="center"/>
              <w:rPr>
                <w:b/>
                <w:bCs/>
              </w:rPr>
            </w:pPr>
            <w:r w:rsidRPr="00A74D5A">
              <w:rPr>
                <w:b/>
                <w:bCs/>
                <w:szCs w:val="18"/>
              </w:rPr>
              <w:t>Hours per year</w:t>
            </w:r>
          </w:p>
        </w:tc>
        <w:tc>
          <w:tcPr>
            <w:tcW w:w="1717" w:type="dxa"/>
            <w:vAlign w:val="bottom"/>
          </w:tcPr>
          <w:p w:rsidR="00BD0DA8" w:rsidRPr="00A74D5A" w:rsidP="001C7AC0" w14:paraId="4474D09B" w14:textId="77777777">
            <w:pPr>
              <w:jc w:val="center"/>
              <w:rPr>
                <w:b/>
                <w:bCs/>
                <w:szCs w:val="18"/>
              </w:rPr>
            </w:pPr>
            <w:r w:rsidRPr="00A74D5A">
              <w:rPr>
                <w:b/>
                <w:bCs/>
                <w:szCs w:val="18"/>
              </w:rPr>
              <w:t>Total Burden</w:t>
            </w:r>
          </w:p>
          <w:p w:rsidR="00BD0DA8" w:rsidRPr="00A74D5A" w:rsidP="001C7AC0" w14:paraId="5073B442" w14:textId="77777777">
            <w:pPr>
              <w:jc w:val="center"/>
              <w:rPr>
                <w:b/>
                <w:bCs/>
              </w:rPr>
            </w:pPr>
            <w:r w:rsidRPr="00A74D5A">
              <w:rPr>
                <w:b/>
                <w:bCs/>
                <w:szCs w:val="18"/>
              </w:rPr>
              <w:t>Hours</w:t>
            </w:r>
          </w:p>
        </w:tc>
      </w:tr>
      <w:tr w14:paraId="29194D9A" w14:textId="77777777" w:rsidTr="006A774C">
        <w:tblPrEx>
          <w:tblW w:w="9359" w:type="dxa"/>
          <w:tblInd w:w="100" w:type="dxa"/>
          <w:tblLayout w:type="fixed"/>
          <w:tblCellMar>
            <w:left w:w="100" w:type="dxa"/>
            <w:right w:w="100" w:type="dxa"/>
          </w:tblCellMar>
          <w:tblLook w:val="0000"/>
        </w:tblPrEx>
        <w:trPr>
          <w:cantSplit/>
        </w:trPr>
        <w:tc>
          <w:tcPr>
            <w:tcW w:w="3991" w:type="dxa"/>
          </w:tcPr>
          <w:p w:rsidR="00BD0DA8" w:rsidRPr="00A74D5A" w:rsidP="001C7AC0" w14:paraId="344D6B34" w14:textId="77777777">
            <w:pPr>
              <w:rPr>
                <w:b/>
                <w:bCs/>
              </w:rPr>
            </w:pPr>
            <w:r w:rsidRPr="00A74D5A">
              <w:rPr>
                <w:b/>
                <w:bCs/>
                <w:szCs w:val="18"/>
              </w:rPr>
              <w:t>HPSL, LDS, and PCL Programs:</w:t>
            </w:r>
          </w:p>
        </w:tc>
        <w:tc>
          <w:tcPr>
            <w:tcW w:w="1868" w:type="dxa"/>
          </w:tcPr>
          <w:p w:rsidR="00BD0DA8" w:rsidRPr="00A74D5A" w:rsidP="001C7AC0" w14:paraId="19167BF1" w14:textId="77777777"/>
        </w:tc>
        <w:tc>
          <w:tcPr>
            <w:tcW w:w="1783" w:type="dxa"/>
          </w:tcPr>
          <w:p w:rsidR="00BD0DA8" w:rsidRPr="00A74D5A" w:rsidP="001C7AC0" w14:paraId="0E9D9310" w14:textId="77777777"/>
        </w:tc>
        <w:tc>
          <w:tcPr>
            <w:tcW w:w="1717" w:type="dxa"/>
          </w:tcPr>
          <w:p w:rsidR="00BD0DA8" w:rsidRPr="00A74D5A" w:rsidP="001C7AC0" w14:paraId="4E1F7D5E" w14:textId="77777777"/>
        </w:tc>
      </w:tr>
      <w:tr w14:paraId="436B6973" w14:textId="77777777" w:rsidTr="006A774C">
        <w:tblPrEx>
          <w:tblW w:w="9359" w:type="dxa"/>
          <w:tblInd w:w="100" w:type="dxa"/>
          <w:tblLayout w:type="fixed"/>
          <w:tblCellMar>
            <w:left w:w="100" w:type="dxa"/>
            <w:right w:w="100" w:type="dxa"/>
          </w:tblCellMar>
          <w:tblLook w:val="0000"/>
        </w:tblPrEx>
        <w:trPr>
          <w:cantSplit/>
        </w:trPr>
        <w:tc>
          <w:tcPr>
            <w:tcW w:w="3991" w:type="dxa"/>
          </w:tcPr>
          <w:p w:rsidR="00BD0DA8" w:rsidRPr="00A74D5A" w:rsidP="001C7AC0" w14:paraId="4AC2C73D" w14:textId="32BBE65E">
            <w:r w:rsidRPr="00A74D5A">
              <w:rPr>
                <w:szCs w:val="18"/>
              </w:rPr>
              <w:t xml:space="preserve">Documentation of </w:t>
            </w:r>
            <w:r w:rsidRPr="00A74D5A" w:rsidR="00282A57">
              <w:rPr>
                <w:szCs w:val="18"/>
              </w:rPr>
              <w:t>Cost of Attendance</w:t>
            </w:r>
          </w:p>
        </w:tc>
        <w:tc>
          <w:tcPr>
            <w:tcW w:w="1868" w:type="dxa"/>
            <w:vAlign w:val="center"/>
          </w:tcPr>
          <w:p w:rsidR="00BD0DA8" w:rsidRPr="00A74D5A" w:rsidP="001C7AC0" w14:paraId="2D625524" w14:textId="77777777">
            <w:pPr>
              <w:jc w:val="right"/>
            </w:pPr>
            <w:r w:rsidRPr="00A74D5A">
              <w:t>432</w:t>
            </w:r>
          </w:p>
        </w:tc>
        <w:tc>
          <w:tcPr>
            <w:tcW w:w="1783" w:type="dxa"/>
            <w:vAlign w:val="center"/>
          </w:tcPr>
          <w:p w:rsidR="00BD0DA8" w:rsidRPr="00A74D5A" w:rsidP="001C7AC0" w14:paraId="306901B9" w14:textId="77777777">
            <w:pPr>
              <w:jc w:val="right"/>
            </w:pPr>
            <w:r w:rsidRPr="00A74D5A">
              <w:t>1.05</w:t>
            </w:r>
          </w:p>
        </w:tc>
        <w:tc>
          <w:tcPr>
            <w:tcW w:w="1717" w:type="dxa"/>
            <w:vAlign w:val="center"/>
          </w:tcPr>
          <w:p w:rsidR="00BD0DA8" w:rsidRPr="00A74D5A" w:rsidP="001C7AC0" w14:paraId="4773E029" w14:textId="77777777">
            <w:pPr>
              <w:jc w:val="right"/>
            </w:pPr>
            <w:r w:rsidRPr="00A74D5A">
              <w:t>454</w:t>
            </w:r>
          </w:p>
        </w:tc>
      </w:tr>
      <w:tr w14:paraId="323EF88B" w14:textId="77777777" w:rsidTr="006A774C">
        <w:tblPrEx>
          <w:tblW w:w="9359" w:type="dxa"/>
          <w:tblInd w:w="100" w:type="dxa"/>
          <w:tblLayout w:type="fixed"/>
          <w:tblCellMar>
            <w:left w:w="100" w:type="dxa"/>
            <w:right w:w="100" w:type="dxa"/>
          </w:tblCellMar>
          <w:tblLook w:val="0000"/>
        </w:tblPrEx>
        <w:trPr>
          <w:cantSplit/>
        </w:trPr>
        <w:tc>
          <w:tcPr>
            <w:tcW w:w="3991" w:type="dxa"/>
          </w:tcPr>
          <w:p w:rsidR="00BD0DA8" w:rsidRPr="00A74D5A" w:rsidP="001C7AC0" w14:paraId="0AB9317B" w14:textId="77777777">
            <w:r w:rsidRPr="00A74D5A">
              <w:rPr>
                <w:szCs w:val="18"/>
              </w:rPr>
              <w:t>Promissory Note</w:t>
            </w:r>
          </w:p>
        </w:tc>
        <w:tc>
          <w:tcPr>
            <w:tcW w:w="1868" w:type="dxa"/>
            <w:vAlign w:val="center"/>
          </w:tcPr>
          <w:p w:rsidR="00BD0DA8" w:rsidRPr="00A74D5A" w:rsidP="001C7AC0" w14:paraId="7DABE0D8" w14:textId="77777777">
            <w:pPr>
              <w:jc w:val="right"/>
            </w:pPr>
            <w:r w:rsidRPr="00A74D5A">
              <w:t>432</w:t>
            </w:r>
          </w:p>
        </w:tc>
        <w:tc>
          <w:tcPr>
            <w:tcW w:w="1783" w:type="dxa"/>
            <w:vAlign w:val="center"/>
          </w:tcPr>
          <w:p w:rsidR="00BD0DA8" w:rsidRPr="00A74D5A" w:rsidP="001C7AC0" w14:paraId="45DDC245" w14:textId="77777777">
            <w:pPr>
              <w:jc w:val="right"/>
            </w:pPr>
            <w:r w:rsidRPr="00A74D5A">
              <w:t>1.25</w:t>
            </w:r>
          </w:p>
        </w:tc>
        <w:tc>
          <w:tcPr>
            <w:tcW w:w="1717" w:type="dxa"/>
            <w:vAlign w:val="center"/>
          </w:tcPr>
          <w:p w:rsidR="00BD0DA8" w:rsidRPr="00A74D5A" w:rsidP="001C7AC0" w14:paraId="67729805" w14:textId="77777777">
            <w:pPr>
              <w:jc w:val="right"/>
            </w:pPr>
            <w:r w:rsidRPr="00A74D5A">
              <w:t>540</w:t>
            </w:r>
          </w:p>
        </w:tc>
      </w:tr>
      <w:tr w14:paraId="72FFF1D9" w14:textId="77777777" w:rsidTr="006A774C">
        <w:tblPrEx>
          <w:tblW w:w="9359" w:type="dxa"/>
          <w:tblInd w:w="100" w:type="dxa"/>
          <w:tblLayout w:type="fixed"/>
          <w:tblCellMar>
            <w:left w:w="100" w:type="dxa"/>
            <w:right w:w="100" w:type="dxa"/>
          </w:tblCellMar>
          <w:tblLook w:val="0000"/>
        </w:tblPrEx>
        <w:trPr>
          <w:cantSplit/>
        </w:trPr>
        <w:tc>
          <w:tcPr>
            <w:tcW w:w="3991" w:type="dxa"/>
          </w:tcPr>
          <w:p w:rsidR="00BD0DA8" w:rsidRPr="00A74D5A" w:rsidP="001C7AC0" w14:paraId="34D1C895" w14:textId="77777777">
            <w:r w:rsidRPr="00A74D5A">
              <w:rPr>
                <w:szCs w:val="18"/>
              </w:rPr>
              <w:t>Documentation of Entrance Interview</w:t>
            </w:r>
          </w:p>
        </w:tc>
        <w:tc>
          <w:tcPr>
            <w:tcW w:w="1868" w:type="dxa"/>
            <w:vAlign w:val="center"/>
          </w:tcPr>
          <w:p w:rsidR="00BD0DA8" w:rsidRPr="00A74D5A" w:rsidP="001C7AC0" w14:paraId="6F08DF08" w14:textId="77777777">
            <w:pPr>
              <w:jc w:val="right"/>
            </w:pPr>
            <w:r w:rsidRPr="00A74D5A">
              <w:t>432</w:t>
            </w:r>
          </w:p>
        </w:tc>
        <w:tc>
          <w:tcPr>
            <w:tcW w:w="1783" w:type="dxa"/>
            <w:vAlign w:val="center"/>
          </w:tcPr>
          <w:p w:rsidR="00BD0DA8" w:rsidRPr="00A74D5A" w:rsidP="001C7AC0" w14:paraId="42612D1E" w14:textId="77777777">
            <w:pPr>
              <w:jc w:val="right"/>
            </w:pPr>
            <w:r w:rsidRPr="00A74D5A">
              <w:t>1.25</w:t>
            </w:r>
          </w:p>
        </w:tc>
        <w:tc>
          <w:tcPr>
            <w:tcW w:w="1717" w:type="dxa"/>
            <w:vAlign w:val="center"/>
          </w:tcPr>
          <w:p w:rsidR="00BD0DA8" w:rsidRPr="00A74D5A" w:rsidP="001C7AC0" w14:paraId="250CB171" w14:textId="77777777">
            <w:pPr>
              <w:jc w:val="right"/>
            </w:pPr>
            <w:r w:rsidRPr="00A74D5A">
              <w:t>540</w:t>
            </w:r>
          </w:p>
        </w:tc>
      </w:tr>
      <w:tr w14:paraId="24A4434A" w14:textId="77777777" w:rsidTr="006A774C">
        <w:tblPrEx>
          <w:tblW w:w="9359" w:type="dxa"/>
          <w:tblInd w:w="100" w:type="dxa"/>
          <w:tblLayout w:type="fixed"/>
          <w:tblCellMar>
            <w:left w:w="100" w:type="dxa"/>
            <w:right w:w="100" w:type="dxa"/>
          </w:tblCellMar>
          <w:tblLook w:val="0000"/>
        </w:tblPrEx>
        <w:trPr>
          <w:cantSplit/>
        </w:trPr>
        <w:tc>
          <w:tcPr>
            <w:tcW w:w="3991" w:type="dxa"/>
          </w:tcPr>
          <w:p w:rsidR="00BD0DA8" w:rsidRPr="00A74D5A" w:rsidP="001C7AC0" w14:paraId="5FEDFBB4" w14:textId="77777777">
            <w:r w:rsidRPr="00A74D5A">
              <w:rPr>
                <w:szCs w:val="18"/>
              </w:rPr>
              <w:t>Documentation of Exit Interview</w:t>
            </w:r>
          </w:p>
        </w:tc>
        <w:tc>
          <w:tcPr>
            <w:tcW w:w="1868" w:type="dxa"/>
            <w:vAlign w:val="center"/>
          </w:tcPr>
          <w:p w:rsidR="00BD0DA8" w:rsidRPr="00A74D5A" w:rsidP="001C7AC0" w14:paraId="47DE1B8E" w14:textId="77777777">
            <w:pPr>
              <w:jc w:val="right"/>
            </w:pPr>
            <w:r w:rsidRPr="00A74D5A">
              <w:t>475</w:t>
            </w:r>
          </w:p>
        </w:tc>
        <w:tc>
          <w:tcPr>
            <w:tcW w:w="1783" w:type="dxa"/>
            <w:vAlign w:val="center"/>
          </w:tcPr>
          <w:p w:rsidR="00BD0DA8" w:rsidRPr="00A74D5A" w:rsidP="001C7AC0" w14:paraId="2ED3F765" w14:textId="77777777">
            <w:pPr>
              <w:jc w:val="right"/>
            </w:pPr>
            <w:r w:rsidRPr="00A74D5A">
              <w:t>0.37</w:t>
            </w:r>
          </w:p>
        </w:tc>
        <w:tc>
          <w:tcPr>
            <w:tcW w:w="1717" w:type="dxa"/>
            <w:vAlign w:val="center"/>
          </w:tcPr>
          <w:p w:rsidR="00BD0DA8" w:rsidRPr="00A74D5A" w:rsidP="001C7AC0" w14:paraId="14C6AB3F" w14:textId="77777777">
            <w:pPr>
              <w:jc w:val="right"/>
            </w:pPr>
            <w:r w:rsidRPr="00A74D5A">
              <w:t>176</w:t>
            </w:r>
          </w:p>
        </w:tc>
      </w:tr>
      <w:tr w14:paraId="08B65B33" w14:textId="77777777" w:rsidTr="006A774C">
        <w:tblPrEx>
          <w:tblW w:w="9359" w:type="dxa"/>
          <w:tblInd w:w="100" w:type="dxa"/>
          <w:tblLayout w:type="fixed"/>
          <w:tblCellMar>
            <w:left w:w="100" w:type="dxa"/>
            <w:right w:w="100" w:type="dxa"/>
          </w:tblCellMar>
          <w:tblLook w:val="0000"/>
        </w:tblPrEx>
        <w:trPr>
          <w:cantSplit/>
        </w:trPr>
        <w:tc>
          <w:tcPr>
            <w:tcW w:w="3991" w:type="dxa"/>
          </w:tcPr>
          <w:p w:rsidR="00BD0DA8" w:rsidRPr="00A74D5A" w:rsidP="001C7AC0" w14:paraId="4CB63896" w14:textId="77777777">
            <w:r w:rsidRPr="00A74D5A">
              <w:rPr>
                <w:szCs w:val="18"/>
              </w:rPr>
              <w:t>Program Records</w:t>
            </w:r>
          </w:p>
        </w:tc>
        <w:tc>
          <w:tcPr>
            <w:tcW w:w="1868" w:type="dxa"/>
            <w:vAlign w:val="center"/>
          </w:tcPr>
          <w:p w:rsidR="00BD0DA8" w:rsidRPr="00A74D5A" w:rsidP="001C7AC0" w14:paraId="05A5B002" w14:textId="77777777">
            <w:pPr>
              <w:jc w:val="right"/>
            </w:pPr>
            <w:r w:rsidRPr="00A74D5A">
              <w:t>475</w:t>
            </w:r>
          </w:p>
        </w:tc>
        <w:tc>
          <w:tcPr>
            <w:tcW w:w="1783" w:type="dxa"/>
            <w:vAlign w:val="center"/>
          </w:tcPr>
          <w:p w:rsidR="00BD0DA8" w:rsidRPr="00A74D5A" w:rsidP="001C7AC0" w14:paraId="405DE437" w14:textId="77777777">
            <w:pPr>
              <w:jc w:val="right"/>
            </w:pPr>
            <w:r w:rsidRPr="00A74D5A">
              <w:t>10</w:t>
            </w:r>
          </w:p>
        </w:tc>
        <w:tc>
          <w:tcPr>
            <w:tcW w:w="1717" w:type="dxa"/>
            <w:vAlign w:val="center"/>
          </w:tcPr>
          <w:p w:rsidR="00BD0DA8" w:rsidRPr="00A74D5A" w:rsidP="001C7AC0" w14:paraId="6D08E141" w14:textId="77777777">
            <w:pPr>
              <w:jc w:val="right"/>
            </w:pPr>
            <w:r w:rsidRPr="00A74D5A">
              <w:t>4,750</w:t>
            </w:r>
          </w:p>
        </w:tc>
      </w:tr>
      <w:tr w14:paraId="2999B158" w14:textId="77777777" w:rsidTr="006A774C">
        <w:tblPrEx>
          <w:tblW w:w="9359" w:type="dxa"/>
          <w:tblInd w:w="100" w:type="dxa"/>
          <w:tblLayout w:type="fixed"/>
          <w:tblCellMar>
            <w:left w:w="100" w:type="dxa"/>
            <w:right w:w="100" w:type="dxa"/>
          </w:tblCellMar>
          <w:tblLook w:val="0000"/>
        </w:tblPrEx>
        <w:trPr>
          <w:cantSplit/>
        </w:trPr>
        <w:tc>
          <w:tcPr>
            <w:tcW w:w="3991" w:type="dxa"/>
          </w:tcPr>
          <w:p w:rsidR="00BD0DA8" w:rsidRPr="00A74D5A" w:rsidP="001C7AC0" w14:paraId="56D56C3F" w14:textId="77777777">
            <w:r w:rsidRPr="00A74D5A">
              <w:rPr>
                <w:szCs w:val="18"/>
              </w:rPr>
              <w:t xml:space="preserve">   Student Records</w:t>
            </w:r>
          </w:p>
        </w:tc>
        <w:tc>
          <w:tcPr>
            <w:tcW w:w="1868" w:type="dxa"/>
            <w:vAlign w:val="center"/>
          </w:tcPr>
          <w:p w:rsidR="00BD0DA8" w:rsidRPr="00A74D5A" w:rsidP="001C7AC0" w14:paraId="54A699FB" w14:textId="77777777">
            <w:pPr>
              <w:jc w:val="right"/>
            </w:pPr>
            <w:r w:rsidRPr="00A74D5A">
              <w:t>475</w:t>
            </w:r>
          </w:p>
        </w:tc>
        <w:tc>
          <w:tcPr>
            <w:tcW w:w="1783" w:type="dxa"/>
            <w:vAlign w:val="center"/>
          </w:tcPr>
          <w:p w:rsidR="00BD0DA8" w:rsidRPr="00A74D5A" w:rsidP="001C7AC0" w14:paraId="166E1E02" w14:textId="77777777">
            <w:pPr>
              <w:jc w:val="right"/>
            </w:pPr>
            <w:r w:rsidRPr="00A74D5A">
              <w:t>10</w:t>
            </w:r>
          </w:p>
        </w:tc>
        <w:tc>
          <w:tcPr>
            <w:tcW w:w="1717" w:type="dxa"/>
            <w:vAlign w:val="center"/>
          </w:tcPr>
          <w:p w:rsidR="00BD0DA8" w:rsidRPr="00A74D5A" w:rsidP="001C7AC0" w14:paraId="1981F4D1" w14:textId="77777777">
            <w:pPr>
              <w:jc w:val="right"/>
            </w:pPr>
            <w:r w:rsidRPr="00A74D5A">
              <w:t>4,750</w:t>
            </w:r>
          </w:p>
        </w:tc>
      </w:tr>
      <w:tr w14:paraId="7E5F2CF0" w14:textId="77777777" w:rsidTr="006A774C">
        <w:tblPrEx>
          <w:tblW w:w="9359" w:type="dxa"/>
          <w:tblInd w:w="100" w:type="dxa"/>
          <w:tblLayout w:type="fixed"/>
          <w:tblCellMar>
            <w:left w:w="100" w:type="dxa"/>
            <w:right w:w="100" w:type="dxa"/>
          </w:tblCellMar>
          <w:tblLook w:val="0000"/>
        </w:tblPrEx>
        <w:trPr>
          <w:cantSplit/>
        </w:trPr>
        <w:tc>
          <w:tcPr>
            <w:tcW w:w="3991" w:type="dxa"/>
          </w:tcPr>
          <w:p w:rsidR="00BD0DA8" w:rsidRPr="00A74D5A" w:rsidP="001C7AC0" w14:paraId="08355863" w14:textId="77777777">
            <w:r w:rsidRPr="00A74D5A">
              <w:rPr>
                <w:szCs w:val="18"/>
              </w:rPr>
              <w:t xml:space="preserve">   Repayment Records</w:t>
            </w:r>
          </w:p>
        </w:tc>
        <w:tc>
          <w:tcPr>
            <w:tcW w:w="1868" w:type="dxa"/>
            <w:vAlign w:val="center"/>
          </w:tcPr>
          <w:p w:rsidR="00BD0DA8" w:rsidRPr="00A74D5A" w:rsidP="001C7AC0" w14:paraId="018C7229" w14:textId="77777777">
            <w:pPr>
              <w:jc w:val="right"/>
            </w:pPr>
            <w:r w:rsidRPr="00A74D5A">
              <w:t>475</w:t>
            </w:r>
          </w:p>
        </w:tc>
        <w:tc>
          <w:tcPr>
            <w:tcW w:w="1783" w:type="dxa"/>
            <w:vAlign w:val="center"/>
          </w:tcPr>
          <w:p w:rsidR="00BD0DA8" w:rsidRPr="00A74D5A" w:rsidP="001C7AC0" w14:paraId="0404381C" w14:textId="77777777">
            <w:pPr>
              <w:jc w:val="right"/>
            </w:pPr>
            <w:r w:rsidRPr="00A74D5A">
              <w:t>19.55</w:t>
            </w:r>
          </w:p>
        </w:tc>
        <w:tc>
          <w:tcPr>
            <w:tcW w:w="1717" w:type="dxa"/>
            <w:vAlign w:val="center"/>
          </w:tcPr>
          <w:p w:rsidR="00BD0DA8" w:rsidRPr="00A74D5A" w:rsidP="001C7AC0" w14:paraId="30E939E7" w14:textId="77777777">
            <w:pPr>
              <w:jc w:val="right"/>
            </w:pPr>
            <w:r w:rsidRPr="00A74D5A">
              <w:t>9,286</w:t>
            </w:r>
          </w:p>
        </w:tc>
      </w:tr>
      <w:tr w14:paraId="3D7FE002" w14:textId="77777777" w:rsidTr="006A774C">
        <w:tblPrEx>
          <w:tblW w:w="9359" w:type="dxa"/>
          <w:tblInd w:w="100" w:type="dxa"/>
          <w:tblLayout w:type="fixed"/>
          <w:tblCellMar>
            <w:left w:w="100" w:type="dxa"/>
            <w:right w:w="100" w:type="dxa"/>
          </w:tblCellMar>
          <w:tblLook w:val="0000"/>
        </w:tblPrEx>
        <w:trPr>
          <w:cantSplit/>
        </w:trPr>
        <w:tc>
          <w:tcPr>
            <w:tcW w:w="3991" w:type="dxa"/>
          </w:tcPr>
          <w:p w:rsidR="00282A57" w:rsidRPr="00A74D5A" w:rsidP="001C7AC0" w14:paraId="6AA2F737" w14:textId="77777777">
            <w:pPr>
              <w:rPr>
                <w:szCs w:val="18"/>
              </w:rPr>
            </w:pPr>
          </w:p>
        </w:tc>
        <w:tc>
          <w:tcPr>
            <w:tcW w:w="1868" w:type="dxa"/>
            <w:vAlign w:val="center"/>
          </w:tcPr>
          <w:p w:rsidR="00282A57" w:rsidRPr="00A74D5A" w:rsidP="001C7AC0" w14:paraId="08F2DB11" w14:textId="77777777">
            <w:pPr>
              <w:jc w:val="right"/>
            </w:pPr>
          </w:p>
        </w:tc>
        <w:tc>
          <w:tcPr>
            <w:tcW w:w="1783" w:type="dxa"/>
            <w:vAlign w:val="center"/>
          </w:tcPr>
          <w:p w:rsidR="00282A57" w:rsidRPr="00A74D5A" w:rsidP="001C7AC0" w14:paraId="67CAC5BC" w14:textId="77777777">
            <w:pPr>
              <w:jc w:val="right"/>
            </w:pPr>
          </w:p>
        </w:tc>
        <w:tc>
          <w:tcPr>
            <w:tcW w:w="1717" w:type="dxa"/>
            <w:vAlign w:val="center"/>
          </w:tcPr>
          <w:p w:rsidR="00282A57" w:rsidRPr="00A74D5A" w:rsidP="001C7AC0" w14:paraId="69109DBA" w14:textId="77777777">
            <w:pPr>
              <w:jc w:val="right"/>
            </w:pPr>
          </w:p>
        </w:tc>
      </w:tr>
      <w:tr w14:paraId="02606FB1" w14:textId="77777777" w:rsidTr="006A774C">
        <w:tblPrEx>
          <w:tblW w:w="9359" w:type="dxa"/>
          <w:tblInd w:w="100" w:type="dxa"/>
          <w:tblLayout w:type="fixed"/>
          <w:tblCellMar>
            <w:left w:w="100" w:type="dxa"/>
            <w:right w:w="100" w:type="dxa"/>
          </w:tblCellMar>
          <w:tblLook w:val="0000"/>
        </w:tblPrEx>
        <w:trPr>
          <w:cantSplit/>
        </w:trPr>
        <w:tc>
          <w:tcPr>
            <w:tcW w:w="3991" w:type="dxa"/>
            <w:vAlign w:val="bottom"/>
          </w:tcPr>
          <w:p w:rsidR="00BD0DA8" w:rsidRPr="00A74D5A" w:rsidP="001C7AC0" w14:paraId="244BE1D2" w14:textId="77777777">
            <w:pPr>
              <w:rPr>
                <w:i/>
                <w:iCs/>
              </w:rPr>
            </w:pPr>
            <w:r w:rsidRPr="00A74D5A">
              <w:rPr>
                <w:i/>
                <w:iCs/>
                <w:szCs w:val="18"/>
              </w:rPr>
              <w:t>HPSL/LDS/PCL Subtotal</w:t>
            </w:r>
          </w:p>
        </w:tc>
        <w:tc>
          <w:tcPr>
            <w:tcW w:w="1868" w:type="dxa"/>
            <w:vAlign w:val="center"/>
          </w:tcPr>
          <w:p w:rsidR="00BD0DA8" w:rsidRPr="00A74D5A" w:rsidP="001C7AC0" w14:paraId="0E230371" w14:textId="77777777">
            <w:pPr>
              <w:jc w:val="right"/>
              <w:rPr>
                <w:i/>
                <w:iCs/>
              </w:rPr>
            </w:pPr>
          </w:p>
        </w:tc>
        <w:tc>
          <w:tcPr>
            <w:tcW w:w="1783" w:type="dxa"/>
            <w:vAlign w:val="center"/>
          </w:tcPr>
          <w:p w:rsidR="00BD0DA8" w:rsidRPr="00A74D5A" w:rsidP="001C7AC0" w14:paraId="7047CAD5" w14:textId="77777777">
            <w:pPr>
              <w:jc w:val="right"/>
              <w:rPr>
                <w:i/>
                <w:iCs/>
              </w:rPr>
            </w:pPr>
          </w:p>
        </w:tc>
        <w:tc>
          <w:tcPr>
            <w:tcW w:w="1717" w:type="dxa"/>
            <w:vAlign w:val="center"/>
          </w:tcPr>
          <w:p w:rsidR="00BD0DA8" w:rsidRPr="00A74D5A" w:rsidP="001C7AC0" w14:paraId="0D3D43D8" w14:textId="77777777">
            <w:pPr>
              <w:jc w:val="right"/>
              <w:rPr>
                <w:i/>
                <w:iCs/>
              </w:rPr>
            </w:pPr>
            <w:r w:rsidRPr="00A74D5A">
              <w:rPr>
                <w:i/>
                <w:iCs/>
              </w:rPr>
              <w:t>20,496</w:t>
            </w:r>
          </w:p>
        </w:tc>
      </w:tr>
      <w:tr w14:paraId="04927FD3" w14:textId="77777777" w:rsidTr="006A774C">
        <w:tblPrEx>
          <w:tblW w:w="9359" w:type="dxa"/>
          <w:tblInd w:w="100" w:type="dxa"/>
          <w:tblLayout w:type="fixed"/>
          <w:tblCellMar>
            <w:left w:w="100" w:type="dxa"/>
            <w:right w:w="100" w:type="dxa"/>
          </w:tblCellMar>
          <w:tblLook w:val="0000"/>
        </w:tblPrEx>
        <w:trPr>
          <w:cantSplit/>
        </w:trPr>
        <w:tc>
          <w:tcPr>
            <w:tcW w:w="9359" w:type="dxa"/>
            <w:gridSpan w:val="4"/>
            <w:vAlign w:val="center"/>
          </w:tcPr>
          <w:p w:rsidR="001C7AC0" w:rsidRPr="00A74D5A" w:rsidP="006A774C" w14:paraId="2C744BF3" w14:textId="5C2044D4">
            <w:pPr>
              <w:rPr>
                <w:b/>
                <w:bCs/>
              </w:rPr>
            </w:pPr>
            <w:r w:rsidRPr="00A74D5A">
              <w:rPr>
                <w:b/>
                <w:bCs/>
                <w:szCs w:val="18"/>
              </w:rPr>
              <w:t>NSL Program:</w:t>
            </w:r>
          </w:p>
        </w:tc>
      </w:tr>
      <w:tr w14:paraId="2B6299BB" w14:textId="77777777" w:rsidTr="006A774C">
        <w:tblPrEx>
          <w:tblW w:w="9359" w:type="dxa"/>
          <w:tblInd w:w="100" w:type="dxa"/>
          <w:tblLayout w:type="fixed"/>
          <w:tblCellMar>
            <w:left w:w="100" w:type="dxa"/>
            <w:right w:w="100" w:type="dxa"/>
          </w:tblCellMar>
          <w:tblLook w:val="0000"/>
        </w:tblPrEx>
        <w:trPr>
          <w:cantSplit/>
        </w:trPr>
        <w:tc>
          <w:tcPr>
            <w:tcW w:w="3991" w:type="dxa"/>
          </w:tcPr>
          <w:p w:rsidR="001C7AC0" w:rsidRPr="00A74D5A" w:rsidP="001C7AC0" w14:paraId="36CBEBBD" w14:textId="00B06A36">
            <w:pPr>
              <w:rPr>
                <w:b/>
                <w:bCs/>
                <w:szCs w:val="18"/>
              </w:rPr>
            </w:pPr>
            <w:r w:rsidRPr="00A74D5A">
              <w:rPr>
                <w:szCs w:val="18"/>
              </w:rPr>
              <w:t>Documentation of Cost of Attendance</w:t>
            </w:r>
          </w:p>
        </w:tc>
        <w:tc>
          <w:tcPr>
            <w:tcW w:w="1868" w:type="dxa"/>
            <w:vAlign w:val="center"/>
          </w:tcPr>
          <w:p w:rsidR="001C7AC0" w:rsidRPr="00A74D5A" w:rsidP="001C7AC0" w14:paraId="481F9311" w14:textId="0AE753D7">
            <w:pPr>
              <w:jc w:val="right"/>
              <w:rPr>
                <w:b/>
                <w:bCs/>
              </w:rPr>
            </w:pPr>
            <w:r w:rsidRPr="00A74D5A">
              <w:t>304</w:t>
            </w:r>
          </w:p>
        </w:tc>
        <w:tc>
          <w:tcPr>
            <w:tcW w:w="1783" w:type="dxa"/>
            <w:vAlign w:val="center"/>
          </w:tcPr>
          <w:p w:rsidR="001C7AC0" w:rsidRPr="00A74D5A" w:rsidP="001C7AC0" w14:paraId="7E59D21B" w14:textId="678817C0">
            <w:pPr>
              <w:jc w:val="right"/>
              <w:rPr>
                <w:b/>
                <w:bCs/>
              </w:rPr>
            </w:pPr>
            <w:r w:rsidRPr="00A74D5A">
              <w:t>0.25</w:t>
            </w:r>
          </w:p>
        </w:tc>
        <w:tc>
          <w:tcPr>
            <w:tcW w:w="1717" w:type="dxa"/>
            <w:vAlign w:val="center"/>
          </w:tcPr>
          <w:p w:rsidR="001C7AC0" w:rsidRPr="00A74D5A" w:rsidP="001C7AC0" w14:paraId="56DE5B54" w14:textId="6B041260">
            <w:pPr>
              <w:jc w:val="right"/>
              <w:rPr>
                <w:b/>
                <w:bCs/>
              </w:rPr>
            </w:pPr>
            <w:r w:rsidRPr="00A74D5A">
              <w:t>76</w:t>
            </w:r>
          </w:p>
        </w:tc>
      </w:tr>
      <w:tr w14:paraId="0CCAC3EA" w14:textId="77777777" w:rsidTr="006A774C">
        <w:tblPrEx>
          <w:tblW w:w="9359" w:type="dxa"/>
          <w:tblInd w:w="100" w:type="dxa"/>
          <w:tblLayout w:type="fixed"/>
          <w:tblCellMar>
            <w:left w:w="100" w:type="dxa"/>
            <w:right w:w="100" w:type="dxa"/>
          </w:tblCellMar>
          <w:tblLook w:val="0000"/>
        </w:tblPrEx>
        <w:trPr>
          <w:cantSplit/>
        </w:trPr>
        <w:tc>
          <w:tcPr>
            <w:tcW w:w="3991" w:type="dxa"/>
          </w:tcPr>
          <w:p w:rsidR="001C7AC0" w:rsidRPr="00A74D5A" w:rsidP="001C7AC0" w14:paraId="5A769D6C" w14:textId="59CA945D">
            <w:pPr>
              <w:rPr>
                <w:szCs w:val="18"/>
              </w:rPr>
            </w:pPr>
            <w:r w:rsidRPr="00A74D5A">
              <w:rPr>
                <w:szCs w:val="18"/>
              </w:rPr>
              <w:t xml:space="preserve">Promissory Note </w:t>
            </w:r>
          </w:p>
        </w:tc>
        <w:tc>
          <w:tcPr>
            <w:tcW w:w="1868" w:type="dxa"/>
            <w:vAlign w:val="center"/>
          </w:tcPr>
          <w:p w:rsidR="001C7AC0" w:rsidRPr="00A74D5A" w:rsidP="001C7AC0" w14:paraId="13822602" w14:textId="4BAAA201">
            <w:pPr>
              <w:jc w:val="right"/>
            </w:pPr>
            <w:r w:rsidRPr="00A74D5A">
              <w:t>304</w:t>
            </w:r>
          </w:p>
        </w:tc>
        <w:tc>
          <w:tcPr>
            <w:tcW w:w="1783" w:type="dxa"/>
            <w:vAlign w:val="center"/>
          </w:tcPr>
          <w:p w:rsidR="001C7AC0" w:rsidRPr="00A74D5A" w:rsidP="001C7AC0" w14:paraId="02F8D22D" w14:textId="6C15E19E">
            <w:pPr>
              <w:jc w:val="right"/>
            </w:pPr>
            <w:r w:rsidRPr="00A74D5A">
              <w:t>0.50</w:t>
            </w:r>
          </w:p>
        </w:tc>
        <w:tc>
          <w:tcPr>
            <w:tcW w:w="1717" w:type="dxa"/>
            <w:vAlign w:val="center"/>
          </w:tcPr>
          <w:p w:rsidR="001C7AC0" w:rsidRPr="00A74D5A" w:rsidP="001C7AC0" w14:paraId="1EA3CBB6" w14:textId="1E7D61C3">
            <w:pPr>
              <w:jc w:val="right"/>
            </w:pPr>
            <w:r w:rsidRPr="00A74D5A">
              <w:t>152</w:t>
            </w:r>
          </w:p>
        </w:tc>
      </w:tr>
      <w:tr w14:paraId="1CB3FD58" w14:textId="77777777" w:rsidTr="006A774C">
        <w:tblPrEx>
          <w:tblW w:w="9359" w:type="dxa"/>
          <w:tblInd w:w="100" w:type="dxa"/>
          <w:tblLayout w:type="fixed"/>
          <w:tblCellMar>
            <w:left w:w="100" w:type="dxa"/>
            <w:right w:w="100" w:type="dxa"/>
          </w:tblCellMar>
          <w:tblLook w:val="0000"/>
        </w:tblPrEx>
        <w:trPr>
          <w:cantSplit/>
        </w:trPr>
        <w:tc>
          <w:tcPr>
            <w:tcW w:w="3991" w:type="dxa"/>
          </w:tcPr>
          <w:p w:rsidR="001C7AC0" w:rsidRPr="00A74D5A" w:rsidP="001C7AC0" w14:paraId="67EABDFB" w14:textId="400AED43">
            <w:pPr>
              <w:rPr>
                <w:szCs w:val="18"/>
              </w:rPr>
            </w:pPr>
            <w:r w:rsidRPr="00A74D5A">
              <w:rPr>
                <w:szCs w:val="18"/>
              </w:rPr>
              <w:t>Documentation of Entrance Interview</w:t>
            </w:r>
          </w:p>
        </w:tc>
        <w:tc>
          <w:tcPr>
            <w:tcW w:w="1868" w:type="dxa"/>
            <w:vAlign w:val="center"/>
          </w:tcPr>
          <w:p w:rsidR="001C7AC0" w:rsidRPr="00A74D5A" w:rsidP="001C7AC0" w14:paraId="338741F8" w14:textId="7E3D0A70">
            <w:pPr>
              <w:jc w:val="right"/>
            </w:pPr>
            <w:r w:rsidRPr="00A74D5A">
              <w:t>304</w:t>
            </w:r>
          </w:p>
        </w:tc>
        <w:tc>
          <w:tcPr>
            <w:tcW w:w="1783" w:type="dxa"/>
            <w:vAlign w:val="center"/>
          </w:tcPr>
          <w:p w:rsidR="001C7AC0" w:rsidRPr="00A74D5A" w:rsidP="001C7AC0" w14:paraId="66FA8B20" w14:textId="06C6687F">
            <w:pPr>
              <w:jc w:val="right"/>
            </w:pPr>
            <w:r w:rsidRPr="00A74D5A">
              <w:t>0.50</w:t>
            </w:r>
          </w:p>
        </w:tc>
        <w:tc>
          <w:tcPr>
            <w:tcW w:w="1717" w:type="dxa"/>
            <w:vAlign w:val="center"/>
          </w:tcPr>
          <w:p w:rsidR="001C7AC0" w:rsidRPr="00A74D5A" w:rsidP="001C7AC0" w14:paraId="34B84822" w14:textId="04A382B8">
            <w:pPr>
              <w:jc w:val="right"/>
            </w:pPr>
            <w:r w:rsidRPr="00A74D5A">
              <w:t>152</w:t>
            </w:r>
          </w:p>
        </w:tc>
      </w:tr>
      <w:tr w14:paraId="2C4C3AA2" w14:textId="77777777" w:rsidTr="006A774C">
        <w:tblPrEx>
          <w:tblW w:w="9359" w:type="dxa"/>
          <w:tblInd w:w="100" w:type="dxa"/>
          <w:tblLayout w:type="fixed"/>
          <w:tblCellMar>
            <w:left w:w="100" w:type="dxa"/>
            <w:right w:w="100" w:type="dxa"/>
          </w:tblCellMar>
          <w:tblLook w:val="0000"/>
        </w:tblPrEx>
        <w:trPr>
          <w:cantSplit/>
        </w:trPr>
        <w:tc>
          <w:tcPr>
            <w:tcW w:w="3991" w:type="dxa"/>
          </w:tcPr>
          <w:p w:rsidR="001C7AC0" w:rsidRPr="00A74D5A" w:rsidP="001C7AC0" w14:paraId="2A4EF67A" w14:textId="03722150">
            <w:pPr>
              <w:rPr>
                <w:szCs w:val="18"/>
              </w:rPr>
            </w:pPr>
            <w:r w:rsidRPr="00A74D5A">
              <w:rPr>
                <w:szCs w:val="18"/>
              </w:rPr>
              <w:t>Documentation of Exit Interview</w:t>
            </w:r>
          </w:p>
        </w:tc>
        <w:tc>
          <w:tcPr>
            <w:tcW w:w="1868" w:type="dxa"/>
            <w:vAlign w:val="center"/>
          </w:tcPr>
          <w:p w:rsidR="001C7AC0" w:rsidRPr="00A74D5A" w:rsidP="001C7AC0" w14:paraId="325270BA" w14:textId="4C749FFA">
            <w:pPr>
              <w:jc w:val="right"/>
            </w:pPr>
            <w:r w:rsidRPr="00A74D5A">
              <w:rPr>
                <w:szCs w:val="18"/>
              </w:rPr>
              <w:t>486</w:t>
            </w:r>
          </w:p>
        </w:tc>
        <w:tc>
          <w:tcPr>
            <w:tcW w:w="1783" w:type="dxa"/>
            <w:vAlign w:val="center"/>
          </w:tcPr>
          <w:p w:rsidR="001C7AC0" w:rsidRPr="00A74D5A" w:rsidP="001C7AC0" w14:paraId="1FBB5136" w14:textId="312A1037">
            <w:pPr>
              <w:jc w:val="right"/>
            </w:pPr>
            <w:r w:rsidRPr="00A74D5A">
              <w:t>0.14</w:t>
            </w:r>
          </w:p>
        </w:tc>
        <w:tc>
          <w:tcPr>
            <w:tcW w:w="1717" w:type="dxa"/>
            <w:vAlign w:val="center"/>
          </w:tcPr>
          <w:p w:rsidR="001C7AC0" w:rsidRPr="00A74D5A" w:rsidP="001C7AC0" w14:paraId="70273C96" w14:textId="35BCD204">
            <w:pPr>
              <w:jc w:val="right"/>
            </w:pPr>
            <w:r w:rsidRPr="00A74D5A">
              <w:t>68</w:t>
            </w:r>
          </w:p>
        </w:tc>
      </w:tr>
      <w:tr w14:paraId="44399BA7" w14:textId="77777777" w:rsidTr="006A774C">
        <w:tblPrEx>
          <w:tblW w:w="9359" w:type="dxa"/>
          <w:tblInd w:w="100" w:type="dxa"/>
          <w:tblLayout w:type="fixed"/>
          <w:tblCellMar>
            <w:left w:w="100" w:type="dxa"/>
            <w:right w:w="100" w:type="dxa"/>
          </w:tblCellMar>
          <w:tblLook w:val="0000"/>
        </w:tblPrEx>
        <w:trPr>
          <w:cantSplit/>
        </w:trPr>
        <w:tc>
          <w:tcPr>
            <w:tcW w:w="3991" w:type="dxa"/>
          </w:tcPr>
          <w:p w:rsidR="001C7AC0" w:rsidRPr="00A74D5A" w:rsidP="001C7AC0" w14:paraId="6DFABCA4" w14:textId="711529A9">
            <w:pPr>
              <w:rPr>
                <w:szCs w:val="18"/>
              </w:rPr>
            </w:pPr>
            <w:r w:rsidRPr="00A74D5A">
              <w:rPr>
                <w:szCs w:val="18"/>
              </w:rPr>
              <w:t>Program Records</w:t>
            </w:r>
          </w:p>
        </w:tc>
        <w:tc>
          <w:tcPr>
            <w:tcW w:w="1868" w:type="dxa"/>
            <w:vAlign w:val="center"/>
          </w:tcPr>
          <w:p w:rsidR="001C7AC0" w:rsidRPr="00A74D5A" w:rsidP="001C7AC0" w14:paraId="4723DECE" w14:textId="53EC29FC">
            <w:pPr>
              <w:jc w:val="right"/>
              <w:rPr>
                <w:szCs w:val="18"/>
              </w:rPr>
            </w:pPr>
            <w:r w:rsidRPr="00A74D5A">
              <w:t>486</w:t>
            </w:r>
          </w:p>
        </w:tc>
        <w:tc>
          <w:tcPr>
            <w:tcW w:w="1783" w:type="dxa"/>
            <w:vAlign w:val="center"/>
          </w:tcPr>
          <w:p w:rsidR="001C7AC0" w:rsidRPr="00A74D5A" w:rsidP="001C7AC0" w14:paraId="46276F29" w14:textId="26139079">
            <w:pPr>
              <w:jc w:val="right"/>
            </w:pPr>
            <w:r w:rsidRPr="00A74D5A">
              <w:t>5</w:t>
            </w:r>
          </w:p>
        </w:tc>
        <w:tc>
          <w:tcPr>
            <w:tcW w:w="1717" w:type="dxa"/>
            <w:vAlign w:val="center"/>
          </w:tcPr>
          <w:p w:rsidR="001C7AC0" w:rsidRPr="00A74D5A" w:rsidP="001C7AC0" w14:paraId="71E04811" w14:textId="579A4953">
            <w:pPr>
              <w:jc w:val="right"/>
            </w:pPr>
            <w:r w:rsidRPr="00A74D5A">
              <w:t>2,430</w:t>
            </w:r>
          </w:p>
        </w:tc>
      </w:tr>
      <w:tr w14:paraId="78E51B98" w14:textId="77777777" w:rsidTr="006A774C">
        <w:tblPrEx>
          <w:tblW w:w="9359" w:type="dxa"/>
          <w:tblInd w:w="100" w:type="dxa"/>
          <w:tblLayout w:type="fixed"/>
          <w:tblCellMar>
            <w:left w:w="100" w:type="dxa"/>
            <w:right w:w="100" w:type="dxa"/>
          </w:tblCellMar>
          <w:tblLook w:val="0000"/>
        </w:tblPrEx>
        <w:trPr>
          <w:cantSplit/>
        </w:trPr>
        <w:tc>
          <w:tcPr>
            <w:tcW w:w="3991" w:type="dxa"/>
          </w:tcPr>
          <w:p w:rsidR="001C7AC0" w:rsidRPr="00A74D5A" w:rsidP="001C7AC0" w14:paraId="425750F4" w14:textId="08608C4F">
            <w:pPr>
              <w:rPr>
                <w:szCs w:val="18"/>
              </w:rPr>
            </w:pPr>
            <w:r w:rsidRPr="00A74D5A">
              <w:rPr>
                <w:szCs w:val="18"/>
              </w:rPr>
              <w:t>Student Records</w:t>
            </w:r>
          </w:p>
        </w:tc>
        <w:tc>
          <w:tcPr>
            <w:tcW w:w="1868" w:type="dxa"/>
            <w:vAlign w:val="center"/>
          </w:tcPr>
          <w:p w:rsidR="001C7AC0" w:rsidRPr="00A74D5A" w:rsidP="001C7AC0" w14:paraId="2AC96A12" w14:textId="7AF3705D">
            <w:pPr>
              <w:jc w:val="right"/>
            </w:pPr>
            <w:r w:rsidRPr="00A74D5A">
              <w:t>486</w:t>
            </w:r>
          </w:p>
        </w:tc>
        <w:tc>
          <w:tcPr>
            <w:tcW w:w="1783" w:type="dxa"/>
            <w:vAlign w:val="center"/>
          </w:tcPr>
          <w:p w:rsidR="001C7AC0" w:rsidRPr="00A74D5A" w:rsidP="001C7AC0" w14:paraId="0BF70EAE" w14:textId="682A8C6E">
            <w:pPr>
              <w:jc w:val="right"/>
            </w:pPr>
            <w:r w:rsidRPr="00A74D5A">
              <w:t>1</w:t>
            </w:r>
          </w:p>
        </w:tc>
        <w:tc>
          <w:tcPr>
            <w:tcW w:w="1717" w:type="dxa"/>
            <w:vAlign w:val="center"/>
          </w:tcPr>
          <w:p w:rsidR="001C7AC0" w:rsidRPr="00A74D5A" w:rsidP="001C7AC0" w14:paraId="1FFAF065" w14:textId="435A407C">
            <w:pPr>
              <w:jc w:val="right"/>
            </w:pPr>
            <w:r w:rsidRPr="00A74D5A">
              <w:t>486</w:t>
            </w:r>
          </w:p>
        </w:tc>
      </w:tr>
      <w:tr w14:paraId="30A6C230" w14:textId="77777777" w:rsidTr="006A774C">
        <w:tblPrEx>
          <w:tblW w:w="9359" w:type="dxa"/>
          <w:tblInd w:w="100" w:type="dxa"/>
          <w:tblLayout w:type="fixed"/>
          <w:tblCellMar>
            <w:left w:w="100" w:type="dxa"/>
            <w:right w:w="100" w:type="dxa"/>
          </w:tblCellMar>
          <w:tblLook w:val="0000"/>
        </w:tblPrEx>
        <w:trPr>
          <w:cantSplit/>
        </w:trPr>
        <w:tc>
          <w:tcPr>
            <w:tcW w:w="3991" w:type="dxa"/>
          </w:tcPr>
          <w:p w:rsidR="001C7AC0" w:rsidRPr="00A74D5A" w:rsidP="001C7AC0" w14:paraId="37563F58" w14:textId="0874794B">
            <w:pPr>
              <w:rPr>
                <w:szCs w:val="18"/>
              </w:rPr>
            </w:pPr>
            <w:r w:rsidRPr="00A74D5A">
              <w:rPr>
                <w:szCs w:val="18"/>
              </w:rPr>
              <w:t>Repayment Records</w:t>
            </w:r>
          </w:p>
        </w:tc>
        <w:tc>
          <w:tcPr>
            <w:tcW w:w="1868" w:type="dxa"/>
            <w:vAlign w:val="center"/>
          </w:tcPr>
          <w:p w:rsidR="001C7AC0" w:rsidRPr="00A74D5A" w:rsidP="001C7AC0" w14:paraId="02C8E3BF" w14:textId="775DDB27">
            <w:pPr>
              <w:jc w:val="right"/>
            </w:pPr>
            <w:r w:rsidRPr="00A74D5A">
              <w:t>486</w:t>
            </w:r>
          </w:p>
        </w:tc>
        <w:tc>
          <w:tcPr>
            <w:tcW w:w="1783" w:type="dxa"/>
            <w:vAlign w:val="center"/>
          </w:tcPr>
          <w:p w:rsidR="001C7AC0" w:rsidRPr="00A74D5A" w:rsidP="001C7AC0" w14:paraId="6FD5C284" w14:textId="66AD6E1D">
            <w:pPr>
              <w:jc w:val="right"/>
            </w:pPr>
            <w:r w:rsidRPr="00A74D5A">
              <w:t>2.51</w:t>
            </w:r>
          </w:p>
        </w:tc>
        <w:tc>
          <w:tcPr>
            <w:tcW w:w="1717" w:type="dxa"/>
            <w:vAlign w:val="center"/>
          </w:tcPr>
          <w:p w:rsidR="001C7AC0" w:rsidRPr="00A74D5A" w:rsidP="001C7AC0" w14:paraId="769441A1" w14:textId="26662D9F">
            <w:pPr>
              <w:jc w:val="right"/>
            </w:pPr>
            <w:r w:rsidRPr="00A74D5A">
              <w:t>1,220</w:t>
            </w:r>
          </w:p>
        </w:tc>
      </w:tr>
      <w:tr w14:paraId="4832F4D4" w14:textId="77777777" w:rsidTr="006A774C">
        <w:tblPrEx>
          <w:tblW w:w="9359" w:type="dxa"/>
          <w:tblInd w:w="100" w:type="dxa"/>
          <w:tblLayout w:type="fixed"/>
          <w:tblCellMar>
            <w:left w:w="100" w:type="dxa"/>
            <w:right w:w="100" w:type="dxa"/>
          </w:tblCellMar>
          <w:tblLook w:val="0000"/>
        </w:tblPrEx>
        <w:trPr>
          <w:cantSplit/>
        </w:trPr>
        <w:tc>
          <w:tcPr>
            <w:tcW w:w="3991" w:type="dxa"/>
            <w:vAlign w:val="bottom"/>
          </w:tcPr>
          <w:p w:rsidR="001C7AC0" w:rsidRPr="00A74D5A" w:rsidP="001C7AC0" w14:paraId="0CCC2155" w14:textId="65E750A4">
            <w:pPr>
              <w:rPr>
                <w:i/>
                <w:iCs/>
                <w:szCs w:val="18"/>
              </w:rPr>
            </w:pPr>
            <w:r w:rsidRPr="00A74D5A">
              <w:rPr>
                <w:i/>
                <w:iCs/>
                <w:szCs w:val="18"/>
              </w:rPr>
              <w:t>NSL Subtotal</w:t>
            </w:r>
          </w:p>
        </w:tc>
        <w:tc>
          <w:tcPr>
            <w:tcW w:w="1868" w:type="dxa"/>
            <w:vAlign w:val="center"/>
          </w:tcPr>
          <w:p w:rsidR="001C7AC0" w:rsidRPr="00A74D5A" w:rsidP="001C7AC0" w14:paraId="0E278470" w14:textId="77777777">
            <w:pPr>
              <w:jc w:val="right"/>
              <w:rPr>
                <w:i/>
                <w:iCs/>
              </w:rPr>
            </w:pPr>
          </w:p>
        </w:tc>
        <w:tc>
          <w:tcPr>
            <w:tcW w:w="1783" w:type="dxa"/>
            <w:vAlign w:val="center"/>
          </w:tcPr>
          <w:p w:rsidR="001C7AC0" w:rsidRPr="00A74D5A" w:rsidP="001C7AC0" w14:paraId="1D1065E7" w14:textId="77777777">
            <w:pPr>
              <w:jc w:val="right"/>
              <w:rPr>
                <w:i/>
                <w:iCs/>
              </w:rPr>
            </w:pPr>
          </w:p>
        </w:tc>
        <w:tc>
          <w:tcPr>
            <w:tcW w:w="1717" w:type="dxa"/>
            <w:vAlign w:val="center"/>
          </w:tcPr>
          <w:p w:rsidR="001C7AC0" w:rsidRPr="00A74D5A" w:rsidP="001C7AC0" w14:paraId="1921FEA6" w14:textId="760D856E">
            <w:pPr>
              <w:jc w:val="right"/>
              <w:rPr>
                <w:i/>
                <w:iCs/>
              </w:rPr>
            </w:pPr>
            <w:r w:rsidRPr="00A74D5A">
              <w:rPr>
                <w:i/>
                <w:iCs/>
              </w:rPr>
              <w:t>4,584</w:t>
            </w:r>
          </w:p>
        </w:tc>
      </w:tr>
      <w:tr w14:paraId="5F07FDDE" w14:textId="77777777" w:rsidTr="006A774C">
        <w:tblPrEx>
          <w:tblW w:w="9359" w:type="dxa"/>
          <w:tblInd w:w="100" w:type="dxa"/>
          <w:tblLayout w:type="fixed"/>
          <w:tblCellMar>
            <w:left w:w="100" w:type="dxa"/>
            <w:right w:w="100" w:type="dxa"/>
          </w:tblCellMar>
          <w:tblLook w:val="0000"/>
        </w:tblPrEx>
        <w:trPr>
          <w:cantSplit/>
        </w:trPr>
        <w:tc>
          <w:tcPr>
            <w:tcW w:w="3991" w:type="dxa"/>
            <w:vAlign w:val="bottom"/>
          </w:tcPr>
          <w:p w:rsidR="001C7AC0" w:rsidRPr="00A74D5A" w:rsidP="001C7AC0" w14:paraId="2DFE5626" w14:textId="50A3131A">
            <w:pPr>
              <w:rPr>
                <w:b/>
                <w:bCs/>
                <w:szCs w:val="18"/>
              </w:rPr>
            </w:pPr>
            <w:r w:rsidRPr="00A74D5A">
              <w:rPr>
                <w:b/>
                <w:bCs/>
                <w:szCs w:val="18"/>
              </w:rPr>
              <w:t>Recordkeeping Requirements Total</w:t>
            </w:r>
          </w:p>
        </w:tc>
        <w:tc>
          <w:tcPr>
            <w:tcW w:w="1868" w:type="dxa"/>
            <w:vAlign w:val="center"/>
          </w:tcPr>
          <w:p w:rsidR="001C7AC0" w:rsidRPr="00A74D5A" w:rsidP="001C7AC0" w14:paraId="113BAFCC" w14:textId="77777777">
            <w:pPr>
              <w:jc w:val="right"/>
            </w:pPr>
          </w:p>
        </w:tc>
        <w:tc>
          <w:tcPr>
            <w:tcW w:w="1783" w:type="dxa"/>
            <w:vAlign w:val="center"/>
          </w:tcPr>
          <w:p w:rsidR="001C7AC0" w:rsidRPr="00A74D5A" w:rsidP="001C7AC0" w14:paraId="39D3DD3B" w14:textId="77777777">
            <w:pPr>
              <w:jc w:val="right"/>
            </w:pPr>
          </w:p>
        </w:tc>
        <w:tc>
          <w:tcPr>
            <w:tcW w:w="1717" w:type="dxa"/>
            <w:vAlign w:val="center"/>
          </w:tcPr>
          <w:p w:rsidR="001C7AC0" w:rsidRPr="00A74D5A" w:rsidP="001C7AC0" w14:paraId="0FDAFC26" w14:textId="1B20A40A">
            <w:pPr>
              <w:jc w:val="right"/>
              <w:rPr>
                <w:b/>
                <w:bCs/>
              </w:rPr>
            </w:pPr>
            <w:r w:rsidRPr="00A74D5A">
              <w:rPr>
                <w:b/>
                <w:bCs/>
              </w:rPr>
              <w:t>25,080</w:t>
            </w:r>
          </w:p>
        </w:tc>
      </w:tr>
    </w:tbl>
    <w:p w:rsidR="00BD0DA8" w:rsidRPr="00A74D5A" w:rsidP="006A774C" w14:paraId="27508352" w14:textId="6A23E2E4">
      <w:pPr>
        <w:rPr>
          <w:rFonts w:cs="Courier New"/>
        </w:rPr>
      </w:pPr>
    </w:p>
    <w:p w:rsidR="001C7AC0" w:rsidRPr="00A74D5A" w:rsidP="001C7AC0" w14:paraId="739DB01A" w14:textId="4E6BA1A2">
      <w:pPr>
        <w:rPr>
          <w:color w:val="000000"/>
        </w:rPr>
      </w:pPr>
      <w:r w:rsidRPr="00A74D5A">
        <w:rPr>
          <w:rFonts w:cs="Courier New"/>
        </w:rPr>
        <w:t xml:space="preserve">The estimate of cost for the schools for the maintenance of required records is </w:t>
      </w:r>
      <w:r w:rsidRPr="00A74D5A">
        <w:rPr>
          <w:color w:val="000000"/>
        </w:rPr>
        <w:t>$708,468.00 per</w:t>
      </w:r>
      <w:r w:rsidRPr="00A74D5A">
        <w:rPr>
          <w:b/>
          <w:bCs/>
          <w:color w:val="000000"/>
        </w:rPr>
        <w:t xml:space="preserve"> </w:t>
      </w:r>
      <w:r w:rsidRPr="00A74D5A">
        <w:rPr>
          <w:color w:val="000000"/>
        </w:rPr>
        <w:t xml:space="preserve">year. A detailed breakdown is provided in Table </w:t>
      </w:r>
      <w:r w:rsidR="009A5F52">
        <w:rPr>
          <w:color w:val="000000"/>
        </w:rPr>
        <w:t>4</w:t>
      </w:r>
      <w:r w:rsidRPr="00A74D5A" w:rsidR="00964C88">
        <w:rPr>
          <w:color w:val="000000"/>
        </w:rPr>
        <w:t xml:space="preserve">. </w:t>
      </w:r>
    </w:p>
    <w:p w:rsidR="001C7AC0" w:rsidRPr="00A74D5A" w:rsidP="001C7AC0" w14:paraId="441CC64B" w14:textId="77777777">
      <w:pPr>
        <w:rPr>
          <w:color w:val="000000"/>
        </w:rPr>
      </w:pPr>
    </w:p>
    <w:p w:rsidR="001C7AC0" w:rsidRPr="00A74D5A" w:rsidP="006A774C" w14:paraId="3FEC07F2" w14:textId="4A2CAFBC">
      <w:r w:rsidRPr="43D8303A">
        <w:rPr>
          <w:color w:val="000000" w:themeColor="text1"/>
        </w:rPr>
        <w:t>T</w:t>
      </w:r>
      <w:r>
        <w:t xml:space="preserve">he wage rate used was the median wage for </w:t>
      </w:r>
      <w:r w:rsidR="63D330CC">
        <w:t>(</w:t>
      </w:r>
      <w:r>
        <w:t>43-3031</w:t>
      </w:r>
      <w:r w:rsidR="31D3A1A5">
        <w:t>)</w:t>
      </w:r>
      <w:r>
        <w:t xml:space="preserve"> Bookkeeping, Accounting, and Auditing Clerks (</w:t>
      </w:r>
      <w:hyperlink r:id="rId11">
        <w:r w:rsidRPr="43D8303A">
          <w:rPr>
            <w:rStyle w:val="Hyperlink"/>
          </w:rPr>
          <w:t>https://www.bls.gov/ooh/office-and-administrative-support/bookkeeping-accounting-and-auditing-clerks.htm</w:t>
        </w:r>
      </w:hyperlink>
      <w:r w:rsidRPr="43D8303A">
        <w:rPr>
          <w:rStyle w:val="Hyperlink"/>
          <w:color w:val="auto"/>
          <w:u w:val="none"/>
        </w:rPr>
        <w:t xml:space="preserve">.) </w:t>
      </w:r>
      <w:r w:rsidRPr="43D8303A" w:rsidR="00AA3775">
        <w:rPr>
          <w:rStyle w:val="Hyperlink"/>
          <w:color w:val="auto"/>
          <w:u w:val="none"/>
        </w:rPr>
        <w:t xml:space="preserve">This category was determined to be the occupational category provides the closest position for the task required and the rate accounts for normal overhead costs. </w:t>
      </w:r>
      <w:r w:rsidRPr="43D8303A">
        <w:rPr>
          <w:rStyle w:val="Hyperlink"/>
          <w:color w:val="auto"/>
          <w:u w:val="none"/>
        </w:rPr>
        <w:t xml:space="preserve">The median wage of </w:t>
      </w:r>
      <w:r>
        <w:t>$21.50 per hour was multiplied by 2 to account for overhead costs, for a total of $43.00 per hour.</w:t>
      </w:r>
    </w:p>
    <w:p w:rsidR="00DB3008" w:rsidRPr="00A74D5A" w:rsidP="001C7AC0" w14:paraId="5B2801A4" w14:textId="3EA50A55">
      <w:pPr>
        <w:tabs>
          <w:tab w:val="left" w:pos="-1440"/>
        </w:tabs>
      </w:pPr>
    </w:p>
    <w:p w:rsidR="004B0E8C" w:rsidRPr="00A74D5A" w:rsidP="001C7AC0" w14:paraId="4C73F471" w14:textId="77777777">
      <w:r>
        <w:t>14.</w:t>
      </w:r>
      <w:r>
        <w:tab/>
      </w:r>
      <w:r w:rsidRPr="2A569428">
        <w:rPr>
          <w:u w:val="single"/>
        </w:rPr>
        <w:t xml:space="preserve">Annualized Cost to the </w:t>
      </w:r>
      <w:r w:rsidRPr="2A569428" w:rsidR="006C31F8">
        <w:rPr>
          <w:u w:val="single"/>
        </w:rPr>
        <w:t xml:space="preserve">Federal </w:t>
      </w:r>
      <w:r w:rsidRPr="2A569428">
        <w:rPr>
          <w:u w:val="single"/>
        </w:rPr>
        <w:t>Government</w:t>
      </w:r>
    </w:p>
    <w:p w:rsidR="004B0E8C" w:rsidRPr="00A74D5A" w:rsidP="001C7AC0" w14:paraId="177577E8" w14:textId="77777777">
      <w:pPr>
        <w:tabs>
          <w:tab w:val="left" w:pos="-1440"/>
        </w:tabs>
      </w:pPr>
    </w:p>
    <w:p w:rsidR="00B03C79" w:rsidRPr="00A74D5A" w:rsidP="00B03C79" w14:paraId="1AB4474A" w14:textId="77777777">
      <w:pPr>
        <w:rPr>
          <w:rFonts w:cs="Courier New"/>
        </w:rPr>
      </w:pPr>
      <w:r w:rsidRPr="00A74D5A">
        <w:t>The Federal government reviews the cancellation of write-offs and disability claims. The total cost to the Federal Government to perform the review of requests for cancellation of write-offs and disability claims</w:t>
      </w:r>
      <w:r w:rsidRPr="00A74D5A">
        <w:rPr>
          <w:rFonts w:cs="Courier New"/>
        </w:rPr>
        <w:t xml:space="preserve"> is $5,680. The estimated cost of the federal staff person to review requests is calculated at 4 percent of the annual salary. Cancellations </w:t>
      </w:r>
      <w:r w:rsidRPr="00A74D5A">
        <w:rPr>
          <w:rFonts w:cs="Courier New"/>
        </w:rPr>
        <w:t>are considered to be</w:t>
      </w:r>
      <w:r w:rsidRPr="00A74D5A">
        <w:rPr>
          <w:rFonts w:cs="Courier New"/>
        </w:rPr>
        <w:t xml:space="preserve"> write-offs and disability claims.</w:t>
      </w:r>
    </w:p>
    <w:p w:rsidR="006A774C" w:rsidRPr="00A74D5A" w:rsidP="001C7AC0" w14:paraId="79729483" w14:textId="77777777">
      <w:pPr>
        <w:rPr>
          <w:rFonts w:cs="Courier New"/>
        </w:rPr>
      </w:pPr>
    </w:p>
    <w:p w:rsidR="004B0E8C" w:rsidRPr="00A74D5A" w:rsidP="006A774C" w14:paraId="4ABC7F33" w14:textId="50857347">
      <w:pPr>
        <w:spacing w:line="259" w:lineRule="auto"/>
        <w:rPr>
          <w:rFonts w:cs="Courier New"/>
        </w:rPr>
      </w:pPr>
      <w:r w:rsidRPr="00A74D5A">
        <w:rPr>
          <w:rFonts w:cs="Courier New"/>
          <w:u w:val="single"/>
        </w:rPr>
        <w:t>15.</w:t>
      </w:r>
      <w:r w:rsidRPr="00A74D5A" w:rsidR="00EC29C1">
        <w:rPr>
          <w:u w:val="single"/>
        </w:rPr>
        <w:t xml:space="preserve"> </w:t>
      </w:r>
      <w:r w:rsidRPr="00A74D5A">
        <w:rPr>
          <w:rFonts w:cs="Courier New"/>
          <w:u w:val="single"/>
        </w:rPr>
        <w:t>Expl</w:t>
      </w:r>
      <w:r w:rsidRPr="00A74D5A" w:rsidR="0081789D">
        <w:rPr>
          <w:rFonts w:cs="Courier New"/>
          <w:u w:val="single"/>
        </w:rPr>
        <w:t>anation for Program Changes or Adjustments</w:t>
      </w:r>
    </w:p>
    <w:p w:rsidR="004B0E8C" w:rsidRPr="00A74D5A" w:rsidP="001C7AC0" w14:paraId="3C68AB1C" w14:textId="77777777">
      <w:pPr>
        <w:tabs>
          <w:tab w:val="left" w:pos="-1440"/>
        </w:tabs>
        <w:rPr>
          <w:rFonts w:cs="Courier New"/>
        </w:rPr>
      </w:pPr>
    </w:p>
    <w:p w:rsidR="12AAB8C0" w:rsidRPr="00A74D5A" w:rsidP="001C7AC0" w14:paraId="127471B6" w14:textId="2AA4544B">
      <w:r w:rsidRPr="00A74D5A">
        <w:rPr>
          <w:color w:val="000000" w:themeColor="text1"/>
        </w:rPr>
        <w:t xml:space="preserve">The proposed revisions to the </w:t>
      </w:r>
      <w:r w:rsidRPr="00A74D5A" w:rsidR="00AA55AC">
        <w:rPr>
          <w:color w:val="000000" w:themeColor="text1"/>
        </w:rPr>
        <w:t>AOR</w:t>
      </w:r>
      <w:r w:rsidRPr="00A74D5A">
        <w:rPr>
          <w:color w:val="000000" w:themeColor="text1"/>
        </w:rPr>
        <w:t xml:space="preserve"> are to modify the options selected for gender identification consistent with Executive Order 14075. Additionally,</w:t>
      </w:r>
      <w:r w:rsidRPr="00A74D5A">
        <w:rPr>
          <w:color w:val="000000" w:themeColor="text1"/>
          <w:u w:val="single"/>
        </w:rPr>
        <w:t xml:space="preserve"> </w:t>
      </w:r>
      <w:r w:rsidRPr="00A74D5A">
        <w:t>the deferment form is being updated to provide specific directions for the submission requirements to notify students that the deferment request must be submitted to the institution 30 days prior to the payment due date. The institution must respond to the student 30 days after receipt of the student request.</w:t>
      </w:r>
    </w:p>
    <w:p w:rsidR="4402870F" w:rsidRPr="00A74D5A" w:rsidP="4402870F" w14:paraId="76C7BF2A" w14:textId="3110D517"/>
    <w:p w:rsidR="00B63D2B" w:rsidP="001C7AC0" w14:paraId="6E8FF474" w14:textId="77777777">
      <w:r>
        <w:t>T</w:t>
      </w:r>
      <w:r w:rsidRPr="00A74D5A">
        <w:t xml:space="preserve">here was a miscalculation of the total estimated burden hours as previously reported in the </w:t>
      </w:r>
      <w:r w:rsidRPr="00A74D5A" w:rsidR="00351C40">
        <w:t>60-day</w:t>
      </w:r>
      <w:r w:rsidRPr="00A74D5A">
        <w:t xml:space="preserve"> Federal Register Notice, which failed to include the total burden hours associated with the Recordkeeping Requirements</w:t>
      </w:r>
      <w:r w:rsidRPr="00A74D5A" w:rsidR="00DB3694">
        <w:t>, totaling 25,080 burden hours</w:t>
      </w:r>
      <w:r>
        <w:t xml:space="preserve"> as well as </w:t>
      </w:r>
      <w:r>
        <w:t xml:space="preserve">a miscalculation of burden hours associated with </w:t>
      </w:r>
      <w:r>
        <w:t xml:space="preserve">the </w:t>
      </w:r>
      <w:r>
        <w:t>Reporting Requirements</w:t>
      </w:r>
      <w:r>
        <w:t xml:space="preserve">, accounting for 30 additional burden hours.  </w:t>
      </w:r>
    </w:p>
    <w:p w:rsidR="00B63D2B" w:rsidP="001C7AC0" w14:paraId="7E4E0DBB" w14:textId="77777777"/>
    <w:p w:rsidR="00E84539" w:rsidP="001C7AC0" w14:paraId="1FA59826" w14:textId="0C69E4F8">
      <w:r w:rsidRPr="00A74D5A">
        <w:t>The initial amount of 327,979 total burden hours has been updated to 353,0</w:t>
      </w:r>
      <w:r w:rsidR="00B63D2B">
        <w:t>8</w:t>
      </w:r>
      <w:r w:rsidRPr="00A74D5A">
        <w:t>9</w:t>
      </w:r>
      <w:r w:rsidRPr="00A74D5A" w:rsidR="00DB3694">
        <w:t xml:space="preserve"> to account for these 25,080 </w:t>
      </w:r>
      <w:r w:rsidR="00B63D2B">
        <w:t xml:space="preserve">Recordkeeping Requirements </w:t>
      </w:r>
      <w:r w:rsidRPr="00A74D5A" w:rsidR="00DB3694">
        <w:t>burden hours</w:t>
      </w:r>
      <w:r w:rsidR="00B63D2B">
        <w:t xml:space="preserve"> as well as the 30 </w:t>
      </w:r>
      <w:r w:rsidR="00B63D2B">
        <w:t xml:space="preserve">burden hours related to the </w:t>
      </w:r>
      <w:r w:rsidR="00B63D2B">
        <w:t>Administrative</w:t>
      </w:r>
      <w:r w:rsidR="00B63D2B">
        <w:t xml:space="preserve"> Hearings</w:t>
      </w:r>
      <w:r w:rsidR="00B63D2B">
        <w:t xml:space="preserve"> under the Reporting Requirements</w:t>
      </w:r>
      <w:r w:rsidR="00B63D2B">
        <w:t xml:space="preserve">.  This </w:t>
      </w:r>
      <w:r w:rsidRPr="00A74D5A" w:rsidR="00DB3694">
        <w:t>reflects a 7.</w:t>
      </w:r>
      <w:r w:rsidR="00B63D2B">
        <w:t>7</w:t>
      </w:r>
      <w:r w:rsidRPr="00A74D5A" w:rsidR="005F252D">
        <w:t xml:space="preserve"> percent</w:t>
      </w:r>
      <w:r w:rsidRPr="00A74D5A" w:rsidR="00DB3694">
        <w:t xml:space="preserve"> increase from the current burden hours</w:t>
      </w:r>
      <w:r w:rsidRPr="00A74D5A" w:rsidR="000A4FE5">
        <w:t xml:space="preserve"> as previously reported in the last Information Collection Request</w:t>
      </w:r>
      <w:r w:rsidRPr="00A74D5A" w:rsidR="00DB3694">
        <w:t>.</w:t>
      </w:r>
    </w:p>
    <w:p w:rsidR="008544E6" w:rsidP="001C7AC0" w14:paraId="5CB69D40" w14:textId="77777777"/>
    <w:p w:rsidR="008544E6" w:rsidP="001C7AC0" w14:paraId="0E9213CF" w14:textId="77777777"/>
    <w:p w:rsidR="009A5F52" w:rsidP="001C7AC0" w14:paraId="08ED7B83" w14:textId="77777777"/>
    <w:p w:rsidR="47B2E450" w:rsidRPr="00A74D5A" w:rsidP="001C7AC0" w14:paraId="3E7063CA" w14:textId="02D2BCA7">
      <w:pPr>
        <w:rPr>
          <w:rFonts w:cs="Courier New"/>
          <w:u w:val="single"/>
        </w:rPr>
      </w:pPr>
    </w:p>
    <w:p w:rsidR="004B0E8C" w:rsidRPr="00A74D5A" w:rsidP="001C7AC0" w14:paraId="708C5ADD" w14:textId="77777777">
      <w:pPr>
        <w:ind w:left="720" w:hanging="720"/>
        <w:rPr>
          <w:rFonts w:cs="Courier New"/>
        </w:rPr>
      </w:pPr>
      <w:r w:rsidRPr="2A569428">
        <w:rPr>
          <w:rFonts w:cs="Courier New"/>
        </w:rPr>
        <w:t>16.</w:t>
      </w:r>
      <w:r>
        <w:tab/>
      </w:r>
      <w:r w:rsidRPr="2A569428" w:rsidR="008F50D7">
        <w:rPr>
          <w:rFonts w:cs="Courier New"/>
          <w:u w:val="single"/>
        </w:rPr>
        <w:t xml:space="preserve">Plans for Tabulation, </w:t>
      </w:r>
      <w:r w:rsidRPr="2A569428">
        <w:rPr>
          <w:rFonts w:cs="Courier New"/>
          <w:u w:val="single"/>
        </w:rPr>
        <w:t>Publication and P</w:t>
      </w:r>
      <w:r w:rsidRPr="2A569428" w:rsidR="008F50D7">
        <w:rPr>
          <w:rFonts w:cs="Courier New"/>
          <w:u w:val="single"/>
        </w:rPr>
        <w:t>roject Time Schedule</w:t>
      </w:r>
    </w:p>
    <w:p w:rsidR="004B0E8C" w:rsidRPr="00A74D5A" w:rsidP="001C7AC0" w14:paraId="5386BE81" w14:textId="77777777">
      <w:pPr>
        <w:tabs>
          <w:tab w:val="left" w:pos="-1440"/>
        </w:tabs>
        <w:rPr>
          <w:rFonts w:cs="Courier New"/>
        </w:rPr>
      </w:pPr>
    </w:p>
    <w:p w:rsidR="18BF22A5" w:rsidP="09510C49" w14:paraId="2C5034B5" w14:textId="016A04CD">
      <w:pPr>
        <w:rPr>
          <w:rStyle w:val="Hyperlink"/>
        </w:rPr>
      </w:pPr>
      <w:r w:rsidRPr="43D8303A">
        <w:rPr>
          <w:rFonts w:cs="Courier New"/>
        </w:rPr>
        <w:t xml:space="preserve">Currently data is not published due to </w:t>
      </w:r>
      <w:r w:rsidRPr="43D8303A" w:rsidR="008544E6">
        <w:rPr>
          <w:rFonts w:cs="Courier New"/>
        </w:rPr>
        <w:t xml:space="preserve">concerns about </w:t>
      </w:r>
      <w:r w:rsidRPr="43D8303A">
        <w:rPr>
          <w:rFonts w:cs="Courier New"/>
        </w:rPr>
        <w:t>personal privacy</w:t>
      </w:r>
      <w:r w:rsidRPr="43D8303A" w:rsidR="00DD6FA2">
        <w:rPr>
          <w:rFonts w:cs="Courier New"/>
        </w:rPr>
        <w:t xml:space="preserve">. </w:t>
      </w:r>
      <w:r w:rsidRPr="43D8303A" w:rsidR="08D17437">
        <w:rPr>
          <w:rFonts w:cs="Courier New"/>
        </w:rPr>
        <w:t xml:space="preserve">HRSA has plans in place </w:t>
      </w:r>
      <w:r w:rsidRPr="43D8303A" w:rsidR="00821481">
        <w:rPr>
          <w:rFonts w:cs="Courier New"/>
        </w:rPr>
        <w:t xml:space="preserve">for </w:t>
      </w:r>
      <w:r w:rsidRPr="43D8303A" w:rsidR="5D13ED15">
        <w:rPr>
          <w:rFonts w:cs="Courier New"/>
        </w:rPr>
        <w:t xml:space="preserve">the </w:t>
      </w:r>
      <w:r w:rsidRPr="43D8303A" w:rsidR="00821481">
        <w:rPr>
          <w:rFonts w:cs="Courier New"/>
        </w:rPr>
        <w:t xml:space="preserve">tabulation, statistical </w:t>
      </w:r>
      <w:r w:rsidRPr="43D8303A" w:rsidR="00821481">
        <w:rPr>
          <w:rFonts w:cs="Courier New"/>
        </w:rPr>
        <w:t>analysis</w:t>
      </w:r>
      <w:r w:rsidRPr="43D8303A" w:rsidR="00821481">
        <w:rPr>
          <w:rFonts w:cs="Courier New"/>
        </w:rPr>
        <w:t xml:space="preserve"> or publication of the information</w:t>
      </w:r>
      <w:r w:rsidRPr="43D8303A" w:rsidR="1712673F">
        <w:rPr>
          <w:rFonts w:cs="Courier New"/>
        </w:rPr>
        <w:t xml:space="preserve"> in a limit</w:t>
      </w:r>
      <w:r w:rsidRPr="43D8303A" w:rsidR="003A7DF5">
        <w:rPr>
          <w:rFonts w:cs="Courier New"/>
        </w:rPr>
        <w:t>ed</w:t>
      </w:r>
      <w:r w:rsidRPr="43D8303A" w:rsidR="1712673F">
        <w:rPr>
          <w:rFonts w:cs="Courier New"/>
        </w:rPr>
        <w:t xml:space="preserve"> aggregate format</w:t>
      </w:r>
      <w:r w:rsidRPr="43D8303A" w:rsidR="008544E6">
        <w:rPr>
          <w:rFonts w:cs="Courier New"/>
        </w:rPr>
        <w:t xml:space="preserve"> to ensure compliance with the Open Government Data Act while protecting privacy</w:t>
      </w:r>
      <w:r w:rsidRPr="43D8303A" w:rsidR="7F2687EF">
        <w:rPr>
          <w:rFonts w:cs="Courier New"/>
        </w:rPr>
        <w:t>.</w:t>
      </w:r>
      <w:r w:rsidRPr="43D8303A" w:rsidR="71DB5F0D">
        <w:rPr>
          <w:color w:val="1F1F1F"/>
        </w:rPr>
        <w:t xml:space="preserve"> Federal laws protecting personal privacy (PII) limit public data releases to aggregated formats. While the Open Government Data Act encourages open data, only data in this anonymized form can be published.</w:t>
      </w:r>
      <w:r w:rsidRPr="43D8303A" w:rsidR="7F609AB9">
        <w:rPr>
          <w:color w:val="1F1F1F"/>
        </w:rPr>
        <w:t xml:space="preserve"> Data will be published</w:t>
      </w:r>
      <w:r w:rsidRPr="43D8303A" w:rsidR="003A7DF5">
        <w:rPr>
          <w:color w:val="1F1F1F"/>
        </w:rPr>
        <w:t xml:space="preserve"> within the next </w:t>
      </w:r>
      <w:r w:rsidRPr="43D8303A" w:rsidR="008544E6">
        <w:rPr>
          <w:color w:val="1F1F1F"/>
        </w:rPr>
        <w:t>2</w:t>
      </w:r>
      <w:r w:rsidRPr="43D8303A" w:rsidR="003A7DF5">
        <w:rPr>
          <w:color w:val="1F1F1F"/>
        </w:rPr>
        <w:t xml:space="preserve"> years</w:t>
      </w:r>
      <w:r w:rsidRPr="43D8303A" w:rsidR="7F609AB9">
        <w:rPr>
          <w:color w:val="1F1F1F"/>
        </w:rPr>
        <w:t xml:space="preserve"> on </w:t>
      </w:r>
      <w:hyperlink r:id="rId12" w:history="1">
        <w:r w:rsidRPr="43D8303A" w:rsidR="465158D7">
          <w:rPr>
            <w:rStyle w:val="Hyperlink"/>
          </w:rPr>
          <w:t>https://data.hrsa.gov/.</w:t>
        </w:r>
      </w:hyperlink>
    </w:p>
    <w:p w:rsidR="004B0E8C" w:rsidRPr="00A74D5A" w:rsidP="001C7AC0" w14:paraId="0EDD2222" w14:textId="77777777">
      <w:pPr>
        <w:tabs>
          <w:tab w:val="left" w:pos="-1440"/>
        </w:tabs>
        <w:rPr>
          <w:rFonts w:cs="Courier New"/>
        </w:rPr>
      </w:pPr>
    </w:p>
    <w:p w:rsidR="004B0E8C" w:rsidRPr="00A74D5A" w:rsidP="001C7AC0" w14:paraId="54732F6B" w14:textId="7471D3EC">
      <w:pPr>
        <w:rPr>
          <w:rFonts w:cs="Courier New"/>
        </w:rPr>
      </w:pPr>
      <w:r w:rsidRPr="00A74D5A">
        <w:rPr>
          <w:rFonts w:cs="Courier New"/>
        </w:rPr>
        <w:t>17</w:t>
      </w:r>
      <w:r w:rsidRPr="00A74D5A" w:rsidR="007D26A5">
        <w:rPr>
          <w:rFonts w:cs="Courier New"/>
        </w:rPr>
        <w:t xml:space="preserve">. </w:t>
      </w:r>
      <w:r w:rsidRPr="00A74D5A" w:rsidR="007C7081">
        <w:rPr>
          <w:rFonts w:cs="Courier New"/>
        </w:rPr>
        <w:tab/>
      </w:r>
      <w:r w:rsidRPr="00A74D5A" w:rsidR="008F50D7">
        <w:rPr>
          <w:rFonts w:cs="Courier New"/>
          <w:u w:val="single"/>
        </w:rPr>
        <w:t>Reason(s) Display of OMB Expiration Date is Inappropriate</w:t>
      </w:r>
    </w:p>
    <w:p w:rsidR="004B0E8C" w:rsidRPr="00A74D5A" w:rsidP="001C7AC0" w14:paraId="61EEF722" w14:textId="77777777">
      <w:pPr>
        <w:tabs>
          <w:tab w:val="left" w:pos="-1440"/>
        </w:tabs>
        <w:rPr>
          <w:rFonts w:cs="Courier New"/>
        </w:rPr>
      </w:pPr>
    </w:p>
    <w:p w:rsidR="004B0E8C" w:rsidRPr="00A74D5A" w:rsidP="001C7AC0" w14:paraId="278BB655" w14:textId="6A41E36C">
      <w:pPr>
        <w:tabs>
          <w:tab w:val="left" w:pos="-1440"/>
        </w:tabs>
        <w:rPr>
          <w:rFonts w:cs="Courier New"/>
        </w:rPr>
      </w:pPr>
      <w:r w:rsidRPr="00A74D5A">
        <w:rPr>
          <w:rFonts w:cs="Courier New"/>
        </w:rPr>
        <w:tab/>
      </w:r>
      <w:r w:rsidRPr="00A74D5A" w:rsidR="00821481">
        <w:rPr>
          <w:rFonts w:cs="Courier New"/>
        </w:rPr>
        <w:t>No exemption is being requested.</w:t>
      </w:r>
    </w:p>
    <w:p w:rsidR="00792AE3" w:rsidRPr="00A74D5A" w:rsidP="001C7AC0" w14:paraId="1A3F3EEA" w14:textId="5546014E">
      <w:pPr>
        <w:tabs>
          <w:tab w:val="left" w:pos="-1440"/>
        </w:tabs>
        <w:rPr>
          <w:rFonts w:cs="Courier New"/>
        </w:rPr>
      </w:pPr>
    </w:p>
    <w:p w:rsidR="004B0E8C" w:rsidRPr="00A74D5A" w:rsidP="001C7AC0" w14:paraId="3B7A2C02" w14:textId="51CF6F81">
      <w:pPr>
        <w:rPr>
          <w:rFonts w:cs="Courier New"/>
        </w:rPr>
      </w:pPr>
      <w:r w:rsidRPr="00A74D5A">
        <w:rPr>
          <w:rFonts w:cs="Courier New"/>
        </w:rPr>
        <w:t>18</w:t>
      </w:r>
      <w:r w:rsidRPr="00A74D5A" w:rsidR="007D26A5">
        <w:rPr>
          <w:rFonts w:cs="Courier New"/>
        </w:rPr>
        <w:t xml:space="preserve">. </w:t>
      </w:r>
      <w:r w:rsidRPr="00A74D5A" w:rsidR="007C7081">
        <w:rPr>
          <w:rFonts w:cs="Courier New"/>
        </w:rPr>
        <w:tab/>
      </w:r>
      <w:r w:rsidRPr="00A74D5A" w:rsidR="008F50D7">
        <w:rPr>
          <w:rFonts w:cs="Courier New"/>
          <w:u w:val="single"/>
        </w:rPr>
        <w:t xml:space="preserve">Exceptions to </w:t>
      </w:r>
      <w:r w:rsidRPr="00A74D5A">
        <w:rPr>
          <w:rFonts w:cs="Courier New"/>
          <w:u w:val="single"/>
        </w:rPr>
        <w:t>Certification</w:t>
      </w:r>
      <w:r w:rsidRPr="00A74D5A" w:rsidR="008F50D7">
        <w:rPr>
          <w:rFonts w:cs="Courier New"/>
          <w:u w:val="single"/>
        </w:rPr>
        <w:t xml:space="preserve"> for Paperwork Reduction Act Submissions</w:t>
      </w:r>
    </w:p>
    <w:p w:rsidR="004B0E8C" w:rsidRPr="00A74D5A" w:rsidP="001C7AC0" w14:paraId="58F71E4B" w14:textId="77777777">
      <w:pPr>
        <w:tabs>
          <w:tab w:val="left" w:pos="-1440"/>
        </w:tabs>
        <w:rPr>
          <w:rFonts w:cs="Courier New"/>
        </w:rPr>
      </w:pPr>
    </w:p>
    <w:p w:rsidR="004B0E8C" w:rsidP="001C7AC0" w14:paraId="35E529F4" w14:textId="6C2FE2FA">
      <w:pPr>
        <w:tabs>
          <w:tab w:val="left" w:pos="-1440"/>
        </w:tabs>
      </w:pPr>
      <w:r w:rsidRPr="00A74D5A">
        <w:rPr>
          <w:rFonts w:cs="Courier New"/>
        </w:rPr>
        <w:t>This information fully complies with the guidelines in 5 CFR 1320.9</w:t>
      </w:r>
      <w:r w:rsidRPr="00A74D5A" w:rsidR="007D26A5">
        <w:rPr>
          <w:rFonts w:cs="Courier New"/>
        </w:rPr>
        <w:t xml:space="preserve">. </w:t>
      </w:r>
      <w:r w:rsidRPr="00A74D5A">
        <w:rPr>
          <w:rFonts w:cs="Courier New"/>
        </w:rPr>
        <w:t>The certifications are included in this package.</w:t>
      </w:r>
    </w:p>
    <w:sectPr w:rsidSect="004B0E8C">
      <w:footerReference w:type="even" r:id="rId13"/>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D3085" w14:paraId="2DBBADF7" w14:textId="592C5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141C">
      <w:rPr>
        <w:rStyle w:val="PageNumber"/>
        <w:noProof/>
      </w:rPr>
      <w:t>1</w:t>
    </w:r>
    <w:r>
      <w:rPr>
        <w:rStyle w:val="PageNumber"/>
      </w:rPr>
      <w:fldChar w:fldCharType="end"/>
    </w:r>
  </w:p>
  <w:p w:rsidR="00AD3085" w14:paraId="140DAD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D3085" w14:paraId="70DBE068" w14:textId="1A53B1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6EF4">
      <w:rPr>
        <w:rStyle w:val="PageNumber"/>
        <w:noProof/>
      </w:rPr>
      <w:t>11</w:t>
    </w:r>
    <w:r>
      <w:rPr>
        <w:rStyle w:val="PageNumber"/>
      </w:rPr>
      <w:fldChar w:fldCharType="end"/>
    </w:r>
  </w:p>
  <w:p w:rsidR="00AD3085" w14:paraId="3E3CE49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D6173D0"/>
    <w:multiLevelType w:val="hybridMultilevel"/>
    <w:tmpl w:val="8DDCD2A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987679"/>
    <w:multiLevelType w:val="hybridMultilevel"/>
    <w:tmpl w:val="108E6DF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C280FAF"/>
    <w:multiLevelType w:val="multilevel"/>
    <w:tmpl w:val="C5A2766E"/>
    <w:lvl w:ilvl="0">
      <w:start w:val="405"/>
      <w:numFmt w:val="decimal"/>
      <w:lvlText w:val="%1"/>
      <w:lvlJc w:val="left"/>
      <w:pPr>
        <w:ind w:left="1320" w:hanging="1320"/>
      </w:pPr>
      <w:rPr>
        <w:rFonts w:hint="default"/>
      </w:rPr>
    </w:lvl>
    <w:lvl w:ilvl="1">
      <w:start w:val="271"/>
      <w:numFmt w:val="decimal"/>
      <w:lvlText w:val="%1.%2"/>
      <w:lvlJc w:val="left"/>
      <w:pPr>
        <w:ind w:left="2040" w:hanging="1320"/>
      </w:pPr>
      <w:rPr>
        <w:rFonts w:hint="default"/>
      </w:rPr>
    </w:lvl>
    <w:lvl w:ilvl="2">
      <w:start w:val="2433"/>
      <w:numFmt w:val="decimal"/>
      <w:lvlText w:val="%1.%2.%3"/>
      <w:lvlJc w:val="left"/>
      <w:pPr>
        <w:ind w:left="2760" w:hanging="1320"/>
      </w:pPr>
      <w:rPr>
        <w:rFonts w:hint="default"/>
      </w:rPr>
    </w:lvl>
    <w:lvl w:ilvl="3">
      <w:start w:val="1"/>
      <w:numFmt w:val="decimal"/>
      <w:lvlText w:val="%1.%2.%3.%4"/>
      <w:lvlJc w:val="left"/>
      <w:pPr>
        <w:ind w:left="3480" w:hanging="1320"/>
      </w:pPr>
      <w:rPr>
        <w:rFonts w:hint="default"/>
      </w:rPr>
    </w:lvl>
    <w:lvl w:ilvl="4">
      <w:start w:val="1"/>
      <w:numFmt w:val="decimal"/>
      <w:lvlText w:val="%1.%2.%3.%4.%5"/>
      <w:lvlJc w:val="left"/>
      <w:pPr>
        <w:ind w:left="4200" w:hanging="1320"/>
      </w:pPr>
      <w:rPr>
        <w:rFonts w:hint="default"/>
      </w:rPr>
    </w:lvl>
    <w:lvl w:ilvl="5">
      <w:start w:val="1"/>
      <w:numFmt w:val="decimal"/>
      <w:lvlText w:val="%1.%2.%3.%4.%5.%6"/>
      <w:lvlJc w:val="left"/>
      <w:pPr>
        <w:ind w:left="4920" w:hanging="132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DC27F48"/>
    <w:multiLevelType w:val="hybridMultilevel"/>
    <w:tmpl w:val="7B16907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7FB255F"/>
    <w:multiLevelType w:val="hybridMultilevel"/>
    <w:tmpl w:val="108E6DF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DA91360"/>
    <w:multiLevelType w:val="hybridMultilevel"/>
    <w:tmpl w:val="ABBE240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65F5221"/>
    <w:multiLevelType w:val="multilevel"/>
    <w:tmpl w:val="2B2A5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58823AFD"/>
    <w:multiLevelType w:val="hybridMultilevel"/>
    <w:tmpl w:val="AA900766"/>
    <w:lvl w:ilvl="0">
      <w:start w:val="1"/>
      <w:numFmt w:val="decimal"/>
      <w:lvlText w:val="%1."/>
      <w:lvlJc w:val="left"/>
      <w:pPr>
        <w:ind w:left="360" w:hanging="360"/>
      </w:pPr>
      <w:rPr>
        <w:b/>
      </w:rPr>
    </w:lvl>
    <w:lvl w:ilvl="1">
      <w:start w:val="1"/>
      <w:numFmt w:val="lowerLetter"/>
      <w:lvlText w:val="%2."/>
      <w:lvlJc w:val="left"/>
      <w:pPr>
        <w:ind w:left="1080" w:hanging="360"/>
      </w:pPr>
      <w:rPr>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D9A1AEB"/>
    <w:multiLevelType w:val="hybridMultilevel"/>
    <w:tmpl w:val="201427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C1F22C"/>
    <w:multiLevelType w:val="hybridMultilevel"/>
    <w:tmpl w:val="13CAA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1856C66"/>
    <w:multiLevelType w:val="hybridMultilevel"/>
    <w:tmpl w:val="C30047BE"/>
    <w:lvl w:ilvl="0">
      <w:start w:val="2"/>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966FD1"/>
    <w:multiLevelType w:val="hybridMultilevel"/>
    <w:tmpl w:val="B7887A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465769"/>
    <w:multiLevelType w:val="hybridMultilevel"/>
    <w:tmpl w:val="39109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A436686"/>
    <w:multiLevelType w:val="hybridMultilevel"/>
    <w:tmpl w:val="F74CC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0B34089"/>
    <w:multiLevelType w:val="hybridMultilevel"/>
    <w:tmpl w:val="BCB4B8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75255395">
    <w:abstractNumId w:val="3"/>
  </w:num>
  <w:num w:numId="2" w16cid:durableId="803887115">
    <w:abstractNumId w:val="5"/>
  </w:num>
  <w:num w:numId="3" w16cid:durableId="832136625">
    <w:abstractNumId w:val="1"/>
  </w:num>
  <w:num w:numId="4" w16cid:durableId="66851332">
    <w:abstractNumId w:val="4"/>
  </w:num>
  <w:num w:numId="5" w16cid:durableId="550461838">
    <w:abstractNumId w:val="10"/>
  </w:num>
  <w:num w:numId="6" w16cid:durableId="211308577">
    <w:abstractNumId w:val="11"/>
  </w:num>
  <w:num w:numId="7" w16cid:durableId="1079865897">
    <w:abstractNumId w:val="8"/>
  </w:num>
  <w:num w:numId="8" w16cid:durableId="1544364875">
    <w:abstractNumId w:val="2"/>
  </w:num>
  <w:num w:numId="9" w16cid:durableId="1215773300">
    <w:abstractNumId w:val="14"/>
  </w:num>
  <w:num w:numId="10" w16cid:durableId="729308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7972738">
    <w:abstractNumId w:val="13"/>
  </w:num>
  <w:num w:numId="12" w16cid:durableId="667829126">
    <w:abstractNumId w:val="12"/>
  </w:num>
  <w:num w:numId="13" w16cid:durableId="1413699195">
    <w:abstractNumId w:val="9"/>
  </w:num>
  <w:num w:numId="14" w16cid:durableId="1811551536">
    <w:abstractNumId w:val="6"/>
  </w:num>
  <w:num w:numId="15" w16cid:durableId="788864305">
    <w:abstractNumId w:val="6"/>
  </w:num>
  <w:num w:numId="16" w16cid:durableId="3091399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oper, Laura (HRSA)">
    <w15:presenceInfo w15:providerId="AD" w15:userId="S::LCooper@HRSA.Gov::e9ac60e1-e5b5-42e2-be20-f96915192994"/>
  </w15:person>
  <w15:person w15:author="Smith, Lakisha (HRSA)">
    <w15:presenceInfo w15:providerId="AD" w15:userId="S::lsmith2@hrsa.gov::593a7147-662e-4bc3-9195-c8edf36d56b9"/>
  </w15:person>
  <w15:person w15:author="Gordon, Juan (HRSA)">
    <w15:presenceInfo w15:providerId="AD" w15:userId="S::jgordon@hrsa.gov::ce635779-46b1-4c38-97aa-3e3ebbc04644"/>
  </w15:person>
  <w15:person w15:author="Smith, Lakisha (HRSA) [2]">
    <w15:presenceInfo w15:providerId="AD" w15:userId="S::LSmith2@hrsa.gov::593a7147-662e-4bc3-9195-c8edf36d56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9A"/>
    <w:rsid w:val="00002EDC"/>
    <w:rsid w:val="0001030B"/>
    <w:rsid w:val="00011877"/>
    <w:rsid w:val="00015816"/>
    <w:rsid w:val="00022D3F"/>
    <w:rsid w:val="000235CF"/>
    <w:rsid w:val="00032C4B"/>
    <w:rsid w:val="00036986"/>
    <w:rsid w:val="00037153"/>
    <w:rsid w:val="000378C6"/>
    <w:rsid w:val="00041146"/>
    <w:rsid w:val="00045863"/>
    <w:rsid w:val="00047443"/>
    <w:rsid w:val="0005101F"/>
    <w:rsid w:val="0005153D"/>
    <w:rsid w:val="00057A98"/>
    <w:rsid w:val="00060C51"/>
    <w:rsid w:val="00066513"/>
    <w:rsid w:val="00067E58"/>
    <w:rsid w:val="00074BED"/>
    <w:rsid w:val="00075067"/>
    <w:rsid w:val="00076E44"/>
    <w:rsid w:val="00080A00"/>
    <w:rsid w:val="00080E31"/>
    <w:rsid w:val="000813FE"/>
    <w:rsid w:val="000829F4"/>
    <w:rsid w:val="00082F3C"/>
    <w:rsid w:val="0008642D"/>
    <w:rsid w:val="000910D2"/>
    <w:rsid w:val="00093BC9"/>
    <w:rsid w:val="000A4FE5"/>
    <w:rsid w:val="000A5999"/>
    <w:rsid w:val="000B19E7"/>
    <w:rsid w:val="000C29D5"/>
    <w:rsid w:val="000C37C3"/>
    <w:rsid w:val="000C3A56"/>
    <w:rsid w:val="000C4A19"/>
    <w:rsid w:val="000D5C9A"/>
    <w:rsid w:val="000E393F"/>
    <w:rsid w:val="000E5484"/>
    <w:rsid w:val="000E66AF"/>
    <w:rsid w:val="000F1F93"/>
    <w:rsid w:val="000F6781"/>
    <w:rsid w:val="00106A07"/>
    <w:rsid w:val="00113282"/>
    <w:rsid w:val="001214CB"/>
    <w:rsid w:val="00125038"/>
    <w:rsid w:val="00130406"/>
    <w:rsid w:val="00132299"/>
    <w:rsid w:val="0014253B"/>
    <w:rsid w:val="00144BEB"/>
    <w:rsid w:val="00145393"/>
    <w:rsid w:val="001473B8"/>
    <w:rsid w:val="00153069"/>
    <w:rsid w:val="00162205"/>
    <w:rsid w:val="00163ACA"/>
    <w:rsid w:val="00164943"/>
    <w:rsid w:val="00167497"/>
    <w:rsid w:val="00170C8A"/>
    <w:rsid w:val="00173BDF"/>
    <w:rsid w:val="00175ED7"/>
    <w:rsid w:val="001813CA"/>
    <w:rsid w:val="00192428"/>
    <w:rsid w:val="00193264"/>
    <w:rsid w:val="001948DD"/>
    <w:rsid w:val="001969E5"/>
    <w:rsid w:val="001A68E3"/>
    <w:rsid w:val="001B029C"/>
    <w:rsid w:val="001B0F95"/>
    <w:rsid w:val="001B2303"/>
    <w:rsid w:val="001B4865"/>
    <w:rsid w:val="001B7F34"/>
    <w:rsid w:val="001C7AC0"/>
    <w:rsid w:val="001D01A8"/>
    <w:rsid w:val="001D30B5"/>
    <w:rsid w:val="001D5027"/>
    <w:rsid w:val="001D524A"/>
    <w:rsid w:val="001E1B3D"/>
    <w:rsid w:val="001E1B61"/>
    <w:rsid w:val="001E3B2E"/>
    <w:rsid w:val="001E408A"/>
    <w:rsid w:val="001E4F3C"/>
    <w:rsid w:val="001E6EF3"/>
    <w:rsid w:val="001F14D2"/>
    <w:rsid w:val="001F324F"/>
    <w:rsid w:val="001F68F3"/>
    <w:rsid w:val="00201507"/>
    <w:rsid w:val="00217D79"/>
    <w:rsid w:val="0022045E"/>
    <w:rsid w:val="002214E2"/>
    <w:rsid w:val="00226C07"/>
    <w:rsid w:val="002328DA"/>
    <w:rsid w:val="00234C29"/>
    <w:rsid w:val="00237E7F"/>
    <w:rsid w:val="0024371F"/>
    <w:rsid w:val="00243C24"/>
    <w:rsid w:val="00245ADC"/>
    <w:rsid w:val="00247E7D"/>
    <w:rsid w:val="00247F3C"/>
    <w:rsid w:val="00252E11"/>
    <w:rsid w:val="0025502D"/>
    <w:rsid w:val="00256C5B"/>
    <w:rsid w:val="00262DB9"/>
    <w:rsid w:val="0027337F"/>
    <w:rsid w:val="00273B26"/>
    <w:rsid w:val="00282A57"/>
    <w:rsid w:val="00284EB2"/>
    <w:rsid w:val="002869A1"/>
    <w:rsid w:val="00294A68"/>
    <w:rsid w:val="002A01D0"/>
    <w:rsid w:val="002A3A77"/>
    <w:rsid w:val="002A3D7E"/>
    <w:rsid w:val="002C7245"/>
    <w:rsid w:val="002D2613"/>
    <w:rsid w:val="002D535D"/>
    <w:rsid w:val="002E2936"/>
    <w:rsid w:val="002E48FB"/>
    <w:rsid w:val="002E66BF"/>
    <w:rsid w:val="002E6EF4"/>
    <w:rsid w:val="002F0D73"/>
    <w:rsid w:val="002F581E"/>
    <w:rsid w:val="0030780C"/>
    <w:rsid w:val="0031015B"/>
    <w:rsid w:val="0031021A"/>
    <w:rsid w:val="0031466D"/>
    <w:rsid w:val="00317C1E"/>
    <w:rsid w:val="00321209"/>
    <w:rsid w:val="00335A40"/>
    <w:rsid w:val="0034114A"/>
    <w:rsid w:val="00346A0D"/>
    <w:rsid w:val="0035128D"/>
    <w:rsid w:val="00351C40"/>
    <w:rsid w:val="00354918"/>
    <w:rsid w:val="00355D70"/>
    <w:rsid w:val="003564C1"/>
    <w:rsid w:val="0036006D"/>
    <w:rsid w:val="003603F4"/>
    <w:rsid w:val="003636CE"/>
    <w:rsid w:val="00370C7F"/>
    <w:rsid w:val="00375466"/>
    <w:rsid w:val="00381386"/>
    <w:rsid w:val="0038513E"/>
    <w:rsid w:val="003975C8"/>
    <w:rsid w:val="003A22E5"/>
    <w:rsid w:val="003A51C1"/>
    <w:rsid w:val="003A7D9C"/>
    <w:rsid w:val="003A7DF5"/>
    <w:rsid w:val="003B1C29"/>
    <w:rsid w:val="003B4CE7"/>
    <w:rsid w:val="003C2EEA"/>
    <w:rsid w:val="003C650D"/>
    <w:rsid w:val="003D0419"/>
    <w:rsid w:val="003D0E6F"/>
    <w:rsid w:val="003D11A9"/>
    <w:rsid w:val="003D16A0"/>
    <w:rsid w:val="003D1C9C"/>
    <w:rsid w:val="003D24E9"/>
    <w:rsid w:val="003D483D"/>
    <w:rsid w:val="003D4CFB"/>
    <w:rsid w:val="003D595C"/>
    <w:rsid w:val="003E1868"/>
    <w:rsid w:val="003E65DA"/>
    <w:rsid w:val="003E6AE0"/>
    <w:rsid w:val="003F2D72"/>
    <w:rsid w:val="003F40E2"/>
    <w:rsid w:val="0040283D"/>
    <w:rsid w:val="00404377"/>
    <w:rsid w:val="004043C7"/>
    <w:rsid w:val="00410D96"/>
    <w:rsid w:val="0041241F"/>
    <w:rsid w:val="00414106"/>
    <w:rsid w:val="004157B5"/>
    <w:rsid w:val="00422B76"/>
    <w:rsid w:val="004305D3"/>
    <w:rsid w:val="004308F1"/>
    <w:rsid w:val="00431FD2"/>
    <w:rsid w:val="00443178"/>
    <w:rsid w:val="004448FD"/>
    <w:rsid w:val="00454083"/>
    <w:rsid w:val="00455C22"/>
    <w:rsid w:val="0046148E"/>
    <w:rsid w:val="004628BA"/>
    <w:rsid w:val="004719C2"/>
    <w:rsid w:val="00471C2D"/>
    <w:rsid w:val="00473DD6"/>
    <w:rsid w:val="00476CA2"/>
    <w:rsid w:val="004814B6"/>
    <w:rsid w:val="00484E3A"/>
    <w:rsid w:val="004946E1"/>
    <w:rsid w:val="004951A5"/>
    <w:rsid w:val="0049791D"/>
    <w:rsid w:val="004A0C6C"/>
    <w:rsid w:val="004A0DC0"/>
    <w:rsid w:val="004B0DED"/>
    <w:rsid w:val="004B0E8C"/>
    <w:rsid w:val="004B10E7"/>
    <w:rsid w:val="004B2DEB"/>
    <w:rsid w:val="004B3704"/>
    <w:rsid w:val="004B412D"/>
    <w:rsid w:val="004B49C3"/>
    <w:rsid w:val="004C0301"/>
    <w:rsid w:val="004C633F"/>
    <w:rsid w:val="004C668C"/>
    <w:rsid w:val="004E06AB"/>
    <w:rsid w:val="004E47ED"/>
    <w:rsid w:val="004E5CFF"/>
    <w:rsid w:val="004F49BF"/>
    <w:rsid w:val="004F4F19"/>
    <w:rsid w:val="004F66B6"/>
    <w:rsid w:val="005015D8"/>
    <w:rsid w:val="00506FC6"/>
    <w:rsid w:val="00512DFB"/>
    <w:rsid w:val="00521717"/>
    <w:rsid w:val="00535775"/>
    <w:rsid w:val="00536A37"/>
    <w:rsid w:val="005417A9"/>
    <w:rsid w:val="00542C8C"/>
    <w:rsid w:val="005461F0"/>
    <w:rsid w:val="00547572"/>
    <w:rsid w:val="0055109E"/>
    <w:rsid w:val="00555606"/>
    <w:rsid w:val="00556C9A"/>
    <w:rsid w:val="00563996"/>
    <w:rsid w:val="0057625A"/>
    <w:rsid w:val="00597E97"/>
    <w:rsid w:val="005A1AFD"/>
    <w:rsid w:val="005A2E99"/>
    <w:rsid w:val="005B1E43"/>
    <w:rsid w:val="005C138B"/>
    <w:rsid w:val="005C4420"/>
    <w:rsid w:val="005D188E"/>
    <w:rsid w:val="005D27D3"/>
    <w:rsid w:val="005D396D"/>
    <w:rsid w:val="005D3E94"/>
    <w:rsid w:val="005D417D"/>
    <w:rsid w:val="005D5688"/>
    <w:rsid w:val="005D6F72"/>
    <w:rsid w:val="005E2369"/>
    <w:rsid w:val="005E2A43"/>
    <w:rsid w:val="005E3495"/>
    <w:rsid w:val="005F0057"/>
    <w:rsid w:val="005F252D"/>
    <w:rsid w:val="005F48FE"/>
    <w:rsid w:val="00603F42"/>
    <w:rsid w:val="00605B8F"/>
    <w:rsid w:val="00606DF8"/>
    <w:rsid w:val="00613025"/>
    <w:rsid w:val="00615BFE"/>
    <w:rsid w:val="00621E7D"/>
    <w:rsid w:val="00623794"/>
    <w:rsid w:val="006255E9"/>
    <w:rsid w:val="00627103"/>
    <w:rsid w:val="00630535"/>
    <w:rsid w:val="00632201"/>
    <w:rsid w:val="00633C55"/>
    <w:rsid w:val="00640ED0"/>
    <w:rsid w:val="00641BD5"/>
    <w:rsid w:val="00652354"/>
    <w:rsid w:val="00655415"/>
    <w:rsid w:val="00660F64"/>
    <w:rsid w:val="00662DA7"/>
    <w:rsid w:val="00663D23"/>
    <w:rsid w:val="006874E3"/>
    <w:rsid w:val="00690FC9"/>
    <w:rsid w:val="00691EC8"/>
    <w:rsid w:val="0069323A"/>
    <w:rsid w:val="00697991"/>
    <w:rsid w:val="006A1EBE"/>
    <w:rsid w:val="006A774C"/>
    <w:rsid w:val="006B32C6"/>
    <w:rsid w:val="006C2FC1"/>
    <w:rsid w:val="006C31F8"/>
    <w:rsid w:val="006C7C09"/>
    <w:rsid w:val="006C7FF0"/>
    <w:rsid w:val="006D3EEC"/>
    <w:rsid w:val="006E1EE6"/>
    <w:rsid w:val="006E3A8A"/>
    <w:rsid w:val="006E7149"/>
    <w:rsid w:val="006F6231"/>
    <w:rsid w:val="00700C94"/>
    <w:rsid w:val="0070291C"/>
    <w:rsid w:val="00702F39"/>
    <w:rsid w:val="00706293"/>
    <w:rsid w:val="00710E9D"/>
    <w:rsid w:val="007113E9"/>
    <w:rsid w:val="00712672"/>
    <w:rsid w:val="007143EE"/>
    <w:rsid w:val="00714948"/>
    <w:rsid w:val="00715B83"/>
    <w:rsid w:val="00716DEC"/>
    <w:rsid w:val="007172A3"/>
    <w:rsid w:val="00717DD0"/>
    <w:rsid w:val="00724188"/>
    <w:rsid w:val="007354F1"/>
    <w:rsid w:val="007372AD"/>
    <w:rsid w:val="007445E5"/>
    <w:rsid w:val="00745526"/>
    <w:rsid w:val="00746B41"/>
    <w:rsid w:val="0075003C"/>
    <w:rsid w:val="00760355"/>
    <w:rsid w:val="0076255C"/>
    <w:rsid w:val="00771662"/>
    <w:rsid w:val="00772D64"/>
    <w:rsid w:val="007749CD"/>
    <w:rsid w:val="00780D30"/>
    <w:rsid w:val="00786FBE"/>
    <w:rsid w:val="00792AE3"/>
    <w:rsid w:val="00795187"/>
    <w:rsid w:val="00795EDF"/>
    <w:rsid w:val="007A1DB2"/>
    <w:rsid w:val="007A35BD"/>
    <w:rsid w:val="007A4C2E"/>
    <w:rsid w:val="007A5515"/>
    <w:rsid w:val="007A591E"/>
    <w:rsid w:val="007A6034"/>
    <w:rsid w:val="007B283B"/>
    <w:rsid w:val="007B3CF7"/>
    <w:rsid w:val="007B5C92"/>
    <w:rsid w:val="007B7A3F"/>
    <w:rsid w:val="007C1350"/>
    <w:rsid w:val="007C7081"/>
    <w:rsid w:val="007C7433"/>
    <w:rsid w:val="007D26A5"/>
    <w:rsid w:val="007D2CA4"/>
    <w:rsid w:val="007D31CA"/>
    <w:rsid w:val="007E1C02"/>
    <w:rsid w:val="007F582C"/>
    <w:rsid w:val="007F7799"/>
    <w:rsid w:val="0080043D"/>
    <w:rsid w:val="00804E23"/>
    <w:rsid w:val="008062EB"/>
    <w:rsid w:val="00806CFF"/>
    <w:rsid w:val="008162FB"/>
    <w:rsid w:val="0081789D"/>
    <w:rsid w:val="00820411"/>
    <w:rsid w:val="0082123B"/>
    <w:rsid w:val="00821481"/>
    <w:rsid w:val="0083020D"/>
    <w:rsid w:val="00833779"/>
    <w:rsid w:val="008342BA"/>
    <w:rsid w:val="00834C7F"/>
    <w:rsid w:val="008375FC"/>
    <w:rsid w:val="008442A0"/>
    <w:rsid w:val="00844370"/>
    <w:rsid w:val="00851DF5"/>
    <w:rsid w:val="00852EA5"/>
    <w:rsid w:val="00853A25"/>
    <w:rsid w:val="008544E6"/>
    <w:rsid w:val="00854D87"/>
    <w:rsid w:val="008707DE"/>
    <w:rsid w:val="0087669F"/>
    <w:rsid w:val="0087689F"/>
    <w:rsid w:val="008825C8"/>
    <w:rsid w:val="008869AE"/>
    <w:rsid w:val="00892594"/>
    <w:rsid w:val="008A28BB"/>
    <w:rsid w:val="008A4135"/>
    <w:rsid w:val="008A62D3"/>
    <w:rsid w:val="008B78B4"/>
    <w:rsid w:val="008C47EE"/>
    <w:rsid w:val="008D1CB1"/>
    <w:rsid w:val="008D1F1F"/>
    <w:rsid w:val="008D42C2"/>
    <w:rsid w:val="008D4A10"/>
    <w:rsid w:val="008D7280"/>
    <w:rsid w:val="008F0DC8"/>
    <w:rsid w:val="008F1E91"/>
    <w:rsid w:val="008F25B9"/>
    <w:rsid w:val="008F2BE3"/>
    <w:rsid w:val="008F404A"/>
    <w:rsid w:val="008F50D7"/>
    <w:rsid w:val="008F5414"/>
    <w:rsid w:val="008F75CA"/>
    <w:rsid w:val="009002CC"/>
    <w:rsid w:val="00912332"/>
    <w:rsid w:val="00914104"/>
    <w:rsid w:val="009163F2"/>
    <w:rsid w:val="00923F53"/>
    <w:rsid w:val="00930608"/>
    <w:rsid w:val="00933827"/>
    <w:rsid w:val="00936320"/>
    <w:rsid w:val="0093653A"/>
    <w:rsid w:val="0094000F"/>
    <w:rsid w:val="009456F8"/>
    <w:rsid w:val="00945842"/>
    <w:rsid w:val="00954796"/>
    <w:rsid w:val="00954821"/>
    <w:rsid w:val="00956645"/>
    <w:rsid w:val="00964910"/>
    <w:rsid w:val="00964C88"/>
    <w:rsid w:val="00972B31"/>
    <w:rsid w:val="00973F19"/>
    <w:rsid w:val="00974211"/>
    <w:rsid w:val="00974A37"/>
    <w:rsid w:val="00976B12"/>
    <w:rsid w:val="00981BB0"/>
    <w:rsid w:val="00985B96"/>
    <w:rsid w:val="0098646D"/>
    <w:rsid w:val="009A3330"/>
    <w:rsid w:val="009A5F52"/>
    <w:rsid w:val="009A630C"/>
    <w:rsid w:val="009B1A4A"/>
    <w:rsid w:val="009B272E"/>
    <w:rsid w:val="009B5A6F"/>
    <w:rsid w:val="009B5D06"/>
    <w:rsid w:val="009B6416"/>
    <w:rsid w:val="009C076D"/>
    <w:rsid w:val="009D6FBC"/>
    <w:rsid w:val="009E1753"/>
    <w:rsid w:val="009E1AA1"/>
    <w:rsid w:val="009E3FC5"/>
    <w:rsid w:val="009E6A03"/>
    <w:rsid w:val="009E6F79"/>
    <w:rsid w:val="009F0B87"/>
    <w:rsid w:val="009F5397"/>
    <w:rsid w:val="00A07F07"/>
    <w:rsid w:val="00A10997"/>
    <w:rsid w:val="00A11490"/>
    <w:rsid w:val="00A12011"/>
    <w:rsid w:val="00A157AE"/>
    <w:rsid w:val="00A17642"/>
    <w:rsid w:val="00A17C82"/>
    <w:rsid w:val="00A2141C"/>
    <w:rsid w:val="00A21F9E"/>
    <w:rsid w:val="00A23ECA"/>
    <w:rsid w:val="00A36CB6"/>
    <w:rsid w:val="00A4197C"/>
    <w:rsid w:val="00A41F98"/>
    <w:rsid w:val="00A4300B"/>
    <w:rsid w:val="00A441A2"/>
    <w:rsid w:val="00A44A20"/>
    <w:rsid w:val="00A45D88"/>
    <w:rsid w:val="00A53729"/>
    <w:rsid w:val="00A55E97"/>
    <w:rsid w:val="00A609BB"/>
    <w:rsid w:val="00A667DC"/>
    <w:rsid w:val="00A6731D"/>
    <w:rsid w:val="00A70BEF"/>
    <w:rsid w:val="00A74D5A"/>
    <w:rsid w:val="00A765E6"/>
    <w:rsid w:val="00A77413"/>
    <w:rsid w:val="00A776E9"/>
    <w:rsid w:val="00A82456"/>
    <w:rsid w:val="00A83634"/>
    <w:rsid w:val="00A92203"/>
    <w:rsid w:val="00AA3775"/>
    <w:rsid w:val="00AA55AC"/>
    <w:rsid w:val="00AB2CFA"/>
    <w:rsid w:val="00AB6396"/>
    <w:rsid w:val="00AB7FA3"/>
    <w:rsid w:val="00AD3085"/>
    <w:rsid w:val="00AD4482"/>
    <w:rsid w:val="00AD5F75"/>
    <w:rsid w:val="00AD7636"/>
    <w:rsid w:val="00AD7ED9"/>
    <w:rsid w:val="00AE3F66"/>
    <w:rsid w:val="00AE456D"/>
    <w:rsid w:val="00AE4702"/>
    <w:rsid w:val="00AE6D85"/>
    <w:rsid w:val="00AF36DE"/>
    <w:rsid w:val="00B0036A"/>
    <w:rsid w:val="00B00CD5"/>
    <w:rsid w:val="00B00D4F"/>
    <w:rsid w:val="00B017B6"/>
    <w:rsid w:val="00B0296D"/>
    <w:rsid w:val="00B03C79"/>
    <w:rsid w:val="00B14EAF"/>
    <w:rsid w:val="00B213E7"/>
    <w:rsid w:val="00B23B22"/>
    <w:rsid w:val="00B23B4B"/>
    <w:rsid w:val="00B254D0"/>
    <w:rsid w:val="00B25B96"/>
    <w:rsid w:val="00B27E87"/>
    <w:rsid w:val="00B40B49"/>
    <w:rsid w:val="00B40BCC"/>
    <w:rsid w:val="00B42183"/>
    <w:rsid w:val="00B42656"/>
    <w:rsid w:val="00B50CDC"/>
    <w:rsid w:val="00B5299F"/>
    <w:rsid w:val="00B53BED"/>
    <w:rsid w:val="00B5490B"/>
    <w:rsid w:val="00B57742"/>
    <w:rsid w:val="00B578A4"/>
    <w:rsid w:val="00B6136A"/>
    <w:rsid w:val="00B61B86"/>
    <w:rsid w:val="00B63D2B"/>
    <w:rsid w:val="00B71915"/>
    <w:rsid w:val="00B75DC2"/>
    <w:rsid w:val="00B76604"/>
    <w:rsid w:val="00B91EBD"/>
    <w:rsid w:val="00B91F59"/>
    <w:rsid w:val="00B9452F"/>
    <w:rsid w:val="00B95F26"/>
    <w:rsid w:val="00B95F7F"/>
    <w:rsid w:val="00B9778B"/>
    <w:rsid w:val="00BA5289"/>
    <w:rsid w:val="00BA5D02"/>
    <w:rsid w:val="00BB094C"/>
    <w:rsid w:val="00BB2544"/>
    <w:rsid w:val="00BB581C"/>
    <w:rsid w:val="00BB7677"/>
    <w:rsid w:val="00BD0DA8"/>
    <w:rsid w:val="00BD29F5"/>
    <w:rsid w:val="00BE0955"/>
    <w:rsid w:val="00BE6BB2"/>
    <w:rsid w:val="00BF2C45"/>
    <w:rsid w:val="00BF7236"/>
    <w:rsid w:val="00C005FA"/>
    <w:rsid w:val="00C01370"/>
    <w:rsid w:val="00C01602"/>
    <w:rsid w:val="00C0297C"/>
    <w:rsid w:val="00C07DC3"/>
    <w:rsid w:val="00C131BD"/>
    <w:rsid w:val="00C15E3C"/>
    <w:rsid w:val="00C305D2"/>
    <w:rsid w:val="00C405A7"/>
    <w:rsid w:val="00C441AF"/>
    <w:rsid w:val="00C47E2E"/>
    <w:rsid w:val="00C5735B"/>
    <w:rsid w:val="00C624A1"/>
    <w:rsid w:val="00C638BF"/>
    <w:rsid w:val="00C70065"/>
    <w:rsid w:val="00C811FC"/>
    <w:rsid w:val="00C81B85"/>
    <w:rsid w:val="00C83BED"/>
    <w:rsid w:val="00C904A1"/>
    <w:rsid w:val="00CA1FF1"/>
    <w:rsid w:val="00CA4AD8"/>
    <w:rsid w:val="00CA501A"/>
    <w:rsid w:val="00CA65D6"/>
    <w:rsid w:val="00CB5706"/>
    <w:rsid w:val="00CB5B9F"/>
    <w:rsid w:val="00CB635C"/>
    <w:rsid w:val="00CB6DF9"/>
    <w:rsid w:val="00CB7BD0"/>
    <w:rsid w:val="00CC330C"/>
    <w:rsid w:val="00CC448A"/>
    <w:rsid w:val="00CC6863"/>
    <w:rsid w:val="00CD1F25"/>
    <w:rsid w:val="00CD2919"/>
    <w:rsid w:val="00CD3393"/>
    <w:rsid w:val="00CE0EC8"/>
    <w:rsid w:val="00CE43B1"/>
    <w:rsid w:val="00CE57C0"/>
    <w:rsid w:val="00CF4A7E"/>
    <w:rsid w:val="00CF6C49"/>
    <w:rsid w:val="00D042D6"/>
    <w:rsid w:val="00D04BA7"/>
    <w:rsid w:val="00D10E15"/>
    <w:rsid w:val="00D11FEE"/>
    <w:rsid w:val="00D22A05"/>
    <w:rsid w:val="00D27BB3"/>
    <w:rsid w:val="00D27BDB"/>
    <w:rsid w:val="00D328EA"/>
    <w:rsid w:val="00D32C33"/>
    <w:rsid w:val="00D4500E"/>
    <w:rsid w:val="00D47056"/>
    <w:rsid w:val="00D60605"/>
    <w:rsid w:val="00D66230"/>
    <w:rsid w:val="00D66D00"/>
    <w:rsid w:val="00D72DD9"/>
    <w:rsid w:val="00D8191F"/>
    <w:rsid w:val="00D83333"/>
    <w:rsid w:val="00D901E5"/>
    <w:rsid w:val="00DA1312"/>
    <w:rsid w:val="00DA4B15"/>
    <w:rsid w:val="00DB3008"/>
    <w:rsid w:val="00DB3694"/>
    <w:rsid w:val="00DB3A2A"/>
    <w:rsid w:val="00DB3B92"/>
    <w:rsid w:val="00DB705E"/>
    <w:rsid w:val="00DC34C5"/>
    <w:rsid w:val="00DD1597"/>
    <w:rsid w:val="00DD34BE"/>
    <w:rsid w:val="00DD5FAE"/>
    <w:rsid w:val="00DD6FA2"/>
    <w:rsid w:val="00DD7714"/>
    <w:rsid w:val="00DE12E6"/>
    <w:rsid w:val="00DE3149"/>
    <w:rsid w:val="00DE70EA"/>
    <w:rsid w:val="00DF3429"/>
    <w:rsid w:val="00DF5DEE"/>
    <w:rsid w:val="00E01343"/>
    <w:rsid w:val="00E04581"/>
    <w:rsid w:val="00E11384"/>
    <w:rsid w:val="00E126ED"/>
    <w:rsid w:val="00E14AC2"/>
    <w:rsid w:val="00E14D35"/>
    <w:rsid w:val="00E158A9"/>
    <w:rsid w:val="00E27C27"/>
    <w:rsid w:val="00E312BF"/>
    <w:rsid w:val="00E32035"/>
    <w:rsid w:val="00E3206E"/>
    <w:rsid w:val="00E40C7D"/>
    <w:rsid w:val="00E40D6A"/>
    <w:rsid w:val="00E41B4E"/>
    <w:rsid w:val="00E551B1"/>
    <w:rsid w:val="00E56BC3"/>
    <w:rsid w:val="00E637CA"/>
    <w:rsid w:val="00E64BB9"/>
    <w:rsid w:val="00E74B44"/>
    <w:rsid w:val="00E74FE5"/>
    <w:rsid w:val="00E750D8"/>
    <w:rsid w:val="00E75535"/>
    <w:rsid w:val="00E80FE4"/>
    <w:rsid w:val="00E84539"/>
    <w:rsid w:val="00E85A2A"/>
    <w:rsid w:val="00E85E46"/>
    <w:rsid w:val="00E91917"/>
    <w:rsid w:val="00E9442F"/>
    <w:rsid w:val="00E94430"/>
    <w:rsid w:val="00EB0345"/>
    <w:rsid w:val="00EB3D20"/>
    <w:rsid w:val="00EC29C1"/>
    <w:rsid w:val="00EC672E"/>
    <w:rsid w:val="00ED1909"/>
    <w:rsid w:val="00ED2239"/>
    <w:rsid w:val="00ED2345"/>
    <w:rsid w:val="00ED757B"/>
    <w:rsid w:val="00EE65F5"/>
    <w:rsid w:val="00EF01F6"/>
    <w:rsid w:val="00EF7136"/>
    <w:rsid w:val="00EF7B5B"/>
    <w:rsid w:val="00F01CA7"/>
    <w:rsid w:val="00F0291E"/>
    <w:rsid w:val="00F070C4"/>
    <w:rsid w:val="00F07680"/>
    <w:rsid w:val="00F0774F"/>
    <w:rsid w:val="00F27A44"/>
    <w:rsid w:val="00F5110B"/>
    <w:rsid w:val="00F522A0"/>
    <w:rsid w:val="00F62709"/>
    <w:rsid w:val="00F63931"/>
    <w:rsid w:val="00F6525C"/>
    <w:rsid w:val="00F67181"/>
    <w:rsid w:val="00F718DA"/>
    <w:rsid w:val="00F80820"/>
    <w:rsid w:val="00F83F6D"/>
    <w:rsid w:val="00F85304"/>
    <w:rsid w:val="00F856F7"/>
    <w:rsid w:val="00F8660E"/>
    <w:rsid w:val="00F93D18"/>
    <w:rsid w:val="00F953FA"/>
    <w:rsid w:val="00FA1E8F"/>
    <w:rsid w:val="00FA2315"/>
    <w:rsid w:val="00FA6B6A"/>
    <w:rsid w:val="00FA74F4"/>
    <w:rsid w:val="00FB3262"/>
    <w:rsid w:val="00FB33E9"/>
    <w:rsid w:val="00FB3611"/>
    <w:rsid w:val="00FC3531"/>
    <w:rsid w:val="00FC70BF"/>
    <w:rsid w:val="00FD448E"/>
    <w:rsid w:val="00FD5EEE"/>
    <w:rsid w:val="00FF171C"/>
    <w:rsid w:val="00FF25E6"/>
    <w:rsid w:val="00FF31A7"/>
    <w:rsid w:val="011E60E4"/>
    <w:rsid w:val="0139BB0F"/>
    <w:rsid w:val="01576BB7"/>
    <w:rsid w:val="016B16B5"/>
    <w:rsid w:val="018A909A"/>
    <w:rsid w:val="01CA871E"/>
    <w:rsid w:val="0268F7C4"/>
    <w:rsid w:val="029826F0"/>
    <w:rsid w:val="02DC0CE0"/>
    <w:rsid w:val="03386520"/>
    <w:rsid w:val="034A1CA6"/>
    <w:rsid w:val="0366577F"/>
    <w:rsid w:val="0374C8D1"/>
    <w:rsid w:val="0382E77F"/>
    <w:rsid w:val="03A039D2"/>
    <w:rsid w:val="045BD733"/>
    <w:rsid w:val="04728C38"/>
    <w:rsid w:val="0494B961"/>
    <w:rsid w:val="049AA7D5"/>
    <w:rsid w:val="04AE52A6"/>
    <w:rsid w:val="04E32EAD"/>
    <w:rsid w:val="050DBC2C"/>
    <w:rsid w:val="056760CF"/>
    <w:rsid w:val="0569B492"/>
    <w:rsid w:val="05A62106"/>
    <w:rsid w:val="05B30CE5"/>
    <w:rsid w:val="05D2F699"/>
    <w:rsid w:val="06895799"/>
    <w:rsid w:val="0698F430"/>
    <w:rsid w:val="06B51ACB"/>
    <w:rsid w:val="06BDFF06"/>
    <w:rsid w:val="06F1C37B"/>
    <w:rsid w:val="06F52794"/>
    <w:rsid w:val="06F7F0A7"/>
    <w:rsid w:val="070A4886"/>
    <w:rsid w:val="07403C36"/>
    <w:rsid w:val="0754D0B9"/>
    <w:rsid w:val="07AE79A5"/>
    <w:rsid w:val="07B23FA3"/>
    <w:rsid w:val="07B889FC"/>
    <w:rsid w:val="083B4976"/>
    <w:rsid w:val="084B384F"/>
    <w:rsid w:val="086A0BBA"/>
    <w:rsid w:val="089F0523"/>
    <w:rsid w:val="089F5406"/>
    <w:rsid w:val="08A68464"/>
    <w:rsid w:val="08CB0B93"/>
    <w:rsid w:val="08D17437"/>
    <w:rsid w:val="08E461B4"/>
    <w:rsid w:val="08EAADA7"/>
    <w:rsid w:val="09510C49"/>
    <w:rsid w:val="099F6AAA"/>
    <w:rsid w:val="09C34290"/>
    <w:rsid w:val="09E29A69"/>
    <w:rsid w:val="0A4EC468"/>
    <w:rsid w:val="0A867E08"/>
    <w:rsid w:val="0A8D864E"/>
    <w:rsid w:val="0ACFF517"/>
    <w:rsid w:val="0AE59FD7"/>
    <w:rsid w:val="0AFEBF5C"/>
    <w:rsid w:val="0B469231"/>
    <w:rsid w:val="0B6F6EB6"/>
    <w:rsid w:val="0B79294C"/>
    <w:rsid w:val="0B8E92BC"/>
    <w:rsid w:val="0BC13924"/>
    <w:rsid w:val="0BD4BE8F"/>
    <w:rsid w:val="0BDF92F5"/>
    <w:rsid w:val="0BE098B0"/>
    <w:rsid w:val="0BE791C6"/>
    <w:rsid w:val="0C149DE4"/>
    <w:rsid w:val="0C224E69"/>
    <w:rsid w:val="0C2841DC"/>
    <w:rsid w:val="0C546C52"/>
    <w:rsid w:val="0C55756B"/>
    <w:rsid w:val="0C7D4204"/>
    <w:rsid w:val="0C96B42B"/>
    <w:rsid w:val="0CB49E45"/>
    <w:rsid w:val="0CDAE283"/>
    <w:rsid w:val="0CEB0828"/>
    <w:rsid w:val="0D14675E"/>
    <w:rsid w:val="0D47C6EC"/>
    <w:rsid w:val="0D503722"/>
    <w:rsid w:val="0D59047A"/>
    <w:rsid w:val="0D622BFB"/>
    <w:rsid w:val="0D998DAF"/>
    <w:rsid w:val="0DBE1ECA"/>
    <w:rsid w:val="0DFEB24C"/>
    <w:rsid w:val="0E39DF3B"/>
    <w:rsid w:val="0E5D2272"/>
    <w:rsid w:val="0E7826A1"/>
    <w:rsid w:val="0E86D889"/>
    <w:rsid w:val="0E8894F3"/>
    <w:rsid w:val="0E95C892"/>
    <w:rsid w:val="0E9C27F7"/>
    <w:rsid w:val="0ED8C522"/>
    <w:rsid w:val="0EFD46F7"/>
    <w:rsid w:val="0F57ECD3"/>
    <w:rsid w:val="102A0589"/>
    <w:rsid w:val="102BA863"/>
    <w:rsid w:val="10496E01"/>
    <w:rsid w:val="106203DF"/>
    <w:rsid w:val="10A7B10B"/>
    <w:rsid w:val="10D07201"/>
    <w:rsid w:val="114DBBED"/>
    <w:rsid w:val="118B89F3"/>
    <w:rsid w:val="11BA7FB3"/>
    <w:rsid w:val="11CC0ACE"/>
    <w:rsid w:val="11FDD59A"/>
    <w:rsid w:val="128B9BA0"/>
    <w:rsid w:val="12AAB8C0"/>
    <w:rsid w:val="13166F19"/>
    <w:rsid w:val="1338F069"/>
    <w:rsid w:val="13565014"/>
    <w:rsid w:val="136CFD33"/>
    <w:rsid w:val="1373888B"/>
    <w:rsid w:val="144B539A"/>
    <w:rsid w:val="145258BF"/>
    <w:rsid w:val="14BA28AB"/>
    <w:rsid w:val="14BB724A"/>
    <w:rsid w:val="14D42162"/>
    <w:rsid w:val="14E34F8F"/>
    <w:rsid w:val="14F61A0D"/>
    <w:rsid w:val="152D1987"/>
    <w:rsid w:val="152FC778"/>
    <w:rsid w:val="157FF557"/>
    <w:rsid w:val="15BFEC21"/>
    <w:rsid w:val="15D8AEDC"/>
    <w:rsid w:val="16075DA7"/>
    <w:rsid w:val="160B5A7F"/>
    <w:rsid w:val="1629BE28"/>
    <w:rsid w:val="1631335F"/>
    <w:rsid w:val="16324D37"/>
    <w:rsid w:val="16683457"/>
    <w:rsid w:val="16CF8EFD"/>
    <w:rsid w:val="16DFF297"/>
    <w:rsid w:val="16FD2BDC"/>
    <w:rsid w:val="170AC649"/>
    <w:rsid w:val="1712673F"/>
    <w:rsid w:val="175BF062"/>
    <w:rsid w:val="1763274F"/>
    <w:rsid w:val="17D9C962"/>
    <w:rsid w:val="17EC90A4"/>
    <w:rsid w:val="18304CA0"/>
    <w:rsid w:val="184B2201"/>
    <w:rsid w:val="1864E550"/>
    <w:rsid w:val="1869F85C"/>
    <w:rsid w:val="1873806A"/>
    <w:rsid w:val="1898FC3D"/>
    <w:rsid w:val="18BF22A5"/>
    <w:rsid w:val="18E90FEB"/>
    <w:rsid w:val="18F64A98"/>
    <w:rsid w:val="19104F9E"/>
    <w:rsid w:val="19127AAD"/>
    <w:rsid w:val="191634DA"/>
    <w:rsid w:val="191E6BA0"/>
    <w:rsid w:val="192A8702"/>
    <w:rsid w:val="195BFD09"/>
    <w:rsid w:val="1971C7EA"/>
    <w:rsid w:val="198AD229"/>
    <w:rsid w:val="19A71C33"/>
    <w:rsid w:val="19C6A5D8"/>
    <w:rsid w:val="1A26B3AD"/>
    <w:rsid w:val="1A58E6D4"/>
    <w:rsid w:val="1A66BBA6"/>
    <w:rsid w:val="1A7C5F70"/>
    <w:rsid w:val="1B4538EE"/>
    <w:rsid w:val="1B49B5FF"/>
    <w:rsid w:val="1B62F55A"/>
    <w:rsid w:val="1B6548FD"/>
    <w:rsid w:val="1BA288F0"/>
    <w:rsid w:val="1BDDDDE2"/>
    <w:rsid w:val="1BEF2660"/>
    <w:rsid w:val="1BF72BB9"/>
    <w:rsid w:val="1C3BF11B"/>
    <w:rsid w:val="1C40234A"/>
    <w:rsid w:val="1C514EF6"/>
    <w:rsid w:val="1C690548"/>
    <w:rsid w:val="1C6DCD9D"/>
    <w:rsid w:val="1C780783"/>
    <w:rsid w:val="1C7A667B"/>
    <w:rsid w:val="1C97C9C3"/>
    <w:rsid w:val="1CA59A98"/>
    <w:rsid w:val="1CBDDC96"/>
    <w:rsid w:val="1CD34AD8"/>
    <w:rsid w:val="1CE95A13"/>
    <w:rsid w:val="1D0B1725"/>
    <w:rsid w:val="1D2DC930"/>
    <w:rsid w:val="1D3A51EC"/>
    <w:rsid w:val="1D7F164F"/>
    <w:rsid w:val="1DA3FD21"/>
    <w:rsid w:val="1DC67FF9"/>
    <w:rsid w:val="1DFDF825"/>
    <w:rsid w:val="1E3F9277"/>
    <w:rsid w:val="1E59ACF7"/>
    <w:rsid w:val="1E7974F5"/>
    <w:rsid w:val="1E8BE005"/>
    <w:rsid w:val="1EC99991"/>
    <w:rsid w:val="1EE9664D"/>
    <w:rsid w:val="1F076454"/>
    <w:rsid w:val="1F3D1AA0"/>
    <w:rsid w:val="1F4CC9D4"/>
    <w:rsid w:val="1F99C886"/>
    <w:rsid w:val="1FAB941B"/>
    <w:rsid w:val="1FBBF799"/>
    <w:rsid w:val="1FCA1AFA"/>
    <w:rsid w:val="20154556"/>
    <w:rsid w:val="2030C059"/>
    <w:rsid w:val="206569F2"/>
    <w:rsid w:val="207B7D2F"/>
    <w:rsid w:val="207C6740"/>
    <w:rsid w:val="20B066C9"/>
    <w:rsid w:val="20F5EC58"/>
    <w:rsid w:val="20F6107B"/>
    <w:rsid w:val="20FD62C7"/>
    <w:rsid w:val="212E8D43"/>
    <w:rsid w:val="21314161"/>
    <w:rsid w:val="2157C7FA"/>
    <w:rsid w:val="2165EB5B"/>
    <w:rsid w:val="21735BCF"/>
    <w:rsid w:val="219A8216"/>
    <w:rsid w:val="2208FEBD"/>
    <w:rsid w:val="221330BB"/>
    <w:rsid w:val="22327010"/>
    <w:rsid w:val="224C372A"/>
    <w:rsid w:val="225EBF40"/>
    <w:rsid w:val="22620861"/>
    <w:rsid w:val="22846A96"/>
    <w:rsid w:val="22CA5DA4"/>
    <w:rsid w:val="22EE92A0"/>
    <w:rsid w:val="23146973"/>
    <w:rsid w:val="2326EBFA"/>
    <w:rsid w:val="232D8F02"/>
    <w:rsid w:val="23348BFA"/>
    <w:rsid w:val="2345E8CF"/>
    <w:rsid w:val="240E036A"/>
    <w:rsid w:val="241B950B"/>
    <w:rsid w:val="24203AF7"/>
    <w:rsid w:val="245E14DE"/>
    <w:rsid w:val="247D6E2E"/>
    <w:rsid w:val="24A7794C"/>
    <w:rsid w:val="24EC17EB"/>
    <w:rsid w:val="254364CB"/>
    <w:rsid w:val="2547E775"/>
    <w:rsid w:val="256B53DC"/>
    <w:rsid w:val="25C29FE2"/>
    <w:rsid w:val="25ECACDB"/>
    <w:rsid w:val="25FAFE84"/>
    <w:rsid w:val="26263362"/>
    <w:rsid w:val="265F3D32"/>
    <w:rsid w:val="266A4619"/>
    <w:rsid w:val="26936F56"/>
    <w:rsid w:val="26AFFBBE"/>
    <w:rsid w:val="26BCA6B2"/>
    <w:rsid w:val="26E738B2"/>
    <w:rsid w:val="271889E5"/>
    <w:rsid w:val="271FA84D"/>
    <w:rsid w:val="272FCC8F"/>
    <w:rsid w:val="2785C083"/>
    <w:rsid w:val="278954D0"/>
    <w:rsid w:val="27A5941F"/>
    <w:rsid w:val="27B49F65"/>
    <w:rsid w:val="27B7D5ED"/>
    <w:rsid w:val="27DF6792"/>
    <w:rsid w:val="27E0A6C3"/>
    <w:rsid w:val="27FFB9AF"/>
    <w:rsid w:val="289763E3"/>
    <w:rsid w:val="28A2D068"/>
    <w:rsid w:val="28B3BCA5"/>
    <w:rsid w:val="28BB78AE"/>
    <w:rsid w:val="292E60EE"/>
    <w:rsid w:val="2955BF42"/>
    <w:rsid w:val="2966AF92"/>
    <w:rsid w:val="29BE9B4B"/>
    <w:rsid w:val="29CEBF82"/>
    <w:rsid w:val="29F1F373"/>
    <w:rsid w:val="29F788E2"/>
    <w:rsid w:val="2A0EA675"/>
    <w:rsid w:val="2A302B7B"/>
    <w:rsid w:val="2A53FDE1"/>
    <w:rsid w:val="2A569428"/>
    <w:rsid w:val="2A577E9C"/>
    <w:rsid w:val="2A9027D0"/>
    <w:rsid w:val="2B027FF3"/>
    <w:rsid w:val="2B4422BC"/>
    <w:rsid w:val="2B4DB81E"/>
    <w:rsid w:val="2B6C00EE"/>
    <w:rsid w:val="2B836CE1"/>
    <w:rsid w:val="2B932D3E"/>
    <w:rsid w:val="2BFD7039"/>
    <w:rsid w:val="2C3F047C"/>
    <w:rsid w:val="2CFDEABE"/>
    <w:rsid w:val="2D3F68E5"/>
    <w:rsid w:val="2DA8EE0E"/>
    <w:rsid w:val="2DBAC90A"/>
    <w:rsid w:val="2DC458D1"/>
    <w:rsid w:val="2DCE87CB"/>
    <w:rsid w:val="2DEDF0BA"/>
    <w:rsid w:val="2DFC220D"/>
    <w:rsid w:val="2F078961"/>
    <w:rsid w:val="2F4AE818"/>
    <w:rsid w:val="2F8661E7"/>
    <w:rsid w:val="2FDFC6A5"/>
    <w:rsid w:val="2FE54F00"/>
    <w:rsid w:val="2FE78C8C"/>
    <w:rsid w:val="30578CC7"/>
    <w:rsid w:val="30586389"/>
    <w:rsid w:val="305A4FC3"/>
    <w:rsid w:val="3063753A"/>
    <w:rsid w:val="3065EC07"/>
    <w:rsid w:val="30753CD9"/>
    <w:rsid w:val="30782A62"/>
    <w:rsid w:val="3098688B"/>
    <w:rsid w:val="30C2DE28"/>
    <w:rsid w:val="30D3DE32"/>
    <w:rsid w:val="30E08ED0"/>
    <w:rsid w:val="30E63BB8"/>
    <w:rsid w:val="30FE4166"/>
    <w:rsid w:val="3116C096"/>
    <w:rsid w:val="3125917C"/>
    <w:rsid w:val="31687988"/>
    <w:rsid w:val="31B07EAD"/>
    <w:rsid w:val="31D3A1A5"/>
    <w:rsid w:val="31DB4272"/>
    <w:rsid w:val="31E11939"/>
    <w:rsid w:val="31FA3864"/>
    <w:rsid w:val="323ECB86"/>
    <w:rsid w:val="32A591E6"/>
    <w:rsid w:val="32BD4A3C"/>
    <w:rsid w:val="32EC8662"/>
    <w:rsid w:val="331FCD0C"/>
    <w:rsid w:val="33777632"/>
    <w:rsid w:val="33C40987"/>
    <w:rsid w:val="33C58F17"/>
    <w:rsid w:val="34204EEE"/>
    <w:rsid w:val="342115F2"/>
    <w:rsid w:val="345B8552"/>
    <w:rsid w:val="34E2011A"/>
    <w:rsid w:val="34F140D2"/>
    <w:rsid w:val="353C2FFE"/>
    <w:rsid w:val="3540128C"/>
    <w:rsid w:val="355B0100"/>
    <w:rsid w:val="35795150"/>
    <w:rsid w:val="358832F9"/>
    <w:rsid w:val="35B452B3"/>
    <w:rsid w:val="35B47152"/>
    <w:rsid w:val="35BF9B4F"/>
    <w:rsid w:val="35C50416"/>
    <w:rsid w:val="35EFD7CD"/>
    <w:rsid w:val="35FA3515"/>
    <w:rsid w:val="36187E63"/>
    <w:rsid w:val="3647A838"/>
    <w:rsid w:val="364D8B27"/>
    <w:rsid w:val="364E7CAF"/>
    <w:rsid w:val="368DF49C"/>
    <w:rsid w:val="3692A0B5"/>
    <w:rsid w:val="36BBAAE2"/>
    <w:rsid w:val="37360E6C"/>
    <w:rsid w:val="3755EE24"/>
    <w:rsid w:val="3763627F"/>
    <w:rsid w:val="37D3218B"/>
    <w:rsid w:val="38832D8E"/>
    <w:rsid w:val="38D1DECD"/>
    <w:rsid w:val="38F1BE85"/>
    <w:rsid w:val="39563AC2"/>
    <w:rsid w:val="395E5DED"/>
    <w:rsid w:val="39888AAF"/>
    <w:rsid w:val="39930EB1"/>
    <w:rsid w:val="3996EB55"/>
    <w:rsid w:val="39C4B1F5"/>
    <w:rsid w:val="3A038F74"/>
    <w:rsid w:val="3A0CE77E"/>
    <w:rsid w:val="3AE841A4"/>
    <w:rsid w:val="3AF5CE1F"/>
    <w:rsid w:val="3B1008AD"/>
    <w:rsid w:val="3B71F66B"/>
    <w:rsid w:val="3B73DE42"/>
    <w:rsid w:val="3B965256"/>
    <w:rsid w:val="3BB0F4BB"/>
    <w:rsid w:val="3BEBD233"/>
    <w:rsid w:val="3C036B1E"/>
    <w:rsid w:val="3C0B1942"/>
    <w:rsid w:val="3C55F45C"/>
    <w:rsid w:val="3D35EFBE"/>
    <w:rsid w:val="3D4741E3"/>
    <w:rsid w:val="3D601D37"/>
    <w:rsid w:val="3E0FFBA2"/>
    <w:rsid w:val="3E298AC7"/>
    <w:rsid w:val="3E4A4371"/>
    <w:rsid w:val="3E61E83B"/>
    <w:rsid w:val="3E667FD4"/>
    <w:rsid w:val="3EB7DB9D"/>
    <w:rsid w:val="3EBE1318"/>
    <w:rsid w:val="3EC6B85E"/>
    <w:rsid w:val="3ECAA431"/>
    <w:rsid w:val="3EE5D257"/>
    <w:rsid w:val="3EEC69C8"/>
    <w:rsid w:val="3EEE67DF"/>
    <w:rsid w:val="3EFDCEAB"/>
    <w:rsid w:val="3F030C36"/>
    <w:rsid w:val="3F592CF0"/>
    <w:rsid w:val="3FEA0677"/>
    <w:rsid w:val="40025035"/>
    <w:rsid w:val="40626CF3"/>
    <w:rsid w:val="40635E6A"/>
    <w:rsid w:val="407DCF4F"/>
    <w:rsid w:val="40883A29"/>
    <w:rsid w:val="408A4956"/>
    <w:rsid w:val="408DC6B6"/>
    <w:rsid w:val="40C60A15"/>
    <w:rsid w:val="411A1A6B"/>
    <w:rsid w:val="4167C82E"/>
    <w:rsid w:val="416CB14B"/>
    <w:rsid w:val="4171D2DD"/>
    <w:rsid w:val="4182B4D9"/>
    <w:rsid w:val="41922337"/>
    <w:rsid w:val="41BF025C"/>
    <w:rsid w:val="41E4BF47"/>
    <w:rsid w:val="421A1BD2"/>
    <w:rsid w:val="4268F169"/>
    <w:rsid w:val="42B03848"/>
    <w:rsid w:val="42C45236"/>
    <w:rsid w:val="42CC5EC0"/>
    <w:rsid w:val="42F8AAB8"/>
    <w:rsid w:val="42F9BB79"/>
    <w:rsid w:val="4328D544"/>
    <w:rsid w:val="43830881"/>
    <w:rsid w:val="439D89EB"/>
    <w:rsid w:val="43C82CA3"/>
    <w:rsid w:val="43D8303A"/>
    <w:rsid w:val="43EC68A0"/>
    <w:rsid w:val="4402870F"/>
    <w:rsid w:val="446C72A8"/>
    <w:rsid w:val="44A6B401"/>
    <w:rsid w:val="44C502C1"/>
    <w:rsid w:val="44D71ED3"/>
    <w:rsid w:val="44FDA7AB"/>
    <w:rsid w:val="451A5BDD"/>
    <w:rsid w:val="454E16FA"/>
    <w:rsid w:val="4566F98D"/>
    <w:rsid w:val="45837C8A"/>
    <w:rsid w:val="45D82F13"/>
    <w:rsid w:val="460BF070"/>
    <w:rsid w:val="4628627A"/>
    <w:rsid w:val="465158D7"/>
    <w:rsid w:val="465705F8"/>
    <w:rsid w:val="4669B769"/>
    <w:rsid w:val="4676CF31"/>
    <w:rsid w:val="4676CF8D"/>
    <w:rsid w:val="468129EB"/>
    <w:rsid w:val="46D18BE9"/>
    <w:rsid w:val="4708DC3D"/>
    <w:rsid w:val="47973A6C"/>
    <w:rsid w:val="47B2E450"/>
    <w:rsid w:val="47DD59F6"/>
    <w:rsid w:val="47E86190"/>
    <w:rsid w:val="4803AF27"/>
    <w:rsid w:val="480D621A"/>
    <w:rsid w:val="484B55AB"/>
    <w:rsid w:val="486AD7E0"/>
    <w:rsid w:val="4880AFFC"/>
    <w:rsid w:val="48859160"/>
    <w:rsid w:val="4885A8B3"/>
    <w:rsid w:val="4885B7BC"/>
    <w:rsid w:val="489972B7"/>
    <w:rsid w:val="48AD3E93"/>
    <w:rsid w:val="48C98185"/>
    <w:rsid w:val="48DE4AEE"/>
    <w:rsid w:val="48E92B1B"/>
    <w:rsid w:val="48EC8DBE"/>
    <w:rsid w:val="49069694"/>
    <w:rsid w:val="49259562"/>
    <w:rsid w:val="493DCC69"/>
    <w:rsid w:val="49450FE8"/>
    <w:rsid w:val="496051DD"/>
    <w:rsid w:val="4978A37F"/>
    <w:rsid w:val="498F1F24"/>
    <w:rsid w:val="49A9327B"/>
    <w:rsid w:val="49EEAA42"/>
    <w:rsid w:val="49F74743"/>
    <w:rsid w:val="4A1C805D"/>
    <w:rsid w:val="4AB19F1B"/>
    <w:rsid w:val="4AC07A10"/>
    <w:rsid w:val="4AE71C9A"/>
    <w:rsid w:val="4AEEF6C6"/>
    <w:rsid w:val="4B091265"/>
    <w:rsid w:val="4B3DB537"/>
    <w:rsid w:val="4B72456A"/>
    <w:rsid w:val="4B7E93A6"/>
    <w:rsid w:val="4BB220D4"/>
    <w:rsid w:val="4BBD587E"/>
    <w:rsid w:val="4BFB918F"/>
    <w:rsid w:val="4C06A049"/>
    <w:rsid w:val="4C07A3AC"/>
    <w:rsid w:val="4C0D79F0"/>
    <w:rsid w:val="4C0D8D18"/>
    <w:rsid w:val="4C1E8334"/>
    <w:rsid w:val="4CA4DFDF"/>
    <w:rsid w:val="4CB8F86A"/>
    <w:rsid w:val="4D0B7DA9"/>
    <w:rsid w:val="4D4E17B3"/>
    <w:rsid w:val="4DAC1282"/>
    <w:rsid w:val="4DE5F338"/>
    <w:rsid w:val="4E09D0DC"/>
    <w:rsid w:val="4E0F200D"/>
    <w:rsid w:val="4E2D6BBA"/>
    <w:rsid w:val="4E34B14B"/>
    <w:rsid w:val="4E3E10DD"/>
    <w:rsid w:val="4E78F733"/>
    <w:rsid w:val="4F177938"/>
    <w:rsid w:val="4F6AC1A5"/>
    <w:rsid w:val="4FD9923E"/>
    <w:rsid w:val="5014C794"/>
    <w:rsid w:val="50663AB9"/>
    <w:rsid w:val="507F3FB4"/>
    <w:rsid w:val="50A22A2E"/>
    <w:rsid w:val="50B60F71"/>
    <w:rsid w:val="50C9A041"/>
    <w:rsid w:val="50CAE0E0"/>
    <w:rsid w:val="510582E3"/>
    <w:rsid w:val="51193B18"/>
    <w:rsid w:val="51332DB4"/>
    <w:rsid w:val="515C4403"/>
    <w:rsid w:val="518EFE6E"/>
    <w:rsid w:val="5196CEAC"/>
    <w:rsid w:val="51B03487"/>
    <w:rsid w:val="51DA6EFC"/>
    <w:rsid w:val="51F052AB"/>
    <w:rsid w:val="52303FCB"/>
    <w:rsid w:val="52669CE9"/>
    <w:rsid w:val="530481A6"/>
    <w:rsid w:val="53263BBB"/>
    <w:rsid w:val="532F1214"/>
    <w:rsid w:val="534C04E8"/>
    <w:rsid w:val="5383B2BA"/>
    <w:rsid w:val="538EDCB7"/>
    <w:rsid w:val="539DDEEA"/>
    <w:rsid w:val="53A19254"/>
    <w:rsid w:val="53FBDB5E"/>
    <w:rsid w:val="5416DDA0"/>
    <w:rsid w:val="54306AE1"/>
    <w:rsid w:val="54343C77"/>
    <w:rsid w:val="54A500BF"/>
    <w:rsid w:val="54A6FBC2"/>
    <w:rsid w:val="551F09C2"/>
    <w:rsid w:val="551F831B"/>
    <w:rsid w:val="5557BB74"/>
    <w:rsid w:val="5587F82C"/>
    <w:rsid w:val="55A3819A"/>
    <w:rsid w:val="55BCDCC1"/>
    <w:rsid w:val="55D00CD8"/>
    <w:rsid w:val="55F6896A"/>
    <w:rsid w:val="56495208"/>
    <w:rsid w:val="565779C4"/>
    <w:rsid w:val="568372D9"/>
    <w:rsid w:val="569A677D"/>
    <w:rsid w:val="56BA9AB8"/>
    <w:rsid w:val="56BB537C"/>
    <w:rsid w:val="56D5F1E9"/>
    <w:rsid w:val="578B88FE"/>
    <w:rsid w:val="57F78EC0"/>
    <w:rsid w:val="57FD6510"/>
    <w:rsid w:val="583328E8"/>
    <w:rsid w:val="587C71E1"/>
    <w:rsid w:val="588FB42F"/>
    <w:rsid w:val="5894569F"/>
    <w:rsid w:val="58B86001"/>
    <w:rsid w:val="58ECEF8A"/>
    <w:rsid w:val="590DAF61"/>
    <w:rsid w:val="5930BAF5"/>
    <w:rsid w:val="59716E5C"/>
    <w:rsid w:val="599102E9"/>
    <w:rsid w:val="5995A9D3"/>
    <w:rsid w:val="59A8B302"/>
    <w:rsid w:val="59C0555A"/>
    <w:rsid w:val="59D00F20"/>
    <w:rsid w:val="59F17634"/>
    <w:rsid w:val="5A2173FE"/>
    <w:rsid w:val="5A4A8449"/>
    <w:rsid w:val="5A63E01B"/>
    <w:rsid w:val="5A6F495E"/>
    <w:rsid w:val="5AAFA0F0"/>
    <w:rsid w:val="5B0495BC"/>
    <w:rsid w:val="5B0D3EBD"/>
    <w:rsid w:val="5B231FAA"/>
    <w:rsid w:val="5B4F83B2"/>
    <w:rsid w:val="5B5BF29F"/>
    <w:rsid w:val="5B6DABE2"/>
    <w:rsid w:val="5B72FDC1"/>
    <w:rsid w:val="5BBBEE05"/>
    <w:rsid w:val="5BC7D117"/>
    <w:rsid w:val="5BE5F2DA"/>
    <w:rsid w:val="5BF1F091"/>
    <w:rsid w:val="5C216BA9"/>
    <w:rsid w:val="5C377043"/>
    <w:rsid w:val="5C6EA2E4"/>
    <w:rsid w:val="5C9ADBBE"/>
    <w:rsid w:val="5CE621A3"/>
    <w:rsid w:val="5D13ED15"/>
    <w:rsid w:val="5D42AC8C"/>
    <w:rsid w:val="5D9DE8BB"/>
    <w:rsid w:val="5DA7D1A6"/>
    <w:rsid w:val="5DA983F9"/>
    <w:rsid w:val="5DA9A2A9"/>
    <w:rsid w:val="5DB9A0D3"/>
    <w:rsid w:val="5DE1FFD1"/>
    <w:rsid w:val="5DEF17C9"/>
    <w:rsid w:val="5E041671"/>
    <w:rsid w:val="5E3A7EE9"/>
    <w:rsid w:val="5E4A9448"/>
    <w:rsid w:val="5E5DA23A"/>
    <w:rsid w:val="5E7D4AC9"/>
    <w:rsid w:val="5E8C5105"/>
    <w:rsid w:val="5F095B63"/>
    <w:rsid w:val="5F538987"/>
    <w:rsid w:val="5F692AA7"/>
    <w:rsid w:val="5F743546"/>
    <w:rsid w:val="5F7445C5"/>
    <w:rsid w:val="5FA3C140"/>
    <w:rsid w:val="60282166"/>
    <w:rsid w:val="60769CC0"/>
    <w:rsid w:val="60789D11"/>
    <w:rsid w:val="61B00807"/>
    <w:rsid w:val="625C0286"/>
    <w:rsid w:val="629AE888"/>
    <w:rsid w:val="62A88397"/>
    <w:rsid w:val="62CE19B3"/>
    <w:rsid w:val="63136322"/>
    <w:rsid w:val="63238E69"/>
    <w:rsid w:val="6331135D"/>
    <w:rsid w:val="63A39618"/>
    <w:rsid w:val="63A748E0"/>
    <w:rsid w:val="63A7707B"/>
    <w:rsid w:val="63D330CC"/>
    <w:rsid w:val="63EA3C5B"/>
    <w:rsid w:val="640D5B79"/>
    <w:rsid w:val="642EF388"/>
    <w:rsid w:val="6440E1E1"/>
    <w:rsid w:val="644CDC17"/>
    <w:rsid w:val="647C07EF"/>
    <w:rsid w:val="6494FC0A"/>
    <w:rsid w:val="64C6F6C2"/>
    <w:rsid w:val="64C935A5"/>
    <w:rsid w:val="64CCC857"/>
    <w:rsid w:val="64E9C648"/>
    <w:rsid w:val="6523FAAF"/>
    <w:rsid w:val="6531416F"/>
    <w:rsid w:val="65513221"/>
    <w:rsid w:val="657953A2"/>
    <w:rsid w:val="657C50F8"/>
    <w:rsid w:val="65B567C2"/>
    <w:rsid w:val="65DF288D"/>
    <w:rsid w:val="65EB66C8"/>
    <w:rsid w:val="6610719E"/>
    <w:rsid w:val="6616344C"/>
    <w:rsid w:val="66421289"/>
    <w:rsid w:val="665B2F2B"/>
    <w:rsid w:val="66839536"/>
    <w:rsid w:val="66B33BED"/>
    <w:rsid w:val="66C66EAA"/>
    <w:rsid w:val="66F847B8"/>
    <w:rsid w:val="6711A584"/>
    <w:rsid w:val="674F8DD8"/>
    <w:rsid w:val="675F9C25"/>
    <w:rsid w:val="67B669A4"/>
    <w:rsid w:val="680E2C12"/>
    <w:rsid w:val="681095C3"/>
    <w:rsid w:val="682B315E"/>
    <w:rsid w:val="684EEAD3"/>
    <w:rsid w:val="685A463B"/>
    <w:rsid w:val="68614859"/>
    <w:rsid w:val="6863BACD"/>
    <w:rsid w:val="689ED1C3"/>
    <w:rsid w:val="6913804C"/>
    <w:rsid w:val="6933361A"/>
    <w:rsid w:val="6979840C"/>
    <w:rsid w:val="69AF955F"/>
    <w:rsid w:val="69E71CE6"/>
    <w:rsid w:val="69EE0395"/>
    <w:rsid w:val="69F42142"/>
    <w:rsid w:val="6A652557"/>
    <w:rsid w:val="6A7EFEA0"/>
    <w:rsid w:val="6AA83216"/>
    <w:rsid w:val="6AB8022B"/>
    <w:rsid w:val="6AD92A86"/>
    <w:rsid w:val="6B054CAA"/>
    <w:rsid w:val="6B1B6C3E"/>
    <w:rsid w:val="6B43F7DA"/>
    <w:rsid w:val="6B758B8B"/>
    <w:rsid w:val="6B914AE5"/>
    <w:rsid w:val="6B9276A7"/>
    <w:rsid w:val="6BBEC150"/>
    <w:rsid w:val="6BCFB49C"/>
    <w:rsid w:val="6C0C142F"/>
    <w:rsid w:val="6C189179"/>
    <w:rsid w:val="6C1AC199"/>
    <w:rsid w:val="6C8DEFD5"/>
    <w:rsid w:val="6CA1073E"/>
    <w:rsid w:val="6CA11D0B"/>
    <w:rsid w:val="6CD3DAAB"/>
    <w:rsid w:val="6CF64AFA"/>
    <w:rsid w:val="6D292288"/>
    <w:rsid w:val="6D34B97C"/>
    <w:rsid w:val="6D394FD1"/>
    <w:rsid w:val="6D4D19C4"/>
    <w:rsid w:val="6D5A91B1"/>
    <w:rsid w:val="6D7A4B4E"/>
    <w:rsid w:val="6DDD08B5"/>
    <w:rsid w:val="6DE4B470"/>
    <w:rsid w:val="6DE83B2A"/>
    <w:rsid w:val="6E07647C"/>
    <w:rsid w:val="6E4021D5"/>
    <w:rsid w:val="6E432F32"/>
    <w:rsid w:val="6EAB26C0"/>
    <w:rsid w:val="6ED3C6DB"/>
    <w:rsid w:val="6EEDFEDF"/>
    <w:rsid w:val="6F599ED4"/>
    <w:rsid w:val="6FABFBEC"/>
    <w:rsid w:val="6FCD712C"/>
    <w:rsid w:val="7015F57F"/>
    <w:rsid w:val="7047AE39"/>
    <w:rsid w:val="704E7B76"/>
    <w:rsid w:val="705D80B7"/>
    <w:rsid w:val="7067AD7E"/>
    <w:rsid w:val="7092FE1C"/>
    <w:rsid w:val="70D335A5"/>
    <w:rsid w:val="70E0C166"/>
    <w:rsid w:val="712743AF"/>
    <w:rsid w:val="71A6688F"/>
    <w:rsid w:val="71BCCBAB"/>
    <w:rsid w:val="71DB5F0D"/>
    <w:rsid w:val="71F55926"/>
    <w:rsid w:val="72082A9F"/>
    <w:rsid w:val="7218BBB1"/>
    <w:rsid w:val="722EC6C4"/>
    <w:rsid w:val="724FE415"/>
    <w:rsid w:val="726A496A"/>
    <w:rsid w:val="72B77C68"/>
    <w:rsid w:val="72EE330F"/>
    <w:rsid w:val="73EDB173"/>
    <w:rsid w:val="7404D013"/>
    <w:rsid w:val="74508088"/>
    <w:rsid w:val="74558F3C"/>
    <w:rsid w:val="7458C792"/>
    <w:rsid w:val="747680D1"/>
    <w:rsid w:val="74775F58"/>
    <w:rsid w:val="74CD8AE6"/>
    <w:rsid w:val="74D73A13"/>
    <w:rsid w:val="74DADBB7"/>
    <w:rsid w:val="755BEB61"/>
    <w:rsid w:val="75CEF500"/>
    <w:rsid w:val="75D29A7B"/>
    <w:rsid w:val="760E35FA"/>
    <w:rsid w:val="7649D7EA"/>
    <w:rsid w:val="7660DEF8"/>
    <w:rsid w:val="76695B47"/>
    <w:rsid w:val="769BF297"/>
    <w:rsid w:val="76B599E7"/>
    <w:rsid w:val="77023FA0"/>
    <w:rsid w:val="77177B5C"/>
    <w:rsid w:val="77255235"/>
    <w:rsid w:val="772C3BFA"/>
    <w:rsid w:val="7751E1D8"/>
    <w:rsid w:val="778C1E22"/>
    <w:rsid w:val="77B757E8"/>
    <w:rsid w:val="77F3FAF9"/>
    <w:rsid w:val="77F7AE3E"/>
    <w:rsid w:val="77FB421E"/>
    <w:rsid w:val="780CE81F"/>
    <w:rsid w:val="784A7D02"/>
    <w:rsid w:val="786BFA0E"/>
    <w:rsid w:val="7872B8C4"/>
    <w:rsid w:val="78876ABB"/>
    <w:rsid w:val="78D28FC9"/>
    <w:rsid w:val="78DC8025"/>
    <w:rsid w:val="791007EB"/>
    <w:rsid w:val="79937E9F"/>
    <w:rsid w:val="79B5C4E2"/>
    <w:rsid w:val="79ECC3EC"/>
    <w:rsid w:val="7A009AC3"/>
    <w:rsid w:val="7A19BFE0"/>
    <w:rsid w:val="7A4AB0F4"/>
    <w:rsid w:val="7A4DCE92"/>
    <w:rsid w:val="7A5E7966"/>
    <w:rsid w:val="7A662BAF"/>
    <w:rsid w:val="7A695BE3"/>
    <w:rsid w:val="7A8E064C"/>
    <w:rsid w:val="7AB567F2"/>
    <w:rsid w:val="7AE3A57D"/>
    <w:rsid w:val="7AE6DE45"/>
    <w:rsid w:val="7B08433E"/>
    <w:rsid w:val="7B32E2E0"/>
    <w:rsid w:val="7B3D297B"/>
    <w:rsid w:val="7B4198F8"/>
    <w:rsid w:val="7B426381"/>
    <w:rsid w:val="7B52F0CE"/>
    <w:rsid w:val="7B5600E7"/>
    <w:rsid w:val="7B5796D1"/>
    <w:rsid w:val="7B85B123"/>
    <w:rsid w:val="7BA7A64D"/>
    <w:rsid w:val="7BEA3C5B"/>
    <w:rsid w:val="7BECE097"/>
    <w:rsid w:val="7C4903F6"/>
    <w:rsid w:val="7CD64BF8"/>
    <w:rsid w:val="7CDE33E2"/>
    <w:rsid w:val="7CF03BB9"/>
    <w:rsid w:val="7D13D46B"/>
    <w:rsid w:val="7D1CB232"/>
    <w:rsid w:val="7D36B741"/>
    <w:rsid w:val="7D4376AE"/>
    <w:rsid w:val="7D48A9CE"/>
    <w:rsid w:val="7D95F455"/>
    <w:rsid w:val="7D99A549"/>
    <w:rsid w:val="7E5AFEBC"/>
    <w:rsid w:val="7E6DE8D8"/>
    <w:rsid w:val="7E7ADA06"/>
    <w:rsid w:val="7E864C15"/>
    <w:rsid w:val="7EB1CCA6"/>
    <w:rsid w:val="7EDF470F"/>
    <w:rsid w:val="7EE0891B"/>
    <w:rsid w:val="7F166B00"/>
    <w:rsid w:val="7F2687EF"/>
    <w:rsid w:val="7F57D061"/>
    <w:rsid w:val="7F609AB9"/>
    <w:rsid w:val="7F6A53BF"/>
    <w:rsid w:val="7F6D3F5E"/>
    <w:rsid w:val="7F82E2F8"/>
    <w:rsid w:val="7F836BB5"/>
    <w:rsid w:val="7F8B3142"/>
    <w:rsid w:val="7F982924"/>
    <w:rsid w:val="7F9A1241"/>
    <w:rsid w:val="7F9DEAAD"/>
    <w:rsid w:val="7FD93816"/>
    <w:rsid w:val="7FE05F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61AA807"/>
  <w15:docId w15:val="{0F01BF03-CD15-4A3F-A1FF-5C048633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7B6"/>
    <w:rPr>
      <w:sz w:val="24"/>
      <w:szCs w:val="24"/>
    </w:rPr>
  </w:style>
  <w:style w:type="paragraph" w:styleId="Heading1">
    <w:name w:val="heading 1"/>
    <w:basedOn w:val="Normal"/>
    <w:next w:val="Normal"/>
    <w:qFormat/>
    <w:rsid w:val="004B0E8C"/>
    <w:pPr>
      <w:keepNext/>
      <w:outlineLvl w:val="0"/>
    </w:pPr>
    <w:rPr>
      <w:rFonts w:cs="Courier New"/>
      <w:b/>
      <w:bCs/>
    </w:rPr>
  </w:style>
  <w:style w:type="paragraph" w:styleId="Heading2">
    <w:name w:val="heading 2"/>
    <w:basedOn w:val="Normal"/>
    <w:next w:val="Normal"/>
    <w:qFormat/>
    <w:rsid w:val="004B0E8C"/>
    <w:pPr>
      <w:keepNext/>
      <w:jc w:val="center"/>
      <w:outlineLvl w:val="1"/>
    </w:pPr>
    <w:rPr>
      <w:b/>
      <w:bCs/>
    </w:rPr>
  </w:style>
  <w:style w:type="paragraph" w:styleId="Heading3">
    <w:name w:val="heading 3"/>
    <w:basedOn w:val="Normal"/>
    <w:next w:val="Normal"/>
    <w:qFormat/>
    <w:rsid w:val="004B0E8C"/>
    <w:pPr>
      <w:keepNext/>
      <w:outlineLvl w:val="2"/>
    </w:pPr>
    <w:rPr>
      <w:b/>
      <w:b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E8C"/>
    <w:pPr>
      <w:tabs>
        <w:tab w:val="center" w:pos="4320"/>
        <w:tab w:val="right" w:pos="8640"/>
      </w:tabs>
    </w:pPr>
  </w:style>
  <w:style w:type="character" w:styleId="PageNumber">
    <w:name w:val="page number"/>
    <w:basedOn w:val="DefaultParagraphFont"/>
    <w:semiHidden/>
    <w:rsid w:val="004B0E8C"/>
  </w:style>
  <w:style w:type="paragraph" w:styleId="BalloonText">
    <w:name w:val="Balloon Text"/>
    <w:basedOn w:val="Normal"/>
    <w:link w:val="BalloonTextChar"/>
    <w:uiPriority w:val="99"/>
    <w:semiHidden/>
    <w:unhideWhenUsed/>
    <w:rsid w:val="00512DFB"/>
    <w:rPr>
      <w:rFonts w:ascii="Tahoma" w:hAnsi="Tahoma" w:cs="Tahoma"/>
      <w:sz w:val="16"/>
      <w:szCs w:val="16"/>
    </w:rPr>
  </w:style>
  <w:style w:type="character" w:customStyle="1" w:styleId="BalloonTextChar">
    <w:name w:val="Balloon Text Char"/>
    <w:basedOn w:val="DefaultParagraphFont"/>
    <w:link w:val="BalloonText"/>
    <w:uiPriority w:val="99"/>
    <w:semiHidden/>
    <w:rsid w:val="00512DFB"/>
    <w:rPr>
      <w:rFonts w:ascii="Tahoma" w:hAnsi="Tahoma" w:cs="Tahoma"/>
      <w:sz w:val="16"/>
      <w:szCs w:val="16"/>
    </w:rPr>
  </w:style>
  <w:style w:type="character" w:styleId="CommentReference">
    <w:name w:val="annotation reference"/>
    <w:basedOn w:val="DefaultParagraphFont"/>
    <w:uiPriority w:val="99"/>
    <w:semiHidden/>
    <w:unhideWhenUsed/>
    <w:rsid w:val="00093BC9"/>
    <w:rPr>
      <w:sz w:val="16"/>
      <w:szCs w:val="16"/>
    </w:rPr>
  </w:style>
  <w:style w:type="paragraph" w:styleId="CommentText">
    <w:name w:val="annotation text"/>
    <w:basedOn w:val="Normal"/>
    <w:link w:val="CommentTextChar"/>
    <w:uiPriority w:val="99"/>
    <w:unhideWhenUsed/>
    <w:rsid w:val="00093BC9"/>
    <w:rPr>
      <w:sz w:val="20"/>
      <w:szCs w:val="20"/>
    </w:rPr>
  </w:style>
  <w:style w:type="character" w:customStyle="1" w:styleId="CommentTextChar">
    <w:name w:val="Comment Text Char"/>
    <w:basedOn w:val="DefaultParagraphFont"/>
    <w:link w:val="CommentText"/>
    <w:uiPriority w:val="99"/>
    <w:rsid w:val="00093BC9"/>
  </w:style>
  <w:style w:type="paragraph" w:styleId="CommentSubject">
    <w:name w:val="annotation subject"/>
    <w:basedOn w:val="CommentText"/>
    <w:next w:val="CommentText"/>
    <w:link w:val="CommentSubjectChar"/>
    <w:uiPriority w:val="99"/>
    <w:semiHidden/>
    <w:unhideWhenUsed/>
    <w:rsid w:val="00093BC9"/>
    <w:rPr>
      <w:b/>
      <w:bCs/>
    </w:rPr>
  </w:style>
  <w:style w:type="character" w:customStyle="1" w:styleId="CommentSubjectChar">
    <w:name w:val="Comment Subject Char"/>
    <w:basedOn w:val="CommentTextChar"/>
    <w:link w:val="CommentSubject"/>
    <w:uiPriority w:val="99"/>
    <w:semiHidden/>
    <w:rsid w:val="00093BC9"/>
    <w:rPr>
      <w:b/>
      <w:bCs/>
    </w:rPr>
  </w:style>
  <w:style w:type="paragraph" w:styleId="ListParagraph">
    <w:name w:val="List Paragraph"/>
    <w:basedOn w:val="Normal"/>
    <w:uiPriority w:val="34"/>
    <w:qFormat/>
    <w:rsid w:val="005A2E99"/>
    <w:pPr>
      <w:ind w:left="720"/>
      <w:contextualSpacing/>
    </w:pPr>
  </w:style>
  <w:style w:type="paragraph" w:styleId="Header">
    <w:name w:val="header"/>
    <w:basedOn w:val="Normal"/>
    <w:link w:val="HeaderChar"/>
    <w:uiPriority w:val="99"/>
    <w:unhideWhenUsed/>
    <w:rsid w:val="005015D8"/>
    <w:pPr>
      <w:tabs>
        <w:tab w:val="center" w:pos="4680"/>
        <w:tab w:val="right" w:pos="9360"/>
      </w:tabs>
    </w:pPr>
  </w:style>
  <w:style w:type="character" w:customStyle="1" w:styleId="HeaderChar">
    <w:name w:val="Header Char"/>
    <w:basedOn w:val="DefaultParagraphFont"/>
    <w:link w:val="Header"/>
    <w:uiPriority w:val="99"/>
    <w:rsid w:val="005015D8"/>
    <w:rPr>
      <w:sz w:val="24"/>
      <w:szCs w:val="24"/>
    </w:rPr>
  </w:style>
  <w:style w:type="character" w:styleId="Hyperlink">
    <w:name w:val="Hyperlink"/>
    <w:basedOn w:val="DefaultParagraphFont"/>
    <w:uiPriority w:val="99"/>
    <w:unhideWhenUsed/>
    <w:rsid w:val="00404377"/>
    <w:rPr>
      <w:color w:val="0000FF" w:themeColor="hyperlink"/>
      <w:u w:val="single"/>
    </w:rPr>
  </w:style>
  <w:style w:type="paragraph" w:styleId="BodyText">
    <w:name w:val="Body Text"/>
    <w:basedOn w:val="Normal"/>
    <w:link w:val="BodyTextChar"/>
    <w:uiPriority w:val="99"/>
    <w:semiHidden/>
    <w:unhideWhenUsed/>
    <w:rsid w:val="0005153D"/>
    <w:pPr>
      <w:spacing w:after="120"/>
    </w:pPr>
  </w:style>
  <w:style w:type="character" w:customStyle="1" w:styleId="BodyTextChar">
    <w:name w:val="Body Text Char"/>
    <w:basedOn w:val="DefaultParagraphFont"/>
    <w:link w:val="BodyText"/>
    <w:uiPriority w:val="99"/>
    <w:semiHidden/>
    <w:rsid w:val="0005153D"/>
    <w:rPr>
      <w:sz w:val="24"/>
      <w:szCs w:val="24"/>
    </w:rPr>
  </w:style>
  <w:style w:type="paragraph" w:styleId="Revision">
    <w:name w:val="Revision"/>
    <w:hidden/>
    <w:uiPriority w:val="99"/>
    <w:semiHidden/>
    <w:rsid w:val="007F7799"/>
    <w:rPr>
      <w:sz w:val="24"/>
      <w:szCs w:val="24"/>
    </w:rPr>
  </w:style>
  <w:style w:type="character" w:styleId="UnresolvedMention">
    <w:name w:val="Unresolved Mention"/>
    <w:basedOn w:val="DefaultParagraphFont"/>
    <w:uiPriority w:val="99"/>
    <w:unhideWhenUsed/>
    <w:rsid w:val="00A4197C"/>
    <w:rPr>
      <w:color w:val="605E5C"/>
      <w:shd w:val="clear" w:color="auto" w:fill="E1DFDD"/>
    </w:rPr>
  </w:style>
  <w:style w:type="character" w:styleId="FollowedHyperlink">
    <w:name w:val="FollowedHyperlink"/>
    <w:basedOn w:val="DefaultParagraphFont"/>
    <w:uiPriority w:val="99"/>
    <w:semiHidden/>
    <w:unhideWhenUsed/>
    <w:rsid w:val="00CD3393"/>
    <w:rPr>
      <w:color w:val="800080" w:themeColor="followedHyperlink"/>
      <w:u w:val="single"/>
    </w:rPr>
  </w:style>
  <w:style w:type="character" w:styleId="Mention">
    <w:name w:val="Mention"/>
    <w:basedOn w:val="DefaultParagraphFont"/>
    <w:uiPriority w:val="99"/>
    <w:unhideWhenUsed/>
    <w:rsid w:val="006E3A8A"/>
    <w:rPr>
      <w:color w:val="2B579A"/>
      <w:shd w:val="clear" w:color="auto" w:fill="E1DFDD"/>
    </w:rPr>
  </w:style>
  <w:style w:type="character" w:customStyle="1" w:styleId="normaltextrun">
    <w:name w:val="normaltextrun"/>
    <w:basedOn w:val="DefaultParagraphFont"/>
    <w:rsid w:val="00BD0DA8"/>
  </w:style>
  <w:style w:type="character" w:customStyle="1" w:styleId="eop">
    <w:name w:val="eop"/>
    <w:basedOn w:val="DefaultParagraphFont"/>
    <w:rsid w:val="00BD0DA8"/>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federalregister.gov%2Fdocuments%2F2024%2F03%2F29%2F2024-06469%2Frevisions-to-ombs-statistical-policy-directive-no-15-standards-for-maintaining-collecting-and&amp;data=05%7C02%7CLCooper%40hrsa.gov%7C3daf26a33220438df6af08dc5b0e9f1b%7C14b77578977342d58507251ca2dc2b06%7C0%7C0%7C638485365554832043%7CUnknown%7CTWFpbGZsb3d8eyJWIjoiMC4wLjAwMDAiLCJQIjoiV2luMzIiLCJBTiI6Ik1haWwiLCJXVCI6Mn0%3D%7C0%7C%7C%7C&amp;sdata=fJM%2BGaZLI0NrtyjgnEmOz%2BgWhnOpbAFQMYgy2u6rCQE%3D&amp;reserved=0" TargetMode="External" /><Relationship Id="rId11" Type="http://schemas.openxmlformats.org/officeDocument/2006/relationships/hyperlink" Target="https://www.bls.gov/ooh/office-and-administrative-support/bookkeeping-accounting-and-auditing-clerks.htm" TargetMode="External" /><Relationship Id="rId12" Type="http://schemas.openxmlformats.org/officeDocument/2006/relationships/hyperlink" Target="https://data.hrsa.go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ederalregister.gov/documents/2010/02/03/2010-2243/privacy-act-of-1974-report-of-an-altered-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53DKEVC37KCK-63020003-4102</_dlc_DocId>
    <_dlc_DocIdUrl xmlns="563d4085-1561-447a-8505-e75e0907b9a5">
      <Url>https://nih.sharepoint.com/sites/HRSA-BHW-DPSD/frns-regs/_layouts/15/DocIdRedir.aspx?ID=53DKEVC37KCK-63020003-4102</Url>
      <Description>53DKEVC37KCK-63020003-4102</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78bfe975db7c665e2a61c9113c13135f">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9bd46b85f4402a47a7cf3dd43a7f6479"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87516-AEE5-4DDC-8FD8-6F5E20468F11}">
  <ds:schemaRefs>
    <ds:schemaRef ds:uri="http://schemas.microsoft.com/sharepoint/v3/contenttype/forms"/>
  </ds:schemaRefs>
</ds:datastoreItem>
</file>

<file path=customXml/itemProps2.xml><?xml version="1.0" encoding="utf-8"?>
<ds:datastoreItem xmlns:ds="http://schemas.openxmlformats.org/officeDocument/2006/customXml" ds:itemID="{BF0B5826-9B39-479B-94DF-BF3E448B0988}">
  <ds:schemaRefs>
    <ds:schemaRef ds:uri="http://schemas.microsoft.com/sharepoint/events"/>
  </ds:schemaRefs>
</ds:datastoreItem>
</file>

<file path=customXml/itemProps3.xml><?xml version="1.0" encoding="utf-8"?>
<ds:datastoreItem xmlns:ds="http://schemas.openxmlformats.org/officeDocument/2006/customXml" ds:itemID="{AE75EEA3-1AD6-4E91-BA76-91A55850816E}">
  <ds:schemaRefs>
    <ds:schemaRef ds:uri="http://schemas.openxmlformats.org/officeDocument/2006/bibliography"/>
  </ds:schemaRefs>
</ds:datastoreItem>
</file>

<file path=customXml/itemProps4.xml><?xml version="1.0" encoding="utf-8"?>
<ds:datastoreItem xmlns:ds="http://schemas.openxmlformats.org/officeDocument/2006/customXml" ds:itemID="{00F55013-16C7-43D4-A7F4-97A435F56F7B}">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5.xml><?xml version="1.0" encoding="utf-8"?>
<ds:datastoreItem xmlns:ds="http://schemas.openxmlformats.org/officeDocument/2006/customXml" ds:itemID="{6F039714-0C76-4BF2-99B5-6441384C4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3981</Words>
  <Characters>24595</Characters>
  <Application>Microsoft Office Word</Application>
  <DocSecurity>0</DocSecurity>
  <Lines>204</Lines>
  <Paragraphs>57</Paragraphs>
  <ScaleCrop>false</ScaleCrop>
  <Company>Hrsa</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Student Loan (HPSL) Program And</dc:title>
  <dc:creator>Hrsa</dc:creator>
  <cp:lastModifiedBy>Cooper, Laura (HRSA)</cp:lastModifiedBy>
  <cp:revision>4</cp:revision>
  <cp:lastPrinted>2018-02-16T03:35:00Z</cp:lastPrinted>
  <dcterms:created xsi:type="dcterms:W3CDTF">2024-04-17T13:12:00Z</dcterms:created>
  <dcterms:modified xsi:type="dcterms:W3CDTF">2024-04-17T13:20:00Z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2fca4a83-8067-4aa2-acd6-fafceaa8ae38</vt:lpwstr>
  </property>
</Properties>
</file>