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B92B6C" w:rsidP="003F07D4" w14:paraId="7BB40C3E" w14:textId="0924A3CA">
      <w:pPr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="00CB457D">
        <w:rPr>
          <w:rFonts w:eastAsia="Calibri"/>
        </w:rPr>
        <w:t>May 2, 2025</w:t>
      </w:r>
    </w:p>
    <w:p w:rsidR="00950C6B" w:rsidP="00692673" w14:paraId="31DED3BB" w14:textId="77777777">
      <w:pPr>
        <w:rPr>
          <w:rFonts w:eastAsia="Calibri"/>
          <w:b/>
        </w:rPr>
      </w:pPr>
    </w:p>
    <w:p w:rsidR="00B92B6C" w:rsidRPr="00B92B6C" w:rsidP="003F07D4" w14:paraId="4546AFDE" w14:textId="2518576E">
      <w:pPr>
        <w:rPr>
          <w:rFonts w:eastAsia="Calibri"/>
        </w:rPr>
      </w:pPr>
      <w:r w:rsidRPr="00B92B6C">
        <w:rPr>
          <w:rFonts w:eastAsia="Calibri"/>
          <w:b/>
        </w:rPr>
        <w:t>TO: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0C0296" w:rsidR="00A71347">
        <w:rPr>
          <w:rFonts w:eastAsia="Calibri"/>
          <w:bCs/>
        </w:rPr>
        <w:t xml:space="preserve">Dan Cline, </w:t>
      </w:r>
      <w:r w:rsidRPr="000C0296" w:rsidR="00594FDD">
        <w:rPr>
          <w:rFonts w:eastAsia="Calibri"/>
          <w:bCs/>
        </w:rPr>
        <w:t>Desk Officer</w:t>
      </w:r>
      <w:r w:rsidR="00594FDD">
        <w:rPr>
          <w:rFonts w:eastAsia="Calibri"/>
          <w:bCs/>
        </w:rPr>
        <w:t>,</w:t>
      </w:r>
      <w:r w:rsidRPr="000C0296" w:rsidR="00594FDD">
        <w:rPr>
          <w:rFonts w:eastAsia="Calibri"/>
          <w:bCs/>
        </w:rPr>
        <w:t xml:space="preserve"> </w:t>
      </w:r>
      <w:r w:rsidRPr="000C0296" w:rsidR="00A71347">
        <w:rPr>
          <w:rFonts w:eastAsia="Calibri"/>
          <w:bCs/>
        </w:rPr>
        <w:t xml:space="preserve">Office of Management and Budget </w:t>
      </w:r>
    </w:p>
    <w:p w:rsidR="00950C6B" w:rsidP="00692673" w14:paraId="32D00383" w14:textId="77777777">
      <w:pPr>
        <w:ind w:left="2160" w:hanging="2160"/>
        <w:rPr>
          <w:rFonts w:eastAsia="Calibri"/>
          <w:b/>
        </w:rPr>
      </w:pPr>
    </w:p>
    <w:p w:rsidR="00B92B6C" w:rsidRPr="00A71347" w:rsidP="003F07D4" w14:paraId="77BC1D71" w14:textId="7914ECDE">
      <w:pPr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FROM:</w:t>
      </w:r>
      <w:r w:rsidRPr="00B92B6C">
        <w:rPr>
          <w:rFonts w:eastAsia="Calibri"/>
        </w:rPr>
        <w:tab/>
      </w:r>
      <w:r w:rsidRPr="000C0296" w:rsidR="004E3AA5">
        <w:rPr>
          <w:rFonts w:eastAsia="Calibri"/>
          <w:bCs/>
        </w:rPr>
        <w:t>Samantha Miller, Information Collection Clearance Officer, Office of Planning, Analysis and Evaluation</w:t>
      </w:r>
      <w:r w:rsidR="00594FDD">
        <w:rPr>
          <w:rFonts w:eastAsia="Calibri"/>
          <w:bCs/>
        </w:rPr>
        <w:t xml:space="preserve">, </w:t>
      </w:r>
      <w:r w:rsidRPr="000C0296" w:rsidR="00594FDD">
        <w:rPr>
          <w:rFonts w:eastAsia="Calibri"/>
          <w:bCs/>
        </w:rPr>
        <w:t>Health Resources and Services Administration</w:t>
      </w:r>
    </w:p>
    <w:p w:rsidR="00B92B6C" w:rsidRPr="00B92B6C" w:rsidP="003F07D4" w14:paraId="06C26FDD" w14:textId="77777777">
      <w:pPr>
        <w:ind w:left="2160" w:hanging="2160"/>
        <w:rPr>
          <w:rFonts w:eastAsia="Calibri"/>
          <w:b/>
        </w:rPr>
      </w:pPr>
      <w:r w:rsidRPr="00B92B6C">
        <w:rPr>
          <w:rFonts w:eastAsia="Calibri"/>
          <w:b/>
        </w:rPr>
        <w:t>______________________________________________________________________________</w:t>
      </w:r>
    </w:p>
    <w:p w:rsidR="00950C6B" w:rsidP="00692673" w14:paraId="433BEFEC" w14:textId="77777777">
      <w:pPr>
        <w:ind w:left="2160" w:hanging="2160"/>
        <w:rPr>
          <w:rFonts w:eastAsia="Calibri"/>
          <w:b/>
          <w:bCs/>
        </w:rPr>
      </w:pPr>
    </w:p>
    <w:p w:rsidR="00B92B6C" w:rsidRPr="00B92B6C" w:rsidP="003F07D4" w14:paraId="6C4A35D8" w14:textId="76023C9E">
      <w:pPr>
        <w:ind w:left="2160" w:hanging="2160"/>
        <w:rPr>
          <w:rFonts w:eastAsia="Calibri"/>
        </w:rPr>
      </w:pPr>
      <w:r w:rsidRPr="6C867B1B">
        <w:rPr>
          <w:rFonts w:eastAsia="Calibri"/>
          <w:b/>
          <w:bCs/>
        </w:rPr>
        <w:t>Request</w:t>
      </w:r>
      <w:r w:rsidRPr="6C867B1B">
        <w:rPr>
          <w:rFonts w:eastAsia="Calibri"/>
        </w:rPr>
        <w:t xml:space="preserve">: </w:t>
      </w:r>
      <w:r>
        <w:tab/>
      </w:r>
      <w:r w:rsidRPr="6C867B1B">
        <w:rPr>
          <w:rFonts w:eastAsia="Calibri"/>
        </w:rPr>
        <w:t>The Health Resources and Services Administration</w:t>
      </w:r>
      <w:r w:rsidR="005F10C3">
        <w:rPr>
          <w:rFonts w:eastAsia="Calibri"/>
        </w:rPr>
        <w:t>’s</w:t>
      </w:r>
      <w:r w:rsidRPr="6C867B1B">
        <w:rPr>
          <w:rFonts w:eastAsia="Calibri"/>
        </w:rPr>
        <w:t xml:space="preserve"> (HRSA</w:t>
      </w:r>
      <w:r w:rsidR="00A71347">
        <w:rPr>
          <w:rFonts w:eastAsia="Calibri"/>
        </w:rPr>
        <w:t xml:space="preserve">) Federal Office of Rural Health Policy </w:t>
      </w:r>
      <w:r w:rsidRPr="6C867B1B">
        <w:rPr>
          <w:rFonts w:eastAsia="Calibri"/>
        </w:rPr>
        <w:t xml:space="preserve">requests approval for changes to </w:t>
      </w:r>
      <w:r w:rsidR="00DB4023">
        <w:rPr>
          <w:rFonts w:eastAsia="Calibri"/>
        </w:rPr>
        <w:t>the Rural Health Care Services Outreach Performance Improvement and Measurement Systems Measures</w:t>
      </w:r>
      <w:r w:rsidRPr="6C867B1B" w:rsidR="00D07DD8">
        <w:rPr>
          <w:rFonts w:eastAsia="Calibri"/>
        </w:rPr>
        <w:t xml:space="preserve"> </w:t>
      </w:r>
      <w:r w:rsidRPr="6C867B1B" w:rsidR="001C250A">
        <w:rPr>
          <w:rFonts w:eastAsia="Calibri"/>
        </w:rPr>
        <w:t xml:space="preserve">(OMB </w:t>
      </w:r>
      <w:r w:rsidRPr="6C867B1B" w:rsidR="002B2C62">
        <w:rPr>
          <w:rFonts w:eastAsia="Calibri"/>
        </w:rPr>
        <w:t>0</w:t>
      </w:r>
      <w:r w:rsidRPr="6C867B1B" w:rsidR="00C76C18">
        <w:rPr>
          <w:rFonts w:eastAsia="Calibri"/>
        </w:rPr>
        <w:t>906</w:t>
      </w:r>
      <w:r w:rsidRPr="6C867B1B" w:rsidR="002B2C62">
        <w:rPr>
          <w:rFonts w:eastAsia="Calibri"/>
        </w:rPr>
        <w:t>-</w:t>
      </w:r>
      <w:r w:rsidR="00A71347">
        <w:rPr>
          <w:rFonts w:eastAsia="Calibri"/>
        </w:rPr>
        <w:t>0009</w:t>
      </w:r>
      <w:r w:rsidRPr="6C867B1B">
        <w:rPr>
          <w:rFonts w:eastAsia="Calibri"/>
        </w:rPr>
        <w:t xml:space="preserve"> expiration date </w:t>
      </w:r>
      <w:r w:rsidR="00E50B1E">
        <w:rPr>
          <w:rFonts w:eastAsia="Calibri"/>
        </w:rPr>
        <w:t xml:space="preserve">January 31, </w:t>
      </w:r>
      <w:r w:rsidR="0006103F">
        <w:rPr>
          <w:rFonts w:eastAsia="Calibri"/>
        </w:rPr>
        <w:t>2028</w:t>
      </w:r>
      <w:r w:rsidRPr="6C867B1B">
        <w:rPr>
          <w:rFonts w:eastAsia="Calibri"/>
        </w:rPr>
        <w:t xml:space="preserve">). </w:t>
      </w:r>
    </w:p>
    <w:p w:rsidR="00950C6B" w:rsidP="00692673" w14:paraId="33309059" w14:textId="77777777">
      <w:pPr>
        <w:ind w:left="2160" w:hanging="2160"/>
        <w:rPr>
          <w:rFonts w:eastAsia="Calibri"/>
          <w:b/>
        </w:rPr>
      </w:pPr>
    </w:p>
    <w:p w:rsidR="00C456A8" w:rsidP="003F07D4" w14:paraId="0571083A" w14:textId="2734E48C">
      <w:pPr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Purpose</w:t>
      </w:r>
      <w:r w:rsidRPr="00B92B6C">
        <w:rPr>
          <w:rFonts w:eastAsia="Calibri"/>
        </w:rPr>
        <w:t xml:space="preserve">: </w:t>
      </w:r>
      <w:r w:rsidRPr="00B92B6C">
        <w:rPr>
          <w:rFonts w:eastAsia="Calibri"/>
        </w:rPr>
        <w:tab/>
      </w:r>
      <w:r w:rsidR="003F097B">
        <w:t xml:space="preserve">HRSA is requesting a change to revise </w:t>
      </w:r>
      <w:r w:rsidR="001F1DE5">
        <w:t>response options</w:t>
      </w:r>
      <w:r w:rsidR="003F097B">
        <w:t xml:space="preserve"> to align with</w:t>
      </w:r>
      <w:r w:rsidR="001F1DE5">
        <w:t xml:space="preserve"> this Administration’s priorities</w:t>
      </w:r>
      <w:r w:rsidR="003E673E">
        <w:t>.</w:t>
      </w:r>
      <w:r w:rsidR="00330A11">
        <w:t xml:space="preserve">  </w:t>
      </w:r>
      <w:r w:rsidR="004C5BA6">
        <w:rPr>
          <w:rFonts w:eastAsia="Calibri"/>
        </w:rPr>
        <w:t>T</w:t>
      </w:r>
      <w:r w:rsidRPr="00B92B6C" w:rsidR="004C5BA6">
        <w:rPr>
          <w:rFonts w:eastAsia="Calibri"/>
        </w:rPr>
        <w:t xml:space="preserve">his memo </w:t>
      </w:r>
      <w:r w:rsidR="004C5BA6">
        <w:rPr>
          <w:rFonts w:eastAsia="Calibri"/>
        </w:rPr>
        <w:t>explains t</w:t>
      </w:r>
      <w:r w:rsidRPr="00B92B6C">
        <w:rPr>
          <w:rFonts w:eastAsia="Calibri"/>
        </w:rPr>
        <w:t xml:space="preserve">he changes and supporting rationale. </w:t>
      </w:r>
      <w:r>
        <w:rPr>
          <w:rFonts w:eastAsia="Calibri"/>
          <w:b/>
        </w:rPr>
        <w:tab/>
      </w:r>
    </w:p>
    <w:p w:rsidR="00950C6B" w:rsidP="00692673" w14:paraId="52BEA233" w14:textId="77777777">
      <w:pPr>
        <w:ind w:left="2160" w:hanging="2160"/>
        <w:rPr>
          <w:rFonts w:eastAsia="Calibri"/>
          <w:b/>
          <w:bCs/>
        </w:rPr>
      </w:pPr>
    </w:p>
    <w:p w:rsidR="00C76C18" w:rsidP="00692673" w14:paraId="4F329627" w14:textId="543D67A9">
      <w:pPr>
        <w:ind w:left="2160" w:hanging="2160"/>
        <w:rPr>
          <w:rFonts w:eastAsia="Calibri"/>
        </w:rPr>
      </w:pPr>
      <w:r w:rsidRPr="00C456A8">
        <w:rPr>
          <w:rFonts w:eastAsia="Calibri"/>
          <w:b/>
          <w:bCs/>
        </w:rPr>
        <w:t>Changes:</w:t>
      </w:r>
      <w:r w:rsidR="0030659F">
        <w:rPr>
          <w:rFonts w:eastAsia="Calibri"/>
          <w:b/>
          <w:bCs/>
        </w:rPr>
        <w:tab/>
      </w:r>
      <w:r w:rsidR="00F4561A">
        <w:rPr>
          <w:rFonts w:eastAsia="Calibri"/>
        </w:rPr>
        <w:t xml:space="preserve">This request involves deletion of </w:t>
      </w:r>
      <w:r w:rsidR="003D6ACF">
        <w:rPr>
          <w:rFonts w:eastAsia="Calibri"/>
        </w:rPr>
        <w:t>response</w:t>
      </w:r>
      <w:r w:rsidR="00FD42DE">
        <w:rPr>
          <w:rFonts w:eastAsia="Calibri"/>
        </w:rPr>
        <w:t>/selection</w:t>
      </w:r>
      <w:r w:rsidR="003D6ACF">
        <w:rPr>
          <w:rFonts w:eastAsia="Calibri"/>
        </w:rPr>
        <w:t xml:space="preserve"> options for </w:t>
      </w:r>
      <w:r w:rsidR="00FD42DE">
        <w:rPr>
          <w:rFonts w:eastAsia="Calibri"/>
        </w:rPr>
        <w:t xml:space="preserve">certain </w:t>
      </w:r>
      <w:r w:rsidR="003D6ACF">
        <w:rPr>
          <w:rFonts w:eastAsia="Calibri"/>
        </w:rPr>
        <w:t>questions within the form.</w:t>
      </w:r>
    </w:p>
    <w:p w:rsidR="00950C6B" w:rsidP="003F07D4" w14:paraId="2F774D53" w14:textId="77777777">
      <w:pPr>
        <w:ind w:left="2160" w:hanging="2160"/>
        <w:rPr>
          <w:rFonts w:eastAsia="Calibri"/>
        </w:rPr>
      </w:pPr>
    </w:p>
    <w:p w:rsidR="00141E59" w:rsidRPr="00B92B6C" w:rsidP="003F07D4" w14:paraId="3D7315A6" w14:textId="0B1D2BF0">
      <w:pPr>
        <w:ind w:left="2160" w:hanging="2160"/>
        <w:rPr>
          <w:rFonts w:eastAsia="Calibri"/>
        </w:rPr>
      </w:pPr>
      <w:r>
        <w:rPr>
          <w:rFonts w:eastAsia="Calibri"/>
          <w:b/>
          <w:bCs/>
        </w:rPr>
        <w:tab/>
      </w:r>
      <w:r w:rsidRPr="005B305C">
        <w:rPr>
          <w:rFonts w:eastAsia="Calibri"/>
        </w:rPr>
        <w:t>Changes are outline</w:t>
      </w:r>
      <w:r w:rsidR="00E43BA5">
        <w:rPr>
          <w:rFonts w:eastAsia="Calibri"/>
        </w:rPr>
        <w:t>d</w:t>
      </w:r>
      <w:r w:rsidRPr="005B305C">
        <w:rPr>
          <w:rFonts w:eastAsia="Calibri"/>
        </w:rPr>
        <w:t xml:space="preserve"> in </w:t>
      </w:r>
      <w:r w:rsidRPr="002C7A9A">
        <w:rPr>
          <w:rFonts w:eastAsia="Calibri"/>
        </w:rPr>
        <w:t>Table A</w:t>
      </w:r>
      <w:r w:rsidRPr="005B305C">
        <w:rPr>
          <w:rFonts w:eastAsia="Calibri"/>
        </w:rPr>
        <w:t xml:space="preserve"> </w:t>
      </w:r>
      <w:r w:rsidR="008D5361">
        <w:rPr>
          <w:rFonts w:eastAsia="Calibri"/>
        </w:rPr>
        <w:t xml:space="preserve">(see </w:t>
      </w:r>
      <w:r w:rsidRPr="005B305C">
        <w:rPr>
          <w:rFonts w:eastAsia="Calibri"/>
        </w:rPr>
        <w:t>below</w:t>
      </w:r>
      <w:r w:rsidR="008D5361">
        <w:rPr>
          <w:rFonts w:eastAsia="Calibri"/>
        </w:rPr>
        <w:t>)</w:t>
      </w:r>
      <w:r w:rsidRPr="005B305C">
        <w:rPr>
          <w:rFonts w:eastAsia="Calibri"/>
        </w:rPr>
        <w:t xml:space="preserve"> and in the track changes version of the</w:t>
      </w:r>
      <w:r w:rsidRPr="005B305C" w:rsidR="005B305C">
        <w:rPr>
          <w:rFonts w:eastAsia="Calibri"/>
        </w:rPr>
        <w:t xml:space="preserve"> </w:t>
      </w:r>
      <w:r w:rsidRPr="000C0296" w:rsidR="00E50B1E">
        <w:rPr>
          <w:rFonts w:eastAsia="Calibri"/>
          <w:bCs/>
        </w:rPr>
        <w:t>Office of Management and Budget</w:t>
      </w:r>
      <w:r w:rsidRPr="005B305C" w:rsidR="00E50B1E">
        <w:rPr>
          <w:rFonts w:eastAsia="Calibri"/>
        </w:rPr>
        <w:t xml:space="preserve"> </w:t>
      </w:r>
      <w:r w:rsidRPr="005B305C" w:rsidR="005B305C">
        <w:rPr>
          <w:rFonts w:eastAsia="Calibri"/>
        </w:rPr>
        <w:t>approved measures</w:t>
      </w:r>
      <w:r w:rsidR="005B305C">
        <w:rPr>
          <w:rFonts w:eastAsia="Calibri"/>
        </w:rPr>
        <w:t xml:space="preserve"> (see Attachment).</w:t>
      </w:r>
    </w:p>
    <w:p w:rsidR="00950C6B" w:rsidP="00692673" w14:paraId="7CDFE12F" w14:textId="77777777">
      <w:pPr>
        <w:ind w:left="2160" w:hanging="2160"/>
        <w:rPr>
          <w:rFonts w:eastAsia="Calibri"/>
          <w:b/>
        </w:rPr>
      </w:pPr>
    </w:p>
    <w:p w:rsidR="00270FE3" w:rsidP="003F07D4" w14:paraId="2E76FDD5" w14:textId="4818DCEA">
      <w:pPr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Time Sensitivity</w:t>
      </w:r>
      <w:r w:rsidR="00816253">
        <w:rPr>
          <w:rFonts w:eastAsia="Calibri"/>
        </w:rPr>
        <w:t xml:space="preserve">: </w:t>
      </w:r>
      <w:r w:rsidR="00816253">
        <w:rPr>
          <w:rFonts w:eastAsia="Calibri"/>
        </w:rPr>
        <w:tab/>
      </w:r>
      <w:r w:rsidR="005E5AB7">
        <w:rPr>
          <w:rFonts w:eastAsia="Calibri"/>
        </w:rPr>
        <w:t>HRSA requests approval within the standard 10-day period to avoid any delay to data collection under</w:t>
      </w:r>
      <w:r w:rsidR="00FE3E40">
        <w:rPr>
          <w:rFonts w:eastAsia="Calibri"/>
        </w:rPr>
        <w:t xml:space="preserve"> 0906-0009.</w:t>
      </w:r>
    </w:p>
    <w:p w:rsidR="00950C6B" w:rsidP="00692673" w14:paraId="0F5A76AF" w14:textId="77777777">
      <w:pPr>
        <w:ind w:left="2160" w:hanging="2160"/>
        <w:rPr>
          <w:rFonts w:eastAsia="Calibri"/>
          <w:b/>
          <w:bCs/>
        </w:rPr>
      </w:pPr>
    </w:p>
    <w:p w:rsidR="00796F99" w:rsidRPr="003E673E" w:rsidP="003F07D4" w14:paraId="2919D3CB" w14:textId="5B02A400">
      <w:pPr>
        <w:ind w:left="2160" w:hanging="2160"/>
        <w:rPr>
          <w:rFonts w:eastAsia="Calibri"/>
        </w:rPr>
      </w:pPr>
      <w:r w:rsidRPr="118A5B19">
        <w:rPr>
          <w:rFonts w:eastAsia="Calibri"/>
          <w:b/>
          <w:bCs/>
        </w:rPr>
        <w:t>Burden:</w:t>
      </w:r>
      <w:r>
        <w:tab/>
      </w:r>
      <w:r w:rsidR="00691D5E">
        <w:rPr>
          <w:rFonts w:eastAsia="Calibri"/>
        </w:rPr>
        <w:t>The proposed changes are not expected to have any impact on burden.</w:t>
      </w:r>
    </w:p>
    <w:p w:rsidR="00D31938" w:rsidP="003F07D4" w14:paraId="3041EFF4" w14:textId="77777777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:rsidR="00B92B6C" w:rsidP="003F07D4" w14:paraId="2876826F" w14:textId="16ED7F86">
      <w:pPr>
        <w:rPr>
          <w:rFonts w:eastAsia="Calibri"/>
          <w:b/>
        </w:rPr>
      </w:pPr>
      <w:r w:rsidRPr="00B92B6C">
        <w:rPr>
          <w:rFonts w:eastAsia="Calibri"/>
          <w:b/>
        </w:rPr>
        <w:t xml:space="preserve">PROPOSED CLARIFICATIONS AND </w:t>
      </w:r>
      <w:r w:rsidR="005114FA">
        <w:rPr>
          <w:rFonts w:eastAsia="Calibri"/>
          <w:b/>
        </w:rPr>
        <w:t>NON-SUBSTANTIVE CHANGES</w:t>
      </w:r>
      <w:r w:rsidRPr="00B92B6C">
        <w:rPr>
          <w:rFonts w:eastAsia="Calibri"/>
          <w:b/>
        </w:rPr>
        <w:t>:</w:t>
      </w:r>
    </w:p>
    <w:p w:rsidR="00EF41AD" w:rsidP="003F07D4" w14:paraId="2B4B0ED2" w14:textId="711533F7">
      <w:pPr>
        <w:outlineLvl w:val="0"/>
        <w:rPr>
          <w:b/>
          <w:u w:val="single"/>
        </w:rPr>
      </w:pPr>
      <w:bookmarkStart w:id="0" w:name="TableA"/>
      <w:bookmarkEnd w:id="0"/>
      <w:r>
        <w:rPr>
          <w:b/>
          <w:u w:val="single"/>
        </w:rPr>
        <w:t>Table A</w:t>
      </w:r>
    </w:p>
    <w:p w:rsidR="00053774" w:rsidP="003F07D4" w14:paraId="55778982" w14:textId="77777777">
      <w:pPr>
        <w:outlineLvl w:val="0"/>
        <w:rPr>
          <w:b/>
          <w:u w:val="single"/>
        </w:rPr>
      </w:pPr>
    </w:p>
    <w:tbl>
      <w:tblPr>
        <w:tblStyle w:val="TableGrid"/>
        <w:tblW w:w="8749" w:type="dxa"/>
        <w:tblInd w:w="-5" w:type="dxa"/>
        <w:tblLook w:val="04A0"/>
      </w:tblPr>
      <w:tblGrid>
        <w:gridCol w:w="1523"/>
        <w:gridCol w:w="1491"/>
        <w:gridCol w:w="2256"/>
        <w:gridCol w:w="1636"/>
        <w:gridCol w:w="1843"/>
      </w:tblGrid>
      <w:tr w14:paraId="277662DD" w14:textId="77777777" w:rsidTr="00A87B63">
        <w:tblPrEx>
          <w:tblW w:w="8749" w:type="dxa"/>
          <w:tblInd w:w="-5" w:type="dxa"/>
          <w:tblLook w:val="04A0"/>
        </w:tblPrEx>
        <w:trPr>
          <w:trHeight w:val="242"/>
        </w:trPr>
        <w:tc>
          <w:tcPr>
            <w:tcW w:w="1523" w:type="dxa"/>
          </w:tcPr>
          <w:p w:rsidR="00A87B63" w:rsidRPr="00D83DA8" w:rsidP="003F07D4" w14:paraId="5EC80E86" w14:textId="77777777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Instrument</w:t>
            </w:r>
          </w:p>
        </w:tc>
        <w:tc>
          <w:tcPr>
            <w:tcW w:w="1846" w:type="dxa"/>
          </w:tcPr>
          <w:p w:rsidR="00A87B63" w:rsidRPr="00D83DA8" w:rsidP="003F07D4" w14:paraId="3BE21F58" w14:textId="4F2D7D12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Type of Change</w:t>
            </w:r>
          </w:p>
        </w:tc>
        <w:tc>
          <w:tcPr>
            <w:tcW w:w="2193" w:type="dxa"/>
          </w:tcPr>
          <w:p w:rsidR="00A87B63" w:rsidRPr="00D83DA8" w:rsidP="003F07D4" w14:paraId="4FF3138A" w14:textId="26784958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Question/Item</w:t>
            </w:r>
          </w:p>
        </w:tc>
        <w:tc>
          <w:tcPr>
            <w:tcW w:w="1494" w:type="dxa"/>
          </w:tcPr>
          <w:p w:rsidR="00A87B63" w:rsidRPr="00D83DA8" w:rsidP="003F07D4" w14:paraId="2DE8FCB9" w14:textId="64BE6C6C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Change implemented</w:t>
            </w:r>
          </w:p>
        </w:tc>
        <w:tc>
          <w:tcPr>
            <w:tcW w:w="1693" w:type="dxa"/>
          </w:tcPr>
          <w:p w:rsidR="00A87B63" w:rsidRPr="00D83DA8" w:rsidP="003F07D4" w14:paraId="66535F28" w14:textId="42958E14">
            <w:pPr>
              <w:rPr>
                <w:rFonts w:eastAsia="Calibri"/>
                <w:b/>
                <w:bCs/>
              </w:rPr>
            </w:pPr>
            <w:r w:rsidRPr="00D83DA8">
              <w:rPr>
                <w:rFonts w:eastAsia="Calibri"/>
                <w:b/>
                <w:bCs/>
              </w:rPr>
              <w:t>Rationale</w:t>
            </w:r>
          </w:p>
        </w:tc>
      </w:tr>
      <w:tr w14:paraId="528C7299" w14:textId="77777777" w:rsidTr="00A87B63">
        <w:tblPrEx>
          <w:tblW w:w="8749" w:type="dxa"/>
          <w:tblInd w:w="-5" w:type="dxa"/>
          <w:tblLook w:val="04A0"/>
        </w:tblPrEx>
        <w:tc>
          <w:tcPr>
            <w:tcW w:w="1523" w:type="dxa"/>
            <w:vMerge w:val="restart"/>
            <w:vAlign w:val="center"/>
          </w:tcPr>
          <w:p w:rsidR="00A87B63" w:rsidRPr="00D83DA8" w:rsidP="003F07D4" w14:paraId="03BB9041" w14:textId="37399972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Rural Health Care Services Outreach Performance Improvement and Measurement Systems Measures</w:t>
            </w:r>
          </w:p>
        </w:tc>
        <w:tc>
          <w:tcPr>
            <w:tcW w:w="1846" w:type="dxa"/>
          </w:tcPr>
          <w:p w:rsidR="00A87B63" w:rsidRPr="00D83DA8" w:rsidP="003F07D4" w14:paraId="4D99CA88" w14:textId="41543AD8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response option</w:t>
            </w:r>
          </w:p>
        </w:tc>
        <w:tc>
          <w:tcPr>
            <w:tcW w:w="2193" w:type="dxa"/>
          </w:tcPr>
          <w:p w:rsidR="00A87B63" w:rsidRPr="00D83DA8" w:rsidP="003F07D4" w14:paraId="4E5E9FD8" w14:textId="5B2A1A63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Section I – 2 (Type of Services Provided)</w:t>
            </w:r>
          </w:p>
        </w:tc>
        <w:tc>
          <w:tcPr>
            <w:tcW w:w="1494" w:type="dxa"/>
          </w:tcPr>
          <w:p w:rsidR="00A87B63" w:rsidRPr="00D83DA8" w:rsidP="003F07D4" w14:paraId="7D7086F6" w14:textId="4C725453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“culturally competent care/services</w:t>
            </w:r>
            <w:r w:rsidR="00E50B1E">
              <w:rPr>
                <w:rFonts w:eastAsia="Calibri"/>
              </w:rPr>
              <w:t>.</w:t>
            </w:r>
            <w:r w:rsidRPr="00D83DA8">
              <w:rPr>
                <w:rFonts w:eastAsia="Calibri"/>
              </w:rPr>
              <w:t>”</w:t>
            </w:r>
          </w:p>
        </w:tc>
        <w:tc>
          <w:tcPr>
            <w:tcW w:w="1693" w:type="dxa"/>
          </w:tcPr>
          <w:p w:rsidR="00A87B63" w:rsidRPr="00D83DA8" w:rsidP="003F07D4" w14:paraId="10EC4129" w14:textId="13B5759D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Align with this Administration’s priorities.</w:t>
            </w:r>
          </w:p>
        </w:tc>
      </w:tr>
      <w:tr w14:paraId="6A9CC12A" w14:textId="77777777" w:rsidTr="00A87B63">
        <w:tblPrEx>
          <w:tblW w:w="8749" w:type="dxa"/>
          <w:tblInd w:w="-5" w:type="dxa"/>
          <w:tblLook w:val="04A0"/>
        </w:tblPrEx>
        <w:tc>
          <w:tcPr>
            <w:tcW w:w="1523" w:type="dxa"/>
            <w:vMerge/>
          </w:tcPr>
          <w:p w:rsidR="00A87B63" w:rsidRPr="00D83DA8" w:rsidP="003F07D4" w14:paraId="7E80EAEA" w14:textId="77777777">
            <w:pPr>
              <w:rPr>
                <w:rFonts w:eastAsia="Calibri"/>
              </w:rPr>
            </w:pPr>
          </w:p>
        </w:tc>
        <w:tc>
          <w:tcPr>
            <w:tcW w:w="1846" w:type="dxa"/>
          </w:tcPr>
          <w:p w:rsidR="00A87B63" w:rsidRPr="00D83DA8" w:rsidP="003F07D4" w14:paraId="32C12113" w14:textId="20CB6764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response option</w:t>
            </w:r>
          </w:p>
        </w:tc>
        <w:tc>
          <w:tcPr>
            <w:tcW w:w="2193" w:type="dxa"/>
          </w:tcPr>
          <w:p w:rsidR="00A87B63" w:rsidRPr="00D83DA8" w:rsidP="003F07D4" w14:paraId="7ECE1F71" w14:textId="70C2BFDC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 xml:space="preserve">Section III – 9 (Type of Member </w:t>
            </w:r>
            <w:r w:rsidR="007E453D">
              <w:rPr>
                <w:rFonts w:eastAsia="Calibri"/>
              </w:rPr>
              <w:t>O</w:t>
            </w:r>
            <w:r w:rsidRPr="00D83DA8">
              <w:rPr>
                <w:rFonts w:eastAsia="Calibri"/>
              </w:rPr>
              <w:t>rganizations</w:t>
            </w:r>
            <w:r w:rsidR="007E453D">
              <w:rPr>
                <w:rFonts w:eastAsia="Calibri"/>
              </w:rPr>
              <w:t xml:space="preserve"> in the Consortium/</w:t>
            </w:r>
            <w:r w:rsidR="00CF247D">
              <w:rPr>
                <w:rFonts w:eastAsia="Calibri"/>
              </w:rPr>
              <w:t xml:space="preserve"> </w:t>
            </w:r>
            <w:r w:rsidR="007E453D">
              <w:rPr>
                <w:rFonts w:eastAsia="Calibri"/>
              </w:rPr>
              <w:t>Network</w:t>
            </w:r>
            <w:r w:rsidRPr="00D83DA8">
              <w:rPr>
                <w:rFonts w:eastAsia="Calibri"/>
              </w:rPr>
              <w:t xml:space="preserve"> – </w:t>
            </w:r>
            <w:r w:rsidR="00CF247D">
              <w:rPr>
                <w:rFonts w:eastAsia="Calibri"/>
              </w:rPr>
              <w:t>N</w:t>
            </w:r>
            <w:r w:rsidRPr="00D83DA8">
              <w:rPr>
                <w:rFonts w:eastAsia="Calibri"/>
              </w:rPr>
              <w:t>on-</w:t>
            </w:r>
            <w:r w:rsidR="00CF247D">
              <w:rPr>
                <w:rFonts w:eastAsia="Calibri"/>
              </w:rPr>
              <w:t>P</w:t>
            </w:r>
            <w:r w:rsidRPr="00D83DA8">
              <w:rPr>
                <w:rFonts w:eastAsia="Calibri"/>
              </w:rPr>
              <w:t>rofit</w:t>
            </w:r>
            <w:r w:rsidR="00CF247D">
              <w:rPr>
                <w:rFonts w:eastAsia="Calibri"/>
              </w:rPr>
              <w:t xml:space="preserve"> Organization</w:t>
            </w:r>
            <w:r w:rsidRPr="00D83DA8">
              <w:rPr>
                <w:rFonts w:eastAsia="Calibri"/>
              </w:rPr>
              <w:t>)</w:t>
            </w:r>
          </w:p>
        </w:tc>
        <w:tc>
          <w:tcPr>
            <w:tcW w:w="1494" w:type="dxa"/>
          </w:tcPr>
          <w:p w:rsidR="00A87B63" w:rsidRPr="00D83DA8" w:rsidP="003F07D4" w14:paraId="311460B5" w14:textId="1CFA720B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 xml:space="preserve">Remove: </w:t>
            </w:r>
            <w:r w:rsidR="00280DEF">
              <w:rPr>
                <w:rFonts w:eastAsia="Calibri"/>
              </w:rPr>
              <w:t>“</w:t>
            </w:r>
            <w:r w:rsidRPr="00D83DA8">
              <w:rPr>
                <w:rFonts w:eastAsia="Calibri"/>
              </w:rPr>
              <w:t xml:space="preserve">Migrant Health </w:t>
            </w:r>
            <w:r w:rsidRPr="00D83DA8" w:rsidR="00E50B1E">
              <w:rPr>
                <w:rFonts w:eastAsia="Calibri"/>
              </w:rPr>
              <w:t>Center</w:t>
            </w:r>
            <w:r w:rsidR="00E50B1E">
              <w:rPr>
                <w:rFonts w:eastAsia="Calibri"/>
              </w:rPr>
              <w:t>”</w:t>
            </w:r>
            <w:r w:rsidRPr="00D83DA8" w:rsidR="00E50B1E">
              <w:rPr>
                <w:rFonts w:eastAsia="Calibri"/>
              </w:rPr>
              <w:t xml:space="preserve"> </w:t>
            </w:r>
            <w:r w:rsidRPr="00D83DA8">
              <w:rPr>
                <w:rFonts w:eastAsia="Calibri"/>
              </w:rPr>
              <w:t xml:space="preserve">and </w:t>
            </w:r>
            <w:r w:rsidR="00280DEF">
              <w:rPr>
                <w:rFonts w:eastAsia="Calibri"/>
              </w:rPr>
              <w:t>“</w:t>
            </w:r>
            <w:r w:rsidRPr="00D83DA8">
              <w:rPr>
                <w:rFonts w:eastAsia="Calibri"/>
              </w:rPr>
              <w:t>LGBTQ+ Organization</w:t>
            </w:r>
            <w:r w:rsidR="00E50B1E">
              <w:rPr>
                <w:rFonts w:eastAsia="Calibri"/>
              </w:rPr>
              <w:t>.</w:t>
            </w:r>
            <w:r w:rsidRPr="00D83DA8">
              <w:rPr>
                <w:rFonts w:eastAsia="Calibri"/>
              </w:rPr>
              <w:t>”</w:t>
            </w:r>
          </w:p>
        </w:tc>
        <w:tc>
          <w:tcPr>
            <w:tcW w:w="1693" w:type="dxa"/>
          </w:tcPr>
          <w:p w:rsidR="00A87B63" w:rsidRPr="00D83DA8" w:rsidP="003F07D4" w14:paraId="4EC8060B" w14:textId="6CFB19D7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Align with this Administration’s priorities</w:t>
            </w:r>
            <w:r w:rsidRPr="00D83DA8" w:rsidR="00D31938">
              <w:rPr>
                <w:rFonts w:eastAsia="Calibri"/>
              </w:rPr>
              <w:t>.</w:t>
            </w:r>
          </w:p>
        </w:tc>
      </w:tr>
      <w:tr w14:paraId="60CB8E20" w14:textId="77777777" w:rsidTr="00A87B63">
        <w:tblPrEx>
          <w:tblW w:w="8749" w:type="dxa"/>
          <w:tblInd w:w="-5" w:type="dxa"/>
          <w:tblLook w:val="04A0"/>
        </w:tblPrEx>
        <w:tc>
          <w:tcPr>
            <w:tcW w:w="1523" w:type="dxa"/>
            <w:vMerge/>
          </w:tcPr>
          <w:p w:rsidR="00A87B63" w:rsidRPr="00D83DA8" w:rsidP="003F07D4" w14:paraId="7E205AAE" w14:textId="77777777">
            <w:pPr>
              <w:rPr>
                <w:rFonts w:eastAsia="Calibri"/>
              </w:rPr>
            </w:pPr>
          </w:p>
        </w:tc>
        <w:tc>
          <w:tcPr>
            <w:tcW w:w="1846" w:type="dxa"/>
          </w:tcPr>
          <w:p w:rsidR="00A87B63" w:rsidRPr="00D83DA8" w:rsidP="003F07D4" w14:paraId="3A43C484" w14:textId="5CC56992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response option</w:t>
            </w:r>
          </w:p>
        </w:tc>
        <w:tc>
          <w:tcPr>
            <w:tcW w:w="2193" w:type="dxa"/>
          </w:tcPr>
          <w:p w:rsidR="00A87B63" w:rsidRPr="00D83DA8" w:rsidP="003F07D4" w14:paraId="6CAE116E" w14:textId="0B5AFC4E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 xml:space="preserve">Section III – 10 (Type of Member </w:t>
            </w:r>
            <w:r w:rsidR="00F12B0D">
              <w:rPr>
                <w:rFonts w:eastAsia="Calibri"/>
              </w:rPr>
              <w:t>O</w:t>
            </w:r>
            <w:r w:rsidRPr="00D83DA8">
              <w:rPr>
                <w:rFonts w:eastAsia="Calibri"/>
              </w:rPr>
              <w:t>rganizations</w:t>
            </w:r>
            <w:r w:rsidR="007E453D">
              <w:rPr>
                <w:rFonts w:eastAsia="Calibri"/>
              </w:rPr>
              <w:t xml:space="preserve"> in the Consortium/Network</w:t>
            </w:r>
            <w:r w:rsidRPr="00D83DA8">
              <w:rPr>
                <w:rFonts w:eastAsia="Calibri"/>
              </w:rPr>
              <w:t xml:space="preserve"> – </w:t>
            </w:r>
            <w:r w:rsidR="00CF247D">
              <w:rPr>
                <w:rFonts w:eastAsia="Calibri"/>
              </w:rPr>
              <w:t>F</w:t>
            </w:r>
            <w:r w:rsidRPr="00D83DA8">
              <w:rPr>
                <w:rFonts w:eastAsia="Calibri"/>
              </w:rPr>
              <w:t>or-</w:t>
            </w:r>
            <w:r w:rsidR="00CF247D">
              <w:rPr>
                <w:rFonts w:eastAsia="Calibri"/>
              </w:rPr>
              <w:t>P</w:t>
            </w:r>
            <w:r w:rsidRPr="00D83DA8">
              <w:rPr>
                <w:rFonts w:eastAsia="Calibri"/>
              </w:rPr>
              <w:t>rofit</w:t>
            </w:r>
            <w:r w:rsidR="00CF247D">
              <w:rPr>
                <w:rFonts w:eastAsia="Calibri"/>
              </w:rPr>
              <w:t xml:space="preserve"> Organization</w:t>
            </w:r>
            <w:r w:rsidRPr="00D83DA8">
              <w:rPr>
                <w:rFonts w:eastAsia="Calibri"/>
              </w:rPr>
              <w:t>)</w:t>
            </w:r>
          </w:p>
        </w:tc>
        <w:tc>
          <w:tcPr>
            <w:tcW w:w="1494" w:type="dxa"/>
          </w:tcPr>
          <w:p w:rsidR="00A87B63" w:rsidRPr="00D83DA8" w:rsidP="003F07D4" w14:paraId="193DF219" w14:textId="015DDFEC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“LGBTQ+ Organization</w:t>
            </w:r>
            <w:r w:rsidR="00E50B1E">
              <w:rPr>
                <w:rFonts w:eastAsia="Calibri"/>
              </w:rPr>
              <w:t>.</w:t>
            </w:r>
            <w:r w:rsidRPr="00D83DA8">
              <w:rPr>
                <w:rFonts w:eastAsia="Calibri"/>
              </w:rPr>
              <w:t>”</w:t>
            </w:r>
          </w:p>
        </w:tc>
        <w:tc>
          <w:tcPr>
            <w:tcW w:w="1693" w:type="dxa"/>
          </w:tcPr>
          <w:p w:rsidR="00A87B63" w:rsidRPr="00D83DA8" w:rsidP="003F07D4" w14:paraId="4E95B848" w14:textId="6D78C214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Align with this Administration’s priorities</w:t>
            </w:r>
            <w:r w:rsidRPr="00D83DA8" w:rsidR="00D31938">
              <w:rPr>
                <w:rFonts w:eastAsia="Calibri"/>
              </w:rPr>
              <w:t>.</w:t>
            </w:r>
          </w:p>
        </w:tc>
      </w:tr>
      <w:tr w14:paraId="3852F618" w14:textId="77777777" w:rsidTr="00A87B63">
        <w:tblPrEx>
          <w:tblW w:w="8749" w:type="dxa"/>
          <w:tblInd w:w="-5" w:type="dxa"/>
          <w:tblLook w:val="04A0"/>
        </w:tblPrEx>
        <w:tc>
          <w:tcPr>
            <w:tcW w:w="1523" w:type="dxa"/>
            <w:vMerge/>
          </w:tcPr>
          <w:p w:rsidR="00A87B63" w:rsidRPr="00D83DA8" w:rsidP="003F07D4" w14:paraId="089E1A74" w14:textId="77777777">
            <w:pPr>
              <w:rPr>
                <w:rFonts w:eastAsia="Calibri"/>
              </w:rPr>
            </w:pPr>
          </w:p>
        </w:tc>
        <w:tc>
          <w:tcPr>
            <w:tcW w:w="1846" w:type="dxa"/>
          </w:tcPr>
          <w:p w:rsidR="00A87B63" w:rsidRPr="00D83DA8" w:rsidP="003F07D4" w14:paraId="34697782" w14:textId="36379D0D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response option</w:t>
            </w:r>
          </w:p>
        </w:tc>
        <w:tc>
          <w:tcPr>
            <w:tcW w:w="2193" w:type="dxa"/>
          </w:tcPr>
          <w:p w:rsidR="00A87B63" w:rsidRPr="00D83DA8" w:rsidP="003F07D4" w14:paraId="72F88FE8" w14:textId="3DF71019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Section V – A</w:t>
            </w:r>
            <w:r w:rsidR="006F1463">
              <w:rPr>
                <w:rFonts w:eastAsia="Calibri"/>
              </w:rPr>
              <w:t xml:space="preserve"> </w:t>
            </w:r>
            <w:r w:rsidRPr="00D83DA8" w:rsidR="006F1463">
              <w:rPr>
                <w:rFonts w:eastAsia="Calibri"/>
              </w:rPr>
              <w:t xml:space="preserve">– </w:t>
            </w:r>
            <w:r w:rsidRPr="00D83DA8">
              <w:rPr>
                <w:rFonts w:eastAsia="Calibri"/>
              </w:rPr>
              <w:t>1 (Care Coordination</w:t>
            </w:r>
            <w:r w:rsidR="0087638B">
              <w:rPr>
                <w:rFonts w:eastAsia="Calibri"/>
              </w:rPr>
              <w:t xml:space="preserve"> Activities</w:t>
            </w:r>
            <w:r w:rsidRPr="00D83DA8">
              <w:rPr>
                <w:rFonts w:eastAsia="Calibri"/>
              </w:rPr>
              <w:t>)</w:t>
            </w:r>
          </w:p>
        </w:tc>
        <w:tc>
          <w:tcPr>
            <w:tcW w:w="1494" w:type="dxa"/>
          </w:tcPr>
          <w:p w:rsidR="00A87B63" w:rsidRPr="00D83DA8" w:rsidP="003F07D4" w14:paraId="1ED28236" w14:textId="21167C97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“/cultural competency</w:t>
            </w:r>
            <w:r w:rsidR="00E50B1E">
              <w:rPr>
                <w:rFonts w:eastAsia="Calibri"/>
              </w:rPr>
              <w:t>.</w:t>
            </w:r>
            <w:r w:rsidRPr="00D83DA8">
              <w:rPr>
                <w:rFonts w:eastAsia="Calibri"/>
              </w:rPr>
              <w:t>”</w:t>
            </w:r>
          </w:p>
        </w:tc>
        <w:tc>
          <w:tcPr>
            <w:tcW w:w="1693" w:type="dxa"/>
          </w:tcPr>
          <w:p w:rsidR="00A87B63" w:rsidRPr="00D83DA8" w:rsidP="003F07D4" w14:paraId="0D8EBF70" w14:textId="33A9A7A3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Align with this Administration’s priorities.</w:t>
            </w:r>
          </w:p>
        </w:tc>
      </w:tr>
      <w:tr w14:paraId="11CBB648" w14:textId="77777777" w:rsidTr="00A87B63">
        <w:tblPrEx>
          <w:tblW w:w="8749" w:type="dxa"/>
          <w:tblInd w:w="-5" w:type="dxa"/>
          <w:tblLook w:val="04A0"/>
        </w:tblPrEx>
        <w:tc>
          <w:tcPr>
            <w:tcW w:w="1523" w:type="dxa"/>
            <w:vMerge/>
          </w:tcPr>
          <w:p w:rsidR="00A87B63" w:rsidRPr="00D83DA8" w:rsidP="003F07D4" w14:paraId="7955272D" w14:textId="77777777">
            <w:pPr>
              <w:rPr>
                <w:rFonts w:eastAsia="Calibri"/>
              </w:rPr>
            </w:pPr>
          </w:p>
        </w:tc>
        <w:tc>
          <w:tcPr>
            <w:tcW w:w="1846" w:type="dxa"/>
          </w:tcPr>
          <w:p w:rsidR="00A87B63" w:rsidRPr="00D83DA8" w:rsidP="003F07D4" w14:paraId="52CCCF53" w14:textId="73605F78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response option</w:t>
            </w:r>
          </w:p>
        </w:tc>
        <w:tc>
          <w:tcPr>
            <w:tcW w:w="2193" w:type="dxa"/>
          </w:tcPr>
          <w:p w:rsidR="00A87B63" w:rsidRPr="00D83DA8" w:rsidP="003F07D4" w14:paraId="58D58769" w14:textId="19D4D36C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Section V – E</w:t>
            </w:r>
            <w:r w:rsidR="00643405">
              <w:rPr>
                <w:rFonts w:eastAsia="Calibri"/>
              </w:rPr>
              <w:t xml:space="preserve"> </w:t>
            </w:r>
            <w:r w:rsidRPr="00D83DA8" w:rsidR="00643405">
              <w:rPr>
                <w:rFonts w:eastAsia="Calibri"/>
              </w:rPr>
              <w:t xml:space="preserve">– </w:t>
            </w:r>
            <w:r w:rsidRPr="00D83DA8">
              <w:rPr>
                <w:rFonts w:eastAsia="Calibri"/>
              </w:rPr>
              <w:t>5 (Workforce</w:t>
            </w:r>
            <w:r w:rsidR="00643405">
              <w:rPr>
                <w:rFonts w:eastAsia="Calibri"/>
              </w:rPr>
              <w:t xml:space="preserve"> </w:t>
            </w:r>
            <w:r w:rsidRPr="00D83DA8">
              <w:rPr>
                <w:rFonts w:eastAsia="Calibri"/>
              </w:rPr>
              <w:t>Recruitment</w:t>
            </w:r>
            <w:r w:rsidR="00643405">
              <w:rPr>
                <w:rFonts w:eastAsia="Calibri"/>
              </w:rPr>
              <w:t>, Training</w:t>
            </w:r>
            <w:r w:rsidRPr="00D83DA8">
              <w:rPr>
                <w:rFonts w:eastAsia="Calibri"/>
              </w:rPr>
              <w:t xml:space="preserve"> &amp; Retention</w:t>
            </w:r>
            <w:r w:rsidR="003F07D4">
              <w:rPr>
                <w:rFonts w:eastAsia="Calibri"/>
              </w:rPr>
              <w:t xml:space="preserve"> </w:t>
            </w:r>
            <w:r w:rsidRPr="00D83DA8" w:rsidR="003F07D4">
              <w:rPr>
                <w:rFonts w:eastAsia="Calibri"/>
              </w:rPr>
              <w:t>–</w:t>
            </w:r>
            <w:r w:rsidR="003F07D4">
              <w:rPr>
                <w:rFonts w:eastAsia="Calibri"/>
              </w:rPr>
              <w:t xml:space="preserve"> Number of Training Site(s) by Type</w:t>
            </w:r>
            <w:r w:rsidRPr="00D83DA8">
              <w:rPr>
                <w:rFonts w:eastAsia="Calibri"/>
              </w:rPr>
              <w:t>)</w:t>
            </w:r>
          </w:p>
        </w:tc>
        <w:tc>
          <w:tcPr>
            <w:tcW w:w="1494" w:type="dxa"/>
          </w:tcPr>
          <w:p w:rsidR="00A87B63" w:rsidRPr="00D83DA8" w:rsidP="003F07D4" w14:paraId="31B64352" w14:textId="7EEDFE61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Remove “Migrant Health Center (MHC)</w:t>
            </w:r>
            <w:r w:rsidR="00E50B1E">
              <w:rPr>
                <w:rFonts w:eastAsia="Calibri"/>
              </w:rPr>
              <w:t>.</w:t>
            </w:r>
            <w:r w:rsidRPr="00D83DA8">
              <w:rPr>
                <w:rFonts w:eastAsia="Calibri"/>
              </w:rPr>
              <w:t>”</w:t>
            </w:r>
          </w:p>
        </w:tc>
        <w:tc>
          <w:tcPr>
            <w:tcW w:w="1693" w:type="dxa"/>
          </w:tcPr>
          <w:p w:rsidR="00A87B63" w:rsidRPr="00D83DA8" w:rsidP="003F07D4" w14:paraId="5E161FB8" w14:textId="0E90E445">
            <w:pPr>
              <w:rPr>
                <w:rFonts w:eastAsia="Calibri"/>
              </w:rPr>
            </w:pPr>
            <w:r w:rsidRPr="00D83DA8">
              <w:rPr>
                <w:rFonts w:eastAsia="Calibri"/>
              </w:rPr>
              <w:t>Align with this Administration’s priorities.</w:t>
            </w:r>
          </w:p>
        </w:tc>
      </w:tr>
    </w:tbl>
    <w:p w:rsidR="00053774" w:rsidP="003F07D4" w14:paraId="3F814F32" w14:textId="77777777">
      <w:pPr>
        <w:outlineLvl w:val="0"/>
        <w:rPr>
          <w:b/>
          <w:u w:val="single"/>
        </w:rPr>
      </w:pPr>
    </w:p>
    <w:p w:rsidR="00B92B6C" w:rsidRPr="00B92B6C" w:rsidP="003F07D4" w14:paraId="4A325EA8" w14:textId="3B98090C">
      <w:pPr>
        <w:contextualSpacing/>
        <w:rPr>
          <w:rFonts w:ascii="Calibri" w:eastAsia="Calibri" w:hAnsi="Calibri"/>
          <w:sz w:val="22"/>
          <w:szCs w:val="22"/>
        </w:rPr>
      </w:pPr>
    </w:p>
    <w:p w:rsidR="00D83DA8" w:rsidP="003F07D4" w14:paraId="27357AFF" w14:textId="77777777">
      <w:pPr>
        <w:keepNext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D47431" w:rsidRPr="00D83DA8" w:rsidP="003F07D4" w14:paraId="6161513E" w14:textId="68DD62B6">
      <w:pPr>
        <w:pStyle w:val="ListParagraph"/>
        <w:keepNext/>
        <w:numPr>
          <w:ilvl w:val="0"/>
          <w:numId w:val="8"/>
        </w:numPr>
        <w:rPr>
          <w:rFonts w:eastAsia="Calibri"/>
          <w:b/>
        </w:rPr>
      </w:pPr>
      <w:r w:rsidRPr="00D83DA8">
        <w:rPr>
          <w:rFonts w:eastAsia="Calibri"/>
          <w:bCs/>
        </w:rPr>
        <w:t>A</w:t>
      </w:r>
      <w:r>
        <w:rPr>
          <w:rFonts w:eastAsia="Calibri"/>
          <w:bCs/>
        </w:rPr>
        <w:t>:</w:t>
      </w:r>
      <w:r w:rsidR="00E50B1E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 F</w:t>
      </w:r>
      <w:r w:rsidRPr="00D83DA8">
        <w:rPr>
          <w:rFonts w:eastAsia="Calibri"/>
          <w:bCs/>
        </w:rPr>
        <w:t>ORHP_0906_0009_Outreach Program Measures</w:t>
      </w:r>
      <w:r>
        <w:rPr>
          <w:rFonts w:eastAsia="Calibri"/>
          <w:bCs/>
        </w:rPr>
        <w:t xml:space="preserve"> (Redline)</w:t>
      </w:r>
    </w:p>
    <w:sectPr w:rsidSect="005D67B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30012043"/>
      <w:docPartObj>
        <w:docPartGallery w:val="Page Numbers (Bottom of Page)"/>
        <w:docPartUnique/>
      </w:docPartObj>
    </w:sdtPr>
    <w:sdtContent>
      <w:sdt>
        <w:sdtPr>
          <w:id w:val="-1264683708"/>
          <w:docPartObj>
            <w:docPartGallery w:val="Page Numbers (Top of Page)"/>
            <w:docPartUnique/>
          </w:docPartObj>
        </w:sdtPr>
        <w:sdtContent>
          <w:p w:rsidR="00796F99" w14:paraId="0A97D624" w14:textId="2B8BBB5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92B6C" w14:paraId="03906C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818467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96F99" w14:paraId="40D33FE7" w14:textId="3214CB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96F99" w14:paraId="3D98B0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526634588" name="Picture 526634588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634588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331213135" name="Picture 331213135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13135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59264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D2020"/>
    <w:multiLevelType w:val="hybridMultilevel"/>
    <w:tmpl w:val="A24CB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E293B"/>
    <w:multiLevelType w:val="hybridMultilevel"/>
    <w:tmpl w:val="CF523A9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  <w:num w:numId="7" w16cid:durableId="849491469">
    <w:abstractNumId w:val="6"/>
  </w:num>
  <w:num w:numId="8" w16cid:durableId="1179268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45B42"/>
    <w:rsid w:val="00053774"/>
    <w:rsid w:val="00054659"/>
    <w:rsid w:val="0006103F"/>
    <w:rsid w:val="00077FC4"/>
    <w:rsid w:val="00086224"/>
    <w:rsid w:val="00086A3E"/>
    <w:rsid w:val="000A7DE4"/>
    <w:rsid w:val="000C0296"/>
    <w:rsid w:val="000D2751"/>
    <w:rsid w:val="000D4ED8"/>
    <w:rsid w:val="000E7CCD"/>
    <w:rsid w:val="000F2103"/>
    <w:rsid w:val="000F3CD2"/>
    <w:rsid w:val="00110686"/>
    <w:rsid w:val="00122B02"/>
    <w:rsid w:val="00126866"/>
    <w:rsid w:val="00141E59"/>
    <w:rsid w:val="00142733"/>
    <w:rsid w:val="00161207"/>
    <w:rsid w:val="00161D18"/>
    <w:rsid w:val="001626D3"/>
    <w:rsid w:val="001709E2"/>
    <w:rsid w:val="00184624"/>
    <w:rsid w:val="00190242"/>
    <w:rsid w:val="00190C2F"/>
    <w:rsid w:val="00191CE9"/>
    <w:rsid w:val="00193E7F"/>
    <w:rsid w:val="001A5F8A"/>
    <w:rsid w:val="001C250A"/>
    <w:rsid w:val="001E08B7"/>
    <w:rsid w:val="001E257B"/>
    <w:rsid w:val="001F1DE5"/>
    <w:rsid w:val="001F7458"/>
    <w:rsid w:val="00204028"/>
    <w:rsid w:val="0020720B"/>
    <w:rsid w:val="00233631"/>
    <w:rsid w:val="00254744"/>
    <w:rsid w:val="002558F1"/>
    <w:rsid w:val="00255B93"/>
    <w:rsid w:val="0025694D"/>
    <w:rsid w:val="00270D9F"/>
    <w:rsid w:val="00270FE3"/>
    <w:rsid w:val="002756A8"/>
    <w:rsid w:val="0027615D"/>
    <w:rsid w:val="002774D5"/>
    <w:rsid w:val="00280DEF"/>
    <w:rsid w:val="002940FF"/>
    <w:rsid w:val="0029463A"/>
    <w:rsid w:val="002B17DB"/>
    <w:rsid w:val="002B1E19"/>
    <w:rsid w:val="002B2C62"/>
    <w:rsid w:val="002C7A9A"/>
    <w:rsid w:val="002D4B63"/>
    <w:rsid w:val="002E2872"/>
    <w:rsid w:val="00301C0B"/>
    <w:rsid w:val="0030659F"/>
    <w:rsid w:val="00310E49"/>
    <w:rsid w:val="00330A11"/>
    <w:rsid w:val="00332AC4"/>
    <w:rsid w:val="00334D1E"/>
    <w:rsid w:val="00340A4A"/>
    <w:rsid w:val="003544DE"/>
    <w:rsid w:val="003634F0"/>
    <w:rsid w:val="0037258C"/>
    <w:rsid w:val="003747B2"/>
    <w:rsid w:val="00383ECD"/>
    <w:rsid w:val="003901DB"/>
    <w:rsid w:val="003A6602"/>
    <w:rsid w:val="003B2616"/>
    <w:rsid w:val="003B2EF7"/>
    <w:rsid w:val="003B3248"/>
    <w:rsid w:val="003D33F5"/>
    <w:rsid w:val="003D4040"/>
    <w:rsid w:val="003D6ACF"/>
    <w:rsid w:val="003E0442"/>
    <w:rsid w:val="003E54DF"/>
    <w:rsid w:val="003E673E"/>
    <w:rsid w:val="003F07D4"/>
    <w:rsid w:val="003F097B"/>
    <w:rsid w:val="003F0F33"/>
    <w:rsid w:val="0044085A"/>
    <w:rsid w:val="004418A1"/>
    <w:rsid w:val="00441EE8"/>
    <w:rsid w:val="004473B6"/>
    <w:rsid w:val="00455C04"/>
    <w:rsid w:val="00456345"/>
    <w:rsid w:val="00467E88"/>
    <w:rsid w:val="004870F0"/>
    <w:rsid w:val="00493F65"/>
    <w:rsid w:val="004A289E"/>
    <w:rsid w:val="004A3B9D"/>
    <w:rsid w:val="004A6802"/>
    <w:rsid w:val="004B586E"/>
    <w:rsid w:val="004C0AB7"/>
    <w:rsid w:val="004C5BA6"/>
    <w:rsid w:val="004D0A39"/>
    <w:rsid w:val="004D73A1"/>
    <w:rsid w:val="004E3AA5"/>
    <w:rsid w:val="004E6DD2"/>
    <w:rsid w:val="004E733E"/>
    <w:rsid w:val="004F472C"/>
    <w:rsid w:val="005114FA"/>
    <w:rsid w:val="00512E18"/>
    <w:rsid w:val="00522652"/>
    <w:rsid w:val="005302CD"/>
    <w:rsid w:val="005439D1"/>
    <w:rsid w:val="00546341"/>
    <w:rsid w:val="0055021B"/>
    <w:rsid w:val="005620AF"/>
    <w:rsid w:val="005641C7"/>
    <w:rsid w:val="00565C1D"/>
    <w:rsid w:val="005725D4"/>
    <w:rsid w:val="00573D0B"/>
    <w:rsid w:val="00574FDB"/>
    <w:rsid w:val="0057786D"/>
    <w:rsid w:val="00594FDD"/>
    <w:rsid w:val="005950E5"/>
    <w:rsid w:val="005B1738"/>
    <w:rsid w:val="005B305C"/>
    <w:rsid w:val="005B3157"/>
    <w:rsid w:val="005D67B1"/>
    <w:rsid w:val="005E064E"/>
    <w:rsid w:val="005E5AB7"/>
    <w:rsid w:val="005F10C3"/>
    <w:rsid w:val="00607DFD"/>
    <w:rsid w:val="0061313F"/>
    <w:rsid w:val="00614C26"/>
    <w:rsid w:val="00616B50"/>
    <w:rsid w:val="006272EB"/>
    <w:rsid w:val="0063324E"/>
    <w:rsid w:val="006408E7"/>
    <w:rsid w:val="00643405"/>
    <w:rsid w:val="00647366"/>
    <w:rsid w:val="006562F9"/>
    <w:rsid w:val="00657689"/>
    <w:rsid w:val="00657C22"/>
    <w:rsid w:val="00671F80"/>
    <w:rsid w:val="00680233"/>
    <w:rsid w:val="00691D5E"/>
    <w:rsid w:val="00692673"/>
    <w:rsid w:val="006934A4"/>
    <w:rsid w:val="00696C96"/>
    <w:rsid w:val="006A0213"/>
    <w:rsid w:val="006A4E88"/>
    <w:rsid w:val="006A5A87"/>
    <w:rsid w:val="006B1CD2"/>
    <w:rsid w:val="006C099B"/>
    <w:rsid w:val="006D0CA7"/>
    <w:rsid w:val="006D6499"/>
    <w:rsid w:val="006D6D68"/>
    <w:rsid w:val="006F1463"/>
    <w:rsid w:val="00714AC6"/>
    <w:rsid w:val="007177BC"/>
    <w:rsid w:val="0072161F"/>
    <w:rsid w:val="007261EE"/>
    <w:rsid w:val="007279C1"/>
    <w:rsid w:val="00754D00"/>
    <w:rsid w:val="00765077"/>
    <w:rsid w:val="00774D5F"/>
    <w:rsid w:val="00782ABF"/>
    <w:rsid w:val="00783738"/>
    <w:rsid w:val="0078631F"/>
    <w:rsid w:val="0079084A"/>
    <w:rsid w:val="00791085"/>
    <w:rsid w:val="00793E52"/>
    <w:rsid w:val="00796F99"/>
    <w:rsid w:val="007A3FC7"/>
    <w:rsid w:val="007B07DB"/>
    <w:rsid w:val="007B2031"/>
    <w:rsid w:val="007B6733"/>
    <w:rsid w:val="007E453D"/>
    <w:rsid w:val="007F4058"/>
    <w:rsid w:val="0081548F"/>
    <w:rsid w:val="00816253"/>
    <w:rsid w:val="00827ADF"/>
    <w:rsid w:val="008346BC"/>
    <w:rsid w:val="00844889"/>
    <w:rsid w:val="00865C53"/>
    <w:rsid w:val="00867179"/>
    <w:rsid w:val="008672A0"/>
    <w:rsid w:val="00873737"/>
    <w:rsid w:val="00875450"/>
    <w:rsid w:val="0087638B"/>
    <w:rsid w:val="0089448C"/>
    <w:rsid w:val="008A09BF"/>
    <w:rsid w:val="008A3EF2"/>
    <w:rsid w:val="008A415A"/>
    <w:rsid w:val="008C5FD9"/>
    <w:rsid w:val="008C7857"/>
    <w:rsid w:val="008D25BE"/>
    <w:rsid w:val="008D33BA"/>
    <w:rsid w:val="008D35DB"/>
    <w:rsid w:val="008D4322"/>
    <w:rsid w:val="008D5361"/>
    <w:rsid w:val="008D5DDD"/>
    <w:rsid w:val="008E1E20"/>
    <w:rsid w:val="008E6BB9"/>
    <w:rsid w:val="0090482D"/>
    <w:rsid w:val="0090584A"/>
    <w:rsid w:val="009079C5"/>
    <w:rsid w:val="00914F17"/>
    <w:rsid w:val="00920EE1"/>
    <w:rsid w:val="009303D6"/>
    <w:rsid w:val="00942426"/>
    <w:rsid w:val="00943979"/>
    <w:rsid w:val="0094649B"/>
    <w:rsid w:val="00950C6B"/>
    <w:rsid w:val="00971770"/>
    <w:rsid w:val="009A60CA"/>
    <w:rsid w:val="009B37A2"/>
    <w:rsid w:val="009C3060"/>
    <w:rsid w:val="009C34AD"/>
    <w:rsid w:val="009C61FB"/>
    <w:rsid w:val="009C62B5"/>
    <w:rsid w:val="009D76BF"/>
    <w:rsid w:val="009E2112"/>
    <w:rsid w:val="009E2189"/>
    <w:rsid w:val="009E6D0C"/>
    <w:rsid w:val="009F1FA3"/>
    <w:rsid w:val="00A05E11"/>
    <w:rsid w:val="00A06906"/>
    <w:rsid w:val="00A1536E"/>
    <w:rsid w:val="00A226F3"/>
    <w:rsid w:val="00A245FD"/>
    <w:rsid w:val="00A31978"/>
    <w:rsid w:val="00A31D65"/>
    <w:rsid w:val="00A33887"/>
    <w:rsid w:val="00A33B5A"/>
    <w:rsid w:val="00A413A6"/>
    <w:rsid w:val="00A50BBA"/>
    <w:rsid w:val="00A5487C"/>
    <w:rsid w:val="00A60A57"/>
    <w:rsid w:val="00A678AE"/>
    <w:rsid w:val="00A71347"/>
    <w:rsid w:val="00A73790"/>
    <w:rsid w:val="00A87B63"/>
    <w:rsid w:val="00AA3C35"/>
    <w:rsid w:val="00AC73BA"/>
    <w:rsid w:val="00AD2CC3"/>
    <w:rsid w:val="00AF3431"/>
    <w:rsid w:val="00AF6A02"/>
    <w:rsid w:val="00B0690E"/>
    <w:rsid w:val="00B1243A"/>
    <w:rsid w:val="00B25482"/>
    <w:rsid w:val="00B50762"/>
    <w:rsid w:val="00B6725E"/>
    <w:rsid w:val="00B727B5"/>
    <w:rsid w:val="00B81189"/>
    <w:rsid w:val="00B820BA"/>
    <w:rsid w:val="00B86A41"/>
    <w:rsid w:val="00B92B6C"/>
    <w:rsid w:val="00BA7338"/>
    <w:rsid w:val="00BA74B9"/>
    <w:rsid w:val="00BB3521"/>
    <w:rsid w:val="00BD0FD5"/>
    <w:rsid w:val="00BE7097"/>
    <w:rsid w:val="00C051F6"/>
    <w:rsid w:val="00C06CFD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31D9"/>
    <w:rsid w:val="00C73878"/>
    <w:rsid w:val="00C76C18"/>
    <w:rsid w:val="00C77A3E"/>
    <w:rsid w:val="00C80514"/>
    <w:rsid w:val="00C863D6"/>
    <w:rsid w:val="00C90F32"/>
    <w:rsid w:val="00C91D3D"/>
    <w:rsid w:val="00CA0734"/>
    <w:rsid w:val="00CA30CB"/>
    <w:rsid w:val="00CA698A"/>
    <w:rsid w:val="00CA6FFE"/>
    <w:rsid w:val="00CB457D"/>
    <w:rsid w:val="00CB6679"/>
    <w:rsid w:val="00CC1B96"/>
    <w:rsid w:val="00CD3335"/>
    <w:rsid w:val="00CD382D"/>
    <w:rsid w:val="00CD6D52"/>
    <w:rsid w:val="00CF0C25"/>
    <w:rsid w:val="00CF247D"/>
    <w:rsid w:val="00CF3D1C"/>
    <w:rsid w:val="00D00DA9"/>
    <w:rsid w:val="00D030FA"/>
    <w:rsid w:val="00D07DD8"/>
    <w:rsid w:val="00D10761"/>
    <w:rsid w:val="00D10A72"/>
    <w:rsid w:val="00D1135B"/>
    <w:rsid w:val="00D31938"/>
    <w:rsid w:val="00D3225E"/>
    <w:rsid w:val="00D46292"/>
    <w:rsid w:val="00D468D1"/>
    <w:rsid w:val="00D47431"/>
    <w:rsid w:val="00D561ED"/>
    <w:rsid w:val="00D66D58"/>
    <w:rsid w:val="00D72BAB"/>
    <w:rsid w:val="00D8185D"/>
    <w:rsid w:val="00D83DA8"/>
    <w:rsid w:val="00D91EA3"/>
    <w:rsid w:val="00D972E0"/>
    <w:rsid w:val="00DB2D70"/>
    <w:rsid w:val="00DB2ED0"/>
    <w:rsid w:val="00DB4023"/>
    <w:rsid w:val="00DB44FF"/>
    <w:rsid w:val="00DC13B0"/>
    <w:rsid w:val="00DD0EDB"/>
    <w:rsid w:val="00DE2FF6"/>
    <w:rsid w:val="00DF2527"/>
    <w:rsid w:val="00DF2945"/>
    <w:rsid w:val="00DF4076"/>
    <w:rsid w:val="00DF41D5"/>
    <w:rsid w:val="00DF649E"/>
    <w:rsid w:val="00E03B62"/>
    <w:rsid w:val="00E10C70"/>
    <w:rsid w:val="00E12338"/>
    <w:rsid w:val="00E14FD5"/>
    <w:rsid w:val="00E25523"/>
    <w:rsid w:val="00E40EEC"/>
    <w:rsid w:val="00E43BA5"/>
    <w:rsid w:val="00E471B0"/>
    <w:rsid w:val="00E47B16"/>
    <w:rsid w:val="00E50B1E"/>
    <w:rsid w:val="00E60EC9"/>
    <w:rsid w:val="00E6606F"/>
    <w:rsid w:val="00E712E8"/>
    <w:rsid w:val="00E7389F"/>
    <w:rsid w:val="00E740C3"/>
    <w:rsid w:val="00E75E12"/>
    <w:rsid w:val="00E764BB"/>
    <w:rsid w:val="00E76C0F"/>
    <w:rsid w:val="00E90041"/>
    <w:rsid w:val="00E92AB3"/>
    <w:rsid w:val="00E974A7"/>
    <w:rsid w:val="00EB1D65"/>
    <w:rsid w:val="00EC7B82"/>
    <w:rsid w:val="00ED3264"/>
    <w:rsid w:val="00ED3751"/>
    <w:rsid w:val="00EE3B20"/>
    <w:rsid w:val="00EE676F"/>
    <w:rsid w:val="00EF35DC"/>
    <w:rsid w:val="00EF41AD"/>
    <w:rsid w:val="00F02EDE"/>
    <w:rsid w:val="00F12B0D"/>
    <w:rsid w:val="00F15689"/>
    <w:rsid w:val="00F15FA5"/>
    <w:rsid w:val="00F23997"/>
    <w:rsid w:val="00F25576"/>
    <w:rsid w:val="00F27AAC"/>
    <w:rsid w:val="00F4561A"/>
    <w:rsid w:val="00F609B2"/>
    <w:rsid w:val="00F8193D"/>
    <w:rsid w:val="00F90AEE"/>
    <w:rsid w:val="00FB215E"/>
    <w:rsid w:val="00FB4481"/>
    <w:rsid w:val="00FC1E4D"/>
    <w:rsid w:val="00FD42DE"/>
    <w:rsid w:val="00FE16FD"/>
    <w:rsid w:val="00FE3E40"/>
    <w:rsid w:val="00FE6659"/>
    <w:rsid w:val="07E4B64C"/>
    <w:rsid w:val="118A5B19"/>
    <w:rsid w:val="3C8F4FD9"/>
    <w:rsid w:val="585C1C21"/>
    <w:rsid w:val="66B1907D"/>
    <w:rsid w:val="67CA327D"/>
    <w:rsid w:val="6C867B1B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6F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6F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C6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1B3C30C821A369459036B8DBAEECB98F0074B4BFFB6FF7D9438E977A8215E43D74" ma:contentTypeVersion="30" ma:contentTypeDescription="Create a new document." ma:contentTypeScope="" ma:versionID="f040ff4fad658c6b8e9b4da1067d57a9">
  <xsd:schema xmlns:xsd="http://www.w3.org/2001/XMLSchema" xmlns:xs="http://www.w3.org/2001/XMLSchema" xmlns:p="http://schemas.microsoft.com/office/2006/metadata/properties" xmlns:ns2="5aab570c-45ed-49fe-b825-a7a9033c488f" xmlns:ns3="11d46f3b-b393-46f5-8674-d9636f5aba73" xmlns:ns4="54b86a4e-4110-4538-a200-3aa12486fb00" xmlns:ns5="75b0063e-6c42-4bbe-90cc-0603ee23ee9e" targetNamespace="http://schemas.microsoft.com/office/2006/metadata/properties" ma:root="true" ma:fieldsID="dc74077f99583a5883eca92623074eff" ns2:_="" ns3:_="" ns4:_="" ns5:_="">
    <xsd:import namespace="5aab570c-45ed-49fe-b825-a7a9033c488f"/>
    <xsd:import namespace="11d46f3b-b393-46f5-8674-d9636f5aba73"/>
    <xsd:import namespace="54b86a4e-4110-4538-a200-3aa12486fb00"/>
    <xsd:import namespace="75b0063e-6c42-4bbe-90cc-0603ee23ee9e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WordDocProtectionEnable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b570c-45ed-49fe-b825-a7a9033c488f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{cd540454-c46c-43c8-a0f1-c14951da42fc}" ma:internalName="Section" ma:readOnly="false" ma:showField="CalcCategory">
      <xsd:simpleType>
        <xsd:restriction base="dms:Lookup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6f3b-b393-46f5-8674-d9636f5aba73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hidden="true" ma:internalName="SwiftEntryItemID" ma:readOnly="false" ma:percentage="FALSE">
      <xsd:simpleType>
        <xsd:restriction base="dms:Number"/>
      </xsd:simpleType>
    </xsd:element>
    <xsd:element name="TaxCatchAll" ma:index="19" nillable="true" ma:displayName="Taxonomy Catch All Column" ma:hidden="true" ma:list="{8eeb7328-f0f4-44d9-a4dd-a1d5e7cd5441}" ma:internalName="TaxCatchAll" ma:showField="CatchAllData" ma:web="11d46f3b-b393-46f5-8674-d9636f5ab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dDocProtectionEnabled" ma:index="24" nillable="true" ma:displayName="WordDocProtectionEnabled" ma:format="Dropdown" ma:hidden="true" ma:internalName="WordDocProtectionEnabled" ma:readOnly="false">
      <xsd:simpleType>
        <xsd:restriction base="dms:Choice">
          <xsd:enumeration value="true"/>
          <xsd:enumeration value="fals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86a4e-4110-4538-a200-3aa12486f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063e-6c42-4bbe-90cc-0603ee23ee9e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b0063e-6c42-4bbe-90cc-0603ee23ee9e">JTUDPEESCK63-2087322451-62309</_dlc_DocId>
    <_dlc_DocIdUrl xmlns="75b0063e-6c42-4bbe-90cc-0603ee23ee9e">
      <Url>https://nih.sharepoint.com/sites/HRSA-APPS-SWIFT/collaboration/_layouts/15/DocIdRedir.aspx?ID=JTUDPEESCK63-2087322451-62309</Url>
      <Description>JTUDPEESCK63-2087322451-62309</Description>
    </_dlc_DocIdUrl>
    <TaxCatchAll xmlns="11d46f3b-b393-46f5-8674-d9636f5aba73" xsi:nil="true"/>
    <lcf76f155ced4ddcb4097134ff3c332f xmlns="5aab570c-45ed-49fe-b825-a7a9033c488f">
      <Terms xmlns="http://schemas.microsoft.com/office/infopath/2007/PartnerControls"/>
    </lcf76f155ced4ddcb4097134ff3c332f>
    <WordDocProtectionEnabled xmlns="11d46f3b-b393-46f5-8674-d9636f5aba73" xsi:nil="true"/>
    <Section xmlns="5aab570c-45ed-49fe-b825-a7a9033c488f">2</Section>
    <SwiftEntryItemID xmlns="11d46f3b-b393-46f5-8674-d9636f5aba73">1338734</SwiftEntryItemID>
    <_dlc_DocIdPersistId xmlns="75b0063e-6c42-4bbe-90cc-0603ee23ee9e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7754D6-B7C1-40A6-AF18-BB6A307E1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b570c-45ed-49fe-b825-a7a9033c488f"/>
    <ds:schemaRef ds:uri="11d46f3b-b393-46f5-8674-d9636f5aba73"/>
    <ds:schemaRef ds:uri="54b86a4e-4110-4538-a200-3aa12486fb00"/>
    <ds:schemaRef ds:uri="75b0063e-6c42-4bbe-90cc-0603ee23e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75b0063e-6c42-4bbe-90cc-0603ee23ee9e"/>
    <ds:schemaRef ds:uri="11d46f3b-b393-46f5-8674-d9636f5aba73"/>
    <ds:schemaRef ds:uri="5aab570c-45ed-49fe-b825-a7a9033c488f"/>
  </ds:schemaRefs>
</ds:datastoreItem>
</file>

<file path=customXml/itemProps5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36</cp:revision>
  <cp:lastPrinted>2015-10-27T13:28:00Z</cp:lastPrinted>
  <dcterms:created xsi:type="dcterms:W3CDTF">2025-04-11T15:00:00Z</dcterms:created>
  <dcterms:modified xsi:type="dcterms:W3CDTF">2025-05-02T12:39:00Z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0x0101001B3C30C821A369459036B8DBAEECB98F0074B4BFFB6FF7D9438E977A8215E43D74</vt:lpwstr>
  </property>
  <property fmtid="{D5CDD505-2E9C-101B-9397-08002B2CF9AE}" pid="3" name="MediaServiceImageTags">
    <vt:lpwstr/>
  </property>
  <property fmtid="{D5CDD505-2E9C-101B-9397-08002B2CF9AE}" pid="4" name="_dlc_DocIdItemGuid">
    <vt:lpwstr>ff07e6b1-6b38-4f5d-8c75-2d3ce091c47c</vt:lpwstr>
  </property>
</Properties>
</file>