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C11C5" w:rsidP="00BC11C5" w14:paraId="1CD54282" w14:textId="185957E9">
      <w:r>
        <w:t>Ju</w:t>
      </w:r>
      <w:r w:rsidR="00943657">
        <w:t>ly</w:t>
      </w:r>
      <w:r>
        <w:t xml:space="preserve"> 2</w:t>
      </w:r>
      <w:r w:rsidR="00943657">
        <w:t>3</w:t>
      </w:r>
      <w:r>
        <w:t>, 2024</w:t>
      </w:r>
    </w:p>
    <w:p w:rsidR="00E3662F" w:rsidP="00E3662F" w14:paraId="20221E00" w14:textId="77777777"/>
    <w:p w:rsidR="00E3662F" w:rsidP="00E3662F" w14:paraId="57E5B6D9" w14:textId="6A4BA21B">
      <w:r>
        <w:t>To:</w:t>
      </w:r>
      <w:r>
        <w:tab/>
      </w:r>
      <w:r w:rsidR="00943657">
        <w:t>Amanda Gmyrek</w:t>
      </w:r>
      <w:r w:rsidR="004A0DE8">
        <w:t>, Ph.D.</w:t>
      </w:r>
    </w:p>
    <w:p w:rsidR="00E3662F" w:rsidP="00E3662F" w14:paraId="22A47C4C" w14:textId="77777777">
      <w:r>
        <w:tab/>
        <w:t>Principal Investigator</w:t>
      </w:r>
    </w:p>
    <w:p w:rsidR="00E3662F" w:rsidP="00E3662F" w14:paraId="1B4144CE" w14:textId="77777777">
      <w:r>
        <w:tab/>
        <w:t>JBS International, Inc.</w:t>
      </w:r>
    </w:p>
    <w:p w:rsidR="00E3662F" w:rsidP="00E3662F" w14:paraId="31F95A78" w14:textId="77777777"/>
    <w:p w:rsidR="00E3662F" w:rsidP="00E3662F" w14:paraId="461079F2" w14:textId="77777777">
      <w:r>
        <w:t>From:</w:t>
      </w:r>
      <w:r>
        <w:tab/>
        <w:t>Katelyn Franke, Ph.D.</w:t>
      </w:r>
    </w:p>
    <w:p w:rsidR="00E3662F" w:rsidP="00E3662F" w14:paraId="01231647" w14:textId="77777777">
      <w:r>
        <w:tab/>
        <w:t>IRB Co-Chair</w:t>
      </w:r>
    </w:p>
    <w:p w:rsidR="00E3662F" w:rsidP="00E3662F" w14:paraId="3A1A61B5" w14:textId="77777777">
      <w:r>
        <w:tab/>
        <w:t xml:space="preserve">JBS International, Inc. </w:t>
      </w:r>
    </w:p>
    <w:p w:rsidR="00E3662F" w:rsidP="00E3662F" w14:paraId="21233446" w14:textId="77777777"/>
    <w:p w:rsidR="00E3662F" w:rsidP="00E3662F" w14:paraId="5E99265D" w14:textId="77777777">
      <w:pPr>
        <w:ind w:firstLine="720"/>
      </w:pPr>
      <w:r>
        <w:t>Maia Hyary, Ph.D.</w:t>
      </w:r>
    </w:p>
    <w:p w:rsidR="00E3662F" w:rsidP="00E3662F" w14:paraId="34619BD2" w14:textId="77777777">
      <w:r>
        <w:tab/>
        <w:t>IRB Co-Chair</w:t>
      </w:r>
    </w:p>
    <w:p w:rsidR="00E3662F" w:rsidP="00E3662F" w14:paraId="1FA39F8F" w14:textId="77777777">
      <w:r>
        <w:tab/>
        <w:t xml:space="preserve">JBS International, Inc. </w:t>
      </w:r>
    </w:p>
    <w:p w:rsidR="00E3662F" w:rsidP="00E3662F" w14:paraId="632CE360" w14:textId="77777777"/>
    <w:p w:rsidR="00E3662F" w:rsidP="00E3662F" w14:paraId="5F3194FC" w14:textId="7EB5B159">
      <w:r>
        <w:t>Re:</w:t>
      </w:r>
      <w:r>
        <w:tab/>
        <w:t>JBS IRB #</w:t>
      </w:r>
      <w:r w:rsidRPr="00A5633E">
        <w:t xml:space="preserve"> </w:t>
      </w:r>
      <w:r w:rsidR="00943657">
        <w:t>AG19</w:t>
      </w:r>
      <w:r w:rsidR="004A0DE8">
        <w:t>-0</w:t>
      </w:r>
      <w:r w:rsidR="00943657">
        <w:t>0</w:t>
      </w:r>
      <w:r w:rsidR="004A0DE8">
        <w:t>1</w:t>
      </w:r>
    </w:p>
    <w:p w:rsidR="00943657" w:rsidP="00943657" w14:paraId="4656188B" w14:textId="3416C9B0">
      <w:pPr>
        <w:ind w:firstLine="720"/>
      </w:pPr>
      <w:r w:rsidRPr="00943657">
        <w:t>Approved by Expedited Review</w:t>
      </w:r>
    </w:p>
    <w:p w:rsidR="00E3662F" w:rsidP="00E3662F" w14:paraId="0C2D76E5" w14:textId="77777777"/>
    <w:p w:rsidR="00E3662F" w:rsidP="00E3662F" w14:paraId="4736DF85" w14:textId="51E2C18C">
      <w:r>
        <w:t xml:space="preserve">Dear </w:t>
      </w:r>
      <w:r w:rsidR="009066ED">
        <w:t>Dr.</w:t>
      </w:r>
      <w:r w:rsidR="00943657">
        <w:t xml:space="preserve"> Gmyrek</w:t>
      </w:r>
      <w:r w:rsidR="00BC11C5">
        <w:t>:</w:t>
      </w:r>
    </w:p>
    <w:p w:rsidR="00E3662F" w:rsidP="00E3662F" w14:paraId="1F29D13A" w14:textId="77777777"/>
    <w:p w:rsidR="00943657" w:rsidP="00943657" w14:paraId="7BA25CE8" w14:textId="739F53F0">
      <w:r w:rsidRPr="0027111F">
        <w:t xml:space="preserve">Your protocol </w:t>
      </w:r>
      <w:r w:rsidRPr="00943657">
        <w:rPr>
          <w:i/>
          <w:iCs/>
        </w:rPr>
        <w:t>Health Resources and Services Administration (HRSA)Evaluation of the Maternal and Child Health Bureau(MCHB) Pediatric Mental Health Care Access (PMHCA)and Screening and Treatment for Maternal Mental Health</w:t>
      </w:r>
      <w:r>
        <w:rPr>
          <w:i/>
          <w:iCs/>
        </w:rPr>
        <w:t xml:space="preserve"> </w:t>
      </w:r>
      <w:r w:rsidRPr="00943657">
        <w:rPr>
          <w:i/>
          <w:iCs/>
        </w:rPr>
        <w:t>and Substance Use Disorders (MMHSUD) Programs</w:t>
      </w:r>
      <w:r>
        <w:rPr>
          <w:i/>
          <w:iCs/>
        </w:rPr>
        <w:t xml:space="preserve"> </w:t>
      </w:r>
      <w:r w:rsidRPr="00943657">
        <w:rPr>
          <w:i/>
          <w:iCs/>
        </w:rPr>
        <w:t>Project</w:t>
      </w:r>
      <w:r w:rsidRPr="00943657">
        <w:rPr>
          <w:i/>
          <w:iCs/>
        </w:rPr>
        <w:t xml:space="preserve"> </w:t>
      </w:r>
      <w:r w:rsidRPr="0027111F">
        <w:t>(JBS IRB #</w:t>
      </w:r>
      <w:r w:rsidR="004A0DE8">
        <w:t xml:space="preserve"> </w:t>
      </w:r>
      <w:r>
        <w:t>AG19-001</w:t>
      </w:r>
      <w:r w:rsidRPr="0027111F">
        <w:t xml:space="preserve">) </w:t>
      </w:r>
      <w:r>
        <w:t>has been approved by expedited review by the Institutional Review Board. This study fulfills the criteria for expedited review under 45 CFR 46.110, category #7.</w:t>
      </w:r>
    </w:p>
    <w:p w:rsidR="00943657" w:rsidP="00943657" w14:paraId="1ED33B20" w14:textId="77777777"/>
    <w:p w:rsidR="00943657" w:rsidP="00943657" w14:paraId="2890046E" w14:textId="77777777">
      <w:r>
        <w:t>The IRB has determined that Continuing Review is not required. As the Principal Investigator, you have the ultimate responsibility for the conduct of the study, the ethical performance of the project, the protection of the rights and welfare of human subjects, and strict adherence to any stipulations imposed by the IRB. You must abide by the following principles when conducting your research:</w:t>
      </w:r>
    </w:p>
    <w:p w:rsidR="00943657" w:rsidP="00943657" w14:paraId="3806C694" w14:textId="1BD34473">
      <w:pPr>
        <w:pStyle w:val="ListParagraph"/>
        <w:numPr>
          <w:ilvl w:val="0"/>
          <w:numId w:val="3"/>
        </w:numPr>
      </w:pPr>
      <w:r>
        <w:t>Perform the project by qualified personnel according to the approved protocol.</w:t>
      </w:r>
    </w:p>
    <w:p w:rsidR="00943657" w:rsidP="00943657" w14:paraId="76FCF4B4" w14:textId="413E9830">
      <w:pPr>
        <w:pStyle w:val="ListParagraph"/>
        <w:numPr>
          <w:ilvl w:val="0"/>
          <w:numId w:val="3"/>
        </w:numPr>
      </w:pPr>
      <w:r>
        <w:t>Do not implement changes in the approved protocol or consent form without prior IRB approval (except in a life-threatening emergency, if necessary, to safeguard the well-being of human subjects). This includes changes to the research design or procedures that could introduce new or increased risks to human subjects and thereby change the nature of the research. A modification form can be found here.</w:t>
      </w:r>
    </w:p>
    <w:p w:rsidR="00943657" w:rsidP="00943657" w14:paraId="61448E88" w14:textId="7268E83F">
      <w:pPr>
        <w:pStyle w:val="ListParagraph"/>
        <w:numPr>
          <w:ilvl w:val="0"/>
          <w:numId w:val="3"/>
        </w:numPr>
      </w:pPr>
      <w:r>
        <w:t>Promptly report any adverse reactions or unanticipated reactions within five working days of occurrence. All fatal or life-threatening events or events requiring hospitalization must be reported to the IRB in writing within 48 hours after discovery.</w:t>
      </w:r>
    </w:p>
    <w:p w:rsidR="00943657" w:rsidP="00943657" w14:paraId="1E1CDC0A" w14:textId="77777777"/>
    <w:p w:rsidR="00943657" w:rsidP="00943657" w14:paraId="54321CEF" w14:textId="77777777">
      <w:r>
        <w:t xml:space="preserve">If you are not planning to collect data from human participants and have completed basic data analyses (and risk to subjects does not change), a Project Closure Form is required. The </w:t>
      </w:r>
      <w:r>
        <w:t>investigator(s) identified above are required to retain an IRB protocol file, including a record of IRB-related activity, data summaries and consent forms. This file is to be made available for review for internal procedural (audit) monitoring.</w:t>
      </w:r>
    </w:p>
    <w:p w:rsidR="00943657" w:rsidP="00943657" w14:paraId="218CEA99" w14:textId="77777777"/>
    <w:p w:rsidR="00943657" w:rsidP="00943657" w14:paraId="3610A708" w14:textId="77777777">
      <w:r>
        <w:t xml:space="preserve">If you have any questions, please contact kfranke@jbsinternational.com and mhyary@jbsinternational.com </w:t>
      </w:r>
    </w:p>
    <w:p w:rsidR="00943657" w:rsidP="00943657" w14:paraId="37E4A145" w14:textId="77777777"/>
    <w:p w:rsidR="00943657" w:rsidP="00943657" w14:paraId="590B92DB" w14:textId="77777777">
      <w:r>
        <w:t>Expedited Review Approved By:</w:t>
      </w:r>
    </w:p>
    <w:p w:rsidR="00943657" w:rsidP="00943657" w14:paraId="2C0DBDA4" w14:textId="77777777"/>
    <w:p w:rsidR="00943657" w:rsidP="00943657" w14:paraId="26310D81" w14:textId="77777777">
      <w:r>
        <w:t>Katelyn Franke, Ph.D.</w:t>
      </w:r>
    </w:p>
    <w:p w:rsidR="00943657" w:rsidP="00943657" w14:paraId="42DFC7EF" w14:textId="77777777">
      <w:r>
        <w:t>IRB Co-Chair</w:t>
      </w:r>
    </w:p>
    <w:p w:rsidR="00943657" w:rsidP="00943657" w14:paraId="1E05ECE6" w14:textId="77777777"/>
    <w:p w:rsidR="00943657" w:rsidP="00943657" w14:paraId="645DFB8F" w14:textId="77777777">
      <w:r>
        <w:t>Maia Hyary, Ph.D.</w:t>
      </w:r>
    </w:p>
    <w:p w:rsidR="00943657" w:rsidP="00943657" w14:paraId="04888C26" w14:textId="77777777">
      <w:r>
        <w:t>IRB Co-Chair</w:t>
      </w:r>
    </w:p>
    <w:p w:rsidR="00BC2EE7" w:rsidRPr="00EB7CE1" w:rsidP="00EB7CE1" w14:paraId="7BD29A9A" w14:textId="26A8E636"/>
    <w:sectPr w:rsidSect="00EB7CE1">
      <w:headerReference w:type="default" r:id="rId8"/>
      <w:footerReference w:type="default" r:id="rId9"/>
      <w:headerReference w:type="first" r:id="rId10"/>
      <w:footerReference w:type="first" r:id="rId11"/>
      <w:pgSz w:w="12240" w:h="15840" w:code="1"/>
      <w:pgMar w:top="3240" w:right="1440" w:bottom="720" w:left="1440" w:header="432" w:footer="576"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16A7CB67" w14:textId="77777777" w:rsidTr="3FE76863">
      <w:tblPrEx>
        <w:tblW w:w="0" w:type="auto"/>
        <w:tblLayout w:type="fixed"/>
        <w:tblLook w:val="06A0"/>
      </w:tblPrEx>
      <w:tc>
        <w:tcPr>
          <w:tcW w:w="3120" w:type="dxa"/>
        </w:tcPr>
        <w:p w:rsidR="3FE76863" w:rsidP="3FE76863" w14:paraId="70E47298" w14:textId="78C39A3D">
          <w:pPr>
            <w:pStyle w:val="Header"/>
            <w:ind w:left="-115"/>
          </w:pPr>
        </w:p>
      </w:tc>
      <w:tc>
        <w:tcPr>
          <w:tcW w:w="3120" w:type="dxa"/>
        </w:tcPr>
        <w:p w:rsidR="3FE76863" w:rsidP="3FE76863" w14:paraId="428D93C7" w14:textId="65E21DFD">
          <w:pPr>
            <w:pStyle w:val="Header"/>
            <w:jc w:val="center"/>
          </w:pPr>
        </w:p>
      </w:tc>
      <w:tc>
        <w:tcPr>
          <w:tcW w:w="3120" w:type="dxa"/>
        </w:tcPr>
        <w:p w:rsidR="3FE76863" w:rsidP="3FE76863" w14:paraId="1734455E" w14:textId="2EBFF2CC">
          <w:pPr>
            <w:pStyle w:val="Header"/>
            <w:ind w:right="-115"/>
            <w:jc w:val="right"/>
          </w:pPr>
        </w:p>
      </w:tc>
    </w:tr>
  </w:tbl>
  <w:p w:rsidR="3FE76863" w:rsidP="3FE76863" w14:paraId="11EFF473" w14:textId="0F1D1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EE7" w:rsidRPr="00FC7906" w:rsidP="001654DA" w14:paraId="17F74F23" w14:textId="77777777">
    <w:pPr>
      <w:pStyle w:val="Footer"/>
      <w:ind w:left="5580"/>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3B016B80" w14:textId="77777777" w:rsidTr="3FE76863">
      <w:tblPrEx>
        <w:tblW w:w="0" w:type="auto"/>
        <w:tblLayout w:type="fixed"/>
        <w:tblLook w:val="06A0"/>
      </w:tblPrEx>
      <w:tc>
        <w:tcPr>
          <w:tcW w:w="3120" w:type="dxa"/>
        </w:tcPr>
        <w:p w:rsidR="3FE76863" w:rsidP="3FE76863" w14:paraId="16E6738C" w14:textId="47CECBD4">
          <w:pPr>
            <w:pStyle w:val="Header"/>
            <w:ind w:left="-115"/>
          </w:pPr>
        </w:p>
      </w:tc>
      <w:tc>
        <w:tcPr>
          <w:tcW w:w="3120" w:type="dxa"/>
        </w:tcPr>
        <w:p w:rsidR="3FE76863" w:rsidP="3FE76863" w14:paraId="27A1EC91" w14:textId="5F678CA1">
          <w:pPr>
            <w:pStyle w:val="Header"/>
            <w:jc w:val="center"/>
          </w:pPr>
        </w:p>
      </w:tc>
      <w:tc>
        <w:tcPr>
          <w:tcW w:w="3120" w:type="dxa"/>
        </w:tcPr>
        <w:p w:rsidR="3FE76863" w:rsidP="3FE76863" w14:paraId="6DA0336E" w14:textId="7481553A">
          <w:pPr>
            <w:pStyle w:val="Header"/>
            <w:ind w:right="-115"/>
            <w:jc w:val="right"/>
          </w:pPr>
        </w:p>
      </w:tc>
    </w:tr>
  </w:tbl>
  <w:p w:rsidR="3FE76863" w:rsidP="3FE76863" w14:paraId="20783392" w14:textId="0FDAD0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C2EE7" w:rsidRPr="00BC2EE7" w:rsidP="0090211D" w14:paraId="234AF077" w14:textId="77777777">
    <w:pPr>
      <w:pStyle w:val="BasicParagraph"/>
      <w:tabs>
        <w:tab w:val="left" w:pos="7130"/>
      </w:tabs>
      <w:spacing w:after="300" w:line="320" w:lineRule="exact"/>
      <w:rPr>
        <w:rFonts w:ascii="Arial" w:hAnsi="Arial" w:cs="Arial"/>
        <w:caps/>
        <w:color w:val="7C6955"/>
        <w:spacing w:val="7"/>
        <w:sz w:val="13"/>
        <w:szCs w:val="13"/>
      </w:rPr>
    </w:pPr>
    <w:r>
      <w:rPr>
        <w:noProof/>
      </w:rPr>
      <w:drawing>
        <wp:anchor distT="0" distB="0" distL="114300" distR="114300" simplePos="0" relativeHeight="251658240" behindDoc="0" locked="0" layoutInCell="1" allowOverlap="1">
          <wp:simplePos x="0" y="0"/>
          <wp:positionH relativeFrom="page">
            <wp:posOffset>5461000</wp:posOffset>
          </wp:positionH>
          <wp:positionV relativeFrom="page">
            <wp:posOffset>397510</wp:posOffset>
          </wp:positionV>
          <wp:extent cx="1713865" cy="74295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5" descr="Creative Bucket:GPD - BCBS Government Programs Div:Logo Development:PalmettoGBA_logos ƒ:WMF:Palm_GBA.wmf"/>
                  <pic:cNvPicPr>
                    <a:picLocks noChangeAspect="1" noChangeArrowheads="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71386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211D">
      <w:rPr>
        <w:rFonts w:ascii="Arial" w:hAnsi="Arial" w:cs="Arial"/>
        <w:caps/>
        <w:color w:val="7C6955"/>
        <w:spacing w:val="7"/>
        <w:sz w:val="13"/>
        <w:szCs w:val="13"/>
      </w:rPr>
      <w:tab/>
    </w:r>
  </w:p>
  <w:p w:rsidR="00C93958" w:rsidP="00BC2EE7" w14:paraId="0CF7B843" w14:textId="77777777">
    <w:pPr>
      <w:pStyle w:val="BasicParagraph"/>
      <w:spacing w:line="320" w:lineRule="exact"/>
      <w:rPr>
        <w:rFonts w:ascii="Arial" w:hAnsi="Arial" w:cs="Arial"/>
        <w:bCs/>
        <w:caps/>
        <w:color w:val="7C6955"/>
        <w:spacing w:val="7"/>
        <w:sz w:val="13"/>
        <w:szCs w:val="13"/>
      </w:rPr>
    </w:pPr>
  </w:p>
  <w:p w:rsidR="002241A8" w:rsidP="002241A8" w14:paraId="16648A34" w14:textId="3D93DDC7">
    <w:pPr>
      <w:autoSpaceDE w:val="0"/>
      <w:autoSpaceDN w:val="0"/>
      <w:adjustRightInd w:val="0"/>
      <w:spacing w:line="288" w:lineRule="auto"/>
      <w:textAlignment w:val="center"/>
      <w:rPr>
        <w:rFonts w:ascii="Arial" w:hAnsi="Arial" w:cs="Arial"/>
        <w:caps/>
        <w:color w:val="7C6A55" w:themeColor="accent3"/>
        <w:spacing w:val="7"/>
        <w:sz w:val="13"/>
        <w:szCs w:val="13"/>
      </w:rPr>
    </w:pPr>
    <w:r>
      <w:rPr>
        <w:rFonts w:ascii="Arial" w:hAnsi="Arial" w:cs="Arial"/>
        <w:caps/>
        <w:color w:val="7C6A55" w:themeColor="accent3"/>
        <w:spacing w:val="7"/>
        <w:sz w:val="13"/>
        <w:szCs w:val="13"/>
      </w:rPr>
      <w:t>11200 Rockville Pike</w:t>
    </w:r>
    <w:r w:rsidRPr="002241A8">
      <w:rPr>
        <w:rFonts w:ascii="Arial" w:hAnsi="Arial" w:cs="Arial"/>
        <w:caps/>
        <w:color w:val="7C6A55" w:themeColor="accent3"/>
        <w:spacing w:val="7"/>
        <w:sz w:val="13"/>
        <w:szCs w:val="13"/>
      </w:rPr>
      <w:t xml:space="preserve">, Suite </w:t>
    </w:r>
    <w:r>
      <w:rPr>
        <w:rFonts w:ascii="Arial" w:hAnsi="Arial" w:cs="Arial"/>
        <w:caps/>
        <w:color w:val="7C6A55" w:themeColor="accent3"/>
        <w:spacing w:val="7"/>
        <w:sz w:val="13"/>
        <w:szCs w:val="13"/>
      </w:rPr>
      <w:t>320</w:t>
    </w:r>
    <w:r w:rsidRPr="002241A8">
      <w:rPr>
        <w:rFonts w:ascii="Arial" w:hAnsi="Arial" w:cs="Arial"/>
        <w:caps/>
        <w:color w:val="7C6A55" w:themeColor="accent3"/>
        <w:spacing w:val="7"/>
        <w:sz w:val="13"/>
        <w:szCs w:val="13"/>
      </w:rPr>
      <w:t xml:space="preserve"> | North Bethesda, MD 20852 | 301.495.1080</w:t>
    </w:r>
  </w:p>
  <w:p w:rsidR="002241A8" w:rsidRPr="002241A8" w:rsidP="002241A8" w14:paraId="2A16B8A5" w14:textId="77777777">
    <w:pPr>
      <w:autoSpaceDE w:val="0"/>
      <w:autoSpaceDN w:val="0"/>
      <w:adjustRightInd w:val="0"/>
      <w:spacing w:line="240" w:lineRule="exact"/>
      <w:textAlignment w:val="center"/>
      <w:rPr>
        <w:rFonts w:ascii="Arial" w:hAnsi="Arial" w:cs="Arial"/>
        <w:caps/>
        <w:color w:val="7C6A55" w:themeColor="accent3"/>
        <w:spacing w:val="7"/>
        <w:sz w:val="13"/>
        <w:szCs w:val="13"/>
      </w:rPr>
    </w:pPr>
    <w:r>
      <w:rPr>
        <w:rFonts w:ascii="Arial" w:hAnsi="Arial" w:cs="Arial"/>
        <w:caps/>
        <w:color w:val="7C6A55" w:themeColor="accent3"/>
        <w:spacing w:val="7"/>
        <w:sz w:val="13"/>
        <w:szCs w:val="13"/>
      </w:rPr>
      <w:t>JBSinternational.com</w:t>
    </w:r>
  </w:p>
  <w:p w:rsidR="00BC2EE7" w:rsidRPr="008C4D41" w:rsidP="0093548F" w14:paraId="44B65DEB" w14:textId="77777777">
    <w:pPr>
      <w:widowControl w:val="0"/>
      <w:autoSpaceDE w:val="0"/>
      <w:autoSpaceDN w:val="0"/>
      <w:adjustRightInd w:val="0"/>
      <w:spacing w:line="288" w:lineRule="auto"/>
      <w:ind w:left="-1440"/>
      <w:textAlignment w:val="center"/>
      <w:rPr>
        <w:rFonts w:ascii="Arial" w:hAnsi="Arial" w:cs="Arial"/>
        <w:color w:val="7C6955"/>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1D"/>
    <w:multiLevelType w:val="multilevel"/>
    <w:tmpl w:val="E0049A76"/>
    <w:lvl w:ilvl="0">
      <w:start w:val="1"/>
      <w:numFmt w:val="bullet"/>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2DE0732"/>
    <w:multiLevelType w:val="hybridMultilevel"/>
    <w:tmpl w:val="9672107E"/>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E7104D7"/>
    <w:multiLevelType w:val="hybridMultilevel"/>
    <w:tmpl w:val="D05CD98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379401429">
    <w:abstractNumId w:val="0"/>
  </w:num>
  <w:num w:numId="2" w16cid:durableId="953365229">
    <w:abstractNumId w:val="2"/>
  </w:num>
  <w:num w:numId="3" w16cid:durableId="105731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455"/>
    <w:rsid w:val="00017126"/>
    <w:rsid w:val="0002764B"/>
    <w:rsid w:val="00103A90"/>
    <w:rsid w:val="00125455"/>
    <w:rsid w:val="001267E5"/>
    <w:rsid w:val="001445CD"/>
    <w:rsid w:val="001654DA"/>
    <w:rsid w:val="001B0B16"/>
    <w:rsid w:val="001B60D3"/>
    <w:rsid w:val="001F70F3"/>
    <w:rsid w:val="0020483B"/>
    <w:rsid w:val="002241A8"/>
    <w:rsid w:val="0027111F"/>
    <w:rsid w:val="00272E29"/>
    <w:rsid w:val="0028497D"/>
    <w:rsid w:val="002C61DF"/>
    <w:rsid w:val="002D248A"/>
    <w:rsid w:val="002D6FB5"/>
    <w:rsid w:val="002F2607"/>
    <w:rsid w:val="002F559E"/>
    <w:rsid w:val="00350F62"/>
    <w:rsid w:val="00355426"/>
    <w:rsid w:val="003B448F"/>
    <w:rsid w:val="00410493"/>
    <w:rsid w:val="00423533"/>
    <w:rsid w:val="004265F5"/>
    <w:rsid w:val="004303EA"/>
    <w:rsid w:val="0045232E"/>
    <w:rsid w:val="00475804"/>
    <w:rsid w:val="00482A7C"/>
    <w:rsid w:val="004A0DE8"/>
    <w:rsid w:val="004F27F0"/>
    <w:rsid w:val="00545D8F"/>
    <w:rsid w:val="00567FC2"/>
    <w:rsid w:val="005739CC"/>
    <w:rsid w:val="00595E4E"/>
    <w:rsid w:val="005A6FD2"/>
    <w:rsid w:val="005C1803"/>
    <w:rsid w:val="005E056A"/>
    <w:rsid w:val="00602DB2"/>
    <w:rsid w:val="00603660"/>
    <w:rsid w:val="006424CB"/>
    <w:rsid w:val="00651A66"/>
    <w:rsid w:val="006E16F1"/>
    <w:rsid w:val="006E1948"/>
    <w:rsid w:val="00744EA6"/>
    <w:rsid w:val="00772D0C"/>
    <w:rsid w:val="007B0984"/>
    <w:rsid w:val="007C160C"/>
    <w:rsid w:val="008700F6"/>
    <w:rsid w:val="0089137E"/>
    <w:rsid w:val="00894AF0"/>
    <w:rsid w:val="008B78F8"/>
    <w:rsid w:val="008C4D41"/>
    <w:rsid w:val="008C4ED2"/>
    <w:rsid w:val="008C614C"/>
    <w:rsid w:val="008D07DF"/>
    <w:rsid w:val="008D6B93"/>
    <w:rsid w:val="0090211D"/>
    <w:rsid w:val="009066ED"/>
    <w:rsid w:val="00930427"/>
    <w:rsid w:val="0093548F"/>
    <w:rsid w:val="00943657"/>
    <w:rsid w:val="009767E8"/>
    <w:rsid w:val="009908D3"/>
    <w:rsid w:val="009A3E52"/>
    <w:rsid w:val="009C4EC2"/>
    <w:rsid w:val="009D6B74"/>
    <w:rsid w:val="00A04272"/>
    <w:rsid w:val="00A15334"/>
    <w:rsid w:val="00A367E6"/>
    <w:rsid w:val="00A457D9"/>
    <w:rsid w:val="00A555C2"/>
    <w:rsid w:val="00A5633E"/>
    <w:rsid w:val="00A94E1C"/>
    <w:rsid w:val="00AE54AC"/>
    <w:rsid w:val="00B00059"/>
    <w:rsid w:val="00B51B38"/>
    <w:rsid w:val="00BC04E8"/>
    <w:rsid w:val="00BC11C5"/>
    <w:rsid w:val="00BC2EE7"/>
    <w:rsid w:val="00BF5FDD"/>
    <w:rsid w:val="00C243B8"/>
    <w:rsid w:val="00C31D8A"/>
    <w:rsid w:val="00C72744"/>
    <w:rsid w:val="00C849F3"/>
    <w:rsid w:val="00C93958"/>
    <w:rsid w:val="00CA7912"/>
    <w:rsid w:val="00D213A5"/>
    <w:rsid w:val="00DC538A"/>
    <w:rsid w:val="00E007C1"/>
    <w:rsid w:val="00E11B0B"/>
    <w:rsid w:val="00E16DF2"/>
    <w:rsid w:val="00E177F5"/>
    <w:rsid w:val="00E3662F"/>
    <w:rsid w:val="00E61A79"/>
    <w:rsid w:val="00E65BFF"/>
    <w:rsid w:val="00E72B86"/>
    <w:rsid w:val="00E96752"/>
    <w:rsid w:val="00EB3EDC"/>
    <w:rsid w:val="00EB53CF"/>
    <w:rsid w:val="00EB7CE1"/>
    <w:rsid w:val="00EC07DC"/>
    <w:rsid w:val="00ED33B7"/>
    <w:rsid w:val="00EE3096"/>
    <w:rsid w:val="00F23633"/>
    <w:rsid w:val="00F53306"/>
    <w:rsid w:val="00F556FD"/>
    <w:rsid w:val="00F74AB5"/>
    <w:rsid w:val="00F8286A"/>
    <w:rsid w:val="00F85714"/>
    <w:rsid w:val="00F919D5"/>
    <w:rsid w:val="00FA3663"/>
    <w:rsid w:val="00FC7906"/>
    <w:rsid w:val="3FE76863"/>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1361A680"/>
  <w15:docId w15:val="{38BB359D-02A8-4273-8C82-A1572624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545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78F8"/>
    <w:pPr>
      <w:tabs>
        <w:tab w:val="center" w:pos="4320"/>
        <w:tab w:val="right" w:pos="8640"/>
      </w:tabs>
    </w:pPr>
  </w:style>
  <w:style w:type="paragraph" w:styleId="Footer">
    <w:name w:val="footer"/>
    <w:basedOn w:val="Normal"/>
    <w:rsid w:val="008B78F8"/>
    <w:pPr>
      <w:tabs>
        <w:tab w:val="center" w:pos="4320"/>
        <w:tab w:val="right" w:pos="8640"/>
      </w:tabs>
    </w:pPr>
  </w:style>
  <w:style w:type="paragraph" w:styleId="BodyText">
    <w:name w:val="Body Text"/>
    <w:basedOn w:val="Normal"/>
    <w:rsid w:val="00FC7906"/>
    <w:rPr>
      <w:sz w:val="16"/>
    </w:rPr>
  </w:style>
  <w:style w:type="character" w:styleId="PageNumber">
    <w:name w:val="page number"/>
    <w:basedOn w:val="DefaultParagraphFont"/>
    <w:rsid w:val="00FC7906"/>
  </w:style>
  <w:style w:type="paragraph" w:styleId="BalloonText">
    <w:name w:val="Balloon Text"/>
    <w:basedOn w:val="Normal"/>
    <w:semiHidden/>
    <w:rsid w:val="008D07DF"/>
    <w:rPr>
      <w:rFonts w:ascii="Tahoma" w:hAnsi="Tahoma" w:cs="Tahoma"/>
      <w:sz w:val="16"/>
      <w:szCs w:val="16"/>
    </w:rPr>
  </w:style>
  <w:style w:type="paragraph" w:customStyle="1" w:styleId="BasicParagraph">
    <w:name w:val="[Basic Paragraph]"/>
    <w:basedOn w:val="Normal"/>
    <w:uiPriority w:val="99"/>
    <w:rsid w:val="00BC2EE7"/>
    <w:pPr>
      <w:widowControl w:val="0"/>
      <w:autoSpaceDE w:val="0"/>
      <w:autoSpaceDN w:val="0"/>
      <w:adjustRightInd w:val="0"/>
      <w:spacing w:line="288" w:lineRule="auto"/>
      <w:textAlignment w:val="center"/>
    </w:pPr>
    <w:rPr>
      <w:rFonts w:ascii="Times-Roman" w:hAnsi="Times-Roman" w:cs="Times-Roman"/>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3662F"/>
    <w:rPr>
      <w:color w:val="0000FF" w:themeColor="hyperlink"/>
      <w:u w:val="single"/>
    </w:rPr>
  </w:style>
  <w:style w:type="character" w:styleId="UnresolvedMention">
    <w:name w:val="Unresolved Mention"/>
    <w:basedOn w:val="DefaultParagraphFont"/>
    <w:uiPriority w:val="99"/>
    <w:semiHidden/>
    <w:unhideWhenUsed/>
    <w:rsid w:val="0089137E"/>
    <w:rPr>
      <w:color w:val="605E5C"/>
      <w:shd w:val="clear" w:color="auto" w:fill="E1DFDD"/>
    </w:rPr>
  </w:style>
  <w:style w:type="paragraph" w:styleId="ListParagraph">
    <w:name w:val="List Paragraph"/>
    <w:basedOn w:val="Normal"/>
    <w:uiPriority w:val="72"/>
    <w:rsid w:val="00943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Celerian">
      <a:dk1>
        <a:sysClr val="windowText" lastClr="000000"/>
      </a:dk1>
      <a:lt1>
        <a:sysClr val="window" lastClr="FFFFFF"/>
      </a:lt1>
      <a:dk2>
        <a:srgbClr val="1F497D"/>
      </a:dk2>
      <a:lt2>
        <a:srgbClr val="EEECE1"/>
      </a:lt2>
      <a:accent1>
        <a:srgbClr val="00A8C3"/>
      </a:accent1>
      <a:accent2>
        <a:srgbClr val="004357"/>
      </a:accent2>
      <a:accent3>
        <a:srgbClr val="7C6A55"/>
      </a:accent3>
      <a:accent4>
        <a:srgbClr val="29B5CF"/>
      </a:accent4>
      <a:accent5>
        <a:srgbClr val="CAB900"/>
      </a:accent5>
      <a:accent6>
        <a:srgbClr val="EB9D00"/>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040CC0C206045AB4FA6ED91CE21F2" ma:contentTypeVersion="5" ma:contentTypeDescription="Create a new document." ma:contentTypeScope="" ma:versionID="c3f89a8b0e627cd9ca56f5ce4b4d6930">
  <xsd:schema xmlns:xsd="http://www.w3.org/2001/XMLSchema" xmlns:xs="http://www.w3.org/2001/XMLSchema" xmlns:p="http://schemas.microsoft.com/office/2006/metadata/properties" xmlns:ns2="598476d1-3d0b-40c7-aca2-9241645e5b51" xmlns:ns3="72eed94b-d04f-4b42-9971-b978f4971e39" targetNamespace="http://schemas.microsoft.com/office/2006/metadata/properties" ma:root="true" ma:fieldsID="95825bcd391fba7b74a223f5d122605f" ns2:_="" ns3:_="">
    <xsd:import namespace="598476d1-3d0b-40c7-aca2-9241645e5b51"/>
    <xsd:import namespace="72eed94b-d04f-4b42-9971-b978f4971e39"/>
    <xsd:element name="properties">
      <xsd:complexType>
        <xsd:sequence>
          <xsd:element name="documentManagement">
            <xsd:complexType>
              <xsd:all>
                <xsd:element ref="ns2:MediaServiceMetadata" minOccurs="0"/>
                <xsd:element ref="ns2:MediaServiceFastMetadata" minOccurs="0"/>
                <xsd:element ref="ns2:Type_x0020_of_x0020_Doc"/>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476d1-3d0b-40c7-aca2-9241645e5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Type_x0020_of_x0020_Doc" ma:index="10" ma:displayName="Type of Doc" ma:format="Dropdown" ma:internalName="Type_x0020_of_x0020_Doc">
      <xsd:simpleType>
        <xsd:restriction base="dms:Choice">
          <xsd:enumeration value="Form"/>
          <xsd:enumeration value="Resource"/>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2eed94b-d04f-4b42-9971-b978f4971e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ype_x0020_of_x0020_Doc xmlns="598476d1-3d0b-40c7-aca2-9241645e5b51">Template</Type_x0020_of_x0020_Doc>
  </documentManagement>
</p:properties>
</file>

<file path=customXml/itemProps1.xml><?xml version="1.0" encoding="utf-8"?>
<ds:datastoreItem xmlns:ds="http://schemas.openxmlformats.org/officeDocument/2006/customXml" ds:itemID="{74F8F9D2-2DE7-4572-9C33-8A5295B047EF}">
  <ds:schemaRefs>
    <ds:schemaRef ds:uri="http://schemas.openxmlformats.org/officeDocument/2006/bibliography"/>
  </ds:schemaRefs>
</ds:datastoreItem>
</file>

<file path=customXml/itemProps2.xml><?xml version="1.0" encoding="utf-8"?>
<ds:datastoreItem xmlns:ds="http://schemas.openxmlformats.org/officeDocument/2006/customXml" ds:itemID="{A590F667-13D5-4593-AC5B-E4B7D1877F17}">
  <ds:schemaRefs>
    <ds:schemaRef ds:uri="http://schemas.microsoft.com/sharepoint/v3/contenttype/forms"/>
  </ds:schemaRefs>
</ds:datastoreItem>
</file>

<file path=customXml/itemProps3.xml><?xml version="1.0" encoding="utf-8"?>
<ds:datastoreItem xmlns:ds="http://schemas.openxmlformats.org/officeDocument/2006/customXml" ds:itemID="{D0B0E822-7697-4CB0-A8DC-9876CBE37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476d1-3d0b-40c7-aca2-9241645e5b51"/>
    <ds:schemaRef ds:uri="72eed94b-d04f-4b42-9971-b978f4971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CB4D46-1C25-45B8-BB3D-203CD15A1C11}">
  <ds:schemaRefs>
    <ds:schemaRef ds:uri="http://schemas.microsoft.com/office/2006/metadata/properties"/>
    <ds:schemaRef ds:uri="http://schemas.microsoft.com/office/infopath/2007/PartnerControls"/>
    <ds:schemaRef ds:uri="598476d1-3d0b-40c7-aca2-9241645e5b5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374</Words>
  <Characters>2134</Characters>
  <Application>Microsoft Office Word</Application>
  <DocSecurity>0</DocSecurity>
  <Lines>17</Lines>
  <Paragraphs>5</Paragraphs>
  <ScaleCrop>false</ScaleCrop>
  <Company>BlueCross BlueShield of SC</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29, 2009</dc:title>
  <dc:creator>BCBSSC</dc:creator>
  <cp:lastModifiedBy>Katelyn Franke</cp:lastModifiedBy>
  <cp:revision>3</cp:revision>
  <cp:lastPrinted>2013-02-12T22:07:00Z</cp:lastPrinted>
  <dcterms:created xsi:type="dcterms:W3CDTF">2024-07-23T15:17:00Z</dcterms:created>
  <dcterms:modified xsi:type="dcterms:W3CDTF">2024-07-23T15:17:00Z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0x010100888040CC0C206045AB4FA6ED91CE21F2</vt:lpwstr>
  </property>
  <property fmtid="{D5CDD505-2E9C-101B-9397-08002B2CF9AE}" pid="3" name="_NewReviewCycle">
    <vt:lpwstr/>
  </property>
</Properties>
</file>