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3527C" w:rsidP="006E3AD8" w14:paraId="564D6F46" w14:textId="77777777">
      <w:pPr>
        <w:spacing w:after="200"/>
        <w:rPr>
          <w:rFonts w:eastAsia="Calibri"/>
          <w:b/>
        </w:rPr>
      </w:pPr>
    </w:p>
    <w:p w:rsidR="00B92B6C" w:rsidRPr="00F70DF0" w:rsidP="006E3AD8" w14:paraId="7BB40C3E" w14:textId="148FAE2B">
      <w:pPr>
        <w:spacing w:after="200"/>
        <w:rPr>
          <w:rFonts w:eastAsia="Calibri"/>
        </w:rPr>
      </w:pPr>
      <w:r w:rsidRPr="00F70DF0">
        <w:rPr>
          <w:rFonts w:eastAsia="Calibri"/>
          <w:b/>
        </w:rPr>
        <w:t>DATE:</w:t>
      </w:r>
      <w:r w:rsidRPr="00F70DF0">
        <w:rPr>
          <w:rFonts w:eastAsia="Calibri"/>
        </w:rPr>
        <w:tab/>
      </w:r>
      <w:r w:rsidRPr="00F70DF0">
        <w:rPr>
          <w:rFonts w:eastAsia="Calibri"/>
        </w:rPr>
        <w:tab/>
      </w:r>
      <w:r w:rsidR="001A6AFE">
        <w:rPr>
          <w:rFonts w:eastAsia="Calibri"/>
        </w:rPr>
        <w:t>May 15, 2025</w:t>
      </w:r>
    </w:p>
    <w:p w:rsidR="00F70DF0" w:rsidRPr="00B92B6C" w:rsidP="00F70DF0" w14:paraId="4AFE8610" w14:textId="3E8F984E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0C0296">
        <w:rPr>
          <w:rFonts w:eastAsia="Calibri"/>
          <w:bCs/>
        </w:rPr>
        <w:t xml:space="preserve">Dan Cline, </w:t>
      </w:r>
      <w:r w:rsidRPr="000C0296" w:rsidR="00B3527C">
        <w:rPr>
          <w:rFonts w:eastAsia="Calibri"/>
          <w:bCs/>
        </w:rPr>
        <w:t>Desk Officer</w:t>
      </w:r>
      <w:r w:rsidR="00B3527C">
        <w:rPr>
          <w:rFonts w:eastAsia="Calibri"/>
          <w:bCs/>
        </w:rPr>
        <w:t>,</w:t>
      </w:r>
      <w:r w:rsidRPr="000C0296" w:rsidR="00B3527C">
        <w:rPr>
          <w:rFonts w:eastAsia="Calibri"/>
          <w:bCs/>
        </w:rPr>
        <w:t xml:space="preserve"> </w:t>
      </w:r>
      <w:r w:rsidRPr="000C0296">
        <w:rPr>
          <w:rFonts w:eastAsia="Calibri"/>
          <w:bCs/>
        </w:rPr>
        <w:t>Office of Management and Budget</w:t>
      </w:r>
    </w:p>
    <w:p w:rsidR="008E4B35" w:rsidP="008E4B35" w14:paraId="4702AAD7" w14:textId="25D2CFF7">
      <w:pPr>
        <w:spacing w:line="276" w:lineRule="auto"/>
        <w:ind w:left="2160" w:hanging="2160"/>
        <w:rPr>
          <w:rFonts w:eastAsia="Calibri"/>
          <w:bCs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0C0296">
        <w:rPr>
          <w:rFonts w:eastAsia="Calibri"/>
          <w:bCs/>
        </w:rPr>
        <w:t>Samantha Miller, Information Collection Clearance Officer, Office of Planning, Analysis and Evaluation</w:t>
      </w:r>
      <w:r w:rsidR="00B3527C">
        <w:rPr>
          <w:rFonts w:eastAsia="Calibri"/>
          <w:bCs/>
        </w:rPr>
        <w:t xml:space="preserve">, </w:t>
      </w:r>
      <w:r w:rsidRPr="000C0296" w:rsidR="00B3527C">
        <w:rPr>
          <w:rFonts w:eastAsia="Calibri"/>
          <w:bCs/>
        </w:rPr>
        <w:t>Health Resources and Services Administration</w:t>
      </w:r>
    </w:p>
    <w:p w:rsidR="00B92B6C" w:rsidRPr="00EF6CCF" w:rsidP="008E4B35" w14:paraId="06C26FDD" w14:textId="75C94FAE">
      <w:pPr>
        <w:spacing w:after="200" w:line="276" w:lineRule="auto"/>
        <w:ind w:left="2160" w:hanging="2160"/>
        <w:rPr>
          <w:rFonts w:eastAsia="Calibri"/>
          <w:b/>
        </w:rPr>
      </w:pPr>
      <w:r w:rsidRPr="00EF6CCF">
        <w:rPr>
          <w:rFonts w:eastAsia="Calibri"/>
          <w:b/>
        </w:rPr>
        <w:t>______________________________________________________________________________</w:t>
      </w:r>
    </w:p>
    <w:p w:rsidR="00556B86" w:rsidP="006E3AD8" w14:paraId="3843FCD3" w14:textId="486E0A48">
      <w:pPr>
        <w:ind w:left="2160" w:hanging="2160"/>
        <w:rPr>
          <w:rFonts w:eastAsia="Calibri"/>
        </w:rPr>
      </w:pPr>
      <w:r w:rsidRPr="00EF6CCF">
        <w:rPr>
          <w:rFonts w:eastAsia="Calibri"/>
          <w:b/>
          <w:bCs/>
        </w:rPr>
        <w:t>Request</w:t>
      </w:r>
      <w:r w:rsidRPr="00EF6CCF">
        <w:rPr>
          <w:rFonts w:eastAsia="Calibri"/>
        </w:rPr>
        <w:t xml:space="preserve">: </w:t>
      </w:r>
      <w:r w:rsidRPr="00EF6CCF">
        <w:tab/>
      </w:r>
      <w:r w:rsidRPr="00EF6CCF">
        <w:rPr>
          <w:rFonts w:eastAsia="Calibri"/>
        </w:rPr>
        <w:t>The Health Resources and Services Administration</w:t>
      </w:r>
      <w:r w:rsidR="00A64B40">
        <w:rPr>
          <w:rFonts w:eastAsia="Calibri"/>
        </w:rPr>
        <w:t>’s</w:t>
      </w:r>
      <w:r w:rsidRPr="00EF6CCF" w:rsidR="006A29BC">
        <w:rPr>
          <w:rFonts w:eastAsia="Calibri"/>
        </w:rPr>
        <w:t xml:space="preserve"> </w:t>
      </w:r>
      <w:r w:rsidRPr="00EF6CCF" w:rsidR="07E4B64C">
        <w:rPr>
          <w:rFonts w:eastAsia="Calibri"/>
        </w:rPr>
        <w:t>Bureau</w:t>
      </w:r>
      <w:r w:rsidRPr="00EF6CCF" w:rsidR="00972810">
        <w:rPr>
          <w:rFonts w:eastAsia="Calibri"/>
        </w:rPr>
        <w:t xml:space="preserve"> of Primary</w:t>
      </w:r>
      <w:r w:rsidRPr="00EF6CCF" w:rsidR="00281CC3">
        <w:rPr>
          <w:rFonts w:eastAsia="Calibri"/>
        </w:rPr>
        <w:t xml:space="preserve"> Health Care</w:t>
      </w:r>
      <w:r w:rsidR="000D4A1D">
        <w:rPr>
          <w:rFonts w:eastAsia="Calibri"/>
        </w:rPr>
        <w:t xml:space="preserve"> </w:t>
      </w:r>
      <w:r w:rsidRPr="00EF6CCF">
        <w:rPr>
          <w:rFonts w:eastAsia="Calibri"/>
        </w:rPr>
        <w:t xml:space="preserve">requests approval for changes to </w:t>
      </w:r>
      <w:r w:rsidRPr="00F84280">
        <w:rPr>
          <w:rFonts w:eastAsia="Calibri"/>
        </w:rPr>
        <w:t xml:space="preserve">“Form 1C: </w:t>
      </w:r>
      <w:r w:rsidR="00A64B40">
        <w:rPr>
          <w:rFonts w:eastAsia="Calibri"/>
        </w:rPr>
        <w:t xml:space="preserve"> </w:t>
      </w:r>
      <w:r w:rsidRPr="00F84280">
        <w:rPr>
          <w:rFonts w:eastAsia="Calibri"/>
        </w:rPr>
        <w:t xml:space="preserve">Documents on File” </w:t>
      </w:r>
      <w:r>
        <w:rPr>
          <w:rFonts w:eastAsia="Calibri"/>
        </w:rPr>
        <w:t xml:space="preserve">(Attachment </w:t>
      </w:r>
      <w:r w:rsidR="009C0D7A">
        <w:rPr>
          <w:rFonts w:eastAsia="Calibri"/>
        </w:rPr>
        <w:t>A</w:t>
      </w:r>
      <w:r>
        <w:rPr>
          <w:rFonts w:eastAsia="Calibri"/>
        </w:rPr>
        <w:t>)</w:t>
      </w:r>
      <w:r w:rsidR="00F84280">
        <w:rPr>
          <w:rFonts w:eastAsia="Calibri"/>
        </w:rPr>
        <w:t xml:space="preserve"> in the information collection titled “T</w:t>
      </w:r>
      <w:r w:rsidRPr="00F84280" w:rsidR="00F84280">
        <w:rPr>
          <w:rFonts w:eastAsia="Calibri"/>
        </w:rPr>
        <w:t>he Health Center Program Application Forms</w:t>
      </w:r>
      <w:r w:rsidR="00B72EDE">
        <w:rPr>
          <w:rFonts w:eastAsia="Calibri"/>
        </w:rPr>
        <w:t>”</w:t>
      </w:r>
      <w:r w:rsidR="00F84280">
        <w:rPr>
          <w:rFonts w:eastAsia="Calibri"/>
        </w:rPr>
        <w:t xml:space="preserve"> (</w:t>
      </w:r>
      <w:r w:rsidRPr="00F84280" w:rsidR="00F84280">
        <w:rPr>
          <w:rFonts w:eastAsia="Calibri"/>
        </w:rPr>
        <w:t xml:space="preserve">OMB 0915-0285 expiration date </w:t>
      </w:r>
      <w:r w:rsidR="00B3527C">
        <w:rPr>
          <w:rFonts w:eastAsia="Calibri"/>
        </w:rPr>
        <w:t xml:space="preserve">April </w:t>
      </w:r>
      <w:r w:rsidRPr="00F84280" w:rsidR="00F84280">
        <w:rPr>
          <w:rFonts w:eastAsia="Calibri"/>
        </w:rPr>
        <w:t>30</w:t>
      </w:r>
      <w:r w:rsidR="00B3527C">
        <w:rPr>
          <w:rFonts w:eastAsia="Calibri"/>
        </w:rPr>
        <w:t xml:space="preserve">, </w:t>
      </w:r>
      <w:r w:rsidRPr="00F84280" w:rsidR="00F84280">
        <w:rPr>
          <w:rFonts w:eastAsia="Calibri"/>
        </w:rPr>
        <w:t>2026).</w:t>
      </w:r>
    </w:p>
    <w:p w:rsidR="00556B86" w:rsidRPr="00556B86" w:rsidP="006E3AD8" w14:paraId="717CBD6F" w14:textId="77777777">
      <w:pPr>
        <w:rPr>
          <w:rFonts w:eastAsia="Calibri"/>
        </w:rPr>
      </w:pPr>
    </w:p>
    <w:p w:rsidR="00F84280" w:rsidP="00F84280" w14:paraId="49878B78" w14:textId="70838837">
      <w:pPr>
        <w:ind w:left="2160" w:hanging="2160"/>
        <w:rPr>
          <w:rFonts w:eastAsia="Calibri"/>
        </w:rPr>
      </w:pPr>
      <w:r w:rsidRPr="00F84280">
        <w:rPr>
          <w:rFonts w:eastAsia="Calibri"/>
          <w:b/>
        </w:rPr>
        <w:t>Purpose</w:t>
      </w:r>
      <w:r w:rsidRPr="00F84280">
        <w:rPr>
          <w:rFonts w:eastAsia="Calibri"/>
        </w:rPr>
        <w:t xml:space="preserve">: </w:t>
      </w:r>
      <w:r w:rsidRPr="00F84280">
        <w:rPr>
          <w:rFonts w:eastAsia="Calibri"/>
        </w:rPr>
        <w:tab/>
        <w:t xml:space="preserve">The purpose of this request </w:t>
      </w:r>
      <w:r w:rsidRPr="00F84280" w:rsidR="002B2C62">
        <w:rPr>
          <w:rFonts w:eastAsia="Calibri"/>
        </w:rPr>
        <w:t xml:space="preserve">is to make </w:t>
      </w:r>
      <w:r w:rsidRPr="00F84280" w:rsidR="00E45D93">
        <w:rPr>
          <w:rFonts w:eastAsia="Calibri"/>
        </w:rPr>
        <w:t xml:space="preserve">non-substantive </w:t>
      </w:r>
      <w:r w:rsidRPr="00F84280" w:rsidR="002B2C62">
        <w:rPr>
          <w:rFonts w:eastAsia="Calibri"/>
        </w:rPr>
        <w:t>changes to</w:t>
      </w:r>
    </w:p>
    <w:p w:rsidR="00F84280" w:rsidRPr="00F84280" w:rsidP="006E3AD8" w14:paraId="4EFB995C" w14:textId="49C256CE">
      <w:pPr>
        <w:ind w:left="2160"/>
        <w:rPr>
          <w:rFonts w:eastAsia="Calibri"/>
        </w:rPr>
      </w:pPr>
      <w:r w:rsidRPr="00F84280">
        <w:rPr>
          <w:rFonts w:eastAsia="Calibri"/>
        </w:rPr>
        <w:t>“</w:t>
      </w:r>
      <w:r w:rsidRPr="00F84280" w:rsidR="006A29BC">
        <w:rPr>
          <w:rFonts w:eastAsia="Calibri"/>
        </w:rPr>
        <w:t>Form 1C: Documents on File</w:t>
      </w:r>
      <w:r w:rsidRPr="00F84280">
        <w:rPr>
          <w:rFonts w:eastAsia="Calibri"/>
        </w:rPr>
        <w:t>”</w:t>
      </w:r>
      <w:r w:rsidRPr="00F84280" w:rsidR="006A29BC">
        <w:rPr>
          <w:rFonts w:eastAsia="Calibri"/>
        </w:rPr>
        <w:t xml:space="preserve"> to align with</w:t>
      </w:r>
      <w:r w:rsidRPr="00F84280" w:rsidR="00BA2C50">
        <w:rPr>
          <w:rFonts w:eastAsia="Calibri"/>
        </w:rPr>
        <w:t xml:space="preserve"> </w:t>
      </w:r>
      <w:hyperlink r:id="rId9">
        <w:r w:rsidRPr="00F84280" w:rsidR="00BA2C50">
          <w:rPr>
            <w:rStyle w:val="Hyperlink"/>
            <w:rFonts w:eastAsia="Calibri"/>
          </w:rPr>
          <w:t>Executive Order 14273</w:t>
        </w:r>
      </w:hyperlink>
      <w:r w:rsidRPr="00F84280" w:rsidR="1C89BD8E">
        <w:rPr>
          <w:rFonts w:eastAsia="Calibri"/>
        </w:rPr>
        <w:t>, Section 7 (April 15, 2025)</w:t>
      </w:r>
      <w:r w:rsidR="00556B86">
        <w:rPr>
          <w:rFonts w:eastAsia="Calibri"/>
        </w:rPr>
        <w:t xml:space="preserve">, which </w:t>
      </w:r>
      <w:r w:rsidRPr="00F84280" w:rsidR="00973670">
        <w:rPr>
          <w:rFonts w:eastAsia="Calibri"/>
        </w:rPr>
        <w:t xml:space="preserve">requires the Secretary </w:t>
      </w:r>
      <w:r w:rsidRPr="00F84280" w:rsidR="003D4DA8">
        <w:rPr>
          <w:rFonts w:eastAsia="Calibri"/>
        </w:rPr>
        <w:t>to take action to ensure</w:t>
      </w:r>
      <w:r w:rsidRPr="00F84280" w:rsidR="00B228E2">
        <w:rPr>
          <w:rFonts w:eastAsia="Calibri"/>
        </w:rPr>
        <w:t xml:space="preserve"> </w:t>
      </w:r>
      <w:r w:rsidRPr="00F84280" w:rsidR="000202AF">
        <w:rPr>
          <w:rFonts w:eastAsia="Calibri"/>
        </w:rPr>
        <w:t xml:space="preserve">future grants </w:t>
      </w:r>
      <w:r w:rsidRPr="00F84280" w:rsidR="00E95480">
        <w:rPr>
          <w:rFonts w:eastAsia="Calibri"/>
        </w:rPr>
        <w:t xml:space="preserve">available </w:t>
      </w:r>
      <w:r w:rsidRPr="00F84280" w:rsidR="008766F0">
        <w:rPr>
          <w:rFonts w:eastAsia="Calibri"/>
        </w:rPr>
        <w:t xml:space="preserve">under </w:t>
      </w:r>
      <w:r w:rsidRPr="00F84280" w:rsidR="00F96BAA">
        <w:rPr>
          <w:rFonts w:eastAsia="Calibri"/>
        </w:rPr>
        <w:t xml:space="preserve">section </w:t>
      </w:r>
      <w:r w:rsidRPr="00F84280" w:rsidR="008766F0">
        <w:rPr>
          <w:rFonts w:eastAsia="Calibri"/>
        </w:rPr>
        <w:t>330(e) of the Public Health Service Act, as amended, 42 U.S.C. 254b(e), are conditioned upon health centers establishing practices to make insulin and injectable epinephrine available at or below the discounted price</w:t>
      </w:r>
      <w:r w:rsidRPr="00F84280" w:rsidR="00F05ECA">
        <w:rPr>
          <w:rFonts w:eastAsia="Calibri"/>
        </w:rPr>
        <w:t xml:space="preserve"> to </w:t>
      </w:r>
      <w:r w:rsidRPr="00F84280" w:rsidR="00E66DA3">
        <w:rPr>
          <w:rFonts w:eastAsia="Calibri"/>
        </w:rPr>
        <w:t xml:space="preserve">individuals with </w:t>
      </w:r>
      <w:r w:rsidRPr="00F84280" w:rsidR="00F05ECA">
        <w:rPr>
          <w:rFonts w:eastAsia="Calibri"/>
        </w:rPr>
        <w:t>low income</w:t>
      </w:r>
      <w:r w:rsidRPr="00F84280" w:rsidR="00E66DA3">
        <w:rPr>
          <w:rFonts w:eastAsia="Calibri"/>
        </w:rPr>
        <w:t>s</w:t>
      </w:r>
      <w:r w:rsidRPr="00F84280" w:rsidR="00F05ECA">
        <w:rPr>
          <w:rFonts w:eastAsia="Calibri"/>
        </w:rPr>
        <w:t xml:space="preserve">. </w:t>
      </w:r>
    </w:p>
    <w:p w:rsidR="00C456A8" w:rsidRPr="00EF6CCF" w:rsidP="00F704D2" w14:paraId="0571083A" w14:textId="0715DFBD">
      <w:pPr>
        <w:spacing w:after="200"/>
        <w:ind w:left="2160"/>
        <w:rPr>
          <w:rFonts w:eastAsia="Calibri"/>
        </w:rPr>
      </w:pPr>
      <w:r w:rsidRPr="00EF6CCF">
        <w:rPr>
          <w:rFonts w:eastAsia="Calibri"/>
        </w:rPr>
        <w:t>This memo explains t</w:t>
      </w:r>
      <w:r w:rsidRPr="00EF6CCF" w:rsidR="00B92B6C">
        <w:rPr>
          <w:rFonts w:eastAsia="Calibri"/>
        </w:rPr>
        <w:t>he change</w:t>
      </w:r>
      <w:r w:rsidRPr="00EF6CCF" w:rsidR="00653B28">
        <w:rPr>
          <w:rFonts w:eastAsia="Calibri"/>
        </w:rPr>
        <w:t>s</w:t>
      </w:r>
      <w:r w:rsidRPr="00EF6CCF" w:rsidR="00B92B6C">
        <w:rPr>
          <w:rFonts w:eastAsia="Calibri"/>
        </w:rPr>
        <w:t xml:space="preserve">. </w:t>
      </w:r>
      <w:r w:rsidRPr="00EF6CCF">
        <w:rPr>
          <w:rFonts w:eastAsia="Calibri"/>
          <w:b/>
        </w:rPr>
        <w:tab/>
      </w:r>
    </w:p>
    <w:p w:rsidR="00066DF2" w:rsidRPr="00EF6CCF" w:rsidP="00F704D2" w14:paraId="0EE4ED1E" w14:textId="2A5B1EFC">
      <w:pPr>
        <w:spacing w:after="200"/>
        <w:ind w:left="2160" w:hanging="2160"/>
      </w:pPr>
      <w:r w:rsidRPr="00EF6CCF">
        <w:rPr>
          <w:rFonts w:eastAsia="Calibri"/>
          <w:b/>
          <w:bCs/>
        </w:rPr>
        <w:t>Changes:</w:t>
      </w:r>
      <w:r w:rsidRPr="00EF6CCF" w:rsidR="00C76C18">
        <w:rPr>
          <w:rFonts w:eastAsia="Calibri"/>
          <w:i/>
          <w:iCs/>
        </w:rPr>
        <w:t xml:space="preserve"> </w:t>
      </w:r>
      <w:r w:rsidRPr="00EF6CCF" w:rsidR="00F03C08">
        <w:rPr>
          <w:rFonts w:eastAsia="Calibri"/>
          <w:i/>
          <w:iCs/>
        </w:rPr>
        <w:tab/>
      </w:r>
      <w:r w:rsidR="00F704D2">
        <w:rPr>
          <w:rFonts w:eastAsia="Calibri"/>
        </w:rPr>
        <w:t xml:space="preserve">The following changes will be made to </w:t>
      </w:r>
      <w:r w:rsidR="00556B86">
        <w:rPr>
          <w:rFonts w:eastAsia="Calibri"/>
        </w:rPr>
        <w:t>Form 1C</w:t>
      </w:r>
      <w:r w:rsidR="00F704D2">
        <w:rPr>
          <w:rFonts w:eastAsia="Calibri"/>
        </w:rPr>
        <w:t>:</w:t>
      </w:r>
    </w:p>
    <w:p w:rsidR="00F704D2" w:rsidRPr="006E3AD8" w:rsidP="001E1F56" w14:paraId="4D2A1365" w14:textId="5DA0F287">
      <w:pPr>
        <w:pStyle w:val="ListParagraph"/>
        <w:numPr>
          <w:ilvl w:val="0"/>
          <w:numId w:val="8"/>
        </w:numPr>
        <w:spacing w:after="200"/>
        <w:ind w:left="2160"/>
        <w:rPr>
          <w:i/>
          <w:iCs/>
        </w:rPr>
      </w:pPr>
      <w:r>
        <w:t>Note the format to be used under “Date of Last Review/Revision” should be MM/DD/YYYY to enhance consistency.</w:t>
      </w:r>
      <w:r w:rsidR="00A14C20">
        <w:br/>
      </w:r>
    </w:p>
    <w:p w:rsidR="00F84280" w:rsidRPr="006E3AD8" w:rsidP="006E3AD8" w14:paraId="698DC326" w14:textId="54E77412">
      <w:pPr>
        <w:pStyle w:val="ListParagraph"/>
        <w:numPr>
          <w:ilvl w:val="0"/>
          <w:numId w:val="8"/>
        </w:numPr>
        <w:spacing w:after="200"/>
        <w:ind w:left="2160"/>
        <w:rPr>
          <w:i/>
          <w:iCs/>
        </w:rPr>
      </w:pPr>
      <w:r>
        <w:t>Add the</w:t>
      </w:r>
      <w:r w:rsidRPr="6C53B863" w:rsidR="00C947BB">
        <w:t xml:space="preserve"> following</w:t>
      </w:r>
      <w:r>
        <w:t xml:space="preserve"> under “Management and Finance”</w:t>
      </w:r>
      <w:r w:rsidRPr="6C53B863" w:rsidR="002621F8">
        <w:t xml:space="preserve">: </w:t>
      </w:r>
      <w:r w:rsidRPr="6C53B863" w:rsidR="37A8C84C">
        <w:t xml:space="preserve"> </w:t>
      </w:r>
      <w:r w:rsidRPr="00F704D2" w:rsidR="37A8C84C">
        <w:rPr>
          <w:i/>
          <w:iCs/>
        </w:rPr>
        <w:t>Policies/procedures consistent with E.O. 14273 and terms of awards to make insulin and injectable epinephrine available at or below the discounted price paid by the health center awardee or sub-awardee under the 340B Drug Pricing Program (plus a minimal administration fee) to individuals with low incomes who:</w:t>
      </w:r>
      <w:r w:rsidR="00A14C20">
        <w:rPr>
          <w:i/>
          <w:iCs/>
        </w:rPr>
        <w:t xml:space="preserve"> </w:t>
      </w:r>
      <w:r w:rsidRPr="00F704D2" w:rsidR="37A8C84C">
        <w:rPr>
          <w:i/>
          <w:iCs/>
        </w:rPr>
        <w:t xml:space="preserve"> (a) have a high cost-sharing requirement for either insulin or injectable epinephrine; (b) have a high unmet deductible; or (c) have no health care insurance. </w:t>
      </w:r>
      <w:r w:rsidR="00A14C20">
        <w:rPr>
          <w:i/>
          <w:iCs/>
        </w:rPr>
        <w:t xml:space="preserve"> </w:t>
      </w:r>
      <w:r w:rsidRPr="00F704D2" w:rsidR="37A8C84C">
        <w:rPr>
          <w:i/>
          <w:iCs/>
        </w:rPr>
        <w:t>For this purpose, “a low-income individual” means an individual living in a household with an income level at or below 200 percent of the Federal Poverty Guidelines.</w:t>
      </w:r>
    </w:p>
    <w:p w:rsidR="00B92B6C" w:rsidRPr="00EF6CCF" w:rsidP="006E3AD8" w14:paraId="29473172" w14:textId="20C52D42">
      <w:pPr>
        <w:spacing w:after="200"/>
        <w:ind w:left="2160" w:hanging="2160"/>
        <w:rPr>
          <w:rFonts w:eastAsia="Calibri"/>
        </w:rPr>
      </w:pPr>
      <w:r w:rsidRPr="00EF6CCF">
        <w:rPr>
          <w:rFonts w:eastAsia="Calibri"/>
          <w:b/>
        </w:rPr>
        <w:t>Time Sensitivity</w:t>
      </w:r>
      <w:r w:rsidRPr="00EF6CCF" w:rsidR="00816253">
        <w:rPr>
          <w:rFonts w:eastAsia="Calibri"/>
        </w:rPr>
        <w:t>:</w:t>
      </w:r>
      <w:r w:rsidR="005462CF">
        <w:rPr>
          <w:rFonts w:eastAsia="Calibri"/>
        </w:rPr>
        <w:t xml:space="preserve"> </w:t>
      </w:r>
      <w:r w:rsidR="008C160E">
        <w:rPr>
          <w:rFonts w:eastAsia="Calibri"/>
        </w:rPr>
        <w:t xml:space="preserve">      </w:t>
      </w:r>
      <w:r w:rsidRPr="00EF6CCF" w:rsidR="00270FE3">
        <w:rPr>
          <w:rFonts w:eastAsia="Calibri"/>
        </w:rPr>
        <w:t>The data collection changes must be completed in a timely manner to ensure that the</w:t>
      </w:r>
      <w:r w:rsidRPr="00EF6CCF" w:rsidR="00530CD0">
        <w:rPr>
          <w:rFonts w:eastAsia="Calibri"/>
        </w:rPr>
        <w:t>y are included in the</w:t>
      </w:r>
      <w:r w:rsidRPr="00EF6CCF" w:rsidR="00270FE3">
        <w:rPr>
          <w:rFonts w:eastAsia="Calibri"/>
        </w:rPr>
        <w:t xml:space="preserve"> </w:t>
      </w:r>
      <w:r w:rsidRPr="00EF6CCF" w:rsidR="00066DF2">
        <w:rPr>
          <w:rFonts w:eastAsia="Calibri"/>
        </w:rPr>
        <w:t>F</w:t>
      </w:r>
      <w:r w:rsidR="00F96BAA">
        <w:rPr>
          <w:rFonts w:eastAsia="Calibri"/>
        </w:rPr>
        <w:t xml:space="preserve">iscal </w:t>
      </w:r>
      <w:r w:rsidRPr="00EF6CCF" w:rsidR="00066DF2">
        <w:rPr>
          <w:rFonts w:eastAsia="Calibri"/>
        </w:rPr>
        <w:t>Y</w:t>
      </w:r>
      <w:r w:rsidR="00F96BAA">
        <w:rPr>
          <w:rFonts w:eastAsia="Calibri"/>
        </w:rPr>
        <w:t>ear</w:t>
      </w:r>
      <w:r w:rsidR="00215BA1">
        <w:rPr>
          <w:rFonts w:eastAsia="Calibri"/>
        </w:rPr>
        <w:t xml:space="preserve"> 20</w:t>
      </w:r>
      <w:r w:rsidRPr="00EF6CCF" w:rsidR="00066DF2">
        <w:rPr>
          <w:rFonts w:eastAsia="Calibri"/>
        </w:rPr>
        <w:t xml:space="preserve">26 Service Area Competition </w:t>
      </w:r>
      <w:r w:rsidR="00F96BAA">
        <w:rPr>
          <w:rFonts w:eastAsia="Calibri"/>
        </w:rPr>
        <w:t>Notice of Funding Opportunity (NOFO)</w:t>
      </w:r>
      <w:r w:rsidRPr="00EF6CCF" w:rsidR="00530CD0">
        <w:rPr>
          <w:rFonts w:eastAsia="Calibri"/>
        </w:rPr>
        <w:t xml:space="preserve"> and that the </w:t>
      </w:r>
      <w:r w:rsidR="00F96BAA">
        <w:rPr>
          <w:rFonts w:eastAsia="Calibri"/>
        </w:rPr>
        <w:t>NOFO</w:t>
      </w:r>
      <w:r w:rsidRPr="00EF6CCF" w:rsidR="00F96BAA">
        <w:rPr>
          <w:rFonts w:eastAsia="Calibri"/>
        </w:rPr>
        <w:t xml:space="preserve"> </w:t>
      </w:r>
      <w:r w:rsidR="00F96BAA">
        <w:rPr>
          <w:rFonts w:eastAsia="Calibri"/>
        </w:rPr>
        <w:t>is</w:t>
      </w:r>
      <w:r w:rsidRPr="00EF6CCF" w:rsidR="00DD1B0B">
        <w:rPr>
          <w:rFonts w:eastAsia="Calibri"/>
        </w:rPr>
        <w:t xml:space="preserve"> released on time.</w:t>
      </w:r>
      <w:r w:rsidR="00A14C20">
        <w:rPr>
          <w:rFonts w:eastAsia="Calibri"/>
        </w:rPr>
        <w:t xml:space="preserve"> </w:t>
      </w:r>
      <w:r w:rsidRPr="00EF6CCF" w:rsidR="00DD1B0B">
        <w:rPr>
          <w:rFonts w:eastAsia="Calibri"/>
        </w:rPr>
        <w:t xml:space="preserve"> </w:t>
      </w:r>
      <w:r w:rsidRPr="00EF6CCF" w:rsidR="00270FE3">
        <w:rPr>
          <w:rFonts w:eastAsia="Calibri"/>
        </w:rPr>
        <w:t>Approval of these changes is n</w:t>
      </w:r>
      <w:r w:rsidR="00AD1B40">
        <w:rPr>
          <w:rFonts w:eastAsia="Calibri"/>
        </w:rPr>
        <w:t>ee</w:t>
      </w:r>
      <w:r w:rsidRPr="00EF6CCF" w:rsidR="00270FE3">
        <w:rPr>
          <w:rFonts w:eastAsia="Calibri"/>
        </w:rPr>
        <w:t xml:space="preserve">ded by </w:t>
      </w:r>
      <w:r w:rsidR="009F3BFA">
        <w:rPr>
          <w:rFonts w:eastAsia="Calibri"/>
        </w:rPr>
        <w:t>May</w:t>
      </w:r>
      <w:r w:rsidRPr="00EF6CCF" w:rsidR="00270FE3">
        <w:rPr>
          <w:rFonts w:eastAsia="Calibri"/>
        </w:rPr>
        <w:t xml:space="preserve"> </w:t>
      </w:r>
      <w:r w:rsidRPr="005462CF" w:rsidR="5189CD99">
        <w:rPr>
          <w:rFonts w:eastAsia="Calibri"/>
        </w:rPr>
        <w:t>21</w:t>
      </w:r>
      <w:r w:rsidRPr="00EF6CCF" w:rsidR="00270FE3">
        <w:rPr>
          <w:rFonts w:eastAsia="Calibri"/>
        </w:rPr>
        <w:t>, 202</w:t>
      </w:r>
      <w:r w:rsidRPr="00EF6CCF" w:rsidR="00DD1B0B">
        <w:rPr>
          <w:rFonts w:eastAsia="Calibri"/>
        </w:rPr>
        <w:t>5</w:t>
      </w:r>
      <w:r w:rsidRPr="00EF6CCF" w:rsidR="00270FE3">
        <w:rPr>
          <w:rFonts w:eastAsia="Calibri"/>
        </w:rPr>
        <w:t xml:space="preserve">, to implement the changes in the </w:t>
      </w:r>
      <w:r w:rsidRPr="00EF6CCF" w:rsidR="00DD1B0B">
        <w:rPr>
          <w:rFonts w:eastAsia="Calibri"/>
        </w:rPr>
        <w:t xml:space="preserve">form, </w:t>
      </w:r>
      <w:r w:rsidR="00F96BAA">
        <w:rPr>
          <w:rFonts w:eastAsia="Calibri"/>
        </w:rPr>
        <w:t>NOFO</w:t>
      </w:r>
      <w:r w:rsidRPr="00EF6CCF" w:rsidR="00F96BAA">
        <w:rPr>
          <w:rFonts w:eastAsia="Calibri"/>
        </w:rPr>
        <w:t xml:space="preserve"> </w:t>
      </w:r>
      <w:r w:rsidRPr="00EF6CCF" w:rsidR="00DD1B0B">
        <w:rPr>
          <w:rFonts w:eastAsia="Calibri"/>
        </w:rPr>
        <w:t>materials, and</w:t>
      </w:r>
      <w:r w:rsidRPr="00EF6CCF" w:rsidR="00711524">
        <w:rPr>
          <w:rFonts w:eastAsia="Calibri"/>
        </w:rPr>
        <w:t xml:space="preserve"> </w:t>
      </w:r>
      <w:r w:rsidR="0002255A">
        <w:rPr>
          <w:rFonts w:eastAsia="Calibri"/>
        </w:rPr>
        <w:t xml:space="preserve">application </w:t>
      </w:r>
      <w:r w:rsidRPr="00EF6CCF" w:rsidR="00711524">
        <w:rPr>
          <w:rFonts w:eastAsia="Calibri"/>
        </w:rPr>
        <w:t xml:space="preserve">system </w:t>
      </w:r>
      <w:r w:rsidRPr="00EF6CCF" w:rsidR="00DD6E19">
        <w:rPr>
          <w:rFonts w:eastAsia="Calibri"/>
        </w:rPr>
        <w:t>build</w:t>
      </w:r>
      <w:r w:rsidRPr="00EF6CCF" w:rsidR="00711524">
        <w:rPr>
          <w:rFonts w:eastAsia="Calibri"/>
        </w:rPr>
        <w:t xml:space="preserve"> for </w:t>
      </w:r>
      <w:r w:rsidRPr="00EF6CCF" w:rsidR="00DD6E19">
        <w:rPr>
          <w:rFonts w:eastAsia="Calibri"/>
        </w:rPr>
        <w:t>online</w:t>
      </w:r>
      <w:r w:rsidR="0002255A">
        <w:rPr>
          <w:rFonts w:eastAsia="Calibri"/>
        </w:rPr>
        <w:t xml:space="preserve"> </w:t>
      </w:r>
      <w:r w:rsidRPr="00EF6CCF" w:rsidR="00711524">
        <w:rPr>
          <w:rFonts w:eastAsia="Calibri"/>
        </w:rPr>
        <w:t>submissions.</w:t>
      </w:r>
      <w:r w:rsidRPr="00EF6CCF" w:rsidR="00270FE3">
        <w:rPr>
          <w:rFonts w:eastAsia="Calibri"/>
        </w:rPr>
        <w:t xml:space="preserve"> </w:t>
      </w:r>
    </w:p>
    <w:p w:rsidR="00B92B6C" w:rsidRPr="00EF6CCF" w:rsidP="006E3AD8" w14:paraId="2B40BE0E" w14:textId="003708D7">
      <w:pPr>
        <w:spacing w:after="200"/>
        <w:ind w:left="2160" w:hanging="2160"/>
        <w:rPr>
          <w:rFonts w:eastAsia="Calibri"/>
        </w:rPr>
      </w:pPr>
      <w:r w:rsidRPr="00EF6CCF">
        <w:rPr>
          <w:rFonts w:eastAsia="Calibri"/>
          <w:b/>
          <w:bCs/>
        </w:rPr>
        <w:t>Burden:</w:t>
      </w:r>
      <w:r w:rsidRPr="00EF6CCF">
        <w:tab/>
      </w:r>
      <w:r w:rsidRPr="118A5B19" w:rsidR="006F6AF3">
        <w:rPr>
          <w:rFonts w:eastAsia="Calibri"/>
        </w:rPr>
        <w:t>The changes</w:t>
      </w:r>
      <w:r w:rsidRPr="00EF6CCF">
        <w:rPr>
          <w:rFonts w:eastAsia="Calibri"/>
        </w:rPr>
        <w:t xml:space="preserve"> included herein </w:t>
      </w:r>
      <w:r w:rsidRPr="118A5B19" w:rsidR="006F6AF3">
        <w:rPr>
          <w:rFonts w:eastAsia="Calibri"/>
        </w:rPr>
        <w:t>do not substantially</w:t>
      </w:r>
      <w:r w:rsidRPr="00EF6CCF">
        <w:rPr>
          <w:rFonts w:eastAsia="Calibri"/>
        </w:rPr>
        <w:t xml:space="preserve"> change the estimated reporting burden </w:t>
      </w:r>
      <w:r w:rsidRPr="00EF6CCF" w:rsidR="007261EE">
        <w:rPr>
          <w:rFonts w:eastAsia="Calibri"/>
        </w:rPr>
        <w:t>for</w:t>
      </w:r>
      <w:r w:rsidRPr="00EF6CCF" w:rsidR="00816253">
        <w:rPr>
          <w:rFonts w:eastAsia="Calibri"/>
        </w:rPr>
        <w:t xml:space="preserve"> health centers.</w:t>
      </w:r>
      <w:r w:rsidRPr="00EF6CCF" w:rsidR="3C8F4FD9">
        <w:rPr>
          <w:rFonts w:eastAsia="Calibri"/>
        </w:rPr>
        <w:t xml:space="preserve"> </w:t>
      </w:r>
      <w:r w:rsidR="00A14C20">
        <w:rPr>
          <w:rFonts w:eastAsia="Calibri"/>
        </w:rPr>
        <w:t xml:space="preserve"> </w:t>
      </w:r>
      <w:r w:rsidRPr="118A5B19" w:rsidR="00DD6E19">
        <w:rPr>
          <w:rFonts w:eastAsia="Calibri"/>
        </w:rPr>
        <w:t>The burden</w:t>
      </w:r>
      <w:r w:rsidRPr="118A5B19" w:rsidR="006F6AF3">
        <w:rPr>
          <w:rFonts w:eastAsia="Calibri"/>
        </w:rPr>
        <w:t xml:space="preserve"> is expected to increase by</w:t>
      </w:r>
      <w:r w:rsidR="00FE2D28">
        <w:rPr>
          <w:rFonts w:eastAsia="Calibri"/>
        </w:rPr>
        <w:t xml:space="preserve"> no more than</w:t>
      </w:r>
      <w:r w:rsidR="004A6BF9">
        <w:rPr>
          <w:rFonts w:eastAsia="Calibri"/>
        </w:rPr>
        <w:t xml:space="preserve"> 0</w:t>
      </w:r>
      <w:r w:rsidR="006F6AF3">
        <w:rPr>
          <w:rFonts w:eastAsia="Calibri"/>
        </w:rPr>
        <w:t>.5</w:t>
      </w:r>
      <w:r w:rsidRPr="118A5B19" w:rsidR="006F6AF3">
        <w:rPr>
          <w:rFonts w:eastAsia="Calibri"/>
        </w:rPr>
        <w:t xml:space="preserve"> hours.</w:t>
      </w:r>
    </w:p>
    <w:p w:rsidR="00B92B6C" w:rsidRPr="00EF6CCF" w:rsidP="006E3AD8" w14:paraId="2876826F" w14:textId="607AB7DE">
      <w:pPr>
        <w:spacing w:after="200"/>
        <w:rPr>
          <w:rFonts w:eastAsia="Calibri"/>
          <w:b/>
        </w:rPr>
      </w:pPr>
      <w:r w:rsidRPr="00EF6CCF">
        <w:rPr>
          <w:rFonts w:eastAsia="Calibri"/>
          <w:b/>
        </w:rPr>
        <w:t xml:space="preserve">PROPOSED CLARIFICATIONS AND </w:t>
      </w:r>
      <w:r w:rsidRPr="00EF6CCF" w:rsidR="005114FA">
        <w:rPr>
          <w:rFonts w:eastAsia="Calibri"/>
          <w:b/>
        </w:rPr>
        <w:t>NON-SUBSTANTIVE CHANGES</w:t>
      </w:r>
      <w:r w:rsidRPr="00EF6CCF">
        <w:rPr>
          <w:rFonts w:eastAsia="Calibri"/>
          <w:b/>
        </w:rPr>
        <w:t>:</w:t>
      </w:r>
    </w:p>
    <w:p w:rsidR="00EF41AD" w:rsidRPr="00EF6CCF" w:rsidP="006E3AD8" w14:paraId="2B4B0ED2" w14:textId="711533F7">
      <w:pPr>
        <w:outlineLvl w:val="0"/>
        <w:rPr>
          <w:b/>
          <w:u w:val="single"/>
        </w:rPr>
      </w:pPr>
      <w:r w:rsidRPr="00EF6CCF">
        <w:rPr>
          <w:b/>
          <w:u w:val="single"/>
        </w:rPr>
        <w:t>Table A</w:t>
      </w:r>
    </w:p>
    <w:p w:rsidR="00053774" w:rsidRPr="00EF6CCF" w:rsidP="006E3AD8" w14:paraId="55778982" w14:textId="77777777">
      <w:pPr>
        <w:outlineLvl w:val="0"/>
        <w:rPr>
          <w:b/>
          <w:u w:val="single"/>
        </w:rPr>
      </w:pPr>
    </w:p>
    <w:tbl>
      <w:tblPr>
        <w:tblStyle w:val="TableGrid"/>
        <w:tblW w:w="9355" w:type="dxa"/>
        <w:tblInd w:w="-5" w:type="dxa"/>
        <w:tblLook w:val="04A0"/>
      </w:tblPr>
      <w:tblGrid>
        <w:gridCol w:w="1405"/>
        <w:gridCol w:w="1886"/>
        <w:gridCol w:w="1693"/>
        <w:gridCol w:w="2474"/>
        <w:gridCol w:w="1897"/>
      </w:tblGrid>
      <w:tr w14:paraId="277662DD" w14:textId="77777777" w:rsidTr="006E3AD8">
        <w:tblPrEx>
          <w:tblW w:w="9355" w:type="dxa"/>
          <w:tblInd w:w="-5" w:type="dxa"/>
          <w:tblLook w:val="04A0"/>
        </w:tblPrEx>
        <w:trPr>
          <w:trHeight w:val="242"/>
          <w:tblHeader/>
        </w:trPr>
        <w:tc>
          <w:tcPr>
            <w:tcW w:w="1405" w:type="dxa"/>
          </w:tcPr>
          <w:p w:rsidR="00F704D2" w:rsidRPr="00856521" w:rsidP="006E3AD8" w14:paraId="5EC80E86" w14:textId="77777777">
            <w:pPr>
              <w:spacing w:after="200"/>
              <w:rPr>
                <w:rFonts w:eastAsia="Calibri"/>
                <w:b/>
                <w:bCs/>
                <w:sz w:val="20"/>
                <w:szCs w:val="20"/>
              </w:rPr>
            </w:pPr>
            <w:r w:rsidRPr="00856521">
              <w:rPr>
                <w:rFonts w:eastAsia="Calibri"/>
                <w:b/>
                <w:bCs/>
                <w:sz w:val="20"/>
                <w:szCs w:val="20"/>
              </w:rPr>
              <w:t>Instrument</w:t>
            </w:r>
          </w:p>
        </w:tc>
        <w:tc>
          <w:tcPr>
            <w:tcW w:w="1886" w:type="dxa"/>
          </w:tcPr>
          <w:p w:rsidR="00F704D2" w:rsidRPr="00856521" w14:paraId="799D4236" w14:textId="159319B2">
            <w:pPr>
              <w:spacing w:after="200"/>
              <w:rPr>
                <w:rFonts w:eastAsia="Calibri"/>
                <w:b/>
                <w:bCs/>
                <w:sz w:val="20"/>
                <w:szCs w:val="20"/>
              </w:rPr>
            </w:pPr>
            <w:r w:rsidRPr="00856521">
              <w:rPr>
                <w:rFonts w:eastAsia="Calibr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693" w:type="dxa"/>
          </w:tcPr>
          <w:p w:rsidR="00F704D2" w:rsidRPr="00856521" w14:paraId="6D3EADD8" w14:textId="3F95F91F">
            <w:pPr>
              <w:spacing w:after="200"/>
              <w:rPr>
                <w:rFonts w:eastAsia="Calibri"/>
                <w:b/>
                <w:bCs/>
                <w:sz w:val="20"/>
                <w:szCs w:val="20"/>
              </w:rPr>
            </w:pPr>
            <w:r w:rsidRPr="00856521">
              <w:rPr>
                <w:rFonts w:eastAsia="Calibri"/>
                <w:b/>
                <w:bCs/>
                <w:sz w:val="20"/>
                <w:szCs w:val="20"/>
              </w:rPr>
              <w:t>Existing Language</w:t>
            </w:r>
          </w:p>
        </w:tc>
        <w:tc>
          <w:tcPr>
            <w:tcW w:w="2474" w:type="dxa"/>
          </w:tcPr>
          <w:p w:rsidR="00F704D2" w:rsidRPr="00856521" w:rsidP="006E3AD8" w14:paraId="6CD945B0" w14:textId="65ACDE0C">
            <w:pPr>
              <w:spacing w:after="200"/>
              <w:rPr>
                <w:rFonts w:eastAsia="Calibri"/>
                <w:b/>
                <w:bCs/>
                <w:sz w:val="20"/>
                <w:szCs w:val="20"/>
              </w:rPr>
            </w:pPr>
            <w:r w:rsidRPr="00856521">
              <w:rPr>
                <w:rFonts w:eastAsia="Calibri"/>
                <w:b/>
                <w:bCs/>
                <w:sz w:val="20"/>
                <w:szCs w:val="20"/>
              </w:rPr>
              <w:t>Change Made</w:t>
            </w:r>
          </w:p>
        </w:tc>
        <w:tc>
          <w:tcPr>
            <w:tcW w:w="1897" w:type="dxa"/>
          </w:tcPr>
          <w:p w:rsidR="00F704D2" w:rsidRPr="00856521" w:rsidP="006E3AD8" w14:paraId="66535F28" w14:textId="77777777">
            <w:pPr>
              <w:spacing w:after="200"/>
              <w:rPr>
                <w:rFonts w:eastAsia="Calibri"/>
                <w:b/>
                <w:bCs/>
                <w:sz w:val="20"/>
                <w:szCs w:val="20"/>
              </w:rPr>
            </w:pPr>
            <w:r w:rsidRPr="00856521">
              <w:rPr>
                <w:rFonts w:eastAsia="Calibri"/>
                <w:b/>
                <w:bCs/>
                <w:sz w:val="20"/>
                <w:szCs w:val="20"/>
              </w:rPr>
              <w:t>Rationale</w:t>
            </w:r>
          </w:p>
        </w:tc>
      </w:tr>
      <w:tr w14:paraId="136B9300" w14:textId="77777777" w:rsidTr="00F704D2">
        <w:tblPrEx>
          <w:tblW w:w="9355" w:type="dxa"/>
          <w:tblInd w:w="-5" w:type="dxa"/>
          <w:tblLook w:val="04A0"/>
        </w:tblPrEx>
        <w:tc>
          <w:tcPr>
            <w:tcW w:w="1405" w:type="dxa"/>
          </w:tcPr>
          <w:p w:rsidR="00F704D2" w:rsidRPr="00856521" w:rsidP="00F704D2" w14:paraId="65EC9BC0" w14:textId="2FEF8324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856521">
              <w:rPr>
                <w:rFonts w:eastAsia="Calibri"/>
                <w:sz w:val="20"/>
                <w:szCs w:val="20"/>
              </w:rPr>
              <w:t xml:space="preserve">Form 1C: </w:t>
            </w:r>
            <w:r w:rsidR="00563313">
              <w:rPr>
                <w:rFonts w:eastAsia="Calibri"/>
                <w:sz w:val="20"/>
                <w:szCs w:val="20"/>
              </w:rPr>
              <w:t xml:space="preserve"> </w:t>
            </w:r>
            <w:r w:rsidRPr="00856521">
              <w:rPr>
                <w:rFonts w:eastAsia="Calibri"/>
                <w:sz w:val="20"/>
                <w:szCs w:val="20"/>
              </w:rPr>
              <w:t>Documents on File</w:t>
            </w:r>
          </w:p>
        </w:tc>
        <w:tc>
          <w:tcPr>
            <w:tcW w:w="1886" w:type="dxa"/>
          </w:tcPr>
          <w:p w:rsidR="00F704D2" w:rsidRPr="00856521" w:rsidP="00F704D2" w14:paraId="411FF7BB" w14:textId="3DAA4B46">
            <w:pPr>
              <w:spacing w:after="200"/>
              <w:rPr>
                <w:sz w:val="20"/>
                <w:szCs w:val="20"/>
              </w:rPr>
            </w:pPr>
            <w:r w:rsidRPr="00856521">
              <w:rPr>
                <w:sz w:val="20"/>
                <w:szCs w:val="20"/>
              </w:rPr>
              <w:t>Instructions</w:t>
            </w:r>
          </w:p>
        </w:tc>
        <w:tc>
          <w:tcPr>
            <w:tcW w:w="1693" w:type="dxa"/>
          </w:tcPr>
          <w:p w:rsidR="00F704D2" w:rsidRPr="00856521" w:rsidP="00F704D2" w14:paraId="026F98C1" w14:textId="43EFD2A8">
            <w:pPr>
              <w:spacing w:after="200"/>
              <w:rPr>
                <w:sz w:val="20"/>
                <w:szCs w:val="20"/>
              </w:rPr>
            </w:pPr>
            <w:r w:rsidRPr="006E3AD8">
              <w:rPr>
                <w:sz w:val="20"/>
                <w:szCs w:val="20"/>
              </w:rPr>
              <w:t>Note: Example date formats for use on this form are 01/15/2018, First Monday of every April, and bi-monthly (last rev 01/18).</w:t>
            </w:r>
          </w:p>
        </w:tc>
        <w:tc>
          <w:tcPr>
            <w:tcW w:w="2474" w:type="dxa"/>
          </w:tcPr>
          <w:p w:rsidR="00F704D2" w:rsidRPr="00856521" w:rsidP="00F704D2" w14:paraId="0E43D319" w14:textId="62714554">
            <w:pPr>
              <w:spacing w:after="200"/>
              <w:rPr>
                <w:sz w:val="20"/>
                <w:szCs w:val="20"/>
              </w:rPr>
            </w:pPr>
            <w:r w:rsidRPr="00856521">
              <w:rPr>
                <w:sz w:val="20"/>
                <w:szCs w:val="20"/>
              </w:rPr>
              <w:t xml:space="preserve">Delete sentence and replace with: </w:t>
            </w:r>
            <w:r w:rsidR="00563313">
              <w:rPr>
                <w:sz w:val="20"/>
                <w:szCs w:val="20"/>
              </w:rPr>
              <w:t xml:space="preserve"> </w:t>
            </w:r>
            <w:r w:rsidRPr="00856521">
              <w:rPr>
                <w:sz w:val="20"/>
                <w:szCs w:val="20"/>
              </w:rPr>
              <w:t>“Note: Date of Last Review/Revision must use the date format of MM/DD/YYYY.”</w:t>
            </w:r>
          </w:p>
        </w:tc>
        <w:tc>
          <w:tcPr>
            <w:tcW w:w="1897" w:type="dxa"/>
          </w:tcPr>
          <w:p w:rsidR="00F704D2" w:rsidRPr="00856521" w:rsidP="00F704D2" w14:paraId="5B06154A" w14:textId="6E91E758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856521">
              <w:rPr>
                <w:rFonts w:eastAsia="Calibri"/>
                <w:sz w:val="20"/>
                <w:szCs w:val="20"/>
              </w:rPr>
              <w:t>To ensure consistency across completed forms</w:t>
            </w:r>
          </w:p>
        </w:tc>
      </w:tr>
      <w:tr w14:paraId="1F5F6ADF" w14:textId="77777777" w:rsidTr="00F704D2">
        <w:tblPrEx>
          <w:tblW w:w="9355" w:type="dxa"/>
          <w:tblInd w:w="-5" w:type="dxa"/>
          <w:tblLook w:val="04A0"/>
        </w:tblPrEx>
        <w:tc>
          <w:tcPr>
            <w:tcW w:w="1405" w:type="dxa"/>
          </w:tcPr>
          <w:p w:rsidR="00856521" w:rsidRPr="00856521" w:rsidP="00856521" w14:paraId="044EE837" w14:textId="7E378BBD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856521">
              <w:rPr>
                <w:rFonts w:eastAsia="Calibri"/>
                <w:sz w:val="20"/>
                <w:szCs w:val="20"/>
              </w:rPr>
              <w:t xml:space="preserve">Form 1C: </w:t>
            </w:r>
            <w:r w:rsidR="00563313">
              <w:rPr>
                <w:rFonts w:eastAsia="Calibri"/>
                <w:sz w:val="20"/>
                <w:szCs w:val="20"/>
              </w:rPr>
              <w:t xml:space="preserve"> </w:t>
            </w:r>
            <w:r w:rsidRPr="00856521">
              <w:rPr>
                <w:rFonts w:eastAsia="Calibri"/>
                <w:sz w:val="20"/>
                <w:szCs w:val="20"/>
              </w:rPr>
              <w:t>Documents on File</w:t>
            </w:r>
          </w:p>
        </w:tc>
        <w:tc>
          <w:tcPr>
            <w:tcW w:w="1886" w:type="dxa"/>
          </w:tcPr>
          <w:p w:rsidR="00856521" w:rsidRPr="00856521" w:rsidP="00856521" w14:paraId="622F3C3A" w14:textId="0B31682A">
            <w:pPr>
              <w:spacing w:after="200"/>
              <w:rPr>
                <w:sz w:val="20"/>
                <w:szCs w:val="20"/>
              </w:rPr>
            </w:pPr>
            <w:r w:rsidRPr="00856521">
              <w:rPr>
                <w:sz w:val="20"/>
                <w:szCs w:val="20"/>
              </w:rPr>
              <w:t>Table Headers</w:t>
            </w:r>
          </w:p>
        </w:tc>
        <w:tc>
          <w:tcPr>
            <w:tcW w:w="1693" w:type="dxa"/>
          </w:tcPr>
          <w:p w:rsidR="00856521" w:rsidRPr="00856521" w:rsidP="00856521" w14:paraId="49266A64" w14:textId="4CFBB4DB">
            <w:pPr>
              <w:spacing w:after="200"/>
              <w:rPr>
                <w:sz w:val="20"/>
                <w:szCs w:val="20"/>
              </w:rPr>
            </w:pPr>
            <w:r w:rsidRPr="00856521">
              <w:rPr>
                <w:sz w:val="20"/>
                <w:szCs w:val="20"/>
              </w:rPr>
              <w:t>Date of Last Review/Revision (maximum 100 characters)</w:t>
            </w:r>
          </w:p>
        </w:tc>
        <w:tc>
          <w:tcPr>
            <w:tcW w:w="2474" w:type="dxa"/>
          </w:tcPr>
          <w:p w:rsidR="00856521" w:rsidRPr="00856521" w:rsidP="00856521" w14:paraId="61CC58B1" w14:textId="08BD00FE">
            <w:pPr>
              <w:spacing w:after="200"/>
              <w:rPr>
                <w:sz w:val="20"/>
                <w:szCs w:val="20"/>
              </w:rPr>
            </w:pPr>
            <w:r w:rsidRPr="00856521">
              <w:rPr>
                <w:sz w:val="20"/>
                <w:szCs w:val="20"/>
              </w:rPr>
              <w:t>Date of Last Review/Revision (MM/DD/YYYY)</w:t>
            </w:r>
          </w:p>
        </w:tc>
        <w:tc>
          <w:tcPr>
            <w:tcW w:w="1897" w:type="dxa"/>
          </w:tcPr>
          <w:p w:rsidR="00856521" w:rsidRPr="00856521" w:rsidP="00856521" w14:paraId="77735A62" w14:textId="3D4BC18A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856521">
              <w:rPr>
                <w:rFonts w:eastAsia="Calibri"/>
                <w:sz w:val="20"/>
                <w:szCs w:val="20"/>
              </w:rPr>
              <w:t>To ensure consistency across completed forms</w:t>
            </w:r>
          </w:p>
        </w:tc>
      </w:tr>
      <w:tr w14:paraId="528C7299" w14:textId="77777777" w:rsidTr="006E3AD8">
        <w:tblPrEx>
          <w:tblW w:w="9355" w:type="dxa"/>
          <w:tblInd w:w="-5" w:type="dxa"/>
          <w:tblLook w:val="04A0"/>
        </w:tblPrEx>
        <w:tc>
          <w:tcPr>
            <w:tcW w:w="1405" w:type="dxa"/>
          </w:tcPr>
          <w:p w:rsidR="00856521" w:rsidRPr="00856521" w:rsidP="006E3AD8" w14:paraId="03BB9041" w14:textId="204648FE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856521">
              <w:rPr>
                <w:rFonts w:eastAsia="Calibri"/>
                <w:sz w:val="20"/>
                <w:szCs w:val="20"/>
              </w:rPr>
              <w:t xml:space="preserve">Form 1C: </w:t>
            </w:r>
            <w:r w:rsidR="00563313">
              <w:rPr>
                <w:rFonts w:eastAsia="Calibri"/>
                <w:sz w:val="20"/>
                <w:szCs w:val="20"/>
              </w:rPr>
              <w:t xml:space="preserve"> </w:t>
            </w:r>
            <w:r w:rsidRPr="00856521">
              <w:rPr>
                <w:rFonts w:eastAsia="Calibri"/>
                <w:sz w:val="20"/>
                <w:szCs w:val="20"/>
              </w:rPr>
              <w:t>Documents on File</w:t>
            </w:r>
          </w:p>
        </w:tc>
        <w:tc>
          <w:tcPr>
            <w:tcW w:w="1886" w:type="dxa"/>
          </w:tcPr>
          <w:p w:rsidR="00856521" w:rsidRPr="00856521" w:rsidP="00856521" w14:paraId="638D03D6" w14:textId="6F044D3A">
            <w:pPr>
              <w:spacing w:after="200"/>
              <w:rPr>
                <w:sz w:val="20"/>
                <w:szCs w:val="20"/>
              </w:rPr>
            </w:pPr>
            <w:r w:rsidRPr="00856521">
              <w:rPr>
                <w:sz w:val="20"/>
                <w:szCs w:val="20"/>
              </w:rPr>
              <w:t xml:space="preserve">Management and </w:t>
            </w:r>
            <w:r>
              <w:rPr>
                <w:sz w:val="20"/>
                <w:szCs w:val="20"/>
              </w:rPr>
              <w:t>Finance</w:t>
            </w:r>
          </w:p>
        </w:tc>
        <w:tc>
          <w:tcPr>
            <w:tcW w:w="1693" w:type="dxa"/>
          </w:tcPr>
          <w:p w:rsidR="00856521" w:rsidRPr="00856521" w:rsidP="00856521" w14:paraId="55119867" w14:textId="245733CD">
            <w:pPr>
              <w:spacing w:after="200"/>
              <w:rPr>
                <w:sz w:val="20"/>
                <w:szCs w:val="20"/>
              </w:rPr>
            </w:pPr>
            <w:r w:rsidRPr="00856521">
              <w:rPr>
                <w:sz w:val="20"/>
                <w:szCs w:val="20"/>
              </w:rPr>
              <w:t>Language not in document</w:t>
            </w:r>
          </w:p>
        </w:tc>
        <w:tc>
          <w:tcPr>
            <w:tcW w:w="2474" w:type="dxa"/>
          </w:tcPr>
          <w:p w:rsidR="00856521" w:rsidRPr="00856521" w:rsidP="006E3AD8" w14:paraId="1FFB90BC" w14:textId="404CDEAF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856521">
              <w:rPr>
                <w:sz w:val="20"/>
                <w:szCs w:val="20"/>
              </w:rPr>
              <w:t xml:space="preserve">Add the following: </w:t>
            </w:r>
            <w:r w:rsidRPr="00856521">
              <w:rPr>
                <w:rFonts w:eastAsia="Calibri"/>
                <w:sz w:val="20"/>
                <w:szCs w:val="20"/>
              </w:rPr>
              <w:t xml:space="preserve"> </w:t>
            </w:r>
            <w:r w:rsidRPr="00856521">
              <w:rPr>
                <w:rFonts w:eastAsia="Calibri"/>
                <w:i/>
                <w:sz w:val="20"/>
                <w:szCs w:val="20"/>
              </w:rPr>
              <w:t>Policies/procedures consistent with E.O. 14273 and terms of awards to make insulin and injectable epinephrine available at or below the discounted price paid by the health center awardee or sub-awardee under the 340B Drug Pricing Program (plus a minimal administration fee) to individuals with low incomes</w:t>
            </w:r>
            <w:r w:rsidRPr="00856521">
              <w:rPr>
                <w:i/>
                <w:iCs/>
                <w:sz w:val="20"/>
                <w:szCs w:val="20"/>
              </w:rPr>
              <w:t xml:space="preserve"> who: (a) have a high cost-sharing requirement for either insulin or injectable epinephrine; (b) have a high unmet deductible; or (c) have no health care insurance. For this purpose, “a low-income individual” means an individual living in a household with an income level at or below 200 </w:t>
            </w:r>
            <w:r w:rsidRPr="00856521">
              <w:rPr>
                <w:i/>
                <w:iCs/>
                <w:sz w:val="20"/>
                <w:szCs w:val="20"/>
              </w:rPr>
              <w:t>percent of the Federal Poverty Guidelines.</w:t>
            </w:r>
          </w:p>
        </w:tc>
        <w:tc>
          <w:tcPr>
            <w:tcW w:w="1897" w:type="dxa"/>
          </w:tcPr>
          <w:p w:rsidR="00856521" w:rsidRPr="00856521" w:rsidP="006E3AD8" w14:paraId="10EC4129" w14:textId="73A6C4EC">
            <w:pPr>
              <w:spacing w:after="200"/>
              <w:rPr>
                <w:rFonts w:eastAsia="Calibri"/>
                <w:sz w:val="20"/>
                <w:szCs w:val="20"/>
              </w:rPr>
            </w:pPr>
            <w:r w:rsidRPr="00856521">
              <w:rPr>
                <w:rFonts w:eastAsia="Calibri"/>
                <w:sz w:val="20"/>
                <w:szCs w:val="20"/>
              </w:rPr>
              <w:t xml:space="preserve">Alignment with </w:t>
            </w:r>
            <w:hyperlink r:id="rId9" w:history="1">
              <w:r w:rsidRPr="00856521">
                <w:rPr>
                  <w:rStyle w:val="Hyperlink"/>
                  <w:rFonts w:eastAsia="Calibri"/>
                  <w:sz w:val="20"/>
                  <w:szCs w:val="20"/>
                </w:rPr>
                <w:t>Executive Order 14273</w:t>
              </w:r>
            </w:hyperlink>
            <w:r w:rsidRPr="00856521">
              <w:rPr>
                <w:rFonts w:eastAsia="Calibri"/>
                <w:sz w:val="20"/>
                <w:szCs w:val="20"/>
              </w:rPr>
              <w:t xml:space="preserve">: </w:t>
            </w:r>
            <w:r w:rsidR="00563313">
              <w:rPr>
                <w:rFonts w:eastAsia="Calibri"/>
                <w:sz w:val="20"/>
                <w:szCs w:val="20"/>
              </w:rPr>
              <w:t xml:space="preserve"> </w:t>
            </w:r>
            <w:r w:rsidRPr="00856521">
              <w:rPr>
                <w:rFonts w:eastAsia="Calibri"/>
                <w:sz w:val="20"/>
                <w:szCs w:val="20"/>
              </w:rPr>
              <w:t>Lowering Drug Prices by Once Again Putting Americans</w:t>
            </w:r>
          </w:p>
        </w:tc>
      </w:tr>
    </w:tbl>
    <w:p w:rsidR="00053774" w:rsidRPr="00EF6CCF" w:rsidP="006E3AD8" w14:paraId="3F814F32" w14:textId="77777777">
      <w:pPr>
        <w:outlineLvl w:val="0"/>
        <w:rPr>
          <w:b/>
          <w:u w:val="single"/>
        </w:rPr>
      </w:pPr>
    </w:p>
    <w:p w:rsidR="00DE2FF6" w:rsidRPr="00EF6CCF" w:rsidP="006E3AD8" w14:paraId="426306BE" w14:textId="12661E0C">
      <w:pPr>
        <w:keepNext/>
        <w:spacing w:after="200"/>
        <w:rPr>
          <w:rFonts w:eastAsia="Calibri"/>
          <w:b/>
        </w:rPr>
      </w:pPr>
      <w:r w:rsidRPr="00EF6CCF">
        <w:rPr>
          <w:rFonts w:eastAsia="Calibri"/>
          <w:b/>
        </w:rPr>
        <w:t>Attachments:</w:t>
      </w:r>
      <w:r w:rsidRPr="00EF6CCF">
        <w:rPr>
          <w:rFonts w:eastAsia="Calibri"/>
          <w:i/>
          <w:iCs/>
        </w:rPr>
        <w:t xml:space="preserve"> </w:t>
      </w:r>
    </w:p>
    <w:p w:rsidR="00D47431" w:rsidRPr="000D4A1D" w:rsidP="000D4A1D" w14:paraId="6161513E" w14:textId="295DB5BA">
      <w:pPr>
        <w:rPr>
          <w:rFonts w:eastAsia="Calibri"/>
        </w:rPr>
      </w:pPr>
      <w:r w:rsidRPr="000D4A1D">
        <w:rPr>
          <w:rFonts w:eastAsia="Calibri"/>
        </w:rPr>
        <w:t xml:space="preserve">1A. </w:t>
      </w:r>
      <w:r w:rsidR="00563313">
        <w:rPr>
          <w:rFonts w:eastAsia="Calibri"/>
        </w:rPr>
        <w:t xml:space="preserve"> </w:t>
      </w:r>
      <w:r w:rsidRPr="000D4A1D">
        <w:rPr>
          <w:rFonts w:eastAsia="Calibri"/>
        </w:rPr>
        <w:t>HRSA BPHC Form 1C Documents on File - OMB 0915-0285_05.13.2025</w:t>
      </w:r>
    </w:p>
    <w:sectPr w:rsidSect="00DB2ED0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905289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2B6C" w14:paraId="3701255B" w14:textId="4074B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2B6C" w14:paraId="03906C3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P="00E60EC9" w14:paraId="49DBEF95" w14:textId="50F795C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60EC9" w:rsidRPr="00DF41D5" w:rsidP="00DF41D5" w14:paraId="49DBEF9F" w14:textId="031D74B4">
    <w:pPr>
      <w:pStyle w:val="Header"/>
    </w:pPr>
    <w:r>
      <w:rPr>
        <w:rFonts w:ascii="Arial Nova Cond" w:hAnsi="Arial Nova Cond"/>
        <w:noProof/>
      </w:rPr>
      <w:drawing>
        <wp:inline distT="0" distB="0" distL="0" distR="0">
          <wp:extent cx="5943600" cy="899393"/>
          <wp:effectExtent l="0" t="0" r="0" b="0"/>
          <wp:docPr id="13751039" name="Picture 1" descr="Background patter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1039" name="Picture 1" descr="Background patter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9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5C7B2C"/>
    <w:multiLevelType w:val="hybridMultilevel"/>
    <w:tmpl w:val="54B06B42"/>
    <w:lvl w:ilvl="0">
      <w:start w:val="0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0D2922D1"/>
    <w:multiLevelType w:val="hybridMultilevel"/>
    <w:tmpl w:val="B1DE09D0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24D42F0"/>
    <w:multiLevelType w:val="hybridMultilevel"/>
    <w:tmpl w:val="DC24DB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14D14"/>
    <w:multiLevelType w:val="hybridMultilevel"/>
    <w:tmpl w:val="3A88FCEE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2945"/>
    <w:multiLevelType w:val="hybridMultilevel"/>
    <w:tmpl w:val="DE8A10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D604C"/>
    <w:multiLevelType w:val="hybridMultilevel"/>
    <w:tmpl w:val="214E2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DC0DFE"/>
    <w:multiLevelType w:val="hybridMultilevel"/>
    <w:tmpl w:val="09601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B1129"/>
    <w:multiLevelType w:val="hybridMultilevel"/>
    <w:tmpl w:val="283E5154"/>
    <w:lvl w:ilvl="0">
      <w:start w:val="0"/>
      <w:numFmt w:val="bullet"/>
      <w:lvlText w:val=""/>
      <w:lvlJc w:val="left"/>
      <w:pPr>
        <w:ind w:left="3240" w:hanging="360"/>
      </w:pPr>
      <w:rPr>
        <w:rFonts w:ascii="Symbol" w:eastAsia="Calibri" w:hAnsi="Symbol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86777302">
    <w:abstractNumId w:val="3"/>
  </w:num>
  <w:num w:numId="2" w16cid:durableId="1189493300">
    <w:abstractNumId w:val="1"/>
  </w:num>
  <w:num w:numId="3" w16cid:durableId="1131703119">
    <w:abstractNumId w:val="6"/>
  </w:num>
  <w:num w:numId="4" w16cid:durableId="77140030">
    <w:abstractNumId w:val="7"/>
  </w:num>
  <w:num w:numId="5" w16cid:durableId="818227811">
    <w:abstractNumId w:val="4"/>
  </w:num>
  <w:num w:numId="6" w16cid:durableId="412043533">
    <w:abstractNumId w:val="5"/>
  </w:num>
  <w:num w:numId="7" w16cid:durableId="1542210220">
    <w:abstractNumId w:val="8"/>
  </w:num>
  <w:num w:numId="8" w16cid:durableId="1428816591">
    <w:abstractNumId w:val="0"/>
  </w:num>
  <w:num w:numId="9" w16cid:durableId="88745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EE"/>
    <w:rsid w:val="00000D29"/>
    <w:rsid w:val="00003763"/>
    <w:rsid w:val="00014B66"/>
    <w:rsid w:val="000202AF"/>
    <w:rsid w:val="0002255A"/>
    <w:rsid w:val="00030988"/>
    <w:rsid w:val="000324C1"/>
    <w:rsid w:val="00033115"/>
    <w:rsid w:val="00045B42"/>
    <w:rsid w:val="00053774"/>
    <w:rsid w:val="00054659"/>
    <w:rsid w:val="00066DF2"/>
    <w:rsid w:val="00067C35"/>
    <w:rsid w:val="00072257"/>
    <w:rsid w:val="00077FC4"/>
    <w:rsid w:val="00086224"/>
    <w:rsid w:val="00086A3E"/>
    <w:rsid w:val="00090ECF"/>
    <w:rsid w:val="000A039A"/>
    <w:rsid w:val="000A39FB"/>
    <w:rsid w:val="000A7DE4"/>
    <w:rsid w:val="000B2D83"/>
    <w:rsid w:val="000C0296"/>
    <w:rsid w:val="000C261B"/>
    <w:rsid w:val="000D00E7"/>
    <w:rsid w:val="000D0623"/>
    <w:rsid w:val="000D1680"/>
    <w:rsid w:val="000D2751"/>
    <w:rsid w:val="000D4A1D"/>
    <w:rsid w:val="000D4ED8"/>
    <w:rsid w:val="000D6D34"/>
    <w:rsid w:val="000E7CCD"/>
    <w:rsid w:val="000F2103"/>
    <w:rsid w:val="00106AD6"/>
    <w:rsid w:val="0010723F"/>
    <w:rsid w:val="00122B02"/>
    <w:rsid w:val="00126866"/>
    <w:rsid w:val="00132FE9"/>
    <w:rsid w:val="00141E59"/>
    <w:rsid w:val="001426A2"/>
    <w:rsid w:val="00142733"/>
    <w:rsid w:val="0014405D"/>
    <w:rsid w:val="00144A86"/>
    <w:rsid w:val="00145999"/>
    <w:rsid w:val="00146CCF"/>
    <w:rsid w:val="00150259"/>
    <w:rsid w:val="00154727"/>
    <w:rsid w:val="00161207"/>
    <w:rsid w:val="00161D18"/>
    <w:rsid w:val="001626D3"/>
    <w:rsid w:val="001709E2"/>
    <w:rsid w:val="001772BB"/>
    <w:rsid w:val="00184624"/>
    <w:rsid w:val="00190C2F"/>
    <w:rsid w:val="00191CE9"/>
    <w:rsid w:val="00193E7F"/>
    <w:rsid w:val="0019681C"/>
    <w:rsid w:val="001A5F8A"/>
    <w:rsid w:val="001A625B"/>
    <w:rsid w:val="001A6AFE"/>
    <w:rsid w:val="001C2462"/>
    <w:rsid w:val="001C250A"/>
    <w:rsid w:val="001C36FA"/>
    <w:rsid w:val="001C54C9"/>
    <w:rsid w:val="001E08B7"/>
    <w:rsid w:val="001E1F56"/>
    <w:rsid w:val="001E257B"/>
    <w:rsid w:val="001F7458"/>
    <w:rsid w:val="00204028"/>
    <w:rsid w:val="00205610"/>
    <w:rsid w:val="00210EEF"/>
    <w:rsid w:val="00215BA1"/>
    <w:rsid w:val="00222063"/>
    <w:rsid w:val="00222F53"/>
    <w:rsid w:val="00233631"/>
    <w:rsid w:val="0025287D"/>
    <w:rsid w:val="00254744"/>
    <w:rsid w:val="002558F1"/>
    <w:rsid w:val="00255B93"/>
    <w:rsid w:val="0025694D"/>
    <w:rsid w:val="002621F8"/>
    <w:rsid w:val="00270D9F"/>
    <w:rsid w:val="00270FE3"/>
    <w:rsid w:val="002774D5"/>
    <w:rsid w:val="00277F75"/>
    <w:rsid w:val="00281CC3"/>
    <w:rsid w:val="002940FF"/>
    <w:rsid w:val="002B17DB"/>
    <w:rsid w:val="002B1E19"/>
    <w:rsid w:val="002B2C62"/>
    <w:rsid w:val="002C6E15"/>
    <w:rsid w:val="002E1635"/>
    <w:rsid w:val="002E5D7E"/>
    <w:rsid w:val="002F2E77"/>
    <w:rsid w:val="00301C0B"/>
    <w:rsid w:val="00307354"/>
    <w:rsid w:val="00310E49"/>
    <w:rsid w:val="00311DAF"/>
    <w:rsid w:val="003158F4"/>
    <w:rsid w:val="0031648E"/>
    <w:rsid w:val="003166CB"/>
    <w:rsid w:val="00320FC3"/>
    <w:rsid w:val="00327E08"/>
    <w:rsid w:val="00332AC4"/>
    <w:rsid w:val="00334D1E"/>
    <w:rsid w:val="00340C31"/>
    <w:rsid w:val="00342F25"/>
    <w:rsid w:val="003522F5"/>
    <w:rsid w:val="00352334"/>
    <w:rsid w:val="003544DE"/>
    <w:rsid w:val="00365349"/>
    <w:rsid w:val="0037258C"/>
    <w:rsid w:val="003747B2"/>
    <w:rsid w:val="00380812"/>
    <w:rsid w:val="003835AC"/>
    <w:rsid w:val="00383ECD"/>
    <w:rsid w:val="00385E6F"/>
    <w:rsid w:val="003901DB"/>
    <w:rsid w:val="003976C6"/>
    <w:rsid w:val="0039792B"/>
    <w:rsid w:val="003A3AA6"/>
    <w:rsid w:val="003A6602"/>
    <w:rsid w:val="003B2616"/>
    <w:rsid w:val="003B3248"/>
    <w:rsid w:val="003C6AD8"/>
    <w:rsid w:val="003D2ACF"/>
    <w:rsid w:val="003D33F5"/>
    <w:rsid w:val="003D4040"/>
    <w:rsid w:val="003D4DA8"/>
    <w:rsid w:val="003E0442"/>
    <w:rsid w:val="003E1CF1"/>
    <w:rsid w:val="003E3950"/>
    <w:rsid w:val="003E6F38"/>
    <w:rsid w:val="003F0F33"/>
    <w:rsid w:val="003F27C6"/>
    <w:rsid w:val="0040574B"/>
    <w:rsid w:val="004212E6"/>
    <w:rsid w:val="00430DAC"/>
    <w:rsid w:val="0043292A"/>
    <w:rsid w:val="004418A1"/>
    <w:rsid w:val="00441EE8"/>
    <w:rsid w:val="004473B6"/>
    <w:rsid w:val="00447AEF"/>
    <w:rsid w:val="004510E5"/>
    <w:rsid w:val="004523F7"/>
    <w:rsid w:val="00456345"/>
    <w:rsid w:val="00467E88"/>
    <w:rsid w:val="0047302C"/>
    <w:rsid w:val="00483F91"/>
    <w:rsid w:val="004870F0"/>
    <w:rsid w:val="00493F65"/>
    <w:rsid w:val="00496DD2"/>
    <w:rsid w:val="004A289E"/>
    <w:rsid w:val="004A3B9D"/>
    <w:rsid w:val="004A4A52"/>
    <w:rsid w:val="004A6BF9"/>
    <w:rsid w:val="004C5BA6"/>
    <w:rsid w:val="004D7E7A"/>
    <w:rsid w:val="004E0687"/>
    <w:rsid w:val="004E4122"/>
    <w:rsid w:val="004E6DD2"/>
    <w:rsid w:val="004E733E"/>
    <w:rsid w:val="0050520A"/>
    <w:rsid w:val="00507E1B"/>
    <w:rsid w:val="005114FA"/>
    <w:rsid w:val="00512E18"/>
    <w:rsid w:val="0051661A"/>
    <w:rsid w:val="00521966"/>
    <w:rsid w:val="0052431D"/>
    <w:rsid w:val="00526527"/>
    <w:rsid w:val="00526576"/>
    <w:rsid w:val="005302CD"/>
    <w:rsid w:val="00530CD0"/>
    <w:rsid w:val="00530EF4"/>
    <w:rsid w:val="00543723"/>
    <w:rsid w:val="005439D1"/>
    <w:rsid w:val="00546237"/>
    <w:rsid w:val="005462CF"/>
    <w:rsid w:val="00546FA8"/>
    <w:rsid w:val="0055021B"/>
    <w:rsid w:val="00556B86"/>
    <w:rsid w:val="00563313"/>
    <w:rsid w:val="005725D4"/>
    <w:rsid w:val="00573D0B"/>
    <w:rsid w:val="00574FDB"/>
    <w:rsid w:val="0057786D"/>
    <w:rsid w:val="00590CD3"/>
    <w:rsid w:val="005950E5"/>
    <w:rsid w:val="005A0598"/>
    <w:rsid w:val="005A768F"/>
    <w:rsid w:val="005B0E74"/>
    <w:rsid w:val="005B1738"/>
    <w:rsid w:val="005B3157"/>
    <w:rsid w:val="005B5BB5"/>
    <w:rsid w:val="005C4293"/>
    <w:rsid w:val="005D68D1"/>
    <w:rsid w:val="005E064E"/>
    <w:rsid w:val="006025A2"/>
    <w:rsid w:val="00611F1F"/>
    <w:rsid w:val="0061313F"/>
    <w:rsid w:val="00614C26"/>
    <w:rsid w:val="00616B50"/>
    <w:rsid w:val="00622232"/>
    <w:rsid w:val="006272EB"/>
    <w:rsid w:val="0063324E"/>
    <w:rsid w:val="006408E7"/>
    <w:rsid w:val="0064094D"/>
    <w:rsid w:val="00653B28"/>
    <w:rsid w:val="00654D8A"/>
    <w:rsid w:val="006562F9"/>
    <w:rsid w:val="00657689"/>
    <w:rsid w:val="00657C22"/>
    <w:rsid w:val="00660030"/>
    <w:rsid w:val="0066112B"/>
    <w:rsid w:val="00666AD1"/>
    <w:rsid w:val="00671F80"/>
    <w:rsid w:val="00677B46"/>
    <w:rsid w:val="00680233"/>
    <w:rsid w:val="0068213E"/>
    <w:rsid w:val="00684828"/>
    <w:rsid w:val="006934A4"/>
    <w:rsid w:val="006A0213"/>
    <w:rsid w:val="006A29BC"/>
    <w:rsid w:val="006A4E88"/>
    <w:rsid w:val="006A5A87"/>
    <w:rsid w:val="006C099B"/>
    <w:rsid w:val="006C503B"/>
    <w:rsid w:val="006D6D68"/>
    <w:rsid w:val="006D6F4B"/>
    <w:rsid w:val="006E3AD8"/>
    <w:rsid w:val="006F5B69"/>
    <w:rsid w:val="006F6AF3"/>
    <w:rsid w:val="00705E29"/>
    <w:rsid w:val="00707539"/>
    <w:rsid w:val="00711524"/>
    <w:rsid w:val="00714AC6"/>
    <w:rsid w:val="007177BC"/>
    <w:rsid w:val="0072161F"/>
    <w:rsid w:val="007261EE"/>
    <w:rsid w:val="007279C1"/>
    <w:rsid w:val="00737100"/>
    <w:rsid w:val="007414A0"/>
    <w:rsid w:val="007433F1"/>
    <w:rsid w:val="00745772"/>
    <w:rsid w:val="00754D00"/>
    <w:rsid w:val="00760FD4"/>
    <w:rsid w:val="00762018"/>
    <w:rsid w:val="0076282B"/>
    <w:rsid w:val="00763DC2"/>
    <w:rsid w:val="00766F30"/>
    <w:rsid w:val="00782ABF"/>
    <w:rsid w:val="00783738"/>
    <w:rsid w:val="0078631F"/>
    <w:rsid w:val="0079084A"/>
    <w:rsid w:val="00791085"/>
    <w:rsid w:val="00793E52"/>
    <w:rsid w:val="007A3FC7"/>
    <w:rsid w:val="007B07DB"/>
    <w:rsid w:val="007B1BD3"/>
    <w:rsid w:val="007B6733"/>
    <w:rsid w:val="007B7585"/>
    <w:rsid w:val="007E48DE"/>
    <w:rsid w:val="007E7A76"/>
    <w:rsid w:val="007F4058"/>
    <w:rsid w:val="007F70C4"/>
    <w:rsid w:val="00800C12"/>
    <w:rsid w:val="00801A0E"/>
    <w:rsid w:val="0081548F"/>
    <w:rsid w:val="00816253"/>
    <w:rsid w:val="0082262C"/>
    <w:rsid w:val="00827ADF"/>
    <w:rsid w:val="008350E0"/>
    <w:rsid w:val="00835666"/>
    <w:rsid w:val="00856521"/>
    <w:rsid w:val="00865C53"/>
    <w:rsid w:val="00865C9D"/>
    <w:rsid w:val="00867179"/>
    <w:rsid w:val="008672A0"/>
    <w:rsid w:val="00871488"/>
    <w:rsid w:val="00873737"/>
    <w:rsid w:val="00875450"/>
    <w:rsid w:val="008766F0"/>
    <w:rsid w:val="00881458"/>
    <w:rsid w:val="0089448C"/>
    <w:rsid w:val="008A09BF"/>
    <w:rsid w:val="008A3EF2"/>
    <w:rsid w:val="008A415A"/>
    <w:rsid w:val="008B037B"/>
    <w:rsid w:val="008B47F8"/>
    <w:rsid w:val="008C160E"/>
    <w:rsid w:val="008C1809"/>
    <w:rsid w:val="008C5FD9"/>
    <w:rsid w:val="008C7857"/>
    <w:rsid w:val="008D25BE"/>
    <w:rsid w:val="008D35DB"/>
    <w:rsid w:val="008D4322"/>
    <w:rsid w:val="008D5DDD"/>
    <w:rsid w:val="008E16EB"/>
    <w:rsid w:val="008E1E20"/>
    <w:rsid w:val="008E4B35"/>
    <w:rsid w:val="008E6BB9"/>
    <w:rsid w:val="008F0881"/>
    <w:rsid w:val="0090482D"/>
    <w:rsid w:val="009079C5"/>
    <w:rsid w:val="00914F17"/>
    <w:rsid w:val="00915E28"/>
    <w:rsid w:val="00920EE1"/>
    <w:rsid w:val="009351A6"/>
    <w:rsid w:val="00942426"/>
    <w:rsid w:val="00943979"/>
    <w:rsid w:val="0094649B"/>
    <w:rsid w:val="00952159"/>
    <w:rsid w:val="00955CD0"/>
    <w:rsid w:val="00963538"/>
    <w:rsid w:val="00965389"/>
    <w:rsid w:val="00972810"/>
    <w:rsid w:val="009734BA"/>
    <w:rsid w:val="00973670"/>
    <w:rsid w:val="009A0D76"/>
    <w:rsid w:val="009A60CA"/>
    <w:rsid w:val="009B37A2"/>
    <w:rsid w:val="009C0D7A"/>
    <w:rsid w:val="009C3060"/>
    <w:rsid w:val="009C34AD"/>
    <w:rsid w:val="009C61FB"/>
    <w:rsid w:val="009E1018"/>
    <w:rsid w:val="009E2112"/>
    <w:rsid w:val="009E2189"/>
    <w:rsid w:val="009E6D0C"/>
    <w:rsid w:val="009F1FA3"/>
    <w:rsid w:val="009F373F"/>
    <w:rsid w:val="009F3BFA"/>
    <w:rsid w:val="00A06906"/>
    <w:rsid w:val="00A12DA0"/>
    <w:rsid w:val="00A13A78"/>
    <w:rsid w:val="00A13DD3"/>
    <w:rsid w:val="00A14C20"/>
    <w:rsid w:val="00A1536E"/>
    <w:rsid w:val="00A27184"/>
    <w:rsid w:val="00A31978"/>
    <w:rsid w:val="00A31D65"/>
    <w:rsid w:val="00A36688"/>
    <w:rsid w:val="00A60A57"/>
    <w:rsid w:val="00A64B40"/>
    <w:rsid w:val="00A73790"/>
    <w:rsid w:val="00A851A8"/>
    <w:rsid w:val="00AC73BA"/>
    <w:rsid w:val="00AD1B40"/>
    <w:rsid w:val="00AD5FCE"/>
    <w:rsid w:val="00AF2ED9"/>
    <w:rsid w:val="00AF3431"/>
    <w:rsid w:val="00AF6A02"/>
    <w:rsid w:val="00B0690E"/>
    <w:rsid w:val="00B1243A"/>
    <w:rsid w:val="00B179DD"/>
    <w:rsid w:val="00B228E2"/>
    <w:rsid w:val="00B25482"/>
    <w:rsid w:val="00B27EB4"/>
    <w:rsid w:val="00B319B3"/>
    <w:rsid w:val="00B324F3"/>
    <w:rsid w:val="00B3527C"/>
    <w:rsid w:val="00B42435"/>
    <w:rsid w:val="00B50762"/>
    <w:rsid w:val="00B56697"/>
    <w:rsid w:val="00B623F4"/>
    <w:rsid w:val="00B6725E"/>
    <w:rsid w:val="00B70FE7"/>
    <w:rsid w:val="00B727B5"/>
    <w:rsid w:val="00B72EDE"/>
    <w:rsid w:val="00B7522A"/>
    <w:rsid w:val="00B75ED5"/>
    <w:rsid w:val="00B81189"/>
    <w:rsid w:val="00B820BA"/>
    <w:rsid w:val="00B83B74"/>
    <w:rsid w:val="00B86A41"/>
    <w:rsid w:val="00B92B6C"/>
    <w:rsid w:val="00BA2C50"/>
    <w:rsid w:val="00BA6C41"/>
    <w:rsid w:val="00BB0B80"/>
    <w:rsid w:val="00BB123D"/>
    <w:rsid w:val="00BB3521"/>
    <w:rsid w:val="00BD0FD5"/>
    <w:rsid w:val="00BE4D71"/>
    <w:rsid w:val="00BF59B0"/>
    <w:rsid w:val="00BF69A6"/>
    <w:rsid w:val="00C06EF5"/>
    <w:rsid w:val="00C106E1"/>
    <w:rsid w:val="00C16BFE"/>
    <w:rsid w:val="00C23BA3"/>
    <w:rsid w:val="00C251B3"/>
    <w:rsid w:val="00C315BA"/>
    <w:rsid w:val="00C33C03"/>
    <w:rsid w:val="00C44B6F"/>
    <w:rsid w:val="00C456A8"/>
    <w:rsid w:val="00C46224"/>
    <w:rsid w:val="00C5131A"/>
    <w:rsid w:val="00C51FB0"/>
    <w:rsid w:val="00C558DA"/>
    <w:rsid w:val="00C6196F"/>
    <w:rsid w:val="00C6450D"/>
    <w:rsid w:val="00C65821"/>
    <w:rsid w:val="00C65C30"/>
    <w:rsid w:val="00C736B4"/>
    <w:rsid w:val="00C76C18"/>
    <w:rsid w:val="00C80514"/>
    <w:rsid w:val="00C863D6"/>
    <w:rsid w:val="00C91D3D"/>
    <w:rsid w:val="00C947BB"/>
    <w:rsid w:val="00CA0734"/>
    <w:rsid w:val="00CA30CB"/>
    <w:rsid w:val="00CA698A"/>
    <w:rsid w:val="00CB6679"/>
    <w:rsid w:val="00CD3335"/>
    <w:rsid w:val="00CD382D"/>
    <w:rsid w:val="00CD6D52"/>
    <w:rsid w:val="00CD7876"/>
    <w:rsid w:val="00CE3AE0"/>
    <w:rsid w:val="00CE477E"/>
    <w:rsid w:val="00CF3D1C"/>
    <w:rsid w:val="00D0032C"/>
    <w:rsid w:val="00D00DA9"/>
    <w:rsid w:val="00D030FA"/>
    <w:rsid w:val="00D07DD8"/>
    <w:rsid w:val="00D13C75"/>
    <w:rsid w:val="00D20DD8"/>
    <w:rsid w:val="00D2509C"/>
    <w:rsid w:val="00D3225E"/>
    <w:rsid w:val="00D46292"/>
    <w:rsid w:val="00D47431"/>
    <w:rsid w:val="00D561ED"/>
    <w:rsid w:val="00D66D58"/>
    <w:rsid w:val="00D72BAB"/>
    <w:rsid w:val="00D816CA"/>
    <w:rsid w:val="00D8185D"/>
    <w:rsid w:val="00D91EA3"/>
    <w:rsid w:val="00D92094"/>
    <w:rsid w:val="00D972E0"/>
    <w:rsid w:val="00DA5F4E"/>
    <w:rsid w:val="00DB2D70"/>
    <w:rsid w:val="00DB2ED0"/>
    <w:rsid w:val="00DB44FF"/>
    <w:rsid w:val="00DB4B7C"/>
    <w:rsid w:val="00DC13B0"/>
    <w:rsid w:val="00DC1CB7"/>
    <w:rsid w:val="00DC3AAA"/>
    <w:rsid w:val="00DC470D"/>
    <w:rsid w:val="00DD0EDB"/>
    <w:rsid w:val="00DD1B0B"/>
    <w:rsid w:val="00DD27B3"/>
    <w:rsid w:val="00DD6E19"/>
    <w:rsid w:val="00DE2FF6"/>
    <w:rsid w:val="00DF2527"/>
    <w:rsid w:val="00DF2945"/>
    <w:rsid w:val="00DF4076"/>
    <w:rsid w:val="00DF41D5"/>
    <w:rsid w:val="00E03B62"/>
    <w:rsid w:val="00E06372"/>
    <w:rsid w:val="00E06A77"/>
    <w:rsid w:val="00E10C70"/>
    <w:rsid w:val="00E14FD5"/>
    <w:rsid w:val="00E245E9"/>
    <w:rsid w:val="00E25523"/>
    <w:rsid w:val="00E27A22"/>
    <w:rsid w:val="00E36E6D"/>
    <w:rsid w:val="00E40EEC"/>
    <w:rsid w:val="00E41BFB"/>
    <w:rsid w:val="00E45D93"/>
    <w:rsid w:val="00E471B0"/>
    <w:rsid w:val="00E4782E"/>
    <w:rsid w:val="00E47B16"/>
    <w:rsid w:val="00E60EC9"/>
    <w:rsid w:val="00E66DA3"/>
    <w:rsid w:val="00E712E8"/>
    <w:rsid w:val="00E71843"/>
    <w:rsid w:val="00E7389F"/>
    <w:rsid w:val="00E76C0F"/>
    <w:rsid w:val="00E800D8"/>
    <w:rsid w:val="00E90041"/>
    <w:rsid w:val="00E95480"/>
    <w:rsid w:val="00E974A7"/>
    <w:rsid w:val="00EA0BB2"/>
    <w:rsid w:val="00EA48A0"/>
    <w:rsid w:val="00EB1D65"/>
    <w:rsid w:val="00EC7B82"/>
    <w:rsid w:val="00ED031B"/>
    <w:rsid w:val="00ED3264"/>
    <w:rsid w:val="00ED3751"/>
    <w:rsid w:val="00EE0AA0"/>
    <w:rsid w:val="00EE3B20"/>
    <w:rsid w:val="00EE676F"/>
    <w:rsid w:val="00EF41AD"/>
    <w:rsid w:val="00EF6CCF"/>
    <w:rsid w:val="00F0310A"/>
    <w:rsid w:val="00F03C08"/>
    <w:rsid w:val="00F03FD4"/>
    <w:rsid w:val="00F05ECA"/>
    <w:rsid w:val="00F15689"/>
    <w:rsid w:val="00F233C6"/>
    <w:rsid w:val="00F23997"/>
    <w:rsid w:val="00F25576"/>
    <w:rsid w:val="00F26FB5"/>
    <w:rsid w:val="00F300D5"/>
    <w:rsid w:val="00F5188B"/>
    <w:rsid w:val="00F606A1"/>
    <w:rsid w:val="00F609B2"/>
    <w:rsid w:val="00F645B2"/>
    <w:rsid w:val="00F65314"/>
    <w:rsid w:val="00F704D2"/>
    <w:rsid w:val="00F70DF0"/>
    <w:rsid w:val="00F74B23"/>
    <w:rsid w:val="00F8193D"/>
    <w:rsid w:val="00F84280"/>
    <w:rsid w:val="00F90AEE"/>
    <w:rsid w:val="00F96BAA"/>
    <w:rsid w:val="00FB14A8"/>
    <w:rsid w:val="00FB215E"/>
    <w:rsid w:val="00FB4481"/>
    <w:rsid w:val="00FB66E4"/>
    <w:rsid w:val="00FC1E4D"/>
    <w:rsid w:val="00FD0581"/>
    <w:rsid w:val="00FD1CB5"/>
    <w:rsid w:val="00FE11D7"/>
    <w:rsid w:val="00FE2D28"/>
    <w:rsid w:val="00FE4B57"/>
    <w:rsid w:val="00FE6659"/>
    <w:rsid w:val="00FF1978"/>
    <w:rsid w:val="07E4B64C"/>
    <w:rsid w:val="0875BFB1"/>
    <w:rsid w:val="118A5B19"/>
    <w:rsid w:val="1485F4AC"/>
    <w:rsid w:val="1A447694"/>
    <w:rsid w:val="1C89BD8E"/>
    <w:rsid w:val="1ED7031E"/>
    <w:rsid w:val="213A1FF1"/>
    <w:rsid w:val="24AA3161"/>
    <w:rsid w:val="2BBCA4B3"/>
    <w:rsid w:val="37A8C84C"/>
    <w:rsid w:val="38FB1A7E"/>
    <w:rsid w:val="3948E2F3"/>
    <w:rsid w:val="3C8F4FD9"/>
    <w:rsid w:val="3CF48ECB"/>
    <w:rsid w:val="3D24727B"/>
    <w:rsid w:val="47414499"/>
    <w:rsid w:val="4E5DD4AC"/>
    <w:rsid w:val="5189CD99"/>
    <w:rsid w:val="585C1C21"/>
    <w:rsid w:val="61B1C16F"/>
    <w:rsid w:val="66B1907D"/>
    <w:rsid w:val="67CA327D"/>
    <w:rsid w:val="682F8788"/>
    <w:rsid w:val="692B773E"/>
    <w:rsid w:val="6C53B863"/>
    <w:rsid w:val="6C867B1B"/>
    <w:rsid w:val="6F0CC3FD"/>
    <w:rsid w:val="7017433E"/>
    <w:rsid w:val="74780F76"/>
    <w:rsid w:val="76A83C8B"/>
    <w:rsid w:val="78762DE2"/>
  </w:rsids>
  <w:docVars>
    <w:docVar w:name="__Grammarly_42___1" w:val="H4sIAAAAAAAEAKtWcslP9kxRslIyNDYyMjM1NjGzNDI2MDU2NTZU0lEKTi0uzszPAykwrAUANQ+YYC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DBEF66"/>
  <w15:docId w15:val="{093ADECF-8DBA-4C29-BCD8-270A6A40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autoRedefine/>
    <w:unhideWhenUsed/>
    <w:qFormat/>
    <w:rsid w:val="00E60EC9"/>
    <w:pPr>
      <w:keepLines w:val="0"/>
      <w:spacing w:before="0"/>
      <w:outlineLvl w:val="1"/>
    </w:pPr>
    <w:rPr>
      <w:rFonts w:ascii="Times New Roman" w:eastAsia="Times New Roman" w:hAnsi="Times New Roman" w:cs="Times New Roman"/>
      <w:color w:val="auto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E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AEE"/>
  </w:style>
  <w:style w:type="paragraph" w:styleId="Footer">
    <w:name w:val="footer"/>
    <w:basedOn w:val="Normal"/>
    <w:link w:val="FooterChar"/>
    <w:uiPriority w:val="99"/>
    <w:unhideWhenUsed/>
    <w:rsid w:val="00F90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AEE"/>
  </w:style>
  <w:style w:type="paragraph" w:styleId="BalloonText">
    <w:name w:val="Balloon Text"/>
    <w:basedOn w:val="Normal"/>
    <w:link w:val="BalloonTextChar"/>
    <w:uiPriority w:val="99"/>
    <w:semiHidden/>
    <w:unhideWhenUsed/>
    <w:rsid w:val="00F9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A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60EC9"/>
    <w:rPr>
      <w:rFonts w:ascii="Times New Roman" w:eastAsia="Times New Roman" w:hAnsi="Times New Roman" w:cs="Times New Roman"/>
      <w:b/>
      <w:bCs/>
      <w:sz w:val="24"/>
      <w:szCs w:val="26"/>
      <w:u w:val="single"/>
    </w:rPr>
  </w:style>
  <w:style w:type="paragraph" w:styleId="BodyText">
    <w:name w:val="Body Text"/>
    <w:basedOn w:val="Normal"/>
    <w:link w:val="BodyTextChar"/>
    <w:unhideWhenUsed/>
    <w:rsid w:val="00E60EC9"/>
  </w:style>
  <w:style w:type="character" w:customStyle="1" w:styleId="BodyTextChar">
    <w:name w:val="Body Text Char"/>
    <w:basedOn w:val="DefaultParagraphFont"/>
    <w:link w:val="BodyText"/>
    <w:rsid w:val="00E60EC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EC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74A7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B6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2B6C"/>
    <w:rPr>
      <w:rFonts w:eastAsiaTheme="minorEastAsia"/>
      <w:color w:val="5A5A5A" w:themeColor="text1" w:themeTint="A5"/>
      <w:spacing w:val="15"/>
    </w:r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92B6C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B9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6C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unhideWhenUsed/>
    <w:rsid w:val="00B92B6C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rsid w:val="00B92B6C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D46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62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629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9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3F0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2FF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2C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DF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F2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https://www.federalregister.gov/documents/2025/04/18/2025-06837/lowering-drug-prices-by-once-again-putting-americans-first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FTDocument" ma:contentTypeID="0x0101001B3C30C821A369459036B8DBAEECB98F0074B4BFFB6FF7D9438E977A8215E43D74" ma:contentTypeVersion="30" ma:contentTypeDescription="Create a new document." ma:contentTypeScope="" ma:versionID="f040ff4fad658c6b8e9b4da1067d57a9">
  <xsd:schema xmlns:xsd="http://www.w3.org/2001/XMLSchema" xmlns:xs="http://www.w3.org/2001/XMLSchema" xmlns:p="http://schemas.microsoft.com/office/2006/metadata/properties" xmlns:ns2="5aab570c-45ed-49fe-b825-a7a9033c488f" xmlns:ns3="11d46f3b-b393-46f5-8674-d9636f5aba73" xmlns:ns4="54b86a4e-4110-4538-a200-3aa12486fb00" xmlns:ns5="75b0063e-6c42-4bbe-90cc-0603ee23ee9e" targetNamespace="http://schemas.microsoft.com/office/2006/metadata/properties" ma:root="true" ma:fieldsID="dc74077f99583a5883eca92623074eff" ns2:_="" ns3:_="" ns4:_="" ns5:_="">
    <xsd:import namespace="5aab570c-45ed-49fe-b825-a7a9033c488f"/>
    <xsd:import namespace="11d46f3b-b393-46f5-8674-d9636f5aba73"/>
    <xsd:import namespace="54b86a4e-4110-4538-a200-3aa12486fb00"/>
    <xsd:import namespace="75b0063e-6c42-4bbe-90cc-0603ee23ee9e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wiftEntryItemID" minOccurs="0"/>
                <xsd:element ref="ns4:SharedWithUsers" minOccurs="0"/>
                <xsd:element ref="ns4:SharedWithDetails" minOccurs="0"/>
                <xsd:element ref="ns5:_dlc_DocId" minOccurs="0"/>
                <xsd:element ref="ns5:_dlc_DocIdUrl" minOccurs="0"/>
                <xsd:element ref="ns5:_dlc_DocIdPersist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WordDocProtectionEnabled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b570c-45ed-49fe-b825-a7a9033c488f" elementFormDefault="qualified">
    <xsd:import namespace="http://schemas.microsoft.com/office/2006/documentManagement/types"/>
    <xsd:import namespace="http://schemas.microsoft.com/office/infopath/2007/PartnerControls"/>
    <xsd:element name="Section" ma:index="5" nillable="true" ma:displayName="Section" ma:list="{cd540454-c46c-43c8-a0f1-c14951da42fc}" ma:internalName="Section" ma:readOnly="false" ma:showField="CalcCategory">
      <xsd:simpleType>
        <xsd:restriction base="dms:Lookup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6f3b-b393-46f5-8674-d9636f5aba73" elementFormDefault="qualified">
    <xsd:import namespace="http://schemas.microsoft.com/office/2006/documentManagement/types"/>
    <xsd:import namespace="http://schemas.microsoft.com/office/infopath/2007/PartnerControls"/>
    <xsd:element name="SwiftEntryItemID" ma:index="9" nillable="true" ma:displayName="Swift Entry Item ID" ma:hidden="true" ma:internalName="SwiftEntryItemID" ma:readOnly="false" ma:percentage="FALSE">
      <xsd:simpleType>
        <xsd:restriction base="dms:Number"/>
      </xsd:simpleType>
    </xsd:element>
    <xsd:element name="TaxCatchAll" ma:index="19" nillable="true" ma:displayName="Taxonomy Catch All Column" ma:hidden="true" ma:list="{8eeb7328-f0f4-44d9-a4dd-a1d5e7cd5441}" ma:internalName="TaxCatchAll" ma:showField="CatchAllData" ma:web="11d46f3b-b393-46f5-8674-d9636f5ab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dDocProtectionEnabled" ma:index="24" nillable="true" ma:displayName="WordDocProtectionEnabled" ma:format="Dropdown" ma:hidden="true" ma:internalName="WordDocProtectionEnabled" ma:readOnly="false">
      <xsd:simpleType>
        <xsd:restriction base="dms:Choice">
          <xsd:enumeration value="true"/>
          <xsd:enumeration value="fals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86a4e-4110-4538-a200-3aa12486fb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0063e-6c42-4bbe-90cc-0603ee23ee9e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5b0063e-6c42-4bbe-90cc-0603ee23ee9e">JTUDPEESCK63-2087322451-62452</_dlc_DocId>
    <_dlc_DocIdUrl xmlns="75b0063e-6c42-4bbe-90cc-0603ee23ee9e">
      <Url>https://nih.sharepoint.com/sites/HRSA-APPS-SWIFT/collaboration/_layouts/15/DocIdRedir.aspx?ID=JTUDPEESCK63-2087322451-62452</Url>
      <Description>JTUDPEESCK63-2087322451-62452</Description>
    </_dlc_DocIdUrl>
    <WordDocProtectionEnabled xmlns="11d46f3b-b393-46f5-8674-d9636f5aba73" xsi:nil="true"/>
    <Section xmlns="5aab570c-45ed-49fe-b825-a7a9033c488f">2</Section>
    <SwiftEntryItemID xmlns="11d46f3b-b393-46f5-8674-d9636f5aba73">1340767</SwiftEntryItemID>
    <_dlc_DocIdPersistId xmlns="75b0063e-6c42-4bbe-90cc-0603ee23ee9e" xsi:nil="true"/>
    <lcf76f155ced4ddcb4097134ff3c332f xmlns="5aab570c-45ed-49fe-b825-a7a9033c488f">
      <Terms xmlns="http://schemas.microsoft.com/office/infopath/2007/PartnerControls"/>
    </lcf76f155ced4ddcb4097134ff3c332f>
    <TaxCatchAll xmlns="11d46f3b-b393-46f5-8674-d9636f5aba73" xsi:nil="true"/>
  </documentManagement>
</p:properties>
</file>

<file path=customXml/itemProps1.xml><?xml version="1.0" encoding="utf-8"?>
<ds:datastoreItem xmlns:ds="http://schemas.openxmlformats.org/officeDocument/2006/customXml" ds:itemID="{72C76FBB-6048-4752-BD6E-DAC75FD2152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1FA58D-00DC-41A1-9F58-38753BD3A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3F02D-0C66-448F-93F0-4A55349BA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B10E30-AA32-4C82-AF4D-BFA8A0AAE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b570c-45ed-49fe-b825-a7a9033c488f"/>
    <ds:schemaRef ds:uri="11d46f3b-b393-46f5-8674-d9636f5aba73"/>
    <ds:schemaRef ds:uri="54b86a4e-4110-4538-a200-3aa12486fb00"/>
    <ds:schemaRef ds:uri="75b0063e-6c42-4bbe-90cc-0603ee23e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E8CBF77-6372-4304-AA4D-BDF3FD9952C9}">
  <ds:schemaRefs>
    <ds:schemaRef ds:uri="http://schemas.microsoft.com/office/2006/metadata/properties"/>
    <ds:schemaRef ds:uri="http://schemas.microsoft.com/office/infopath/2007/PartnerControls"/>
    <ds:schemaRef ds:uri="75b0063e-6c42-4bbe-90cc-0603ee23ee9e"/>
    <ds:schemaRef ds:uri="11d46f3b-b393-46f5-8674-d9636f5aba73"/>
    <ds:schemaRef ds:uri="5aab570c-45ed-49fe-b825-a7a9033c488f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memo</vt:lpstr>
    </vt:vector>
  </TitlesOfParts>
  <Company>HRSA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memo</dc:title>
  <dc:creator>Windows User</dc:creator>
  <cp:lastModifiedBy>HRSA</cp:lastModifiedBy>
  <cp:revision>2</cp:revision>
  <cp:lastPrinted>2015-10-27T13:28:00Z</cp:lastPrinted>
  <dcterms:created xsi:type="dcterms:W3CDTF">2025-05-19T17:43:00Z</dcterms:created>
  <dcterms:modified xsi:type="dcterms:W3CDTF">2025-05-19T17:43:00Z</dcterms:modified>
  <cp:category>Memo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0x0101001B3C30C821A369459036B8DBAEECB98F0074B4BFFB6FF7D9438E977A8215E43D74</vt:lpwstr>
  </property>
  <property fmtid="{D5CDD505-2E9C-101B-9397-08002B2CF9AE}" pid="3" name="MediaServiceImageTags">
    <vt:lpwstr/>
  </property>
  <property fmtid="{D5CDD505-2E9C-101B-9397-08002B2CF9AE}" pid="4" name="_dlc_DocIdItemGuid">
    <vt:lpwstr>7df0cef0-3f4f-4dfb-8cf3-a834b37b2bbf</vt:lpwstr>
  </property>
</Properties>
</file>