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bookmarkStart w:id="0" w:name="_Hlk7623435"/>
    <w:bookmarkStart w:id="1" w:name="_Hlk7623453"/>
    <w:p w:rsidR="00D2468C" w:rsidRPr="00F06B97" w:rsidP="00A978D0" w14:paraId="09992D3D" w14:textId="27840A11">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Heading2Char"/>
            <w:rFonts w:asciiTheme="majorHAnsi" w:hAnsiTheme="majorHAnsi" w:cstheme="majorBidi"/>
            <w:bCs/>
            <w:color w:val="4F81BD" w:themeColor="accent1"/>
            <w:sz w:val="24"/>
            <w:szCs w:val="26"/>
          </w:rPr>
        </w:sdtEndPr>
        <w:sdtContent>
          <w:r w:rsidR="009F4FF7">
            <w:rPr>
              <w:rStyle w:val="Style4"/>
              <w:rFonts w:eastAsiaTheme="majorEastAsia"/>
            </w:rPr>
            <w:t>Evaluation of an Online Prostate Cancer Screening Decision Aid - New</w:t>
          </w:r>
        </w:sdtContent>
      </w:sdt>
    </w:p>
    <w:p w:rsidR="00AD1E0B" w:rsidRPr="00F06B97" w:rsidP="00F06B97" w14:paraId="54692911" w14:textId="77777777">
      <w:pPr>
        <w:spacing w:line="276" w:lineRule="auto"/>
        <w:rPr>
          <w:rFonts w:ascii="Arial Nova" w:hAnsi="Arial Nova"/>
        </w:rPr>
      </w:pPr>
    </w:p>
    <w:bookmarkEnd w:id="0"/>
    <w:p w:rsidR="00F43032" w:rsidRPr="00A303DB" w:rsidP="00F06B97" w14:paraId="61595BF2" w14:textId="12295DE1">
      <w:pPr>
        <w:spacing w:line="276" w:lineRule="auto"/>
        <w:jc w:val="center"/>
        <w:rPr>
          <w:rFonts w:ascii="Arial Nova" w:hAnsi="Arial Nova"/>
          <w:b/>
          <w:color w:val="6E6E6E"/>
        </w:rPr>
      </w:pPr>
      <w:sdt>
        <w:sdtPr>
          <w:rPr>
            <w:rFonts w:ascii="Arial Nova" w:hAnsi="Arial Nova"/>
            <w:color w:val="6E6E6E"/>
            <w:shd w:val="clear" w:color="auto" w:fill="E6E6E6"/>
          </w:rPr>
          <w:alias w:val="choose from drop down"/>
          <w:tag w:val="Classification"/>
          <w:id w:val="-701165882"/>
          <w:placeholder>
            <w:docPart w:val="BC9E7DB4CF41442298ADDA8AF2340FD7"/>
          </w:placeholder>
          <w:dropDownList w:lastValue="New">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shd w:val="clear" w:color="auto" w:fill="E6E6E6"/>
            </w:rPr>
            <w:t>New</w:t>
          </w:r>
        </w:sdtContent>
      </w:sdt>
      <w:r w:rsidRPr="00A303DB" w:rsidR="006C6884">
        <w:rPr>
          <w:rFonts w:ascii="Arial Nova" w:hAnsi="Arial Nova"/>
          <w:color w:val="6E6E6E"/>
        </w:rPr>
        <w:t xml:space="preserve">  </w:t>
      </w:r>
      <w:sdt>
        <w:sdtPr>
          <w:rPr>
            <w:rFonts w:ascii="Arial Nova" w:hAnsi="Arial Nova"/>
            <w:color w:val="6E6E6E"/>
            <w:shd w:val="clear" w:color="auto" w:fill="E6E6E6"/>
          </w:rPr>
          <w:alias w:val="delete if no number assigned yet"/>
          <w:id w:val="450981746"/>
          <w:placeholder>
            <w:docPart w:val="7A22CFE60C8340AEAE41BEDE614C5385"/>
          </w:placeholder>
          <w:showingPlcHdr/>
          <w:richText/>
        </w:sdtPr>
        <w:sdtContent>
          <w:r w:rsidRPr="00A303DB" w:rsidR="006C6884">
            <w:rPr>
              <w:rStyle w:val="PlaceholderText"/>
              <w:rFonts w:ascii="Arial Nova" w:hAnsi="Arial Nova"/>
              <w:color w:val="6E6E6E"/>
            </w:rPr>
            <w:t xml:space="preserve">[OMB </w:t>
          </w:r>
          <w:r w:rsidRPr="00A303DB" w:rsidR="00E8221D">
            <w:rPr>
              <w:rStyle w:val="PlaceholderText"/>
              <w:rFonts w:ascii="Arial Nova" w:hAnsi="Arial Nova"/>
              <w:color w:val="6E6E6E"/>
            </w:rPr>
            <w:t>No.</w:t>
          </w:r>
          <w:r w:rsidRPr="00A303DB" w:rsidR="006C6884">
            <w:rPr>
              <w:rStyle w:val="PlaceholderText"/>
              <w:rFonts w:ascii="Arial Nova" w:hAnsi="Arial Nova"/>
              <w:color w:val="6E6E6E"/>
            </w:rPr>
            <w:t xml:space="preserve"> 0920-x</w:t>
          </w:r>
          <w:r w:rsidRPr="00A303DB" w:rsidR="00E8221D">
            <w:rPr>
              <w:rStyle w:val="PlaceholderText"/>
              <w:rFonts w:ascii="Arial Nova" w:hAnsi="Arial Nova"/>
              <w:color w:val="6E6E6E"/>
            </w:rPr>
            <w:t>xx</w:t>
          </w:r>
          <w:r w:rsidRPr="00A303DB" w:rsidR="006C6884">
            <w:rPr>
              <w:rStyle w:val="PlaceholderText"/>
              <w:rFonts w:ascii="Arial Nova" w:hAnsi="Arial Nova"/>
              <w:color w:val="6E6E6E"/>
            </w:rPr>
            <w:t>x]</w:t>
          </w:r>
        </w:sdtContent>
      </w:sdt>
      <w:r w:rsidRPr="00A303DB" w:rsidR="006C6884">
        <w:rPr>
          <w:rFonts w:ascii="Arial Nova" w:hAnsi="Arial Nova"/>
          <w:color w:val="6E6E6E"/>
        </w:rPr>
        <w:t xml:space="preserve"> </w:t>
      </w:r>
      <w:sdt>
        <w:sdtPr>
          <w:rPr>
            <w:rFonts w:ascii="Arial Nova" w:hAnsi="Arial Nova"/>
            <w:color w:val="6E6E6E"/>
            <w:shd w:val="clear" w:color="auto" w:fill="E6E6E6"/>
          </w:rPr>
          <w:alias w:val="OMB epiration date if applicable"/>
          <w:tag w:val="Expire"/>
          <w:id w:val="846829046"/>
          <w:placeholder>
            <w:docPart w:val="C5A7B7D54ED946F199B914BC4E2246B5"/>
          </w:placeholder>
          <w:showingPlcHdr/>
          <w:richText/>
        </w:sdtPr>
        <w:sdtContent>
          <w:r w:rsidRPr="00A303DB" w:rsidR="006C6884">
            <w:rPr>
              <w:rStyle w:val="PlaceholderText"/>
              <w:rFonts w:ascii="Arial Nova" w:hAnsi="Arial Nova"/>
              <w:color w:val="6E6E6E"/>
            </w:rPr>
            <w:t>[OMB expiration date]</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color w:val="2B579A"/>
          <w:shd w:val="clear" w:color="auto" w:fill="E6E6E6"/>
        </w:rPr>
        <w:alias w:val="Author"/>
        <w:tag w:val="Author"/>
        <w:id w:val="-1650664340"/>
        <w:placeholder>
          <w:docPart w:val="8660BE34F8DE49C78A17C18447E20BF7"/>
        </w:placeholder>
        <w:richText/>
      </w:sdtPr>
      <w:sdtContent>
        <w:p w:rsidR="003635DF" w:rsidRPr="00F06B97" w:rsidP="00F06B97" w14:paraId="4A19B071" w14:textId="2DF441B0">
          <w:pPr>
            <w:spacing w:line="276" w:lineRule="auto"/>
            <w:rPr>
              <w:rFonts w:ascii="Arial Nova" w:hAnsi="Arial Nova"/>
            </w:rPr>
          </w:pPr>
          <w:r>
            <w:rPr>
              <w:rFonts w:ascii="Arial Nova" w:hAnsi="Arial Nova"/>
            </w:rPr>
            <w:t>David Siegel, MD, MPH</w:t>
          </w:r>
        </w:p>
      </w:sdtContent>
    </w:sdt>
    <w:sdt>
      <w:sdtPr>
        <w:rPr>
          <w:rFonts w:ascii="Arial Nova" w:hAnsi="Arial Nova"/>
          <w:color w:val="2B579A"/>
          <w:shd w:val="clear" w:color="auto" w:fill="E6E6E6"/>
        </w:rPr>
        <w:alias w:val="Job title"/>
        <w:tag w:val="Job title"/>
        <w:id w:val="-955025043"/>
        <w:placeholder>
          <w:docPart w:val="847E182B06A74DBD9710173100491AEC"/>
        </w:placeholder>
        <w:richText/>
      </w:sdtPr>
      <w:sdtContent>
        <w:p w:rsidR="00D91B20" w:rsidRPr="00F06B97" w:rsidP="00F06B97" w14:paraId="5692B1C5" w14:textId="76089F12">
          <w:pPr>
            <w:spacing w:line="276" w:lineRule="auto"/>
            <w:rPr>
              <w:rFonts w:ascii="Arial Nova" w:hAnsi="Arial Nova"/>
            </w:rPr>
          </w:pPr>
          <w:r>
            <w:rPr>
              <w:rFonts w:ascii="Arial Nova" w:hAnsi="Arial Nova"/>
            </w:rPr>
            <w:t>Medical Officer</w:t>
          </w:r>
        </w:p>
      </w:sdtContent>
    </w:sdt>
    <w:sdt>
      <w:sdtPr>
        <w:rPr>
          <w:rFonts w:ascii="Arial Nova" w:hAnsi="Arial Nova"/>
          <w:color w:val="2B579A"/>
          <w:shd w:val="clear" w:color="auto" w:fill="E6E6E6"/>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color w:val="2B579A"/>
          <w:shd w:val="clear" w:color="auto" w:fill="E6E6E6"/>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F06B97" w:rsidP="00E97A21" w14:paraId="021734CB" w14:textId="77777777">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color w:val="2B579A"/>
            <w:shd w:val="clear" w:color="auto" w:fill="E6E6E6"/>
          </w:rPr>
          <w:alias w:val="Phone"/>
          <w:tag w:val="Phone"/>
          <w:id w:val="-722372087"/>
          <w:placeholder>
            <w:docPart w:val="65C5ED2CDB0B4D4EA0DE940B637B1092"/>
          </w:placeholder>
          <w:richText/>
        </w:sdtPr>
        <w:sdtContent>
          <w:sdt>
            <w:sdtPr>
              <w:rPr>
                <w:rFonts w:ascii="Arial Nova" w:hAnsi="Arial Nova"/>
                <w:color w:val="2B579A"/>
                <w:shd w:val="clear" w:color="auto" w:fill="E6E6E6"/>
              </w:rPr>
              <w:alias w:val="Contact Phone"/>
              <w:id w:val="1312299977"/>
              <w:placeholder>
                <w:docPart w:val="2178420AC4624DFE90B43C658025FAA3"/>
              </w:placeholder>
              <w:showingPlcHdr/>
              <w:dataBinding w:prefixMappings="xmlns:ns0='http://schemas.microsoft.com/office/2006/coverPageProps' " w:xpath="/ns0:CoverPageProperties[1]/ns0:CompanyPhone[1]" w:storeItemID="{55AF091B-3C7A-41E3-B477-F2FDAA23CFDA}" w16sdtdh:storeItemChecksum="NrUdZQ=="/>
              <w:text/>
            </w:sdtPr>
            <w:sdtContent>
              <w:r w:rsidRPr="00A303DB">
                <w:rPr>
                  <w:rStyle w:val="PlaceholderText"/>
                  <w:rFonts w:ascii="Arial Nova" w:hAnsi="Arial Nova"/>
                  <w:color w:val="6E6E6E"/>
                </w:rPr>
                <w:t>[Contact phone]</w:t>
              </w:r>
            </w:sdtContent>
          </w:sdt>
        </w:sdtContent>
      </w:sdt>
    </w:p>
    <w:p w:rsidR="002C7AA6" w:rsidP="00E97A21" w14:paraId="4F5110C9" w14:textId="77777777">
      <w:pPr>
        <w:spacing w:line="276" w:lineRule="auto"/>
        <w:rPr>
          <w:rStyle w:val="PlaceholderText"/>
          <w:rFonts w:ascii="Arial Nova" w:hAnsi="Arial Nova"/>
        </w:rPr>
      </w:pPr>
      <w:r w:rsidRPr="00A838B9">
        <w:rPr>
          <w:rStyle w:val="PlaceholderText"/>
          <w:rFonts w:ascii="Arial Nova" w:hAnsi="Arial Nova"/>
          <w:color w:val="auto"/>
        </w:rPr>
        <w:t xml:space="preserve">F: </w:t>
      </w:r>
      <w:r w:rsidRPr="00A303DB">
        <w:rPr>
          <w:rStyle w:val="PlaceholderText"/>
          <w:rFonts w:ascii="Arial Nova" w:hAnsi="Arial Nova"/>
          <w:color w:val="6E6E6E"/>
        </w:rPr>
        <w:t>[Contact fax]</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F06B97" w:rsidP="00F06B97" w14:paraId="73FDBBF8" w14:textId="45185004">
          <w:pPr>
            <w:spacing w:line="276" w:lineRule="auto"/>
            <w:rPr>
              <w:rFonts w:ascii="Arial Nova" w:hAnsi="Arial Nova"/>
            </w:rPr>
          </w:pPr>
          <w:r>
            <w:rPr>
              <w:rStyle w:val="Hyperlink"/>
              <w:rFonts w:ascii="Arial Nova" w:hAnsi="Arial Nova"/>
            </w:rPr>
            <w:t>irn3@cdc.gov</w:t>
          </w:r>
        </w:p>
      </w:sdtContent>
    </w:sdt>
    <w:p w:rsidR="0040756C" w:rsidP="00F06B97" w14:paraId="68211ED7" w14:textId="77777777">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sdt>
      <w:sdtPr>
        <w:rPr>
          <w:rFonts w:ascii="Arial Nova" w:hAnsi="Arial Nova"/>
          <w:color w:val="2B579A"/>
          <w:shd w:val="clear" w:color="auto" w:fill="E6E6E6"/>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6-17T00:00:00Z">
          <w:dateFormat w:val="M/d/yyyy"/>
          <w:lid w:val="en-US"/>
          <w:storeMappedDataAs w:val="dateTime"/>
          <w:calendar w:val="gregorian"/>
        </w:date>
      </w:sdtPr>
      <w:sdtContent>
        <w:p w:rsidR="003635DF" w:rsidRPr="006C6884" w:rsidP="006C6884" w14:paraId="068FB2FC" w14:textId="645AD002">
          <w:pPr>
            <w:spacing w:line="276" w:lineRule="auto"/>
            <w:jc w:val="center"/>
            <w:rPr>
              <w:rFonts w:ascii="Arial Nova" w:hAnsi="Arial Nova"/>
            </w:rPr>
            <w:sectPr w:rsidSect="00985784">
              <w:headerReference w:type="default" r:id="rId10"/>
              <w:footerReference w:type="default" r:id="rId11"/>
              <w:headerReference w:type="first" r:id="rId12"/>
              <w:pgSz w:w="12240" w:h="15840" w:code="1"/>
              <w:pgMar w:top="720" w:right="1440" w:bottom="1890" w:left="1440" w:header="180" w:footer="720" w:gutter="0"/>
              <w:cols w:space="720"/>
              <w:vAlign w:val="center"/>
              <w:titlePg/>
              <w:docGrid w:linePitch="360"/>
            </w:sectPr>
          </w:pPr>
          <w:r>
            <w:rPr>
              <w:rFonts w:ascii="Arial Nova" w:hAnsi="Arial Nova"/>
              <w:color w:val="2B579A"/>
              <w:shd w:val="clear" w:color="auto" w:fill="E6E6E6"/>
            </w:rPr>
            <w:t>6/17/2024</w:t>
          </w:r>
        </w:p>
      </w:sdtContent>
    </w:sdt>
    <w:p w:rsidR="008A46F0" w:rsidRPr="002D3F10" w:rsidP="00907049" w14:paraId="51D21B41" w14:textId="65E1BCF3">
      <w:pPr>
        <w:rPr>
          <w:rFonts w:ascii="Arial Nova" w:hAnsi="Arial Nova" w:cstheme="minorHAnsi"/>
          <w:b/>
          <w:bCs/>
        </w:rPr>
      </w:pPr>
      <w:r w:rsidRPr="002D3F10">
        <w:rPr>
          <w:rFonts w:ascii="Arial Nova" w:hAnsi="Arial Nova"/>
          <w:b/>
          <w:bCs/>
        </w:rPr>
        <w:t>TABLE OF CONTENTS</w:t>
      </w:r>
    </w:p>
    <w:p w:rsidR="007016C1" w:rsidP="00D374F6" w14:paraId="046C5ED0" w14:textId="77777777">
      <w:pPr>
        <w:pStyle w:val="TOC1"/>
        <w:rPr>
          <w:highlight w:val="lightGray"/>
        </w:rPr>
      </w:pPr>
    </w:p>
    <w:p w:rsidR="008B7E28" w:rsidRPr="008B7E28" w14:paraId="3BCFF4D3" w14:textId="0E30F2F4">
      <w:pPr>
        <w:pStyle w:val="TOC1"/>
        <w:rPr>
          <w:rFonts w:eastAsiaTheme="minorEastAsia" w:cstheme="minorBidi"/>
          <w:sz w:val="22"/>
          <w:szCs w:val="22"/>
        </w:rPr>
      </w:pPr>
      <w:r w:rsidRPr="008B7E28">
        <w:rPr>
          <w:color w:val="2B579A"/>
          <w:highlight w:val="lightGray"/>
          <w:shd w:val="clear" w:color="auto" w:fill="E6E6E6"/>
        </w:rPr>
        <w:fldChar w:fldCharType="begin"/>
      </w:r>
      <w:r w:rsidRPr="008B7E28">
        <w:rPr>
          <w:highlight w:val="lightGray"/>
        </w:rPr>
        <w:instrText xml:space="preserve"> TOC \o "1-4" \h \z \u </w:instrText>
      </w:r>
      <w:r w:rsidRPr="008B7E28">
        <w:rPr>
          <w:color w:val="2B579A"/>
          <w:highlight w:val="lightGray"/>
          <w:shd w:val="clear" w:color="auto" w:fill="E6E6E6"/>
        </w:rPr>
        <w:fldChar w:fldCharType="separate"/>
      </w:r>
      <w:hyperlink w:anchor="_Toc132621403" w:history="1">
        <w:r w:rsidRPr="008B7E28">
          <w:rPr>
            <w:rStyle w:val="Hyperlink"/>
            <w:b/>
          </w:rPr>
          <w:t>A.</w:t>
        </w:r>
        <w:r w:rsidRPr="008B7E28">
          <w:rPr>
            <w:rFonts w:eastAsiaTheme="minorEastAsia" w:cstheme="minorBidi"/>
            <w:sz w:val="22"/>
            <w:szCs w:val="22"/>
          </w:rPr>
          <w:tab/>
        </w:r>
        <w:r w:rsidRPr="008B7E28">
          <w:rPr>
            <w:rStyle w:val="Hyperlink"/>
            <w:b/>
          </w:rPr>
          <w:t>JUSTIFICATION</w:t>
        </w:r>
        <w:r w:rsidRPr="008B7E28">
          <w:rPr>
            <w:webHidden/>
          </w:rPr>
          <w:tab/>
        </w:r>
        <w:r w:rsidRPr="008B7E28">
          <w:rPr>
            <w:webHidden/>
          </w:rPr>
          <w:fldChar w:fldCharType="begin"/>
        </w:r>
        <w:r w:rsidRPr="008B7E28">
          <w:rPr>
            <w:webHidden/>
          </w:rPr>
          <w:instrText xml:space="preserve"> PAGEREF _Toc132621403 \h </w:instrText>
        </w:r>
        <w:r w:rsidRPr="008B7E28">
          <w:rPr>
            <w:webHidden/>
          </w:rPr>
          <w:fldChar w:fldCharType="separate"/>
        </w:r>
        <w:r w:rsidRPr="008B7E28">
          <w:rPr>
            <w:webHidden/>
          </w:rPr>
          <w:t>4</w:t>
        </w:r>
        <w:r w:rsidRPr="008B7E28">
          <w:rPr>
            <w:webHidden/>
          </w:rPr>
          <w:fldChar w:fldCharType="end"/>
        </w:r>
      </w:hyperlink>
    </w:p>
    <w:p w:rsidR="008B7E28" w:rsidRPr="008B7E28" w14:paraId="33F01A8B" w14:textId="5724136C">
      <w:pPr>
        <w:pStyle w:val="TOC2"/>
        <w:rPr>
          <w:rFonts w:ascii="Arial Nova" w:hAnsi="Arial Nova" w:eastAsiaTheme="minorEastAsia" w:cstheme="minorBidi"/>
          <w:noProof/>
          <w:sz w:val="22"/>
          <w:szCs w:val="22"/>
        </w:rPr>
      </w:pPr>
      <w:hyperlink w:anchor="_Toc132621404" w:history="1">
        <w:r w:rsidRPr="008B7E28">
          <w:rPr>
            <w:rStyle w:val="Hyperlink"/>
            <w:rFonts w:ascii="Arial Nova" w:hAnsi="Arial Nova" w:cstheme="minorHAnsi"/>
            <w:i/>
            <w:noProof/>
          </w:rPr>
          <w:t>A1. Circumstances Making the Collection of Information Necessary</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_Toc132621404 \h </w:instrText>
        </w:r>
        <w:r w:rsidRPr="008B7E28">
          <w:rPr>
            <w:rFonts w:ascii="Arial Nova" w:hAnsi="Arial Nova"/>
            <w:noProof/>
            <w:webHidden/>
          </w:rPr>
          <w:fldChar w:fldCharType="separate"/>
        </w:r>
        <w:r w:rsidRPr="008B7E28">
          <w:rPr>
            <w:rFonts w:ascii="Arial Nova" w:hAnsi="Arial Nova"/>
            <w:noProof/>
            <w:webHidden/>
          </w:rPr>
          <w:t>4</w:t>
        </w:r>
        <w:r w:rsidRPr="008B7E28">
          <w:rPr>
            <w:rFonts w:ascii="Arial Nova" w:hAnsi="Arial Nova"/>
            <w:noProof/>
            <w:webHidden/>
          </w:rPr>
          <w:fldChar w:fldCharType="end"/>
        </w:r>
      </w:hyperlink>
    </w:p>
    <w:p w:rsidR="008B7E28" w:rsidRPr="008B7E28" w14:paraId="1D3722CF" w14:textId="5E743CAB">
      <w:pPr>
        <w:pStyle w:val="TOC2"/>
        <w:rPr>
          <w:rFonts w:ascii="Arial Nova" w:hAnsi="Arial Nova" w:eastAsiaTheme="minorEastAsia" w:cstheme="minorBidi"/>
          <w:noProof/>
          <w:sz w:val="22"/>
          <w:szCs w:val="22"/>
        </w:rPr>
      </w:pPr>
      <w:hyperlink w:anchor="_Toc132621405" w:history="1">
        <w:r w:rsidRPr="008B7E28">
          <w:rPr>
            <w:rStyle w:val="Hyperlink"/>
            <w:rFonts w:ascii="Arial Nova" w:hAnsi="Arial Nova" w:cstheme="minorHAnsi"/>
            <w:i/>
            <w:noProof/>
          </w:rPr>
          <w:t>A2. Purpose and Use of the Information Collection</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_Toc132621405 \h </w:instrText>
        </w:r>
        <w:r w:rsidRPr="008B7E28">
          <w:rPr>
            <w:rFonts w:ascii="Arial Nova" w:hAnsi="Arial Nova"/>
            <w:noProof/>
            <w:webHidden/>
          </w:rPr>
          <w:fldChar w:fldCharType="separate"/>
        </w:r>
        <w:r w:rsidRPr="008B7E28">
          <w:rPr>
            <w:rFonts w:ascii="Arial Nova" w:hAnsi="Arial Nova"/>
            <w:noProof/>
            <w:webHidden/>
          </w:rPr>
          <w:t>5</w:t>
        </w:r>
        <w:r w:rsidRPr="008B7E28">
          <w:rPr>
            <w:rFonts w:ascii="Arial Nova" w:hAnsi="Arial Nova"/>
            <w:noProof/>
            <w:webHidden/>
          </w:rPr>
          <w:fldChar w:fldCharType="end"/>
        </w:r>
      </w:hyperlink>
    </w:p>
    <w:p w:rsidR="008B7E28" w:rsidRPr="008B7E28" w14:paraId="673F30A5" w14:textId="3D6C373F">
      <w:pPr>
        <w:pStyle w:val="TOC2"/>
        <w:rPr>
          <w:rFonts w:ascii="Arial Nova" w:hAnsi="Arial Nova" w:eastAsiaTheme="minorEastAsia" w:cstheme="minorBidi"/>
          <w:noProof/>
          <w:sz w:val="22"/>
          <w:szCs w:val="22"/>
        </w:rPr>
      </w:pPr>
      <w:hyperlink w:anchor="_Toc132621406" w:history="1">
        <w:r w:rsidRPr="008B7E28">
          <w:rPr>
            <w:rStyle w:val="Hyperlink"/>
            <w:rFonts w:ascii="Arial Nova" w:hAnsi="Arial Nova" w:cstheme="minorHAnsi"/>
            <w:i/>
            <w:noProof/>
          </w:rPr>
          <w:t>A3. Use of Improved Information Technology and Burden Reduction</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_Toc132621406 \h </w:instrText>
        </w:r>
        <w:r w:rsidRPr="008B7E28">
          <w:rPr>
            <w:rFonts w:ascii="Arial Nova" w:hAnsi="Arial Nova"/>
            <w:noProof/>
            <w:webHidden/>
          </w:rPr>
          <w:fldChar w:fldCharType="separate"/>
        </w:r>
        <w:r w:rsidRPr="008B7E28">
          <w:rPr>
            <w:rFonts w:ascii="Arial Nova" w:hAnsi="Arial Nova"/>
            <w:noProof/>
            <w:webHidden/>
          </w:rPr>
          <w:t>8</w:t>
        </w:r>
        <w:r w:rsidRPr="008B7E28">
          <w:rPr>
            <w:rFonts w:ascii="Arial Nova" w:hAnsi="Arial Nova"/>
            <w:noProof/>
            <w:webHidden/>
          </w:rPr>
          <w:fldChar w:fldCharType="end"/>
        </w:r>
      </w:hyperlink>
    </w:p>
    <w:p w:rsidR="008B7E28" w:rsidRPr="008B7E28" w14:paraId="7E3A14C9" w14:textId="0374BA01">
      <w:pPr>
        <w:pStyle w:val="TOC2"/>
        <w:rPr>
          <w:rFonts w:ascii="Arial Nova" w:hAnsi="Arial Nova" w:eastAsiaTheme="minorEastAsia" w:cstheme="minorBidi"/>
          <w:noProof/>
          <w:sz w:val="22"/>
          <w:szCs w:val="22"/>
        </w:rPr>
      </w:pPr>
      <w:hyperlink w:anchor="_Toc132621407" w:history="1">
        <w:r w:rsidRPr="008B7E28">
          <w:rPr>
            <w:rStyle w:val="Hyperlink"/>
            <w:rFonts w:ascii="Arial Nova" w:hAnsi="Arial Nova" w:cstheme="minorHAnsi"/>
            <w:i/>
            <w:noProof/>
          </w:rPr>
          <w:t>A4. Efforts to Identify Duplication and Use of Similar Information</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_Toc132621407 \h </w:instrText>
        </w:r>
        <w:r w:rsidRPr="008B7E28">
          <w:rPr>
            <w:rFonts w:ascii="Arial Nova" w:hAnsi="Arial Nova"/>
            <w:noProof/>
            <w:webHidden/>
          </w:rPr>
          <w:fldChar w:fldCharType="separate"/>
        </w:r>
        <w:r w:rsidRPr="008B7E28">
          <w:rPr>
            <w:rFonts w:ascii="Arial Nova" w:hAnsi="Arial Nova"/>
            <w:noProof/>
            <w:webHidden/>
          </w:rPr>
          <w:t>9</w:t>
        </w:r>
        <w:r w:rsidRPr="008B7E28">
          <w:rPr>
            <w:rFonts w:ascii="Arial Nova" w:hAnsi="Arial Nova"/>
            <w:noProof/>
            <w:webHidden/>
          </w:rPr>
          <w:fldChar w:fldCharType="end"/>
        </w:r>
      </w:hyperlink>
    </w:p>
    <w:p w:rsidR="008B7E28" w:rsidRPr="008B7E28" w14:paraId="153C63F9" w14:textId="2BC451FA">
      <w:pPr>
        <w:pStyle w:val="TOC2"/>
        <w:rPr>
          <w:rFonts w:ascii="Arial Nova" w:hAnsi="Arial Nova" w:eastAsiaTheme="minorEastAsia" w:cstheme="minorBidi"/>
          <w:noProof/>
          <w:sz w:val="22"/>
          <w:szCs w:val="22"/>
        </w:rPr>
      </w:pPr>
      <w:hyperlink w:anchor="_Toc132621408" w:history="1">
        <w:r w:rsidRPr="008B7E28">
          <w:rPr>
            <w:rStyle w:val="Hyperlink"/>
            <w:rFonts w:ascii="Arial Nova" w:hAnsi="Arial Nova" w:cstheme="minorHAnsi"/>
            <w:i/>
            <w:noProof/>
          </w:rPr>
          <w:t>A5. Impact on Small Businesses or Other Small Entities</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_Toc132621408 \h </w:instrText>
        </w:r>
        <w:r w:rsidRPr="008B7E28">
          <w:rPr>
            <w:rFonts w:ascii="Arial Nova" w:hAnsi="Arial Nova"/>
            <w:noProof/>
            <w:webHidden/>
          </w:rPr>
          <w:fldChar w:fldCharType="separate"/>
        </w:r>
        <w:r w:rsidRPr="008B7E28">
          <w:rPr>
            <w:rFonts w:ascii="Arial Nova" w:hAnsi="Arial Nova"/>
            <w:noProof/>
            <w:webHidden/>
          </w:rPr>
          <w:t>9</w:t>
        </w:r>
        <w:r w:rsidRPr="008B7E28">
          <w:rPr>
            <w:rFonts w:ascii="Arial Nova" w:hAnsi="Arial Nova"/>
            <w:noProof/>
            <w:webHidden/>
          </w:rPr>
          <w:fldChar w:fldCharType="end"/>
        </w:r>
      </w:hyperlink>
    </w:p>
    <w:p w:rsidR="008B7E28" w:rsidRPr="008B7E28" w14:paraId="48D41229" w14:textId="2B5EBDFD">
      <w:pPr>
        <w:pStyle w:val="TOC2"/>
        <w:rPr>
          <w:rFonts w:ascii="Arial Nova" w:hAnsi="Arial Nova" w:eastAsiaTheme="minorEastAsia" w:cstheme="minorBidi"/>
          <w:noProof/>
          <w:sz w:val="22"/>
          <w:szCs w:val="22"/>
        </w:rPr>
      </w:pPr>
      <w:hyperlink w:anchor="_Toc132621409" w:history="1">
        <w:r w:rsidRPr="008B7E28">
          <w:rPr>
            <w:rStyle w:val="Hyperlink"/>
            <w:rFonts w:ascii="Arial Nova" w:hAnsi="Arial Nova" w:cstheme="minorHAnsi"/>
            <w:i/>
            <w:noProof/>
          </w:rPr>
          <w:t>A6. Consequences of Collecting the Information Less Frequently</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_Toc132621409 \h </w:instrText>
        </w:r>
        <w:r w:rsidRPr="008B7E28">
          <w:rPr>
            <w:rFonts w:ascii="Arial Nova" w:hAnsi="Arial Nova"/>
            <w:noProof/>
            <w:webHidden/>
          </w:rPr>
          <w:fldChar w:fldCharType="separate"/>
        </w:r>
        <w:r w:rsidRPr="008B7E28">
          <w:rPr>
            <w:rFonts w:ascii="Arial Nova" w:hAnsi="Arial Nova"/>
            <w:noProof/>
            <w:webHidden/>
          </w:rPr>
          <w:t>10</w:t>
        </w:r>
        <w:r w:rsidRPr="008B7E28">
          <w:rPr>
            <w:rFonts w:ascii="Arial Nova" w:hAnsi="Arial Nova"/>
            <w:noProof/>
            <w:webHidden/>
          </w:rPr>
          <w:fldChar w:fldCharType="end"/>
        </w:r>
      </w:hyperlink>
    </w:p>
    <w:p w:rsidR="008B7E28" w:rsidRPr="008B7E28" w14:paraId="0AC98C69" w14:textId="5C093ED6">
      <w:pPr>
        <w:pStyle w:val="TOC2"/>
        <w:rPr>
          <w:rFonts w:ascii="Arial Nova" w:hAnsi="Arial Nova" w:eastAsiaTheme="minorEastAsia" w:cstheme="minorBidi"/>
          <w:noProof/>
          <w:sz w:val="22"/>
          <w:szCs w:val="22"/>
        </w:rPr>
      </w:pPr>
      <w:hyperlink w:anchor="_Toc132621410" w:history="1">
        <w:r w:rsidRPr="008B7E28">
          <w:rPr>
            <w:rStyle w:val="Hyperlink"/>
            <w:rFonts w:ascii="Arial Nova" w:hAnsi="Arial Nova" w:cstheme="minorHAnsi"/>
            <w:i/>
            <w:noProof/>
          </w:rPr>
          <w:t>A7. Special Circumstances Relating to the Guidelines of 5 CRF 1320.5</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_Toc132621410 \h </w:instrText>
        </w:r>
        <w:r w:rsidRPr="008B7E28">
          <w:rPr>
            <w:rFonts w:ascii="Arial Nova" w:hAnsi="Arial Nova"/>
            <w:noProof/>
            <w:webHidden/>
          </w:rPr>
          <w:fldChar w:fldCharType="separate"/>
        </w:r>
        <w:r w:rsidRPr="008B7E28">
          <w:rPr>
            <w:rFonts w:ascii="Arial Nova" w:hAnsi="Arial Nova"/>
            <w:noProof/>
            <w:webHidden/>
          </w:rPr>
          <w:t>10</w:t>
        </w:r>
        <w:r w:rsidRPr="008B7E28">
          <w:rPr>
            <w:rFonts w:ascii="Arial Nova" w:hAnsi="Arial Nova"/>
            <w:noProof/>
            <w:webHidden/>
          </w:rPr>
          <w:fldChar w:fldCharType="end"/>
        </w:r>
      </w:hyperlink>
    </w:p>
    <w:p w:rsidR="008B7E28" w:rsidRPr="008B7E28" w14:paraId="711C3FA1" w14:textId="3EF2AA5B">
      <w:pPr>
        <w:pStyle w:val="TOC2"/>
        <w:rPr>
          <w:rFonts w:ascii="Arial Nova" w:hAnsi="Arial Nova" w:eastAsiaTheme="minorEastAsia" w:cstheme="minorBidi"/>
          <w:noProof/>
          <w:sz w:val="22"/>
          <w:szCs w:val="22"/>
        </w:rPr>
      </w:pPr>
      <w:hyperlink w:anchor="_Toc132621411" w:history="1">
        <w:r w:rsidRPr="008B7E28">
          <w:rPr>
            <w:rStyle w:val="Hyperlink"/>
            <w:rFonts w:ascii="Arial Nova" w:hAnsi="Arial Nova" w:cstheme="minorHAnsi"/>
            <w:i/>
            <w:noProof/>
          </w:rPr>
          <w:t>A8. Comments in Response to the FRN and Efforts to Consult Outside the Agency</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_Toc132621411 \h </w:instrText>
        </w:r>
        <w:r w:rsidRPr="008B7E28">
          <w:rPr>
            <w:rFonts w:ascii="Arial Nova" w:hAnsi="Arial Nova"/>
            <w:noProof/>
            <w:webHidden/>
          </w:rPr>
          <w:fldChar w:fldCharType="separate"/>
        </w:r>
        <w:r w:rsidRPr="008B7E28">
          <w:rPr>
            <w:rFonts w:ascii="Arial Nova" w:hAnsi="Arial Nova"/>
            <w:noProof/>
            <w:webHidden/>
          </w:rPr>
          <w:t>10</w:t>
        </w:r>
        <w:r w:rsidRPr="008B7E28">
          <w:rPr>
            <w:rFonts w:ascii="Arial Nova" w:hAnsi="Arial Nova"/>
            <w:noProof/>
            <w:webHidden/>
          </w:rPr>
          <w:fldChar w:fldCharType="end"/>
        </w:r>
      </w:hyperlink>
    </w:p>
    <w:p w:rsidR="008B7E28" w:rsidRPr="008B7E28" w14:paraId="63C1F920" w14:textId="7A62B8FA">
      <w:pPr>
        <w:pStyle w:val="TOC2"/>
        <w:rPr>
          <w:rFonts w:ascii="Arial Nova" w:hAnsi="Arial Nova" w:eastAsiaTheme="minorEastAsia" w:cstheme="minorBidi"/>
          <w:noProof/>
          <w:sz w:val="22"/>
          <w:szCs w:val="22"/>
        </w:rPr>
      </w:pPr>
      <w:hyperlink w:anchor="_Toc132621412" w:history="1">
        <w:r w:rsidRPr="008B7E28">
          <w:rPr>
            <w:rStyle w:val="Hyperlink"/>
            <w:rFonts w:ascii="Arial Nova" w:hAnsi="Arial Nova" w:cstheme="minorHAnsi"/>
            <w:i/>
            <w:noProof/>
          </w:rPr>
          <w:t>A9. Explanation of Any Payment or Gift to Respondents</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_Toc132621412 \h </w:instrText>
        </w:r>
        <w:r w:rsidRPr="008B7E28">
          <w:rPr>
            <w:rFonts w:ascii="Arial Nova" w:hAnsi="Arial Nova"/>
            <w:noProof/>
            <w:webHidden/>
          </w:rPr>
          <w:fldChar w:fldCharType="separate"/>
        </w:r>
        <w:r w:rsidRPr="008B7E28">
          <w:rPr>
            <w:rFonts w:ascii="Arial Nova" w:hAnsi="Arial Nova"/>
            <w:noProof/>
            <w:webHidden/>
          </w:rPr>
          <w:t>12</w:t>
        </w:r>
        <w:r w:rsidRPr="008B7E28">
          <w:rPr>
            <w:rFonts w:ascii="Arial Nova" w:hAnsi="Arial Nova"/>
            <w:noProof/>
            <w:webHidden/>
          </w:rPr>
          <w:fldChar w:fldCharType="end"/>
        </w:r>
      </w:hyperlink>
    </w:p>
    <w:p w:rsidR="008B7E28" w:rsidRPr="008B7E28" w14:paraId="237F215C" w14:textId="71D449CF">
      <w:pPr>
        <w:pStyle w:val="TOC2"/>
        <w:rPr>
          <w:rFonts w:ascii="Arial Nova" w:hAnsi="Arial Nova" w:eastAsiaTheme="minorEastAsia" w:cstheme="minorBidi"/>
          <w:noProof/>
          <w:sz w:val="22"/>
          <w:szCs w:val="22"/>
        </w:rPr>
      </w:pPr>
      <w:hyperlink w:anchor="_Toc132621413" w:history="1">
        <w:r w:rsidRPr="008B7E28">
          <w:rPr>
            <w:rStyle w:val="Hyperlink"/>
            <w:rFonts w:ascii="Arial Nova" w:hAnsi="Arial Nova" w:cstheme="minorHAnsi"/>
            <w:i/>
            <w:noProof/>
          </w:rPr>
          <w:t>A10. Protection of the Privacy and Confidentiality of Information Provided by Respondent</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_Toc132621413 \h </w:instrText>
        </w:r>
        <w:r w:rsidRPr="008B7E28">
          <w:rPr>
            <w:rFonts w:ascii="Arial Nova" w:hAnsi="Arial Nova"/>
            <w:noProof/>
            <w:webHidden/>
          </w:rPr>
          <w:fldChar w:fldCharType="separate"/>
        </w:r>
        <w:r w:rsidRPr="008B7E28">
          <w:rPr>
            <w:rFonts w:ascii="Arial Nova" w:hAnsi="Arial Nova"/>
            <w:noProof/>
            <w:webHidden/>
          </w:rPr>
          <w:t>12</w:t>
        </w:r>
        <w:r w:rsidRPr="008B7E28">
          <w:rPr>
            <w:rFonts w:ascii="Arial Nova" w:hAnsi="Arial Nova"/>
            <w:noProof/>
            <w:webHidden/>
          </w:rPr>
          <w:fldChar w:fldCharType="end"/>
        </w:r>
      </w:hyperlink>
    </w:p>
    <w:p w:rsidR="008B7E28" w:rsidRPr="008B7E28" w14:paraId="5F2F8D01" w14:textId="56291717">
      <w:pPr>
        <w:pStyle w:val="TOC2"/>
        <w:rPr>
          <w:rFonts w:ascii="Arial Nova" w:hAnsi="Arial Nova" w:eastAsiaTheme="minorEastAsia" w:cstheme="minorBidi"/>
          <w:noProof/>
          <w:sz w:val="22"/>
          <w:szCs w:val="22"/>
        </w:rPr>
      </w:pPr>
      <w:hyperlink w:anchor="_Toc132621414" w:history="1">
        <w:r w:rsidRPr="008B7E28">
          <w:rPr>
            <w:rStyle w:val="Hyperlink"/>
            <w:rFonts w:ascii="Arial Nova" w:hAnsi="Arial Nova" w:cstheme="minorHAnsi"/>
            <w:i/>
            <w:noProof/>
          </w:rPr>
          <w:t>A11. Institutional Review Board (IRB) and Justification for Sensitive Questions</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_Toc132621414 \h </w:instrText>
        </w:r>
        <w:r w:rsidRPr="008B7E28">
          <w:rPr>
            <w:rFonts w:ascii="Arial Nova" w:hAnsi="Arial Nova"/>
            <w:noProof/>
            <w:webHidden/>
          </w:rPr>
          <w:fldChar w:fldCharType="separate"/>
        </w:r>
        <w:r w:rsidRPr="008B7E28">
          <w:rPr>
            <w:rFonts w:ascii="Arial Nova" w:hAnsi="Arial Nova"/>
            <w:noProof/>
            <w:webHidden/>
          </w:rPr>
          <w:t>14</w:t>
        </w:r>
        <w:r w:rsidRPr="008B7E28">
          <w:rPr>
            <w:rFonts w:ascii="Arial Nova" w:hAnsi="Arial Nova"/>
            <w:noProof/>
            <w:webHidden/>
          </w:rPr>
          <w:fldChar w:fldCharType="end"/>
        </w:r>
      </w:hyperlink>
    </w:p>
    <w:p w:rsidR="008B7E28" w:rsidRPr="008B7E28" w14:paraId="3E413D40" w14:textId="5023ADF7">
      <w:pPr>
        <w:pStyle w:val="TOC2"/>
        <w:rPr>
          <w:rFonts w:ascii="Arial Nova" w:hAnsi="Arial Nova" w:eastAsiaTheme="minorEastAsia" w:cstheme="minorBidi"/>
          <w:noProof/>
          <w:sz w:val="22"/>
          <w:szCs w:val="22"/>
        </w:rPr>
      </w:pPr>
      <w:hyperlink w:anchor="_Toc132621415" w:history="1">
        <w:r w:rsidRPr="008B7E28">
          <w:rPr>
            <w:rStyle w:val="Hyperlink"/>
            <w:rFonts w:ascii="Arial Nova" w:hAnsi="Arial Nova" w:cstheme="minorHAnsi"/>
            <w:i/>
            <w:noProof/>
          </w:rPr>
          <w:t>A12. Estimates of Annualized Burden Hours and Costs</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_Toc132621415 \h </w:instrText>
        </w:r>
        <w:r w:rsidRPr="008B7E28">
          <w:rPr>
            <w:rFonts w:ascii="Arial Nova" w:hAnsi="Arial Nova"/>
            <w:noProof/>
            <w:webHidden/>
          </w:rPr>
          <w:fldChar w:fldCharType="separate"/>
        </w:r>
        <w:r w:rsidRPr="008B7E28">
          <w:rPr>
            <w:rFonts w:ascii="Arial Nova" w:hAnsi="Arial Nova"/>
            <w:noProof/>
            <w:webHidden/>
          </w:rPr>
          <w:t>15</w:t>
        </w:r>
        <w:r w:rsidRPr="008B7E28">
          <w:rPr>
            <w:rFonts w:ascii="Arial Nova" w:hAnsi="Arial Nova"/>
            <w:noProof/>
            <w:webHidden/>
          </w:rPr>
          <w:fldChar w:fldCharType="end"/>
        </w:r>
      </w:hyperlink>
    </w:p>
    <w:p w:rsidR="008B7E28" w:rsidRPr="008B7E28" w14:paraId="67D78A94" w14:textId="2194F476">
      <w:pPr>
        <w:pStyle w:val="TOC2"/>
        <w:rPr>
          <w:rFonts w:ascii="Arial Nova" w:hAnsi="Arial Nova" w:eastAsiaTheme="minorEastAsia" w:cstheme="minorBidi"/>
          <w:noProof/>
          <w:sz w:val="22"/>
          <w:szCs w:val="22"/>
        </w:rPr>
      </w:pPr>
      <w:hyperlink w:anchor="_Toc132621416" w:history="1">
        <w:r w:rsidRPr="008B7E28">
          <w:rPr>
            <w:rStyle w:val="Hyperlink"/>
            <w:rFonts w:ascii="Arial Nova" w:hAnsi="Arial Nova" w:cstheme="minorHAnsi"/>
            <w:i/>
            <w:noProof/>
          </w:rPr>
          <w:t>A13. Estimates of Other Total Annual Cost Burden to Respondents and Record Keepers</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_Toc132621416 \h </w:instrText>
        </w:r>
        <w:r w:rsidRPr="008B7E28">
          <w:rPr>
            <w:rFonts w:ascii="Arial Nova" w:hAnsi="Arial Nova"/>
            <w:noProof/>
            <w:webHidden/>
          </w:rPr>
          <w:fldChar w:fldCharType="separate"/>
        </w:r>
        <w:r w:rsidRPr="008B7E28">
          <w:rPr>
            <w:rFonts w:ascii="Arial Nova" w:hAnsi="Arial Nova"/>
            <w:noProof/>
            <w:webHidden/>
          </w:rPr>
          <w:t>17</w:t>
        </w:r>
        <w:r w:rsidRPr="008B7E28">
          <w:rPr>
            <w:rFonts w:ascii="Arial Nova" w:hAnsi="Arial Nova"/>
            <w:noProof/>
            <w:webHidden/>
          </w:rPr>
          <w:fldChar w:fldCharType="end"/>
        </w:r>
      </w:hyperlink>
    </w:p>
    <w:p w:rsidR="008B7E28" w:rsidRPr="008B7E28" w14:paraId="52EC30CC" w14:textId="5E674CAB">
      <w:pPr>
        <w:pStyle w:val="TOC2"/>
        <w:rPr>
          <w:rFonts w:ascii="Arial Nova" w:hAnsi="Arial Nova" w:eastAsiaTheme="minorEastAsia" w:cstheme="minorBidi"/>
          <w:noProof/>
          <w:sz w:val="22"/>
          <w:szCs w:val="22"/>
        </w:rPr>
      </w:pPr>
      <w:hyperlink w:anchor="_Toc132621417" w:history="1">
        <w:r w:rsidRPr="008B7E28">
          <w:rPr>
            <w:rStyle w:val="Hyperlink"/>
            <w:rFonts w:ascii="Arial Nova" w:hAnsi="Arial Nova" w:cstheme="minorHAnsi"/>
            <w:i/>
            <w:noProof/>
          </w:rPr>
          <w:t>A14. Annualized Cost to the Federal Government</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_Toc132621417 \h </w:instrText>
        </w:r>
        <w:r w:rsidRPr="008B7E28">
          <w:rPr>
            <w:rFonts w:ascii="Arial Nova" w:hAnsi="Arial Nova"/>
            <w:noProof/>
            <w:webHidden/>
          </w:rPr>
          <w:fldChar w:fldCharType="separate"/>
        </w:r>
        <w:r w:rsidRPr="008B7E28">
          <w:rPr>
            <w:rFonts w:ascii="Arial Nova" w:hAnsi="Arial Nova"/>
            <w:noProof/>
            <w:webHidden/>
          </w:rPr>
          <w:t>17</w:t>
        </w:r>
        <w:r w:rsidRPr="008B7E28">
          <w:rPr>
            <w:rFonts w:ascii="Arial Nova" w:hAnsi="Arial Nova"/>
            <w:noProof/>
            <w:webHidden/>
          </w:rPr>
          <w:fldChar w:fldCharType="end"/>
        </w:r>
      </w:hyperlink>
    </w:p>
    <w:p w:rsidR="008B7E28" w:rsidRPr="008B7E28" w14:paraId="4A18E491" w14:textId="0880F36D">
      <w:pPr>
        <w:pStyle w:val="TOC2"/>
        <w:rPr>
          <w:rFonts w:ascii="Arial Nova" w:hAnsi="Arial Nova" w:eastAsiaTheme="minorEastAsia" w:cstheme="minorBidi"/>
          <w:noProof/>
          <w:sz w:val="22"/>
          <w:szCs w:val="22"/>
        </w:rPr>
      </w:pPr>
      <w:hyperlink w:anchor="_Toc132621418" w:history="1">
        <w:r w:rsidRPr="008B7E28">
          <w:rPr>
            <w:rStyle w:val="Hyperlink"/>
            <w:rFonts w:ascii="Arial Nova" w:hAnsi="Arial Nova" w:cstheme="minorHAnsi"/>
            <w:i/>
            <w:noProof/>
          </w:rPr>
          <w:t>A15. Explanation for Program Changes or Adjustments</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_Toc132621418 \h </w:instrText>
        </w:r>
        <w:r w:rsidRPr="008B7E28">
          <w:rPr>
            <w:rFonts w:ascii="Arial Nova" w:hAnsi="Arial Nova"/>
            <w:noProof/>
            <w:webHidden/>
          </w:rPr>
          <w:fldChar w:fldCharType="separate"/>
        </w:r>
        <w:r w:rsidRPr="008B7E28">
          <w:rPr>
            <w:rFonts w:ascii="Arial Nova" w:hAnsi="Arial Nova"/>
            <w:noProof/>
            <w:webHidden/>
          </w:rPr>
          <w:t>18</w:t>
        </w:r>
        <w:r w:rsidRPr="008B7E28">
          <w:rPr>
            <w:rFonts w:ascii="Arial Nova" w:hAnsi="Arial Nova"/>
            <w:noProof/>
            <w:webHidden/>
          </w:rPr>
          <w:fldChar w:fldCharType="end"/>
        </w:r>
      </w:hyperlink>
    </w:p>
    <w:p w:rsidR="008B7E28" w:rsidRPr="008B7E28" w14:paraId="38055C14" w14:textId="7A0779B4">
      <w:pPr>
        <w:pStyle w:val="TOC2"/>
        <w:rPr>
          <w:rFonts w:ascii="Arial Nova" w:hAnsi="Arial Nova" w:eastAsiaTheme="minorEastAsia" w:cstheme="minorBidi"/>
          <w:noProof/>
          <w:sz w:val="22"/>
          <w:szCs w:val="22"/>
        </w:rPr>
      </w:pPr>
      <w:hyperlink w:anchor="_Toc132621419" w:history="1">
        <w:r w:rsidRPr="008B7E28">
          <w:rPr>
            <w:rStyle w:val="Hyperlink"/>
            <w:rFonts w:ascii="Arial Nova" w:hAnsi="Arial Nova" w:cstheme="minorHAnsi"/>
            <w:i/>
            <w:noProof/>
          </w:rPr>
          <w:t>A16. Plans for Tabulation and Publication and Project Time Schedule</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_Toc132621419 \h </w:instrText>
        </w:r>
        <w:r w:rsidRPr="008B7E28">
          <w:rPr>
            <w:rFonts w:ascii="Arial Nova" w:hAnsi="Arial Nova"/>
            <w:noProof/>
            <w:webHidden/>
          </w:rPr>
          <w:fldChar w:fldCharType="separate"/>
        </w:r>
        <w:r w:rsidRPr="008B7E28">
          <w:rPr>
            <w:rFonts w:ascii="Arial Nova" w:hAnsi="Arial Nova"/>
            <w:noProof/>
            <w:webHidden/>
          </w:rPr>
          <w:t>18</w:t>
        </w:r>
        <w:r w:rsidRPr="008B7E28">
          <w:rPr>
            <w:rFonts w:ascii="Arial Nova" w:hAnsi="Arial Nova"/>
            <w:noProof/>
            <w:webHidden/>
          </w:rPr>
          <w:fldChar w:fldCharType="end"/>
        </w:r>
      </w:hyperlink>
    </w:p>
    <w:p w:rsidR="008B7E28" w:rsidRPr="008B7E28" w14:paraId="40AA3718" w14:textId="4963D978">
      <w:pPr>
        <w:pStyle w:val="TOC2"/>
        <w:rPr>
          <w:rFonts w:ascii="Arial Nova" w:hAnsi="Arial Nova" w:eastAsiaTheme="minorEastAsia" w:cstheme="minorBidi"/>
          <w:noProof/>
          <w:sz w:val="22"/>
          <w:szCs w:val="22"/>
        </w:rPr>
      </w:pPr>
      <w:hyperlink w:anchor="_Toc132621420" w:history="1">
        <w:r w:rsidRPr="008B7E28">
          <w:rPr>
            <w:rStyle w:val="Hyperlink"/>
            <w:rFonts w:ascii="Arial Nova" w:hAnsi="Arial Nova" w:cstheme="minorHAnsi"/>
            <w:i/>
            <w:noProof/>
          </w:rPr>
          <w:t>A17. Reason(s) Display of OMB Expiration Date is Inappropriate</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_Toc132621420 \h </w:instrText>
        </w:r>
        <w:r w:rsidRPr="008B7E28">
          <w:rPr>
            <w:rFonts w:ascii="Arial Nova" w:hAnsi="Arial Nova"/>
            <w:noProof/>
            <w:webHidden/>
          </w:rPr>
          <w:fldChar w:fldCharType="separate"/>
        </w:r>
        <w:r w:rsidRPr="008B7E28">
          <w:rPr>
            <w:rFonts w:ascii="Arial Nova" w:hAnsi="Arial Nova"/>
            <w:noProof/>
            <w:webHidden/>
          </w:rPr>
          <w:t>21</w:t>
        </w:r>
        <w:r w:rsidRPr="008B7E28">
          <w:rPr>
            <w:rFonts w:ascii="Arial Nova" w:hAnsi="Arial Nova"/>
            <w:noProof/>
            <w:webHidden/>
          </w:rPr>
          <w:fldChar w:fldCharType="end"/>
        </w:r>
      </w:hyperlink>
    </w:p>
    <w:p w:rsidR="008B7E28" w:rsidRPr="008B7E28" w14:paraId="5D1066AA" w14:textId="775D08DE">
      <w:pPr>
        <w:pStyle w:val="TOC2"/>
        <w:rPr>
          <w:rFonts w:ascii="Arial Nova" w:hAnsi="Arial Nova" w:eastAsiaTheme="minorEastAsia" w:cstheme="minorBidi"/>
          <w:noProof/>
          <w:sz w:val="22"/>
          <w:szCs w:val="22"/>
        </w:rPr>
      </w:pPr>
      <w:hyperlink w:anchor="_Toc132621421" w:history="1">
        <w:r w:rsidRPr="008B7E28">
          <w:rPr>
            <w:rStyle w:val="Hyperlink"/>
            <w:rFonts w:ascii="Arial Nova" w:hAnsi="Arial Nova" w:cstheme="minorHAnsi"/>
            <w:iCs/>
            <w:noProof/>
          </w:rPr>
          <w:t>A18. Exceptions to Certification for Paperwork Reduction Act Submission</w:t>
        </w:r>
        <w:r w:rsidRPr="008B7E28">
          <w:rPr>
            <w:rFonts w:ascii="Arial Nova" w:hAnsi="Arial Nova"/>
            <w:noProof/>
            <w:webHidden/>
          </w:rPr>
          <w:tab/>
        </w:r>
        <w:r w:rsidRPr="008B7E28">
          <w:rPr>
            <w:rFonts w:ascii="Arial Nova" w:hAnsi="Arial Nova"/>
            <w:noProof/>
            <w:webHidden/>
          </w:rPr>
          <w:fldChar w:fldCharType="begin"/>
        </w:r>
        <w:r w:rsidRPr="008B7E28">
          <w:rPr>
            <w:rFonts w:ascii="Arial Nova" w:hAnsi="Arial Nova"/>
            <w:noProof/>
            <w:webHidden/>
          </w:rPr>
          <w:instrText xml:space="preserve"> PAGEREF _Toc132621421 \h </w:instrText>
        </w:r>
        <w:r w:rsidRPr="008B7E28">
          <w:rPr>
            <w:rFonts w:ascii="Arial Nova" w:hAnsi="Arial Nova"/>
            <w:noProof/>
            <w:webHidden/>
          </w:rPr>
          <w:fldChar w:fldCharType="separate"/>
        </w:r>
        <w:r w:rsidRPr="008B7E28">
          <w:rPr>
            <w:rFonts w:ascii="Arial Nova" w:hAnsi="Arial Nova"/>
            <w:noProof/>
            <w:webHidden/>
          </w:rPr>
          <w:t>21</w:t>
        </w:r>
        <w:r w:rsidRPr="008B7E28">
          <w:rPr>
            <w:rFonts w:ascii="Arial Nova" w:hAnsi="Arial Nova"/>
            <w:noProof/>
            <w:webHidden/>
          </w:rPr>
          <w:fldChar w:fldCharType="end"/>
        </w:r>
      </w:hyperlink>
    </w:p>
    <w:p w:rsidR="008B7E28" w:rsidRPr="008B7E28" w14:paraId="593F6485" w14:textId="255AEFF4">
      <w:pPr>
        <w:pStyle w:val="TOC1"/>
        <w:rPr>
          <w:rFonts w:eastAsiaTheme="minorEastAsia" w:cstheme="minorBidi"/>
          <w:sz w:val="22"/>
          <w:szCs w:val="22"/>
        </w:rPr>
      </w:pPr>
      <w:hyperlink w:anchor="_Toc132621422" w:history="1">
        <w:r w:rsidRPr="008B7E28">
          <w:rPr>
            <w:rStyle w:val="Hyperlink"/>
            <w:rFonts w:cs="Times New Roman"/>
          </w:rPr>
          <w:t>REFERENCES</w:t>
        </w:r>
        <w:r w:rsidRPr="008B7E28">
          <w:rPr>
            <w:webHidden/>
          </w:rPr>
          <w:tab/>
        </w:r>
        <w:r w:rsidRPr="008B7E28">
          <w:rPr>
            <w:webHidden/>
          </w:rPr>
          <w:fldChar w:fldCharType="begin"/>
        </w:r>
        <w:r w:rsidRPr="008B7E28">
          <w:rPr>
            <w:webHidden/>
          </w:rPr>
          <w:instrText xml:space="preserve"> PAGEREF _Toc132621422 \h </w:instrText>
        </w:r>
        <w:r w:rsidRPr="008B7E28">
          <w:rPr>
            <w:webHidden/>
          </w:rPr>
          <w:fldChar w:fldCharType="separate"/>
        </w:r>
        <w:r w:rsidRPr="008B7E28">
          <w:rPr>
            <w:webHidden/>
          </w:rPr>
          <w:t>21</w:t>
        </w:r>
        <w:r w:rsidRPr="008B7E28">
          <w:rPr>
            <w:webHidden/>
          </w:rPr>
          <w:fldChar w:fldCharType="end"/>
        </w:r>
      </w:hyperlink>
    </w:p>
    <w:p w:rsidR="005A459E" w:rsidRPr="007B70F8" w:rsidP="00D374F6" w14:paraId="63D496EA" w14:textId="70001735">
      <w:pPr>
        <w:pStyle w:val="TOC1"/>
        <w:rPr>
          <w:color w:val="FFFFFF" w:themeColor="background1"/>
        </w:rPr>
      </w:pPr>
      <w:r w:rsidRPr="008B7E28">
        <w:rPr>
          <w:color w:val="2B579A"/>
          <w:highlight w:val="lightGray"/>
          <w:shd w:val="clear" w:color="auto" w:fill="E6E6E6"/>
        </w:rPr>
        <w:fldChar w:fldCharType="end"/>
      </w:r>
      <w:bookmarkStart w:id="2" w:name="_Hlk522972351"/>
    </w:p>
    <w:p w:rsidR="005867E3" w:rsidRPr="006C6884" w:rsidP="006C6884" w14:paraId="588B8C66" w14:textId="77777777">
      <w:pPr>
        <w:spacing w:line="276" w:lineRule="auto"/>
        <w:rPr>
          <w:rStyle w:val="Hyperlink"/>
          <w:rFonts w:ascii="Arial Nova" w:hAnsi="Arial Nova"/>
          <w:b/>
          <w:color w:val="auto"/>
          <w:u w:val="none"/>
        </w:rPr>
      </w:pPr>
      <w:r w:rsidRPr="006C6884">
        <w:rPr>
          <w:rFonts w:ascii="Arial Nova" w:hAnsi="Arial Nova"/>
          <w:b/>
          <w:color w:val="2B579A"/>
          <w:shd w:val="clear" w:color="auto" w:fill="E6E6E6"/>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color w:val="2B579A"/>
          <w:shd w:val="clear" w:color="auto" w:fill="E6E6E6"/>
        </w:rPr>
        <w:fldChar w:fldCharType="separate"/>
      </w:r>
      <w:r w:rsidRPr="006C6884">
        <w:rPr>
          <w:rStyle w:val="Hyperlink"/>
          <w:rFonts w:ascii="Arial Nova" w:hAnsi="Arial Nova"/>
          <w:b/>
          <w:color w:val="auto"/>
          <w:u w:val="none"/>
        </w:rPr>
        <w:t>ATTACHMENTS</w:t>
      </w:r>
    </w:p>
    <w:p w:rsidR="00C1242E" w:rsidRPr="00C1242E" w:rsidP="00C1242E" w14:paraId="6A8761E3" w14:textId="77777777">
      <w:pPr>
        <w:rPr>
          <w:rFonts w:ascii="Arial Nova" w:hAnsi="Arial Nova"/>
        </w:rPr>
      </w:pPr>
      <w:r w:rsidRPr="006C6884">
        <w:rPr>
          <w:rFonts w:ascii="Arial Nova" w:hAnsi="Arial Nova"/>
          <w:b/>
          <w:color w:val="2B579A"/>
          <w:shd w:val="clear" w:color="auto" w:fill="E6E6E6"/>
        </w:rPr>
        <w:fldChar w:fldCharType="end"/>
      </w:r>
      <w:bookmarkStart w:id="3" w:name="_Toc511934869"/>
      <w:bookmarkStart w:id="4" w:name="_Toc329519280"/>
      <w:bookmarkStart w:id="5" w:name="_Toc523105666"/>
      <w:bookmarkEnd w:id="2"/>
      <w:r w:rsidRPr="00C1242E">
        <w:rPr>
          <w:rFonts w:ascii="Arial Nova" w:hAnsi="Arial Nova"/>
        </w:rPr>
        <w:t>1. Authorizing Legislation</w:t>
      </w:r>
    </w:p>
    <w:p w:rsidR="00C1242E" w:rsidRPr="00C1242E" w:rsidP="00C1242E" w14:paraId="66C343C3" w14:textId="77777777">
      <w:pPr>
        <w:rPr>
          <w:rFonts w:ascii="Arial Nova" w:hAnsi="Arial Nova"/>
        </w:rPr>
      </w:pPr>
      <w:r w:rsidRPr="00C1242E">
        <w:rPr>
          <w:rFonts w:ascii="Arial Nova" w:hAnsi="Arial Nova"/>
        </w:rPr>
        <w:t>2. Study Design Graphic</w:t>
      </w:r>
    </w:p>
    <w:p w:rsidR="00C1242E" w:rsidRPr="00C1242E" w:rsidP="00C1242E" w14:paraId="6C0B8B2B" w14:textId="77777777">
      <w:pPr>
        <w:rPr>
          <w:rFonts w:ascii="Arial Nova" w:hAnsi="Arial Nova"/>
        </w:rPr>
      </w:pPr>
      <w:r w:rsidRPr="00C1242E">
        <w:rPr>
          <w:rFonts w:ascii="Arial Nova" w:hAnsi="Arial Nova"/>
        </w:rPr>
        <w:t>3. Evaluation Questions and Indicators</w:t>
      </w:r>
    </w:p>
    <w:p w:rsidR="00C1242E" w:rsidRPr="00C1242E" w:rsidP="00C1242E" w14:paraId="11E6F014" w14:textId="77777777">
      <w:pPr>
        <w:rPr>
          <w:rFonts w:ascii="Arial Nova" w:hAnsi="Arial Nova"/>
        </w:rPr>
      </w:pPr>
      <w:r w:rsidRPr="00C1242E">
        <w:rPr>
          <w:rFonts w:ascii="Arial Nova" w:hAnsi="Arial Nova"/>
        </w:rPr>
        <w:t>4a. Provider Survey: Introductory Email to All Primary Care Providers, English</w:t>
      </w:r>
    </w:p>
    <w:p w:rsidR="00C1242E" w:rsidRPr="00C1242E" w:rsidP="00C1242E" w14:paraId="6394E1B1" w14:textId="77777777">
      <w:pPr>
        <w:rPr>
          <w:rFonts w:ascii="Arial Nova" w:hAnsi="Arial Nova"/>
        </w:rPr>
      </w:pPr>
      <w:r w:rsidRPr="00C1242E">
        <w:rPr>
          <w:rFonts w:ascii="Arial Nova" w:hAnsi="Arial Nova"/>
        </w:rPr>
        <w:t>4b. Provider Survey: Consent Statement, English</w:t>
      </w:r>
    </w:p>
    <w:p w:rsidR="00C1242E" w:rsidRPr="00C1242E" w:rsidP="00C1242E" w14:paraId="61A32681" w14:textId="77777777">
      <w:pPr>
        <w:rPr>
          <w:rFonts w:ascii="Arial Nova" w:hAnsi="Arial Nova"/>
        </w:rPr>
      </w:pPr>
      <w:r w:rsidRPr="00C1242E">
        <w:rPr>
          <w:rFonts w:ascii="Arial Nova" w:hAnsi="Arial Nova"/>
        </w:rPr>
        <w:t>4c. Provider Survey: Paper, English</w:t>
      </w:r>
    </w:p>
    <w:p w:rsidR="00C1242E" w:rsidRPr="00C1242E" w:rsidP="00C1242E" w14:paraId="4B090F95" w14:textId="77777777">
      <w:pPr>
        <w:rPr>
          <w:rFonts w:ascii="Arial Nova" w:hAnsi="Arial Nova"/>
        </w:rPr>
      </w:pPr>
      <w:r w:rsidRPr="00C1242E">
        <w:rPr>
          <w:rFonts w:ascii="Arial Nova" w:hAnsi="Arial Nova"/>
        </w:rPr>
        <w:t>4d. Provider Survey: Online, English</w:t>
      </w:r>
    </w:p>
    <w:p w:rsidR="00C1242E" w:rsidRPr="00C1242E" w:rsidP="00C1242E" w14:paraId="35A7B679" w14:textId="77777777">
      <w:pPr>
        <w:rPr>
          <w:rFonts w:ascii="Arial Nova" w:hAnsi="Arial Nova"/>
        </w:rPr>
      </w:pPr>
      <w:r w:rsidRPr="00C1242E">
        <w:rPr>
          <w:rFonts w:ascii="Arial Nova" w:hAnsi="Arial Nova"/>
        </w:rPr>
        <w:t>4e. Provider Survey: Reminder Email, English</w:t>
      </w:r>
    </w:p>
    <w:p w:rsidR="00C1242E" w:rsidRPr="00C1242E" w:rsidP="00C1242E" w14:paraId="7E1016A5" w14:textId="77777777">
      <w:pPr>
        <w:rPr>
          <w:rFonts w:ascii="Arial Nova" w:hAnsi="Arial Nova"/>
        </w:rPr>
      </w:pPr>
      <w:r w:rsidRPr="00C1242E">
        <w:rPr>
          <w:rFonts w:ascii="Arial Nova" w:hAnsi="Arial Nova"/>
        </w:rPr>
        <w:t>4f. Provider Survey: Thank You Email, English</w:t>
      </w:r>
    </w:p>
    <w:p w:rsidR="00C1242E" w:rsidRPr="00C1242E" w:rsidP="00C1242E" w14:paraId="4A41BE36" w14:textId="77777777">
      <w:pPr>
        <w:rPr>
          <w:rFonts w:ascii="Arial Nova" w:hAnsi="Arial Nova"/>
        </w:rPr>
      </w:pPr>
      <w:r w:rsidRPr="00C1242E">
        <w:rPr>
          <w:rFonts w:ascii="Arial Nova" w:hAnsi="Arial Nova"/>
        </w:rPr>
        <w:t>5a. Patient Recruitment: Introductory Email to Providers of Patient Sample, English</w:t>
      </w:r>
    </w:p>
    <w:p w:rsidR="00C1242E" w:rsidRPr="00C1242E" w:rsidP="00C1242E" w14:paraId="572B0AA3" w14:textId="77777777">
      <w:pPr>
        <w:rPr>
          <w:rFonts w:ascii="Arial Nova" w:hAnsi="Arial Nova"/>
        </w:rPr>
      </w:pPr>
      <w:r w:rsidRPr="00C1242E">
        <w:rPr>
          <w:rFonts w:ascii="Arial Nova" w:hAnsi="Arial Nova"/>
        </w:rPr>
        <w:t>5b. Patient Recruitment: Introductory Email to Patients, English</w:t>
      </w:r>
    </w:p>
    <w:p w:rsidR="00C1242E" w:rsidRPr="00C1242E" w:rsidP="00C1242E" w14:paraId="2943F412" w14:textId="77777777">
      <w:pPr>
        <w:rPr>
          <w:rFonts w:ascii="Arial Nova" w:hAnsi="Arial Nova"/>
        </w:rPr>
      </w:pPr>
      <w:r w:rsidRPr="00C1242E">
        <w:rPr>
          <w:rFonts w:ascii="Arial Nova" w:hAnsi="Arial Nova"/>
        </w:rPr>
        <w:t>5c. Patient Recruitment: Introductory Email to Patients, Spanish</w:t>
      </w:r>
    </w:p>
    <w:p w:rsidR="00C1242E" w:rsidRPr="00C1242E" w:rsidP="00C1242E" w14:paraId="2EF71CC0" w14:textId="77777777">
      <w:pPr>
        <w:rPr>
          <w:rFonts w:ascii="Arial Nova" w:hAnsi="Arial Nova"/>
        </w:rPr>
      </w:pPr>
      <w:r w:rsidRPr="00C1242E">
        <w:rPr>
          <w:rFonts w:ascii="Arial Nova" w:hAnsi="Arial Nova"/>
        </w:rPr>
        <w:t>5d. Patient Recruitment: Email with Link to Eligibility Screener, English</w:t>
      </w:r>
    </w:p>
    <w:p w:rsidR="00C1242E" w:rsidRPr="00C1242E" w:rsidP="00C1242E" w14:paraId="5916ACCB" w14:textId="77777777">
      <w:pPr>
        <w:rPr>
          <w:rFonts w:ascii="Arial Nova" w:hAnsi="Arial Nova"/>
        </w:rPr>
      </w:pPr>
      <w:r w:rsidRPr="00C1242E">
        <w:rPr>
          <w:rFonts w:ascii="Arial Nova" w:hAnsi="Arial Nova"/>
        </w:rPr>
        <w:t>5e. Patient Recruitment: Email with Link to Eligibility Screener, Spanish</w:t>
      </w:r>
    </w:p>
    <w:p w:rsidR="00C1242E" w:rsidRPr="00C1242E" w:rsidP="00C1242E" w14:paraId="55EFC6AE" w14:textId="77777777">
      <w:pPr>
        <w:rPr>
          <w:rFonts w:ascii="Arial Nova" w:hAnsi="Arial Nova"/>
        </w:rPr>
      </w:pPr>
      <w:r w:rsidRPr="00C1242E">
        <w:rPr>
          <w:rFonts w:ascii="Arial Nova" w:hAnsi="Arial Nova"/>
        </w:rPr>
        <w:t>5f. Patient Recruitment: Reminder Email for Eligibility Screener, English</w:t>
      </w:r>
    </w:p>
    <w:p w:rsidR="00C1242E" w:rsidRPr="00C1242E" w:rsidP="00C1242E" w14:paraId="6AA5E05E" w14:textId="77777777">
      <w:pPr>
        <w:rPr>
          <w:rFonts w:ascii="Arial Nova" w:hAnsi="Arial Nova"/>
        </w:rPr>
      </w:pPr>
      <w:r w:rsidRPr="00C1242E">
        <w:rPr>
          <w:rFonts w:ascii="Arial Nova" w:hAnsi="Arial Nova"/>
        </w:rPr>
        <w:t>5g. Patient Recruitment: Reminder Email for Eligibility Screener, Spanish</w:t>
      </w:r>
    </w:p>
    <w:p w:rsidR="00C1242E" w:rsidRPr="00C1242E" w:rsidP="00C1242E" w14:paraId="789D6A36" w14:textId="77777777">
      <w:pPr>
        <w:rPr>
          <w:rFonts w:ascii="Arial Nova" w:hAnsi="Arial Nova"/>
        </w:rPr>
      </w:pPr>
      <w:r w:rsidRPr="00C1242E">
        <w:rPr>
          <w:rFonts w:ascii="Arial Nova" w:hAnsi="Arial Nova"/>
        </w:rPr>
        <w:t>6a. Pre-Exposure Survey: Eligibility Screener, English</w:t>
      </w:r>
    </w:p>
    <w:p w:rsidR="00C1242E" w:rsidRPr="00C1242E" w:rsidP="00C1242E" w14:paraId="4A008151" w14:textId="77777777">
      <w:pPr>
        <w:rPr>
          <w:rFonts w:ascii="Arial Nova" w:hAnsi="Arial Nova"/>
        </w:rPr>
      </w:pPr>
      <w:r w:rsidRPr="00C1242E">
        <w:rPr>
          <w:rFonts w:ascii="Arial Nova" w:hAnsi="Arial Nova"/>
        </w:rPr>
        <w:t>6b. Pre-Exposure Survey: Eligibility Screener, Spanish</w:t>
      </w:r>
    </w:p>
    <w:p w:rsidR="00C1242E" w:rsidRPr="00C1242E" w:rsidP="00C1242E" w14:paraId="106DE941" w14:textId="77777777">
      <w:pPr>
        <w:rPr>
          <w:rFonts w:ascii="Arial Nova" w:hAnsi="Arial Nova"/>
        </w:rPr>
      </w:pPr>
      <w:r w:rsidRPr="00C1242E">
        <w:rPr>
          <w:rFonts w:ascii="Arial Nova" w:hAnsi="Arial Nova"/>
        </w:rPr>
        <w:t>6c. Pre-Exposure Survey: Consent Statement, English</w:t>
      </w:r>
    </w:p>
    <w:p w:rsidR="00C1242E" w:rsidRPr="00C1242E" w:rsidP="00C1242E" w14:paraId="639A1A82" w14:textId="77777777">
      <w:pPr>
        <w:rPr>
          <w:rFonts w:ascii="Arial Nova" w:hAnsi="Arial Nova"/>
        </w:rPr>
      </w:pPr>
      <w:r w:rsidRPr="00C1242E">
        <w:rPr>
          <w:rFonts w:ascii="Arial Nova" w:hAnsi="Arial Nova"/>
        </w:rPr>
        <w:t>6d. Pre-Exposure Survey: Consent Statement, Spanish</w:t>
      </w:r>
    </w:p>
    <w:p w:rsidR="00C1242E" w:rsidRPr="00C1242E" w:rsidP="00C1242E" w14:paraId="29F7DA66" w14:textId="77777777">
      <w:pPr>
        <w:rPr>
          <w:rFonts w:ascii="Arial Nova" w:hAnsi="Arial Nova"/>
        </w:rPr>
      </w:pPr>
      <w:r w:rsidRPr="00C1242E">
        <w:rPr>
          <w:rFonts w:ascii="Arial Nova" w:hAnsi="Arial Nova"/>
        </w:rPr>
        <w:t>6e. Pre-Exposure Survey: Paper, English</w:t>
      </w:r>
    </w:p>
    <w:p w:rsidR="00C1242E" w:rsidRPr="00C1242E" w:rsidP="00C1242E" w14:paraId="2482477C" w14:textId="77777777">
      <w:pPr>
        <w:rPr>
          <w:rFonts w:ascii="Arial Nova" w:hAnsi="Arial Nova"/>
        </w:rPr>
      </w:pPr>
      <w:r w:rsidRPr="00C1242E">
        <w:rPr>
          <w:rFonts w:ascii="Arial Nova" w:hAnsi="Arial Nova"/>
        </w:rPr>
        <w:t>6f. Pre-Exposure Survey: Online, English</w:t>
      </w:r>
    </w:p>
    <w:p w:rsidR="00C1242E" w:rsidRPr="00C1242E" w:rsidP="00C1242E" w14:paraId="34FD1E03" w14:textId="77777777">
      <w:pPr>
        <w:rPr>
          <w:rFonts w:ascii="Arial Nova" w:hAnsi="Arial Nova"/>
        </w:rPr>
      </w:pPr>
      <w:r w:rsidRPr="00C1242E">
        <w:rPr>
          <w:rFonts w:ascii="Arial Nova" w:hAnsi="Arial Nova"/>
        </w:rPr>
        <w:t>6g. Pre-Exposure Survey: Online, Spanish</w:t>
      </w:r>
    </w:p>
    <w:p w:rsidR="00C1242E" w:rsidRPr="00C1242E" w:rsidP="00C1242E" w14:paraId="6D753B3E" w14:textId="77777777">
      <w:pPr>
        <w:rPr>
          <w:rFonts w:ascii="Arial Nova" w:hAnsi="Arial Nova"/>
        </w:rPr>
      </w:pPr>
      <w:r w:rsidRPr="00C1242E">
        <w:rPr>
          <w:rFonts w:ascii="Arial Nova" w:hAnsi="Arial Nova"/>
        </w:rPr>
        <w:t>6h. Pre-Exposure Survey: Reminder Email, English</w:t>
      </w:r>
    </w:p>
    <w:p w:rsidR="00C1242E" w:rsidRPr="00C1242E" w:rsidP="00C1242E" w14:paraId="456EB7C7" w14:textId="77777777">
      <w:pPr>
        <w:rPr>
          <w:rFonts w:ascii="Arial Nova" w:hAnsi="Arial Nova"/>
        </w:rPr>
      </w:pPr>
      <w:r w:rsidRPr="00C1242E">
        <w:rPr>
          <w:rFonts w:ascii="Arial Nova" w:hAnsi="Arial Nova"/>
        </w:rPr>
        <w:t>6i. Pre-Exposure Survey: Reminder Email, Spanish</w:t>
      </w:r>
    </w:p>
    <w:p w:rsidR="00C1242E" w:rsidRPr="00C1242E" w:rsidP="00C1242E" w14:paraId="438D29AE" w14:textId="77777777">
      <w:pPr>
        <w:rPr>
          <w:rFonts w:ascii="Arial Nova" w:hAnsi="Arial Nova"/>
        </w:rPr>
      </w:pPr>
      <w:r w:rsidRPr="00C1242E">
        <w:rPr>
          <w:rFonts w:ascii="Arial Nova" w:hAnsi="Arial Nova"/>
        </w:rPr>
        <w:t>7a. Post-Exposure Survey: Assigned Materials and Survey Link, English</w:t>
      </w:r>
    </w:p>
    <w:p w:rsidR="00C1242E" w:rsidRPr="00C1242E" w:rsidP="00C1242E" w14:paraId="1984D0A1" w14:textId="77777777">
      <w:pPr>
        <w:rPr>
          <w:rFonts w:ascii="Arial Nova" w:hAnsi="Arial Nova"/>
        </w:rPr>
      </w:pPr>
      <w:r w:rsidRPr="00C1242E">
        <w:rPr>
          <w:rFonts w:ascii="Arial Nova" w:hAnsi="Arial Nova"/>
        </w:rPr>
        <w:t>7b. Post-Exposure Survey: Assigned Materials and Survey Link, Spanish</w:t>
      </w:r>
    </w:p>
    <w:p w:rsidR="00C1242E" w:rsidRPr="00C1242E" w:rsidP="00C1242E" w14:paraId="174470DB" w14:textId="77777777">
      <w:pPr>
        <w:rPr>
          <w:rFonts w:ascii="Arial Nova" w:hAnsi="Arial Nova"/>
        </w:rPr>
      </w:pPr>
      <w:r w:rsidRPr="00C1242E">
        <w:rPr>
          <w:rFonts w:ascii="Arial Nova" w:hAnsi="Arial Nova"/>
        </w:rPr>
        <w:t>7c. Post-Exposure Survey: Consent Statement, English</w:t>
      </w:r>
    </w:p>
    <w:p w:rsidR="00C1242E" w:rsidRPr="00C1242E" w:rsidP="00C1242E" w14:paraId="37AA3629" w14:textId="77777777">
      <w:pPr>
        <w:rPr>
          <w:rFonts w:ascii="Arial Nova" w:hAnsi="Arial Nova"/>
        </w:rPr>
      </w:pPr>
      <w:r w:rsidRPr="00C1242E">
        <w:rPr>
          <w:rFonts w:ascii="Arial Nova" w:hAnsi="Arial Nova"/>
        </w:rPr>
        <w:t>7d. Post-Exposure Survey: Consent Statement, Spanish</w:t>
      </w:r>
    </w:p>
    <w:p w:rsidR="00C1242E" w:rsidRPr="00C1242E" w:rsidP="00C1242E" w14:paraId="17EC8A01" w14:textId="77777777">
      <w:pPr>
        <w:rPr>
          <w:rFonts w:ascii="Arial Nova" w:hAnsi="Arial Nova"/>
        </w:rPr>
      </w:pPr>
      <w:r w:rsidRPr="00C1242E">
        <w:rPr>
          <w:rFonts w:ascii="Arial Nova" w:hAnsi="Arial Nova"/>
        </w:rPr>
        <w:t>7e. Post-Exposure Survey: Paper, English</w:t>
      </w:r>
    </w:p>
    <w:p w:rsidR="00C1242E" w:rsidRPr="00C1242E" w:rsidP="00C1242E" w14:paraId="68770A4C" w14:textId="77777777">
      <w:pPr>
        <w:rPr>
          <w:rFonts w:ascii="Arial Nova" w:hAnsi="Arial Nova"/>
        </w:rPr>
      </w:pPr>
      <w:r w:rsidRPr="00C1242E">
        <w:rPr>
          <w:rFonts w:ascii="Arial Nova" w:hAnsi="Arial Nova"/>
        </w:rPr>
        <w:t>7f. Post-Exposure Survey: Online, English</w:t>
      </w:r>
    </w:p>
    <w:p w:rsidR="00C1242E" w:rsidRPr="00C1242E" w:rsidP="00C1242E" w14:paraId="39D2FFD1" w14:textId="77777777">
      <w:pPr>
        <w:rPr>
          <w:rFonts w:ascii="Arial Nova" w:hAnsi="Arial Nova"/>
        </w:rPr>
      </w:pPr>
      <w:r w:rsidRPr="00C1242E">
        <w:rPr>
          <w:rFonts w:ascii="Arial Nova" w:hAnsi="Arial Nova"/>
        </w:rPr>
        <w:t>7g. Post-Exposure Survey: Online, Spanish</w:t>
      </w:r>
    </w:p>
    <w:p w:rsidR="00C1242E" w:rsidRPr="00C1242E" w:rsidP="00C1242E" w14:paraId="6EACD894" w14:textId="77777777">
      <w:pPr>
        <w:rPr>
          <w:rFonts w:ascii="Arial Nova" w:hAnsi="Arial Nova"/>
        </w:rPr>
      </w:pPr>
      <w:r w:rsidRPr="00C1242E">
        <w:rPr>
          <w:rFonts w:ascii="Arial Nova" w:hAnsi="Arial Nova"/>
        </w:rPr>
        <w:t>7h. Post-Exposure Survey: Reminder Email, English</w:t>
      </w:r>
    </w:p>
    <w:p w:rsidR="00C1242E" w:rsidRPr="00C1242E" w:rsidP="00C1242E" w14:paraId="77FD95EE" w14:textId="77777777">
      <w:pPr>
        <w:rPr>
          <w:rFonts w:ascii="Arial Nova" w:hAnsi="Arial Nova"/>
        </w:rPr>
      </w:pPr>
      <w:r w:rsidRPr="00C1242E">
        <w:rPr>
          <w:rFonts w:ascii="Arial Nova" w:hAnsi="Arial Nova"/>
        </w:rPr>
        <w:t>7i. Post-Exposure Survey: Reminder Email, Spanish</w:t>
      </w:r>
    </w:p>
    <w:p w:rsidR="00C1242E" w:rsidRPr="00C1242E" w:rsidP="00C1242E" w14:paraId="566DC884" w14:textId="77777777">
      <w:pPr>
        <w:rPr>
          <w:rFonts w:ascii="Arial Nova" w:hAnsi="Arial Nova"/>
        </w:rPr>
      </w:pPr>
      <w:r w:rsidRPr="00C1242E">
        <w:rPr>
          <w:rFonts w:ascii="Arial Nova" w:hAnsi="Arial Nova"/>
        </w:rPr>
        <w:t>8a. Usability Survey: Pre-Notification Email, English</w:t>
      </w:r>
    </w:p>
    <w:p w:rsidR="00C1242E" w:rsidRPr="00C1242E" w:rsidP="00C1242E" w14:paraId="4CB24FF0" w14:textId="77777777">
      <w:pPr>
        <w:rPr>
          <w:rFonts w:ascii="Arial Nova" w:hAnsi="Arial Nova"/>
        </w:rPr>
      </w:pPr>
      <w:r w:rsidRPr="00C1242E">
        <w:rPr>
          <w:rFonts w:ascii="Arial Nova" w:hAnsi="Arial Nova"/>
        </w:rPr>
        <w:t>8b. Usability Survey: Pre-Notification Email, Spanish</w:t>
      </w:r>
    </w:p>
    <w:p w:rsidR="00C1242E" w:rsidRPr="00C1242E" w:rsidP="00C1242E" w14:paraId="6FB177D0" w14:textId="77777777">
      <w:pPr>
        <w:rPr>
          <w:rFonts w:ascii="Arial Nova" w:hAnsi="Arial Nova"/>
        </w:rPr>
      </w:pPr>
      <w:r w:rsidRPr="00C1242E">
        <w:rPr>
          <w:rFonts w:ascii="Arial Nova" w:hAnsi="Arial Nova"/>
        </w:rPr>
        <w:t>8c. Usability Survey: Email with Survey Link, English</w:t>
      </w:r>
    </w:p>
    <w:p w:rsidR="00C1242E" w:rsidRPr="00C1242E" w:rsidP="00C1242E" w14:paraId="064E474C" w14:textId="77777777">
      <w:pPr>
        <w:rPr>
          <w:rFonts w:ascii="Arial Nova" w:hAnsi="Arial Nova"/>
        </w:rPr>
      </w:pPr>
      <w:r w:rsidRPr="00C1242E">
        <w:rPr>
          <w:rFonts w:ascii="Arial Nova" w:hAnsi="Arial Nova"/>
        </w:rPr>
        <w:t>8d. Usability Survey: Email with Survey Link, Spanish</w:t>
      </w:r>
    </w:p>
    <w:p w:rsidR="00C1242E" w:rsidRPr="00C1242E" w:rsidP="00C1242E" w14:paraId="0411F545" w14:textId="77777777">
      <w:pPr>
        <w:rPr>
          <w:rFonts w:ascii="Arial Nova" w:hAnsi="Arial Nova"/>
        </w:rPr>
      </w:pPr>
      <w:r w:rsidRPr="00C1242E">
        <w:rPr>
          <w:rFonts w:ascii="Arial Nova" w:hAnsi="Arial Nova"/>
        </w:rPr>
        <w:t>8e. Usability Survey: Consent Statement, English</w:t>
      </w:r>
    </w:p>
    <w:p w:rsidR="00C1242E" w:rsidRPr="00C1242E" w:rsidP="00C1242E" w14:paraId="3FFB168F" w14:textId="77777777">
      <w:pPr>
        <w:rPr>
          <w:rFonts w:ascii="Arial Nova" w:hAnsi="Arial Nova"/>
        </w:rPr>
      </w:pPr>
      <w:r w:rsidRPr="00C1242E">
        <w:rPr>
          <w:rFonts w:ascii="Arial Nova" w:hAnsi="Arial Nova"/>
        </w:rPr>
        <w:t>8f. Usability Survey: Consent Statement, Spanish</w:t>
      </w:r>
    </w:p>
    <w:p w:rsidR="00C1242E" w:rsidRPr="00C1242E" w:rsidP="00C1242E" w14:paraId="1E9D3229" w14:textId="77777777">
      <w:pPr>
        <w:rPr>
          <w:rFonts w:ascii="Arial Nova" w:hAnsi="Arial Nova"/>
        </w:rPr>
      </w:pPr>
      <w:r w:rsidRPr="00C1242E">
        <w:rPr>
          <w:rFonts w:ascii="Arial Nova" w:hAnsi="Arial Nova"/>
        </w:rPr>
        <w:t>8g. Usability Survey: Paper, English</w:t>
      </w:r>
    </w:p>
    <w:p w:rsidR="00C1242E" w:rsidRPr="00C1242E" w:rsidP="00C1242E" w14:paraId="0F9A09F1" w14:textId="77777777">
      <w:pPr>
        <w:rPr>
          <w:rFonts w:ascii="Arial Nova" w:hAnsi="Arial Nova"/>
        </w:rPr>
      </w:pPr>
      <w:r w:rsidRPr="00C1242E">
        <w:rPr>
          <w:rFonts w:ascii="Arial Nova" w:hAnsi="Arial Nova"/>
        </w:rPr>
        <w:t>8h. Usability Survey: Online, English</w:t>
      </w:r>
    </w:p>
    <w:p w:rsidR="00C1242E" w:rsidRPr="00C1242E" w:rsidP="00C1242E" w14:paraId="237C1B20" w14:textId="77777777">
      <w:pPr>
        <w:rPr>
          <w:rFonts w:ascii="Arial Nova" w:hAnsi="Arial Nova"/>
        </w:rPr>
      </w:pPr>
      <w:r w:rsidRPr="00C1242E">
        <w:rPr>
          <w:rFonts w:ascii="Arial Nova" w:hAnsi="Arial Nova"/>
        </w:rPr>
        <w:t>8i. Usability Survey: Online, Spanish</w:t>
      </w:r>
    </w:p>
    <w:p w:rsidR="00C1242E" w:rsidRPr="00C1242E" w:rsidP="00C1242E" w14:paraId="6B29536B" w14:textId="77777777">
      <w:pPr>
        <w:rPr>
          <w:rFonts w:ascii="Arial Nova" w:hAnsi="Arial Nova"/>
        </w:rPr>
      </w:pPr>
      <w:r w:rsidRPr="00C1242E">
        <w:rPr>
          <w:rFonts w:ascii="Arial Nova" w:hAnsi="Arial Nova"/>
        </w:rPr>
        <w:t>8j. Usability Survey: Reminder Email, English</w:t>
      </w:r>
    </w:p>
    <w:p w:rsidR="00C1242E" w:rsidRPr="00C1242E" w:rsidP="00C1242E" w14:paraId="2B7223F0" w14:textId="77777777">
      <w:pPr>
        <w:rPr>
          <w:rFonts w:ascii="Arial Nova" w:hAnsi="Arial Nova"/>
        </w:rPr>
      </w:pPr>
      <w:r w:rsidRPr="00C1242E">
        <w:rPr>
          <w:rFonts w:ascii="Arial Nova" w:hAnsi="Arial Nova"/>
        </w:rPr>
        <w:t>8k. Usability Survey: Reminder Email, Spanish</w:t>
      </w:r>
    </w:p>
    <w:p w:rsidR="00C1242E" w:rsidRPr="00C1242E" w:rsidP="00C1242E" w14:paraId="54D96F99" w14:textId="77777777">
      <w:pPr>
        <w:rPr>
          <w:rFonts w:ascii="Arial Nova" w:hAnsi="Arial Nova"/>
        </w:rPr>
      </w:pPr>
      <w:r w:rsidRPr="00C1242E">
        <w:rPr>
          <w:rFonts w:ascii="Arial Nova" w:hAnsi="Arial Nova"/>
        </w:rPr>
        <w:t>9a. User Experience Interviews: Recruitment Email, English</w:t>
      </w:r>
    </w:p>
    <w:p w:rsidR="00C1242E" w:rsidRPr="00C1242E" w:rsidP="00C1242E" w14:paraId="349B3060" w14:textId="77777777">
      <w:pPr>
        <w:rPr>
          <w:rFonts w:ascii="Arial Nova" w:hAnsi="Arial Nova"/>
        </w:rPr>
      </w:pPr>
      <w:r w:rsidRPr="00C1242E">
        <w:rPr>
          <w:rFonts w:ascii="Arial Nova" w:hAnsi="Arial Nova"/>
        </w:rPr>
        <w:t>9b. User Experience Interviews: Recruitment Email, Spanish</w:t>
      </w:r>
    </w:p>
    <w:p w:rsidR="00C1242E" w:rsidRPr="00C1242E" w:rsidP="00C1242E" w14:paraId="409BAD04" w14:textId="77777777">
      <w:pPr>
        <w:rPr>
          <w:rFonts w:ascii="Arial Nova" w:hAnsi="Arial Nova"/>
        </w:rPr>
      </w:pPr>
      <w:r w:rsidRPr="00C1242E">
        <w:rPr>
          <w:rFonts w:ascii="Arial Nova" w:hAnsi="Arial Nova"/>
        </w:rPr>
        <w:t>9c. User Experience Interviews: Consent Statement, English</w:t>
      </w:r>
    </w:p>
    <w:p w:rsidR="00C1242E" w:rsidRPr="00C1242E" w:rsidP="00C1242E" w14:paraId="2F4939A3" w14:textId="77777777">
      <w:pPr>
        <w:rPr>
          <w:rFonts w:ascii="Arial Nova" w:hAnsi="Arial Nova"/>
        </w:rPr>
      </w:pPr>
      <w:r w:rsidRPr="00C1242E">
        <w:rPr>
          <w:rFonts w:ascii="Arial Nova" w:hAnsi="Arial Nova"/>
        </w:rPr>
        <w:t>9d. User Experience Interviews: Consent Statement, Spanish</w:t>
      </w:r>
    </w:p>
    <w:p w:rsidR="00C1242E" w:rsidRPr="00C1242E" w:rsidP="00C1242E" w14:paraId="2734EB1F" w14:textId="77777777">
      <w:pPr>
        <w:rPr>
          <w:rFonts w:ascii="Arial Nova" w:hAnsi="Arial Nova"/>
        </w:rPr>
      </w:pPr>
      <w:r w:rsidRPr="00C1242E">
        <w:rPr>
          <w:rFonts w:ascii="Arial Nova" w:hAnsi="Arial Nova"/>
        </w:rPr>
        <w:t>9e. User Experience Interviews: Interview Guide, English</w:t>
      </w:r>
    </w:p>
    <w:p w:rsidR="00C1242E" w:rsidRPr="00C1242E" w:rsidP="00C1242E" w14:paraId="342CD3FD" w14:textId="77777777">
      <w:pPr>
        <w:rPr>
          <w:rFonts w:ascii="Arial Nova" w:hAnsi="Arial Nova"/>
        </w:rPr>
      </w:pPr>
      <w:r w:rsidRPr="00C1242E">
        <w:rPr>
          <w:rFonts w:ascii="Arial Nova" w:hAnsi="Arial Nova"/>
        </w:rPr>
        <w:t>9f. User Experience Interviews: Interview Guide, Spanish</w:t>
      </w:r>
    </w:p>
    <w:p w:rsidR="00C1242E" w:rsidRPr="00C1242E" w:rsidP="00C1242E" w14:paraId="36CD4E94" w14:textId="77777777">
      <w:pPr>
        <w:rPr>
          <w:rFonts w:ascii="Arial Nova" w:hAnsi="Arial Nova"/>
        </w:rPr>
      </w:pPr>
      <w:r w:rsidRPr="00C1242E">
        <w:rPr>
          <w:rFonts w:ascii="Arial Nova" w:hAnsi="Arial Nova"/>
        </w:rPr>
        <w:t>10a. Post-Clinic Visit Survey: Pre-Notification Email, English</w:t>
      </w:r>
    </w:p>
    <w:p w:rsidR="00C1242E" w:rsidRPr="00C1242E" w:rsidP="00C1242E" w14:paraId="7D4C4A0C" w14:textId="77777777">
      <w:pPr>
        <w:rPr>
          <w:rFonts w:ascii="Arial Nova" w:hAnsi="Arial Nova"/>
        </w:rPr>
      </w:pPr>
      <w:r w:rsidRPr="00C1242E">
        <w:rPr>
          <w:rFonts w:ascii="Arial Nova" w:hAnsi="Arial Nova"/>
        </w:rPr>
        <w:t>10b. Post-Clinic Visit Survey: Pre-Notification Email, Spanish</w:t>
      </w:r>
    </w:p>
    <w:p w:rsidR="00C1242E" w:rsidRPr="00C1242E" w:rsidP="00C1242E" w14:paraId="72C196BB" w14:textId="77777777">
      <w:pPr>
        <w:rPr>
          <w:rFonts w:ascii="Arial Nova" w:hAnsi="Arial Nova"/>
        </w:rPr>
      </w:pPr>
      <w:r w:rsidRPr="00C1242E">
        <w:rPr>
          <w:rFonts w:ascii="Arial Nova" w:hAnsi="Arial Nova"/>
        </w:rPr>
        <w:t>10c. Post-Clinic Visit Survey: Email with Survey Link, English</w:t>
      </w:r>
    </w:p>
    <w:p w:rsidR="00C1242E" w:rsidRPr="00C1242E" w:rsidP="00C1242E" w14:paraId="07C08530" w14:textId="77777777">
      <w:pPr>
        <w:rPr>
          <w:rFonts w:ascii="Arial Nova" w:hAnsi="Arial Nova"/>
        </w:rPr>
      </w:pPr>
      <w:r w:rsidRPr="00C1242E">
        <w:rPr>
          <w:rFonts w:ascii="Arial Nova" w:hAnsi="Arial Nova"/>
        </w:rPr>
        <w:t>10d. Post-Clinic Visit Survey: Email with Survey Link, Spanish</w:t>
      </w:r>
    </w:p>
    <w:p w:rsidR="00C1242E" w:rsidRPr="00C1242E" w:rsidP="00C1242E" w14:paraId="7FC242A6" w14:textId="77777777">
      <w:pPr>
        <w:rPr>
          <w:rFonts w:ascii="Arial Nova" w:hAnsi="Arial Nova"/>
        </w:rPr>
      </w:pPr>
      <w:r w:rsidRPr="00C1242E">
        <w:rPr>
          <w:rFonts w:ascii="Arial Nova" w:hAnsi="Arial Nova"/>
        </w:rPr>
        <w:t>10e. Post-Clinic Visit Survey: Consent Statement, English</w:t>
      </w:r>
    </w:p>
    <w:p w:rsidR="00C1242E" w:rsidRPr="00C1242E" w:rsidP="00C1242E" w14:paraId="5A83CDB1" w14:textId="77777777">
      <w:pPr>
        <w:rPr>
          <w:rFonts w:ascii="Arial Nova" w:hAnsi="Arial Nova"/>
        </w:rPr>
      </w:pPr>
      <w:r w:rsidRPr="00C1242E">
        <w:rPr>
          <w:rFonts w:ascii="Arial Nova" w:hAnsi="Arial Nova"/>
        </w:rPr>
        <w:t>10f. Post-Clinic Visit Survey: Consent Statement, Spanish</w:t>
      </w:r>
    </w:p>
    <w:p w:rsidR="00C1242E" w:rsidRPr="00C1242E" w:rsidP="00C1242E" w14:paraId="0D76F504" w14:textId="77777777">
      <w:pPr>
        <w:rPr>
          <w:rFonts w:ascii="Arial Nova" w:hAnsi="Arial Nova"/>
        </w:rPr>
      </w:pPr>
      <w:r w:rsidRPr="00C1242E">
        <w:rPr>
          <w:rFonts w:ascii="Arial Nova" w:hAnsi="Arial Nova"/>
        </w:rPr>
        <w:t>10g. Post-Clinic Visit Survey: Paper, English</w:t>
      </w:r>
    </w:p>
    <w:p w:rsidR="00C1242E" w:rsidRPr="00C1242E" w:rsidP="00C1242E" w14:paraId="27A25BA4" w14:textId="77777777">
      <w:pPr>
        <w:rPr>
          <w:rFonts w:ascii="Arial Nova" w:hAnsi="Arial Nova"/>
        </w:rPr>
      </w:pPr>
      <w:r w:rsidRPr="00C1242E">
        <w:rPr>
          <w:rFonts w:ascii="Arial Nova" w:hAnsi="Arial Nova"/>
        </w:rPr>
        <w:t>10h. Post-Clinic Visit Survey: Online, English</w:t>
      </w:r>
    </w:p>
    <w:p w:rsidR="00C1242E" w:rsidRPr="00C1242E" w:rsidP="00C1242E" w14:paraId="1AA27D78" w14:textId="77777777">
      <w:pPr>
        <w:rPr>
          <w:rFonts w:ascii="Arial Nova" w:hAnsi="Arial Nova"/>
        </w:rPr>
      </w:pPr>
      <w:r w:rsidRPr="00C1242E">
        <w:rPr>
          <w:rFonts w:ascii="Arial Nova" w:hAnsi="Arial Nova"/>
        </w:rPr>
        <w:t>10i. Post-Clinic Visit Survey: Online, Spanish</w:t>
      </w:r>
    </w:p>
    <w:p w:rsidR="00C1242E" w:rsidRPr="00C1242E" w:rsidP="00C1242E" w14:paraId="66B424BB" w14:textId="77777777">
      <w:pPr>
        <w:rPr>
          <w:rFonts w:ascii="Arial Nova" w:hAnsi="Arial Nova"/>
        </w:rPr>
      </w:pPr>
      <w:r w:rsidRPr="00C1242E">
        <w:rPr>
          <w:rFonts w:ascii="Arial Nova" w:hAnsi="Arial Nova"/>
        </w:rPr>
        <w:t>10j. Post-Clinic Visit Survey: Reminder Email, English</w:t>
      </w:r>
    </w:p>
    <w:p w:rsidR="00C1242E" w:rsidRPr="00C1242E" w:rsidP="00C1242E" w14:paraId="27F2065B" w14:textId="77777777">
      <w:pPr>
        <w:rPr>
          <w:rFonts w:ascii="Arial Nova" w:hAnsi="Arial Nova"/>
        </w:rPr>
      </w:pPr>
      <w:r w:rsidRPr="00C1242E">
        <w:rPr>
          <w:rFonts w:ascii="Arial Nova" w:hAnsi="Arial Nova"/>
        </w:rPr>
        <w:t>10k. Post-Clinic Visit Survey: Reminder Email, Spanish</w:t>
      </w:r>
    </w:p>
    <w:p w:rsidR="00C1242E" w:rsidRPr="00C1242E" w:rsidP="00C1242E" w14:paraId="0AEAA488" w14:textId="77777777">
      <w:pPr>
        <w:rPr>
          <w:rFonts w:ascii="Arial Nova" w:hAnsi="Arial Nova"/>
        </w:rPr>
      </w:pPr>
      <w:r w:rsidRPr="00C1242E">
        <w:rPr>
          <w:rFonts w:ascii="Arial Nova" w:hAnsi="Arial Nova"/>
        </w:rPr>
        <w:t>10l. Post-Clinic Visit Survey: Thank You Email, English</w:t>
      </w:r>
    </w:p>
    <w:p w:rsidR="00C1242E" w:rsidRPr="00C1242E" w:rsidP="00C1242E" w14:paraId="66B6B638" w14:textId="77777777">
      <w:pPr>
        <w:rPr>
          <w:rFonts w:ascii="Arial Nova" w:hAnsi="Arial Nova"/>
        </w:rPr>
      </w:pPr>
      <w:r w:rsidRPr="00C1242E">
        <w:rPr>
          <w:rFonts w:ascii="Arial Nova" w:hAnsi="Arial Nova"/>
        </w:rPr>
        <w:t>10m. Post-Clinic Visit Survey: Thank You Email, Spanish</w:t>
      </w:r>
    </w:p>
    <w:p w:rsidR="00C1242E" w:rsidRPr="00C1242E" w:rsidP="00C1242E" w14:paraId="0A7960C2" w14:textId="77777777">
      <w:pPr>
        <w:rPr>
          <w:rFonts w:ascii="Arial Nova" w:hAnsi="Arial Nova"/>
        </w:rPr>
      </w:pPr>
      <w:r w:rsidRPr="00C1242E">
        <w:rPr>
          <w:rFonts w:ascii="Arial Nova" w:hAnsi="Arial Nova"/>
        </w:rPr>
        <w:t>11a. Clinic Coordinator Interviews: Consent Statement, English</w:t>
      </w:r>
    </w:p>
    <w:p w:rsidR="00C1242E" w:rsidRPr="00C1242E" w:rsidP="00C1242E" w14:paraId="6D81A0DB" w14:textId="77777777">
      <w:pPr>
        <w:rPr>
          <w:rFonts w:ascii="Arial Nova" w:hAnsi="Arial Nova"/>
        </w:rPr>
      </w:pPr>
      <w:r w:rsidRPr="00C1242E">
        <w:rPr>
          <w:rFonts w:ascii="Arial Nova" w:hAnsi="Arial Nova"/>
        </w:rPr>
        <w:t>11b. Clinic Coordinator Interviews: Interview Guide, English</w:t>
      </w:r>
    </w:p>
    <w:p w:rsidR="00C1242E" w:rsidRPr="00C1242E" w:rsidP="00C1242E" w14:paraId="2104DC1C" w14:textId="77777777">
      <w:pPr>
        <w:rPr>
          <w:rFonts w:ascii="Arial Nova" w:hAnsi="Arial Nova"/>
        </w:rPr>
      </w:pPr>
      <w:r w:rsidRPr="00C1242E">
        <w:rPr>
          <w:rFonts w:ascii="Arial Nova" w:hAnsi="Arial Nova"/>
        </w:rPr>
        <w:t>12a. Published 60-Day Federal Register Notice (FRN)</w:t>
      </w:r>
    </w:p>
    <w:p w:rsidR="00C1242E" w:rsidRPr="00C1242E" w:rsidP="00C1242E" w14:paraId="527CDD09" w14:textId="77777777">
      <w:pPr>
        <w:rPr>
          <w:rFonts w:ascii="Arial Nova" w:hAnsi="Arial Nova"/>
        </w:rPr>
      </w:pPr>
      <w:r w:rsidRPr="00C1242E">
        <w:rPr>
          <w:rFonts w:ascii="Arial Nova" w:hAnsi="Arial Nova"/>
        </w:rPr>
        <w:t>12b. 60-Day FRN Public Comments</w:t>
      </w:r>
    </w:p>
    <w:p w:rsidR="00C1242E" w:rsidRPr="00C1242E" w:rsidP="00C1242E" w14:paraId="1B388B52" w14:textId="77777777">
      <w:pPr>
        <w:rPr>
          <w:rFonts w:ascii="Arial Nova" w:hAnsi="Arial Nova"/>
        </w:rPr>
      </w:pPr>
      <w:r w:rsidRPr="00C1242E">
        <w:rPr>
          <w:rFonts w:ascii="Arial Nova" w:hAnsi="Arial Nova"/>
        </w:rPr>
        <w:t>12c. CDC Response to Public Comments</w:t>
      </w:r>
    </w:p>
    <w:p w:rsidR="00C1242E" w:rsidRPr="00C1242E" w:rsidP="00C1242E" w14:paraId="63459597" w14:textId="77777777">
      <w:pPr>
        <w:rPr>
          <w:rFonts w:ascii="Arial Nova" w:hAnsi="Arial Nova"/>
        </w:rPr>
      </w:pPr>
      <w:r w:rsidRPr="00C1242E">
        <w:rPr>
          <w:rFonts w:ascii="Arial Nova" w:hAnsi="Arial Nova"/>
        </w:rPr>
        <w:t>13. Approved Privacy Narrative</w:t>
      </w:r>
    </w:p>
    <w:p w:rsidR="00E23C89" w:rsidP="00C1242E" w14:paraId="4F8FCB95" w14:textId="7F88A2A9">
      <w:pPr>
        <w:rPr>
          <w:rFonts w:ascii="Arial Nova" w:hAnsi="Arial Nova"/>
          <w:i/>
          <w:color w:val="F79646" w:themeColor="accent6"/>
        </w:rPr>
      </w:pPr>
      <w:r w:rsidRPr="00C1242E">
        <w:rPr>
          <w:rFonts w:ascii="Arial Nova" w:hAnsi="Arial Nova"/>
        </w:rPr>
        <w:t>14. Institutional Review Board Approval</w:t>
      </w:r>
    </w:p>
    <w:p w:rsidR="00796FAE" w14:paraId="6E03B23B" w14:textId="77777777">
      <w:pPr>
        <w:rPr>
          <w:rFonts w:ascii="Arial Nova" w:hAnsi="Arial Nova" w:cstheme="minorHAnsi"/>
          <w:b/>
        </w:rPr>
      </w:pPr>
      <w:r>
        <w:rPr>
          <w:rFonts w:ascii="Arial Nova" w:hAnsi="Arial Nova" w:cstheme="minorHAnsi"/>
          <w:b/>
        </w:rPr>
        <w:br w:type="page"/>
      </w:r>
    </w:p>
    <w:p w:rsidR="00E23C89" w:rsidP="00E23C89" w14:paraId="5A81F369" w14:textId="3993968F">
      <w:pPr>
        <w:spacing w:line="276" w:lineRule="auto"/>
        <w:rPr>
          <w:rFonts w:ascii="Arial Nova" w:hAnsi="Arial Nova" w:cstheme="minorHAnsi"/>
          <w:b/>
        </w:rPr>
      </w:pPr>
      <w:r>
        <w:rPr>
          <w:rFonts w:ascii="Arial Nova" w:hAnsi="Arial Nova" w:cstheme="minorHAnsi"/>
          <w:b/>
        </w:rPr>
        <w:t>JUSTIFICATION SUMMARY</w:t>
      </w:r>
    </w:p>
    <w:p w:rsidR="00796FAE" w:rsidP="00E23C89" w14:paraId="15BD0517" w14:textId="77777777">
      <w:pPr>
        <w:spacing w:line="276" w:lineRule="auto"/>
        <w:rPr>
          <w:rFonts w:ascii="Arial Nova" w:hAnsi="Arial Nova" w:cstheme="minorHAnsi"/>
          <w:b/>
        </w:rPr>
      </w:pPr>
    </w:p>
    <w:p w:rsidR="00477FCE" w:rsidP="1A714258" w14:paraId="48B8D70F" w14:textId="324654E6">
      <w:pPr>
        <w:spacing w:line="276" w:lineRule="auto"/>
        <w:rPr>
          <w:rFonts w:ascii="Arial Nova" w:hAnsi="Arial Nova" w:cstheme="minorBidi"/>
          <w:b/>
          <w:bCs/>
        </w:rPr>
      </w:pPr>
      <w:r>
        <w:rPr>
          <w:noProof/>
        </w:rPr>
        <mc:AlternateContent>
          <mc:Choice Requires="wps">
            <w:drawing>
              <wp:inline distT="0" distB="0" distL="0" distR="0">
                <wp:extent cx="6343650" cy="6592321"/>
                <wp:effectExtent l="0" t="0" r="12700" b="11430"/>
                <wp:docPr id="983811893" name="Text Box 983811893"/>
                <wp:cNvGraphicFramePr/>
                <a:graphic xmlns:a="http://schemas.openxmlformats.org/drawingml/2006/main">
                  <a:graphicData uri="http://schemas.microsoft.com/office/word/2010/wordprocessingShape">
                    <wps:wsp xmlns:wps="http://schemas.microsoft.com/office/word/2010/wordprocessingShape">
                      <wps:cNvSpPr txBox="1"/>
                      <wps:spPr>
                        <a:xfrm>
                          <a:off x="0" y="0"/>
                          <a:ext cx="6343650" cy="6592321"/>
                        </a:xfrm>
                        <a:prstGeom prst="rect">
                          <a:avLst/>
                        </a:prstGeom>
                        <a:noFill/>
                        <a:ln w="6350">
                          <a:solidFill>
                            <a:prstClr val="black"/>
                          </a:solidFill>
                        </a:ln>
                      </wps:spPr>
                      <wps:txbx>
                        <w:txbxContent>
                          <w:p w:rsidR="00477FCE" w:rsidRPr="001F01F1" w:rsidP="00477FCE" w14:textId="77777777">
                            <w:pPr>
                              <w:spacing w:before="240" w:after="200"/>
                              <w:rPr>
                                <w:rFonts w:ascii="Arial Nova" w:hAnsi="Arial Nova"/>
                              </w:rPr>
                            </w:pPr>
                            <w:r w:rsidRPr="001F01F1">
                              <w:rPr>
                                <w:rFonts w:ascii="Arial Nova" w:hAnsi="Arial Nova"/>
                                <w:b/>
                              </w:rPr>
                              <w:t>Goal of the project:</w:t>
                            </w:r>
                            <w:r w:rsidRPr="001F01F1">
                              <w:rPr>
                                <w:rFonts w:ascii="Arial Nova" w:hAnsi="Arial Nova"/>
                                <w:sz w:val="20"/>
                              </w:rPr>
                              <w:t xml:space="preserve"> </w:t>
                            </w:r>
                            <w:r w:rsidRPr="004E20D0">
                              <w:rPr>
                                <w:rFonts w:ascii="Arial Nova" w:hAnsi="Arial Nova"/>
                              </w:rPr>
                              <w:t>To conduct a randomized controlled trial</w:t>
                            </w:r>
                            <w:r>
                              <w:rPr>
                                <w:rFonts w:ascii="Arial Nova" w:hAnsi="Arial Nova"/>
                              </w:rPr>
                              <w:t xml:space="preserve"> (RCT)</w:t>
                            </w:r>
                            <w:r w:rsidRPr="004E20D0">
                              <w:rPr>
                                <w:rFonts w:ascii="Arial Nova" w:hAnsi="Arial Nova"/>
                              </w:rPr>
                              <w:t xml:space="preserve"> to determine if CDC’s online, simulated, human decision aid module, </w:t>
                            </w:r>
                            <w:hyperlink r:id="rId13" w:history="1">
                              <w:r w:rsidRPr="00E3196D">
                                <w:rPr>
                                  <w:rStyle w:val="Hyperlink"/>
                                  <w:rFonts w:ascii="Arial Nova" w:hAnsi="Arial Nova"/>
                                </w:rPr>
                                <w:t>Talk to Nathan About Prostate Cancer Screening</w:t>
                              </w:r>
                            </w:hyperlink>
                            <w:r>
                              <w:rPr>
                                <w:rFonts w:ascii="Arial Nova" w:hAnsi="Arial Nova"/>
                              </w:rPr>
                              <w:t xml:space="preserve"> (treatment arm)</w:t>
                            </w:r>
                            <w:r w:rsidRPr="004E20D0">
                              <w:rPr>
                                <w:rFonts w:ascii="Arial Nova" w:hAnsi="Arial Nova"/>
                              </w:rPr>
                              <w:t>, is effective in improving knowledge, overcoming health literacy barriers, and resolving decisional conflict compared to a standard decision aid</w:t>
                            </w:r>
                            <w:r>
                              <w:rPr>
                                <w:rFonts w:ascii="Arial Nova" w:hAnsi="Arial Nova"/>
                              </w:rPr>
                              <w:t xml:space="preserve"> (control arm 1)</w:t>
                            </w:r>
                            <w:r w:rsidRPr="004E20D0">
                              <w:rPr>
                                <w:rFonts w:ascii="Arial Nova" w:hAnsi="Arial Nova"/>
                              </w:rPr>
                              <w:t xml:space="preserve"> and standard education materials</w:t>
                            </w:r>
                            <w:r>
                              <w:rPr>
                                <w:rFonts w:ascii="Arial Nova" w:hAnsi="Arial Nova"/>
                              </w:rPr>
                              <w:t xml:space="preserve"> (control arm 2)</w:t>
                            </w:r>
                            <w:r w:rsidRPr="004E20D0">
                              <w:rPr>
                                <w:rFonts w:ascii="Arial Nova" w:hAnsi="Arial Nova"/>
                              </w:rPr>
                              <w:t xml:space="preserve">. Also, to identify barriers and best practices for incorporating Talk to Nathan About Prostate Cancer Screening into the flow of primary care practice. </w:t>
                            </w:r>
                          </w:p>
                          <w:p w:rsidR="00477FCE" w:rsidRPr="001F01F1" w:rsidP="00477FCE" w14:textId="77777777">
                            <w:pPr>
                              <w:spacing w:after="200"/>
                              <w:rPr>
                                <w:rFonts w:ascii="Arial Nova" w:hAnsi="Arial Nova"/>
                                <w:b/>
                              </w:rPr>
                            </w:pPr>
                            <w:r w:rsidRPr="001F01F1">
                              <w:rPr>
                                <w:rFonts w:ascii="Arial Nova" w:hAnsi="Arial Nova"/>
                                <w:b/>
                              </w:rPr>
                              <w:t xml:space="preserve">Intended use of the resulting data: </w:t>
                            </w:r>
                            <w:r>
                              <w:rPr>
                                <w:rFonts w:ascii="Arial Nova" w:hAnsi="Arial Nova"/>
                              </w:rPr>
                              <w:t xml:space="preserve">To measure evaluation outcomes, understand </w:t>
                            </w:r>
                            <w:r w:rsidRPr="00B5451B">
                              <w:rPr>
                                <w:rFonts w:ascii="Arial Nova" w:hAnsi="Arial Nova"/>
                              </w:rPr>
                              <w:t>how to help men make decisions about the harms and benefits of prostate cancer screening that are in line with the patient’s individual values and preferences</w:t>
                            </w:r>
                            <w:r>
                              <w:rPr>
                                <w:rFonts w:ascii="Arial Nova" w:hAnsi="Arial Nova"/>
                              </w:rPr>
                              <w:t>, and make recommendations for improving the Talk to Nathan About Prostate Cancer Screening decision aid and incorporating it into primary care practice.</w:t>
                            </w:r>
                          </w:p>
                          <w:p w:rsidR="00477FCE" w:rsidRPr="001F01F1" w:rsidP="00477FCE" w14:textId="77777777">
                            <w:pPr>
                              <w:spacing w:after="200"/>
                              <w:rPr>
                                <w:rFonts w:ascii="Arial Nova" w:hAnsi="Arial Nova"/>
                                <w:b/>
                              </w:rPr>
                            </w:pPr>
                            <w:r w:rsidRPr="001F01F1">
                              <w:rPr>
                                <w:rFonts w:ascii="Arial Nova" w:hAnsi="Arial Nova"/>
                                <w:b/>
                              </w:rPr>
                              <w:t xml:space="preserve">Methods to be used to collect: </w:t>
                            </w:r>
                            <w:r>
                              <w:rPr>
                                <w:rFonts w:ascii="Arial Nova" w:hAnsi="Arial Nova"/>
                                <w:bCs/>
                              </w:rPr>
                              <w:t>The RCT is</w:t>
                            </w:r>
                            <w:r w:rsidRPr="00B60D9F">
                              <w:rPr>
                                <w:rFonts w:ascii="Arial Nova" w:hAnsi="Arial Nova"/>
                                <w:bCs/>
                              </w:rPr>
                              <w:t xml:space="preserve"> a three-group parallel design with one treatment arm and two control arm</w:t>
                            </w:r>
                            <w:r>
                              <w:rPr>
                                <w:rFonts w:ascii="Arial Nova" w:hAnsi="Arial Nova"/>
                                <w:bCs/>
                              </w:rPr>
                              <w:t>s. Data will be collected from all arms using a</w:t>
                            </w:r>
                            <w:r w:rsidRPr="00B60D9F">
                              <w:rPr>
                                <w:rFonts w:ascii="Arial Nova" w:hAnsi="Arial Nova"/>
                                <w:bCs/>
                              </w:rPr>
                              <w:t xml:space="preserve"> pre-exposure survey, a post-exposure survey, and a post-clinic visit survey</w:t>
                            </w:r>
                            <w:r>
                              <w:rPr>
                                <w:rFonts w:ascii="Arial Nova" w:hAnsi="Arial Nova"/>
                                <w:bCs/>
                              </w:rPr>
                              <w:t xml:space="preserve">. The treatment </w:t>
                            </w:r>
                            <w:r w:rsidRPr="00B60D9F">
                              <w:rPr>
                                <w:rFonts w:ascii="Arial Nova" w:hAnsi="Arial Nova"/>
                                <w:bCs/>
                              </w:rPr>
                              <w:t>arm will also complete a usability survey and a subset of the treatment arm will be invited to participate in user experience interviews</w:t>
                            </w:r>
                            <w:r>
                              <w:rPr>
                                <w:rFonts w:ascii="Arial Nova" w:hAnsi="Arial Nova"/>
                                <w:bCs/>
                              </w:rPr>
                              <w:t>. H</w:t>
                            </w:r>
                            <w:r w:rsidRPr="00B60D9F">
                              <w:rPr>
                                <w:rFonts w:ascii="Arial Nova" w:hAnsi="Arial Nova"/>
                                <w:bCs/>
                              </w:rPr>
                              <w:t xml:space="preserve">ealth care providers at </w:t>
                            </w:r>
                            <w:r>
                              <w:rPr>
                                <w:rFonts w:ascii="Arial Nova" w:hAnsi="Arial Nova"/>
                                <w:bCs/>
                              </w:rPr>
                              <w:t xml:space="preserve">the four </w:t>
                            </w:r>
                            <w:r w:rsidRPr="00B60D9F">
                              <w:rPr>
                                <w:rFonts w:ascii="Arial Nova" w:hAnsi="Arial Nova"/>
                                <w:bCs/>
                              </w:rPr>
                              <w:t>p</w:t>
                            </w:r>
                            <w:r>
                              <w:rPr>
                                <w:rFonts w:ascii="Arial Nova" w:hAnsi="Arial Nova"/>
                                <w:bCs/>
                              </w:rPr>
                              <w:t>articipating</w:t>
                            </w:r>
                            <w:r w:rsidRPr="00B60D9F">
                              <w:rPr>
                                <w:rFonts w:ascii="Arial Nova" w:hAnsi="Arial Nova"/>
                                <w:bCs/>
                              </w:rPr>
                              <w:t xml:space="preserve"> clinics will complete a short survey prior to executing the three-arm study</w:t>
                            </w:r>
                            <w:r>
                              <w:rPr>
                                <w:rFonts w:ascii="Arial Nova" w:hAnsi="Arial Nova"/>
                                <w:bCs/>
                              </w:rPr>
                              <w:t xml:space="preserve"> and</w:t>
                            </w:r>
                            <w:r w:rsidRPr="00B60D9F">
                              <w:rPr>
                                <w:rFonts w:ascii="Arial Nova" w:hAnsi="Arial Nova"/>
                                <w:bCs/>
                              </w:rPr>
                              <w:t xml:space="preserve"> interviews </w:t>
                            </w:r>
                            <w:r>
                              <w:rPr>
                                <w:rFonts w:ascii="Arial Nova" w:hAnsi="Arial Nova"/>
                                <w:bCs/>
                              </w:rPr>
                              <w:t xml:space="preserve">will be conducted at the close of the study </w:t>
                            </w:r>
                            <w:r w:rsidRPr="00B60D9F">
                              <w:rPr>
                                <w:rFonts w:ascii="Arial Nova" w:hAnsi="Arial Nova"/>
                                <w:bCs/>
                              </w:rPr>
                              <w:t>with study coordinators</w:t>
                            </w:r>
                            <w:r>
                              <w:rPr>
                                <w:rFonts w:ascii="Arial Nova" w:hAnsi="Arial Nova"/>
                                <w:bCs/>
                              </w:rPr>
                              <w:t xml:space="preserve"> from the four participating clinics</w:t>
                            </w:r>
                            <w:r w:rsidRPr="00B60D9F">
                              <w:rPr>
                                <w:rFonts w:ascii="Arial Nova" w:hAnsi="Arial Nova"/>
                                <w:bCs/>
                              </w:rPr>
                              <w:t>.</w:t>
                            </w:r>
                          </w:p>
                          <w:p w:rsidR="00477FCE" w:rsidRPr="001F01F1" w:rsidP="00477FCE" w14:textId="77777777">
                            <w:pPr>
                              <w:spacing w:after="200"/>
                              <w:rPr>
                                <w:rFonts w:ascii="Arial Nova" w:hAnsi="Arial Nova"/>
                                <w:highlight w:val="yellow"/>
                              </w:rPr>
                            </w:pPr>
                            <w:r w:rsidRPr="001F01F1">
                              <w:rPr>
                                <w:rFonts w:ascii="Arial Nova" w:hAnsi="Arial Nova"/>
                                <w:b/>
                              </w:rPr>
                              <w:t xml:space="preserve">The subpopulation to be studied: </w:t>
                            </w:r>
                            <w:r>
                              <w:rPr>
                                <w:rFonts w:ascii="Arial Nova" w:hAnsi="Arial Nova"/>
                              </w:rPr>
                              <w:t>For the pre- and post-surveys, the usability survey, and the user experience interviews, the subpopulation is men aged 55-69 years. For the provider survey, the subpopulation is primary care providers who practice within the four clinics participating in the study. For the clinic coordinator interviews, the subpopulation is the study coordinators from the four participating clinics.</w:t>
                            </w:r>
                          </w:p>
                          <w:p w:rsidR="00477FCE" w:rsidRPr="001F01F1" w:rsidP="00477FCE" w14:textId="77777777">
                            <w:pPr>
                              <w:spacing w:after="200"/>
                              <w:rPr>
                                <w:rFonts w:ascii="Arial Nova" w:hAnsi="Arial Nova"/>
                                <w:b/>
                              </w:rPr>
                            </w:pPr>
                            <w:r w:rsidRPr="001F01F1">
                              <w:rPr>
                                <w:rFonts w:ascii="Arial Nova" w:hAnsi="Arial Nova"/>
                                <w:b/>
                              </w:rPr>
                              <w:t xml:space="preserve">How data will be analyzed: </w:t>
                            </w:r>
                            <w:r>
                              <w:rPr>
                                <w:rFonts w:ascii="Arial Nova" w:hAnsi="Arial Nova"/>
                              </w:rPr>
                              <w:t>For quantitative survey data: i</w:t>
                            </w:r>
                            <w:r w:rsidRPr="00B60D9F">
                              <w:rPr>
                                <w:rFonts w:ascii="Arial Nova" w:hAnsi="Arial Nova"/>
                              </w:rPr>
                              <w:t>ntention-to-treat analysis; repeated measures analysis of variance across assessment time points; ordinary least squares regression; complier-average causal effect (CACE) approach to calculate treatment effect; maximum likelihood and Bayesian inferential methods for CACE.</w:t>
                            </w:r>
                            <w:r>
                              <w:rPr>
                                <w:rFonts w:ascii="Arial Nova" w:hAnsi="Arial Nova"/>
                              </w:rPr>
                              <w:t xml:space="preserve"> </w:t>
                            </w:r>
                            <w:r w:rsidRPr="005F206B">
                              <w:rPr>
                                <w:rFonts w:ascii="Arial Nova" w:hAnsi="Arial Nova"/>
                              </w:rPr>
                              <w:t xml:space="preserve">For qualitative </w:t>
                            </w:r>
                            <w:r>
                              <w:rPr>
                                <w:rFonts w:ascii="Arial Nova" w:hAnsi="Arial Nova"/>
                              </w:rPr>
                              <w:t xml:space="preserve">data from the </w:t>
                            </w:r>
                            <w:r w:rsidRPr="005F206B">
                              <w:rPr>
                                <w:rFonts w:ascii="Arial Nova" w:hAnsi="Arial Nova"/>
                              </w:rPr>
                              <w:t>survey</w:t>
                            </w:r>
                            <w:r>
                              <w:rPr>
                                <w:rFonts w:ascii="Arial Nova" w:hAnsi="Arial Nova"/>
                              </w:rPr>
                              <w:t>s</w:t>
                            </w:r>
                            <w:r w:rsidRPr="005F206B">
                              <w:rPr>
                                <w:rFonts w:ascii="Arial Nova" w:hAnsi="Arial Nova"/>
                              </w:rPr>
                              <w:t xml:space="preserve"> and intervie</w:t>
                            </w:r>
                            <w:r>
                              <w:rPr>
                                <w:rFonts w:ascii="Arial Nova" w:hAnsi="Arial Nova"/>
                              </w:rPr>
                              <w:t>ws</w:t>
                            </w:r>
                            <w:r w:rsidRPr="005F206B">
                              <w:rPr>
                                <w:rFonts w:ascii="Arial Nova" w:hAnsi="Arial Nova"/>
                              </w:rPr>
                              <w:t>:</w:t>
                            </w:r>
                            <w:r>
                              <w:rPr>
                                <w:rFonts w:ascii="Arial Nova" w:hAnsi="Arial Nova"/>
                              </w:rPr>
                              <w:t xml:space="preserve"> W</w:t>
                            </w:r>
                            <w:r>
                              <w:rPr>
                                <w:rFonts w:ascii="Arial Nova" w:eastAsia="MS Mincho" w:hAnsi="Arial Nova"/>
                              </w:rPr>
                              <w:t xml:space="preserve">e will identify and analyze </w:t>
                            </w:r>
                            <w:r w:rsidRPr="005D45FD">
                              <w:rPr>
                                <w:rFonts w:ascii="Arial Nova" w:eastAsia="MS Mincho" w:hAnsi="Arial Nova"/>
                              </w:rPr>
                              <w:t xml:space="preserve">themes, patterns, and inter-relationships relevant to the </w:t>
                            </w:r>
                            <w:r>
                              <w:rPr>
                                <w:rFonts w:ascii="Arial Nova" w:eastAsia="MS Mincho" w:hAnsi="Arial Nova"/>
                              </w:rPr>
                              <w:t xml:space="preserve">evaluation </w:t>
                            </w:r>
                            <w:r w:rsidRPr="005D45FD">
                              <w:rPr>
                                <w:rFonts w:ascii="Arial Nova" w:eastAsia="MS Mincho" w:hAnsi="Arial Nova"/>
                              </w:rPr>
                              <w:t>questions</w:t>
                            </w:r>
                            <w:r>
                              <w:rPr>
                                <w:rFonts w:ascii="Arial Nova" w:eastAsia="MS Mincho" w:hAnsi="Arial Nova"/>
                              </w:rPr>
                              <w:t xml:space="preserve"> for this study</w:t>
                            </w:r>
                            <w:r w:rsidRPr="005D45FD">
                              <w:rPr>
                                <w:rFonts w:ascii="Arial Nova" w:eastAsia="MS Mincho" w:hAnsi="Arial Nov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983811893" o:spid="_x0000_i1025" type="#_x0000_t202" style="width:499.5pt;height:519.1pt;mso-left-percent:-10001;mso-position-horizontal-relative:char;mso-position-vertical-relative:line;mso-top-percent:-10001;mso-wrap-style:none;visibility:visible;v-text-anchor:top" filled="f" strokeweight="0.5pt">
                <v:textbox style="mso-fit-shape-to-text:t">
                  <w:txbxContent>
                    <w:p w:rsidR="00477FCE" w:rsidRPr="001F01F1" w:rsidP="00477FCE" w14:paraId="2FECDBA3" w14:textId="77777777">
                      <w:pPr>
                        <w:spacing w:before="240" w:after="200"/>
                        <w:rPr>
                          <w:rFonts w:ascii="Arial Nova" w:hAnsi="Arial Nova"/>
                        </w:rPr>
                      </w:pPr>
                      <w:r w:rsidRPr="001F01F1">
                        <w:rPr>
                          <w:rFonts w:ascii="Arial Nova" w:hAnsi="Arial Nova"/>
                          <w:b/>
                        </w:rPr>
                        <w:t>Goal of the project:</w:t>
                      </w:r>
                      <w:r w:rsidRPr="001F01F1">
                        <w:rPr>
                          <w:rFonts w:ascii="Arial Nova" w:hAnsi="Arial Nova"/>
                          <w:sz w:val="20"/>
                        </w:rPr>
                        <w:t xml:space="preserve"> </w:t>
                      </w:r>
                      <w:r w:rsidRPr="004E20D0">
                        <w:rPr>
                          <w:rFonts w:ascii="Arial Nova" w:hAnsi="Arial Nova"/>
                        </w:rPr>
                        <w:t>To conduct a randomized controlled trial</w:t>
                      </w:r>
                      <w:r>
                        <w:rPr>
                          <w:rFonts w:ascii="Arial Nova" w:hAnsi="Arial Nova"/>
                        </w:rPr>
                        <w:t xml:space="preserve"> (RCT)</w:t>
                      </w:r>
                      <w:r w:rsidRPr="004E20D0">
                        <w:rPr>
                          <w:rFonts w:ascii="Arial Nova" w:hAnsi="Arial Nova"/>
                        </w:rPr>
                        <w:t xml:space="preserve"> to determine if CDC’s online, simulated, human decision aid module, </w:t>
                      </w:r>
                      <w:hyperlink r:id="rId13" w:history="1">
                        <w:r w:rsidRPr="00E3196D">
                          <w:rPr>
                            <w:rStyle w:val="Hyperlink"/>
                            <w:rFonts w:ascii="Arial Nova" w:hAnsi="Arial Nova"/>
                          </w:rPr>
                          <w:t>Talk to Nathan About Prostate Cancer Screening</w:t>
                        </w:r>
                      </w:hyperlink>
                      <w:r>
                        <w:rPr>
                          <w:rFonts w:ascii="Arial Nova" w:hAnsi="Arial Nova"/>
                        </w:rPr>
                        <w:t xml:space="preserve"> (treatment arm)</w:t>
                      </w:r>
                      <w:r w:rsidRPr="004E20D0">
                        <w:rPr>
                          <w:rFonts w:ascii="Arial Nova" w:hAnsi="Arial Nova"/>
                        </w:rPr>
                        <w:t>, is effective in improving knowledge, overcoming health literacy barriers, and resolving decisional conflict compared to a standard decision aid</w:t>
                      </w:r>
                      <w:r>
                        <w:rPr>
                          <w:rFonts w:ascii="Arial Nova" w:hAnsi="Arial Nova"/>
                        </w:rPr>
                        <w:t xml:space="preserve"> (control arm 1)</w:t>
                      </w:r>
                      <w:r w:rsidRPr="004E20D0">
                        <w:rPr>
                          <w:rFonts w:ascii="Arial Nova" w:hAnsi="Arial Nova"/>
                        </w:rPr>
                        <w:t xml:space="preserve"> and standard education materials</w:t>
                      </w:r>
                      <w:r>
                        <w:rPr>
                          <w:rFonts w:ascii="Arial Nova" w:hAnsi="Arial Nova"/>
                        </w:rPr>
                        <w:t xml:space="preserve"> (control arm 2)</w:t>
                      </w:r>
                      <w:r w:rsidRPr="004E20D0">
                        <w:rPr>
                          <w:rFonts w:ascii="Arial Nova" w:hAnsi="Arial Nova"/>
                        </w:rPr>
                        <w:t xml:space="preserve">. Also, to identify barriers and best practices for incorporating Talk to Nathan About Prostate Cancer Screening into the flow of primary care practice. </w:t>
                      </w:r>
                    </w:p>
                    <w:p w:rsidR="00477FCE" w:rsidRPr="001F01F1" w:rsidP="00477FCE" w14:paraId="2CB2DA7A" w14:textId="77777777">
                      <w:pPr>
                        <w:spacing w:after="200"/>
                        <w:rPr>
                          <w:rFonts w:ascii="Arial Nova" w:hAnsi="Arial Nova"/>
                          <w:b/>
                        </w:rPr>
                      </w:pPr>
                      <w:r w:rsidRPr="001F01F1">
                        <w:rPr>
                          <w:rFonts w:ascii="Arial Nova" w:hAnsi="Arial Nova"/>
                          <w:b/>
                        </w:rPr>
                        <w:t xml:space="preserve">Intended use of the resulting data: </w:t>
                      </w:r>
                      <w:r>
                        <w:rPr>
                          <w:rFonts w:ascii="Arial Nova" w:hAnsi="Arial Nova"/>
                        </w:rPr>
                        <w:t xml:space="preserve">To measure evaluation outcomes, understand </w:t>
                      </w:r>
                      <w:r w:rsidRPr="00B5451B">
                        <w:rPr>
                          <w:rFonts w:ascii="Arial Nova" w:hAnsi="Arial Nova"/>
                        </w:rPr>
                        <w:t>how to help men make decisions about the harms and benefits of prostate cancer screening that are in line with the patient’s individual values and preferences</w:t>
                      </w:r>
                      <w:r>
                        <w:rPr>
                          <w:rFonts w:ascii="Arial Nova" w:hAnsi="Arial Nova"/>
                        </w:rPr>
                        <w:t>, and make recommendations for improving the Talk to Nathan About Prostate Cancer Screening decision aid and incorporating it into primary care practice.</w:t>
                      </w:r>
                    </w:p>
                    <w:p w:rsidR="00477FCE" w:rsidRPr="001F01F1" w:rsidP="00477FCE" w14:paraId="64744120" w14:textId="77777777">
                      <w:pPr>
                        <w:spacing w:after="200"/>
                        <w:rPr>
                          <w:rFonts w:ascii="Arial Nova" w:hAnsi="Arial Nova"/>
                          <w:b/>
                        </w:rPr>
                      </w:pPr>
                      <w:r w:rsidRPr="001F01F1">
                        <w:rPr>
                          <w:rFonts w:ascii="Arial Nova" w:hAnsi="Arial Nova"/>
                          <w:b/>
                        </w:rPr>
                        <w:t xml:space="preserve">Methods to be used to collect: </w:t>
                      </w:r>
                      <w:r>
                        <w:rPr>
                          <w:rFonts w:ascii="Arial Nova" w:hAnsi="Arial Nova"/>
                          <w:bCs/>
                        </w:rPr>
                        <w:t>The RCT is</w:t>
                      </w:r>
                      <w:r w:rsidRPr="00B60D9F">
                        <w:rPr>
                          <w:rFonts w:ascii="Arial Nova" w:hAnsi="Arial Nova"/>
                          <w:bCs/>
                        </w:rPr>
                        <w:t xml:space="preserve"> a three-group parallel design with one treatment arm and two control arm</w:t>
                      </w:r>
                      <w:r>
                        <w:rPr>
                          <w:rFonts w:ascii="Arial Nova" w:hAnsi="Arial Nova"/>
                          <w:bCs/>
                        </w:rPr>
                        <w:t>s. Data will be collected from all arms using a</w:t>
                      </w:r>
                      <w:r w:rsidRPr="00B60D9F">
                        <w:rPr>
                          <w:rFonts w:ascii="Arial Nova" w:hAnsi="Arial Nova"/>
                          <w:bCs/>
                        </w:rPr>
                        <w:t xml:space="preserve"> pre-exposure survey, a post-exposure survey, and a post-clinic visit survey</w:t>
                      </w:r>
                      <w:r>
                        <w:rPr>
                          <w:rFonts w:ascii="Arial Nova" w:hAnsi="Arial Nova"/>
                          <w:bCs/>
                        </w:rPr>
                        <w:t xml:space="preserve">. The treatment </w:t>
                      </w:r>
                      <w:r w:rsidRPr="00B60D9F">
                        <w:rPr>
                          <w:rFonts w:ascii="Arial Nova" w:hAnsi="Arial Nova"/>
                          <w:bCs/>
                        </w:rPr>
                        <w:t>arm will also complete a usability survey and a subset of the treatment arm will be invited to participate in user experience interviews</w:t>
                      </w:r>
                      <w:r>
                        <w:rPr>
                          <w:rFonts w:ascii="Arial Nova" w:hAnsi="Arial Nova"/>
                          <w:bCs/>
                        </w:rPr>
                        <w:t>. H</w:t>
                      </w:r>
                      <w:r w:rsidRPr="00B60D9F">
                        <w:rPr>
                          <w:rFonts w:ascii="Arial Nova" w:hAnsi="Arial Nova"/>
                          <w:bCs/>
                        </w:rPr>
                        <w:t xml:space="preserve">ealth care providers at </w:t>
                      </w:r>
                      <w:r>
                        <w:rPr>
                          <w:rFonts w:ascii="Arial Nova" w:hAnsi="Arial Nova"/>
                          <w:bCs/>
                        </w:rPr>
                        <w:t xml:space="preserve">the four </w:t>
                      </w:r>
                      <w:r w:rsidRPr="00B60D9F">
                        <w:rPr>
                          <w:rFonts w:ascii="Arial Nova" w:hAnsi="Arial Nova"/>
                          <w:bCs/>
                        </w:rPr>
                        <w:t>p</w:t>
                      </w:r>
                      <w:r>
                        <w:rPr>
                          <w:rFonts w:ascii="Arial Nova" w:hAnsi="Arial Nova"/>
                          <w:bCs/>
                        </w:rPr>
                        <w:t>articipating</w:t>
                      </w:r>
                      <w:r w:rsidRPr="00B60D9F">
                        <w:rPr>
                          <w:rFonts w:ascii="Arial Nova" w:hAnsi="Arial Nova"/>
                          <w:bCs/>
                        </w:rPr>
                        <w:t xml:space="preserve"> clinics will complete a short survey prior to executing the three-arm study</w:t>
                      </w:r>
                      <w:r>
                        <w:rPr>
                          <w:rFonts w:ascii="Arial Nova" w:hAnsi="Arial Nova"/>
                          <w:bCs/>
                        </w:rPr>
                        <w:t xml:space="preserve"> and</w:t>
                      </w:r>
                      <w:r w:rsidRPr="00B60D9F">
                        <w:rPr>
                          <w:rFonts w:ascii="Arial Nova" w:hAnsi="Arial Nova"/>
                          <w:bCs/>
                        </w:rPr>
                        <w:t xml:space="preserve"> interviews </w:t>
                      </w:r>
                      <w:r>
                        <w:rPr>
                          <w:rFonts w:ascii="Arial Nova" w:hAnsi="Arial Nova"/>
                          <w:bCs/>
                        </w:rPr>
                        <w:t xml:space="preserve">will be conducted at the close of the study </w:t>
                      </w:r>
                      <w:r w:rsidRPr="00B60D9F">
                        <w:rPr>
                          <w:rFonts w:ascii="Arial Nova" w:hAnsi="Arial Nova"/>
                          <w:bCs/>
                        </w:rPr>
                        <w:t>with study coordinators</w:t>
                      </w:r>
                      <w:r>
                        <w:rPr>
                          <w:rFonts w:ascii="Arial Nova" w:hAnsi="Arial Nova"/>
                          <w:bCs/>
                        </w:rPr>
                        <w:t xml:space="preserve"> from the four participating clinics</w:t>
                      </w:r>
                      <w:r w:rsidRPr="00B60D9F">
                        <w:rPr>
                          <w:rFonts w:ascii="Arial Nova" w:hAnsi="Arial Nova"/>
                          <w:bCs/>
                        </w:rPr>
                        <w:t>.</w:t>
                      </w:r>
                    </w:p>
                    <w:p w:rsidR="00477FCE" w:rsidRPr="001F01F1" w:rsidP="00477FCE" w14:paraId="5AF35B6A" w14:textId="77777777">
                      <w:pPr>
                        <w:spacing w:after="200"/>
                        <w:rPr>
                          <w:rFonts w:ascii="Arial Nova" w:hAnsi="Arial Nova"/>
                          <w:highlight w:val="yellow"/>
                        </w:rPr>
                      </w:pPr>
                      <w:r w:rsidRPr="001F01F1">
                        <w:rPr>
                          <w:rFonts w:ascii="Arial Nova" w:hAnsi="Arial Nova"/>
                          <w:b/>
                        </w:rPr>
                        <w:t xml:space="preserve">The subpopulation to be studied: </w:t>
                      </w:r>
                      <w:r>
                        <w:rPr>
                          <w:rFonts w:ascii="Arial Nova" w:hAnsi="Arial Nova"/>
                        </w:rPr>
                        <w:t>For the pre- and post-surveys, the usability survey, and the user experience interviews, the subpopulation is men aged 55-69 years. For the provider survey, the subpopulation is primary care providers who practice within the four clinics participating in the study. For the clinic coordinator interviews, the subpopulation is the study coordinators from the four participating clinics.</w:t>
                      </w:r>
                    </w:p>
                    <w:p w:rsidR="00477FCE" w:rsidRPr="001F01F1" w:rsidP="00477FCE" w14:paraId="4506D5D6" w14:textId="77777777">
                      <w:pPr>
                        <w:spacing w:after="200"/>
                        <w:rPr>
                          <w:rFonts w:ascii="Arial Nova" w:hAnsi="Arial Nova"/>
                          <w:b/>
                        </w:rPr>
                      </w:pPr>
                      <w:r w:rsidRPr="001F01F1">
                        <w:rPr>
                          <w:rFonts w:ascii="Arial Nova" w:hAnsi="Arial Nova"/>
                          <w:b/>
                        </w:rPr>
                        <w:t xml:space="preserve">How data will be analyzed: </w:t>
                      </w:r>
                      <w:r>
                        <w:rPr>
                          <w:rFonts w:ascii="Arial Nova" w:hAnsi="Arial Nova"/>
                        </w:rPr>
                        <w:t>For quantitative survey data: i</w:t>
                      </w:r>
                      <w:r w:rsidRPr="00B60D9F">
                        <w:rPr>
                          <w:rFonts w:ascii="Arial Nova" w:hAnsi="Arial Nova"/>
                        </w:rPr>
                        <w:t>ntention-to-treat analysis; repeated measures analysis of variance across assessment time points; ordinary least squares regression; complier-average causal effect (CACE) approach to calculate treatment effect; maximum likelihood and Bayesian inferential methods for CACE.</w:t>
                      </w:r>
                      <w:r>
                        <w:rPr>
                          <w:rFonts w:ascii="Arial Nova" w:hAnsi="Arial Nova"/>
                        </w:rPr>
                        <w:t xml:space="preserve"> </w:t>
                      </w:r>
                      <w:r w:rsidRPr="005F206B">
                        <w:rPr>
                          <w:rFonts w:ascii="Arial Nova" w:hAnsi="Arial Nova"/>
                        </w:rPr>
                        <w:t xml:space="preserve">For qualitative </w:t>
                      </w:r>
                      <w:r>
                        <w:rPr>
                          <w:rFonts w:ascii="Arial Nova" w:hAnsi="Arial Nova"/>
                        </w:rPr>
                        <w:t xml:space="preserve">data from the </w:t>
                      </w:r>
                      <w:r w:rsidRPr="005F206B">
                        <w:rPr>
                          <w:rFonts w:ascii="Arial Nova" w:hAnsi="Arial Nova"/>
                        </w:rPr>
                        <w:t>survey</w:t>
                      </w:r>
                      <w:r>
                        <w:rPr>
                          <w:rFonts w:ascii="Arial Nova" w:hAnsi="Arial Nova"/>
                        </w:rPr>
                        <w:t>s</w:t>
                      </w:r>
                      <w:r w:rsidRPr="005F206B">
                        <w:rPr>
                          <w:rFonts w:ascii="Arial Nova" w:hAnsi="Arial Nova"/>
                        </w:rPr>
                        <w:t xml:space="preserve"> and intervie</w:t>
                      </w:r>
                      <w:r>
                        <w:rPr>
                          <w:rFonts w:ascii="Arial Nova" w:hAnsi="Arial Nova"/>
                        </w:rPr>
                        <w:t>ws</w:t>
                      </w:r>
                      <w:r w:rsidRPr="005F206B">
                        <w:rPr>
                          <w:rFonts w:ascii="Arial Nova" w:hAnsi="Arial Nova"/>
                        </w:rPr>
                        <w:t>:</w:t>
                      </w:r>
                      <w:r>
                        <w:rPr>
                          <w:rFonts w:ascii="Arial Nova" w:hAnsi="Arial Nova"/>
                        </w:rPr>
                        <w:t xml:space="preserve"> W</w:t>
                      </w:r>
                      <w:r>
                        <w:rPr>
                          <w:rFonts w:ascii="Arial Nova" w:eastAsia="MS Mincho" w:hAnsi="Arial Nova"/>
                        </w:rPr>
                        <w:t xml:space="preserve">e will identify and analyze </w:t>
                      </w:r>
                      <w:r w:rsidRPr="005D45FD">
                        <w:rPr>
                          <w:rFonts w:ascii="Arial Nova" w:eastAsia="MS Mincho" w:hAnsi="Arial Nova"/>
                        </w:rPr>
                        <w:t xml:space="preserve">themes, patterns, and inter-relationships relevant to the </w:t>
                      </w:r>
                      <w:r>
                        <w:rPr>
                          <w:rFonts w:ascii="Arial Nova" w:eastAsia="MS Mincho" w:hAnsi="Arial Nova"/>
                        </w:rPr>
                        <w:t xml:space="preserve">evaluation </w:t>
                      </w:r>
                      <w:r w:rsidRPr="005D45FD">
                        <w:rPr>
                          <w:rFonts w:ascii="Arial Nova" w:eastAsia="MS Mincho" w:hAnsi="Arial Nova"/>
                        </w:rPr>
                        <w:t>questions</w:t>
                      </w:r>
                      <w:r>
                        <w:rPr>
                          <w:rFonts w:ascii="Arial Nova" w:eastAsia="MS Mincho" w:hAnsi="Arial Nova"/>
                        </w:rPr>
                        <w:t xml:space="preserve"> for this study</w:t>
                      </w:r>
                      <w:r w:rsidRPr="005D45FD">
                        <w:rPr>
                          <w:rFonts w:ascii="Arial Nova" w:eastAsia="MS Mincho" w:hAnsi="Arial Nova"/>
                        </w:rPr>
                        <w:t>.</w:t>
                      </w:r>
                    </w:p>
                  </w:txbxContent>
                </v:textbox>
                <w10:wrap type="none"/>
                <w10:anchorlock/>
              </v:shape>
            </w:pict>
          </mc:Fallback>
        </mc:AlternateContent>
      </w:r>
    </w:p>
    <w:p w:rsidR="00477FCE" w:rsidP="001107D3" w14:paraId="6C95078E" w14:textId="7000E7A8">
      <w:pPr>
        <w:spacing w:line="276" w:lineRule="auto"/>
        <w:rPr>
          <w:rFonts w:ascii="Arial Nova" w:hAnsi="Arial Nova"/>
          <w:b/>
          <w:bCs/>
          <w:color w:val="F79646" w:themeColor="accent6"/>
        </w:rPr>
      </w:pPr>
    </w:p>
    <w:p w:rsidR="00E23C89" w:rsidRPr="00174127" w:rsidP="00396858" w14:paraId="0C46D912" w14:textId="77777777">
      <w:pPr>
        <w:pStyle w:val="ListParagraph"/>
        <w:numPr>
          <w:ilvl w:val="0"/>
          <w:numId w:val="1"/>
        </w:numPr>
        <w:spacing w:line="276" w:lineRule="auto"/>
        <w:outlineLvl w:val="0"/>
        <w:rPr>
          <w:rFonts w:ascii="Arial Nova" w:hAnsi="Arial Nova" w:cstheme="minorHAnsi"/>
          <w:b/>
        </w:rPr>
      </w:pPr>
      <w:bookmarkStart w:id="6" w:name="_Toc132621403"/>
      <w:r w:rsidRPr="00174127">
        <w:rPr>
          <w:rFonts w:ascii="Arial Nova" w:hAnsi="Arial Nova" w:cstheme="minorHAnsi"/>
          <w:b/>
        </w:rPr>
        <w:t>JUSTIFICATION</w:t>
      </w:r>
      <w:bookmarkEnd w:id="6"/>
    </w:p>
    <w:p w:rsidR="00E23C89" w:rsidRPr="00174127" w:rsidP="00396858" w14:paraId="1502382C" w14:textId="77777777">
      <w:pPr>
        <w:pStyle w:val="Heading2"/>
        <w:spacing w:before="0" w:line="276" w:lineRule="auto"/>
        <w:rPr>
          <w:rFonts w:ascii="Arial Nova" w:hAnsi="Arial Nova" w:cstheme="minorHAnsi"/>
          <w:i/>
          <w:color w:val="auto"/>
          <w:sz w:val="24"/>
          <w:szCs w:val="24"/>
        </w:rPr>
      </w:pPr>
      <w:bookmarkStart w:id="7" w:name="_Toc132621404"/>
      <w:r w:rsidRPr="00174127">
        <w:rPr>
          <w:rFonts w:ascii="Arial Nova" w:hAnsi="Arial Nova" w:cstheme="minorHAnsi"/>
          <w:i/>
          <w:color w:val="auto"/>
          <w:sz w:val="24"/>
          <w:szCs w:val="24"/>
        </w:rPr>
        <w:t>A1. Circumstances Making the Collection of Information Necessary</w:t>
      </w:r>
      <w:bookmarkEnd w:id="7"/>
    </w:p>
    <w:p w:rsidR="00D770BA" w:rsidRPr="008A421E" w:rsidP="00396858" w14:paraId="11319F0B" w14:textId="77777777">
      <w:pPr>
        <w:spacing w:line="276" w:lineRule="auto"/>
        <w:rPr>
          <w:rFonts w:ascii="Arial Nova" w:hAnsi="Arial Nova"/>
          <w:bCs/>
          <w:iCs/>
          <w:color w:val="F79646" w:themeColor="accent6"/>
        </w:rPr>
      </w:pPr>
    </w:p>
    <w:p w:rsidR="00F74827" w:rsidRPr="00F32A8A" w:rsidP="00396858" w14:paraId="31A974C9" w14:textId="5DE8298F">
      <w:pPr>
        <w:spacing w:line="276" w:lineRule="auto"/>
        <w:rPr>
          <w:rFonts w:ascii="Arial Nova" w:hAnsi="Arial Nova"/>
          <w:bCs/>
          <w:iCs/>
        </w:rPr>
      </w:pPr>
      <w:r w:rsidRPr="00F74827">
        <w:rPr>
          <w:rFonts w:ascii="Arial Nova" w:hAnsi="Arial Nova"/>
          <w:bCs/>
          <w:iCs/>
        </w:rPr>
        <w:t xml:space="preserve">The Centers for Disease Control and Prevention (CDC), Division of Cancer Prevention and Control (DCPC) is requesting </w:t>
      </w:r>
      <w:r w:rsidR="00BC0BDB">
        <w:rPr>
          <w:rFonts w:ascii="Arial Nova" w:hAnsi="Arial Nova"/>
          <w:bCs/>
          <w:iCs/>
        </w:rPr>
        <w:t xml:space="preserve">a </w:t>
      </w:r>
      <w:r w:rsidR="00090FD7">
        <w:rPr>
          <w:rFonts w:ascii="Arial Nova" w:hAnsi="Arial Nova"/>
          <w:bCs/>
          <w:iCs/>
        </w:rPr>
        <w:t xml:space="preserve">new, </w:t>
      </w:r>
      <w:r w:rsidR="00BC0BDB">
        <w:rPr>
          <w:rFonts w:ascii="Arial Nova" w:hAnsi="Arial Nova"/>
          <w:bCs/>
          <w:iCs/>
        </w:rPr>
        <w:t xml:space="preserve">three-year OMB </w:t>
      </w:r>
      <w:r w:rsidRPr="00F74827">
        <w:rPr>
          <w:rFonts w:ascii="Arial Nova" w:hAnsi="Arial Nova"/>
          <w:bCs/>
          <w:iCs/>
        </w:rPr>
        <w:t xml:space="preserve">approval to </w:t>
      </w:r>
      <w:r w:rsidR="003211DC">
        <w:rPr>
          <w:rFonts w:ascii="Arial Nova" w:hAnsi="Arial Nova"/>
          <w:bCs/>
          <w:iCs/>
        </w:rPr>
        <w:t>conduct a three-arm</w:t>
      </w:r>
      <w:r w:rsidR="000B116C">
        <w:rPr>
          <w:rFonts w:ascii="Arial Nova" w:hAnsi="Arial Nova"/>
          <w:bCs/>
          <w:iCs/>
        </w:rPr>
        <w:t>,</w:t>
      </w:r>
      <w:r w:rsidR="003211DC">
        <w:rPr>
          <w:rFonts w:ascii="Arial Nova" w:hAnsi="Arial Nova"/>
          <w:bCs/>
          <w:iCs/>
        </w:rPr>
        <w:t xml:space="preserve"> randomized controlled trial (RCT) </w:t>
      </w:r>
      <w:r w:rsidRPr="003211DC" w:rsidR="003211DC">
        <w:rPr>
          <w:rFonts w:ascii="Arial Nova" w:hAnsi="Arial Nova"/>
          <w:bCs/>
          <w:iCs/>
        </w:rPr>
        <w:t xml:space="preserve">to evaluate the impact of a virtual human decision aid to </w:t>
      </w:r>
      <w:r w:rsidRPr="00F32A8A" w:rsidR="003211DC">
        <w:rPr>
          <w:rFonts w:ascii="Arial Nova" w:hAnsi="Arial Nova"/>
          <w:bCs/>
          <w:iCs/>
        </w:rPr>
        <w:t>help improve the quality of prostate cancer screening and treatment decisions</w:t>
      </w:r>
      <w:r w:rsidRPr="00F32A8A" w:rsidR="00887059">
        <w:rPr>
          <w:rFonts w:ascii="Arial Nova" w:hAnsi="Arial Nova"/>
          <w:bCs/>
          <w:iCs/>
        </w:rPr>
        <w:t>.</w:t>
      </w:r>
      <w:r w:rsidRPr="00F32A8A" w:rsidR="009D4CD5">
        <w:rPr>
          <w:rFonts w:ascii="Arial Nova" w:hAnsi="Arial Nova"/>
          <w:bCs/>
          <w:iCs/>
        </w:rPr>
        <w:t xml:space="preserve"> </w:t>
      </w:r>
      <w:r w:rsidRPr="00F32A8A">
        <w:rPr>
          <w:rFonts w:ascii="Arial Nova" w:hAnsi="Arial Nova"/>
          <w:bCs/>
          <w:iCs/>
        </w:rPr>
        <w:t xml:space="preserve">The information collection for which approval is sought is in accordance with the CDC’s mission to conduct, support, and promote efforts to prevent cancer and to increase early detection of cancer, authorized by Section 301 of the Public Health Service Act [42 USC 241] (Attachment </w:t>
      </w:r>
      <w:r w:rsidRPr="00F32A8A" w:rsidR="0068283F">
        <w:rPr>
          <w:rFonts w:ascii="Arial Nova" w:hAnsi="Arial Nova"/>
          <w:bCs/>
          <w:iCs/>
        </w:rPr>
        <w:t>1</w:t>
      </w:r>
      <w:r w:rsidRPr="00F32A8A">
        <w:rPr>
          <w:rFonts w:ascii="Arial Nova" w:hAnsi="Arial Nova"/>
          <w:bCs/>
          <w:iCs/>
        </w:rPr>
        <w:t>).</w:t>
      </w:r>
    </w:p>
    <w:p w:rsidR="00F74827" w:rsidRPr="00F32A8A" w:rsidP="00396858" w14:paraId="7BFCDB9D" w14:textId="77777777">
      <w:pPr>
        <w:spacing w:line="276" w:lineRule="auto"/>
        <w:rPr>
          <w:rFonts w:ascii="Arial Nova" w:hAnsi="Arial Nova"/>
          <w:bCs/>
          <w:iCs/>
        </w:rPr>
      </w:pPr>
    </w:p>
    <w:p w:rsidR="00F74827" w:rsidRPr="00F32A8A" w:rsidP="00396858" w14:paraId="4D23905C" w14:textId="2EC8C398">
      <w:pPr>
        <w:spacing w:line="276" w:lineRule="auto"/>
        <w:rPr>
          <w:rFonts w:ascii="Arial Nova" w:hAnsi="Arial Nova"/>
          <w:bCs/>
          <w:iCs/>
        </w:rPr>
      </w:pPr>
      <w:hyperlink r:id="rId13" w:history="1">
        <w:r w:rsidRPr="00F32A8A" w:rsidR="00524381">
          <w:rPr>
            <w:rStyle w:val="Hyperlink"/>
            <w:rFonts w:ascii="Arial Nova" w:hAnsi="Arial Nova"/>
            <w:bCs/>
            <w:iCs/>
          </w:rPr>
          <w:t>Talk to Nathan About Prostate Cancer Screening</w:t>
        </w:r>
      </w:hyperlink>
      <w:r w:rsidRPr="00F32A8A" w:rsidR="00524381">
        <w:rPr>
          <w:rFonts w:ascii="Arial Nova" w:hAnsi="Arial Nova"/>
          <w:bCs/>
          <w:iCs/>
        </w:rPr>
        <w:t xml:space="preserve"> (hereafter referred to as Nathan) is DCPC’s online, interactive, human simulation decision aid designed to help men learn and make informed decisions about prostate cancer screening. A </w:t>
      </w:r>
      <w:r w:rsidRPr="00F32A8A" w:rsidR="00333C2A">
        <w:rPr>
          <w:rFonts w:ascii="Arial Nova" w:hAnsi="Arial Nova"/>
          <w:bCs/>
          <w:iCs/>
        </w:rPr>
        <w:t xml:space="preserve">small, </w:t>
      </w:r>
      <w:r w:rsidRPr="00F32A8A" w:rsidR="00524381">
        <w:rPr>
          <w:rFonts w:ascii="Arial Nova" w:hAnsi="Arial Nova"/>
          <w:bCs/>
          <w:iCs/>
        </w:rPr>
        <w:t xml:space="preserve">preliminary evaluation of Nathan </w:t>
      </w:r>
      <w:r w:rsidRPr="00F32A8A" w:rsidR="00333C2A">
        <w:rPr>
          <w:rFonts w:ascii="Arial Nova" w:hAnsi="Arial Nova"/>
          <w:bCs/>
          <w:iCs/>
        </w:rPr>
        <w:t xml:space="preserve">conducted </w:t>
      </w:r>
      <w:r w:rsidRPr="00F32A8A" w:rsidR="00773645">
        <w:rPr>
          <w:rFonts w:ascii="Arial Nova" w:hAnsi="Arial Nova"/>
          <w:bCs/>
          <w:iCs/>
        </w:rPr>
        <w:t xml:space="preserve">by </w:t>
      </w:r>
      <w:r w:rsidRPr="00F32A8A" w:rsidR="0002245F">
        <w:rPr>
          <w:rFonts w:ascii="Arial Nova" w:hAnsi="Arial Nova"/>
          <w:bCs/>
          <w:iCs/>
        </w:rPr>
        <w:t>Kognito</w:t>
      </w:r>
      <w:r w:rsidRPr="00F32A8A" w:rsidR="00CC3605">
        <w:rPr>
          <w:rFonts w:ascii="Arial Nova" w:hAnsi="Arial Nova"/>
          <w:bCs/>
          <w:iCs/>
        </w:rPr>
        <w:t xml:space="preserve"> (the</w:t>
      </w:r>
      <w:r w:rsidRPr="00F32A8A" w:rsidR="00C33C58">
        <w:rPr>
          <w:rFonts w:ascii="Arial Nova" w:hAnsi="Arial Nova"/>
          <w:bCs/>
          <w:iCs/>
        </w:rPr>
        <w:t xml:space="preserve"> health care simulation company that</w:t>
      </w:r>
      <w:r w:rsidRPr="00F32A8A" w:rsidR="00CC3605">
        <w:rPr>
          <w:rFonts w:ascii="Arial Nova" w:hAnsi="Arial Nova"/>
          <w:bCs/>
          <w:iCs/>
        </w:rPr>
        <w:t xml:space="preserve"> develope</w:t>
      </w:r>
      <w:r w:rsidRPr="00F32A8A" w:rsidR="00C33C58">
        <w:rPr>
          <w:rFonts w:ascii="Arial Nova" w:hAnsi="Arial Nova"/>
          <w:bCs/>
          <w:iCs/>
        </w:rPr>
        <w:t>d</w:t>
      </w:r>
      <w:r w:rsidRPr="00F32A8A" w:rsidR="00CC3605">
        <w:rPr>
          <w:rFonts w:ascii="Arial Nova" w:hAnsi="Arial Nova"/>
          <w:bCs/>
          <w:iCs/>
        </w:rPr>
        <w:t xml:space="preserve"> the Nathan module) </w:t>
      </w:r>
      <w:r w:rsidRPr="00F32A8A" w:rsidR="00524381">
        <w:rPr>
          <w:rFonts w:ascii="Arial Nova" w:hAnsi="Arial Nova"/>
          <w:bCs/>
          <w:iCs/>
        </w:rPr>
        <w:t>showed promise in increasing men’s knowledge about prostate cancer and likelihood of engaging in shared decision-making about prostate cancer screening with their health care providers.</w:t>
      </w:r>
      <w:r>
        <w:rPr>
          <w:rStyle w:val="EndnoteReference"/>
          <w:rFonts w:ascii="Arial Nova" w:hAnsi="Arial Nova"/>
          <w:bCs/>
          <w:iCs/>
        </w:rPr>
        <w:endnoteReference w:id="3"/>
      </w:r>
      <w:r w:rsidRPr="00F32A8A" w:rsidR="00524381">
        <w:rPr>
          <w:rFonts w:ascii="Arial Nova" w:hAnsi="Arial Nova"/>
          <w:bCs/>
          <w:iCs/>
        </w:rPr>
        <w:t xml:space="preserve"> At this time, a larger</w:t>
      </w:r>
      <w:r w:rsidRPr="00F32A8A" w:rsidR="00CC3605">
        <w:rPr>
          <w:rFonts w:ascii="Arial Nova" w:hAnsi="Arial Nova"/>
          <w:bCs/>
          <w:iCs/>
        </w:rPr>
        <w:t>, more systematic</w:t>
      </w:r>
      <w:r w:rsidRPr="00F32A8A" w:rsidR="00524381">
        <w:rPr>
          <w:rFonts w:ascii="Arial Nova" w:hAnsi="Arial Nova"/>
          <w:bCs/>
          <w:iCs/>
        </w:rPr>
        <w:t xml:space="preserve"> evaluation is needed to understand whether Nathan is effective in</w:t>
      </w:r>
      <w:r w:rsidRPr="00F32A8A" w:rsidR="00864F94">
        <w:rPr>
          <w:rFonts w:ascii="Arial Nova" w:hAnsi="Arial Nova"/>
          <w:bCs/>
          <w:iCs/>
        </w:rPr>
        <w:t xml:space="preserve"> areas such as</w:t>
      </w:r>
      <w:r w:rsidRPr="00F32A8A" w:rsidR="00524381">
        <w:rPr>
          <w:rFonts w:ascii="Arial Nova" w:hAnsi="Arial Nova"/>
          <w:bCs/>
          <w:iCs/>
        </w:rPr>
        <w:t xml:space="preserve"> improving knowledge, overcoming health literacy barriers, and resolving decisional conflict, especially among priority populations who are most likely to be affected by prostate cancer and least likely to be screened. Further, as some experts consider the digital divide to be the newest social determinant of health</w:t>
      </w:r>
      <w:r>
        <w:rPr>
          <w:rStyle w:val="EndnoteReference"/>
          <w:rFonts w:ascii="Arial Nova" w:hAnsi="Arial Nova"/>
          <w:bCs/>
          <w:iCs/>
        </w:rPr>
        <w:endnoteReference w:id="4"/>
      </w:r>
      <w:r w:rsidRPr="00F32A8A" w:rsidR="00524381">
        <w:rPr>
          <w:rFonts w:ascii="Arial Nova" w:hAnsi="Arial Nova"/>
          <w:bCs/>
          <w:iCs/>
        </w:rPr>
        <w:t>, it is important to explore how, where, and for which populations there may be disparities in accessing and using Nathan.</w:t>
      </w:r>
      <w:r w:rsidRPr="00F32A8A" w:rsidR="00A2618A">
        <w:rPr>
          <w:rFonts w:ascii="Arial Nova" w:hAnsi="Arial Nova"/>
          <w:bCs/>
          <w:iCs/>
        </w:rPr>
        <w:t xml:space="preserve"> CDC will implement this RCT with the help of its contractor, ICF.</w:t>
      </w:r>
    </w:p>
    <w:p w:rsidR="00565A75" w:rsidRPr="00F32A8A" w:rsidP="00396858" w14:paraId="2266F443" w14:textId="77777777">
      <w:pPr>
        <w:spacing w:line="276" w:lineRule="auto"/>
        <w:rPr>
          <w:rFonts w:ascii="Arial Nova" w:hAnsi="Arial Nova"/>
          <w:bCs/>
          <w:iCs/>
        </w:rPr>
      </w:pPr>
    </w:p>
    <w:p w:rsidR="00E23C89" w:rsidRPr="00F32A8A" w:rsidP="00F05EC5" w14:paraId="69A311BC" w14:textId="77777777">
      <w:pPr>
        <w:pStyle w:val="Heading2"/>
        <w:spacing w:before="0" w:line="276" w:lineRule="auto"/>
        <w:rPr>
          <w:rFonts w:ascii="Arial Nova" w:hAnsi="Arial Nova" w:cstheme="minorHAnsi"/>
          <w:i/>
          <w:color w:val="auto"/>
          <w:sz w:val="24"/>
          <w:szCs w:val="24"/>
        </w:rPr>
      </w:pPr>
      <w:bookmarkStart w:id="8" w:name="_Toc132621405"/>
      <w:r w:rsidRPr="00F32A8A">
        <w:rPr>
          <w:rFonts w:ascii="Arial Nova" w:hAnsi="Arial Nova" w:cstheme="minorHAnsi"/>
          <w:i/>
          <w:color w:val="auto"/>
          <w:sz w:val="24"/>
          <w:szCs w:val="24"/>
        </w:rPr>
        <w:t>A2. Purpose and Use of the Information Collection</w:t>
      </w:r>
      <w:bookmarkEnd w:id="8"/>
      <w:r w:rsidRPr="00F32A8A">
        <w:rPr>
          <w:rFonts w:ascii="Arial Nova" w:hAnsi="Arial Nova" w:cstheme="minorHAnsi"/>
          <w:i/>
          <w:color w:val="auto"/>
          <w:sz w:val="24"/>
          <w:szCs w:val="24"/>
        </w:rPr>
        <w:t xml:space="preserve"> </w:t>
      </w:r>
    </w:p>
    <w:p w:rsidR="00D770BA" w:rsidRPr="00F32A8A" w:rsidP="00396858" w14:paraId="2FEC3E4D" w14:textId="77777777">
      <w:pPr>
        <w:spacing w:line="276" w:lineRule="auto"/>
        <w:rPr>
          <w:rFonts w:ascii="Arial Nova" w:hAnsi="Arial Nova"/>
          <w:bCs/>
          <w:iCs/>
        </w:rPr>
      </w:pPr>
    </w:p>
    <w:p w:rsidR="00C47145" w:rsidRPr="00F32A8A" w:rsidP="00396858" w14:paraId="4D00E242" w14:textId="4EACB5F6">
      <w:pPr>
        <w:spacing w:line="276" w:lineRule="auto"/>
        <w:rPr>
          <w:rFonts w:ascii="Arial Nova" w:hAnsi="Arial Nova"/>
          <w:bCs/>
          <w:iCs/>
        </w:rPr>
      </w:pPr>
      <w:r w:rsidRPr="00F32A8A">
        <w:rPr>
          <w:rFonts w:ascii="Arial Nova" w:hAnsi="Arial Nova"/>
          <w:bCs/>
          <w:iCs/>
        </w:rPr>
        <w:t>Broadly, t</w:t>
      </w:r>
      <w:r w:rsidRPr="00F32A8A" w:rsidR="00D074BE">
        <w:rPr>
          <w:rFonts w:ascii="Arial Nova" w:hAnsi="Arial Nova"/>
          <w:bCs/>
          <w:iCs/>
        </w:rPr>
        <w:t>he purpose of this information collection is to 1) assess whether Nathan is more effective at helping men make decisions about prostate cancer screening than an established decision aid</w:t>
      </w:r>
      <w:r w:rsidRPr="00F32A8A" w:rsidR="009F1321">
        <w:rPr>
          <w:rFonts w:ascii="Arial Nova" w:hAnsi="Arial Nova"/>
          <w:bCs/>
          <w:iCs/>
        </w:rPr>
        <w:t xml:space="preserve"> </w:t>
      </w:r>
      <w:r w:rsidRPr="00F32A8A" w:rsidR="00D074BE">
        <w:rPr>
          <w:rFonts w:ascii="Arial Nova" w:hAnsi="Arial Nova"/>
          <w:bCs/>
          <w:iCs/>
        </w:rPr>
        <w:t>or standard educational materials</w:t>
      </w:r>
      <w:r w:rsidRPr="00F32A8A" w:rsidR="00157F4A">
        <w:rPr>
          <w:rFonts w:ascii="Arial Nova" w:hAnsi="Arial Nova"/>
          <w:bCs/>
          <w:iCs/>
        </w:rPr>
        <w:t>;</w:t>
      </w:r>
      <w:r w:rsidRPr="00F32A8A" w:rsidR="00D074BE">
        <w:rPr>
          <w:rFonts w:ascii="Arial Nova" w:hAnsi="Arial Nova"/>
          <w:bCs/>
          <w:iCs/>
        </w:rPr>
        <w:t xml:space="preserve"> 2) determine if changes or improvements to Nathan are warranted; and 3) identify ways to incorporate Nathan into primary care.</w:t>
      </w:r>
      <w:r w:rsidRPr="00F32A8A" w:rsidR="00507146">
        <w:rPr>
          <w:rFonts w:ascii="Arial Nova" w:hAnsi="Arial Nova"/>
          <w:bCs/>
          <w:iCs/>
        </w:rPr>
        <w:t xml:space="preserve"> </w:t>
      </w:r>
    </w:p>
    <w:p w:rsidR="00D34E96" w:rsidRPr="00F32A8A" w:rsidP="00396858" w14:paraId="3FFC0F43" w14:textId="77777777">
      <w:pPr>
        <w:spacing w:line="276" w:lineRule="auto"/>
        <w:rPr>
          <w:rFonts w:ascii="Arial Nova" w:hAnsi="Arial Nova"/>
          <w:bCs/>
          <w:iCs/>
        </w:rPr>
      </w:pPr>
    </w:p>
    <w:p w:rsidR="00D34E96" w:rsidRPr="00F32A8A" w:rsidP="00396858" w14:paraId="5F3F99F9" w14:textId="29C7D752">
      <w:pPr>
        <w:spacing w:line="276" w:lineRule="auto"/>
        <w:rPr>
          <w:rFonts w:ascii="Arial Nova" w:hAnsi="Arial Nova"/>
          <w:bCs/>
          <w:iCs/>
        </w:rPr>
      </w:pPr>
      <w:r w:rsidRPr="00F32A8A">
        <w:rPr>
          <w:rFonts w:ascii="Arial Nova" w:hAnsi="Arial Nova"/>
          <w:bCs/>
          <w:iCs/>
        </w:rPr>
        <w:t xml:space="preserve">We will </w:t>
      </w:r>
      <w:r w:rsidRPr="00F32A8A" w:rsidR="00AB2BEB">
        <w:rPr>
          <w:rFonts w:ascii="Arial Nova" w:hAnsi="Arial Nova"/>
          <w:bCs/>
          <w:iCs/>
        </w:rPr>
        <w:t>select</w:t>
      </w:r>
      <w:r w:rsidRPr="00F32A8A" w:rsidR="004602A9">
        <w:rPr>
          <w:rFonts w:ascii="Arial Nova" w:hAnsi="Arial Nova"/>
          <w:bCs/>
          <w:iCs/>
        </w:rPr>
        <w:t xml:space="preserve"> four primary care clinics </w:t>
      </w:r>
      <w:r w:rsidRPr="00F32A8A" w:rsidR="00E52229">
        <w:rPr>
          <w:rFonts w:ascii="Arial Nova" w:hAnsi="Arial Nova"/>
          <w:bCs/>
          <w:iCs/>
        </w:rPr>
        <w:t>to participate</w:t>
      </w:r>
      <w:r w:rsidRPr="00F32A8A" w:rsidR="004602A9">
        <w:rPr>
          <w:rFonts w:ascii="Arial Nova" w:hAnsi="Arial Nova"/>
          <w:bCs/>
          <w:iCs/>
        </w:rPr>
        <w:t xml:space="preserve"> in this study</w:t>
      </w:r>
      <w:r w:rsidRPr="00F32A8A" w:rsidR="00894716">
        <w:rPr>
          <w:rFonts w:ascii="Arial Nova" w:hAnsi="Arial Nova"/>
          <w:bCs/>
          <w:iCs/>
        </w:rPr>
        <w:t xml:space="preserve"> based on the following criteria:</w:t>
      </w:r>
    </w:p>
    <w:p w:rsidR="006F4E8B" w:rsidRPr="00F32A8A" w:rsidP="00396858" w14:paraId="0F4D8DC6" w14:textId="77777777">
      <w:pPr>
        <w:spacing w:line="276" w:lineRule="auto"/>
        <w:rPr>
          <w:rFonts w:ascii="Arial Nova" w:hAnsi="Arial Nova"/>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3"/>
        <w:gridCol w:w="7207"/>
      </w:tblGrid>
      <w:tr w14:paraId="07CFDC25" w14:textId="77777777" w:rsidTr="00601F3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93" w:type="pct"/>
            <w:shd w:val="clear" w:color="auto" w:fill="auto"/>
          </w:tcPr>
          <w:p w:rsidR="00DB073E" w:rsidRPr="00F32A8A" w14:paraId="38BAB139" w14:textId="77777777">
            <w:pPr>
              <w:rPr>
                <w:rFonts w:ascii="Arial Nova" w:hAnsi="Arial Nova"/>
                <w:u w:val="single"/>
              </w:rPr>
            </w:pPr>
            <w:r w:rsidRPr="00F32A8A">
              <w:rPr>
                <w:rFonts w:ascii="Arial Nova" w:hAnsi="Arial Nova"/>
                <w:u w:val="single"/>
              </w:rPr>
              <w:t>Population Served</w:t>
            </w:r>
          </w:p>
        </w:tc>
        <w:tc>
          <w:tcPr>
            <w:tcW w:w="3607" w:type="pct"/>
            <w:shd w:val="clear" w:color="auto" w:fill="auto"/>
          </w:tcPr>
          <w:p w:rsidR="00DB073E" w:rsidRPr="00F32A8A" w:rsidP="00DB073E" w14:paraId="6D2D9B5D" w14:textId="77777777">
            <w:pPr>
              <w:pStyle w:val="ListParagraph"/>
              <w:widowControl w:val="0"/>
              <w:numPr>
                <w:ilvl w:val="0"/>
                <w:numId w:val="10"/>
              </w:numPr>
              <w:spacing w:line="240" w:lineRule="atLeast"/>
              <w:ind w:left="162" w:hanging="162"/>
              <w:rPr>
                <w:rFonts w:ascii="Arial Nova" w:hAnsi="Arial Nova"/>
              </w:rPr>
            </w:pPr>
            <w:r w:rsidRPr="00F32A8A">
              <w:rPr>
                <w:rFonts w:ascii="Arial Nova" w:hAnsi="Arial Nova"/>
              </w:rPr>
              <w:t xml:space="preserve">Men aged 55-69 </w:t>
            </w:r>
            <w:r w:rsidRPr="00F32A8A">
              <w:rPr>
                <w:rFonts w:ascii="Arial Nova" w:hAnsi="Arial Nova"/>
              </w:rPr>
              <w:t>years</w:t>
            </w:r>
          </w:p>
          <w:p w:rsidR="00DB073E" w:rsidRPr="00F32A8A" w:rsidP="00DB073E" w14:paraId="09AE3FD1" w14:textId="77777777">
            <w:pPr>
              <w:pStyle w:val="ListParagraph"/>
              <w:widowControl w:val="0"/>
              <w:numPr>
                <w:ilvl w:val="0"/>
                <w:numId w:val="10"/>
              </w:numPr>
              <w:spacing w:line="240" w:lineRule="atLeast"/>
              <w:ind w:left="162" w:hanging="162"/>
              <w:rPr>
                <w:rFonts w:ascii="Arial Nova" w:hAnsi="Arial Nova"/>
              </w:rPr>
            </w:pPr>
            <w:r w:rsidRPr="00F32A8A">
              <w:rPr>
                <w:rFonts w:ascii="Arial Nova" w:hAnsi="Arial Nova"/>
              </w:rPr>
              <w:t xml:space="preserve">Large population of men at high risk: </w:t>
            </w:r>
          </w:p>
          <w:p w:rsidR="00DB073E" w:rsidRPr="00F32A8A" w:rsidP="00DB073E" w14:paraId="7CD2E04E" w14:textId="77777777">
            <w:pPr>
              <w:pStyle w:val="ListParagraph"/>
              <w:widowControl w:val="0"/>
              <w:numPr>
                <w:ilvl w:val="0"/>
                <w:numId w:val="11"/>
              </w:numPr>
              <w:spacing w:line="240" w:lineRule="atLeast"/>
              <w:rPr>
                <w:rFonts w:ascii="Arial Nova" w:hAnsi="Arial Nova"/>
              </w:rPr>
            </w:pPr>
            <w:r w:rsidRPr="00F32A8A">
              <w:rPr>
                <w:rFonts w:ascii="Arial Nova" w:hAnsi="Arial Nova"/>
              </w:rPr>
              <w:t>Black or African American men</w:t>
            </w:r>
          </w:p>
          <w:p w:rsidR="00DB073E" w:rsidRPr="00F32A8A" w:rsidP="00DB073E" w14:paraId="40F4170F" w14:textId="77777777">
            <w:pPr>
              <w:pStyle w:val="ListParagraph"/>
              <w:widowControl w:val="0"/>
              <w:numPr>
                <w:ilvl w:val="0"/>
                <w:numId w:val="11"/>
              </w:numPr>
              <w:spacing w:line="240" w:lineRule="atLeast"/>
              <w:rPr>
                <w:rFonts w:ascii="Arial Nova" w:hAnsi="Arial Nova"/>
              </w:rPr>
            </w:pPr>
            <w:r w:rsidRPr="00F32A8A">
              <w:rPr>
                <w:rFonts w:ascii="Arial Nova" w:hAnsi="Arial Nova"/>
              </w:rPr>
              <w:t>Men with a family history of prostate cancer</w:t>
            </w:r>
          </w:p>
          <w:p w:rsidR="00DB073E" w:rsidRPr="00F32A8A" w:rsidP="00DB073E" w14:paraId="6F2564B3" w14:textId="22EB74DA">
            <w:pPr>
              <w:pStyle w:val="ListParagraph"/>
              <w:widowControl w:val="0"/>
              <w:numPr>
                <w:ilvl w:val="0"/>
                <w:numId w:val="12"/>
              </w:numPr>
              <w:spacing w:line="240" w:lineRule="atLeast"/>
              <w:ind w:left="1080"/>
              <w:rPr>
                <w:rFonts w:ascii="Arial Nova" w:hAnsi="Arial Nova"/>
              </w:rPr>
            </w:pPr>
            <w:r w:rsidRPr="00F32A8A">
              <w:rPr>
                <w:rFonts w:ascii="Arial Nova" w:hAnsi="Arial Nova"/>
              </w:rPr>
              <w:t xml:space="preserve">At least one first-degree relative (father, son, or brother) who had prostate cancer, </w:t>
            </w:r>
            <w:r w:rsidRPr="00F32A8A" w:rsidR="00B14BA2">
              <w:rPr>
                <w:rFonts w:ascii="Arial Nova" w:hAnsi="Arial Nova"/>
              </w:rPr>
              <w:t xml:space="preserve">or having two close relatives on the same side of the family who had prostate </w:t>
            </w:r>
            <w:r w:rsidRPr="00F32A8A" w:rsidR="00B14BA2">
              <w:rPr>
                <w:rFonts w:ascii="Arial Nova" w:hAnsi="Arial Nova"/>
              </w:rPr>
              <w:t>cancer</w:t>
            </w:r>
          </w:p>
          <w:p w:rsidR="00E64DFF" w:rsidRPr="00F32A8A" w:rsidP="009C4546" w14:paraId="67C4E69C" w14:textId="058DB54D">
            <w:pPr>
              <w:pStyle w:val="ListParagraph"/>
              <w:widowControl w:val="0"/>
              <w:numPr>
                <w:ilvl w:val="0"/>
                <w:numId w:val="10"/>
              </w:numPr>
              <w:spacing w:line="240" w:lineRule="atLeast"/>
              <w:ind w:left="162" w:hanging="162"/>
              <w:rPr>
                <w:rFonts w:ascii="Arial Nova" w:hAnsi="Arial Nova"/>
              </w:rPr>
            </w:pPr>
            <w:r w:rsidRPr="00F32A8A">
              <w:rPr>
                <w:rFonts w:ascii="Arial Nova" w:hAnsi="Arial Nova"/>
              </w:rPr>
              <w:t>Suffic</w:t>
            </w:r>
            <w:r w:rsidRPr="00F32A8A">
              <w:rPr>
                <w:rStyle w:val="cf01"/>
                <w:rFonts w:ascii="Arial Nova" w:hAnsi="Arial Nova"/>
                <w:i w:val="0"/>
                <w:iCs w:val="0"/>
                <w:color w:val="auto"/>
                <w:sz w:val="24"/>
                <w:szCs w:val="24"/>
              </w:rPr>
              <w:t>ient population of Hispanic or Latino, American Indian or Alaska Native, and Asian men</w:t>
            </w:r>
          </w:p>
        </w:tc>
      </w:tr>
      <w:tr w14:paraId="13D1DF7B" w14:textId="77777777" w:rsidTr="00601F33">
        <w:tblPrEx>
          <w:tblW w:w="5000" w:type="pct"/>
          <w:tblLook w:val="04A0"/>
        </w:tblPrEx>
        <w:tc>
          <w:tcPr>
            <w:tcW w:w="1393" w:type="pct"/>
            <w:shd w:val="clear" w:color="auto" w:fill="auto"/>
          </w:tcPr>
          <w:p w:rsidR="00601F33" w:rsidRPr="00F32A8A" w14:paraId="4D5A11ED" w14:textId="77777777">
            <w:pPr>
              <w:rPr>
                <w:rFonts w:ascii="Arial Nova" w:hAnsi="Arial Nova"/>
                <w:u w:val="single"/>
              </w:rPr>
            </w:pPr>
          </w:p>
        </w:tc>
        <w:tc>
          <w:tcPr>
            <w:tcW w:w="3607" w:type="pct"/>
            <w:shd w:val="clear" w:color="auto" w:fill="auto"/>
          </w:tcPr>
          <w:p w:rsidR="00601F33" w:rsidRPr="00F32A8A" w:rsidP="00601F33" w14:paraId="136E9189" w14:textId="77777777">
            <w:pPr>
              <w:widowControl w:val="0"/>
              <w:spacing w:line="240" w:lineRule="atLeast"/>
              <w:rPr>
                <w:rFonts w:ascii="Arial Nova" w:hAnsi="Arial Nova"/>
              </w:rPr>
            </w:pPr>
          </w:p>
        </w:tc>
      </w:tr>
      <w:tr w14:paraId="19F59349" w14:textId="77777777" w:rsidTr="00601F33">
        <w:tblPrEx>
          <w:tblW w:w="5000" w:type="pct"/>
          <w:tblLook w:val="04A0"/>
        </w:tblPrEx>
        <w:tc>
          <w:tcPr>
            <w:tcW w:w="1393" w:type="pct"/>
            <w:shd w:val="clear" w:color="auto" w:fill="auto"/>
          </w:tcPr>
          <w:p w:rsidR="00DB073E" w:rsidRPr="00F32A8A" w14:paraId="4C3D3961" w14:textId="77777777">
            <w:pPr>
              <w:rPr>
                <w:rFonts w:ascii="Arial Nova" w:hAnsi="Arial Nova"/>
                <w:u w:val="single"/>
              </w:rPr>
            </w:pPr>
            <w:r w:rsidRPr="00F32A8A">
              <w:rPr>
                <w:rFonts w:ascii="Arial Nova" w:hAnsi="Arial Nova"/>
                <w:u w:val="single"/>
              </w:rPr>
              <w:t>Data Sharing</w:t>
            </w:r>
          </w:p>
        </w:tc>
        <w:tc>
          <w:tcPr>
            <w:tcW w:w="3607" w:type="pct"/>
            <w:shd w:val="clear" w:color="auto" w:fill="auto"/>
          </w:tcPr>
          <w:p w:rsidR="00DB073E" w:rsidRPr="00F32A8A" w:rsidP="00DB073E" w14:paraId="63CF1215" w14:textId="77777777">
            <w:pPr>
              <w:pStyle w:val="ListParagraph"/>
              <w:widowControl w:val="0"/>
              <w:numPr>
                <w:ilvl w:val="0"/>
                <w:numId w:val="10"/>
              </w:numPr>
              <w:spacing w:line="240" w:lineRule="atLeast"/>
              <w:ind w:left="162" w:hanging="162"/>
              <w:rPr>
                <w:rFonts w:ascii="Arial Nova" w:hAnsi="Arial Nova"/>
              </w:rPr>
            </w:pPr>
            <w:r w:rsidRPr="00F32A8A">
              <w:rPr>
                <w:rStyle w:val="cf01"/>
                <w:rFonts w:ascii="Arial Nova" w:hAnsi="Arial Nova"/>
                <w:i w:val="0"/>
                <w:iCs w:val="0"/>
                <w:color w:val="auto"/>
                <w:sz w:val="24"/>
                <w:szCs w:val="24"/>
              </w:rPr>
              <w:t>Willing</w:t>
            </w:r>
            <w:r w:rsidRPr="00F32A8A">
              <w:rPr>
                <w:rFonts w:ascii="Arial Nova" w:hAnsi="Arial Nova"/>
              </w:rPr>
              <w:t xml:space="preserve"> to share EHR data with ICF</w:t>
            </w:r>
          </w:p>
        </w:tc>
      </w:tr>
      <w:tr w14:paraId="20568726" w14:textId="77777777" w:rsidTr="00601F33">
        <w:tblPrEx>
          <w:tblW w:w="5000" w:type="pct"/>
          <w:tblLook w:val="04A0"/>
        </w:tblPrEx>
        <w:tc>
          <w:tcPr>
            <w:tcW w:w="1393" w:type="pct"/>
            <w:shd w:val="clear" w:color="auto" w:fill="auto"/>
          </w:tcPr>
          <w:p w:rsidR="00601F33" w:rsidRPr="00F32A8A" w14:paraId="14C4551C" w14:textId="77777777">
            <w:pPr>
              <w:rPr>
                <w:rFonts w:ascii="Arial Nova" w:hAnsi="Arial Nova"/>
                <w:u w:val="single"/>
              </w:rPr>
            </w:pPr>
          </w:p>
        </w:tc>
        <w:tc>
          <w:tcPr>
            <w:tcW w:w="3607" w:type="pct"/>
            <w:shd w:val="clear" w:color="auto" w:fill="auto"/>
          </w:tcPr>
          <w:p w:rsidR="00601F33" w:rsidRPr="00F32A8A" w:rsidP="00601F33" w14:paraId="4B01D509" w14:textId="77777777">
            <w:pPr>
              <w:widowControl w:val="0"/>
              <w:spacing w:line="240" w:lineRule="atLeast"/>
              <w:rPr>
                <w:rStyle w:val="cf01"/>
                <w:rFonts w:ascii="Arial Nova" w:hAnsi="Arial Nova"/>
                <w:i w:val="0"/>
                <w:iCs w:val="0"/>
                <w:color w:val="auto"/>
                <w:sz w:val="24"/>
                <w:szCs w:val="24"/>
              </w:rPr>
            </w:pPr>
          </w:p>
        </w:tc>
      </w:tr>
      <w:tr w14:paraId="4953B582" w14:textId="77777777" w:rsidTr="00601F33">
        <w:tblPrEx>
          <w:tblW w:w="5000" w:type="pct"/>
          <w:tblLook w:val="04A0"/>
        </w:tblPrEx>
        <w:tc>
          <w:tcPr>
            <w:tcW w:w="1393" w:type="pct"/>
            <w:shd w:val="clear" w:color="auto" w:fill="auto"/>
          </w:tcPr>
          <w:p w:rsidR="00DB073E" w:rsidRPr="00F32A8A" w14:paraId="7D202152" w14:textId="77777777">
            <w:pPr>
              <w:rPr>
                <w:rFonts w:ascii="Arial Nova" w:hAnsi="Arial Nova"/>
                <w:u w:val="single"/>
              </w:rPr>
            </w:pPr>
            <w:r w:rsidRPr="00F32A8A">
              <w:rPr>
                <w:rFonts w:ascii="Arial Nova" w:hAnsi="Arial Nova"/>
                <w:u w:val="single"/>
              </w:rPr>
              <w:t>Perspective on Shared Decision-Making</w:t>
            </w:r>
          </w:p>
        </w:tc>
        <w:tc>
          <w:tcPr>
            <w:tcW w:w="3607" w:type="pct"/>
            <w:shd w:val="clear" w:color="auto" w:fill="auto"/>
          </w:tcPr>
          <w:p w:rsidR="00DB073E" w:rsidRPr="00F32A8A" w:rsidP="00DB073E" w14:paraId="54AB43C5" w14:textId="2401E500">
            <w:pPr>
              <w:pStyle w:val="ListParagraph"/>
              <w:widowControl w:val="0"/>
              <w:numPr>
                <w:ilvl w:val="0"/>
                <w:numId w:val="10"/>
              </w:numPr>
              <w:spacing w:line="240" w:lineRule="atLeast"/>
              <w:ind w:left="162" w:hanging="162"/>
              <w:rPr>
                <w:rFonts w:ascii="Arial Nova" w:hAnsi="Arial Nova"/>
              </w:rPr>
            </w:pPr>
            <w:r w:rsidRPr="00F32A8A">
              <w:rPr>
                <w:rFonts w:ascii="Arial Nova" w:hAnsi="Arial Nova"/>
              </w:rPr>
              <w:t>N</w:t>
            </w:r>
            <w:r w:rsidRPr="00F32A8A">
              <w:rPr>
                <w:rFonts w:ascii="Arial Nova" w:hAnsi="Arial Nova"/>
              </w:rPr>
              <w:t>ot opposed to shared decision-making for prostate cancer screening</w:t>
            </w:r>
          </w:p>
        </w:tc>
      </w:tr>
      <w:tr w14:paraId="3C346C1D" w14:textId="77777777" w:rsidTr="00601F33">
        <w:tblPrEx>
          <w:tblW w:w="5000" w:type="pct"/>
          <w:tblLook w:val="04A0"/>
        </w:tblPrEx>
        <w:tc>
          <w:tcPr>
            <w:tcW w:w="1393" w:type="pct"/>
            <w:shd w:val="clear" w:color="auto" w:fill="auto"/>
          </w:tcPr>
          <w:p w:rsidR="00601F33" w:rsidRPr="00F32A8A" w14:paraId="4415CD12" w14:textId="77777777">
            <w:pPr>
              <w:rPr>
                <w:rFonts w:ascii="Arial Nova" w:hAnsi="Arial Nova"/>
                <w:u w:val="single"/>
              </w:rPr>
            </w:pPr>
          </w:p>
        </w:tc>
        <w:tc>
          <w:tcPr>
            <w:tcW w:w="3607" w:type="pct"/>
            <w:shd w:val="clear" w:color="auto" w:fill="auto"/>
          </w:tcPr>
          <w:p w:rsidR="00601F33" w:rsidRPr="00F32A8A" w:rsidP="00601F33" w14:paraId="1368F2B9" w14:textId="77777777">
            <w:pPr>
              <w:widowControl w:val="0"/>
              <w:spacing w:line="240" w:lineRule="atLeast"/>
              <w:rPr>
                <w:rFonts w:ascii="Arial Nova" w:hAnsi="Arial Nova"/>
              </w:rPr>
            </w:pPr>
          </w:p>
        </w:tc>
      </w:tr>
      <w:tr w14:paraId="1D85F92E" w14:textId="77777777" w:rsidTr="00601F33">
        <w:tblPrEx>
          <w:tblW w:w="5000" w:type="pct"/>
          <w:tblLook w:val="04A0"/>
        </w:tblPrEx>
        <w:trPr>
          <w:trHeight w:val="64"/>
        </w:trPr>
        <w:tc>
          <w:tcPr>
            <w:tcW w:w="1393" w:type="pct"/>
            <w:shd w:val="clear" w:color="auto" w:fill="auto"/>
          </w:tcPr>
          <w:p w:rsidR="00DB073E" w:rsidRPr="00F32A8A" w14:paraId="2B670702" w14:textId="77777777">
            <w:pPr>
              <w:rPr>
                <w:rFonts w:ascii="Arial Nova" w:hAnsi="Arial Nova"/>
                <w:u w:val="single"/>
              </w:rPr>
            </w:pPr>
            <w:r w:rsidRPr="00F32A8A">
              <w:rPr>
                <w:rFonts w:ascii="Arial Nova" w:hAnsi="Arial Nova"/>
                <w:u w:val="single"/>
              </w:rPr>
              <w:t>Resources</w:t>
            </w:r>
          </w:p>
        </w:tc>
        <w:tc>
          <w:tcPr>
            <w:tcW w:w="3607" w:type="pct"/>
            <w:shd w:val="clear" w:color="auto" w:fill="auto"/>
          </w:tcPr>
          <w:p w:rsidR="00DB073E" w:rsidRPr="00F32A8A" w:rsidP="00DB073E" w14:paraId="2A8495D8" w14:textId="77777777">
            <w:pPr>
              <w:pStyle w:val="ListParagraph"/>
              <w:widowControl w:val="0"/>
              <w:numPr>
                <w:ilvl w:val="0"/>
                <w:numId w:val="10"/>
              </w:numPr>
              <w:spacing w:line="240" w:lineRule="atLeast"/>
              <w:ind w:left="162" w:hanging="162"/>
              <w:rPr>
                <w:rFonts w:ascii="Arial Nova" w:hAnsi="Arial Nova"/>
              </w:rPr>
            </w:pPr>
            <w:r w:rsidRPr="00F32A8A">
              <w:rPr>
                <w:rFonts w:ascii="Arial Nova" w:hAnsi="Arial Nova"/>
              </w:rPr>
              <w:t xml:space="preserve">Capacity to dedicate staff as a study </w:t>
            </w:r>
            <w:r w:rsidRPr="00F32A8A">
              <w:rPr>
                <w:rFonts w:ascii="Arial Nova" w:hAnsi="Arial Nova"/>
              </w:rPr>
              <w:t>coordinator</w:t>
            </w:r>
          </w:p>
          <w:p w:rsidR="00DB073E" w:rsidRPr="00F32A8A" w:rsidP="00DB073E" w14:paraId="3B754933" w14:textId="77777777">
            <w:pPr>
              <w:pStyle w:val="ListParagraph"/>
              <w:widowControl w:val="0"/>
              <w:numPr>
                <w:ilvl w:val="0"/>
                <w:numId w:val="10"/>
              </w:numPr>
              <w:spacing w:line="240" w:lineRule="atLeast"/>
              <w:ind w:left="162" w:hanging="162"/>
              <w:rPr>
                <w:rFonts w:ascii="Arial Nova" w:hAnsi="Arial Nova"/>
              </w:rPr>
            </w:pPr>
            <w:r w:rsidRPr="00F32A8A">
              <w:rPr>
                <w:rFonts w:ascii="Arial Nova" w:hAnsi="Arial Nova"/>
              </w:rPr>
              <w:t>Capacity to engage in subcontracting or other type of agreement with ICF</w:t>
            </w:r>
          </w:p>
        </w:tc>
      </w:tr>
    </w:tbl>
    <w:p w:rsidR="002C51B9" w:rsidRPr="00F32A8A" w:rsidP="00396858" w14:paraId="1C97208B" w14:textId="77777777">
      <w:pPr>
        <w:spacing w:line="276" w:lineRule="auto"/>
        <w:rPr>
          <w:rFonts w:ascii="Arial Nova" w:hAnsi="Arial Nova"/>
          <w:bCs/>
          <w:iCs/>
        </w:rPr>
      </w:pPr>
    </w:p>
    <w:p w:rsidR="00CC4CAD" w:rsidRPr="00F32A8A" w:rsidP="00396858" w14:paraId="44350A0D" w14:textId="56FF6A39">
      <w:pPr>
        <w:spacing w:line="276" w:lineRule="auto"/>
        <w:rPr>
          <w:rFonts w:ascii="Arial Nova" w:hAnsi="Arial Nova"/>
          <w:bCs/>
          <w:iCs/>
        </w:rPr>
      </w:pPr>
      <w:r w:rsidRPr="00F32A8A">
        <w:rPr>
          <w:rFonts w:ascii="Arial Nova" w:hAnsi="Arial Nova"/>
          <w:bCs/>
          <w:iCs/>
        </w:rPr>
        <w:t xml:space="preserve">The design of the RCT is depicted in the graphic in Attachment </w:t>
      </w:r>
      <w:r w:rsidRPr="00F32A8A" w:rsidR="001C5999">
        <w:rPr>
          <w:rFonts w:ascii="Arial Nova" w:hAnsi="Arial Nova"/>
          <w:bCs/>
          <w:iCs/>
        </w:rPr>
        <w:t>2</w:t>
      </w:r>
      <w:r w:rsidRPr="00F32A8A" w:rsidR="00C47145">
        <w:rPr>
          <w:rFonts w:ascii="Arial Nova" w:hAnsi="Arial Nova"/>
          <w:bCs/>
          <w:iCs/>
        </w:rPr>
        <w:t>. It includes</w:t>
      </w:r>
      <w:r w:rsidRPr="00F32A8A" w:rsidR="00432435">
        <w:rPr>
          <w:rFonts w:ascii="Arial Nova" w:hAnsi="Arial Nova"/>
        </w:rPr>
        <w:t xml:space="preserve"> a three-group parallel design with one treatment arm and two control arms to test the effectiveness of Nathan for men aged 55-69. </w:t>
      </w:r>
      <w:r w:rsidRPr="00F32A8A" w:rsidR="008B721B">
        <w:rPr>
          <w:rFonts w:ascii="Arial Nova" w:hAnsi="Arial Nova"/>
        </w:rPr>
        <w:t>We</w:t>
      </w:r>
      <w:r w:rsidRPr="00F32A8A" w:rsidR="00432435">
        <w:rPr>
          <w:rFonts w:ascii="Arial Nova" w:hAnsi="Arial Nova"/>
        </w:rPr>
        <w:t xml:space="preserve"> will recruit 900 men aged 55-69 </w:t>
      </w:r>
      <w:r w:rsidRPr="00F32A8A" w:rsidR="00DE0457">
        <w:rPr>
          <w:rFonts w:ascii="Arial Nova" w:hAnsi="Arial Nova"/>
        </w:rPr>
        <w:t xml:space="preserve">who have an upcoming general health exam </w:t>
      </w:r>
      <w:r w:rsidRPr="00F32A8A" w:rsidR="008C4F88">
        <w:rPr>
          <w:rFonts w:ascii="Arial Nova" w:hAnsi="Arial Nova"/>
        </w:rPr>
        <w:t>at one of</w:t>
      </w:r>
      <w:r w:rsidRPr="00F32A8A" w:rsidR="00432435">
        <w:rPr>
          <w:rFonts w:ascii="Arial Nova" w:hAnsi="Arial Nova"/>
        </w:rPr>
        <w:t xml:space="preserve"> </w:t>
      </w:r>
      <w:r w:rsidRPr="00F32A8A" w:rsidR="004602A9">
        <w:rPr>
          <w:rFonts w:ascii="Arial Nova" w:hAnsi="Arial Nova"/>
        </w:rPr>
        <w:t xml:space="preserve">the </w:t>
      </w:r>
      <w:r w:rsidRPr="00F32A8A" w:rsidR="00432435">
        <w:rPr>
          <w:rFonts w:ascii="Arial Nova" w:hAnsi="Arial Nova"/>
        </w:rPr>
        <w:t xml:space="preserve">four primary care clinics and randomize them </w:t>
      </w:r>
      <w:r w:rsidRPr="00F32A8A" w:rsidR="32EBC3A9">
        <w:rPr>
          <w:rFonts w:ascii="Arial Nova" w:hAnsi="Arial Nova"/>
        </w:rPr>
        <w:t xml:space="preserve">using </w:t>
      </w:r>
      <w:r w:rsidRPr="00F32A8A" w:rsidR="16A21F9D">
        <w:rPr>
          <w:rFonts w:ascii="Arial Nova" w:hAnsi="Arial Nova"/>
        </w:rPr>
        <w:t xml:space="preserve">permuted block design </w:t>
      </w:r>
      <w:r w:rsidRPr="00F32A8A" w:rsidR="00432435">
        <w:rPr>
          <w:rFonts w:ascii="Arial Nova" w:hAnsi="Arial Nova"/>
        </w:rPr>
        <w:t xml:space="preserve">to </w:t>
      </w:r>
      <w:r w:rsidRPr="00F32A8A" w:rsidR="008A27FE">
        <w:rPr>
          <w:rFonts w:ascii="Arial Nova" w:hAnsi="Arial Nova"/>
        </w:rPr>
        <w:t xml:space="preserve">one of </w:t>
      </w:r>
      <w:r w:rsidRPr="00F32A8A" w:rsidR="00432435">
        <w:rPr>
          <w:rFonts w:ascii="Arial Nova" w:hAnsi="Arial Nova"/>
        </w:rPr>
        <w:t xml:space="preserve">three arms: (1) Nathan (intervention=300 men), (2) the Massachusetts Department of Public Health’s (MDPH’s) Patient Decision Aid, </w:t>
      </w:r>
      <w:hyperlink r:id="rId14">
        <w:r w:rsidRPr="00F32A8A" w:rsidR="00432435">
          <w:rPr>
            <w:rStyle w:val="Hyperlink"/>
            <w:rFonts w:ascii="Arial Nova" w:hAnsi="Arial Nova"/>
          </w:rPr>
          <w:t>Get the Latest Facts about Screening for Prostate Cancer</w:t>
        </w:r>
      </w:hyperlink>
      <w:r w:rsidRPr="00F32A8A" w:rsidR="00432435">
        <w:rPr>
          <w:rFonts w:ascii="Arial Nova" w:hAnsi="Arial Nova"/>
        </w:rPr>
        <w:t xml:space="preserve"> (control 1=300 men), and (3) standard educational materials from the National Cancer Institute (NCI), </w:t>
      </w:r>
      <w:hyperlink r:id="rId15">
        <w:r w:rsidRPr="00F32A8A" w:rsidR="00432435">
          <w:rPr>
            <w:rStyle w:val="Hyperlink"/>
            <w:rFonts w:ascii="Arial Nova" w:hAnsi="Arial Nova"/>
          </w:rPr>
          <w:t>Prostate Cancer Screening (PDQ®)–Patient Version</w:t>
        </w:r>
      </w:hyperlink>
      <w:r w:rsidRPr="00F32A8A" w:rsidR="00432435">
        <w:rPr>
          <w:rFonts w:ascii="Arial Nova" w:hAnsi="Arial Nova"/>
        </w:rPr>
        <w:t xml:space="preserve"> (control 2=300 men).</w:t>
      </w:r>
    </w:p>
    <w:p w:rsidR="00507146" w:rsidRPr="00F32A8A" w:rsidP="00396858" w14:paraId="5EB284D4" w14:textId="77777777">
      <w:pPr>
        <w:spacing w:line="276" w:lineRule="auto"/>
        <w:rPr>
          <w:rFonts w:ascii="Arial Nova" w:hAnsi="Arial Nova"/>
          <w:bCs/>
          <w:iCs/>
        </w:rPr>
      </w:pPr>
    </w:p>
    <w:p w:rsidR="00507146" w:rsidRPr="00F32A8A" w:rsidP="00396858" w14:paraId="4087F2C7" w14:textId="7D87F6EB">
      <w:pPr>
        <w:spacing w:line="276" w:lineRule="auto"/>
        <w:rPr>
          <w:rFonts w:ascii="Arial Nova" w:hAnsi="Arial Nova"/>
          <w:bCs/>
          <w:iCs/>
        </w:rPr>
      </w:pPr>
      <w:r w:rsidRPr="00F32A8A">
        <w:rPr>
          <w:rFonts w:ascii="Arial Nova" w:hAnsi="Arial Nova"/>
          <w:bCs/>
          <w:iCs/>
        </w:rPr>
        <w:t xml:space="preserve">Our </w:t>
      </w:r>
      <w:r w:rsidRPr="00F32A8A" w:rsidR="005B0DD7">
        <w:rPr>
          <w:rFonts w:ascii="Arial Nova" w:hAnsi="Arial Nova"/>
          <w:bCs/>
          <w:iCs/>
        </w:rPr>
        <w:t xml:space="preserve">information collections are informed </w:t>
      </w:r>
      <w:r w:rsidRPr="00F32A8A" w:rsidR="00912E7D">
        <w:rPr>
          <w:rFonts w:ascii="Arial Nova" w:hAnsi="Arial Nova"/>
          <w:bCs/>
          <w:iCs/>
        </w:rPr>
        <w:t xml:space="preserve">by the evaluation questions and </w:t>
      </w:r>
      <w:r w:rsidRPr="00F32A8A" w:rsidR="00190463">
        <w:rPr>
          <w:rFonts w:ascii="Arial Nova" w:hAnsi="Arial Nova"/>
          <w:bCs/>
          <w:iCs/>
        </w:rPr>
        <w:t>indicators</w:t>
      </w:r>
      <w:r w:rsidRPr="00F32A8A" w:rsidR="00543DFA">
        <w:rPr>
          <w:rFonts w:ascii="Arial Nova" w:hAnsi="Arial Nova"/>
          <w:bCs/>
          <w:iCs/>
        </w:rPr>
        <w:t xml:space="preserve"> included in </w:t>
      </w:r>
      <w:r w:rsidRPr="00F32A8A" w:rsidR="00F76A75">
        <w:rPr>
          <w:rFonts w:ascii="Arial Nova" w:hAnsi="Arial Nova"/>
          <w:bCs/>
          <w:iCs/>
        </w:rPr>
        <w:t xml:space="preserve">Attachment </w:t>
      </w:r>
      <w:r w:rsidRPr="00F32A8A" w:rsidR="001C5999">
        <w:rPr>
          <w:rFonts w:ascii="Arial Nova" w:hAnsi="Arial Nova"/>
          <w:bCs/>
          <w:iCs/>
        </w:rPr>
        <w:t>3</w:t>
      </w:r>
      <w:r w:rsidRPr="00F32A8A" w:rsidR="00543DFA">
        <w:rPr>
          <w:rFonts w:ascii="Arial Nova" w:hAnsi="Arial Nova"/>
          <w:bCs/>
          <w:iCs/>
        </w:rPr>
        <w:t>.</w:t>
      </w:r>
      <w:r w:rsidRPr="00F32A8A" w:rsidR="00756597">
        <w:rPr>
          <w:rFonts w:ascii="Arial Nova" w:hAnsi="Arial Nova"/>
          <w:bCs/>
          <w:iCs/>
        </w:rPr>
        <w:t xml:space="preserve"> </w:t>
      </w:r>
      <w:r w:rsidRPr="00F32A8A" w:rsidR="0088104C">
        <w:rPr>
          <w:rFonts w:ascii="Arial Nova" w:hAnsi="Arial Nova"/>
          <w:bCs/>
          <w:iCs/>
        </w:rPr>
        <w:t>Eight</w:t>
      </w:r>
      <w:r w:rsidRPr="00F32A8A" w:rsidR="00D050B0">
        <w:rPr>
          <w:rFonts w:ascii="Arial Nova" w:hAnsi="Arial Nova"/>
          <w:bCs/>
          <w:iCs/>
        </w:rPr>
        <w:t xml:space="preserve"> forms of information collection</w:t>
      </w:r>
      <w:r w:rsidRPr="00F32A8A" w:rsidR="000A338E">
        <w:rPr>
          <w:rFonts w:ascii="Arial Nova" w:hAnsi="Arial Nova"/>
          <w:bCs/>
          <w:iCs/>
        </w:rPr>
        <w:t xml:space="preserve"> will be implemented to answer our evaluation questions. The</w:t>
      </w:r>
      <w:r w:rsidRPr="00F32A8A" w:rsidR="00961D3A">
        <w:rPr>
          <w:rFonts w:ascii="Arial Nova" w:hAnsi="Arial Nova"/>
          <w:bCs/>
          <w:iCs/>
        </w:rPr>
        <w:t>se</w:t>
      </w:r>
      <w:r w:rsidRPr="00F32A8A" w:rsidR="000A338E">
        <w:rPr>
          <w:rFonts w:ascii="Arial Nova" w:hAnsi="Arial Nova"/>
          <w:bCs/>
          <w:iCs/>
        </w:rPr>
        <w:t xml:space="preserve"> include a provider survey</w:t>
      </w:r>
      <w:r w:rsidRPr="00F32A8A" w:rsidR="00961D3A">
        <w:rPr>
          <w:rFonts w:ascii="Arial Nova" w:hAnsi="Arial Nova"/>
          <w:bCs/>
          <w:iCs/>
        </w:rPr>
        <w:t xml:space="preserve">; </w:t>
      </w:r>
      <w:r w:rsidRPr="00F32A8A" w:rsidR="0088104C">
        <w:rPr>
          <w:rFonts w:ascii="Arial Nova" w:hAnsi="Arial Nova"/>
          <w:bCs/>
          <w:iCs/>
        </w:rPr>
        <w:t xml:space="preserve">a patient </w:t>
      </w:r>
      <w:r w:rsidRPr="00F32A8A" w:rsidR="00E101AB">
        <w:rPr>
          <w:rFonts w:ascii="Arial Nova" w:hAnsi="Arial Nova"/>
          <w:bCs/>
          <w:iCs/>
        </w:rPr>
        <w:t xml:space="preserve">eligibility </w:t>
      </w:r>
      <w:r w:rsidRPr="00F32A8A" w:rsidR="0088104C">
        <w:rPr>
          <w:rFonts w:ascii="Arial Nova" w:hAnsi="Arial Nova"/>
          <w:bCs/>
          <w:iCs/>
        </w:rPr>
        <w:t xml:space="preserve">screener; patient </w:t>
      </w:r>
      <w:r w:rsidRPr="00F32A8A" w:rsidR="00961D3A">
        <w:rPr>
          <w:rFonts w:ascii="Arial Nova" w:hAnsi="Arial Nova"/>
          <w:bCs/>
          <w:iCs/>
        </w:rPr>
        <w:t>pre-</w:t>
      </w:r>
      <w:r w:rsidRPr="00F32A8A" w:rsidR="00301033">
        <w:rPr>
          <w:rFonts w:ascii="Arial Nova" w:hAnsi="Arial Nova"/>
          <w:bCs/>
          <w:iCs/>
        </w:rPr>
        <w:t>exposure</w:t>
      </w:r>
      <w:r w:rsidRPr="00F32A8A" w:rsidR="00961D3A">
        <w:rPr>
          <w:rFonts w:ascii="Arial Nova" w:hAnsi="Arial Nova"/>
          <w:bCs/>
          <w:iCs/>
        </w:rPr>
        <w:t xml:space="preserve">, post-exposure, and post-clinic visit surveys; a </w:t>
      </w:r>
      <w:r w:rsidRPr="00F32A8A" w:rsidR="00AA5F0A">
        <w:rPr>
          <w:rFonts w:ascii="Arial Nova" w:hAnsi="Arial Nova"/>
          <w:bCs/>
          <w:iCs/>
        </w:rPr>
        <w:t xml:space="preserve">patient </w:t>
      </w:r>
      <w:r w:rsidRPr="00F32A8A" w:rsidR="00961D3A">
        <w:rPr>
          <w:rFonts w:ascii="Arial Nova" w:hAnsi="Arial Nova"/>
          <w:bCs/>
          <w:iCs/>
        </w:rPr>
        <w:t xml:space="preserve">usability survey; </w:t>
      </w:r>
      <w:r w:rsidRPr="00F32A8A" w:rsidR="00AA5F0A">
        <w:rPr>
          <w:rFonts w:ascii="Arial Nova" w:hAnsi="Arial Nova"/>
          <w:bCs/>
          <w:iCs/>
        </w:rPr>
        <w:t xml:space="preserve">patient </w:t>
      </w:r>
      <w:r w:rsidRPr="00F32A8A" w:rsidR="00141C1C">
        <w:rPr>
          <w:rFonts w:ascii="Arial Nova" w:hAnsi="Arial Nova"/>
          <w:bCs/>
          <w:iCs/>
        </w:rPr>
        <w:t xml:space="preserve">user experience interviews; and clinic coordinator interviews. Each instrument will be administered </w:t>
      </w:r>
      <w:r w:rsidRPr="00F32A8A" w:rsidR="003F2BD5">
        <w:rPr>
          <w:rFonts w:ascii="Arial Nova" w:hAnsi="Arial Nova"/>
          <w:bCs/>
          <w:iCs/>
        </w:rPr>
        <w:t xml:space="preserve">once </w:t>
      </w:r>
      <w:r w:rsidRPr="00F32A8A" w:rsidR="00400920">
        <w:rPr>
          <w:rFonts w:ascii="Arial Nova" w:hAnsi="Arial Nova"/>
          <w:bCs/>
          <w:iCs/>
        </w:rPr>
        <w:t xml:space="preserve">per respondent </w:t>
      </w:r>
      <w:r w:rsidRPr="00F32A8A" w:rsidR="00141C1C">
        <w:rPr>
          <w:rFonts w:ascii="Arial Nova" w:hAnsi="Arial Nova"/>
          <w:bCs/>
          <w:iCs/>
        </w:rPr>
        <w:t>throughout the course of the study.</w:t>
      </w:r>
    </w:p>
    <w:p w:rsidR="00141C1C" w:rsidRPr="00F32A8A" w:rsidP="00396858" w14:paraId="23C1869F" w14:textId="77777777">
      <w:pPr>
        <w:spacing w:line="276" w:lineRule="auto"/>
        <w:rPr>
          <w:rFonts w:ascii="Arial Nova" w:hAnsi="Arial Nova"/>
          <w:bCs/>
          <w:iCs/>
        </w:rPr>
      </w:pPr>
    </w:p>
    <w:p w:rsidR="00141C1C" w:rsidRPr="00F32A8A" w:rsidP="00396858" w14:paraId="5181689B" w14:textId="4650C96C">
      <w:pPr>
        <w:spacing w:line="276" w:lineRule="auto"/>
        <w:rPr>
          <w:rFonts w:ascii="Arial Nova" w:hAnsi="Arial Nova"/>
          <w:bCs/>
          <w:iCs/>
          <w:u w:val="single"/>
        </w:rPr>
      </w:pPr>
      <w:r w:rsidRPr="00F32A8A">
        <w:rPr>
          <w:rFonts w:ascii="Arial Nova" w:hAnsi="Arial Nova"/>
          <w:bCs/>
          <w:iCs/>
          <w:u w:val="single"/>
        </w:rPr>
        <w:t>Provider Survey</w:t>
      </w:r>
    </w:p>
    <w:p w:rsidR="00CC4CAD" w:rsidRPr="00F32A8A" w:rsidP="00396858" w14:paraId="4F32EC14" w14:textId="0076AB00">
      <w:pPr>
        <w:spacing w:line="276" w:lineRule="auto"/>
        <w:rPr>
          <w:rFonts w:ascii="Arial Nova" w:hAnsi="Arial Nova"/>
          <w:bCs/>
          <w:iCs/>
        </w:rPr>
      </w:pPr>
      <w:r w:rsidRPr="00F32A8A">
        <w:rPr>
          <w:rStyle w:val="normaltextrun"/>
          <w:rFonts w:ascii="Arial Nova" w:hAnsi="Arial Nova"/>
        </w:rPr>
        <w:t>Each of the four clinics will provide a sample of all primary care providers within their clinic. Prior to executing the three-arm study, we will administer a web-based survey to these providers.</w:t>
      </w:r>
      <w:r w:rsidRPr="00F32A8A" w:rsidR="0002530D">
        <w:rPr>
          <w:rFonts w:ascii="Arial Nova" w:hAnsi="Arial Nova"/>
          <w:bCs/>
          <w:iCs/>
        </w:rPr>
        <w:t xml:space="preserve"> </w:t>
      </w:r>
      <w:r w:rsidRPr="00F32A8A" w:rsidR="009C27A7">
        <w:rPr>
          <w:rFonts w:ascii="Arial Nova" w:hAnsi="Arial Nova"/>
          <w:bCs/>
          <w:iCs/>
        </w:rPr>
        <w:t xml:space="preserve">This survey will assess providers’ prostate cancer screening practices and attitudes towards prostate cancer screening and will also collect demographic data from the providers. The provider survey will be administered in English. </w:t>
      </w:r>
      <w:r w:rsidRPr="00F32A8A" w:rsidR="00CD7C88">
        <w:rPr>
          <w:rFonts w:ascii="Arial Nova" w:hAnsi="Arial Nova"/>
          <w:bCs/>
          <w:iCs/>
        </w:rPr>
        <w:t xml:space="preserve">Prior to beginning the survey, providers will be provided with an informed consent statement. </w:t>
      </w:r>
      <w:r w:rsidRPr="00F32A8A" w:rsidR="00364C67">
        <w:rPr>
          <w:rFonts w:ascii="Arial Nova" w:hAnsi="Arial Nova"/>
          <w:bCs/>
          <w:iCs/>
        </w:rPr>
        <w:t>See Attachment</w:t>
      </w:r>
      <w:r w:rsidRPr="00F32A8A" w:rsidR="00756597">
        <w:rPr>
          <w:rFonts w:ascii="Arial Nova" w:hAnsi="Arial Nova"/>
          <w:bCs/>
          <w:iCs/>
        </w:rPr>
        <w:t xml:space="preserve"> </w:t>
      </w:r>
      <w:r w:rsidRPr="00F32A8A" w:rsidR="001C5999">
        <w:rPr>
          <w:rFonts w:ascii="Arial Nova" w:hAnsi="Arial Nova"/>
          <w:bCs/>
          <w:iCs/>
        </w:rPr>
        <w:t>4</w:t>
      </w:r>
      <w:r w:rsidRPr="00F32A8A" w:rsidR="00DF58AF">
        <w:rPr>
          <w:rFonts w:ascii="Arial Nova" w:hAnsi="Arial Nova"/>
          <w:bCs/>
          <w:iCs/>
        </w:rPr>
        <w:t>b</w:t>
      </w:r>
      <w:r w:rsidRPr="00F32A8A" w:rsidR="00F03A49">
        <w:rPr>
          <w:rFonts w:ascii="Arial Nova" w:hAnsi="Arial Nova"/>
          <w:bCs/>
          <w:iCs/>
        </w:rPr>
        <w:t>.</w:t>
      </w:r>
    </w:p>
    <w:p w:rsidR="007D5903" w:rsidRPr="00F32A8A" w:rsidP="00396858" w14:paraId="3E6B298F" w14:textId="77777777">
      <w:pPr>
        <w:spacing w:line="276" w:lineRule="auto"/>
        <w:rPr>
          <w:rFonts w:ascii="Arial Nova" w:hAnsi="Arial Nova"/>
          <w:bCs/>
          <w:iCs/>
        </w:rPr>
      </w:pPr>
    </w:p>
    <w:p w:rsidR="00AA5F0A" w:rsidRPr="00F32A8A" w:rsidP="00396858" w14:paraId="50E5E4D6" w14:textId="623E3929">
      <w:pPr>
        <w:spacing w:line="276" w:lineRule="auto"/>
        <w:rPr>
          <w:rFonts w:ascii="Arial Nova" w:hAnsi="Arial Nova"/>
          <w:bCs/>
          <w:iCs/>
          <w:u w:val="single"/>
        </w:rPr>
      </w:pPr>
      <w:r w:rsidRPr="00F32A8A">
        <w:rPr>
          <w:rFonts w:ascii="Arial Nova" w:hAnsi="Arial Nova"/>
          <w:bCs/>
          <w:iCs/>
          <w:u w:val="single"/>
        </w:rPr>
        <w:t xml:space="preserve">Patient </w:t>
      </w:r>
      <w:r w:rsidRPr="00F32A8A" w:rsidR="00E101AB">
        <w:rPr>
          <w:rFonts w:ascii="Arial Nova" w:hAnsi="Arial Nova"/>
          <w:bCs/>
          <w:iCs/>
          <w:u w:val="single"/>
        </w:rPr>
        <w:t xml:space="preserve">Eligibility </w:t>
      </w:r>
      <w:r w:rsidRPr="00F32A8A">
        <w:rPr>
          <w:rFonts w:ascii="Arial Nova" w:hAnsi="Arial Nova"/>
          <w:bCs/>
          <w:iCs/>
          <w:u w:val="single"/>
        </w:rPr>
        <w:t>Screener</w:t>
      </w:r>
    </w:p>
    <w:p w:rsidR="007023D0" w:rsidRPr="00F32A8A" w:rsidP="00396858" w14:paraId="3FBFA536" w14:textId="20F48906">
      <w:pPr>
        <w:spacing w:line="276" w:lineRule="auto"/>
        <w:rPr>
          <w:rFonts w:ascii="Arial Nova" w:hAnsi="Arial Nova"/>
          <w:bCs/>
          <w:iCs/>
        </w:rPr>
      </w:pPr>
      <w:r w:rsidRPr="00F32A8A">
        <w:rPr>
          <w:rFonts w:ascii="Arial Nova" w:hAnsi="Arial Nova"/>
          <w:bCs/>
          <w:iCs/>
        </w:rPr>
        <w:t>Each of the four clinics will provide a sample of men</w:t>
      </w:r>
      <w:r w:rsidRPr="00F32A8A" w:rsidR="003A1422">
        <w:rPr>
          <w:rFonts w:ascii="Arial Nova" w:hAnsi="Arial Nova"/>
          <w:bCs/>
          <w:iCs/>
        </w:rPr>
        <w:t xml:space="preserve"> who meet the criteria for the study based on </w:t>
      </w:r>
      <w:r w:rsidRPr="00F32A8A">
        <w:rPr>
          <w:rFonts w:ascii="Arial Nova" w:hAnsi="Arial Nova"/>
          <w:bCs/>
          <w:iCs/>
        </w:rPr>
        <w:t xml:space="preserve">clinics’ review of electronic health records (EHRs). </w:t>
      </w:r>
      <w:r w:rsidRPr="00F32A8A" w:rsidR="00E415A6">
        <w:rPr>
          <w:rFonts w:ascii="Arial Nova" w:hAnsi="Arial Nova"/>
          <w:bCs/>
          <w:iCs/>
        </w:rPr>
        <w:t xml:space="preserve">Primary care providers of men in the sample will receive an email informing them of the study and its purpose and letting them know that some of their patients may be enrolled in the study. </w:t>
      </w:r>
      <w:r w:rsidRPr="00F32A8A" w:rsidR="004D4943">
        <w:rPr>
          <w:rFonts w:ascii="Arial Nova" w:hAnsi="Arial Nova"/>
          <w:bCs/>
          <w:iCs/>
        </w:rPr>
        <w:t xml:space="preserve">Men in the </w:t>
      </w:r>
      <w:r w:rsidRPr="00F32A8A" w:rsidR="001B58C2">
        <w:rPr>
          <w:rFonts w:ascii="Arial Nova" w:hAnsi="Arial Nova"/>
          <w:bCs/>
          <w:iCs/>
        </w:rPr>
        <w:t xml:space="preserve">sample will receive an introductory email informing them of the </w:t>
      </w:r>
      <w:r w:rsidRPr="00F32A8A" w:rsidR="00101FBD">
        <w:rPr>
          <w:rFonts w:ascii="Arial Nova" w:hAnsi="Arial Nova"/>
          <w:bCs/>
          <w:iCs/>
        </w:rPr>
        <w:t>study and its purpose and letting them know that</w:t>
      </w:r>
      <w:r w:rsidRPr="00F32A8A" w:rsidR="00C574EF">
        <w:rPr>
          <w:rFonts w:ascii="Arial Nova" w:hAnsi="Arial Nova"/>
          <w:bCs/>
          <w:iCs/>
        </w:rPr>
        <w:t xml:space="preserve"> someone from ICF will be contacting them. </w:t>
      </w:r>
      <w:r w:rsidRPr="00F32A8A" w:rsidR="006774F7">
        <w:rPr>
          <w:rFonts w:ascii="Arial Nova" w:hAnsi="Arial Nova"/>
          <w:bCs/>
          <w:iCs/>
        </w:rPr>
        <w:t>Once contacted, men</w:t>
      </w:r>
      <w:r w:rsidRPr="00F32A8A" w:rsidR="00420672">
        <w:rPr>
          <w:rFonts w:ascii="Arial Nova" w:hAnsi="Arial Nova"/>
          <w:bCs/>
          <w:iCs/>
        </w:rPr>
        <w:t xml:space="preserve"> will be screened to confirm </w:t>
      </w:r>
      <w:r w:rsidRPr="00F32A8A" w:rsidR="00420672">
        <w:rPr>
          <w:rFonts w:ascii="Arial Nova" w:hAnsi="Arial Nova"/>
          <w:bCs/>
          <w:iCs/>
        </w:rPr>
        <w:t xml:space="preserve">their eligibility in the study. </w:t>
      </w:r>
      <w:r w:rsidRPr="00F32A8A" w:rsidR="000F1017">
        <w:rPr>
          <w:rFonts w:ascii="Arial Nova" w:hAnsi="Arial Nova"/>
          <w:bCs/>
          <w:iCs/>
        </w:rPr>
        <w:t xml:space="preserve">The </w:t>
      </w:r>
      <w:r w:rsidRPr="00F32A8A" w:rsidR="00EC5DC3">
        <w:rPr>
          <w:rFonts w:ascii="Arial Nova" w:hAnsi="Arial Nova"/>
          <w:bCs/>
          <w:iCs/>
        </w:rPr>
        <w:t xml:space="preserve">screener will be administered in English or Spanish. </w:t>
      </w:r>
      <w:r w:rsidRPr="00F32A8A" w:rsidR="00420672">
        <w:rPr>
          <w:rFonts w:ascii="Arial Nova" w:hAnsi="Arial Nova"/>
          <w:bCs/>
          <w:iCs/>
        </w:rPr>
        <w:t>S</w:t>
      </w:r>
      <w:r w:rsidRPr="00F32A8A">
        <w:rPr>
          <w:rFonts w:ascii="Arial Nova" w:hAnsi="Arial Nova"/>
          <w:bCs/>
          <w:iCs/>
        </w:rPr>
        <w:t>ee Attachment</w:t>
      </w:r>
      <w:r w:rsidRPr="00F32A8A" w:rsidR="0088510F">
        <w:rPr>
          <w:rFonts w:ascii="Arial Nova" w:hAnsi="Arial Nova"/>
          <w:bCs/>
          <w:iCs/>
        </w:rPr>
        <w:t>s</w:t>
      </w:r>
      <w:r w:rsidRPr="00F32A8A">
        <w:rPr>
          <w:rFonts w:ascii="Arial Nova" w:hAnsi="Arial Nova"/>
          <w:bCs/>
          <w:iCs/>
        </w:rPr>
        <w:t xml:space="preserve"> </w:t>
      </w:r>
      <w:r w:rsidRPr="00F32A8A" w:rsidR="00BF67E6">
        <w:rPr>
          <w:rFonts w:ascii="Arial Nova" w:hAnsi="Arial Nova"/>
          <w:bCs/>
          <w:iCs/>
        </w:rPr>
        <w:t>6</w:t>
      </w:r>
      <w:r w:rsidRPr="00F32A8A" w:rsidR="0088510F">
        <w:rPr>
          <w:rFonts w:ascii="Arial Nova" w:hAnsi="Arial Nova"/>
          <w:bCs/>
          <w:iCs/>
        </w:rPr>
        <w:t xml:space="preserve">a and </w:t>
      </w:r>
      <w:r w:rsidRPr="00F32A8A" w:rsidR="00BF67E6">
        <w:rPr>
          <w:rFonts w:ascii="Arial Nova" w:hAnsi="Arial Nova"/>
          <w:bCs/>
          <w:iCs/>
        </w:rPr>
        <w:t>6</w:t>
      </w:r>
      <w:r w:rsidRPr="00F32A8A" w:rsidR="0088510F">
        <w:rPr>
          <w:rFonts w:ascii="Arial Nova" w:hAnsi="Arial Nova"/>
          <w:bCs/>
          <w:iCs/>
        </w:rPr>
        <w:t>b</w:t>
      </w:r>
      <w:r w:rsidRPr="00F32A8A" w:rsidR="00420672">
        <w:rPr>
          <w:rFonts w:ascii="Arial Nova" w:hAnsi="Arial Nova"/>
          <w:bCs/>
          <w:iCs/>
        </w:rPr>
        <w:t>.</w:t>
      </w:r>
    </w:p>
    <w:p w:rsidR="00E101AB" w:rsidRPr="00F32A8A" w:rsidP="00396858" w14:paraId="4D8EFBE2" w14:textId="77777777">
      <w:pPr>
        <w:spacing w:line="276" w:lineRule="auto"/>
        <w:rPr>
          <w:rFonts w:ascii="Arial Nova" w:hAnsi="Arial Nova"/>
          <w:bCs/>
          <w:iCs/>
        </w:rPr>
      </w:pPr>
    </w:p>
    <w:p w:rsidR="007D5903" w:rsidRPr="00F32A8A" w:rsidP="00396858" w14:paraId="30F5E82B" w14:textId="614352B3">
      <w:pPr>
        <w:spacing w:line="276" w:lineRule="auto"/>
        <w:rPr>
          <w:rFonts w:ascii="Arial Nova" w:hAnsi="Arial Nova"/>
          <w:bCs/>
          <w:iCs/>
          <w:u w:val="single"/>
        </w:rPr>
      </w:pPr>
      <w:r w:rsidRPr="00F32A8A">
        <w:rPr>
          <w:rFonts w:ascii="Arial Nova" w:hAnsi="Arial Nova"/>
          <w:bCs/>
          <w:iCs/>
          <w:u w:val="single"/>
        </w:rPr>
        <w:t>Pre-Exposure Survey</w:t>
      </w:r>
    </w:p>
    <w:p w:rsidR="007D5903" w:rsidRPr="00F32A8A" w:rsidP="00396858" w14:paraId="1EA6F03E" w14:textId="21007D86">
      <w:pPr>
        <w:spacing w:line="276" w:lineRule="auto"/>
        <w:rPr>
          <w:rFonts w:ascii="Arial Nova" w:hAnsi="Arial Nova"/>
          <w:bCs/>
          <w:iCs/>
        </w:rPr>
      </w:pPr>
      <w:r w:rsidRPr="00F32A8A">
        <w:rPr>
          <w:rFonts w:ascii="Arial Nova" w:hAnsi="Arial Nova"/>
          <w:bCs/>
          <w:iCs/>
        </w:rPr>
        <w:t xml:space="preserve">Following completion of </w:t>
      </w:r>
      <w:r w:rsidRPr="00F32A8A" w:rsidR="00E101AB">
        <w:rPr>
          <w:rFonts w:ascii="Arial Nova" w:hAnsi="Arial Nova"/>
          <w:bCs/>
          <w:iCs/>
        </w:rPr>
        <w:t>the</w:t>
      </w:r>
      <w:r w:rsidRPr="00F32A8A">
        <w:rPr>
          <w:rFonts w:ascii="Arial Nova" w:hAnsi="Arial Nova"/>
          <w:bCs/>
          <w:iCs/>
        </w:rPr>
        <w:t xml:space="preserve"> eligibility screener</w:t>
      </w:r>
      <w:r w:rsidRPr="00F32A8A" w:rsidR="007D79EE">
        <w:rPr>
          <w:rFonts w:ascii="Arial Nova" w:hAnsi="Arial Nova"/>
          <w:bCs/>
          <w:iCs/>
        </w:rPr>
        <w:t xml:space="preserve">, </w:t>
      </w:r>
      <w:r w:rsidRPr="00F32A8A" w:rsidR="00FF4DAB">
        <w:rPr>
          <w:rFonts w:ascii="Arial Nova" w:hAnsi="Arial Nova"/>
          <w:bCs/>
          <w:iCs/>
        </w:rPr>
        <w:t xml:space="preserve">eligible </w:t>
      </w:r>
      <w:r w:rsidRPr="00F32A8A" w:rsidR="007D79EE">
        <w:rPr>
          <w:rFonts w:ascii="Arial Nova" w:hAnsi="Arial Nova"/>
          <w:bCs/>
          <w:iCs/>
        </w:rPr>
        <w:t>m</w:t>
      </w:r>
      <w:r w:rsidRPr="00F32A8A" w:rsidR="00C77545">
        <w:rPr>
          <w:rFonts w:ascii="Arial Nova" w:hAnsi="Arial Nova"/>
          <w:bCs/>
          <w:iCs/>
        </w:rPr>
        <w:t xml:space="preserve">en </w:t>
      </w:r>
      <w:r w:rsidRPr="00F32A8A" w:rsidR="00271AA6">
        <w:rPr>
          <w:rFonts w:ascii="Arial Nova" w:hAnsi="Arial Nova"/>
          <w:bCs/>
          <w:iCs/>
        </w:rPr>
        <w:t>will be administered a pre-exposure survey that will measure changes in primary outcome (decisional conflict), and in secondary outcomes including prostate cancer knowledge, and autonomous decision-making. The pre-exposure survey will also collect participants’ demographics, digital literacy, health literacy, previous exposure to informational materials about prostate cancer screening, and prostate cancer experience.</w:t>
      </w:r>
      <w:r w:rsidRPr="00F32A8A" w:rsidR="002E102E">
        <w:rPr>
          <w:rFonts w:ascii="Arial Nova" w:hAnsi="Arial Nova"/>
          <w:bCs/>
          <w:iCs/>
        </w:rPr>
        <w:t xml:space="preserve"> It will be administered in English or Spanish.</w:t>
      </w:r>
      <w:r w:rsidRPr="00F32A8A" w:rsidR="00F03A49">
        <w:rPr>
          <w:rFonts w:ascii="Arial Nova" w:hAnsi="Arial Nova"/>
          <w:bCs/>
          <w:iCs/>
        </w:rPr>
        <w:t xml:space="preserve"> </w:t>
      </w:r>
      <w:r w:rsidRPr="00F32A8A" w:rsidR="00DB25CC">
        <w:rPr>
          <w:rFonts w:ascii="Arial Nova" w:hAnsi="Arial Nova"/>
          <w:bCs/>
          <w:iCs/>
        </w:rPr>
        <w:t xml:space="preserve">Prior to beginning the pre-exposure survey, men will be provided with an informed consent statement. </w:t>
      </w:r>
      <w:r w:rsidRPr="00F32A8A" w:rsidR="00F03A49">
        <w:rPr>
          <w:rFonts w:ascii="Arial Nova" w:hAnsi="Arial Nova"/>
          <w:bCs/>
          <w:iCs/>
        </w:rPr>
        <w:t>See Attachment</w:t>
      </w:r>
      <w:r w:rsidRPr="00F32A8A" w:rsidR="00BC2800">
        <w:rPr>
          <w:rFonts w:ascii="Arial Nova" w:hAnsi="Arial Nova"/>
          <w:bCs/>
          <w:iCs/>
        </w:rPr>
        <w:t>s</w:t>
      </w:r>
      <w:r w:rsidRPr="00F32A8A" w:rsidR="00F03A49">
        <w:rPr>
          <w:rFonts w:ascii="Arial Nova" w:hAnsi="Arial Nova"/>
          <w:bCs/>
          <w:iCs/>
        </w:rPr>
        <w:t xml:space="preserve"> </w:t>
      </w:r>
      <w:r w:rsidRPr="00F32A8A" w:rsidR="008E0759">
        <w:rPr>
          <w:rFonts w:ascii="Arial Nova" w:hAnsi="Arial Nova"/>
          <w:bCs/>
          <w:iCs/>
        </w:rPr>
        <w:t>6c</w:t>
      </w:r>
      <w:r w:rsidRPr="00F32A8A" w:rsidR="0088510F">
        <w:rPr>
          <w:rFonts w:ascii="Arial Nova" w:hAnsi="Arial Nova"/>
          <w:bCs/>
          <w:iCs/>
        </w:rPr>
        <w:t xml:space="preserve"> and </w:t>
      </w:r>
      <w:r w:rsidRPr="00F32A8A" w:rsidR="008E0759">
        <w:rPr>
          <w:rFonts w:ascii="Arial Nova" w:hAnsi="Arial Nova"/>
          <w:bCs/>
          <w:iCs/>
        </w:rPr>
        <w:t>6d</w:t>
      </w:r>
      <w:r w:rsidRPr="00F32A8A" w:rsidR="00F03A49">
        <w:rPr>
          <w:rFonts w:ascii="Arial Nova" w:hAnsi="Arial Nova"/>
          <w:bCs/>
          <w:iCs/>
        </w:rPr>
        <w:t>.</w:t>
      </w:r>
      <w:r w:rsidRPr="00F32A8A" w:rsidR="00630812">
        <w:rPr>
          <w:rFonts w:ascii="Arial Nova" w:hAnsi="Arial Nova"/>
          <w:bCs/>
          <w:iCs/>
        </w:rPr>
        <w:t xml:space="preserve"> </w:t>
      </w:r>
    </w:p>
    <w:p w:rsidR="007D5903" w:rsidRPr="00F32A8A" w:rsidP="00396858" w14:paraId="161D4662" w14:textId="77777777">
      <w:pPr>
        <w:spacing w:line="276" w:lineRule="auto"/>
        <w:rPr>
          <w:rFonts w:ascii="Arial Nova" w:hAnsi="Arial Nova"/>
          <w:bCs/>
          <w:iCs/>
        </w:rPr>
      </w:pPr>
    </w:p>
    <w:p w:rsidR="007D5903" w:rsidRPr="00F32A8A" w:rsidP="00396858" w14:paraId="37E043A1" w14:textId="785E7936">
      <w:pPr>
        <w:spacing w:line="276" w:lineRule="auto"/>
        <w:rPr>
          <w:rFonts w:ascii="Arial Nova" w:hAnsi="Arial Nova"/>
          <w:bCs/>
          <w:iCs/>
          <w:u w:val="single"/>
        </w:rPr>
      </w:pPr>
      <w:r w:rsidRPr="00F32A8A">
        <w:rPr>
          <w:rFonts w:ascii="Arial Nova" w:hAnsi="Arial Nova"/>
          <w:bCs/>
          <w:iCs/>
          <w:u w:val="single"/>
        </w:rPr>
        <w:t>Post-Exposure Survey</w:t>
      </w:r>
    </w:p>
    <w:p w:rsidR="007D5903" w:rsidRPr="00F32A8A" w:rsidP="00396858" w14:paraId="1AF58F25" w14:textId="0CACC5B0">
      <w:pPr>
        <w:spacing w:line="276" w:lineRule="auto"/>
        <w:rPr>
          <w:rFonts w:ascii="Arial Nova" w:hAnsi="Arial Nova"/>
          <w:bCs/>
          <w:iCs/>
        </w:rPr>
      </w:pPr>
      <w:r w:rsidRPr="00F32A8A">
        <w:rPr>
          <w:rFonts w:ascii="Arial Nova" w:hAnsi="Arial Nova"/>
          <w:bCs/>
          <w:iCs/>
        </w:rPr>
        <w:t xml:space="preserve">Following completion of the pre-exposure survey, men will be randomized </w:t>
      </w:r>
      <w:r w:rsidRPr="00F32A8A" w:rsidR="0079234A">
        <w:rPr>
          <w:rFonts w:ascii="Arial Nova" w:hAnsi="Arial Nova"/>
          <w:bCs/>
          <w:iCs/>
        </w:rPr>
        <w:t xml:space="preserve">to one of the three arms of the study and </w:t>
      </w:r>
      <w:r w:rsidRPr="00F32A8A" w:rsidR="00863128">
        <w:rPr>
          <w:rFonts w:ascii="Arial Nova" w:hAnsi="Arial Nova"/>
          <w:bCs/>
          <w:iCs/>
        </w:rPr>
        <w:t xml:space="preserve">sent </w:t>
      </w:r>
      <w:r w:rsidRPr="00F32A8A" w:rsidR="00CC6FF5">
        <w:rPr>
          <w:rFonts w:ascii="Arial Nova" w:hAnsi="Arial Nova"/>
          <w:bCs/>
          <w:iCs/>
        </w:rPr>
        <w:t xml:space="preserve">an email with </w:t>
      </w:r>
      <w:r w:rsidRPr="00F32A8A" w:rsidR="00863128">
        <w:rPr>
          <w:rFonts w:ascii="Arial Nova" w:hAnsi="Arial Nova"/>
          <w:bCs/>
          <w:iCs/>
        </w:rPr>
        <w:t xml:space="preserve">their </w:t>
      </w:r>
      <w:r w:rsidRPr="00F32A8A" w:rsidR="009501ED">
        <w:rPr>
          <w:rFonts w:ascii="Arial Nova" w:hAnsi="Arial Nova"/>
          <w:bCs/>
          <w:iCs/>
        </w:rPr>
        <w:t xml:space="preserve">assigned materials </w:t>
      </w:r>
      <w:r w:rsidRPr="00F32A8A" w:rsidR="00397C6C">
        <w:rPr>
          <w:rFonts w:ascii="Arial Nova" w:hAnsi="Arial Nova"/>
          <w:bCs/>
          <w:iCs/>
        </w:rPr>
        <w:t>(Nathan, MDPH decision aid, or NCI PDQ)</w:t>
      </w:r>
      <w:r w:rsidRPr="00F32A8A" w:rsidR="00CC6FF5">
        <w:rPr>
          <w:rFonts w:ascii="Arial Nova" w:hAnsi="Arial Nova"/>
          <w:bCs/>
          <w:iCs/>
        </w:rPr>
        <w:t xml:space="preserve"> </w:t>
      </w:r>
      <w:r w:rsidRPr="00F32A8A" w:rsidR="009501ED">
        <w:rPr>
          <w:rFonts w:ascii="Arial Nova" w:hAnsi="Arial Nova"/>
          <w:bCs/>
          <w:iCs/>
        </w:rPr>
        <w:t xml:space="preserve">for review </w:t>
      </w:r>
      <w:r w:rsidRPr="00F32A8A" w:rsidR="00CC6FF5">
        <w:rPr>
          <w:rFonts w:ascii="Arial Nova" w:hAnsi="Arial Nova"/>
          <w:bCs/>
          <w:iCs/>
        </w:rPr>
        <w:t>and</w:t>
      </w:r>
      <w:r w:rsidRPr="00F32A8A" w:rsidR="009501ED">
        <w:rPr>
          <w:rFonts w:ascii="Arial Nova" w:hAnsi="Arial Nova"/>
          <w:bCs/>
          <w:iCs/>
        </w:rPr>
        <w:t xml:space="preserve"> a link </w:t>
      </w:r>
      <w:r w:rsidRPr="00F32A8A" w:rsidR="00397C6C">
        <w:rPr>
          <w:rFonts w:ascii="Arial Nova" w:hAnsi="Arial Nova"/>
          <w:bCs/>
          <w:iCs/>
        </w:rPr>
        <w:t xml:space="preserve">to the post-exposure survey. </w:t>
      </w:r>
      <w:r w:rsidRPr="00F32A8A" w:rsidR="007B670D">
        <w:rPr>
          <w:rFonts w:ascii="Arial Nova" w:hAnsi="Arial Nova"/>
          <w:bCs/>
          <w:iCs/>
        </w:rPr>
        <w:t xml:space="preserve">Men in all </w:t>
      </w:r>
      <w:r w:rsidRPr="00F32A8A" w:rsidR="00FF4986">
        <w:rPr>
          <w:rFonts w:ascii="Arial Nova" w:hAnsi="Arial Nova"/>
          <w:bCs/>
          <w:iCs/>
        </w:rPr>
        <w:t xml:space="preserve">three arms will </w:t>
      </w:r>
      <w:r w:rsidRPr="00F32A8A" w:rsidR="00397C6C">
        <w:rPr>
          <w:rFonts w:ascii="Arial Nova" w:hAnsi="Arial Nova"/>
          <w:bCs/>
          <w:iCs/>
        </w:rPr>
        <w:t>complete the</w:t>
      </w:r>
      <w:r w:rsidRPr="00F32A8A" w:rsidR="007A494C">
        <w:rPr>
          <w:rFonts w:ascii="Arial Nova" w:hAnsi="Arial Nova"/>
          <w:bCs/>
          <w:iCs/>
        </w:rPr>
        <w:t xml:space="preserve"> post-exposure survey </w:t>
      </w:r>
      <w:r w:rsidRPr="00F32A8A" w:rsidR="00FF4986">
        <w:rPr>
          <w:rFonts w:ascii="Arial Nova" w:hAnsi="Arial Nova"/>
          <w:bCs/>
          <w:iCs/>
        </w:rPr>
        <w:t xml:space="preserve">immediately after exposure </w:t>
      </w:r>
      <w:r w:rsidRPr="00F32A8A" w:rsidR="008E09EA">
        <w:rPr>
          <w:rFonts w:ascii="Arial Nova" w:hAnsi="Arial Nova"/>
          <w:bCs/>
          <w:iCs/>
        </w:rPr>
        <w:t xml:space="preserve">to their assigned materials. </w:t>
      </w:r>
      <w:r w:rsidRPr="00F32A8A" w:rsidR="007A494C">
        <w:rPr>
          <w:rFonts w:ascii="Arial Nova" w:hAnsi="Arial Nova"/>
          <w:bCs/>
          <w:iCs/>
        </w:rPr>
        <w:t>This survey will measure exposure to the assigned material, decisional conflict, autonomous decision making, decision self-efficacy, preparation for decision-making, prostate cancer knowledge, help needed to review assigned materials, and contamination from other informational materials about prostate cancer screening.</w:t>
      </w:r>
      <w:r w:rsidRPr="00F32A8A" w:rsidR="002E102E">
        <w:rPr>
          <w:rFonts w:ascii="Arial Nova" w:hAnsi="Arial Nova"/>
          <w:bCs/>
          <w:iCs/>
        </w:rPr>
        <w:t xml:space="preserve"> It will be administered in English or Spanish.</w:t>
      </w:r>
      <w:r w:rsidRPr="00F32A8A" w:rsidR="00F03A49">
        <w:rPr>
          <w:rFonts w:ascii="Arial Nova" w:hAnsi="Arial Nova"/>
          <w:bCs/>
          <w:iCs/>
        </w:rPr>
        <w:t xml:space="preserve"> </w:t>
      </w:r>
      <w:r w:rsidRPr="00F32A8A" w:rsidR="0062010B">
        <w:rPr>
          <w:rFonts w:ascii="Arial Nova" w:hAnsi="Arial Nova"/>
          <w:bCs/>
          <w:iCs/>
        </w:rPr>
        <w:t xml:space="preserve">Prior to beginning the post-exposure survey, men will </w:t>
      </w:r>
      <w:r w:rsidRPr="00F32A8A" w:rsidR="00756A08">
        <w:rPr>
          <w:rFonts w:ascii="Arial Nova" w:hAnsi="Arial Nova"/>
          <w:bCs/>
          <w:iCs/>
        </w:rPr>
        <w:t xml:space="preserve">be provided with an informed consent statement. </w:t>
      </w:r>
      <w:r w:rsidRPr="00F32A8A" w:rsidR="00F03A49">
        <w:rPr>
          <w:rFonts w:ascii="Arial Nova" w:hAnsi="Arial Nova"/>
          <w:bCs/>
          <w:iCs/>
        </w:rPr>
        <w:t>See Attachment</w:t>
      </w:r>
      <w:r w:rsidRPr="00F32A8A" w:rsidR="00BC2800">
        <w:rPr>
          <w:rFonts w:ascii="Arial Nova" w:hAnsi="Arial Nova"/>
          <w:bCs/>
          <w:iCs/>
        </w:rPr>
        <w:t>s</w:t>
      </w:r>
      <w:r w:rsidRPr="00F32A8A" w:rsidR="00F03A49">
        <w:rPr>
          <w:rFonts w:ascii="Arial Nova" w:hAnsi="Arial Nova"/>
          <w:bCs/>
          <w:iCs/>
        </w:rPr>
        <w:t xml:space="preserve"> </w:t>
      </w:r>
      <w:r w:rsidRPr="00F32A8A" w:rsidR="005A09DF">
        <w:rPr>
          <w:rFonts w:ascii="Arial Nova" w:hAnsi="Arial Nova"/>
          <w:bCs/>
          <w:iCs/>
        </w:rPr>
        <w:t>7c</w:t>
      </w:r>
      <w:r w:rsidRPr="00F32A8A" w:rsidR="00EC6055">
        <w:rPr>
          <w:rFonts w:ascii="Arial Nova" w:hAnsi="Arial Nova"/>
          <w:bCs/>
          <w:iCs/>
        </w:rPr>
        <w:t xml:space="preserve"> and </w:t>
      </w:r>
      <w:r w:rsidRPr="00F32A8A" w:rsidR="005A09DF">
        <w:rPr>
          <w:rFonts w:ascii="Arial Nova" w:hAnsi="Arial Nova"/>
          <w:bCs/>
          <w:iCs/>
        </w:rPr>
        <w:t>7d</w:t>
      </w:r>
      <w:r w:rsidRPr="00F32A8A" w:rsidR="00F03A49">
        <w:rPr>
          <w:rFonts w:ascii="Arial Nova" w:hAnsi="Arial Nova"/>
          <w:bCs/>
          <w:iCs/>
        </w:rPr>
        <w:t>.</w:t>
      </w:r>
    </w:p>
    <w:p w:rsidR="007D5903" w:rsidRPr="00F32A8A" w:rsidP="00396858" w14:paraId="4FEE4D4E" w14:textId="77777777">
      <w:pPr>
        <w:spacing w:line="276" w:lineRule="auto"/>
        <w:rPr>
          <w:rFonts w:ascii="Arial Nova" w:hAnsi="Arial Nova"/>
          <w:bCs/>
          <w:iCs/>
        </w:rPr>
      </w:pPr>
    </w:p>
    <w:p w:rsidR="007D5903" w:rsidRPr="00F32A8A" w:rsidP="00396858" w14:paraId="3C4A7D10" w14:textId="555E1F2E">
      <w:pPr>
        <w:spacing w:line="276" w:lineRule="auto"/>
        <w:rPr>
          <w:rFonts w:ascii="Arial Nova" w:hAnsi="Arial Nova"/>
          <w:bCs/>
          <w:iCs/>
          <w:u w:val="single"/>
        </w:rPr>
      </w:pPr>
      <w:r w:rsidRPr="00F32A8A">
        <w:rPr>
          <w:rFonts w:ascii="Arial Nova" w:hAnsi="Arial Nova"/>
          <w:bCs/>
          <w:iCs/>
          <w:u w:val="single"/>
        </w:rPr>
        <w:t>Usability Survey</w:t>
      </w:r>
    </w:p>
    <w:p w:rsidR="007D5903" w:rsidRPr="00F32A8A" w:rsidP="00396858" w14:paraId="26BC7ADC" w14:textId="23AC355C">
      <w:pPr>
        <w:spacing w:line="276" w:lineRule="auto"/>
        <w:rPr>
          <w:rFonts w:ascii="Arial Nova" w:hAnsi="Arial Nova"/>
          <w:bCs/>
          <w:iCs/>
        </w:rPr>
      </w:pPr>
      <w:r w:rsidRPr="00F32A8A">
        <w:rPr>
          <w:rFonts w:ascii="Arial Nova" w:hAnsi="Arial Nova"/>
          <w:bCs/>
          <w:iCs/>
        </w:rPr>
        <w:t xml:space="preserve">The 300 men in the Nathan arm will be administered a usability survey within 2 weeks of </w:t>
      </w:r>
      <w:r w:rsidRPr="00F32A8A" w:rsidR="002B5044">
        <w:rPr>
          <w:rFonts w:ascii="Arial Nova" w:hAnsi="Arial Nova"/>
          <w:bCs/>
          <w:iCs/>
        </w:rPr>
        <w:t>complet</w:t>
      </w:r>
      <w:r w:rsidRPr="00F32A8A" w:rsidR="00AA6C6C">
        <w:rPr>
          <w:rFonts w:ascii="Arial Nova" w:hAnsi="Arial Nova"/>
          <w:bCs/>
          <w:iCs/>
        </w:rPr>
        <w:t>ing the post-</w:t>
      </w:r>
      <w:r w:rsidRPr="00F32A8A">
        <w:rPr>
          <w:rFonts w:ascii="Arial Nova" w:hAnsi="Arial Nova"/>
          <w:bCs/>
          <w:iCs/>
        </w:rPr>
        <w:t xml:space="preserve">exposure </w:t>
      </w:r>
      <w:r w:rsidRPr="00F32A8A" w:rsidR="00AA6C6C">
        <w:rPr>
          <w:rFonts w:ascii="Arial Nova" w:hAnsi="Arial Nova"/>
          <w:bCs/>
          <w:iCs/>
        </w:rPr>
        <w:t>survey</w:t>
      </w:r>
      <w:r w:rsidRPr="00F32A8A">
        <w:rPr>
          <w:rFonts w:ascii="Arial Nova" w:hAnsi="Arial Nova"/>
          <w:bCs/>
          <w:iCs/>
        </w:rPr>
        <w:t>. The usability survey will focus on understanding the acceptability, perceived fit, usability of the decision aid, and technology acceptance. It also will assess Nathan dosage (i.e., pathways completed and time spent on Nathan by patient; also confirmed by use data gathered through the Nathan platform), help needed to review Nathan, COVID-19 impact and telemedicine, and gather recommendations for improving Nathan’s content and functionality.</w:t>
      </w:r>
      <w:r w:rsidRPr="00F32A8A" w:rsidR="009819D2">
        <w:rPr>
          <w:rFonts w:ascii="Arial Nova" w:hAnsi="Arial Nova"/>
          <w:bCs/>
          <w:iCs/>
        </w:rPr>
        <w:t xml:space="preserve"> The usability survey will be administered in English or Spanish.</w:t>
      </w:r>
      <w:r w:rsidRPr="00F32A8A" w:rsidR="00314EBB">
        <w:rPr>
          <w:rFonts w:ascii="Arial Nova" w:hAnsi="Arial Nova"/>
          <w:bCs/>
          <w:iCs/>
        </w:rPr>
        <w:t xml:space="preserve"> </w:t>
      </w:r>
      <w:r w:rsidRPr="00F32A8A" w:rsidR="00DB25CC">
        <w:rPr>
          <w:rFonts w:ascii="Arial Nova" w:hAnsi="Arial Nova"/>
          <w:bCs/>
          <w:iCs/>
        </w:rPr>
        <w:t xml:space="preserve">Prior to beginning the usability survey, men will be provided with an informed consent statement. </w:t>
      </w:r>
      <w:r w:rsidRPr="00F32A8A" w:rsidR="00314EBB">
        <w:rPr>
          <w:rFonts w:ascii="Arial Nova" w:hAnsi="Arial Nova"/>
          <w:bCs/>
          <w:iCs/>
        </w:rPr>
        <w:t>See Attachment</w:t>
      </w:r>
      <w:r w:rsidRPr="00F32A8A" w:rsidR="00BC2800">
        <w:rPr>
          <w:rFonts w:ascii="Arial Nova" w:hAnsi="Arial Nova"/>
          <w:bCs/>
          <w:iCs/>
        </w:rPr>
        <w:t>s</w:t>
      </w:r>
      <w:r w:rsidRPr="00F32A8A" w:rsidR="00314EBB">
        <w:rPr>
          <w:rFonts w:ascii="Arial Nova" w:hAnsi="Arial Nova"/>
          <w:bCs/>
          <w:iCs/>
        </w:rPr>
        <w:t xml:space="preserve"> </w:t>
      </w:r>
      <w:r w:rsidRPr="00F32A8A" w:rsidR="005A09DF">
        <w:rPr>
          <w:rFonts w:ascii="Arial Nova" w:hAnsi="Arial Nova"/>
          <w:bCs/>
          <w:iCs/>
        </w:rPr>
        <w:t>8e</w:t>
      </w:r>
      <w:r w:rsidRPr="00F32A8A" w:rsidR="00BC2800">
        <w:rPr>
          <w:rFonts w:ascii="Arial Nova" w:hAnsi="Arial Nova"/>
          <w:bCs/>
          <w:iCs/>
        </w:rPr>
        <w:t xml:space="preserve"> and </w:t>
      </w:r>
      <w:r w:rsidRPr="00F32A8A" w:rsidR="005A09DF">
        <w:rPr>
          <w:rFonts w:ascii="Arial Nova" w:hAnsi="Arial Nova"/>
          <w:bCs/>
          <w:iCs/>
        </w:rPr>
        <w:t>8f</w:t>
      </w:r>
      <w:r w:rsidRPr="00F32A8A" w:rsidR="00314EBB">
        <w:rPr>
          <w:rFonts w:ascii="Arial Nova" w:hAnsi="Arial Nova"/>
          <w:bCs/>
          <w:iCs/>
        </w:rPr>
        <w:t>.</w:t>
      </w:r>
    </w:p>
    <w:p w:rsidR="007D5903" w:rsidRPr="00F32A8A" w:rsidP="00396858" w14:paraId="5D13CAD2" w14:textId="77777777">
      <w:pPr>
        <w:spacing w:line="276" w:lineRule="auto"/>
        <w:rPr>
          <w:rFonts w:ascii="Arial Nova" w:hAnsi="Arial Nova"/>
          <w:bCs/>
          <w:iCs/>
        </w:rPr>
      </w:pPr>
    </w:p>
    <w:p w:rsidR="007D5903" w:rsidRPr="00F32A8A" w:rsidP="00396858" w14:paraId="05D23E4F" w14:textId="67D93749">
      <w:pPr>
        <w:spacing w:line="276" w:lineRule="auto"/>
        <w:rPr>
          <w:rFonts w:ascii="Arial Nova" w:hAnsi="Arial Nova"/>
          <w:bCs/>
          <w:iCs/>
          <w:u w:val="single"/>
        </w:rPr>
      </w:pPr>
      <w:r w:rsidRPr="00F32A8A">
        <w:rPr>
          <w:rFonts w:ascii="Arial Nova" w:hAnsi="Arial Nova"/>
          <w:bCs/>
          <w:iCs/>
          <w:u w:val="single"/>
        </w:rPr>
        <w:t>User Experience Interview</w:t>
      </w:r>
      <w:r w:rsidRPr="00F32A8A" w:rsidR="00400920">
        <w:rPr>
          <w:rFonts w:ascii="Arial Nova" w:hAnsi="Arial Nova"/>
          <w:bCs/>
          <w:iCs/>
          <w:u w:val="single"/>
        </w:rPr>
        <w:t>s</w:t>
      </w:r>
    </w:p>
    <w:p w:rsidR="007D5903" w:rsidRPr="00F32A8A" w:rsidP="00396858" w14:paraId="258006EF" w14:textId="4D5FEF36">
      <w:pPr>
        <w:spacing w:line="276" w:lineRule="auto"/>
        <w:rPr>
          <w:rFonts w:ascii="Arial Nova" w:hAnsi="Arial Nova"/>
          <w:bCs/>
          <w:iCs/>
        </w:rPr>
      </w:pPr>
      <w:r w:rsidRPr="00F32A8A">
        <w:rPr>
          <w:rFonts w:ascii="Arial Nova" w:hAnsi="Arial Nova"/>
          <w:bCs/>
          <w:iCs/>
        </w:rPr>
        <w:t xml:space="preserve">A subset (n=30) of men who </w:t>
      </w:r>
      <w:r w:rsidRPr="00F32A8A" w:rsidR="000C5B2F">
        <w:rPr>
          <w:rFonts w:ascii="Arial Nova" w:hAnsi="Arial Nova"/>
          <w:bCs/>
          <w:iCs/>
        </w:rPr>
        <w:t xml:space="preserve">complete the usability survey </w:t>
      </w:r>
      <w:r w:rsidRPr="00F32A8A">
        <w:rPr>
          <w:rFonts w:ascii="Arial Nova" w:hAnsi="Arial Nova"/>
          <w:bCs/>
          <w:iCs/>
        </w:rPr>
        <w:t>will be administered an in-depth interview to gather a deeper understanding of Nathan’s acceptability, perceived fit, usability, and digital literacy as well as barriers and facilitators to use and recommendations for improving Nathan’s content and functionality.</w:t>
      </w:r>
      <w:r w:rsidRPr="00F32A8A" w:rsidR="000C5B2F">
        <w:rPr>
          <w:rFonts w:ascii="Arial Nova" w:hAnsi="Arial Nova"/>
          <w:bCs/>
          <w:iCs/>
        </w:rPr>
        <w:t xml:space="preserve"> Th</w:t>
      </w:r>
      <w:r w:rsidRPr="00F32A8A" w:rsidR="00400920">
        <w:rPr>
          <w:rFonts w:ascii="Arial Nova" w:hAnsi="Arial Nova"/>
          <w:bCs/>
          <w:iCs/>
        </w:rPr>
        <w:t>ese</w:t>
      </w:r>
      <w:r w:rsidRPr="00F32A8A" w:rsidR="000C5B2F">
        <w:rPr>
          <w:rFonts w:ascii="Arial Nova" w:hAnsi="Arial Nova"/>
          <w:bCs/>
          <w:iCs/>
        </w:rPr>
        <w:t xml:space="preserve"> interview</w:t>
      </w:r>
      <w:r w:rsidRPr="00F32A8A" w:rsidR="00400920">
        <w:rPr>
          <w:rFonts w:ascii="Arial Nova" w:hAnsi="Arial Nova"/>
          <w:bCs/>
          <w:iCs/>
        </w:rPr>
        <w:t>s</w:t>
      </w:r>
      <w:r w:rsidRPr="00F32A8A" w:rsidR="000C5B2F">
        <w:rPr>
          <w:rFonts w:ascii="Arial Nova" w:hAnsi="Arial Nova"/>
          <w:bCs/>
          <w:iCs/>
        </w:rPr>
        <w:t xml:space="preserve"> will be conducted in English or </w:t>
      </w:r>
      <w:r w:rsidRPr="00F32A8A" w:rsidR="000C5B2F">
        <w:rPr>
          <w:rFonts w:ascii="Arial Nova" w:hAnsi="Arial Nova"/>
          <w:bCs/>
          <w:iCs/>
        </w:rPr>
        <w:t>Spanish.</w:t>
      </w:r>
      <w:r w:rsidRPr="00F32A8A" w:rsidR="00314EBB">
        <w:rPr>
          <w:rFonts w:ascii="Arial Nova" w:hAnsi="Arial Nova"/>
          <w:bCs/>
          <w:iCs/>
        </w:rPr>
        <w:t xml:space="preserve"> </w:t>
      </w:r>
      <w:r w:rsidRPr="00F32A8A" w:rsidR="00837667">
        <w:rPr>
          <w:rFonts w:ascii="Arial Nova" w:hAnsi="Arial Nova"/>
          <w:bCs/>
          <w:iCs/>
        </w:rPr>
        <w:t xml:space="preserve">Prior to beginning the user experience interview, men will be read an informed consent statement. </w:t>
      </w:r>
      <w:r w:rsidRPr="00F32A8A" w:rsidR="00314EBB">
        <w:rPr>
          <w:rFonts w:ascii="Arial Nova" w:hAnsi="Arial Nova"/>
          <w:bCs/>
          <w:iCs/>
        </w:rPr>
        <w:t xml:space="preserve">See Attachment </w:t>
      </w:r>
      <w:r w:rsidRPr="00F32A8A" w:rsidR="00C23774">
        <w:rPr>
          <w:rFonts w:ascii="Arial Nova" w:hAnsi="Arial Nova"/>
          <w:bCs/>
          <w:iCs/>
        </w:rPr>
        <w:t>9c and 9d</w:t>
      </w:r>
      <w:r w:rsidRPr="00F32A8A" w:rsidR="00314EBB">
        <w:rPr>
          <w:rFonts w:ascii="Arial Nova" w:hAnsi="Arial Nova"/>
          <w:bCs/>
          <w:iCs/>
        </w:rPr>
        <w:t>.</w:t>
      </w:r>
    </w:p>
    <w:p w:rsidR="007D5903" w:rsidRPr="00F32A8A" w:rsidP="00396858" w14:paraId="201D7BD1" w14:textId="77777777">
      <w:pPr>
        <w:spacing w:line="276" w:lineRule="auto"/>
        <w:rPr>
          <w:rFonts w:ascii="Arial Nova" w:hAnsi="Arial Nova"/>
          <w:bCs/>
          <w:iCs/>
        </w:rPr>
      </w:pPr>
    </w:p>
    <w:p w:rsidR="007D5903" w:rsidRPr="00F32A8A" w:rsidP="00396858" w14:paraId="792AB7CE" w14:textId="683D8375">
      <w:pPr>
        <w:spacing w:line="276" w:lineRule="auto"/>
        <w:rPr>
          <w:rFonts w:ascii="Arial Nova" w:hAnsi="Arial Nova"/>
          <w:bCs/>
          <w:iCs/>
          <w:u w:val="single"/>
        </w:rPr>
      </w:pPr>
      <w:r w:rsidRPr="00F32A8A">
        <w:rPr>
          <w:rFonts w:ascii="Arial Nova" w:hAnsi="Arial Nova"/>
          <w:bCs/>
          <w:iCs/>
          <w:u w:val="single"/>
        </w:rPr>
        <w:t>Post-Clinic Visit Survey</w:t>
      </w:r>
    </w:p>
    <w:p w:rsidR="007D5903" w:rsidRPr="00F32A8A" w:rsidP="00396858" w14:paraId="4204705E" w14:textId="1D924110">
      <w:pPr>
        <w:spacing w:line="276" w:lineRule="auto"/>
        <w:rPr>
          <w:rFonts w:ascii="Arial Nova" w:hAnsi="Arial Nova"/>
          <w:bCs/>
          <w:iCs/>
        </w:rPr>
      </w:pPr>
      <w:r w:rsidRPr="00F32A8A">
        <w:rPr>
          <w:rFonts w:ascii="Arial Nova" w:hAnsi="Arial Nova"/>
          <w:bCs/>
          <w:iCs/>
        </w:rPr>
        <w:t>Men in all</w:t>
      </w:r>
      <w:r w:rsidRPr="00F32A8A">
        <w:rPr>
          <w:rFonts w:ascii="Arial Nova" w:hAnsi="Arial Nova"/>
          <w:szCs w:val="22"/>
        </w:rPr>
        <w:t xml:space="preserve"> </w:t>
      </w:r>
      <w:r w:rsidRPr="00F32A8A" w:rsidR="00ED5DFF">
        <w:rPr>
          <w:rFonts w:ascii="Arial Nova" w:hAnsi="Arial Nova"/>
          <w:szCs w:val="22"/>
        </w:rPr>
        <w:t xml:space="preserve">three arms will be administered a post-clinic visit survey </w:t>
      </w:r>
      <w:r w:rsidRPr="00F32A8A" w:rsidR="00800179">
        <w:rPr>
          <w:rFonts w:ascii="Arial Nova" w:hAnsi="Arial Nova"/>
          <w:szCs w:val="22"/>
        </w:rPr>
        <w:t xml:space="preserve">following the scheduled </w:t>
      </w:r>
      <w:r w:rsidRPr="00F32A8A" w:rsidR="00F31D9C">
        <w:rPr>
          <w:rFonts w:ascii="Arial Nova" w:hAnsi="Arial Nova"/>
          <w:szCs w:val="22"/>
        </w:rPr>
        <w:t>general health exam</w:t>
      </w:r>
      <w:r w:rsidRPr="00F32A8A" w:rsidR="00800179">
        <w:rPr>
          <w:rFonts w:ascii="Arial Nova" w:hAnsi="Arial Nova"/>
          <w:szCs w:val="22"/>
        </w:rPr>
        <w:t xml:space="preserve"> with </w:t>
      </w:r>
      <w:r w:rsidRPr="00F32A8A" w:rsidR="004A2214">
        <w:rPr>
          <w:rFonts w:ascii="Arial Nova" w:hAnsi="Arial Nova"/>
          <w:szCs w:val="22"/>
        </w:rPr>
        <w:t xml:space="preserve">their provider. </w:t>
      </w:r>
      <w:r w:rsidRPr="00F32A8A" w:rsidR="00ED5DFF">
        <w:rPr>
          <w:rFonts w:ascii="Arial Nova" w:hAnsi="Arial Nova"/>
          <w:szCs w:val="22"/>
        </w:rPr>
        <w:t>Th</w:t>
      </w:r>
      <w:r w:rsidRPr="00F32A8A" w:rsidR="00D244FF">
        <w:rPr>
          <w:rFonts w:ascii="Arial Nova" w:hAnsi="Arial Nova"/>
          <w:szCs w:val="22"/>
        </w:rPr>
        <w:t xml:space="preserve">is </w:t>
      </w:r>
      <w:r w:rsidRPr="00F32A8A" w:rsidR="00ED5DFF">
        <w:rPr>
          <w:rFonts w:ascii="Arial Nova" w:hAnsi="Arial Nova"/>
          <w:szCs w:val="22"/>
        </w:rPr>
        <w:t>survey will measure decisional conflict, autonomous decision-making, prostate cancer knowledge, screening behavioral intent, screening behavior (also confirmed by electronic health record [EHR] review), shared decision-making, time spent with provider discussing PSA test, and informational materials used in making a screening decision.</w:t>
      </w:r>
      <w:r w:rsidRPr="00F32A8A" w:rsidR="00D244FF">
        <w:rPr>
          <w:rFonts w:ascii="Arial Nova" w:hAnsi="Arial Nova"/>
          <w:szCs w:val="22"/>
        </w:rPr>
        <w:t xml:space="preserve"> </w:t>
      </w:r>
      <w:r w:rsidRPr="00F32A8A" w:rsidR="00D244FF">
        <w:rPr>
          <w:rFonts w:ascii="Arial Nova" w:hAnsi="Arial Nova"/>
          <w:bCs/>
          <w:iCs/>
        </w:rPr>
        <w:t>It will be administered in English or Spanish.</w:t>
      </w:r>
      <w:r w:rsidRPr="00F32A8A" w:rsidR="00314EBB">
        <w:rPr>
          <w:rFonts w:ascii="Arial Nova" w:hAnsi="Arial Nova"/>
          <w:bCs/>
          <w:iCs/>
        </w:rPr>
        <w:t xml:space="preserve"> </w:t>
      </w:r>
      <w:r w:rsidRPr="00F32A8A" w:rsidR="00837667">
        <w:rPr>
          <w:rFonts w:ascii="Arial Nova" w:hAnsi="Arial Nova"/>
          <w:bCs/>
          <w:iCs/>
        </w:rPr>
        <w:t xml:space="preserve">Prior to beginning the post-clinic visit survey, men will be provided with an informed consent statement. </w:t>
      </w:r>
      <w:r w:rsidRPr="00F32A8A" w:rsidR="00314EBB">
        <w:rPr>
          <w:rFonts w:ascii="Arial Nova" w:hAnsi="Arial Nova"/>
          <w:bCs/>
          <w:iCs/>
        </w:rPr>
        <w:t xml:space="preserve">See Attachment </w:t>
      </w:r>
      <w:r w:rsidRPr="00F32A8A" w:rsidR="002C47F2">
        <w:rPr>
          <w:rFonts w:ascii="Arial Nova" w:hAnsi="Arial Nova"/>
          <w:bCs/>
          <w:iCs/>
        </w:rPr>
        <w:t xml:space="preserve">10e </w:t>
      </w:r>
      <w:r w:rsidRPr="00F32A8A" w:rsidR="00414BDD">
        <w:rPr>
          <w:rFonts w:ascii="Arial Nova" w:hAnsi="Arial Nova"/>
          <w:bCs/>
          <w:iCs/>
        </w:rPr>
        <w:t xml:space="preserve">and </w:t>
      </w:r>
      <w:r w:rsidRPr="00F32A8A" w:rsidR="002C47F2">
        <w:rPr>
          <w:rFonts w:ascii="Arial Nova" w:hAnsi="Arial Nova"/>
          <w:bCs/>
          <w:iCs/>
        </w:rPr>
        <w:t>10f</w:t>
      </w:r>
      <w:r w:rsidRPr="00F32A8A" w:rsidR="00314EBB">
        <w:rPr>
          <w:rFonts w:ascii="Arial Nova" w:hAnsi="Arial Nova"/>
          <w:bCs/>
          <w:iCs/>
        </w:rPr>
        <w:t>.</w:t>
      </w:r>
    </w:p>
    <w:p w:rsidR="007D5903" w:rsidRPr="00F32A8A" w:rsidP="00396858" w14:paraId="1D59F8D6" w14:textId="77777777">
      <w:pPr>
        <w:spacing w:line="276" w:lineRule="auto"/>
        <w:rPr>
          <w:rFonts w:ascii="Arial Nova" w:hAnsi="Arial Nova"/>
          <w:bCs/>
          <w:iCs/>
        </w:rPr>
      </w:pPr>
    </w:p>
    <w:p w:rsidR="007D5903" w:rsidRPr="00F32A8A" w:rsidP="00396858" w14:paraId="23E46A62" w14:textId="54E801F3">
      <w:pPr>
        <w:spacing w:line="276" w:lineRule="auto"/>
        <w:rPr>
          <w:rFonts w:ascii="Arial Nova" w:hAnsi="Arial Nova"/>
          <w:bCs/>
          <w:iCs/>
          <w:u w:val="single"/>
        </w:rPr>
      </w:pPr>
      <w:r w:rsidRPr="00F32A8A">
        <w:rPr>
          <w:rFonts w:ascii="Arial Nova" w:hAnsi="Arial Nova"/>
          <w:bCs/>
          <w:iCs/>
          <w:u w:val="single"/>
        </w:rPr>
        <w:t>Clinic Coordinator Interviews</w:t>
      </w:r>
    </w:p>
    <w:p w:rsidR="007D5903" w:rsidRPr="00F32A8A" w:rsidP="00396858" w14:paraId="6CD7D038" w14:textId="6296F2F4">
      <w:pPr>
        <w:spacing w:line="276" w:lineRule="auto"/>
        <w:rPr>
          <w:rFonts w:ascii="Arial Nova" w:hAnsi="Arial Nova"/>
          <w:bCs/>
          <w:iCs/>
        </w:rPr>
      </w:pPr>
      <w:r w:rsidRPr="00F32A8A">
        <w:rPr>
          <w:rFonts w:ascii="Arial Nova" w:hAnsi="Arial Nova"/>
          <w:bCs/>
          <w:iCs/>
        </w:rPr>
        <w:t xml:space="preserve">We will conduct interviews with study coordinators from the </w:t>
      </w:r>
      <w:r w:rsidRPr="00F32A8A" w:rsidR="00C77382">
        <w:rPr>
          <w:rFonts w:ascii="Arial Nova" w:hAnsi="Arial Nova"/>
          <w:bCs/>
          <w:iCs/>
        </w:rPr>
        <w:t>f</w:t>
      </w:r>
      <w:r w:rsidRPr="00F32A8A">
        <w:rPr>
          <w:rFonts w:ascii="Arial Nova" w:hAnsi="Arial Nova"/>
          <w:bCs/>
          <w:iCs/>
        </w:rPr>
        <w:t>our participating clinics to get their perspective on barriers, facilitators, and best practices to incorporating Nathan into the clinic workflow. These interviews will be conducted in English.</w:t>
      </w:r>
      <w:r w:rsidRPr="00F32A8A" w:rsidR="00314EBB">
        <w:rPr>
          <w:rFonts w:ascii="Arial Nova" w:hAnsi="Arial Nova"/>
          <w:bCs/>
          <w:iCs/>
        </w:rPr>
        <w:t xml:space="preserve"> </w:t>
      </w:r>
      <w:r w:rsidRPr="00F32A8A" w:rsidR="0032796A">
        <w:rPr>
          <w:rFonts w:ascii="Arial Nova" w:hAnsi="Arial Nova"/>
          <w:bCs/>
          <w:iCs/>
        </w:rPr>
        <w:t xml:space="preserve">Prior to beginning the interview, clinic coordinators will be read an informed consent statement. </w:t>
      </w:r>
      <w:r w:rsidRPr="00F32A8A" w:rsidR="00314EBB">
        <w:rPr>
          <w:rFonts w:ascii="Arial Nova" w:hAnsi="Arial Nova"/>
          <w:bCs/>
          <w:iCs/>
        </w:rPr>
        <w:t xml:space="preserve">See Attachment </w:t>
      </w:r>
      <w:r w:rsidRPr="00F32A8A" w:rsidR="00756597">
        <w:rPr>
          <w:rFonts w:ascii="Arial Nova" w:hAnsi="Arial Nova"/>
          <w:bCs/>
          <w:iCs/>
        </w:rPr>
        <w:t>1</w:t>
      </w:r>
      <w:r w:rsidRPr="00F32A8A" w:rsidR="002C47F2">
        <w:rPr>
          <w:rFonts w:ascii="Arial Nova" w:hAnsi="Arial Nova"/>
          <w:bCs/>
          <w:iCs/>
        </w:rPr>
        <w:t>1</w:t>
      </w:r>
      <w:r w:rsidRPr="00F32A8A" w:rsidR="00414BDD">
        <w:rPr>
          <w:rFonts w:ascii="Arial Nova" w:hAnsi="Arial Nova"/>
          <w:bCs/>
          <w:iCs/>
        </w:rPr>
        <w:t>a</w:t>
      </w:r>
      <w:r w:rsidRPr="00F32A8A" w:rsidR="00314EBB">
        <w:rPr>
          <w:rFonts w:ascii="Arial Nova" w:hAnsi="Arial Nova"/>
          <w:bCs/>
          <w:iCs/>
        </w:rPr>
        <w:t>.</w:t>
      </w:r>
    </w:p>
    <w:p w:rsidR="007D5903" w:rsidRPr="00F32A8A" w:rsidP="00396858" w14:paraId="178CC669" w14:textId="77777777">
      <w:pPr>
        <w:spacing w:line="276" w:lineRule="auto"/>
        <w:rPr>
          <w:rFonts w:ascii="Arial Nova" w:hAnsi="Arial Nova"/>
          <w:bCs/>
          <w:iCs/>
        </w:rPr>
      </w:pPr>
    </w:p>
    <w:p w:rsidR="00396858" w:rsidRPr="00F32A8A" w:rsidP="1CCF00BC" w14:paraId="7ECDB246" w14:textId="3090CBC9">
      <w:pPr>
        <w:spacing w:line="276" w:lineRule="auto"/>
        <w:rPr>
          <w:rFonts w:ascii="Arial Nova" w:hAnsi="Arial Nova"/>
        </w:rPr>
      </w:pPr>
      <w:r w:rsidRPr="00F32A8A">
        <w:rPr>
          <w:rFonts w:ascii="Arial Nova" w:hAnsi="Arial Nova"/>
        </w:rPr>
        <w:t xml:space="preserve">The purpose for the use of a randomized controlled trial (RCT) </w:t>
      </w:r>
      <w:r w:rsidRPr="00F32A8A" w:rsidR="33FB83DF">
        <w:rPr>
          <w:rFonts w:ascii="Arial Nova" w:hAnsi="Arial Nova"/>
        </w:rPr>
        <w:t xml:space="preserve">design </w:t>
      </w:r>
      <w:r w:rsidRPr="00F32A8A">
        <w:rPr>
          <w:rFonts w:ascii="Arial Nova" w:hAnsi="Arial Nova"/>
        </w:rPr>
        <w:t xml:space="preserve">is to ensure high internal validity (i.e., </w:t>
      </w:r>
      <w:r w:rsidRPr="00F32A8A" w:rsidR="39034977">
        <w:rPr>
          <w:rFonts w:ascii="Arial Nova" w:hAnsi="Arial Nova"/>
        </w:rPr>
        <w:t>the extent to which the observed results represent the truth in the target population</w:t>
      </w:r>
      <w:r w:rsidRPr="00F32A8A">
        <w:rPr>
          <w:rFonts w:ascii="Arial Nova" w:hAnsi="Arial Nova"/>
        </w:rPr>
        <w:t>).</w:t>
      </w:r>
      <w:r w:rsidRPr="00F32A8A" w:rsidR="3E97AF71">
        <w:rPr>
          <w:rFonts w:ascii="Arial Nova" w:hAnsi="Arial Nova"/>
        </w:rPr>
        <w:t xml:space="preserve"> Generalizability to the </w:t>
      </w:r>
      <w:r w:rsidRPr="00F32A8A" w:rsidR="347885A3">
        <w:rPr>
          <w:rFonts w:ascii="Arial Nova" w:hAnsi="Arial Nova"/>
        </w:rPr>
        <w:t xml:space="preserve">target </w:t>
      </w:r>
      <w:r w:rsidRPr="00F32A8A" w:rsidR="3E97AF71">
        <w:rPr>
          <w:rFonts w:ascii="Arial Nova" w:hAnsi="Arial Nova"/>
        </w:rPr>
        <w:t xml:space="preserve">population </w:t>
      </w:r>
      <w:r w:rsidRPr="00F32A8A" w:rsidR="6B4E81D9">
        <w:rPr>
          <w:rFonts w:ascii="Arial Nova" w:hAnsi="Arial Nova"/>
        </w:rPr>
        <w:t xml:space="preserve">for the study drives the selection of the design. Strict adherence to our carefully crafted inclusion and </w:t>
      </w:r>
      <w:r w:rsidRPr="00F32A8A" w:rsidR="224D26BB">
        <w:rPr>
          <w:rFonts w:ascii="Arial Nova" w:hAnsi="Arial Nova"/>
        </w:rPr>
        <w:t xml:space="preserve">exclusion criteria for study participants maximizes </w:t>
      </w:r>
      <w:r w:rsidRPr="00F32A8A" w:rsidR="3F69DFDB">
        <w:rPr>
          <w:rFonts w:ascii="Arial Nova" w:hAnsi="Arial Nova"/>
        </w:rPr>
        <w:t>this generalizability.</w:t>
      </w:r>
    </w:p>
    <w:p w:rsidR="00396858" w:rsidRPr="00F32A8A" w:rsidP="00396858" w14:paraId="43AFB362" w14:textId="0B6735FA">
      <w:pPr>
        <w:spacing w:line="276" w:lineRule="auto"/>
        <w:rPr>
          <w:rFonts w:ascii="Arial Nova" w:hAnsi="Arial Nova"/>
          <w:bCs/>
        </w:rPr>
      </w:pPr>
      <w:r w:rsidRPr="00F32A8A">
        <w:rPr>
          <w:rFonts w:ascii="Arial Nova" w:hAnsi="Arial Nova"/>
        </w:rPr>
        <w:t xml:space="preserve"> </w:t>
      </w:r>
    </w:p>
    <w:p w:rsidR="005D6B32" w:rsidRPr="00F32A8A" w:rsidP="00396858" w14:paraId="2CD75C5E" w14:textId="77777777">
      <w:pPr>
        <w:pStyle w:val="Heading2"/>
        <w:spacing w:before="0" w:line="276" w:lineRule="auto"/>
        <w:rPr>
          <w:rFonts w:ascii="Arial Nova" w:hAnsi="Arial Nova" w:cstheme="minorHAnsi"/>
          <w:i/>
          <w:color w:val="auto"/>
          <w:sz w:val="24"/>
          <w:szCs w:val="24"/>
        </w:rPr>
      </w:pPr>
      <w:bookmarkStart w:id="9" w:name="_Toc132621406"/>
      <w:r w:rsidRPr="00F32A8A">
        <w:rPr>
          <w:rFonts w:ascii="Arial Nova" w:hAnsi="Arial Nova" w:cstheme="minorHAnsi"/>
          <w:i/>
          <w:color w:val="auto"/>
          <w:sz w:val="24"/>
          <w:szCs w:val="24"/>
        </w:rPr>
        <w:t>A3. Use of Improved Information Technology and Burden Reduction</w:t>
      </w:r>
      <w:bookmarkEnd w:id="9"/>
    </w:p>
    <w:p w:rsidR="00D770BA" w:rsidRPr="00F32A8A" w:rsidP="00396858" w14:paraId="5CFF5924" w14:textId="77777777">
      <w:pPr>
        <w:spacing w:line="276" w:lineRule="auto"/>
        <w:rPr>
          <w:rFonts w:ascii="Arial Nova" w:hAnsi="Arial Nova"/>
          <w:bCs/>
          <w:iCs/>
        </w:rPr>
      </w:pPr>
    </w:p>
    <w:p w:rsidR="00147ACB" w:rsidRPr="00F32A8A" w:rsidP="00396858" w14:paraId="3876FDD2" w14:textId="2EFF1341">
      <w:pPr>
        <w:spacing w:line="276" w:lineRule="auto"/>
        <w:rPr>
          <w:rFonts w:ascii="Arial Nova" w:hAnsi="Arial Nova"/>
          <w:bCs/>
          <w:iCs/>
        </w:rPr>
      </w:pPr>
      <w:r w:rsidRPr="00F32A8A">
        <w:rPr>
          <w:rFonts w:ascii="Arial Nova" w:hAnsi="Arial Nova"/>
          <w:bCs/>
          <w:iCs/>
        </w:rPr>
        <w:t xml:space="preserve">The provider survey will be administered via an online instrument to minimize burden to respondents (Attachment </w:t>
      </w:r>
      <w:r w:rsidRPr="00F32A8A" w:rsidR="0044265C">
        <w:rPr>
          <w:rFonts w:ascii="Arial Nova" w:hAnsi="Arial Nova"/>
          <w:bCs/>
          <w:iCs/>
        </w:rPr>
        <w:t>4d</w:t>
      </w:r>
      <w:r w:rsidRPr="00F32A8A" w:rsidR="006D216F">
        <w:rPr>
          <w:rFonts w:ascii="Arial Nova" w:hAnsi="Arial Nova"/>
          <w:bCs/>
          <w:iCs/>
        </w:rPr>
        <w:t>; a Microsoft Word version of this survey is provided in Attachment 4c for ease of review</w:t>
      </w:r>
      <w:r w:rsidRPr="00F32A8A">
        <w:rPr>
          <w:rFonts w:ascii="Arial Nova" w:hAnsi="Arial Nova"/>
          <w:bCs/>
          <w:iCs/>
        </w:rPr>
        <w:t xml:space="preserve">). </w:t>
      </w:r>
      <w:r w:rsidRPr="00F32A8A" w:rsidR="003932FD">
        <w:rPr>
          <w:rFonts w:ascii="Arial Nova" w:hAnsi="Arial Nova"/>
          <w:bCs/>
          <w:iCs/>
        </w:rPr>
        <w:t>It</w:t>
      </w:r>
      <w:r w:rsidRPr="00F32A8A">
        <w:rPr>
          <w:rFonts w:ascii="Arial Nova" w:hAnsi="Arial Nova"/>
          <w:bCs/>
          <w:iCs/>
        </w:rPr>
        <w:t xml:space="preserve"> will be programmed in SurveyMonkey</w:t>
      </w:r>
      <w:r w:rsidRPr="00F32A8A" w:rsidR="004561F5">
        <w:rPr>
          <w:rFonts w:ascii="Arial Nova" w:hAnsi="Arial Nova"/>
          <w:bCs/>
          <w:iCs/>
        </w:rPr>
        <w:t xml:space="preserve"> which provides secure storage of data until the team is ready to export into appropriate data analysis software (e.g., SAS, SPSS). SurveyMonkey also conducts basic descriptive analyses and creates visualizations, which can be incorporated into the monthly data report to CDC</w:t>
      </w:r>
      <w:r w:rsidRPr="00F32A8A" w:rsidR="004337E6">
        <w:rPr>
          <w:rFonts w:ascii="Arial Nova" w:hAnsi="Arial Nova"/>
          <w:bCs/>
          <w:iCs/>
        </w:rPr>
        <w:t xml:space="preserve"> which ICF is required to submit to CDC during each month of the study period</w:t>
      </w:r>
      <w:r w:rsidRPr="00F32A8A" w:rsidR="004561F5">
        <w:rPr>
          <w:rFonts w:ascii="Arial Nova" w:hAnsi="Arial Nova"/>
          <w:bCs/>
          <w:iCs/>
        </w:rPr>
        <w:t>.</w:t>
      </w:r>
    </w:p>
    <w:p w:rsidR="00147ACB" w:rsidRPr="00F32A8A" w:rsidP="00396858" w14:paraId="47F43416" w14:textId="77777777">
      <w:pPr>
        <w:spacing w:line="276" w:lineRule="auto"/>
        <w:rPr>
          <w:rFonts w:ascii="Arial Nova" w:hAnsi="Arial Nova"/>
          <w:bCs/>
          <w:iCs/>
        </w:rPr>
      </w:pPr>
    </w:p>
    <w:p w:rsidR="00B57DD7" w:rsidRPr="00F32A8A" w:rsidP="00396858" w14:paraId="3134D2B7" w14:textId="74CA178D">
      <w:pPr>
        <w:spacing w:line="276" w:lineRule="auto"/>
        <w:rPr>
          <w:rFonts w:ascii="Arial Nova" w:hAnsi="Arial Nova"/>
          <w:bCs/>
          <w:iCs/>
        </w:rPr>
      </w:pPr>
      <w:r w:rsidRPr="00F32A8A">
        <w:rPr>
          <w:rFonts w:ascii="Arial Nova" w:hAnsi="Arial Nova"/>
          <w:bCs/>
          <w:iCs/>
        </w:rPr>
        <w:t xml:space="preserve">The pre-exposure, post-exposure, </w:t>
      </w:r>
      <w:r w:rsidRPr="00F32A8A" w:rsidR="008B64B2">
        <w:rPr>
          <w:rFonts w:ascii="Arial Nova" w:hAnsi="Arial Nova"/>
          <w:bCs/>
          <w:iCs/>
        </w:rPr>
        <w:t>usability</w:t>
      </w:r>
      <w:r w:rsidRPr="00F32A8A" w:rsidR="00571EF1">
        <w:rPr>
          <w:rFonts w:ascii="Arial Nova" w:hAnsi="Arial Nova"/>
          <w:bCs/>
          <w:iCs/>
        </w:rPr>
        <w:t>, and post-clinic visit</w:t>
      </w:r>
      <w:r w:rsidRPr="00F32A8A" w:rsidR="008B64B2">
        <w:rPr>
          <w:rFonts w:ascii="Arial Nova" w:hAnsi="Arial Nova"/>
          <w:bCs/>
          <w:iCs/>
        </w:rPr>
        <w:t xml:space="preserve"> surveys </w:t>
      </w:r>
      <w:r w:rsidRPr="00F32A8A" w:rsidR="004337E6">
        <w:rPr>
          <w:rFonts w:ascii="Arial Nova" w:hAnsi="Arial Nova"/>
          <w:bCs/>
          <w:iCs/>
        </w:rPr>
        <w:t xml:space="preserve">also </w:t>
      </w:r>
      <w:r w:rsidRPr="00F32A8A" w:rsidR="008B64B2">
        <w:rPr>
          <w:rFonts w:ascii="Arial Nova" w:hAnsi="Arial Nova"/>
          <w:bCs/>
          <w:iCs/>
        </w:rPr>
        <w:t xml:space="preserve">will be administered via </w:t>
      </w:r>
      <w:r w:rsidRPr="00F32A8A" w:rsidR="003C2F7A">
        <w:rPr>
          <w:rFonts w:ascii="Arial Nova" w:hAnsi="Arial Nova"/>
          <w:bCs/>
          <w:iCs/>
        </w:rPr>
        <w:t>online instruments</w:t>
      </w:r>
      <w:r w:rsidRPr="00F32A8A" w:rsidR="008B64B2">
        <w:rPr>
          <w:rFonts w:ascii="Arial Nova" w:hAnsi="Arial Nova"/>
          <w:bCs/>
          <w:iCs/>
        </w:rPr>
        <w:t xml:space="preserve"> to minimize burden to respondents (Attachments</w:t>
      </w:r>
      <w:r w:rsidRPr="00F32A8A" w:rsidR="007034E4">
        <w:rPr>
          <w:rFonts w:ascii="Arial Nova" w:hAnsi="Arial Nova"/>
          <w:bCs/>
          <w:iCs/>
        </w:rPr>
        <w:t xml:space="preserve"> </w:t>
      </w:r>
      <w:r w:rsidRPr="00F32A8A" w:rsidR="00B457A8">
        <w:rPr>
          <w:rFonts w:ascii="Arial Nova" w:hAnsi="Arial Nova"/>
          <w:bCs/>
          <w:iCs/>
        </w:rPr>
        <w:t xml:space="preserve">6f, 6g, </w:t>
      </w:r>
      <w:r w:rsidRPr="00F32A8A" w:rsidR="00E14121">
        <w:rPr>
          <w:rFonts w:ascii="Arial Nova" w:hAnsi="Arial Nova"/>
          <w:bCs/>
          <w:iCs/>
        </w:rPr>
        <w:t>7f, 7g, 8h, 8i, 10h, and 10i</w:t>
      </w:r>
      <w:r w:rsidRPr="00F32A8A" w:rsidR="0036432B">
        <w:rPr>
          <w:rFonts w:ascii="Arial Nova" w:hAnsi="Arial Nova"/>
          <w:bCs/>
          <w:iCs/>
        </w:rPr>
        <w:t>; Microsoft Word versions of these surveys are provided in Attachments</w:t>
      </w:r>
      <w:r w:rsidRPr="00F32A8A" w:rsidR="005A5A02">
        <w:rPr>
          <w:rFonts w:ascii="Arial Nova" w:hAnsi="Arial Nova"/>
          <w:bCs/>
          <w:iCs/>
        </w:rPr>
        <w:t xml:space="preserve"> 6e, 7e, </w:t>
      </w:r>
      <w:r w:rsidRPr="00F32A8A" w:rsidR="00F700F5">
        <w:rPr>
          <w:rFonts w:ascii="Arial Nova" w:hAnsi="Arial Nova"/>
          <w:bCs/>
          <w:iCs/>
        </w:rPr>
        <w:t>8g, and 10g</w:t>
      </w:r>
      <w:r w:rsidRPr="00F32A8A" w:rsidR="0036432B">
        <w:rPr>
          <w:rFonts w:ascii="Arial Nova" w:hAnsi="Arial Nova"/>
          <w:bCs/>
          <w:iCs/>
        </w:rPr>
        <w:t xml:space="preserve"> for ease of review</w:t>
      </w:r>
      <w:r w:rsidRPr="00F32A8A" w:rsidR="007034E4">
        <w:rPr>
          <w:rFonts w:ascii="Arial Nova" w:hAnsi="Arial Nova"/>
          <w:bCs/>
          <w:iCs/>
        </w:rPr>
        <w:t>)</w:t>
      </w:r>
      <w:r w:rsidRPr="00F32A8A" w:rsidR="00FA629A">
        <w:rPr>
          <w:rFonts w:ascii="Arial Nova" w:hAnsi="Arial Nova"/>
          <w:bCs/>
          <w:iCs/>
        </w:rPr>
        <w:t xml:space="preserve">. </w:t>
      </w:r>
      <w:r w:rsidRPr="00F32A8A" w:rsidR="002D7B16">
        <w:rPr>
          <w:rFonts w:ascii="Arial Nova" w:hAnsi="Arial Nova"/>
          <w:bCs/>
          <w:iCs/>
        </w:rPr>
        <w:t>The</w:t>
      </w:r>
      <w:r w:rsidRPr="00F32A8A" w:rsidR="004337E6">
        <w:rPr>
          <w:rFonts w:ascii="Arial Nova" w:hAnsi="Arial Nova"/>
          <w:bCs/>
          <w:iCs/>
        </w:rPr>
        <w:t>se</w:t>
      </w:r>
      <w:r w:rsidRPr="00F32A8A" w:rsidR="00016849">
        <w:rPr>
          <w:rFonts w:ascii="Arial Nova" w:hAnsi="Arial Nova"/>
          <w:bCs/>
          <w:iCs/>
        </w:rPr>
        <w:t xml:space="preserve"> surveys will be programmed in </w:t>
      </w:r>
      <w:r w:rsidRPr="00F32A8A" w:rsidR="00016849">
        <w:rPr>
          <w:rFonts w:ascii="Arial Nova" w:hAnsi="Arial Nova"/>
          <w:bCs/>
          <w:iCs/>
        </w:rPr>
        <w:t>Voxco</w:t>
      </w:r>
      <w:r w:rsidRPr="00F32A8A" w:rsidR="00814337">
        <w:rPr>
          <w:rFonts w:ascii="Arial Nova" w:hAnsi="Arial Nova"/>
          <w:bCs/>
          <w:iCs/>
        </w:rPr>
        <w:t>, an easy-to-use data collection, management, and analysis system hosted and maintained by ICF.</w:t>
      </w:r>
      <w:r w:rsidRPr="00F32A8A" w:rsidR="0036542D">
        <w:rPr>
          <w:rFonts w:ascii="Arial Nova" w:hAnsi="Arial Nova"/>
          <w:bCs/>
          <w:iCs/>
        </w:rPr>
        <w:t xml:space="preserve"> </w:t>
      </w:r>
      <w:r w:rsidRPr="00F32A8A" w:rsidR="0066743C">
        <w:rPr>
          <w:rFonts w:ascii="Arial Nova" w:hAnsi="Arial Nova"/>
          <w:bCs/>
          <w:iCs/>
        </w:rPr>
        <w:t xml:space="preserve">Men who do not respond to the web-based pre-exposure, post-exposure, </w:t>
      </w:r>
      <w:r w:rsidRPr="00F32A8A" w:rsidR="001007CD">
        <w:rPr>
          <w:rFonts w:ascii="Arial Nova" w:hAnsi="Arial Nova"/>
          <w:bCs/>
          <w:iCs/>
        </w:rPr>
        <w:t xml:space="preserve">usability, and </w:t>
      </w:r>
      <w:r w:rsidRPr="00F32A8A" w:rsidR="0066743C">
        <w:rPr>
          <w:rFonts w:ascii="Arial Nova" w:hAnsi="Arial Nova"/>
          <w:bCs/>
          <w:iCs/>
        </w:rPr>
        <w:t>post-clinic visit surveys</w:t>
      </w:r>
      <w:r w:rsidRPr="00F32A8A" w:rsidR="00D11A55">
        <w:rPr>
          <w:rFonts w:ascii="Arial Nova" w:hAnsi="Arial Nova"/>
          <w:bCs/>
          <w:iCs/>
        </w:rPr>
        <w:t xml:space="preserve"> will be contacted to complete these surveys via </w:t>
      </w:r>
      <w:r w:rsidRPr="00F32A8A" w:rsidR="00280F19">
        <w:rPr>
          <w:rFonts w:ascii="Arial Nova" w:hAnsi="Arial Nova"/>
          <w:bCs/>
          <w:iCs/>
        </w:rPr>
        <w:t>computer-assisted telephone interviewing (CATI)</w:t>
      </w:r>
      <w:r w:rsidRPr="00F32A8A" w:rsidR="00D11A55">
        <w:rPr>
          <w:rFonts w:ascii="Arial Nova" w:hAnsi="Arial Nova"/>
          <w:bCs/>
          <w:iCs/>
        </w:rPr>
        <w:t>.</w:t>
      </w:r>
      <w:r w:rsidRPr="00F32A8A" w:rsidR="003F4B59">
        <w:rPr>
          <w:rFonts w:ascii="Arial Nova" w:hAnsi="Arial Nova"/>
          <w:bCs/>
          <w:iCs/>
        </w:rPr>
        <w:t xml:space="preserve"> We anticipate </w:t>
      </w:r>
      <w:r w:rsidRPr="00F32A8A" w:rsidR="00280F19">
        <w:rPr>
          <w:rFonts w:ascii="Arial Nova" w:hAnsi="Arial Nova"/>
          <w:bCs/>
          <w:iCs/>
        </w:rPr>
        <w:t xml:space="preserve">that </w:t>
      </w:r>
      <w:r w:rsidRPr="00F32A8A" w:rsidR="0073300D">
        <w:rPr>
          <w:rFonts w:ascii="Arial Nova" w:hAnsi="Arial Nova"/>
          <w:bCs/>
          <w:iCs/>
        </w:rPr>
        <w:t>50</w:t>
      </w:r>
      <w:r w:rsidRPr="00F32A8A" w:rsidR="00280F19">
        <w:rPr>
          <w:rFonts w:ascii="Arial Nova" w:hAnsi="Arial Nova"/>
          <w:bCs/>
          <w:iCs/>
        </w:rPr>
        <w:t xml:space="preserve">% of these surveys will be completed via </w:t>
      </w:r>
      <w:r w:rsidRPr="00F32A8A" w:rsidR="00723908">
        <w:rPr>
          <w:rFonts w:ascii="Arial Nova" w:hAnsi="Arial Nova"/>
          <w:bCs/>
          <w:iCs/>
        </w:rPr>
        <w:t xml:space="preserve">web administration </w:t>
      </w:r>
      <w:r w:rsidRPr="00F32A8A" w:rsidR="00280F19">
        <w:rPr>
          <w:rFonts w:ascii="Arial Nova" w:hAnsi="Arial Nova"/>
          <w:bCs/>
          <w:iCs/>
        </w:rPr>
        <w:t xml:space="preserve">and </w:t>
      </w:r>
      <w:r w:rsidRPr="00F32A8A" w:rsidR="0073300D">
        <w:rPr>
          <w:rFonts w:ascii="Arial Nova" w:hAnsi="Arial Nova"/>
          <w:bCs/>
          <w:iCs/>
        </w:rPr>
        <w:t>50</w:t>
      </w:r>
      <w:r w:rsidRPr="00F32A8A" w:rsidR="00280F19">
        <w:rPr>
          <w:rFonts w:ascii="Arial Nova" w:hAnsi="Arial Nova"/>
          <w:bCs/>
          <w:iCs/>
        </w:rPr>
        <w:t xml:space="preserve">% will be completed via </w:t>
      </w:r>
      <w:r w:rsidRPr="00F32A8A" w:rsidR="00723908">
        <w:rPr>
          <w:rFonts w:ascii="Arial Nova" w:hAnsi="Arial Nova"/>
          <w:bCs/>
          <w:iCs/>
        </w:rPr>
        <w:t>CATI administration.</w:t>
      </w:r>
      <w:r w:rsidRPr="00F32A8A" w:rsidR="0036542D">
        <w:rPr>
          <w:rFonts w:ascii="Arial Nova" w:hAnsi="Arial Nova"/>
          <w:bCs/>
          <w:iCs/>
        </w:rPr>
        <w:t xml:space="preserve"> </w:t>
      </w:r>
      <w:r w:rsidRPr="00F32A8A" w:rsidR="00823667">
        <w:rPr>
          <w:rFonts w:ascii="Arial Nova" w:hAnsi="Arial Nova"/>
          <w:bCs/>
          <w:iCs/>
        </w:rPr>
        <w:t xml:space="preserve">Men will first be provided a unique </w:t>
      </w:r>
      <w:r w:rsidRPr="00F32A8A" w:rsidR="00CC566C">
        <w:rPr>
          <w:rFonts w:ascii="Arial Nova" w:hAnsi="Arial Nova"/>
          <w:bCs/>
          <w:iCs/>
        </w:rPr>
        <w:t>w</w:t>
      </w:r>
      <w:r w:rsidRPr="00F32A8A" w:rsidR="00823667">
        <w:rPr>
          <w:rFonts w:ascii="Arial Nova" w:hAnsi="Arial Nova"/>
          <w:bCs/>
          <w:iCs/>
        </w:rPr>
        <w:t xml:space="preserve">eb link to take the survey online. The unique </w:t>
      </w:r>
      <w:r w:rsidRPr="00F32A8A" w:rsidR="00CC566C">
        <w:rPr>
          <w:rFonts w:ascii="Arial Nova" w:hAnsi="Arial Nova"/>
          <w:bCs/>
          <w:iCs/>
        </w:rPr>
        <w:t>w</w:t>
      </w:r>
      <w:r w:rsidRPr="00F32A8A" w:rsidR="00823667">
        <w:rPr>
          <w:rFonts w:ascii="Arial Nova" w:hAnsi="Arial Nova"/>
          <w:bCs/>
          <w:iCs/>
        </w:rPr>
        <w:t xml:space="preserve">eb link for each of the </w:t>
      </w:r>
      <w:r w:rsidRPr="00F32A8A" w:rsidR="00094946">
        <w:rPr>
          <w:rFonts w:ascii="Arial Nova" w:hAnsi="Arial Nova"/>
          <w:bCs/>
          <w:iCs/>
        </w:rPr>
        <w:t>four</w:t>
      </w:r>
      <w:r w:rsidRPr="00F32A8A" w:rsidR="00823667">
        <w:rPr>
          <w:rFonts w:ascii="Arial Nova" w:hAnsi="Arial Nova"/>
          <w:bCs/>
          <w:iCs/>
        </w:rPr>
        <w:t xml:space="preserve"> surveys allows for the survey responses to be linked together on the backend within the </w:t>
      </w:r>
      <w:r w:rsidRPr="00F32A8A" w:rsidR="00823667">
        <w:rPr>
          <w:rFonts w:ascii="Arial Nova" w:hAnsi="Arial Nova"/>
          <w:bCs/>
          <w:iCs/>
        </w:rPr>
        <w:t>Voxco</w:t>
      </w:r>
      <w:r w:rsidRPr="00F32A8A" w:rsidR="00823667">
        <w:rPr>
          <w:rFonts w:ascii="Arial Nova" w:hAnsi="Arial Nova"/>
          <w:bCs/>
          <w:iCs/>
        </w:rPr>
        <w:t xml:space="preserve"> platform. Non-respondents will receive a follow-up call to gauge interest, and if interested, </w:t>
      </w:r>
      <w:r w:rsidRPr="00F32A8A" w:rsidR="00775165">
        <w:rPr>
          <w:rFonts w:ascii="Arial Nova" w:hAnsi="Arial Nova"/>
          <w:bCs/>
          <w:iCs/>
        </w:rPr>
        <w:t>we</w:t>
      </w:r>
      <w:r w:rsidRPr="00F32A8A" w:rsidR="00823667">
        <w:rPr>
          <w:rFonts w:ascii="Arial Nova" w:hAnsi="Arial Nova"/>
          <w:bCs/>
          <w:iCs/>
        </w:rPr>
        <w:t xml:space="preserve"> will administer the survey using CATI. All skip patterns within the survey</w:t>
      </w:r>
      <w:r w:rsidRPr="00F32A8A" w:rsidR="00BE7871">
        <w:rPr>
          <w:rFonts w:ascii="Arial Nova" w:hAnsi="Arial Nova"/>
          <w:bCs/>
          <w:iCs/>
        </w:rPr>
        <w:t>s</w:t>
      </w:r>
      <w:r w:rsidRPr="00F32A8A" w:rsidR="00823667">
        <w:rPr>
          <w:rFonts w:ascii="Arial Nova" w:hAnsi="Arial Nova"/>
          <w:bCs/>
          <w:iCs/>
        </w:rPr>
        <w:t xml:space="preserve"> (i.e., questions that are only appropriate for a portion of respondents) will be automatically programmed into the </w:t>
      </w:r>
      <w:r w:rsidRPr="00F32A8A" w:rsidR="00BE7871">
        <w:rPr>
          <w:rFonts w:ascii="Arial Nova" w:hAnsi="Arial Nova"/>
          <w:bCs/>
          <w:iCs/>
        </w:rPr>
        <w:t xml:space="preserve">web and </w:t>
      </w:r>
      <w:r w:rsidRPr="00F32A8A" w:rsidR="00823667">
        <w:rPr>
          <w:rFonts w:ascii="Arial Nova" w:hAnsi="Arial Nova"/>
          <w:bCs/>
          <w:iCs/>
        </w:rPr>
        <w:t>CATI survey</w:t>
      </w:r>
      <w:r w:rsidRPr="00F32A8A" w:rsidR="00775165">
        <w:rPr>
          <w:rFonts w:ascii="Arial Nova" w:hAnsi="Arial Nova"/>
          <w:bCs/>
          <w:iCs/>
        </w:rPr>
        <w:t>s</w:t>
      </w:r>
      <w:r w:rsidRPr="00F32A8A" w:rsidR="00823667">
        <w:rPr>
          <w:rFonts w:ascii="Arial Nova" w:hAnsi="Arial Nova"/>
          <w:bCs/>
          <w:iCs/>
        </w:rPr>
        <w:t>, further minimizing the burden on respondents in terms of their time.</w:t>
      </w:r>
    </w:p>
    <w:p w:rsidR="00BD5C9F" w:rsidRPr="00F32A8A" w:rsidP="00396858" w14:paraId="5571833A" w14:textId="77777777">
      <w:pPr>
        <w:spacing w:line="276" w:lineRule="auto"/>
        <w:rPr>
          <w:rFonts w:ascii="Arial Nova" w:hAnsi="Arial Nova"/>
          <w:bCs/>
          <w:iCs/>
        </w:rPr>
      </w:pPr>
    </w:p>
    <w:p w:rsidR="00BD5C9F" w:rsidRPr="00F32A8A" w:rsidP="00396858" w14:paraId="449521FB" w14:textId="4B89C2FA">
      <w:pPr>
        <w:spacing w:line="276" w:lineRule="auto"/>
        <w:rPr>
          <w:rFonts w:ascii="Arial Nova" w:hAnsi="Arial Nova"/>
          <w:bCs/>
          <w:iCs/>
        </w:rPr>
      </w:pPr>
      <w:r w:rsidRPr="00F32A8A">
        <w:rPr>
          <w:rFonts w:ascii="Arial Nova" w:hAnsi="Arial Nova"/>
          <w:bCs/>
          <w:iCs/>
        </w:rPr>
        <w:t xml:space="preserve">The user experience and clinic coordinator interviews will be conducted </w:t>
      </w:r>
      <w:r w:rsidRPr="00F32A8A" w:rsidR="001C28B0">
        <w:rPr>
          <w:rFonts w:ascii="Arial Nova" w:hAnsi="Arial Nova"/>
          <w:bCs/>
          <w:iCs/>
        </w:rPr>
        <w:t xml:space="preserve">using </w:t>
      </w:r>
      <w:r w:rsidRPr="00F32A8A">
        <w:rPr>
          <w:rFonts w:ascii="Arial Nova" w:hAnsi="Arial Nova"/>
          <w:bCs/>
          <w:iCs/>
        </w:rPr>
        <w:t>virtual</w:t>
      </w:r>
      <w:r w:rsidRPr="00F32A8A" w:rsidR="001C28B0">
        <w:rPr>
          <w:rFonts w:ascii="Arial Nova" w:hAnsi="Arial Nova"/>
          <w:bCs/>
          <w:iCs/>
        </w:rPr>
        <w:t xml:space="preserve"> technology</w:t>
      </w:r>
      <w:r w:rsidRPr="00F32A8A">
        <w:rPr>
          <w:rFonts w:ascii="Arial Nova" w:hAnsi="Arial Nova"/>
          <w:bCs/>
          <w:iCs/>
        </w:rPr>
        <w:t xml:space="preserve"> (e.g., Zoom</w:t>
      </w:r>
      <w:r w:rsidRPr="00F32A8A" w:rsidR="00DA4F5D">
        <w:rPr>
          <w:rFonts w:ascii="Arial Nova" w:hAnsi="Arial Nova"/>
          <w:bCs/>
          <w:iCs/>
        </w:rPr>
        <w:t xml:space="preserve">; see Attachments </w:t>
      </w:r>
      <w:r w:rsidRPr="00F32A8A" w:rsidR="00734A70">
        <w:rPr>
          <w:rFonts w:ascii="Arial Nova" w:hAnsi="Arial Nova"/>
          <w:bCs/>
          <w:iCs/>
        </w:rPr>
        <w:t xml:space="preserve">9e, 9f, </w:t>
      </w:r>
      <w:r w:rsidRPr="00F32A8A" w:rsidR="00DE3DBA">
        <w:rPr>
          <w:rFonts w:ascii="Arial Nova" w:hAnsi="Arial Nova"/>
          <w:bCs/>
          <w:iCs/>
        </w:rPr>
        <w:t>and 11b</w:t>
      </w:r>
      <w:r w:rsidRPr="00F32A8A">
        <w:rPr>
          <w:rFonts w:ascii="Arial Nova" w:hAnsi="Arial Nova"/>
          <w:bCs/>
          <w:iCs/>
        </w:rPr>
        <w:t>).</w:t>
      </w:r>
      <w:r w:rsidRPr="00F32A8A" w:rsidR="001C28B0">
        <w:rPr>
          <w:rFonts w:ascii="Arial Nova" w:hAnsi="Arial Nova"/>
          <w:bCs/>
          <w:iCs/>
        </w:rPr>
        <w:t xml:space="preserve"> This will minimize response burden by allowing for more flexibility in scheduling the interviews as the participating men and clinic coordinators can join from their place of employment or from home and removes the need to travel to an office or alternate location to participate in these interviews.</w:t>
      </w:r>
    </w:p>
    <w:p w:rsidR="00B57DD7" w:rsidRPr="00F32A8A" w:rsidP="00396858" w14:paraId="724C5847" w14:textId="77777777">
      <w:pPr>
        <w:spacing w:line="276" w:lineRule="auto"/>
        <w:rPr>
          <w:rFonts w:ascii="Arial Nova" w:hAnsi="Arial Nova"/>
          <w:bCs/>
          <w:iCs/>
        </w:rPr>
      </w:pPr>
    </w:p>
    <w:p w:rsidR="001442F8" w:rsidRPr="00F32A8A" w:rsidP="00396858" w14:paraId="6F2E7670" w14:textId="246D498D">
      <w:pPr>
        <w:spacing w:line="276" w:lineRule="auto"/>
        <w:rPr>
          <w:rFonts w:ascii="Arial Nova" w:hAnsi="Arial Nova"/>
          <w:bCs/>
          <w:iCs/>
        </w:rPr>
      </w:pPr>
      <w:r w:rsidRPr="00F32A8A">
        <w:rPr>
          <w:rFonts w:ascii="Arial Nova" w:hAnsi="Arial Nova"/>
          <w:bCs/>
          <w:iCs/>
        </w:rPr>
        <w:t>ICF is responsible for</w:t>
      </w:r>
      <w:r w:rsidRPr="00F32A8A">
        <w:rPr>
          <w:rFonts w:ascii="Arial Nova" w:hAnsi="Arial Nova"/>
          <w:bCs/>
          <w:iCs/>
        </w:rPr>
        <w:t xml:space="preserve"> data management and analysis of all information collections, which includes generating </w:t>
      </w:r>
      <w:r w:rsidRPr="00F32A8A" w:rsidR="00281DBC">
        <w:rPr>
          <w:rFonts w:ascii="Arial Nova" w:hAnsi="Arial Nova"/>
          <w:bCs/>
          <w:iCs/>
        </w:rPr>
        <w:t xml:space="preserve">monthly </w:t>
      </w:r>
      <w:r w:rsidRPr="00F32A8A" w:rsidR="005044B3">
        <w:rPr>
          <w:rFonts w:ascii="Arial Nova" w:hAnsi="Arial Nova"/>
          <w:bCs/>
          <w:iCs/>
        </w:rPr>
        <w:t>progress</w:t>
      </w:r>
      <w:r w:rsidRPr="00F32A8A">
        <w:rPr>
          <w:rFonts w:ascii="Arial Nova" w:hAnsi="Arial Nova"/>
          <w:bCs/>
          <w:iCs/>
        </w:rPr>
        <w:t xml:space="preserve"> reports</w:t>
      </w:r>
      <w:r w:rsidRPr="00F32A8A" w:rsidR="00A578C8">
        <w:rPr>
          <w:rFonts w:ascii="Arial Nova" w:hAnsi="Arial Nova"/>
          <w:bCs/>
          <w:iCs/>
        </w:rPr>
        <w:t xml:space="preserve">, </w:t>
      </w:r>
      <w:r w:rsidRPr="00F32A8A" w:rsidR="005044B3">
        <w:rPr>
          <w:rFonts w:ascii="Arial Nova" w:hAnsi="Arial Nova"/>
          <w:bCs/>
          <w:iCs/>
        </w:rPr>
        <w:t>a final evaluation report</w:t>
      </w:r>
      <w:r w:rsidRPr="00F32A8A" w:rsidR="00A578C8">
        <w:rPr>
          <w:rFonts w:ascii="Arial Nova" w:hAnsi="Arial Nova"/>
          <w:bCs/>
          <w:iCs/>
        </w:rPr>
        <w:t>,</w:t>
      </w:r>
      <w:r w:rsidRPr="00F32A8A" w:rsidR="005044B3">
        <w:rPr>
          <w:rFonts w:ascii="Arial Nova" w:hAnsi="Arial Nova"/>
          <w:bCs/>
          <w:iCs/>
        </w:rPr>
        <w:t xml:space="preserve"> </w:t>
      </w:r>
      <w:r w:rsidRPr="00F32A8A" w:rsidR="003E0511">
        <w:rPr>
          <w:rFonts w:ascii="Arial Nova" w:hAnsi="Arial Nova"/>
          <w:bCs/>
          <w:iCs/>
        </w:rPr>
        <w:t xml:space="preserve">and a manuscript </w:t>
      </w:r>
      <w:r w:rsidRPr="00F32A8A" w:rsidR="005044B3">
        <w:rPr>
          <w:rFonts w:ascii="Arial Nova" w:hAnsi="Arial Nova"/>
          <w:bCs/>
          <w:iCs/>
        </w:rPr>
        <w:t xml:space="preserve">for </w:t>
      </w:r>
      <w:r w:rsidRPr="00F32A8A">
        <w:rPr>
          <w:rFonts w:ascii="Arial Nova" w:hAnsi="Arial Nova"/>
          <w:bCs/>
          <w:iCs/>
        </w:rPr>
        <w:t>CD</w:t>
      </w:r>
      <w:r w:rsidRPr="00F32A8A">
        <w:rPr>
          <w:rFonts w:ascii="Arial Nova" w:hAnsi="Arial Nova"/>
          <w:bCs/>
          <w:i/>
        </w:rPr>
        <w:t xml:space="preserve">C. </w:t>
      </w:r>
      <w:r w:rsidRPr="00F32A8A" w:rsidR="00252745">
        <w:rPr>
          <w:rStyle w:val="cf01"/>
          <w:rFonts w:ascii="Arial Nova" w:hAnsi="Arial Nova"/>
          <w:i w:val="0"/>
          <w:color w:val="auto"/>
          <w:sz w:val="24"/>
          <w:szCs w:val="24"/>
        </w:rPr>
        <w:t>Results will also be made available on DCPC’s website.</w:t>
      </w:r>
    </w:p>
    <w:p w:rsidR="005044B3" w:rsidRPr="00F32A8A" w:rsidP="00396858" w14:paraId="57428BB4" w14:textId="77777777">
      <w:pPr>
        <w:spacing w:line="276" w:lineRule="auto"/>
        <w:rPr>
          <w:rFonts w:ascii="Arial Nova" w:hAnsi="Arial Nova"/>
          <w:bCs/>
          <w:iCs/>
        </w:rPr>
      </w:pPr>
    </w:p>
    <w:p w:rsidR="006B550E" w:rsidRPr="00F32A8A" w:rsidP="00396858" w14:paraId="37F50C65" w14:textId="77777777">
      <w:pPr>
        <w:pStyle w:val="Heading2"/>
        <w:spacing w:before="0" w:line="276" w:lineRule="auto"/>
        <w:rPr>
          <w:rFonts w:ascii="Arial Nova" w:hAnsi="Arial Nova" w:cstheme="minorHAnsi"/>
          <w:i/>
          <w:color w:val="auto"/>
          <w:sz w:val="24"/>
          <w:szCs w:val="24"/>
        </w:rPr>
      </w:pPr>
      <w:bookmarkStart w:id="10" w:name="_Toc132621407"/>
      <w:r w:rsidRPr="00F32A8A">
        <w:rPr>
          <w:rFonts w:ascii="Arial Nova" w:hAnsi="Arial Nova" w:cstheme="minorHAnsi"/>
          <w:i/>
          <w:color w:val="auto"/>
          <w:sz w:val="24"/>
          <w:szCs w:val="24"/>
        </w:rPr>
        <w:t>A4. Efforts to Identify Duplication and Use of Similar Information</w:t>
      </w:r>
      <w:bookmarkEnd w:id="10"/>
    </w:p>
    <w:p w:rsidR="00D770BA" w:rsidRPr="00F32A8A" w:rsidP="00396858" w14:paraId="4EE95CA7" w14:textId="77777777">
      <w:pPr>
        <w:spacing w:line="276" w:lineRule="auto"/>
        <w:ind w:firstLine="720"/>
        <w:rPr>
          <w:rFonts w:ascii="Arial Nova" w:hAnsi="Arial Nova" w:cstheme="minorHAnsi"/>
          <w:b/>
          <w:i/>
          <w:color w:val="F79646" w:themeColor="accent6"/>
        </w:rPr>
      </w:pPr>
    </w:p>
    <w:p w:rsidR="006B550E" w:rsidRPr="00F32A8A" w:rsidP="00396858" w14:paraId="4FE93BFC" w14:textId="07A10D09">
      <w:pPr>
        <w:pStyle w:val="m-4824437483153403386msocommenttext"/>
        <w:shd w:val="clear" w:color="auto" w:fill="FFFFFF"/>
        <w:spacing w:before="0" w:beforeAutospacing="0" w:after="0" w:afterAutospacing="0" w:line="276" w:lineRule="auto"/>
        <w:rPr>
          <w:rFonts w:ascii="Arial Nova" w:hAnsi="Arial Nova"/>
        </w:rPr>
      </w:pPr>
      <w:r w:rsidRPr="00F32A8A">
        <w:rPr>
          <w:rFonts w:ascii="Arial Nova" w:hAnsi="Arial Nova"/>
        </w:rPr>
        <w:t>The information to be co</w:t>
      </w:r>
      <w:r w:rsidRPr="00F32A8A" w:rsidR="00D06CBC">
        <w:rPr>
          <w:rFonts w:ascii="Arial Nova" w:hAnsi="Arial Nova"/>
        </w:rPr>
        <w:t xml:space="preserve">llected from providers, men aged 55-69 years, and study coordinators </w:t>
      </w:r>
      <w:r w:rsidRPr="00F32A8A" w:rsidR="003F19F1">
        <w:rPr>
          <w:rFonts w:ascii="Arial Nova" w:hAnsi="Arial Nova"/>
        </w:rPr>
        <w:t>across</w:t>
      </w:r>
      <w:r w:rsidRPr="00F32A8A" w:rsidR="00316DE2">
        <w:rPr>
          <w:rFonts w:ascii="Arial Nova" w:hAnsi="Arial Nova"/>
        </w:rPr>
        <w:t xml:space="preserve"> the</w:t>
      </w:r>
      <w:r w:rsidRPr="00F32A8A" w:rsidR="003F19F1">
        <w:rPr>
          <w:rFonts w:ascii="Arial Nova" w:hAnsi="Arial Nova"/>
        </w:rPr>
        <w:t xml:space="preserve"> four participating clinics </w:t>
      </w:r>
      <w:r w:rsidRPr="00F32A8A" w:rsidR="00D06CBC">
        <w:rPr>
          <w:rFonts w:ascii="Arial Nova" w:hAnsi="Arial Nova"/>
        </w:rPr>
        <w:t xml:space="preserve">is specific to </w:t>
      </w:r>
      <w:r w:rsidRPr="00F32A8A" w:rsidR="0016351D">
        <w:rPr>
          <w:rFonts w:ascii="Arial Nova" w:hAnsi="Arial Nova"/>
        </w:rPr>
        <w:t xml:space="preserve">the CDC-developed </w:t>
      </w:r>
      <w:r w:rsidRPr="00F32A8A" w:rsidR="00D06CBC">
        <w:rPr>
          <w:rFonts w:ascii="Arial Nova" w:hAnsi="Arial Nova"/>
        </w:rPr>
        <w:t>Nathan</w:t>
      </w:r>
      <w:r w:rsidRPr="00F32A8A" w:rsidR="00535D54">
        <w:rPr>
          <w:rFonts w:ascii="Arial Nova" w:hAnsi="Arial Nova"/>
        </w:rPr>
        <w:t xml:space="preserve"> decision aid</w:t>
      </w:r>
      <w:r w:rsidRPr="00F32A8A" w:rsidR="005362B8">
        <w:rPr>
          <w:rFonts w:ascii="Arial Nova" w:hAnsi="Arial Nova"/>
        </w:rPr>
        <w:t xml:space="preserve"> and, therefore, not duplicative of any other efforts.</w:t>
      </w:r>
      <w:r w:rsidRPr="00F32A8A" w:rsidR="00B71BC9">
        <w:rPr>
          <w:rFonts w:ascii="Arial Nova" w:hAnsi="Arial Nova"/>
        </w:rPr>
        <w:t xml:space="preserve"> </w:t>
      </w:r>
      <w:r w:rsidRPr="00F32A8A" w:rsidR="00B71BC9">
        <w:rPr>
          <w:rFonts w:ascii="Arial Nova" w:eastAsia="Calibri" w:hAnsi="Arial Nova"/>
          <w:bCs/>
        </w:rPr>
        <w:t>Th</w:t>
      </w:r>
      <w:r w:rsidRPr="00F32A8A" w:rsidR="00FB7129">
        <w:rPr>
          <w:rFonts w:ascii="Arial Nova" w:eastAsia="Calibri" w:hAnsi="Arial Nova"/>
          <w:bCs/>
        </w:rPr>
        <w:t xml:space="preserve">is information collection </w:t>
      </w:r>
      <w:r w:rsidRPr="00F32A8A" w:rsidR="00BF7ADC">
        <w:rPr>
          <w:rFonts w:ascii="Arial Nova" w:eastAsia="Calibri" w:hAnsi="Arial Nova"/>
          <w:bCs/>
        </w:rPr>
        <w:t xml:space="preserve">will allow DCPC to better </w:t>
      </w:r>
      <w:r w:rsidRPr="00F32A8A" w:rsidR="00B71BC9">
        <w:rPr>
          <w:rFonts w:ascii="Arial Nova" w:eastAsia="Calibri" w:hAnsi="Arial Nova"/>
          <w:bCs/>
        </w:rPr>
        <w:t>understand the population-level impact</w:t>
      </w:r>
      <w:r w:rsidRPr="00F32A8A" w:rsidR="00221959">
        <w:rPr>
          <w:rFonts w:ascii="Arial Nova" w:eastAsia="Calibri" w:hAnsi="Arial Nova"/>
          <w:bCs/>
        </w:rPr>
        <w:t>,</w:t>
      </w:r>
      <w:r w:rsidRPr="00F32A8A" w:rsidR="00B71BC9">
        <w:rPr>
          <w:rFonts w:ascii="Arial Nova" w:eastAsia="Calibri" w:hAnsi="Arial Nova"/>
          <w:bCs/>
        </w:rPr>
        <w:t xml:space="preserve"> effectiveness</w:t>
      </w:r>
      <w:r w:rsidRPr="00F32A8A" w:rsidR="00221959">
        <w:rPr>
          <w:rFonts w:ascii="Arial Nova" w:eastAsia="Calibri" w:hAnsi="Arial Nova"/>
          <w:bCs/>
        </w:rPr>
        <w:t>, and use</w:t>
      </w:r>
      <w:r w:rsidRPr="00F32A8A" w:rsidR="00B71BC9">
        <w:rPr>
          <w:rFonts w:ascii="Arial Nova" w:eastAsia="Calibri" w:hAnsi="Arial Nova"/>
          <w:bCs/>
        </w:rPr>
        <w:t xml:space="preserve"> of Nathan versus an established decision aid or standard education materials. These data are not available elsewhere.</w:t>
      </w:r>
    </w:p>
    <w:p w:rsidR="00C23DCB" w:rsidRPr="00F32A8A" w:rsidP="00396858" w14:paraId="41AF208B"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6B550E" w:rsidRPr="00F32A8A" w:rsidP="00396858" w14:paraId="768040D8" w14:textId="77777777">
      <w:pPr>
        <w:pStyle w:val="Heading2"/>
        <w:spacing w:before="0" w:line="276" w:lineRule="auto"/>
        <w:rPr>
          <w:rFonts w:ascii="Arial Nova" w:hAnsi="Arial Nova" w:cstheme="minorHAnsi"/>
          <w:i/>
          <w:color w:val="auto"/>
          <w:sz w:val="24"/>
          <w:szCs w:val="24"/>
        </w:rPr>
      </w:pPr>
      <w:bookmarkStart w:id="11" w:name="_Toc132621408"/>
      <w:r w:rsidRPr="00F32A8A">
        <w:rPr>
          <w:rFonts w:ascii="Arial Nova" w:hAnsi="Arial Nova" w:cstheme="minorHAnsi"/>
          <w:i/>
          <w:color w:val="auto"/>
          <w:sz w:val="24"/>
          <w:szCs w:val="24"/>
        </w:rPr>
        <w:t>A5. Impact on Small Businesses or Other Small Entities</w:t>
      </w:r>
      <w:bookmarkEnd w:id="11"/>
    </w:p>
    <w:p w:rsidR="006B550E" w:rsidRPr="00F32A8A" w:rsidP="00396858" w14:paraId="3144A232" w14:textId="77777777">
      <w:pPr>
        <w:spacing w:line="276" w:lineRule="auto"/>
        <w:rPr>
          <w:rFonts w:ascii="Arial Nova" w:hAnsi="Arial Nova"/>
          <w:color w:val="808080" w:themeColor="background1" w:themeShade="80"/>
        </w:rPr>
      </w:pPr>
    </w:p>
    <w:p w:rsidR="00413EDF" w:rsidRPr="00F32A8A" w:rsidP="00396858" w14:paraId="7F17BA78" w14:textId="178B91BA">
      <w:pPr>
        <w:spacing w:line="276" w:lineRule="auto"/>
        <w:rPr>
          <w:rFonts w:ascii="Arial Nova" w:hAnsi="Arial Nova"/>
        </w:rPr>
      </w:pPr>
      <w:r w:rsidRPr="00F32A8A">
        <w:rPr>
          <w:rFonts w:ascii="Arial Nova" w:hAnsi="Arial Nova"/>
        </w:rPr>
        <w:t>It is possible that one or more of the four primary care clinics with whom we partner may be considered small business. As part of the partnership, we will work mainly with their clinic coordinators to identify potentially eligible men for the study, confirm PSA screening behavior, complete a short interview with the study team to discuss best practices and recommendations for incorporating Nathan into the clinic workflow, and engag</w:t>
      </w:r>
      <w:r w:rsidRPr="00F32A8A" w:rsidR="00954F6E">
        <w:rPr>
          <w:rFonts w:ascii="Arial Nova" w:hAnsi="Arial Nova"/>
        </w:rPr>
        <w:t>e</w:t>
      </w:r>
      <w:r w:rsidRPr="00F32A8A">
        <w:rPr>
          <w:rFonts w:ascii="Arial Nova" w:hAnsi="Arial Nova"/>
        </w:rPr>
        <w:t xml:space="preserve"> clinic providers to complete a short survey to assess their prostate cancer screening practices and attitudes towards prostate cancer screening. Participation in this study will not require these clinics to adopt new EHR practices or reminders, however, we will expect the clinics to work with our team to pull reports from their EHR </w:t>
      </w:r>
      <w:r w:rsidRPr="00F32A8A" w:rsidR="004E77C4">
        <w:rPr>
          <w:rFonts w:ascii="Arial Nova" w:hAnsi="Arial Nova"/>
        </w:rPr>
        <w:t>of</w:t>
      </w:r>
      <w:r w:rsidRPr="00F32A8A">
        <w:rPr>
          <w:rFonts w:ascii="Arial Nova" w:hAnsi="Arial Nova"/>
        </w:rPr>
        <w:t xml:space="preserve"> already</w:t>
      </w:r>
      <w:r w:rsidRPr="00F32A8A" w:rsidR="004E77C4">
        <w:rPr>
          <w:rFonts w:ascii="Arial Nova" w:hAnsi="Arial Nova"/>
        </w:rPr>
        <w:t>-</w:t>
      </w:r>
      <w:r w:rsidRPr="00F32A8A">
        <w:rPr>
          <w:rFonts w:ascii="Arial Nova" w:hAnsi="Arial Nova"/>
        </w:rPr>
        <w:t xml:space="preserve">existing data. We will provide training, </w:t>
      </w:r>
      <w:r w:rsidRPr="00F32A8A">
        <w:rPr>
          <w:rFonts w:ascii="Arial Nova" w:hAnsi="Arial Nova"/>
        </w:rPr>
        <w:t>and clear guidance to the clinic coordinators on their role and will be available to answer questions and provide technical assistance to the clinic coordinators throughout the study period.</w:t>
      </w:r>
      <w:r w:rsidRPr="00F32A8A" w:rsidR="00F531B8">
        <w:rPr>
          <w:rFonts w:ascii="Arial Nova" w:hAnsi="Arial Nova"/>
        </w:rPr>
        <w:t xml:space="preserve"> </w:t>
      </w:r>
    </w:p>
    <w:p w:rsidR="00E702B3" w:rsidRPr="00F32A8A" w:rsidP="00396858" w14:paraId="3B592195" w14:textId="77777777">
      <w:pPr>
        <w:spacing w:line="276" w:lineRule="auto"/>
        <w:rPr>
          <w:rFonts w:ascii="Arial Nova" w:hAnsi="Arial Nova"/>
        </w:rPr>
      </w:pPr>
    </w:p>
    <w:p w:rsidR="006B550E" w:rsidRPr="00F32A8A" w:rsidP="00396858" w14:paraId="656A1430" w14:textId="77777777">
      <w:pPr>
        <w:pStyle w:val="Heading2"/>
        <w:spacing w:before="0" w:line="276" w:lineRule="auto"/>
        <w:rPr>
          <w:rFonts w:ascii="Arial Nova" w:hAnsi="Arial Nova" w:cstheme="minorHAnsi"/>
          <w:i/>
          <w:color w:val="auto"/>
          <w:sz w:val="24"/>
          <w:szCs w:val="24"/>
        </w:rPr>
      </w:pPr>
      <w:bookmarkStart w:id="12" w:name="_Toc132621409"/>
      <w:r w:rsidRPr="00F32A8A">
        <w:rPr>
          <w:rFonts w:ascii="Arial Nova" w:hAnsi="Arial Nova" w:cstheme="minorHAnsi"/>
          <w:i/>
          <w:color w:val="auto"/>
          <w:sz w:val="24"/>
          <w:szCs w:val="24"/>
        </w:rPr>
        <w:t>A6. Consequences of Collecting the Information Less Frequently</w:t>
      </w:r>
      <w:bookmarkEnd w:id="12"/>
    </w:p>
    <w:p w:rsidR="006B550E" w:rsidRPr="00F32A8A" w:rsidP="00396858" w14:paraId="31956515" w14:textId="77777777">
      <w:pPr>
        <w:spacing w:line="276" w:lineRule="auto"/>
        <w:rPr>
          <w:rFonts w:ascii="Arial Nova" w:hAnsi="Arial Nova" w:cstheme="minorHAnsi"/>
        </w:rPr>
      </w:pPr>
    </w:p>
    <w:p w:rsidR="00673501" w:rsidRPr="00F32A8A" w:rsidP="00396858" w14:paraId="33074E18" w14:textId="27AE9E4A">
      <w:pPr>
        <w:pStyle w:val="m-4824437483153403386msocommenttext"/>
        <w:shd w:val="clear" w:color="auto" w:fill="FFFFFF"/>
        <w:spacing w:before="0" w:beforeAutospacing="0" w:after="0" w:afterAutospacing="0" w:line="276" w:lineRule="auto"/>
        <w:rPr>
          <w:rFonts w:ascii="Arial Nova" w:hAnsi="Arial Nova"/>
        </w:rPr>
      </w:pPr>
      <w:r w:rsidRPr="00F32A8A">
        <w:rPr>
          <w:rFonts w:ascii="Arial Nova" w:hAnsi="Arial Nova"/>
        </w:rPr>
        <w:t xml:space="preserve">This is a one-time study. </w:t>
      </w:r>
      <w:r w:rsidRPr="00F32A8A" w:rsidR="000A20F6">
        <w:rPr>
          <w:rFonts w:ascii="Arial Nova" w:hAnsi="Arial Nova"/>
        </w:rPr>
        <w:t xml:space="preserve">Each of the study </w:t>
      </w:r>
      <w:r w:rsidRPr="00F32A8A" w:rsidR="0049432A">
        <w:rPr>
          <w:rFonts w:ascii="Arial Nova" w:hAnsi="Arial Nova"/>
        </w:rPr>
        <w:t>audiences</w:t>
      </w:r>
      <w:r w:rsidRPr="00F32A8A" w:rsidR="005B514E">
        <w:rPr>
          <w:rFonts w:ascii="Arial Nova" w:hAnsi="Arial Nova"/>
        </w:rPr>
        <w:t xml:space="preserve"> (</w:t>
      </w:r>
      <w:r w:rsidRPr="00F32A8A" w:rsidR="0049432A">
        <w:rPr>
          <w:rFonts w:ascii="Arial Nova" w:hAnsi="Arial Nova"/>
        </w:rPr>
        <w:t xml:space="preserve">i.e., </w:t>
      </w:r>
      <w:r w:rsidRPr="00F32A8A" w:rsidR="005B514E">
        <w:rPr>
          <w:rFonts w:ascii="Arial Nova" w:hAnsi="Arial Nova"/>
        </w:rPr>
        <w:t>provider</w:t>
      </w:r>
      <w:r w:rsidRPr="00F32A8A" w:rsidR="0049432A">
        <w:rPr>
          <w:rFonts w:ascii="Arial Nova" w:hAnsi="Arial Nova"/>
        </w:rPr>
        <w:t>s</w:t>
      </w:r>
      <w:r w:rsidRPr="00F32A8A" w:rsidR="005B514E">
        <w:rPr>
          <w:rFonts w:ascii="Arial Nova" w:hAnsi="Arial Nova"/>
        </w:rPr>
        <w:t>, men ages 55-69, and clinic study coordinators) will complete their respective information collections one time.</w:t>
      </w:r>
      <w:r w:rsidRPr="00F32A8A" w:rsidR="0049432A">
        <w:rPr>
          <w:rFonts w:ascii="Arial Nova" w:hAnsi="Arial Nova"/>
        </w:rPr>
        <w:t xml:space="preserve"> </w:t>
      </w:r>
      <w:r w:rsidRPr="00F32A8A">
        <w:rPr>
          <w:rFonts w:ascii="Arial Nova" w:hAnsi="Arial Nova"/>
        </w:rPr>
        <w:t xml:space="preserve">Reducing the respondent burden below the estimated levels (that is, reducing the </w:t>
      </w:r>
      <w:r w:rsidRPr="00F32A8A" w:rsidR="00B575ED">
        <w:rPr>
          <w:rFonts w:ascii="Arial Nova" w:hAnsi="Arial Nova"/>
        </w:rPr>
        <w:t xml:space="preserve">type or number of study participants or </w:t>
      </w:r>
      <w:r w:rsidRPr="00F32A8A" w:rsidR="00814A2F">
        <w:rPr>
          <w:rFonts w:ascii="Arial Nova" w:hAnsi="Arial Nova"/>
        </w:rPr>
        <w:t xml:space="preserve">the </w:t>
      </w:r>
      <w:r w:rsidRPr="00F32A8A" w:rsidR="00B575ED">
        <w:rPr>
          <w:rFonts w:ascii="Arial Nova" w:hAnsi="Arial Nova"/>
        </w:rPr>
        <w:t>number of instruments</w:t>
      </w:r>
      <w:r w:rsidRPr="00F32A8A">
        <w:rPr>
          <w:rFonts w:ascii="Arial Nova" w:hAnsi="Arial Nova"/>
        </w:rPr>
        <w:t xml:space="preserve">) would diminish the </w:t>
      </w:r>
      <w:r w:rsidRPr="00F32A8A" w:rsidR="00814A2F">
        <w:rPr>
          <w:rFonts w:ascii="Arial Nova" w:hAnsi="Arial Nova"/>
        </w:rPr>
        <w:t xml:space="preserve">robustness of the information collection and </w:t>
      </w:r>
      <w:r w:rsidRPr="00F32A8A" w:rsidR="00885C42">
        <w:rPr>
          <w:rFonts w:ascii="Arial Nova" w:hAnsi="Arial Nova"/>
        </w:rPr>
        <w:t xml:space="preserve">the </w:t>
      </w:r>
      <w:r w:rsidRPr="00F32A8A">
        <w:rPr>
          <w:rFonts w:ascii="Arial Nova" w:hAnsi="Arial Nova"/>
        </w:rPr>
        <w:t xml:space="preserve">utility of the study.  </w:t>
      </w:r>
    </w:p>
    <w:p w:rsidR="00673501" w:rsidRPr="00F32A8A" w:rsidP="00C4074E" w14:paraId="069F3B8B" w14:textId="77777777">
      <w:pPr>
        <w:pStyle w:val="m-4824437483153403386msocommenttext"/>
        <w:shd w:val="clear" w:color="auto" w:fill="FFFFFF"/>
        <w:spacing w:before="0" w:beforeAutospacing="0" w:after="0" w:afterAutospacing="0" w:line="276" w:lineRule="auto"/>
        <w:rPr>
          <w:rFonts w:ascii="Arial Nova" w:hAnsi="Arial Nova"/>
        </w:rPr>
      </w:pPr>
    </w:p>
    <w:p w:rsidR="004F07B5" w:rsidRPr="00F32A8A" w:rsidP="00C4074E" w14:paraId="204E8B83" w14:textId="32498F27">
      <w:pPr>
        <w:pStyle w:val="m-4824437483153403386msocommenttext"/>
        <w:shd w:val="clear" w:color="auto" w:fill="FFFFFF"/>
        <w:spacing w:before="0" w:beforeAutospacing="0" w:after="0" w:afterAutospacing="0" w:line="276" w:lineRule="auto"/>
        <w:rPr>
          <w:rFonts w:ascii="Arial Nova" w:hAnsi="Arial Nova"/>
        </w:rPr>
      </w:pPr>
      <w:r w:rsidRPr="00F32A8A">
        <w:rPr>
          <w:rFonts w:ascii="Arial Nova" w:hAnsi="Arial Nova"/>
        </w:rPr>
        <w:t>OMB approval is requested for three years. There are no legal obstacles to reduc</w:t>
      </w:r>
      <w:r w:rsidRPr="00F32A8A" w:rsidR="00367C11">
        <w:rPr>
          <w:rFonts w:ascii="Arial Nova" w:hAnsi="Arial Nova"/>
        </w:rPr>
        <w:t>e</w:t>
      </w:r>
      <w:r w:rsidRPr="00F32A8A">
        <w:rPr>
          <w:rFonts w:ascii="Arial Nova" w:hAnsi="Arial Nova"/>
        </w:rPr>
        <w:t xml:space="preserve"> the burden.</w:t>
      </w:r>
      <w:r w:rsidRPr="00F32A8A" w:rsidR="001E0C11">
        <w:rPr>
          <w:rFonts w:ascii="Arial Nova" w:hAnsi="Arial Nova"/>
        </w:rPr>
        <w:t xml:space="preserve"> </w:t>
      </w:r>
    </w:p>
    <w:p w:rsidR="00E702B3" w:rsidRPr="00F32A8A" w:rsidP="00C4074E" w14:paraId="004AE335" w14:textId="77777777">
      <w:pPr>
        <w:pStyle w:val="m-4824437483153403386msocommenttext"/>
        <w:shd w:val="clear" w:color="auto" w:fill="FFFFFF"/>
        <w:spacing w:before="0" w:beforeAutospacing="0" w:after="0" w:afterAutospacing="0" w:line="276" w:lineRule="auto"/>
        <w:rPr>
          <w:rFonts w:ascii="Arial Nova" w:hAnsi="Arial Nova"/>
        </w:rPr>
      </w:pPr>
    </w:p>
    <w:p w:rsidR="00C23DCB" w:rsidRPr="00F32A8A" w:rsidP="00C4074E" w14:paraId="53FB07B9" w14:textId="77777777">
      <w:pPr>
        <w:pStyle w:val="Heading2"/>
        <w:spacing w:before="0" w:line="276" w:lineRule="auto"/>
        <w:rPr>
          <w:rFonts w:ascii="Arial Nova" w:hAnsi="Arial Nova" w:cstheme="minorHAnsi"/>
          <w:i/>
          <w:color w:val="auto"/>
          <w:sz w:val="24"/>
          <w:szCs w:val="24"/>
        </w:rPr>
      </w:pPr>
      <w:bookmarkStart w:id="13" w:name="_Toc132621410"/>
      <w:r w:rsidRPr="00F32A8A">
        <w:rPr>
          <w:rFonts w:ascii="Arial Nova" w:hAnsi="Arial Nova" w:cstheme="minorHAnsi"/>
          <w:i/>
          <w:color w:val="auto"/>
          <w:sz w:val="24"/>
          <w:szCs w:val="24"/>
        </w:rPr>
        <w:t>A7. Special Circumstances Relating to the Guidelines of 5 CRF 1320.5</w:t>
      </w:r>
      <w:bookmarkEnd w:id="13"/>
    </w:p>
    <w:p w:rsidR="00BE6F91" w:rsidRPr="00F32A8A" w:rsidP="00C4074E" w14:paraId="60642923" w14:textId="77777777">
      <w:pPr>
        <w:spacing w:line="276" w:lineRule="auto"/>
        <w:rPr>
          <w:rFonts w:ascii="Arial Nova" w:hAnsi="Arial Nova"/>
        </w:rPr>
      </w:pPr>
    </w:p>
    <w:p w:rsidR="00E702B3" w:rsidRPr="00F32A8A" w:rsidP="00C4074E" w14:paraId="123D4C85" w14:textId="4DAB54C4">
      <w:pPr>
        <w:pStyle w:val="m-4824437483153403386msocommenttext"/>
        <w:shd w:val="clear" w:color="auto" w:fill="FFFFFF"/>
        <w:spacing w:before="0" w:beforeAutospacing="0" w:after="0" w:afterAutospacing="0" w:line="276" w:lineRule="auto"/>
        <w:rPr>
          <w:rFonts w:ascii="Arial Nova" w:hAnsi="Arial Nova"/>
        </w:rPr>
      </w:pPr>
      <w:r w:rsidRPr="00F32A8A">
        <w:rPr>
          <w:rFonts w:ascii="Arial Nova" w:hAnsi="Arial Nova"/>
        </w:rPr>
        <w:t>This request fully complies with the regulation 5 CFR 1320.5. There are no special circumstances with this information collection request. Participation in the study is voluntary.</w:t>
      </w:r>
    </w:p>
    <w:p w:rsidR="00C4074E" w:rsidRPr="00F32A8A" w:rsidP="00C4074E" w14:paraId="289EB45C" w14:textId="77777777">
      <w:pPr>
        <w:pStyle w:val="m-4824437483153403386msocommenttext"/>
        <w:shd w:val="clear" w:color="auto" w:fill="FFFFFF"/>
        <w:spacing w:before="0" w:beforeAutospacing="0" w:after="0" w:afterAutospacing="0" w:line="276" w:lineRule="auto"/>
        <w:rPr>
          <w:rFonts w:ascii="Arial Nova" w:hAnsi="Arial Nova"/>
        </w:rPr>
      </w:pPr>
    </w:p>
    <w:p w:rsidR="00CF3C2C" w:rsidRPr="00F32A8A" w:rsidP="00C4074E" w14:paraId="54AD4609" w14:textId="77777777">
      <w:pPr>
        <w:pStyle w:val="Heading2"/>
        <w:spacing w:before="0" w:line="276" w:lineRule="auto"/>
        <w:rPr>
          <w:rFonts w:ascii="Arial Nova" w:hAnsi="Arial Nova" w:cstheme="minorHAnsi"/>
          <w:i/>
          <w:color w:val="auto"/>
          <w:sz w:val="24"/>
          <w:szCs w:val="24"/>
        </w:rPr>
      </w:pPr>
      <w:bookmarkStart w:id="14" w:name="_Toc132621411"/>
      <w:r w:rsidRPr="00F32A8A">
        <w:rPr>
          <w:rFonts w:ascii="Arial Nova" w:hAnsi="Arial Nova" w:cstheme="minorHAnsi"/>
          <w:i/>
          <w:color w:val="auto"/>
          <w:sz w:val="24"/>
          <w:szCs w:val="24"/>
        </w:rPr>
        <w:t>A8. Comments in Response to the FRN and Efforts to Consult Outside the Agency</w:t>
      </w:r>
      <w:bookmarkEnd w:id="14"/>
    </w:p>
    <w:p w:rsidR="00CE44C0" w:rsidRPr="00F32A8A" w:rsidP="00455D86" w14:paraId="32F17EDF"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185854" w:rsidRPr="00F32A8A" w:rsidP="00185854" w14:paraId="759CF904" w14:textId="77777777">
      <w:pPr>
        <w:rPr>
          <w:rFonts w:ascii="Arial Nova" w:hAnsi="Arial Nova"/>
        </w:rPr>
      </w:pPr>
      <w:r w:rsidRPr="00F32A8A">
        <w:rPr>
          <w:rFonts w:ascii="Arial Nova" w:hAnsi="Arial Nova"/>
        </w:rPr>
        <w:t>Part A: PUBLIC NOTICE</w:t>
      </w:r>
    </w:p>
    <w:p w:rsidR="00DB1C03" w:rsidRPr="00F32A8A" w:rsidP="002B550C" w14:paraId="01D3B69C" w14:textId="67FA251B">
      <w:pPr>
        <w:spacing w:line="276" w:lineRule="auto"/>
        <w:rPr>
          <w:rFonts w:ascii="Arial Nova" w:hAnsi="Arial Nova"/>
        </w:rPr>
      </w:pPr>
      <w:r w:rsidRPr="00F32A8A">
        <w:rPr>
          <w:rFonts w:ascii="Arial Nova" w:hAnsi="Arial Nova"/>
        </w:rPr>
        <w:t xml:space="preserve">A 60-day Federal Register Notice was published in the </w:t>
      </w:r>
      <w:r w:rsidRPr="00F32A8A">
        <w:rPr>
          <w:rFonts w:ascii="Arial Nova" w:hAnsi="Arial Nova"/>
          <w:i/>
        </w:rPr>
        <w:t>Federal Register</w:t>
      </w:r>
      <w:r w:rsidRPr="00F32A8A">
        <w:rPr>
          <w:rFonts w:ascii="Arial Nova" w:hAnsi="Arial Nova"/>
        </w:rPr>
        <w:t xml:space="preserve"> on </w:t>
      </w:r>
      <w:r w:rsidRPr="00F32A8A" w:rsidR="00456FA9">
        <w:rPr>
          <w:rFonts w:ascii="Arial Nova" w:hAnsi="Arial Nova"/>
        </w:rPr>
        <w:t>January 26</w:t>
      </w:r>
      <w:r w:rsidRPr="00F32A8A">
        <w:rPr>
          <w:rFonts w:ascii="Arial Nova" w:hAnsi="Arial Nova"/>
        </w:rPr>
        <w:t>, 20</w:t>
      </w:r>
      <w:r w:rsidRPr="00F32A8A" w:rsidR="009A345B">
        <w:rPr>
          <w:rFonts w:ascii="Arial Nova" w:hAnsi="Arial Nova"/>
        </w:rPr>
        <w:t>2</w:t>
      </w:r>
      <w:r w:rsidRPr="00F32A8A" w:rsidR="00456FA9">
        <w:rPr>
          <w:rFonts w:ascii="Arial Nova" w:hAnsi="Arial Nova"/>
        </w:rPr>
        <w:t>4</w:t>
      </w:r>
      <w:r w:rsidRPr="00F32A8A">
        <w:rPr>
          <w:rFonts w:ascii="Arial Nova" w:hAnsi="Arial Nova"/>
        </w:rPr>
        <w:t xml:space="preserve">, vol. </w:t>
      </w:r>
      <w:r w:rsidRPr="00F32A8A" w:rsidR="00DB1354">
        <w:rPr>
          <w:rFonts w:ascii="Arial Nova" w:hAnsi="Arial Nova"/>
        </w:rPr>
        <w:t>89</w:t>
      </w:r>
      <w:r w:rsidRPr="00F32A8A">
        <w:rPr>
          <w:rFonts w:ascii="Arial Nova" w:hAnsi="Arial Nova"/>
        </w:rPr>
        <w:t xml:space="preserve"> No.</w:t>
      </w:r>
      <w:r w:rsidRPr="00F32A8A" w:rsidR="00DA23AB">
        <w:rPr>
          <w:rFonts w:ascii="Arial Nova" w:hAnsi="Arial Nova"/>
        </w:rPr>
        <w:t xml:space="preserve"> </w:t>
      </w:r>
      <w:r w:rsidRPr="00F32A8A" w:rsidR="00DB1354">
        <w:rPr>
          <w:rFonts w:ascii="Arial Nova" w:hAnsi="Arial Nova"/>
        </w:rPr>
        <w:t>18</w:t>
      </w:r>
      <w:r w:rsidRPr="00F32A8A">
        <w:rPr>
          <w:rFonts w:ascii="Arial Nova" w:hAnsi="Arial Nova"/>
        </w:rPr>
        <w:t>, pp.</w:t>
      </w:r>
      <w:r w:rsidRPr="00F32A8A" w:rsidR="00253F2A">
        <w:rPr>
          <w:rFonts w:ascii="Arial Nova" w:hAnsi="Arial Nova"/>
        </w:rPr>
        <w:t xml:space="preserve"> </w:t>
      </w:r>
      <w:r w:rsidRPr="00F32A8A" w:rsidR="005C08A5">
        <w:rPr>
          <w:rFonts w:ascii="Arial Nova" w:hAnsi="Arial Nova"/>
        </w:rPr>
        <w:t>5237-5239</w:t>
      </w:r>
      <w:r w:rsidRPr="00F32A8A">
        <w:rPr>
          <w:rFonts w:ascii="Arial Nova" w:hAnsi="Arial Nova"/>
        </w:rPr>
        <w:t xml:space="preserve"> (see Att</w:t>
      </w:r>
      <w:r w:rsidRPr="00F32A8A" w:rsidR="00435F76">
        <w:rPr>
          <w:rFonts w:ascii="Arial Nova" w:hAnsi="Arial Nova"/>
        </w:rPr>
        <w:t>achment</w:t>
      </w:r>
      <w:r w:rsidRPr="00F32A8A">
        <w:rPr>
          <w:rFonts w:ascii="Arial Nova" w:hAnsi="Arial Nova"/>
        </w:rPr>
        <w:t xml:space="preserve"> </w:t>
      </w:r>
      <w:r w:rsidRPr="00F32A8A" w:rsidR="00435F76">
        <w:rPr>
          <w:rFonts w:ascii="Arial Nova" w:hAnsi="Arial Nova"/>
        </w:rPr>
        <w:t>1</w:t>
      </w:r>
      <w:r w:rsidRPr="00F32A8A" w:rsidR="0053197A">
        <w:rPr>
          <w:rFonts w:ascii="Arial Nova" w:hAnsi="Arial Nova"/>
        </w:rPr>
        <w:t>2</w:t>
      </w:r>
      <w:r w:rsidRPr="00F32A8A" w:rsidR="00E90AF3">
        <w:rPr>
          <w:rFonts w:ascii="Arial Nova" w:hAnsi="Arial Nova"/>
        </w:rPr>
        <w:t>a</w:t>
      </w:r>
      <w:r w:rsidRPr="00F32A8A">
        <w:rPr>
          <w:rFonts w:ascii="Arial Nova" w:hAnsi="Arial Nova"/>
        </w:rPr>
        <w:t xml:space="preserve">). </w:t>
      </w:r>
      <w:r w:rsidRPr="00F32A8A" w:rsidR="00E90AF3">
        <w:rPr>
          <w:rFonts w:ascii="Arial Nova" w:hAnsi="Arial Nova"/>
        </w:rPr>
        <w:t>CDC received two substantive comment</w:t>
      </w:r>
      <w:r w:rsidRPr="00F32A8A" w:rsidR="006C6AE6">
        <w:rPr>
          <w:rFonts w:ascii="Arial Nova" w:hAnsi="Arial Nova"/>
        </w:rPr>
        <w:t>s</w:t>
      </w:r>
      <w:r w:rsidRPr="00F32A8A" w:rsidR="00E90AF3">
        <w:rPr>
          <w:rFonts w:ascii="Arial Nova" w:hAnsi="Arial Nova"/>
        </w:rPr>
        <w:t xml:space="preserve"> </w:t>
      </w:r>
      <w:r w:rsidRPr="00F32A8A" w:rsidR="0053197A">
        <w:rPr>
          <w:rFonts w:ascii="Arial Nova" w:hAnsi="Arial Nova"/>
        </w:rPr>
        <w:t xml:space="preserve">(see Attachment 12b) </w:t>
      </w:r>
      <w:r w:rsidRPr="00F32A8A" w:rsidR="00E90AF3">
        <w:rPr>
          <w:rFonts w:ascii="Arial Nova" w:hAnsi="Arial Nova"/>
        </w:rPr>
        <w:t xml:space="preserve">and </w:t>
      </w:r>
      <w:r w:rsidRPr="00F32A8A" w:rsidR="005334F5">
        <w:rPr>
          <w:rFonts w:ascii="Arial Nova" w:hAnsi="Arial Nova"/>
        </w:rPr>
        <w:t>provided</w:t>
      </w:r>
      <w:r w:rsidRPr="00F32A8A" w:rsidR="00E90AF3">
        <w:rPr>
          <w:rFonts w:ascii="Arial Nova" w:hAnsi="Arial Nova"/>
        </w:rPr>
        <w:t xml:space="preserve"> response</w:t>
      </w:r>
      <w:r w:rsidRPr="00F32A8A" w:rsidR="005334F5">
        <w:rPr>
          <w:rFonts w:ascii="Arial Nova" w:hAnsi="Arial Nova"/>
        </w:rPr>
        <w:t>s accordingly</w:t>
      </w:r>
      <w:r w:rsidRPr="00F32A8A" w:rsidR="00E90AF3">
        <w:rPr>
          <w:rFonts w:ascii="Arial Nova" w:hAnsi="Arial Nova"/>
        </w:rPr>
        <w:t xml:space="preserve"> (</w:t>
      </w:r>
      <w:r w:rsidRPr="00F32A8A" w:rsidR="006C6AE6">
        <w:rPr>
          <w:rFonts w:ascii="Arial Nova" w:hAnsi="Arial Nova"/>
        </w:rPr>
        <w:t xml:space="preserve">see </w:t>
      </w:r>
      <w:r w:rsidRPr="00F32A8A" w:rsidR="00E90AF3">
        <w:rPr>
          <w:rFonts w:ascii="Arial Nova" w:hAnsi="Arial Nova"/>
        </w:rPr>
        <w:t xml:space="preserve">Attachment </w:t>
      </w:r>
      <w:r w:rsidRPr="00F32A8A" w:rsidR="006C6AE6">
        <w:rPr>
          <w:rFonts w:ascii="Arial Nova" w:hAnsi="Arial Nova"/>
        </w:rPr>
        <w:t>1</w:t>
      </w:r>
      <w:r w:rsidRPr="00F32A8A" w:rsidR="0053197A">
        <w:rPr>
          <w:rFonts w:ascii="Arial Nova" w:hAnsi="Arial Nova"/>
        </w:rPr>
        <w:t>2c</w:t>
      </w:r>
      <w:r w:rsidRPr="00F32A8A" w:rsidR="00E90AF3">
        <w:rPr>
          <w:rFonts w:ascii="Arial Nova" w:hAnsi="Arial Nova"/>
        </w:rPr>
        <w:t>).</w:t>
      </w:r>
    </w:p>
    <w:p w:rsidR="00185854" w:rsidRPr="00F32A8A" w:rsidP="00185854" w14:paraId="0B81466E" w14:textId="77777777">
      <w:pPr>
        <w:rPr>
          <w:rFonts w:ascii="Arial Nova" w:hAnsi="Arial Nova"/>
        </w:rPr>
      </w:pPr>
    </w:p>
    <w:p w:rsidR="00185854" w:rsidRPr="00F32A8A" w:rsidP="00185854" w14:paraId="79779E08" w14:textId="77777777">
      <w:pPr>
        <w:rPr>
          <w:rFonts w:ascii="Arial Nova" w:hAnsi="Arial Nova"/>
        </w:rPr>
      </w:pPr>
      <w:r w:rsidRPr="00F32A8A">
        <w:rPr>
          <w:rFonts w:ascii="Arial Nova" w:hAnsi="Arial Nova"/>
        </w:rPr>
        <w:t>Part B: CONSULTATION</w:t>
      </w:r>
    </w:p>
    <w:p w:rsidR="00BA5AFF" w:rsidRPr="00F32A8A" w:rsidP="00BA5AFF" w14:paraId="2311C8BB" w14:textId="13B2B481">
      <w:pPr>
        <w:rPr>
          <w:rFonts w:ascii="Arial Nova" w:hAnsi="Arial Nova"/>
          <w:bCs/>
          <w:iCs/>
        </w:rPr>
      </w:pPr>
      <w:r w:rsidRPr="00F32A8A">
        <w:rPr>
          <w:rFonts w:ascii="Arial Nova" w:hAnsi="Arial Nova"/>
          <w:bCs/>
          <w:iCs/>
        </w:rPr>
        <w:t xml:space="preserve">CDC received expert </w:t>
      </w:r>
      <w:r w:rsidRPr="00F32A8A" w:rsidR="002329A8">
        <w:rPr>
          <w:rFonts w:ascii="Arial Nova" w:hAnsi="Arial Nova"/>
          <w:bCs/>
          <w:iCs/>
        </w:rPr>
        <w:t xml:space="preserve">external </w:t>
      </w:r>
      <w:r w:rsidRPr="00F32A8A">
        <w:rPr>
          <w:rFonts w:ascii="Arial Nova" w:hAnsi="Arial Nova"/>
          <w:bCs/>
          <w:iCs/>
        </w:rPr>
        <w:t>consultation from ICF a</w:t>
      </w:r>
      <w:r w:rsidRPr="00F32A8A" w:rsidR="000E1015">
        <w:rPr>
          <w:rFonts w:ascii="Arial Nova" w:hAnsi="Arial Nova"/>
          <w:bCs/>
          <w:iCs/>
        </w:rPr>
        <w:t>s well as</w:t>
      </w:r>
      <w:r w:rsidRPr="00F32A8A">
        <w:rPr>
          <w:rFonts w:ascii="Arial Nova" w:hAnsi="Arial Nova"/>
          <w:bCs/>
          <w:iCs/>
        </w:rPr>
        <w:t xml:space="preserve"> </w:t>
      </w:r>
      <w:r w:rsidRPr="00F32A8A" w:rsidR="00F84483">
        <w:rPr>
          <w:rFonts w:ascii="Arial Nova" w:hAnsi="Arial Nova"/>
          <w:bCs/>
          <w:iCs/>
        </w:rPr>
        <w:t>a well-known decision scientist</w:t>
      </w:r>
      <w:r w:rsidRPr="00F32A8A" w:rsidR="002F12DD">
        <w:rPr>
          <w:rFonts w:ascii="Arial Nova" w:hAnsi="Arial Nova"/>
          <w:bCs/>
          <w:iCs/>
        </w:rPr>
        <w:t>. Both</w:t>
      </w:r>
      <w:r w:rsidRPr="00F32A8A">
        <w:rPr>
          <w:rFonts w:ascii="Arial Nova" w:hAnsi="Arial Nova"/>
          <w:bCs/>
          <w:iCs/>
        </w:rPr>
        <w:t xml:space="preserve"> aided in the development of the study design and data collection instruments. </w:t>
      </w:r>
      <w:r w:rsidRPr="00F32A8A" w:rsidR="005E50A6">
        <w:rPr>
          <w:rFonts w:ascii="Arial Nova" w:hAnsi="Arial Nova"/>
          <w:bCs/>
          <w:iCs/>
        </w:rPr>
        <w:t xml:space="preserve">CDC also engaged </w:t>
      </w:r>
      <w:r w:rsidRPr="00F32A8A" w:rsidR="008613CF">
        <w:rPr>
          <w:rFonts w:ascii="Arial Nova" w:hAnsi="Arial Nova"/>
          <w:bCs/>
          <w:iCs/>
        </w:rPr>
        <w:t xml:space="preserve">multiple staff in internal consultation. </w:t>
      </w:r>
      <w:r w:rsidRPr="00F32A8A">
        <w:rPr>
          <w:rFonts w:ascii="Arial Nova" w:hAnsi="Arial Nova"/>
          <w:bCs/>
          <w:iCs/>
        </w:rPr>
        <w:t>A list of those individuals is included in</w:t>
      </w:r>
      <w:r w:rsidRPr="00F32A8A" w:rsidR="00E012BC">
        <w:rPr>
          <w:rFonts w:ascii="Arial Nova" w:hAnsi="Arial Nova"/>
          <w:bCs/>
          <w:iCs/>
        </w:rPr>
        <w:t xml:space="preserve"> the below</w:t>
      </w:r>
      <w:r w:rsidRPr="00F32A8A">
        <w:rPr>
          <w:rFonts w:ascii="Arial Nova" w:hAnsi="Arial Nova"/>
          <w:bCs/>
          <w:iCs/>
        </w:rPr>
        <w:t xml:space="preserve"> Table</w:t>
      </w:r>
      <w:r w:rsidRPr="00F32A8A" w:rsidR="00D55435">
        <w:rPr>
          <w:rFonts w:ascii="Arial Nova" w:hAnsi="Arial Nova"/>
          <w:bCs/>
          <w:iCs/>
        </w:rPr>
        <w:t>s</w:t>
      </w:r>
      <w:r w:rsidRPr="00F32A8A">
        <w:rPr>
          <w:rFonts w:ascii="Arial Nova" w:hAnsi="Arial Nova"/>
          <w:bCs/>
          <w:iCs/>
        </w:rPr>
        <w:t xml:space="preserve"> </w:t>
      </w:r>
      <w:r w:rsidRPr="00F32A8A" w:rsidR="005F3146">
        <w:rPr>
          <w:rFonts w:ascii="Arial Nova" w:hAnsi="Arial Nova"/>
          <w:bCs/>
          <w:iCs/>
        </w:rPr>
        <w:t>A</w:t>
      </w:r>
      <w:r w:rsidRPr="00F32A8A" w:rsidR="00E012BC">
        <w:rPr>
          <w:rFonts w:ascii="Arial Nova" w:hAnsi="Arial Nova"/>
          <w:bCs/>
          <w:iCs/>
        </w:rPr>
        <w:t>8B</w:t>
      </w:r>
      <w:r w:rsidRPr="00F32A8A">
        <w:rPr>
          <w:rFonts w:ascii="Arial Nova" w:hAnsi="Arial Nova"/>
          <w:bCs/>
          <w:iCs/>
        </w:rPr>
        <w:t>1</w:t>
      </w:r>
      <w:r w:rsidRPr="00F32A8A" w:rsidR="00D55435">
        <w:rPr>
          <w:rFonts w:ascii="Arial Nova" w:hAnsi="Arial Nova"/>
          <w:bCs/>
          <w:iCs/>
        </w:rPr>
        <w:t xml:space="preserve"> and </w:t>
      </w:r>
      <w:r w:rsidRPr="00F32A8A" w:rsidR="005F3146">
        <w:rPr>
          <w:rFonts w:ascii="Arial Nova" w:hAnsi="Arial Nova"/>
          <w:bCs/>
          <w:iCs/>
        </w:rPr>
        <w:t>A</w:t>
      </w:r>
      <w:r w:rsidRPr="00F32A8A" w:rsidR="00E012BC">
        <w:rPr>
          <w:rFonts w:ascii="Arial Nova" w:hAnsi="Arial Nova"/>
          <w:bCs/>
          <w:iCs/>
        </w:rPr>
        <w:t>8B</w:t>
      </w:r>
      <w:r w:rsidRPr="00F32A8A" w:rsidR="00D55435">
        <w:rPr>
          <w:rFonts w:ascii="Arial Nova" w:hAnsi="Arial Nova"/>
          <w:bCs/>
          <w:iCs/>
        </w:rPr>
        <w:t>2</w:t>
      </w:r>
      <w:r w:rsidRPr="00F32A8A">
        <w:rPr>
          <w:rFonts w:ascii="Arial Nova" w:hAnsi="Arial Nova"/>
          <w:bCs/>
          <w:iCs/>
        </w:rPr>
        <w:t>.</w:t>
      </w:r>
    </w:p>
    <w:p w:rsidR="00E702B3" w:rsidRPr="00F32A8A" w:rsidP="00F86566" w14:paraId="064766CA"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D55435" w:rsidRPr="00F32A8A" w:rsidP="00D55435" w14:paraId="24C83CCD" w14:textId="7CC44B3A">
      <w:pPr>
        <w:rPr>
          <w:rFonts w:ascii="Arial Nova" w:hAnsi="Arial Nova" w:cstheme="minorHAnsi"/>
        </w:rPr>
      </w:pPr>
      <w:r w:rsidRPr="00F32A8A">
        <w:rPr>
          <w:rFonts w:ascii="Arial Nova" w:hAnsi="Arial Nova" w:cstheme="minorHAnsi"/>
        </w:rPr>
        <w:t xml:space="preserve">Table </w:t>
      </w:r>
      <w:r w:rsidRPr="00F32A8A" w:rsidR="005F3146">
        <w:rPr>
          <w:rFonts w:ascii="Arial Nova" w:hAnsi="Arial Nova" w:cstheme="minorHAnsi"/>
        </w:rPr>
        <w:t>A</w:t>
      </w:r>
      <w:r w:rsidRPr="00F32A8A" w:rsidR="00E012BC">
        <w:rPr>
          <w:rFonts w:ascii="Arial Nova" w:hAnsi="Arial Nova" w:cstheme="minorHAnsi"/>
        </w:rPr>
        <w:t>8B</w:t>
      </w:r>
      <w:r w:rsidRPr="00F32A8A">
        <w:rPr>
          <w:rFonts w:ascii="Arial Nova" w:hAnsi="Arial Nova" w:cstheme="minorHAnsi"/>
        </w:rPr>
        <w:t>1. External Consultations</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0"/>
        <w:gridCol w:w="1883"/>
        <w:gridCol w:w="1530"/>
        <w:gridCol w:w="1710"/>
        <w:gridCol w:w="2250"/>
        <w:gridCol w:w="1620"/>
      </w:tblGrid>
      <w:tr w14:paraId="1E768BCB" w14:textId="77777777">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640" w:type="dxa"/>
          </w:tcPr>
          <w:p w:rsidR="00D55435" w:rsidRPr="00F32A8A" w14:paraId="30D15D1D" w14:textId="77777777">
            <w:pPr>
              <w:pStyle w:val="Default"/>
              <w:rPr>
                <w:rFonts w:ascii="Arial Nova" w:hAnsi="Arial Nova" w:cstheme="minorHAnsi"/>
                <w:color w:val="auto"/>
              </w:rPr>
            </w:pPr>
            <w:r w:rsidRPr="00F32A8A">
              <w:rPr>
                <w:rFonts w:ascii="Arial Nova" w:hAnsi="Arial Nova" w:cstheme="minorHAnsi"/>
                <w:b/>
                <w:bCs/>
                <w:color w:val="auto"/>
              </w:rPr>
              <w:t xml:space="preserve">Name </w:t>
            </w:r>
          </w:p>
        </w:tc>
        <w:tc>
          <w:tcPr>
            <w:tcW w:w="1883" w:type="dxa"/>
          </w:tcPr>
          <w:p w:rsidR="00D55435" w:rsidRPr="00F32A8A" w14:paraId="6AEDF6CD" w14:textId="77777777">
            <w:pPr>
              <w:pStyle w:val="Default"/>
              <w:rPr>
                <w:rFonts w:ascii="Arial Nova" w:hAnsi="Arial Nova" w:cstheme="minorHAnsi"/>
                <w:color w:val="auto"/>
              </w:rPr>
            </w:pPr>
            <w:r w:rsidRPr="00F32A8A">
              <w:rPr>
                <w:rFonts w:ascii="Arial Nova" w:hAnsi="Arial Nova" w:cstheme="minorHAnsi"/>
                <w:b/>
                <w:bCs/>
                <w:color w:val="auto"/>
              </w:rPr>
              <w:t xml:space="preserve">Title </w:t>
            </w:r>
          </w:p>
        </w:tc>
        <w:tc>
          <w:tcPr>
            <w:tcW w:w="1530" w:type="dxa"/>
          </w:tcPr>
          <w:p w:rsidR="00D55435" w:rsidRPr="00F32A8A" w14:paraId="46220B70" w14:textId="77777777">
            <w:pPr>
              <w:pStyle w:val="Default"/>
              <w:rPr>
                <w:rFonts w:ascii="Arial Nova" w:hAnsi="Arial Nova" w:cstheme="minorHAnsi"/>
                <w:color w:val="auto"/>
              </w:rPr>
            </w:pPr>
            <w:r w:rsidRPr="00F32A8A">
              <w:rPr>
                <w:rFonts w:ascii="Arial Nova" w:hAnsi="Arial Nova" w:cstheme="minorHAnsi"/>
                <w:b/>
                <w:bCs/>
                <w:color w:val="auto"/>
              </w:rPr>
              <w:t xml:space="preserve">Affiliation </w:t>
            </w:r>
          </w:p>
        </w:tc>
        <w:tc>
          <w:tcPr>
            <w:tcW w:w="1710" w:type="dxa"/>
          </w:tcPr>
          <w:p w:rsidR="00D55435" w:rsidRPr="00F32A8A" w14:paraId="231D8FFF" w14:textId="77777777">
            <w:pPr>
              <w:pStyle w:val="Default"/>
              <w:rPr>
                <w:rFonts w:ascii="Arial Nova" w:hAnsi="Arial Nova" w:cstheme="minorHAnsi"/>
                <w:color w:val="auto"/>
              </w:rPr>
            </w:pPr>
            <w:r w:rsidRPr="00F32A8A">
              <w:rPr>
                <w:rFonts w:ascii="Arial Nova" w:hAnsi="Arial Nova" w:cstheme="minorHAnsi"/>
                <w:b/>
                <w:bCs/>
                <w:color w:val="auto"/>
              </w:rPr>
              <w:t xml:space="preserve">Phone </w:t>
            </w:r>
          </w:p>
        </w:tc>
        <w:tc>
          <w:tcPr>
            <w:tcW w:w="2250" w:type="dxa"/>
          </w:tcPr>
          <w:p w:rsidR="00D55435" w:rsidRPr="00F32A8A" w14:paraId="4029E7FA" w14:textId="77777777">
            <w:pPr>
              <w:pStyle w:val="Default"/>
              <w:rPr>
                <w:rFonts w:ascii="Arial Nova" w:hAnsi="Arial Nova" w:cstheme="minorHAnsi"/>
                <w:color w:val="auto"/>
              </w:rPr>
            </w:pPr>
            <w:r w:rsidRPr="00F32A8A">
              <w:rPr>
                <w:rFonts w:ascii="Arial Nova" w:hAnsi="Arial Nova" w:cstheme="minorHAnsi"/>
                <w:b/>
                <w:bCs/>
                <w:color w:val="auto"/>
              </w:rPr>
              <w:t xml:space="preserve">Email </w:t>
            </w:r>
          </w:p>
        </w:tc>
        <w:tc>
          <w:tcPr>
            <w:tcW w:w="1620" w:type="dxa"/>
          </w:tcPr>
          <w:p w:rsidR="00D55435" w:rsidRPr="00F32A8A" w14:paraId="22B54075" w14:textId="77777777">
            <w:pPr>
              <w:pStyle w:val="Default"/>
              <w:rPr>
                <w:rFonts w:ascii="Arial Nova" w:hAnsi="Arial Nova" w:cstheme="minorHAnsi"/>
                <w:b/>
                <w:bCs/>
                <w:color w:val="auto"/>
              </w:rPr>
            </w:pPr>
            <w:r w:rsidRPr="00F32A8A">
              <w:rPr>
                <w:rFonts w:ascii="Arial Nova" w:hAnsi="Arial Nova" w:cstheme="minorHAnsi"/>
                <w:b/>
                <w:bCs/>
                <w:color w:val="auto"/>
              </w:rPr>
              <w:t>Role</w:t>
            </w:r>
          </w:p>
        </w:tc>
      </w:tr>
      <w:tr w14:paraId="2B20DA4A" w14:textId="77777777">
        <w:tblPrEx>
          <w:tblW w:w="10633" w:type="dxa"/>
          <w:tblInd w:w="-108" w:type="dxa"/>
          <w:tblLayout w:type="fixed"/>
          <w:tblLook w:val="0000"/>
        </w:tblPrEx>
        <w:trPr>
          <w:trHeight w:val="98"/>
        </w:trPr>
        <w:tc>
          <w:tcPr>
            <w:tcW w:w="9013" w:type="dxa"/>
            <w:gridSpan w:val="5"/>
          </w:tcPr>
          <w:p w:rsidR="00D55435" w:rsidRPr="00F32A8A" w14:paraId="44DDA291" w14:textId="367F5785">
            <w:pPr>
              <w:pStyle w:val="Default"/>
              <w:rPr>
                <w:rFonts w:ascii="Arial Nova" w:hAnsi="Arial Nova" w:cstheme="minorHAnsi"/>
                <w:i/>
                <w:iCs/>
                <w:color w:val="auto"/>
              </w:rPr>
            </w:pPr>
            <w:r w:rsidRPr="00F32A8A">
              <w:rPr>
                <w:rFonts w:ascii="Arial Nova" w:hAnsi="Arial Nova" w:cstheme="minorHAnsi"/>
                <w:i/>
                <w:iCs/>
                <w:color w:val="auto"/>
              </w:rPr>
              <w:t>OUTSIDE CON</w:t>
            </w:r>
            <w:r w:rsidRPr="00F32A8A" w:rsidR="000D208A">
              <w:rPr>
                <w:rFonts w:ascii="Arial Nova" w:hAnsi="Arial Nova" w:cstheme="minorHAnsi"/>
                <w:i/>
                <w:iCs/>
                <w:color w:val="auto"/>
              </w:rPr>
              <w:t>TRACTORS</w:t>
            </w:r>
          </w:p>
        </w:tc>
        <w:tc>
          <w:tcPr>
            <w:tcW w:w="1620" w:type="dxa"/>
          </w:tcPr>
          <w:p w:rsidR="00D55435" w:rsidRPr="00F32A8A" w14:paraId="05B27AE2" w14:textId="77777777">
            <w:pPr>
              <w:pStyle w:val="Default"/>
              <w:rPr>
                <w:rFonts w:ascii="Arial Nova" w:hAnsi="Arial Nova" w:cstheme="minorHAnsi"/>
                <w:i/>
                <w:iCs/>
                <w:color w:val="auto"/>
              </w:rPr>
            </w:pPr>
          </w:p>
        </w:tc>
      </w:tr>
      <w:tr w14:paraId="2C4B81D3" w14:textId="77777777">
        <w:tblPrEx>
          <w:tblW w:w="10633" w:type="dxa"/>
          <w:tblInd w:w="-108" w:type="dxa"/>
          <w:tblLayout w:type="fixed"/>
          <w:tblLook w:val="0000"/>
        </w:tblPrEx>
        <w:trPr>
          <w:trHeight w:val="107"/>
        </w:trPr>
        <w:tc>
          <w:tcPr>
            <w:tcW w:w="1640" w:type="dxa"/>
          </w:tcPr>
          <w:p w:rsidR="00D55435" w:rsidRPr="00F32A8A" w14:paraId="2663067A" w14:textId="535FDC4C">
            <w:pPr>
              <w:pStyle w:val="Default"/>
              <w:rPr>
                <w:rFonts w:ascii="Arial Nova" w:hAnsi="Arial Nova" w:cstheme="minorHAnsi"/>
                <w:color w:val="auto"/>
              </w:rPr>
            </w:pPr>
            <w:r w:rsidRPr="00F32A8A">
              <w:rPr>
                <w:rFonts w:ascii="Arial Nova" w:hAnsi="Arial Nova" w:cstheme="minorHAnsi"/>
                <w:color w:val="auto"/>
              </w:rPr>
              <w:t>Danielle Nielsen</w:t>
            </w:r>
            <w:r w:rsidRPr="00F32A8A" w:rsidR="006C7537">
              <w:rPr>
                <w:rFonts w:ascii="Arial Nova" w:hAnsi="Arial Nova" w:cstheme="minorHAnsi"/>
                <w:color w:val="auto"/>
              </w:rPr>
              <w:t>, MPH</w:t>
            </w:r>
            <w:r w:rsidRPr="00F32A8A">
              <w:rPr>
                <w:rFonts w:ascii="Arial Nova" w:hAnsi="Arial Nova" w:cstheme="minorHAnsi"/>
                <w:color w:val="auto"/>
              </w:rPr>
              <w:t xml:space="preserve"> </w:t>
            </w:r>
          </w:p>
        </w:tc>
        <w:tc>
          <w:tcPr>
            <w:tcW w:w="1883" w:type="dxa"/>
          </w:tcPr>
          <w:p w:rsidR="00D55435" w:rsidRPr="00F32A8A" w:rsidP="004F0698" w14:paraId="3FFC35A3" w14:textId="41CF61CD">
            <w:pPr>
              <w:pStyle w:val="Default"/>
              <w:spacing w:line="259" w:lineRule="auto"/>
              <w:rPr>
                <w:rFonts w:ascii="Arial Nova" w:hAnsi="Arial Nova" w:cstheme="minorBidi"/>
                <w:color w:val="auto"/>
              </w:rPr>
            </w:pPr>
            <w:r w:rsidRPr="00F32A8A">
              <w:rPr>
                <w:rFonts w:ascii="Arial Nova" w:hAnsi="Arial Nova" w:cstheme="minorBidi"/>
                <w:color w:val="auto"/>
              </w:rPr>
              <w:t>Director</w:t>
            </w:r>
          </w:p>
        </w:tc>
        <w:tc>
          <w:tcPr>
            <w:tcW w:w="1530" w:type="dxa"/>
          </w:tcPr>
          <w:p w:rsidR="00D55435" w:rsidRPr="00F32A8A" w14:paraId="49A27459" w14:textId="77777777">
            <w:pPr>
              <w:pStyle w:val="Default"/>
              <w:rPr>
                <w:rFonts w:ascii="Arial Nova" w:hAnsi="Arial Nova" w:cstheme="minorHAnsi"/>
                <w:color w:val="auto"/>
              </w:rPr>
            </w:pPr>
            <w:r w:rsidRPr="00F32A8A">
              <w:rPr>
                <w:rFonts w:ascii="Arial Nova" w:hAnsi="Arial Nova" w:cstheme="minorHAnsi"/>
                <w:color w:val="auto"/>
              </w:rPr>
              <w:t>ICF</w:t>
            </w:r>
          </w:p>
        </w:tc>
        <w:tc>
          <w:tcPr>
            <w:tcW w:w="1710" w:type="dxa"/>
          </w:tcPr>
          <w:p w:rsidR="00D55435" w:rsidRPr="00F32A8A" w14:paraId="785654C4" w14:textId="77777777">
            <w:pPr>
              <w:pStyle w:val="Default"/>
              <w:rPr>
                <w:rFonts w:ascii="Arial Nova" w:hAnsi="Arial Nova" w:cstheme="minorHAnsi"/>
                <w:color w:val="auto"/>
              </w:rPr>
            </w:pPr>
            <w:r w:rsidRPr="00F32A8A">
              <w:rPr>
                <w:rFonts w:ascii="Arial Nova" w:hAnsi="Arial Nova" w:cstheme="minorHAnsi"/>
                <w:color w:val="auto"/>
              </w:rPr>
              <w:t>(678) 488-3365</w:t>
            </w:r>
          </w:p>
        </w:tc>
        <w:tc>
          <w:tcPr>
            <w:tcW w:w="2250" w:type="dxa"/>
          </w:tcPr>
          <w:p w:rsidR="00D55435" w:rsidRPr="00F32A8A" w14:paraId="22FEECA0" w14:textId="77777777">
            <w:pPr>
              <w:pStyle w:val="Default"/>
              <w:rPr>
                <w:rFonts w:ascii="Arial Nova" w:hAnsi="Arial Nova" w:cstheme="minorHAnsi"/>
                <w:color w:val="auto"/>
              </w:rPr>
            </w:pPr>
            <w:hyperlink r:id="rId16" w:history="1">
              <w:r w:rsidRPr="00F32A8A">
                <w:rPr>
                  <w:rStyle w:val="Hyperlink"/>
                  <w:rFonts w:ascii="Arial Nova" w:hAnsi="Arial Nova" w:cstheme="minorHAnsi"/>
                  <w:color w:val="auto"/>
                </w:rPr>
                <w:t>Danielle.Nielsen@icf.com</w:t>
              </w:r>
            </w:hyperlink>
            <w:r w:rsidRPr="00F32A8A">
              <w:rPr>
                <w:rFonts w:ascii="Arial Nova" w:hAnsi="Arial Nova" w:cstheme="minorHAnsi"/>
                <w:color w:val="auto"/>
              </w:rPr>
              <w:t xml:space="preserve">  </w:t>
            </w:r>
          </w:p>
        </w:tc>
        <w:tc>
          <w:tcPr>
            <w:tcW w:w="1620" w:type="dxa"/>
          </w:tcPr>
          <w:p w:rsidR="00D55435" w:rsidRPr="00F32A8A" w14:paraId="28C86EB3" w14:textId="77777777">
            <w:pPr>
              <w:pStyle w:val="Default"/>
              <w:rPr>
                <w:rFonts w:ascii="Arial Nova" w:hAnsi="Arial Nova" w:cstheme="minorHAnsi"/>
                <w:color w:val="auto"/>
              </w:rPr>
            </w:pPr>
            <w:r w:rsidRPr="00F32A8A">
              <w:rPr>
                <w:rFonts w:ascii="Arial Nova" w:hAnsi="Arial Nova" w:cstheme="minorHAnsi"/>
                <w:color w:val="auto"/>
              </w:rPr>
              <w:t>Project Manager</w:t>
            </w:r>
          </w:p>
        </w:tc>
      </w:tr>
      <w:tr w14:paraId="02662888" w14:textId="77777777">
        <w:tblPrEx>
          <w:tblW w:w="10633" w:type="dxa"/>
          <w:tblInd w:w="-108" w:type="dxa"/>
          <w:tblLayout w:type="fixed"/>
          <w:tblLook w:val="0000"/>
        </w:tblPrEx>
        <w:trPr>
          <w:trHeight w:val="107"/>
        </w:trPr>
        <w:tc>
          <w:tcPr>
            <w:tcW w:w="1640" w:type="dxa"/>
          </w:tcPr>
          <w:p w:rsidR="00D55435" w:rsidRPr="00F32A8A" w14:paraId="67C0495A" w14:textId="77777777">
            <w:pPr>
              <w:pStyle w:val="Default"/>
              <w:rPr>
                <w:rFonts w:ascii="Arial Nova" w:hAnsi="Arial Nova" w:cstheme="minorHAnsi"/>
                <w:color w:val="auto"/>
              </w:rPr>
            </w:pPr>
            <w:r w:rsidRPr="00F32A8A">
              <w:rPr>
                <w:rFonts w:ascii="Arial Nova" w:hAnsi="Arial Nova" w:cstheme="minorHAnsi"/>
                <w:color w:val="auto"/>
              </w:rPr>
              <w:t>Bhuvana Sukumar, PhD</w:t>
            </w:r>
          </w:p>
        </w:tc>
        <w:tc>
          <w:tcPr>
            <w:tcW w:w="1883" w:type="dxa"/>
          </w:tcPr>
          <w:p w:rsidR="00D55435" w:rsidRPr="00F32A8A" w:rsidP="004F0698" w14:paraId="56CAE965" w14:textId="001DE781">
            <w:pPr>
              <w:pStyle w:val="Default"/>
              <w:spacing w:line="259" w:lineRule="auto"/>
              <w:rPr>
                <w:rFonts w:ascii="Arial Nova" w:hAnsi="Arial Nova" w:cstheme="minorBidi"/>
                <w:color w:val="auto"/>
              </w:rPr>
            </w:pPr>
            <w:r w:rsidRPr="00F32A8A">
              <w:rPr>
                <w:rFonts w:ascii="Arial Nova" w:hAnsi="Arial Nova" w:cstheme="minorBidi"/>
                <w:color w:val="auto"/>
              </w:rPr>
              <w:t xml:space="preserve">Vice President </w:t>
            </w:r>
          </w:p>
        </w:tc>
        <w:tc>
          <w:tcPr>
            <w:tcW w:w="1530" w:type="dxa"/>
          </w:tcPr>
          <w:p w:rsidR="00D55435" w:rsidRPr="00F32A8A" w14:paraId="4168B084" w14:textId="77777777">
            <w:pPr>
              <w:pStyle w:val="Default"/>
              <w:rPr>
                <w:rFonts w:ascii="Arial Nova" w:hAnsi="Arial Nova" w:cstheme="minorHAnsi"/>
                <w:color w:val="auto"/>
              </w:rPr>
            </w:pPr>
            <w:r w:rsidRPr="00F32A8A">
              <w:rPr>
                <w:rFonts w:ascii="Arial Nova" w:hAnsi="Arial Nova" w:cstheme="minorHAnsi"/>
                <w:color w:val="auto"/>
              </w:rPr>
              <w:t>ICF</w:t>
            </w:r>
          </w:p>
        </w:tc>
        <w:tc>
          <w:tcPr>
            <w:tcW w:w="1710" w:type="dxa"/>
          </w:tcPr>
          <w:p w:rsidR="00D55435" w:rsidRPr="00F32A8A" w14:paraId="68489636" w14:textId="77777777">
            <w:pPr>
              <w:pStyle w:val="Default"/>
              <w:rPr>
                <w:rFonts w:ascii="Arial Nova" w:hAnsi="Arial Nova" w:cstheme="minorHAnsi"/>
                <w:color w:val="auto"/>
              </w:rPr>
            </w:pPr>
            <w:r w:rsidRPr="00F32A8A">
              <w:rPr>
                <w:rFonts w:ascii="Arial Nova" w:hAnsi="Arial Nova" w:cstheme="minorHAnsi"/>
                <w:color w:val="auto"/>
              </w:rPr>
              <w:t>(404) 592-2122</w:t>
            </w:r>
          </w:p>
        </w:tc>
        <w:tc>
          <w:tcPr>
            <w:tcW w:w="2250" w:type="dxa"/>
          </w:tcPr>
          <w:p w:rsidR="00D55435" w:rsidRPr="00F32A8A" w14:paraId="43B782CA" w14:textId="77777777">
            <w:pPr>
              <w:pStyle w:val="Default"/>
              <w:rPr>
                <w:rFonts w:ascii="Arial Nova" w:hAnsi="Arial Nova" w:cstheme="minorHAnsi"/>
                <w:color w:val="auto"/>
              </w:rPr>
            </w:pPr>
            <w:hyperlink r:id="rId17" w:history="1">
              <w:r w:rsidRPr="00F32A8A">
                <w:rPr>
                  <w:rStyle w:val="Hyperlink"/>
                  <w:rFonts w:ascii="Arial Nova" w:hAnsi="Arial Nova" w:cstheme="minorHAnsi"/>
                  <w:color w:val="auto"/>
                </w:rPr>
                <w:t>Bhuvana.Sukumar@icf.com</w:t>
              </w:r>
            </w:hyperlink>
            <w:r w:rsidRPr="00F32A8A">
              <w:rPr>
                <w:rFonts w:ascii="Arial Nova" w:hAnsi="Arial Nova" w:cstheme="minorHAnsi"/>
                <w:color w:val="auto"/>
              </w:rPr>
              <w:t xml:space="preserve"> </w:t>
            </w:r>
          </w:p>
        </w:tc>
        <w:tc>
          <w:tcPr>
            <w:tcW w:w="1620" w:type="dxa"/>
          </w:tcPr>
          <w:p w:rsidR="00D55435" w:rsidRPr="00F32A8A" w14:paraId="72214BCF" w14:textId="77777777">
            <w:pPr>
              <w:pStyle w:val="Default"/>
              <w:rPr>
                <w:rFonts w:ascii="Arial Nova" w:hAnsi="Arial Nova" w:cstheme="minorHAnsi"/>
                <w:color w:val="auto"/>
              </w:rPr>
            </w:pPr>
            <w:r w:rsidRPr="00F32A8A">
              <w:rPr>
                <w:rFonts w:ascii="Arial Nova" w:hAnsi="Arial Nova" w:cstheme="minorHAnsi"/>
                <w:color w:val="auto"/>
              </w:rPr>
              <w:t>Senior Technical Advisor</w:t>
            </w:r>
          </w:p>
        </w:tc>
      </w:tr>
      <w:tr w14:paraId="291F51E6" w14:textId="77777777">
        <w:tblPrEx>
          <w:tblW w:w="10633" w:type="dxa"/>
          <w:tblInd w:w="-108" w:type="dxa"/>
          <w:tblLayout w:type="fixed"/>
          <w:tblLook w:val="0000"/>
        </w:tblPrEx>
        <w:trPr>
          <w:trHeight w:val="107"/>
        </w:trPr>
        <w:tc>
          <w:tcPr>
            <w:tcW w:w="1640" w:type="dxa"/>
          </w:tcPr>
          <w:p w:rsidR="00D55435" w:rsidRPr="00F32A8A" w14:paraId="242DA547" w14:textId="77777777">
            <w:pPr>
              <w:pStyle w:val="Default"/>
              <w:rPr>
                <w:rFonts w:ascii="Arial Nova" w:hAnsi="Arial Nova" w:cstheme="minorHAnsi"/>
                <w:color w:val="auto"/>
              </w:rPr>
            </w:pPr>
            <w:r w:rsidRPr="00F32A8A">
              <w:rPr>
                <w:rFonts w:ascii="Arial Nova" w:hAnsi="Arial Nova" w:cstheme="minorHAnsi"/>
                <w:color w:val="auto"/>
              </w:rPr>
              <w:t>Robert Stephens, PhD</w:t>
            </w:r>
          </w:p>
        </w:tc>
        <w:tc>
          <w:tcPr>
            <w:tcW w:w="1883" w:type="dxa"/>
          </w:tcPr>
          <w:p w:rsidR="00D55435" w:rsidRPr="00F32A8A" w14:paraId="062A4D4C" w14:textId="77777777">
            <w:pPr>
              <w:pStyle w:val="Default"/>
              <w:rPr>
                <w:rFonts w:ascii="Arial Nova" w:hAnsi="Arial Nova" w:cstheme="minorHAnsi"/>
                <w:color w:val="auto"/>
              </w:rPr>
            </w:pPr>
            <w:r w:rsidRPr="00F32A8A">
              <w:rPr>
                <w:rFonts w:ascii="Arial Nova" w:hAnsi="Arial Nova" w:cstheme="minorHAnsi"/>
                <w:color w:val="auto"/>
              </w:rPr>
              <w:t>Senior Research Methodologist</w:t>
            </w:r>
          </w:p>
        </w:tc>
        <w:tc>
          <w:tcPr>
            <w:tcW w:w="1530" w:type="dxa"/>
          </w:tcPr>
          <w:p w:rsidR="00D55435" w:rsidRPr="00F32A8A" w14:paraId="1FE3FF14" w14:textId="77777777">
            <w:pPr>
              <w:pStyle w:val="Default"/>
              <w:rPr>
                <w:rFonts w:ascii="Arial Nova" w:hAnsi="Arial Nova" w:cstheme="minorHAnsi"/>
                <w:color w:val="auto"/>
              </w:rPr>
            </w:pPr>
            <w:r w:rsidRPr="00F32A8A">
              <w:rPr>
                <w:rFonts w:ascii="Arial Nova" w:hAnsi="Arial Nova" w:cstheme="minorHAnsi"/>
                <w:color w:val="auto"/>
              </w:rPr>
              <w:t>ICF</w:t>
            </w:r>
          </w:p>
        </w:tc>
        <w:tc>
          <w:tcPr>
            <w:tcW w:w="1710" w:type="dxa"/>
          </w:tcPr>
          <w:p w:rsidR="00D55435" w:rsidRPr="00F32A8A" w14:paraId="08BD6B06" w14:textId="77777777">
            <w:pPr>
              <w:pStyle w:val="Default"/>
              <w:rPr>
                <w:rFonts w:ascii="Arial Nova" w:hAnsi="Arial Nova" w:cstheme="minorHAnsi"/>
                <w:color w:val="auto"/>
              </w:rPr>
            </w:pPr>
            <w:r w:rsidRPr="00F32A8A">
              <w:rPr>
                <w:rFonts w:ascii="Arial Nova" w:hAnsi="Arial Nova" w:cstheme="minorHAnsi"/>
                <w:color w:val="auto"/>
              </w:rPr>
              <w:t>(404) 320-4494</w:t>
            </w:r>
          </w:p>
        </w:tc>
        <w:tc>
          <w:tcPr>
            <w:tcW w:w="2250" w:type="dxa"/>
          </w:tcPr>
          <w:p w:rsidR="00D55435" w:rsidRPr="00F32A8A" w14:paraId="65BF86F7" w14:textId="77777777">
            <w:pPr>
              <w:pStyle w:val="Default"/>
              <w:rPr>
                <w:rFonts w:ascii="Arial Nova" w:hAnsi="Arial Nova" w:cstheme="minorHAnsi"/>
                <w:color w:val="auto"/>
              </w:rPr>
            </w:pPr>
            <w:hyperlink r:id="rId18" w:history="1">
              <w:r w:rsidRPr="00F32A8A">
                <w:rPr>
                  <w:rStyle w:val="Hyperlink"/>
                  <w:rFonts w:ascii="Arial Nova" w:hAnsi="Arial Nova" w:cstheme="minorHAnsi"/>
                  <w:color w:val="auto"/>
                </w:rPr>
                <w:t>Bob.Stephens@icf.com</w:t>
              </w:r>
            </w:hyperlink>
            <w:r w:rsidRPr="00F32A8A">
              <w:rPr>
                <w:rFonts w:ascii="Arial Nova" w:hAnsi="Arial Nova" w:cstheme="minorHAnsi"/>
                <w:color w:val="auto"/>
              </w:rPr>
              <w:t xml:space="preserve"> </w:t>
            </w:r>
          </w:p>
        </w:tc>
        <w:tc>
          <w:tcPr>
            <w:tcW w:w="1620" w:type="dxa"/>
          </w:tcPr>
          <w:p w:rsidR="00D55435" w:rsidRPr="00F32A8A" w14:paraId="7FA99E00" w14:textId="77777777">
            <w:pPr>
              <w:pStyle w:val="Default"/>
              <w:rPr>
                <w:rFonts w:ascii="Arial Nova" w:hAnsi="Arial Nova" w:cstheme="minorHAnsi"/>
                <w:color w:val="auto"/>
              </w:rPr>
            </w:pPr>
            <w:r w:rsidRPr="00F32A8A">
              <w:rPr>
                <w:rFonts w:ascii="Arial Nova" w:hAnsi="Arial Nova" w:cstheme="minorHAnsi"/>
                <w:color w:val="auto"/>
              </w:rPr>
              <w:t>Evaluation Team Lead</w:t>
            </w:r>
          </w:p>
        </w:tc>
      </w:tr>
      <w:tr w14:paraId="62758D82" w14:textId="77777777">
        <w:tblPrEx>
          <w:tblW w:w="10633" w:type="dxa"/>
          <w:tblInd w:w="-108" w:type="dxa"/>
          <w:tblLayout w:type="fixed"/>
          <w:tblLook w:val="0000"/>
        </w:tblPrEx>
        <w:trPr>
          <w:trHeight w:val="107"/>
        </w:trPr>
        <w:tc>
          <w:tcPr>
            <w:tcW w:w="1640" w:type="dxa"/>
          </w:tcPr>
          <w:p w:rsidR="00D55435" w:rsidRPr="00F32A8A" w14:paraId="3195AD9C" w14:textId="2C9B659B">
            <w:pPr>
              <w:pStyle w:val="Default"/>
              <w:rPr>
                <w:rFonts w:ascii="Arial Nova" w:hAnsi="Arial Nova" w:cstheme="minorHAnsi"/>
                <w:color w:val="auto"/>
              </w:rPr>
            </w:pPr>
            <w:r w:rsidRPr="00F32A8A">
              <w:rPr>
                <w:rFonts w:ascii="Arial Nova" w:hAnsi="Arial Nova" w:cstheme="minorHAnsi"/>
                <w:color w:val="auto"/>
              </w:rPr>
              <w:t>Helen Coelho</w:t>
            </w:r>
            <w:r w:rsidRPr="00F32A8A">
              <w:rPr>
                <w:rFonts w:ascii="Arial Nova" w:hAnsi="Arial Nova" w:cstheme="minorHAnsi"/>
                <w:color w:val="auto"/>
              </w:rPr>
              <w:t>, MPH</w:t>
            </w:r>
          </w:p>
        </w:tc>
        <w:tc>
          <w:tcPr>
            <w:tcW w:w="1883" w:type="dxa"/>
          </w:tcPr>
          <w:p w:rsidR="00D55435" w:rsidRPr="00F32A8A" w14:paraId="56321755" w14:textId="14EEE299">
            <w:pPr>
              <w:pStyle w:val="Default"/>
              <w:rPr>
                <w:rFonts w:ascii="Arial Nova" w:hAnsi="Arial Nova" w:cstheme="minorHAnsi"/>
                <w:color w:val="auto"/>
              </w:rPr>
            </w:pPr>
            <w:r w:rsidRPr="00F32A8A">
              <w:rPr>
                <w:rFonts w:ascii="Arial Nova" w:hAnsi="Arial Nova" w:cstheme="minorHAnsi"/>
                <w:color w:val="auto"/>
              </w:rPr>
              <w:t>Senior Data Analyst</w:t>
            </w:r>
          </w:p>
        </w:tc>
        <w:tc>
          <w:tcPr>
            <w:tcW w:w="1530" w:type="dxa"/>
          </w:tcPr>
          <w:p w:rsidR="00D55435" w:rsidRPr="00F32A8A" w14:paraId="5AB5F3AA" w14:textId="77777777">
            <w:pPr>
              <w:pStyle w:val="Default"/>
              <w:rPr>
                <w:rFonts w:ascii="Arial Nova" w:hAnsi="Arial Nova" w:cstheme="minorHAnsi"/>
                <w:color w:val="auto"/>
              </w:rPr>
            </w:pPr>
            <w:r w:rsidRPr="00F32A8A">
              <w:rPr>
                <w:rFonts w:ascii="Arial Nova" w:hAnsi="Arial Nova" w:cstheme="minorHAnsi"/>
                <w:color w:val="auto"/>
              </w:rPr>
              <w:t>ICF</w:t>
            </w:r>
          </w:p>
        </w:tc>
        <w:tc>
          <w:tcPr>
            <w:tcW w:w="1710" w:type="dxa"/>
          </w:tcPr>
          <w:p w:rsidR="00D55435" w:rsidRPr="00F32A8A" w14:paraId="1151AE28" w14:textId="6BDCA2D1">
            <w:pPr>
              <w:pStyle w:val="Default"/>
              <w:rPr>
                <w:rFonts w:ascii="Arial Nova" w:hAnsi="Arial Nova" w:cstheme="minorHAnsi"/>
                <w:color w:val="auto"/>
              </w:rPr>
            </w:pPr>
            <w:r w:rsidRPr="00F32A8A">
              <w:rPr>
                <w:rFonts w:ascii="Arial Nova" w:hAnsi="Arial Nova" w:cstheme="minorHAnsi"/>
                <w:color w:val="auto"/>
              </w:rPr>
              <w:t>(404) 592-2</w:t>
            </w:r>
            <w:r w:rsidRPr="00F32A8A" w:rsidR="00AB5501">
              <w:rPr>
                <w:rFonts w:ascii="Arial Nova" w:hAnsi="Arial Nova" w:cstheme="minorHAnsi"/>
                <w:color w:val="auto"/>
              </w:rPr>
              <w:t>127</w:t>
            </w:r>
          </w:p>
        </w:tc>
        <w:tc>
          <w:tcPr>
            <w:tcW w:w="2250" w:type="dxa"/>
          </w:tcPr>
          <w:p w:rsidR="00D55435" w:rsidRPr="00F32A8A" w14:paraId="0592EF81" w14:textId="0B77AC46">
            <w:pPr>
              <w:pStyle w:val="Default"/>
              <w:rPr>
                <w:rFonts w:ascii="Arial Nova" w:hAnsi="Arial Nova" w:cstheme="minorHAnsi"/>
                <w:color w:val="auto"/>
              </w:rPr>
            </w:pPr>
            <w:hyperlink r:id="rId19" w:history="1">
              <w:r w:rsidRPr="00F32A8A" w:rsidR="00AB5501">
                <w:rPr>
                  <w:rStyle w:val="Hyperlink"/>
                  <w:rFonts w:ascii="Arial Nova" w:hAnsi="Arial Nova" w:cstheme="minorHAnsi"/>
                  <w:color w:val="auto"/>
                </w:rPr>
                <w:t>Helen.Coelho@icf.com</w:t>
              </w:r>
            </w:hyperlink>
            <w:r w:rsidRPr="00F32A8A">
              <w:rPr>
                <w:rFonts w:ascii="Arial Nova" w:hAnsi="Arial Nova" w:cstheme="minorHAnsi"/>
                <w:color w:val="auto"/>
              </w:rPr>
              <w:t xml:space="preserve"> </w:t>
            </w:r>
          </w:p>
        </w:tc>
        <w:tc>
          <w:tcPr>
            <w:tcW w:w="1620" w:type="dxa"/>
          </w:tcPr>
          <w:p w:rsidR="00D55435" w:rsidRPr="00F32A8A" w14:paraId="70FAD977" w14:textId="3A8E9212">
            <w:pPr>
              <w:pStyle w:val="Default"/>
              <w:rPr>
                <w:rFonts w:ascii="Arial Nova" w:hAnsi="Arial Nova" w:cstheme="minorHAnsi"/>
                <w:color w:val="auto"/>
              </w:rPr>
            </w:pPr>
            <w:r w:rsidRPr="00F32A8A">
              <w:rPr>
                <w:rFonts w:ascii="Arial Nova" w:hAnsi="Arial Nova" w:cstheme="minorHAnsi"/>
                <w:color w:val="auto"/>
              </w:rPr>
              <w:t>Recruitment Lead</w:t>
            </w:r>
          </w:p>
        </w:tc>
      </w:tr>
      <w:tr w14:paraId="72819D6C" w14:textId="77777777">
        <w:tblPrEx>
          <w:tblW w:w="10633" w:type="dxa"/>
          <w:tblInd w:w="-108" w:type="dxa"/>
          <w:tblLayout w:type="fixed"/>
          <w:tblLook w:val="0000"/>
        </w:tblPrEx>
        <w:trPr>
          <w:trHeight w:val="107"/>
        </w:trPr>
        <w:tc>
          <w:tcPr>
            <w:tcW w:w="1640" w:type="dxa"/>
          </w:tcPr>
          <w:p w:rsidR="00D55435" w:rsidRPr="00F32A8A" w14:paraId="626CCB31" w14:textId="77777777">
            <w:pPr>
              <w:pStyle w:val="Default"/>
              <w:rPr>
                <w:rFonts w:ascii="Arial Nova" w:hAnsi="Arial Nova" w:cstheme="minorHAnsi"/>
                <w:color w:val="auto"/>
              </w:rPr>
            </w:pPr>
            <w:r w:rsidRPr="00F32A8A">
              <w:rPr>
                <w:rFonts w:ascii="Arial Nova" w:hAnsi="Arial Nova" w:cstheme="minorHAnsi"/>
                <w:color w:val="auto"/>
              </w:rPr>
              <w:t>Elizabeth Douglas, MPH</w:t>
            </w:r>
          </w:p>
        </w:tc>
        <w:tc>
          <w:tcPr>
            <w:tcW w:w="1883" w:type="dxa"/>
          </w:tcPr>
          <w:p w:rsidR="00D55435" w:rsidRPr="00F32A8A" w14:paraId="02BC0B2B" w14:textId="77777777">
            <w:pPr>
              <w:pStyle w:val="Default"/>
              <w:rPr>
                <w:rFonts w:ascii="Arial Nova" w:hAnsi="Arial Nova" w:cstheme="minorHAnsi"/>
                <w:color w:val="auto"/>
              </w:rPr>
            </w:pPr>
            <w:r w:rsidRPr="00F32A8A">
              <w:rPr>
                <w:rFonts w:ascii="Arial Nova" w:hAnsi="Arial Nova" w:cstheme="minorHAnsi"/>
                <w:color w:val="auto"/>
              </w:rPr>
              <w:t>Senior Manager</w:t>
            </w:r>
          </w:p>
        </w:tc>
        <w:tc>
          <w:tcPr>
            <w:tcW w:w="1530" w:type="dxa"/>
          </w:tcPr>
          <w:p w:rsidR="00D55435" w:rsidRPr="00F32A8A" w14:paraId="03052779" w14:textId="77777777">
            <w:pPr>
              <w:pStyle w:val="Default"/>
              <w:rPr>
                <w:rFonts w:ascii="Arial Nova" w:hAnsi="Arial Nova" w:cstheme="minorHAnsi"/>
                <w:color w:val="auto"/>
              </w:rPr>
            </w:pPr>
            <w:r w:rsidRPr="00F32A8A">
              <w:rPr>
                <w:rFonts w:ascii="Arial Nova" w:hAnsi="Arial Nova" w:cstheme="minorHAnsi"/>
                <w:color w:val="auto"/>
              </w:rPr>
              <w:t>ICF</w:t>
            </w:r>
          </w:p>
        </w:tc>
        <w:tc>
          <w:tcPr>
            <w:tcW w:w="1710" w:type="dxa"/>
          </w:tcPr>
          <w:p w:rsidR="00D55435" w:rsidRPr="00F32A8A" w14:paraId="77C7FEEF" w14:textId="77777777">
            <w:pPr>
              <w:pStyle w:val="Default"/>
              <w:rPr>
                <w:rFonts w:ascii="Arial Nova" w:hAnsi="Arial Nova" w:cstheme="minorHAnsi"/>
                <w:color w:val="auto"/>
              </w:rPr>
            </w:pPr>
            <w:r w:rsidRPr="00F32A8A">
              <w:rPr>
                <w:rFonts w:ascii="Arial Nova" w:hAnsi="Arial Nova" w:cstheme="minorHAnsi"/>
                <w:color w:val="auto"/>
              </w:rPr>
              <w:t>(404) 592-2175</w:t>
            </w:r>
          </w:p>
        </w:tc>
        <w:tc>
          <w:tcPr>
            <w:tcW w:w="2250" w:type="dxa"/>
          </w:tcPr>
          <w:p w:rsidR="00D55435" w:rsidRPr="00F32A8A" w14:paraId="4E8C0D95" w14:textId="77777777">
            <w:pPr>
              <w:pStyle w:val="Default"/>
              <w:rPr>
                <w:rFonts w:ascii="Arial Nova" w:hAnsi="Arial Nova" w:cstheme="minorHAnsi"/>
                <w:color w:val="auto"/>
              </w:rPr>
            </w:pPr>
            <w:hyperlink r:id="rId20" w:history="1">
              <w:r w:rsidRPr="00F32A8A">
                <w:rPr>
                  <w:rStyle w:val="Hyperlink"/>
                  <w:rFonts w:ascii="Arial Nova" w:hAnsi="Arial Nova" w:cstheme="minorHAnsi"/>
                  <w:color w:val="auto"/>
                </w:rPr>
                <w:t>Elizabeth.Douglas@icf.com</w:t>
              </w:r>
            </w:hyperlink>
            <w:r w:rsidRPr="00F32A8A">
              <w:rPr>
                <w:rFonts w:ascii="Arial Nova" w:hAnsi="Arial Nova" w:cstheme="minorHAnsi"/>
                <w:color w:val="auto"/>
              </w:rPr>
              <w:t xml:space="preserve"> </w:t>
            </w:r>
          </w:p>
        </w:tc>
        <w:tc>
          <w:tcPr>
            <w:tcW w:w="1620" w:type="dxa"/>
          </w:tcPr>
          <w:p w:rsidR="00D55435" w:rsidRPr="00F32A8A" w14:paraId="6DF1DB94" w14:textId="77777777">
            <w:pPr>
              <w:pStyle w:val="Default"/>
              <w:rPr>
                <w:rFonts w:ascii="Arial Nova" w:hAnsi="Arial Nova" w:cstheme="minorHAnsi"/>
                <w:color w:val="auto"/>
              </w:rPr>
            </w:pPr>
            <w:r w:rsidRPr="00F32A8A">
              <w:rPr>
                <w:rFonts w:ascii="Arial Nova" w:hAnsi="Arial Nova" w:cstheme="minorHAnsi"/>
                <w:color w:val="auto"/>
              </w:rPr>
              <w:t>Cognitive Testing Lead</w:t>
            </w:r>
          </w:p>
        </w:tc>
      </w:tr>
      <w:tr w14:paraId="3863B90E" w14:textId="77777777">
        <w:tblPrEx>
          <w:tblW w:w="10633" w:type="dxa"/>
          <w:tblInd w:w="-108" w:type="dxa"/>
          <w:tblLayout w:type="fixed"/>
          <w:tblLook w:val="0000"/>
        </w:tblPrEx>
        <w:trPr>
          <w:trHeight w:val="107"/>
        </w:trPr>
        <w:tc>
          <w:tcPr>
            <w:tcW w:w="1640" w:type="dxa"/>
          </w:tcPr>
          <w:p w:rsidR="00D55435" w:rsidRPr="00F32A8A" w14:paraId="71811E5C" w14:textId="77777777">
            <w:pPr>
              <w:pStyle w:val="Default"/>
              <w:rPr>
                <w:rFonts w:ascii="Arial Nova" w:hAnsi="Arial Nova" w:cstheme="minorHAnsi"/>
                <w:color w:val="auto"/>
              </w:rPr>
            </w:pPr>
            <w:r w:rsidRPr="00F32A8A">
              <w:rPr>
                <w:rFonts w:ascii="Arial Nova" w:hAnsi="Arial Nova" w:cstheme="minorHAnsi"/>
                <w:color w:val="auto"/>
              </w:rPr>
              <w:t>Sara Perrins, PhD</w:t>
            </w:r>
          </w:p>
        </w:tc>
        <w:tc>
          <w:tcPr>
            <w:tcW w:w="1883" w:type="dxa"/>
          </w:tcPr>
          <w:p w:rsidR="00D55435" w:rsidRPr="00F32A8A" w14:paraId="01769F72" w14:textId="77777777">
            <w:pPr>
              <w:pStyle w:val="Default"/>
              <w:rPr>
                <w:rFonts w:ascii="Arial Nova" w:hAnsi="Arial Nova" w:cstheme="minorHAnsi"/>
                <w:color w:val="auto"/>
              </w:rPr>
            </w:pPr>
            <w:r w:rsidRPr="00F32A8A">
              <w:rPr>
                <w:rFonts w:ascii="Arial Nova" w:hAnsi="Arial Nova" w:cstheme="minorHAnsi"/>
                <w:color w:val="auto"/>
              </w:rPr>
              <w:t>Behavioral Health Research Scientist</w:t>
            </w:r>
          </w:p>
        </w:tc>
        <w:tc>
          <w:tcPr>
            <w:tcW w:w="1530" w:type="dxa"/>
          </w:tcPr>
          <w:p w:rsidR="00D55435" w:rsidRPr="00F32A8A" w14:paraId="3ECF7ACE" w14:textId="77777777">
            <w:pPr>
              <w:pStyle w:val="Default"/>
              <w:rPr>
                <w:rFonts w:ascii="Arial Nova" w:hAnsi="Arial Nova" w:cstheme="minorHAnsi"/>
                <w:color w:val="auto"/>
              </w:rPr>
            </w:pPr>
            <w:r w:rsidRPr="00F32A8A">
              <w:rPr>
                <w:rFonts w:ascii="Arial Nova" w:hAnsi="Arial Nova" w:cstheme="minorHAnsi"/>
                <w:color w:val="auto"/>
              </w:rPr>
              <w:t>ICF</w:t>
            </w:r>
          </w:p>
        </w:tc>
        <w:tc>
          <w:tcPr>
            <w:tcW w:w="1710" w:type="dxa"/>
          </w:tcPr>
          <w:p w:rsidR="00D55435" w:rsidRPr="00F32A8A" w14:paraId="38A718FD" w14:textId="77777777">
            <w:pPr>
              <w:pStyle w:val="Default"/>
              <w:rPr>
                <w:rFonts w:ascii="Arial Nova" w:hAnsi="Arial Nova" w:cstheme="minorHAnsi"/>
                <w:color w:val="auto"/>
              </w:rPr>
            </w:pPr>
            <w:r w:rsidRPr="00F32A8A">
              <w:rPr>
                <w:rFonts w:ascii="Arial Nova" w:hAnsi="Arial Nova" w:cstheme="minorHAnsi"/>
                <w:color w:val="auto"/>
              </w:rPr>
              <w:t>(404) 321-3211</w:t>
            </w:r>
          </w:p>
        </w:tc>
        <w:tc>
          <w:tcPr>
            <w:tcW w:w="2250" w:type="dxa"/>
          </w:tcPr>
          <w:p w:rsidR="00D55435" w:rsidRPr="00F32A8A" w14:paraId="7D767347" w14:textId="77777777">
            <w:pPr>
              <w:pStyle w:val="Default"/>
              <w:rPr>
                <w:rFonts w:ascii="Arial Nova" w:hAnsi="Arial Nova" w:cstheme="minorHAnsi"/>
                <w:color w:val="auto"/>
              </w:rPr>
            </w:pPr>
            <w:hyperlink r:id="rId21" w:history="1">
              <w:r w:rsidRPr="00F32A8A">
                <w:rPr>
                  <w:rStyle w:val="Hyperlink"/>
                  <w:rFonts w:ascii="Arial Nova" w:hAnsi="Arial Nova" w:cstheme="minorHAnsi"/>
                  <w:color w:val="auto"/>
                </w:rPr>
                <w:t>Sara.Perrins@icf.com</w:t>
              </w:r>
            </w:hyperlink>
            <w:r w:rsidRPr="00F32A8A">
              <w:rPr>
                <w:rFonts w:ascii="Arial Nova" w:hAnsi="Arial Nova" w:cstheme="minorHAnsi"/>
                <w:color w:val="auto"/>
              </w:rPr>
              <w:t xml:space="preserve"> </w:t>
            </w:r>
          </w:p>
        </w:tc>
        <w:tc>
          <w:tcPr>
            <w:tcW w:w="1620" w:type="dxa"/>
          </w:tcPr>
          <w:p w:rsidR="00D55435" w:rsidRPr="00F32A8A" w14:paraId="44317509" w14:textId="77777777">
            <w:pPr>
              <w:pStyle w:val="Default"/>
              <w:rPr>
                <w:rFonts w:ascii="Arial Nova" w:hAnsi="Arial Nova" w:cstheme="minorHAnsi"/>
                <w:color w:val="auto"/>
              </w:rPr>
            </w:pPr>
            <w:r w:rsidRPr="00F32A8A">
              <w:rPr>
                <w:rFonts w:ascii="Arial Nova" w:hAnsi="Arial Nova" w:cstheme="minorHAnsi"/>
                <w:color w:val="auto"/>
              </w:rPr>
              <w:t>Data Analyst</w:t>
            </w:r>
          </w:p>
        </w:tc>
      </w:tr>
      <w:tr w14:paraId="11039685" w14:textId="77777777">
        <w:tblPrEx>
          <w:tblW w:w="10633" w:type="dxa"/>
          <w:tblInd w:w="-108" w:type="dxa"/>
          <w:tblLayout w:type="fixed"/>
          <w:tblLook w:val="0000"/>
        </w:tblPrEx>
        <w:trPr>
          <w:trHeight w:val="107"/>
        </w:trPr>
        <w:tc>
          <w:tcPr>
            <w:tcW w:w="1640" w:type="dxa"/>
          </w:tcPr>
          <w:p w:rsidR="00D55435" w:rsidRPr="00F32A8A" w14:paraId="64BF1F4E" w14:textId="4B851E79">
            <w:pPr>
              <w:pStyle w:val="Default"/>
              <w:rPr>
                <w:rFonts w:ascii="Arial Nova" w:hAnsi="Arial Nova" w:cstheme="minorHAnsi"/>
                <w:color w:val="auto"/>
              </w:rPr>
            </w:pPr>
            <w:r w:rsidRPr="00F32A8A">
              <w:rPr>
                <w:rFonts w:ascii="Arial Nova" w:hAnsi="Arial Nova" w:cstheme="minorHAnsi"/>
                <w:color w:val="auto"/>
              </w:rPr>
              <w:t>Bryce McGowan</w:t>
            </w:r>
            <w:r w:rsidRPr="00F32A8A" w:rsidR="006C7537">
              <w:rPr>
                <w:rFonts w:ascii="Arial Nova" w:hAnsi="Arial Nova" w:cstheme="minorHAnsi"/>
                <w:color w:val="auto"/>
              </w:rPr>
              <w:t>, MPH</w:t>
            </w:r>
          </w:p>
        </w:tc>
        <w:tc>
          <w:tcPr>
            <w:tcW w:w="1883" w:type="dxa"/>
          </w:tcPr>
          <w:p w:rsidR="00D55435" w:rsidRPr="00F32A8A" w14:paraId="1320EFA5" w14:textId="77777777">
            <w:pPr>
              <w:pStyle w:val="Default"/>
              <w:rPr>
                <w:rFonts w:ascii="Arial Nova" w:hAnsi="Arial Nova" w:cstheme="minorHAnsi"/>
                <w:color w:val="auto"/>
              </w:rPr>
            </w:pPr>
            <w:r w:rsidRPr="00F32A8A">
              <w:rPr>
                <w:rFonts w:ascii="Arial Nova" w:hAnsi="Arial Nova" w:cstheme="minorHAnsi"/>
                <w:color w:val="auto"/>
              </w:rPr>
              <w:t>Research Scientist</w:t>
            </w:r>
          </w:p>
        </w:tc>
        <w:tc>
          <w:tcPr>
            <w:tcW w:w="1530" w:type="dxa"/>
          </w:tcPr>
          <w:p w:rsidR="00D55435" w:rsidRPr="00F32A8A" w14:paraId="71964D87" w14:textId="77777777">
            <w:pPr>
              <w:pStyle w:val="Default"/>
              <w:rPr>
                <w:rFonts w:ascii="Arial Nova" w:hAnsi="Arial Nova" w:cstheme="minorHAnsi"/>
                <w:color w:val="auto"/>
              </w:rPr>
            </w:pPr>
            <w:r w:rsidRPr="00F32A8A">
              <w:rPr>
                <w:rFonts w:ascii="Arial Nova" w:hAnsi="Arial Nova" w:cstheme="minorHAnsi"/>
                <w:color w:val="auto"/>
              </w:rPr>
              <w:t>ICF</w:t>
            </w:r>
          </w:p>
        </w:tc>
        <w:tc>
          <w:tcPr>
            <w:tcW w:w="1710" w:type="dxa"/>
          </w:tcPr>
          <w:p w:rsidR="00D55435" w:rsidRPr="00F32A8A" w14:paraId="2E2923EA" w14:textId="77777777">
            <w:pPr>
              <w:pStyle w:val="Default"/>
              <w:tabs>
                <w:tab w:val="left" w:pos="1113"/>
              </w:tabs>
              <w:rPr>
                <w:rFonts w:ascii="Arial Nova" w:hAnsi="Arial Nova" w:cstheme="minorHAnsi"/>
                <w:color w:val="auto"/>
              </w:rPr>
            </w:pPr>
            <w:r w:rsidRPr="00F32A8A">
              <w:rPr>
                <w:rFonts w:ascii="Arial Nova" w:hAnsi="Arial Nova" w:cstheme="minorHAnsi"/>
                <w:color w:val="auto"/>
              </w:rPr>
              <w:t>(404) 464-3617</w:t>
            </w:r>
          </w:p>
        </w:tc>
        <w:tc>
          <w:tcPr>
            <w:tcW w:w="2250" w:type="dxa"/>
          </w:tcPr>
          <w:p w:rsidR="00D55435" w:rsidRPr="00F32A8A" w14:paraId="7B5382D3" w14:textId="77777777">
            <w:pPr>
              <w:pStyle w:val="Default"/>
              <w:rPr>
                <w:rFonts w:ascii="Arial Nova" w:hAnsi="Arial Nova" w:cstheme="minorHAnsi"/>
                <w:color w:val="auto"/>
              </w:rPr>
            </w:pPr>
            <w:hyperlink r:id="rId22" w:history="1">
              <w:r w:rsidRPr="00F32A8A">
                <w:rPr>
                  <w:rStyle w:val="Hyperlink"/>
                  <w:rFonts w:ascii="Arial Nova" w:hAnsi="Arial Nova" w:cstheme="minorHAnsi"/>
                  <w:color w:val="auto"/>
                </w:rPr>
                <w:t>Bryce.McGowan@icf.com</w:t>
              </w:r>
            </w:hyperlink>
            <w:r w:rsidRPr="00F32A8A">
              <w:rPr>
                <w:rFonts w:ascii="Arial Nova" w:hAnsi="Arial Nova" w:cstheme="minorHAnsi"/>
                <w:color w:val="auto"/>
              </w:rPr>
              <w:t xml:space="preserve"> </w:t>
            </w:r>
          </w:p>
        </w:tc>
        <w:tc>
          <w:tcPr>
            <w:tcW w:w="1620" w:type="dxa"/>
          </w:tcPr>
          <w:p w:rsidR="00D55435" w:rsidRPr="00F32A8A" w14:paraId="4DCEC90B" w14:textId="77777777">
            <w:pPr>
              <w:pStyle w:val="Default"/>
              <w:rPr>
                <w:rFonts w:ascii="Arial Nova" w:hAnsi="Arial Nova" w:cstheme="minorHAnsi"/>
                <w:color w:val="auto"/>
              </w:rPr>
            </w:pPr>
            <w:r w:rsidRPr="00F32A8A">
              <w:rPr>
                <w:rFonts w:ascii="Arial Nova" w:hAnsi="Arial Nova" w:cstheme="minorHAnsi"/>
                <w:color w:val="auto"/>
              </w:rPr>
              <w:t xml:space="preserve">Project Support </w:t>
            </w:r>
          </w:p>
        </w:tc>
      </w:tr>
      <w:tr w14:paraId="79C1F3A1" w14:textId="77777777">
        <w:tblPrEx>
          <w:tblW w:w="10633" w:type="dxa"/>
          <w:tblInd w:w="-108" w:type="dxa"/>
          <w:tblLayout w:type="fixed"/>
          <w:tblLook w:val="0000"/>
        </w:tblPrEx>
        <w:trPr>
          <w:trHeight w:val="98"/>
        </w:trPr>
        <w:tc>
          <w:tcPr>
            <w:tcW w:w="9013" w:type="dxa"/>
            <w:gridSpan w:val="5"/>
          </w:tcPr>
          <w:p w:rsidR="00D55435" w:rsidRPr="00F32A8A" w14:paraId="51B238E4" w14:textId="14B8EE6B">
            <w:pPr>
              <w:pStyle w:val="Default"/>
              <w:rPr>
                <w:rFonts w:ascii="Arial Nova" w:hAnsi="Arial Nova" w:cstheme="minorHAnsi"/>
                <w:i/>
                <w:iCs/>
                <w:color w:val="auto"/>
              </w:rPr>
            </w:pPr>
            <w:r w:rsidRPr="00F32A8A">
              <w:rPr>
                <w:rFonts w:ascii="Arial Nova" w:hAnsi="Arial Nova" w:cstheme="minorHAnsi"/>
                <w:i/>
                <w:iCs/>
                <w:color w:val="auto"/>
              </w:rPr>
              <w:t>OUTSIDE CONSULTANT</w:t>
            </w:r>
          </w:p>
        </w:tc>
        <w:tc>
          <w:tcPr>
            <w:tcW w:w="1620" w:type="dxa"/>
          </w:tcPr>
          <w:p w:rsidR="00D55435" w:rsidRPr="00F32A8A" w14:paraId="3D3D7518" w14:textId="77777777">
            <w:pPr>
              <w:pStyle w:val="Default"/>
              <w:rPr>
                <w:rFonts w:ascii="Arial Nova" w:hAnsi="Arial Nova" w:cstheme="minorHAnsi"/>
                <w:i/>
                <w:iCs/>
                <w:color w:val="auto"/>
              </w:rPr>
            </w:pPr>
          </w:p>
        </w:tc>
      </w:tr>
      <w:tr w14:paraId="72F838F7" w14:textId="77777777">
        <w:tblPrEx>
          <w:tblW w:w="10633" w:type="dxa"/>
          <w:tblInd w:w="-108" w:type="dxa"/>
          <w:tblLayout w:type="fixed"/>
          <w:tblLook w:val="0000"/>
        </w:tblPrEx>
        <w:trPr>
          <w:trHeight w:val="101"/>
        </w:trPr>
        <w:tc>
          <w:tcPr>
            <w:tcW w:w="1640" w:type="dxa"/>
          </w:tcPr>
          <w:p w:rsidR="00D55435" w:rsidRPr="00F32A8A" w14:paraId="20AC667E" w14:textId="77777777">
            <w:pPr>
              <w:pStyle w:val="Default"/>
              <w:rPr>
                <w:rFonts w:ascii="Arial Nova" w:hAnsi="Arial Nova" w:cstheme="minorHAnsi"/>
                <w:color w:val="auto"/>
              </w:rPr>
            </w:pPr>
            <w:r w:rsidRPr="00F32A8A">
              <w:rPr>
                <w:rFonts w:ascii="Arial Nova" w:hAnsi="Arial Nova" w:cstheme="minorHAnsi"/>
                <w:color w:val="auto"/>
              </w:rPr>
              <w:t xml:space="preserve">Robert Volk, PhD </w:t>
            </w:r>
          </w:p>
        </w:tc>
        <w:tc>
          <w:tcPr>
            <w:tcW w:w="1883" w:type="dxa"/>
          </w:tcPr>
          <w:p w:rsidR="00D55435" w:rsidRPr="00F32A8A" w14:paraId="10E4C51F" w14:textId="77777777">
            <w:pPr>
              <w:pStyle w:val="Default"/>
              <w:rPr>
                <w:rFonts w:ascii="Arial Nova" w:hAnsi="Arial Nova" w:cstheme="minorHAnsi"/>
                <w:color w:val="auto"/>
              </w:rPr>
            </w:pPr>
            <w:r w:rsidRPr="00F32A8A">
              <w:rPr>
                <w:rFonts w:ascii="Arial Nova" w:hAnsi="Arial Nova" w:cstheme="minorHAnsi"/>
                <w:color w:val="auto"/>
              </w:rPr>
              <w:t>Professor</w:t>
            </w:r>
          </w:p>
        </w:tc>
        <w:tc>
          <w:tcPr>
            <w:tcW w:w="1530" w:type="dxa"/>
          </w:tcPr>
          <w:p w:rsidR="00D55435" w:rsidRPr="00F32A8A" w14:paraId="336AE578" w14:textId="7DD59F23">
            <w:pPr>
              <w:pStyle w:val="Default"/>
              <w:rPr>
                <w:rFonts w:ascii="Arial Nova" w:hAnsi="Arial Nova" w:cstheme="minorHAnsi"/>
                <w:color w:val="auto"/>
              </w:rPr>
            </w:pPr>
            <w:r w:rsidRPr="00F32A8A">
              <w:rPr>
                <w:rFonts w:ascii="Arial Nova" w:hAnsi="Arial Nova" w:cstheme="minorHAnsi"/>
                <w:color w:val="auto"/>
              </w:rPr>
              <w:t>University of Texas MD Anderson Cancer Center</w:t>
            </w:r>
          </w:p>
        </w:tc>
        <w:tc>
          <w:tcPr>
            <w:tcW w:w="1710" w:type="dxa"/>
          </w:tcPr>
          <w:p w:rsidR="00D55435" w:rsidRPr="00F32A8A" w14:paraId="26F1F0B5" w14:textId="14D99A63">
            <w:pPr>
              <w:pStyle w:val="Default"/>
              <w:rPr>
                <w:rFonts w:ascii="Arial Nova" w:hAnsi="Arial Nova" w:cstheme="minorHAnsi"/>
                <w:color w:val="auto"/>
              </w:rPr>
            </w:pPr>
            <w:r w:rsidRPr="00F32A8A">
              <w:rPr>
                <w:rFonts w:ascii="Arial Nova" w:hAnsi="Arial Nova" w:cstheme="minorHAnsi"/>
                <w:color w:val="auto"/>
              </w:rPr>
              <w:t>(713) 563-2239</w:t>
            </w:r>
          </w:p>
        </w:tc>
        <w:tc>
          <w:tcPr>
            <w:tcW w:w="2250" w:type="dxa"/>
          </w:tcPr>
          <w:p w:rsidR="00D55435" w:rsidRPr="00F32A8A" w14:paraId="2AAC0781" w14:textId="77777777">
            <w:pPr>
              <w:pStyle w:val="Default"/>
              <w:rPr>
                <w:rFonts w:ascii="Arial Nova" w:hAnsi="Arial Nova" w:cstheme="minorHAnsi"/>
                <w:color w:val="auto"/>
              </w:rPr>
            </w:pPr>
            <w:hyperlink r:id="rId23" w:history="1">
              <w:r w:rsidRPr="00F32A8A">
                <w:rPr>
                  <w:rStyle w:val="Hyperlink"/>
                  <w:rFonts w:ascii="Arial Nova" w:hAnsi="Arial Nova" w:cstheme="minorHAnsi"/>
                  <w:color w:val="auto"/>
                </w:rPr>
                <w:t>BVolk@mdanderson.org</w:t>
              </w:r>
            </w:hyperlink>
            <w:r w:rsidRPr="00F32A8A">
              <w:rPr>
                <w:rFonts w:ascii="Arial Nova" w:hAnsi="Arial Nova" w:cstheme="minorHAnsi"/>
                <w:color w:val="auto"/>
              </w:rPr>
              <w:t xml:space="preserve">  </w:t>
            </w:r>
          </w:p>
        </w:tc>
        <w:tc>
          <w:tcPr>
            <w:tcW w:w="1620" w:type="dxa"/>
          </w:tcPr>
          <w:p w:rsidR="00D55435" w:rsidRPr="00F32A8A" w14:paraId="24A898BC" w14:textId="05A38667">
            <w:pPr>
              <w:pStyle w:val="Default"/>
              <w:rPr>
                <w:rFonts w:ascii="Arial Nova" w:hAnsi="Arial Nova" w:cstheme="minorHAnsi"/>
                <w:color w:val="auto"/>
              </w:rPr>
            </w:pPr>
            <w:r w:rsidRPr="00F32A8A">
              <w:rPr>
                <w:rFonts w:ascii="Arial Nova" w:hAnsi="Arial Nova" w:cstheme="minorHAnsi"/>
                <w:color w:val="auto"/>
              </w:rPr>
              <w:t xml:space="preserve">Scientific and </w:t>
            </w:r>
            <w:r w:rsidRPr="00F32A8A" w:rsidR="006C7537">
              <w:rPr>
                <w:rFonts w:ascii="Arial Nova" w:hAnsi="Arial Nova" w:cstheme="minorHAnsi"/>
                <w:color w:val="auto"/>
              </w:rPr>
              <w:t>Technical Consultation</w:t>
            </w:r>
          </w:p>
        </w:tc>
      </w:tr>
    </w:tbl>
    <w:p w:rsidR="00D55435" w:rsidRPr="00F32A8A" w:rsidP="00F86566" w14:paraId="740CA94F"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E217AB" w:rsidRPr="00F32A8A" w:rsidP="00E217AB" w14:paraId="34D158E6" w14:textId="7E0DC688">
      <w:pPr>
        <w:rPr>
          <w:rFonts w:ascii="Arial Nova" w:hAnsi="Arial Nova" w:cstheme="minorHAnsi"/>
          <w:bCs/>
        </w:rPr>
      </w:pPr>
      <w:r w:rsidRPr="00F32A8A">
        <w:rPr>
          <w:rFonts w:ascii="Arial Nova" w:hAnsi="Arial Nova" w:cstheme="minorHAnsi"/>
          <w:bCs/>
        </w:rPr>
        <w:t xml:space="preserve">Table </w:t>
      </w:r>
      <w:r w:rsidRPr="00F32A8A" w:rsidR="00324212">
        <w:rPr>
          <w:rFonts w:ascii="Arial Nova" w:hAnsi="Arial Nova" w:cstheme="minorHAnsi"/>
          <w:bCs/>
        </w:rPr>
        <w:t>A</w:t>
      </w:r>
      <w:r w:rsidRPr="00F32A8A" w:rsidR="00E012BC">
        <w:rPr>
          <w:rFonts w:ascii="Arial Nova" w:hAnsi="Arial Nova" w:cstheme="minorHAnsi"/>
          <w:bCs/>
        </w:rPr>
        <w:t>8B</w:t>
      </w:r>
      <w:r w:rsidRPr="00F32A8A">
        <w:rPr>
          <w:rFonts w:ascii="Arial Nova" w:hAnsi="Arial Nova" w:cstheme="minorHAnsi"/>
          <w:bCs/>
        </w:rPr>
        <w:t>2. Consultations within CDC</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3"/>
        <w:gridCol w:w="1970"/>
        <w:gridCol w:w="1440"/>
        <w:gridCol w:w="1800"/>
        <w:gridCol w:w="2250"/>
        <w:gridCol w:w="1620"/>
      </w:tblGrid>
      <w:tr w14:paraId="4E530C88" w14:textId="77777777">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553" w:type="dxa"/>
          </w:tcPr>
          <w:p w:rsidR="00E217AB" w:rsidRPr="00F32A8A" w14:paraId="5E4C4DF6" w14:textId="77777777">
            <w:pPr>
              <w:autoSpaceDE w:val="0"/>
              <w:autoSpaceDN w:val="0"/>
              <w:adjustRightInd w:val="0"/>
              <w:rPr>
                <w:rFonts w:ascii="Arial Nova" w:hAnsi="Arial Nova" w:cstheme="minorHAnsi"/>
              </w:rPr>
            </w:pPr>
            <w:r w:rsidRPr="00F32A8A">
              <w:rPr>
                <w:rFonts w:ascii="Arial Nova" w:hAnsi="Arial Nova" w:cstheme="minorHAnsi"/>
                <w:b/>
                <w:bCs/>
              </w:rPr>
              <w:t xml:space="preserve">Name </w:t>
            </w:r>
          </w:p>
        </w:tc>
        <w:tc>
          <w:tcPr>
            <w:tcW w:w="1970" w:type="dxa"/>
          </w:tcPr>
          <w:p w:rsidR="00E217AB" w:rsidRPr="00F32A8A" w14:paraId="3057D17A" w14:textId="77777777">
            <w:pPr>
              <w:autoSpaceDE w:val="0"/>
              <w:autoSpaceDN w:val="0"/>
              <w:adjustRightInd w:val="0"/>
              <w:rPr>
                <w:rFonts w:ascii="Arial Nova" w:hAnsi="Arial Nova" w:cstheme="minorHAnsi"/>
              </w:rPr>
            </w:pPr>
            <w:r w:rsidRPr="00F32A8A">
              <w:rPr>
                <w:rFonts w:ascii="Arial Nova" w:hAnsi="Arial Nova" w:cstheme="minorHAnsi"/>
                <w:b/>
                <w:bCs/>
              </w:rPr>
              <w:t xml:space="preserve">Title </w:t>
            </w:r>
          </w:p>
        </w:tc>
        <w:tc>
          <w:tcPr>
            <w:tcW w:w="1440" w:type="dxa"/>
          </w:tcPr>
          <w:p w:rsidR="00E217AB" w:rsidRPr="00F32A8A" w14:paraId="340BF982" w14:textId="77777777">
            <w:pPr>
              <w:autoSpaceDE w:val="0"/>
              <w:autoSpaceDN w:val="0"/>
              <w:adjustRightInd w:val="0"/>
              <w:rPr>
                <w:rFonts w:ascii="Arial Nova" w:hAnsi="Arial Nova" w:cstheme="minorHAnsi"/>
              </w:rPr>
            </w:pPr>
            <w:r w:rsidRPr="00F32A8A">
              <w:rPr>
                <w:rFonts w:ascii="Arial Nova" w:hAnsi="Arial Nova" w:cstheme="minorHAnsi"/>
                <w:b/>
                <w:bCs/>
              </w:rPr>
              <w:t xml:space="preserve">Affiliation </w:t>
            </w:r>
          </w:p>
        </w:tc>
        <w:tc>
          <w:tcPr>
            <w:tcW w:w="1800" w:type="dxa"/>
          </w:tcPr>
          <w:p w:rsidR="00E217AB" w:rsidRPr="00F32A8A" w14:paraId="4A6FAEF1" w14:textId="77777777">
            <w:pPr>
              <w:autoSpaceDE w:val="0"/>
              <w:autoSpaceDN w:val="0"/>
              <w:adjustRightInd w:val="0"/>
              <w:rPr>
                <w:rFonts w:ascii="Arial Nova" w:hAnsi="Arial Nova" w:cstheme="minorHAnsi"/>
              </w:rPr>
            </w:pPr>
            <w:r w:rsidRPr="00F32A8A">
              <w:rPr>
                <w:rFonts w:ascii="Arial Nova" w:hAnsi="Arial Nova" w:cstheme="minorHAnsi"/>
                <w:b/>
                <w:bCs/>
              </w:rPr>
              <w:t xml:space="preserve">Phone </w:t>
            </w:r>
          </w:p>
        </w:tc>
        <w:tc>
          <w:tcPr>
            <w:tcW w:w="2250" w:type="dxa"/>
          </w:tcPr>
          <w:p w:rsidR="00E217AB" w:rsidRPr="00F32A8A" w14:paraId="39972EAA" w14:textId="77777777">
            <w:pPr>
              <w:autoSpaceDE w:val="0"/>
              <w:autoSpaceDN w:val="0"/>
              <w:adjustRightInd w:val="0"/>
              <w:rPr>
                <w:rFonts w:ascii="Arial Nova" w:hAnsi="Arial Nova" w:cstheme="minorHAnsi"/>
              </w:rPr>
            </w:pPr>
            <w:r w:rsidRPr="00F32A8A">
              <w:rPr>
                <w:rFonts w:ascii="Arial Nova" w:hAnsi="Arial Nova" w:cstheme="minorHAnsi"/>
                <w:b/>
                <w:bCs/>
              </w:rPr>
              <w:t xml:space="preserve">Email </w:t>
            </w:r>
          </w:p>
        </w:tc>
        <w:tc>
          <w:tcPr>
            <w:tcW w:w="1620" w:type="dxa"/>
          </w:tcPr>
          <w:p w:rsidR="00E217AB" w:rsidRPr="00F32A8A" w14:paraId="77E604CC" w14:textId="77777777">
            <w:pPr>
              <w:autoSpaceDE w:val="0"/>
              <w:autoSpaceDN w:val="0"/>
              <w:adjustRightInd w:val="0"/>
              <w:rPr>
                <w:rFonts w:ascii="Arial Nova" w:hAnsi="Arial Nova" w:cstheme="minorHAnsi"/>
                <w:b/>
                <w:bCs/>
              </w:rPr>
            </w:pPr>
            <w:r w:rsidRPr="00F32A8A">
              <w:rPr>
                <w:rFonts w:ascii="Arial Nova" w:hAnsi="Arial Nova" w:cstheme="minorHAnsi"/>
                <w:b/>
                <w:bCs/>
              </w:rPr>
              <w:t>Role</w:t>
            </w:r>
          </w:p>
        </w:tc>
      </w:tr>
      <w:tr w14:paraId="0D1DB597" w14:textId="77777777">
        <w:tblPrEx>
          <w:tblW w:w="10633" w:type="dxa"/>
          <w:tblInd w:w="-108" w:type="dxa"/>
          <w:tblLayout w:type="fixed"/>
          <w:tblLook w:val="0000"/>
        </w:tblPrEx>
        <w:trPr>
          <w:trHeight w:val="107"/>
        </w:trPr>
        <w:tc>
          <w:tcPr>
            <w:tcW w:w="1553" w:type="dxa"/>
          </w:tcPr>
          <w:p w:rsidR="00534298" w:rsidRPr="00F32A8A" w:rsidP="00534298" w14:paraId="1BA8D78C" w14:textId="386114E0">
            <w:pPr>
              <w:autoSpaceDE w:val="0"/>
              <w:autoSpaceDN w:val="0"/>
              <w:adjustRightInd w:val="0"/>
              <w:rPr>
                <w:rFonts w:ascii="Arial Nova" w:hAnsi="Arial Nova" w:cstheme="minorHAnsi"/>
              </w:rPr>
            </w:pPr>
            <w:r w:rsidRPr="00F32A8A">
              <w:rPr>
                <w:rFonts w:ascii="Arial Nova" w:hAnsi="Arial Nova" w:cstheme="minorHAnsi"/>
              </w:rPr>
              <w:t>David Siegel</w:t>
            </w:r>
            <w:r w:rsidRPr="00F32A8A" w:rsidR="00AC3B62">
              <w:rPr>
                <w:rFonts w:ascii="Arial Nova" w:hAnsi="Arial Nova" w:cstheme="minorHAnsi"/>
              </w:rPr>
              <w:t>, MD, MPH</w:t>
            </w:r>
          </w:p>
        </w:tc>
        <w:tc>
          <w:tcPr>
            <w:tcW w:w="1970" w:type="dxa"/>
          </w:tcPr>
          <w:p w:rsidR="00534298" w:rsidRPr="00F32A8A" w:rsidP="00534298" w14:paraId="3761D493" w14:textId="77777777">
            <w:pPr>
              <w:autoSpaceDE w:val="0"/>
              <w:autoSpaceDN w:val="0"/>
              <w:adjustRightInd w:val="0"/>
              <w:rPr>
                <w:rFonts w:ascii="Arial Nova" w:hAnsi="Arial Nova" w:cstheme="minorHAnsi"/>
              </w:rPr>
            </w:pPr>
            <w:r w:rsidRPr="00F32A8A">
              <w:rPr>
                <w:rFonts w:ascii="Arial Nova" w:hAnsi="Arial Nova" w:cstheme="minorHAnsi"/>
              </w:rPr>
              <w:t>Medical Officer</w:t>
            </w:r>
          </w:p>
        </w:tc>
        <w:tc>
          <w:tcPr>
            <w:tcW w:w="1440" w:type="dxa"/>
          </w:tcPr>
          <w:p w:rsidR="00534298" w:rsidRPr="00F32A8A" w:rsidP="00534298" w14:paraId="3F24E684" w14:textId="77777777">
            <w:pPr>
              <w:autoSpaceDE w:val="0"/>
              <w:autoSpaceDN w:val="0"/>
              <w:adjustRightInd w:val="0"/>
              <w:rPr>
                <w:rFonts w:ascii="Arial Nova" w:hAnsi="Arial Nova" w:cstheme="minorHAnsi"/>
              </w:rPr>
            </w:pPr>
            <w:r w:rsidRPr="00F32A8A">
              <w:rPr>
                <w:rFonts w:ascii="Arial Nova" w:hAnsi="Arial Nova" w:cstheme="minorHAnsi"/>
              </w:rPr>
              <w:t>DCPC</w:t>
            </w:r>
          </w:p>
        </w:tc>
        <w:tc>
          <w:tcPr>
            <w:tcW w:w="1800" w:type="dxa"/>
          </w:tcPr>
          <w:p w:rsidR="00534298" w:rsidRPr="00F32A8A" w:rsidP="00534298" w14:paraId="05AC2B00" w14:textId="5B7629FA">
            <w:pPr>
              <w:autoSpaceDE w:val="0"/>
              <w:autoSpaceDN w:val="0"/>
              <w:adjustRightInd w:val="0"/>
              <w:rPr>
                <w:rFonts w:ascii="Arial Nova" w:hAnsi="Arial Nova" w:cstheme="minorHAnsi"/>
              </w:rPr>
            </w:pPr>
            <w:r w:rsidRPr="00F32A8A">
              <w:rPr>
                <w:rFonts w:ascii="Arial Nova" w:hAnsi="Arial Nova" w:cstheme="minorHAnsi"/>
              </w:rPr>
              <w:t>770-488-4426</w:t>
            </w:r>
          </w:p>
        </w:tc>
        <w:tc>
          <w:tcPr>
            <w:tcW w:w="2250" w:type="dxa"/>
          </w:tcPr>
          <w:p w:rsidR="00534298" w:rsidRPr="00F32A8A" w:rsidP="00C60A7B" w14:paraId="38FA58B2" w14:textId="77777777">
            <w:pPr>
              <w:pStyle w:val="Default"/>
              <w:rPr>
                <w:rFonts w:ascii="Arial Nova" w:hAnsi="Arial Nova"/>
              </w:rPr>
            </w:pPr>
            <w:r w:rsidRPr="00F32A8A">
              <w:rPr>
                <w:rStyle w:val="Hyperlink"/>
                <w:rFonts w:ascii="Arial Nova" w:hAnsi="Arial Nova" w:cstheme="minorHAnsi"/>
                <w:color w:val="auto"/>
              </w:rPr>
              <w:t>irn3@cdc.gov</w:t>
            </w:r>
          </w:p>
        </w:tc>
        <w:tc>
          <w:tcPr>
            <w:tcW w:w="1620" w:type="dxa"/>
          </w:tcPr>
          <w:p w:rsidR="00534298" w:rsidRPr="00F32A8A" w:rsidP="00534298" w14:paraId="77297941" w14:textId="1B4802B5">
            <w:pPr>
              <w:autoSpaceDE w:val="0"/>
              <w:autoSpaceDN w:val="0"/>
              <w:adjustRightInd w:val="0"/>
              <w:rPr>
                <w:rFonts w:ascii="Arial Nova" w:hAnsi="Arial Nova" w:cstheme="minorHAnsi"/>
              </w:rPr>
            </w:pPr>
            <w:r w:rsidRPr="00F32A8A">
              <w:rPr>
                <w:rFonts w:ascii="Arial Nova" w:hAnsi="Arial Nova" w:cstheme="minorHAnsi"/>
              </w:rPr>
              <w:t>Technical Monitor</w:t>
            </w:r>
          </w:p>
        </w:tc>
      </w:tr>
      <w:tr w14:paraId="43E50FCC" w14:textId="77777777">
        <w:tblPrEx>
          <w:tblW w:w="10633" w:type="dxa"/>
          <w:tblInd w:w="-108" w:type="dxa"/>
          <w:tblLayout w:type="fixed"/>
          <w:tblLook w:val="0000"/>
        </w:tblPrEx>
        <w:trPr>
          <w:trHeight w:val="107"/>
        </w:trPr>
        <w:tc>
          <w:tcPr>
            <w:tcW w:w="1553" w:type="dxa"/>
          </w:tcPr>
          <w:p w:rsidR="00534298" w:rsidRPr="00F32A8A" w:rsidP="00534298" w14:paraId="47CC28D0" w14:textId="486430BC">
            <w:pPr>
              <w:autoSpaceDE w:val="0"/>
              <w:autoSpaceDN w:val="0"/>
              <w:adjustRightInd w:val="0"/>
              <w:rPr>
                <w:rFonts w:ascii="Arial Nova" w:hAnsi="Arial Nova" w:cstheme="minorHAnsi"/>
              </w:rPr>
            </w:pPr>
            <w:r w:rsidRPr="00F32A8A">
              <w:rPr>
                <w:rFonts w:ascii="Arial Nova" w:hAnsi="Arial Nova" w:cstheme="minorHAnsi"/>
              </w:rPr>
              <w:t>Thomas Richards</w:t>
            </w:r>
            <w:r w:rsidRPr="00F32A8A" w:rsidR="003144AD">
              <w:rPr>
                <w:rFonts w:ascii="Arial Nova" w:hAnsi="Arial Nova" w:cstheme="minorHAnsi"/>
              </w:rPr>
              <w:t>, MD</w:t>
            </w:r>
          </w:p>
        </w:tc>
        <w:tc>
          <w:tcPr>
            <w:tcW w:w="1970" w:type="dxa"/>
          </w:tcPr>
          <w:p w:rsidR="00534298" w:rsidRPr="00F32A8A" w:rsidP="00534298" w14:paraId="7E468DEC" w14:textId="77777777">
            <w:pPr>
              <w:autoSpaceDE w:val="0"/>
              <w:autoSpaceDN w:val="0"/>
              <w:adjustRightInd w:val="0"/>
              <w:rPr>
                <w:rFonts w:ascii="Arial Nova" w:hAnsi="Arial Nova" w:cstheme="minorHAnsi"/>
              </w:rPr>
            </w:pPr>
            <w:r w:rsidRPr="00F32A8A">
              <w:rPr>
                <w:rFonts w:ascii="Arial Nova" w:hAnsi="Arial Nova" w:cstheme="minorHAnsi"/>
              </w:rPr>
              <w:t>Medical Officer</w:t>
            </w:r>
          </w:p>
        </w:tc>
        <w:tc>
          <w:tcPr>
            <w:tcW w:w="1440" w:type="dxa"/>
          </w:tcPr>
          <w:p w:rsidR="00534298" w:rsidRPr="00F32A8A" w:rsidP="00534298" w14:paraId="73BF992F" w14:textId="77777777">
            <w:pPr>
              <w:autoSpaceDE w:val="0"/>
              <w:autoSpaceDN w:val="0"/>
              <w:adjustRightInd w:val="0"/>
              <w:rPr>
                <w:rFonts w:ascii="Arial Nova" w:hAnsi="Arial Nova" w:cstheme="minorHAnsi"/>
              </w:rPr>
            </w:pPr>
            <w:r w:rsidRPr="00F32A8A">
              <w:rPr>
                <w:rFonts w:ascii="Arial Nova" w:hAnsi="Arial Nova" w:cstheme="minorHAnsi"/>
              </w:rPr>
              <w:t>DCPC</w:t>
            </w:r>
          </w:p>
        </w:tc>
        <w:tc>
          <w:tcPr>
            <w:tcW w:w="1800" w:type="dxa"/>
          </w:tcPr>
          <w:p w:rsidR="00534298" w:rsidRPr="00F32A8A" w:rsidP="00534298" w14:paraId="1864830F" w14:textId="69A5F248">
            <w:pPr>
              <w:autoSpaceDE w:val="0"/>
              <w:autoSpaceDN w:val="0"/>
              <w:adjustRightInd w:val="0"/>
              <w:rPr>
                <w:rFonts w:ascii="Arial Nova" w:hAnsi="Arial Nova" w:cstheme="minorHAnsi"/>
              </w:rPr>
            </w:pPr>
            <w:r w:rsidRPr="00F32A8A">
              <w:rPr>
                <w:rFonts w:ascii="Arial Nova" w:hAnsi="Arial Nova" w:cstheme="minorHAnsi"/>
              </w:rPr>
              <w:t>404-634-9915</w:t>
            </w:r>
          </w:p>
        </w:tc>
        <w:tc>
          <w:tcPr>
            <w:tcW w:w="2250" w:type="dxa"/>
          </w:tcPr>
          <w:p w:rsidR="00534298" w:rsidRPr="00F32A8A" w:rsidP="002B41A1" w14:paraId="630487FA" w14:textId="77777777">
            <w:pPr>
              <w:pStyle w:val="Default"/>
              <w:rPr>
                <w:rFonts w:ascii="Arial Nova" w:hAnsi="Arial Nova"/>
              </w:rPr>
            </w:pPr>
            <w:r w:rsidRPr="00F32A8A">
              <w:rPr>
                <w:rStyle w:val="Hyperlink"/>
                <w:rFonts w:ascii="Arial Nova" w:hAnsi="Arial Nova" w:cstheme="minorHAnsi"/>
                <w:color w:val="auto"/>
              </w:rPr>
              <w:t>tbr1@cdc.gov</w:t>
            </w:r>
          </w:p>
        </w:tc>
        <w:tc>
          <w:tcPr>
            <w:tcW w:w="1620" w:type="dxa"/>
          </w:tcPr>
          <w:p w:rsidR="00534298" w:rsidRPr="00F32A8A" w:rsidP="00534298" w14:paraId="3FE15E22" w14:textId="20F6A9E0">
            <w:pPr>
              <w:autoSpaceDE w:val="0"/>
              <w:autoSpaceDN w:val="0"/>
              <w:adjustRightInd w:val="0"/>
              <w:rPr>
                <w:rFonts w:ascii="Arial Nova" w:hAnsi="Arial Nova" w:cstheme="minorHAnsi"/>
              </w:rPr>
            </w:pPr>
            <w:r w:rsidRPr="00F32A8A">
              <w:rPr>
                <w:rFonts w:ascii="Arial Nova" w:hAnsi="Arial Nova" w:cstheme="minorHAnsi"/>
              </w:rPr>
              <w:t>Contracting Officer’s Representative</w:t>
            </w:r>
          </w:p>
        </w:tc>
      </w:tr>
      <w:tr w14:paraId="4C35D52A" w14:textId="77777777" w:rsidTr="00DD163B">
        <w:tblPrEx>
          <w:tblW w:w="10633" w:type="dxa"/>
          <w:tblInd w:w="-108" w:type="dxa"/>
          <w:tblLayout w:type="fixed"/>
          <w:tblLook w:val="0000"/>
        </w:tblPrEx>
        <w:trPr>
          <w:trHeight w:val="107"/>
        </w:trPr>
        <w:tc>
          <w:tcPr>
            <w:tcW w:w="1553" w:type="dxa"/>
            <w:tcBorders>
              <w:top w:val="single" w:sz="4" w:space="0" w:color="auto"/>
              <w:left w:val="single" w:sz="4" w:space="0" w:color="auto"/>
              <w:bottom w:val="single" w:sz="4" w:space="0" w:color="auto"/>
              <w:right w:val="single" w:sz="4" w:space="0" w:color="auto"/>
            </w:tcBorders>
          </w:tcPr>
          <w:p w:rsidR="00DD163B" w:rsidRPr="00F32A8A" w14:paraId="082D91CA" w14:textId="77777777">
            <w:pPr>
              <w:autoSpaceDE w:val="0"/>
              <w:autoSpaceDN w:val="0"/>
              <w:adjustRightInd w:val="0"/>
              <w:rPr>
                <w:rFonts w:ascii="Arial Nova" w:hAnsi="Arial Nova" w:cstheme="minorHAnsi"/>
              </w:rPr>
            </w:pPr>
            <w:r w:rsidRPr="00F32A8A">
              <w:rPr>
                <w:rFonts w:ascii="Arial Nova" w:hAnsi="Arial Nova" w:cstheme="minorHAnsi"/>
              </w:rPr>
              <w:t xml:space="preserve">Cheryll Thomas </w:t>
            </w:r>
          </w:p>
        </w:tc>
        <w:tc>
          <w:tcPr>
            <w:tcW w:w="1970" w:type="dxa"/>
            <w:tcBorders>
              <w:top w:val="single" w:sz="4" w:space="0" w:color="auto"/>
              <w:left w:val="single" w:sz="4" w:space="0" w:color="auto"/>
              <w:bottom w:val="single" w:sz="4" w:space="0" w:color="auto"/>
              <w:right w:val="single" w:sz="4" w:space="0" w:color="auto"/>
            </w:tcBorders>
          </w:tcPr>
          <w:p w:rsidR="00DD163B" w:rsidRPr="00F32A8A" w14:paraId="573E9573" w14:textId="77777777">
            <w:pPr>
              <w:autoSpaceDE w:val="0"/>
              <w:autoSpaceDN w:val="0"/>
              <w:adjustRightInd w:val="0"/>
              <w:rPr>
                <w:rFonts w:ascii="Arial Nova" w:hAnsi="Arial Nova" w:cstheme="minorHAnsi"/>
              </w:rPr>
            </w:pPr>
            <w:r w:rsidRPr="00F32A8A">
              <w:rPr>
                <w:rFonts w:ascii="Arial Nova" w:hAnsi="Arial Nova" w:cstheme="minorHAnsi"/>
              </w:rPr>
              <w:t>Associate Director for Science</w:t>
            </w:r>
          </w:p>
        </w:tc>
        <w:tc>
          <w:tcPr>
            <w:tcW w:w="1440" w:type="dxa"/>
            <w:tcBorders>
              <w:top w:val="single" w:sz="4" w:space="0" w:color="auto"/>
              <w:left w:val="single" w:sz="4" w:space="0" w:color="auto"/>
              <w:bottom w:val="single" w:sz="4" w:space="0" w:color="auto"/>
              <w:right w:val="single" w:sz="4" w:space="0" w:color="auto"/>
            </w:tcBorders>
          </w:tcPr>
          <w:p w:rsidR="00DD163B" w:rsidRPr="00F32A8A" w14:paraId="16F836EB" w14:textId="77777777">
            <w:pPr>
              <w:autoSpaceDE w:val="0"/>
              <w:autoSpaceDN w:val="0"/>
              <w:adjustRightInd w:val="0"/>
              <w:rPr>
                <w:rFonts w:ascii="Arial Nova" w:hAnsi="Arial Nova" w:cstheme="minorHAnsi"/>
              </w:rPr>
            </w:pPr>
            <w:r w:rsidRPr="00F32A8A">
              <w:rPr>
                <w:rFonts w:ascii="Arial Nova" w:hAnsi="Arial Nova" w:cstheme="minorHAnsi"/>
              </w:rPr>
              <w:t>DCPC</w:t>
            </w:r>
          </w:p>
        </w:tc>
        <w:tc>
          <w:tcPr>
            <w:tcW w:w="1800" w:type="dxa"/>
            <w:tcBorders>
              <w:top w:val="single" w:sz="4" w:space="0" w:color="auto"/>
              <w:left w:val="single" w:sz="4" w:space="0" w:color="auto"/>
              <w:bottom w:val="single" w:sz="4" w:space="0" w:color="auto"/>
              <w:right w:val="single" w:sz="4" w:space="0" w:color="auto"/>
            </w:tcBorders>
          </w:tcPr>
          <w:p w:rsidR="00DD163B" w:rsidRPr="00F32A8A" w14:paraId="4B5F9C8D" w14:textId="459131AA">
            <w:pPr>
              <w:autoSpaceDE w:val="0"/>
              <w:autoSpaceDN w:val="0"/>
              <w:adjustRightInd w:val="0"/>
              <w:rPr>
                <w:rFonts w:ascii="Arial Nova" w:hAnsi="Arial Nova" w:cstheme="minorHAnsi"/>
              </w:rPr>
            </w:pPr>
            <w:r w:rsidRPr="00F32A8A">
              <w:rPr>
                <w:rFonts w:ascii="Arial Nova" w:hAnsi="Arial Nova" w:cstheme="minorHAnsi"/>
              </w:rPr>
              <w:t>770-488-3254</w:t>
            </w:r>
          </w:p>
        </w:tc>
        <w:tc>
          <w:tcPr>
            <w:tcW w:w="2250" w:type="dxa"/>
            <w:tcBorders>
              <w:top w:val="single" w:sz="4" w:space="0" w:color="auto"/>
              <w:left w:val="single" w:sz="4" w:space="0" w:color="auto"/>
              <w:bottom w:val="single" w:sz="4" w:space="0" w:color="auto"/>
              <w:right w:val="single" w:sz="4" w:space="0" w:color="auto"/>
            </w:tcBorders>
          </w:tcPr>
          <w:p w:rsidR="00DD163B" w:rsidRPr="00F32A8A" w:rsidP="00C60A7B" w14:paraId="2E05BC7E" w14:textId="7ED18235">
            <w:pPr>
              <w:pStyle w:val="Default"/>
              <w:rPr>
                <w:rFonts w:ascii="Arial Nova" w:hAnsi="Arial Nova"/>
              </w:rPr>
            </w:pPr>
            <w:hyperlink r:id="rId24" w:history="1">
              <w:r w:rsidRPr="00F32A8A" w:rsidR="00DC79F5">
                <w:rPr>
                  <w:rStyle w:val="Hyperlink"/>
                  <w:rFonts w:ascii="Arial Nova" w:hAnsi="Arial Nova" w:cstheme="minorHAnsi"/>
                </w:rPr>
                <w:t>zzg3@cdc.gov</w:t>
              </w:r>
            </w:hyperlink>
            <w:r w:rsidRPr="00F32A8A">
              <w:rPr>
                <w:rFonts w:ascii="Arial Nova" w:hAnsi="Arial Nova"/>
              </w:rPr>
              <w:t xml:space="preserve"> </w:t>
            </w:r>
          </w:p>
        </w:tc>
        <w:tc>
          <w:tcPr>
            <w:tcW w:w="1620" w:type="dxa"/>
            <w:tcBorders>
              <w:top w:val="single" w:sz="4" w:space="0" w:color="auto"/>
              <w:left w:val="single" w:sz="4" w:space="0" w:color="auto"/>
              <w:bottom w:val="single" w:sz="4" w:space="0" w:color="auto"/>
              <w:right w:val="single" w:sz="4" w:space="0" w:color="auto"/>
            </w:tcBorders>
          </w:tcPr>
          <w:p w:rsidR="00DD163B" w:rsidRPr="00F32A8A" w14:paraId="2D1CFD80" w14:textId="6FDDDA77">
            <w:pPr>
              <w:autoSpaceDE w:val="0"/>
              <w:autoSpaceDN w:val="0"/>
              <w:adjustRightInd w:val="0"/>
              <w:rPr>
                <w:rFonts w:ascii="Arial Nova" w:hAnsi="Arial Nova" w:cstheme="minorHAnsi"/>
              </w:rPr>
            </w:pPr>
            <w:r w:rsidRPr="00F32A8A">
              <w:rPr>
                <w:rFonts w:ascii="Arial Nova" w:hAnsi="Arial Nova" w:cstheme="minorHAnsi"/>
              </w:rPr>
              <w:t>Scientific advisor</w:t>
            </w:r>
          </w:p>
        </w:tc>
      </w:tr>
      <w:tr w14:paraId="0168CDC3" w14:textId="77777777" w:rsidTr="00470949">
        <w:tblPrEx>
          <w:tblW w:w="10633" w:type="dxa"/>
          <w:tblInd w:w="-108" w:type="dxa"/>
          <w:tblLayout w:type="fixed"/>
          <w:tblLook w:val="0000"/>
        </w:tblPrEx>
        <w:trPr>
          <w:trHeight w:val="107"/>
        </w:trPr>
        <w:tc>
          <w:tcPr>
            <w:tcW w:w="1553" w:type="dxa"/>
            <w:tcBorders>
              <w:top w:val="single" w:sz="4" w:space="0" w:color="auto"/>
              <w:left w:val="single" w:sz="4" w:space="0" w:color="auto"/>
              <w:bottom w:val="single" w:sz="4" w:space="0" w:color="auto"/>
              <w:right w:val="single" w:sz="4" w:space="0" w:color="auto"/>
            </w:tcBorders>
          </w:tcPr>
          <w:p w:rsidR="00470949" w:rsidRPr="006755CD" w:rsidP="00EE5B1D" w14:paraId="724225D3" w14:textId="77777777">
            <w:pPr>
              <w:autoSpaceDE w:val="0"/>
              <w:autoSpaceDN w:val="0"/>
              <w:adjustRightInd w:val="0"/>
              <w:rPr>
                <w:rFonts w:ascii="Arial Nova" w:hAnsi="Arial Nova" w:cstheme="minorHAnsi"/>
              </w:rPr>
            </w:pPr>
            <w:r>
              <w:rPr>
                <w:rFonts w:ascii="Arial Nova" w:hAnsi="Arial Nova" w:cstheme="minorHAnsi"/>
              </w:rPr>
              <w:t>Nita Patel</w:t>
            </w:r>
          </w:p>
        </w:tc>
        <w:tc>
          <w:tcPr>
            <w:tcW w:w="1970" w:type="dxa"/>
            <w:tcBorders>
              <w:top w:val="single" w:sz="4" w:space="0" w:color="auto"/>
              <w:left w:val="single" w:sz="4" w:space="0" w:color="auto"/>
              <w:bottom w:val="single" w:sz="4" w:space="0" w:color="auto"/>
              <w:right w:val="single" w:sz="4" w:space="0" w:color="auto"/>
            </w:tcBorders>
          </w:tcPr>
          <w:p w:rsidR="00470949" w:rsidRPr="006755CD" w:rsidP="00EE5B1D" w14:paraId="6EB1F6AD" w14:textId="77777777">
            <w:pPr>
              <w:autoSpaceDE w:val="0"/>
              <w:autoSpaceDN w:val="0"/>
              <w:adjustRightInd w:val="0"/>
              <w:rPr>
                <w:rFonts w:ascii="Arial Nova" w:hAnsi="Arial Nova" w:cstheme="minorHAnsi"/>
              </w:rPr>
            </w:pPr>
            <w:r>
              <w:rPr>
                <w:rFonts w:ascii="Arial Nova" w:hAnsi="Arial Nova" w:cstheme="minorHAnsi"/>
              </w:rPr>
              <w:t>Health Scientist</w:t>
            </w:r>
          </w:p>
        </w:tc>
        <w:tc>
          <w:tcPr>
            <w:tcW w:w="1440" w:type="dxa"/>
            <w:tcBorders>
              <w:top w:val="single" w:sz="4" w:space="0" w:color="auto"/>
              <w:left w:val="single" w:sz="4" w:space="0" w:color="auto"/>
              <w:bottom w:val="single" w:sz="4" w:space="0" w:color="auto"/>
              <w:right w:val="single" w:sz="4" w:space="0" w:color="auto"/>
            </w:tcBorders>
          </w:tcPr>
          <w:p w:rsidR="00470949" w:rsidRPr="006755CD" w:rsidP="00EE5B1D" w14:paraId="3C5141C2" w14:textId="77777777">
            <w:pPr>
              <w:autoSpaceDE w:val="0"/>
              <w:autoSpaceDN w:val="0"/>
              <w:adjustRightInd w:val="0"/>
              <w:rPr>
                <w:rFonts w:ascii="Arial Nova" w:hAnsi="Arial Nova" w:cstheme="minorHAnsi"/>
              </w:rPr>
            </w:pPr>
            <w:r>
              <w:rPr>
                <w:rFonts w:ascii="Arial Nova" w:hAnsi="Arial Nova" w:cstheme="minorHAnsi"/>
              </w:rPr>
              <w:t>DCPC</w:t>
            </w:r>
          </w:p>
        </w:tc>
        <w:tc>
          <w:tcPr>
            <w:tcW w:w="1800" w:type="dxa"/>
            <w:tcBorders>
              <w:top w:val="single" w:sz="4" w:space="0" w:color="auto"/>
              <w:left w:val="single" w:sz="4" w:space="0" w:color="auto"/>
              <w:bottom w:val="single" w:sz="4" w:space="0" w:color="auto"/>
              <w:right w:val="single" w:sz="4" w:space="0" w:color="auto"/>
            </w:tcBorders>
          </w:tcPr>
          <w:p w:rsidR="00470949" w:rsidRPr="00470949" w:rsidP="00EE5B1D" w14:paraId="14549382" w14:textId="77777777">
            <w:pPr>
              <w:autoSpaceDE w:val="0"/>
              <w:autoSpaceDN w:val="0"/>
              <w:adjustRightInd w:val="0"/>
              <w:rPr>
                <w:rFonts w:ascii="Arial Nova" w:hAnsi="Arial Nova" w:cstheme="minorHAnsi"/>
              </w:rPr>
            </w:pPr>
            <w:r w:rsidRPr="00470949">
              <w:rPr>
                <w:rFonts w:ascii="Arial Nova" w:hAnsi="Arial Nova" w:cstheme="minorHAnsi"/>
              </w:rPr>
              <w:t>404-639-8706</w:t>
            </w:r>
          </w:p>
        </w:tc>
        <w:tc>
          <w:tcPr>
            <w:tcW w:w="2250" w:type="dxa"/>
            <w:tcBorders>
              <w:top w:val="single" w:sz="4" w:space="0" w:color="auto"/>
              <w:left w:val="single" w:sz="4" w:space="0" w:color="auto"/>
              <w:bottom w:val="single" w:sz="4" w:space="0" w:color="auto"/>
              <w:right w:val="single" w:sz="4" w:space="0" w:color="auto"/>
            </w:tcBorders>
          </w:tcPr>
          <w:p w:rsidR="00470949" w:rsidRPr="00470949" w:rsidP="00EE5B1D" w14:paraId="0BABA883" w14:textId="77777777">
            <w:pPr>
              <w:pStyle w:val="Default"/>
              <w:rPr>
                <w:rFonts w:ascii="Arial Nova" w:hAnsi="Arial Nova"/>
              </w:rPr>
            </w:pPr>
            <w:hyperlink r:id="rId25" w:history="1">
              <w:r w:rsidRPr="00470949">
                <w:rPr>
                  <w:rStyle w:val="Hyperlink"/>
                  <w:rFonts w:ascii="Arial Nova" w:hAnsi="Arial Nova"/>
                </w:rPr>
                <w:t>Nfp5@cdc.gov</w:t>
              </w:r>
            </w:hyperlink>
          </w:p>
        </w:tc>
        <w:tc>
          <w:tcPr>
            <w:tcW w:w="1620" w:type="dxa"/>
            <w:tcBorders>
              <w:top w:val="single" w:sz="4" w:space="0" w:color="auto"/>
              <w:left w:val="single" w:sz="4" w:space="0" w:color="auto"/>
              <w:bottom w:val="single" w:sz="4" w:space="0" w:color="auto"/>
              <w:right w:val="single" w:sz="4" w:space="0" w:color="auto"/>
            </w:tcBorders>
          </w:tcPr>
          <w:p w:rsidR="00470949" w:rsidRPr="006755CD" w:rsidP="00EE5B1D" w14:paraId="536C6B9A" w14:textId="77777777">
            <w:pPr>
              <w:autoSpaceDE w:val="0"/>
              <w:autoSpaceDN w:val="0"/>
              <w:adjustRightInd w:val="0"/>
              <w:rPr>
                <w:rFonts w:ascii="Arial Nova" w:hAnsi="Arial Nova" w:cstheme="minorHAnsi"/>
              </w:rPr>
            </w:pPr>
            <w:r>
              <w:rPr>
                <w:rFonts w:ascii="Arial Nova" w:hAnsi="Arial Nova" w:cstheme="minorHAnsi"/>
              </w:rPr>
              <w:t>Scientific advisor</w:t>
            </w:r>
          </w:p>
        </w:tc>
      </w:tr>
    </w:tbl>
    <w:p w:rsidR="00E217AB" w:rsidRPr="00F32A8A" w:rsidP="00E217AB" w14:paraId="2CC3A212"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F32A8A" w:rsidP="00BD377E" w14:paraId="17420B41" w14:textId="77777777">
      <w:pPr>
        <w:pStyle w:val="Heading2"/>
        <w:spacing w:before="0" w:line="276" w:lineRule="auto"/>
        <w:rPr>
          <w:rFonts w:ascii="Arial Nova" w:hAnsi="Arial Nova" w:cstheme="minorHAnsi"/>
          <w:i/>
          <w:color w:val="auto"/>
          <w:sz w:val="24"/>
          <w:szCs w:val="24"/>
        </w:rPr>
      </w:pPr>
      <w:bookmarkStart w:id="15" w:name="_Toc132621412"/>
      <w:bookmarkStart w:id="16" w:name="_Hlk36702687"/>
      <w:r w:rsidRPr="00F32A8A">
        <w:rPr>
          <w:rFonts w:ascii="Arial Nova" w:hAnsi="Arial Nova" w:cstheme="minorHAnsi"/>
          <w:i/>
          <w:color w:val="auto"/>
          <w:sz w:val="24"/>
          <w:szCs w:val="24"/>
        </w:rPr>
        <w:t>A9. Explanation of Any Payment or Gift to Respondents</w:t>
      </w:r>
      <w:bookmarkEnd w:id="15"/>
    </w:p>
    <w:bookmarkEnd w:id="16"/>
    <w:p w:rsidR="00D770BA" w:rsidRPr="00F32A8A" w:rsidP="00993A9C" w14:paraId="5BB67C60" w14:textId="77777777">
      <w:pPr>
        <w:pStyle w:val="Default"/>
        <w:spacing w:line="276" w:lineRule="auto"/>
        <w:rPr>
          <w:rFonts w:ascii="Arial Nova" w:hAnsi="Arial Nova"/>
          <w:b/>
          <w:color w:val="F79646" w:themeColor="accent6"/>
        </w:rPr>
      </w:pPr>
    </w:p>
    <w:p w:rsidR="0020707A" w:rsidRPr="00F32A8A" w:rsidP="00993A9C" w14:paraId="718D6DEE" w14:textId="5AF7AD8E">
      <w:pPr>
        <w:spacing w:line="276" w:lineRule="auto"/>
        <w:rPr>
          <w:rFonts w:ascii="Arial Nova" w:hAnsi="Arial Nova"/>
        </w:rPr>
      </w:pPr>
      <w:r w:rsidRPr="00F32A8A">
        <w:rPr>
          <w:rFonts w:ascii="Arial Nova" w:hAnsi="Arial Nova"/>
        </w:rPr>
        <w:t>Provider</w:t>
      </w:r>
      <w:r w:rsidRPr="00F32A8A" w:rsidR="00D77782">
        <w:rPr>
          <w:rFonts w:ascii="Arial Nova" w:hAnsi="Arial Nova"/>
        </w:rPr>
        <w:t>s will not receive an incentive</w:t>
      </w:r>
      <w:r w:rsidRPr="00F32A8A" w:rsidR="005A6DE3">
        <w:rPr>
          <w:rFonts w:ascii="Arial Nova" w:hAnsi="Arial Nova"/>
        </w:rPr>
        <w:t xml:space="preserve"> for completing the provider survey.</w:t>
      </w:r>
      <w:r w:rsidRPr="00F32A8A" w:rsidR="0050164A">
        <w:rPr>
          <w:rFonts w:ascii="Arial Nova" w:hAnsi="Arial Nova"/>
        </w:rPr>
        <w:t xml:space="preserve"> At the close of the study, providers will receive a thank you email for their participation </w:t>
      </w:r>
      <w:r w:rsidRPr="00F32A8A" w:rsidR="00FD5FD4">
        <w:rPr>
          <w:rFonts w:ascii="Arial Nova" w:hAnsi="Arial Nova"/>
        </w:rPr>
        <w:t xml:space="preserve">with a link to CDC’s </w:t>
      </w:r>
      <w:r w:rsidRPr="00F32A8A" w:rsidR="00FD5FD4">
        <w:rPr>
          <w:rFonts w:ascii="Arial Nova" w:hAnsi="Arial Nova"/>
          <w:i/>
          <w:iCs/>
        </w:rPr>
        <w:t>Explore Talking to Patients about Prostate Cancer,</w:t>
      </w:r>
      <w:r w:rsidRPr="00F32A8A" w:rsidR="00FD5FD4">
        <w:rPr>
          <w:rFonts w:ascii="Arial Nova" w:hAnsi="Arial Nova"/>
        </w:rPr>
        <w:t xml:space="preserve"> a version of Nathan for providers</w:t>
      </w:r>
      <w:r w:rsidRPr="00F32A8A" w:rsidR="001D2C0D">
        <w:rPr>
          <w:rFonts w:ascii="Arial Nova" w:hAnsi="Arial Nova"/>
        </w:rPr>
        <w:t xml:space="preserve"> (Attachment 4</w:t>
      </w:r>
      <w:r w:rsidRPr="00F32A8A" w:rsidR="006E1DBA">
        <w:rPr>
          <w:rFonts w:ascii="Arial Nova" w:hAnsi="Arial Nova"/>
        </w:rPr>
        <w:t>f</w:t>
      </w:r>
      <w:r w:rsidRPr="00F32A8A" w:rsidR="001D2C0D">
        <w:rPr>
          <w:rFonts w:ascii="Arial Nova" w:hAnsi="Arial Nova"/>
        </w:rPr>
        <w:t>)</w:t>
      </w:r>
      <w:r w:rsidRPr="00F32A8A" w:rsidR="00FD5FD4">
        <w:rPr>
          <w:rFonts w:ascii="Arial Nova" w:hAnsi="Arial Nova"/>
        </w:rPr>
        <w:t>.</w:t>
      </w:r>
    </w:p>
    <w:p w:rsidR="00026551" w:rsidRPr="00F32A8A" w:rsidP="00993A9C" w14:paraId="736C98A4" w14:textId="77777777">
      <w:pPr>
        <w:spacing w:line="276" w:lineRule="auto"/>
        <w:rPr>
          <w:rFonts w:ascii="Arial Nova" w:hAnsi="Arial Nova"/>
        </w:rPr>
      </w:pPr>
    </w:p>
    <w:p w:rsidR="00DB0A68" w:rsidRPr="00F32A8A" w:rsidP="00993A9C" w14:paraId="71FEBA76" w14:textId="55BC78D6">
      <w:pPr>
        <w:spacing w:line="276" w:lineRule="auto"/>
        <w:rPr>
          <w:rFonts w:ascii="Arial Nova" w:hAnsi="Arial Nova"/>
        </w:rPr>
      </w:pPr>
      <w:r w:rsidRPr="00F32A8A">
        <w:rPr>
          <w:rFonts w:ascii="Arial Nova" w:hAnsi="Arial Nova"/>
        </w:rPr>
        <w:t xml:space="preserve">Men ages </w:t>
      </w:r>
      <w:r w:rsidRPr="00F32A8A" w:rsidR="00582095">
        <w:rPr>
          <w:rFonts w:ascii="Arial Nova" w:hAnsi="Arial Nova"/>
        </w:rPr>
        <w:t xml:space="preserve">55-69 </w:t>
      </w:r>
      <w:r w:rsidRPr="00F32A8A" w:rsidR="00A61ABE">
        <w:rPr>
          <w:rFonts w:ascii="Arial Nova" w:hAnsi="Arial Nova"/>
        </w:rPr>
        <w:t>will receive a noncash incentive (</w:t>
      </w:r>
      <w:r w:rsidRPr="00F32A8A" w:rsidR="0048187E">
        <w:rPr>
          <w:rFonts w:ascii="Arial Nova" w:hAnsi="Arial Nova"/>
        </w:rPr>
        <w:t>i.e.</w:t>
      </w:r>
      <w:r w:rsidRPr="00F32A8A" w:rsidR="00A61ABE">
        <w:rPr>
          <w:rFonts w:ascii="Arial Nova" w:hAnsi="Arial Nova"/>
        </w:rPr>
        <w:t xml:space="preserve">, </w:t>
      </w:r>
      <w:r w:rsidRPr="00F32A8A" w:rsidR="0048187E">
        <w:rPr>
          <w:rFonts w:ascii="Arial Nova" w:hAnsi="Arial Nova"/>
        </w:rPr>
        <w:t xml:space="preserve">$25 </w:t>
      </w:r>
      <w:r w:rsidRPr="00F32A8A" w:rsidR="00A61ABE">
        <w:rPr>
          <w:rFonts w:ascii="Arial Nova" w:hAnsi="Arial Nova"/>
        </w:rPr>
        <w:t>Amazon gift c</w:t>
      </w:r>
      <w:r w:rsidRPr="00F32A8A" w:rsidR="0025196B">
        <w:rPr>
          <w:rFonts w:ascii="Arial Nova" w:hAnsi="Arial Nova"/>
        </w:rPr>
        <w:t>ode</w:t>
      </w:r>
      <w:r w:rsidRPr="00F32A8A" w:rsidR="00A61ABE">
        <w:rPr>
          <w:rFonts w:ascii="Arial Nova" w:hAnsi="Arial Nova"/>
        </w:rPr>
        <w:t>) after completing each of the data collection activities in which they participate</w:t>
      </w:r>
      <w:r w:rsidRPr="00F32A8A" w:rsidR="007F7C2F">
        <w:rPr>
          <w:rFonts w:ascii="Arial Nova" w:hAnsi="Arial Nova"/>
        </w:rPr>
        <w:t xml:space="preserve"> (i.e., </w:t>
      </w:r>
      <w:r w:rsidRPr="00F32A8A" w:rsidR="00FC1BA1">
        <w:rPr>
          <w:rFonts w:ascii="Arial Nova" w:hAnsi="Arial Nova"/>
        </w:rPr>
        <w:t xml:space="preserve">the </w:t>
      </w:r>
      <w:r w:rsidRPr="00F32A8A" w:rsidR="007F7C2F">
        <w:rPr>
          <w:rFonts w:ascii="Arial Nova" w:hAnsi="Arial Nova"/>
        </w:rPr>
        <w:t>pre-exposure, post-exposure, usability</w:t>
      </w:r>
      <w:r w:rsidRPr="00F32A8A" w:rsidR="00DA62FB">
        <w:rPr>
          <w:rFonts w:ascii="Arial Nova" w:hAnsi="Arial Nova"/>
        </w:rPr>
        <w:t xml:space="preserve">, and </w:t>
      </w:r>
      <w:r w:rsidRPr="00F32A8A" w:rsidR="00264F5B">
        <w:rPr>
          <w:rFonts w:ascii="Arial Nova" w:hAnsi="Arial Nova"/>
        </w:rPr>
        <w:t>post-clinic visit survey</w:t>
      </w:r>
      <w:r w:rsidRPr="00F32A8A" w:rsidR="00B458C3">
        <w:rPr>
          <w:rFonts w:ascii="Arial Nova" w:hAnsi="Arial Nova"/>
        </w:rPr>
        <w:t>s as well as the user experience interview</w:t>
      </w:r>
      <w:r w:rsidRPr="00F32A8A" w:rsidR="00264F5B">
        <w:rPr>
          <w:rFonts w:ascii="Arial Nova" w:hAnsi="Arial Nova"/>
        </w:rPr>
        <w:t>).</w:t>
      </w:r>
      <w:r w:rsidRPr="00F32A8A" w:rsidR="00BB0687">
        <w:rPr>
          <w:rFonts w:ascii="Arial Nova" w:hAnsi="Arial Nova"/>
        </w:rPr>
        <w:t xml:space="preserve"> These incentives are offered to increase the likelihood of participation and to thank a respondent for their time and input to the study.</w:t>
      </w:r>
      <w:r>
        <w:rPr>
          <w:rStyle w:val="EndnoteReference"/>
          <w:rFonts w:ascii="Arial Nova" w:hAnsi="Arial Nova"/>
        </w:rPr>
        <w:endnoteReference w:id="5"/>
      </w:r>
      <w:r w:rsidRPr="00F32A8A" w:rsidR="00FD5FD4">
        <w:rPr>
          <w:rFonts w:ascii="Arial Nova" w:hAnsi="Arial Nova"/>
        </w:rPr>
        <w:t xml:space="preserve"> At the close of the study, </w:t>
      </w:r>
      <w:r w:rsidRPr="00F32A8A" w:rsidR="00B7476F">
        <w:rPr>
          <w:rFonts w:ascii="Arial Nova" w:hAnsi="Arial Nova"/>
        </w:rPr>
        <w:t xml:space="preserve">men will receive a thank you email with </w:t>
      </w:r>
      <w:r w:rsidRPr="00F32A8A" w:rsidR="006E243C">
        <w:rPr>
          <w:rFonts w:ascii="Arial Nova" w:hAnsi="Arial Nova"/>
        </w:rPr>
        <w:t>the materials assigned to each of the three arms of the study</w:t>
      </w:r>
      <w:r w:rsidRPr="00F32A8A" w:rsidR="001D2C0D">
        <w:rPr>
          <w:rFonts w:ascii="Arial Nova" w:hAnsi="Arial Nova"/>
        </w:rPr>
        <w:t xml:space="preserve"> (Attachment</w:t>
      </w:r>
      <w:r w:rsidRPr="00F32A8A" w:rsidR="00492439">
        <w:rPr>
          <w:rFonts w:ascii="Arial Nova" w:hAnsi="Arial Nova"/>
        </w:rPr>
        <w:t>s</w:t>
      </w:r>
      <w:r w:rsidRPr="00F32A8A" w:rsidR="001D2C0D">
        <w:rPr>
          <w:rFonts w:ascii="Arial Nova" w:hAnsi="Arial Nova"/>
        </w:rPr>
        <w:t xml:space="preserve"> </w:t>
      </w:r>
      <w:r w:rsidRPr="00F32A8A" w:rsidR="002F0FD1">
        <w:rPr>
          <w:rFonts w:ascii="Arial Nova" w:hAnsi="Arial Nova"/>
        </w:rPr>
        <w:t>10</w:t>
      </w:r>
      <w:r w:rsidRPr="00F32A8A" w:rsidR="00492439">
        <w:rPr>
          <w:rFonts w:ascii="Arial Nova" w:hAnsi="Arial Nova"/>
        </w:rPr>
        <w:t>l and 10m</w:t>
      </w:r>
      <w:r w:rsidRPr="00F32A8A" w:rsidR="00EC36CF">
        <w:rPr>
          <w:rFonts w:ascii="Arial Nova" w:hAnsi="Arial Nova"/>
        </w:rPr>
        <w:t>)</w:t>
      </w:r>
      <w:r w:rsidRPr="00F32A8A" w:rsidR="006E243C">
        <w:rPr>
          <w:rFonts w:ascii="Arial Nova" w:hAnsi="Arial Nova"/>
        </w:rPr>
        <w:t>.</w:t>
      </w:r>
    </w:p>
    <w:p w:rsidR="00026551" w:rsidRPr="00F32A8A" w:rsidP="00993A9C" w14:paraId="3DC0049E" w14:textId="77777777">
      <w:pPr>
        <w:spacing w:line="276" w:lineRule="auto"/>
        <w:rPr>
          <w:rFonts w:ascii="Arial Nova" w:hAnsi="Arial Nova"/>
        </w:rPr>
      </w:pPr>
    </w:p>
    <w:p w:rsidR="00825DEB" w:rsidRPr="00F32A8A" w:rsidP="00825DEB" w14:paraId="65E60330" w14:textId="3A03A9C8">
      <w:pPr>
        <w:spacing w:line="276" w:lineRule="auto"/>
        <w:rPr>
          <w:rFonts w:ascii="Arial Nova" w:hAnsi="Arial Nova"/>
        </w:rPr>
      </w:pPr>
      <w:r w:rsidRPr="00F32A8A">
        <w:rPr>
          <w:rFonts w:ascii="Arial Nova" w:hAnsi="Arial Nova"/>
        </w:rPr>
        <w:t>Clinic study coordinators will not receive an incentive for completing the clinic coordinator interview.</w:t>
      </w:r>
    </w:p>
    <w:p w:rsidR="00825DEB" w:rsidRPr="00F32A8A" w:rsidP="00993A9C" w14:paraId="5797640C" w14:textId="77777777">
      <w:pPr>
        <w:spacing w:line="276" w:lineRule="auto"/>
        <w:rPr>
          <w:rFonts w:ascii="Arial Nova" w:hAnsi="Arial Nova"/>
        </w:rPr>
      </w:pPr>
    </w:p>
    <w:p w:rsidR="001A27EB" w:rsidRPr="00F32A8A" w:rsidP="00993A9C" w14:paraId="59BF2803" w14:textId="77777777">
      <w:pPr>
        <w:pStyle w:val="Heading2"/>
        <w:spacing w:before="0" w:line="276" w:lineRule="auto"/>
        <w:rPr>
          <w:rFonts w:ascii="Arial Nova" w:hAnsi="Arial Nova" w:cstheme="minorHAnsi"/>
          <w:sz w:val="24"/>
          <w:szCs w:val="24"/>
        </w:rPr>
      </w:pPr>
      <w:bookmarkStart w:id="17" w:name="_Toc132621413"/>
      <w:r w:rsidRPr="00F32A8A">
        <w:rPr>
          <w:rFonts w:ascii="Arial Nova" w:hAnsi="Arial Nova" w:cstheme="minorHAnsi"/>
          <w:i/>
          <w:color w:val="auto"/>
          <w:sz w:val="24"/>
          <w:szCs w:val="24"/>
        </w:rPr>
        <w:t>A10. Protection of the Privacy and Confidentiality of Information Provided by Respondent</w:t>
      </w:r>
      <w:bookmarkEnd w:id="17"/>
    </w:p>
    <w:p w:rsidR="00D770BA" w:rsidRPr="00F32A8A" w:rsidP="00A94A2B" w14:paraId="156EF24E" w14:textId="77777777">
      <w:pPr>
        <w:spacing w:line="276" w:lineRule="auto"/>
        <w:rPr>
          <w:rFonts w:ascii="Arial Nova" w:hAnsi="Arial Nova"/>
          <w:bCs/>
          <w:color w:val="F79646" w:themeColor="accent6"/>
        </w:rPr>
      </w:pPr>
    </w:p>
    <w:p w:rsidR="008E3E75" w:rsidRPr="00F32A8A" w:rsidP="00A94A2B" w14:paraId="431B4B3D" w14:textId="262720CB">
      <w:pPr>
        <w:spacing w:line="276" w:lineRule="auto"/>
        <w:rPr>
          <w:rFonts w:ascii="Arial Nova" w:hAnsi="Arial Nova" w:cstheme="minorHAnsi"/>
        </w:rPr>
      </w:pPr>
      <w:r w:rsidRPr="00F32A8A">
        <w:rPr>
          <w:rFonts w:ascii="Arial Nova" w:hAnsi="Arial Nova"/>
        </w:rPr>
        <w:t>T</w:t>
      </w:r>
      <w:r w:rsidRPr="00F32A8A">
        <w:rPr>
          <w:rFonts w:ascii="Arial Nova" w:hAnsi="Arial Nova"/>
        </w:rPr>
        <w:t>h</w:t>
      </w:r>
      <w:r w:rsidRPr="00F32A8A">
        <w:rPr>
          <w:rFonts w:ascii="Arial Nova" w:hAnsi="Arial Nova"/>
        </w:rPr>
        <w:t>ese information collections</w:t>
      </w:r>
      <w:r w:rsidRPr="00F32A8A">
        <w:rPr>
          <w:rFonts w:ascii="Arial Nova" w:hAnsi="Arial Nova"/>
        </w:rPr>
        <w:t xml:space="preserve"> will </w:t>
      </w:r>
      <w:r w:rsidRPr="00F32A8A" w:rsidR="00D338A9">
        <w:rPr>
          <w:rFonts w:ascii="Arial Nova" w:hAnsi="Arial Nova"/>
        </w:rPr>
        <w:t xml:space="preserve">be conducted by ICF on CDC’s behalf and will </w:t>
      </w:r>
      <w:r w:rsidRPr="00F32A8A">
        <w:rPr>
          <w:rFonts w:ascii="Arial Nova" w:hAnsi="Arial Nova"/>
        </w:rPr>
        <w:t xml:space="preserve">conform to the ethical practices for </w:t>
      </w:r>
      <w:r w:rsidRPr="00F32A8A" w:rsidR="00867FD0">
        <w:rPr>
          <w:rFonts w:ascii="Arial Nova" w:hAnsi="Arial Nova"/>
        </w:rPr>
        <w:t>adminis</w:t>
      </w:r>
      <w:r w:rsidRPr="00F32A8A" w:rsidR="001470C5">
        <w:rPr>
          <w:rFonts w:ascii="Arial Nova" w:hAnsi="Arial Nova"/>
        </w:rPr>
        <w:t>tering surveys</w:t>
      </w:r>
      <w:r w:rsidRPr="00F32A8A" w:rsidR="00867FD0">
        <w:rPr>
          <w:rFonts w:ascii="Arial Nova" w:hAnsi="Arial Nova"/>
        </w:rPr>
        <w:t xml:space="preserve"> and </w:t>
      </w:r>
      <w:r w:rsidRPr="00F32A8A">
        <w:rPr>
          <w:rFonts w:ascii="Arial Nova" w:hAnsi="Arial Nova"/>
        </w:rPr>
        <w:t>conducting interviews</w:t>
      </w:r>
      <w:r w:rsidRPr="00F32A8A" w:rsidR="00867FD0">
        <w:rPr>
          <w:rFonts w:ascii="Arial Nova" w:hAnsi="Arial Nova"/>
        </w:rPr>
        <w:t xml:space="preserve">. We </w:t>
      </w:r>
      <w:r w:rsidRPr="00F32A8A">
        <w:rPr>
          <w:rFonts w:ascii="Arial Nova" w:hAnsi="Arial Nova"/>
        </w:rPr>
        <w:t xml:space="preserve">will implement procedures to protect the privacy of </w:t>
      </w:r>
      <w:r w:rsidRPr="00F32A8A" w:rsidR="00867FD0">
        <w:rPr>
          <w:rFonts w:ascii="Arial Nova" w:hAnsi="Arial Nova"/>
        </w:rPr>
        <w:t xml:space="preserve">all </w:t>
      </w:r>
      <w:r w:rsidRPr="00F32A8A">
        <w:rPr>
          <w:rFonts w:ascii="Arial Nova" w:hAnsi="Arial Nova"/>
        </w:rPr>
        <w:t xml:space="preserve">respondents as appropriate. Several methods will be used to gather data, including </w:t>
      </w:r>
      <w:r w:rsidRPr="00F32A8A" w:rsidR="00513198">
        <w:rPr>
          <w:rFonts w:ascii="Arial Nova" w:hAnsi="Arial Nova"/>
        </w:rPr>
        <w:t>web and CATI</w:t>
      </w:r>
      <w:r w:rsidRPr="00F32A8A">
        <w:rPr>
          <w:rFonts w:ascii="Arial Nova" w:hAnsi="Arial Nova"/>
        </w:rPr>
        <w:t xml:space="preserve"> survey administration and telephone interviews. Respondent contact information used to solicit participation will be kept separate from participant responses. </w:t>
      </w:r>
      <w:r w:rsidRPr="00F32A8A">
        <w:rPr>
          <w:rFonts w:ascii="Arial Nova" w:hAnsi="Arial Nova" w:cstheme="minorHAnsi"/>
        </w:rPr>
        <w:t xml:space="preserve">All respondents will be informed that the responses they provide will be treated in a secure manner and will be used only for the purpose of this </w:t>
      </w:r>
      <w:r w:rsidRPr="00F32A8A" w:rsidR="00513198">
        <w:rPr>
          <w:rFonts w:ascii="Arial Nova" w:hAnsi="Arial Nova" w:cstheme="minorHAnsi"/>
        </w:rPr>
        <w:t>study</w:t>
      </w:r>
      <w:r w:rsidRPr="00F32A8A">
        <w:rPr>
          <w:rFonts w:ascii="Arial Nova" w:hAnsi="Arial Nova" w:cstheme="minorHAnsi"/>
        </w:rPr>
        <w:t xml:space="preserve">, unless otherwise compelled by law. Only aggregate numbers, summary statistics, or de-identified quotes will be included in </w:t>
      </w:r>
      <w:r w:rsidRPr="00F32A8A" w:rsidR="00804624">
        <w:rPr>
          <w:rFonts w:ascii="Arial Nova" w:hAnsi="Arial Nova" w:cstheme="minorHAnsi"/>
        </w:rPr>
        <w:t>the final report and manuscript</w:t>
      </w:r>
      <w:r w:rsidRPr="00F32A8A">
        <w:rPr>
          <w:rFonts w:ascii="Arial Nova" w:hAnsi="Arial Nova" w:cstheme="minorHAnsi"/>
        </w:rPr>
        <w:t xml:space="preserve">. The informed consent </w:t>
      </w:r>
      <w:r w:rsidRPr="00F32A8A" w:rsidR="00804624">
        <w:rPr>
          <w:rFonts w:ascii="Arial Nova" w:hAnsi="Arial Nova" w:cstheme="minorHAnsi"/>
        </w:rPr>
        <w:t>state</w:t>
      </w:r>
      <w:r w:rsidRPr="00F32A8A" w:rsidR="00EC73CB">
        <w:rPr>
          <w:rFonts w:ascii="Arial Nova" w:hAnsi="Arial Nova" w:cstheme="minorHAnsi"/>
        </w:rPr>
        <w:t>ment</w:t>
      </w:r>
      <w:r w:rsidRPr="00F32A8A">
        <w:rPr>
          <w:rFonts w:ascii="Arial Nova" w:hAnsi="Arial Nova" w:cstheme="minorHAnsi"/>
        </w:rPr>
        <w:t xml:space="preserve"> for each </w:t>
      </w:r>
      <w:r w:rsidRPr="00F32A8A" w:rsidR="00EC73CB">
        <w:rPr>
          <w:rFonts w:ascii="Arial Nova" w:hAnsi="Arial Nova" w:cstheme="minorHAnsi"/>
        </w:rPr>
        <w:t xml:space="preserve">information collection </w:t>
      </w:r>
      <w:r w:rsidRPr="00F32A8A">
        <w:rPr>
          <w:rFonts w:ascii="Arial Nova" w:hAnsi="Arial Nova" w:cstheme="minorHAnsi"/>
        </w:rPr>
        <w:t>describe</w:t>
      </w:r>
      <w:r w:rsidRPr="00F32A8A" w:rsidR="00EC73CB">
        <w:rPr>
          <w:rFonts w:ascii="Arial Nova" w:hAnsi="Arial Nova" w:cstheme="minorHAnsi"/>
        </w:rPr>
        <w:t>s</w:t>
      </w:r>
      <w:r w:rsidRPr="00F32A8A">
        <w:rPr>
          <w:rFonts w:ascii="Arial Nova" w:hAnsi="Arial Nova" w:cstheme="minorHAnsi"/>
        </w:rPr>
        <w:t xml:space="preserve"> </w:t>
      </w:r>
      <w:r w:rsidRPr="00F32A8A" w:rsidR="00C63D09">
        <w:rPr>
          <w:rFonts w:ascii="Arial Nova" w:hAnsi="Arial Nova" w:cstheme="minorHAnsi"/>
        </w:rPr>
        <w:t>how</w:t>
      </w:r>
      <w:r w:rsidRPr="00F32A8A">
        <w:rPr>
          <w:rFonts w:ascii="Arial Nova" w:hAnsi="Arial Nova" w:cstheme="minorHAnsi"/>
        </w:rPr>
        <w:t xml:space="preserve"> personally identifiable information will be secured, used, and reported. Additional procedures designed to protect participant privacy for the </w:t>
      </w:r>
      <w:r w:rsidRPr="00F32A8A" w:rsidR="008E5C8C">
        <w:rPr>
          <w:rFonts w:ascii="Arial Nova" w:hAnsi="Arial Nova" w:cstheme="minorHAnsi"/>
        </w:rPr>
        <w:t>information collection</w:t>
      </w:r>
      <w:r w:rsidRPr="00F32A8A">
        <w:rPr>
          <w:rFonts w:ascii="Arial Nova" w:hAnsi="Arial Nova" w:cstheme="minorHAnsi"/>
        </w:rPr>
        <w:t>s are described below.</w:t>
      </w:r>
    </w:p>
    <w:p w:rsidR="00CC5BFA" w:rsidRPr="00F32A8A" w:rsidP="00A94A2B" w14:paraId="72DE18AD" w14:textId="77777777">
      <w:pPr>
        <w:spacing w:line="276" w:lineRule="auto"/>
        <w:rPr>
          <w:rFonts w:ascii="Arial Nova" w:hAnsi="Arial Nova" w:cstheme="minorHAnsi"/>
        </w:rPr>
      </w:pPr>
    </w:p>
    <w:p w:rsidR="008E3E75" w:rsidRPr="00F32A8A" w:rsidP="00A94A2B" w14:paraId="09224745" w14:textId="4C30C8AE">
      <w:pPr>
        <w:spacing w:line="276" w:lineRule="auto"/>
        <w:rPr>
          <w:rFonts w:ascii="Arial Nova" w:hAnsi="Arial Nova" w:cstheme="minorHAnsi"/>
        </w:rPr>
      </w:pPr>
      <w:r w:rsidRPr="00F32A8A">
        <w:rPr>
          <w:rFonts w:ascii="Arial Nova" w:hAnsi="Arial Nova" w:cstheme="minorHAnsi"/>
          <w:b/>
          <w:bCs/>
        </w:rPr>
        <w:t>Privacy Act Determination:</w:t>
      </w:r>
      <w:r w:rsidRPr="00F32A8A">
        <w:rPr>
          <w:rFonts w:ascii="Arial Nova" w:hAnsi="Arial Nova" w:cstheme="minorHAnsi"/>
        </w:rPr>
        <w:t xml:space="preserve"> NCCDPHP’s Information Systems Security Officer has reviewed this submission and has determined that the Privacy Act does not apply. The </w:t>
      </w:r>
      <w:r w:rsidRPr="00F32A8A" w:rsidR="00432696">
        <w:rPr>
          <w:rFonts w:ascii="Arial Nova" w:hAnsi="Arial Nova" w:cstheme="minorHAnsi"/>
        </w:rPr>
        <w:t>completed privacy narrative</w:t>
      </w:r>
      <w:r w:rsidRPr="00F32A8A" w:rsidR="00ED5763">
        <w:rPr>
          <w:rFonts w:ascii="Arial Nova" w:hAnsi="Arial Nova" w:cstheme="minorHAnsi"/>
        </w:rPr>
        <w:t xml:space="preserve"> </w:t>
      </w:r>
      <w:r w:rsidRPr="00F32A8A">
        <w:rPr>
          <w:rFonts w:ascii="Arial Nova" w:hAnsi="Arial Nova" w:cstheme="minorHAnsi"/>
        </w:rPr>
        <w:t xml:space="preserve">is attached (Attachment </w:t>
      </w:r>
      <w:r w:rsidRPr="00F32A8A" w:rsidR="00CD12A4">
        <w:rPr>
          <w:rFonts w:ascii="Arial Nova" w:hAnsi="Arial Nova" w:cstheme="minorHAnsi"/>
        </w:rPr>
        <w:t>1</w:t>
      </w:r>
      <w:r w:rsidRPr="00F32A8A" w:rsidR="000916EC">
        <w:rPr>
          <w:rFonts w:ascii="Arial Nova" w:hAnsi="Arial Nova" w:cstheme="minorHAnsi"/>
        </w:rPr>
        <w:t>3</w:t>
      </w:r>
      <w:r w:rsidRPr="00F32A8A">
        <w:rPr>
          <w:rFonts w:ascii="Arial Nova" w:hAnsi="Arial Nova" w:cstheme="minorHAnsi"/>
        </w:rPr>
        <w:t xml:space="preserve">). </w:t>
      </w:r>
    </w:p>
    <w:p w:rsidR="00CC5BFA" w:rsidRPr="00F32A8A" w:rsidP="00A94A2B" w14:paraId="4EAD9E93" w14:textId="77777777">
      <w:pPr>
        <w:spacing w:line="276" w:lineRule="auto"/>
        <w:rPr>
          <w:rFonts w:ascii="Arial Nova" w:hAnsi="Arial Nova" w:cstheme="minorHAnsi"/>
        </w:rPr>
      </w:pPr>
    </w:p>
    <w:p w:rsidR="008E3E75" w:rsidRPr="00F32A8A" w:rsidP="00A94A2B" w14:paraId="0314C8F5" w14:textId="3B701037">
      <w:pPr>
        <w:widowControl w:val="0"/>
        <w:spacing w:line="276" w:lineRule="auto"/>
        <w:rPr>
          <w:rFonts w:ascii="Arial Nova" w:hAnsi="Arial Nova" w:cstheme="minorBidi"/>
        </w:rPr>
      </w:pPr>
      <w:r w:rsidRPr="00F32A8A">
        <w:rPr>
          <w:rFonts w:ascii="Arial Nova" w:hAnsi="Arial Nova"/>
        </w:rPr>
        <w:t xml:space="preserve">Response data will not be stored or retrieved by name.  Identifiers used for recruitment and scheduling are not linked to response data at any time. </w:t>
      </w:r>
      <w:r w:rsidRPr="00F32A8A">
        <w:rPr>
          <w:rFonts w:ascii="Arial Nova" w:hAnsi="Arial Nova" w:cstheme="minorBidi"/>
        </w:rPr>
        <w:t>Unique identifiers will be assigned to each case in the data files as data are collected and participants removed from contact lists when their interview participation is complete. Survey and interview data will be stored by ICF in secure servers. All respondents will be told during the consent process that the data they provide will be treated in a secure manner to the extent allowed by law</w:t>
      </w:r>
      <w:r w:rsidRPr="00F32A8A" w:rsidR="00CA10F9">
        <w:rPr>
          <w:rFonts w:ascii="Arial Nova" w:hAnsi="Arial Nova" w:cstheme="minorBidi"/>
        </w:rPr>
        <w:t>.</w:t>
      </w:r>
      <w:r w:rsidRPr="00F32A8A">
        <w:rPr>
          <w:rFonts w:ascii="Arial Nova" w:hAnsi="Arial Nova" w:cstheme="minorBidi"/>
        </w:rPr>
        <w:t xml:space="preserve"> (</w:t>
      </w:r>
      <w:r w:rsidRPr="00F32A8A" w:rsidR="00CA10F9">
        <w:rPr>
          <w:rFonts w:ascii="Arial Nova" w:hAnsi="Arial Nova" w:cstheme="minorBidi"/>
        </w:rPr>
        <w:t>I</w:t>
      </w:r>
      <w:r w:rsidRPr="00F32A8A">
        <w:rPr>
          <w:rFonts w:ascii="Arial Nova" w:hAnsi="Arial Nova" w:cstheme="minorBidi"/>
        </w:rPr>
        <w:t xml:space="preserve">nformed consent </w:t>
      </w:r>
      <w:r w:rsidRPr="00F32A8A" w:rsidR="00CA10F9">
        <w:rPr>
          <w:rFonts w:ascii="Arial Nova" w:hAnsi="Arial Nova" w:cstheme="minorBidi"/>
        </w:rPr>
        <w:t>statement</w:t>
      </w:r>
      <w:r w:rsidRPr="00F32A8A">
        <w:rPr>
          <w:rFonts w:ascii="Arial Nova" w:hAnsi="Arial Nova" w:cstheme="minorBidi"/>
        </w:rPr>
        <w:t xml:space="preserve">s for each </w:t>
      </w:r>
      <w:r w:rsidRPr="00F32A8A" w:rsidR="007E18CE">
        <w:rPr>
          <w:rFonts w:ascii="Arial Nova" w:hAnsi="Arial Nova" w:cstheme="minorBidi"/>
        </w:rPr>
        <w:t xml:space="preserve">information collection </w:t>
      </w:r>
      <w:r w:rsidRPr="00F32A8A">
        <w:rPr>
          <w:rFonts w:ascii="Arial Nova" w:hAnsi="Arial Nova" w:cstheme="minorBidi"/>
        </w:rPr>
        <w:t>are included in Attachment</w:t>
      </w:r>
      <w:r w:rsidRPr="00F32A8A" w:rsidR="007E18CE">
        <w:rPr>
          <w:rFonts w:ascii="Arial Nova" w:hAnsi="Arial Nova" w:cstheme="minorBidi"/>
        </w:rPr>
        <w:t>s</w:t>
      </w:r>
      <w:r w:rsidRPr="00F32A8A">
        <w:rPr>
          <w:rFonts w:ascii="Arial Nova" w:hAnsi="Arial Nova" w:cstheme="minorBidi"/>
        </w:rPr>
        <w:t xml:space="preserve"> </w:t>
      </w:r>
      <w:r w:rsidRPr="00F32A8A" w:rsidR="00C2450E">
        <w:rPr>
          <w:rFonts w:ascii="Arial Nova" w:hAnsi="Arial Nova" w:cstheme="minorBidi"/>
        </w:rPr>
        <w:t xml:space="preserve">6c, 6d, 7c, 7d, 8e, 8f, </w:t>
      </w:r>
      <w:r w:rsidRPr="00F32A8A" w:rsidR="002E6E64">
        <w:rPr>
          <w:rFonts w:ascii="Arial Nova" w:hAnsi="Arial Nova" w:cstheme="minorBidi"/>
        </w:rPr>
        <w:t xml:space="preserve">9c, 9d, </w:t>
      </w:r>
      <w:r w:rsidRPr="00F32A8A" w:rsidR="00C2450E">
        <w:rPr>
          <w:rFonts w:ascii="Arial Nova" w:hAnsi="Arial Nova" w:cstheme="minorBidi"/>
        </w:rPr>
        <w:t xml:space="preserve">10e, 10f, </w:t>
      </w:r>
      <w:r w:rsidRPr="00F32A8A" w:rsidR="002E6E64">
        <w:rPr>
          <w:rFonts w:ascii="Arial Nova" w:hAnsi="Arial Nova" w:cstheme="minorBidi"/>
        </w:rPr>
        <w:t>and 11a).</w:t>
      </w:r>
      <w:r w:rsidRPr="00F32A8A">
        <w:rPr>
          <w:rFonts w:ascii="Arial Nova" w:hAnsi="Arial Nova" w:cstheme="minorBidi"/>
        </w:rPr>
        <w:t xml:space="preserve"> They also will be informed that participation is voluntary, that they may refuse to answer any question, and can stop at any time without risk. In addition, names of participants in any </w:t>
      </w:r>
      <w:r w:rsidRPr="00F32A8A" w:rsidR="00CA10F9">
        <w:rPr>
          <w:rFonts w:ascii="Arial Nova" w:hAnsi="Arial Nova" w:cstheme="minorBidi"/>
        </w:rPr>
        <w:t>information collection</w:t>
      </w:r>
      <w:r w:rsidRPr="00F32A8A">
        <w:rPr>
          <w:rFonts w:ascii="Arial Nova" w:hAnsi="Arial Nova" w:cstheme="minorBidi"/>
        </w:rPr>
        <w:t xml:space="preserve"> will not be provided to the </w:t>
      </w:r>
      <w:r w:rsidRPr="00F32A8A" w:rsidR="00CA10F9">
        <w:rPr>
          <w:rFonts w:ascii="Arial Nova" w:hAnsi="Arial Nova" w:cstheme="minorBidi"/>
        </w:rPr>
        <w:t>F</w:t>
      </w:r>
      <w:r w:rsidRPr="00F32A8A">
        <w:rPr>
          <w:rFonts w:ascii="Arial Nova" w:hAnsi="Arial Nova" w:cstheme="minorBidi"/>
        </w:rPr>
        <w:t xml:space="preserve">ederal government. </w:t>
      </w:r>
      <w:r w:rsidRPr="00F32A8A">
        <w:rPr>
          <w:rFonts w:ascii="Arial Nova" w:hAnsi="Arial Nova" w:cstheme="minorBidi"/>
        </w:rPr>
        <w:t>Instead, a unique ID will be assigned to each participant.</w:t>
      </w:r>
    </w:p>
    <w:p w:rsidR="006356FD" w:rsidRPr="00F32A8A" w:rsidP="00A94A2B" w14:paraId="4389259A" w14:textId="77777777">
      <w:pPr>
        <w:widowControl w:val="0"/>
        <w:spacing w:line="276" w:lineRule="auto"/>
        <w:rPr>
          <w:rFonts w:ascii="Arial Nova" w:hAnsi="Arial Nova" w:cstheme="minorBidi"/>
        </w:rPr>
      </w:pPr>
    </w:p>
    <w:p w:rsidR="00CA10F9" w:rsidRPr="00F32A8A" w:rsidP="00A94A2B" w14:paraId="5B7B902B" w14:textId="7707CF44">
      <w:pPr>
        <w:widowControl w:val="0"/>
        <w:spacing w:line="276" w:lineRule="auto"/>
        <w:rPr>
          <w:rFonts w:ascii="Arial Nova" w:hAnsi="Arial Nova" w:cstheme="minorBidi"/>
          <w:u w:val="single"/>
        </w:rPr>
      </w:pPr>
      <w:r w:rsidRPr="00F32A8A">
        <w:rPr>
          <w:rFonts w:ascii="Arial Nova" w:hAnsi="Arial Nova" w:cstheme="minorBidi"/>
          <w:u w:val="single"/>
        </w:rPr>
        <w:t>Provider Survey</w:t>
      </w:r>
    </w:p>
    <w:p w:rsidR="00CA10F9" w:rsidRPr="00F32A8A" w:rsidP="00A94A2B" w14:paraId="4BE74BEB" w14:textId="15CB5A27">
      <w:pPr>
        <w:widowControl w:val="0"/>
        <w:spacing w:line="276" w:lineRule="auto"/>
        <w:rPr>
          <w:rFonts w:ascii="Arial Nova" w:hAnsi="Arial Nova"/>
        </w:rPr>
      </w:pPr>
      <w:r w:rsidRPr="00F32A8A">
        <w:rPr>
          <w:rStyle w:val="normaltextrun"/>
          <w:rFonts w:ascii="Arial Nova" w:hAnsi="Arial Nova"/>
        </w:rPr>
        <w:t xml:space="preserve">Each of the four clinics will provide a sample of all primary care providers within their clinic. </w:t>
      </w:r>
      <w:r w:rsidRPr="00F32A8A" w:rsidR="0049322E">
        <w:rPr>
          <w:rStyle w:val="normaltextrun"/>
          <w:rFonts w:ascii="Arial Nova" w:hAnsi="Arial Nova"/>
        </w:rPr>
        <w:t xml:space="preserve">A randomly generated, </w:t>
      </w:r>
      <w:r w:rsidRPr="00F32A8A" w:rsidR="0049322E">
        <w:rPr>
          <w:rFonts w:ascii="Arial Nova" w:hAnsi="Arial Nova"/>
        </w:rPr>
        <w:t xml:space="preserve">numeric participant ID will be assigned to each </w:t>
      </w:r>
      <w:r w:rsidRPr="00F32A8A" w:rsidR="00C32505">
        <w:rPr>
          <w:rFonts w:ascii="Arial Nova" w:hAnsi="Arial Nova"/>
        </w:rPr>
        <w:t>provider in the sample</w:t>
      </w:r>
      <w:r w:rsidRPr="00F32A8A" w:rsidR="0049322E">
        <w:rPr>
          <w:rFonts w:ascii="Arial Nova" w:hAnsi="Arial Nova"/>
        </w:rPr>
        <w:t>.</w:t>
      </w:r>
      <w:r w:rsidRPr="00F32A8A" w:rsidR="0049322E">
        <w:rPr>
          <w:rStyle w:val="normaltextrun"/>
          <w:rFonts w:ascii="Arial Nova" w:hAnsi="Arial Nova"/>
        </w:rPr>
        <w:t xml:space="preserve"> </w:t>
      </w:r>
      <w:r w:rsidRPr="00F32A8A" w:rsidR="00F27C74">
        <w:rPr>
          <w:rFonts w:ascii="Arial Nova" w:hAnsi="Arial Nova"/>
        </w:rPr>
        <w:t xml:space="preserve">Provider and clinic </w:t>
      </w:r>
      <w:r w:rsidRPr="00F32A8A" w:rsidR="000945FA">
        <w:rPr>
          <w:rFonts w:ascii="Arial Nova" w:hAnsi="Arial Nova"/>
        </w:rPr>
        <w:t xml:space="preserve">name </w:t>
      </w:r>
      <w:r w:rsidRPr="00F32A8A" w:rsidR="00B6678F">
        <w:rPr>
          <w:rFonts w:ascii="Arial Nova" w:hAnsi="Arial Nova"/>
        </w:rPr>
        <w:t xml:space="preserve">in the sample </w:t>
      </w:r>
      <w:r w:rsidRPr="00F32A8A" w:rsidR="00F27C74">
        <w:rPr>
          <w:rFonts w:ascii="Arial Nova" w:hAnsi="Arial Nova"/>
        </w:rPr>
        <w:t xml:space="preserve">will allow </w:t>
      </w:r>
      <w:r w:rsidRPr="00F32A8A" w:rsidR="000945FA">
        <w:rPr>
          <w:rFonts w:ascii="Arial Nova" w:hAnsi="Arial Nova"/>
        </w:rPr>
        <w:t xml:space="preserve">us </w:t>
      </w:r>
      <w:r w:rsidRPr="00F32A8A" w:rsidR="00F27C74">
        <w:rPr>
          <w:rFonts w:ascii="Arial Nova" w:hAnsi="Arial Nova"/>
        </w:rPr>
        <w:t xml:space="preserve">to </w:t>
      </w:r>
      <w:r w:rsidRPr="00F32A8A" w:rsidR="003B3EDE">
        <w:rPr>
          <w:rFonts w:ascii="Arial Nova" w:hAnsi="Arial Nova"/>
        </w:rPr>
        <w:t xml:space="preserve">analyze </w:t>
      </w:r>
      <w:r w:rsidRPr="00F32A8A" w:rsidR="00F27C74">
        <w:rPr>
          <w:rFonts w:ascii="Arial Nova" w:hAnsi="Arial Nova"/>
        </w:rPr>
        <w:t xml:space="preserve">and describe </w:t>
      </w:r>
      <w:r w:rsidRPr="00F32A8A" w:rsidR="00E9673E">
        <w:rPr>
          <w:rFonts w:ascii="Arial Nova" w:hAnsi="Arial Nova"/>
        </w:rPr>
        <w:t xml:space="preserve">provider survey </w:t>
      </w:r>
      <w:r w:rsidRPr="00F32A8A" w:rsidR="00F27C74">
        <w:rPr>
          <w:rFonts w:ascii="Arial Nova" w:hAnsi="Arial Nova"/>
        </w:rPr>
        <w:t xml:space="preserve">responses by clinic. Personally identifiable information (e.g., name, clinic) will not be shared outside of the </w:t>
      </w:r>
      <w:r w:rsidRPr="00F32A8A" w:rsidR="00B6678F">
        <w:rPr>
          <w:rFonts w:ascii="Arial Nova" w:hAnsi="Arial Nova"/>
        </w:rPr>
        <w:t xml:space="preserve">sample </w:t>
      </w:r>
      <w:r w:rsidRPr="00F32A8A" w:rsidR="00F27C74">
        <w:rPr>
          <w:rFonts w:ascii="Arial Nova" w:hAnsi="Arial Nova"/>
        </w:rPr>
        <w:t xml:space="preserve">database. </w:t>
      </w:r>
      <w:r w:rsidRPr="00F32A8A" w:rsidR="00A94A2B">
        <w:rPr>
          <w:rFonts w:ascii="Arial Nova" w:hAnsi="Arial Nova"/>
        </w:rPr>
        <w:t>We</w:t>
      </w:r>
      <w:r w:rsidRPr="00F32A8A" w:rsidR="00F27C74">
        <w:rPr>
          <w:rFonts w:ascii="Arial Nova" w:hAnsi="Arial Nova"/>
        </w:rPr>
        <w:t xml:space="preserve"> will develop and maintain the </w:t>
      </w:r>
      <w:r w:rsidRPr="00F32A8A" w:rsidR="00007B7B">
        <w:rPr>
          <w:rFonts w:ascii="Arial Nova" w:hAnsi="Arial Nova"/>
        </w:rPr>
        <w:t xml:space="preserve">provider </w:t>
      </w:r>
      <w:r w:rsidRPr="00F32A8A" w:rsidR="00F27C74">
        <w:rPr>
          <w:rFonts w:ascii="Arial Nova" w:hAnsi="Arial Nova"/>
        </w:rPr>
        <w:t xml:space="preserve">survey and </w:t>
      </w:r>
      <w:r w:rsidRPr="00F32A8A" w:rsidR="00007B7B">
        <w:rPr>
          <w:rFonts w:ascii="Arial Nova" w:hAnsi="Arial Nova"/>
        </w:rPr>
        <w:t xml:space="preserve">its </w:t>
      </w:r>
      <w:r w:rsidRPr="00F32A8A" w:rsidR="00F27C74">
        <w:rPr>
          <w:rFonts w:ascii="Arial Nova" w:hAnsi="Arial Nova"/>
        </w:rPr>
        <w:t>data in SurveyMonkey until the survey closes. Data will be exported to Excel and saved in a secure folder in Microsoft Teams.</w:t>
      </w:r>
      <w:r w:rsidRPr="00F32A8A" w:rsidR="00F513DA">
        <w:rPr>
          <w:rFonts w:ascii="Arial Nova" w:hAnsi="Arial Nova"/>
        </w:rPr>
        <w:t xml:space="preserve"> The provider survey is </w:t>
      </w:r>
      <w:r w:rsidRPr="00F32A8A" w:rsidR="00CA5EE7">
        <w:rPr>
          <w:rFonts w:ascii="Arial Nova" w:hAnsi="Arial Nova"/>
        </w:rPr>
        <w:t>in Attachment 4</w:t>
      </w:r>
      <w:r w:rsidRPr="00F32A8A" w:rsidR="002A3EC1">
        <w:rPr>
          <w:rFonts w:ascii="Arial Nova" w:hAnsi="Arial Nova"/>
        </w:rPr>
        <w:t>d</w:t>
      </w:r>
      <w:r w:rsidRPr="00F32A8A" w:rsidR="00E909F0">
        <w:rPr>
          <w:rFonts w:ascii="Arial Nova" w:hAnsi="Arial Nova"/>
          <w:bCs/>
          <w:iCs/>
        </w:rPr>
        <w:t>; a Microsoft Word version of this survey is provided in Attachment 4c for ease of review.</w:t>
      </w:r>
    </w:p>
    <w:p w:rsidR="00A94A2B" w:rsidRPr="00F32A8A" w:rsidP="00A94A2B" w14:paraId="6113D7FA" w14:textId="77777777">
      <w:pPr>
        <w:widowControl w:val="0"/>
        <w:spacing w:line="276" w:lineRule="auto"/>
        <w:rPr>
          <w:rFonts w:ascii="Arial Nova" w:hAnsi="Arial Nova"/>
        </w:rPr>
      </w:pPr>
    </w:p>
    <w:p w:rsidR="00493175" w:rsidRPr="00F32A8A" w:rsidP="00A94A2B" w14:paraId="18E88574" w14:textId="516BD13A">
      <w:pPr>
        <w:spacing w:line="276" w:lineRule="auto"/>
        <w:rPr>
          <w:rFonts w:ascii="Arial Nova" w:hAnsi="Arial Nova" w:cstheme="minorHAnsi"/>
        </w:rPr>
      </w:pPr>
      <w:r w:rsidRPr="00F32A8A">
        <w:rPr>
          <w:rFonts w:ascii="Arial Nova" w:hAnsi="Arial Nova" w:cstheme="minorHAnsi"/>
          <w:u w:val="single"/>
        </w:rPr>
        <w:t>P</w:t>
      </w:r>
      <w:r w:rsidRPr="00F32A8A" w:rsidR="008E3E75">
        <w:rPr>
          <w:rFonts w:ascii="Arial Nova" w:hAnsi="Arial Nova" w:cstheme="minorHAnsi"/>
          <w:u w:val="single"/>
        </w:rPr>
        <w:t>re</w:t>
      </w:r>
      <w:r w:rsidRPr="00F32A8A">
        <w:rPr>
          <w:rFonts w:ascii="Arial Nova" w:hAnsi="Arial Nova" w:cstheme="minorHAnsi"/>
          <w:u w:val="single"/>
        </w:rPr>
        <w:t xml:space="preserve">-Exposure, Post-Exposure, </w:t>
      </w:r>
      <w:r w:rsidRPr="00F32A8A" w:rsidR="00DB5543">
        <w:rPr>
          <w:rFonts w:ascii="Arial Nova" w:hAnsi="Arial Nova" w:cstheme="minorHAnsi"/>
          <w:u w:val="single"/>
        </w:rPr>
        <w:t xml:space="preserve">Usability, </w:t>
      </w:r>
      <w:r w:rsidRPr="00F32A8A" w:rsidR="008E3E75">
        <w:rPr>
          <w:rFonts w:ascii="Arial Nova" w:hAnsi="Arial Nova" w:cstheme="minorHAnsi"/>
          <w:u w:val="single"/>
        </w:rPr>
        <w:t xml:space="preserve">and </w:t>
      </w:r>
      <w:r w:rsidRPr="00F32A8A">
        <w:rPr>
          <w:rFonts w:ascii="Arial Nova" w:hAnsi="Arial Nova" w:cstheme="minorHAnsi"/>
          <w:u w:val="single"/>
        </w:rPr>
        <w:t>Post-Clinic Surveys</w:t>
      </w:r>
    </w:p>
    <w:p w:rsidR="00DC283F" w:rsidRPr="00F32A8A" w:rsidP="00671EB3" w14:paraId="74F53F56" w14:textId="3B092E2A">
      <w:pPr>
        <w:spacing w:line="276" w:lineRule="auto"/>
        <w:rPr>
          <w:rFonts w:ascii="Arial Nova" w:hAnsi="Arial Nova" w:cstheme="minorHAnsi"/>
        </w:rPr>
      </w:pPr>
      <w:r w:rsidRPr="00F32A8A">
        <w:rPr>
          <w:rFonts w:ascii="Arial Nova" w:hAnsi="Arial Nova" w:cstheme="minorHAnsi"/>
        </w:rPr>
        <w:t xml:space="preserve">Clinic coordinators will </w:t>
      </w:r>
      <w:r w:rsidRPr="00F32A8A" w:rsidR="00A33B31">
        <w:rPr>
          <w:rFonts w:ascii="Arial Nova" w:hAnsi="Arial Nova" w:cstheme="minorHAnsi"/>
        </w:rPr>
        <w:t xml:space="preserve">review patient EHRs to </w:t>
      </w:r>
      <w:r w:rsidRPr="00F32A8A">
        <w:rPr>
          <w:rFonts w:ascii="Arial Nova" w:hAnsi="Arial Nova" w:cstheme="minorHAnsi"/>
        </w:rPr>
        <w:t xml:space="preserve">identify potentially eligible men who meet the inclusion criteria </w:t>
      </w:r>
      <w:r w:rsidRPr="00F32A8A" w:rsidR="00A33B31">
        <w:rPr>
          <w:rFonts w:ascii="Arial Nova" w:hAnsi="Arial Nova" w:cstheme="minorHAnsi"/>
        </w:rPr>
        <w:t>for the study</w:t>
      </w:r>
      <w:r w:rsidRPr="00F32A8A">
        <w:rPr>
          <w:rFonts w:ascii="Arial Nova" w:hAnsi="Arial Nova" w:cstheme="minorHAnsi"/>
        </w:rPr>
        <w:t xml:space="preserve">. To ensure privacy, </w:t>
      </w:r>
      <w:r w:rsidRPr="00F32A8A" w:rsidR="00534E36">
        <w:rPr>
          <w:rFonts w:ascii="Arial Nova" w:hAnsi="Arial Nova" w:cstheme="minorHAnsi"/>
        </w:rPr>
        <w:t>a</w:t>
      </w:r>
      <w:r w:rsidRPr="00F32A8A">
        <w:rPr>
          <w:rFonts w:ascii="Arial Nova" w:hAnsi="Arial Nova" w:cstheme="minorHAnsi"/>
        </w:rPr>
        <w:t xml:space="preserve"> randomly generated, numeric </w:t>
      </w:r>
      <w:r w:rsidRPr="00F32A8A" w:rsidR="00C3549C">
        <w:rPr>
          <w:rFonts w:ascii="Arial Nova" w:hAnsi="Arial Nova" w:cstheme="minorHAnsi"/>
        </w:rPr>
        <w:t>ID</w:t>
      </w:r>
      <w:r w:rsidRPr="00F32A8A">
        <w:rPr>
          <w:rFonts w:ascii="Arial Nova" w:hAnsi="Arial Nova" w:cstheme="minorHAnsi"/>
        </w:rPr>
        <w:t xml:space="preserve"> will be assigned to each </w:t>
      </w:r>
      <w:r w:rsidRPr="00F32A8A" w:rsidR="00986E34">
        <w:rPr>
          <w:rFonts w:ascii="Arial Nova" w:hAnsi="Arial Nova" w:cstheme="minorHAnsi"/>
        </w:rPr>
        <w:t>pati</w:t>
      </w:r>
      <w:r w:rsidRPr="00F32A8A" w:rsidR="00534E36">
        <w:rPr>
          <w:rFonts w:ascii="Arial Nova" w:hAnsi="Arial Nova" w:cstheme="minorHAnsi"/>
        </w:rPr>
        <w:t>e</w:t>
      </w:r>
      <w:r w:rsidRPr="00F32A8A">
        <w:rPr>
          <w:rFonts w:ascii="Arial Nova" w:hAnsi="Arial Nova" w:cstheme="minorHAnsi"/>
        </w:rPr>
        <w:t xml:space="preserve">nt prior to </w:t>
      </w:r>
      <w:r w:rsidRPr="00F32A8A" w:rsidR="005C3C7E">
        <w:rPr>
          <w:rFonts w:ascii="Arial Nova" w:hAnsi="Arial Nova" w:cstheme="minorHAnsi"/>
        </w:rPr>
        <w:t>completing the eligibility screener</w:t>
      </w:r>
      <w:r w:rsidRPr="00F32A8A">
        <w:rPr>
          <w:rFonts w:ascii="Arial Nova" w:hAnsi="Arial Nova" w:cstheme="minorHAnsi"/>
        </w:rPr>
        <w:t xml:space="preserve"> and will serve as the identifier to match </w:t>
      </w:r>
      <w:r w:rsidRPr="00F32A8A" w:rsidR="00AD41CB">
        <w:rPr>
          <w:rFonts w:ascii="Arial Nova" w:hAnsi="Arial Nova" w:cstheme="minorHAnsi"/>
        </w:rPr>
        <w:t xml:space="preserve">information from each survey </w:t>
      </w:r>
      <w:r w:rsidRPr="00F32A8A">
        <w:rPr>
          <w:rFonts w:ascii="Arial Nova" w:hAnsi="Arial Nova" w:cstheme="minorHAnsi"/>
        </w:rPr>
        <w:t xml:space="preserve">with the </w:t>
      </w:r>
      <w:r w:rsidRPr="00F32A8A" w:rsidR="00FB7FF5">
        <w:rPr>
          <w:rFonts w:ascii="Arial Nova" w:hAnsi="Arial Nova" w:cstheme="minorHAnsi"/>
        </w:rPr>
        <w:t>respond</w:t>
      </w:r>
      <w:r w:rsidRPr="00F32A8A">
        <w:rPr>
          <w:rFonts w:ascii="Arial Nova" w:hAnsi="Arial Nova" w:cstheme="minorHAnsi"/>
        </w:rPr>
        <w:t>ent’s EHR record</w:t>
      </w:r>
      <w:r w:rsidRPr="00F32A8A" w:rsidR="003E6953">
        <w:rPr>
          <w:rFonts w:ascii="Arial Nova" w:hAnsi="Arial Nova" w:cstheme="minorHAnsi"/>
        </w:rPr>
        <w:t>.</w:t>
      </w:r>
      <w:r w:rsidRPr="00F32A8A" w:rsidR="00771051">
        <w:rPr>
          <w:rFonts w:ascii="Arial Nova" w:hAnsi="Arial Nova" w:cstheme="minorHAnsi"/>
        </w:rPr>
        <w:t xml:space="preserve"> (</w:t>
      </w:r>
      <w:r w:rsidRPr="00F32A8A" w:rsidR="003E6953">
        <w:rPr>
          <w:rFonts w:ascii="Arial Nova" w:hAnsi="Arial Nova" w:cstheme="minorHAnsi"/>
        </w:rPr>
        <w:t>S</w:t>
      </w:r>
      <w:r w:rsidRPr="00F32A8A" w:rsidR="00771051">
        <w:rPr>
          <w:rFonts w:ascii="Arial Nova" w:hAnsi="Arial Nova" w:cstheme="minorHAnsi"/>
        </w:rPr>
        <w:t xml:space="preserve">urveys </w:t>
      </w:r>
      <w:r w:rsidRPr="00F32A8A" w:rsidR="003E6953">
        <w:rPr>
          <w:rFonts w:ascii="Arial Nova" w:hAnsi="Arial Nova" w:cstheme="minorHAnsi"/>
        </w:rPr>
        <w:t xml:space="preserve">are in </w:t>
      </w:r>
      <w:r w:rsidRPr="00F32A8A">
        <w:rPr>
          <w:rFonts w:ascii="Arial Nova" w:hAnsi="Arial Nova"/>
          <w:bCs/>
          <w:iCs/>
        </w:rPr>
        <w:t>Attachments 6f, 6g, 7f, 7g, 8h, 8i, 10h, and 10i; Microsoft Word versions of these surveys are provided in Attachments 6e, 7e, 8g, and 10g for ease of review).</w:t>
      </w:r>
    </w:p>
    <w:p w:rsidR="00DC283F" w:rsidRPr="00F32A8A" w:rsidP="00671EB3" w14:paraId="2CF8DB3D" w14:textId="77777777">
      <w:pPr>
        <w:spacing w:line="276" w:lineRule="auto"/>
        <w:rPr>
          <w:rFonts w:ascii="Arial Nova" w:hAnsi="Arial Nova" w:cstheme="minorHAnsi"/>
        </w:rPr>
      </w:pPr>
    </w:p>
    <w:p w:rsidR="008E3E75" w:rsidRPr="00F32A8A" w:rsidP="00671EB3" w14:paraId="4F6E1CE5" w14:textId="7F8BB056">
      <w:pPr>
        <w:spacing w:line="276" w:lineRule="auto"/>
        <w:rPr>
          <w:rFonts w:ascii="Arial Nova" w:hAnsi="Arial Nova" w:cstheme="minorHAnsi"/>
        </w:rPr>
      </w:pPr>
      <w:r w:rsidRPr="00F32A8A">
        <w:rPr>
          <w:rFonts w:ascii="Arial Nova" w:hAnsi="Arial Nova" w:cstheme="minorHAnsi"/>
        </w:rPr>
        <w:t xml:space="preserve">Personally identifiable information will not be collected </w:t>
      </w:r>
      <w:r w:rsidRPr="00F32A8A" w:rsidR="003F6959">
        <w:rPr>
          <w:rFonts w:ascii="Arial Nova" w:hAnsi="Arial Nova" w:cstheme="minorHAnsi"/>
        </w:rPr>
        <w:t>in the surveys</w:t>
      </w:r>
      <w:r w:rsidRPr="00F32A8A">
        <w:rPr>
          <w:rFonts w:ascii="Arial Nova" w:hAnsi="Arial Nova" w:cstheme="minorHAnsi"/>
        </w:rPr>
        <w:t xml:space="preserve">. After completion of all study data collection activities, only the </w:t>
      </w:r>
      <w:r w:rsidRPr="00F32A8A" w:rsidR="00B86A04">
        <w:rPr>
          <w:rFonts w:ascii="Arial Nova" w:hAnsi="Arial Nova" w:cstheme="minorHAnsi"/>
        </w:rPr>
        <w:t>responde</w:t>
      </w:r>
      <w:r w:rsidRPr="00F32A8A">
        <w:rPr>
          <w:rFonts w:ascii="Arial Nova" w:hAnsi="Arial Nova" w:cstheme="minorHAnsi"/>
        </w:rPr>
        <w:t xml:space="preserve">nt ID and other, non-Protected Health Information, categorical variables necessary for analysis will be available. Within 3 months of the end of the study period, the link between the </w:t>
      </w:r>
      <w:r w:rsidRPr="00F32A8A" w:rsidR="00B86A04">
        <w:rPr>
          <w:rFonts w:ascii="Arial Nova" w:hAnsi="Arial Nova" w:cstheme="minorHAnsi"/>
        </w:rPr>
        <w:t>respondent ID</w:t>
      </w:r>
      <w:r w:rsidRPr="00F32A8A" w:rsidR="00684C8C">
        <w:rPr>
          <w:rFonts w:ascii="Arial Nova" w:hAnsi="Arial Nova" w:cstheme="minorHAnsi"/>
        </w:rPr>
        <w:t xml:space="preserve"> </w:t>
      </w:r>
      <w:r w:rsidRPr="00F32A8A">
        <w:rPr>
          <w:rFonts w:ascii="Arial Nova" w:hAnsi="Arial Nova" w:cstheme="minorHAnsi"/>
        </w:rPr>
        <w:t>and the pa</w:t>
      </w:r>
      <w:r w:rsidRPr="00F32A8A" w:rsidR="00B86A04">
        <w:rPr>
          <w:rFonts w:ascii="Arial Nova" w:hAnsi="Arial Nova" w:cstheme="minorHAnsi"/>
        </w:rPr>
        <w:t>tie</w:t>
      </w:r>
      <w:r w:rsidRPr="00F32A8A">
        <w:rPr>
          <w:rFonts w:ascii="Arial Nova" w:hAnsi="Arial Nova" w:cstheme="minorHAnsi"/>
        </w:rPr>
        <w:t>nt’s personally identifiable information will be destroyed. No personally identifiable information (names, addresses, and telephone numbers) will be in the database delivered to CDC. All data containing identifying information about pa</w:t>
      </w:r>
      <w:r w:rsidRPr="00F32A8A" w:rsidR="00AD3296">
        <w:rPr>
          <w:rFonts w:ascii="Arial Nova" w:hAnsi="Arial Nova" w:cstheme="minorHAnsi"/>
        </w:rPr>
        <w:t>tient</w:t>
      </w:r>
      <w:r w:rsidRPr="00F32A8A">
        <w:rPr>
          <w:rFonts w:ascii="Arial Nova" w:hAnsi="Arial Nova" w:cstheme="minorHAnsi"/>
        </w:rPr>
        <w:t>s will be destroyed within three months of the end of the study period. CDC will not have access to personal identifiable information.</w:t>
      </w:r>
    </w:p>
    <w:p w:rsidR="00E82C9E" w:rsidRPr="00F32A8A" w:rsidP="00671EB3" w14:paraId="5C35F1A4" w14:textId="77777777">
      <w:pPr>
        <w:spacing w:line="276" w:lineRule="auto"/>
        <w:rPr>
          <w:rFonts w:ascii="Arial Nova" w:hAnsi="Arial Nova"/>
          <w:bCs/>
        </w:rPr>
      </w:pPr>
    </w:p>
    <w:p w:rsidR="004310F4" w:rsidRPr="00F32A8A" w:rsidP="00671EB3" w14:paraId="6B5C54BE" w14:textId="70F82351">
      <w:pPr>
        <w:spacing w:line="276" w:lineRule="auto"/>
        <w:rPr>
          <w:rFonts w:ascii="Arial Nova" w:hAnsi="Arial Nova"/>
          <w:bCs/>
          <w:u w:val="single"/>
        </w:rPr>
      </w:pPr>
      <w:r w:rsidRPr="00F32A8A">
        <w:rPr>
          <w:rFonts w:ascii="Arial Nova" w:hAnsi="Arial Nova"/>
          <w:bCs/>
          <w:u w:val="single"/>
        </w:rPr>
        <w:t>User Experience Interviews</w:t>
      </w:r>
    </w:p>
    <w:p w:rsidR="004310F4" w:rsidRPr="00F32A8A" w:rsidP="00671EB3" w14:paraId="0A6EF9AB" w14:textId="65D6F8C5">
      <w:pPr>
        <w:spacing w:line="276" w:lineRule="auto"/>
        <w:rPr>
          <w:rFonts w:ascii="Arial Nova" w:hAnsi="Arial Nova"/>
          <w:bCs/>
          <w:iCs/>
        </w:rPr>
      </w:pPr>
      <w:r w:rsidRPr="00F32A8A">
        <w:rPr>
          <w:rFonts w:ascii="Arial Nova" w:hAnsi="Arial Nova"/>
          <w:bCs/>
          <w:iCs/>
        </w:rPr>
        <w:t xml:space="preserve">To ensure privacy, personally identifiable information will not be collected during the </w:t>
      </w:r>
      <w:r w:rsidRPr="00F32A8A" w:rsidR="005C0F57">
        <w:rPr>
          <w:rFonts w:ascii="Arial Nova" w:hAnsi="Arial Nova"/>
          <w:bCs/>
          <w:iCs/>
        </w:rPr>
        <w:t xml:space="preserve">user experience </w:t>
      </w:r>
      <w:r w:rsidRPr="00F32A8A">
        <w:rPr>
          <w:rFonts w:ascii="Arial Nova" w:hAnsi="Arial Nova"/>
          <w:bCs/>
          <w:iCs/>
        </w:rPr>
        <w:t>interviews</w:t>
      </w:r>
      <w:r w:rsidRPr="00F32A8A" w:rsidR="00684C8C">
        <w:rPr>
          <w:rFonts w:ascii="Arial Nova" w:hAnsi="Arial Nova"/>
          <w:bCs/>
          <w:iCs/>
        </w:rPr>
        <w:t xml:space="preserve"> </w:t>
      </w:r>
      <w:r w:rsidRPr="00F32A8A" w:rsidR="00B4119F">
        <w:rPr>
          <w:rFonts w:ascii="Arial Nova" w:hAnsi="Arial Nova"/>
          <w:bCs/>
          <w:iCs/>
        </w:rPr>
        <w:t xml:space="preserve">(Attachment </w:t>
      </w:r>
      <w:r w:rsidRPr="00F32A8A" w:rsidR="008D087C">
        <w:rPr>
          <w:rFonts w:ascii="Arial Nova" w:hAnsi="Arial Nova"/>
          <w:bCs/>
          <w:iCs/>
        </w:rPr>
        <w:t>9e and 9f</w:t>
      </w:r>
      <w:r w:rsidRPr="00F32A8A" w:rsidR="00B4119F">
        <w:rPr>
          <w:rFonts w:ascii="Arial Nova" w:hAnsi="Arial Nova"/>
          <w:bCs/>
          <w:iCs/>
        </w:rPr>
        <w:t>)</w:t>
      </w:r>
      <w:r w:rsidRPr="00F32A8A">
        <w:rPr>
          <w:rFonts w:ascii="Arial Nova" w:hAnsi="Arial Nova"/>
          <w:bCs/>
          <w:iCs/>
        </w:rPr>
        <w:t>. The unique ID assigned for the surveys will be used for the interviews and interview responses will not be stored with any identifying information. Personal</w:t>
      </w:r>
      <w:r w:rsidRPr="00F32A8A" w:rsidR="00671EB3">
        <w:rPr>
          <w:rFonts w:ascii="Arial Nova" w:hAnsi="Arial Nova"/>
          <w:bCs/>
          <w:iCs/>
        </w:rPr>
        <w:t>ly</w:t>
      </w:r>
      <w:r w:rsidRPr="00F32A8A">
        <w:rPr>
          <w:rFonts w:ascii="Arial Nova" w:hAnsi="Arial Nova"/>
          <w:bCs/>
          <w:iCs/>
        </w:rPr>
        <w:t xml:space="preserve"> identifiable information such as email </w:t>
      </w:r>
      <w:r w:rsidRPr="00F32A8A">
        <w:rPr>
          <w:rFonts w:ascii="Arial Nova" w:hAnsi="Arial Nova"/>
        </w:rPr>
        <w:t xml:space="preserve">addresses will be stored within the </w:t>
      </w:r>
      <w:r w:rsidRPr="00F32A8A">
        <w:rPr>
          <w:rFonts w:ascii="Arial Nova" w:hAnsi="Arial Nova"/>
        </w:rPr>
        <w:t>Voxco</w:t>
      </w:r>
      <w:r w:rsidRPr="00F32A8A">
        <w:rPr>
          <w:rFonts w:ascii="Arial Nova" w:hAnsi="Arial Nova"/>
        </w:rPr>
        <w:t xml:space="preserve"> database and </w:t>
      </w:r>
      <w:r w:rsidRPr="00F32A8A">
        <w:rPr>
          <w:rFonts w:ascii="Arial Nova" w:hAnsi="Arial Nova"/>
          <w:bCs/>
          <w:iCs/>
        </w:rPr>
        <w:t xml:space="preserve">will not be shared. </w:t>
      </w:r>
    </w:p>
    <w:p w:rsidR="00671EB3" w:rsidRPr="00F32A8A" w:rsidP="00671EB3" w14:paraId="6FED8815" w14:textId="77777777">
      <w:pPr>
        <w:spacing w:line="276" w:lineRule="auto"/>
        <w:rPr>
          <w:rFonts w:ascii="Arial Nova" w:hAnsi="Arial Nova"/>
          <w:bCs/>
          <w:iCs/>
        </w:rPr>
      </w:pPr>
    </w:p>
    <w:p w:rsidR="00671EB3" w:rsidRPr="00F32A8A" w:rsidP="00671EB3" w14:paraId="6AC50D1D" w14:textId="249505E7">
      <w:pPr>
        <w:spacing w:line="276" w:lineRule="auto"/>
        <w:rPr>
          <w:rFonts w:ascii="Arial Nova" w:hAnsi="Arial Nova"/>
          <w:bCs/>
          <w:iCs/>
        </w:rPr>
      </w:pPr>
      <w:r w:rsidRPr="00F32A8A">
        <w:rPr>
          <w:rFonts w:ascii="Arial Nova" w:hAnsi="Arial Nova"/>
          <w:bCs/>
          <w:iCs/>
          <w:u w:val="single"/>
        </w:rPr>
        <w:t>Clinic Coordinator Interviews</w:t>
      </w:r>
      <w:r w:rsidRPr="00F32A8A">
        <w:rPr>
          <w:rFonts w:ascii="Arial Nova" w:hAnsi="Arial Nova"/>
          <w:bCs/>
          <w:iCs/>
        </w:rPr>
        <w:t xml:space="preserve"> </w:t>
      </w:r>
    </w:p>
    <w:p w:rsidR="004310F4" w:rsidRPr="00F32A8A" w:rsidP="00671EB3" w14:paraId="5E6CD914" w14:textId="0446B60E">
      <w:pPr>
        <w:spacing w:line="276" w:lineRule="auto"/>
        <w:rPr>
          <w:rFonts w:ascii="Arial Nova" w:hAnsi="Arial Nova" w:cstheme="minorBidi"/>
        </w:rPr>
      </w:pPr>
      <w:r w:rsidRPr="00F32A8A">
        <w:rPr>
          <w:rFonts w:ascii="Arial Nova" w:hAnsi="Arial Nova"/>
          <w:bCs/>
          <w:iCs/>
        </w:rPr>
        <w:t xml:space="preserve">To ensure privacy, personally identifiable information will not be collected during the </w:t>
      </w:r>
      <w:r w:rsidRPr="00F32A8A" w:rsidR="005C0F57">
        <w:rPr>
          <w:rFonts w:ascii="Arial Nova" w:hAnsi="Arial Nova"/>
          <w:bCs/>
          <w:iCs/>
        </w:rPr>
        <w:t xml:space="preserve">clinic coordinator </w:t>
      </w:r>
      <w:r w:rsidRPr="00F32A8A">
        <w:rPr>
          <w:rFonts w:ascii="Arial Nova" w:hAnsi="Arial Nova"/>
          <w:bCs/>
          <w:iCs/>
        </w:rPr>
        <w:t>interviews</w:t>
      </w:r>
      <w:r w:rsidRPr="00F32A8A" w:rsidR="00884FE4">
        <w:rPr>
          <w:rFonts w:ascii="Arial Nova" w:hAnsi="Arial Nova"/>
          <w:bCs/>
          <w:iCs/>
        </w:rPr>
        <w:t xml:space="preserve"> </w:t>
      </w:r>
      <w:r w:rsidRPr="00F32A8A" w:rsidR="0006057E">
        <w:rPr>
          <w:rFonts w:ascii="Arial Nova" w:hAnsi="Arial Nova"/>
          <w:bCs/>
          <w:iCs/>
        </w:rPr>
        <w:t xml:space="preserve">(Attachment </w:t>
      </w:r>
      <w:r w:rsidRPr="00F32A8A" w:rsidR="00884FE4">
        <w:rPr>
          <w:rFonts w:ascii="Arial Nova" w:hAnsi="Arial Nova"/>
          <w:bCs/>
          <w:iCs/>
        </w:rPr>
        <w:t>1</w:t>
      </w:r>
      <w:r w:rsidRPr="00F32A8A" w:rsidR="00DC615F">
        <w:rPr>
          <w:rFonts w:ascii="Arial Nova" w:hAnsi="Arial Nova"/>
          <w:bCs/>
          <w:iCs/>
        </w:rPr>
        <w:t>1</w:t>
      </w:r>
      <w:r w:rsidRPr="00F32A8A" w:rsidR="00884FE4">
        <w:rPr>
          <w:rFonts w:ascii="Arial Nova" w:hAnsi="Arial Nova"/>
          <w:bCs/>
          <w:iCs/>
        </w:rPr>
        <w:t>b)</w:t>
      </w:r>
      <w:r w:rsidRPr="00F32A8A">
        <w:rPr>
          <w:rFonts w:ascii="Arial Nova" w:hAnsi="Arial Nova"/>
          <w:bCs/>
          <w:iCs/>
        </w:rPr>
        <w:t xml:space="preserve">. Each </w:t>
      </w:r>
      <w:r w:rsidRPr="00F32A8A" w:rsidR="00FD696D">
        <w:rPr>
          <w:rFonts w:ascii="Arial Nova" w:hAnsi="Arial Nova"/>
          <w:bCs/>
          <w:iCs/>
        </w:rPr>
        <w:t>responde</w:t>
      </w:r>
      <w:r w:rsidRPr="00F32A8A">
        <w:rPr>
          <w:rFonts w:ascii="Arial Nova" w:hAnsi="Arial Nova"/>
          <w:bCs/>
          <w:iCs/>
        </w:rPr>
        <w:t xml:space="preserve">nt will be assigned an ID and their interview responses will not be stored with their identifying information. Personally identifiable </w:t>
      </w:r>
      <w:r w:rsidRPr="00F32A8A">
        <w:rPr>
          <w:rFonts w:ascii="Arial Nova" w:hAnsi="Arial Nova"/>
          <w:bCs/>
          <w:iCs/>
        </w:rPr>
        <w:t xml:space="preserve">information such as email </w:t>
      </w:r>
      <w:r w:rsidRPr="00F32A8A">
        <w:rPr>
          <w:rFonts w:ascii="Arial Nova" w:hAnsi="Arial Nova"/>
        </w:rPr>
        <w:t xml:space="preserve">addresses will be stored in an Excel file saved in a secure folder in Microsoft Teams and </w:t>
      </w:r>
      <w:r w:rsidRPr="00F32A8A">
        <w:rPr>
          <w:rFonts w:ascii="Arial Nova" w:hAnsi="Arial Nova"/>
          <w:bCs/>
          <w:iCs/>
        </w:rPr>
        <w:t xml:space="preserve">will not be shared.  </w:t>
      </w:r>
    </w:p>
    <w:p w:rsidR="00643C52" w:rsidRPr="00F32A8A" w:rsidP="00A94A2B" w14:paraId="550E2C2C" w14:textId="77777777">
      <w:pPr>
        <w:spacing w:line="276" w:lineRule="auto"/>
        <w:rPr>
          <w:rFonts w:ascii="Arial Nova" w:hAnsi="Arial Nova" w:cstheme="minorHAnsi"/>
          <w:color w:val="C75000"/>
        </w:rPr>
      </w:pPr>
    </w:p>
    <w:p w:rsidR="00247D67" w:rsidRPr="00F32A8A" w:rsidP="00993A9C" w14:paraId="1BC1783E" w14:textId="77777777">
      <w:pPr>
        <w:pStyle w:val="Heading2"/>
        <w:spacing w:before="0" w:line="276" w:lineRule="auto"/>
        <w:rPr>
          <w:rFonts w:ascii="Arial Nova" w:hAnsi="Arial Nova" w:cstheme="minorHAnsi"/>
          <w:i/>
          <w:color w:val="auto"/>
          <w:sz w:val="24"/>
          <w:szCs w:val="24"/>
        </w:rPr>
      </w:pPr>
      <w:bookmarkStart w:id="18" w:name="_Toc132621414"/>
      <w:r w:rsidRPr="00F32A8A">
        <w:rPr>
          <w:rFonts w:ascii="Arial Nova" w:hAnsi="Arial Nova" w:cstheme="minorHAnsi"/>
          <w:i/>
          <w:color w:val="auto"/>
          <w:sz w:val="24"/>
          <w:szCs w:val="24"/>
        </w:rPr>
        <w:t>A11. Institutional Review Board (IRB) and Justification for Sensitive Questions</w:t>
      </w:r>
      <w:bookmarkEnd w:id="18"/>
      <w:r w:rsidRPr="00F32A8A">
        <w:rPr>
          <w:rFonts w:ascii="Arial Nova" w:hAnsi="Arial Nova" w:cstheme="minorHAnsi"/>
          <w:sz w:val="24"/>
          <w:szCs w:val="24"/>
        </w:rPr>
        <w:t xml:space="preserve"> </w:t>
      </w:r>
    </w:p>
    <w:p w:rsidR="00D770BA" w:rsidRPr="00F32A8A" w:rsidP="00993A9C" w14:paraId="682E9759" w14:textId="77777777">
      <w:pPr>
        <w:spacing w:line="276" w:lineRule="auto"/>
        <w:rPr>
          <w:rFonts w:ascii="Arial Nova" w:hAnsi="Arial Nova"/>
          <w:bCs/>
          <w:iCs/>
        </w:rPr>
      </w:pPr>
    </w:p>
    <w:p w:rsidR="005E1B5C" w:rsidRPr="00F32A8A" w:rsidP="00993A9C" w14:paraId="0415FA5B" w14:textId="79A51F64">
      <w:pPr>
        <w:spacing w:line="276" w:lineRule="auto"/>
        <w:rPr>
          <w:rFonts w:ascii="Arial Nova" w:hAnsi="Arial Nova"/>
          <w:bCs/>
          <w:iCs/>
        </w:rPr>
      </w:pPr>
      <w:r w:rsidRPr="00F32A8A">
        <w:rPr>
          <w:rFonts w:ascii="Arial Nova" w:hAnsi="Arial Nova"/>
          <w:bCs/>
          <w:iCs/>
        </w:rPr>
        <w:t>The study protocol has been reviewed and approved by ICF’s IRB. A copy of the approval letter is provided in Attachment 1</w:t>
      </w:r>
      <w:r w:rsidRPr="00F32A8A" w:rsidR="00DC615F">
        <w:rPr>
          <w:rFonts w:ascii="Arial Nova" w:hAnsi="Arial Nova"/>
          <w:bCs/>
          <w:iCs/>
        </w:rPr>
        <w:t>4</w:t>
      </w:r>
      <w:r w:rsidRPr="00F32A8A">
        <w:rPr>
          <w:rFonts w:ascii="Arial Nova" w:hAnsi="Arial Nova"/>
          <w:bCs/>
          <w:iCs/>
        </w:rPr>
        <w:t>.</w:t>
      </w:r>
    </w:p>
    <w:p w:rsidR="0096569B" w:rsidRPr="00F32A8A" w:rsidP="00993A9C" w14:paraId="6E65BC88" w14:textId="77777777">
      <w:pPr>
        <w:spacing w:line="276" w:lineRule="auto"/>
        <w:rPr>
          <w:rFonts w:ascii="Arial Nova" w:hAnsi="Arial Nova"/>
          <w:bCs/>
          <w:iCs/>
        </w:rPr>
      </w:pPr>
    </w:p>
    <w:p w:rsidR="00D83860" w:rsidRPr="00F32A8A" w:rsidP="004E4F80" w14:paraId="0A18396D" w14:textId="7129999C">
      <w:pPr>
        <w:spacing w:line="276" w:lineRule="auto"/>
        <w:rPr>
          <w:rFonts w:ascii="Arial Nova" w:hAnsi="Arial Nova"/>
          <w:bCs/>
          <w:iCs/>
          <w:u w:val="single"/>
        </w:rPr>
      </w:pPr>
      <w:r w:rsidRPr="00F32A8A">
        <w:rPr>
          <w:rFonts w:ascii="Arial Nova" w:hAnsi="Arial Nova"/>
          <w:bCs/>
          <w:iCs/>
          <w:u w:val="single"/>
        </w:rPr>
        <w:t>Provider Survey</w:t>
      </w:r>
    </w:p>
    <w:p w:rsidR="00D83860" w:rsidRPr="00F32A8A" w:rsidP="00D83860" w14:paraId="02A1FC96" w14:textId="4741BEFB">
      <w:pPr>
        <w:spacing w:line="276" w:lineRule="auto"/>
        <w:rPr>
          <w:rFonts w:ascii="Arial Nova" w:hAnsi="Arial Nova"/>
          <w:bCs/>
          <w:iCs/>
        </w:rPr>
      </w:pPr>
      <w:r w:rsidRPr="00F32A8A">
        <w:rPr>
          <w:rFonts w:ascii="Arial Nova" w:hAnsi="Arial Nova"/>
          <w:bCs/>
          <w:iCs/>
        </w:rPr>
        <w:t xml:space="preserve">The provider survey captures provider prostate cancer screening practices and attitudes towards prostate cancer screening which may be considered sensitive. </w:t>
      </w:r>
      <w:r w:rsidRPr="00F32A8A" w:rsidR="008848C6">
        <w:rPr>
          <w:rFonts w:ascii="Arial Nova" w:hAnsi="Arial Nova"/>
          <w:bCs/>
          <w:iCs/>
        </w:rPr>
        <w:t>Providers will</w:t>
      </w:r>
      <w:r w:rsidRPr="00F32A8A" w:rsidR="000A2105">
        <w:rPr>
          <w:rFonts w:ascii="Arial Nova" w:hAnsi="Arial Nova"/>
          <w:bCs/>
          <w:iCs/>
        </w:rPr>
        <w:t xml:space="preserve"> </w:t>
      </w:r>
      <w:r w:rsidRPr="00F32A8A" w:rsidR="008848C6">
        <w:rPr>
          <w:rFonts w:ascii="Arial Nova" w:hAnsi="Arial Nova"/>
          <w:bCs/>
          <w:iCs/>
        </w:rPr>
        <w:t xml:space="preserve">receive information about the risks and benefits of their participation via an informed consent statement </w:t>
      </w:r>
      <w:r w:rsidRPr="00F32A8A" w:rsidR="00180E90">
        <w:rPr>
          <w:rFonts w:ascii="Arial Nova" w:hAnsi="Arial Nova"/>
          <w:bCs/>
          <w:iCs/>
        </w:rPr>
        <w:t xml:space="preserve">(Attachment </w:t>
      </w:r>
      <w:r w:rsidRPr="00F32A8A" w:rsidR="00656334">
        <w:rPr>
          <w:rFonts w:ascii="Arial Nova" w:hAnsi="Arial Nova"/>
          <w:bCs/>
          <w:iCs/>
        </w:rPr>
        <w:t>4</w:t>
      </w:r>
      <w:r w:rsidRPr="00F32A8A" w:rsidR="00654507">
        <w:rPr>
          <w:rFonts w:ascii="Arial Nova" w:hAnsi="Arial Nova"/>
          <w:bCs/>
          <w:iCs/>
        </w:rPr>
        <w:t>b</w:t>
      </w:r>
      <w:r w:rsidRPr="00F32A8A" w:rsidR="00180E90">
        <w:rPr>
          <w:rFonts w:ascii="Arial Nova" w:hAnsi="Arial Nova"/>
          <w:bCs/>
          <w:iCs/>
        </w:rPr>
        <w:t>)</w:t>
      </w:r>
      <w:r w:rsidRPr="00F32A8A" w:rsidR="000A2105">
        <w:rPr>
          <w:rFonts w:ascii="Arial Nova" w:hAnsi="Arial Nova"/>
          <w:bCs/>
          <w:iCs/>
        </w:rPr>
        <w:t>.</w:t>
      </w:r>
      <w:r w:rsidRPr="00F32A8A" w:rsidR="002627DE">
        <w:rPr>
          <w:rFonts w:ascii="Arial Nova" w:hAnsi="Arial Nova"/>
          <w:bCs/>
          <w:iCs/>
        </w:rPr>
        <w:t xml:space="preserve"> The informed consent statement describes the purpose of the study, how the information will be used, and the steps that will be taken to protect participant confidentiality. Participants will also be informed that the survey is voluntary</w:t>
      </w:r>
      <w:r w:rsidRPr="00F32A8A" w:rsidR="00271D03">
        <w:rPr>
          <w:rFonts w:ascii="Arial Nova" w:hAnsi="Arial Nova"/>
          <w:bCs/>
          <w:iCs/>
        </w:rPr>
        <w:t xml:space="preserve">. </w:t>
      </w:r>
      <w:r w:rsidRPr="00F32A8A" w:rsidR="002627DE">
        <w:rPr>
          <w:rFonts w:ascii="Arial Nova" w:hAnsi="Arial Nova"/>
          <w:bCs/>
          <w:iCs/>
        </w:rPr>
        <w:t>The c</w:t>
      </w:r>
      <w:r w:rsidRPr="00F32A8A" w:rsidR="00B50AFA">
        <w:rPr>
          <w:rFonts w:ascii="Arial Nova" w:hAnsi="Arial Nova"/>
          <w:bCs/>
          <w:iCs/>
        </w:rPr>
        <w:t>onsent</w:t>
      </w:r>
      <w:r w:rsidRPr="00F32A8A" w:rsidR="00866972">
        <w:rPr>
          <w:rFonts w:ascii="Arial Nova" w:hAnsi="Arial Nova"/>
          <w:bCs/>
          <w:iCs/>
        </w:rPr>
        <w:t xml:space="preserve"> statement will include</w:t>
      </w:r>
      <w:r w:rsidRPr="00F32A8A" w:rsidR="002627DE">
        <w:rPr>
          <w:rFonts w:ascii="Arial Nova" w:hAnsi="Arial Nova"/>
          <w:bCs/>
          <w:iCs/>
        </w:rPr>
        <w:t xml:space="preserve"> name</w:t>
      </w:r>
      <w:r w:rsidRPr="00F32A8A" w:rsidR="00866972">
        <w:rPr>
          <w:rFonts w:ascii="Arial Nova" w:hAnsi="Arial Nova"/>
          <w:bCs/>
          <w:iCs/>
        </w:rPr>
        <w:t>s</w:t>
      </w:r>
      <w:r w:rsidRPr="00F32A8A" w:rsidR="00F97A85">
        <w:rPr>
          <w:rFonts w:ascii="Arial Nova" w:hAnsi="Arial Nova"/>
          <w:bCs/>
          <w:iCs/>
        </w:rPr>
        <w:t xml:space="preserve"> and email addresses </w:t>
      </w:r>
      <w:r w:rsidRPr="00F32A8A" w:rsidR="002627DE">
        <w:rPr>
          <w:rFonts w:ascii="Arial Nova" w:hAnsi="Arial Nova"/>
          <w:bCs/>
          <w:iCs/>
        </w:rPr>
        <w:t xml:space="preserve">of the </w:t>
      </w:r>
      <w:r w:rsidRPr="00F32A8A" w:rsidR="00F97A85">
        <w:rPr>
          <w:rFonts w:ascii="Arial Nova" w:hAnsi="Arial Nova"/>
          <w:bCs/>
          <w:iCs/>
        </w:rPr>
        <w:t>ICF project manager and IRB representative</w:t>
      </w:r>
      <w:r w:rsidRPr="00F32A8A" w:rsidR="002627DE">
        <w:rPr>
          <w:rFonts w:ascii="Arial Nova" w:hAnsi="Arial Nova"/>
          <w:bCs/>
          <w:iCs/>
        </w:rPr>
        <w:t xml:space="preserve"> should participants have any questions about the survey</w:t>
      </w:r>
      <w:r w:rsidRPr="00F32A8A" w:rsidR="00470B02">
        <w:rPr>
          <w:rFonts w:ascii="Arial Nova" w:hAnsi="Arial Nova"/>
          <w:bCs/>
          <w:iCs/>
        </w:rPr>
        <w:t xml:space="preserve"> or their rights as a participant in </w:t>
      </w:r>
      <w:r w:rsidRPr="00F32A8A" w:rsidR="00B50AFA">
        <w:rPr>
          <w:rFonts w:ascii="Arial Nova" w:hAnsi="Arial Nova"/>
          <w:bCs/>
          <w:iCs/>
        </w:rPr>
        <w:t>the study</w:t>
      </w:r>
      <w:r w:rsidRPr="00F32A8A" w:rsidR="002627DE">
        <w:rPr>
          <w:rFonts w:ascii="Arial Nova" w:hAnsi="Arial Nova"/>
          <w:bCs/>
          <w:iCs/>
        </w:rPr>
        <w:t xml:space="preserve">.   </w:t>
      </w:r>
    </w:p>
    <w:p w:rsidR="00D83860" w:rsidRPr="00F32A8A" w:rsidP="00D83860" w14:paraId="1B63A84A" w14:textId="77777777">
      <w:pPr>
        <w:spacing w:line="276" w:lineRule="auto"/>
        <w:rPr>
          <w:rFonts w:ascii="Arial Nova" w:hAnsi="Arial Nova"/>
          <w:bCs/>
          <w:iCs/>
        </w:rPr>
      </w:pPr>
    </w:p>
    <w:p w:rsidR="00D83860" w:rsidRPr="00F32A8A" w:rsidP="004E4F80" w14:paraId="1BE03B7F" w14:textId="1CDFCE44">
      <w:pPr>
        <w:spacing w:line="276" w:lineRule="auto"/>
        <w:rPr>
          <w:rFonts w:ascii="Arial Nova" w:hAnsi="Arial Nova"/>
          <w:bCs/>
          <w:iCs/>
          <w:u w:val="single"/>
        </w:rPr>
      </w:pPr>
      <w:r w:rsidRPr="00F32A8A">
        <w:rPr>
          <w:rFonts w:ascii="Arial Nova" w:hAnsi="Arial Nova"/>
          <w:bCs/>
          <w:iCs/>
          <w:u w:val="single"/>
        </w:rPr>
        <w:t>Pre-Exposure, Post-Exposure, and Post-Clinic Visit Surveys</w:t>
      </w:r>
    </w:p>
    <w:p w:rsidR="004E4F80" w:rsidRPr="00F32A8A" w:rsidP="004E4F80" w14:paraId="24A83C37" w14:textId="485AF7C9">
      <w:pPr>
        <w:spacing w:line="276" w:lineRule="auto"/>
        <w:rPr>
          <w:rFonts w:ascii="Arial Nova" w:hAnsi="Arial Nova"/>
          <w:bCs/>
          <w:iCs/>
        </w:rPr>
      </w:pPr>
      <w:r w:rsidRPr="00F32A8A">
        <w:rPr>
          <w:rFonts w:ascii="Arial Nova" w:hAnsi="Arial Nova"/>
          <w:bCs/>
          <w:iCs/>
        </w:rPr>
        <w:t>The pre-exposure, post-exposure, and post-clinic visit</w:t>
      </w:r>
      <w:r w:rsidRPr="00F32A8A">
        <w:rPr>
          <w:rFonts w:ascii="Arial Nova" w:hAnsi="Arial Nova"/>
          <w:bCs/>
          <w:iCs/>
        </w:rPr>
        <w:t xml:space="preserve"> surveys ask respondents about decisional conflict, knowledge, attitudes, beliefs, intentions, and behaviors about prostate cancer screening as well as family history of prostate cancer and personal experience with prostate cancer screening. This information is important to understanding the personal, social, and other contextual factors that may influence whether a person speaks with their provider about, and ultimately obtains, prostate cancer screening. </w:t>
      </w:r>
      <w:r w:rsidRPr="00F32A8A" w:rsidR="002946F3">
        <w:rPr>
          <w:rFonts w:ascii="Arial Nova" w:hAnsi="Arial Nova"/>
          <w:bCs/>
          <w:iCs/>
        </w:rPr>
        <w:t>In addition, race</w:t>
      </w:r>
      <w:r w:rsidRPr="00F32A8A" w:rsidR="004F521B">
        <w:rPr>
          <w:rFonts w:ascii="Arial Nova" w:hAnsi="Arial Nova"/>
          <w:bCs/>
          <w:iCs/>
        </w:rPr>
        <w:t>/</w:t>
      </w:r>
      <w:r w:rsidRPr="00F32A8A" w:rsidR="002946F3">
        <w:rPr>
          <w:rFonts w:ascii="Arial Nova" w:hAnsi="Arial Nova"/>
          <w:bCs/>
          <w:iCs/>
        </w:rPr>
        <w:t>ethnicity</w:t>
      </w:r>
      <w:r w:rsidRPr="00F32A8A" w:rsidR="00E50DFC">
        <w:rPr>
          <w:rFonts w:ascii="Arial Nova" w:hAnsi="Arial Nova"/>
          <w:bCs/>
          <w:iCs/>
        </w:rPr>
        <w:t>, income, and education</w:t>
      </w:r>
      <w:r w:rsidRPr="00F32A8A" w:rsidR="004F521B">
        <w:rPr>
          <w:rFonts w:ascii="Arial Nova" w:hAnsi="Arial Nova"/>
          <w:bCs/>
          <w:iCs/>
        </w:rPr>
        <w:t xml:space="preserve"> data are collected per OMB standards</w:t>
      </w:r>
      <w:r w:rsidRPr="00F32A8A" w:rsidR="005E3C4E">
        <w:rPr>
          <w:rFonts w:ascii="Arial Nova" w:hAnsi="Arial Nova"/>
          <w:bCs/>
          <w:iCs/>
        </w:rPr>
        <w:t>;</w:t>
      </w:r>
      <w:r w:rsidRPr="00F32A8A" w:rsidR="004F521B">
        <w:rPr>
          <w:rFonts w:ascii="Arial Nova" w:hAnsi="Arial Nova"/>
          <w:bCs/>
          <w:iCs/>
        </w:rPr>
        <w:t xml:space="preserve"> and </w:t>
      </w:r>
      <w:r w:rsidRPr="00F32A8A" w:rsidR="005E3C4E">
        <w:rPr>
          <w:rFonts w:ascii="Arial Nova" w:hAnsi="Arial Nova"/>
          <w:bCs/>
          <w:iCs/>
        </w:rPr>
        <w:t>sexual</w:t>
      </w:r>
      <w:r w:rsidRPr="00F32A8A" w:rsidR="003C5C91">
        <w:rPr>
          <w:rFonts w:ascii="Arial Nova" w:hAnsi="Arial Nova"/>
          <w:bCs/>
          <w:iCs/>
        </w:rPr>
        <w:t xml:space="preserve"> orientation and </w:t>
      </w:r>
      <w:r w:rsidRPr="00F32A8A" w:rsidR="003441B9">
        <w:rPr>
          <w:rFonts w:ascii="Arial Nova" w:hAnsi="Arial Nova"/>
          <w:bCs/>
          <w:iCs/>
        </w:rPr>
        <w:t>gender</w:t>
      </w:r>
      <w:r w:rsidRPr="00F32A8A" w:rsidR="005E3C4E">
        <w:rPr>
          <w:rFonts w:ascii="Arial Nova" w:hAnsi="Arial Nova"/>
          <w:bCs/>
          <w:iCs/>
        </w:rPr>
        <w:t xml:space="preserve"> </w:t>
      </w:r>
      <w:r w:rsidRPr="00F32A8A" w:rsidR="004056A3">
        <w:rPr>
          <w:rFonts w:ascii="Arial Nova" w:hAnsi="Arial Nova"/>
          <w:bCs/>
          <w:iCs/>
        </w:rPr>
        <w:t>identity</w:t>
      </w:r>
      <w:r w:rsidRPr="00F32A8A" w:rsidR="003441B9">
        <w:rPr>
          <w:rFonts w:ascii="Arial Nova" w:hAnsi="Arial Nova"/>
          <w:bCs/>
          <w:iCs/>
        </w:rPr>
        <w:t xml:space="preserve"> are collected according to </w:t>
      </w:r>
      <w:r w:rsidRPr="00F32A8A" w:rsidR="003C5C91">
        <w:rPr>
          <w:rFonts w:ascii="Arial Nova" w:hAnsi="Arial Nova"/>
          <w:bCs/>
          <w:iCs/>
        </w:rPr>
        <w:t>Behavioral Risk Factor Surveillance System standards</w:t>
      </w:r>
      <w:r w:rsidRPr="00F32A8A" w:rsidR="002946F3">
        <w:rPr>
          <w:rFonts w:ascii="Arial Nova" w:hAnsi="Arial Nova"/>
          <w:bCs/>
          <w:iCs/>
        </w:rPr>
        <w:t xml:space="preserve">. </w:t>
      </w:r>
      <w:r w:rsidRPr="00F32A8A">
        <w:rPr>
          <w:rFonts w:ascii="Arial Nova" w:hAnsi="Arial Nova"/>
          <w:bCs/>
          <w:iCs/>
        </w:rPr>
        <w:t>The</w:t>
      </w:r>
      <w:r w:rsidRPr="00F32A8A" w:rsidR="003C5C91">
        <w:rPr>
          <w:rFonts w:ascii="Arial Nova" w:hAnsi="Arial Nova"/>
          <w:bCs/>
          <w:iCs/>
        </w:rPr>
        <w:t>se</w:t>
      </w:r>
      <w:r w:rsidRPr="00F32A8A">
        <w:rPr>
          <w:rFonts w:ascii="Arial Nova" w:hAnsi="Arial Nova"/>
          <w:bCs/>
          <w:iCs/>
        </w:rPr>
        <w:t xml:space="preserve"> data collected reflect those needed to assess the study’s outcomes </w:t>
      </w:r>
      <w:r w:rsidRPr="00F32A8A">
        <w:rPr>
          <w:rFonts w:ascii="Arial Nova" w:hAnsi="Arial Nova"/>
          <w:bCs/>
          <w:iCs/>
        </w:rPr>
        <w:t>in order to</w:t>
      </w:r>
      <w:r w:rsidRPr="00F32A8A">
        <w:rPr>
          <w:rFonts w:ascii="Arial Nova" w:hAnsi="Arial Nova"/>
          <w:bCs/>
          <w:iCs/>
        </w:rPr>
        <w:t xml:space="preserve"> determine the effectiveness </w:t>
      </w:r>
      <w:r w:rsidRPr="00F32A8A" w:rsidR="000A6CA1">
        <w:rPr>
          <w:rFonts w:ascii="Arial Nova" w:hAnsi="Arial Nova"/>
          <w:bCs/>
          <w:iCs/>
        </w:rPr>
        <w:t>and accessibility</w:t>
      </w:r>
      <w:r w:rsidRPr="00F32A8A" w:rsidR="005259ED">
        <w:rPr>
          <w:rFonts w:ascii="Arial Nova" w:hAnsi="Arial Nova"/>
          <w:bCs/>
          <w:iCs/>
        </w:rPr>
        <w:t xml:space="preserve"> </w:t>
      </w:r>
      <w:r w:rsidRPr="00F32A8A">
        <w:rPr>
          <w:rFonts w:ascii="Arial Nova" w:hAnsi="Arial Nova"/>
          <w:bCs/>
          <w:iCs/>
        </w:rPr>
        <w:t xml:space="preserve">of Nathan. </w:t>
      </w:r>
      <w:r w:rsidRPr="00F32A8A" w:rsidR="0055354C">
        <w:rPr>
          <w:rFonts w:ascii="Arial Nova" w:hAnsi="Arial Nova"/>
          <w:bCs/>
          <w:iCs/>
        </w:rPr>
        <w:t>Men who participate in these survey</w:t>
      </w:r>
      <w:r w:rsidRPr="00F32A8A" w:rsidR="001F6D1D">
        <w:rPr>
          <w:rFonts w:ascii="Arial Nova" w:hAnsi="Arial Nova"/>
          <w:bCs/>
          <w:iCs/>
        </w:rPr>
        <w:t>s will receive information about the risks and benefits of their participation via an informed consent statement (Attachment</w:t>
      </w:r>
      <w:r w:rsidRPr="00F32A8A" w:rsidR="00B641F7">
        <w:rPr>
          <w:rFonts w:ascii="Arial Nova" w:hAnsi="Arial Nova"/>
          <w:bCs/>
          <w:iCs/>
        </w:rPr>
        <w:t>s</w:t>
      </w:r>
      <w:r w:rsidRPr="00F32A8A" w:rsidR="001F6D1D">
        <w:rPr>
          <w:rFonts w:ascii="Arial Nova" w:hAnsi="Arial Nova"/>
          <w:bCs/>
          <w:iCs/>
        </w:rPr>
        <w:t xml:space="preserve"> </w:t>
      </w:r>
      <w:r w:rsidRPr="00F32A8A" w:rsidR="008F3772">
        <w:rPr>
          <w:rFonts w:ascii="Arial Nova" w:hAnsi="Arial Nova"/>
          <w:bCs/>
          <w:iCs/>
        </w:rPr>
        <w:t>6c, 6d, 7c, 7d, 10e, and 10f</w:t>
      </w:r>
      <w:r w:rsidRPr="00F32A8A" w:rsidR="001F6D1D">
        <w:rPr>
          <w:rFonts w:ascii="Arial Nova" w:hAnsi="Arial Nova"/>
          <w:bCs/>
          <w:iCs/>
        </w:rPr>
        <w:t>).</w:t>
      </w:r>
      <w:r w:rsidRPr="00F32A8A" w:rsidR="007E5A2D">
        <w:rPr>
          <w:rFonts w:ascii="Arial Nova" w:hAnsi="Arial Nova"/>
          <w:bCs/>
          <w:iCs/>
        </w:rPr>
        <w:t xml:space="preserve"> The informed consent statement describes the purpose of the study, how the information will be used, </w:t>
      </w:r>
      <w:r w:rsidRPr="00F32A8A" w:rsidR="00C5165C">
        <w:rPr>
          <w:rFonts w:ascii="Arial Nova" w:hAnsi="Arial Nova"/>
          <w:bCs/>
          <w:iCs/>
        </w:rPr>
        <w:t xml:space="preserve">the length of the survey, </w:t>
      </w:r>
      <w:r w:rsidRPr="00F32A8A" w:rsidR="007E5A2D">
        <w:rPr>
          <w:rFonts w:ascii="Arial Nova" w:hAnsi="Arial Nova"/>
          <w:bCs/>
          <w:iCs/>
        </w:rPr>
        <w:t xml:space="preserve">and the steps that will be taken to protect participant confidentiality. Participants will also be informed that the survey is voluntary. The consent statement will include names and email addresses of the ICF project manager and IRB representative should participants have any questions about the survey or their rights as a participant in the study. </w:t>
      </w:r>
      <w:r w:rsidRPr="00F32A8A" w:rsidR="00405B20">
        <w:rPr>
          <w:rFonts w:ascii="Arial Nova" w:hAnsi="Arial Nova"/>
          <w:bCs/>
          <w:iCs/>
        </w:rPr>
        <w:t>For men</w:t>
      </w:r>
      <w:r w:rsidRPr="00F32A8A" w:rsidR="00CC0547">
        <w:rPr>
          <w:rFonts w:ascii="Arial Nova" w:hAnsi="Arial Nova"/>
          <w:bCs/>
          <w:iCs/>
        </w:rPr>
        <w:t xml:space="preserve"> who participate in CATI administration of these surveys, the consent statement will be read to them and consent obtained prior to beginning CAT</w:t>
      </w:r>
      <w:r w:rsidRPr="00F32A8A" w:rsidR="00997BB9">
        <w:rPr>
          <w:rFonts w:ascii="Arial Nova" w:hAnsi="Arial Nova"/>
          <w:bCs/>
          <w:iCs/>
        </w:rPr>
        <w:t>I</w:t>
      </w:r>
      <w:r w:rsidRPr="00F32A8A" w:rsidR="00CC0547">
        <w:rPr>
          <w:rFonts w:ascii="Arial Nova" w:hAnsi="Arial Nova"/>
          <w:bCs/>
          <w:iCs/>
        </w:rPr>
        <w:t xml:space="preserve"> administration.</w:t>
      </w:r>
      <w:r w:rsidRPr="00F32A8A" w:rsidR="007E5A2D">
        <w:rPr>
          <w:rFonts w:ascii="Arial Nova" w:hAnsi="Arial Nova"/>
          <w:bCs/>
          <w:iCs/>
        </w:rPr>
        <w:t xml:space="preserve">  </w:t>
      </w:r>
    </w:p>
    <w:p w:rsidR="004E4F80" w:rsidRPr="00F32A8A" w:rsidP="004E4F80" w14:paraId="651ACA58" w14:textId="77777777">
      <w:pPr>
        <w:spacing w:line="276" w:lineRule="auto"/>
        <w:rPr>
          <w:rFonts w:ascii="Arial Nova" w:hAnsi="Arial Nova"/>
          <w:bCs/>
          <w:iCs/>
        </w:rPr>
      </w:pPr>
    </w:p>
    <w:p w:rsidR="003A476D" w:rsidRPr="00F32A8A" w:rsidP="004E4F80" w14:paraId="56CFED6E" w14:textId="03BAA4CF">
      <w:pPr>
        <w:spacing w:line="276" w:lineRule="auto"/>
        <w:rPr>
          <w:rFonts w:ascii="Arial Nova" w:hAnsi="Arial Nova"/>
          <w:bCs/>
          <w:iCs/>
          <w:u w:val="single"/>
        </w:rPr>
      </w:pPr>
      <w:r w:rsidRPr="00F32A8A">
        <w:rPr>
          <w:rFonts w:ascii="Arial Nova" w:hAnsi="Arial Nova"/>
          <w:bCs/>
          <w:iCs/>
          <w:u w:val="single"/>
        </w:rPr>
        <w:t>Usability Survey</w:t>
      </w:r>
    </w:p>
    <w:p w:rsidR="0096569B" w:rsidRPr="00F32A8A" w:rsidP="004E4F80" w14:paraId="78542B9F" w14:textId="304FB79B">
      <w:pPr>
        <w:spacing w:line="276" w:lineRule="auto"/>
        <w:rPr>
          <w:rFonts w:ascii="Arial Nova" w:hAnsi="Arial Nova"/>
          <w:bCs/>
          <w:iCs/>
        </w:rPr>
      </w:pPr>
      <w:r w:rsidRPr="00F32A8A">
        <w:rPr>
          <w:rFonts w:ascii="Arial Nova" w:hAnsi="Arial Nova"/>
          <w:bCs/>
          <w:iCs/>
        </w:rPr>
        <w:t xml:space="preserve">The </w:t>
      </w:r>
      <w:r w:rsidRPr="00F32A8A" w:rsidR="004E4F80">
        <w:rPr>
          <w:rFonts w:ascii="Arial Nova" w:hAnsi="Arial Nova"/>
          <w:bCs/>
          <w:iCs/>
        </w:rPr>
        <w:t xml:space="preserve">usability survey </w:t>
      </w:r>
      <w:r w:rsidRPr="00F32A8A" w:rsidR="39B35451">
        <w:rPr>
          <w:rFonts w:ascii="Arial Nova" w:hAnsi="Arial Nova"/>
        </w:rPr>
        <w:t>does</w:t>
      </w:r>
      <w:r w:rsidRPr="00F32A8A" w:rsidR="005831A7">
        <w:rPr>
          <w:rFonts w:ascii="Arial Nova" w:hAnsi="Arial Nova"/>
        </w:rPr>
        <w:t xml:space="preserve"> </w:t>
      </w:r>
      <w:r w:rsidRPr="00F32A8A" w:rsidR="004E4F80">
        <w:rPr>
          <w:rFonts w:ascii="Arial Nova" w:hAnsi="Arial Nova"/>
          <w:bCs/>
          <w:iCs/>
        </w:rPr>
        <w:t>not contain sensitive questions.</w:t>
      </w:r>
      <w:r w:rsidRPr="00F32A8A" w:rsidR="00C5165C">
        <w:rPr>
          <w:rFonts w:ascii="Arial Nova" w:hAnsi="Arial Nova"/>
          <w:bCs/>
          <w:iCs/>
        </w:rPr>
        <w:t xml:space="preserve"> Men who participate in this survey will receive an informed consent statement that is included on the survey (Attachment</w:t>
      </w:r>
      <w:r w:rsidRPr="00F32A8A" w:rsidR="00F96C58">
        <w:rPr>
          <w:rFonts w:ascii="Arial Nova" w:hAnsi="Arial Nova"/>
          <w:bCs/>
          <w:iCs/>
        </w:rPr>
        <w:t>s</w:t>
      </w:r>
      <w:r w:rsidRPr="00F32A8A" w:rsidR="00C5165C">
        <w:rPr>
          <w:rFonts w:ascii="Arial Nova" w:hAnsi="Arial Nova"/>
          <w:bCs/>
          <w:iCs/>
        </w:rPr>
        <w:t xml:space="preserve"> </w:t>
      </w:r>
      <w:r w:rsidRPr="00F32A8A" w:rsidR="00F96C58">
        <w:rPr>
          <w:rFonts w:ascii="Arial Nova" w:hAnsi="Arial Nova"/>
          <w:bCs/>
          <w:iCs/>
        </w:rPr>
        <w:t>8e and 8f</w:t>
      </w:r>
      <w:r w:rsidRPr="00F32A8A" w:rsidR="00C5165C">
        <w:rPr>
          <w:rFonts w:ascii="Arial Nova" w:hAnsi="Arial Nova"/>
          <w:bCs/>
          <w:iCs/>
        </w:rPr>
        <w:t>).</w:t>
      </w:r>
      <w:r w:rsidRPr="00F32A8A" w:rsidR="00CC0547">
        <w:rPr>
          <w:rFonts w:ascii="Arial Nova" w:hAnsi="Arial Nova"/>
          <w:bCs/>
          <w:iCs/>
        </w:rPr>
        <w:t xml:space="preserve"> For men who participate in CATI administration of these surveys, the consent statement will be read to them and consent obtained prior to beginning CAT</w:t>
      </w:r>
      <w:r w:rsidRPr="00F32A8A" w:rsidR="00997BB9">
        <w:rPr>
          <w:rFonts w:ascii="Arial Nova" w:hAnsi="Arial Nova"/>
          <w:bCs/>
          <w:iCs/>
        </w:rPr>
        <w:t>I</w:t>
      </w:r>
      <w:r w:rsidRPr="00F32A8A" w:rsidR="00CC0547">
        <w:rPr>
          <w:rFonts w:ascii="Arial Nova" w:hAnsi="Arial Nova"/>
          <w:bCs/>
          <w:iCs/>
        </w:rPr>
        <w:t xml:space="preserve"> administration.  </w:t>
      </w:r>
    </w:p>
    <w:p w:rsidR="0000281A" w:rsidRPr="00F32A8A" w:rsidP="004E4F80" w14:paraId="5E3262E2" w14:textId="7E4D683F">
      <w:pPr>
        <w:spacing w:line="276" w:lineRule="auto"/>
        <w:rPr>
          <w:rFonts w:ascii="Arial Nova" w:hAnsi="Arial Nova"/>
          <w:bCs/>
          <w:iCs/>
        </w:rPr>
      </w:pPr>
      <w:r w:rsidRPr="00F32A8A">
        <w:rPr>
          <w:rFonts w:ascii="Arial Nova" w:hAnsi="Arial Nova"/>
          <w:bCs/>
          <w:iCs/>
        </w:rPr>
        <w:t xml:space="preserve"> </w:t>
      </w:r>
    </w:p>
    <w:p w:rsidR="002016B5" w:rsidRPr="00F32A8A" w:rsidP="002016B5" w14:paraId="57150A61" w14:textId="74C85F1F">
      <w:pPr>
        <w:spacing w:line="276" w:lineRule="auto"/>
        <w:rPr>
          <w:rFonts w:ascii="Arial Nova" w:hAnsi="Arial Nova"/>
          <w:bCs/>
          <w:iCs/>
          <w:u w:val="single"/>
        </w:rPr>
      </w:pPr>
      <w:r w:rsidRPr="00F32A8A">
        <w:rPr>
          <w:rFonts w:ascii="Arial Nova" w:hAnsi="Arial Nova"/>
          <w:bCs/>
          <w:iCs/>
          <w:u w:val="single"/>
        </w:rPr>
        <w:t>User Experience Interviews</w:t>
      </w:r>
    </w:p>
    <w:p w:rsidR="002016B5" w:rsidRPr="00F32A8A" w:rsidP="002016B5" w14:paraId="5D3C2226" w14:textId="73C64C26">
      <w:pPr>
        <w:spacing w:line="276" w:lineRule="auto"/>
        <w:rPr>
          <w:rFonts w:ascii="Arial Nova" w:hAnsi="Arial Nova"/>
          <w:bCs/>
          <w:iCs/>
        </w:rPr>
      </w:pPr>
      <w:r w:rsidRPr="00F32A8A">
        <w:rPr>
          <w:rFonts w:ascii="Arial Nova" w:hAnsi="Arial Nova"/>
          <w:bCs/>
          <w:iCs/>
        </w:rPr>
        <w:t>The user experience interview</w:t>
      </w:r>
      <w:r w:rsidRPr="00F32A8A" w:rsidR="00560F69">
        <w:rPr>
          <w:rFonts w:ascii="Arial Nova" w:hAnsi="Arial Nova"/>
          <w:bCs/>
          <w:iCs/>
        </w:rPr>
        <w:t xml:space="preserve"> guide</w:t>
      </w:r>
      <w:r w:rsidRPr="00F32A8A">
        <w:rPr>
          <w:rFonts w:ascii="Arial Nova" w:hAnsi="Arial Nova"/>
          <w:bCs/>
          <w:iCs/>
        </w:rPr>
        <w:t xml:space="preserve"> do</w:t>
      </w:r>
      <w:r w:rsidRPr="00F32A8A" w:rsidR="00560F69">
        <w:rPr>
          <w:rFonts w:ascii="Arial Nova" w:hAnsi="Arial Nova"/>
          <w:bCs/>
          <w:iCs/>
        </w:rPr>
        <w:t>es</w:t>
      </w:r>
      <w:r w:rsidRPr="00F32A8A">
        <w:rPr>
          <w:rFonts w:ascii="Arial Nova" w:hAnsi="Arial Nova"/>
          <w:bCs/>
          <w:iCs/>
        </w:rPr>
        <w:t xml:space="preserve"> not contain sensitive questions. Men who participate in this interview will receive an informed consent statement (Attachment</w:t>
      </w:r>
      <w:r w:rsidRPr="00F32A8A" w:rsidR="006645C4">
        <w:rPr>
          <w:rFonts w:ascii="Arial Nova" w:hAnsi="Arial Nova"/>
          <w:bCs/>
          <w:iCs/>
        </w:rPr>
        <w:t>s</w:t>
      </w:r>
      <w:r w:rsidRPr="00F32A8A">
        <w:rPr>
          <w:rFonts w:ascii="Arial Nova" w:hAnsi="Arial Nova"/>
          <w:bCs/>
          <w:iCs/>
        </w:rPr>
        <w:t xml:space="preserve"> </w:t>
      </w:r>
      <w:r w:rsidRPr="00F32A8A" w:rsidR="006645C4">
        <w:rPr>
          <w:rFonts w:ascii="Arial Nova" w:hAnsi="Arial Nova"/>
          <w:bCs/>
          <w:iCs/>
        </w:rPr>
        <w:t>9c and 9d</w:t>
      </w:r>
      <w:r w:rsidRPr="00F32A8A">
        <w:rPr>
          <w:rFonts w:ascii="Arial Nova" w:hAnsi="Arial Nova"/>
          <w:bCs/>
          <w:iCs/>
        </w:rPr>
        <w:t>)</w:t>
      </w:r>
      <w:r w:rsidRPr="00F32A8A" w:rsidR="00852DFF">
        <w:rPr>
          <w:rFonts w:ascii="Arial Nova" w:hAnsi="Arial Nova"/>
          <w:bCs/>
          <w:iCs/>
        </w:rPr>
        <w:t xml:space="preserve"> prior to the interview. The ICF interviewer will also read the consent statement and obtain consent prior to beginning the interview.</w:t>
      </w:r>
    </w:p>
    <w:p w:rsidR="000B7F15" w:rsidRPr="00F32A8A" w:rsidP="004E4F80" w14:paraId="21A2F96B" w14:textId="77777777">
      <w:pPr>
        <w:spacing w:line="276" w:lineRule="auto"/>
        <w:rPr>
          <w:rFonts w:ascii="Arial Nova" w:hAnsi="Arial Nova"/>
          <w:bCs/>
          <w:iCs/>
        </w:rPr>
      </w:pPr>
    </w:p>
    <w:p w:rsidR="002016B5" w:rsidRPr="00F32A8A" w:rsidP="002016B5" w14:paraId="5F6BFCFB" w14:textId="42511F61">
      <w:pPr>
        <w:spacing w:line="276" w:lineRule="auto"/>
        <w:rPr>
          <w:rFonts w:ascii="Arial Nova" w:hAnsi="Arial Nova"/>
          <w:bCs/>
          <w:iCs/>
          <w:u w:val="single"/>
        </w:rPr>
      </w:pPr>
      <w:r w:rsidRPr="00F32A8A">
        <w:rPr>
          <w:rFonts w:ascii="Arial Nova" w:hAnsi="Arial Nova"/>
          <w:bCs/>
          <w:iCs/>
          <w:u w:val="single"/>
        </w:rPr>
        <w:t>Clinic Coordinator Interviews</w:t>
      </w:r>
    </w:p>
    <w:p w:rsidR="00852DFF" w:rsidRPr="00F32A8A" w:rsidP="00852DFF" w14:paraId="5EBA5E52" w14:textId="37F795B7">
      <w:pPr>
        <w:spacing w:line="276" w:lineRule="auto"/>
        <w:rPr>
          <w:rFonts w:ascii="Arial Nova" w:hAnsi="Arial Nova"/>
          <w:bCs/>
          <w:iCs/>
        </w:rPr>
      </w:pPr>
      <w:r w:rsidRPr="00F32A8A">
        <w:rPr>
          <w:rFonts w:ascii="Arial Nova" w:hAnsi="Arial Nova"/>
          <w:bCs/>
          <w:iCs/>
        </w:rPr>
        <w:t>The clinic coordinator interview</w:t>
      </w:r>
      <w:r w:rsidRPr="00F32A8A" w:rsidR="00560F69">
        <w:rPr>
          <w:rFonts w:ascii="Arial Nova" w:hAnsi="Arial Nova"/>
          <w:bCs/>
          <w:iCs/>
        </w:rPr>
        <w:t xml:space="preserve"> guide</w:t>
      </w:r>
      <w:r w:rsidRPr="00F32A8A">
        <w:rPr>
          <w:rFonts w:ascii="Arial Nova" w:hAnsi="Arial Nova"/>
          <w:bCs/>
          <w:iCs/>
        </w:rPr>
        <w:t xml:space="preserve"> do</w:t>
      </w:r>
      <w:r w:rsidRPr="00F32A8A" w:rsidR="00560F69">
        <w:rPr>
          <w:rFonts w:ascii="Arial Nova" w:hAnsi="Arial Nova"/>
          <w:bCs/>
          <w:iCs/>
        </w:rPr>
        <w:t>es</w:t>
      </w:r>
      <w:r w:rsidRPr="00F32A8A">
        <w:rPr>
          <w:rFonts w:ascii="Arial Nova" w:hAnsi="Arial Nova"/>
          <w:bCs/>
          <w:iCs/>
        </w:rPr>
        <w:t xml:space="preserve"> not contain sensitive questions. Clinic coordinators who participate in this interview will receive an informed consent statement (Attachment 1</w:t>
      </w:r>
      <w:r w:rsidRPr="00F32A8A" w:rsidR="006645C4">
        <w:rPr>
          <w:rFonts w:ascii="Arial Nova" w:hAnsi="Arial Nova"/>
          <w:bCs/>
          <w:iCs/>
        </w:rPr>
        <w:t>1</w:t>
      </w:r>
      <w:r w:rsidRPr="00F32A8A" w:rsidR="00AC7B8E">
        <w:rPr>
          <w:rFonts w:ascii="Arial Nova" w:hAnsi="Arial Nova"/>
          <w:bCs/>
          <w:iCs/>
        </w:rPr>
        <w:t>a</w:t>
      </w:r>
      <w:r w:rsidRPr="00F32A8A">
        <w:rPr>
          <w:rFonts w:ascii="Arial Nova" w:hAnsi="Arial Nova"/>
          <w:bCs/>
          <w:iCs/>
        </w:rPr>
        <w:t>) prior to the interview. The ICF interviewer will also read the consent statement and obtain consent prior to beginning the interview.</w:t>
      </w:r>
    </w:p>
    <w:p w:rsidR="000B7F15" w:rsidRPr="00F32A8A" w:rsidP="004E4F80" w14:paraId="3D5EF0EC" w14:textId="77777777">
      <w:pPr>
        <w:spacing w:line="276" w:lineRule="auto"/>
        <w:rPr>
          <w:rFonts w:ascii="Arial Nova" w:hAnsi="Arial Nova"/>
          <w:bCs/>
          <w:iCs/>
        </w:rPr>
      </w:pPr>
    </w:p>
    <w:p w:rsidR="0000281A" w:rsidRPr="00F32A8A" w:rsidP="004E4F80" w14:paraId="32BD5F62" w14:textId="25ADA299">
      <w:pPr>
        <w:spacing w:line="276" w:lineRule="auto"/>
        <w:rPr>
          <w:rFonts w:ascii="Arial Nova" w:hAnsi="Arial Nova"/>
          <w:bCs/>
          <w:iCs/>
        </w:rPr>
      </w:pPr>
      <w:r w:rsidRPr="00F32A8A">
        <w:rPr>
          <w:rFonts w:ascii="Arial Nova" w:hAnsi="Arial Nova"/>
        </w:rPr>
        <w:t xml:space="preserve">The security of all </w:t>
      </w:r>
      <w:r w:rsidRPr="00F32A8A" w:rsidR="000B7F15">
        <w:rPr>
          <w:rFonts w:ascii="Arial Nova" w:hAnsi="Arial Nova"/>
        </w:rPr>
        <w:t xml:space="preserve">information collection </w:t>
      </w:r>
      <w:r w:rsidRPr="00F32A8A">
        <w:rPr>
          <w:rFonts w:ascii="Arial Nova" w:hAnsi="Arial Nova"/>
        </w:rPr>
        <w:t>responses will be preserved by following the procedures outlined in section A-10.</w:t>
      </w:r>
    </w:p>
    <w:p w:rsidR="00E702B3" w:rsidRPr="00F32A8A" w:rsidP="00993A9C" w14:paraId="2D61F33C" w14:textId="77777777">
      <w:pPr>
        <w:spacing w:line="276" w:lineRule="auto"/>
        <w:jc w:val="both"/>
        <w:rPr>
          <w:rFonts w:ascii="Arial Nova" w:hAnsi="Arial Nova" w:cstheme="minorHAnsi"/>
          <w:bCs/>
          <w:iCs/>
          <w:lang w:eastAsia="x-none"/>
        </w:rPr>
      </w:pPr>
    </w:p>
    <w:p w:rsidR="00247D67" w:rsidRPr="00F32A8A" w:rsidP="00993A9C" w14:paraId="21BD12F3" w14:textId="77777777">
      <w:pPr>
        <w:pStyle w:val="Heading2"/>
        <w:spacing w:before="0" w:line="276" w:lineRule="auto"/>
        <w:rPr>
          <w:rFonts w:ascii="Arial Nova" w:hAnsi="Arial Nova" w:cstheme="minorHAnsi"/>
          <w:i/>
          <w:color w:val="auto"/>
          <w:sz w:val="24"/>
          <w:szCs w:val="24"/>
        </w:rPr>
      </w:pPr>
      <w:bookmarkStart w:id="19" w:name="_Toc132621415"/>
      <w:r w:rsidRPr="00F32A8A">
        <w:rPr>
          <w:rFonts w:ascii="Arial Nova" w:hAnsi="Arial Nova" w:cstheme="minorHAnsi"/>
          <w:i/>
          <w:color w:val="auto"/>
          <w:sz w:val="24"/>
          <w:szCs w:val="24"/>
        </w:rPr>
        <w:t>A12. Estimates of Annualized Burden Hours and Costs</w:t>
      </w:r>
      <w:bookmarkEnd w:id="19"/>
    </w:p>
    <w:p w:rsidR="008F6F62" w:rsidRPr="00F32A8A" w:rsidP="00993A9C" w14:paraId="35E12151" w14:textId="77777777">
      <w:pPr>
        <w:spacing w:line="276" w:lineRule="auto"/>
        <w:rPr>
          <w:rFonts w:ascii="Arial Nova" w:hAnsi="Arial Nova" w:cstheme="minorHAnsi"/>
          <w:color w:val="F79646" w:themeColor="accent6"/>
        </w:rPr>
      </w:pPr>
    </w:p>
    <w:p w:rsidR="009C0904" w:rsidRPr="00F32A8A" w:rsidP="009C0904" w14:paraId="2F51873A" w14:textId="4DDA5A49">
      <w:pPr>
        <w:rPr>
          <w:rFonts w:ascii="Arial Nova" w:hAnsi="Arial Nova" w:cstheme="minorHAnsi"/>
        </w:rPr>
      </w:pPr>
      <w:r w:rsidRPr="00F32A8A">
        <w:rPr>
          <w:rFonts w:ascii="Arial Nova" w:hAnsi="Arial Nova"/>
          <w:bCs/>
          <w:iCs/>
        </w:rPr>
        <w:t>The estimated annualized burden hours are presented in Table A12A. The proposed study consists of eight one-time data collection activities</w:t>
      </w:r>
      <w:r w:rsidRPr="00F32A8A">
        <w:rPr>
          <w:rFonts w:ascii="Arial Nova" w:hAnsi="Arial Nova" w:cstheme="minorHAnsi"/>
        </w:rPr>
        <w:t xml:space="preserve"> conducted over a six-month period. </w:t>
      </w:r>
      <w:r w:rsidRPr="00F32A8A" w:rsidR="007B107D">
        <w:rPr>
          <w:rFonts w:ascii="Arial Nova" w:hAnsi="Arial Nova" w:cstheme="minorHAnsi"/>
        </w:rPr>
        <w:t>Aver</w:t>
      </w:r>
      <w:r w:rsidRPr="00F32A8A" w:rsidR="0061444E">
        <w:rPr>
          <w:rFonts w:ascii="Arial Nova" w:hAnsi="Arial Nova" w:cstheme="minorHAnsi"/>
        </w:rPr>
        <w:t>age burden per response is based on pilot t</w:t>
      </w:r>
      <w:r w:rsidRPr="00F32A8A" w:rsidR="00BB7E4F">
        <w:rPr>
          <w:rFonts w:ascii="Arial Nova" w:hAnsi="Arial Nova" w:cstheme="minorHAnsi"/>
        </w:rPr>
        <w:t>es</w:t>
      </w:r>
      <w:r w:rsidRPr="00F32A8A" w:rsidR="0061444E">
        <w:rPr>
          <w:rFonts w:ascii="Arial Nova" w:hAnsi="Arial Nova" w:cstheme="minorHAnsi"/>
        </w:rPr>
        <w:t xml:space="preserve">ting </w:t>
      </w:r>
      <w:r w:rsidRPr="00F32A8A" w:rsidR="00BB7E4F">
        <w:rPr>
          <w:rFonts w:ascii="Arial Nova" w:hAnsi="Arial Nova" w:cstheme="minorHAnsi"/>
        </w:rPr>
        <w:t xml:space="preserve">of each information collection </w:t>
      </w:r>
      <w:r w:rsidRPr="00F32A8A" w:rsidR="0061444E">
        <w:rPr>
          <w:rFonts w:ascii="Arial Nova" w:hAnsi="Arial Nova" w:cstheme="minorHAnsi"/>
        </w:rPr>
        <w:t xml:space="preserve">conducted with fewer </w:t>
      </w:r>
      <w:r w:rsidRPr="00F32A8A" w:rsidR="00BB7E4F">
        <w:rPr>
          <w:rFonts w:ascii="Arial Nova" w:hAnsi="Arial Nova" w:cstheme="minorHAnsi"/>
        </w:rPr>
        <w:t xml:space="preserve">than </w:t>
      </w:r>
      <w:r w:rsidRPr="00F32A8A" w:rsidR="0061444E">
        <w:rPr>
          <w:rFonts w:ascii="Arial Nova" w:hAnsi="Arial Nova" w:cstheme="minorHAnsi"/>
        </w:rPr>
        <w:t>10</w:t>
      </w:r>
      <w:r w:rsidRPr="00F32A8A" w:rsidR="00BB7E4F">
        <w:rPr>
          <w:rFonts w:ascii="Arial Nova" w:hAnsi="Arial Nova" w:cstheme="minorHAnsi"/>
        </w:rPr>
        <w:t xml:space="preserve"> respondents.</w:t>
      </w:r>
      <w:r w:rsidRPr="00F32A8A" w:rsidR="0061444E">
        <w:rPr>
          <w:rFonts w:ascii="Arial Nova" w:hAnsi="Arial Nova" w:cstheme="minorHAnsi"/>
        </w:rPr>
        <w:t xml:space="preserve"> </w:t>
      </w:r>
      <w:r w:rsidRPr="00F32A8A">
        <w:rPr>
          <w:rFonts w:ascii="Arial Nova" w:hAnsi="Arial Nova" w:cstheme="minorHAnsi"/>
        </w:rPr>
        <w:t xml:space="preserve">The total response burden for the six-month period is estimated to be </w:t>
      </w:r>
      <w:r w:rsidRPr="00F32A8A" w:rsidR="00700250">
        <w:rPr>
          <w:rFonts w:ascii="Arial Nova" w:hAnsi="Arial Nova" w:cstheme="minorHAnsi"/>
        </w:rPr>
        <w:t>1,129</w:t>
      </w:r>
      <w:r w:rsidRPr="00F32A8A">
        <w:rPr>
          <w:rFonts w:ascii="Arial Nova" w:hAnsi="Arial Nova" w:cstheme="minorHAnsi"/>
        </w:rPr>
        <w:t xml:space="preserve"> hours</w:t>
      </w:r>
      <w:r w:rsidRPr="00F32A8A" w:rsidR="0008725E">
        <w:rPr>
          <w:rFonts w:ascii="Arial Nova" w:hAnsi="Arial Nova" w:cstheme="minorHAnsi"/>
        </w:rPr>
        <w:t>.</w:t>
      </w:r>
    </w:p>
    <w:p w:rsidR="009C0904" w:rsidRPr="00F32A8A" w:rsidP="008F6F62" w14:paraId="51A1656F" w14:textId="77777777">
      <w:pPr>
        <w:spacing w:line="276" w:lineRule="auto"/>
        <w:rPr>
          <w:rFonts w:ascii="Arial Nova" w:hAnsi="Arial Nova" w:cstheme="minorHAnsi"/>
          <w:color w:val="C75000"/>
        </w:rPr>
      </w:pPr>
    </w:p>
    <w:p w:rsidR="008F6F62" w:rsidRPr="00F32A8A" w:rsidP="008F6F62" w14:paraId="46A00500" w14:textId="7F837723">
      <w:pPr>
        <w:spacing w:line="276" w:lineRule="auto"/>
        <w:rPr>
          <w:rFonts w:ascii="Arial Nova" w:hAnsi="Arial Nova" w:cstheme="minorHAnsi"/>
          <w:bCs/>
        </w:rPr>
      </w:pPr>
      <w:r w:rsidRPr="00F32A8A">
        <w:rPr>
          <w:rFonts w:ascii="Arial Nova" w:hAnsi="Arial Nova" w:cstheme="minorHAnsi"/>
          <w:b/>
        </w:rPr>
        <w:t>Table A12A:</w:t>
      </w:r>
      <w:r w:rsidRPr="00F32A8A">
        <w:rPr>
          <w:rFonts w:ascii="Arial Nova" w:hAnsi="Arial Nova" w:cstheme="minorHAnsi"/>
          <w:bCs/>
        </w:rPr>
        <w:t xml:space="preserve"> Estimated Annualized Burden (Hours)</w:t>
      </w:r>
    </w:p>
    <w:tbl>
      <w:tblPr>
        <w:tblStyle w:val="TableGrid"/>
        <w:tblCaption w:val="Example Table, Table A12: Estimated Annualized Burden Costs"/>
        <w:tblDescription w:val="Example Table, Table A12: Estimated Annualized Burden Costs"/>
        <w:tblW w:w="5000" w:type="pct"/>
        <w:tblLook w:val="04A0"/>
      </w:tblPr>
      <w:tblGrid>
        <w:gridCol w:w="1780"/>
        <w:gridCol w:w="1649"/>
        <w:gridCol w:w="1930"/>
        <w:gridCol w:w="1747"/>
        <w:gridCol w:w="1491"/>
        <w:gridCol w:w="1383"/>
      </w:tblGrid>
      <w:tr w14:paraId="7173A096" w14:textId="77777777" w:rsidTr="003B1FC3">
        <w:tblPrEx>
          <w:tblW w:w="5000" w:type="pct"/>
          <w:tblLook w:val="04A0"/>
        </w:tblPrEx>
        <w:trPr>
          <w:trHeight w:val="1134"/>
          <w:tblHeader/>
        </w:trPr>
        <w:tc>
          <w:tcPr>
            <w:tcW w:w="892" w:type="pct"/>
          </w:tcPr>
          <w:p w:rsidR="008F6F62" w:rsidRPr="00F32A8A" w:rsidP="00634F7E" w14:paraId="03ECB961" w14:textId="77777777">
            <w:pPr>
              <w:spacing w:line="276" w:lineRule="auto"/>
              <w:rPr>
                <w:rFonts w:ascii="Arial Nova" w:hAnsi="Arial Nova" w:cstheme="minorHAnsi"/>
              </w:rPr>
            </w:pPr>
            <w:r w:rsidRPr="00F32A8A">
              <w:rPr>
                <w:rFonts w:ascii="Arial Nova" w:hAnsi="Arial Nova" w:cstheme="minorHAnsi"/>
              </w:rPr>
              <w:t>Type of Respondents</w:t>
            </w:r>
          </w:p>
        </w:tc>
        <w:tc>
          <w:tcPr>
            <w:tcW w:w="826" w:type="pct"/>
          </w:tcPr>
          <w:p w:rsidR="008F6F62" w:rsidRPr="00F32A8A" w:rsidP="00634F7E" w14:paraId="2B9072B1" w14:textId="615D2B9E">
            <w:pPr>
              <w:spacing w:line="276" w:lineRule="auto"/>
              <w:rPr>
                <w:rFonts w:ascii="Arial Nova" w:hAnsi="Arial Nova" w:cstheme="minorHAnsi"/>
              </w:rPr>
            </w:pPr>
            <w:r w:rsidRPr="00F32A8A">
              <w:rPr>
                <w:rFonts w:ascii="Arial Nova" w:hAnsi="Arial Nova" w:cstheme="minorHAnsi"/>
              </w:rPr>
              <w:t>Form Name</w:t>
            </w:r>
          </w:p>
        </w:tc>
        <w:tc>
          <w:tcPr>
            <w:tcW w:w="967" w:type="pct"/>
          </w:tcPr>
          <w:p w:rsidR="008F6F62" w:rsidRPr="00F32A8A" w:rsidP="00634F7E" w14:paraId="5F8CA978" w14:textId="77777777">
            <w:pPr>
              <w:spacing w:line="276" w:lineRule="auto"/>
              <w:rPr>
                <w:rFonts w:ascii="Arial Nova" w:hAnsi="Arial Nova" w:cstheme="minorHAnsi"/>
              </w:rPr>
            </w:pPr>
            <w:r w:rsidRPr="00F32A8A">
              <w:rPr>
                <w:rFonts w:ascii="Arial Nova" w:hAnsi="Arial Nova" w:cstheme="minorHAnsi"/>
              </w:rPr>
              <w:t>No. of Respondents</w:t>
            </w:r>
          </w:p>
        </w:tc>
        <w:tc>
          <w:tcPr>
            <w:tcW w:w="875" w:type="pct"/>
          </w:tcPr>
          <w:p w:rsidR="008F6F62" w:rsidRPr="00F32A8A" w:rsidP="00634F7E" w14:paraId="324E5123" w14:textId="77777777">
            <w:pPr>
              <w:spacing w:line="276" w:lineRule="auto"/>
              <w:rPr>
                <w:rFonts w:ascii="Arial Nova" w:hAnsi="Arial Nova" w:cstheme="minorHAnsi"/>
              </w:rPr>
            </w:pPr>
            <w:r w:rsidRPr="00F32A8A">
              <w:rPr>
                <w:rFonts w:ascii="Arial Nova" w:hAnsi="Arial Nova" w:cstheme="minorHAnsi"/>
              </w:rPr>
              <w:t>No. of Responses per Respondent</w:t>
            </w:r>
          </w:p>
        </w:tc>
        <w:tc>
          <w:tcPr>
            <w:tcW w:w="747" w:type="pct"/>
          </w:tcPr>
          <w:p w:rsidR="008F6F62" w:rsidRPr="00F32A8A" w:rsidP="00634F7E" w14:paraId="018B7ED1" w14:textId="7D265D9E">
            <w:pPr>
              <w:spacing w:line="276" w:lineRule="auto"/>
              <w:rPr>
                <w:rFonts w:ascii="Arial Nova" w:hAnsi="Arial Nova" w:cstheme="minorHAnsi"/>
              </w:rPr>
            </w:pPr>
            <w:r w:rsidRPr="00F32A8A">
              <w:rPr>
                <w:rFonts w:ascii="Arial Nova" w:hAnsi="Arial Nova" w:cstheme="minorHAnsi"/>
              </w:rPr>
              <w:t>Average Burden per Response (in hours)</w:t>
            </w:r>
          </w:p>
        </w:tc>
        <w:tc>
          <w:tcPr>
            <w:tcW w:w="693" w:type="pct"/>
          </w:tcPr>
          <w:p w:rsidR="008F6F62" w:rsidRPr="00F32A8A" w:rsidP="00634F7E" w14:paraId="5F8CB5E5" w14:textId="77777777">
            <w:pPr>
              <w:spacing w:line="276" w:lineRule="auto"/>
              <w:rPr>
                <w:rFonts w:ascii="Arial Nova" w:hAnsi="Arial Nova" w:cstheme="minorHAnsi"/>
              </w:rPr>
            </w:pPr>
            <w:r w:rsidRPr="00F32A8A">
              <w:rPr>
                <w:rFonts w:ascii="Arial Nova" w:hAnsi="Arial Nova" w:cstheme="minorHAnsi"/>
              </w:rPr>
              <w:t>Total Burden Hours</w:t>
            </w:r>
          </w:p>
        </w:tc>
      </w:tr>
      <w:tr w14:paraId="6FF54545" w14:textId="77777777" w:rsidTr="003B1FC3">
        <w:tblPrEx>
          <w:tblW w:w="5000" w:type="pct"/>
          <w:tblLook w:val="04A0"/>
        </w:tblPrEx>
        <w:tc>
          <w:tcPr>
            <w:tcW w:w="892" w:type="pct"/>
          </w:tcPr>
          <w:p w:rsidR="00F85A27" w:rsidRPr="00F32A8A" w:rsidP="00F85A27" w14:paraId="23B6CFB0" w14:textId="33A484D8">
            <w:pPr>
              <w:spacing w:line="276" w:lineRule="auto"/>
              <w:rPr>
                <w:rFonts w:ascii="Arial Nova" w:hAnsi="Arial Nova" w:cstheme="minorHAnsi"/>
              </w:rPr>
            </w:pPr>
            <w:r w:rsidRPr="00F32A8A">
              <w:rPr>
                <w:rFonts w:ascii="Arial Nova" w:hAnsi="Arial Nova" w:cstheme="minorHAnsi"/>
              </w:rPr>
              <w:t>Primary care providers</w:t>
            </w:r>
          </w:p>
        </w:tc>
        <w:tc>
          <w:tcPr>
            <w:tcW w:w="826" w:type="pct"/>
          </w:tcPr>
          <w:p w:rsidR="00F85A27" w:rsidRPr="00F32A8A" w:rsidP="00F85A27" w14:paraId="374A5720" w14:textId="6E05A35D">
            <w:pPr>
              <w:spacing w:line="276" w:lineRule="auto"/>
              <w:rPr>
                <w:rFonts w:ascii="Arial Nova" w:hAnsi="Arial Nova" w:cstheme="minorHAnsi"/>
              </w:rPr>
            </w:pPr>
            <w:r w:rsidRPr="00F32A8A">
              <w:rPr>
                <w:rFonts w:ascii="Arial Nova" w:hAnsi="Arial Nova" w:cstheme="minorHAnsi"/>
              </w:rPr>
              <w:t>Provider survey</w:t>
            </w:r>
          </w:p>
        </w:tc>
        <w:tc>
          <w:tcPr>
            <w:tcW w:w="967" w:type="pct"/>
          </w:tcPr>
          <w:p w:rsidR="00F85A27" w:rsidRPr="00F32A8A" w:rsidP="00F85A27" w14:paraId="39FD2557" w14:textId="0B363973">
            <w:pPr>
              <w:spacing w:line="276" w:lineRule="auto"/>
              <w:rPr>
                <w:rFonts w:ascii="Arial Nova" w:hAnsi="Arial Nova" w:cstheme="minorHAnsi"/>
              </w:rPr>
            </w:pPr>
            <w:r w:rsidRPr="00F32A8A">
              <w:rPr>
                <w:rFonts w:ascii="Arial Nova" w:hAnsi="Arial Nova" w:cstheme="minorHAnsi"/>
              </w:rPr>
              <w:t>40</w:t>
            </w:r>
          </w:p>
        </w:tc>
        <w:tc>
          <w:tcPr>
            <w:tcW w:w="875" w:type="pct"/>
          </w:tcPr>
          <w:p w:rsidR="00F85A27" w:rsidRPr="00F32A8A" w:rsidP="00F85A27" w14:paraId="3F8E55B8" w14:textId="69591CCC">
            <w:pPr>
              <w:spacing w:line="276" w:lineRule="auto"/>
              <w:rPr>
                <w:rFonts w:ascii="Arial Nova" w:hAnsi="Arial Nova" w:cstheme="minorHAnsi"/>
              </w:rPr>
            </w:pPr>
            <w:r w:rsidRPr="00F32A8A">
              <w:rPr>
                <w:rFonts w:ascii="Arial Nova" w:hAnsi="Arial Nova" w:cstheme="minorHAnsi"/>
              </w:rPr>
              <w:t>1</w:t>
            </w:r>
          </w:p>
        </w:tc>
        <w:tc>
          <w:tcPr>
            <w:tcW w:w="747" w:type="pct"/>
          </w:tcPr>
          <w:p w:rsidR="00F85A27" w:rsidRPr="00F32A8A" w:rsidP="00F85A27" w14:paraId="527B48E3" w14:textId="550778DA">
            <w:pPr>
              <w:spacing w:line="276" w:lineRule="auto"/>
              <w:rPr>
                <w:rFonts w:ascii="Arial Nova" w:hAnsi="Arial Nova" w:cstheme="minorHAnsi"/>
              </w:rPr>
            </w:pPr>
            <w:r w:rsidRPr="00F32A8A">
              <w:rPr>
                <w:rFonts w:ascii="Arial Nova" w:hAnsi="Arial Nova"/>
              </w:rPr>
              <w:t>10/60</w:t>
            </w:r>
          </w:p>
        </w:tc>
        <w:tc>
          <w:tcPr>
            <w:tcW w:w="693" w:type="pct"/>
          </w:tcPr>
          <w:p w:rsidR="00F85A27" w:rsidRPr="00F32A8A" w:rsidP="00F85A27" w14:paraId="5EA80C85" w14:textId="0C20C48E">
            <w:pPr>
              <w:spacing w:line="276" w:lineRule="auto"/>
              <w:rPr>
                <w:rFonts w:ascii="Arial Nova" w:hAnsi="Arial Nova" w:cstheme="minorHAnsi"/>
              </w:rPr>
            </w:pPr>
            <w:r w:rsidRPr="00F32A8A">
              <w:rPr>
                <w:rFonts w:ascii="Arial Nova" w:hAnsi="Arial Nova"/>
              </w:rPr>
              <w:t>7</w:t>
            </w:r>
          </w:p>
        </w:tc>
      </w:tr>
      <w:tr w14:paraId="608DD1DC" w14:textId="77777777" w:rsidTr="003B1FC3">
        <w:tblPrEx>
          <w:tblW w:w="5000" w:type="pct"/>
          <w:tblLook w:val="04A0"/>
        </w:tblPrEx>
        <w:tc>
          <w:tcPr>
            <w:tcW w:w="892" w:type="pct"/>
          </w:tcPr>
          <w:p w:rsidR="00F85A27" w:rsidRPr="00F32A8A" w:rsidP="00F85A27" w14:paraId="7BE48EA1" w14:textId="7E783F47">
            <w:pPr>
              <w:spacing w:line="276" w:lineRule="auto"/>
              <w:rPr>
                <w:rFonts w:ascii="Arial Nova" w:hAnsi="Arial Nova" w:cstheme="minorHAnsi"/>
              </w:rPr>
            </w:pPr>
            <w:r w:rsidRPr="00F32A8A">
              <w:rPr>
                <w:rFonts w:ascii="Arial Nova" w:hAnsi="Arial Nova" w:cstheme="minorHAnsi"/>
              </w:rPr>
              <w:t>Men ages 55-69</w:t>
            </w:r>
          </w:p>
        </w:tc>
        <w:tc>
          <w:tcPr>
            <w:tcW w:w="826" w:type="pct"/>
          </w:tcPr>
          <w:p w:rsidR="00F85A27" w:rsidRPr="00F32A8A" w:rsidP="00F85A27" w14:paraId="0A40A550" w14:textId="2CE2F6C4">
            <w:pPr>
              <w:spacing w:line="276" w:lineRule="auto"/>
              <w:rPr>
                <w:rFonts w:ascii="Arial Nova" w:hAnsi="Arial Nova" w:cstheme="minorHAnsi"/>
              </w:rPr>
            </w:pPr>
            <w:r w:rsidRPr="00F32A8A">
              <w:rPr>
                <w:rFonts w:ascii="Arial Nova" w:hAnsi="Arial Nova" w:cstheme="minorHAnsi"/>
              </w:rPr>
              <w:t>Patient eligibility screener</w:t>
            </w:r>
          </w:p>
        </w:tc>
        <w:tc>
          <w:tcPr>
            <w:tcW w:w="967" w:type="pct"/>
          </w:tcPr>
          <w:p w:rsidR="00F85A27" w:rsidRPr="00F32A8A" w:rsidP="00F85A27" w14:paraId="6D12940C" w14:textId="48D73622">
            <w:pPr>
              <w:spacing w:line="276" w:lineRule="auto"/>
              <w:rPr>
                <w:rFonts w:ascii="Arial Nova" w:hAnsi="Arial Nova" w:cstheme="minorHAnsi"/>
              </w:rPr>
            </w:pPr>
            <w:r w:rsidRPr="00F32A8A">
              <w:rPr>
                <w:rFonts w:ascii="Arial Nova" w:hAnsi="Arial Nova" w:cstheme="minorHAnsi"/>
              </w:rPr>
              <w:t>900</w:t>
            </w:r>
          </w:p>
        </w:tc>
        <w:tc>
          <w:tcPr>
            <w:tcW w:w="875" w:type="pct"/>
          </w:tcPr>
          <w:p w:rsidR="00F85A27" w:rsidRPr="00F32A8A" w:rsidP="00F85A27" w14:paraId="7CC69414" w14:textId="1AB29B3F">
            <w:pPr>
              <w:spacing w:line="276" w:lineRule="auto"/>
              <w:rPr>
                <w:rFonts w:ascii="Arial Nova" w:hAnsi="Arial Nova" w:cstheme="minorHAnsi"/>
              </w:rPr>
            </w:pPr>
            <w:r w:rsidRPr="00F32A8A">
              <w:rPr>
                <w:rFonts w:ascii="Arial Nova" w:hAnsi="Arial Nova" w:cstheme="minorHAnsi"/>
              </w:rPr>
              <w:t>1</w:t>
            </w:r>
          </w:p>
        </w:tc>
        <w:tc>
          <w:tcPr>
            <w:tcW w:w="747" w:type="pct"/>
          </w:tcPr>
          <w:p w:rsidR="00F85A27" w:rsidRPr="00F32A8A" w:rsidP="00F85A27" w14:paraId="50D98E9D" w14:textId="75451CE7">
            <w:pPr>
              <w:spacing w:line="276" w:lineRule="auto"/>
              <w:rPr>
                <w:rFonts w:ascii="Arial Nova" w:hAnsi="Arial Nova" w:cstheme="minorHAnsi"/>
              </w:rPr>
            </w:pPr>
            <w:r w:rsidRPr="00F32A8A">
              <w:rPr>
                <w:rFonts w:ascii="Arial Nova" w:hAnsi="Arial Nova"/>
              </w:rPr>
              <w:t>8/60</w:t>
            </w:r>
          </w:p>
        </w:tc>
        <w:tc>
          <w:tcPr>
            <w:tcW w:w="693" w:type="pct"/>
          </w:tcPr>
          <w:p w:rsidR="00F85A27" w:rsidRPr="00F32A8A" w:rsidP="00F85A27" w14:paraId="4540FB98" w14:textId="08148C5B">
            <w:pPr>
              <w:spacing w:line="276" w:lineRule="auto"/>
              <w:rPr>
                <w:rFonts w:ascii="Arial Nova" w:hAnsi="Arial Nova" w:cstheme="minorHAnsi"/>
              </w:rPr>
            </w:pPr>
            <w:r w:rsidRPr="00F32A8A">
              <w:rPr>
                <w:rFonts w:ascii="Arial Nova" w:hAnsi="Arial Nova"/>
              </w:rPr>
              <w:t>120</w:t>
            </w:r>
          </w:p>
        </w:tc>
      </w:tr>
      <w:tr w14:paraId="49421419" w14:textId="77777777" w:rsidTr="003B1FC3">
        <w:tblPrEx>
          <w:tblW w:w="5000" w:type="pct"/>
          <w:tblLook w:val="04A0"/>
        </w:tblPrEx>
        <w:tc>
          <w:tcPr>
            <w:tcW w:w="892" w:type="pct"/>
          </w:tcPr>
          <w:p w:rsidR="00F85A27" w:rsidRPr="00F32A8A" w:rsidP="00F85A27" w14:paraId="3BB8CAC0" w14:textId="19FCD0D1">
            <w:pPr>
              <w:spacing w:line="276" w:lineRule="auto"/>
              <w:rPr>
                <w:rFonts w:ascii="Arial Nova" w:hAnsi="Arial Nova" w:cstheme="minorHAnsi"/>
              </w:rPr>
            </w:pPr>
            <w:r w:rsidRPr="00F32A8A">
              <w:rPr>
                <w:rFonts w:ascii="Arial Nova" w:hAnsi="Arial Nova" w:cstheme="minorHAnsi"/>
              </w:rPr>
              <w:t>Men ages 55-69</w:t>
            </w:r>
          </w:p>
        </w:tc>
        <w:tc>
          <w:tcPr>
            <w:tcW w:w="826" w:type="pct"/>
          </w:tcPr>
          <w:p w:rsidR="00F85A27" w:rsidRPr="00F32A8A" w:rsidP="00F85A27" w14:paraId="3B46FBD2" w14:textId="094CE8BD">
            <w:pPr>
              <w:spacing w:line="276" w:lineRule="auto"/>
              <w:rPr>
                <w:rFonts w:ascii="Arial Nova" w:hAnsi="Arial Nova" w:cstheme="minorHAnsi"/>
              </w:rPr>
            </w:pPr>
            <w:r w:rsidRPr="00F32A8A">
              <w:rPr>
                <w:rFonts w:ascii="Arial Nova" w:hAnsi="Arial Nova" w:cstheme="minorHAnsi"/>
              </w:rPr>
              <w:t>Pre-exposure survey</w:t>
            </w:r>
          </w:p>
        </w:tc>
        <w:tc>
          <w:tcPr>
            <w:tcW w:w="967" w:type="pct"/>
          </w:tcPr>
          <w:p w:rsidR="00F85A27" w:rsidRPr="00F32A8A" w:rsidP="00F85A27" w14:paraId="2D37797D" w14:textId="089AECD7">
            <w:pPr>
              <w:spacing w:line="276" w:lineRule="auto"/>
              <w:rPr>
                <w:rFonts w:ascii="Arial Nova" w:hAnsi="Arial Nova" w:cstheme="minorHAnsi"/>
              </w:rPr>
            </w:pPr>
            <w:r w:rsidRPr="00F32A8A">
              <w:rPr>
                <w:rFonts w:ascii="Arial Nova" w:hAnsi="Arial Nova" w:cstheme="minorHAnsi"/>
              </w:rPr>
              <w:t>900</w:t>
            </w:r>
          </w:p>
        </w:tc>
        <w:tc>
          <w:tcPr>
            <w:tcW w:w="875" w:type="pct"/>
          </w:tcPr>
          <w:p w:rsidR="00F85A27" w:rsidRPr="00F32A8A" w:rsidP="00F85A27" w14:paraId="443C6DDA" w14:textId="50FA9142">
            <w:pPr>
              <w:spacing w:line="276" w:lineRule="auto"/>
              <w:rPr>
                <w:rFonts w:ascii="Arial Nova" w:hAnsi="Arial Nova" w:cstheme="minorHAnsi"/>
              </w:rPr>
            </w:pPr>
            <w:r w:rsidRPr="00F32A8A">
              <w:rPr>
                <w:rFonts w:ascii="Arial Nova" w:hAnsi="Arial Nova" w:cstheme="minorHAnsi"/>
              </w:rPr>
              <w:t>1</w:t>
            </w:r>
          </w:p>
        </w:tc>
        <w:tc>
          <w:tcPr>
            <w:tcW w:w="747" w:type="pct"/>
          </w:tcPr>
          <w:p w:rsidR="00F85A27" w:rsidRPr="00F32A8A" w:rsidP="00F85A27" w14:paraId="5D4F1BEF" w14:textId="56056BA5">
            <w:pPr>
              <w:spacing w:line="276" w:lineRule="auto"/>
              <w:rPr>
                <w:rFonts w:ascii="Arial Nova" w:hAnsi="Arial Nova" w:cstheme="minorHAnsi"/>
              </w:rPr>
            </w:pPr>
            <w:r w:rsidRPr="00F32A8A">
              <w:rPr>
                <w:rFonts w:ascii="Arial Nova" w:hAnsi="Arial Nova"/>
              </w:rPr>
              <w:t>20/60</w:t>
            </w:r>
          </w:p>
        </w:tc>
        <w:tc>
          <w:tcPr>
            <w:tcW w:w="693" w:type="pct"/>
          </w:tcPr>
          <w:p w:rsidR="00F85A27" w:rsidRPr="00F32A8A" w:rsidP="00F85A27" w14:paraId="3EEF9490" w14:textId="6C2AE595">
            <w:pPr>
              <w:spacing w:line="276" w:lineRule="auto"/>
              <w:rPr>
                <w:rFonts w:ascii="Arial Nova" w:hAnsi="Arial Nova" w:cstheme="minorHAnsi"/>
              </w:rPr>
            </w:pPr>
            <w:r w:rsidRPr="00F32A8A">
              <w:rPr>
                <w:rFonts w:ascii="Arial Nova" w:hAnsi="Arial Nova"/>
              </w:rPr>
              <w:t>300</w:t>
            </w:r>
          </w:p>
        </w:tc>
      </w:tr>
      <w:tr w14:paraId="394A60C5" w14:textId="77777777" w:rsidTr="003B1FC3">
        <w:tblPrEx>
          <w:tblW w:w="5000" w:type="pct"/>
          <w:tblLook w:val="04A0"/>
        </w:tblPrEx>
        <w:tc>
          <w:tcPr>
            <w:tcW w:w="892" w:type="pct"/>
          </w:tcPr>
          <w:p w:rsidR="00F85A27" w:rsidRPr="00F32A8A" w:rsidP="00F85A27" w14:paraId="0709E4B8" w14:textId="6593BD06">
            <w:pPr>
              <w:spacing w:line="276" w:lineRule="auto"/>
              <w:rPr>
                <w:rFonts w:ascii="Arial Nova" w:hAnsi="Arial Nova" w:cstheme="minorHAnsi"/>
              </w:rPr>
            </w:pPr>
            <w:r w:rsidRPr="00F32A8A">
              <w:rPr>
                <w:rFonts w:ascii="Arial Nova" w:hAnsi="Arial Nova" w:cstheme="minorHAnsi"/>
              </w:rPr>
              <w:t>Men ages 55-69</w:t>
            </w:r>
          </w:p>
        </w:tc>
        <w:tc>
          <w:tcPr>
            <w:tcW w:w="826" w:type="pct"/>
          </w:tcPr>
          <w:p w:rsidR="00F85A27" w:rsidRPr="00F32A8A" w:rsidP="00F85A27" w14:paraId="21980DF5" w14:textId="66894D89">
            <w:pPr>
              <w:spacing w:line="276" w:lineRule="auto"/>
              <w:rPr>
                <w:rFonts w:ascii="Arial Nova" w:hAnsi="Arial Nova" w:cstheme="minorHAnsi"/>
              </w:rPr>
            </w:pPr>
            <w:r w:rsidRPr="00F32A8A">
              <w:rPr>
                <w:rFonts w:ascii="Arial Nova" w:hAnsi="Arial Nova" w:cstheme="minorHAnsi"/>
              </w:rPr>
              <w:t>Post-exposure survey</w:t>
            </w:r>
          </w:p>
        </w:tc>
        <w:tc>
          <w:tcPr>
            <w:tcW w:w="967" w:type="pct"/>
          </w:tcPr>
          <w:p w:rsidR="00F85A27" w:rsidRPr="00F32A8A" w:rsidP="00F85A27" w14:paraId="615C42CC" w14:textId="777F918D">
            <w:pPr>
              <w:spacing w:line="276" w:lineRule="auto"/>
              <w:rPr>
                <w:rFonts w:ascii="Arial Nova" w:hAnsi="Arial Nova" w:cstheme="minorHAnsi"/>
              </w:rPr>
            </w:pPr>
            <w:r w:rsidRPr="00F32A8A">
              <w:rPr>
                <w:rFonts w:ascii="Arial Nova" w:hAnsi="Arial Nova" w:cstheme="minorHAnsi"/>
              </w:rPr>
              <w:t>900</w:t>
            </w:r>
          </w:p>
        </w:tc>
        <w:tc>
          <w:tcPr>
            <w:tcW w:w="875" w:type="pct"/>
          </w:tcPr>
          <w:p w:rsidR="00F85A27" w:rsidRPr="00F32A8A" w:rsidP="00F85A27" w14:paraId="2B7B814C" w14:textId="37A374DB">
            <w:pPr>
              <w:spacing w:line="276" w:lineRule="auto"/>
              <w:rPr>
                <w:rFonts w:ascii="Arial Nova" w:hAnsi="Arial Nova" w:cstheme="minorHAnsi"/>
              </w:rPr>
            </w:pPr>
            <w:r w:rsidRPr="00F32A8A">
              <w:rPr>
                <w:rFonts w:ascii="Arial Nova" w:hAnsi="Arial Nova" w:cstheme="minorHAnsi"/>
              </w:rPr>
              <w:t>1</w:t>
            </w:r>
          </w:p>
        </w:tc>
        <w:tc>
          <w:tcPr>
            <w:tcW w:w="747" w:type="pct"/>
          </w:tcPr>
          <w:p w:rsidR="00F85A27" w:rsidRPr="00F32A8A" w:rsidP="00F85A27" w14:paraId="3C1C1DBF" w14:textId="27AA70B3">
            <w:pPr>
              <w:spacing w:line="276" w:lineRule="auto"/>
              <w:rPr>
                <w:rFonts w:ascii="Arial Nova" w:hAnsi="Arial Nova" w:cstheme="minorHAnsi"/>
              </w:rPr>
            </w:pPr>
            <w:r w:rsidRPr="00F32A8A">
              <w:rPr>
                <w:rFonts w:ascii="Arial Nova" w:hAnsi="Arial Nova"/>
              </w:rPr>
              <w:t>20/60</w:t>
            </w:r>
          </w:p>
        </w:tc>
        <w:tc>
          <w:tcPr>
            <w:tcW w:w="693" w:type="pct"/>
          </w:tcPr>
          <w:p w:rsidR="00F85A27" w:rsidRPr="00F32A8A" w:rsidP="00F85A27" w14:paraId="1DADF9C3" w14:textId="61E44D62">
            <w:pPr>
              <w:spacing w:line="276" w:lineRule="auto"/>
              <w:rPr>
                <w:rFonts w:ascii="Arial Nova" w:hAnsi="Arial Nova" w:cstheme="minorHAnsi"/>
              </w:rPr>
            </w:pPr>
            <w:r w:rsidRPr="00F32A8A">
              <w:rPr>
                <w:rFonts w:ascii="Arial Nova" w:hAnsi="Arial Nova"/>
              </w:rPr>
              <w:t>300</w:t>
            </w:r>
          </w:p>
        </w:tc>
      </w:tr>
      <w:tr w14:paraId="533B6B3C" w14:textId="77777777" w:rsidTr="003B1FC3">
        <w:tblPrEx>
          <w:tblW w:w="5000" w:type="pct"/>
          <w:tblLook w:val="04A0"/>
        </w:tblPrEx>
        <w:tc>
          <w:tcPr>
            <w:tcW w:w="892" w:type="pct"/>
          </w:tcPr>
          <w:p w:rsidR="00F85A27" w:rsidRPr="00F32A8A" w:rsidP="00F85A27" w14:paraId="4F5DFFEE" w14:textId="3A7BD0EB">
            <w:pPr>
              <w:spacing w:line="276" w:lineRule="auto"/>
              <w:rPr>
                <w:rFonts w:ascii="Arial Nova" w:hAnsi="Arial Nova" w:cstheme="minorHAnsi"/>
              </w:rPr>
            </w:pPr>
            <w:r w:rsidRPr="00F32A8A">
              <w:rPr>
                <w:rFonts w:ascii="Arial Nova" w:hAnsi="Arial Nova" w:cstheme="minorHAnsi"/>
              </w:rPr>
              <w:t>Men ages 55-69</w:t>
            </w:r>
          </w:p>
        </w:tc>
        <w:tc>
          <w:tcPr>
            <w:tcW w:w="826" w:type="pct"/>
          </w:tcPr>
          <w:p w:rsidR="00F85A27" w:rsidRPr="00F32A8A" w:rsidP="00F85A27" w14:paraId="643035C2" w14:textId="3F3C6E3B">
            <w:pPr>
              <w:spacing w:line="276" w:lineRule="auto"/>
              <w:rPr>
                <w:rFonts w:ascii="Arial Nova" w:hAnsi="Arial Nova" w:cstheme="minorHAnsi"/>
              </w:rPr>
            </w:pPr>
            <w:r w:rsidRPr="00F32A8A">
              <w:rPr>
                <w:rFonts w:ascii="Arial Nova" w:hAnsi="Arial Nova" w:cstheme="minorHAnsi"/>
              </w:rPr>
              <w:t>Usability survey</w:t>
            </w:r>
          </w:p>
        </w:tc>
        <w:tc>
          <w:tcPr>
            <w:tcW w:w="967" w:type="pct"/>
          </w:tcPr>
          <w:p w:rsidR="00F85A27" w:rsidRPr="00F32A8A" w:rsidP="00F85A27" w14:paraId="288B4DB0" w14:textId="1DADD17C">
            <w:pPr>
              <w:spacing w:line="276" w:lineRule="auto"/>
              <w:rPr>
                <w:rFonts w:ascii="Arial Nova" w:hAnsi="Arial Nova" w:cstheme="minorHAnsi"/>
              </w:rPr>
            </w:pPr>
            <w:r w:rsidRPr="00F32A8A">
              <w:rPr>
                <w:rFonts w:ascii="Arial Nova" w:hAnsi="Arial Nova" w:cstheme="minorHAnsi"/>
              </w:rPr>
              <w:t>300</w:t>
            </w:r>
          </w:p>
        </w:tc>
        <w:tc>
          <w:tcPr>
            <w:tcW w:w="875" w:type="pct"/>
          </w:tcPr>
          <w:p w:rsidR="00F85A27" w:rsidRPr="00F32A8A" w:rsidP="00F85A27" w14:paraId="0330163C" w14:textId="2ACA2552">
            <w:pPr>
              <w:spacing w:line="276" w:lineRule="auto"/>
              <w:rPr>
                <w:rFonts w:ascii="Arial Nova" w:hAnsi="Arial Nova" w:cstheme="minorHAnsi"/>
              </w:rPr>
            </w:pPr>
            <w:r w:rsidRPr="00F32A8A">
              <w:rPr>
                <w:rFonts w:ascii="Arial Nova" w:hAnsi="Arial Nova" w:cstheme="minorHAnsi"/>
              </w:rPr>
              <w:t>1</w:t>
            </w:r>
          </w:p>
        </w:tc>
        <w:tc>
          <w:tcPr>
            <w:tcW w:w="747" w:type="pct"/>
          </w:tcPr>
          <w:p w:rsidR="00F85A27" w:rsidRPr="00F32A8A" w:rsidP="00F85A27" w14:paraId="66D19F3C" w14:textId="6AEC286A">
            <w:pPr>
              <w:spacing w:line="276" w:lineRule="auto"/>
              <w:rPr>
                <w:rFonts w:ascii="Arial Nova" w:hAnsi="Arial Nova" w:cstheme="minorHAnsi"/>
              </w:rPr>
            </w:pPr>
            <w:r w:rsidRPr="00F32A8A">
              <w:rPr>
                <w:rFonts w:ascii="Arial Nova" w:hAnsi="Arial Nova"/>
              </w:rPr>
              <w:t>18/60</w:t>
            </w:r>
          </w:p>
        </w:tc>
        <w:tc>
          <w:tcPr>
            <w:tcW w:w="693" w:type="pct"/>
          </w:tcPr>
          <w:p w:rsidR="00F85A27" w:rsidRPr="00F32A8A" w:rsidP="00F85A27" w14:paraId="12D6BDC8" w14:textId="5E8DEED5">
            <w:pPr>
              <w:spacing w:line="276" w:lineRule="auto"/>
              <w:rPr>
                <w:rFonts w:ascii="Arial Nova" w:hAnsi="Arial Nova" w:cstheme="minorHAnsi"/>
              </w:rPr>
            </w:pPr>
            <w:r w:rsidRPr="00F32A8A">
              <w:rPr>
                <w:rFonts w:ascii="Arial Nova" w:hAnsi="Arial Nova"/>
              </w:rPr>
              <w:t>90</w:t>
            </w:r>
          </w:p>
        </w:tc>
      </w:tr>
      <w:tr w14:paraId="575B365B" w14:textId="77777777" w:rsidTr="003B1FC3">
        <w:tblPrEx>
          <w:tblW w:w="5000" w:type="pct"/>
          <w:tblLook w:val="04A0"/>
        </w:tblPrEx>
        <w:tc>
          <w:tcPr>
            <w:tcW w:w="892" w:type="pct"/>
          </w:tcPr>
          <w:p w:rsidR="00F85A27" w:rsidRPr="00F32A8A" w:rsidP="00F85A27" w14:paraId="37140233" w14:textId="257DB53A">
            <w:pPr>
              <w:spacing w:line="276" w:lineRule="auto"/>
              <w:rPr>
                <w:rFonts w:ascii="Arial Nova" w:hAnsi="Arial Nova" w:cstheme="minorHAnsi"/>
              </w:rPr>
            </w:pPr>
            <w:r w:rsidRPr="00F32A8A">
              <w:rPr>
                <w:rFonts w:ascii="Arial Nova" w:hAnsi="Arial Nova" w:cstheme="minorHAnsi"/>
              </w:rPr>
              <w:t>Men ages 55-69</w:t>
            </w:r>
          </w:p>
        </w:tc>
        <w:tc>
          <w:tcPr>
            <w:tcW w:w="826" w:type="pct"/>
          </w:tcPr>
          <w:p w:rsidR="00F85A27" w:rsidRPr="00F32A8A" w:rsidP="00F85A27" w14:paraId="15A5390C" w14:textId="0C5D98AA">
            <w:pPr>
              <w:spacing w:line="276" w:lineRule="auto"/>
              <w:rPr>
                <w:rFonts w:ascii="Arial Nova" w:hAnsi="Arial Nova" w:cstheme="minorHAnsi"/>
              </w:rPr>
            </w:pPr>
            <w:r w:rsidRPr="00F32A8A">
              <w:rPr>
                <w:rFonts w:ascii="Arial Nova" w:hAnsi="Arial Nova" w:cstheme="minorHAnsi"/>
              </w:rPr>
              <w:t>User experience interview</w:t>
            </w:r>
          </w:p>
        </w:tc>
        <w:tc>
          <w:tcPr>
            <w:tcW w:w="967" w:type="pct"/>
          </w:tcPr>
          <w:p w:rsidR="00F85A27" w:rsidRPr="00F32A8A" w:rsidP="00F85A27" w14:paraId="7E8A35A8" w14:textId="2BDCD15E">
            <w:pPr>
              <w:spacing w:line="276" w:lineRule="auto"/>
              <w:rPr>
                <w:rFonts w:ascii="Arial Nova" w:hAnsi="Arial Nova" w:cstheme="minorHAnsi"/>
              </w:rPr>
            </w:pPr>
            <w:r w:rsidRPr="00F32A8A">
              <w:rPr>
                <w:rFonts w:ascii="Arial Nova" w:hAnsi="Arial Nova" w:cstheme="minorHAnsi"/>
              </w:rPr>
              <w:t>30</w:t>
            </w:r>
          </w:p>
        </w:tc>
        <w:tc>
          <w:tcPr>
            <w:tcW w:w="875" w:type="pct"/>
          </w:tcPr>
          <w:p w:rsidR="00F85A27" w:rsidRPr="00F32A8A" w:rsidP="00F85A27" w14:paraId="173965FF" w14:textId="280694DB">
            <w:pPr>
              <w:spacing w:line="276" w:lineRule="auto"/>
              <w:rPr>
                <w:rFonts w:ascii="Arial Nova" w:hAnsi="Arial Nova" w:cstheme="minorHAnsi"/>
              </w:rPr>
            </w:pPr>
            <w:r w:rsidRPr="00F32A8A">
              <w:rPr>
                <w:rFonts w:ascii="Arial Nova" w:hAnsi="Arial Nova" w:cstheme="minorHAnsi"/>
              </w:rPr>
              <w:t>1</w:t>
            </w:r>
          </w:p>
        </w:tc>
        <w:tc>
          <w:tcPr>
            <w:tcW w:w="747" w:type="pct"/>
          </w:tcPr>
          <w:p w:rsidR="00F85A27" w:rsidRPr="00F32A8A" w:rsidP="00F85A27" w14:paraId="100A93C6" w14:textId="39633D78">
            <w:pPr>
              <w:spacing w:line="276" w:lineRule="auto"/>
              <w:rPr>
                <w:rFonts w:ascii="Arial Nova" w:hAnsi="Arial Nova" w:cstheme="minorHAnsi"/>
              </w:rPr>
            </w:pPr>
            <w:r w:rsidRPr="00F32A8A">
              <w:rPr>
                <w:rFonts w:ascii="Arial Nova" w:hAnsi="Arial Nova"/>
              </w:rPr>
              <w:t>20/60</w:t>
            </w:r>
          </w:p>
        </w:tc>
        <w:tc>
          <w:tcPr>
            <w:tcW w:w="693" w:type="pct"/>
          </w:tcPr>
          <w:p w:rsidR="00F85A27" w:rsidRPr="00F32A8A" w:rsidP="00F85A27" w14:paraId="00D3C5E3" w14:textId="5ED17AC5">
            <w:pPr>
              <w:spacing w:line="276" w:lineRule="auto"/>
              <w:rPr>
                <w:rFonts w:ascii="Arial Nova" w:hAnsi="Arial Nova" w:cstheme="minorHAnsi"/>
              </w:rPr>
            </w:pPr>
            <w:r w:rsidRPr="00F32A8A">
              <w:rPr>
                <w:rFonts w:ascii="Arial Nova" w:hAnsi="Arial Nova"/>
              </w:rPr>
              <w:t>10</w:t>
            </w:r>
          </w:p>
        </w:tc>
      </w:tr>
      <w:tr w14:paraId="6776CD43" w14:textId="77777777" w:rsidTr="003B1FC3">
        <w:tblPrEx>
          <w:tblW w:w="5000" w:type="pct"/>
          <w:tblLook w:val="04A0"/>
        </w:tblPrEx>
        <w:tc>
          <w:tcPr>
            <w:tcW w:w="892" w:type="pct"/>
          </w:tcPr>
          <w:p w:rsidR="00F85A27" w:rsidRPr="00F32A8A" w:rsidP="00F85A27" w14:paraId="1D367D15" w14:textId="77777777">
            <w:pPr>
              <w:spacing w:line="276" w:lineRule="auto"/>
              <w:rPr>
                <w:rFonts w:ascii="Arial Nova" w:hAnsi="Arial Nova" w:cstheme="minorHAnsi"/>
              </w:rPr>
            </w:pPr>
            <w:r w:rsidRPr="00F32A8A">
              <w:rPr>
                <w:rFonts w:ascii="Arial Nova" w:hAnsi="Arial Nova" w:cstheme="minorHAnsi"/>
              </w:rPr>
              <w:t>Men ages 55-69</w:t>
            </w:r>
          </w:p>
        </w:tc>
        <w:tc>
          <w:tcPr>
            <w:tcW w:w="826" w:type="pct"/>
          </w:tcPr>
          <w:p w:rsidR="00F85A27" w:rsidRPr="00F32A8A" w:rsidP="00F85A27" w14:paraId="4E694780" w14:textId="77777777">
            <w:pPr>
              <w:spacing w:line="276" w:lineRule="auto"/>
              <w:rPr>
                <w:rFonts w:ascii="Arial Nova" w:hAnsi="Arial Nova" w:cstheme="minorHAnsi"/>
              </w:rPr>
            </w:pPr>
            <w:r w:rsidRPr="00F32A8A">
              <w:rPr>
                <w:rFonts w:ascii="Arial Nova" w:hAnsi="Arial Nova" w:cstheme="minorHAnsi"/>
              </w:rPr>
              <w:t>Post-clinic survey</w:t>
            </w:r>
          </w:p>
        </w:tc>
        <w:tc>
          <w:tcPr>
            <w:tcW w:w="967" w:type="pct"/>
          </w:tcPr>
          <w:p w:rsidR="00F85A27" w:rsidRPr="00F32A8A" w:rsidP="00F85A27" w14:paraId="37E8CE2B" w14:textId="77777777">
            <w:pPr>
              <w:spacing w:line="276" w:lineRule="auto"/>
              <w:rPr>
                <w:rFonts w:ascii="Arial Nova" w:hAnsi="Arial Nova" w:cstheme="minorHAnsi"/>
              </w:rPr>
            </w:pPr>
            <w:r w:rsidRPr="00F32A8A">
              <w:rPr>
                <w:rFonts w:ascii="Arial Nova" w:hAnsi="Arial Nova" w:cstheme="minorHAnsi"/>
              </w:rPr>
              <w:t>900</w:t>
            </w:r>
          </w:p>
        </w:tc>
        <w:tc>
          <w:tcPr>
            <w:tcW w:w="875" w:type="pct"/>
          </w:tcPr>
          <w:p w:rsidR="00F85A27" w:rsidRPr="00F32A8A" w:rsidP="00F85A27" w14:paraId="793A2B33" w14:textId="77777777">
            <w:pPr>
              <w:spacing w:line="276" w:lineRule="auto"/>
              <w:rPr>
                <w:rFonts w:ascii="Arial Nova" w:hAnsi="Arial Nova" w:cstheme="minorHAnsi"/>
              </w:rPr>
            </w:pPr>
            <w:r w:rsidRPr="00F32A8A">
              <w:rPr>
                <w:rFonts w:ascii="Arial Nova" w:hAnsi="Arial Nova" w:cstheme="minorHAnsi"/>
              </w:rPr>
              <w:t>1</w:t>
            </w:r>
          </w:p>
        </w:tc>
        <w:tc>
          <w:tcPr>
            <w:tcW w:w="747" w:type="pct"/>
          </w:tcPr>
          <w:p w:rsidR="00F85A27" w:rsidRPr="00F32A8A" w:rsidP="00F85A27" w14:paraId="47982CBA" w14:textId="66C90A8D">
            <w:pPr>
              <w:spacing w:line="276" w:lineRule="auto"/>
              <w:rPr>
                <w:rFonts w:ascii="Arial Nova" w:hAnsi="Arial Nova" w:cstheme="minorHAnsi"/>
              </w:rPr>
            </w:pPr>
            <w:r w:rsidRPr="00F32A8A">
              <w:rPr>
                <w:rFonts w:ascii="Arial Nova" w:hAnsi="Arial Nova"/>
              </w:rPr>
              <w:t>20/60</w:t>
            </w:r>
          </w:p>
        </w:tc>
        <w:tc>
          <w:tcPr>
            <w:tcW w:w="693" w:type="pct"/>
          </w:tcPr>
          <w:p w:rsidR="00F85A27" w:rsidRPr="00F32A8A" w:rsidP="00F85A27" w14:paraId="33F8B64F" w14:textId="18F27455">
            <w:pPr>
              <w:spacing w:line="276" w:lineRule="auto"/>
              <w:rPr>
                <w:rFonts w:ascii="Arial Nova" w:hAnsi="Arial Nova" w:cstheme="minorHAnsi"/>
              </w:rPr>
            </w:pPr>
            <w:r w:rsidRPr="00F32A8A">
              <w:rPr>
                <w:rFonts w:ascii="Arial Nova" w:hAnsi="Arial Nova"/>
              </w:rPr>
              <w:t>300</w:t>
            </w:r>
          </w:p>
        </w:tc>
      </w:tr>
      <w:tr w14:paraId="64DD7EAA" w14:textId="77777777" w:rsidTr="003B1FC3">
        <w:tblPrEx>
          <w:tblW w:w="5000" w:type="pct"/>
          <w:tblLook w:val="04A0"/>
        </w:tblPrEx>
        <w:tc>
          <w:tcPr>
            <w:tcW w:w="892" w:type="pct"/>
          </w:tcPr>
          <w:p w:rsidR="00F85A27" w:rsidRPr="00F32A8A" w:rsidP="00F85A27" w14:paraId="5A635708" w14:textId="7E2F18AE">
            <w:pPr>
              <w:spacing w:line="276" w:lineRule="auto"/>
              <w:rPr>
                <w:rFonts w:ascii="Arial Nova" w:hAnsi="Arial Nova" w:cstheme="minorHAnsi"/>
              </w:rPr>
            </w:pPr>
            <w:r w:rsidRPr="00F32A8A">
              <w:rPr>
                <w:rFonts w:ascii="Arial Nova" w:hAnsi="Arial Nova" w:cstheme="minorHAnsi"/>
              </w:rPr>
              <w:t>Clinic coordinators</w:t>
            </w:r>
          </w:p>
        </w:tc>
        <w:tc>
          <w:tcPr>
            <w:tcW w:w="826" w:type="pct"/>
          </w:tcPr>
          <w:p w:rsidR="00F85A27" w:rsidRPr="00F32A8A" w:rsidP="00F85A27" w14:paraId="300EB17D" w14:textId="2549D94E">
            <w:pPr>
              <w:spacing w:line="276" w:lineRule="auto"/>
              <w:rPr>
                <w:rFonts w:ascii="Arial Nova" w:hAnsi="Arial Nova" w:cstheme="minorHAnsi"/>
              </w:rPr>
            </w:pPr>
            <w:r w:rsidRPr="00F32A8A">
              <w:rPr>
                <w:rFonts w:ascii="Arial Nova" w:hAnsi="Arial Nova" w:cstheme="minorHAnsi"/>
              </w:rPr>
              <w:t>Clinic coordinator interview</w:t>
            </w:r>
          </w:p>
        </w:tc>
        <w:tc>
          <w:tcPr>
            <w:tcW w:w="967" w:type="pct"/>
          </w:tcPr>
          <w:p w:rsidR="00F85A27" w:rsidRPr="00F32A8A" w:rsidP="00F85A27" w14:paraId="3EBBCB3F" w14:textId="62C2C27E">
            <w:pPr>
              <w:spacing w:line="276" w:lineRule="auto"/>
              <w:rPr>
                <w:rFonts w:ascii="Arial Nova" w:hAnsi="Arial Nova" w:cstheme="minorHAnsi"/>
              </w:rPr>
            </w:pPr>
            <w:r w:rsidRPr="00F32A8A">
              <w:rPr>
                <w:rFonts w:ascii="Arial Nova" w:hAnsi="Arial Nova" w:cstheme="minorHAnsi"/>
              </w:rPr>
              <w:t>4</w:t>
            </w:r>
          </w:p>
        </w:tc>
        <w:tc>
          <w:tcPr>
            <w:tcW w:w="875" w:type="pct"/>
          </w:tcPr>
          <w:p w:rsidR="00F85A27" w:rsidRPr="00F32A8A" w:rsidP="00F85A27" w14:paraId="45710AA0" w14:textId="1F8955C6">
            <w:pPr>
              <w:spacing w:line="276" w:lineRule="auto"/>
              <w:rPr>
                <w:rFonts w:ascii="Arial Nova" w:hAnsi="Arial Nova" w:cstheme="minorHAnsi"/>
              </w:rPr>
            </w:pPr>
            <w:r w:rsidRPr="00F32A8A">
              <w:rPr>
                <w:rFonts w:ascii="Arial Nova" w:hAnsi="Arial Nova" w:cstheme="minorHAnsi"/>
              </w:rPr>
              <w:t>1</w:t>
            </w:r>
          </w:p>
        </w:tc>
        <w:tc>
          <w:tcPr>
            <w:tcW w:w="747" w:type="pct"/>
          </w:tcPr>
          <w:p w:rsidR="00F85A27" w:rsidRPr="00F32A8A" w:rsidP="00F85A27" w14:paraId="1CB174B1" w14:textId="5B583FF9">
            <w:pPr>
              <w:spacing w:line="276" w:lineRule="auto"/>
              <w:rPr>
                <w:rFonts w:ascii="Arial Nova" w:hAnsi="Arial Nova" w:cstheme="minorHAnsi"/>
              </w:rPr>
            </w:pPr>
            <w:r w:rsidRPr="00F32A8A">
              <w:rPr>
                <w:rFonts w:ascii="Arial Nova" w:hAnsi="Arial Nova"/>
              </w:rPr>
              <w:t>30/60</w:t>
            </w:r>
          </w:p>
        </w:tc>
        <w:tc>
          <w:tcPr>
            <w:tcW w:w="693" w:type="pct"/>
          </w:tcPr>
          <w:p w:rsidR="00F85A27" w:rsidRPr="00F32A8A" w:rsidP="00F85A27" w14:paraId="5ED67899" w14:textId="4E5FAE06">
            <w:pPr>
              <w:spacing w:line="276" w:lineRule="auto"/>
              <w:rPr>
                <w:rFonts w:ascii="Arial Nova" w:hAnsi="Arial Nova" w:cstheme="minorHAnsi"/>
              </w:rPr>
            </w:pPr>
            <w:r w:rsidRPr="00F32A8A">
              <w:rPr>
                <w:rFonts w:ascii="Arial Nova" w:hAnsi="Arial Nova"/>
              </w:rPr>
              <w:t>2</w:t>
            </w:r>
          </w:p>
        </w:tc>
      </w:tr>
      <w:tr w14:paraId="2CCD169E" w14:textId="77777777" w:rsidTr="0087353A">
        <w:tblPrEx>
          <w:tblW w:w="5000" w:type="pct"/>
          <w:tblLook w:val="04A0"/>
        </w:tblPrEx>
        <w:tc>
          <w:tcPr>
            <w:tcW w:w="892" w:type="pct"/>
          </w:tcPr>
          <w:p w:rsidR="0073349A" w:rsidRPr="00F32A8A" w:rsidP="00634F7E" w14:paraId="42ACBAC2" w14:textId="77777777">
            <w:pPr>
              <w:spacing w:line="276" w:lineRule="auto"/>
              <w:rPr>
                <w:rFonts w:ascii="Arial Nova" w:hAnsi="Arial Nova" w:cstheme="minorHAnsi"/>
                <w:b/>
                <w:bCs/>
              </w:rPr>
            </w:pPr>
          </w:p>
        </w:tc>
        <w:tc>
          <w:tcPr>
            <w:tcW w:w="826" w:type="pct"/>
          </w:tcPr>
          <w:p w:rsidR="0073349A" w:rsidRPr="00F32A8A" w:rsidP="00634F7E" w14:paraId="77857911" w14:textId="77777777">
            <w:pPr>
              <w:spacing w:line="276" w:lineRule="auto"/>
              <w:rPr>
                <w:rFonts w:ascii="Arial Nova" w:hAnsi="Arial Nova" w:cstheme="minorHAnsi"/>
                <w:b/>
                <w:bCs/>
              </w:rPr>
            </w:pPr>
          </w:p>
        </w:tc>
        <w:tc>
          <w:tcPr>
            <w:tcW w:w="967" w:type="pct"/>
          </w:tcPr>
          <w:p w:rsidR="0073349A" w:rsidRPr="00F32A8A" w:rsidP="00634F7E" w14:paraId="56828426" w14:textId="77777777">
            <w:pPr>
              <w:spacing w:line="276" w:lineRule="auto"/>
              <w:rPr>
                <w:rFonts w:ascii="Arial Nova" w:hAnsi="Arial Nova" w:cstheme="minorHAnsi"/>
                <w:b/>
                <w:bCs/>
              </w:rPr>
            </w:pPr>
          </w:p>
        </w:tc>
        <w:tc>
          <w:tcPr>
            <w:tcW w:w="875" w:type="pct"/>
          </w:tcPr>
          <w:p w:rsidR="0073349A" w:rsidRPr="00F32A8A" w:rsidP="00634F7E" w14:paraId="6814931F" w14:textId="77777777">
            <w:pPr>
              <w:spacing w:line="276" w:lineRule="auto"/>
              <w:rPr>
                <w:rFonts w:ascii="Arial Nova" w:hAnsi="Arial Nova" w:cstheme="minorHAnsi"/>
                <w:b/>
                <w:bCs/>
              </w:rPr>
            </w:pPr>
          </w:p>
        </w:tc>
        <w:tc>
          <w:tcPr>
            <w:tcW w:w="747" w:type="pct"/>
          </w:tcPr>
          <w:p w:rsidR="0073349A" w:rsidRPr="00F32A8A" w:rsidP="00634F7E" w14:paraId="785D0CFC" w14:textId="2EFA4936">
            <w:pPr>
              <w:spacing w:line="276" w:lineRule="auto"/>
              <w:rPr>
                <w:rFonts w:ascii="Arial Nova" w:hAnsi="Arial Nova" w:cstheme="minorHAnsi"/>
                <w:b/>
                <w:bCs/>
              </w:rPr>
            </w:pPr>
            <w:r w:rsidRPr="00F32A8A">
              <w:rPr>
                <w:rFonts w:ascii="Arial Nova" w:hAnsi="Arial Nova" w:cstheme="minorHAnsi"/>
                <w:b/>
                <w:bCs/>
              </w:rPr>
              <w:t>Total</w:t>
            </w:r>
          </w:p>
        </w:tc>
        <w:tc>
          <w:tcPr>
            <w:tcW w:w="693" w:type="pct"/>
            <w:shd w:val="clear" w:color="auto" w:fill="FFFFFF" w:themeFill="background1"/>
          </w:tcPr>
          <w:p w:rsidR="0073349A" w:rsidRPr="00F32A8A" w:rsidP="00634F7E" w14:paraId="24C82200" w14:textId="4233C2BB">
            <w:pPr>
              <w:spacing w:line="276" w:lineRule="auto"/>
              <w:rPr>
                <w:rFonts w:ascii="Arial Nova" w:hAnsi="Arial Nova" w:cstheme="minorHAnsi"/>
                <w:b/>
                <w:bCs/>
              </w:rPr>
            </w:pPr>
            <w:r w:rsidRPr="00F32A8A">
              <w:rPr>
                <w:rFonts w:ascii="Arial Nova" w:hAnsi="Arial Nova" w:cstheme="minorHAnsi"/>
                <w:b/>
                <w:bCs/>
              </w:rPr>
              <w:t>1,129</w:t>
            </w:r>
          </w:p>
        </w:tc>
      </w:tr>
    </w:tbl>
    <w:p w:rsidR="008F6F62" w:rsidRPr="00F32A8A" w:rsidP="00711C11" w14:paraId="1178D601" w14:textId="77777777">
      <w:pPr>
        <w:spacing w:line="276" w:lineRule="auto"/>
        <w:rPr>
          <w:rFonts w:ascii="Arial Nova" w:hAnsi="Arial Nova" w:cstheme="minorHAnsi"/>
          <w:color w:val="C75000"/>
        </w:rPr>
      </w:pPr>
    </w:p>
    <w:p w:rsidR="00711C11" w:rsidRPr="00F32A8A" w:rsidP="00DE7C4A" w14:paraId="5FDB190D" w14:textId="5BC5F6D3">
      <w:pPr>
        <w:spacing w:line="276" w:lineRule="auto"/>
        <w:rPr>
          <w:rFonts w:ascii="Arial Nova" w:hAnsi="Arial Nova" w:cstheme="minorBidi"/>
        </w:rPr>
      </w:pPr>
      <w:r w:rsidRPr="00F32A8A">
        <w:rPr>
          <w:rFonts w:ascii="Arial Nova" w:hAnsi="Arial Nova"/>
          <w:iCs/>
        </w:rPr>
        <w:t>Estimates for the average hourly wage for respondents was calculated based on the hourly wage rates for appropriate occupational categories from the Bureau of Labor Statistics May 2021 National Occupational Employment and Wage Estimates</w:t>
      </w:r>
      <w:r>
        <w:rPr>
          <w:rStyle w:val="EndnoteReference"/>
          <w:rFonts w:ascii="Arial Nova" w:hAnsi="Arial Nova"/>
          <w:iCs/>
        </w:rPr>
        <w:endnoteReference w:id="6"/>
      </w:r>
      <w:r w:rsidRPr="00F32A8A">
        <w:rPr>
          <w:rFonts w:ascii="Arial Nova" w:hAnsi="Arial Nova"/>
          <w:iCs/>
        </w:rPr>
        <w:t xml:space="preserve"> and from the U.S. Department of Labor Federal Minimum Wage Standards</w:t>
      </w:r>
      <w:r>
        <w:rPr>
          <w:rStyle w:val="EndnoteReference"/>
          <w:rFonts w:ascii="Arial Nova" w:hAnsi="Arial Nova"/>
          <w:iCs/>
        </w:rPr>
        <w:endnoteReference w:id="7"/>
      </w:r>
      <w:r w:rsidRPr="00F32A8A">
        <w:rPr>
          <w:rFonts w:ascii="Arial Nova" w:hAnsi="Arial Nova"/>
          <w:iCs/>
        </w:rPr>
        <w:t>. The annualized cost is estimated to be $</w:t>
      </w:r>
      <w:r w:rsidRPr="00F32A8A" w:rsidR="0058751D">
        <w:rPr>
          <w:rFonts w:ascii="Arial Nova" w:hAnsi="Arial Nova"/>
          <w:iCs/>
        </w:rPr>
        <w:t>9,254</w:t>
      </w:r>
      <w:r w:rsidRPr="00F32A8A" w:rsidR="005E4FE9">
        <w:rPr>
          <w:rFonts w:ascii="Arial Nova" w:hAnsi="Arial Nova"/>
          <w:iCs/>
        </w:rPr>
        <w:t>.20</w:t>
      </w:r>
      <w:r w:rsidRPr="00F32A8A">
        <w:rPr>
          <w:rFonts w:ascii="Arial Nova" w:hAnsi="Arial Nova"/>
          <w:iCs/>
        </w:rPr>
        <w:t>, as summarized below in Table A12B. There will be no direct costs to respondents other than their time to participate in their respective data collection activities.</w:t>
      </w:r>
    </w:p>
    <w:p w:rsidR="00EF1F82" w:rsidRPr="00F32A8A" w:rsidP="00DE7C4A" w14:paraId="1A84BB2D" w14:textId="77777777">
      <w:pPr>
        <w:spacing w:line="276" w:lineRule="auto"/>
        <w:rPr>
          <w:rFonts w:ascii="Arial Nova" w:hAnsi="Arial Nova" w:cstheme="minorHAnsi"/>
          <w:color w:val="C75000"/>
        </w:rPr>
      </w:pPr>
    </w:p>
    <w:p w:rsidR="001425F9" w:rsidRPr="00F32A8A" w:rsidP="004C36E8" w14:paraId="6F9AF5C8" w14:textId="2C8CD5A1">
      <w:pPr>
        <w:spacing w:line="276" w:lineRule="auto"/>
        <w:rPr>
          <w:rFonts w:ascii="Arial Nova" w:hAnsi="Arial Nova" w:cstheme="minorHAnsi"/>
          <w:bCs/>
        </w:rPr>
      </w:pPr>
      <w:r w:rsidRPr="00F32A8A">
        <w:rPr>
          <w:rFonts w:ascii="Arial Nova" w:hAnsi="Arial Nova" w:cstheme="minorHAnsi"/>
          <w:b/>
        </w:rPr>
        <w:t>Table A12</w:t>
      </w:r>
      <w:r w:rsidRPr="00F32A8A" w:rsidR="008F6F62">
        <w:rPr>
          <w:rFonts w:ascii="Arial Nova" w:hAnsi="Arial Nova" w:cstheme="minorHAnsi"/>
          <w:b/>
        </w:rPr>
        <w:t>B</w:t>
      </w:r>
      <w:r w:rsidRPr="00F32A8A">
        <w:rPr>
          <w:rFonts w:ascii="Arial Nova" w:hAnsi="Arial Nova" w:cstheme="minorHAnsi"/>
          <w:b/>
        </w:rPr>
        <w:t>:</w:t>
      </w:r>
      <w:r w:rsidRPr="00F32A8A">
        <w:rPr>
          <w:rFonts w:ascii="Arial Nova" w:hAnsi="Arial Nova" w:cstheme="minorHAnsi"/>
          <w:bCs/>
        </w:rPr>
        <w:t xml:space="preserve"> Estimated Annualized Burden Costs</w:t>
      </w:r>
    </w:p>
    <w:tbl>
      <w:tblPr>
        <w:tblStyle w:val="TableGrid"/>
        <w:tblCaption w:val="Example Table, Table A12: Estimated Annualized Burden Costs"/>
        <w:tblDescription w:val="Example Table, Table A12: Estimated Annualized Burden Costs"/>
        <w:tblW w:w="5000" w:type="pct"/>
        <w:tblLook w:val="04A0"/>
      </w:tblPr>
      <w:tblGrid>
        <w:gridCol w:w="1778"/>
        <w:gridCol w:w="2088"/>
        <w:gridCol w:w="2249"/>
        <w:gridCol w:w="1709"/>
        <w:gridCol w:w="2156"/>
      </w:tblGrid>
      <w:tr w14:paraId="0EB7A07E" w14:textId="77777777" w:rsidTr="00992445">
        <w:tblPrEx>
          <w:tblW w:w="5000" w:type="pct"/>
          <w:tblLook w:val="04A0"/>
        </w:tblPrEx>
        <w:trPr>
          <w:trHeight w:val="1134"/>
          <w:tblHeader/>
        </w:trPr>
        <w:tc>
          <w:tcPr>
            <w:tcW w:w="891" w:type="pct"/>
          </w:tcPr>
          <w:p w:rsidR="00992445" w:rsidRPr="00F32A8A" w:rsidP="00992445" w14:paraId="41561AF2" w14:textId="77777777">
            <w:pPr>
              <w:spacing w:line="276" w:lineRule="auto"/>
              <w:rPr>
                <w:rFonts w:ascii="Arial Nova" w:hAnsi="Arial Nova" w:cstheme="minorHAnsi"/>
              </w:rPr>
            </w:pPr>
            <w:r w:rsidRPr="00F32A8A">
              <w:rPr>
                <w:rFonts w:ascii="Arial Nova" w:hAnsi="Arial Nova" w:cstheme="minorHAnsi"/>
              </w:rPr>
              <w:t>Type of Respondents</w:t>
            </w:r>
          </w:p>
        </w:tc>
        <w:tc>
          <w:tcPr>
            <w:tcW w:w="1046" w:type="pct"/>
          </w:tcPr>
          <w:p w:rsidR="00992445" w:rsidRPr="00F32A8A" w:rsidP="00992445" w14:paraId="1F549A52" w14:textId="77777777">
            <w:pPr>
              <w:spacing w:line="276" w:lineRule="auto"/>
              <w:rPr>
                <w:rFonts w:ascii="Arial Nova" w:hAnsi="Arial Nova" w:cstheme="minorHAnsi"/>
              </w:rPr>
            </w:pPr>
            <w:r w:rsidRPr="00F32A8A">
              <w:rPr>
                <w:rFonts w:ascii="Arial Nova" w:hAnsi="Arial Nova" w:cstheme="minorHAnsi"/>
              </w:rPr>
              <w:t>Form Name</w:t>
            </w:r>
          </w:p>
        </w:tc>
        <w:tc>
          <w:tcPr>
            <w:tcW w:w="1127" w:type="pct"/>
          </w:tcPr>
          <w:p w:rsidR="00992445" w:rsidRPr="00F32A8A" w:rsidP="00992445" w14:paraId="0BB0FE8E" w14:textId="22DCB515">
            <w:pPr>
              <w:spacing w:line="276" w:lineRule="auto"/>
              <w:rPr>
                <w:rFonts w:ascii="Arial Nova" w:hAnsi="Arial Nova" w:cstheme="minorHAnsi"/>
              </w:rPr>
            </w:pPr>
            <w:r w:rsidRPr="00F32A8A">
              <w:rPr>
                <w:rFonts w:ascii="Arial Nova" w:hAnsi="Arial Nova" w:cstheme="minorHAnsi"/>
                <w:sz w:val="22"/>
                <w:szCs w:val="22"/>
              </w:rPr>
              <w:t>Total Annual Burden Hours</w:t>
            </w:r>
          </w:p>
        </w:tc>
        <w:tc>
          <w:tcPr>
            <w:tcW w:w="856" w:type="pct"/>
          </w:tcPr>
          <w:p w:rsidR="00992445" w:rsidRPr="00F32A8A" w:rsidP="00992445" w14:paraId="20223AFF" w14:textId="0AE46B74">
            <w:pPr>
              <w:spacing w:line="276" w:lineRule="auto"/>
              <w:rPr>
                <w:rFonts w:ascii="Arial Nova" w:hAnsi="Arial Nova" w:cstheme="minorHAnsi"/>
              </w:rPr>
            </w:pPr>
            <w:r w:rsidRPr="00F32A8A">
              <w:rPr>
                <w:rFonts w:ascii="Arial Nova" w:hAnsi="Arial Nova" w:cstheme="minorHAnsi"/>
                <w:sz w:val="22"/>
                <w:szCs w:val="22"/>
              </w:rPr>
              <w:t>Average Hourly Wage Rate</w:t>
            </w:r>
          </w:p>
        </w:tc>
        <w:tc>
          <w:tcPr>
            <w:tcW w:w="1080" w:type="pct"/>
          </w:tcPr>
          <w:p w:rsidR="00992445" w:rsidRPr="00F32A8A" w:rsidP="00992445" w14:paraId="5C3DFEF5" w14:textId="70E06A92">
            <w:pPr>
              <w:spacing w:line="276" w:lineRule="auto"/>
              <w:rPr>
                <w:rFonts w:ascii="Arial Nova" w:hAnsi="Arial Nova" w:cstheme="minorHAnsi"/>
              </w:rPr>
            </w:pPr>
            <w:r w:rsidRPr="00F32A8A">
              <w:rPr>
                <w:rFonts w:ascii="Arial Nova" w:hAnsi="Arial Nova" w:cstheme="minorHAnsi"/>
                <w:sz w:val="22"/>
                <w:szCs w:val="22"/>
              </w:rPr>
              <w:t>Total Respondent Labor Cost</w:t>
            </w:r>
          </w:p>
        </w:tc>
      </w:tr>
      <w:tr w14:paraId="38B300E7" w14:textId="77777777" w:rsidTr="00992445">
        <w:tblPrEx>
          <w:tblW w:w="5000" w:type="pct"/>
          <w:tblLook w:val="04A0"/>
        </w:tblPrEx>
        <w:tc>
          <w:tcPr>
            <w:tcW w:w="891" w:type="pct"/>
          </w:tcPr>
          <w:p w:rsidR="00992445" w:rsidRPr="00F32A8A" w:rsidP="00992445" w14:paraId="3594B7DF" w14:textId="77777777">
            <w:pPr>
              <w:spacing w:line="276" w:lineRule="auto"/>
              <w:rPr>
                <w:rFonts w:ascii="Arial Nova" w:hAnsi="Arial Nova" w:cstheme="minorHAnsi"/>
              </w:rPr>
            </w:pPr>
            <w:r w:rsidRPr="00F32A8A">
              <w:rPr>
                <w:rFonts w:ascii="Arial Nova" w:hAnsi="Arial Nova" w:cstheme="minorHAnsi"/>
              </w:rPr>
              <w:t>Primary care providers</w:t>
            </w:r>
          </w:p>
        </w:tc>
        <w:tc>
          <w:tcPr>
            <w:tcW w:w="1046" w:type="pct"/>
          </w:tcPr>
          <w:p w:rsidR="00992445" w:rsidRPr="00F32A8A" w:rsidP="00992445" w14:paraId="255EC566" w14:textId="77777777">
            <w:pPr>
              <w:spacing w:line="276" w:lineRule="auto"/>
              <w:rPr>
                <w:rFonts w:ascii="Arial Nova" w:hAnsi="Arial Nova" w:cstheme="minorHAnsi"/>
              </w:rPr>
            </w:pPr>
            <w:r w:rsidRPr="00F32A8A">
              <w:rPr>
                <w:rFonts w:ascii="Arial Nova" w:hAnsi="Arial Nova" w:cstheme="minorHAnsi"/>
              </w:rPr>
              <w:t>Provider survey</w:t>
            </w:r>
          </w:p>
        </w:tc>
        <w:tc>
          <w:tcPr>
            <w:tcW w:w="1127" w:type="pct"/>
          </w:tcPr>
          <w:p w:rsidR="00992445" w:rsidRPr="00F32A8A" w:rsidP="00992445" w14:paraId="3FC7964C" w14:textId="78F5B264">
            <w:pPr>
              <w:spacing w:line="276" w:lineRule="auto"/>
              <w:rPr>
                <w:rFonts w:ascii="Arial Nova" w:hAnsi="Arial Nova" w:cstheme="minorHAnsi"/>
              </w:rPr>
            </w:pPr>
            <w:r w:rsidRPr="00F32A8A">
              <w:rPr>
                <w:rFonts w:ascii="Arial Nova" w:hAnsi="Arial Nova"/>
              </w:rPr>
              <w:t>7</w:t>
            </w:r>
          </w:p>
        </w:tc>
        <w:tc>
          <w:tcPr>
            <w:tcW w:w="856" w:type="pct"/>
          </w:tcPr>
          <w:p w:rsidR="00992445" w:rsidRPr="00F32A8A" w:rsidP="00992445" w14:paraId="66DDBCF2" w14:textId="2D9FE24C">
            <w:pPr>
              <w:spacing w:line="276" w:lineRule="auto"/>
              <w:rPr>
                <w:rFonts w:ascii="Arial Nova" w:hAnsi="Arial Nova" w:cstheme="minorHAnsi"/>
              </w:rPr>
            </w:pPr>
            <w:r w:rsidRPr="00F32A8A">
              <w:rPr>
                <w:rFonts w:ascii="Arial Nova" w:hAnsi="Arial Nova" w:cstheme="minorHAnsi"/>
              </w:rPr>
              <w:t>$116.44</w:t>
            </w:r>
          </w:p>
        </w:tc>
        <w:tc>
          <w:tcPr>
            <w:tcW w:w="1080" w:type="pct"/>
          </w:tcPr>
          <w:p w:rsidR="00992445" w:rsidRPr="00F32A8A" w:rsidP="00992445" w14:paraId="63A679DC" w14:textId="228E9DC4">
            <w:pPr>
              <w:spacing w:line="276" w:lineRule="auto"/>
              <w:rPr>
                <w:rFonts w:ascii="Arial Nova" w:hAnsi="Arial Nova" w:cstheme="minorHAnsi"/>
              </w:rPr>
            </w:pPr>
            <w:r w:rsidRPr="00F32A8A">
              <w:rPr>
                <w:rFonts w:ascii="Arial Nova" w:hAnsi="Arial Nova" w:cstheme="minorHAnsi"/>
              </w:rPr>
              <w:t>$</w:t>
            </w:r>
            <w:r w:rsidRPr="00F32A8A" w:rsidR="0017100A">
              <w:rPr>
                <w:rFonts w:ascii="Arial Nova" w:hAnsi="Arial Nova" w:cstheme="minorHAnsi"/>
              </w:rPr>
              <w:t>815.08</w:t>
            </w:r>
          </w:p>
        </w:tc>
      </w:tr>
      <w:tr w14:paraId="17CE4A21" w14:textId="77777777" w:rsidTr="00992445">
        <w:tblPrEx>
          <w:tblW w:w="5000" w:type="pct"/>
          <w:tblLook w:val="04A0"/>
        </w:tblPrEx>
        <w:tc>
          <w:tcPr>
            <w:tcW w:w="891" w:type="pct"/>
          </w:tcPr>
          <w:p w:rsidR="00992445" w:rsidRPr="00F32A8A" w:rsidP="00992445" w14:paraId="46366FF7" w14:textId="77777777">
            <w:pPr>
              <w:spacing w:line="276" w:lineRule="auto"/>
              <w:rPr>
                <w:rFonts w:ascii="Arial Nova" w:hAnsi="Arial Nova" w:cstheme="minorHAnsi"/>
              </w:rPr>
            </w:pPr>
            <w:r w:rsidRPr="00F32A8A">
              <w:rPr>
                <w:rFonts w:ascii="Arial Nova" w:hAnsi="Arial Nova" w:cstheme="minorHAnsi"/>
              </w:rPr>
              <w:t>Men ages 55-69</w:t>
            </w:r>
          </w:p>
        </w:tc>
        <w:tc>
          <w:tcPr>
            <w:tcW w:w="1046" w:type="pct"/>
          </w:tcPr>
          <w:p w:rsidR="00992445" w:rsidRPr="00F32A8A" w:rsidP="00992445" w14:paraId="31722C99" w14:textId="77777777">
            <w:pPr>
              <w:spacing w:line="276" w:lineRule="auto"/>
              <w:rPr>
                <w:rFonts w:ascii="Arial Nova" w:hAnsi="Arial Nova" w:cstheme="minorHAnsi"/>
              </w:rPr>
            </w:pPr>
            <w:r w:rsidRPr="00F32A8A">
              <w:rPr>
                <w:rFonts w:ascii="Arial Nova" w:hAnsi="Arial Nova" w:cstheme="minorHAnsi"/>
              </w:rPr>
              <w:t>Patient eligibility screener</w:t>
            </w:r>
          </w:p>
        </w:tc>
        <w:tc>
          <w:tcPr>
            <w:tcW w:w="1127" w:type="pct"/>
          </w:tcPr>
          <w:p w:rsidR="00992445" w:rsidRPr="00F32A8A" w:rsidP="00992445" w14:paraId="0425C992" w14:textId="43604B42">
            <w:pPr>
              <w:spacing w:line="276" w:lineRule="auto"/>
              <w:rPr>
                <w:rFonts w:ascii="Arial Nova" w:hAnsi="Arial Nova" w:cstheme="minorHAnsi"/>
              </w:rPr>
            </w:pPr>
            <w:r w:rsidRPr="00F32A8A">
              <w:rPr>
                <w:rFonts w:ascii="Arial Nova" w:hAnsi="Arial Nova"/>
              </w:rPr>
              <w:t>120</w:t>
            </w:r>
          </w:p>
        </w:tc>
        <w:tc>
          <w:tcPr>
            <w:tcW w:w="856" w:type="pct"/>
          </w:tcPr>
          <w:p w:rsidR="00992445" w:rsidRPr="00F32A8A" w:rsidP="00992445" w14:paraId="38B28D4D" w14:textId="288BF6D4">
            <w:pPr>
              <w:spacing w:line="276" w:lineRule="auto"/>
              <w:rPr>
                <w:rFonts w:ascii="Arial Nova" w:hAnsi="Arial Nova" w:cstheme="minorHAnsi"/>
              </w:rPr>
            </w:pPr>
            <w:r w:rsidRPr="00F32A8A">
              <w:rPr>
                <w:rFonts w:ascii="Arial Nova" w:hAnsi="Arial Nova" w:cstheme="minorHAnsi"/>
              </w:rPr>
              <w:t>$7.50</w:t>
            </w:r>
          </w:p>
        </w:tc>
        <w:tc>
          <w:tcPr>
            <w:tcW w:w="1080" w:type="pct"/>
          </w:tcPr>
          <w:p w:rsidR="00992445" w:rsidRPr="00F32A8A" w:rsidP="00992445" w14:paraId="34E3A3B5" w14:textId="4FD46912">
            <w:pPr>
              <w:spacing w:line="276" w:lineRule="auto"/>
              <w:rPr>
                <w:rFonts w:ascii="Arial Nova" w:hAnsi="Arial Nova" w:cstheme="minorHAnsi"/>
              </w:rPr>
            </w:pPr>
            <w:r w:rsidRPr="00F32A8A">
              <w:rPr>
                <w:rFonts w:ascii="Arial Nova" w:hAnsi="Arial Nova" w:cstheme="minorHAnsi"/>
              </w:rPr>
              <w:t>$900</w:t>
            </w:r>
          </w:p>
        </w:tc>
      </w:tr>
      <w:tr w14:paraId="324AE1FA" w14:textId="77777777" w:rsidTr="00992445">
        <w:tblPrEx>
          <w:tblW w:w="5000" w:type="pct"/>
          <w:tblLook w:val="04A0"/>
        </w:tblPrEx>
        <w:tc>
          <w:tcPr>
            <w:tcW w:w="891" w:type="pct"/>
          </w:tcPr>
          <w:p w:rsidR="00992445" w:rsidRPr="00F32A8A" w:rsidP="00992445" w14:paraId="5FFE9E51" w14:textId="77777777">
            <w:pPr>
              <w:spacing w:line="276" w:lineRule="auto"/>
              <w:rPr>
                <w:rFonts w:ascii="Arial Nova" w:hAnsi="Arial Nova" w:cstheme="minorHAnsi"/>
              </w:rPr>
            </w:pPr>
            <w:r w:rsidRPr="00F32A8A">
              <w:rPr>
                <w:rFonts w:ascii="Arial Nova" w:hAnsi="Arial Nova" w:cstheme="minorHAnsi"/>
              </w:rPr>
              <w:t>Men ages 55-69</w:t>
            </w:r>
          </w:p>
        </w:tc>
        <w:tc>
          <w:tcPr>
            <w:tcW w:w="1046" w:type="pct"/>
          </w:tcPr>
          <w:p w:rsidR="00992445" w:rsidRPr="00F32A8A" w:rsidP="00992445" w14:paraId="460C6A75" w14:textId="77777777">
            <w:pPr>
              <w:spacing w:line="276" w:lineRule="auto"/>
              <w:rPr>
                <w:rFonts w:ascii="Arial Nova" w:hAnsi="Arial Nova" w:cstheme="minorHAnsi"/>
              </w:rPr>
            </w:pPr>
            <w:r w:rsidRPr="00F32A8A">
              <w:rPr>
                <w:rFonts w:ascii="Arial Nova" w:hAnsi="Arial Nova" w:cstheme="minorHAnsi"/>
              </w:rPr>
              <w:t>Pre-exposure survey</w:t>
            </w:r>
          </w:p>
        </w:tc>
        <w:tc>
          <w:tcPr>
            <w:tcW w:w="1127" w:type="pct"/>
          </w:tcPr>
          <w:p w:rsidR="00992445" w:rsidRPr="00F32A8A" w:rsidP="00992445" w14:paraId="655CECF5" w14:textId="46FABE23">
            <w:pPr>
              <w:spacing w:line="276" w:lineRule="auto"/>
              <w:rPr>
                <w:rFonts w:ascii="Arial Nova" w:hAnsi="Arial Nova" w:cstheme="minorHAnsi"/>
              </w:rPr>
            </w:pPr>
            <w:r w:rsidRPr="00F32A8A">
              <w:rPr>
                <w:rFonts w:ascii="Arial Nova" w:hAnsi="Arial Nova"/>
              </w:rPr>
              <w:t>300</w:t>
            </w:r>
          </w:p>
        </w:tc>
        <w:tc>
          <w:tcPr>
            <w:tcW w:w="856" w:type="pct"/>
          </w:tcPr>
          <w:p w:rsidR="00992445" w:rsidRPr="00F32A8A" w:rsidP="00992445" w14:paraId="38FB66C5" w14:textId="6A296C58">
            <w:pPr>
              <w:spacing w:line="276" w:lineRule="auto"/>
              <w:rPr>
                <w:rFonts w:ascii="Arial Nova" w:hAnsi="Arial Nova" w:cstheme="minorHAnsi"/>
              </w:rPr>
            </w:pPr>
            <w:r w:rsidRPr="00F32A8A">
              <w:rPr>
                <w:rFonts w:ascii="Arial Nova" w:hAnsi="Arial Nova" w:cstheme="minorHAnsi"/>
              </w:rPr>
              <w:t>$7.50</w:t>
            </w:r>
          </w:p>
        </w:tc>
        <w:tc>
          <w:tcPr>
            <w:tcW w:w="1080" w:type="pct"/>
          </w:tcPr>
          <w:p w:rsidR="00992445" w:rsidRPr="00F32A8A" w:rsidP="00992445" w14:paraId="1FA25F65" w14:textId="036A60A8">
            <w:pPr>
              <w:spacing w:line="276" w:lineRule="auto"/>
              <w:rPr>
                <w:rFonts w:ascii="Arial Nova" w:hAnsi="Arial Nova" w:cstheme="minorHAnsi"/>
              </w:rPr>
            </w:pPr>
            <w:r w:rsidRPr="00F32A8A">
              <w:rPr>
                <w:rFonts w:ascii="Arial Nova" w:hAnsi="Arial Nova" w:cstheme="minorHAnsi"/>
              </w:rPr>
              <w:t>$2,250</w:t>
            </w:r>
          </w:p>
        </w:tc>
      </w:tr>
      <w:tr w14:paraId="494D238E" w14:textId="77777777" w:rsidTr="00992445">
        <w:tblPrEx>
          <w:tblW w:w="5000" w:type="pct"/>
          <w:tblLook w:val="04A0"/>
        </w:tblPrEx>
        <w:tc>
          <w:tcPr>
            <w:tcW w:w="891" w:type="pct"/>
          </w:tcPr>
          <w:p w:rsidR="00992445" w:rsidRPr="00F32A8A" w:rsidP="00992445" w14:paraId="7DCC08B6" w14:textId="77777777">
            <w:pPr>
              <w:spacing w:line="276" w:lineRule="auto"/>
              <w:rPr>
                <w:rFonts w:ascii="Arial Nova" w:hAnsi="Arial Nova" w:cstheme="minorHAnsi"/>
              </w:rPr>
            </w:pPr>
            <w:r w:rsidRPr="00F32A8A">
              <w:rPr>
                <w:rFonts w:ascii="Arial Nova" w:hAnsi="Arial Nova" w:cstheme="minorHAnsi"/>
              </w:rPr>
              <w:t>Men ages 55-69</w:t>
            </w:r>
          </w:p>
        </w:tc>
        <w:tc>
          <w:tcPr>
            <w:tcW w:w="1046" w:type="pct"/>
          </w:tcPr>
          <w:p w:rsidR="00992445" w:rsidRPr="00F32A8A" w:rsidP="00992445" w14:paraId="1777269B" w14:textId="77777777">
            <w:pPr>
              <w:spacing w:line="276" w:lineRule="auto"/>
              <w:rPr>
                <w:rFonts w:ascii="Arial Nova" w:hAnsi="Arial Nova" w:cstheme="minorHAnsi"/>
              </w:rPr>
            </w:pPr>
            <w:r w:rsidRPr="00F32A8A">
              <w:rPr>
                <w:rFonts w:ascii="Arial Nova" w:hAnsi="Arial Nova" w:cstheme="minorHAnsi"/>
              </w:rPr>
              <w:t>Post-exposure survey</w:t>
            </w:r>
          </w:p>
        </w:tc>
        <w:tc>
          <w:tcPr>
            <w:tcW w:w="1127" w:type="pct"/>
          </w:tcPr>
          <w:p w:rsidR="00992445" w:rsidRPr="00F32A8A" w:rsidP="00992445" w14:paraId="5110BEC8" w14:textId="3E35BF0E">
            <w:pPr>
              <w:spacing w:line="276" w:lineRule="auto"/>
              <w:rPr>
                <w:rFonts w:ascii="Arial Nova" w:hAnsi="Arial Nova" w:cstheme="minorHAnsi"/>
              </w:rPr>
            </w:pPr>
            <w:r w:rsidRPr="00F32A8A">
              <w:rPr>
                <w:rFonts w:ascii="Arial Nova" w:hAnsi="Arial Nova"/>
              </w:rPr>
              <w:t>300</w:t>
            </w:r>
          </w:p>
        </w:tc>
        <w:tc>
          <w:tcPr>
            <w:tcW w:w="856" w:type="pct"/>
          </w:tcPr>
          <w:p w:rsidR="00992445" w:rsidRPr="00F32A8A" w:rsidP="00992445" w14:paraId="0A73DA86" w14:textId="0717B857">
            <w:pPr>
              <w:spacing w:line="276" w:lineRule="auto"/>
              <w:rPr>
                <w:rFonts w:ascii="Arial Nova" w:hAnsi="Arial Nova" w:cstheme="minorHAnsi"/>
              </w:rPr>
            </w:pPr>
            <w:r w:rsidRPr="00F32A8A">
              <w:rPr>
                <w:rFonts w:ascii="Arial Nova" w:hAnsi="Arial Nova" w:cstheme="minorHAnsi"/>
              </w:rPr>
              <w:t>$7.50</w:t>
            </w:r>
          </w:p>
        </w:tc>
        <w:tc>
          <w:tcPr>
            <w:tcW w:w="1080" w:type="pct"/>
          </w:tcPr>
          <w:p w:rsidR="00992445" w:rsidRPr="00F32A8A" w:rsidP="00992445" w14:paraId="1992EE52" w14:textId="1E7FF23D">
            <w:pPr>
              <w:spacing w:line="276" w:lineRule="auto"/>
              <w:rPr>
                <w:rFonts w:ascii="Arial Nova" w:hAnsi="Arial Nova" w:cstheme="minorHAnsi"/>
              </w:rPr>
            </w:pPr>
            <w:r w:rsidRPr="00F32A8A">
              <w:rPr>
                <w:rFonts w:ascii="Arial Nova" w:hAnsi="Arial Nova" w:cstheme="minorHAnsi"/>
              </w:rPr>
              <w:t>$2,250</w:t>
            </w:r>
          </w:p>
        </w:tc>
      </w:tr>
      <w:tr w14:paraId="01C350EF" w14:textId="77777777" w:rsidTr="00992445">
        <w:tblPrEx>
          <w:tblW w:w="5000" w:type="pct"/>
          <w:tblLook w:val="04A0"/>
        </w:tblPrEx>
        <w:tc>
          <w:tcPr>
            <w:tcW w:w="891" w:type="pct"/>
          </w:tcPr>
          <w:p w:rsidR="00992445" w:rsidRPr="00F32A8A" w:rsidP="00992445" w14:paraId="2F59DE58" w14:textId="77777777">
            <w:pPr>
              <w:spacing w:line="276" w:lineRule="auto"/>
              <w:rPr>
                <w:rFonts w:ascii="Arial Nova" w:hAnsi="Arial Nova" w:cstheme="minorHAnsi"/>
              </w:rPr>
            </w:pPr>
            <w:r w:rsidRPr="00F32A8A">
              <w:rPr>
                <w:rFonts w:ascii="Arial Nova" w:hAnsi="Arial Nova" w:cstheme="minorHAnsi"/>
              </w:rPr>
              <w:t>Men ages 55-69</w:t>
            </w:r>
          </w:p>
        </w:tc>
        <w:tc>
          <w:tcPr>
            <w:tcW w:w="1046" w:type="pct"/>
          </w:tcPr>
          <w:p w:rsidR="00992445" w:rsidRPr="00F32A8A" w:rsidP="00992445" w14:paraId="25B3B50E" w14:textId="77777777">
            <w:pPr>
              <w:spacing w:line="276" w:lineRule="auto"/>
              <w:rPr>
                <w:rFonts w:ascii="Arial Nova" w:hAnsi="Arial Nova" w:cstheme="minorHAnsi"/>
              </w:rPr>
            </w:pPr>
            <w:r w:rsidRPr="00F32A8A">
              <w:rPr>
                <w:rFonts w:ascii="Arial Nova" w:hAnsi="Arial Nova" w:cstheme="minorHAnsi"/>
              </w:rPr>
              <w:t>Usability survey</w:t>
            </w:r>
          </w:p>
        </w:tc>
        <w:tc>
          <w:tcPr>
            <w:tcW w:w="1127" w:type="pct"/>
          </w:tcPr>
          <w:p w:rsidR="00992445" w:rsidRPr="00F32A8A" w:rsidP="00992445" w14:paraId="7A35A0D1" w14:textId="3021C6DD">
            <w:pPr>
              <w:spacing w:line="276" w:lineRule="auto"/>
              <w:rPr>
                <w:rFonts w:ascii="Arial Nova" w:hAnsi="Arial Nova" w:cstheme="minorHAnsi"/>
              </w:rPr>
            </w:pPr>
            <w:r w:rsidRPr="00F32A8A">
              <w:rPr>
                <w:rFonts w:ascii="Arial Nova" w:hAnsi="Arial Nova"/>
              </w:rPr>
              <w:t>90</w:t>
            </w:r>
          </w:p>
        </w:tc>
        <w:tc>
          <w:tcPr>
            <w:tcW w:w="856" w:type="pct"/>
          </w:tcPr>
          <w:p w:rsidR="00992445" w:rsidRPr="00F32A8A" w:rsidP="00992445" w14:paraId="76675DBF" w14:textId="3830EFF1">
            <w:pPr>
              <w:spacing w:line="276" w:lineRule="auto"/>
              <w:rPr>
                <w:rFonts w:ascii="Arial Nova" w:hAnsi="Arial Nova" w:cstheme="minorHAnsi"/>
              </w:rPr>
            </w:pPr>
            <w:r w:rsidRPr="00F32A8A">
              <w:rPr>
                <w:rFonts w:ascii="Arial Nova" w:hAnsi="Arial Nova" w:cstheme="minorHAnsi"/>
              </w:rPr>
              <w:t>$7.50</w:t>
            </w:r>
          </w:p>
        </w:tc>
        <w:tc>
          <w:tcPr>
            <w:tcW w:w="1080" w:type="pct"/>
          </w:tcPr>
          <w:p w:rsidR="00992445" w:rsidRPr="00F32A8A" w:rsidP="00992445" w14:paraId="768450E9" w14:textId="779A6C3D">
            <w:pPr>
              <w:spacing w:line="276" w:lineRule="auto"/>
              <w:rPr>
                <w:rFonts w:ascii="Arial Nova" w:hAnsi="Arial Nova" w:cstheme="minorHAnsi"/>
              </w:rPr>
            </w:pPr>
            <w:r w:rsidRPr="00F32A8A">
              <w:rPr>
                <w:rFonts w:ascii="Arial Nova" w:hAnsi="Arial Nova" w:cstheme="minorHAnsi"/>
              </w:rPr>
              <w:t>$675</w:t>
            </w:r>
          </w:p>
        </w:tc>
      </w:tr>
      <w:tr w14:paraId="3E2D3B46" w14:textId="77777777" w:rsidTr="00992445">
        <w:tblPrEx>
          <w:tblW w:w="5000" w:type="pct"/>
          <w:tblLook w:val="04A0"/>
        </w:tblPrEx>
        <w:tc>
          <w:tcPr>
            <w:tcW w:w="891" w:type="pct"/>
          </w:tcPr>
          <w:p w:rsidR="00992445" w:rsidRPr="00F32A8A" w:rsidP="00992445" w14:paraId="3D04883D" w14:textId="77777777">
            <w:pPr>
              <w:spacing w:line="276" w:lineRule="auto"/>
              <w:rPr>
                <w:rFonts w:ascii="Arial Nova" w:hAnsi="Arial Nova" w:cstheme="minorHAnsi"/>
              </w:rPr>
            </w:pPr>
            <w:r w:rsidRPr="00F32A8A">
              <w:rPr>
                <w:rFonts w:ascii="Arial Nova" w:hAnsi="Arial Nova" w:cstheme="minorHAnsi"/>
              </w:rPr>
              <w:t>Men ages 55-69</w:t>
            </w:r>
          </w:p>
        </w:tc>
        <w:tc>
          <w:tcPr>
            <w:tcW w:w="1046" w:type="pct"/>
          </w:tcPr>
          <w:p w:rsidR="00992445" w:rsidRPr="00F32A8A" w:rsidP="00992445" w14:paraId="71EB5477" w14:textId="77777777">
            <w:pPr>
              <w:spacing w:line="276" w:lineRule="auto"/>
              <w:rPr>
                <w:rFonts w:ascii="Arial Nova" w:hAnsi="Arial Nova" w:cstheme="minorHAnsi"/>
              </w:rPr>
            </w:pPr>
            <w:r w:rsidRPr="00F32A8A">
              <w:rPr>
                <w:rFonts w:ascii="Arial Nova" w:hAnsi="Arial Nova" w:cstheme="minorHAnsi"/>
              </w:rPr>
              <w:t>User experience interview</w:t>
            </w:r>
          </w:p>
        </w:tc>
        <w:tc>
          <w:tcPr>
            <w:tcW w:w="1127" w:type="pct"/>
          </w:tcPr>
          <w:p w:rsidR="00992445" w:rsidRPr="00F32A8A" w:rsidP="00992445" w14:paraId="6C1454EF" w14:textId="3FFC9A2B">
            <w:pPr>
              <w:spacing w:line="276" w:lineRule="auto"/>
              <w:rPr>
                <w:rFonts w:ascii="Arial Nova" w:hAnsi="Arial Nova" w:cstheme="minorHAnsi"/>
              </w:rPr>
            </w:pPr>
            <w:r w:rsidRPr="00F32A8A">
              <w:rPr>
                <w:rFonts w:ascii="Arial Nova" w:hAnsi="Arial Nova"/>
              </w:rPr>
              <w:t>10</w:t>
            </w:r>
          </w:p>
        </w:tc>
        <w:tc>
          <w:tcPr>
            <w:tcW w:w="856" w:type="pct"/>
          </w:tcPr>
          <w:p w:rsidR="00992445" w:rsidRPr="00F32A8A" w:rsidP="00992445" w14:paraId="630B50D4" w14:textId="14FD9D7C">
            <w:pPr>
              <w:spacing w:line="276" w:lineRule="auto"/>
              <w:rPr>
                <w:rFonts w:ascii="Arial Nova" w:hAnsi="Arial Nova" w:cstheme="minorHAnsi"/>
              </w:rPr>
            </w:pPr>
            <w:r w:rsidRPr="00F32A8A">
              <w:rPr>
                <w:rFonts w:ascii="Arial Nova" w:hAnsi="Arial Nova" w:cstheme="minorHAnsi"/>
              </w:rPr>
              <w:t>$7.50</w:t>
            </w:r>
          </w:p>
        </w:tc>
        <w:tc>
          <w:tcPr>
            <w:tcW w:w="1080" w:type="pct"/>
          </w:tcPr>
          <w:p w:rsidR="00992445" w:rsidRPr="00F32A8A" w:rsidP="00992445" w14:paraId="4428C688" w14:textId="62977B2C">
            <w:pPr>
              <w:spacing w:line="276" w:lineRule="auto"/>
              <w:rPr>
                <w:rFonts w:ascii="Arial Nova" w:hAnsi="Arial Nova" w:cstheme="minorHAnsi"/>
              </w:rPr>
            </w:pPr>
            <w:r w:rsidRPr="00F32A8A">
              <w:rPr>
                <w:rFonts w:ascii="Arial Nova" w:hAnsi="Arial Nova" w:cstheme="minorHAnsi"/>
              </w:rPr>
              <w:t>$75</w:t>
            </w:r>
          </w:p>
        </w:tc>
      </w:tr>
      <w:tr w14:paraId="46DBE3FE" w14:textId="77777777" w:rsidTr="00992445">
        <w:tblPrEx>
          <w:tblW w:w="5000" w:type="pct"/>
          <w:tblLook w:val="04A0"/>
        </w:tblPrEx>
        <w:tc>
          <w:tcPr>
            <w:tcW w:w="891" w:type="pct"/>
          </w:tcPr>
          <w:p w:rsidR="00992445" w:rsidRPr="00F32A8A" w:rsidP="00992445" w14:paraId="6847BE06" w14:textId="77777777">
            <w:pPr>
              <w:spacing w:line="276" w:lineRule="auto"/>
              <w:rPr>
                <w:rFonts w:ascii="Arial Nova" w:hAnsi="Arial Nova" w:cstheme="minorHAnsi"/>
              </w:rPr>
            </w:pPr>
            <w:r w:rsidRPr="00F32A8A">
              <w:rPr>
                <w:rFonts w:ascii="Arial Nova" w:hAnsi="Arial Nova" w:cstheme="minorHAnsi"/>
              </w:rPr>
              <w:t>Men ages 55-69</w:t>
            </w:r>
          </w:p>
        </w:tc>
        <w:tc>
          <w:tcPr>
            <w:tcW w:w="1046" w:type="pct"/>
          </w:tcPr>
          <w:p w:rsidR="00992445" w:rsidRPr="00F32A8A" w:rsidP="00992445" w14:paraId="2351E4F7" w14:textId="77777777">
            <w:pPr>
              <w:spacing w:line="276" w:lineRule="auto"/>
              <w:rPr>
                <w:rFonts w:ascii="Arial Nova" w:hAnsi="Arial Nova" w:cstheme="minorHAnsi"/>
              </w:rPr>
            </w:pPr>
            <w:r w:rsidRPr="00F32A8A">
              <w:rPr>
                <w:rFonts w:ascii="Arial Nova" w:hAnsi="Arial Nova" w:cstheme="minorHAnsi"/>
              </w:rPr>
              <w:t>Post-clinic survey</w:t>
            </w:r>
          </w:p>
        </w:tc>
        <w:tc>
          <w:tcPr>
            <w:tcW w:w="1127" w:type="pct"/>
          </w:tcPr>
          <w:p w:rsidR="00992445" w:rsidRPr="00F32A8A" w:rsidP="00992445" w14:paraId="17C9AA14" w14:textId="7140B2E8">
            <w:pPr>
              <w:spacing w:line="276" w:lineRule="auto"/>
              <w:rPr>
                <w:rFonts w:ascii="Arial Nova" w:hAnsi="Arial Nova" w:cstheme="minorHAnsi"/>
              </w:rPr>
            </w:pPr>
            <w:r w:rsidRPr="00F32A8A">
              <w:rPr>
                <w:rFonts w:ascii="Arial Nova" w:hAnsi="Arial Nova"/>
              </w:rPr>
              <w:t>300</w:t>
            </w:r>
          </w:p>
        </w:tc>
        <w:tc>
          <w:tcPr>
            <w:tcW w:w="856" w:type="pct"/>
          </w:tcPr>
          <w:p w:rsidR="00992445" w:rsidRPr="00F32A8A" w:rsidP="00992445" w14:paraId="2E8E8CA5" w14:textId="475AC13D">
            <w:pPr>
              <w:spacing w:line="276" w:lineRule="auto"/>
              <w:rPr>
                <w:rFonts w:ascii="Arial Nova" w:hAnsi="Arial Nova" w:cstheme="minorHAnsi"/>
              </w:rPr>
            </w:pPr>
            <w:r w:rsidRPr="00F32A8A">
              <w:rPr>
                <w:rFonts w:ascii="Arial Nova" w:hAnsi="Arial Nova" w:cstheme="minorHAnsi"/>
              </w:rPr>
              <w:t>$7.50</w:t>
            </w:r>
          </w:p>
        </w:tc>
        <w:tc>
          <w:tcPr>
            <w:tcW w:w="1080" w:type="pct"/>
          </w:tcPr>
          <w:p w:rsidR="00992445" w:rsidRPr="00F32A8A" w:rsidP="00992445" w14:paraId="2DB66571" w14:textId="2AF4EA23">
            <w:pPr>
              <w:spacing w:line="276" w:lineRule="auto"/>
              <w:rPr>
                <w:rFonts w:ascii="Arial Nova" w:hAnsi="Arial Nova" w:cstheme="minorHAnsi"/>
              </w:rPr>
            </w:pPr>
            <w:r w:rsidRPr="00F32A8A">
              <w:rPr>
                <w:rFonts w:ascii="Arial Nova" w:hAnsi="Arial Nova" w:cstheme="minorHAnsi"/>
              </w:rPr>
              <w:t>$2,250</w:t>
            </w:r>
          </w:p>
        </w:tc>
      </w:tr>
      <w:tr w14:paraId="305126F7" w14:textId="77777777" w:rsidTr="00992445">
        <w:tblPrEx>
          <w:tblW w:w="5000" w:type="pct"/>
          <w:tblLook w:val="04A0"/>
        </w:tblPrEx>
        <w:tc>
          <w:tcPr>
            <w:tcW w:w="891" w:type="pct"/>
          </w:tcPr>
          <w:p w:rsidR="00992445" w:rsidRPr="00F32A8A" w:rsidP="00992445" w14:paraId="7CC66E85" w14:textId="77777777">
            <w:pPr>
              <w:spacing w:line="276" w:lineRule="auto"/>
              <w:rPr>
                <w:rFonts w:ascii="Arial Nova" w:hAnsi="Arial Nova" w:cstheme="minorHAnsi"/>
              </w:rPr>
            </w:pPr>
            <w:r w:rsidRPr="00F32A8A">
              <w:rPr>
                <w:rFonts w:ascii="Arial Nova" w:hAnsi="Arial Nova" w:cstheme="minorHAnsi"/>
              </w:rPr>
              <w:t>Clinic coordinators</w:t>
            </w:r>
          </w:p>
        </w:tc>
        <w:tc>
          <w:tcPr>
            <w:tcW w:w="1046" w:type="pct"/>
          </w:tcPr>
          <w:p w:rsidR="00992445" w:rsidRPr="00F32A8A" w:rsidP="00992445" w14:paraId="638AF00E" w14:textId="77777777">
            <w:pPr>
              <w:spacing w:line="276" w:lineRule="auto"/>
              <w:rPr>
                <w:rFonts w:ascii="Arial Nova" w:hAnsi="Arial Nova" w:cstheme="minorHAnsi"/>
              </w:rPr>
            </w:pPr>
            <w:r w:rsidRPr="00F32A8A">
              <w:rPr>
                <w:rFonts w:ascii="Arial Nova" w:hAnsi="Arial Nova" w:cstheme="minorHAnsi"/>
              </w:rPr>
              <w:t>Clinic coordinator interview</w:t>
            </w:r>
          </w:p>
        </w:tc>
        <w:tc>
          <w:tcPr>
            <w:tcW w:w="1127" w:type="pct"/>
          </w:tcPr>
          <w:p w:rsidR="00992445" w:rsidRPr="00F32A8A" w:rsidP="00992445" w14:paraId="64284025" w14:textId="0B1E7264">
            <w:pPr>
              <w:spacing w:line="276" w:lineRule="auto"/>
              <w:rPr>
                <w:rFonts w:ascii="Arial Nova" w:hAnsi="Arial Nova" w:cstheme="minorHAnsi"/>
              </w:rPr>
            </w:pPr>
            <w:r w:rsidRPr="00F32A8A">
              <w:rPr>
                <w:rFonts w:ascii="Arial Nova" w:hAnsi="Arial Nova"/>
              </w:rPr>
              <w:t>2</w:t>
            </w:r>
          </w:p>
        </w:tc>
        <w:tc>
          <w:tcPr>
            <w:tcW w:w="856" w:type="pct"/>
          </w:tcPr>
          <w:p w:rsidR="00992445" w:rsidRPr="00F32A8A" w:rsidP="00992445" w14:paraId="7731BD54" w14:textId="27E55975">
            <w:pPr>
              <w:spacing w:line="276" w:lineRule="auto"/>
              <w:rPr>
                <w:rFonts w:ascii="Arial Nova" w:hAnsi="Arial Nova" w:cstheme="minorHAnsi"/>
              </w:rPr>
            </w:pPr>
            <w:r w:rsidRPr="00F32A8A">
              <w:rPr>
                <w:rFonts w:ascii="Arial Nova" w:hAnsi="Arial Nova" w:cstheme="minorHAnsi"/>
              </w:rPr>
              <w:t>$19.56</w:t>
            </w:r>
          </w:p>
        </w:tc>
        <w:tc>
          <w:tcPr>
            <w:tcW w:w="1080" w:type="pct"/>
          </w:tcPr>
          <w:p w:rsidR="00992445" w:rsidRPr="00F32A8A" w:rsidP="00992445" w14:paraId="4A394350" w14:textId="1B520F64">
            <w:pPr>
              <w:spacing w:line="276" w:lineRule="auto"/>
              <w:rPr>
                <w:rFonts w:ascii="Arial Nova" w:hAnsi="Arial Nova" w:cstheme="minorHAnsi"/>
              </w:rPr>
            </w:pPr>
            <w:r w:rsidRPr="00F32A8A">
              <w:rPr>
                <w:rFonts w:ascii="Arial Nova" w:hAnsi="Arial Nova" w:cstheme="minorHAnsi"/>
              </w:rPr>
              <w:t>$39.12</w:t>
            </w:r>
          </w:p>
        </w:tc>
      </w:tr>
      <w:tr w14:paraId="3A62EE23" w14:textId="77777777" w:rsidTr="00992445">
        <w:tblPrEx>
          <w:tblW w:w="5000" w:type="pct"/>
          <w:tblLook w:val="04A0"/>
        </w:tblPrEx>
        <w:tc>
          <w:tcPr>
            <w:tcW w:w="891" w:type="pct"/>
          </w:tcPr>
          <w:p w:rsidR="00992445" w:rsidRPr="00F32A8A" w14:paraId="3450ADD2" w14:textId="77777777">
            <w:pPr>
              <w:spacing w:line="276" w:lineRule="auto"/>
              <w:rPr>
                <w:rFonts w:ascii="Arial Nova" w:hAnsi="Arial Nova" w:cstheme="minorHAnsi"/>
                <w:b/>
                <w:bCs/>
              </w:rPr>
            </w:pPr>
          </w:p>
        </w:tc>
        <w:tc>
          <w:tcPr>
            <w:tcW w:w="1046" w:type="pct"/>
          </w:tcPr>
          <w:p w:rsidR="00992445" w:rsidRPr="00F32A8A" w14:paraId="16290DD6" w14:textId="77777777">
            <w:pPr>
              <w:spacing w:line="276" w:lineRule="auto"/>
              <w:rPr>
                <w:rFonts w:ascii="Arial Nova" w:hAnsi="Arial Nova" w:cstheme="minorHAnsi"/>
                <w:b/>
                <w:bCs/>
              </w:rPr>
            </w:pPr>
          </w:p>
        </w:tc>
        <w:tc>
          <w:tcPr>
            <w:tcW w:w="1127" w:type="pct"/>
          </w:tcPr>
          <w:p w:rsidR="00992445" w:rsidRPr="00F32A8A" w14:paraId="4004753A" w14:textId="77777777">
            <w:pPr>
              <w:spacing w:line="276" w:lineRule="auto"/>
              <w:rPr>
                <w:rFonts w:ascii="Arial Nova" w:hAnsi="Arial Nova" w:cstheme="minorHAnsi"/>
                <w:b/>
                <w:bCs/>
              </w:rPr>
            </w:pPr>
          </w:p>
        </w:tc>
        <w:tc>
          <w:tcPr>
            <w:tcW w:w="856" w:type="pct"/>
          </w:tcPr>
          <w:p w:rsidR="00992445" w:rsidRPr="00F32A8A" w14:paraId="06120B8A" w14:textId="1C6C07AD">
            <w:pPr>
              <w:spacing w:line="276" w:lineRule="auto"/>
              <w:rPr>
                <w:rFonts w:ascii="Arial Nova" w:hAnsi="Arial Nova" w:cstheme="minorHAnsi"/>
                <w:b/>
                <w:bCs/>
              </w:rPr>
            </w:pPr>
            <w:r w:rsidRPr="00F32A8A">
              <w:rPr>
                <w:rFonts w:ascii="Arial Nova" w:hAnsi="Arial Nova" w:cstheme="minorHAnsi"/>
                <w:b/>
                <w:bCs/>
              </w:rPr>
              <w:t>Total</w:t>
            </w:r>
          </w:p>
        </w:tc>
        <w:tc>
          <w:tcPr>
            <w:tcW w:w="1080" w:type="pct"/>
          </w:tcPr>
          <w:p w:rsidR="00992445" w:rsidRPr="00F32A8A" w14:paraId="7D515BF6" w14:textId="7AB20BFD">
            <w:pPr>
              <w:spacing w:line="276" w:lineRule="auto"/>
              <w:rPr>
                <w:rFonts w:ascii="Arial Nova" w:hAnsi="Arial Nova" w:cstheme="minorHAnsi"/>
                <w:b/>
                <w:bCs/>
              </w:rPr>
            </w:pPr>
            <w:r w:rsidRPr="00F32A8A">
              <w:rPr>
                <w:rFonts w:ascii="Arial Nova" w:hAnsi="Arial Nova" w:cstheme="minorHAnsi"/>
                <w:b/>
                <w:bCs/>
              </w:rPr>
              <w:fldChar w:fldCharType="begin"/>
            </w:r>
            <w:r w:rsidRPr="00F32A8A">
              <w:rPr>
                <w:rFonts w:ascii="Arial Nova" w:hAnsi="Arial Nova" w:cstheme="minorHAnsi"/>
                <w:b/>
                <w:bCs/>
              </w:rPr>
              <w:instrText xml:space="preserve"> =SUM(ABOVE) </w:instrText>
            </w:r>
            <w:r w:rsidRPr="00F32A8A">
              <w:rPr>
                <w:rFonts w:ascii="Arial Nova" w:hAnsi="Arial Nova" w:cstheme="minorHAnsi"/>
                <w:b/>
                <w:bCs/>
              </w:rPr>
              <w:fldChar w:fldCharType="separate"/>
            </w:r>
            <w:r w:rsidRPr="00F32A8A">
              <w:rPr>
                <w:rFonts w:ascii="Arial Nova" w:hAnsi="Arial Nova" w:cstheme="minorHAnsi"/>
                <w:b/>
                <w:bCs/>
                <w:noProof/>
              </w:rPr>
              <w:t>$9,254.20</w:t>
            </w:r>
            <w:r w:rsidRPr="00F32A8A">
              <w:rPr>
                <w:rFonts w:ascii="Arial Nova" w:hAnsi="Arial Nova" w:cstheme="minorHAnsi"/>
                <w:b/>
                <w:bCs/>
              </w:rPr>
              <w:fldChar w:fldCharType="end"/>
            </w:r>
          </w:p>
        </w:tc>
      </w:tr>
    </w:tbl>
    <w:p w:rsidR="0039507E" w:rsidRPr="00F32A8A" w:rsidP="004C36E8" w14:paraId="655D5F7B" w14:textId="77777777">
      <w:pPr>
        <w:spacing w:line="276" w:lineRule="auto"/>
        <w:rPr>
          <w:rFonts w:ascii="Arial Nova" w:hAnsi="Arial Nova" w:cstheme="minorHAnsi"/>
          <w:color w:val="F79646" w:themeColor="accent6"/>
        </w:rPr>
      </w:pPr>
    </w:p>
    <w:p w:rsidR="001425F9" w:rsidRPr="00F32A8A" w:rsidP="001425F9" w14:paraId="26D3E51B" w14:textId="77777777">
      <w:pPr>
        <w:pStyle w:val="Heading2"/>
        <w:spacing w:line="276" w:lineRule="auto"/>
        <w:rPr>
          <w:rFonts w:ascii="Arial Nova" w:hAnsi="Arial Nova" w:cstheme="minorHAnsi"/>
          <w:i/>
          <w:color w:val="auto"/>
          <w:sz w:val="24"/>
          <w:szCs w:val="24"/>
        </w:rPr>
      </w:pPr>
      <w:bookmarkStart w:id="20" w:name="_Toc132621416"/>
      <w:r w:rsidRPr="00F32A8A">
        <w:rPr>
          <w:rFonts w:ascii="Arial Nova" w:hAnsi="Arial Nova" w:cstheme="minorHAnsi"/>
          <w:i/>
          <w:color w:val="auto"/>
          <w:sz w:val="24"/>
          <w:szCs w:val="24"/>
        </w:rPr>
        <w:t>A13. Estimates of Other Total Annual Cost Burden to Respondents and Record Keepers</w:t>
      </w:r>
      <w:bookmarkEnd w:id="20"/>
    </w:p>
    <w:p w:rsidR="00D770BA" w:rsidRPr="00F32A8A" w:rsidP="001425F9" w14:paraId="2A090292" w14:textId="77777777">
      <w:pPr>
        <w:pStyle w:val="ListParagraph"/>
        <w:ind w:left="0"/>
        <w:rPr>
          <w:rFonts w:ascii="Arial Nova" w:hAnsi="Arial Nova" w:cstheme="minorHAnsi"/>
          <w:bCs/>
          <w:color w:val="F79646" w:themeColor="accent6"/>
        </w:rPr>
      </w:pPr>
    </w:p>
    <w:p w:rsidR="008D4DF2" w:rsidRPr="00F32A8A" w:rsidP="00DA1523" w14:paraId="7117848B" w14:textId="152EC9C8">
      <w:pPr>
        <w:spacing w:line="276" w:lineRule="auto"/>
        <w:rPr>
          <w:rFonts w:ascii="Arial Nova" w:eastAsia="MS Mincho" w:hAnsi="Arial Nova"/>
        </w:rPr>
      </w:pPr>
      <w:r w:rsidRPr="00F32A8A">
        <w:rPr>
          <w:rFonts w:ascii="Arial Nova" w:eastAsia="MS Mincho" w:hAnsi="Arial Nova"/>
        </w:rPr>
        <w:t xml:space="preserve">Provider and patient respondents will incur no capital or maintenance costs to complete this data collection. </w:t>
      </w:r>
      <w:r w:rsidRPr="00F32A8A" w:rsidR="00264B41">
        <w:rPr>
          <w:rFonts w:ascii="Arial Nova" w:eastAsia="MS Mincho" w:hAnsi="Arial Nova"/>
        </w:rPr>
        <w:t>Clinic coordinators</w:t>
      </w:r>
      <w:r w:rsidRPr="00F32A8A" w:rsidR="00BF009A">
        <w:rPr>
          <w:rFonts w:ascii="Arial Nova" w:eastAsia="MS Mincho" w:hAnsi="Arial Nova"/>
        </w:rPr>
        <w:t xml:space="preserve"> will experience some additional burden in </w:t>
      </w:r>
      <w:r w:rsidRPr="00F32A8A" w:rsidR="006F4151">
        <w:rPr>
          <w:rFonts w:ascii="Arial Nova" w:eastAsia="MS Mincho" w:hAnsi="Arial Nova"/>
        </w:rPr>
        <w:t>generating</w:t>
      </w:r>
      <w:r w:rsidRPr="00F32A8A" w:rsidR="00BF009A">
        <w:rPr>
          <w:rFonts w:ascii="Arial Nova" w:eastAsia="MS Mincho" w:hAnsi="Arial Nova"/>
        </w:rPr>
        <w:t xml:space="preserve"> the</w:t>
      </w:r>
      <w:r w:rsidRPr="00F32A8A" w:rsidR="000F31AD">
        <w:rPr>
          <w:rFonts w:ascii="Arial Nova" w:eastAsia="MS Mincho" w:hAnsi="Arial Nova"/>
        </w:rPr>
        <w:t xml:space="preserve"> </w:t>
      </w:r>
      <w:r w:rsidRPr="00F32A8A" w:rsidR="006F4151">
        <w:rPr>
          <w:rFonts w:ascii="Arial Nova" w:eastAsia="MS Mincho" w:hAnsi="Arial Nova"/>
        </w:rPr>
        <w:t xml:space="preserve">patient </w:t>
      </w:r>
      <w:r w:rsidRPr="00F32A8A" w:rsidR="00BF009A">
        <w:rPr>
          <w:rFonts w:ascii="Arial Nova" w:eastAsia="MS Mincho" w:hAnsi="Arial Nova"/>
        </w:rPr>
        <w:t xml:space="preserve">samples </w:t>
      </w:r>
      <w:r w:rsidRPr="00F32A8A" w:rsidR="006F4151">
        <w:rPr>
          <w:rFonts w:ascii="Arial Nova" w:eastAsia="MS Mincho" w:hAnsi="Arial Nova"/>
        </w:rPr>
        <w:t xml:space="preserve">for the study. </w:t>
      </w:r>
    </w:p>
    <w:p w:rsidR="008D4DF2" w:rsidRPr="00F32A8A" w:rsidP="00DA1523" w14:paraId="1F58B243" w14:textId="77777777">
      <w:pPr>
        <w:spacing w:line="276" w:lineRule="auto"/>
        <w:rPr>
          <w:rFonts w:ascii="Arial Nova" w:eastAsia="MS Mincho" w:hAnsi="Arial Nova"/>
        </w:rPr>
      </w:pPr>
    </w:p>
    <w:p w:rsidR="002D19A7" w:rsidRPr="00F32A8A" w:rsidP="00DA1523" w14:paraId="48E0AB9C" w14:textId="07C1D948">
      <w:pPr>
        <w:spacing w:line="276" w:lineRule="auto"/>
        <w:rPr>
          <w:rFonts w:ascii="Arial Nova" w:eastAsia="MS Mincho" w:hAnsi="Arial Nova"/>
        </w:rPr>
      </w:pPr>
      <w:r w:rsidRPr="00F32A8A">
        <w:rPr>
          <w:rFonts w:ascii="Arial Nova" w:eastAsia="MS Mincho" w:hAnsi="Arial Nova"/>
        </w:rPr>
        <w:t>Other costs related to this effort are costs to the Federal government as part of ICF’s contract</w:t>
      </w:r>
      <w:r w:rsidRPr="00F32A8A" w:rsidR="000D6D2F">
        <w:rPr>
          <w:rFonts w:ascii="Arial Nova" w:eastAsia="MS Mincho" w:hAnsi="Arial Nova"/>
        </w:rPr>
        <w:t xml:space="preserve"> to</w:t>
      </w:r>
      <w:r w:rsidRPr="00F32A8A">
        <w:rPr>
          <w:rFonts w:ascii="Arial Nova" w:eastAsia="MS Mincho" w:hAnsi="Arial Nova"/>
        </w:rPr>
        <w:t xml:space="preserve"> collect </w:t>
      </w:r>
      <w:r w:rsidRPr="00F32A8A" w:rsidR="00EC2626">
        <w:rPr>
          <w:rFonts w:ascii="Arial Nova" w:eastAsia="MS Mincho" w:hAnsi="Arial Nova"/>
        </w:rPr>
        <w:t>all</w:t>
      </w:r>
      <w:r w:rsidRPr="00F32A8A">
        <w:rPr>
          <w:rFonts w:ascii="Arial Nova" w:eastAsia="MS Mincho" w:hAnsi="Arial Nova"/>
        </w:rPr>
        <w:t xml:space="preserve"> information required for this evaluation.</w:t>
      </w:r>
    </w:p>
    <w:p w:rsidR="001425F9" w:rsidRPr="00F32A8A" w:rsidP="001425F9" w14:paraId="6F433BA1" w14:textId="77777777">
      <w:pPr>
        <w:pStyle w:val="Heading2"/>
        <w:spacing w:line="276" w:lineRule="auto"/>
        <w:rPr>
          <w:rFonts w:ascii="Arial Nova" w:hAnsi="Arial Nova" w:cstheme="minorHAnsi"/>
          <w:i/>
          <w:color w:val="auto"/>
          <w:sz w:val="24"/>
          <w:szCs w:val="24"/>
        </w:rPr>
      </w:pPr>
      <w:bookmarkStart w:id="21" w:name="_Toc132621417"/>
      <w:r w:rsidRPr="00F32A8A">
        <w:rPr>
          <w:rFonts w:ascii="Arial Nova" w:hAnsi="Arial Nova" w:cstheme="minorHAnsi"/>
          <w:i/>
          <w:color w:val="auto"/>
          <w:sz w:val="24"/>
          <w:szCs w:val="24"/>
        </w:rPr>
        <w:t>A14. Annualized Cost to the Federal Government</w:t>
      </w:r>
      <w:bookmarkEnd w:id="21"/>
    </w:p>
    <w:p w:rsidR="00D770BA" w:rsidRPr="00F32A8A" w:rsidP="00CC7AB1" w14:paraId="01538102" w14:textId="77777777">
      <w:pPr>
        <w:spacing w:line="276" w:lineRule="auto"/>
        <w:rPr>
          <w:rFonts w:ascii="Arial Nova" w:hAnsi="Arial Nova"/>
          <w:b/>
          <w:i/>
          <w:color w:val="F79646" w:themeColor="accent6"/>
        </w:rPr>
      </w:pPr>
    </w:p>
    <w:p w:rsidR="006D6E38" w:rsidRPr="00F32A8A" w:rsidP="00DA1523" w14:paraId="494CA335" w14:textId="058924F6">
      <w:pPr>
        <w:spacing w:line="276" w:lineRule="auto"/>
        <w:rPr>
          <w:rFonts w:ascii="Arial Nova" w:eastAsia="MS Mincho" w:hAnsi="Arial Nova"/>
          <w:color w:val="F79646" w:themeColor="accent6"/>
        </w:rPr>
      </w:pPr>
      <w:bookmarkStart w:id="22" w:name="_Toc307224726"/>
      <w:bookmarkStart w:id="23" w:name="_Toc275433793"/>
      <w:r w:rsidRPr="00F32A8A">
        <w:rPr>
          <w:rFonts w:ascii="Arial Nova" w:hAnsi="Arial Nova"/>
          <w:bCs/>
          <w:iCs/>
        </w:rPr>
        <w:t>Total operations and maintenance costs include work performed by both CDC and contractor (ICF) personnel. Salary cost of CDC staff include 2 FTEs (GS-</w:t>
      </w:r>
      <w:r w:rsidRPr="00F32A8A" w:rsidR="00045B24">
        <w:rPr>
          <w:rFonts w:ascii="Arial Nova" w:hAnsi="Arial Nova"/>
          <w:bCs/>
          <w:iCs/>
        </w:rPr>
        <w:t>14</w:t>
      </w:r>
      <w:r w:rsidRPr="00F32A8A">
        <w:rPr>
          <w:rFonts w:ascii="Arial Nova" w:hAnsi="Arial Nova"/>
          <w:bCs/>
          <w:iCs/>
        </w:rPr>
        <w:t xml:space="preserve"> and </w:t>
      </w:r>
      <w:r w:rsidRPr="00F32A8A" w:rsidR="00931E16">
        <w:rPr>
          <w:rFonts w:ascii="Arial Nova" w:hAnsi="Arial Nova"/>
          <w:bCs/>
          <w:iCs/>
        </w:rPr>
        <w:t>GS-13</w:t>
      </w:r>
      <w:r w:rsidRPr="00F32A8A">
        <w:rPr>
          <w:rFonts w:ascii="Arial Nova" w:hAnsi="Arial Nova"/>
          <w:bCs/>
          <w:iCs/>
        </w:rPr>
        <w:t xml:space="preserve">) to prepare and review OMB documents and oversee all information collection activities, including data collection, management, analysis, and report preparation. </w:t>
      </w:r>
      <w:r w:rsidRPr="00F32A8A" w:rsidR="00045B24">
        <w:rPr>
          <w:rFonts w:ascii="Arial Nova" w:hAnsi="Arial Nova"/>
          <w:bCs/>
          <w:iCs/>
        </w:rPr>
        <w:t>200</w:t>
      </w:r>
      <w:r w:rsidRPr="00F32A8A">
        <w:rPr>
          <w:rFonts w:ascii="Arial Nova" w:hAnsi="Arial Nova"/>
          <w:bCs/>
          <w:iCs/>
        </w:rPr>
        <w:t xml:space="preserve"> hours of staff time was estimated for each FTE annually for this information collection. Cost of ICF represents an estimated </w:t>
      </w:r>
      <w:r w:rsidRPr="00F32A8A">
        <w:rPr>
          <w:rFonts w:ascii="Arial Nova" w:hAnsi="Arial Nova" w:cs="Segoe UI"/>
        </w:rPr>
        <w:t xml:space="preserve">$507,518 annually allocated for data collection, data management, data analysis and reporting activities </w:t>
      </w:r>
      <w:r w:rsidRPr="00F32A8A">
        <w:rPr>
          <w:rFonts w:ascii="Arial Nova" w:hAnsi="Arial Nova"/>
          <w:bCs/>
          <w:iCs/>
        </w:rPr>
        <w:t xml:space="preserve">as part of this evaluation. </w:t>
      </w:r>
      <w:r w:rsidRPr="00F32A8A" w:rsidR="006E0E25">
        <w:rPr>
          <w:rFonts w:ascii="Arial Nova" w:hAnsi="Arial Nova"/>
        </w:rPr>
        <w:t>Table A.14-A describes how the cost estimate was calculated.</w:t>
      </w:r>
    </w:p>
    <w:p w:rsidR="001425F9" w:rsidRPr="00F32A8A" w:rsidP="00DA1523" w14:paraId="6A44CED9" w14:textId="58C9A899">
      <w:pPr>
        <w:spacing w:before="240" w:line="276" w:lineRule="auto"/>
        <w:rPr>
          <w:rFonts w:ascii="Arial Nova" w:hAnsi="Arial Nova"/>
          <w:bCs/>
        </w:rPr>
      </w:pPr>
      <w:r w:rsidRPr="00F32A8A">
        <w:rPr>
          <w:rFonts w:ascii="Arial Nova" w:hAnsi="Arial Nova"/>
          <w:b/>
        </w:rPr>
        <w:t xml:space="preserve">Table </w:t>
      </w:r>
      <w:r w:rsidRPr="00F32A8A" w:rsidR="006C68C7">
        <w:rPr>
          <w:rFonts w:ascii="Arial Nova" w:hAnsi="Arial Nova"/>
          <w:b/>
        </w:rPr>
        <w:t>A</w:t>
      </w:r>
      <w:r w:rsidRPr="00F32A8A">
        <w:rPr>
          <w:rFonts w:ascii="Arial Nova" w:hAnsi="Arial Nova"/>
          <w:b/>
        </w:rPr>
        <w:t xml:space="preserve">14A. </w:t>
      </w:r>
      <w:r w:rsidRPr="00F32A8A">
        <w:rPr>
          <w:rFonts w:ascii="Arial Nova" w:hAnsi="Arial Nova"/>
          <w:bCs/>
        </w:rPr>
        <w:t>Estimated Annualized Federal Government Cost Distribution</w:t>
      </w:r>
      <w:bookmarkEnd w:id="22"/>
      <w:bookmarkEnd w:id="23"/>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tblBorders>
        <w:tblLook w:val="04A0"/>
      </w:tblPr>
      <w:tblGrid>
        <w:gridCol w:w="4518"/>
        <w:gridCol w:w="1620"/>
        <w:gridCol w:w="1620"/>
        <w:gridCol w:w="1458"/>
      </w:tblGrid>
      <w:tr w14:paraId="4F304941" w14:textId="77777777" w:rsidTr="00B05B7F">
        <w:tblPrEx>
          <w:tblW w:w="0" w:type="auto"/>
          <w:tblBorders>
            <w:top w:val="single" w:sz="2" w:space="0" w:color="auto"/>
            <w:left w:val="single" w:sz="2" w:space="0" w:color="auto"/>
            <w:bottom w:val="single" w:sz="2" w:space="0" w:color="auto"/>
            <w:right w:val="single" w:sz="2" w:space="0" w:color="auto"/>
            <w:insideH w:val="single" w:sz="2" w:space="0" w:color="auto"/>
          </w:tblBorders>
          <w:tblLook w:val="04A0"/>
        </w:tblPrEx>
        <w:trPr>
          <w:trHeight w:val="593"/>
        </w:trPr>
        <w:tc>
          <w:tcPr>
            <w:tcW w:w="4518" w:type="dxa"/>
            <w:shd w:val="clear" w:color="auto" w:fill="auto"/>
            <w:vAlign w:val="center"/>
          </w:tcPr>
          <w:p w:rsidR="00B05B7F" w:rsidRPr="00F32A8A" w14:paraId="566BB24F" w14:textId="77777777">
            <w:pPr>
              <w:jc w:val="center"/>
              <w:rPr>
                <w:rFonts w:ascii="Arial Nova" w:hAnsi="Arial Nova"/>
                <w:b/>
              </w:rPr>
            </w:pPr>
            <w:r w:rsidRPr="00F32A8A">
              <w:rPr>
                <w:rFonts w:ascii="Arial Nova" w:hAnsi="Arial Nova"/>
                <w:b/>
              </w:rPr>
              <w:t xml:space="preserve">Staff (FTE) </w:t>
            </w:r>
          </w:p>
        </w:tc>
        <w:tc>
          <w:tcPr>
            <w:tcW w:w="1620" w:type="dxa"/>
            <w:shd w:val="clear" w:color="auto" w:fill="auto"/>
          </w:tcPr>
          <w:p w:rsidR="00B05B7F" w:rsidRPr="00F32A8A" w14:paraId="7CA45211" w14:textId="77777777">
            <w:pPr>
              <w:jc w:val="center"/>
              <w:rPr>
                <w:rFonts w:ascii="Arial Nova" w:hAnsi="Arial Nova"/>
                <w:b/>
              </w:rPr>
            </w:pPr>
            <w:r w:rsidRPr="00F32A8A">
              <w:rPr>
                <w:rFonts w:ascii="Arial Nova" w:hAnsi="Arial Nova"/>
                <w:b/>
              </w:rPr>
              <w:t>Average Hours per Collection</w:t>
            </w:r>
          </w:p>
        </w:tc>
        <w:tc>
          <w:tcPr>
            <w:tcW w:w="1620" w:type="dxa"/>
            <w:shd w:val="clear" w:color="auto" w:fill="auto"/>
            <w:vAlign w:val="center"/>
          </w:tcPr>
          <w:p w:rsidR="00B05B7F" w:rsidRPr="00F32A8A" w14:paraId="46ED606B" w14:textId="77777777">
            <w:pPr>
              <w:jc w:val="center"/>
              <w:rPr>
                <w:rFonts w:ascii="Arial Nova" w:hAnsi="Arial Nova"/>
                <w:b/>
              </w:rPr>
            </w:pPr>
            <w:r w:rsidRPr="00F32A8A">
              <w:rPr>
                <w:rFonts w:ascii="Arial Nova" w:hAnsi="Arial Nova"/>
                <w:b/>
              </w:rPr>
              <w:t>Average Hourly Rate</w:t>
            </w:r>
          </w:p>
        </w:tc>
        <w:tc>
          <w:tcPr>
            <w:tcW w:w="1458" w:type="dxa"/>
            <w:shd w:val="clear" w:color="auto" w:fill="auto"/>
            <w:vAlign w:val="center"/>
          </w:tcPr>
          <w:p w:rsidR="00B05B7F" w:rsidRPr="00F32A8A" w14:paraId="1B98C7A8" w14:textId="77777777">
            <w:pPr>
              <w:jc w:val="center"/>
              <w:rPr>
                <w:rFonts w:ascii="Arial Nova" w:hAnsi="Arial Nova"/>
                <w:b/>
              </w:rPr>
            </w:pPr>
            <w:r w:rsidRPr="00F32A8A">
              <w:rPr>
                <w:rFonts w:ascii="Arial Nova" w:hAnsi="Arial Nova"/>
                <w:b/>
              </w:rPr>
              <w:t>Average Cost</w:t>
            </w:r>
          </w:p>
        </w:tc>
      </w:tr>
      <w:tr w14:paraId="064E2EED" w14:textId="77777777" w:rsidTr="00B05B7F">
        <w:tblPrEx>
          <w:tblW w:w="0" w:type="auto"/>
          <w:tblLook w:val="04A0"/>
        </w:tblPrEx>
        <w:tc>
          <w:tcPr>
            <w:tcW w:w="4518" w:type="dxa"/>
            <w:shd w:val="clear" w:color="auto" w:fill="auto"/>
          </w:tcPr>
          <w:p w:rsidR="00B05B7F" w:rsidRPr="00F32A8A" w14:paraId="0A77188F" w14:textId="025EE79A">
            <w:pPr>
              <w:rPr>
                <w:rFonts w:ascii="Arial Nova" w:hAnsi="Arial Nova"/>
              </w:rPr>
            </w:pPr>
            <w:r w:rsidRPr="00F32A8A">
              <w:rPr>
                <w:rFonts w:ascii="Arial Nova" w:hAnsi="Arial Nova"/>
                <w:b/>
              </w:rPr>
              <w:t>Medical Officer (GS-</w:t>
            </w:r>
            <w:r w:rsidRPr="00F32A8A" w:rsidR="00A75B82">
              <w:rPr>
                <w:rFonts w:ascii="Arial Nova" w:hAnsi="Arial Nova"/>
                <w:b/>
              </w:rPr>
              <w:t>14</w:t>
            </w:r>
            <w:r w:rsidRPr="00F32A8A">
              <w:rPr>
                <w:rFonts w:ascii="Arial Nova" w:hAnsi="Arial Nova"/>
                <w:b/>
              </w:rPr>
              <w:t xml:space="preserve">) </w:t>
            </w:r>
            <w:r w:rsidRPr="00F32A8A">
              <w:rPr>
                <w:rFonts w:ascii="Arial Nova" w:hAnsi="Arial Nova"/>
                <w:bCs/>
              </w:rPr>
              <w:t>Preparation and review of OMB package; overall coor</w:t>
            </w:r>
            <w:r w:rsidRPr="00F32A8A">
              <w:rPr>
                <w:rFonts w:ascii="Arial Nova" w:hAnsi="Arial Nova"/>
              </w:rPr>
              <w:t>dination; and consult on information collection, analysis, report preparation</w:t>
            </w:r>
          </w:p>
        </w:tc>
        <w:tc>
          <w:tcPr>
            <w:tcW w:w="1620" w:type="dxa"/>
            <w:shd w:val="clear" w:color="auto" w:fill="auto"/>
          </w:tcPr>
          <w:p w:rsidR="00B05B7F" w:rsidRPr="00F32A8A" w14:paraId="15F5E68A" w14:textId="77777777">
            <w:pPr>
              <w:jc w:val="center"/>
              <w:rPr>
                <w:rFonts w:ascii="Arial Nova" w:hAnsi="Arial Nova"/>
              </w:rPr>
            </w:pPr>
          </w:p>
          <w:p w:rsidR="00B05B7F" w:rsidRPr="00F32A8A" w14:paraId="159A05A4" w14:textId="66FCA09C">
            <w:pPr>
              <w:jc w:val="center"/>
              <w:rPr>
                <w:rFonts w:ascii="Arial Nova" w:hAnsi="Arial Nova"/>
              </w:rPr>
            </w:pPr>
            <w:r w:rsidRPr="00F32A8A">
              <w:rPr>
                <w:rFonts w:ascii="Arial Nova" w:hAnsi="Arial Nova"/>
              </w:rPr>
              <w:t>100</w:t>
            </w:r>
          </w:p>
        </w:tc>
        <w:tc>
          <w:tcPr>
            <w:tcW w:w="1620" w:type="dxa"/>
            <w:shd w:val="clear" w:color="auto" w:fill="auto"/>
          </w:tcPr>
          <w:p w:rsidR="00B05B7F" w:rsidRPr="00F32A8A" w14:paraId="50D71F52" w14:textId="77777777">
            <w:pPr>
              <w:jc w:val="center"/>
              <w:rPr>
                <w:rFonts w:ascii="Arial Nova" w:hAnsi="Arial Nova"/>
              </w:rPr>
            </w:pPr>
          </w:p>
          <w:p w:rsidR="00B05B7F" w:rsidRPr="00F32A8A" w14:paraId="67D97636" w14:textId="7876F9C7">
            <w:pPr>
              <w:jc w:val="center"/>
              <w:rPr>
                <w:rFonts w:ascii="Arial Nova" w:hAnsi="Arial Nova"/>
              </w:rPr>
            </w:pPr>
            <w:r w:rsidRPr="00F32A8A">
              <w:rPr>
                <w:rFonts w:ascii="Arial Nova" w:hAnsi="Arial Nova"/>
              </w:rPr>
              <w:t>$</w:t>
            </w:r>
            <w:r w:rsidRPr="00F32A8A" w:rsidR="00AD0A80">
              <w:rPr>
                <w:rFonts w:ascii="Arial Nova" w:hAnsi="Arial Nova"/>
              </w:rPr>
              <w:t>90</w:t>
            </w:r>
          </w:p>
        </w:tc>
        <w:tc>
          <w:tcPr>
            <w:tcW w:w="1458" w:type="dxa"/>
            <w:shd w:val="clear" w:color="auto" w:fill="auto"/>
          </w:tcPr>
          <w:p w:rsidR="00B05B7F" w:rsidRPr="00F32A8A" w14:paraId="1C98E543" w14:textId="77777777">
            <w:pPr>
              <w:jc w:val="center"/>
              <w:rPr>
                <w:rFonts w:ascii="Arial Nova" w:hAnsi="Arial Nova"/>
              </w:rPr>
            </w:pPr>
          </w:p>
          <w:p w:rsidR="00B05B7F" w:rsidRPr="00F32A8A" w14:paraId="30A0078B" w14:textId="565136E8">
            <w:pPr>
              <w:tabs>
                <w:tab w:val="left" w:pos="421"/>
                <w:tab w:val="center" w:pos="621"/>
              </w:tabs>
              <w:jc w:val="center"/>
              <w:rPr>
                <w:rFonts w:ascii="Arial Nova" w:hAnsi="Arial Nova"/>
              </w:rPr>
            </w:pPr>
            <w:r w:rsidRPr="00F32A8A">
              <w:rPr>
                <w:rFonts w:ascii="Arial Nova" w:hAnsi="Arial Nova"/>
              </w:rPr>
              <w:t>$</w:t>
            </w:r>
            <w:r w:rsidRPr="00F32A8A" w:rsidR="00A75B82">
              <w:rPr>
                <w:rFonts w:ascii="Arial Nova" w:hAnsi="Arial Nova"/>
              </w:rPr>
              <w:t>90</w:t>
            </w:r>
            <w:r w:rsidRPr="00F32A8A" w:rsidR="00045B24">
              <w:rPr>
                <w:rFonts w:ascii="Arial Nova" w:hAnsi="Arial Nova"/>
              </w:rPr>
              <w:t>00</w:t>
            </w:r>
          </w:p>
        </w:tc>
      </w:tr>
      <w:tr w14:paraId="268919C7" w14:textId="77777777" w:rsidTr="00B05B7F">
        <w:tblPrEx>
          <w:tblW w:w="0" w:type="auto"/>
          <w:tblLook w:val="04A0"/>
        </w:tblPrEx>
        <w:tc>
          <w:tcPr>
            <w:tcW w:w="4518" w:type="dxa"/>
            <w:shd w:val="clear" w:color="auto" w:fill="auto"/>
          </w:tcPr>
          <w:p w:rsidR="00B05B7F" w:rsidRPr="00F32A8A" w14:paraId="006ADBE5" w14:textId="4316783F">
            <w:pPr>
              <w:rPr>
                <w:rFonts w:ascii="Arial Nova" w:hAnsi="Arial Nova"/>
              </w:rPr>
            </w:pPr>
            <w:r w:rsidRPr="00F32A8A">
              <w:rPr>
                <w:rFonts w:ascii="Arial Nova" w:hAnsi="Arial Nova"/>
                <w:b/>
              </w:rPr>
              <w:t>Medical Officer (GS-</w:t>
            </w:r>
            <w:r w:rsidRPr="00F32A8A" w:rsidR="00A75B82">
              <w:rPr>
                <w:rFonts w:ascii="Arial Nova" w:hAnsi="Arial Nova"/>
                <w:b/>
              </w:rPr>
              <w:t>13</w:t>
            </w:r>
            <w:r w:rsidRPr="00F32A8A">
              <w:rPr>
                <w:rFonts w:ascii="Arial Nova" w:hAnsi="Arial Nova"/>
                <w:b/>
              </w:rPr>
              <w:t xml:space="preserve">) </w:t>
            </w:r>
            <w:r w:rsidRPr="00F32A8A">
              <w:rPr>
                <w:rFonts w:ascii="Arial Nova" w:hAnsi="Arial Nova"/>
                <w:bCs/>
              </w:rPr>
              <w:t>Preparation and review of OMB package; overall coor</w:t>
            </w:r>
            <w:r w:rsidRPr="00F32A8A">
              <w:rPr>
                <w:rFonts w:ascii="Arial Nova" w:hAnsi="Arial Nova"/>
              </w:rPr>
              <w:t>dination; and consult on information collection, analysis, report preparation</w:t>
            </w:r>
          </w:p>
        </w:tc>
        <w:tc>
          <w:tcPr>
            <w:tcW w:w="1620" w:type="dxa"/>
            <w:shd w:val="clear" w:color="auto" w:fill="auto"/>
          </w:tcPr>
          <w:p w:rsidR="00B05B7F" w:rsidRPr="00F32A8A" w14:paraId="1E829099" w14:textId="7E1CB945">
            <w:pPr>
              <w:jc w:val="center"/>
              <w:rPr>
                <w:rFonts w:ascii="Arial Nova" w:hAnsi="Arial Nova"/>
              </w:rPr>
            </w:pPr>
            <w:r w:rsidRPr="00F32A8A">
              <w:rPr>
                <w:rFonts w:ascii="Arial Nova" w:hAnsi="Arial Nova"/>
              </w:rPr>
              <w:t>100</w:t>
            </w:r>
          </w:p>
        </w:tc>
        <w:tc>
          <w:tcPr>
            <w:tcW w:w="1620" w:type="dxa"/>
            <w:shd w:val="clear" w:color="auto" w:fill="auto"/>
          </w:tcPr>
          <w:p w:rsidR="00B05B7F" w:rsidRPr="00F32A8A" w14:paraId="11F1FE19" w14:textId="54239C24">
            <w:pPr>
              <w:jc w:val="center"/>
              <w:rPr>
                <w:rFonts w:ascii="Arial Nova" w:hAnsi="Arial Nova"/>
              </w:rPr>
            </w:pPr>
            <w:r w:rsidRPr="00F32A8A">
              <w:rPr>
                <w:rFonts w:ascii="Arial Nova" w:hAnsi="Arial Nova"/>
              </w:rPr>
              <w:t>$</w:t>
            </w:r>
            <w:r w:rsidRPr="00F32A8A" w:rsidR="00A75B82">
              <w:rPr>
                <w:rFonts w:ascii="Arial Nova" w:hAnsi="Arial Nova"/>
              </w:rPr>
              <w:t>70</w:t>
            </w:r>
          </w:p>
        </w:tc>
        <w:tc>
          <w:tcPr>
            <w:tcW w:w="1458" w:type="dxa"/>
            <w:shd w:val="clear" w:color="auto" w:fill="auto"/>
          </w:tcPr>
          <w:p w:rsidR="00B05B7F" w:rsidRPr="00F32A8A" w14:paraId="0BADD320" w14:textId="5316B893">
            <w:pPr>
              <w:jc w:val="center"/>
              <w:rPr>
                <w:rFonts w:ascii="Arial Nova" w:hAnsi="Arial Nova"/>
              </w:rPr>
            </w:pPr>
            <w:r w:rsidRPr="00F32A8A">
              <w:rPr>
                <w:rFonts w:ascii="Arial Nova" w:hAnsi="Arial Nova"/>
              </w:rPr>
              <w:t>$</w:t>
            </w:r>
            <w:r w:rsidRPr="00F32A8A" w:rsidR="00A75B82">
              <w:rPr>
                <w:rFonts w:ascii="Arial Nova" w:hAnsi="Arial Nova"/>
              </w:rPr>
              <w:t>70</w:t>
            </w:r>
            <w:r w:rsidRPr="00F32A8A" w:rsidR="00045B24">
              <w:rPr>
                <w:rFonts w:ascii="Arial Nova" w:hAnsi="Arial Nova"/>
              </w:rPr>
              <w:t>00</w:t>
            </w:r>
          </w:p>
        </w:tc>
      </w:tr>
      <w:tr w14:paraId="61B1D3BF" w14:textId="77777777" w:rsidTr="00B05B7F">
        <w:tblPrEx>
          <w:tblW w:w="0" w:type="auto"/>
          <w:tblLook w:val="04A0"/>
        </w:tblPrEx>
        <w:tc>
          <w:tcPr>
            <w:tcW w:w="4518" w:type="dxa"/>
            <w:shd w:val="clear" w:color="auto" w:fill="auto"/>
          </w:tcPr>
          <w:p w:rsidR="00B05B7F" w:rsidRPr="00F32A8A" w14:paraId="74AEAA63" w14:textId="77777777">
            <w:pPr>
              <w:jc w:val="center"/>
              <w:rPr>
                <w:rFonts w:ascii="Arial Nova" w:hAnsi="Arial Nova"/>
              </w:rPr>
            </w:pPr>
            <w:r w:rsidRPr="00F32A8A">
              <w:rPr>
                <w:rFonts w:ascii="Arial Nova" w:hAnsi="Arial Nova"/>
                <w:b/>
              </w:rPr>
              <w:t>Contractor Costs</w:t>
            </w:r>
          </w:p>
        </w:tc>
        <w:tc>
          <w:tcPr>
            <w:tcW w:w="1620" w:type="dxa"/>
            <w:shd w:val="clear" w:color="auto" w:fill="auto"/>
          </w:tcPr>
          <w:p w:rsidR="00B05B7F" w:rsidRPr="00F32A8A" w14:paraId="6BCB9E45" w14:textId="77777777">
            <w:pPr>
              <w:jc w:val="center"/>
              <w:rPr>
                <w:rFonts w:ascii="Arial Nova" w:hAnsi="Arial Nova"/>
              </w:rPr>
            </w:pPr>
          </w:p>
        </w:tc>
        <w:tc>
          <w:tcPr>
            <w:tcW w:w="1620" w:type="dxa"/>
            <w:shd w:val="clear" w:color="auto" w:fill="auto"/>
          </w:tcPr>
          <w:p w:rsidR="00B05B7F" w:rsidRPr="00F32A8A" w14:paraId="7D83C0DD" w14:textId="77777777">
            <w:pPr>
              <w:jc w:val="center"/>
              <w:rPr>
                <w:rFonts w:ascii="Arial Nova" w:hAnsi="Arial Nova"/>
              </w:rPr>
            </w:pPr>
          </w:p>
        </w:tc>
        <w:tc>
          <w:tcPr>
            <w:tcW w:w="1458" w:type="dxa"/>
            <w:shd w:val="clear" w:color="auto" w:fill="auto"/>
          </w:tcPr>
          <w:p w:rsidR="00B05B7F" w:rsidRPr="00F32A8A" w14:paraId="428ACB9B" w14:textId="77777777">
            <w:pPr>
              <w:jc w:val="center"/>
              <w:rPr>
                <w:rFonts w:ascii="Arial Nova" w:hAnsi="Arial Nova"/>
              </w:rPr>
            </w:pPr>
          </w:p>
        </w:tc>
      </w:tr>
      <w:tr w14:paraId="45CD7847" w14:textId="77777777" w:rsidTr="00B05B7F">
        <w:tblPrEx>
          <w:tblW w:w="0" w:type="auto"/>
          <w:tblLook w:val="04A0"/>
        </w:tblPrEx>
        <w:tc>
          <w:tcPr>
            <w:tcW w:w="4518" w:type="dxa"/>
            <w:shd w:val="clear" w:color="auto" w:fill="auto"/>
          </w:tcPr>
          <w:p w:rsidR="00B05B7F" w:rsidRPr="00F32A8A" w14:paraId="7E152970" w14:textId="77777777">
            <w:pPr>
              <w:rPr>
                <w:rFonts w:ascii="Arial Nova" w:hAnsi="Arial Nova"/>
              </w:rPr>
            </w:pPr>
            <w:r w:rsidRPr="00F32A8A">
              <w:rPr>
                <w:rFonts w:ascii="Arial Nova" w:hAnsi="Arial Nova"/>
                <w:b/>
              </w:rPr>
              <w:t xml:space="preserve">Annualized Cost of Contract with ICF </w:t>
            </w:r>
            <w:r w:rsidRPr="00F32A8A">
              <w:rPr>
                <w:rFonts w:ascii="Arial Nova" w:hAnsi="Arial Nova"/>
              </w:rPr>
              <w:t>Responsible for OMB package preparation, site and participant recruitment, development of web-based data collection and CATI tool, data collection, management, information collection, coding and entry, quality control analysis, and report preparation, analysis, report preparation</w:t>
            </w:r>
          </w:p>
        </w:tc>
        <w:tc>
          <w:tcPr>
            <w:tcW w:w="1620" w:type="dxa"/>
            <w:shd w:val="clear" w:color="auto" w:fill="auto"/>
          </w:tcPr>
          <w:p w:rsidR="00B05B7F" w:rsidRPr="00F32A8A" w14:paraId="0CE3B2D7" w14:textId="77777777">
            <w:pPr>
              <w:jc w:val="center"/>
              <w:rPr>
                <w:rFonts w:ascii="Arial Nova" w:hAnsi="Arial Nova"/>
              </w:rPr>
            </w:pPr>
          </w:p>
        </w:tc>
        <w:tc>
          <w:tcPr>
            <w:tcW w:w="1620" w:type="dxa"/>
            <w:shd w:val="clear" w:color="auto" w:fill="auto"/>
          </w:tcPr>
          <w:p w:rsidR="00B05B7F" w:rsidRPr="00F32A8A" w14:paraId="16508D0B" w14:textId="77777777">
            <w:pPr>
              <w:jc w:val="center"/>
              <w:rPr>
                <w:rFonts w:ascii="Arial Nova" w:hAnsi="Arial Nova"/>
              </w:rPr>
            </w:pPr>
          </w:p>
        </w:tc>
        <w:tc>
          <w:tcPr>
            <w:tcW w:w="1458" w:type="dxa"/>
            <w:shd w:val="clear" w:color="auto" w:fill="auto"/>
          </w:tcPr>
          <w:p w:rsidR="00B05B7F" w:rsidRPr="00F32A8A" w14:paraId="2B3F958C" w14:textId="77777777">
            <w:pPr>
              <w:jc w:val="center"/>
              <w:rPr>
                <w:rFonts w:ascii="Arial Nova" w:hAnsi="Arial Nova"/>
              </w:rPr>
            </w:pPr>
          </w:p>
          <w:p w:rsidR="00B05B7F" w:rsidRPr="00F32A8A" w14:paraId="4158D854" w14:textId="77777777">
            <w:pPr>
              <w:jc w:val="center"/>
              <w:rPr>
                <w:rFonts w:ascii="Arial Nova" w:hAnsi="Arial Nova"/>
              </w:rPr>
            </w:pPr>
          </w:p>
          <w:p w:rsidR="00B05B7F" w:rsidRPr="00F32A8A" w14:paraId="086FD866" w14:textId="77777777">
            <w:pPr>
              <w:jc w:val="center"/>
              <w:rPr>
                <w:rFonts w:ascii="Arial Nova" w:hAnsi="Arial Nova"/>
              </w:rPr>
            </w:pPr>
            <w:r w:rsidRPr="00F32A8A">
              <w:rPr>
                <w:rFonts w:ascii="Arial Nova" w:hAnsi="Arial Nova"/>
              </w:rPr>
              <w:t>$507,518</w:t>
            </w:r>
          </w:p>
        </w:tc>
      </w:tr>
      <w:tr w14:paraId="473A6C78" w14:textId="77777777" w:rsidTr="00B05B7F">
        <w:tblPrEx>
          <w:tblW w:w="0" w:type="auto"/>
          <w:tblLook w:val="04A0"/>
        </w:tblPrEx>
        <w:trPr>
          <w:trHeight w:val="332"/>
        </w:trPr>
        <w:tc>
          <w:tcPr>
            <w:tcW w:w="7758" w:type="dxa"/>
            <w:gridSpan w:val="3"/>
          </w:tcPr>
          <w:p w:rsidR="00B05B7F" w:rsidRPr="00F32A8A" w14:paraId="768C109C" w14:textId="77777777">
            <w:pPr>
              <w:jc w:val="right"/>
              <w:rPr>
                <w:rFonts w:ascii="Arial Nova" w:hAnsi="Arial Nova"/>
                <w:b/>
              </w:rPr>
            </w:pPr>
            <w:r w:rsidRPr="00F32A8A">
              <w:rPr>
                <w:rFonts w:ascii="Arial Nova" w:hAnsi="Arial Nova"/>
                <w:b/>
              </w:rPr>
              <w:t xml:space="preserve">Estimated Total Cost of Information Collection </w:t>
            </w:r>
          </w:p>
        </w:tc>
        <w:tc>
          <w:tcPr>
            <w:tcW w:w="1458" w:type="dxa"/>
          </w:tcPr>
          <w:p w:rsidR="00B05B7F" w:rsidRPr="00F32A8A" w14:paraId="7666222F" w14:textId="0F62AF59">
            <w:pPr>
              <w:jc w:val="center"/>
              <w:rPr>
                <w:rFonts w:ascii="Arial Nova" w:hAnsi="Arial Nova"/>
                <w:b/>
              </w:rPr>
            </w:pPr>
            <w:r w:rsidRPr="00F32A8A">
              <w:rPr>
                <w:rFonts w:ascii="Arial Nova" w:hAnsi="Arial Nova"/>
              </w:rPr>
              <w:t>$</w:t>
            </w:r>
            <w:r w:rsidRPr="00F32A8A" w:rsidR="00E0735D">
              <w:rPr>
                <w:rFonts w:ascii="Arial Nova" w:hAnsi="Arial Nova"/>
              </w:rPr>
              <w:t>523,518</w:t>
            </w:r>
          </w:p>
        </w:tc>
      </w:tr>
    </w:tbl>
    <w:p w:rsidR="00874C9B" w:rsidRPr="00F32A8A" w:rsidP="00016C2D" w14:paraId="266C1DA3" w14:textId="77777777">
      <w:pPr>
        <w:tabs>
          <w:tab w:val="left" w:pos="6390"/>
        </w:tabs>
        <w:spacing w:line="276" w:lineRule="auto"/>
        <w:rPr>
          <w:rFonts w:ascii="Arial Nova" w:hAnsi="Arial Nova"/>
        </w:rPr>
      </w:pPr>
    </w:p>
    <w:p w:rsidR="00874C9B" w:rsidRPr="00F32A8A" w:rsidP="00EC2B83" w14:paraId="64AE3332" w14:textId="42386702">
      <w:pPr>
        <w:spacing w:line="276" w:lineRule="auto"/>
        <w:rPr>
          <w:rFonts w:ascii="Arial Nova" w:hAnsi="Arial Nova"/>
        </w:rPr>
      </w:pPr>
      <w:r w:rsidRPr="00F32A8A">
        <w:rPr>
          <w:rFonts w:ascii="Arial Nova" w:hAnsi="Arial Nova"/>
        </w:rPr>
        <w:t>The majority of</w:t>
      </w:r>
      <w:r w:rsidRPr="00F32A8A">
        <w:rPr>
          <w:rFonts w:ascii="Arial Nova" w:hAnsi="Arial Nova"/>
        </w:rPr>
        <w:t xml:space="preserve"> data collection and management will be the responsibility of the CDC contractor and will not require additional operational or maintenance costs to the Federal government. </w:t>
      </w:r>
      <w:r w:rsidRPr="00F32A8A" w:rsidR="00015741">
        <w:rPr>
          <w:rFonts w:ascii="Arial Nova" w:hAnsi="Arial Nova"/>
        </w:rPr>
        <w:t xml:space="preserve">Each of the four clinics will receive a stipend of $15,000 for their contributions to this study; </w:t>
      </w:r>
      <w:r w:rsidRPr="00F32A8A" w:rsidR="00EC2B83">
        <w:rPr>
          <w:rFonts w:ascii="Arial Nova" w:hAnsi="Arial Nova"/>
        </w:rPr>
        <w:t xml:space="preserve">the total cost of these stipends is included in the Annualized Cost of Contract with ICF, noted above. </w:t>
      </w:r>
      <w:r w:rsidRPr="00F32A8A">
        <w:rPr>
          <w:rFonts w:ascii="Arial Nova" w:hAnsi="Arial Nova"/>
        </w:rPr>
        <w:t>CDC personnel will oversee the project and provide leadership and coordination which will not require additional costs beyond individual employees’ salaries. Therefore, there are no additional operational or maintenance costs associated with this information collection.</w:t>
      </w:r>
      <w:r w:rsidRPr="00F32A8A" w:rsidR="00344A8E">
        <w:rPr>
          <w:rFonts w:ascii="Arial Nova" w:hAnsi="Arial Nova"/>
        </w:rPr>
        <w:t xml:space="preserve"> Table A14B provides the total cost to the Federal government.</w:t>
      </w:r>
    </w:p>
    <w:p w:rsidR="00016C2D" w:rsidRPr="00F32A8A" w:rsidP="00016C2D" w14:paraId="342BCC13" w14:textId="77777777">
      <w:pPr>
        <w:tabs>
          <w:tab w:val="left" w:pos="6390"/>
        </w:tabs>
        <w:spacing w:line="276" w:lineRule="auto"/>
        <w:rPr>
          <w:rFonts w:ascii="Arial Nova" w:hAnsi="Arial Nova"/>
        </w:rPr>
      </w:pPr>
    </w:p>
    <w:p w:rsidR="001425F9" w:rsidRPr="00F32A8A" w:rsidP="00016C2D" w14:paraId="514C0FFC" w14:textId="1431D1DA">
      <w:pPr>
        <w:keepNext/>
        <w:keepLines/>
        <w:tabs>
          <w:tab w:val="right" w:pos="9360"/>
        </w:tabs>
        <w:spacing w:line="276" w:lineRule="auto"/>
        <w:rPr>
          <w:rFonts w:ascii="Arial Nova" w:hAnsi="Arial Nova"/>
          <w:bCs/>
        </w:rPr>
      </w:pPr>
      <w:r w:rsidRPr="00F32A8A">
        <w:rPr>
          <w:rFonts w:ascii="Arial Nova" w:hAnsi="Arial Nova"/>
          <w:b/>
        </w:rPr>
        <w:t xml:space="preserve">Table </w:t>
      </w:r>
      <w:r w:rsidRPr="00F32A8A" w:rsidR="006C68C7">
        <w:rPr>
          <w:rFonts w:ascii="Arial Nova" w:hAnsi="Arial Nova"/>
          <w:b/>
        </w:rPr>
        <w:t>A</w:t>
      </w:r>
      <w:r w:rsidRPr="00F32A8A">
        <w:rPr>
          <w:rFonts w:ascii="Arial Nova" w:hAnsi="Arial Nova"/>
          <w:b/>
        </w:rPr>
        <w:t>14</w:t>
      </w:r>
      <w:r w:rsidRPr="00F32A8A" w:rsidR="00016C2D">
        <w:rPr>
          <w:rFonts w:ascii="Arial Nova" w:hAnsi="Arial Nova"/>
          <w:b/>
        </w:rPr>
        <w:t>B</w:t>
      </w:r>
      <w:r w:rsidRPr="00F32A8A">
        <w:rPr>
          <w:rFonts w:ascii="Arial Nova" w:hAnsi="Arial Nova"/>
          <w:b/>
        </w:rPr>
        <w:t>.</w:t>
      </w:r>
      <w:r w:rsidRPr="00F32A8A">
        <w:rPr>
          <w:rFonts w:ascii="Arial Nova" w:hAnsi="Arial Nova"/>
          <w:bCs/>
        </w:rPr>
        <w:t xml:space="preserve"> Total Cost to the Federal Government</w:t>
      </w:r>
    </w:p>
    <w:tbl>
      <w:tblPr>
        <w:tblStyle w:val="TableGrid"/>
        <w:tblW w:w="0" w:type="auto"/>
        <w:tblLook w:val="04A0"/>
      </w:tblPr>
      <w:tblGrid>
        <w:gridCol w:w="3116"/>
        <w:gridCol w:w="3117"/>
        <w:gridCol w:w="3117"/>
      </w:tblGrid>
      <w:tr w14:paraId="2DD22AEE" w14:textId="77777777">
        <w:tblPrEx>
          <w:tblW w:w="0" w:type="auto"/>
          <w:tblLook w:val="04A0"/>
        </w:tblPrEx>
        <w:tc>
          <w:tcPr>
            <w:tcW w:w="3116" w:type="dxa"/>
          </w:tcPr>
          <w:p w:rsidR="00857249" w:rsidRPr="00F32A8A" w14:paraId="407CCD83" w14:textId="77777777">
            <w:pPr>
              <w:tabs>
                <w:tab w:val="left" w:pos="6390"/>
              </w:tabs>
              <w:rPr>
                <w:rFonts w:ascii="Arial Nova" w:hAnsi="Arial Nova"/>
                <w:b/>
              </w:rPr>
            </w:pPr>
            <w:r w:rsidRPr="00F32A8A">
              <w:rPr>
                <w:rFonts w:ascii="Arial Nova" w:hAnsi="Arial Nova"/>
                <w:b/>
              </w:rPr>
              <w:t>Operational and Maintenance Costs</w:t>
            </w:r>
          </w:p>
        </w:tc>
        <w:tc>
          <w:tcPr>
            <w:tcW w:w="3117" w:type="dxa"/>
          </w:tcPr>
          <w:p w:rsidR="00857249" w:rsidRPr="00F32A8A" w14:paraId="0EE4F089" w14:textId="77777777">
            <w:pPr>
              <w:tabs>
                <w:tab w:val="left" w:pos="6390"/>
              </w:tabs>
              <w:rPr>
                <w:rFonts w:ascii="Arial Nova" w:hAnsi="Arial Nova"/>
                <w:b/>
              </w:rPr>
            </w:pPr>
            <w:r w:rsidRPr="00F32A8A">
              <w:rPr>
                <w:rFonts w:ascii="Arial Nova" w:hAnsi="Arial Nova"/>
                <w:b/>
              </w:rPr>
              <w:t>Estimated Annualized Federal Government Costs</w:t>
            </w:r>
          </w:p>
        </w:tc>
        <w:tc>
          <w:tcPr>
            <w:tcW w:w="3117" w:type="dxa"/>
          </w:tcPr>
          <w:p w:rsidR="00857249" w:rsidRPr="00F32A8A" w14:paraId="7FEC785B" w14:textId="77777777">
            <w:pPr>
              <w:tabs>
                <w:tab w:val="left" w:pos="6390"/>
              </w:tabs>
              <w:rPr>
                <w:rFonts w:ascii="Arial Nova" w:hAnsi="Arial Nova"/>
                <w:b/>
              </w:rPr>
            </w:pPr>
            <w:r w:rsidRPr="00F32A8A">
              <w:rPr>
                <w:rFonts w:ascii="Arial Nova" w:hAnsi="Arial Nova"/>
                <w:b/>
              </w:rPr>
              <w:t>Total Cost</w:t>
            </w:r>
          </w:p>
        </w:tc>
      </w:tr>
      <w:tr w14:paraId="4F038F28" w14:textId="77777777">
        <w:tblPrEx>
          <w:tblW w:w="0" w:type="auto"/>
          <w:tblLook w:val="04A0"/>
        </w:tblPrEx>
        <w:tc>
          <w:tcPr>
            <w:tcW w:w="3116" w:type="dxa"/>
          </w:tcPr>
          <w:p w:rsidR="00857249" w:rsidRPr="00F32A8A" w14:paraId="72C5A747" w14:textId="77777777">
            <w:pPr>
              <w:tabs>
                <w:tab w:val="left" w:pos="6390"/>
              </w:tabs>
              <w:spacing w:line="360" w:lineRule="auto"/>
              <w:rPr>
                <w:rFonts w:ascii="Arial Nova" w:hAnsi="Arial Nova"/>
              </w:rPr>
            </w:pPr>
            <w:r w:rsidRPr="00F32A8A">
              <w:rPr>
                <w:rFonts w:ascii="Arial Nova" w:hAnsi="Arial Nova"/>
              </w:rPr>
              <w:t>$0.00</w:t>
            </w:r>
          </w:p>
        </w:tc>
        <w:tc>
          <w:tcPr>
            <w:tcW w:w="3117" w:type="dxa"/>
          </w:tcPr>
          <w:p w:rsidR="00857249" w:rsidRPr="00F32A8A" w14:paraId="23AF3F30" w14:textId="0E6BE828">
            <w:pPr>
              <w:tabs>
                <w:tab w:val="left" w:pos="6390"/>
              </w:tabs>
              <w:spacing w:line="360" w:lineRule="auto"/>
              <w:rPr>
                <w:rFonts w:ascii="Arial Nova" w:hAnsi="Arial Nova"/>
              </w:rPr>
            </w:pPr>
            <w:r w:rsidRPr="00F32A8A">
              <w:rPr>
                <w:rFonts w:ascii="Arial Nova" w:hAnsi="Arial Nova"/>
              </w:rPr>
              <w:t>$</w:t>
            </w:r>
            <w:r w:rsidRPr="00F32A8A" w:rsidR="00272C73">
              <w:rPr>
                <w:rFonts w:ascii="Arial Nova" w:hAnsi="Arial Nova"/>
              </w:rPr>
              <w:t>1</w:t>
            </w:r>
            <w:r w:rsidRPr="00F32A8A" w:rsidR="00BD5D2B">
              <w:rPr>
                <w:rFonts w:ascii="Arial Nova" w:hAnsi="Arial Nova"/>
              </w:rPr>
              <w:t>6</w:t>
            </w:r>
            <w:r w:rsidRPr="00F32A8A" w:rsidR="00272C73">
              <w:rPr>
                <w:rFonts w:ascii="Arial Nova" w:hAnsi="Arial Nova"/>
              </w:rPr>
              <w:t>,000</w:t>
            </w:r>
          </w:p>
        </w:tc>
        <w:tc>
          <w:tcPr>
            <w:tcW w:w="3117" w:type="dxa"/>
          </w:tcPr>
          <w:p w:rsidR="00857249" w:rsidRPr="00F32A8A" w14:paraId="1517D999" w14:textId="4BA9B762">
            <w:pPr>
              <w:tabs>
                <w:tab w:val="left" w:pos="6390"/>
              </w:tabs>
              <w:spacing w:line="360" w:lineRule="auto"/>
              <w:rPr>
                <w:rFonts w:ascii="Arial Nova" w:hAnsi="Arial Nova"/>
              </w:rPr>
            </w:pPr>
            <w:r w:rsidRPr="00F32A8A">
              <w:rPr>
                <w:rFonts w:ascii="Arial Nova" w:hAnsi="Arial Nova"/>
              </w:rPr>
              <w:t>$</w:t>
            </w:r>
            <w:r w:rsidRPr="00F32A8A" w:rsidR="00272C73">
              <w:rPr>
                <w:rFonts w:ascii="Arial Nova" w:hAnsi="Arial Nova"/>
              </w:rPr>
              <w:t>1</w:t>
            </w:r>
            <w:r w:rsidRPr="00F32A8A" w:rsidR="00BD5D2B">
              <w:rPr>
                <w:rFonts w:ascii="Arial Nova" w:hAnsi="Arial Nova"/>
              </w:rPr>
              <w:t>6</w:t>
            </w:r>
            <w:r w:rsidRPr="00F32A8A" w:rsidR="00272C73">
              <w:rPr>
                <w:rFonts w:ascii="Arial Nova" w:hAnsi="Arial Nova"/>
              </w:rPr>
              <w:t>,000</w:t>
            </w:r>
          </w:p>
        </w:tc>
      </w:tr>
    </w:tbl>
    <w:p w:rsidR="00DA1523" w:rsidRPr="00F32A8A" w:rsidP="004C36E8" w14:paraId="28D6BBFC" w14:textId="77777777">
      <w:pPr>
        <w:spacing w:line="276" w:lineRule="auto"/>
        <w:rPr>
          <w:rFonts w:ascii="Arial Nova" w:hAnsi="Arial Nova"/>
          <w:b/>
          <w:color w:val="F79646" w:themeColor="accent6"/>
        </w:rPr>
      </w:pPr>
    </w:p>
    <w:p w:rsidR="00CC7AB1" w:rsidRPr="00F32A8A" w:rsidP="00CC7AB1" w14:paraId="50F68BC9" w14:textId="77777777">
      <w:pPr>
        <w:pStyle w:val="Heading2"/>
        <w:spacing w:line="276" w:lineRule="auto"/>
        <w:rPr>
          <w:rFonts w:ascii="Arial Nova" w:hAnsi="Arial Nova" w:cstheme="minorHAnsi"/>
          <w:i/>
          <w:color w:val="auto"/>
          <w:sz w:val="24"/>
          <w:szCs w:val="24"/>
        </w:rPr>
      </w:pPr>
      <w:bookmarkStart w:id="24" w:name="_Toc132621418"/>
      <w:r w:rsidRPr="00F32A8A">
        <w:rPr>
          <w:rFonts w:ascii="Arial Nova" w:hAnsi="Arial Nova" w:cstheme="minorHAnsi"/>
          <w:i/>
          <w:color w:val="auto"/>
          <w:sz w:val="24"/>
          <w:szCs w:val="24"/>
        </w:rPr>
        <w:t>A15. Explanation for Program Changes or Adjustments</w:t>
      </w:r>
      <w:bookmarkEnd w:id="24"/>
    </w:p>
    <w:p w:rsidR="00823609" w:rsidRPr="00F32A8A" w:rsidP="006F1C34" w14:paraId="477ED724" w14:textId="77777777">
      <w:pPr>
        <w:spacing w:line="276" w:lineRule="auto"/>
        <w:rPr>
          <w:rFonts w:ascii="Arial Nova" w:hAnsi="Arial Nova"/>
          <w:bCs/>
        </w:rPr>
      </w:pPr>
    </w:p>
    <w:p w:rsidR="00DA1523" w:rsidRPr="00F32A8A" w:rsidP="006F1C34" w14:paraId="6810684D" w14:textId="254902D4">
      <w:pPr>
        <w:spacing w:line="276" w:lineRule="auto"/>
        <w:rPr>
          <w:rFonts w:ascii="Arial Nova" w:hAnsi="Arial Nova"/>
          <w:bCs/>
        </w:rPr>
      </w:pPr>
      <w:r w:rsidRPr="00F32A8A">
        <w:rPr>
          <w:rFonts w:ascii="Arial Nova" w:hAnsi="Arial Nova"/>
          <w:bCs/>
        </w:rPr>
        <w:t>This is a new information collection request.</w:t>
      </w:r>
    </w:p>
    <w:p w:rsidR="009004DA" w:rsidRPr="00F32A8A" w:rsidP="006F1C34" w14:paraId="03DD88CF" w14:textId="77777777">
      <w:pPr>
        <w:spacing w:line="276" w:lineRule="auto"/>
        <w:rPr>
          <w:rFonts w:ascii="Arial Nova" w:hAnsi="Arial Nova"/>
          <w:bCs/>
        </w:rPr>
      </w:pPr>
    </w:p>
    <w:p w:rsidR="00823609" w:rsidRPr="00F32A8A" w:rsidP="006F1C34" w14:paraId="587E4536" w14:textId="77777777">
      <w:pPr>
        <w:pStyle w:val="Heading2"/>
        <w:spacing w:before="0" w:line="276" w:lineRule="auto"/>
        <w:rPr>
          <w:rFonts w:ascii="Arial Nova" w:hAnsi="Arial Nova" w:cstheme="minorHAnsi"/>
          <w:i/>
          <w:color w:val="auto"/>
          <w:sz w:val="24"/>
          <w:szCs w:val="24"/>
        </w:rPr>
      </w:pPr>
      <w:bookmarkStart w:id="25" w:name="_Toc132621419"/>
      <w:r w:rsidRPr="00F32A8A">
        <w:rPr>
          <w:rFonts w:ascii="Arial Nova" w:hAnsi="Arial Nova" w:cstheme="minorHAnsi"/>
          <w:i/>
          <w:color w:val="auto"/>
          <w:sz w:val="24"/>
          <w:szCs w:val="24"/>
        </w:rPr>
        <w:t>A16. Plans for Tabulation and Publication and Project Time Schedule</w:t>
      </w:r>
      <w:bookmarkEnd w:id="25"/>
    </w:p>
    <w:p w:rsidR="00D770BA" w:rsidRPr="00F32A8A" w:rsidP="006F1C34" w14:paraId="7F321064" w14:textId="77777777">
      <w:pPr>
        <w:pStyle w:val="ListParagraph"/>
        <w:spacing w:line="276" w:lineRule="auto"/>
        <w:ind w:left="0"/>
        <w:rPr>
          <w:rFonts w:ascii="Arial Nova" w:eastAsia="MS Mincho" w:hAnsi="Arial Nova"/>
          <w:bCs/>
        </w:rPr>
      </w:pPr>
    </w:p>
    <w:p w:rsidR="0061309B" w:rsidRPr="00F32A8A" w:rsidP="006F1C34" w14:paraId="30110DF6" w14:textId="4EF8CF15">
      <w:pPr>
        <w:pStyle w:val="ListParagraph"/>
        <w:spacing w:line="276" w:lineRule="auto"/>
        <w:ind w:left="0"/>
        <w:rPr>
          <w:rFonts w:ascii="Arial Nova" w:eastAsia="MS Mincho" w:hAnsi="Arial Nova"/>
          <w:bCs/>
          <w:u w:val="single"/>
        </w:rPr>
      </w:pPr>
      <w:r w:rsidRPr="00F32A8A">
        <w:rPr>
          <w:rFonts w:ascii="Arial Nova" w:eastAsia="MS Mincho" w:hAnsi="Arial Nova"/>
          <w:bCs/>
          <w:u w:val="single"/>
        </w:rPr>
        <w:t>Tabulation</w:t>
      </w:r>
    </w:p>
    <w:p w:rsidR="00775323" w:rsidRPr="00F32A8A" w:rsidP="004B38DB" w14:paraId="14802F0B" w14:textId="30B05C52">
      <w:pPr>
        <w:spacing w:line="276" w:lineRule="auto"/>
        <w:rPr>
          <w:rFonts w:ascii="Arial Nova" w:eastAsia="MS Mincho" w:hAnsi="Arial Nova"/>
        </w:rPr>
      </w:pPr>
      <w:bookmarkStart w:id="26" w:name="_Toc307224728"/>
      <w:bookmarkStart w:id="27" w:name="_Toc275433795"/>
      <w:r w:rsidRPr="00F32A8A">
        <w:rPr>
          <w:rFonts w:ascii="Arial Nova" w:eastAsia="MS Mincho" w:hAnsi="Arial Nova"/>
        </w:rPr>
        <w:t xml:space="preserve">Our analysis plans for assessing the efficacy of Nathan include a tabular analysis to examine baseline variables across the </w:t>
      </w:r>
      <w:r w:rsidRPr="00F32A8A" w:rsidR="00406183">
        <w:rPr>
          <w:rFonts w:ascii="Arial Nova" w:eastAsia="MS Mincho" w:hAnsi="Arial Nova"/>
        </w:rPr>
        <w:t xml:space="preserve">three study </w:t>
      </w:r>
      <w:r w:rsidRPr="00F32A8A">
        <w:rPr>
          <w:rFonts w:ascii="Arial Nova" w:eastAsia="MS Mincho" w:hAnsi="Arial Nova"/>
        </w:rPr>
        <w:t xml:space="preserve">arms to determine whether random assignment resulted in participant characteristics being equally distributed across study arms. Specifically, we will examine differences in various demographic variables (e.g., age, race/ethnicity, etc.) </w:t>
      </w:r>
      <w:r w:rsidRPr="00F32A8A">
        <w:rPr>
          <w:rFonts w:ascii="Arial Nova" w:eastAsia="MS Mincho" w:hAnsi="Arial Nova"/>
        </w:rPr>
        <w:t xml:space="preserve">and our primary outcome variable (e.g., decision conflict) across the intervention and two control groups using regression analyses. Any observed differences across experimental groups will be statistically controlled for in the subsequent outcome analysis. </w:t>
      </w:r>
    </w:p>
    <w:p w:rsidR="00775323" w:rsidRPr="00F32A8A" w:rsidP="004B38DB" w14:paraId="14997C23" w14:textId="77777777">
      <w:pPr>
        <w:spacing w:line="276" w:lineRule="auto"/>
        <w:rPr>
          <w:rFonts w:ascii="Arial Nova" w:eastAsia="MS Mincho" w:hAnsi="Arial Nova"/>
        </w:rPr>
      </w:pPr>
    </w:p>
    <w:p w:rsidR="00F93DAE" w:rsidRPr="00F32A8A" w:rsidP="004B38DB" w14:paraId="02918D97" w14:textId="0FDFDF70">
      <w:pPr>
        <w:spacing w:line="276" w:lineRule="auto"/>
        <w:rPr>
          <w:rFonts w:ascii="Arial Nova" w:eastAsia="MS Mincho" w:hAnsi="Arial Nova"/>
        </w:rPr>
      </w:pPr>
      <w:r w:rsidRPr="00F32A8A">
        <w:rPr>
          <w:rFonts w:ascii="Arial Nova" w:eastAsia="MS Mincho" w:hAnsi="Arial Nova"/>
        </w:rPr>
        <w:t xml:space="preserve">We will compare </w:t>
      </w:r>
      <w:r w:rsidRPr="00F32A8A">
        <w:rPr>
          <w:rFonts w:ascii="Arial Nova" w:eastAsia="MS Mincho" w:hAnsi="Arial Nova"/>
        </w:rPr>
        <w:t>t</w:t>
      </w:r>
      <w:r w:rsidRPr="00F32A8A" w:rsidR="00775323">
        <w:rPr>
          <w:rFonts w:ascii="Arial Nova" w:eastAsia="MS Mincho" w:hAnsi="Arial Nova"/>
        </w:rPr>
        <w:t>he efficacy of Nathan to the MDPH decision aid and the NCI PDQ</w:t>
      </w:r>
      <w:r w:rsidRPr="00F32A8A" w:rsidR="00406183">
        <w:rPr>
          <w:rFonts w:ascii="Arial Nova" w:eastAsia="MS Mincho" w:hAnsi="Arial Nova"/>
        </w:rPr>
        <w:t>®</w:t>
      </w:r>
      <w:r w:rsidRPr="00F32A8A" w:rsidR="00775323">
        <w:rPr>
          <w:rFonts w:ascii="Arial Nova" w:eastAsia="MS Mincho" w:hAnsi="Arial Nova"/>
        </w:rPr>
        <w:t xml:space="preserve"> using a repeated measures analysis of variance across the three assessment time points. An ordinary least squares regression will be used to understand the relationships between the dependent variables (outcomes) and independent variables (covariates). To examine </w:t>
      </w:r>
      <w:r w:rsidRPr="00F32A8A" w:rsidR="00B228E4">
        <w:rPr>
          <w:rFonts w:ascii="Arial Nova" w:eastAsia="MS Mincho" w:hAnsi="Arial Nova"/>
        </w:rPr>
        <w:t>Nathan</w:t>
      </w:r>
      <w:r w:rsidRPr="00F32A8A" w:rsidR="00775323">
        <w:rPr>
          <w:rFonts w:ascii="Arial Nova" w:eastAsia="MS Mincho" w:hAnsi="Arial Nova"/>
        </w:rPr>
        <w:t xml:space="preserve">’s effect on change in decision conflict after adjusting for confounding variables, ordinary least squares regression analysis will estimate treatment effects following the intent-to-treat </w:t>
      </w:r>
      <w:r w:rsidRPr="00F32A8A" w:rsidR="00B228E4">
        <w:rPr>
          <w:rFonts w:ascii="Arial Nova" w:eastAsia="MS Mincho" w:hAnsi="Arial Nova"/>
        </w:rPr>
        <w:t xml:space="preserve">(ITT) </w:t>
      </w:r>
      <w:r w:rsidRPr="00F32A8A" w:rsidR="00775323">
        <w:rPr>
          <w:rFonts w:ascii="Arial Nova" w:eastAsia="MS Mincho" w:hAnsi="Arial Nova"/>
        </w:rPr>
        <w:t>framework. Generalized estimating equations will be used to obtain standard errors that are robust to arbitrary patterns of correlation between repeated observations. While ITT analysis provides an unbiased estimate for the effect of treatment assignment on the outcome, it can introduce other forms of bias. For example, biasing the actual effect of receiving treatment compared to a control condition. If attrition is substantial (&gt;= 10%), we will use a complier-average causal effect (CACE) approach to calculate the treatment effect for participants who would comply regardless of their assigned treatment. Based on previous research</w:t>
      </w:r>
      <w:r>
        <w:rPr>
          <w:rFonts w:eastAsia="MS Mincho"/>
        </w:rPr>
        <w:endnoteReference w:id="8"/>
      </w:r>
      <w:r w:rsidRPr="00F32A8A" w:rsidR="00775323">
        <w:rPr>
          <w:rFonts w:ascii="Arial Nova" w:eastAsia="MS Mincho" w:hAnsi="Arial Nova"/>
        </w:rPr>
        <w:t xml:space="preserve">, we propose to use maximum likelihood and Bayesian inferential methods for CACE which make explicit assumptions for causal inference in the presence of noncompliance and are more efficient than standard instrumental variable methods. </w:t>
      </w:r>
    </w:p>
    <w:p w:rsidR="00F93DAE" w:rsidRPr="00F32A8A" w:rsidP="004B38DB" w14:paraId="64208C86" w14:textId="77777777">
      <w:pPr>
        <w:spacing w:line="276" w:lineRule="auto"/>
        <w:rPr>
          <w:rFonts w:ascii="Arial Nova" w:eastAsia="MS Mincho" w:hAnsi="Arial Nova"/>
        </w:rPr>
      </w:pPr>
    </w:p>
    <w:p w:rsidR="00775323" w:rsidRPr="00F32A8A" w:rsidP="004B38DB" w14:paraId="5F3BF499" w14:textId="4098F6C6">
      <w:pPr>
        <w:spacing w:line="276" w:lineRule="auto"/>
        <w:rPr>
          <w:rFonts w:ascii="Arial Nova" w:eastAsia="MS Mincho" w:hAnsi="Arial Nova"/>
        </w:rPr>
      </w:pPr>
      <w:r w:rsidRPr="00F32A8A">
        <w:rPr>
          <w:rFonts w:ascii="Arial Nova" w:eastAsia="MS Mincho" w:hAnsi="Arial Nova"/>
        </w:rPr>
        <w:t xml:space="preserve">For the qualitative </w:t>
      </w:r>
      <w:r w:rsidRPr="00F32A8A" w:rsidR="0083336C">
        <w:rPr>
          <w:rFonts w:ascii="Arial Nova" w:eastAsia="MS Mincho" w:hAnsi="Arial Nova"/>
        </w:rPr>
        <w:t xml:space="preserve">data from the </w:t>
      </w:r>
      <w:r w:rsidRPr="00F32A8A">
        <w:rPr>
          <w:rFonts w:ascii="Arial Nova" w:eastAsia="MS Mincho" w:hAnsi="Arial Nova"/>
        </w:rPr>
        <w:t>survey</w:t>
      </w:r>
      <w:r w:rsidRPr="00F32A8A" w:rsidR="0083336C">
        <w:rPr>
          <w:rFonts w:ascii="Arial Nova" w:eastAsia="MS Mincho" w:hAnsi="Arial Nova"/>
        </w:rPr>
        <w:t>s</w:t>
      </w:r>
      <w:r w:rsidRPr="00F32A8A">
        <w:rPr>
          <w:rFonts w:ascii="Arial Nova" w:eastAsia="MS Mincho" w:hAnsi="Arial Nova"/>
        </w:rPr>
        <w:t xml:space="preserve"> and </w:t>
      </w:r>
      <w:r w:rsidRPr="00F32A8A" w:rsidR="00217FC1">
        <w:rPr>
          <w:rFonts w:ascii="Arial Nova" w:eastAsia="MS Mincho" w:hAnsi="Arial Nova"/>
        </w:rPr>
        <w:t>interview</w:t>
      </w:r>
      <w:r w:rsidRPr="00F32A8A" w:rsidR="0083336C">
        <w:rPr>
          <w:rFonts w:ascii="Arial Nova" w:eastAsia="MS Mincho" w:hAnsi="Arial Nova"/>
        </w:rPr>
        <w:t>s</w:t>
      </w:r>
      <w:r w:rsidRPr="00F32A8A" w:rsidR="00217FC1">
        <w:rPr>
          <w:rFonts w:ascii="Arial Nova" w:eastAsia="MS Mincho" w:hAnsi="Arial Nova"/>
        </w:rPr>
        <w:t xml:space="preserve">, </w:t>
      </w:r>
      <w:r w:rsidRPr="00F32A8A" w:rsidR="005D45FD">
        <w:rPr>
          <w:rFonts w:ascii="Arial Nova" w:eastAsia="MS Mincho" w:hAnsi="Arial Nova"/>
        </w:rPr>
        <w:t>we will identify and analyze themes, patterns, and inter-relationships relevant to the evaluation questions for this study. Textual data from interview transcripts and surveys will be entered into a qualitative database software program, MAXQDA, for analysis. We will</w:t>
      </w:r>
      <w:r w:rsidRPr="00F32A8A" w:rsidR="00E33C3E">
        <w:rPr>
          <w:rFonts w:ascii="Arial Nova" w:eastAsia="MS Mincho" w:hAnsi="Arial Nova"/>
        </w:rPr>
        <w:t xml:space="preserve"> </w:t>
      </w:r>
      <w:r w:rsidRPr="00F32A8A" w:rsidR="005D45FD">
        <w:rPr>
          <w:rFonts w:ascii="Arial Nova" w:eastAsia="MS Mincho" w:hAnsi="Arial Nova"/>
        </w:rPr>
        <w:t>develop an initial list of deductive codes aligned with the study questions and systematically code the data to identify relevant themes in preparation for unique and common thematic analyses. As the ICF team begins to generate conclusions about the data during coding, they will verify these more general analyses and validate them by cross-checking and revisiting the data. Thus, the coding scheme will be elaborated upon and refined based on themes that emerge from the data. The descriptive themes that emerge from the synthesis of findings will be discussed at length with the coders and the larger evaluation team to ensure the validity of conclusions.</w:t>
      </w:r>
      <w:r w:rsidRPr="00F32A8A">
        <w:rPr>
          <w:rFonts w:ascii="Arial Nova" w:eastAsia="MS Mincho" w:hAnsi="Arial Nova"/>
        </w:rPr>
        <w:t xml:space="preserve"> </w:t>
      </w:r>
    </w:p>
    <w:p w:rsidR="00775323" w:rsidRPr="00F32A8A" w:rsidP="004B38DB" w14:paraId="1A238007" w14:textId="77777777">
      <w:pPr>
        <w:spacing w:line="276" w:lineRule="auto"/>
        <w:rPr>
          <w:rFonts w:ascii="Arial Nova" w:eastAsia="MS Mincho" w:hAnsi="Arial Nova"/>
        </w:rPr>
      </w:pPr>
    </w:p>
    <w:p w:rsidR="0061309B" w:rsidRPr="00F32A8A" w:rsidP="004B38DB" w14:paraId="6FD5B090" w14:textId="2752105E">
      <w:pPr>
        <w:spacing w:line="276" w:lineRule="auto"/>
        <w:rPr>
          <w:rFonts w:ascii="Arial Nova" w:eastAsia="MS Mincho" w:hAnsi="Arial Nova"/>
          <w:u w:val="single"/>
        </w:rPr>
      </w:pPr>
      <w:r w:rsidRPr="00F32A8A">
        <w:rPr>
          <w:rFonts w:ascii="Arial Nova" w:eastAsia="MS Mincho" w:hAnsi="Arial Nova"/>
          <w:u w:val="single"/>
        </w:rPr>
        <w:t>Publication</w:t>
      </w:r>
    </w:p>
    <w:p w:rsidR="0061309B" w:rsidRPr="00F32A8A" w:rsidP="004B38DB" w14:paraId="576F4D32" w14:textId="05ECA42B">
      <w:pPr>
        <w:spacing w:line="276" w:lineRule="auto"/>
        <w:rPr>
          <w:rFonts w:ascii="Arial Nova" w:eastAsia="MS Mincho" w:hAnsi="Arial Nova"/>
        </w:rPr>
      </w:pPr>
      <w:r w:rsidRPr="00F32A8A">
        <w:rPr>
          <w:rFonts w:ascii="Arial Nova" w:eastAsia="MS Mincho" w:hAnsi="Arial Nova"/>
        </w:rPr>
        <w:t xml:space="preserve">At least one manuscript will be prepared for submission to a peer-reviewed journal. </w:t>
      </w:r>
      <w:r w:rsidRPr="00F32A8A" w:rsidR="00301141">
        <w:rPr>
          <w:rFonts w:ascii="Arial Nova" w:eastAsia="MS Mincho" w:hAnsi="Arial Nova"/>
        </w:rPr>
        <w:t xml:space="preserve">DCPC </w:t>
      </w:r>
      <w:r w:rsidRPr="00F32A8A">
        <w:rPr>
          <w:rFonts w:ascii="Arial Nova" w:eastAsia="MS Mincho" w:hAnsi="Arial Nova"/>
        </w:rPr>
        <w:t>will make the results of this study available to the public by publishing them on the prostate cancer web page of CDC’s website.</w:t>
      </w:r>
    </w:p>
    <w:p w:rsidR="0061309B" w:rsidRPr="00F32A8A" w:rsidP="004B38DB" w14:paraId="7620FE95" w14:textId="77777777">
      <w:pPr>
        <w:spacing w:line="276" w:lineRule="auto"/>
        <w:rPr>
          <w:rFonts w:ascii="Arial Nova" w:eastAsia="MS Mincho" w:hAnsi="Arial Nova"/>
        </w:rPr>
      </w:pPr>
    </w:p>
    <w:p w:rsidR="0061309B" w:rsidRPr="00F32A8A" w:rsidP="00775323" w14:paraId="4FB2D0AA" w14:textId="77777777">
      <w:pPr>
        <w:spacing w:line="276" w:lineRule="auto"/>
        <w:rPr>
          <w:rFonts w:ascii="Arial Nova" w:eastAsia="MS Mincho" w:hAnsi="Arial Nova"/>
          <w:u w:val="single"/>
        </w:rPr>
      </w:pPr>
      <w:r w:rsidRPr="00F32A8A">
        <w:rPr>
          <w:rFonts w:ascii="Arial Nova" w:eastAsia="MS Mincho" w:hAnsi="Arial Nova"/>
          <w:u w:val="single"/>
        </w:rPr>
        <w:t>Project Time Schedule</w:t>
      </w:r>
    </w:p>
    <w:p w:rsidR="00022645" w:rsidRPr="00F32A8A" w:rsidP="00775323" w14:paraId="1BCFC161" w14:textId="744AD29A">
      <w:pPr>
        <w:spacing w:line="276" w:lineRule="auto"/>
        <w:rPr>
          <w:rFonts w:ascii="Arial Nova" w:eastAsia="MS Mincho" w:hAnsi="Arial Nova"/>
          <w:bCs/>
        </w:rPr>
      </w:pPr>
      <w:r w:rsidRPr="00F32A8A">
        <w:rPr>
          <w:rFonts w:ascii="Arial Nova" w:eastAsia="MS Mincho" w:hAnsi="Arial Nova"/>
        </w:rPr>
        <w:t>Data collection will occur over a period of 6 months, beginning immediately after OMB approval</w:t>
      </w:r>
      <w:r w:rsidRPr="00F32A8A" w:rsidR="00CB2967">
        <w:rPr>
          <w:rFonts w:ascii="Arial Nova" w:eastAsia="MS Mincho" w:hAnsi="Arial Nova"/>
        </w:rPr>
        <w:t>.</w:t>
      </w:r>
      <w:r w:rsidRPr="00F32A8A">
        <w:rPr>
          <w:rFonts w:ascii="Arial Nova" w:eastAsia="MS Mincho" w:hAnsi="Arial Nova"/>
        </w:rPr>
        <w:t xml:space="preserve"> </w:t>
      </w:r>
      <w:r w:rsidRPr="00F32A8A" w:rsidR="00CB2967">
        <w:rPr>
          <w:rFonts w:ascii="Arial Nova" w:eastAsia="MS Mincho" w:hAnsi="Arial Nova"/>
        </w:rPr>
        <w:t>A</w:t>
      </w:r>
      <w:r w:rsidRPr="00F32A8A">
        <w:rPr>
          <w:rFonts w:ascii="Arial Nova" w:eastAsia="MS Mincho" w:hAnsi="Arial Nova"/>
        </w:rPr>
        <w:t>nalyses will be carried out from 6 to</w:t>
      </w:r>
      <w:r w:rsidRPr="00F32A8A" w:rsidR="00A737B5">
        <w:rPr>
          <w:rFonts w:ascii="Arial Nova" w:eastAsia="MS Mincho" w:hAnsi="Arial Nova"/>
        </w:rPr>
        <w:t xml:space="preserve"> </w:t>
      </w:r>
      <w:r w:rsidRPr="00F32A8A">
        <w:rPr>
          <w:rFonts w:ascii="Arial Nova" w:eastAsia="MS Mincho" w:hAnsi="Arial Nova"/>
        </w:rPr>
        <w:t>12 months after OMB approval</w:t>
      </w:r>
      <w:r w:rsidRPr="00F32A8A" w:rsidR="00BC4AF8">
        <w:rPr>
          <w:rFonts w:ascii="Arial Nova" w:eastAsia="MS Mincho" w:hAnsi="Arial Nova"/>
        </w:rPr>
        <w:t>.</w:t>
      </w:r>
      <w:r w:rsidRPr="00F32A8A">
        <w:rPr>
          <w:rFonts w:ascii="Arial Nova" w:eastAsia="MS Mincho" w:hAnsi="Arial Nova"/>
        </w:rPr>
        <w:t xml:space="preserve"> </w:t>
      </w:r>
      <w:r w:rsidRPr="00F32A8A" w:rsidR="00BC4AF8">
        <w:rPr>
          <w:rFonts w:ascii="Arial Nova" w:eastAsia="MS Mincho" w:hAnsi="Arial Nova"/>
        </w:rPr>
        <w:t>T</w:t>
      </w:r>
      <w:r w:rsidRPr="00F32A8A">
        <w:rPr>
          <w:rFonts w:ascii="Arial Nova" w:eastAsia="MS Mincho" w:hAnsi="Arial Nova"/>
        </w:rPr>
        <w:t xml:space="preserve">he final data </w:t>
      </w:r>
      <w:r w:rsidRPr="00F32A8A">
        <w:rPr>
          <w:rFonts w:ascii="Arial Nova" w:eastAsia="MS Mincho" w:hAnsi="Arial Nova"/>
        </w:rPr>
        <w:t>set</w:t>
      </w:r>
      <w:r w:rsidRPr="00F32A8A" w:rsidR="00C07E5F">
        <w:rPr>
          <w:rFonts w:ascii="Arial Nova" w:eastAsia="MS Mincho" w:hAnsi="Arial Nova"/>
        </w:rPr>
        <w:t xml:space="preserve">, </w:t>
      </w:r>
      <w:r w:rsidRPr="00F32A8A">
        <w:rPr>
          <w:rFonts w:ascii="Arial Nova" w:eastAsia="MS Mincho" w:hAnsi="Arial Nova"/>
        </w:rPr>
        <w:t>report</w:t>
      </w:r>
      <w:r w:rsidRPr="00F32A8A" w:rsidR="00C07E5F">
        <w:rPr>
          <w:rFonts w:ascii="Arial Nova" w:eastAsia="MS Mincho" w:hAnsi="Arial Nova"/>
        </w:rPr>
        <w:t>, and manuscript</w:t>
      </w:r>
      <w:r w:rsidRPr="00F32A8A">
        <w:rPr>
          <w:rFonts w:ascii="Arial Nova" w:eastAsia="MS Mincho" w:hAnsi="Arial Nova"/>
        </w:rPr>
        <w:t xml:space="preserve"> will be submitted </w:t>
      </w:r>
      <w:r w:rsidRPr="00F32A8A" w:rsidR="009D7E9B">
        <w:rPr>
          <w:rFonts w:ascii="Arial Nova" w:eastAsia="MS Mincho" w:hAnsi="Arial Nova"/>
        </w:rPr>
        <w:t>24 months after OMB approval</w:t>
      </w:r>
      <w:r w:rsidRPr="00F32A8A">
        <w:rPr>
          <w:rFonts w:ascii="Arial Nova" w:eastAsia="MS Mincho" w:hAnsi="Arial Nova"/>
        </w:rPr>
        <w:t>.</w:t>
      </w:r>
      <w:r w:rsidRPr="00F32A8A" w:rsidR="00C872E7">
        <w:rPr>
          <w:rFonts w:ascii="Arial Nova" w:eastAsia="MS Mincho" w:hAnsi="Arial Nova"/>
        </w:rPr>
        <w:t xml:space="preserve"> </w:t>
      </w:r>
      <w:r w:rsidRPr="00F32A8A" w:rsidR="00DC2A17">
        <w:rPr>
          <w:rFonts w:ascii="Arial Nova" w:eastAsia="MS Mincho" w:hAnsi="Arial Nova"/>
          <w:bCs/>
        </w:rPr>
        <w:t>A summary timeline is provided below.</w:t>
      </w:r>
    </w:p>
    <w:p w:rsidR="00DC2A17" w:rsidRPr="00F32A8A" w:rsidP="006F1C34" w14:paraId="51D4E1E8" w14:textId="77777777">
      <w:pPr>
        <w:spacing w:line="276" w:lineRule="auto"/>
        <w:rPr>
          <w:rFonts w:ascii="Arial Nova" w:eastAsia="MS Mincho" w:hAnsi="Arial Nova"/>
          <w:b/>
          <w:color w:val="F79646" w:themeColor="accent6"/>
        </w:rPr>
      </w:pPr>
    </w:p>
    <w:p w:rsidR="00823609" w:rsidRPr="00F32A8A" w:rsidP="00823609" w14:paraId="0C3A72E5" w14:textId="77777777">
      <w:pPr>
        <w:spacing w:line="360" w:lineRule="auto"/>
        <w:rPr>
          <w:rFonts w:ascii="Arial Nova" w:eastAsia="MS Mincho" w:hAnsi="Arial Nova"/>
        </w:rPr>
      </w:pPr>
      <w:r w:rsidRPr="00F32A8A">
        <w:rPr>
          <w:rFonts w:ascii="Arial Nova" w:eastAsia="MS Mincho" w:hAnsi="Arial Nova"/>
          <w:b/>
          <w:bCs/>
        </w:rPr>
        <w:t>Table A.16</w:t>
      </w:r>
      <w:r w:rsidRPr="00F32A8A">
        <w:rPr>
          <w:rFonts w:ascii="Arial Nova" w:eastAsia="MS Mincho" w:hAnsi="Arial Nova"/>
        </w:rPr>
        <w:t>. Estimated Time Schedule for Project Activities</w:t>
      </w:r>
      <w:bookmarkEnd w:id="26"/>
      <w:bookmarkEnd w:id="27"/>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0366384F" w14:textId="77777777" w:rsidTr="00F656D9">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12" w:space="0" w:color="auto"/>
              <w:right w:val="single" w:sz="4" w:space="0" w:color="auto"/>
            </w:tcBorders>
            <w:vAlign w:val="bottom"/>
            <w:hideMark/>
          </w:tcPr>
          <w:p w:rsidR="00823609" w:rsidRPr="00F32A8A" w:rsidP="004B4C91" w14:paraId="395667B3" w14:textId="77777777">
            <w:pPr>
              <w:spacing w:line="360" w:lineRule="auto"/>
              <w:rPr>
                <w:rFonts w:ascii="Arial Nova" w:eastAsia="MS Mincho" w:hAnsi="Arial Nova"/>
              </w:rPr>
            </w:pPr>
            <w:r w:rsidRPr="00F32A8A">
              <w:rPr>
                <w:rFonts w:ascii="Arial Nova" w:eastAsia="MS Mincho" w:hAnsi="Arial Nova"/>
              </w:rPr>
              <w:t>Activity</w:t>
            </w:r>
          </w:p>
        </w:tc>
        <w:tc>
          <w:tcPr>
            <w:tcW w:w="4741" w:type="dxa"/>
            <w:tcBorders>
              <w:top w:val="single" w:sz="12" w:space="0" w:color="auto"/>
              <w:left w:val="single" w:sz="4" w:space="0" w:color="auto"/>
              <w:bottom w:val="single" w:sz="12" w:space="0" w:color="auto"/>
              <w:right w:val="nil"/>
            </w:tcBorders>
            <w:vAlign w:val="bottom"/>
            <w:hideMark/>
          </w:tcPr>
          <w:p w:rsidR="00823609" w:rsidRPr="00F32A8A" w:rsidP="004B4C91" w14:paraId="42D513D2" w14:textId="77777777">
            <w:pPr>
              <w:spacing w:line="360" w:lineRule="auto"/>
              <w:rPr>
                <w:rFonts w:ascii="Arial Nova" w:eastAsia="MS Mincho" w:hAnsi="Arial Nova"/>
              </w:rPr>
            </w:pPr>
            <w:r w:rsidRPr="00F32A8A">
              <w:rPr>
                <w:rFonts w:ascii="Arial Nova" w:eastAsia="MS Mincho" w:hAnsi="Arial Nova"/>
              </w:rPr>
              <w:t>Timeline</w:t>
            </w:r>
          </w:p>
        </w:tc>
      </w:tr>
      <w:tr w14:paraId="1C08E528" w14:textId="77777777">
        <w:tblPrEx>
          <w:tblW w:w="9360" w:type="dxa"/>
          <w:tblInd w:w="86" w:type="dxa"/>
          <w:tblLayout w:type="fixed"/>
          <w:tblCellMar>
            <w:left w:w="115" w:type="dxa"/>
            <w:right w:w="115" w:type="dxa"/>
          </w:tblCellMar>
          <w:tblLook w:val="01E0"/>
        </w:tblPrEx>
        <w:trPr>
          <w:cantSplit/>
        </w:trPr>
        <w:tc>
          <w:tcPr>
            <w:tcW w:w="9360" w:type="dxa"/>
            <w:gridSpan w:val="2"/>
            <w:tcBorders>
              <w:top w:val="single" w:sz="6" w:space="0" w:color="auto"/>
              <w:left w:val="nil"/>
              <w:bottom w:val="nil"/>
              <w:right w:val="nil"/>
            </w:tcBorders>
          </w:tcPr>
          <w:p w:rsidR="0049261B" w:rsidRPr="00F32A8A" w14:paraId="628178EC" w14:textId="7BAC2A5A">
            <w:pPr>
              <w:spacing w:line="360" w:lineRule="auto"/>
              <w:rPr>
                <w:rFonts w:ascii="Arial Nova" w:eastAsia="MS Mincho" w:hAnsi="Arial Nova"/>
                <w:b/>
                <w:bCs/>
              </w:rPr>
            </w:pPr>
            <w:r w:rsidRPr="00F32A8A">
              <w:rPr>
                <w:rFonts w:ascii="Arial Nova" w:eastAsia="MS Mincho" w:hAnsi="Arial Nova"/>
                <w:b/>
                <w:bCs/>
              </w:rPr>
              <w:t xml:space="preserve">Provider </w:t>
            </w:r>
            <w:r w:rsidRPr="00F32A8A" w:rsidR="002F0A99">
              <w:rPr>
                <w:rFonts w:ascii="Arial Nova" w:eastAsia="MS Mincho" w:hAnsi="Arial Nova"/>
                <w:b/>
                <w:bCs/>
              </w:rPr>
              <w:t>Data Collection</w:t>
            </w:r>
          </w:p>
        </w:tc>
      </w:tr>
      <w:tr w14:paraId="3727D154" w14:textId="77777777" w:rsidTr="00F656D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single" w:sz="4" w:space="0" w:color="auto"/>
            </w:tcBorders>
          </w:tcPr>
          <w:p w:rsidR="00074F46" w:rsidRPr="00F32A8A" w14:paraId="3E690E96" w14:textId="7C98BB16">
            <w:pPr>
              <w:spacing w:line="360" w:lineRule="auto"/>
              <w:rPr>
                <w:rFonts w:ascii="Arial Nova" w:eastAsia="MS Mincho" w:hAnsi="Arial Nova"/>
              </w:rPr>
            </w:pPr>
            <w:r w:rsidRPr="00F32A8A">
              <w:rPr>
                <w:rFonts w:ascii="Arial Nova" w:eastAsia="MS Mincho" w:hAnsi="Arial Nova"/>
              </w:rPr>
              <w:t xml:space="preserve">Introductory email sent to </w:t>
            </w:r>
            <w:r w:rsidRPr="00F32A8A" w:rsidR="00B73875">
              <w:rPr>
                <w:rFonts w:ascii="Arial Nova" w:eastAsia="MS Mincho" w:hAnsi="Arial Nova"/>
              </w:rPr>
              <w:t xml:space="preserve">all </w:t>
            </w:r>
            <w:r w:rsidRPr="00F32A8A">
              <w:rPr>
                <w:rFonts w:ascii="Arial Nova" w:eastAsia="MS Mincho" w:hAnsi="Arial Nova"/>
              </w:rPr>
              <w:t>primary care providers at four clinics</w:t>
            </w:r>
          </w:p>
        </w:tc>
        <w:tc>
          <w:tcPr>
            <w:tcW w:w="4741" w:type="dxa"/>
            <w:tcBorders>
              <w:top w:val="single" w:sz="6" w:space="0" w:color="auto"/>
              <w:left w:val="single" w:sz="4" w:space="0" w:color="auto"/>
              <w:bottom w:val="nil"/>
              <w:right w:val="nil"/>
            </w:tcBorders>
          </w:tcPr>
          <w:p w:rsidR="00074F46" w:rsidRPr="00F32A8A" w14:paraId="5F6169E1" w14:textId="14D98E25">
            <w:pPr>
              <w:spacing w:line="360" w:lineRule="auto"/>
              <w:rPr>
                <w:rFonts w:ascii="Arial Nova" w:eastAsia="MS Mincho" w:hAnsi="Arial Nova"/>
              </w:rPr>
            </w:pPr>
            <w:r w:rsidRPr="00F32A8A">
              <w:rPr>
                <w:rFonts w:ascii="Arial Nova" w:eastAsia="MS Mincho" w:hAnsi="Arial Nova"/>
              </w:rPr>
              <w:t>1 month</w:t>
            </w:r>
            <w:r w:rsidRPr="00F32A8A" w:rsidR="00B97726">
              <w:rPr>
                <w:rFonts w:ascii="Arial Nova" w:eastAsia="MS Mincho" w:hAnsi="Arial Nova"/>
              </w:rPr>
              <w:t xml:space="preserve"> after OMB approval</w:t>
            </w:r>
          </w:p>
        </w:tc>
      </w:tr>
      <w:tr w14:paraId="75FF44E0" w14:textId="77777777" w:rsidTr="00F656D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single" w:sz="4" w:space="0" w:color="auto"/>
            </w:tcBorders>
          </w:tcPr>
          <w:p w:rsidR="00074F46" w:rsidRPr="00F32A8A" w14:paraId="0D964F46" w14:textId="2BE1A78B">
            <w:pPr>
              <w:spacing w:line="360" w:lineRule="auto"/>
              <w:rPr>
                <w:rFonts w:ascii="Arial Nova" w:eastAsia="MS Mincho" w:hAnsi="Arial Nova"/>
              </w:rPr>
            </w:pPr>
            <w:r w:rsidRPr="00F32A8A">
              <w:rPr>
                <w:rFonts w:ascii="Arial Nova" w:eastAsia="MS Mincho" w:hAnsi="Arial Nova"/>
              </w:rPr>
              <w:t xml:space="preserve">Provider </w:t>
            </w:r>
            <w:r w:rsidRPr="00F32A8A" w:rsidR="00C26F77">
              <w:rPr>
                <w:rFonts w:ascii="Arial Nova" w:eastAsia="MS Mincho" w:hAnsi="Arial Nova"/>
              </w:rPr>
              <w:t>information collection</w:t>
            </w:r>
            <w:r w:rsidRPr="00F32A8A" w:rsidR="009B66CB">
              <w:rPr>
                <w:rFonts w:ascii="Arial Nova" w:eastAsia="MS Mincho" w:hAnsi="Arial Nova"/>
              </w:rPr>
              <w:t xml:space="preserve"> (provider survey)</w:t>
            </w:r>
          </w:p>
        </w:tc>
        <w:tc>
          <w:tcPr>
            <w:tcW w:w="4741" w:type="dxa"/>
            <w:tcBorders>
              <w:top w:val="single" w:sz="6" w:space="0" w:color="auto"/>
              <w:left w:val="single" w:sz="4" w:space="0" w:color="auto"/>
              <w:bottom w:val="nil"/>
              <w:right w:val="nil"/>
            </w:tcBorders>
          </w:tcPr>
          <w:p w:rsidR="00074F46" w:rsidRPr="00F32A8A" w14:paraId="5A6BD60B" w14:textId="41169F84">
            <w:pPr>
              <w:spacing w:line="360" w:lineRule="auto"/>
              <w:rPr>
                <w:rFonts w:ascii="Arial Nova" w:eastAsia="MS Mincho" w:hAnsi="Arial Nova"/>
              </w:rPr>
            </w:pPr>
            <w:r w:rsidRPr="00F32A8A">
              <w:rPr>
                <w:rFonts w:ascii="Arial Nova" w:eastAsia="MS Mincho" w:hAnsi="Arial Nova"/>
              </w:rPr>
              <w:t>2-3 months after OMB approval</w:t>
            </w:r>
          </w:p>
        </w:tc>
      </w:tr>
      <w:tr w14:paraId="1DBCC885" w14:textId="77777777">
        <w:tblPrEx>
          <w:tblW w:w="9360" w:type="dxa"/>
          <w:tblInd w:w="86" w:type="dxa"/>
          <w:tblLayout w:type="fixed"/>
          <w:tblCellMar>
            <w:left w:w="115" w:type="dxa"/>
            <w:right w:w="115" w:type="dxa"/>
          </w:tblCellMar>
          <w:tblLook w:val="01E0"/>
        </w:tblPrEx>
        <w:trPr>
          <w:cantSplit/>
        </w:trPr>
        <w:tc>
          <w:tcPr>
            <w:tcW w:w="9360" w:type="dxa"/>
            <w:gridSpan w:val="2"/>
            <w:tcBorders>
              <w:top w:val="single" w:sz="6" w:space="0" w:color="auto"/>
              <w:left w:val="nil"/>
              <w:bottom w:val="nil"/>
              <w:right w:val="nil"/>
            </w:tcBorders>
          </w:tcPr>
          <w:p w:rsidR="002F0A99" w:rsidRPr="00F32A8A" w14:paraId="6B224BA4" w14:textId="2EF81ECB">
            <w:pPr>
              <w:spacing w:line="360" w:lineRule="auto"/>
              <w:rPr>
                <w:rFonts w:ascii="Arial Nova" w:eastAsia="MS Mincho" w:hAnsi="Arial Nova"/>
                <w:b/>
                <w:bCs/>
              </w:rPr>
            </w:pPr>
            <w:r w:rsidRPr="00F32A8A">
              <w:rPr>
                <w:rFonts w:ascii="Arial Nova" w:eastAsia="MS Mincho" w:hAnsi="Arial Nova"/>
                <w:b/>
                <w:bCs/>
              </w:rPr>
              <w:t>Patient Data Collection</w:t>
            </w:r>
          </w:p>
        </w:tc>
      </w:tr>
      <w:tr w14:paraId="46506EEA" w14:textId="77777777" w:rsidTr="00F656D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single" w:sz="4" w:space="0" w:color="auto"/>
            </w:tcBorders>
          </w:tcPr>
          <w:p w:rsidR="00032A18" w:rsidRPr="00F32A8A" w14:paraId="1C436A55" w14:textId="1D4A9894">
            <w:pPr>
              <w:spacing w:line="360" w:lineRule="auto"/>
              <w:rPr>
                <w:rFonts w:ascii="Arial Nova" w:eastAsia="MS Mincho" w:hAnsi="Arial Nova"/>
              </w:rPr>
            </w:pPr>
            <w:r w:rsidRPr="00F32A8A">
              <w:rPr>
                <w:rFonts w:ascii="Arial Nova" w:eastAsia="MS Mincho" w:hAnsi="Arial Nova"/>
              </w:rPr>
              <w:t>Intr</w:t>
            </w:r>
            <w:r w:rsidRPr="00F32A8A" w:rsidR="002F0A99">
              <w:rPr>
                <w:rFonts w:ascii="Arial Nova" w:eastAsia="MS Mincho" w:hAnsi="Arial Nova"/>
              </w:rPr>
              <w:t>od</w:t>
            </w:r>
            <w:r w:rsidRPr="00F32A8A">
              <w:rPr>
                <w:rFonts w:ascii="Arial Nova" w:eastAsia="MS Mincho" w:hAnsi="Arial Nova"/>
              </w:rPr>
              <w:t xml:space="preserve">uctory email </w:t>
            </w:r>
            <w:r w:rsidRPr="00F32A8A" w:rsidR="00C27C80">
              <w:rPr>
                <w:rFonts w:ascii="Arial Nova" w:eastAsia="MS Mincho" w:hAnsi="Arial Nova"/>
              </w:rPr>
              <w:t xml:space="preserve">sent to </w:t>
            </w:r>
            <w:r w:rsidRPr="00F32A8A" w:rsidR="00936316">
              <w:rPr>
                <w:rFonts w:ascii="Arial Nova" w:eastAsia="MS Mincho" w:hAnsi="Arial Nova"/>
              </w:rPr>
              <w:t>providers of patient sample</w:t>
            </w:r>
          </w:p>
        </w:tc>
        <w:tc>
          <w:tcPr>
            <w:tcW w:w="4741" w:type="dxa"/>
            <w:tcBorders>
              <w:top w:val="single" w:sz="6" w:space="0" w:color="auto"/>
              <w:left w:val="single" w:sz="4" w:space="0" w:color="auto"/>
              <w:bottom w:val="nil"/>
              <w:right w:val="nil"/>
            </w:tcBorders>
          </w:tcPr>
          <w:p w:rsidR="00032A18" w:rsidRPr="00F32A8A" w14:paraId="6152F366" w14:textId="51660A07">
            <w:pPr>
              <w:spacing w:line="360" w:lineRule="auto"/>
              <w:rPr>
                <w:rFonts w:ascii="Arial Nova" w:eastAsia="MS Mincho" w:hAnsi="Arial Nova"/>
              </w:rPr>
            </w:pPr>
            <w:r w:rsidRPr="00F32A8A">
              <w:rPr>
                <w:rFonts w:ascii="Arial Nova" w:eastAsia="MS Mincho" w:hAnsi="Arial Nova"/>
              </w:rPr>
              <w:t>2-3 months after OMB approval</w:t>
            </w:r>
          </w:p>
        </w:tc>
      </w:tr>
      <w:tr w14:paraId="41E013D7" w14:textId="77777777" w:rsidTr="00F656D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single" w:sz="4" w:space="0" w:color="auto"/>
            </w:tcBorders>
          </w:tcPr>
          <w:p w:rsidR="00074F46" w:rsidRPr="00F32A8A" w14:paraId="5D024042" w14:textId="1F9B80C8">
            <w:pPr>
              <w:spacing w:line="360" w:lineRule="auto"/>
              <w:rPr>
                <w:rFonts w:ascii="Arial Nova" w:eastAsia="MS Mincho" w:hAnsi="Arial Nova"/>
              </w:rPr>
            </w:pPr>
            <w:r w:rsidRPr="00F32A8A">
              <w:rPr>
                <w:rFonts w:ascii="Arial Nova" w:eastAsia="MS Mincho" w:hAnsi="Arial Nova"/>
              </w:rPr>
              <w:t xml:space="preserve">Introductory email sent to </w:t>
            </w:r>
            <w:r w:rsidRPr="00F32A8A" w:rsidR="00D07F2B">
              <w:rPr>
                <w:rFonts w:ascii="Arial Nova" w:eastAsia="MS Mincho" w:hAnsi="Arial Nova"/>
              </w:rPr>
              <w:t>patients</w:t>
            </w:r>
            <w:r w:rsidRPr="00F32A8A" w:rsidR="00275040">
              <w:rPr>
                <w:rFonts w:ascii="Arial Nova" w:eastAsia="MS Mincho" w:hAnsi="Arial Nova"/>
              </w:rPr>
              <w:t xml:space="preserve"> </w:t>
            </w:r>
          </w:p>
        </w:tc>
        <w:tc>
          <w:tcPr>
            <w:tcW w:w="4741" w:type="dxa"/>
            <w:tcBorders>
              <w:top w:val="single" w:sz="6" w:space="0" w:color="auto"/>
              <w:left w:val="single" w:sz="4" w:space="0" w:color="auto"/>
              <w:bottom w:val="nil"/>
              <w:right w:val="nil"/>
            </w:tcBorders>
          </w:tcPr>
          <w:p w:rsidR="00074F46" w:rsidRPr="00F32A8A" w14:paraId="3A67F99F" w14:textId="3B10933C">
            <w:pPr>
              <w:spacing w:line="360" w:lineRule="auto"/>
              <w:rPr>
                <w:rFonts w:ascii="Arial Nova" w:eastAsia="MS Mincho" w:hAnsi="Arial Nova"/>
              </w:rPr>
            </w:pPr>
            <w:r w:rsidRPr="00F32A8A">
              <w:rPr>
                <w:rFonts w:ascii="Arial Nova" w:eastAsia="MS Mincho" w:hAnsi="Arial Nova"/>
              </w:rPr>
              <w:t>2-3 months after OMB approval</w:t>
            </w:r>
          </w:p>
        </w:tc>
      </w:tr>
      <w:tr w14:paraId="6DCA80A9" w14:textId="77777777" w:rsidTr="00F656D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single" w:sz="4" w:space="0" w:color="auto"/>
            </w:tcBorders>
          </w:tcPr>
          <w:p w:rsidR="00074F46" w:rsidRPr="00F32A8A" w14:paraId="4C65F918" w14:textId="39432699">
            <w:pPr>
              <w:spacing w:line="360" w:lineRule="auto"/>
              <w:rPr>
                <w:rFonts w:ascii="Arial Nova" w:eastAsia="MS Mincho" w:hAnsi="Arial Nova"/>
              </w:rPr>
            </w:pPr>
            <w:r w:rsidRPr="00F32A8A">
              <w:rPr>
                <w:rFonts w:ascii="Arial Nova" w:eastAsia="MS Mincho" w:hAnsi="Arial Nova"/>
              </w:rPr>
              <w:t>Patient</w:t>
            </w:r>
            <w:r w:rsidRPr="00F32A8A" w:rsidR="00C26F77">
              <w:rPr>
                <w:rFonts w:ascii="Arial Nova" w:eastAsia="MS Mincho" w:hAnsi="Arial Nova"/>
              </w:rPr>
              <w:t xml:space="preserve"> information collection</w:t>
            </w:r>
            <w:r w:rsidRPr="00F32A8A" w:rsidR="009B66CB">
              <w:rPr>
                <w:rFonts w:ascii="Arial Nova" w:eastAsia="MS Mincho" w:hAnsi="Arial Nova"/>
              </w:rPr>
              <w:t xml:space="preserve"> (</w:t>
            </w:r>
            <w:r w:rsidRPr="00F32A8A" w:rsidR="0015265B">
              <w:rPr>
                <w:rFonts w:ascii="Arial Nova" w:eastAsia="MS Mincho" w:hAnsi="Arial Nova"/>
              </w:rPr>
              <w:t xml:space="preserve">eligibility screener, </w:t>
            </w:r>
            <w:r w:rsidRPr="00F32A8A" w:rsidR="009B66CB">
              <w:rPr>
                <w:rFonts w:ascii="Arial Nova" w:eastAsia="MS Mincho" w:hAnsi="Arial Nova"/>
              </w:rPr>
              <w:t xml:space="preserve">pre-exposure survey, post-exposure survey, usability survey, user experience interview, post-clinic </w:t>
            </w:r>
            <w:r w:rsidRPr="00F32A8A" w:rsidR="009B66CB">
              <w:rPr>
                <w:rFonts w:ascii="Arial Nova" w:eastAsia="MS Mincho" w:hAnsi="Arial Nova"/>
              </w:rPr>
              <w:t>visit</w:t>
            </w:r>
            <w:r w:rsidRPr="00F32A8A" w:rsidR="009B66CB">
              <w:rPr>
                <w:rFonts w:ascii="Arial Nova" w:eastAsia="MS Mincho" w:hAnsi="Arial Nova"/>
              </w:rPr>
              <w:t xml:space="preserve"> survey)</w:t>
            </w:r>
          </w:p>
        </w:tc>
        <w:tc>
          <w:tcPr>
            <w:tcW w:w="4741" w:type="dxa"/>
            <w:tcBorders>
              <w:top w:val="single" w:sz="6" w:space="0" w:color="auto"/>
              <w:left w:val="single" w:sz="4" w:space="0" w:color="auto"/>
              <w:bottom w:val="nil"/>
              <w:right w:val="nil"/>
            </w:tcBorders>
          </w:tcPr>
          <w:p w:rsidR="00074F46" w:rsidRPr="00F32A8A" w14:paraId="7F11ED53" w14:textId="581E7BD9">
            <w:pPr>
              <w:spacing w:line="360" w:lineRule="auto"/>
              <w:rPr>
                <w:rFonts w:ascii="Arial Nova" w:eastAsia="MS Mincho" w:hAnsi="Arial Nova"/>
              </w:rPr>
            </w:pPr>
            <w:r w:rsidRPr="00F32A8A">
              <w:rPr>
                <w:rFonts w:ascii="Arial Nova" w:eastAsia="MS Mincho" w:hAnsi="Arial Nova"/>
              </w:rPr>
              <w:t>3-</w:t>
            </w:r>
            <w:r w:rsidRPr="00F32A8A" w:rsidR="00782459">
              <w:rPr>
                <w:rFonts w:ascii="Arial Nova" w:eastAsia="MS Mincho" w:hAnsi="Arial Nova"/>
              </w:rPr>
              <w:t>6 months after OMB approval</w:t>
            </w:r>
          </w:p>
        </w:tc>
      </w:tr>
      <w:tr w14:paraId="60FB2773" w14:textId="77777777">
        <w:tblPrEx>
          <w:tblW w:w="9360" w:type="dxa"/>
          <w:tblInd w:w="86" w:type="dxa"/>
          <w:tblLayout w:type="fixed"/>
          <w:tblCellMar>
            <w:left w:w="115" w:type="dxa"/>
            <w:right w:w="115" w:type="dxa"/>
          </w:tblCellMar>
          <w:tblLook w:val="01E0"/>
        </w:tblPrEx>
        <w:trPr>
          <w:cantSplit/>
        </w:trPr>
        <w:tc>
          <w:tcPr>
            <w:tcW w:w="9360" w:type="dxa"/>
            <w:gridSpan w:val="2"/>
            <w:tcBorders>
              <w:top w:val="single" w:sz="6" w:space="0" w:color="auto"/>
              <w:left w:val="nil"/>
              <w:bottom w:val="nil"/>
              <w:right w:val="nil"/>
            </w:tcBorders>
          </w:tcPr>
          <w:p w:rsidR="002F0A99" w:rsidRPr="00F32A8A" w14:paraId="23DFEFB1" w14:textId="0DB689FB">
            <w:pPr>
              <w:spacing w:line="360" w:lineRule="auto"/>
              <w:rPr>
                <w:rFonts w:ascii="Arial Nova" w:eastAsia="MS Mincho" w:hAnsi="Arial Nova"/>
                <w:b/>
                <w:bCs/>
              </w:rPr>
            </w:pPr>
            <w:r w:rsidRPr="00F32A8A">
              <w:rPr>
                <w:rFonts w:ascii="Arial Nova" w:eastAsia="MS Mincho" w:hAnsi="Arial Nova"/>
                <w:b/>
                <w:bCs/>
              </w:rPr>
              <w:t>Clinic Coordinat</w:t>
            </w:r>
            <w:r w:rsidRPr="00F32A8A" w:rsidR="001C0F3C">
              <w:rPr>
                <w:rFonts w:ascii="Arial Nova" w:eastAsia="MS Mincho" w:hAnsi="Arial Nova"/>
                <w:b/>
                <w:bCs/>
              </w:rPr>
              <w:t>or</w:t>
            </w:r>
            <w:r w:rsidRPr="00F32A8A">
              <w:rPr>
                <w:rFonts w:ascii="Arial Nova" w:eastAsia="MS Mincho" w:hAnsi="Arial Nova"/>
                <w:b/>
                <w:bCs/>
              </w:rPr>
              <w:t xml:space="preserve"> Data Collection</w:t>
            </w:r>
          </w:p>
        </w:tc>
      </w:tr>
      <w:tr w14:paraId="2026F49F" w14:textId="77777777" w:rsidTr="00C27C8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single" w:sz="4" w:space="0" w:color="auto"/>
            </w:tcBorders>
          </w:tcPr>
          <w:p w:rsidR="00074F46" w:rsidRPr="00F32A8A" w14:paraId="0CB6C8D0" w14:textId="0FDE08D9">
            <w:pPr>
              <w:spacing w:line="360" w:lineRule="auto"/>
              <w:rPr>
                <w:rFonts w:ascii="Arial Nova" w:eastAsia="MS Mincho" w:hAnsi="Arial Nova"/>
              </w:rPr>
            </w:pPr>
            <w:r w:rsidRPr="00F32A8A">
              <w:rPr>
                <w:rFonts w:ascii="Arial Nova" w:eastAsia="MS Mincho" w:hAnsi="Arial Nova"/>
              </w:rPr>
              <w:t>Clinic coordinator information collection</w:t>
            </w:r>
            <w:r w:rsidRPr="00F32A8A" w:rsidR="009B66CB">
              <w:rPr>
                <w:rFonts w:ascii="Arial Nova" w:eastAsia="MS Mincho" w:hAnsi="Arial Nova"/>
              </w:rPr>
              <w:t xml:space="preserve"> (clinic coordinator interview)</w:t>
            </w:r>
          </w:p>
        </w:tc>
        <w:tc>
          <w:tcPr>
            <w:tcW w:w="4741" w:type="dxa"/>
            <w:tcBorders>
              <w:top w:val="single" w:sz="6" w:space="0" w:color="auto"/>
              <w:left w:val="single" w:sz="4" w:space="0" w:color="auto"/>
              <w:bottom w:val="single" w:sz="6" w:space="0" w:color="auto"/>
              <w:right w:val="nil"/>
            </w:tcBorders>
          </w:tcPr>
          <w:p w:rsidR="00074F46" w:rsidRPr="00F32A8A" w14:paraId="5B4278F3" w14:textId="7F27FDBE">
            <w:pPr>
              <w:spacing w:line="360" w:lineRule="auto"/>
              <w:rPr>
                <w:rFonts w:ascii="Arial Nova" w:eastAsia="MS Mincho" w:hAnsi="Arial Nova"/>
              </w:rPr>
            </w:pPr>
            <w:r w:rsidRPr="00F32A8A">
              <w:rPr>
                <w:rFonts w:ascii="Arial Nova" w:eastAsia="MS Mincho" w:hAnsi="Arial Nova"/>
              </w:rPr>
              <w:t>6</w:t>
            </w:r>
            <w:r w:rsidRPr="00F32A8A" w:rsidR="002810DA">
              <w:rPr>
                <w:rFonts w:ascii="Arial Nova" w:eastAsia="MS Mincho" w:hAnsi="Arial Nova"/>
              </w:rPr>
              <w:t xml:space="preserve"> months after OMB approval</w:t>
            </w:r>
          </w:p>
        </w:tc>
      </w:tr>
      <w:tr w14:paraId="4C49C1D6" w14:textId="77777777" w:rsidTr="00C27C80">
        <w:tblPrEx>
          <w:tblW w:w="9360" w:type="dxa"/>
          <w:tblInd w:w="86" w:type="dxa"/>
          <w:tblLayout w:type="fixed"/>
          <w:tblCellMar>
            <w:left w:w="115" w:type="dxa"/>
            <w:right w:w="115" w:type="dxa"/>
          </w:tblCellMar>
          <w:tblLook w:val="01E0"/>
        </w:tblPrEx>
        <w:trPr>
          <w:cantSplit/>
        </w:trPr>
        <w:tc>
          <w:tcPr>
            <w:tcW w:w="9360" w:type="dxa"/>
            <w:gridSpan w:val="2"/>
            <w:tcBorders>
              <w:top w:val="single" w:sz="6" w:space="0" w:color="auto"/>
              <w:left w:val="nil"/>
              <w:bottom w:val="single" w:sz="6" w:space="0" w:color="auto"/>
              <w:right w:val="nil"/>
            </w:tcBorders>
          </w:tcPr>
          <w:p w:rsidR="00486D70" w:rsidRPr="00F32A8A" w14:paraId="0E1B66F7" w14:textId="4ADAC163">
            <w:pPr>
              <w:spacing w:line="360" w:lineRule="auto"/>
              <w:rPr>
                <w:rFonts w:ascii="Arial Nova" w:eastAsia="MS Mincho" w:hAnsi="Arial Nova"/>
                <w:b/>
                <w:bCs/>
              </w:rPr>
            </w:pPr>
            <w:r w:rsidRPr="00F32A8A">
              <w:rPr>
                <w:rFonts w:ascii="Arial Nova" w:eastAsia="MS Mincho" w:hAnsi="Arial Nova"/>
                <w:b/>
                <w:bCs/>
              </w:rPr>
              <w:t>Data Validation and Analysis</w:t>
            </w:r>
          </w:p>
        </w:tc>
      </w:tr>
      <w:tr w14:paraId="5D4D88DE" w14:textId="77777777" w:rsidTr="00486D7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single" w:sz="4" w:space="0" w:color="auto"/>
            </w:tcBorders>
          </w:tcPr>
          <w:p w:rsidR="00D07F2B" w:rsidRPr="00F32A8A" w14:paraId="2181BAA4" w14:textId="23546C50">
            <w:pPr>
              <w:spacing w:line="360" w:lineRule="auto"/>
              <w:rPr>
                <w:rFonts w:ascii="Arial Nova" w:eastAsia="MS Mincho" w:hAnsi="Arial Nova"/>
              </w:rPr>
            </w:pPr>
            <w:r w:rsidRPr="00F32A8A">
              <w:rPr>
                <w:rFonts w:ascii="Arial Nova" w:eastAsia="MS Mincho" w:hAnsi="Arial Nova"/>
              </w:rPr>
              <w:t>Vali</w:t>
            </w:r>
            <w:r w:rsidRPr="00F32A8A" w:rsidR="00601D35">
              <w:rPr>
                <w:rFonts w:ascii="Arial Nova" w:eastAsia="MS Mincho" w:hAnsi="Arial Nova"/>
              </w:rPr>
              <w:t>da</w:t>
            </w:r>
            <w:r w:rsidRPr="00F32A8A">
              <w:rPr>
                <w:rFonts w:ascii="Arial Nova" w:eastAsia="MS Mincho" w:hAnsi="Arial Nova"/>
              </w:rPr>
              <w:t>tion</w:t>
            </w:r>
          </w:p>
        </w:tc>
        <w:tc>
          <w:tcPr>
            <w:tcW w:w="4741" w:type="dxa"/>
            <w:tcBorders>
              <w:top w:val="single" w:sz="6" w:space="0" w:color="auto"/>
              <w:left w:val="single" w:sz="4" w:space="0" w:color="auto"/>
              <w:bottom w:val="single" w:sz="6" w:space="0" w:color="auto"/>
              <w:right w:val="nil"/>
            </w:tcBorders>
          </w:tcPr>
          <w:p w:rsidR="00D07F2B" w:rsidRPr="00F32A8A" w14:paraId="08E1E652" w14:textId="03F0895B">
            <w:pPr>
              <w:spacing w:line="360" w:lineRule="auto"/>
              <w:rPr>
                <w:rFonts w:ascii="Arial Nova" w:eastAsia="MS Mincho" w:hAnsi="Arial Nova"/>
              </w:rPr>
            </w:pPr>
            <w:r w:rsidRPr="00F32A8A">
              <w:rPr>
                <w:rFonts w:ascii="Arial Nova" w:eastAsia="MS Mincho" w:hAnsi="Arial Nova"/>
              </w:rPr>
              <w:t>6-8 months after OMB approval</w:t>
            </w:r>
          </w:p>
        </w:tc>
      </w:tr>
      <w:tr w14:paraId="23AC6A28" w14:textId="77777777" w:rsidTr="00C27C80">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single" w:sz="4" w:space="0" w:color="auto"/>
            </w:tcBorders>
          </w:tcPr>
          <w:p w:rsidR="00D07F2B" w:rsidRPr="00F32A8A" w14:paraId="1E8E97AD" w14:textId="142D1563">
            <w:pPr>
              <w:spacing w:line="360" w:lineRule="auto"/>
              <w:rPr>
                <w:rFonts w:ascii="Arial Nova" w:eastAsia="MS Mincho" w:hAnsi="Arial Nova"/>
              </w:rPr>
            </w:pPr>
            <w:r w:rsidRPr="00F32A8A">
              <w:rPr>
                <w:rFonts w:ascii="Arial Nova" w:eastAsia="MS Mincho" w:hAnsi="Arial Nova"/>
              </w:rPr>
              <w:t>Analysis</w:t>
            </w:r>
          </w:p>
        </w:tc>
        <w:tc>
          <w:tcPr>
            <w:tcW w:w="4741" w:type="dxa"/>
            <w:tcBorders>
              <w:top w:val="single" w:sz="6" w:space="0" w:color="auto"/>
              <w:left w:val="single" w:sz="4" w:space="0" w:color="auto"/>
              <w:bottom w:val="single" w:sz="6" w:space="0" w:color="auto"/>
              <w:right w:val="nil"/>
            </w:tcBorders>
          </w:tcPr>
          <w:p w:rsidR="00D07F2B" w:rsidRPr="00F32A8A" w14:paraId="5F5D91BA" w14:textId="671E5717">
            <w:pPr>
              <w:spacing w:line="360" w:lineRule="auto"/>
              <w:rPr>
                <w:rFonts w:ascii="Arial Nova" w:eastAsia="MS Mincho" w:hAnsi="Arial Nova"/>
              </w:rPr>
            </w:pPr>
            <w:r w:rsidRPr="00F32A8A">
              <w:rPr>
                <w:rFonts w:ascii="Arial Nova" w:eastAsia="MS Mincho" w:hAnsi="Arial Nova"/>
              </w:rPr>
              <w:t>8-12 months after OMB approval</w:t>
            </w:r>
          </w:p>
        </w:tc>
      </w:tr>
      <w:tr w14:paraId="02F2E5A3" w14:textId="77777777" w:rsidTr="00C27C80">
        <w:tblPrEx>
          <w:tblW w:w="9360" w:type="dxa"/>
          <w:tblInd w:w="86" w:type="dxa"/>
          <w:tblLayout w:type="fixed"/>
          <w:tblCellMar>
            <w:left w:w="115" w:type="dxa"/>
            <w:right w:w="115" w:type="dxa"/>
          </w:tblCellMar>
          <w:tblLook w:val="01E0"/>
        </w:tblPrEx>
        <w:trPr>
          <w:cantSplit/>
        </w:trPr>
        <w:tc>
          <w:tcPr>
            <w:tcW w:w="9360" w:type="dxa"/>
            <w:gridSpan w:val="2"/>
            <w:tcBorders>
              <w:top w:val="single" w:sz="6" w:space="0" w:color="auto"/>
              <w:left w:val="nil"/>
              <w:bottom w:val="single" w:sz="6" w:space="0" w:color="auto"/>
              <w:right w:val="nil"/>
            </w:tcBorders>
          </w:tcPr>
          <w:p w:rsidR="00601D35" w:rsidRPr="00F32A8A" w14:paraId="73C5B663" w14:textId="260B6BD3">
            <w:pPr>
              <w:spacing w:line="360" w:lineRule="auto"/>
              <w:rPr>
                <w:rFonts w:ascii="Arial Nova" w:eastAsia="MS Mincho" w:hAnsi="Arial Nova"/>
                <w:b/>
                <w:bCs/>
              </w:rPr>
            </w:pPr>
            <w:r w:rsidRPr="00F32A8A">
              <w:rPr>
                <w:rFonts w:ascii="Arial Nova" w:eastAsia="MS Mincho" w:hAnsi="Arial Nova"/>
                <w:b/>
                <w:bCs/>
              </w:rPr>
              <w:t>Reporting and Dissemination</w:t>
            </w:r>
          </w:p>
        </w:tc>
      </w:tr>
      <w:tr w14:paraId="66782380" w14:textId="77777777" w:rsidTr="00F656D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single" w:sz="4" w:space="0" w:color="auto"/>
            </w:tcBorders>
          </w:tcPr>
          <w:p w:rsidR="00D07F2B" w:rsidRPr="00F32A8A" w14:paraId="3741C0C3" w14:textId="3FA32BB0">
            <w:pPr>
              <w:spacing w:line="360" w:lineRule="auto"/>
              <w:rPr>
                <w:rFonts w:ascii="Arial Nova" w:eastAsia="MS Mincho" w:hAnsi="Arial Nova"/>
              </w:rPr>
            </w:pPr>
            <w:r w:rsidRPr="00F32A8A">
              <w:rPr>
                <w:rFonts w:ascii="Arial Nova" w:eastAsia="MS Mincho" w:hAnsi="Arial Nova"/>
              </w:rPr>
              <w:t>Repor</w:t>
            </w:r>
            <w:r w:rsidRPr="00F32A8A" w:rsidR="006C6354">
              <w:rPr>
                <w:rFonts w:ascii="Arial Nova" w:eastAsia="MS Mincho" w:hAnsi="Arial Nova"/>
              </w:rPr>
              <w:t>t preparation</w:t>
            </w:r>
          </w:p>
        </w:tc>
        <w:tc>
          <w:tcPr>
            <w:tcW w:w="4741" w:type="dxa"/>
            <w:tcBorders>
              <w:top w:val="single" w:sz="6" w:space="0" w:color="auto"/>
              <w:left w:val="single" w:sz="4" w:space="0" w:color="auto"/>
              <w:bottom w:val="single" w:sz="6" w:space="0" w:color="auto"/>
              <w:right w:val="nil"/>
            </w:tcBorders>
          </w:tcPr>
          <w:p w:rsidR="00D07F2B" w:rsidRPr="00F32A8A" w14:paraId="708CD945" w14:textId="29B9FD47">
            <w:pPr>
              <w:spacing w:line="360" w:lineRule="auto"/>
              <w:rPr>
                <w:rFonts w:ascii="Arial Nova" w:eastAsia="MS Mincho" w:hAnsi="Arial Nova"/>
              </w:rPr>
            </w:pPr>
            <w:r w:rsidRPr="00F32A8A">
              <w:rPr>
                <w:rFonts w:ascii="Arial Nova" w:eastAsia="MS Mincho" w:hAnsi="Arial Nova"/>
              </w:rPr>
              <w:t>12-</w:t>
            </w:r>
            <w:r w:rsidRPr="00F32A8A" w:rsidR="00BC4AF8">
              <w:rPr>
                <w:rFonts w:ascii="Arial Nova" w:eastAsia="MS Mincho" w:hAnsi="Arial Nova"/>
              </w:rPr>
              <w:t>16 months after OMB approval</w:t>
            </w:r>
          </w:p>
        </w:tc>
      </w:tr>
      <w:tr w14:paraId="5F6F138D" w14:textId="77777777" w:rsidTr="00F656D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single" w:sz="4" w:space="0" w:color="auto"/>
            </w:tcBorders>
          </w:tcPr>
          <w:p w:rsidR="00D07F2B" w:rsidRPr="00F32A8A" w14:paraId="235E9244" w14:textId="45AC0E4E">
            <w:pPr>
              <w:spacing w:line="360" w:lineRule="auto"/>
              <w:rPr>
                <w:rFonts w:ascii="Arial Nova" w:eastAsia="MS Mincho" w:hAnsi="Arial Nova"/>
              </w:rPr>
            </w:pPr>
            <w:r w:rsidRPr="00F32A8A">
              <w:rPr>
                <w:rFonts w:ascii="Arial Nova" w:eastAsia="MS Mincho" w:hAnsi="Arial Nova"/>
              </w:rPr>
              <w:t>Manuscript development</w:t>
            </w:r>
          </w:p>
        </w:tc>
        <w:tc>
          <w:tcPr>
            <w:tcW w:w="4741" w:type="dxa"/>
            <w:tcBorders>
              <w:top w:val="single" w:sz="6" w:space="0" w:color="auto"/>
              <w:left w:val="single" w:sz="4" w:space="0" w:color="auto"/>
              <w:bottom w:val="single" w:sz="6" w:space="0" w:color="auto"/>
              <w:right w:val="nil"/>
            </w:tcBorders>
          </w:tcPr>
          <w:p w:rsidR="00D07F2B" w:rsidRPr="00F32A8A" w14:paraId="7E1DFC90" w14:textId="061EF472">
            <w:pPr>
              <w:spacing w:line="360" w:lineRule="auto"/>
              <w:rPr>
                <w:rFonts w:ascii="Arial Nova" w:eastAsia="MS Mincho" w:hAnsi="Arial Nova"/>
              </w:rPr>
            </w:pPr>
            <w:r w:rsidRPr="00F32A8A">
              <w:rPr>
                <w:rFonts w:ascii="Arial Nova" w:eastAsia="MS Mincho" w:hAnsi="Arial Nova"/>
              </w:rPr>
              <w:t>16-24 months after OMB approval</w:t>
            </w:r>
          </w:p>
        </w:tc>
      </w:tr>
      <w:tr w14:paraId="5E1B6A7D" w14:textId="77777777" w:rsidTr="00F656D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074F46" w:rsidRPr="00F32A8A" w14:paraId="11833249" w14:textId="213AA383">
            <w:pPr>
              <w:spacing w:line="360" w:lineRule="auto"/>
              <w:rPr>
                <w:rFonts w:ascii="Arial Nova" w:eastAsia="MS Mincho" w:hAnsi="Arial Nova"/>
              </w:rPr>
            </w:pPr>
          </w:p>
        </w:tc>
        <w:tc>
          <w:tcPr>
            <w:tcW w:w="4741" w:type="dxa"/>
            <w:tcBorders>
              <w:top w:val="single" w:sz="6" w:space="0" w:color="auto"/>
              <w:left w:val="nil"/>
              <w:bottom w:val="nil"/>
              <w:right w:val="nil"/>
            </w:tcBorders>
          </w:tcPr>
          <w:p w:rsidR="00074F46" w:rsidRPr="00F32A8A" w14:paraId="712CC8AC" w14:textId="4DF3E8E6">
            <w:pPr>
              <w:spacing w:line="360" w:lineRule="auto"/>
              <w:rPr>
                <w:rFonts w:ascii="Arial Nova" w:eastAsia="MS Mincho" w:hAnsi="Arial Nova"/>
              </w:rPr>
            </w:pPr>
          </w:p>
        </w:tc>
      </w:tr>
    </w:tbl>
    <w:p w:rsidR="00823609" w:rsidRPr="00F32A8A" w:rsidP="00DF1C3F" w14:paraId="175509D2" w14:textId="77777777">
      <w:pPr>
        <w:pStyle w:val="Heading2"/>
        <w:spacing w:before="0" w:line="276" w:lineRule="auto"/>
        <w:rPr>
          <w:rFonts w:ascii="Arial Nova" w:hAnsi="Arial Nova" w:cstheme="minorHAnsi"/>
          <w:i/>
          <w:color w:val="auto"/>
          <w:sz w:val="24"/>
          <w:szCs w:val="24"/>
        </w:rPr>
      </w:pPr>
      <w:bookmarkStart w:id="28" w:name="_Toc132621420"/>
      <w:r w:rsidRPr="00F32A8A">
        <w:rPr>
          <w:rFonts w:ascii="Arial Nova" w:hAnsi="Arial Nova" w:cstheme="minorHAnsi"/>
          <w:i/>
          <w:color w:val="auto"/>
          <w:sz w:val="24"/>
          <w:szCs w:val="24"/>
        </w:rPr>
        <w:t>A17. Reason(s) Display of OMB Expiration Date is Inappropriate</w:t>
      </w:r>
      <w:bookmarkEnd w:id="28"/>
    </w:p>
    <w:p w:rsidR="00D770BA" w:rsidRPr="00F32A8A" w:rsidP="00DF1C3F" w14:paraId="34668D9D" w14:textId="77777777">
      <w:pPr>
        <w:pStyle w:val="Default"/>
        <w:spacing w:line="276" w:lineRule="auto"/>
        <w:rPr>
          <w:rFonts w:ascii="Arial Nova" w:hAnsi="Arial Nova" w:eastAsiaTheme="minorHAnsi" w:cstheme="minorBidi"/>
          <w:b/>
          <w:iCs/>
          <w:color w:val="auto"/>
        </w:rPr>
      </w:pPr>
    </w:p>
    <w:p w:rsidR="00DF1C3F" w:rsidRPr="00F32A8A" w:rsidP="00DF1C3F" w14:paraId="171679CC" w14:textId="5BCC8FAD">
      <w:pPr>
        <w:spacing w:line="276" w:lineRule="auto"/>
        <w:rPr>
          <w:rFonts w:ascii="Arial Nova" w:eastAsia="MS Mincho" w:hAnsi="Arial Nova"/>
          <w:iCs/>
        </w:rPr>
      </w:pPr>
      <w:r w:rsidRPr="00F32A8A">
        <w:rPr>
          <w:rFonts w:ascii="Arial Nova" w:eastAsia="MS Mincho" w:hAnsi="Arial Nova"/>
          <w:iCs/>
        </w:rPr>
        <w:t>Exemption is not being sought. All data collection instruments will display the expiration date of OMB approval.</w:t>
      </w:r>
    </w:p>
    <w:p w:rsidR="00C33727" w:rsidRPr="00F32A8A" w:rsidP="00DF1C3F" w14:paraId="03352D99" w14:textId="77777777">
      <w:pPr>
        <w:spacing w:line="276" w:lineRule="auto"/>
        <w:rPr>
          <w:rFonts w:ascii="Arial Nova" w:eastAsia="MS Mincho" w:hAnsi="Arial Nova"/>
          <w:iCs/>
        </w:rPr>
      </w:pPr>
    </w:p>
    <w:p w:rsidR="00823609" w:rsidRPr="00F32A8A" w:rsidP="00DF1C3F" w14:paraId="657C46ED" w14:textId="77777777">
      <w:pPr>
        <w:pStyle w:val="Heading2"/>
        <w:spacing w:before="0" w:line="276" w:lineRule="auto"/>
        <w:rPr>
          <w:rFonts w:ascii="Arial Nova" w:hAnsi="Arial Nova" w:cstheme="minorHAnsi"/>
          <w:iCs/>
          <w:color w:val="auto"/>
          <w:sz w:val="24"/>
          <w:szCs w:val="24"/>
        </w:rPr>
      </w:pPr>
      <w:bookmarkStart w:id="29" w:name="_Toc132621421"/>
      <w:r w:rsidRPr="00F32A8A">
        <w:rPr>
          <w:rFonts w:ascii="Arial Nova" w:hAnsi="Arial Nova" w:cstheme="minorHAnsi"/>
          <w:iCs/>
          <w:color w:val="auto"/>
          <w:sz w:val="24"/>
          <w:szCs w:val="24"/>
        </w:rPr>
        <w:t>A18. Exceptions to Certification for Paperwork Reduction Act Submission</w:t>
      </w:r>
      <w:bookmarkEnd w:id="29"/>
    </w:p>
    <w:p w:rsidR="00DF1C3F" w:rsidRPr="00F32A8A" w:rsidP="00DF1C3F" w14:paraId="76B9BB43" w14:textId="77777777">
      <w:pPr>
        <w:spacing w:line="276" w:lineRule="auto"/>
        <w:rPr>
          <w:rFonts w:ascii="Arial Nova" w:hAnsi="Arial Nova" w:eastAsiaTheme="minorHAnsi" w:cstheme="minorBidi"/>
          <w:bCs/>
          <w:iCs/>
          <w:color w:val="C75000"/>
        </w:rPr>
      </w:pPr>
    </w:p>
    <w:bookmarkEnd w:id="3"/>
    <w:bookmarkEnd w:id="4"/>
    <w:bookmarkEnd w:id="5"/>
    <w:p w:rsidR="00174127" w:rsidRPr="00F32A8A" w:rsidP="00DF1C3F" w14:paraId="76DD0365" w14:textId="264D8A16">
      <w:pPr>
        <w:spacing w:line="276" w:lineRule="auto"/>
        <w:rPr>
          <w:rFonts w:ascii="Arial Nova" w:hAnsi="Arial Nova" w:eastAsiaTheme="minorHAnsi" w:cstheme="minorBidi"/>
          <w:b/>
          <w:i/>
          <w:color w:val="F79646" w:themeColor="accent6"/>
        </w:rPr>
      </w:pPr>
      <w:r w:rsidRPr="00F32A8A">
        <w:rPr>
          <w:rFonts w:ascii="Arial Nova" w:hAnsi="Arial Nova" w:eastAsiaTheme="minorHAnsi" w:cstheme="minorBidi"/>
        </w:rPr>
        <w:t>This collection of information involves no exceptions to the Certification for Paperwork Reduction Act Submission.</w:t>
      </w:r>
    </w:p>
    <w:p w:rsidR="00174127" w:rsidRPr="00F32A8A" w:rsidP="00DF1C3F" w14:paraId="17D82478" w14:textId="77777777">
      <w:pPr>
        <w:spacing w:line="276" w:lineRule="auto"/>
        <w:rPr>
          <w:rFonts w:ascii="Arial Nova" w:hAnsi="Arial Nova" w:eastAsiaTheme="minorHAnsi" w:cstheme="minorBidi"/>
          <w:b/>
          <w:i/>
          <w:color w:val="F79646" w:themeColor="accent6"/>
        </w:rPr>
      </w:pPr>
    </w:p>
    <w:bookmarkStart w:id="30"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32A8A">
        <w:rPr>
          <w:rFonts w:ascii="Arial Nova" w:hAnsi="Arial Nova" w:cs="Times New Roman"/>
          <w:color w:val="auto"/>
          <w:sz w:val="24"/>
          <w:szCs w:val="24"/>
          <w:shd w:val="clear" w:color="auto" w:fill="E6E6E6"/>
        </w:rPr>
        <w:fldChar w:fldCharType="begin"/>
      </w:r>
      <w:r w:rsidRPr="00F32A8A">
        <w:rPr>
          <w:rFonts w:ascii="Arial Nova" w:hAnsi="Arial Nova" w:cs="Times New Roman"/>
          <w:color w:val="auto"/>
          <w:sz w:val="24"/>
          <w:szCs w:val="24"/>
        </w:rPr>
        <w:instrText xml:space="preserve"> HYPERLINK  \l "_REFERENCES_(Tool_Tip:" \o "Tool Tip: Use End Notes" </w:instrText>
      </w:r>
      <w:r w:rsidRPr="00F32A8A">
        <w:rPr>
          <w:rFonts w:ascii="Arial Nova" w:hAnsi="Arial Nova" w:cs="Times New Roman"/>
          <w:color w:val="auto"/>
          <w:sz w:val="24"/>
          <w:szCs w:val="24"/>
          <w:shd w:val="clear" w:color="auto" w:fill="E6E6E6"/>
        </w:rPr>
        <w:fldChar w:fldCharType="separate"/>
      </w:r>
      <w:bookmarkStart w:id="31" w:name="_Toc132621422"/>
      <w:r w:rsidRPr="00F32A8A">
        <w:rPr>
          <w:rStyle w:val="Hyperlink"/>
          <w:rFonts w:ascii="Arial Nova" w:hAnsi="Arial Nova" w:cs="Times New Roman"/>
          <w:color w:val="auto"/>
          <w:sz w:val="24"/>
          <w:szCs w:val="24"/>
          <w:u w:val="none"/>
        </w:rPr>
        <w:t>REFERENCES</w:t>
      </w:r>
      <w:bookmarkEnd w:id="31"/>
      <w:r w:rsidRPr="00F32A8A">
        <w:rPr>
          <w:rFonts w:ascii="Arial Nova" w:hAnsi="Arial Nova" w:cs="Times New Roman"/>
          <w:color w:val="auto"/>
          <w:sz w:val="24"/>
          <w:szCs w:val="24"/>
          <w:shd w:val="clear" w:color="auto" w:fill="E6E6E6"/>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bookmarkEnd w:id="30"/>
    </w:p>
    <w:sectPr w:rsidSect="00985784">
      <w:footerReference w:type="default" r:id="rId26"/>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E76F0A" w:rsidP="00AC6049" w14:paraId="5E6ACD7F" w14:textId="77777777">
      <w:r>
        <w:separator/>
      </w:r>
    </w:p>
  </w:endnote>
  <w:endnote w:type="continuationSeparator" w:id="1">
    <w:p w:rsidR="00E76F0A" w:rsidP="00AC6049" w14:paraId="20A2EC03" w14:textId="77777777">
      <w:r>
        <w:continuationSeparator/>
      </w:r>
    </w:p>
  </w:endnote>
  <w:endnote w:type="continuationNotice" w:id="2">
    <w:p w:rsidR="00E76F0A" w14:paraId="5E756931" w14:textId="77777777"/>
  </w:endnote>
  <w:endnote w:id="3">
    <w:p w:rsidR="002C7129" w:rsidRPr="000959AE" w:rsidP="002C7129" w14:paraId="1537BA54" w14:textId="057EFE68">
      <w:pPr>
        <w:pStyle w:val="EndnoteText"/>
        <w:rPr>
          <w:rFonts w:ascii="Arial Nova" w:hAnsi="Arial Nova"/>
          <w:sz w:val="24"/>
          <w:szCs w:val="24"/>
        </w:rPr>
      </w:pPr>
      <w:r w:rsidRPr="000959AE">
        <w:rPr>
          <w:rStyle w:val="EndnoteReference"/>
          <w:rFonts w:ascii="Arial Nova" w:hAnsi="Arial Nova"/>
          <w:sz w:val="24"/>
          <w:szCs w:val="24"/>
        </w:rPr>
        <w:endnoteRef/>
      </w:r>
      <w:r w:rsidRPr="000959AE">
        <w:rPr>
          <w:rFonts w:ascii="Arial Nova" w:hAnsi="Arial Nova"/>
          <w:sz w:val="24"/>
          <w:szCs w:val="24"/>
        </w:rPr>
        <w:t xml:space="preserve"> </w:t>
      </w:r>
      <w:r w:rsidRPr="000959AE">
        <w:rPr>
          <w:rFonts w:ascii="Arial Nova" w:hAnsi="Arial Nova"/>
          <w:sz w:val="24"/>
          <w:szCs w:val="24"/>
        </w:rPr>
        <w:t>Schoenthaler, A. (2021). Evaluation of Kognito patient education and shared decision-making</w:t>
      </w:r>
    </w:p>
    <w:p w:rsidR="00920AED" w:rsidP="002C7129" w14:paraId="529A30B8" w14:textId="15F3D7CC">
      <w:pPr>
        <w:pStyle w:val="EndnoteText"/>
      </w:pPr>
      <w:r w:rsidRPr="000959AE">
        <w:rPr>
          <w:rFonts w:ascii="Arial Nova" w:hAnsi="Arial Nova"/>
          <w:sz w:val="24"/>
          <w:szCs w:val="24"/>
        </w:rPr>
        <w:t>modules. Appendix A, RFQ 75D301-22-Q-75441.</w:t>
      </w:r>
    </w:p>
  </w:endnote>
  <w:endnote w:id="4">
    <w:p w:rsidR="00B833B2" w:rsidRPr="00DE06C9" w:rsidP="00B833B2" w14:paraId="5029021B" w14:textId="47697A7F">
      <w:pPr>
        <w:pStyle w:val="EndnoteText"/>
        <w:rPr>
          <w:rFonts w:ascii="Arial Nova" w:hAnsi="Arial Nova"/>
          <w:sz w:val="24"/>
          <w:szCs w:val="24"/>
        </w:rPr>
      </w:pPr>
      <w:r w:rsidRPr="00B833B2">
        <w:rPr>
          <w:rStyle w:val="EndnoteReference"/>
          <w:rFonts w:ascii="Arial Nova" w:hAnsi="Arial Nova"/>
          <w:sz w:val="24"/>
          <w:szCs w:val="24"/>
        </w:rPr>
        <w:endnoteRef/>
      </w:r>
      <w:r w:rsidRPr="00B833B2">
        <w:rPr>
          <w:rFonts w:ascii="Arial Nova" w:hAnsi="Arial Nova"/>
          <w:sz w:val="24"/>
          <w:szCs w:val="24"/>
        </w:rPr>
        <w:t xml:space="preserve"> Heath, S. (2021, March 10). Is the digital divide the newest social determinant of health? Patient</w:t>
      </w:r>
      <w:r>
        <w:rPr>
          <w:rFonts w:ascii="Arial Nova" w:hAnsi="Arial Nova"/>
          <w:sz w:val="24"/>
          <w:szCs w:val="24"/>
        </w:rPr>
        <w:t xml:space="preserve"> </w:t>
      </w:r>
      <w:r w:rsidRPr="00B833B2">
        <w:rPr>
          <w:rFonts w:ascii="Arial Nova" w:hAnsi="Arial Nova"/>
          <w:sz w:val="24"/>
          <w:szCs w:val="24"/>
        </w:rPr>
        <w:t>Engagement HIT. https://patientengagementhit.com/news/is-the-digital-divide-the-</w:t>
      </w:r>
      <w:r w:rsidRPr="00DE06C9">
        <w:rPr>
          <w:rFonts w:ascii="Arial Nova" w:hAnsi="Arial Nova"/>
          <w:sz w:val="24"/>
          <w:szCs w:val="24"/>
        </w:rPr>
        <w:t>newestsocial- determinant-of-health.</w:t>
      </w:r>
      <w:r w:rsidR="00C20B6B">
        <w:rPr>
          <w:rFonts w:ascii="Arial Nova" w:hAnsi="Arial Nova"/>
          <w:sz w:val="24"/>
          <w:szCs w:val="24"/>
        </w:rPr>
        <w:t xml:space="preserve"> </w:t>
      </w:r>
      <w:r w:rsidRPr="00DE06C9">
        <w:rPr>
          <w:rFonts w:ascii="Arial Nova" w:hAnsi="Arial Nova"/>
          <w:sz w:val="24"/>
          <w:szCs w:val="24"/>
        </w:rPr>
        <w:t xml:space="preserve"> </w:t>
      </w:r>
    </w:p>
  </w:endnote>
  <w:endnote w:id="5">
    <w:p w:rsidR="00DE06C9" w14:paraId="11ABF25B" w14:textId="6C60BD95">
      <w:pPr>
        <w:pStyle w:val="EndnoteText"/>
      </w:pPr>
      <w:r w:rsidRPr="00DE06C9">
        <w:rPr>
          <w:rStyle w:val="EndnoteReference"/>
          <w:rFonts w:ascii="Arial Nova" w:hAnsi="Arial Nova"/>
          <w:sz w:val="24"/>
          <w:szCs w:val="24"/>
        </w:rPr>
        <w:endnoteRef/>
      </w:r>
      <w:r w:rsidRPr="00DE06C9">
        <w:rPr>
          <w:rFonts w:ascii="Arial Nova" w:hAnsi="Arial Nova"/>
          <w:sz w:val="24"/>
          <w:szCs w:val="24"/>
        </w:rPr>
        <w:t xml:space="preserve"> Kammerer, K., Falk K., Herzog A. &amp; Fuchs J. (2019). How to reach ‘hard-to-reach’ older people for research: The TIBaR model of recruitment. Survey Methods: Insights from the Field. Retrieved from https://surveyinsights.org/?p=11822</w:t>
      </w:r>
      <w:r>
        <w:rPr>
          <w:rFonts w:ascii="Arial Nova" w:hAnsi="Arial Nova"/>
          <w:sz w:val="24"/>
          <w:szCs w:val="24"/>
        </w:rPr>
        <w:t>.</w:t>
      </w:r>
      <w:r w:rsidRPr="00DE06C9">
        <w:rPr>
          <w:rFonts w:ascii="Arial Nova" w:hAnsi="Arial Nova"/>
          <w:sz w:val="24"/>
          <w:szCs w:val="24"/>
        </w:rPr>
        <w:t xml:space="preserve">   </w:t>
      </w:r>
      <w:r w:rsidRPr="00DE06C9">
        <w:t xml:space="preserve"> </w:t>
      </w:r>
    </w:p>
  </w:endnote>
  <w:endnote w:id="6">
    <w:p w:rsidR="00EF1F82" w:rsidRPr="001F19A0" w:rsidP="00EF1F82" w14:paraId="2D2243F8" w14:textId="1AFADBD5">
      <w:pPr>
        <w:pStyle w:val="EndnoteText"/>
        <w:spacing w:after="120"/>
        <w:rPr>
          <w:rFonts w:ascii="Arial Nova" w:hAnsi="Arial Nova" w:cs="Arial"/>
        </w:rPr>
      </w:pPr>
      <w:r w:rsidRPr="0016182E">
        <w:rPr>
          <w:rStyle w:val="EndnoteReference"/>
          <w:rFonts w:ascii="Arial" w:hAnsi="Arial" w:cs="Arial"/>
        </w:rPr>
        <w:endnoteRef/>
      </w:r>
      <w:r w:rsidRPr="0016182E">
        <w:rPr>
          <w:rFonts w:ascii="Arial" w:hAnsi="Arial" w:cs="Arial"/>
        </w:rPr>
        <w:t xml:space="preserve"> </w:t>
      </w:r>
      <w:r w:rsidRPr="00BA0494">
        <w:rPr>
          <w:rFonts w:ascii="Arial Nova" w:hAnsi="Arial Nova"/>
          <w:sz w:val="24"/>
          <w:szCs w:val="24"/>
        </w:rPr>
        <w:t xml:space="preserve">U.S. Bureau of Labor Statistics. May 2021 National Occupational Employment and Wage Estimates. (2021)  </w:t>
      </w:r>
      <w:hyperlink r:id="rId1" w:history="1">
        <w:r w:rsidRPr="00B96CAA">
          <w:rPr>
            <w:rFonts w:ascii="Arial Nova" w:hAnsi="Arial Nova"/>
            <w:sz w:val="24"/>
            <w:szCs w:val="24"/>
          </w:rPr>
          <w:t>https://www.bls.gov/oes/current/oes_nat.htm</w:t>
        </w:r>
      </w:hyperlink>
      <w:r w:rsidR="00B96CAA">
        <w:rPr>
          <w:rFonts w:ascii="Arial Nova" w:hAnsi="Arial Nova"/>
          <w:sz w:val="24"/>
          <w:szCs w:val="24"/>
        </w:rPr>
        <w:t>.</w:t>
      </w:r>
    </w:p>
  </w:endnote>
  <w:endnote w:id="7">
    <w:p w:rsidR="00EF1F82" w:rsidP="00EF1F82" w14:paraId="16963A1E" w14:textId="3DE9D900">
      <w:pPr>
        <w:pStyle w:val="EndnoteText"/>
        <w:spacing w:after="120"/>
      </w:pPr>
      <w:r w:rsidRPr="001F19A0">
        <w:rPr>
          <w:rStyle w:val="EndnoteReference"/>
          <w:rFonts w:ascii="Arial Nova" w:hAnsi="Arial Nova" w:cs="Arial"/>
        </w:rPr>
        <w:endnoteRef/>
      </w:r>
      <w:r w:rsidRPr="001F19A0">
        <w:rPr>
          <w:rFonts w:ascii="Arial Nova" w:hAnsi="Arial Nova" w:cs="Arial"/>
          <w:color w:val="0000FF"/>
          <w:u w:val="single"/>
        </w:rPr>
        <w:t xml:space="preserve"> </w:t>
      </w:r>
      <w:r w:rsidRPr="001D7B6C">
        <w:rPr>
          <w:rFonts w:ascii="Arial Nova" w:hAnsi="Arial Nova"/>
          <w:sz w:val="24"/>
          <w:szCs w:val="24"/>
        </w:rPr>
        <w:t>U.S. Department of Labor. Minimum Wage.</w:t>
      </w:r>
      <w:r w:rsidR="00BA0494">
        <w:rPr>
          <w:rFonts w:ascii="Arial Nova" w:hAnsi="Arial Nova"/>
          <w:sz w:val="24"/>
          <w:szCs w:val="24"/>
        </w:rPr>
        <w:t xml:space="preserve"> </w:t>
      </w:r>
      <w:r w:rsidRPr="00BA0494" w:rsidR="00BA0494">
        <w:rPr>
          <w:rFonts w:ascii="Arial Nova" w:hAnsi="Arial Nova"/>
          <w:sz w:val="24"/>
          <w:szCs w:val="24"/>
        </w:rPr>
        <w:t>https://www.dol.gov/general/topic/wages/minimumwage#:~:text=The%20federal%20minimum%20wage%20for,of%20the%20two%20minimum%20wages</w:t>
      </w:r>
      <w:r w:rsidRPr="001D7B6C">
        <w:rPr>
          <w:rFonts w:ascii="Arial Nova" w:hAnsi="Arial Nova"/>
          <w:sz w:val="24"/>
          <w:szCs w:val="24"/>
        </w:rPr>
        <w:t>.</w:t>
      </w:r>
    </w:p>
  </w:endnote>
  <w:endnote w:id="8">
    <w:p w:rsidR="00775323" w:rsidRPr="00C20B6B" w:rsidP="00775323" w14:paraId="392A609B" w14:textId="10285052">
      <w:pPr>
        <w:spacing w:after="120"/>
        <w:rPr>
          <w:rFonts w:ascii="Arial Nova" w:hAnsi="Arial Nova"/>
        </w:rPr>
      </w:pPr>
      <w:r w:rsidRPr="00E258B5">
        <w:rPr>
          <w:rStyle w:val="EndnoteReference"/>
          <w:rFonts w:ascii="Arial Nova" w:hAnsi="Arial Nova"/>
          <w:sz w:val="20"/>
          <w:szCs w:val="20"/>
        </w:rPr>
        <w:endnoteRef/>
      </w:r>
      <w:r w:rsidR="00C20B6B">
        <w:rPr>
          <w:rFonts w:ascii="Arial Nova" w:hAnsi="Arial Nova"/>
          <w:sz w:val="20"/>
          <w:szCs w:val="20"/>
        </w:rPr>
        <w:t xml:space="preserve"> </w:t>
      </w:r>
      <w:r w:rsidR="00C20B6B">
        <w:rPr>
          <w:rFonts w:ascii="Arial Nova" w:hAnsi="Arial Nova"/>
        </w:rPr>
        <w:t>Im</w:t>
      </w:r>
      <w:r w:rsidRPr="00C20B6B">
        <w:rPr>
          <w:rFonts w:ascii="Arial Nova" w:hAnsi="Arial Nova"/>
        </w:rPr>
        <w:t xml:space="preserve">bens, G.W., &amp; Rubin, D.B. (1997). Bayesian inference for causal effects in randomized experiments with noncompliance. Annals of Statistics, 25(1), 305–27. </w:t>
      </w:r>
      <w:hyperlink r:id="rId2">
        <w:r w:rsidRPr="00C20B6B">
          <w:rPr>
            <w:rFonts w:ascii="Arial Nova" w:hAnsi="Arial Nova"/>
          </w:rPr>
          <w:t>https://doi.org/10.1214/aos/1034276631</w:t>
        </w:r>
      </w:hyperlink>
      <w:r w:rsidR="00C20B6B">
        <w:rPr>
          <w:rFonts w:ascii="Arial Nova" w:hAnsi="Arial Nova"/>
        </w:rPr>
        <w:t>.</w:t>
      </w:r>
    </w:p>
    <w:p w:rsidR="00775323" w:rsidP="00775323" w14:paraId="29C8DC79"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t>3</w:t>
        </w:r>
        <w:r>
          <w:rPr>
            <w:noProof/>
            <w:color w:val="2B579A"/>
            <w:shd w:val="clear" w:color="auto" w:fill="E6E6E6"/>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Nova" w:hAnsi="Arial Nova"/>
        <w:b/>
        <w:bCs/>
        <w:sz w:val="18"/>
        <w:szCs w:val="18"/>
      </w:rPr>
      <w:id w:val="-52081123"/>
      <w:docPartObj>
        <w:docPartGallery w:val="Page Numbers (Bottom of Page)"/>
        <w:docPartUnique/>
      </w:docPartObj>
    </w:sdtPr>
    <w:sdtContent>
      <w:sdt>
        <w:sdtPr>
          <w:rPr>
            <w:rFonts w:ascii="Arial Nova" w:hAnsi="Arial Nova"/>
            <w:b/>
            <w:bCs/>
            <w:sz w:val="18"/>
            <w:szCs w:val="18"/>
          </w:rPr>
          <w:id w:val="-1769616900"/>
          <w:docPartObj>
            <w:docPartGallery w:val="Page Numbers (Top of Page)"/>
            <w:docPartUnique/>
          </w:docPartObj>
        </w:sdtPr>
        <w:sdtContent>
          <w:p w:rsidR="009F4FF7" w:rsidRPr="009F4FF7" w:rsidP="009F4FF7" w14:paraId="61373A2E" w14:textId="1C9DC7D3">
            <w:pPr>
              <w:pStyle w:val="Footer"/>
              <w:rPr>
                <w:rFonts w:ascii="Arial Nova" w:hAnsi="Arial Nova"/>
                <w:b/>
                <w:bCs/>
                <w:sz w:val="18"/>
                <w:szCs w:val="18"/>
              </w:rPr>
            </w:pPr>
            <w:r w:rsidRPr="009F4FF7">
              <w:rPr>
                <w:rFonts w:ascii="Arial Nova" w:hAnsi="Arial Nova"/>
                <w:b/>
                <w:bCs/>
                <w:sz w:val="18"/>
                <w:szCs w:val="18"/>
              </w:rPr>
              <w:t>Evaluation of An Online Prostate Cancer Screening Decision Aid – New</w:t>
            </w:r>
            <w:r w:rsidRPr="009F4FF7">
              <w:rPr>
                <w:rFonts w:ascii="Arial Nova" w:hAnsi="Arial Nova"/>
                <w:b/>
                <w:bCs/>
                <w:sz w:val="18"/>
                <w:szCs w:val="18"/>
              </w:rPr>
              <w:tab/>
              <w:t xml:space="preserve">Page </w:t>
            </w:r>
            <w:r w:rsidRPr="009F4FF7">
              <w:rPr>
                <w:rFonts w:ascii="Arial Nova" w:hAnsi="Arial Nova"/>
                <w:b/>
                <w:bCs/>
                <w:sz w:val="18"/>
                <w:szCs w:val="18"/>
              </w:rPr>
              <w:fldChar w:fldCharType="begin"/>
            </w:r>
            <w:r w:rsidRPr="009F4FF7">
              <w:rPr>
                <w:rFonts w:ascii="Arial Nova" w:hAnsi="Arial Nova"/>
                <w:b/>
                <w:bCs/>
                <w:sz w:val="18"/>
                <w:szCs w:val="18"/>
              </w:rPr>
              <w:instrText xml:space="preserve"> PAGE </w:instrText>
            </w:r>
            <w:r w:rsidRPr="009F4FF7">
              <w:rPr>
                <w:rFonts w:ascii="Arial Nova" w:hAnsi="Arial Nova"/>
                <w:b/>
                <w:bCs/>
                <w:sz w:val="18"/>
                <w:szCs w:val="18"/>
              </w:rPr>
              <w:fldChar w:fldCharType="separate"/>
            </w:r>
            <w:r w:rsidRPr="009F4FF7">
              <w:rPr>
                <w:rFonts w:ascii="Arial Nova" w:hAnsi="Arial Nova"/>
                <w:b/>
                <w:bCs/>
                <w:noProof/>
                <w:sz w:val="18"/>
                <w:szCs w:val="18"/>
              </w:rPr>
              <w:t>2</w:t>
            </w:r>
            <w:r w:rsidRPr="009F4FF7">
              <w:rPr>
                <w:rFonts w:ascii="Arial Nova" w:hAnsi="Arial Nova"/>
                <w:b/>
                <w:bCs/>
                <w:sz w:val="18"/>
                <w:szCs w:val="18"/>
              </w:rPr>
              <w:fldChar w:fldCharType="end"/>
            </w:r>
            <w:r w:rsidRPr="009F4FF7">
              <w:rPr>
                <w:rFonts w:ascii="Arial Nova" w:hAnsi="Arial Nova"/>
                <w:b/>
                <w:bCs/>
                <w:sz w:val="18"/>
                <w:szCs w:val="18"/>
              </w:rPr>
              <w:t xml:space="preserve"> of </w:t>
            </w:r>
            <w:r w:rsidRPr="009F4FF7">
              <w:rPr>
                <w:rFonts w:ascii="Arial Nova" w:hAnsi="Arial Nova"/>
                <w:b/>
                <w:bCs/>
                <w:sz w:val="18"/>
                <w:szCs w:val="18"/>
              </w:rPr>
              <w:fldChar w:fldCharType="begin"/>
            </w:r>
            <w:r w:rsidRPr="009F4FF7">
              <w:rPr>
                <w:rFonts w:ascii="Arial Nova" w:hAnsi="Arial Nova"/>
                <w:b/>
                <w:bCs/>
                <w:sz w:val="18"/>
                <w:szCs w:val="18"/>
              </w:rPr>
              <w:instrText xml:space="preserve"> NUMPAGES  </w:instrText>
            </w:r>
            <w:r w:rsidRPr="009F4FF7">
              <w:rPr>
                <w:rFonts w:ascii="Arial Nova" w:hAnsi="Arial Nova"/>
                <w:b/>
                <w:bCs/>
                <w:sz w:val="18"/>
                <w:szCs w:val="18"/>
              </w:rPr>
              <w:fldChar w:fldCharType="separate"/>
            </w:r>
            <w:r w:rsidRPr="009F4FF7">
              <w:rPr>
                <w:rFonts w:ascii="Arial Nova" w:hAnsi="Arial Nova"/>
                <w:b/>
                <w:bCs/>
                <w:noProof/>
                <w:sz w:val="18"/>
                <w:szCs w:val="18"/>
              </w:rPr>
              <w:t>2</w:t>
            </w:r>
            <w:r w:rsidRPr="009F4FF7">
              <w:rPr>
                <w:rFonts w:ascii="Arial Nova" w:hAnsi="Arial Nova"/>
                <w:b/>
                <w:bCs/>
                <w:sz w:val="18"/>
                <w:szCs w:val="18"/>
              </w:rPr>
              <w:fldChar w:fldCharType="end"/>
            </w:r>
          </w:p>
        </w:sdtContent>
      </w:sdt>
    </w:sdtContent>
  </w:sdt>
  <w:p w:rsidR="00634F7E" w:rsidRPr="000E451B" w:rsidP="00F421B3" w14:paraId="4C8B3529" w14:textId="78654C90">
    <w:pPr>
      <w:spacing w:line="276" w:lineRule="auto"/>
      <w:rPr>
        <w:rFonts w:ascii="Arial Nova" w:hAnsi="Arial Nova"/>
        <w:b/>
        <w:i/>
        <w:color w:val="C75000"/>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F7E"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F7E" w:rsidP="00A246E3" w14:paraId="0A4B2A87" w14:textId="77777777">
    <w:pPr>
      <w:pStyle w:val="Header"/>
      <w:jc w:val="center"/>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847ECD"/>
    <w:multiLevelType w:val="hybridMultilevel"/>
    <w:tmpl w:val="BC1053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EFD0EF4"/>
    <w:multiLevelType w:val="hybridMultilevel"/>
    <w:tmpl w:val="D706B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A07E1A"/>
    <w:multiLevelType w:val="hybridMultilevel"/>
    <w:tmpl w:val="24DA28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AD5296"/>
    <w:multiLevelType w:val="hybridMultilevel"/>
    <w:tmpl w:val="222C7D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735AF4"/>
    <w:multiLevelType w:val="hybridMultilevel"/>
    <w:tmpl w:val="F8B85928"/>
    <w:lvl w:ilvl="0">
      <w:start w:val="1"/>
      <w:numFmt w:val="decimal"/>
      <w:lvlText w:val="%1."/>
      <w:lvlJc w:val="left"/>
      <w:pPr>
        <w:ind w:left="720" w:hanging="360"/>
      </w:pPr>
      <w:rPr>
        <w:rFonts w:eastAsia="Calibri"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133769"/>
    <w:multiLevelType w:val="hybridMultilevel"/>
    <w:tmpl w:val="F3D847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56D40DF"/>
    <w:multiLevelType w:val="hybridMultilevel"/>
    <w:tmpl w:val="D9EE1DA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CD44B51"/>
    <w:multiLevelType w:val="hybridMultilevel"/>
    <w:tmpl w:val="5AA26D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17A1970"/>
    <w:multiLevelType w:val="hybridMultilevel"/>
    <w:tmpl w:val="90A0DA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78820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4546522">
    <w:abstractNumId w:val="0"/>
  </w:num>
  <w:num w:numId="3" w16cid:durableId="544559244">
    <w:abstractNumId w:val="8"/>
  </w:num>
  <w:num w:numId="4" w16cid:durableId="793061228">
    <w:abstractNumId w:val="3"/>
  </w:num>
  <w:num w:numId="5" w16cid:durableId="251746574">
    <w:abstractNumId w:val="10"/>
  </w:num>
  <w:num w:numId="6" w16cid:durableId="1032656612">
    <w:abstractNumId w:val="5"/>
  </w:num>
  <w:num w:numId="7" w16cid:durableId="1764719366">
    <w:abstractNumId w:val="9"/>
  </w:num>
  <w:num w:numId="8" w16cid:durableId="2060592379">
    <w:abstractNumId w:val="7"/>
  </w:num>
  <w:num w:numId="9" w16cid:durableId="491722811">
    <w:abstractNumId w:val="6"/>
  </w:num>
  <w:num w:numId="10" w16cid:durableId="1242524764">
    <w:abstractNumId w:val="1"/>
  </w:num>
  <w:num w:numId="11" w16cid:durableId="1660958579">
    <w:abstractNumId w:val="2"/>
  </w:num>
  <w:num w:numId="12" w16cid:durableId="11279347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281A"/>
    <w:rsid w:val="0000309E"/>
    <w:rsid w:val="000033EF"/>
    <w:rsid w:val="000037D0"/>
    <w:rsid w:val="00004259"/>
    <w:rsid w:val="0000512E"/>
    <w:rsid w:val="00005189"/>
    <w:rsid w:val="000058AF"/>
    <w:rsid w:val="000062B0"/>
    <w:rsid w:val="000072D3"/>
    <w:rsid w:val="0000793A"/>
    <w:rsid w:val="00007B7B"/>
    <w:rsid w:val="0001151F"/>
    <w:rsid w:val="00013103"/>
    <w:rsid w:val="00015741"/>
    <w:rsid w:val="00016849"/>
    <w:rsid w:val="00016C2D"/>
    <w:rsid w:val="00017FAF"/>
    <w:rsid w:val="00020B51"/>
    <w:rsid w:val="0002245F"/>
    <w:rsid w:val="00022645"/>
    <w:rsid w:val="00022E71"/>
    <w:rsid w:val="000237A2"/>
    <w:rsid w:val="00023B03"/>
    <w:rsid w:val="00024725"/>
    <w:rsid w:val="00024C98"/>
    <w:rsid w:val="0002530D"/>
    <w:rsid w:val="00026551"/>
    <w:rsid w:val="000304A0"/>
    <w:rsid w:val="000309E3"/>
    <w:rsid w:val="000319C8"/>
    <w:rsid w:val="000324D6"/>
    <w:rsid w:val="00032805"/>
    <w:rsid w:val="00032A18"/>
    <w:rsid w:val="00033648"/>
    <w:rsid w:val="00033796"/>
    <w:rsid w:val="00035D4B"/>
    <w:rsid w:val="00036B3C"/>
    <w:rsid w:val="000376EE"/>
    <w:rsid w:val="00040A1B"/>
    <w:rsid w:val="00040B8C"/>
    <w:rsid w:val="000429C7"/>
    <w:rsid w:val="00042BB8"/>
    <w:rsid w:val="00042DA9"/>
    <w:rsid w:val="000433C4"/>
    <w:rsid w:val="00044E54"/>
    <w:rsid w:val="00045A69"/>
    <w:rsid w:val="00045B24"/>
    <w:rsid w:val="00046043"/>
    <w:rsid w:val="00046505"/>
    <w:rsid w:val="000501C2"/>
    <w:rsid w:val="00050306"/>
    <w:rsid w:val="00050767"/>
    <w:rsid w:val="000512F8"/>
    <w:rsid w:val="000518D6"/>
    <w:rsid w:val="0005190E"/>
    <w:rsid w:val="000522B5"/>
    <w:rsid w:val="000530D1"/>
    <w:rsid w:val="00053E32"/>
    <w:rsid w:val="00055F1F"/>
    <w:rsid w:val="000579E1"/>
    <w:rsid w:val="0006057E"/>
    <w:rsid w:val="00062802"/>
    <w:rsid w:val="00064195"/>
    <w:rsid w:val="0006499B"/>
    <w:rsid w:val="00064BA1"/>
    <w:rsid w:val="00065A2F"/>
    <w:rsid w:val="00065D24"/>
    <w:rsid w:val="000664E6"/>
    <w:rsid w:val="00066C84"/>
    <w:rsid w:val="00067800"/>
    <w:rsid w:val="00067A08"/>
    <w:rsid w:val="00070107"/>
    <w:rsid w:val="000725F2"/>
    <w:rsid w:val="00072862"/>
    <w:rsid w:val="000732E7"/>
    <w:rsid w:val="00074F46"/>
    <w:rsid w:val="0007590D"/>
    <w:rsid w:val="0007619B"/>
    <w:rsid w:val="000766C9"/>
    <w:rsid w:val="00076E31"/>
    <w:rsid w:val="0007746B"/>
    <w:rsid w:val="000778C0"/>
    <w:rsid w:val="00080332"/>
    <w:rsid w:val="0008124C"/>
    <w:rsid w:val="0008145F"/>
    <w:rsid w:val="00081AE9"/>
    <w:rsid w:val="00081EEB"/>
    <w:rsid w:val="00082B16"/>
    <w:rsid w:val="00083542"/>
    <w:rsid w:val="000854EA"/>
    <w:rsid w:val="0008725E"/>
    <w:rsid w:val="000909FC"/>
    <w:rsid w:val="00090FD7"/>
    <w:rsid w:val="000916EC"/>
    <w:rsid w:val="00092684"/>
    <w:rsid w:val="00094119"/>
    <w:rsid w:val="000941C5"/>
    <w:rsid w:val="000945FA"/>
    <w:rsid w:val="000946D5"/>
    <w:rsid w:val="00094946"/>
    <w:rsid w:val="00094DB5"/>
    <w:rsid w:val="0009527A"/>
    <w:rsid w:val="00095873"/>
    <w:rsid w:val="000959AE"/>
    <w:rsid w:val="000967B7"/>
    <w:rsid w:val="00096C70"/>
    <w:rsid w:val="000A08FD"/>
    <w:rsid w:val="000A20F6"/>
    <w:rsid w:val="000A2105"/>
    <w:rsid w:val="000A338E"/>
    <w:rsid w:val="000A3F81"/>
    <w:rsid w:val="000A65C9"/>
    <w:rsid w:val="000A69F7"/>
    <w:rsid w:val="000A6B50"/>
    <w:rsid w:val="000A6CA1"/>
    <w:rsid w:val="000B0295"/>
    <w:rsid w:val="000B0852"/>
    <w:rsid w:val="000B085E"/>
    <w:rsid w:val="000B094D"/>
    <w:rsid w:val="000B094E"/>
    <w:rsid w:val="000B09C8"/>
    <w:rsid w:val="000B0C53"/>
    <w:rsid w:val="000B116C"/>
    <w:rsid w:val="000B2641"/>
    <w:rsid w:val="000B3851"/>
    <w:rsid w:val="000B3999"/>
    <w:rsid w:val="000B41D1"/>
    <w:rsid w:val="000B58C3"/>
    <w:rsid w:val="000B70DD"/>
    <w:rsid w:val="000B7F15"/>
    <w:rsid w:val="000C132A"/>
    <w:rsid w:val="000C1F14"/>
    <w:rsid w:val="000C285F"/>
    <w:rsid w:val="000C51C2"/>
    <w:rsid w:val="000C5919"/>
    <w:rsid w:val="000C5B2F"/>
    <w:rsid w:val="000C619C"/>
    <w:rsid w:val="000C6BFC"/>
    <w:rsid w:val="000C6D0F"/>
    <w:rsid w:val="000C7912"/>
    <w:rsid w:val="000D11BC"/>
    <w:rsid w:val="000D155C"/>
    <w:rsid w:val="000D1673"/>
    <w:rsid w:val="000D194D"/>
    <w:rsid w:val="000D208A"/>
    <w:rsid w:val="000D2195"/>
    <w:rsid w:val="000D6D2F"/>
    <w:rsid w:val="000D7EF9"/>
    <w:rsid w:val="000E1015"/>
    <w:rsid w:val="000E1BAC"/>
    <w:rsid w:val="000E1C3C"/>
    <w:rsid w:val="000E29F1"/>
    <w:rsid w:val="000E2E84"/>
    <w:rsid w:val="000E451B"/>
    <w:rsid w:val="000E526C"/>
    <w:rsid w:val="000E5540"/>
    <w:rsid w:val="000E576B"/>
    <w:rsid w:val="000E5CDF"/>
    <w:rsid w:val="000E6748"/>
    <w:rsid w:val="000E7395"/>
    <w:rsid w:val="000F0603"/>
    <w:rsid w:val="000F06E9"/>
    <w:rsid w:val="000F0D0B"/>
    <w:rsid w:val="000F0DCE"/>
    <w:rsid w:val="000F1017"/>
    <w:rsid w:val="000F1078"/>
    <w:rsid w:val="000F1F30"/>
    <w:rsid w:val="000F244F"/>
    <w:rsid w:val="000F2885"/>
    <w:rsid w:val="000F2DB9"/>
    <w:rsid w:val="000F2FAD"/>
    <w:rsid w:val="000F31AD"/>
    <w:rsid w:val="000F3623"/>
    <w:rsid w:val="000F418C"/>
    <w:rsid w:val="000F4F1C"/>
    <w:rsid w:val="000F6388"/>
    <w:rsid w:val="000F7847"/>
    <w:rsid w:val="000F7EEF"/>
    <w:rsid w:val="001007CD"/>
    <w:rsid w:val="00101282"/>
    <w:rsid w:val="0010150C"/>
    <w:rsid w:val="00101732"/>
    <w:rsid w:val="00101FBD"/>
    <w:rsid w:val="00105229"/>
    <w:rsid w:val="0010573A"/>
    <w:rsid w:val="001061FF"/>
    <w:rsid w:val="00107197"/>
    <w:rsid w:val="001107D3"/>
    <w:rsid w:val="0011180A"/>
    <w:rsid w:val="00111899"/>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42B8"/>
    <w:rsid w:val="00125761"/>
    <w:rsid w:val="00126574"/>
    <w:rsid w:val="00130C39"/>
    <w:rsid w:val="001313E9"/>
    <w:rsid w:val="00132652"/>
    <w:rsid w:val="0013354D"/>
    <w:rsid w:val="00134607"/>
    <w:rsid w:val="001352C9"/>
    <w:rsid w:val="00136849"/>
    <w:rsid w:val="001377E3"/>
    <w:rsid w:val="0014016A"/>
    <w:rsid w:val="0014099F"/>
    <w:rsid w:val="00140C6E"/>
    <w:rsid w:val="00141C1C"/>
    <w:rsid w:val="001425F9"/>
    <w:rsid w:val="00143AB2"/>
    <w:rsid w:val="001442F8"/>
    <w:rsid w:val="00144DE3"/>
    <w:rsid w:val="001470A0"/>
    <w:rsid w:val="001470C5"/>
    <w:rsid w:val="00147ACB"/>
    <w:rsid w:val="00147EB9"/>
    <w:rsid w:val="00147F1A"/>
    <w:rsid w:val="001506E3"/>
    <w:rsid w:val="00150710"/>
    <w:rsid w:val="0015102C"/>
    <w:rsid w:val="00151981"/>
    <w:rsid w:val="0015265B"/>
    <w:rsid w:val="001531DE"/>
    <w:rsid w:val="00153475"/>
    <w:rsid w:val="001534E4"/>
    <w:rsid w:val="001538D4"/>
    <w:rsid w:val="0015439F"/>
    <w:rsid w:val="00155038"/>
    <w:rsid w:val="0015668B"/>
    <w:rsid w:val="0015783D"/>
    <w:rsid w:val="00157F4A"/>
    <w:rsid w:val="001616EB"/>
    <w:rsid w:val="0016182E"/>
    <w:rsid w:val="00161974"/>
    <w:rsid w:val="00162473"/>
    <w:rsid w:val="0016351D"/>
    <w:rsid w:val="00164C6F"/>
    <w:rsid w:val="00165014"/>
    <w:rsid w:val="001657F2"/>
    <w:rsid w:val="00165ECD"/>
    <w:rsid w:val="001671C5"/>
    <w:rsid w:val="001673E8"/>
    <w:rsid w:val="00170E23"/>
    <w:rsid w:val="0017100A"/>
    <w:rsid w:val="0017104A"/>
    <w:rsid w:val="001724E5"/>
    <w:rsid w:val="00172B52"/>
    <w:rsid w:val="00173254"/>
    <w:rsid w:val="001738AE"/>
    <w:rsid w:val="00174127"/>
    <w:rsid w:val="00175229"/>
    <w:rsid w:val="00175487"/>
    <w:rsid w:val="00176F65"/>
    <w:rsid w:val="00177623"/>
    <w:rsid w:val="00180BEC"/>
    <w:rsid w:val="00180E90"/>
    <w:rsid w:val="00180FCF"/>
    <w:rsid w:val="0018105A"/>
    <w:rsid w:val="001813F6"/>
    <w:rsid w:val="001816BB"/>
    <w:rsid w:val="00181DE3"/>
    <w:rsid w:val="00182BDA"/>
    <w:rsid w:val="00182DF6"/>
    <w:rsid w:val="00185854"/>
    <w:rsid w:val="001878A2"/>
    <w:rsid w:val="00190463"/>
    <w:rsid w:val="001904B6"/>
    <w:rsid w:val="00191CF3"/>
    <w:rsid w:val="00192CEC"/>
    <w:rsid w:val="001931EB"/>
    <w:rsid w:val="00193DCB"/>
    <w:rsid w:val="00193E62"/>
    <w:rsid w:val="00193EC8"/>
    <w:rsid w:val="0019555B"/>
    <w:rsid w:val="00196C0B"/>
    <w:rsid w:val="00196E50"/>
    <w:rsid w:val="001A11C3"/>
    <w:rsid w:val="001A189A"/>
    <w:rsid w:val="001A1A87"/>
    <w:rsid w:val="001A1FA4"/>
    <w:rsid w:val="001A2671"/>
    <w:rsid w:val="001A27EB"/>
    <w:rsid w:val="001A2BBF"/>
    <w:rsid w:val="001A32F4"/>
    <w:rsid w:val="001A431C"/>
    <w:rsid w:val="001A4B39"/>
    <w:rsid w:val="001A4C40"/>
    <w:rsid w:val="001A5DAC"/>
    <w:rsid w:val="001A63F1"/>
    <w:rsid w:val="001A653B"/>
    <w:rsid w:val="001A68E9"/>
    <w:rsid w:val="001A7079"/>
    <w:rsid w:val="001A7AA6"/>
    <w:rsid w:val="001B005D"/>
    <w:rsid w:val="001B0341"/>
    <w:rsid w:val="001B0389"/>
    <w:rsid w:val="001B1147"/>
    <w:rsid w:val="001B133D"/>
    <w:rsid w:val="001B1AA5"/>
    <w:rsid w:val="001B2987"/>
    <w:rsid w:val="001B2B26"/>
    <w:rsid w:val="001B2C45"/>
    <w:rsid w:val="001B2F80"/>
    <w:rsid w:val="001B4405"/>
    <w:rsid w:val="001B5844"/>
    <w:rsid w:val="001B58C2"/>
    <w:rsid w:val="001B5CF1"/>
    <w:rsid w:val="001B6897"/>
    <w:rsid w:val="001B6AD7"/>
    <w:rsid w:val="001B6FBB"/>
    <w:rsid w:val="001C0F3C"/>
    <w:rsid w:val="001C17D8"/>
    <w:rsid w:val="001C17E1"/>
    <w:rsid w:val="001C1DDB"/>
    <w:rsid w:val="001C1E51"/>
    <w:rsid w:val="001C234B"/>
    <w:rsid w:val="001C28B0"/>
    <w:rsid w:val="001C3B28"/>
    <w:rsid w:val="001C555B"/>
    <w:rsid w:val="001C5962"/>
    <w:rsid w:val="001C5999"/>
    <w:rsid w:val="001C62E4"/>
    <w:rsid w:val="001C6A40"/>
    <w:rsid w:val="001C77B5"/>
    <w:rsid w:val="001C7A1A"/>
    <w:rsid w:val="001D00B3"/>
    <w:rsid w:val="001D04E0"/>
    <w:rsid w:val="001D0592"/>
    <w:rsid w:val="001D1790"/>
    <w:rsid w:val="001D1A2C"/>
    <w:rsid w:val="001D209E"/>
    <w:rsid w:val="001D2B91"/>
    <w:rsid w:val="001D2C0D"/>
    <w:rsid w:val="001D2ED8"/>
    <w:rsid w:val="001D30C6"/>
    <w:rsid w:val="001D395C"/>
    <w:rsid w:val="001D4A3E"/>
    <w:rsid w:val="001D51D6"/>
    <w:rsid w:val="001D5237"/>
    <w:rsid w:val="001D6FC8"/>
    <w:rsid w:val="001D7B6C"/>
    <w:rsid w:val="001E0844"/>
    <w:rsid w:val="001E0C11"/>
    <w:rsid w:val="001E1CFC"/>
    <w:rsid w:val="001E228B"/>
    <w:rsid w:val="001E2E8F"/>
    <w:rsid w:val="001E3DC5"/>
    <w:rsid w:val="001E6905"/>
    <w:rsid w:val="001E6ECA"/>
    <w:rsid w:val="001E701A"/>
    <w:rsid w:val="001F01F1"/>
    <w:rsid w:val="001F0EC4"/>
    <w:rsid w:val="001F1214"/>
    <w:rsid w:val="001F19A0"/>
    <w:rsid w:val="001F1EEB"/>
    <w:rsid w:val="001F2EF5"/>
    <w:rsid w:val="001F33BD"/>
    <w:rsid w:val="001F360D"/>
    <w:rsid w:val="001F376D"/>
    <w:rsid w:val="001F38EC"/>
    <w:rsid w:val="001F480C"/>
    <w:rsid w:val="001F4DA7"/>
    <w:rsid w:val="001F5EF6"/>
    <w:rsid w:val="001F6D1D"/>
    <w:rsid w:val="001F79BF"/>
    <w:rsid w:val="002016B5"/>
    <w:rsid w:val="002018C9"/>
    <w:rsid w:val="00201A49"/>
    <w:rsid w:val="0020465C"/>
    <w:rsid w:val="002056A0"/>
    <w:rsid w:val="0020651F"/>
    <w:rsid w:val="0020707A"/>
    <w:rsid w:val="00207A38"/>
    <w:rsid w:val="00207B4E"/>
    <w:rsid w:val="00210A9C"/>
    <w:rsid w:val="002114F2"/>
    <w:rsid w:val="00211BA6"/>
    <w:rsid w:val="00213405"/>
    <w:rsid w:val="00213ADD"/>
    <w:rsid w:val="00217EEA"/>
    <w:rsid w:val="00217FC1"/>
    <w:rsid w:val="00221959"/>
    <w:rsid w:val="00222BAE"/>
    <w:rsid w:val="0022363B"/>
    <w:rsid w:val="002259CF"/>
    <w:rsid w:val="002279EB"/>
    <w:rsid w:val="002301FE"/>
    <w:rsid w:val="002329A8"/>
    <w:rsid w:val="00232AB4"/>
    <w:rsid w:val="00233784"/>
    <w:rsid w:val="002337E9"/>
    <w:rsid w:val="002348A3"/>
    <w:rsid w:val="00235238"/>
    <w:rsid w:val="00235357"/>
    <w:rsid w:val="0023775C"/>
    <w:rsid w:val="00243F50"/>
    <w:rsid w:val="002446F7"/>
    <w:rsid w:val="002454FA"/>
    <w:rsid w:val="00245E33"/>
    <w:rsid w:val="002472C8"/>
    <w:rsid w:val="00247D67"/>
    <w:rsid w:val="00251480"/>
    <w:rsid w:val="002518C9"/>
    <w:rsid w:val="0025196B"/>
    <w:rsid w:val="00252745"/>
    <w:rsid w:val="002527E9"/>
    <w:rsid w:val="0025332B"/>
    <w:rsid w:val="00253630"/>
    <w:rsid w:val="00253F2A"/>
    <w:rsid w:val="0025458C"/>
    <w:rsid w:val="00254BD2"/>
    <w:rsid w:val="00255804"/>
    <w:rsid w:val="00256A23"/>
    <w:rsid w:val="00257423"/>
    <w:rsid w:val="002601F9"/>
    <w:rsid w:val="002616D0"/>
    <w:rsid w:val="002627DE"/>
    <w:rsid w:val="00262BB5"/>
    <w:rsid w:val="00262C62"/>
    <w:rsid w:val="00262F82"/>
    <w:rsid w:val="00264B41"/>
    <w:rsid w:val="00264F5B"/>
    <w:rsid w:val="00267CEA"/>
    <w:rsid w:val="00270A99"/>
    <w:rsid w:val="00271AA6"/>
    <w:rsid w:val="00271D03"/>
    <w:rsid w:val="00272C73"/>
    <w:rsid w:val="002743FA"/>
    <w:rsid w:val="0027486C"/>
    <w:rsid w:val="00275040"/>
    <w:rsid w:val="002751C6"/>
    <w:rsid w:val="0027592C"/>
    <w:rsid w:val="002759B6"/>
    <w:rsid w:val="002775E1"/>
    <w:rsid w:val="00277689"/>
    <w:rsid w:val="00280F19"/>
    <w:rsid w:val="002810DA"/>
    <w:rsid w:val="002811F8"/>
    <w:rsid w:val="002815D9"/>
    <w:rsid w:val="00281DBC"/>
    <w:rsid w:val="00282149"/>
    <w:rsid w:val="00283710"/>
    <w:rsid w:val="0028430A"/>
    <w:rsid w:val="00284424"/>
    <w:rsid w:val="002848A3"/>
    <w:rsid w:val="00286F22"/>
    <w:rsid w:val="00290C22"/>
    <w:rsid w:val="00291A79"/>
    <w:rsid w:val="002928D1"/>
    <w:rsid w:val="00292CB3"/>
    <w:rsid w:val="00292DA5"/>
    <w:rsid w:val="002946F3"/>
    <w:rsid w:val="002953D1"/>
    <w:rsid w:val="00295C9B"/>
    <w:rsid w:val="00296953"/>
    <w:rsid w:val="002A17E0"/>
    <w:rsid w:val="002A27C7"/>
    <w:rsid w:val="002A3EC1"/>
    <w:rsid w:val="002A4418"/>
    <w:rsid w:val="002A49BA"/>
    <w:rsid w:val="002A630A"/>
    <w:rsid w:val="002A6CEE"/>
    <w:rsid w:val="002A7DC8"/>
    <w:rsid w:val="002B0A87"/>
    <w:rsid w:val="002B0FAD"/>
    <w:rsid w:val="002B1A07"/>
    <w:rsid w:val="002B1BE5"/>
    <w:rsid w:val="002B21B1"/>
    <w:rsid w:val="002B41A1"/>
    <w:rsid w:val="002B5044"/>
    <w:rsid w:val="002B550C"/>
    <w:rsid w:val="002B7EE8"/>
    <w:rsid w:val="002C06B0"/>
    <w:rsid w:val="002C0D73"/>
    <w:rsid w:val="002C1A6F"/>
    <w:rsid w:val="002C209D"/>
    <w:rsid w:val="002C2EF7"/>
    <w:rsid w:val="002C47F2"/>
    <w:rsid w:val="002C4CE2"/>
    <w:rsid w:val="002C51B9"/>
    <w:rsid w:val="002C535D"/>
    <w:rsid w:val="002C7129"/>
    <w:rsid w:val="002C7AA6"/>
    <w:rsid w:val="002D1885"/>
    <w:rsid w:val="002D19A7"/>
    <w:rsid w:val="002D229F"/>
    <w:rsid w:val="002D376A"/>
    <w:rsid w:val="002D3F10"/>
    <w:rsid w:val="002D4E3F"/>
    <w:rsid w:val="002D57D1"/>
    <w:rsid w:val="002D6547"/>
    <w:rsid w:val="002D7B16"/>
    <w:rsid w:val="002D7CA9"/>
    <w:rsid w:val="002E102E"/>
    <w:rsid w:val="002E1B5C"/>
    <w:rsid w:val="002E1B6B"/>
    <w:rsid w:val="002E23A6"/>
    <w:rsid w:val="002E2846"/>
    <w:rsid w:val="002E4650"/>
    <w:rsid w:val="002E6805"/>
    <w:rsid w:val="002E6E64"/>
    <w:rsid w:val="002E7947"/>
    <w:rsid w:val="002E7982"/>
    <w:rsid w:val="002F0A99"/>
    <w:rsid w:val="002F0FD1"/>
    <w:rsid w:val="002F12DD"/>
    <w:rsid w:val="002F1D85"/>
    <w:rsid w:val="002F2CE3"/>
    <w:rsid w:val="002F5FE2"/>
    <w:rsid w:val="00300142"/>
    <w:rsid w:val="00301033"/>
    <w:rsid w:val="00301141"/>
    <w:rsid w:val="00301312"/>
    <w:rsid w:val="00301626"/>
    <w:rsid w:val="00301725"/>
    <w:rsid w:val="00301898"/>
    <w:rsid w:val="00302530"/>
    <w:rsid w:val="00304671"/>
    <w:rsid w:val="00306010"/>
    <w:rsid w:val="003065A4"/>
    <w:rsid w:val="00307367"/>
    <w:rsid w:val="00307495"/>
    <w:rsid w:val="00310F15"/>
    <w:rsid w:val="00311476"/>
    <w:rsid w:val="0031189B"/>
    <w:rsid w:val="00312FFD"/>
    <w:rsid w:val="00313977"/>
    <w:rsid w:val="00313B45"/>
    <w:rsid w:val="003144AD"/>
    <w:rsid w:val="00314EBB"/>
    <w:rsid w:val="0031613B"/>
    <w:rsid w:val="00316168"/>
    <w:rsid w:val="003161A1"/>
    <w:rsid w:val="003161B4"/>
    <w:rsid w:val="00316A49"/>
    <w:rsid w:val="00316DE2"/>
    <w:rsid w:val="00317DB7"/>
    <w:rsid w:val="00317F49"/>
    <w:rsid w:val="00320835"/>
    <w:rsid w:val="00320905"/>
    <w:rsid w:val="003211DC"/>
    <w:rsid w:val="00321CAE"/>
    <w:rsid w:val="00321F49"/>
    <w:rsid w:val="00322521"/>
    <w:rsid w:val="00322EBA"/>
    <w:rsid w:val="003235EF"/>
    <w:rsid w:val="00324212"/>
    <w:rsid w:val="0032572C"/>
    <w:rsid w:val="00325DF6"/>
    <w:rsid w:val="00325F15"/>
    <w:rsid w:val="00326B2A"/>
    <w:rsid w:val="00326F66"/>
    <w:rsid w:val="0032763D"/>
    <w:rsid w:val="0032796A"/>
    <w:rsid w:val="00327E3E"/>
    <w:rsid w:val="00330287"/>
    <w:rsid w:val="00331769"/>
    <w:rsid w:val="00332B5D"/>
    <w:rsid w:val="00333B64"/>
    <w:rsid w:val="00333C2A"/>
    <w:rsid w:val="00334D22"/>
    <w:rsid w:val="00334DA4"/>
    <w:rsid w:val="003351A7"/>
    <w:rsid w:val="00335F87"/>
    <w:rsid w:val="003366D9"/>
    <w:rsid w:val="00336B28"/>
    <w:rsid w:val="003374C6"/>
    <w:rsid w:val="0033790F"/>
    <w:rsid w:val="0034061F"/>
    <w:rsid w:val="00340723"/>
    <w:rsid w:val="00341165"/>
    <w:rsid w:val="003436CA"/>
    <w:rsid w:val="00344185"/>
    <w:rsid w:val="003441B9"/>
    <w:rsid w:val="003441DD"/>
    <w:rsid w:val="00344A8E"/>
    <w:rsid w:val="00345067"/>
    <w:rsid w:val="00345100"/>
    <w:rsid w:val="003472E6"/>
    <w:rsid w:val="00347663"/>
    <w:rsid w:val="0034797C"/>
    <w:rsid w:val="0035065E"/>
    <w:rsid w:val="00350ADE"/>
    <w:rsid w:val="00351000"/>
    <w:rsid w:val="00351E79"/>
    <w:rsid w:val="00352574"/>
    <w:rsid w:val="00353484"/>
    <w:rsid w:val="0035505A"/>
    <w:rsid w:val="00355865"/>
    <w:rsid w:val="00356AAB"/>
    <w:rsid w:val="003572FC"/>
    <w:rsid w:val="00357EF8"/>
    <w:rsid w:val="00360DA1"/>
    <w:rsid w:val="00361013"/>
    <w:rsid w:val="00361985"/>
    <w:rsid w:val="00361E36"/>
    <w:rsid w:val="00362EE1"/>
    <w:rsid w:val="003635DF"/>
    <w:rsid w:val="003636D5"/>
    <w:rsid w:val="00363770"/>
    <w:rsid w:val="00363C73"/>
    <w:rsid w:val="0036432B"/>
    <w:rsid w:val="0036467C"/>
    <w:rsid w:val="00364798"/>
    <w:rsid w:val="00364C67"/>
    <w:rsid w:val="00364D24"/>
    <w:rsid w:val="00364DA9"/>
    <w:rsid w:val="0036542D"/>
    <w:rsid w:val="003663B2"/>
    <w:rsid w:val="003669B7"/>
    <w:rsid w:val="00366A62"/>
    <w:rsid w:val="00367A1D"/>
    <w:rsid w:val="00367C11"/>
    <w:rsid w:val="00367DDB"/>
    <w:rsid w:val="00367E99"/>
    <w:rsid w:val="00370412"/>
    <w:rsid w:val="003707A5"/>
    <w:rsid w:val="003708C3"/>
    <w:rsid w:val="00371317"/>
    <w:rsid w:val="003728DD"/>
    <w:rsid w:val="00373659"/>
    <w:rsid w:val="00373A48"/>
    <w:rsid w:val="00374691"/>
    <w:rsid w:val="003746F6"/>
    <w:rsid w:val="00375AE4"/>
    <w:rsid w:val="003766F8"/>
    <w:rsid w:val="00376B95"/>
    <w:rsid w:val="00376DE3"/>
    <w:rsid w:val="00380417"/>
    <w:rsid w:val="0038091B"/>
    <w:rsid w:val="0038134A"/>
    <w:rsid w:val="003826AF"/>
    <w:rsid w:val="00382D3D"/>
    <w:rsid w:val="00383011"/>
    <w:rsid w:val="00383590"/>
    <w:rsid w:val="00385744"/>
    <w:rsid w:val="0038577C"/>
    <w:rsid w:val="00385DBF"/>
    <w:rsid w:val="0038690C"/>
    <w:rsid w:val="00386C4E"/>
    <w:rsid w:val="00387A30"/>
    <w:rsid w:val="00391186"/>
    <w:rsid w:val="00391AE3"/>
    <w:rsid w:val="003924F9"/>
    <w:rsid w:val="00392AB1"/>
    <w:rsid w:val="003930F8"/>
    <w:rsid w:val="003932FD"/>
    <w:rsid w:val="00394A6F"/>
    <w:rsid w:val="00394EF8"/>
    <w:rsid w:val="0039507E"/>
    <w:rsid w:val="0039597F"/>
    <w:rsid w:val="00396342"/>
    <w:rsid w:val="003963B5"/>
    <w:rsid w:val="00396858"/>
    <w:rsid w:val="00397C6C"/>
    <w:rsid w:val="00397C80"/>
    <w:rsid w:val="003A08BD"/>
    <w:rsid w:val="003A1422"/>
    <w:rsid w:val="003A3EFA"/>
    <w:rsid w:val="003A463D"/>
    <w:rsid w:val="003A476D"/>
    <w:rsid w:val="003A4D3B"/>
    <w:rsid w:val="003B0DA8"/>
    <w:rsid w:val="003B1BF5"/>
    <w:rsid w:val="003B1FC3"/>
    <w:rsid w:val="003B2D46"/>
    <w:rsid w:val="003B3C0D"/>
    <w:rsid w:val="003B3EDE"/>
    <w:rsid w:val="003B4BC3"/>
    <w:rsid w:val="003B6AAC"/>
    <w:rsid w:val="003C0E51"/>
    <w:rsid w:val="003C1B31"/>
    <w:rsid w:val="003C1B60"/>
    <w:rsid w:val="003C2D8A"/>
    <w:rsid w:val="003C2F7A"/>
    <w:rsid w:val="003C3A75"/>
    <w:rsid w:val="003C3F78"/>
    <w:rsid w:val="003C3FC8"/>
    <w:rsid w:val="003C4408"/>
    <w:rsid w:val="003C49EF"/>
    <w:rsid w:val="003C5209"/>
    <w:rsid w:val="003C52D0"/>
    <w:rsid w:val="003C52E7"/>
    <w:rsid w:val="003C54A8"/>
    <w:rsid w:val="003C5C91"/>
    <w:rsid w:val="003C7103"/>
    <w:rsid w:val="003C7DA8"/>
    <w:rsid w:val="003C7FFA"/>
    <w:rsid w:val="003D002F"/>
    <w:rsid w:val="003D4DBB"/>
    <w:rsid w:val="003D59B7"/>
    <w:rsid w:val="003D5BDC"/>
    <w:rsid w:val="003D6C5D"/>
    <w:rsid w:val="003D7006"/>
    <w:rsid w:val="003D71A3"/>
    <w:rsid w:val="003D7B02"/>
    <w:rsid w:val="003D7DC6"/>
    <w:rsid w:val="003E0511"/>
    <w:rsid w:val="003E1C69"/>
    <w:rsid w:val="003E1D37"/>
    <w:rsid w:val="003E270E"/>
    <w:rsid w:val="003E4334"/>
    <w:rsid w:val="003E56F0"/>
    <w:rsid w:val="003E5A17"/>
    <w:rsid w:val="003E6953"/>
    <w:rsid w:val="003E7199"/>
    <w:rsid w:val="003F02E5"/>
    <w:rsid w:val="003F06AB"/>
    <w:rsid w:val="003F0857"/>
    <w:rsid w:val="003F168A"/>
    <w:rsid w:val="003F19F1"/>
    <w:rsid w:val="003F22D7"/>
    <w:rsid w:val="003F2AE3"/>
    <w:rsid w:val="003F2BD5"/>
    <w:rsid w:val="003F2F29"/>
    <w:rsid w:val="003F3496"/>
    <w:rsid w:val="003F34E6"/>
    <w:rsid w:val="003F35FA"/>
    <w:rsid w:val="003F37D0"/>
    <w:rsid w:val="003F3835"/>
    <w:rsid w:val="003F4B59"/>
    <w:rsid w:val="003F5C4E"/>
    <w:rsid w:val="003F6959"/>
    <w:rsid w:val="003F74D5"/>
    <w:rsid w:val="003F78B3"/>
    <w:rsid w:val="00400920"/>
    <w:rsid w:val="00403D6E"/>
    <w:rsid w:val="004056A3"/>
    <w:rsid w:val="00405B20"/>
    <w:rsid w:val="00406183"/>
    <w:rsid w:val="00406357"/>
    <w:rsid w:val="0040756C"/>
    <w:rsid w:val="004103A2"/>
    <w:rsid w:val="004115EE"/>
    <w:rsid w:val="0041230F"/>
    <w:rsid w:val="00413289"/>
    <w:rsid w:val="00413EDF"/>
    <w:rsid w:val="00414BDD"/>
    <w:rsid w:val="00416413"/>
    <w:rsid w:val="0041655E"/>
    <w:rsid w:val="004201F7"/>
    <w:rsid w:val="00420479"/>
    <w:rsid w:val="00420672"/>
    <w:rsid w:val="004220F8"/>
    <w:rsid w:val="004225DA"/>
    <w:rsid w:val="0042260D"/>
    <w:rsid w:val="00423C9A"/>
    <w:rsid w:val="00424010"/>
    <w:rsid w:val="00424A1E"/>
    <w:rsid w:val="00424C3D"/>
    <w:rsid w:val="00425600"/>
    <w:rsid w:val="0042620F"/>
    <w:rsid w:val="00426C96"/>
    <w:rsid w:val="00426CD8"/>
    <w:rsid w:val="00426D57"/>
    <w:rsid w:val="00427E22"/>
    <w:rsid w:val="00430724"/>
    <w:rsid w:val="004309BB"/>
    <w:rsid w:val="004310F4"/>
    <w:rsid w:val="004315A8"/>
    <w:rsid w:val="004323C8"/>
    <w:rsid w:val="00432435"/>
    <w:rsid w:val="004324F5"/>
    <w:rsid w:val="00432696"/>
    <w:rsid w:val="004330A4"/>
    <w:rsid w:val="004335AA"/>
    <w:rsid w:val="004335BE"/>
    <w:rsid w:val="004337E6"/>
    <w:rsid w:val="00433CBB"/>
    <w:rsid w:val="00434F30"/>
    <w:rsid w:val="004350F7"/>
    <w:rsid w:val="00435F76"/>
    <w:rsid w:val="00435FFF"/>
    <w:rsid w:val="0043725D"/>
    <w:rsid w:val="00440210"/>
    <w:rsid w:val="0044039C"/>
    <w:rsid w:val="00440589"/>
    <w:rsid w:val="0044133C"/>
    <w:rsid w:val="0044265C"/>
    <w:rsid w:val="0044315B"/>
    <w:rsid w:val="00444D6D"/>
    <w:rsid w:val="00445781"/>
    <w:rsid w:val="004478CE"/>
    <w:rsid w:val="0045043E"/>
    <w:rsid w:val="004506E7"/>
    <w:rsid w:val="0045102E"/>
    <w:rsid w:val="0045110B"/>
    <w:rsid w:val="00451AF1"/>
    <w:rsid w:val="00451EAF"/>
    <w:rsid w:val="00452278"/>
    <w:rsid w:val="00452332"/>
    <w:rsid w:val="00452535"/>
    <w:rsid w:val="00452B5A"/>
    <w:rsid w:val="00452D93"/>
    <w:rsid w:val="00452F2E"/>
    <w:rsid w:val="0045375E"/>
    <w:rsid w:val="00453DC6"/>
    <w:rsid w:val="00455D86"/>
    <w:rsid w:val="004561F5"/>
    <w:rsid w:val="00456B8D"/>
    <w:rsid w:val="00456FA9"/>
    <w:rsid w:val="0045770B"/>
    <w:rsid w:val="004602A9"/>
    <w:rsid w:val="00460BAE"/>
    <w:rsid w:val="00462041"/>
    <w:rsid w:val="00462C01"/>
    <w:rsid w:val="00462DB7"/>
    <w:rsid w:val="00463D95"/>
    <w:rsid w:val="00465615"/>
    <w:rsid w:val="00465D0A"/>
    <w:rsid w:val="00466835"/>
    <w:rsid w:val="00466D83"/>
    <w:rsid w:val="00467A41"/>
    <w:rsid w:val="0047006E"/>
    <w:rsid w:val="004703F2"/>
    <w:rsid w:val="00470949"/>
    <w:rsid w:val="00470B02"/>
    <w:rsid w:val="0047173A"/>
    <w:rsid w:val="00472A41"/>
    <w:rsid w:val="00472D34"/>
    <w:rsid w:val="004737F1"/>
    <w:rsid w:val="00474382"/>
    <w:rsid w:val="00474C19"/>
    <w:rsid w:val="00475326"/>
    <w:rsid w:val="004754DE"/>
    <w:rsid w:val="00475659"/>
    <w:rsid w:val="0047616C"/>
    <w:rsid w:val="00477D3F"/>
    <w:rsid w:val="00477FCE"/>
    <w:rsid w:val="0048187E"/>
    <w:rsid w:val="00483B07"/>
    <w:rsid w:val="0048677E"/>
    <w:rsid w:val="00486D70"/>
    <w:rsid w:val="00487583"/>
    <w:rsid w:val="004902E1"/>
    <w:rsid w:val="0049055A"/>
    <w:rsid w:val="00490900"/>
    <w:rsid w:val="00491AC5"/>
    <w:rsid w:val="00492376"/>
    <w:rsid w:val="00492439"/>
    <w:rsid w:val="0049261B"/>
    <w:rsid w:val="00492C06"/>
    <w:rsid w:val="00493175"/>
    <w:rsid w:val="0049322E"/>
    <w:rsid w:val="0049432A"/>
    <w:rsid w:val="00494576"/>
    <w:rsid w:val="00494A9D"/>
    <w:rsid w:val="004952AF"/>
    <w:rsid w:val="00495599"/>
    <w:rsid w:val="00495E4F"/>
    <w:rsid w:val="00496003"/>
    <w:rsid w:val="004967F3"/>
    <w:rsid w:val="00496EBD"/>
    <w:rsid w:val="00497B6A"/>
    <w:rsid w:val="004A002C"/>
    <w:rsid w:val="004A1CE3"/>
    <w:rsid w:val="004A2214"/>
    <w:rsid w:val="004A22CF"/>
    <w:rsid w:val="004A2A37"/>
    <w:rsid w:val="004A3677"/>
    <w:rsid w:val="004A3B6C"/>
    <w:rsid w:val="004A4045"/>
    <w:rsid w:val="004A484D"/>
    <w:rsid w:val="004A5144"/>
    <w:rsid w:val="004A51E7"/>
    <w:rsid w:val="004A568F"/>
    <w:rsid w:val="004A581E"/>
    <w:rsid w:val="004A6B0D"/>
    <w:rsid w:val="004A7D6D"/>
    <w:rsid w:val="004B06EB"/>
    <w:rsid w:val="004B126A"/>
    <w:rsid w:val="004B1B4C"/>
    <w:rsid w:val="004B20AE"/>
    <w:rsid w:val="004B27A4"/>
    <w:rsid w:val="004B387A"/>
    <w:rsid w:val="004B38DB"/>
    <w:rsid w:val="004B3B6B"/>
    <w:rsid w:val="004B4A98"/>
    <w:rsid w:val="004B4C91"/>
    <w:rsid w:val="004B5F61"/>
    <w:rsid w:val="004B7F3D"/>
    <w:rsid w:val="004C075C"/>
    <w:rsid w:val="004C1F4F"/>
    <w:rsid w:val="004C2E97"/>
    <w:rsid w:val="004C322E"/>
    <w:rsid w:val="004C36E8"/>
    <w:rsid w:val="004C523A"/>
    <w:rsid w:val="004C6013"/>
    <w:rsid w:val="004C6383"/>
    <w:rsid w:val="004D07EB"/>
    <w:rsid w:val="004D0ECC"/>
    <w:rsid w:val="004D164E"/>
    <w:rsid w:val="004D1A3D"/>
    <w:rsid w:val="004D2605"/>
    <w:rsid w:val="004D2D2D"/>
    <w:rsid w:val="004D4943"/>
    <w:rsid w:val="004D4ECD"/>
    <w:rsid w:val="004D6AB9"/>
    <w:rsid w:val="004D6D1D"/>
    <w:rsid w:val="004D7673"/>
    <w:rsid w:val="004D7977"/>
    <w:rsid w:val="004E07B7"/>
    <w:rsid w:val="004E0A58"/>
    <w:rsid w:val="004E14BD"/>
    <w:rsid w:val="004E1EEE"/>
    <w:rsid w:val="004E20D0"/>
    <w:rsid w:val="004E2DDF"/>
    <w:rsid w:val="004E3B22"/>
    <w:rsid w:val="004E3D1E"/>
    <w:rsid w:val="004E48CA"/>
    <w:rsid w:val="004E4F80"/>
    <w:rsid w:val="004E5EBF"/>
    <w:rsid w:val="004E681A"/>
    <w:rsid w:val="004E77C4"/>
    <w:rsid w:val="004E7A19"/>
    <w:rsid w:val="004F0345"/>
    <w:rsid w:val="004F0587"/>
    <w:rsid w:val="004F0698"/>
    <w:rsid w:val="004F07B5"/>
    <w:rsid w:val="004F521B"/>
    <w:rsid w:val="004F6931"/>
    <w:rsid w:val="00501096"/>
    <w:rsid w:val="005010E6"/>
    <w:rsid w:val="0050164A"/>
    <w:rsid w:val="00501761"/>
    <w:rsid w:val="00501CE6"/>
    <w:rsid w:val="0050258A"/>
    <w:rsid w:val="00502878"/>
    <w:rsid w:val="00502B83"/>
    <w:rsid w:val="00502F80"/>
    <w:rsid w:val="00502FF7"/>
    <w:rsid w:val="005044B3"/>
    <w:rsid w:val="00504809"/>
    <w:rsid w:val="00504B70"/>
    <w:rsid w:val="00504DC3"/>
    <w:rsid w:val="00505368"/>
    <w:rsid w:val="005054C6"/>
    <w:rsid w:val="00505A97"/>
    <w:rsid w:val="00506AEB"/>
    <w:rsid w:val="00506F5B"/>
    <w:rsid w:val="00507146"/>
    <w:rsid w:val="00507E20"/>
    <w:rsid w:val="005100B4"/>
    <w:rsid w:val="00510394"/>
    <w:rsid w:val="00511230"/>
    <w:rsid w:val="0051264D"/>
    <w:rsid w:val="00512B2C"/>
    <w:rsid w:val="00513198"/>
    <w:rsid w:val="005132CE"/>
    <w:rsid w:val="00513319"/>
    <w:rsid w:val="00514AF7"/>
    <w:rsid w:val="00515847"/>
    <w:rsid w:val="005162E0"/>
    <w:rsid w:val="00517D13"/>
    <w:rsid w:val="00520156"/>
    <w:rsid w:val="00520DDE"/>
    <w:rsid w:val="005231CB"/>
    <w:rsid w:val="005234CB"/>
    <w:rsid w:val="00523EEC"/>
    <w:rsid w:val="0052413D"/>
    <w:rsid w:val="00524381"/>
    <w:rsid w:val="005245AD"/>
    <w:rsid w:val="00524752"/>
    <w:rsid w:val="005252D8"/>
    <w:rsid w:val="005259ED"/>
    <w:rsid w:val="00525B26"/>
    <w:rsid w:val="0052619E"/>
    <w:rsid w:val="005265E0"/>
    <w:rsid w:val="005303CC"/>
    <w:rsid w:val="005308BB"/>
    <w:rsid w:val="00531395"/>
    <w:rsid w:val="00531775"/>
    <w:rsid w:val="005318A2"/>
    <w:rsid w:val="0053197A"/>
    <w:rsid w:val="00531BF7"/>
    <w:rsid w:val="005322EE"/>
    <w:rsid w:val="00532FED"/>
    <w:rsid w:val="005334F5"/>
    <w:rsid w:val="00533E83"/>
    <w:rsid w:val="00534298"/>
    <w:rsid w:val="005344EB"/>
    <w:rsid w:val="00534B01"/>
    <w:rsid w:val="00534E36"/>
    <w:rsid w:val="005356A8"/>
    <w:rsid w:val="005356CB"/>
    <w:rsid w:val="00535704"/>
    <w:rsid w:val="005357F7"/>
    <w:rsid w:val="00535D54"/>
    <w:rsid w:val="0053616A"/>
    <w:rsid w:val="005362B8"/>
    <w:rsid w:val="00536C6F"/>
    <w:rsid w:val="00537AF3"/>
    <w:rsid w:val="0054179B"/>
    <w:rsid w:val="00542A30"/>
    <w:rsid w:val="0054328E"/>
    <w:rsid w:val="0054394E"/>
    <w:rsid w:val="00543DFA"/>
    <w:rsid w:val="00544E79"/>
    <w:rsid w:val="005464DB"/>
    <w:rsid w:val="005512D2"/>
    <w:rsid w:val="00552D1A"/>
    <w:rsid w:val="0055354C"/>
    <w:rsid w:val="005554CD"/>
    <w:rsid w:val="00556B2A"/>
    <w:rsid w:val="0055785C"/>
    <w:rsid w:val="0056050D"/>
    <w:rsid w:val="00560BEB"/>
    <w:rsid w:val="00560F69"/>
    <w:rsid w:val="005614B5"/>
    <w:rsid w:val="00561540"/>
    <w:rsid w:val="005619F0"/>
    <w:rsid w:val="00561AF2"/>
    <w:rsid w:val="00562F88"/>
    <w:rsid w:val="00562F89"/>
    <w:rsid w:val="0056314D"/>
    <w:rsid w:val="00563FF7"/>
    <w:rsid w:val="00564ADE"/>
    <w:rsid w:val="005653A6"/>
    <w:rsid w:val="005655BB"/>
    <w:rsid w:val="00565A75"/>
    <w:rsid w:val="005679DE"/>
    <w:rsid w:val="00570BEF"/>
    <w:rsid w:val="00571EF1"/>
    <w:rsid w:val="005725A0"/>
    <w:rsid w:val="00572F44"/>
    <w:rsid w:val="0057301E"/>
    <w:rsid w:val="00573C0B"/>
    <w:rsid w:val="00574182"/>
    <w:rsid w:val="00575122"/>
    <w:rsid w:val="00575FAA"/>
    <w:rsid w:val="005764B6"/>
    <w:rsid w:val="00582095"/>
    <w:rsid w:val="00582B40"/>
    <w:rsid w:val="005831A7"/>
    <w:rsid w:val="00584E83"/>
    <w:rsid w:val="005850CC"/>
    <w:rsid w:val="00586723"/>
    <w:rsid w:val="005867E3"/>
    <w:rsid w:val="00586FB1"/>
    <w:rsid w:val="00587482"/>
    <w:rsid w:val="0058751D"/>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09DF"/>
    <w:rsid w:val="005A1524"/>
    <w:rsid w:val="005A1620"/>
    <w:rsid w:val="005A238A"/>
    <w:rsid w:val="005A2529"/>
    <w:rsid w:val="005A328F"/>
    <w:rsid w:val="005A459E"/>
    <w:rsid w:val="005A4DCA"/>
    <w:rsid w:val="005A5A02"/>
    <w:rsid w:val="005A6DE3"/>
    <w:rsid w:val="005B02FD"/>
    <w:rsid w:val="005B0735"/>
    <w:rsid w:val="005B0824"/>
    <w:rsid w:val="005B0C0A"/>
    <w:rsid w:val="005B0DD7"/>
    <w:rsid w:val="005B153F"/>
    <w:rsid w:val="005B1D85"/>
    <w:rsid w:val="005B204D"/>
    <w:rsid w:val="005B2CEB"/>
    <w:rsid w:val="005B3C44"/>
    <w:rsid w:val="005B514E"/>
    <w:rsid w:val="005B557A"/>
    <w:rsid w:val="005B5846"/>
    <w:rsid w:val="005B6E0D"/>
    <w:rsid w:val="005B7342"/>
    <w:rsid w:val="005B77CF"/>
    <w:rsid w:val="005C08A5"/>
    <w:rsid w:val="005C0F57"/>
    <w:rsid w:val="005C113F"/>
    <w:rsid w:val="005C2E09"/>
    <w:rsid w:val="005C3BAC"/>
    <w:rsid w:val="005C3C7E"/>
    <w:rsid w:val="005C429C"/>
    <w:rsid w:val="005C4EB9"/>
    <w:rsid w:val="005C5D90"/>
    <w:rsid w:val="005C5E74"/>
    <w:rsid w:val="005C6E5C"/>
    <w:rsid w:val="005C7F68"/>
    <w:rsid w:val="005D0688"/>
    <w:rsid w:val="005D12BA"/>
    <w:rsid w:val="005D148D"/>
    <w:rsid w:val="005D1CA3"/>
    <w:rsid w:val="005D26D4"/>
    <w:rsid w:val="005D4175"/>
    <w:rsid w:val="005D44FA"/>
    <w:rsid w:val="005D45FD"/>
    <w:rsid w:val="005D49A2"/>
    <w:rsid w:val="005D6B32"/>
    <w:rsid w:val="005D6FF7"/>
    <w:rsid w:val="005D76B6"/>
    <w:rsid w:val="005E092E"/>
    <w:rsid w:val="005E15B3"/>
    <w:rsid w:val="005E1760"/>
    <w:rsid w:val="005E1B5C"/>
    <w:rsid w:val="005E2EB1"/>
    <w:rsid w:val="005E3B2F"/>
    <w:rsid w:val="005E3B44"/>
    <w:rsid w:val="005E3C4E"/>
    <w:rsid w:val="005E46C6"/>
    <w:rsid w:val="005E4FE9"/>
    <w:rsid w:val="005E50A6"/>
    <w:rsid w:val="005E53D4"/>
    <w:rsid w:val="005E5A6F"/>
    <w:rsid w:val="005E5D77"/>
    <w:rsid w:val="005E5EB3"/>
    <w:rsid w:val="005E71D9"/>
    <w:rsid w:val="005E72D3"/>
    <w:rsid w:val="005F0118"/>
    <w:rsid w:val="005F206B"/>
    <w:rsid w:val="005F3146"/>
    <w:rsid w:val="005F42B2"/>
    <w:rsid w:val="005F59E3"/>
    <w:rsid w:val="005F5E80"/>
    <w:rsid w:val="005F6A3C"/>
    <w:rsid w:val="00600721"/>
    <w:rsid w:val="00600CE2"/>
    <w:rsid w:val="00601A7C"/>
    <w:rsid w:val="00601D35"/>
    <w:rsid w:val="00601F33"/>
    <w:rsid w:val="00602338"/>
    <w:rsid w:val="00602496"/>
    <w:rsid w:val="006061AD"/>
    <w:rsid w:val="00607423"/>
    <w:rsid w:val="00607A3C"/>
    <w:rsid w:val="00607F5E"/>
    <w:rsid w:val="006113BF"/>
    <w:rsid w:val="00611BE9"/>
    <w:rsid w:val="00611F0E"/>
    <w:rsid w:val="00612564"/>
    <w:rsid w:val="00612C88"/>
    <w:rsid w:val="00612D94"/>
    <w:rsid w:val="0061309B"/>
    <w:rsid w:val="0061361E"/>
    <w:rsid w:val="00613BD8"/>
    <w:rsid w:val="0061444E"/>
    <w:rsid w:val="00616165"/>
    <w:rsid w:val="0061738C"/>
    <w:rsid w:val="00617C01"/>
    <w:rsid w:val="0062010B"/>
    <w:rsid w:val="00621035"/>
    <w:rsid w:val="00621DA2"/>
    <w:rsid w:val="006229F4"/>
    <w:rsid w:val="00622A90"/>
    <w:rsid w:val="00622D0A"/>
    <w:rsid w:val="00623673"/>
    <w:rsid w:val="00623B89"/>
    <w:rsid w:val="0062414D"/>
    <w:rsid w:val="006244AE"/>
    <w:rsid w:val="00625969"/>
    <w:rsid w:val="00630812"/>
    <w:rsid w:val="0063115C"/>
    <w:rsid w:val="006321AE"/>
    <w:rsid w:val="0063273E"/>
    <w:rsid w:val="00632EBF"/>
    <w:rsid w:val="00633256"/>
    <w:rsid w:val="00633D93"/>
    <w:rsid w:val="0063410F"/>
    <w:rsid w:val="00634F7E"/>
    <w:rsid w:val="006356FD"/>
    <w:rsid w:val="00635DFC"/>
    <w:rsid w:val="0063657F"/>
    <w:rsid w:val="00636837"/>
    <w:rsid w:val="00636CE4"/>
    <w:rsid w:val="00637791"/>
    <w:rsid w:val="00641327"/>
    <w:rsid w:val="006424E2"/>
    <w:rsid w:val="0064336E"/>
    <w:rsid w:val="00643C52"/>
    <w:rsid w:val="00644084"/>
    <w:rsid w:val="006467B3"/>
    <w:rsid w:val="0064724F"/>
    <w:rsid w:val="00647E10"/>
    <w:rsid w:val="0065226A"/>
    <w:rsid w:val="00652FCF"/>
    <w:rsid w:val="006530C9"/>
    <w:rsid w:val="006531AA"/>
    <w:rsid w:val="00654507"/>
    <w:rsid w:val="00656130"/>
    <w:rsid w:val="00656334"/>
    <w:rsid w:val="006568FB"/>
    <w:rsid w:val="0066017E"/>
    <w:rsid w:val="00660353"/>
    <w:rsid w:val="006605E1"/>
    <w:rsid w:val="00661110"/>
    <w:rsid w:val="006612BC"/>
    <w:rsid w:val="0066283D"/>
    <w:rsid w:val="00662F3A"/>
    <w:rsid w:val="006645C4"/>
    <w:rsid w:val="00664CB6"/>
    <w:rsid w:val="00666384"/>
    <w:rsid w:val="0066743C"/>
    <w:rsid w:val="00667A44"/>
    <w:rsid w:val="00671208"/>
    <w:rsid w:val="00671EB3"/>
    <w:rsid w:val="00672889"/>
    <w:rsid w:val="00672B9C"/>
    <w:rsid w:val="00673501"/>
    <w:rsid w:val="0067390D"/>
    <w:rsid w:val="00674C79"/>
    <w:rsid w:val="006753F5"/>
    <w:rsid w:val="006755CD"/>
    <w:rsid w:val="00675B84"/>
    <w:rsid w:val="00676065"/>
    <w:rsid w:val="006772E4"/>
    <w:rsid w:val="006774F7"/>
    <w:rsid w:val="00681915"/>
    <w:rsid w:val="006819F5"/>
    <w:rsid w:val="00681EDB"/>
    <w:rsid w:val="0068283F"/>
    <w:rsid w:val="00682C5B"/>
    <w:rsid w:val="00684213"/>
    <w:rsid w:val="00684904"/>
    <w:rsid w:val="00684B49"/>
    <w:rsid w:val="00684C8C"/>
    <w:rsid w:val="006857CD"/>
    <w:rsid w:val="00685F63"/>
    <w:rsid w:val="00692260"/>
    <w:rsid w:val="006925DC"/>
    <w:rsid w:val="00693BF1"/>
    <w:rsid w:val="00693EF9"/>
    <w:rsid w:val="006940B9"/>
    <w:rsid w:val="0069422D"/>
    <w:rsid w:val="00695A00"/>
    <w:rsid w:val="00696914"/>
    <w:rsid w:val="00697826"/>
    <w:rsid w:val="006A00FC"/>
    <w:rsid w:val="006A126A"/>
    <w:rsid w:val="006A1435"/>
    <w:rsid w:val="006A1AEF"/>
    <w:rsid w:val="006A35D1"/>
    <w:rsid w:val="006A4B91"/>
    <w:rsid w:val="006A56DD"/>
    <w:rsid w:val="006A5F6A"/>
    <w:rsid w:val="006A60F5"/>
    <w:rsid w:val="006A642F"/>
    <w:rsid w:val="006A6E76"/>
    <w:rsid w:val="006B0943"/>
    <w:rsid w:val="006B13F1"/>
    <w:rsid w:val="006B37A5"/>
    <w:rsid w:val="006B4D41"/>
    <w:rsid w:val="006B53EA"/>
    <w:rsid w:val="006B550E"/>
    <w:rsid w:val="006B5B13"/>
    <w:rsid w:val="006B6C77"/>
    <w:rsid w:val="006C198F"/>
    <w:rsid w:val="006C1B41"/>
    <w:rsid w:val="006C4150"/>
    <w:rsid w:val="006C6354"/>
    <w:rsid w:val="006C6884"/>
    <w:rsid w:val="006C68C7"/>
    <w:rsid w:val="006C6AE6"/>
    <w:rsid w:val="006C7537"/>
    <w:rsid w:val="006D0630"/>
    <w:rsid w:val="006D07A7"/>
    <w:rsid w:val="006D216F"/>
    <w:rsid w:val="006D2398"/>
    <w:rsid w:val="006D2E8D"/>
    <w:rsid w:val="006D32AC"/>
    <w:rsid w:val="006D4CEA"/>
    <w:rsid w:val="006D4E0A"/>
    <w:rsid w:val="006D5195"/>
    <w:rsid w:val="006D546F"/>
    <w:rsid w:val="006D5856"/>
    <w:rsid w:val="006D6E38"/>
    <w:rsid w:val="006D74AB"/>
    <w:rsid w:val="006E0E25"/>
    <w:rsid w:val="006E1DBA"/>
    <w:rsid w:val="006E243C"/>
    <w:rsid w:val="006E37A1"/>
    <w:rsid w:val="006E3A24"/>
    <w:rsid w:val="006E3AC5"/>
    <w:rsid w:val="006E4357"/>
    <w:rsid w:val="006E554A"/>
    <w:rsid w:val="006E5650"/>
    <w:rsid w:val="006E6105"/>
    <w:rsid w:val="006E69B1"/>
    <w:rsid w:val="006E6EBA"/>
    <w:rsid w:val="006E731C"/>
    <w:rsid w:val="006F1C34"/>
    <w:rsid w:val="006F1D28"/>
    <w:rsid w:val="006F23A7"/>
    <w:rsid w:val="006F4151"/>
    <w:rsid w:val="006F4E8B"/>
    <w:rsid w:val="006F604B"/>
    <w:rsid w:val="006F686D"/>
    <w:rsid w:val="006F688B"/>
    <w:rsid w:val="00700250"/>
    <w:rsid w:val="007016C1"/>
    <w:rsid w:val="007023D0"/>
    <w:rsid w:val="00703126"/>
    <w:rsid w:val="007034E4"/>
    <w:rsid w:val="00703546"/>
    <w:rsid w:val="00705BCE"/>
    <w:rsid w:val="007061DA"/>
    <w:rsid w:val="0070677F"/>
    <w:rsid w:val="00706B50"/>
    <w:rsid w:val="00707077"/>
    <w:rsid w:val="0070791C"/>
    <w:rsid w:val="0071174E"/>
    <w:rsid w:val="00711C11"/>
    <w:rsid w:val="00713566"/>
    <w:rsid w:val="007135AC"/>
    <w:rsid w:val="00716A8A"/>
    <w:rsid w:val="00717306"/>
    <w:rsid w:val="00721BBA"/>
    <w:rsid w:val="007222B7"/>
    <w:rsid w:val="00722941"/>
    <w:rsid w:val="00722F58"/>
    <w:rsid w:val="00723908"/>
    <w:rsid w:val="00724B74"/>
    <w:rsid w:val="00727BC4"/>
    <w:rsid w:val="007300ED"/>
    <w:rsid w:val="00730482"/>
    <w:rsid w:val="00730F6D"/>
    <w:rsid w:val="00731199"/>
    <w:rsid w:val="00731DF5"/>
    <w:rsid w:val="0073296F"/>
    <w:rsid w:val="0073300D"/>
    <w:rsid w:val="0073349A"/>
    <w:rsid w:val="00734A70"/>
    <w:rsid w:val="00735B20"/>
    <w:rsid w:val="00735DAE"/>
    <w:rsid w:val="00736929"/>
    <w:rsid w:val="0074121B"/>
    <w:rsid w:val="007423CA"/>
    <w:rsid w:val="00744977"/>
    <w:rsid w:val="007468F1"/>
    <w:rsid w:val="00747C9C"/>
    <w:rsid w:val="00747DB9"/>
    <w:rsid w:val="00750E46"/>
    <w:rsid w:val="007527C3"/>
    <w:rsid w:val="007537C3"/>
    <w:rsid w:val="00754514"/>
    <w:rsid w:val="0075459E"/>
    <w:rsid w:val="00754E3A"/>
    <w:rsid w:val="007553BA"/>
    <w:rsid w:val="0075647F"/>
    <w:rsid w:val="0075648F"/>
    <w:rsid w:val="00756597"/>
    <w:rsid w:val="0075687C"/>
    <w:rsid w:val="00756A08"/>
    <w:rsid w:val="00756ECB"/>
    <w:rsid w:val="00757AEA"/>
    <w:rsid w:val="00760FB0"/>
    <w:rsid w:val="0076225F"/>
    <w:rsid w:val="007624A1"/>
    <w:rsid w:val="00762F36"/>
    <w:rsid w:val="0076406E"/>
    <w:rsid w:val="007643FF"/>
    <w:rsid w:val="00765CA1"/>
    <w:rsid w:val="00766652"/>
    <w:rsid w:val="00767B70"/>
    <w:rsid w:val="007701B4"/>
    <w:rsid w:val="00770D9A"/>
    <w:rsid w:val="00771051"/>
    <w:rsid w:val="0077178B"/>
    <w:rsid w:val="007724A5"/>
    <w:rsid w:val="00773361"/>
    <w:rsid w:val="00773645"/>
    <w:rsid w:val="00773C4D"/>
    <w:rsid w:val="00775165"/>
    <w:rsid w:val="00775323"/>
    <w:rsid w:val="00775E85"/>
    <w:rsid w:val="007762FE"/>
    <w:rsid w:val="0077658B"/>
    <w:rsid w:val="00776E81"/>
    <w:rsid w:val="007778C4"/>
    <w:rsid w:val="007778D3"/>
    <w:rsid w:val="0078038C"/>
    <w:rsid w:val="007805AF"/>
    <w:rsid w:val="007806AB"/>
    <w:rsid w:val="00780913"/>
    <w:rsid w:val="00782079"/>
    <w:rsid w:val="00782459"/>
    <w:rsid w:val="007825DA"/>
    <w:rsid w:val="007847C7"/>
    <w:rsid w:val="00786D0F"/>
    <w:rsid w:val="0078739A"/>
    <w:rsid w:val="00790761"/>
    <w:rsid w:val="00790997"/>
    <w:rsid w:val="0079234A"/>
    <w:rsid w:val="00793474"/>
    <w:rsid w:val="00796A1D"/>
    <w:rsid w:val="00796DE5"/>
    <w:rsid w:val="00796FAE"/>
    <w:rsid w:val="007A01DD"/>
    <w:rsid w:val="007A04B1"/>
    <w:rsid w:val="007A080B"/>
    <w:rsid w:val="007A0D5D"/>
    <w:rsid w:val="007A1CA9"/>
    <w:rsid w:val="007A38DD"/>
    <w:rsid w:val="007A47A5"/>
    <w:rsid w:val="007A494C"/>
    <w:rsid w:val="007A5024"/>
    <w:rsid w:val="007A5E51"/>
    <w:rsid w:val="007A7B78"/>
    <w:rsid w:val="007B107D"/>
    <w:rsid w:val="007B1208"/>
    <w:rsid w:val="007B19EF"/>
    <w:rsid w:val="007B2A9E"/>
    <w:rsid w:val="007B3A18"/>
    <w:rsid w:val="007B3C37"/>
    <w:rsid w:val="007B3EE6"/>
    <w:rsid w:val="007B49C8"/>
    <w:rsid w:val="007B670D"/>
    <w:rsid w:val="007B70F8"/>
    <w:rsid w:val="007B72E9"/>
    <w:rsid w:val="007B7FCF"/>
    <w:rsid w:val="007C3A7E"/>
    <w:rsid w:val="007C46FF"/>
    <w:rsid w:val="007C49FE"/>
    <w:rsid w:val="007C525F"/>
    <w:rsid w:val="007C67B0"/>
    <w:rsid w:val="007C6B4B"/>
    <w:rsid w:val="007C712D"/>
    <w:rsid w:val="007D0251"/>
    <w:rsid w:val="007D036F"/>
    <w:rsid w:val="007D0BF5"/>
    <w:rsid w:val="007D0E3B"/>
    <w:rsid w:val="007D27DD"/>
    <w:rsid w:val="007D53E9"/>
    <w:rsid w:val="007D54A4"/>
    <w:rsid w:val="007D5903"/>
    <w:rsid w:val="007D73F9"/>
    <w:rsid w:val="007D79EE"/>
    <w:rsid w:val="007E00C3"/>
    <w:rsid w:val="007E0FAB"/>
    <w:rsid w:val="007E1076"/>
    <w:rsid w:val="007E13DB"/>
    <w:rsid w:val="007E18CE"/>
    <w:rsid w:val="007E1AEE"/>
    <w:rsid w:val="007E2303"/>
    <w:rsid w:val="007E2599"/>
    <w:rsid w:val="007E39E4"/>
    <w:rsid w:val="007E3ECD"/>
    <w:rsid w:val="007E5A2D"/>
    <w:rsid w:val="007E5A65"/>
    <w:rsid w:val="007E6699"/>
    <w:rsid w:val="007E7274"/>
    <w:rsid w:val="007E7815"/>
    <w:rsid w:val="007F1F47"/>
    <w:rsid w:val="007F2B12"/>
    <w:rsid w:val="007F2D90"/>
    <w:rsid w:val="007F4B24"/>
    <w:rsid w:val="007F5BA4"/>
    <w:rsid w:val="007F6B67"/>
    <w:rsid w:val="007F6CA3"/>
    <w:rsid w:val="007F7C2F"/>
    <w:rsid w:val="00800179"/>
    <w:rsid w:val="00801358"/>
    <w:rsid w:val="00802F1E"/>
    <w:rsid w:val="00803CD8"/>
    <w:rsid w:val="00804624"/>
    <w:rsid w:val="008056F5"/>
    <w:rsid w:val="008060AD"/>
    <w:rsid w:val="00806EAE"/>
    <w:rsid w:val="00807208"/>
    <w:rsid w:val="008103D6"/>
    <w:rsid w:val="00814337"/>
    <w:rsid w:val="00814A2F"/>
    <w:rsid w:val="00816E98"/>
    <w:rsid w:val="00817EB8"/>
    <w:rsid w:val="00820AA6"/>
    <w:rsid w:val="00820B53"/>
    <w:rsid w:val="00821FBD"/>
    <w:rsid w:val="00822988"/>
    <w:rsid w:val="00823609"/>
    <w:rsid w:val="00823667"/>
    <w:rsid w:val="0082381F"/>
    <w:rsid w:val="00823822"/>
    <w:rsid w:val="00825471"/>
    <w:rsid w:val="00825A18"/>
    <w:rsid w:val="00825AEE"/>
    <w:rsid w:val="00825B09"/>
    <w:rsid w:val="00825DEB"/>
    <w:rsid w:val="0082642C"/>
    <w:rsid w:val="00826750"/>
    <w:rsid w:val="00827409"/>
    <w:rsid w:val="008303B6"/>
    <w:rsid w:val="00830EFB"/>
    <w:rsid w:val="00831A73"/>
    <w:rsid w:val="0083336C"/>
    <w:rsid w:val="00834033"/>
    <w:rsid w:val="0083538A"/>
    <w:rsid w:val="008354A1"/>
    <w:rsid w:val="008355E3"/>
    <w:rsid w:val="008361C5"/>
    <w:rsid w:val="00836C2B"/>
    <w:rsid w:val="008371FF"/>
    <w:rsid w:val="00837667"/>
    <w:rsid w:val="008407C2"/>
    <w:rsid w:val="00840E90"/>
    <w:rsid w:val="00843E42"/>
    <w:rsid w:val="0084413F"/>
    <w:rsid w:val="00844E9D"/>
    <w:rsid w:val="008453BF"/>
    <w:rsid w:val="00845FE8"/>
    <w:rsid w:val="00846071"/>
    <w:rsid w:val="008470F1"/>
    <w:rsid w:val="008473AD"/>
    <w:rsid w:val="00847F6C"/>
    <w:rsid w:val="00850D81"/>
    <w:rsid w:val="00850F2F"/>
    <w:rsid w:val="008524B8"/>
    <w:rsid w:val="00852A70"/>
    <w:rsid w:val="00852DFF"/>
    <w:rsid w:val="008538A2"/>
    <w:rsid w:val="00853BBA"/>
    <w:rsid w:val="00855B3D"/>
    <w:rsid w:val="00856493"/>
    <w:rsid w:val="00856B88"/>
    <w:rsid w:val="00857249"/>
    <w:rsid w:val="00857458"/>
    <w:rsid w:val="008577D9"/>
    <w:rsid w:val="0085795B"/>
    <w:rsid w:val="00860C54"/>
    <w:rsid w:val="008613CF"/>
    <w:rsid w:val="00863128"/>
    <w:rsid w:val="0086466C"/>
    <w:rsid w:val="00864BCB"/>
    <w:rsid w:val="00864F94"/>
    <w:rsid w:val="00865500"/>
    <w:rsid w:val="00865DB2"/>
    <w:rsid w:val="00866972"/>
    <w:rsid w:val="00867A1D"/>
    <w:rsid w:val="00867FD0"/>
    <w:rsid w:val="00867FF9"/>
    <w:rsid w:val="00870573"/>
    <w:rsid w:val="00870C17"/>
    <w:rsid w:val="00871463"/>
    <w:rsid w:val="0087179F"/>
    <w:rsid w:val="00871DA5"/>
    <w:rsid w:val="0087289D"/>
    <w:rsid w:val="0087353A"/>
    <w:rsid w:val="00873FF3"/>
    <w:rsid w:val="00874C9B"/>
    <w:rsid w:val="008763DB"/>
    <w:rsid w:val="00877E30"/>
    <w:rsid w:val="00877E8B"/>
    <w:rsid w:val="00880185"/>
    <w:rsid w:val="0088104C"/>
    <w:rsid w:val="0088111F"/>
    <w:rsid w:val="00881548"/>
    <w:rsid w:val="008815BC"/>
    <w:rsid w:val="00881B28"/>
    <w:rsid w:val="00881C43"/>
    <w:rsid w:val="00881C58"/>
    <w:rsid w:val="008820A0"/>
    <w:rsid w:val="0088291B"/>
    <w:rsid w:val="0088293E"/>
    <w:rsid w:val="008829BB"/>
    <w:rsid w:val="00884292"/>
    <w:rsid w:val="00884744"/>
    <w:rsid w:val="008848C6"/>
    <w:rsid w:val="00884994"/>
    <w:rsid w:val="008849DB"/>
    <w:rsid w:val="00884FE4"/>
    <w:rsid w:val="00884FF0"/>
    <w:rsid w:val="0088510F"/>
    <w:rsid w:val="00885C42"/>
    <w:rsid w:val="00885D1F"/>
    <w:rsid w:val="00887059"/>
    <w:rsid w:val="00890D87"/>
    <w:rsid w:val="00891BF9"/>
    <w:rsid w:val="0089224E"/>
    <w:rsid w:val="008925CF"/>
    <w:rsid w:val="0089349D"/>
    <w:rsid w:val="00893C46"/>
    <w:rsid w:val="00894716"/>
    <w:rsid w:val="00896E6F"/>
    <w:rsid w:val="008977C3"/>
    <w:rsid w:val="00897835"/>
    <w:rsid w:val="008A27FE"/>
    <w:rsid w:val="008A3961"/>
    <w:rsid w:val="008A3B13"/>
    <w:rsid w:val="008A3B5F"/>
    <w:rsid w:val="008A421E"/>
    <w:rsid w:val="008A46F0"/>
    <w:rsid w:val="008A5D7E"/>
    <w:rsid w:val="008A7F31"/>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62A5"/>
    <w:rsid w:val="008B64B2"/>
    <w:rsid w:val="008B721B"/>
    <w:rsid w:val="008B7E28"/>
    <w:rsid w:val="008B7F29"/>
    <w:rsid w:val="008C10DD"/>
    <w:rsid w:val="008C184E"/>
    <w:rsid w:val="008C1998"/>
    <w:rsid w:val="008C28FA"/>
    <w:rsid w:val="008C39DE"/>
    <w:rsid w:val="008C43C0"/>
    <w:rsid w:val="008C4930"/>
    <w:rsid w:val="008C4F88"/>
    <w:rsid w:val="008C56A2"/>
    <w:rsid w:val="008C64CB"/>
    <w:rsid w:val="008C73FE"/>
    <w:rsid w:val="008C7ADF"/>
    <w:rsid w:val="008C7FB7"/>
    <w:rsid w:val="008D0264"/>
    <w:rsid w:val="008D0701"/>
    <w:rsid w:val="008D076B"/>
    <w:rsid w:val="008D087C"/>
    <w:rsid w:val="008D17CA"/>
    <w:rsid w:val="008D1F05"/>
    <w:rsid w:val="008D4146"/>
    <w:rsid w:val="008D4476"/>
    <w:rsid w:val="008D4692"/>
    <w:rsid w:val="008D4DF2"/>
    <w:rsid w:val="008D5160"/>
    <w:rsid w:val="008D5745"/>
    <w:rsid w:val="008D6FC7"/>
    <w:rsid w:val="008D73D7"/>
    <w:rsid w:val="008E003E"/>
    <w:rsid w:val="008E0759"/>
    <w:rsid w:val="008E09EA"/>
    <w:rsid w:val="008E1E9F"/>
    <w:rsid w:val="008E1FD6"/>
    <w:rsid w:val="008E3549"/>
    <w:rsid w:val="008E3A68"/>
    <w:rsid w:val="008E3E75"/>
    <w:rsid w:val="008E4F5E"/>
    <w:rsid w:val="008E5120"/>
    <w:rsid w:val="008E5C8C"/>
    <w:rsid w:val="008E5C8F"/>
    <w:rsid w:val="008E6115"/>
    <w:rsid w:val="008E6300"/>
    <w:rsid w:val="008E6585"/>
    <w:rsid w:val="008F06FD"/>
    <w:rsid w:val="008F09C7"/>
    <w:rsid w:val="008F0D19"/>
    <w:rsid w:val="008F2484"/>
    <w:rsid w:val="008F3772"/>
    <w:rsid w:val="008F573D"/>
    <w:rsid w:val="008F5A3B"/>
    <w:rsid w:val="008F5F4B"/>
    <w:rsid w:val="008F62AD"/>
    <w:rsid w:val="008F6F62"/>
    <w:rsid w:val="009004DA"/>
    <w:rsid w:val="00900BAF"/>
    <w:rsid w:val="009015D7"/>
    <w:rsid w:val="009016BA"/>
    <w:rsid w:val="00901816"/>
    <w:rsid w:val="00901A46"/>
    <w:rsid w:val="00901CFF"/>
    <w:rsid w:val="009031F2"/>
    <w:rsid w:val="00903F21"/>
    <w:rsid w:val="009047E6"/>
    <w:rsid w:val="009062F1"/>
    <w:rsid w:val="00906AF9"/>
    <w:rsid w:val="00907049"/>
    <w:rsid w:val="0090718A"/>
    <w:rsid w:val="00912AB1"/>
    <w:rsid w:val="00912E7D"/>
    <w:rsid w:val="00913070"/>
    <w:rsid w:val="00913B5C"/>
    <w:rsid w:val="00914AE5"/>
    <w:rsid w:val="00914DDD"/>
    <w:rsid w:val="009152E4"/>
    <w:rsid w:val="00915A7C"/>
    <w:rsid w:val="00915D87"/>
    <w:rsid w:val="0091770A"/>
    <w:rsid w:val="00917A76"/>
    <w:rsid w:val="00920032"/>
    <w:rsid w:val="009209AB"/>
    <w:rsid w:val="00920AED"/>
    <w:rsid w:val="0092271D"/>
    <w:rsid w:val="00922FF1"/>
    <w:rsid w:val="009252F3"/>
    <w:rsid w:val="0092533F"/>
    <w:rsid w:val="00926231"/>
    <w:rsid w:val="009273DE"/>
    <w:rsid w:val="00927E21"/>
    <w:rsid w:val="00927FD3"/>
    <w:rsid w:val="00931A83"/>
    <w:rsid w:val="00931BA1"/>
    <w:rsid w:val="00931E16"/>
    <w:rsid w:val="009320B9"/>
    <w:rsid w:val="00934876"/>
    <w:rsid w:val="009354BC"/>
    <w:rsid w:val="00936316"/>
    <w:rsid w:val="00937DD4"/>
    <w:rsid w:val="00941F6D"/>
    <w:rsid w:val="00942FF6"/>
    <w:rsid w:val="00943394"/>
    <w:rsid w:val="009433D0"/>
    <w:rsid w:val="00943596"/>
    <w:rsid w:val="00943731"/>
    <w:rsid w:val="00943DD7"/>
    <w:rsid w:val="00943F38"/>
    <w:rsid w:val="009449AD"/>
    <w:rsid w:val="00944A4E"/>
    <w:rsid w:val="00944A99"/>
    <w:rsid w:val="00945272"/>
    <w:rsid w:val="00946805"/>
    <w:rsid w:val="00947197"/>
    <w:rsid w:val="00947B45"/>
    <w:rsid w:val="009501ED"/>
    <w:rsid w:val="0095039E"/>
    <w:rsid w:val="00950A85"/>
    <w:rsid w:val="00951FC4"/>
    <w:rsid w:val="00953C77"/>
    <w:rsid w:val="009543A4"/>
    <w:rsid w:val="00954807"/>
    <w:rsid w:val="009549FE"/>
    <w:rsid w:val="00954F6E"/>
    <w:rsid w:val="00955CBF"/>
    <w:rsid w:val="009562FB"/>
    <w:rsid w:val="00957FBB"/>
    <w:rsid w:val="00961682"/>
    <w:rsid w:val="00961AB3"/>
    <w:rsid w:val="00961D3A"/>
    <w:rsid w:val="00962128"/>
    <w:rsid w:val="009621D8"/>
    <w:rsid w:val="00962979"/>
    <w:rsid w:val="009629FE"/>
    <w:rsid w:val="009631A6"/>
    <w:rsid w:val="009636B0"/>
    <w:rsid w:val="009639AB"/>
    <w:rsid w:val="00964EA3"/>
    <w:rsid w:val="00965078"/>
    <w:rsid w:val="0096569B"/>
    <w:rsid w:val="0096597B"/>
    <w:rsid w:val="009660F6"/>
    <w:rsid w:val="00966D3C"/>
    <w:rsid w:val="009709D7"/>
    <w:rsid w:val="0097101F"/>
    <w:rsid w:val="00972518"/>
    <w:rsid w:val="00972956"/>
    <w:rsid w:val="00972DDD"/>
    <w:rsid w:val="009740A0"/>
    <w:rsid w:val="0097423E"/>
    <w:rsid w:val="009751C9"/>
    <w:rsid w:val="00975360"/>
    <w:rsid w:val="0097577D"/>
    <w:rsid w:val="00975E5B"/>
    <w:rsid w:val="009764B2"/>
    <w:rsid w:val="009775E8"/>
    <w:rsid w:val="009815E1"/>
    <w:rsid w:val="009819D2"/>
    <w:rsid w:val="00983A51"/>
    <w:rsid w:val="009843A6"/>
    <w:rsid w:val="00984576"/>
    <w:rsid w:val="00985784"/>
    <w:rsid w:val="00986E34"/>
    <w:rsid w:val="00987BAB"/>
    <w:rsid w:val="009903CF"/>
    <w:rsid w:val="00990896"/>
    <w:rsid w:val="009915DC"/>
    <w:rsid w:val="00991FF9"/>
    <w:rsid w:val="00992445"/>
    <w:rsid w:val="0099295F"/>
    <w:rsid w:val="00992B70"/>
    <w:rsid w:val="009933A8"/>
    <w:rsid w:val="00993896"/>
    <w:rsid w:val="00993A9C"/>
    <w:rsid w:val="009942B0"/>
    <w:rsid w:val="00995145"/>
    <w:rsid w:val="00995866"/>
    <w:rsid w:val="00995ED7"/>
    <w:rsid w:val="00997BB9"/>
    <w:rsid w:val="00997FED"/>
    <w:rsid w:val="009A1A9C"/>
    <w:rsid w:val="009A1CD1"/>
    <w:rsid w:val="009A20D0"/>
    <w:rsid w:val="009A345B"/>
    <w:rsid w:val="009A3838"/>
    <w:rsid w:val="009A473B"/>
    <w:rsid w:val="009A47DD"/>
    <w:rsid w:val="009A5330"/>
    <w:rsid w:val="009A537E"/>
    <w:rsid w:val="009A58AD"/>
    <w:rsid w:val="009A64D9"/>
    <w:rsid w:val="009A7A03"/>
    <w:rsid w:val="009B083F"/>
    <w:rsid w:val="009B32AE"/>
    <w:rsid w:val="009B41C8"/>
    <w:rsid w:val="009B45D5"/>
    <w:rsid w:val="009B4CBC"/>
    <w:rsid w:val="009B5A75"/>
    <w:rsid w:val="009B5E1A"/>
    <w:rsid w:val="009B66CB"/>
    <w:rsid w:val="009C00DD"/>
    <w:rsid w:val="009C065C"/>
    <w:rsid w:val="009C0856"/>
    <w:rsid w:val="009C0904"/>
    <w:rsid w:val="009C09FA"/>
    <w:rsid w:val="009C0EB2"/>
    <w:rsid w:val="009C14C4"/>
    <w:rsid w:val="009C22FF"/>
    <w:rsid w:val="009C24FE"/>
    <w:rsid w:val="009C27A7"/>
    <w:rsid w:val="009C3263"/>
    <w:rsid w:val="009C3361"/>
    <w:rsid w:val="009C4546"/>
    <w:rsid w:val="009C4FC4"/>
    <w:rsid w:val="009C65E2"/>
    <w:rsid w:val="009C68E5"/>
    <w:rsid w:val="009C74E6"/>
    <w:rsid w:val="009C7C3B"/>
    <w:rsid w:val="009D01D0"/>
    <w:rsid w:val="009D1026"/>
    <w:rsid w:val="009D4CD5"/>
    <w:rsid w:val="009D5A11"/>
    <w:rsid w:val="009D5E19"/>
    <w:rsid w:val="009D6781"/>
    <w:rsid w:val="009D6904"/>
    <w:rsid w:val="009D7E9B"/>
    <w:rsid w:val="009E13CC"/>
    <w:rsid w:val="009E1554"/>
    <w:rsid w:val="009E4292"/>
    <w:rsid w:val="009E4DE8"/>
    <w:rsid w:val="009E503F"/>
    <w:rsid w:val="009E6B84"/>
    <w:rsid w:val="009E6B9D"/>
    <w:rsid w:val="009E781C"/>
    <w:rsid w:val="009F07DB"/>
    <w:rsid w:val="009F120B"/>
    <w:rsid w:val="009F1321"/>
    <w:rsid w:val="009F1C1B"/>
    <w:rsid w:val="009F285F"/>
    <w:rsid w:val="009F2E8A"/>
    <w:rsid w:val="009F3D81"/>
    <w:rsid w:val="009F450A"/>
    <w:rsid w:val="009F4FF7"/>
    <w:rsid w:val="009F6568"/>
    <w:rsid w:val="009F7006"/>
    <w:rsid w:val="00A00965"/>
    <w:rsid w:val="00A0324A"/>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20379"/>
    <w:rsid w:val="00A2136E"/>
    <w:rsid w:val="00A21CCD"/>
    <w:rsid w:val="00A220B8"/>
    <w:rsid w:val="00A2270C"/>
    <w:rsid w:val="00A22740"/>
    <w:rsid w:val="00A22C5A"/>
    <w:rsid w:val="00A2357A"/>
    <w:rsid w:val="00A23FC2"/>
    <w:rsid w:val="00A246E3"/>
    <w:rsid w:val="00A24BF6"/>
    <w:rsid w:val="00A255DF"/>
    <w:rsid w:val="00A25BD3"/>
    <w:rsid w:val="00A2618A"/>
    <w:rsid w:val="00A27B7E"/>
    <w:rsid w:val="00A27F5B"/>
    <w:rsid w:val="00A303DB"/>
    <w:rsid w:val="00A3310C"/>
    <w:rsid w:val="00A335E6"/>
    <w:rsid w:val="00A3362F"/>
    <w:rsid w:val="00A33B31"/>
    <w:rsid w:val="00A34405"/>
    <w:rsid w:val="00A344F2"/>
    <w:rsid w:val="00A36875"/>
    <w:rsid w:val="00A36E49"/>
    <w:rsid w:val="00A36EBF"/>
    <w:rsid w:val="00A37A48"/>
    <w:rsid w:val="00A41772"/>
    <w:rsid w:val="00A41E87"/>
    <w:rsid w:val="00A427B3"/>
    <w:rsid w:val="00A43C3A"/>
    <w:rsid w:val="00A445CC"/>
    <w:rsid w:val="00A47A2D"/>
    <w:rsid w:val="00A47DE7"/>
    <w:rsid w:val="00A50883"/>
    <w:rsid w:val="00A50B4F"/>
    <w:rsid w:val="00A5196D"/>
    <w:rsid w:val="00A51DEF"/>
    <w:rsid w:val="00A526E9"/>
    <w:rsid w:val="00A531B6"/>
    <w:rsid w:val="00A533F8"/>
    <w:rsid w:val="00A55602"/>
    <w:rsid w:val="00A565DC"/>
    <w:rsid w:val="00A578C8"/>
    <w:rsid w:val="00A57A4F"/>
    <w:rsid w:val="00A61ABE"/>
    <w:rsid w:val="00A61B46"/>
    <w:rsid w:val="00A61C78"/>
    <w:rsid w:val="00A62DC3"/>
    <w:rsid w:val="00A642D4"/>
    <w:rsid w:val="00A64323"/>
    <w:rsid w:val="00A6438A"/>
    <w:rsid w:val="00A64CF2"/>
    <w:rsid w:val="00A65EA2"/>
    <w:rsid w:val="00A666C4"/>
    <w:rsid w:val="00A66ADC"/>
    <w:rsid w:val="00A70059"/>
    <w:rsid w:val="00A70AAA"/>
    <w:rsid w:val="00A7120A"/>
    <w:rsid w:val="00A714C6"/>
    <w:rsid w:val="00A72991"/>
    <w:rsid w:val="00A72F15"/>
    <w:rsid w:val="00A737B5"/>
    <w:rsid w:val="00A73F79"/>
    <w:rsid w:val="00A73FC8"/>
    <w:rsid w:val="00A75B82"/>
    <w:rsid w:val="00A763C7"/>
    <w:rsid w:val="00A76671"/>
    <w:rsid w:val="00A76D0A"/>
    <w:rsid w:val="00A80261"/>
    <w:rsid w:val="00A80D4D"/>
    <w:rsid w:val="00A817FF"/>
    <w:rsid w:val="00A81969"/>
    <w:rsid w:val="00A82353"/>
    <w:rsid w:val="00A8251B"/>
    <w:rsid w:val="00A836CA"/>
    <w:rsid w:val="00A838B9"/>
    <w:rsid w:val="00A83BDE"/>
    <w:rsid w:val="00A8475D"/>
    <w:rsid w:val="00A84D5D"/>
    <w:rsid w:val="00A85426"/>
    <w:rsid w:val="00A86370"/>
    <w:rsid w:val="00A86D71"/>
    <w:rsid w:val="00A872D2"/>
    <w:rsid w:val="00A9066F"/>
    <w:rsid w:val="00A90827"/>
    <w:rsid w:val="00A9175D"/>
    <w:rsid w:val="00A94585"/>
    <w:rsid w:val="00A945F3"/>
    <w:rsid w:val="00A94A2B"/>
    <w:rsid w:val="00A952B4"/>
    <w:rsid w:val="00A9536A"/>
    <w:rsid w:val="00A95ADC"/>
    <w:rsid w:val="00A9657C"/>
    <w:rsid w:val="00A978D0"/>
    <w:rsid w:val="00A979B1"/>
    <w:rsid w:val="00A97D8B"/>
    <w:rsid w:val="00AA0079"/>
    <w:rsid w:val="00AA0A2D"/>
    <w:rsid w:val="00AA0AB7"/>
    <w:rsid w:val="00AA1BB6"/>
    <w:rsid w:val="00AA1F44"/>
    <w:rsid w:val="00AA5F0A"/>
    <w:rsid w:val="00AA6C6C"/>
    <w:rsid w:val="00AB0D37"/>
    <w:rsid w:val="00AB23D2"/>
    <w:rsid w:val="00AB2BEB"/>
    <w:rsid w:val="00AB3750"/>
    <w:rsid w:val="00AB3CD2"/>
    <w:rsid w:val="00AB4404"/>
    <w:rsid w:val="00AB4E4B"/>
    <w:rsid w:val="00AB5501"/>
    <w:rsid w:val="00AB5D7A"/>
    <w:rsid w:val="00AB5F5A"/>
    <w:rsid w:val="00AB6717"/>
    <w:rsid w:val="00AB690E"/>
    <w:rsid w:val="00AB76A8"/>
    <w:rsid w:val="00AB7AA6"/>
    <w:rsid w:val="00AB7E66"/>
    <w:rsid w:val="00AC2276"/>
    <w:rsid w:val="00AC26F2"/>
    <w:rsid w:val="00AC2BD5"/>
    <w:rsid w:val="00AC3B62"/>
    <w:rsid w:val="00AC4BD3"/>
    <w:rsid w:val="00AC5D41"/>
    <w:rsid w:val="00AC6049"/>
    <w:rsid w:val="00AC74B4"/>
    <w:rsid w:val="00AC759E"/>
    <w:rsid w:val="00AC7B8E"/>
    <w:rsid w:val="00AD07AA"/>
    <w:rsid w:val="00AD0A80"/>
    <w:rsid w:val="00AD1381"/>
    <w:rsid w:val="00AD1647"/>
    <w:rsid w:val="00AD1E0B"/>
    <w:rsid w:val="00AD2969"/>
    <w:rsid w:val="00AD2FDE"/>
    <w:rsid w:val="00AD2FF5"/>
    <w:rsid w:val="00AD3296"/>
    <w:rsid w:val="00AD3B18"/>
    <w:rsid w:val="00AD41CB"/>
    <w:rsid w:val="00AD43BA"/>
    <w:rsid w:val="00AD5661"/>
    <w:rsid w:val="00AD645D"/>
    <w:rsid w:val="00AE002E"/>
    <w:rsid w:val="00AE1B71"/>
    <w:rsid w:val="00AE2B27"/>
    <w:rsid w:val="00AE33A2"/>
    <w:rsid w:val="00AE55E0"/>
    <w:rsid w:val="00AE573E"/>
    <w:rsid w:val="00AE59FB"/>
    <w:rsid w:val="00AE5A34"/>
    <w:rsid w:val="00AE5A86"/>
    <w:rsid w:val="00AE5F27"/>
    <w:rsid w:val="00AE6315"/>
    <w:rsid w:val="00AE7360"/>
    <w:rsid w:val="00AE7B2B"/>
    <w:rsid w:val="00AF2A28"/>
    <w:rsid w:val="00AF2DDA"/>
    <w:rsid w:val="00AF351E"/>
    <w:rsid w:val="00AF3705"/>
    <w:rsid w:val="00AF4E79"/>
    <w:rsid w:val="00AF6059"/>
    <w:rsid w:val="00AF6787"/>
    <w:rsid w:val="00AF7655"/>
    <w:rsid w:val="00B00C14"/>
    <w:rsid w:val="00B021C0"/>
    <w:rsid w:val="00B02EB6"/>
    <w:rsid w:val="00B03118"/>
    <w:rsid w:val="00B038AA"/>
    <w:rsid w:val="00B04573"/>
    <w:rsid w:val="00B04DC4"/>
    <w:rsid w:val="00B056D8"/>
    <w:rsid w:val="00B05B7F"/>
    <w:rsid w:val="00B06E47"/>
    <w:rsid w:val="00B1004B"/>
    <w:rsid w:val="00B128BB"/>
    <w:rsid w:val="00B13C31"/>
    <w:rsid w:val="00B146E5"/>
    <w:rsid w:val="00B14BA2"/>
    <w:rsid w:val="00B175DB"/>
    <w:rsid w:val="00B17C48"/>
    <w:rsid w:val="00B20D2B"/>
    <w:rsid w:val="00B21A16"/>
    <w:rsid w:val="00B227B3"/>
    <w:rsid w:val="00B228E4"/>
    <w:rsid w:val="00B24C44"/>
    <w:rsid w:val="00B260EE"/>
    <w:rsid w:val="00B261E3"/>
    <w:rsid w:val="00B27A40"/>
    <w:rsid w:val="00B321E2"/>
    <w:rsid w:val="00B3225A"/>
    <w:rsid w:val="00B33BC0"/>
    <w:rsid w:val="00B3490B"/>
    <w:rsid w:val="00B34BB9"/>
    <w:rsid w:val="00B35A8D"/>
    <w:rsid w:val="00B35BAB"/>
    <w:rsid w:val="00B366E1"/>
    <w:rsid w:val="00B37537"/>
    <w:rsid w:val="00B40447"/>
    <w:rsid w:val="00B41032"/>
    <w:rsid w:val="00B4119F"/>
    <w:rsid w:val="00B411AA"/>
    <w:rsid w:val="00B417C5"/>
    <w:rsid w:val="00B444C4"/>
    <w:rsid w:val="00B44C6C"/>
    <w:rsid w:val="00B4568A"/>
    <w:rsid w:val="00B457A8"/>
    <w:rsid w:val="00B458C3"/>
    <w:rsid w:val="00B45DEE"/>
    <w:rsid w:val="00B46DEF"/>
    <w:rsid w:val="00B47018"/>
    <w:rsid w:val="00B47537"/>
    <w:rsid w:val="00B5071E"/>
    <w:rsid w:val="00B50AFA"/>
    <w:rsid w:val="00B514A8"/>
    <w:rsid w:val="00B53138"/>
    <w:rsid w:val="00B531FB"/>
    <w:rsid w:val="00B53D9F"/>
    <w:rsid w:val="00B5451B"/>
    <w:rsid w:val="00B55975"/>
    <w:rsid w:val="00B55B9F"/>
    <w:rsid w:val="00B55F22"/>
    <w:rsid w:val="00B562DA"/>
    <w:rsid w:val="00B56D8D"/>
    <w:rsid w:val="00B575ED"/>
    <w:rsid w:val="00B57DD7"/>
    <w:rsid w:val="00B57F24"/>
    <w:rsid w:val="00B60D9F"/>
    <w:rsid w:val="00B61D3F"/>
    <w:rsid w:val="00B61D65"/>
    <w:rsid w:val="00B61E98"/>
    <w:rsid w:val="00B62712"/>
    <w:rsid w:val="00B62DD2"/>
    <w:rsid w:val="00B62E81"/>
    <w:rsid w:val="00B633B7"/>
    <w:rsid w:val="00B6342D"/>
    <w:rsid w:val="00B641F7"/>
    <w:rsid w:val="00B657C3"/>
    <w:rsid w:val="00B6678F"/>
    <w:rsid w:val="00B669C7"/>
    <w:rsid w:val="00B6744D"/>
    <w:rsid w:val="00B71957"/>
    <w:rsid w:val="00B71BC9"/>
    <w:rsid w:val="00B72565"/>
    <w:rsid w:val="00B72D44"/>
    <w:rsid w:val="00B732ED"/>
    <w:rsid w:val="00B73875"/>
    <w:rsid w:val="00B73E97"/>
    <w:rsid w:val="00B74732"/>
    <w:rsid w:val="00B7476F"/>
    <w:rsid w:val="00B748B2"/>
    <w:rsid w:val="00B77CE5"/>
    <w:rsid w:val="00B800B3"/>
    <w:rsid w:val="00B81573"/>
    <w:rsid w:val="00B817C2"/>
    <w:rsid w:val="00B8323B"/>
    <w:rsid w:val="00B833B2"/>
    <w:rsid w:val="00B849FB"/>
    <w:rsid w:val="00B854BD"/>
    <w:rsid w:val="00B86187"/>
    <w:rsid w:val="00B86A04"/>
    <w:rsid w:val="00B87069"/>
    <w:rsid w:val="00B8778A"/>
    <w:rsid w:val="00B9082C"/>
    <w:rsid w:val="00B90CA6"/>
    <w:rsid w:val="00B9424D"/>
    <w:rsid w:val="00B94C2E"/>
    <w:rsid w:val="00B94CA9"/>
    <w:rsid w:val="00B96181"/>
    <w:rsid w:val="00B963A0"/>
    <w:rsid w:val="00B96CAA"/>
    <w:rsid w:val="00B97726"/>
    <w:rsid w:val="00B97D14"/>
    <w:rsid w:val="00BA0288"/>
    <w:rsid w:val="00BA03B1"/>
    <w:rsid w:val="00BA0494"/>
    <w:rsid w:val="00BA37C9"/>
    <w:rsid w:val="00BA3839"/>
    <w:rsid w:val="00BA4F9C"/>
    <w:rsid w:val="00BA5032"/>
    <w:rsid w:val="00BA5AFF"/>
    <w:rsid w:val="00BA6914"/>
    <w:rsid w:val="00BA7953"/>
    <w:rsid w:val="00BA79D7"/>
    <w:rsid w:val="00BA79E4"/>
    <w:rsid w:val="00BB0687"/>
    <w:rsid w:val="00BB0B39"/>
    <w:rsid w:val="00BB0C46"/>
    <w:rsid w:val="00BB2525"/>
    <w:rsid w:val="00BB349A"/>
    <w:rsid w:val="00BB35B1"/>
    <w:rsid w:val="00BB361D"/>
    <w:rsid w:val="00BB4C31"/>
    <w:rsid w:val="00BB55A0"/>
    <w:rsid w:val="00BB6941"/>
    <w:rsid w:val="00BB6B41"/>
    <w:rsid w:val="00BB6BEC"/>
    <w:rsid w:val="00BB7E4F"/>
    <w:rsid w:val="00BB7E82"/>
    <w:rsid w:val="00BC000F"/>
    <w:rsid w:val="00BC0BDB"/>
    <w:rsid w:val="00BC0D69"/>
    <w:rsid w:val="00BC1EEF"/>
    <w:rsid w:val="00BC2800"/>
    <w:rsid w:val="00BC2936"/>
    <w:rsid w:val="00BC2FEB"/>
    <w:rsid w:val="00BC3288"/>
    <w:rsid w:val="00BC3A00"/>
    <w:rsid w:val="00BC3DA1"/>
    <w:rsid w:val="00BC4603"/>
    <w:rsid w:val="00BC4AF8"/>
    <w:rsid w:val="00BC50A2"/>
    <w:rsid w:val="00BC5804"/>
    <w:rsid w:val="00BC5BA0"/>
    <w:rsid w:val="00BC6F2E"/>
    <w:rsid w:val="00BC75DC"/>
    <w:rsid w:val="00BD0575"/>
    <w:rsid w:val="00BD1396"/>
    <w:rsid w:val="00BD377E"/>
    <w:rsid w:val="00BD407E"/>
    <w:rsid w:val="00BD4B47"/>
    <w:rsid w:val="00BD4CAC"/>
    <w:rsid w:val="00BD4E10"/>
    <w:rsid w:val="00BD5005"/>
    <w:rsid w:val="00BD5C9F"/>
    <w:rsid w:val="00BD5D2B"/>
    <w:rsid w:val="00BD6B3D"/>
    <w:rsid w:val="00BD6BD1"/>
    <w:rsid w:val="00BD7D5C"/>
    <w:rsid w:val="00BE05A3"/>
    <w:rsid w:val="00BE07F7"/>
    <w:rsid w:val="00BE19F8"/>
    <w:rsid w:val="00BE1D27"/>
    <w:rsid w:val="00BE3138"/>
    <w:rsid w:val="00BE4CB2"/>
    <w:rsid w:val="00BE505F"/>
    <w:rsid w:val="00BE5BFC"/>
    <w:rsid w:val="00BE6334"/>
    <w:rsid w:val="00BE6789"/>
    <w:rsid w:val="00BE6C91"/>
    <w:rsid w:val="00BE6F91"/>
    <w:rsid w:val="00BE7871"/>
    <w:rsid w:val="00BF009A"/>
    <w:rsid w:val="00BF0AD1"/>
    <w:rsid w:val="00BF297D"/>
    <w:rsid w:val="00BF3763"/>
    <w:rsid w:val="00BF499E"/>
    <w:rsid w:val="00BF4DA0"/>
    <w:rsid w:val="00BF514F"/>
    <w:rsid w:val="00BF67E6"/>
    <w:rsid w:val="00BF7ADC"/>
    <w:rsid w:val="00BF7B02"/>
    <w:rsid w:val="00C0083E"/>
    <w:rsid w:val="00C016AE"/>
    <w:rsid w:val="00C019F6"/>
    <w:rsid w:val="00C01DB7"/>
    <w:rsid w:val="00C02FEC"/>
    <w:rsid w:val="00C03B20"/>
    <w:rsid w:val="00C0547C"/>
    <w:rsid w:val="00C05A1A"/>
    <w:rsid w:val="00C06A0E"/>
    <w:rsid w:val="00C07E5F"/>
    <w:rsid w:val="00C117AA"/>
    <w:rsid w:val="00C1201A"/>
    <w:rsid w:val="00C1203E"/>
    <w:rsid w:val="00C1242E"/>
    <w:rsid w:val="00C126D1"/>
    <w:rsid w:val="00C1431E"/>
    <w:rsid w:val="00C145CB"/>
    <w:rsid w:val="00C151A1"/>
    <w:rsid w:val="00C15454"/>
    <w:rsid w:val="00C1624F"/>
    <w:rsid w:val="00C16C9F"/>
    <w:rsid w:val="00C16E57"/>
    <w:rsid w:val="00C20B6B"/>
    <w:rsid w:val="00C20D93"/>
    <w:rsid w:val="00C20F11"/>
    <w:rsid w:val="00C21955"/>
    <w:rsid w:val="00C23360"/>
    <w:rsid w:val="00C23774"/>
    <w:rsid w:val="00C23A87"/>
    <w:rsid w:val="00C23DCB"/>
    <w:rsid w:val="00C2450E"/>
    <w:rsid w:val="00C24F2A"/>
    <w:rsid w:val="00C25CF7"/>
    <w:rsid w:val="00C269C3"/>
    <w:rsid w:val="00C26F77"/>
    <w:rsid w:val="00C27C80"/>
    <w:rsid w:val="00C27E8D"/>
    <w:rsid w:val="00C30143"/>
    <w:rsid w:val="00C30596"/>
    <w:rsid w:val="00C31CBD"/>
    <w:rsid w:val="00C323A3"/>
    <w:rsid w:val="00C32505"/>
    <w:rsid w:val="00C33727"/>
    <w:rsid w:val="00C33C58"/>
    <w:rsid w:val="00C33F15"/>
    <w:rsid w:val="00C34135"/>
    <w:rsid w:val="00C34313"/>
    <w:rsid w:val="00C3549C"/>
    <w:rsid w:val="00C35B0F"/>
    <w:rsid w:val="00C37969"/>
    <w:rsid w:val="00C37EBE"/>
    <w:rsid w:val="00C4074E"/>
    <w:rsid w:val="00C40B5D"/>
    <w:rsid w:val="00C41179"/>
    <w:rsid w:val="00C41CBA"/>
    <w:rsid w:val="00C42859"/>
    <w:rsid w:val="00C437B7"/>
    <w:rsid w:val="00C446DD"/>
    <w:rsid w:val="00C44DD8"/>
    <w:rsid w:val="00C45100"/>
    <w:rsid w:val="00C45673"/>
    <w:rsid w:val="00C45DB4"/>
    <w:rsid w:val="00C47145"/>
    <w:rsid w:val="00C47F88"/>
    <w:rsid w:val="00C50C79"/>
    <w:rsid w:val="00C512C3"/>
    <w:rsid w:val="00C51505"/>
    <w:rsid w:val="00C5165C"/>
    <w:rsid w:val="00C51F59"/>
    <w:rsid w:val="00C5274F"/>
    <w:rsid w:val="00C541CA"/>
    <w:rsid w:val="00C54922"/>
    <w:rsid w:val="00C555A4"/>
    <w:rsid w:val="00C56264"/>
    <w:rsid w:val="00C565F6"/>
    <w:rsid w:val="00C5674C"/>
    <w:rsid w:val="00C574EF"/>
    <w:rsid w:val="00C57A7E"/>
    <w:rsid w:val="00C604BC"/>
    <w:rsid w:val="00C60A7B"/>
    <w:rsid w:val="00C60BFF"/>
    <w:rsid w:val="00C617EE"/>
    <w:rsid w:val="00C6195E"/>
    <w:rsid w:val="00C62C1B"/>
    <w:rsid w:val="00C6313E"/>
    <w:rsid w:val="00C639C3"/>
    <w:rsid w:val="00C63D09"/>
    <w:rsid w:val="00C63ED6"/>
    <w:rsid w:val="00C66005"/>
    <w:rsid w:val="00C66A69"/>
    <w:rsid w:val="00C67315"/>
    <w:rsid w:val="00C7071D"/>
    <w:rsid w:val="00C709BA"/>
    <w:rsid w:val="00C70E8A"/>
    <w:rsid w:val="00C71598"/>
    <w:rsid w:val="00C71E80"/>
    <w:rsid w:val="00C73109"/>
    <w:rsid w:val="00C74FBE"/>
    <w:rsid w:val="00C75D4D"/>
    <w:rsid w:val="00C76364"/>
    <w:rsid w:val="00C76676"/>
    <w:rsid w:val="00C766A5"/>
    <w:rsid w:val="00C77382"/>
    <w:rsid w:val="00C77545"/>
    <w:rsid w:val="00C776CA"/>
    <w:rsid w:val="00C77BAA"/>
    <w:rsid w:val="00C77BE8"/>
    <w:rsid w:val="00C80874"/>
    <w:rsid w:val="00C80C55"/>
    <w:rsid w:val="00C80F6E"/>
    <w:rsid w:val="00C81069"/>
    <w:rsid w:val="00C81522"/>
    <w:rsid w:val="00C8304D"/>
    <w:rsid w:val="00C83853"/>
    <w:rsid w:val="00C8701D"/>
    <w:rsid w:val="00C872E7"/>
    <w:rsid w:val="00C92A0E"/>
    <w:rsid w:val="00C92B9E"/>
    <w:rsid w:val="00C9330B"/>
    <w:rsid w:val="00C93A71"/>
    <w:rsid w:val="00C93E67"/>
    <w:rsid w:val="00C9464A"/>
    <w:rsid w:val="00C95C05"/>
    <w:rsid w:val="00C95C53"/>
    <w:rsid w:val="00C9744B"/>
    <w:rsid w:val="00C974BE"/>
    <w:rsid w:val="00C978E3"/>
    <w:rsid w:val="00CA0161"/>
    <w:rsid w:val="00CA0A80"/>
    <w:rsid w:val="00CA0AE7"/>
    <w:rsid w:val="00CA10F9"/>
    <w:rsid w:val="00CA1EC6"/>
    <w:rsid w:val="00CA1F73"/>
    <w:rsid w:val="00CA2C52"/>
    <w:rsid w:val="00CA468C"/>
    <w:rsid w:val="00CA4C6C"/>
    <w:rsid w:val="00CA5EE7"/>
    <w:rsid w:val="00CA6AE7"/>
    <w:rsid w:val="00CB1018"/>
    <w:rsid w:val="00CB1CCB"/>
    <w:rsid w:val="00CB20E7"/>
    <w:rsid w:val="00CB21C9"/>
    <w:rsid w:val="00CB249A"/>
    <w:rsid w:val="00CB2678"/>
    <w:rsid w:val="00CB2928"/>
    <w:rsid w:val="00CB2967"/>
    <w:rsid w:val="00CB3420"/>
    <w:rsid w:val="00CB3B34"/>
    <w:rsid w:val="00CB44B9"/>
    <w:rsid w:val="00CB4C2F"/>
    <w:rsid w:val="00CB5ED5"/>
    <w:rsid w:val="00CB6852"/>
    <w:rsid w:val="00CB70B0"/>
    <w:rsid w:val="00CB7200"/>
    <w:rsid w:val="00CB7687"/>
    <w:rsid w:val="00CB7766"/>
    <w:rsid w:val="00CC025A"/>
    <w:rsid w:val="00CC0547"/>
    <w:rsid w:val="00CC0B1F"/>
    <w:rsid w:val="00CC19BC"/>
    <w:rsid w:val="00CC1AF9"/>
    <w:rsid w:val="00CC1D9B"/>
    <w:rsid w:val="00CC3605"/>
    <w:rsid w:val="00CC4CAD"/>
    <w:rsid w:val="00CC527B"/>
    <w:rsid w:val="00CC566C"/>
    <w:rsid w:val="00CC5BFA"/>
    <w:rsid w:val="00CC5C9A"/>
    <w:rsid w:val="00CC6FF5"/>
    <w:rsid w:val="00CC7AB1"/>
    <w:rsid w:val="00CD0DB4"/>
    <w:rsid w:val="00CD12A4"/>
    <w:rsid w:val="00CD1E56"/>
    <w:rsid w:val="00CD2CA9"/>
    <w:rsid w:val="00CD324E"/>
    <w:rsid w:val="00CD4C5C"/>
    <w:rsid w:val="00CD6F75"/>
    <w:rsid w:val="00CD7711"/>
    <w:rsid w:val="00CD7C88"/>
    <w:rsid w:val="00CE03C4"/>
    <w:rsid w:val="00CE050B"/>
    <w:rsid w:val="00CE0B31"/>
    <w:rsid w:val="00CE0F15"/>
    <w:rsid w:val="00CE2371"/>
    <w:rsid w:val="00CE3056"/>
    <w:rsid w:val="00CE3A3C"/>
    <w:rsid w:val="00CE44C0"/>
    <w:rsid w:val="00CF0258"/>
    <w:rsid w:val="00CF056B"/>
    <w:rsid w:val="00CF05FA"/>
    <w:rsid w:val="00CF088C"/>
    <w:rsid w:val="00CF0E3E"/>
    <w:rsid w:val="00CF2BB5"/>
    <w:rsid w:val="00CF33EE"/>
    <w:rsid w:val="00CF3C2C"/>
    <w:rsid w:val="00CF5CA5"/>
    <w:rsid w:val="00CF72A2"/>
    <w:rsid w:val="00D02AA3"/>
    <w:rsid w:val="00D050B0"/>
    <w:rsid w:val="00D06755"/>
    <w:rsid w:val="00D068D3"/>
    <w:rsid w:val="00D06CBC"/>
    <w:rsid w:val="00D06E44"/>
    <w:rsid w:val="00D074BE"/>
    <w:rsid w:val="00D07712"/>
    <w:rsid w:val="00D07F2B"/>
    <w:rsid w:val="00D102FF"/>
    <w:rsid w:val="00D10723"/>
    <w:rsid w:val="00D108DF"/>
    <w:rsid w:val="00D11205"/>
    <w:rsid w:val="00D11A55"/>
    <w:rsid w:val="00D11D2A"/>
    <w:rsid w:val="00D11E5E"/>
    <w:rsid w:val="00D1646D"/>
    <w:rsid w:val="00D20396"/>
    <w:rsid w:val="00D21B69"/>
    <w:rsid w:val="00D224CC"/>
    <w:rsid w:val="00D22831"/>
    <w:rsid w:val="00D22B58"/>
    <w:rsid w:val="00D22C91"/>
    <w:rsid w:val="00D2386A"/>
    <w:rsid w:val="00D2399D"/>
    <w:rsid w:val="00D244FF"/>
    <w:rsid w:val="00D2468C"/>
    <w:rsid w:val="00D249D0"/>
    <w:rsid w:val="00D24BAA"/>
    <w:rsid w:val="00D25E6A"/>
    <w:rsid w:val="00D265F0"/>
    <w:rsid w:val="00D27EE6"/>
    <w:rsid w:val="00D30CB1"/>
    <w:rsid w:val="00D31E0A"/>
    <w:rsid w:val="00D32602"/>
    <w:rsid w:val="00D32EDA"/>
    <w:rsid w:val="00D3306D"/>
    <w:rsid w:val="00D3313B"/>
    <w:rsid w:val="00D338A9"/>
    <w:rsid w:val="00D34401"/>
    <w:rsid w:val="00D34A89"/>
    <w:rsid w:val="00D34E96"/>
    <w:rsid w:val="00D35AE6"/>
    <w:rsid w:val="00D35CFB"/>
    <w:rsid w:val="00D35E4E"/>
    <w:rsid w:val="00D3654D"/>
    <w:rsid w:val="00D37408"/>
    <w:rsid w:val="00D374F6"/>
    <w:rsid w:val="00D375F2"/>
    <w:rsid w:val="00D404AE"/>
    <w:rsid w:val="00D42A91"/>
    <w:rsid w:val="00D42C85"/>
    <w:rsid w:val="00D42D2F"/>
    <w:rsid w:val="00D42FBD"/>
    <w:rsid w:val="00D4355A"/>
    <w:rsid w:val="00D4394C"/>
    <w:rsid w:val="00D446EC"/>
    <w:rsid w:val="00D44843"/>
    <w:rsid w:val="00D45D0E"/>
    <w:rsid w:val="00D502C6"/>
    <w:rsid w:val="00D50ABE"/>
    <w:rsid w:val="00D50AE1"/>
    <w:rsid w:val="00D51496"/>
    <w:rsid w:val="00D52F89"/>
    <w:rsid w:val="00D5343F"/>
    <w:rsid w:val="00D55435"/>
    <w:rsid w:val="00D57BC8"/>
    <w:rsid w:val="00D60798"/>
    <w:rsid w:val="00D610BD"/>
    <w:rsid w:val="00D611F6"/>
    <w:rsid w:val="00D61335"/>
    <w:rsid w:val="00D63668"/>
    <w:rsid w:val="00D64A11"/>
    <w:rsid w:val="00D65329"/>
    <w:rsid w:val="00D65755"/>
    <w:rsid w:val="00D673C8"/>
    <w:rsid w:val="00D67FA3"/>
    <w:rsid w:val="00D70234"/>
    <w:rsid w:val="00D70B06"/>
    <w:rsid w:val="00D70DA5"/>
    <w:rsid w:val="00D71DC9"/>
    <w:rsid w:val="00D720FC"/>
    <w:rsid w:val="00D72C25"/>
    <w:rsid w:val="00D73D68"/>
    <w:rsid w:val="00D749C2"/>
    <w:rsid w:val="00D749CE"/>
    <w:rsid w:val="00D76B9E"/>
    <w:rsid w:val="00D770BA"/>
    <w:rsid w:val="00D7714B"/>
    <w:rsid w:val="00D774FE"/>
    <w:rsid w:val="00D77782"/>
    <w:rsid w:val="00D803C8"/>
    <w:rsid w:val="00D80BB6"/>
    <w:rsid w:val="00D80F36"/>
    <w:rsid w:val="00D81D5D"/>
    <w:rsid w:val="00D825DD"/>
    <w:rsid w:val="00D829A5"/>
    <w:rsid w:val="00D83860"/>
    <w:rsid w:val="00D84445"/>
    <w:rsid w:val="00D84F01"/>
    <w:rsid w:val="00D8560D"/>
    <w:rsid w:val="00D90600"/>
    <w:rsid w:val="00D91B20"/>
    <w:rsid w:val="00D91C33"/>
    <w:rsid w:val="00D93442"/>
    <w:rsid w:val="00D94FF6"/>
    <w:rsid w:val="00D97265"/>
    <w:rsid w:val="00DA0159"/>
    <w:rsid w:val="00DA05E4"/>
    <w:rsid w:val="00DA0A88"/>
    <w:rsid w:val="00DA0F22"/>
    <w:rsid w:val="00DA1523"/>
    <w:rsid w:val="00DA23AB"/>
    <w:rsid w:val="00DA2807"/>
    <w:rsid w:val="00DA389C"/>
    <w:rsid w:val="00DA3E24"/>
    <w:rsid w:val="00DA4F5D"/>
    <w:rsid w:val="00DA5007"/>
    <w:rsid w:val="00DA62FB"/>
    <w:rsid w:val="00DB073E"/>
    <w:rsid w:val="00DB0A68"/>
    <w:rsid w:val="00DB1022"/>
    <w:rsid w:val="00DB1354"/>
    <w:rsid w:val="00DB1C03"/>
    <w:rsid w:val="00DB219F"/>
    <w:rsid w:val="00DB25AB"/>
    <w:rsid w:val="00DB25CC"/>
    <w:rsid w:val="00DB434A"/>
    <w:rsid w:val="00DB4380"/>
    <w:rsid w:val="00DB4F16"/>
    <w:rsid w:val="00DB5543"/>
    <w:rsid w:val="00DC07BA"/>
    <w:rsid w:val="00DC283F"/>
    <w:rsid w:val="00DC2A17"/>
    <w:rsid w:val="00DC3214"/>
    <w:rsid w:val="00DC377A"/>
    <w:rsid w:val="00DC5638"/>
    <w:rsid w:val="00DC5D72"/>
    <w:rsid w:val="00DC5F3F"/>
    <w:rsid w:val="00DC615F"/>
    <w:rsid w:val="00DC648E"/>
    <w:rsid w:val="00DC79F5"/>
    <w:rsid w:val="00DD0198"/>
    <w:rsid w:val="00DD163B"/>
    <w:rsid w:val="00DD1DB3"/>
    <w:rsid w:val="00DD3083"/>
    <w:rsid w:val="00DD3AA5"/>
    <w:rsid w:val="00DD4A7A"/>
    <w:rsid w:val="00DD4FE7"/>
    <w:rsid w:val="00DD54F0"/>
    <w:rsid w:val="00DD5633"/>
    <w:rsid w:val="00DD5FCC"/>
    <w:rsid w:val="00DD7F48"/>
    <w:rsid w:val="00DE0052"/>
    <w:rsid w:val="00DE0457"/>
    <w:rsid w:val="00DE06C9"/>
    <w:rsid w:val="00DE0A8A"/>
    <w:rsid w:val="00DE0AF9"/>
    <w:rsid w:val="00DE1899"/>
    <w:rsid w:val="00DE2C15"/>
    <w:rsid w:val="00DE3671"/>
    <w:rsid w:val="00DE3DBA"/>
    <w:rsid w:val="00DE4247"/>
    <w:rsid w:val="00DE56DA"/>
    <w:rsid w:val="00DE58B3"/>
    <w:rsid w:val="00DE5E74"/>
    <w:rsid w:val="00DE6D24"/>
    <w:rsid w:val="00DE7C4A"/>
    <w:rsid w:val="00DF0546"/>
    <w:rsid w:val="00DF0DC9"/>
    <w:rsid w:val="00DF1A06"/>
    <w:rsid w:val="00DF1C11"/>
    <w:rsid w:val="00DF1C3F"/>
    <w:rsid w:val="00DF364B"/>
    <w:rsid w:val="00DF4F01"/>
    <w:rsid w:val="00DF52FF"/>
    <w:rsid w:val="00DF58AF"/>
    <w:rsid w:val="00DF66E0"/>
    <w:rsid w:val="00DF7D24"/>
    <w:rsid w:val="00E001D4"/>
    <w:rsid w:val="00E007CB"/>
    <w:rsid w:val="00E012BC"/>
    <w:rsid w:val="00E0145A"/>
    <w:rsid w:val="00E01DFA"/>
    <w:rsid w:val="00E02497"/>
    <w:rsid w:val="00E038F8"/>
    <w:rsid w:val="00E0398A"/>
    <w:rsid w:val="00E03BF1"/>
    <w:rsid w:val="00E0449E"/>
    <w:rsid w:val="00E05268"/>
    <w:rsid w:val="00E05F23"/>
    <w:rsid w:val="00E060D7"/>
    <w:rsid w:val="00E06C4D"/>
    <w:rsid w:val="00E06D6A"/>
    <w:rsid w:val="00E06EDE"/>
    <w:rsid w:val="00E0735D"/>
    <w:rsid w:val="00E101AB"/>
    <w:rsid w:val="00E108ED"/>
    <w:rsid w:val="00E10F38"/>
    <w:rsid w:val="00E118FB"/>
    <w:rsid w:val="00E14121"/>
    <w:rsid w:val="00E1464A"/>
    <w:rsid w:val="00E1579B"/>
    <w:rsid w:val="00E15BC1"/>
    <w:rsid w:val="00E16E2D"/>
    <w:rsid w:val="00E172DB"/>
    <w:rsid w:val="00E2042C"/>
    <w:rsid w:val="00E2139F"/>
    <w:rsid w:val="00E217AB"/>
    <w:rsid w:val="00E21A13"/>
    <w:rsid w:val="00E232B1"/>
    <w:rsid w:val="00E23C89"/>
    <w:rsid w:val="00E269A5"/>
    <w:rsid w:val="00E27453"/>
    <w:rsid w:val="00E309ED"/>
    <w:rsid w:val="00E3129B"/>
    <w:rsid w:val="00E3166F"/>
    <w:rsid w:val="00E3196D"/>
    <w:rsid w:val="00E31992"/>
    <w:rsid w:val="00E323EE"/>
    <w:rsid w:val="00E32815"/>
    <w:rsid w:val="00E33000"/>
    <w:rsid w:val="00E33C3E"/>
    <w:rsid w:val="00E340A8"/>
    <w:rsid w:val="00E34E87"/>
    <w:rsid w:val="00E35CE2"/>
    <w:rsid w:val="00E35D22"/>
    <w:rsid w:val="00E35D50"/>
    <w:rsid w:val="00E363C4"/>
    <w:rsid w:val="00E374EF"/>
    <w:rsid w:val="00E40B54"/>
    <w:rsid w:val="00E415A6"/>
    <w:rsid w:val="00E41A19"/>
    <w:rsid w:val="00E425ED"/>
    <w:rsid w:val="00E435C8"/>
    <w:rsid w:val="00E44C27"/>
    <w:rsid w:val="00E45CB1"/>
    <w:rsid w:val="00E46894"/>
    <w:rsid w:val="00E47070"/>
    <w:rsid w:val="00E50DFC"/>
    <w:rsid w:val="00E51679"/>
    <w:rsid w:val="00E51DFF"/>
    <w:rsid w:val="00E51ECD"/>
    <w:rsid w:val="00E520A6"/>
    <w:rsid w:val="00E52229"/>
    <w:rsid w:val="00E5285A"/>
    <w:rsid w:val="00E54420"/>
    <w:rsid w:val="00E54448"/>
    <w:rsid w:val="00E546D2"/>
    <w:rsid w:val="00E547C0"/>
    <w:rsid w:val="00E554E0"/>
    <w:rsid w:val="00E559C6"/>
    <w:rsid w:val="00E55CB6"/>
    <w:rsid w:val="00E564F3"/>
    <w:rsid w:val="00E57ADC"/>
    <w:rsid w:val="00E57B55"/>
    <w:rsid w:val="00E60814"/>
    <w:rsid w:val="00E61326"/>
    <w:rsid w:val="00E633E6"/>
    <w:rsid w:val="00E64DFF"/>
    <w:rsid w:val="00E65195"/>
    <w:rsid w:val="00E653A7"/>
    <w:rsid w:val="00E661C0"/>
    <w:rsid w:val="00E6651A"/>
    <w:rsid w:val="00E66D48"/>
    <w:rsid w:val="00E67D93"/>
    <w:rsid w:val="00E702B3"/>
    <w:rsid w:val="00E70622"/>
    <w:rsid w:val="00E71323"/>
    <w:rsid w:val="00E71AC4"/>
    <w:rsid w:val="00E724CE"/>
    <w:rsid w:val="00E74841"/>
    <w:rsid w:val="00E74B91"/>
    <w:rsid w:val="00E7522C"/>
    <w:rsid w:val="00E76277"/>
    <w:rsid w:val="00E76BE3"/>
    <w:rsid w:val="00E76F0A"/>
    <w:rsid w:val="00E77508"/>
    <w:rsid w:val="00E77EB0"/>
    <w:rsid w:val="00E80965"/>
    <w:rsid w:val="00E80A9E"/>
    <w:rsid w:val="00E81349"/>
    <w:rsid w:val="00E81A9D"/>
    <w:rsid w:val="00E8221D"/>
    <w:rsid w:val="00E82C9E"/>
    <w:rsid w:val="00E84AD7"/>
    <w:rsid w:val="00E853BF"/>
    <w:rsid w:val="00E879DD"/>
    <w:rsid w:val="00E90192"/>
    <w:rsid w:val="00E907D4"/>
    <w:rsid w:val="00E909F0"/>
    <w:rsid w:val="00E90AF3"/>
    <w:rsid w:val="00E91A9E"/>
    <w:rsid w:val="00E91CBD"/>
    <w:rsid w:val="00E91F00"/>
    <w:rsid w:val="00E9259E"/>
    <w:rsid w:val="00E92C15"/>
    <w:rsid w:val="00E94A3B"/>
    <w:rsid w:val="00E9500B"/>
    <w:rsid w:val="00E95CDB"/>
    <w:rsid w:val="00E96358"/>
    <w:rsid w:val="00E9673E"/>
    <w:rsid w:val="00E97956"/>
    <w:rsid w:val="00E97A21"/>
    <w:rsid w:val="00E97B8D"/>
    <w:rsid w:val="00EA03F5"/>
    <w:rsid w:val="00EA04FB"/>
    <w:rsid w:val="00EA06B0"/>
    <w:rsid w:val="00EA2324"/>
    <w:rsid w:val="00EA24A8"/>
    <w:rsid w:val="00EA3B32"/>
    <w:rsid w:val="00EA3F4E"/>
    <w:rsid w:val="00EA408D"/>
    <w:rsid w:val="00EA4DF0"/>
    <w:rsid w:val="00EA5630"/>
    <w:rsid w:val="00EA58D1"/>
    <w:rsid w:val="00EA5B16"/>
    <w:rsid w:val="00EA6029"/>
    <w:rsid w:val="00EA6F2A"/>
    <w:rsid w:val="00EA7338"/>
    <w:rsid w:val="00EB07A1"/>
    <w:rsid w:val="00EB1B18"/>
    <w:rsid w:val="00EB1CA9"/>
    <w:rsid w:val="00EB205C"/>
    <w:rsid w:val="00EB23C8"/>
    <w:rsid w:val="00EB4B06"/>
    <w:rsid w:val="00EB531C"/>
    <w:rsid w:val="00EB5452"/>
    <w:rsid w:val="00EB6433"/>
    <w:rsid w:val="00EB664C"/>
    <w:rsid w:val="00EC1415"/>
    <w:rsid w:val="00EC1D6C"/>
    <w:rsid w:val="00EC2222"/>
    <w:rsid w:val="00EC2472"/>
    <w:rsid w:val="00EC2626"/>
    <w:rsid w:val="00EC2739"/>
    <w:rsid w:val="00EC2B83"/>
    <w:rsid w:val="00EC3042"/>
    <w:rsid w:val="00EC3388"/>
    <w:rsid w:val="00EC36CF"/>
    <w:rsid w:val="00EC542F"/>
    <w:rsid w:val="00EC5D42"/>
    <w:rsid w:val="00EC5DC3"/>
    <w:rsid w:val="00EC6055"/>
    <w:rsid w:val="00EC6ACD"/>
    <w:rsid w:val="00EC6F93"/>
    <w:rsid w:val="00EC73CB"/>
    <w:rsid w:val="00ED05D0"/>
    <w:rsid w:val="00ED1BDF"/>
    <w:rsid w:val="00ED227D"/>
    <w:rsid w:val="00ED2505"/>
    <w:rsid w:val="00ED468C"/>
    <w:rsid w:val="00ED5763"/>
    <w:rsid w:val="00ED5808"/>
    <w:rsid w:val="00ED5DFF"/>
    <w:rsid w:val="00ED70A7"/>
    <w:rsid w:val="00ED773E"/>
    <w:rsid w:val="00ED8482"/>
    <w:rsid w:val="00EE1BB0"/>
    <w:rsid w:val="00EE2A1D"/>
    <w:rsid w:val="00EE3F0B"/>
    <w:rsid w:val="00EE437B"/>
    <w:rsid w:val="00EE4621"/>
    <w:rsid w:val="00EE4E9E"/>
    <w:rsid w:val="00EE5B1D"/>
    <w:rsid w:val="00EE603F"/>
    <w:rsid w:val="00EE695F"/>
    <w:rsid w:val="00EE7598"/>
    <w:rsid w:val="00EF012B"/>
    <w:rsid w:val="00EF02FB"/>
    <w:rsid w:val="00EF0446"/>
    <w:rsid w:val="00EF1232"/>
    <w:rsid w:val="00EF1918"/>
    <w:rsid w:val="00EF1F82"/>
    <w:rsid w:val="00EF640F"/>
    <w:rsid w:val="00EF6B07"/>
    <w:rsid w:val="00EF7BC9"/>
    <w:rsid w:val="00EF7CA2"/>
    <w:rsid w:val="00EF7F81"/>
    <w:rsid w:val="00F02181"/>
    <w:rsid w:val="00F0277F"/>
    <w:rsid w:val="00F036E7"/>
    <w:rsid w:val="00F038D3"/>
    <w:rsid w:val="00F03A2A"/>
    <w:rsid w:val="00F03A49"/>
    <w:rsid w:val="00F04011"/>
    <w:rsid w:val="00F04A28"/>
    <w:rsid w:val="00F05EC5"/>
    <w:rsid w:val="00F0683D"/>
    <w:rsid w:val="00F06B97"/>
    <w:rsid w:val="00F06F9F"/>
    <w:rsid w:val="00F06FDC"/>
    <w:rsid w:val="00F1035E"/>
    <w:rsid w:val="00F1268F"/>
    <w:rsid w:val="00F13C40"/>
    <w:rsid w:val="00F15BED"/>
    <w:rsid w:val="00F15C44"/>
    <w:rsid w:val="00F15DEA"/>
    <w:rsid w:val="00F16183"/>
    <w:rsid w:val="00F16567"/>
    <w:rsid w:val="00F168A8"/>
    <w:rsid w:val="00F17F01"/>
    <w:rsid w:val="00F21960"/>
    <w:rsid w:val="00F22931"/>
    <w:rsid w:val="00F23E8D"/>
    <w:rsid w:val="00F24411"/>
    <w:rsid w:val="00F24E9E"/>
    <w:rsid w:val="00F251B5"/>
    <w:rsid w:val="00F2589B"/>
    <w:rsid w:val="00F25A1A"/>
    <w:rsid w:val="00F261D5"/>
    <w:rsid w:val="00F26483"/>
    <w:rsid w:val="00F2743F"/>
    <w:rsid w:val="00F27C74"/>
    <w:rsid w:val="00F27CE9"/>
    <w:rsid w:val="00F3003F"/>
    <w:rsid w:val="00F30BB9"/>
    <w:rsid w:val="00F31487"/>
    <w:rsid w:val="00F31832"/>
    <w:rsid w:val="00F31D9C"/>
    <w:rsid w:val="00F3206C"/>
    <w:rsid w:val="00F3241A"/>
    <w:rsid w:val="00F32A8A"/>
    <w:rsid w:val="00F33B2D"/>
    <w:rsid w:val="00F347B6"/>
    <w:rsid w:val="00F34DFD"/>
    <w:rsid w:val="00F3509F"/>
    <w:rsid w:val="00F3577B"/>
    <w:rsid w:val="00F35B18"/>
    <w:rsid w:val="00F3621B"/>
    <w:rsid w:val="00F3627E"/>
    <w:rsid w:val="00F36613"/>
    <w:rsid w:val="00F369F2"/>
    <w:rsid w:val="00F37CD4"/>
    <w:rsid w:val="00F402A7"/>
    <w:rsid w:val="00F41FCA"/>
    <w:rsid w:val="00F421B3"/>
    <w:rsid w:val="00F42917"/>
    <w:rsid w:val="00F42C6F"/>
    <w:rsid w:val="00F43032"/>
    <w:rsid w:val="00F43091"/>
    <w:rsid w:val="00F4388B"/>
    <w:rsid w:val="00F43942"/>
    <w:rsid w:val="00F441FC"/>
    <w:rsid w:val="00F44CD7"/>
    <w:rsid w:val="00F466F2"/>
    <w:rsid w:val="00F46819"/>
    <w:rsid w:val="00F47246"/>
    <w:rsid w:val="00F472F2"/>
    <w:rsid w:val="00F513DA"/>
    <w:rsid w:val="00F531B8"/>
    <w:rsid w:val="00F54385"/>
    <w:rsid w:val="00F54B40"/>
    <w:rsid w:val="00F5598D"/>
    <w:rsid w:val="00F55B20"/>
    <w:rsid w:val="00F5613A"/>
    <w:rsid w:val="00F566D3"/>
    <w:rsid w:val="00F567F6"/>
    <w:rsid w:val="00F56CA5"/>
    <w:rsid w:val="00F57086"/>
    <w:rsid w:val="00F5786D"/>
    <w:rsid w:val="00F61785"/>
    <w:rsid w:val="00F61B74"/>
    <w:rsid w:val="00F61BCF"/>
    <w:rsid w:val="00F61BFB"/>
    <w:rsid w:val="00F63449"/>
    <w:rsid w:val="00F637CF"/>
    <w:rsid w:val="00F63955"/>
    <w:rsid w:val="00F63F61"/>
    <w:rsid w:val="00F641FD"/>
    <w:rsid w:val="00F64CD4"/>
    <w:rsid w:val="00F64F9E"/>
    <w:rsid w:val="00F656D9"/>
    <w:rsid w:val="00F66316"/>
    <w:rsid w:val="00F66664"/>
    <w:rsid w:val="00F668CE"/>
    <w:rsid w:val="00F6692C"/>
    <w:rsid w:val="00F700F5"/>
    <w:rsid w:val="00F7020C"/>
    <w:rsid w:val="00F70DA6"/>
    <w:rsid w:val="00F711BD"/>
    <w:rsid w:val="00F712C2"/>
    <w:rsid w:val="00F71CCB"/>
    <w:rsid w:val="00F72254"/>
    <w:rsid w:val="00F73666"/>
    <w:rsid w:val="00F74827"/>
    <w:rsid w:val="00F74F09"/>
    <w:rsid w:val="00F75C2C"/>
    <w:rsid w:val="00F7615B"/>
    <w:rsid w:val="00F7631D"/>
    <w:rsid w:val="00F76666"/>
    <w:rsid w:val="00F76A75"/>
    <w:rsid w:val="00F76D95"/>
    <w:rsid w:val="00F7712B"/>
    <w:rsid w:val="00F77CF2"/>
    <w:rsid w:val="00F8065C"/>
    <w:rsid w:val="00F8101A"/>
    <w:rsid w:val="00F81191"/>
    <w:rsid w:val="00F82E14"/>
    <w:rsid w:val="00F84483"/>
    <w:rsid w:val="00F846FA"/>
    <w:rsid w:val="00F8481C"/>
    <w:rsid w:val="00F84A5D"/>
    <w:rsid w:val="00F856DE"/>
    <w:rsid w:val="00F85A27"/>
    <w:rsid w:val="00F863D5"/>
    <w:rsid w:val="00F86566"/>
    <w:rsid w:val="00F86EC2"/>
    <w:rsid w:val="00F873D6"/>
    <w:rsid w:val="00F90B57"/>
    <w:rsid w:val="00F90E6E"/>
    <w:rsid w:val="00F92062"/>
    <w:rsid w:val="00F9218B"/>
    <w:rsid w:val="00F92671"/>
    <w:rsid w:val="00F92EEA"/>
    <w:rsid w:val="00F93349"/>
    <w:rsid w:val="00F93DAE"/>
    <w:rsid w:val="00F9444F"/>
    <w:rsid w:val="00F95DD6"/>
    <w:rsid w:val="00F96C58"/>
    <w:rsid w:val="00F96D9F"/>
    <w:rsid w:val="00F9719E"/>
    <w:rsid w:val="00F97A85"/>
    <w:rsid w:val="00FA002B"/>
    <w:rsid w:val="00FA1544"/>
    <w:rsid w:val="00FA28EC"/>
    <w:rsid w:val="00FA2E47"/>
    <w:rsid w:val="00FA395C"/>
    <w:rsid w:val="00FA39AD"/>
    <w:rsid w:val="00FA3B52"/>
    <w:rsid w:val="00FA3FBF"/>
    <w:rsid w:val="00FA4B93"/>
    <w:rsid w:val="00FA4C5D"/>
    <w:rsid w:val="00FA4E21"/>
    <w:rsid w:val="00FA540B"/>
    <w:rsid w:val="00FA629A"/>
    <w:rsid w:val="00FA643A"/>
    <w:rsid w:val="00FA64BA"/>
    <w:rsid w:val="00FA6B49"/>
    <w:rsid w:val="00FA71CD"/>
    <w:rsid w:val="00FB1406"/>
    <w:rsid w:val="00FB267C"/>
    <w:rsid w:val="00FB296B"/>
    <w:rsid w:val="00FB2DF5"/>
    <w:rsid w:val="00FB4401"/>
    <w:rsid w:val="00FB69B5"/>
    <w:rsid w:val="00FB7129"/>
    <w:rsid w:val="00FB7634"/>
    <w:rsid w:val="00FB766F"/>
    <w:rsid w:val="00FB7FF5"/>
    <w:rsid w:val="00FC06B2"/>
    <w:rsid w:val="00FC0FB4"/>
    <w:rsid w:val="00FC1887"/>
    <w:rsid w:val="00FC198E"/>
    <w:rsid w:val="00FC1BA1"/>
    <w:rsid w:val="00FC2400"/>
    <w:rsid w:val="00FC30F6"/>
    <w:rsid w:val="00FC4BF0"/>
    <w:rsid w:val="00FC59E1"/>
    <w:rsid w:val="00FD0DF4"/>
    <w:rsid w:val="00FD1385"/>
    <w:rsid w:val="00FD14BA"/>
    <w:rsid w:val="00FD1843"/>
    <w:rsid w:val="00FD1DC3"/>
    <w:rsid w:val="00FD3293"/>
    <w:rsid w:val="00FD3389"/>
    <w:rsid w:val="00FD3683"/>
    <w:rsid w:val="00FD3A9D"/>
    <w:rsid w:val="00FD4746"/>
    <w:rsid w:val="00FD5EC6"/>
    <w:rsid w:val="00FD5FD4"/>
    <w:rsid w:val="00FD696D"/>
    <w:rsid w:val="00FD7F6E"/>
    <w:rsid w:val="00FE1C0B"/>
    <w:rsid w:val="00FE263A"/>
    <w:rsid w:val="00FE2E0A"/>
    <w:rsid w:val="00FE2F5E"/>
    <w:rsid w:val="00FE5BB8"/>
    <w:rsid w:val="00FE5BD1"/>
    <w:rsid w:val="00FE5E35"/>
    <w:rsid w:val="00FE6D96"/>
    <w:rsid w:val="00FE704B"/>
    <w:rsid w:val="00FE71BE"/>
    <w:rsid w:val="00FE732F"/>
    <w:rsid w:val="00FE742E"/>
    <w:rsid w:val="00FE7F9A"/>
    <w:rsid w:val="00FF06A2"/>
    <w:rsid w:val="00FF1C8C"/>
    <w:rsid w:val="00FF3571"/>
    <w:rsid w:val="00FF3972"/>
    <w:rsid w:val="00FF4986"/>
    <w:rsid w:val="00FF4AAA"/>
    <w:rsid w:val="00FF4CB9"/>
    <w:rsid w:val="00FF4DAB"/>
    <w:rsid w:val="00FF5540"/>
    <w:rsid w:val="00FF5EC0"/>
    <w:rsid w:val="00FF5FA5"/>
    <w:rsid w:val="00FF68AC"/>
    <w:rsid w:val="00FF7A09"/>
    <w:rsid w:val="042B2C69"/>
    <w:rsid w:val="09A93B79"/>
    <w:rsid w:val="133F1BC4"/>
    <w:rsid w:val="16A21F9D"/>
    <w:rsid w:val="1A714258"/>
    <w:rsid w:val="1B33305B"/>
    <w:rsid w:val="1C1CDAB9"/>
    <w:rsid w:val="1CCF00BC"/>
    <w:rsid w:val="224D26BB"/>
    <w:rsid w:val="252EDB9D"/>
    <w:rsid w:val="25B244C2"/>
    <w:rsid w:val="25DFD4A9"/>
    <w:rsid w:val="271C8FAA"/>
    <w:rsid w:val="2A657E87"/>
    <w:rsid w:val="3074237C"/>
    <w:rsid w:val="324FC70E"/>
    <w:rsid w:val="32EBC3A9"/>
    <w:rsid w:val="33FB83DF"/>
    <w:rsid w:val="3425B254"/>
    <w:rsid w:val="347885A3"/>
    <w:rsid w:val="39034977"/>
    <w:rsid w:val="39B35451"/>
    <w:rsid w:val="39E575DD"/>
    <w:rsid w:val="3E97AF71"/>
    <w:rsid w:val="3F69DFDB"/>
    <w:rsid w:val="41B43050"/>
    <w:rsid w:val="4784B2B2"/>
    <w:rsid w:val="479887D7"/>
    <w:rsid w:val="486016A0"/>
    <w:rsid w:val="4A614096"/>
    <w:rsid w:val="54A4D2AA"/>
    <w:rsid w:val="54EE3487"/>
    <w:rsid w:val="55DC8F72"/>
    <w:rsid w:val="56A5729B"/>
    <w:rsid w:val="57785FD3"/>
    <w:rsid w:val="59E70AB8"/>
    <w:rsid w:val="63C13929"/>
    <w:rsid w:val="6B4E81D9"/>
    <w:rsid w:val="739530D6"/>
    <w:rsid w:val="783B4828"/>
    <w:rsid w:val="7A3DAB42"/>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EBEC248D-6EC9-4C9B-BE0D-84F78B5C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128"/>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D374F6"/>
    <w:pPr>
      <w:tabs>
        <w:tab w:val="left" w:pos="270"/>
        <w:tab w:val="right" w:leader="dot" w:pos="9350"/>
      </w:tabs>
    </w:pPr>
    <w:rPr>
      <w:rFonts w:ascii="Arial Nova" w:hAnsi="Arial Nova" w:cstheme="minorHAnsi"/>
      <w:noProof/>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styleId="UnresolvedMention">
    <w:name w:val="Unresolved Mention"/>
    <w:basedOn w:val="DefaultParagraphFont"/>
    <w:uiPriority w:val="99"/>
    <w:semiHidden/>
    <w:unhideWhenUsed/>
    <w:rsid w:val="00E3196D"/>
    <w:rPr>
      <w:color w:val="605E5C"/>
      <w:shd w:val="clear" w:color="auto" w:fill="E1DFDD"/>
    </w:rPr>
  </w:style>
  <w:style w:type="paragraph" w:styleId="EndnoteText">
    <w:name w:val="endnote text"/>
    <w:basedOn w:val="Normal"/>
    <w:link w:val="EndnoteTextChar"/>
    <w:unhideWhenUsed/>
    <w:rsid w:val="00920AED"/>
    <w:rPr>
      <w:sz w:val="20"/>
      <w:szCs w:val="20"/>
    </w:rPr>
  </w:style>
  <w:style w:type="character" w:customStyle="1" w:styleId="EndnoteTextChar">
    <w:name w:val="Endnote Text Char"/>
    <w:basedOn w:val="DefaultParagraphFont"/>
    <w:link w:val="EndnoteText"/>
    <w:rsid w:val="00920AED"/>
  </w:style>
  <w:style w:type="character" w:styleId="EndnoteReference">
    <w:name w:val="endnote reference"/>
    <w:basedOn w:val="DefaultParagraphFont"/>
    <w:semiHidden/>
    <w:unhideWhenUsed/>
    <w:rsid w:val="00920AED"/>
    <w:rPr>
      <w:vertAlign w:val="superscript"/>
    </w:rPr>
  </w:style>
  <w:style w:type="character" w:customStyle="1" w:styleId="cf01">
    <w:name w:val="cf01"/>
    <w:basedOn w:val="DefaultParagraphFont"/>
    <w:rsid w:val="005044B3"/>
    <w:rPr>
      <w:rFonts w:ascii="Segoe UI" w:hAnsi="Segoe UI" w:cs="Segoe UI" w:hint="default"/>
      <w:i/>
      <w:iCs/>
      <w:color w:val="C75000"/>
      <w:sz w:val="18"/>
      <w:szCs w:val="18"/>
    </w:rPr>
  </w:style>
  <w:style w:type="paragraph" w:customStyle="1" w:styleId="pf0">
    <w:name w:val="pf0"/>
    <w:basedOn w:val="Normal"/>
    <w:rsid w:val="00F711BD"/>
    <w:pPr>
      <w:spacing w:before="100" w:beforeAutospacing="1" w:after="100" w:afterAutospacing="1"/>
    </w:pPr>
  </w:style>
  <w:style w:type="character" w:customStyle="1" w:styleId="cf11">
    <w:name w:val="cf11"/>
    <w:basedOn w:val="DefaultParagraphFont"/>
    <w:rsid w:val="00F711BD"/>
    <w:rPr>
      <w:rFonts w:ascii="Segoe UI" w:hAnsi="Segoe UI" w:cs="Segoe UI" w:hint="default"/>
      <w:b/>
      <w:bCs/>
      <w:i/>
      <w:iCs/>
      <w:color w:val="C75000"/>
      <w:sz w:val="18"/>
      <w:szCs w:val="18"/>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8D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yperlink" Target="https://simulations.kognito.com/PROS/PatientScreening/" TargetMode="External" /><Relationship Id="rId14" Type="http://schemas.openxmlformats.org/officeDocument/2006/relationships/hyperlink" Target="https://massclearinghouse.ehs.state.ma.us/PROG-CANC/CA1382kit.html" TargetMode="External" /><Relationship Id="rId15" Type="http://schemas.openxmlformats.org/officeDocument/2006/relationships/hyperlink" Target="https://www.cancer.gov/types/prostate/patient/prostate-screening-pdq" TargetMode="External" /><Relationship Id="rId16" Type="http://schemas.openxmlformats.org/officeDocument/2006/relationships/hyperlink" Target="mailto:Danielle.Nielsen@icf.com" TargetMode="External" /><Relationship Id="rId17" Type="http://schemas.openxmlformats.org/officeDocument/2006/relationships/hyperlink" Target="mailto:Bhuvana.Sukumar@icf.com" TargetMode="External" /><Relationship Id="rId18" Type="http://schemas.openxmlformats.org/officeDocument/2006/relationships/hyperlink" Target="mailto:Bob.Stephens@icf.com" TargetMode="External" /><Relationship Id="rId19" Type="http://schemas.openxmlformats.org/officeDocument/2006/relationships/hyperlink" Target="mailto:Helen.Coelho@icf.com" TargetMode="External" /><Relationship Id="rId2" Type="http://schemas.openxmlformats.org/officeDocument/2006/relationships/settings" Target="settings.xml" /><Relationship Id="rId20" Type="http://schemas.openxmlformats.org/officeDocument/2006/relationships/hyperlink" Target="mailto:Elizabeth.Douglas@icf.com" TargetMode="External" /><Relationship Id="rId21" Type="http://schemas.openxmlformats.org/officeDocument/2006/relationships/hyperlink" Target="mailto:Sara.Perrins@icf.com" TargetMode="External" /><Relationship Id="rId22" Type="http://schemas.openxmlformats.org/officeDocument/2006/relationships/hyperlink" Target="mailto:Bryce.McGowan@icf.com" TargetMode="External" /><Relationship Id="rId23" Type="http://schemas.openxmlformats.org/officeDocument/2006/relationships/hyperlink" Target="mailto:BVolk@mdanderson.org" TargetMode="External" /><Relationship Id="rId24" Type="http://schemas.openxmlformats.org/officeDocument/2006/relationships/hyperlink" Target="mailto:zzg3@cdc.gov" TargetMode="External" /><Relationship Id="rId25" Type="http://schemas.openxmlformats.org/officeDocument/2006/relationships/hyperlink" Target="mailto:Nfp5@cdc.gov" TargetMode="External" /><Relationship Id="rId26" Type="http://schemas.openxmlformats.org/officeDocument/2006/relationships/footer" Target="footer2.xml" /><Relationship Id="rId27" Type="http://schemas.openxmlformats.org/officeDocument/2006/relationships/glossaryDocument" Target="glossary/document.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doi.org/10.1214/aos/1034276631" TargetMode="External" /></Relationships>
</file>

<file path=word/glossary/_rels/document.xml.rels><?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pPr>
        <w:spacing w:after="0" w:line="240" w:lineRule="auto"/>
      </w:pPr>
      <w:r>
        <w:separator/>
      </w:r>
    </w:p>
  </w:endnote>
  <w:endnote w:type="continuationSeparator" w:id="1">
    <w:p>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05C25"/>
    <w:rsid w:val="00037286"/>
    <w:rsid w:val="00043CB3"/>
    <w:rsid w:val="00151FB7"/>
    <w:rsid w:val="001D1790"/>
    <w:rsid w:val="00217AB3"/>
    <w:rsid w:val="00257423"/>
    <w:rsid w:val="00297D75"/>
    <w:rsid w:val="002D1E91"/>
    <w:rsid w:val="00324879"/>
    <w:rsid w:val="0037100E"/>
    <w:rsid w:val="00416B1D"/>
    <w:rsid w:val="004B227E"/>
    <w:rsid w:val="004F6C18"/>
    <w:rsid w:val="00500D4F"/>
    <w:rsid w:val="0050293A"/>
    <w:rsid w:val="005054C6"/>
    <w:rsid w:val="00507366"/>
    <w:rsid w:val="00513319"/>
    <w:rsid w:val="005242F1"/>
    <w:rsid w:val="00530D61"/>
    <w:rsid w:val="00534B89"/>
    <w:rsid w:val="005D76E4"/>
    <w:rsid w:val="00665728"/>
    <w:rsid w:val="0075688C"/>
    <w:rsid w:val="00780251"/>
    <w:rsid w:val="007D5417"/>
    <w:rsid w:val="007E2871"/>
    <w:rsid w:val="007F3D7A"/>
    <w:rsid w:val="00857CC8"/>
    <w:rsid w:val="00860B48"/>
    <w:rsid w:val="00892F4F"/>
    <w:rsid w:val="00913A3A"/>
    <w:rsid w:val="00937A73"/>
    <w:rsid w:val="00943264"/>
    <w:rsid w:val="009B59D3"/>
    <w:rsid w:val="009C3B97"/>
    <w:rsid w:val="009F0FE7"/>
    <w:rsid w:val="009F14B4"/>
    <w:rsid w:val="00A03DAD"/>
    <w:rsid w:val="00A92B97"/>
    <w:rsid w:val="00B50153"/>
    <w:rsid w:val="00B64EB6"/>
    <w:rsid w:val="00B65677"/>
    <w:rsid w:val="00BB543C"/>
    <w:rsid w:val="00BD20B5"/>
    <w:rsid w:val="00C51F59"/>
    <w:rsid w:val="00C551AB"/>
    <w:rsid w:val="00C84CC0"/>
    <w:rsid w:val="00CF497C"/>
    <w:rsid w:val="00D506F2"/>
    <w:rsid w:val="00DA4192"/>
    <w:rsid w:val="00E172DB"/>
    <w:rsid w:val="00E323EE"/>
    <w:rsid w:val="00E34172"/>
    <w:rsid w:val="00E429AB"/>
    <w:rsid w:val="00E5384A"/>
    <w:rsid w:val="00EF2352"/>
    <w:rsid w:val="00F7319D"/>
    <w:rsid w:val="00F95B87"/>
    <w:rsid w:val="00FB0D39"/>
    <w:rsid w:val="00FC1887"/>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2024-06-17T00:00:00</PublishDate>
  <Abstract/>
  <CompanyAddress/>
  <CompanyPhone/>
  <CompanyFax/>
  <CompanyEmail>irn3@cdc.gov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3.xml><?xml version="1.0" encoding="utf-8"?>
<ds:datastoreItem xmlns:ds="http://schemas.openxmlformats.org/officeDocument/2006/customXml" ds:itemID="{A4C60FB9-9DCD-40F0-95AB-F2D043A235BA}">
  <ds:schemaRefs>
    <ds:schemaRef ds:uri="http://schemas.microsoft.com/office/2006/metadata/properties"/>
    <ds:schemaRef ds:uri="http://schemas.microsoft.com/office/infopath/2007/PartnerControls"/>
    <ds:schemaRef ds:uri="faa76972-759d-4da9-ac1f-f209091f211e"/>
    <ds:schemaRef ds:uri="9d9ea14a-9803-48fb-8424-5251a54888c3"/>
  </ds:schemaRefs>
</ds:datastoreItem>
</file>

<file path=customXml/itemProps4.xml><?xml version="1.0" encoding="utf-8"?>
<ds:datastoreItem xmlns:ds="http://schemas.openxmlformats.org/officeDocument/2006/customXml" ds:itemID="{D5F59527-C3B1-42F6-84D6-F7304BF14A67}">
  <ds:schemaRefs>
    <ds:schemaRef ds:uri="http://schemas.microsoft.com/sharepoint/v3/contenttype/forms"/>
  </ds:schemaRefs>
</ds:datastoreItem>
</file>

<file path=customXml/itemProps5.xml><?xml version="1.0" encoding="utf-8"?>
<ds:datastoreItem xmlns:ds="http://schemas.openxmlformats.org/officeDocument/2006/customXml" ds:itemID="{441EB9E3-D8F3-439E-8142-633C808F3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42</TotalTime>
  <Pages>1</Pages>
  <Words>6816</Words>
  <Characters>38857</Characters>
  <Application>Microsoft Office Word</Application>
  <DocSecurity>0</DocSecurity>
  <Lines>323</Lines>
  <Paragraphs>91</Paragraphs>
  <ScaleCrop>false</ScaleCrop>
  <Company>Centers for Disease Control and Prevention</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an Online Prostate Cancer Screening Decision Aid - New</dc:title>
  <dc:subject>Supporting Statement A template</dc:subject>
  <dc:creator>Centers for Disease Control and Prevention</dc:creator>
  <cp:keywords>Supporting Statement A template</cp:keywords>
  <cp:lastModifiedBy>Still-LeMelle, Terri (CDC/NCCDPHP/OD)</cp:lastModifiedBy>
  <cp:revision>55</cp:revision>
  <cp:lastPrinted>2018-04-12T23:17:00Z</cp:lastPrinted>
  <dcterms:created xsi:type="dcterms:W3CDTF">2024-05-16T13:13:00Z</dcterms:created>
  <dcterms:modified xsi:type="dcterms:W3CDTF">2024-06-17T10:44:00Z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25af7e18-1293-4dcd-953d-d07c311022ef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2022-12-07T14:54:54Z</vt:lpwstr>
  </property>
  <property fmtid="{D5CDD505-2E9C-101B-9397-08002B2CF9AE}" pid="11" name="MSIP_Label_7b94a7b8-f06c-4dfe-bdcc-9b548fd58c31_SiteId">
    <vt:lpwstr>9ce70869-60db-44fd-abe8-d2767077fc8f</vt:lpwstr>
  </property>
  <property fmtid="{D5CDD505-2E9C-101B-9397-08002B2CF9AE}" pid="12" name="_DocHome">
    <vt:i4>2003644290</vt:i4>
  </property>
</Properties>
</file>