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6F2C" w:rsidP="33491714" w14:paraId="4A225714" w14:textId="1F4C69C1">
      <w:pPr>
        <w:pStyle w:val="Heading2"/>
        <w:tabs>
          <w:tab w:val="left" w:pos="900"/>
        </w:tabs>
        <w:ind w:right="-180"/>
        <w:rPr>
          <w:sz w:val="28"/>
          <w:szCs w:val="28"/>
        </w:rPr>
      </w:pPr>
      <w:r w:rsidRPr="33491714">
        <w:rPr>
          <w:sz w:val="28"/>
          <w:szCs w:val="28"/>
        </w:rPr>
        <w:t xml:space="preserve">Request for Approval under the “Generic Clearance for the Collection of Routine Customer Feedback” (OMB Control Number: </w:t>
      </w:r>
      <w:r w:rsidRPr="33491714" w:rsidR="26EC909D">
        <w:rPr>
          <w:sz w:val="28"/>
          <w:szCs w:val="28"/>
        </w:rPr>
        <w:t>0920</w:t>
      </w:r>
      <w:r w:rsidRPr="33491714">
        <w:rPr>
          <w:sz w:val="28"/>
          <w:szCs w:val="28"/>
        </w:rPr>
        <w:t>-</w:t>
      </w:r>
      <w:r w:rsidRPr="33491714" w:rsidR="26EC909D">
        <w:rPr>
          <w:sz w:val="28"/>
          <w:szCs w:val="28"/>
        </w:rPr>
        <w:t>1050</w:t>
      </w:r>
      <w:r w:rsidRPr="33491714">
        <w:rPr>
          <w:sz w:val="28"/>
          <w:szCs w:val="28"/>
        </w:rPr>
        <w:t>)</w:t>
      </w:r>
    </w:p>
    <w:p w:rsidR="00145293" w:rsidP="33491714" w14:paraId="227384E4" w14:textId="77777777">
      <w:pPr>
        <w:widowControl w:val="0"/>
        <w:rPr>
          <w:i/>
          <w:iCs/>
          <w:sz w:val="22"/>
          <w:szCs w:val="22"/>
        </w:rPr>
      </w:pPr>
      <w:r>
        <w:rPr>
          <w:noProof/>
          <w:color w:val="2B579A"/>
          <w:shd w:val="clear" w:color="auto" w:fill="E6E6E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33491714" w14:paraId="44BDE483" w14:textId="77777777">
      <w:pPr>
        <w:widowControl w:val="0"/>
        <w:rPr>
          <w:i/>
          <w:iCs/>
          <w:sz w:val="22"/>
          <w:szCs w:val="22"/>
        </w:rPr>
      </w:pPr>
      <w:r w:rsidRPr="33491714">
        <w:rPr>
          <w:i/>
          <w:iCs/>
          <w:sz w:val="22"/>
          <w:szCs w:val="22"/>
        </w:rPr>
        <w:t xml:space="preserve">Instruction: This form should be completed by the primary contact person from the Program sponsoring the collection. </w:t>
      </w:r>
    </w:p>
    <w:p w:rsidR="00145293" w:rsidP="33491714" w14:paraId="43F44C95" w14:textId="77777777">
      <w:pPr>
        <w:widowControl w:val="0"/>
        <w:spacing w:before="120"/>
        <w:rPr>
          <w:b/>
          <w:bCs/>
          <w:sz w:val="22"/>
          <w:szCs w:val="22"/>
        </w:rPr>
      </w:pPr>
      <w:r w:rsidRPr="33491714">
        <w:rPr>
          <w:b/>
          <w:bCs/>
          <w:sz w:val="22"/>
          <w:szCs w:val="22"/>
        </w:rPr>
        <w:t>DETERMINE IF YOUR COLLECTION IS APPROPRIATE FOR THIS GENERIC CLEARANCE MECHANISM:</w:t>
      </w:r>
    </w:p>
    <w:p w:rsidR="00C809B5" w:rsidP="33491714" w14:paraId="0E2AC58D" w14:textId="77777777">
      <w:pPr>
        <w:widowControl w:val="0"/>
        <w:spacing w:before="120"/>
        <w:rPr>
          <w:i/>
          <w:iCs/>
          <w:sz w:val="22"/>
          <w:szCs w:val="22"/>
        </w:rPr>
      </w:pPr>
      <w:r w:rsidRPr="33491714">
        <w:rPr>
          <w:i/>
          <w:iCs/>
          <w:sz w:val="22"/>
          <w:szCs w:val="22"/>
        </w:rPr>
        <w:t xml:space="preserve">Instruction: Before completing and submitting this form, determine first if the proposed collection is </w:t>
      </w:r>
      <w:r w:rsidRPr="33491714" w:rsidR="0756971A">
        <w:rPr>
          <w:i/>
          <w:iCs/>
          <w:sz w:val="22"/>
          <w:szCs w:val="22"/>
        </w:rPr>
        <w:t xml:space="preserve">consistent with the scope of </w:t>
      </w:r>
      <w:r w:rsidRPr="33491714">
        <w:rPr>
          <w:i/>
          <w:iCs/>
          <w:sz w:val="22"/>
          <w:szCs w:val="22"/>
        </w:rPr>
        <w:t xml:space="preserve">the Collection of Routine Customer Feedback generic clearance mechanism.  </w:t>
      </w:r>
      <w:r w:rsidRPr="33491714" w:rsidR="0756971A">
        <w:rPr>
          <w:i/>
          <w:iCs/>
          <w:sz w:val="22"/>
          <w:szCs w:val="22"/>
        </w:rPr>
        <w:t>To determine the appropriateness of using the Collection of Routine Customer Feedback generic clearance mechanism, c</w:t>
      </w:r>
      <w:r w:rsidRPr="33491714">
        <w:rPr>
          <w:i/>
          <w:iCs/>
          <w:sz w:val="22"/>
          <w:szCs w:val="22"/>
        </w:rPr>
        <w:t xml:space="preserve">omplete the checklist below. </w:t>
      </w:r>
    </w:p>
    <w:p w:rsidR="00145293" w:rsidP="33491714" w14:paraId="19E96866" w14:textId="77777777">
      <w:pPr>
        <w:widowControl w:val="0"/>
        <w:spacing w:before="120"/>
        <w:rPr>
          <w:i/>
          <w:iCs/>
          <w:sz w:val="22"/>
          <w:szCs w:val="22"/>
        </w:rPr>
      </w:pPr>
      <w:r w:rsidRPr="33491714">
        <w:rPr>
          <w:i/>
          <w:iCs/>
          <w:sz w:val="22"/>
          <w:szCs w:val="22"/>
        </w:rPr>
        <w:t xml:space="preserve"> If you select “yes” to all criteria in Column A, the </w:t>
      </w:r>
      <w:r w:rsidRPr="33491714" w:rsidR="0756971A">
        <w:rPr>
          <w:i/>
          <w:iCs/>
          <w:sz w:val="22"/>
          <w:szCs w:val="22"/>
        </w:rPr>
        <w:t xml:space="preserve">Collection of Routine Customer Feedback </w:t>
      </w:r>
      <w:r w:rsidRPr="33491714">
        <w:rPr>
          <w:i/>
          <w:iCs/>
          <w:sz w:val="22"/>
          <w:szCs w:val="22"/>
        </w:rPr>
        <w:t xml:space="preserve">generic clearance mechanism </w:t>
      </w:r>
      <w:r w:rsidRPr="33491714">
        <w:rPr>
          <w:b/>
          <w:bCs/>
          <w:i/>
          <w:iCs/>
          <w:sz w:val="22"/>
          <w:szCs w:val="22"/>
          <w:u w:val="single"/>
        </w:rPr>
        <w:t>can</w:t>
      </w:r>
      <w:r w:rsidRPr="33491714">
        <w:rPr>
          <w:i/>
          <w:iCs/>
          <w:sz w:val="22"/>
          <w:szCs w:val="22"/>
        </w:rPr>
        <w:t xml:space="preserve"> be used.  If you select “yes” to any criterion in Column B, the Collection of Routine Customer Feedback generic clearance mechanism </w:t>
      </w:r>
      <w:r w:rsidRPr="33491714">
        <w:rPr>
          <w:b/>
          <w:bCs/>
          <w:i/>
          <w:iCs/>
          <w:sz w:val="22"/>
          <w:szCs w:val="22"/>
          <w:u w:val="single"/>
        </w:rPr>
        <w:t>cannot</w:t>
      </w:r>
      <w:r w:rsidRPr="33491714">
        <w:rPr>
          <w:i/>
          <w:iCs/>
          <w:sz w:val="22"/>
          <w:szCs w:val="22"/>
        </w:rPr>
        <w:t xml:space="preserve"> be used.</w:t>
      </w:r>
    </w:p>
    <w:p w:rsidR="00145293" w:rsidP="33491714" w14:paraId="2A56D10C" w14:textId="77777777">
      <w:pPr>
        <w:widowControl w:val="0"/>
        <w:spacing w:before="120"/>
        <w:rPr>
          <w:b/>
          <w:bCs/>
          <w:sz w:val="22"/>
          <w:szCs w:val="22"/>
        </w:rPr>
      </w:pPr>
    </w:p>
    <w:tbl>
      <w:tblPr>
        <w:tblStyle w:val="TableGrid"/>
        <w:tblW w:w="0" w:type="auto"/>
        <w:tblLook w:val="04A0"/>
      </w:tblPr>
      <w:tblGrid>
        <w:gridCol w:w="4675"/>
        <w:gridCol w:w="4675"/>
      </w:tblGrid>
      <w:tr w14:paraId="7649A41E" w14:textId="77777777" w:rsidTr="33491714">
        <w:tblPrEx>
          <w:tblW w:w="0" w:type="auto"/>
          <w:tblLook w:val="04A0"/>
        </w:tblPrEx>
        <w:trPr>
          <w:trHeight w:val="300"/>
        </w:trPr>
        <w:tc>
          <w:tcPr>
            <w:tcW w:w="4675" w:type="dxa"/>
            <w:tcBorders>
              <w:top w:val="single" w:sz="4" w:space="0" w:color="auto"/>
              <w:left w:val="single" w:sz="4" w:space="0" w:color="auto"/>
              <w:bottom w:val="single" w:sz="4" w:space="0" w:color="auto"/>
              <w:right w:val="single" w:sz="4" w:space="0" w:color="auto"/>
            </w:tcBorders>
            <w:hideMark/>
          </w:tcPr>
          <w:p w:rsidR="00145293" w:rsidP="33491714" w14:paraId="5F9E717B" w14:textId="77777777">
            <w:pPr>
              <w:widowControl w:val="0"/>
              <w:rPr>
                <w:b/>
                <w:bCs/>
                <w:sz w:val="22"/>
                <w:szCs w:val="22"/>
              </w:rPr>
            </w:pPr>
            <w:r w:rsidRPr="33491714">
              <w:rPr>
                <w:b/>
                <w:bCs/>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rsidP="33491714" w14:paraId="5C745765" w14:textId="77777777">
            <w:pPr>
              <w:widowControl w:val="0"/>
              <w:rPr>
                <w:b/>
                <w:bCs/>
                <w:sz w:val="22"/>
                <w:szCs w:val="22"/>
              </w:rPr>
            </w:pPr>
            <w:r w:rsidRPr="33491714">
              <w:rPr>
                <w:b/>
                <w:bCs/>
                <w:sz w:val="22"/>
                <w:szCs w:val="22"/>
              </w:rPr>
              <w:t>Column B</w:t>
            </w:r>
          </w:p>
        </w:tc>
      </w:tr>
      <w:tr w14:paraId="7E5C1EE4" w14:textId="77777777" w:rsidTr="3349171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2D83E1A4">
            <w:pPr>
              <w:rPr>
                <w:rFonts w:eastAsiaTheme="minorHAnsi"/>
                <w:sz w:val="22"/>
                <w:szCs w:val="22"/>
              </w:rPr>
            </w:pPr>
            <w:r>
              <w:rPr>
                <w:rFonts w:eastAsiaTheme="minorHAnsi"/>
                <w:sz w:val="22"/>
                <w:szCs w:val="22"/>
              </w:rPr>
              <w:t xml:space="preserve">[ </w:t>
            </w:r>
            <w:r w:rsidR="007B793A">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4303C654">
            <w:pPr>
              <w:widowControl w:val="0"/>
              <w:rPr>
                <w:sz w:val="22"/>
                <w:szCs w:val="22"/>
              </w:rPr>
            </w:pPr>
            <w:r w:rsidRPr="171CBBB5">
              <w:rPr>
                <w:rFonts w:eastAsiaTheme="minorEastAsia"/>
                <w:sz w:val="22"/>
                <w:szCs w:val="22"/>
              </w:rPr>
              <w:t>[  ]</w:t>
            </w:r>
            <w:r w:rsidRPr="171CBBB5">
              <w:rPr>
                <w:rFonts w:eastAsiaTheme="minorEastAsia"/>
                <w:sz w:val="22"/>
                <w:szCs w:val="22"/>
              </w:rPr>
              <w:t xml:space="preserve"> Yes     [ </w:t>
            </w:r>
            <w:r w:rsidRPr="171CBBB5" w:rsidR="52CB9BA3">
              <w:rPr>
                <w:rFonts w:eastAsiaTheme="minorEastAsia"/>
                <w:sz w:val="22"/>
                <w:szCs w:val="22"/>
              </w:rPr>
              <w:t>X</w:t>
            </w:r>
            <w:r w:rsidRPr="171CBBB5">
              <w:rPr>
                <w:rFonts w:eastAsiaTheme="minorEastAsia"/>
                <w:sz w:val="22"/>
                <w:szCs w:val="22"/>
              </w:rPr>
              <w:t xml:space="preserve"> ] No</w:t>
            </w:r>
          </w:p>
        </w:tc>
      </w:tr>
      <w:tr w14:paraId="7AA4553B" w14:textId="77777777" w:rsidTr="3349171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1B739693">
            <w:pPr>
              <w:rPr>
                <w:rFonts w:eastAsiaTheme="minorHAnsi"/>
                <w:sz w:val="22"/>
                <w:szCs w:val="22"/>
              </w:rPr>
            </w:pPr>
            <w:r>
              <w:rPr>
                <w:rFonts w:eastAsiaTheme="minorHAnsi"/>
                <w:sz w:val="22"/>
                <w:szCs w:val="22"/>
              </w:rPr>
              <w:t xml:space="preserve">[ </w:t>
            </w:r>
            <w:r w:rsidR="00AE00A0">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145293" w14:paraId="7570922A" w14:textId="55BB6EA4">
            <w:pPr>
              <w:widowControl w:val="0"/>
              <w:rPr>
                <w:sz w:val="22"/>
                <w:szCs w:val="22"/>
              </w:rPr>
            </w:pPr>
            <w:r w:rsidRPr="171CBBB5">
              <w:rPr>
                <w:rFonts w:eastAsiaTheme="minorEastAsia"/>
                <w:sz w:val="22"/>
                <w:szCs w:val="22"/>
              </w:rPr>
              <w:t>[  ]</w:t>
            </w:r>
            <w:r w:rsidRPr="171CBBB5">
              <w:rPr>
                <w:rFonts w:eastAsiaTheme="minorEastAsia"/>
                <w:sz w:val="22"/>
                <w:szCs w:val="22"/>
              </w:rPr>
              <w:t xml:space="preserve"> Yes     [ </w:t>
            </w:r>
            <w:r w:rsidRPr="171CBBB5" w:rsidR="08908A90">
              <w:rPr>
                <w:rFonts w:eastAsiaTheme="minorEastAsia"/>
                <w:sz w:val="22"/>
                <w:szCs w:val="22"/>
              </w:rPr>
              <w:t>X</w:t>
            </w:r>
            <w:r w:rsidRPr="171CBBB5">
              <w:rPr>
                <w:rFonts w:eastAsiaTheme="minorEastAsia"/>
                <w:sz w:val="22"/>
                <w:szCs w:val="22"/>
              </w:rPr>
              <w:t xml:space="preserve"> ] No</w:t>
            </w:r>
          </w:p>
        </w:tc>
      </w:tr>
      <w:tr w14:paraId="4C8F42BB" w14:textId="77777777" w:rsidTr="3349171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w:t>
            </w:r>
            <w:r>
              <w:rPr>
                <w:rFonts w:eastAsiaTheme="minorHAnsi"/>
                <w:sz w:val="22"/>
                <w:szCs w:val="22"/>
              </w:rPr>
              <w:t>e.g.</w:t>
            </w:r>
            <w:r>
              <w:rPr>
                <w:rFonts w:eastAsiaTheme="minorHAnsi"/>
                <w:sz w:val="22"/>
                <w:szCs w:val="22"/>
              </w:rPr>
              <w:t xml:space="preserve">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3C644638">
            <w:pPr>
              <w:rPr>
                <w:rFonts w:eastAsiaTheme="minorHAnsi"/>
                <w:sz w:val="22"/>
                <w:szCs w:val="22"/>
              </w:rPr>
            </w:pPr>
            <w:r>
              <w:rPr>
                <w:rFonts w:eastAsiaTheme="minorHAnsi"/>
                <w:sz w:val="22"/>
                <w:szCs w:val="22"/>
              </w:rPr>
              <w:t xml:space="preserve">[ </w:t>
            </w:r>
            <w:r w:rsidR="00AE00A0">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w:t>
            </w:r>
            <w:r>
              <w:rPr>
                <w:sz w:val="22"/>
                <w:szCs w:val="22"/>
              </w:rPr>
              <w:t>e.g.</w:t>
            </w:r>
            <w:r>
              <w:rPr>
                <w:sz w:val="22"/>
                <w:szCs w:val="22"/>
              </w:rPr>
              <w:t xml:space="preserve"> sexual orientation, gender</w:t>
            </w:r>
            <w:r w:rsidR="00E252F3">
              <w:rPr>
                <w:sz w:val="22"/>
                <w:szCs w:val="22"/>
              </w:rPr>
              <w:t xml:space="preserve"> identity</w:t>
            </w:r>
            <w:r>
              <w:rPr>
                <w:sz w:val="22"/>
                <w:szCs w:val="22"/>
              </w:rPr>
              <w:t>)</w:t>
            </w:r>
            <w:r w:rsidR="003C4F49">
              <w:rPr>
                <w:sz w:val="22"/>
                <w:szCs w:val="22"/>
              </w:rPr>
              <w:t>.</w:t>
            </w:r>
          </w:p>
          <w:p w:rsidR="00145293" w14:paraId="330471D2" w14:textId="0153F239">
            <w:pPr>
              <w:widowControl w:val="0"/>
              <w:rPr>
                <w:sz w:val="22"/>
                <w:szCs w:val="22"/>
              </w:rPr>
            </w:pPr>
            <w:r w:rsidRPr="171CBBB5">
              <w:rPr>
                <w:rFonts w:eastAsiaTheme="minorEastAsia"/>
                <w:sz w:val="22"/>
                <w:szCs w:val="22"/>
              </w:rPr>
              <w:t>[  ]</w:t>
            </w:r>
            <w:r w:rsidRPr="171CBBB5">
              <w:rPr>
                <w:rFonts w:eastAsiaTheme="minorEastAsia"/>
                <w:sz w:val="22"/>
                <w:szCs w:val="22"/>
              </w:rPr>
              <w:t xml:space="preserve"> Yes     [ </w:t>
            </w:r>
            <w:r w:rsidRPr="171CBBB5" w:rsidR="66025AC8">
              <w:rPr>
                <w:rFonts w:eastAsiaTheme="minorEastAsia"/>
                <w:sz w:val="22"/>
                <w:szCs w:val="22"/>
              </w:rPr>
              <w:t>X</w:t>
            </w:r>
            <w:r w:rsidRPr="171CBBB5">
              <w:rPr>
                <w:rFonts w:eastAsiaTheme="minorEastAsia"/>
                <w:sz w:val="22"/>
                <w:szCs w:val="22"/>
              </w:rPr>
              <w:t xml:space="preserve"> ] No</w:t>
            </w:r>
          </w:p>
        </w:tc>
      </w:tr>
      <w:tr w14:paraId="61FC3503" w14:textId="77777777" w:rsidTr="3349171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77777777">
            <w:pPr>
              <w:rPr>
                <w:rFonts w:eastAsiaTheme="minorHAnsi"/>
                <w:sz w:val="22"/>
                <w:szCs w:val="22"/>
              </w:rPr>
            </w:pPr>
            <w:r>
              <w:rPr>
                <w:rFonts w:eastAsiaTheme="minorHAnsi"/>
                <w:sz w:val="22"/>
                <w:szCs w:val="22"/>
              </w:rPr>
              <w:t>[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0D899706">
            <w:pPr>
              <w:widowControl w:val="0"/>
              <w:rPr>
                <w:sz w:val="22"/>
                <w:szCs w:val="22"/>
              </w:rPr>
            </w:pPr>
            <w:r w:rsidRPr="171CBBB5">
              <w:rPr>
                <w:rFonts w:eastAsiaTheme="minorEastAsia"/>
                <w:sz w:val="22"/>
                <w:szCs w:val="22"/>
              </w:rPr>
              <w:t>[  ]</w:t>
            </w:r>
            <w:r w:rsidRPr="171CBBB5">
              <w:rPr>
                <w:rFonts w:eastAsiaTheme="minorEastAsia"/>
                <w:sz w:val="22"/>
                <w:szCs w:val="22"/>
              </w:rPr>
              <w:t xml:space="preserve"> Yes     [ </w:t>
            </w:r>
            <w:r w:rsidRPr="171CBBB5" w:rsidR="2CA73C52">
              <w:rPr>
                <w:rFonts w:eastAsiaTheme="minorEastAsia"/>
                <w:sz w:val="22"/>
                <w:szCs w:val="22"/>
              </w:rPr>
              <w:t>X</w:t>
            </w:r>
            <w:r w:rsidRPr="171CBBB5">
              <w:rPr>
                <w:rFonts w:eastAsiaTheme="minorEastAsia"/>
                <w:sz w:val="22"/>
                <w:szCs w:val="22"/>
              </w:rPr>
              <w:t xml:space="preserve"> ] No</w:t>
            </w:r>
          </w:p>
        </w:tc>
      </w:tr>
      <w:tr w14:paraId="6450DD0B" w14:textId="77777777" w:rsidTr="33491714">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6DE695E4">
            <w:pPr>
              <w:rPr>
                <w:rFonts w:eastAsiaTheme="minorHAnsi"/>
                <w:sz w:val="22"/>
                <w:szCs w:val="22"/>
              </w:rPr>
            </w:pPr>
            <w:r>
              <w:rPr>
                <w:rFonts w:eastAsiaTheme="minorHAnsi"/>
                <w:sz w:val="22"/>
                <w:szCs w:val="22"/>
              </w:rPr>
              <w:t xml:space="preserve">[ </w:t>
            </w:r>
            <w:r w:rsidR="00AE00A0">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75CC06C7">
            <w:pPr>
              <w:widowControl w:val="0"/>
              <w:rPr>
                <w:sz w:val="22"/>
                <w:szCs w:val="22"/>
              </w:rPr>
            </w:pPr>
            <w:r w:rsidRPr="171CBBB5">
              <w:rPr>
                <w:rFonts w:eastAsiaTheme="minorEastAsia"/>
                <w:sz w:val="22"/>
                <w:szCs w:val="22"/>
              </w:rPr>
              <w:t>[  ]</w:t>
            </w:r>
            <w:r w:rsidRPr="171CBBB5">
              <w:rPr>
                <w:rFonts w:eastAsiaTheme="minorEastAsia"/>
                <w:sz w:val="22"/>
                <w:szCs w:val="22"/>
              </w:rPr>
              <w:t xml:space="preserve"> Yes     [ </w:t>
            </w:r>
            <w:r w:rsidRPr="171CBBB5" w:rsidR="62164F30">
              <w:rPr>
                <w:rFonts w:eastAsiaTheme="minorEastAsia"/>
                <w:sz w:val="22"/>
                <w:szCs w:val="22"/>
              </w:rPr>
              <w:t>X</w:t>
            </w:r>
            <w:r w:rsidRPr="171CBBB5">
              <w:rPr>
                <w:rFonts w:eastAsiaTheme="minorEastAsia"/>
                <w:sz w:val="22"/>
                <w:szCs w:val="22"/>
              </w:rPr>
              <w:t xml:space="preserve"> ] No</w:t>
            </w:r>
          </w:p>
        </w:tc>
      </w:tr>
      <w:tr w14:paraId="5EE4EFC5" w14:textId="77777777" w:rsidTr="33491714">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42112F2F">
            <w:pPr>
              <w:rPr>
                <w:sz w:val="22"/>
                <w:szCs w:val="22"/>
              </w:rPr>
            </w:pPr>
            <w:r w:rsidRPr="003C4F49">
              <w:rPr>
                <w:rFonts w:eastAsiaTheme="minorHAnsi"/>
                <w:sz w:val="22"/>
                <w:szCs w:val="22"/>
              </w:rPr>
              <w:t xml:space="preserve">[ </w:t>
            </w:r>
            <w:r w:rsidR="00AE00A0">
              <w:rPr>
                <w:rFonts w:eastAsiaTheme="minorHAnsi"/>
                <w:sz w:val="22"/>
                <w:szCs w:val="22"/>
              </w:rPr>
              <w:t>X</w:t>
            </w:r>
            <w:r w:rsidRPr="003C4F49">
              <w:rPr>
                <w:rFonts w:eastAsiaTheme="minorHAnsi"/>
                <w:sz w:val="22"/>
                <w:szCs w:val="22"/>
              </w:rPr>
              <w:t xml:space="preserve"> ]</w:t>
            </w:r>
            <w:r w:rsidRPr="003C4F49">
              <w:rPr>
                <w:rFonts w:eastAsiaTheme="minorHAnsi"/>
                <w:sz w:val="22"/>
                <w:szCs w:val="22"/>
              </w:rPr>
              <w:t xml:space="preserve">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00434E33" w14:paraId="6D607A79" w14:textId="77777777">
      <w:pPr>
        <w:rPr>
          <w:b/>
        </w:rPr>
      </w:pPr>
      <w:r>
        <w:rPr>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B46F2C" w14:paraId="29476A1F" w14:textId="6DE14513">
      <w:r>
        <w:t>2022  CDC</w:t>
      </w:r>
      <w:r>
        <w:t xml:space="preserve"> U</w:t>
      </w:r>
      <w:r w:rsidRPr="00986140">
        <w:t xml:space="preserve">sability </w:t>
      </w:r>
      <w:r>
        <w:t>T</w:t>
      </w:r>
      <w:r w:rsidRPr="00986140">
        <w:t xml:space="preserve">esting and </w:t>
      </w:r>
      <w:r>
        <w:t>D</w:t>
      </w:r>
      <w:r w:rsidRPr="00986140">
        <w:t xml:space="preserve">igital </w:t>
      </w:r>
      <w:r>
        <w:t>C</w:t>
      </w:r>
      <w:r w:rsidRPr="00986140">
        <w:t xml:space="preserve">ontent </w:t>
      </w:r>
      <w:r>
        <w:t>T</w:t>
      </w:r>
      <w:r w:rsidRPr="00986140">
        <w:t>esting</w:t>
      </w:r>
      <w:r>
        <w:t xml:space="preserve"> </w:t>
      </w:r>
    </w:p>
    <w:p w:rsidR="00986140" w14:paraId="56579034" w14:textId="77777777"/>
    <w:p w:rsidR="00C4140C" w:rsidRPr="00986140" w:rsidP="00986140" w14:paraId="629BC5D5" w14:textId="3F3B75EA">
      <w:r>
        <w:rPr>
          <w:b/>
        </w:rPr>
        <w:t>PURPOSE</w:t>
      </w:r>
      <w:r w:rsidRPr="009239AA">
        <w:rPr>
          <w:b/>
        </w:rPr>
        <w:t xml:space="preserve">:  </w:t>
      </w:r>
    </w:p>
    <w:p w:rsidR="00C4140C" w:rsidRPr="00B8239C" w:rsidP="391772E0" w14:paraId="0D0175D7" w14:textId="446CEFF9">
      <w:pPr>
        <w:pStyle w:val="paragraph"/>
        <w:spacing w:before="0" w:beforeAutospacing="0" w:after="0" w:afterAutospacing="0"/>
        <w:textAlignment w:val="baseline"/>
        <w:rPr>
          <w:rFonts w:eastAsiaTheme="minorEastAsia"/>
          <w:color w:val="000000"/>
        </w:rPr>
      </w:pPr>
      <w:r w:rsidRPr="33491714">
        <w:rPr>
          <w:rStyle w:val="normaltextrun"/>
          <w:rFonts w:eastAsiaTheme="minorEastAsia"/>
          <w:color w:val="000000" w:themeColor="text1"/>
        </w:rPr>
        <w:t xml:space="preserve">The Office of the Associate Director for Communication’s (OADC) Division of Digital Media (DDM) has oversight </w:t>
      </w:r>
      <w:r w:rsidRPr="33491714" w:rsidR="3255C616">
        <w:rPr>
          <w:rStyle w:val="normaltextrun"/>
          <w:rFonts w:eastAsiaTheme="minorEastAsia"/>
          <w:color w:val="000000" w:themeColor="text1"/>
        </w:rPr>
        <w:t>of</w:t>
      </w:r>
      <w:r w:rsidRPr="33491714">
        <w:rPr>
          <w:rStyle w:val="normaltextrun"/>
          <w:rFonts w:eastAsiaTheme="minorEastAsia"/>
          <w:color w:val="000000" w:themeColor="text1"/>
        </w:rPr>
        <w:t xml:space="preserve"> CDC’s digital media communication </w:t>
      </w:r>
      <w:r w:rsidRPr="33491714" w:rsidR="597F7160">
        <w:rPr>
          <w:rStyle w:val="normaltextrun"/>
          <w:rFonts w:eastAsiaTheme="minorEastAsia"/>
          <w:color w:val="000000" w:themeColor="text1"/>
        </w:rPr>
        <w:t xml:space="preserve">(including websites) </w:t>
      </w:r>
      <w:r w:rsidRPr="33491714">
        <w:rPr>
          <w:rStyle w:val="normaltextrun"/>
          <w:rFonts w:eastAsiaTheme="minorEastAsia"/>
          <w:color w:val="000000" w:themeColor="text1"/>
        </w:rPr>
        <w:t xml:space="preserve">and has also served as the COVID response JIC Web Team and JIC Social Media team. DDM is leading CDC’s multi-year Digital Communication Modernization effort to improve CDC’s digital/web content creation, content management, and content delivery during large scale emergencies and day-to-day digital content </w:t>
      </w:r>
      <w:r w:rsidRPr="33491714" w:rsidR="336DA1DC">
        <w:rPr>
          <w:rStyle w:val="normaltextrun"/>
          <w:rFonts w:eastAsiaTheme="minorEastAsia"/>
          <w:color w:val="000000" w:themeColor="text1"/>
        </w:rPr>
        <w:t>activities/</w:t>
      </w:r>
      <w:r w:rsidRPr="33491714">
        <w:rPr>
          <w:rStyle w:val="normaltextrun"/>
          <w:rFonts w:eastAsiaTheme="minorEastAsia"/>
          <w:color w:val="000000" w:themeColor="text1"/>
        </w:rPr>
        <w:t>needs of the agency. OADC’s Division of Communication Science and Services</w:t>
      </w:r>
      <w:r w:rsidRPr="33491714" w:rsidR="263C700B">
        <w:rPr>
          <w:rStyle w:val="normaltextrun"/>
          <w:rFonts w:eastAsiaTheme="minorEastAsia"/>
          <w:color w:val="000000" w:themeColor="text1"/>
        </w:rPr>
        <w:t xml:space="preserve"> (DCSS)</w:t>
      </w:r>
      <w:r w:rsidRPr="33491714">
        <w:rPr>
          <w:rStyle w:val="normaltextrun"/>
          <w:rFonts w:eastAsiaTheme="minorEastAsia"/>
          <w:color w:val="000000" w:themeColor="text1"/>
        </w:rPr>
        <w:t xml:space="preserve"> provides agency support for communication services and ensures CDC’s digital communication is clear, equitable, </w:t>
      </w:r>
      <w:r w:rsidRPr="33491714" w:rsidR="1E1D4876">
        <w:rPr>
          <w:rStyle w:val="normaltextrun"/>
          <w:rFonts w:eastAsiaTheme="minorEastAsia"/>
          <w:color w:val="000000" w:themeColor="text1"/>
        </w:rPr>
        <w:t>accessible,</w:t>
      </w:r>
      <w:r w:rsidRPr="33491714">
        <w:rPr>
          <w:rStyle w:val="normaltextrun"/>
          <w:rFonts w:eastAsiaTheme="minorEastAsia"/>
          <w:color w:val="000000" w:themeColor="text1"/>
        </w:rPr>
        <w:t xml:space="preserve"> and actionable by providing expertise in message</w:t>
      </w:r>
      <w:r w:rsidRPr="33491714" w:rsidR="538AE18F">
        <w:rPr>
          <w:rStyle w:val="normaltextrun"/>
          <w:rFonts w:eastAsiaTheme="minorEastAsia"/>
          <w:color w:val="000000" w:themeColor="text1"/>
        </w:rPr>
        <w:t>/content</w:t>
      </w:r>
      <w:r w:rsidRPr="33491714">
        <w:rPr>
          <w:rStyle w:val="normaltextrun"/>
          <w:rFonts w:eastAsiaTheme="minorEastAsia"/>
          <w:color w:val="000000" w:themeColor="text1"/>
        </w:rPr>
        <w:t xml:space="preserve"> development and evaluation. </w:t>
      </w:r>
      <w:r w:rsidRPr="33491714" w:rsidR="1E1D4876">
        <w:rPr>
          <w:rStyle w:val="normaltextrun"/>
          <w:rFonts w:eastAsiaTheme="minorEastAsia"/>
          <w:color w:val="000000" w:themeColor="text1"/>
        </w:rPr>
        <w:t>Both</w:t>
      </w:r>
      <w:r w:rsidRPr="33491714" w:rsidR="263C700B">
        <w:rPr>
          <w:rStyle w:val="normaltextrun"/>
          <w:rFonts w:eastAsiaTheme="minorEastAsia"/>
          <w:color w:val="000000" w:themeColor="text1"/>
        </w:rPr>
        <w:t xml:space="preserve"> DDM and DCSS work together to ensure</w:t>
      </w:r>
      <w:r w:rsidRPr="33491714">
        <w:rPr>
          <w:rStyle w:val="normaltextrun"/>
          <w:rFonts w:eastAsiaTheme="minorEastAsia"/>
          <w:color w:val="000000" w:themeColor="text1"/>
        </w:rPr>
        <w:t xml:space="preserve"> that CDC effectively uses digital media to communicate, disseminate, educate, and engage on a variety of health topics. </w:t>
      </w:r>
      <w:r w:rsidRPr="33491714">
        <w:rPr>
          <w:rStyle w:val="eop"/>
          <w:rFonts w:eastAsiaTheme="majorEastAsia"/>
          <w:color w:val="000000" w:themeColor="text1"/>
        </w:rPr>
        <w:t> </w:t>
      </w:r>
    </w:p>
    <w:p w:rsidR="00C4140C" w:rsidRPr="002E03C2" w:rsidP="33491714" w14:paraId="0C127D72" w14:textId="77777777">
      <w:pPr>
        <w:pStyle w:val="paragraph"/>
        <w:spacing w:before="0" w:beforeAutospacing="0" w:after="0" w:afterAutospacing="0"/>
        <w:textAlignment w:val="baseline"/>
        <w:rPr>
          <w:rStyle w:val="normaltextrun"/>
          <w:rFonts w:eastAsiaTheme="minorEastAsia"/>
          <w:color w:val="000000"/>
        </w:rPr>
      </w:pPr>
      <w:r w:rsidRPr="33491714">
        <w:rPr>
          <w:rStyle w:val="normaltextrun"/>
          <w:rFonts w:eastAsiaTheme="minorEastAsia"/>
        </w:rPr>
        <w:t> </w:t>
      </w:r>
    </w:p>
    <w:p w:rsidR="00C4140C" w:rsidRPr="00AE3DF7" w:rsidP="391772E0" w14:paraId="4283E043" w14:textId="08982E08">
      <w:pPr>
        <w:pStyle w:val="paragraph"/>
        <w:shd w:val="clear" w:color="auto" w:fill="FFFFFF" w:themeFill="background1"/>
        <w:spacing w:before="0" w:beforeAutospacing="0" w:after="0" w:afterAutospacing="0"/>
        <w:textAlignment w:val="baseline"/>
        <w:rPr>
          <w:rFonts w:eastAsiaTheme="minorEastAsia"/>
          <w:color w:val="000000"/>
        </w:rPr>
      </w:pPr>
      <w:r w:rsidRPr="171CBBB5">
        <w:rPr>
          <w:rStyle w:val="normaltextrun"/>
          <w:rFonts w:eastAsiaTheme="minorEastAsia"/>
          <w:color w:val="000000" w:themeColor="text1"/>
        </w:rPr>
        <w:t>CDC’s Digital Communication Modernization efforts should be built on the cornerstone of solid evaluation and testing. Part of this effort is to research and revisit existing content and guidelines for future content as well as navigational trends and best practices for digital</w:t>
      </w:r>
      <w:r w:rsidRPr="171CBBB5" w:rsidR="673E677E">
        <w:rPr>
          <w:rStyle w:val="normaltextrun"/>
          <w:rFonts w:eastAsiaTheme="minorEastAsia"/>
          <w:color w:val="000000" w:themeColor="text1"/>
        </w:rPr>
        <w:t>/web</w:t>
      </w:r>
      <w:r w:rsidRPr="171CBBB5">
        <w:rPr>
          <w:rStyle w:val="normaltextrun"/>
          <w:rFonts w:eastAsiaTheme="minorEastAsia"/>
          <w:color w:val="000000" w:themeColor="text1"/>
        </w:rPr>
        <w:t xml:space="preserve"> channels on both mobile and desktop. The quality of CDC digital</w:t>
      </w:r>
      <w:r w:rsidRPr="171CBBB5" w:rsidR="378A7976">
        <w:rPr>
          <w:rStyle w:val="normaltextrun"/>
          <w:rFonts w:eastAsiaTheme="minorEastAsia"/>
          <w:color w:val="000000" w:themeColor="text1"/>
        </w:rPr>
        <w:t xml:space="preserve"> </w:t>
      </w:r>
      <w:r w:rsidRPr="171CBBB5">
        <w:rPr>
          <w:rStyle w:val="normaltextrun"/>
          <w:rFonts w:eastAsiaTheme="minorEastAsia"/>
          <w:color w:val="000000" w:themeColor="text1"/>
        </w:rPr>
        <w:t xml:space="preserve">content and navigation has a huge impact on </w:t>
      </w:r>
      <w:r w:rsidRPr="171CBBB5">
        <w:rPr>
          <w:rStyle w:val="normaltextrun"/>
          <w:rFonts w:eastAsiaTheme="minorEastAsia"/>
        </w:rPr>
        <w:t xml:space="preserve">whether </w:t>
      </w:r>
      <w:r w:rsidRPr="171CBBB5">
        <w:rPr>
          <w:rStyle w:val="normaltextrun"/>
          <w:rFonts w:eastAsiaTheme="minorEastAsia"/>
          <w:color w:val="000000" w:themeColor="text1"/>
        </w:rPr>
        <w:t>website visitors can find </w:t>
      </w:r>
      <w:r w:rsidRPr="171CBBB5" w:rsidR="00123836">
        <w:rPr>
          <w:rStyle w:val="normaltextrun"/>
          <w:rFonts w:eastAsiaTheme="minorEastAsia"/>
          <w:color w:val="000000" w:themeColor="text1"/>
        </w:rPr>
        <w:t xml:space="preserve">and use CDC’s health </w:t>
      </w:r>
      <w:r w:rsidRPr="171CBBB5">
        <w:rPr>
          <w:rStyle w:val="normaltextrun"/>
          <w:rFonts w:eastAsiaTheme="minorEastAsia"/>
          <w:color w:val="000000" w:themeColor="text1"/>
        </w:rPr>
        <w:t>information</w:t>
      </w:r>
      <w:r w:rsidRPr="171CBBB5" w:rsidR="006E2AA0">
        <w:rPr>
          <w:rStyle w:val="normaltextrun"/>
          <w:rFonts w:eastAsiaTheme="minorEastAsia"/>
          <w:color w:val="000000" w:themeColor="text1"/>
        </w:rPr>
        <w:t>.</w:t>
      </w:r>
      <w:r w:rsidRPr="171CBBB5">
        <w:rPr>
          <w:rStyle w:val="normaltextrun"/>
          <w:rFonts w:eastAsiaTheme="minorEastAsia"/>
          <w:color w:val="000000" w:themeColor="text1"/>
        </w:rPr>
        <w:t xml:space="preserve"> </w:t>
      </w:r>
      <w:r w:rsidRPr="171CBBB5" w:rsidR="006E2AA0">
        <w:rPr>
          <w:rStyle w:val="normaltextrun"/>
          <w:rFonts w:eastAsiaTheme="minorEastAsia"/>
          <w:color w:val="000000" w:themeColor="text1"/>
        </w:rPr>
        <w:t>I</w:t>
      </w:r>
      <w:r w:rsidRPr="171CBBB5">
        <w:rPr>
          <w:rStyle w:val="normaltextrun"/>
          <w:rFonts w:eastAsiaTheme="minorEastAsia"/>
          <w:color w:val="000000" w:themeColor="text1"/>
        </w:rPr>
        <w:t>t is vital that</w:t>
      </w:r>
      <w:r w:rsidRPr="171CBBB5" w:rsidR="004F31A2">
        <w:rPr>
          <w:rStyle w:val="normaltextrun"/>
          <w:rFonts w:eastAsiaTheme="minorEastAsia"/>
          <w:color w:val="000000" w:themeColor="text1"/>
        </w:rPr>
        <w:t xml:space="preserve"> CDC’s</w:t>
      </w:r>
      <w:r w:rsidRPr="171CBBB5">
        <w:rPr>
          <w:rStyle w:val="normaltextrun"/>
          <w:rFonts w:eastAsiaTheme="minorEastAsia"/>
          <w:color w:val="000000" w:themeColor="text1"/>
        </w:rPr>
        <w:t xml:space="preserve"> </w:t>
      </w:r>
      <w:r w:rsidRPr="171CBBB5" w:rsidR="006E2AA0">
        <w:rPr>
          <w:rStyle w:val="normaltextrun"/>
          <w:rFonts w:eastAsiaTheme="minorEastAsia"/>
          <w:color w:val="000000" w:themeColor="text1"/>
        </w:rPr>
        <w:t xml:space="preserve">digital </w:t>
      </w:r>
      <w:r w:rsidRPr="171CBBB5">
        <w:rPr>
          <w:rStyle w:val="normaltextrun"/>
          <w:rFonts w:eastAsiaTheme="minorEastAsia"/>
          <w:color w:val="000000" w:themeColor="text1"/>
        </w:rPr>
        <w:t>content is easy</w:t>
      </w:r>
      <w:r w:rsidRPr="171CBBB5" w:rsidR="004E5522">
        <w:rPr>
          <w:rStyle w:val="normaltextrun"/>
          <w:rFonts w:eastAsiaTheme="minorEastAsia"/>
          <w:color w:val="000000" w:themeColor="text1"/>
        </w:rPr>
        <w:t xml:space="preserve"> to find, </w:t>
      </w:r>
      <w:r w:rsidRPr="171CBBB5" w:rsidR="66BA355C">
        <w:rPr>
          <w:rStyle w:val="normaltextrun"/>
          <w:rFonts w:eastAsiaTheme="minorEastAsia"/>
          <w:color w:val="000000" w:themeColor="text1"/>
        </w:rPr>
        <w:t>c</w:t>
      </w:r>
      <w:r w:rsidRPr="171CBBB5" w:rsidR="00AC27BD">
        <w:rPr>
          <w:rStyle w:val="normaltextrun"/>
          <w:rFonts w:eastAsiaTheme="minorEastAsia"/>
          <w:color w:val="000000" w:themeColor="text1"/>
        </w:rPr>
        <w:t>lear</w:t>
      </w:r>
      <w:r w:rsidRPr="171CBBB5" w:rsidR="31C74F6B">
        <w:rPr>
          <w:rStyle w:val="normaltextrun"/>
          <w:rFonts w:eastAsiaTheme="minorEastAsia"/>
          <w:color w:val="000000" w:themeColor="text1"/>
        </w:rPr>
        <w:t xml:space="preserve">, </w:t>
      </w:r>
      <w:r w:rsidRPr="171CBBB5">
        <w:rPr>
          <w:rStyle w:val="normaltextrun"/>
          <w:rFonts w:eastAsiaTheme="minorEastAsia"/>
          <w:color w:val="000000" w:themeColor="text1"/>
        </w:rPr>
        <w:t>and actionable</w:t>
      </w:r>
      <w:r w:rsidRPr="171CBBB5" w:rsidR="00AE3DF7">
        <w:rPr>
          <w:rStyle w:val="normaltextrun"/>
          <w:rFonts w:eastAsiaTheme="minorEastAsia"/>
        </w:rPr>
        <w:t>.</w:t>
      </w:r>
    </w:p>
    <w:p w:rsidR="00C4140C" w:rsidP="00C4140C" w14:paraId="583F4022"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eastAsiaTheme="majorEastAsia"/>
          <w:color w:val="000000"/>
        </w:rPr>
        <w:t> </w:t>
      </w:r>
    </w:p>
    <w:p w:rsidR="00C4140C" w:rsidRPr="005B6644" w:rsidP="391772E0" w14:paraId="247E958D" w14:textId="4398D0BE">
      <w:pPr>
        <w:pStyle w:val="paragraph"/>
        <w:shd w:val="clear" w:color="auto" w:fill="FFFFFF" w:themeFill="background1"/>
        <w:spacing w:before="0" w:beforeAutospacing="0" w:after="0" w:afterAutospacing="0"/>
        <w:textAlignment w:val="baseline"/>
        <w:rPr>
          <w:rFonts w:eastAsiaTheme="minorEastAsia"/>
          <w:color w:val="000000"/>
        </w:rPr>
      </w:pPr>
      <w:r w:rsidRPr="171CBBB5">
        <w:rPr>
          <w:rStyle w:val="normaltextrun"/>
          <w:rFonts w:eastAsiaTheme="minorEastAsia"/>
          <w:color w:val="000000" w:themeColor="text1"/>
        </w:rPr>
        <w:t>In order to</w:t>
      </w:r>
      <w:r w:rsidRPr="171CBBB5">
        <w:rPr>
          <w:rStyle w:val="normaltextrun"/>
          <w:rFonts w:eastAsiaTheme="minorEastAsia"/>
          <w:color w:val="000000" w:themeColor="text1"/>
        </w:rPr>
        <w:t xml:space="preserve"> ensure the </w:t>
      </w:r>
      <w:r w:rsidRPr="171CBBB5" w:rsidR="6D67B247">
        <w:rPr>
          <w:rStyle w:val="normaltextrun"/>
          <w:rFonts w:eastAsiaTheme="minorEastAsia"/>
          <w:color w:val="000000" w:themeColor="text1"/>
        </w:rPr>
        <w:t>finda</w:t>
      </w:r>
      <w:r w:rsidRPr="171CBBB5" w:rsidR="12273353">
        <w:rPr>
          <w:rStyle w:val="normaltextrun"/>
          <w:rFonts w:eastAsiaTheme="minorEastAsia"/>
          <w:color w:val="000000" w:themeColor="text1"/>
        </w:rPr>
        <w:t>bil</w:t>
      </w:r>
      <w:r w:rsidRPr="171CBBB5" w:rsidR="6D67B247">
        <w:rPr>
          <w:rStyle w:val="normaltextrun"/>
          <w:rFonts w:eastAsiaTheme="minorEastAsia"/>
          <w:color w:val="000000" w:themeColor="text1"/>
        </w:rPr>
        <w:t xml:space="preserve">ity and clarity of </w:t>
      </w:r>
      <w:r w:rsidRPr="171CBBB5">
        <w:rPr>
          <w:rStyle w:val="normaltextrun"/>
          <w:rFonts w:eastAsiaTheme="minorEastAsia"/>
          <w:color w:val="000000" w:themeColor="text1"/>
        </w:rPr>
        <w:t xml:space="preserve">important CDC health content, we need to </w:t>
      </w:r>
      <w:r w:rsidRPr="171CBBB5" w:rsidR="32605763">
        <w:rPr>
          <w:rStyle w:val="normaltextrun"/>
          <w:rFonts w:eastAsiaTheme="minorEastAsia"/>
          <w:color w:val="000000" w:themeColor="text1"/>
        </w:rPr>
        <w:t>perform</w:t>
      </w:r>
      <w:bookmarkStart w:id="0" w:name="_Hlk118876115"/>
      <w:r w:rsidRPr="171CBBB5" w:rsidR="32605763">
        <w:rPr>
          <w:rStyle w:val="normaltextrun"/>
          <w:rFonts w:eastAsiaTheme="minorEastAsia"/>
          <w:color w:val="000000" w:themeColor="text1"/>
        </w:rPr>
        <w:t xml:space="preserve"> usability testing and digital content testing</w:t>
      </w:r>
      <w:r w:rsidRPr="171CBBB5">
        <w:rPr>
          <w:rStyle w:val="normaltextrun"/>
          <w:rFonts w:eastAsiaTheme="minorEastAsia"/>
          <w:color w:val="000000" w:themeColor="text1"/>
        </w:rPr>
        <w:t xml:space="preserve"> </w:t>
      </w:r>
      <w:bookmarkEnd w:id="0"/>
      <w:r w:rsidRPr="171CBBB5">
        <w:rPr>
          <w:rStyle w:val="normaltextrun"/>
          <w:rFonts w:eastAsiaTheme="minorEastAsia"/>
          <w:color w:val="000000" w:themeColor="text1"/>
        </w:rPr>
        <w:t>on a variety of CDC websites/digital channels so we can observe behavior and impressions</w:t>
      </w:r>
      <w:r w:rsidRPr="171CBBB5" w:rsidR="005B6644">
        <w:rPr>
          <w:rStyle w:val="normaltextrun"/>
          <w:rFonts w:eastAsiaTheme="minorEastAsia"/>
          <w:color w:val="000000" w:themeColor="text1"/>
        </w:rPr>
        <w:t>.</w:t>
      </w:r>
      <w:r w:rsidRPr="171CBBB5" w:rsidR="3AF8F142">
        <w:rPr>
          <w:rStyle w:val="normaltextrun"/>
          <w:rFonts w:eastAsiaTheme="minorEastAsia"/>
          <w:color w:val="000000" w:themeColor="text1"/>
        </w:rPr>
        <w:t xml:space="preserve"> </w:t>
      </w:r>
      <w:r w:rsidRPr="171CBBB5">
        <w:rPr>
          <w:rStyle w:val="normaltextrun"/>
          <w:rFonts w:eastAsiaTheme="minorEastAsia"/>
          <w:color w:val="000000" w:themeColor="text1"/>
        </w:rPr>
        <w:t>The information collected from participants will help ensure that CDC visitors can successfully use CDC content and navigation across many different types of CDC websites and health topics. </w:t>
      </w:r>
      <w:r w:rsidRPr="171CBBB5">
        <w:rPr>
          <w:rStyle w:val="eop"/>
          <w:rFonts w:eastAsiaTheme="majorEastAsia"/>
          <w:color w:val="000000" w:themeColor="text1"/>
        </w:rPr>
        <w:t> </w:t>
      </w:r>
    </w:p>
    <w:p w:rsidR="00C4140C" w:rsidP="00C4140C" w14:paraId="273C0C54" w14:textId="77777777">
      <w:pPr>
        <w:pStyle w:val="paragraph"/>
        <w:shd w:val="clear" w:color="auto" w:fill="FFFFFF"/>
        <w:spacing w:before="0" w:beforeAutospacing="0" w:after="0" w:afterAutospacing="0"/>
        <w:textAlignment w:val="baseline"/>
        <w:rPr>
          <w:rStyle w:val="eop"/>
          <w:rFonts w:eastAsiaTheme="majorEastAsia"/>
          <w:color w:val="000000"/>
        </w:rPr>
      </w:pPr>
      <w:r>
        <w:rPr>
          <w:rStyle w:val="eop"/>
          <w:rFonts w:eastAsiaTheme="majorEastAsia"/>
          <w:color w:val="000000"/>
        </w:rPr>
        <w:t> </w:t>
      </w:r>
    </w:p>
    <w:p w:rsidR="00C4140C" w:rsidRPr="00516D07" w:rsidP="171CBBB5" w14:paraId="327448B4" w14:textId="4743012F">
      <w:pPr>
        <w:pStyle w:val="paragraph"/>
        <w:shd w:val="clear" w:color="auto" w:fill="FFFFFF" w:themeFill="background1"/>
        <w:spacing w:before="0" w:beforeAutospacing="0" w:after="0" w:afterAutospacing="0"/>
        <w:textAlignment w:val="baseline"/>
        <w:rPr>
          <w:rStyle w:val="normaltextrun"/>
          <w:rFonts w:eastAsiaTheme="minorEastAsia"/>
        </w:rPr>
      </w:pPr>
      <w:r w:rsidRPr="171CBBB5">
        <w:rPr>
          <w:rStyle w:val="normaltextrun"/>
          <w:rFonts w:eastAsiaTheme="minorEastAsia"/>
        </w:rPr>
        <w:t>Sessions will be conducted</w:t>
      </w:r>
      <w:r w:rsidRPr="171CBBB5">
        <w:rPr>
          <w:rStyle w:val="normaltextrun"/>
          <w:rFonts w:eastAsiaTheme="minorEastAsia"/>
          <w:color w:val="000000" w:themeColor="text1"/>
        </w:rPr>
        <w:t xml:space="preserve"> in Fall 2022 through Fall 2023 as needed </w:t>
      </w:r>
      <w:r w:rsidRPr="171CBBB5">
        <w:rPr>
          <w:rStyle w:val="normaltextrun"/>
          <w:rFonts w:eastAsiaTheme="minorEastAsia"/>
        </w:rPr>
        <w:t xml:space="preserve">and based on participant availability. </w:t>
      </w:r>
      <w:r w:rsidRPr="171CBBB5" w:rsidR="0D4A2706">
        <w:rPr>
          <w:rStyle w:val="normaltextrun"/>
          <w:rFonts w:eastAsiaTheme="minorEastAsia"/>
        </w:rPr>
        <w:t>U</w:t>
      </w:r>
      <w:r w:rsidRPr="171CBBB5" w:rsidR="006272FD">
        <w:rPr>
          <w:rStyle w:val="normaltextrun"/>
          <w:rFonts w:eastAsiaTheme="minorEastAsia"/>
        </w:rPr>
        <w:t>sability</w:t>
      </w:r>
      <w:r w:rsidRPr="171CBBB5" w:rsidR="00AD5E4D">
        <w:rPr>
          <w:rStyle w:val="normaltextrun"/>
          <w:rFonts w:eastAsiaTheme="minorEastAsia"/>
        </w:rPr>
        <w:t xml:space="preserve"> testing</w:t>
      </w:r>
      <w:r w:rsidRPr="171CBBB5" w:rsidR="67859C6E">
        <w:rPr>
          <w:rStyle w:val="normaltextrun"/>
          <w:rFonts w:eastAsiaTheme="minorEastAsia"/>
        </w:rPr>
        <w:t xml:space="preserve"> and digital content testing</w:t>
      </w:r>
      <w:r w:rsidRPr="171CBBB5" w:rsidR="00B92828">
        <w:rPr>
          <w:rStyle w:val="normaltextrun"/>
          <w:rFonts w:eastAsiaTheme="minorEastAsia"/>
        </w:rPr>
        <w:t xml:space="preserve"> </w:t>
      </w:r>
      <w:r w:rsidRPr="171CBBB5" w:rsidR="00310157">
        <w:rPr>
          <w:rStyle w:val="normaltextrun"/>
          <w:rFonts w:eastAsiaTheme="minorEastAsia"/>
        </w:rPr>
        <w:t xml:space="preserve">will be </w:t>
      </w:r>
      <w:r w:rsidRPr="171CBBB5" w:rsidR="00B92828">
        <w:rPr>
          <w:rStyle w:val="normaltextrun"/>
          <w:rFonts w:eastAsiaTheme="minorEastAsia"/>
        </w:rPr>
        <w:t xml:space="preserve">conducted remotely using web-based tools </w:t>
      </w:r>
      <w:r w:rsidRPr="171CBBB5" w:rsidR="00310157">
        <w:rPr>
          <w:rStyle w:val="normaltextrun"/>
          <w:rFonts w:eastAsiaTheme="minorEastAsia"/>
        </w:rPr>
        <w:t>and</w:t>
      </w:r>
      <w:r w:rsidRPr="171CBBB5" w:rsidR="19DE292E">
        <w:rPr>
          <w:rStyle w:val="normaltextrun"/>
          <w:rFonts w:eastAsiaTheme="minorEastAsia"/>
        </w:rPr>
        <w:t xml:space="preserve"> sessions</w:t>
      </w:r>
      <w:r w:rsidRPr="171CBBB5" w:rsidR="00310157">
        <w:rPr>
          <w:rStyle w:val="normaltextrun"/>
          <w:rFonts w:eastAsiaTheme="minorEastAsia"/>
        </w:rPr>
        <w:t xml:space="preserve"> </w:t>
      </w:r>
      <w:r w:rsidRPr="171CBBB5" w:rsidR="3A8EC5F8">
        <w:rPr>
          <w:rStyle w:val="normaltextrun"/>
          <w:rFonts w:eastAsiaTheme="minorEastAsia"/>
        </w:rPr>
        <w:t xml:space="preserve">will be </w:t>
      </w:r>
      <w:r w:rsidRPr="171CBBB5" w:rsidR="00310157">
        <w:rPr>
          <w:rStyle w:val="normaltextrun"/>
          <w:rFonts w:eastAsiaTheme="minorEastAsia"/>
        </w:rPr>
        <w:t xml:space="preserve">either </w:t>
      </w:r>
      <w:r w:rsidRPr="171CBBB5" w:rsidR="00F90864">
        <w:rPr>
          <w:rStyle w:val="normaltextrun"/>
          <w:rFonts w:eastAsiaTheme="minorEastAsia"/>
        </w:rPr>
        <w:t xml:space="preserve">moderated </w:t>
      </w:r>
      <w:r w:rsidRPr="171CBBB5" w:rsidR="2E845FC6">
        <w:rPr>
          <w:rStyle w:val="normaltextrun"/>
          <w:rFonts w:eastAsiaTheme="minorEastAsia"/>
        </w:rPr>
        <w:t>(</w:t>
      </w:r>
      <w:r w:rsidRPr="171CBBB5" w:rsidR="00F90864">
        <w:rPr>
          <w:rStyle w:val="normaltextrun"/>
          <w:rFonts w:eastAsiaTheme="minorEastAsia"/>
        </w:rPr>
        <w:t>with a facilitator</w:t>
      </w:r>
      <w:r w:rsidRPr="171CBBB5" w:rsidR="298AF151">
        <w:rPr>
          <w:rStyle w:val="normaltextrun"/>
          <w:rFonts w:eastAsiaTheme="minorEastAsia"/>
        </w:rPr>
        <w:t xml:space="preserve"> present</w:t>
      </w:r>
      <w:r w:rsidRPr="171CBBB5" w:rsidR="2232EBE9">
        <w:rPr>
          <w:rStyle w:val="normaltextrun"/>
          <w:rFonts w:eastAsiaTheme="minorEastAsia"/>
        </w:rPr>
        <w:t>) or unmoderated.</w:t>
      </w:r>
    </w:p>
    <w:p w:rsidR="00C4140C" w:rsidRPr="00516D07" w:rsidP="391772E0" w14:paraId="6AC9F6F4" w14:textId="6C7C54B5">
      <w:pPr>
        <w:pStyle w:val="paragraph"/>
        <w:shd w:val="clear" w:color="auto" w:fill="FFFFFF" w:themeFill="background1"/>
        <w:spacing w:before="0" w:beforeAutospacing="0" w:after="0" w:afterAutospacing="0"/>
        <w:textAlignment w:val="baseline"/>
        <w:rPr>
          <w:rStyle w:val="normaltextrun"/>
          <w:rFonts w:eastAsiaTheme="minorEastAsia"/>
        </w:rPr>
      </w:pPr>
    </w:p>
    <w:p w:rsidR="00C4140C" w:rsidRPr="00516D07" w:rsidP="391772E0" w14:paraId="45B1BEA5" w14:textId="43A7D3C0">
      <w:pPr>
        <w:pStyle w:val="paragraph"/>
        <w:shd w:val="clear" w:color="auto" w:fill="FFFFFF" w:themeFill="background1"/>
        <w:spacing w:before="0" w:beforeAutospacing="0" w:after="0" w:afterAutospacing="0"/>
        <w:textAlignment w:val="baseline"/>
        <w:rPr>
          <w:rFonts w:eastAsiaTheme="minorEastAsia"/>
        </w:rPr>
      </w:pPr>
      <w:r w:rsidRPr="171CBBB5">
        <w:rPr>
          <w:rStyle w:val="normaltextrun"/>
          <w:rFonts w:eastAsiaTheme="minorEastAsia"/>
        </w:rPr>
        <w:t>For</w:t>
      </w:r>
      <w:r w:rsidRPr="171CBBB5" w:rsidR="01058C74">
        <w:rPr>
          <w:rStyle w:val="normaltextrun"/>
          <w:rFonts w:eastAsiaTheme="minorEastAsia"/>
        </w:rPr>
        <w:t xml:space="preserve"> usability testing sessions</w:t>
      </w:r>
      <w:r w:rsidRPr="171CBBB5" w:rsidR="042A49E7">
        <w:rPr>
          <w:rStyle w:val="normaltextrun"/>
          <w:rFonts w:eastAsiaTheme="minorEastAsia"/>
        </w:rPr>
        <w:t>, moderated tests</w:t>
      </w:r>
      <w:r w:rsidRPr="171CBBB5" w:rsidR="01058C74">
        <w:rPr>
          <w:rStyle w:val="normaltextrun"/>
          <w:rFonts w:eastAsiaTheme="minorEastAsia"/>
        </w:rPr>
        <w:t xml:space="preserve"> are expected to last 40 minutes and </w:t>
      </w:r>
      <w:r w:rsidRPr="171CBBB5" w:rsidR="01058C74">
        <w:rPr>
          <w:rStyle w:val="normaltextrun"/>
          <w:rFonts w:eastAsiaTheme="minorEastAsia"/>
        </w:rPr>
        <w:t>u</w:t>
      </w:r>
      <w:r w:rsidRPr="171CBBB5" w:rsidR="00CD1E64">
        <w:rPr>
          <w:rStyle w:val="normaltextrun"/>
          <w:rFonts w:eastAsiaTheme="minorEastAsia"/>
        </w:rPr>
        <w:t>nmoderated</w:t>
      </w:r>
      <w:r w:rsidRPr="171CBBB5" w:rsidR="00D37ACD">
        <w:rPr>
          <w:rStyle w:val="normaltextrun"/>
          <w:rFonts w:eastAsiaTheme="minorEastAsia"/>
        </w:rPr>
        <w:t xml:space="preserve"> </w:t>
      </w:r>
      <w:r w:rsidRPr="171CBBB5" w:rsidR="00CD1E64">
        <w:rPr>
          <w:rStyle w:val="normaltextrun"/>
          <w:rFonts w:eastAsiaTheme="minorEastAsia"/>
        </w:rPr>
        <w:t xml:space="preserve"> </w:t>
      </w:r>
      <w:r w:rsidRPr="171CBBB5" w:rsidR="586D59BF">
        <w:rPr>
          <w:rStyle w:val="normaltextrun"/>
          <w:rFonts w:eastAsiaTheme="minorEastAsia"/>
        </w:rPr>
        <w:t>test</w:t>
      </w:r>
      <w:r w:rsidRPr="171CBBB5" w:rsidR="00D37ACD">
        <w:rPr>
          <w:rStyle w:val="normaltextrun"/>
          <w:rFonts w:eastAsiaTheme="minorEastAsia"/>
        </w:rPr>
        <w:t>s</w:t>
      </w:r>
      <w:r w:rsidRPr="171CBBB5" w:rsidR="00CD1E64">
        <w:rPr>
          <w:rStyle w:val="normaltextrun"/>
          <w:rFonts w:eastAsiaTheme="minorEastAsia"/>
        </w:rPr>
        <w:t xml:space="preserve"> are expected to last 20 minutes. </w:t>
      </w:r>
      <w:r w:rsidRPr="171CBBB5" w:rsidR="769DC5AB">
        <w:rPr>
          <w:rStyle w:val="normaltextrun"/>
          <w:rFonts w:eastAsiaTheme="minorEastAsia"/>
        </w:rPr>
        <w:t xml:space="preserve">For </w:t>
      </w:r>
      <w:r w:rsidRPr="171CBBB5" w:rsidR="7C1FFC03">
        <w:rPr>
          <w:rStyle w:val="normaltextrun"/>
          <w:rFonts w:eastAsiaTheme="minorEastAsia"/>
        </w:rPr>
        <w:t>digital content testing sessions</w:t>
      </w:r>
      <w:r w:rsidRPr="171CBBB5" w:rsidR="4EF31746">
        <w:rPr>
          <w:rStyle w:val="normaltextrun"/>
          <w:rFonts w:eastAsiaTheme="minorEastAsia"/>
        </w:rPr>
        <w:t>, moderated tests</w:t>
      </w:r>
      <w:r w:rsidRPr="171CBBB5" w:rsidR="7C1FFC03">
        <w:rPr>
          <w:rStyle w:val="normaltextrun"/>
          <w:rFonts w:eastAsiaTheme="minorEastAsia"/>
        </w:rPr>
        <w:t xml:space="preserve"> are expected to last 1 </w:t>
      </w:r>
      <w:r w:rsidRPr="171CBBB5" w:rsidR="7C1FFC03">
        <w:rPr>
          <w:rStyle w:val="normaltextrun"/>
          <w:rFonts w:eastAsiaTheme="minorEastAsia"/>
        </w:rPr>
        <w:t>hour</w:t>
      </w:r>
      <w:r w:rsidRPr="171CBBB5" w:rsidR="7C1FFC03">
        <w:rPr>
          <w:rStyle w:val="normaltextrun"/>
          <w:rFonts w:eastAsiaTheme="minorEastAsia"/>
        </w:rPr>
        <w:t xml:space="preserve"> and u</w:t>
      </w:r>
      <w:r w:rsidRPr="171CBBB5" w:rsidR="2E710D81">
        <w:rPr>
          <w:rStyle w:val="normaltextrun"/>
          <w:rFonts w:eastAsiaTheme="minorEastAsia"/>
        </w:rPr>
        <w:t xml:space="preserve">nmoderated </w:t>
      </w:r>
      <w:r w:rsidRPr="171CBBB5" w:rsidR="2AF29F90">
        <w:rPr>
          <w:rStyle w:val="normaltextrun"/>
          <w:rFonts w:eastAsiaTheme="minorEastAsia"/>
        </w:rPr>
        <w:t>tests</w:t>
      </w:r>
      <w:r w:rsidRPr="171CBBB5" w:rsidR="2E710D81">
        <w:rPr>
          <w:rStyle w:val="normaltextrun"/>
          <w:rFonts w:eastAsiaTheme="minorEastAsia"/>
        </w:rPr>
        <w:t xml:space="preserve"> are expected to last about 30 minutes. </w:t>
      </w:r>
      <w:r w:rsidRPr="171CBBB5">
        <w:rPr>
          <w:rStyle w:val="normaltextrun"/>
          <w:rFonts w:eastAsiaTheme="minorEastAsia"/>
        </w:rPr>
        <w:t>A participant can only participate once. </w:t>
      </w:r>
      <w:r w:rsidRPr="171CBBB5">
        <w:rPr>
          <w:rStyle w:val="eop"/>
          <w:rFonts w:eastAsiaTheme="majorEastAsia"/>
        </w:rPr>
        <w:t> </w:t>
      </w:r>
    </w:p>
    <w:p w:rsidR="00B46F2C" w:rsidP="00434E33" w14:paraId="11ADCE3A" w14:textId="77777777">
      <w:pPr>
        <w:pStyle w:val="Header"/>
        <w:tabs>
          <w:tab w:val="clear" w:pos="4320"/>
          <w:tab w:val="clear" w:pos="8640"/>
        </w:tabs>
        <w:rPr>
          <w:b/>
        </w:rPr>
      </w:pPr>
    </w:p>
    <w:p w:rsidR="006272FD" w:rsidP="006272FD" w14:paraId="3C2ED1F8"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inorEastAsia"/>
          <w:color w:val="000000"/>
        </w:rPr>
        <w:t>For additional information please refer to the following:</w:t>
      </w:r>
      <w:r>
        <w:rPr>
          <w:rStyle w:val="eop"/>
          <w:rFonts w:eastAsiaTheme="minorEastAsia"/>
          <w:color w:val="000000"/>
        </w:rPr>
        <w:t> </w:t>
      </w:r>
    </w:p>
    <w:p w:rsidR="006272FD" w:rsidP="006272FD" w14:paraId="6B39E0F9"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eastAsiaTheme="minorEastAsia"/>
          <w:color w:val="000000"/>
        </w:rPr>
        <w:t> </w:t>
      </w:r>
    </w:p>
    <w:p w:rsidR="006272FD" w:rsidP="006272FD" w14:paraId="26788E0B"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inorEastAsia"/>
          <w:b/>
          <w:bCs/>
          <w:color w:val="000000"/>
        </w:rPr>
        <w:t>List of Attachments</w:t>
      </w:r>
      <w:r>
        <w:rPr>
          <w:rStyle w:val="eop"/>
          <w:rFonts w:eastAsiaTheme="minorEastAsia"/>
          <w:color w:val="000000"/>
        </w:rPr>
        <w:t> </w:t>
      </w:r>
    </w:p>
    <w:p w:rsidR="006272FD" w:rsidP="006272FD" w14:paraId="79EE10E3" w14:textId="77777777">
      <w:pPr>
        <w:pStyle w:val="paragraph"/>
        <w:numPr>
          <w:ilvl w:val="0"/>
          <w:numId w:val="19"/>
        </w:numPr>
        <w:shd w:val="clear" w:color="auto" w:fill="FFFFFF"/>
        <w:spacing w:before="0" w:beforeAutospacing="0" w:after="0" w:afterAutospacing="0"/>
        <w:ind w:left="1080" w:firstLine="0"/>
        <w:textAlignment w:val="baseline"/>
      </w:pPr>
      <w:r>
        <w:rPr>
          <w:rStyle w:val="normaltextrun"/>
          <w:rFonts w:eastAsiaTheme="minorEastAsia"/>
        </w:rPr>
        <w:t>A-Fast Track Form (this form)</w:t>
      </w:r>
      <w:r>
        <w:rPr>
          <w:rStyle w:val="eop"/>
          <w:rFonts w:eastAsiaTheme="minorEastAsia"/>
        </w:rPr>
        <w:t> </w:t>
      </w:r>
    </w:p>
    <w:p w:rsidR="006272FD" w:rsidP="006272FD" w14:paraId="3D0ACCF3" w14:textId="77777777">
      <w:pPr>
        <w:pStyle w:val="paragraph"/>
        <w:numPr>
          <w:ilvl w:val="0"/>
          <w:numId w:val="20"/>
        </w:numPr>
        <w:shd w:val="clear" w:color="auto" w:fill="FFFFFF"/>
        <w:spacing w:before="0" w:beforeAutospacing="0" w:after="0" w:afterAutospacing="0"/>
        <w:ind w:left="1080" w:firstLine="0"/>
        <w:textAlignment w:val="baseline"/>
      </w:pPr>
      <w:r>
        <w:rPr>
          <w:rStyle w:val="normaltextrun"/>
          <w:rFonts w:eastAsiaTheme="minorEastAsia"/>
        </w:rPr>
        <w:t>B-PRA – Part 2</w:t>
      </w:r>
      <w:r>
        <w:rPr>
          <w:rStyle w:val="eop"/>
          <w:rFonts w:eastAsiaTheme="minorEastAsia"/>
        </w:rPr>
        <w:t> </w:t>
      </w:r>
    </w:p>
    <w:p w:rsidR="006272FD" w:rsidP="006272FD" w14:paraId="6265631D" w14:textId="77777777">
      <w:pPr>
        <w:pStyle w:val="paragraph"/>
        <w:numPr>
          <w:ilvl w:val="0"/>
          <w:numId w:val="21"/>
        </w:numPr>
        <w:shd w:val="clear" w:color="auto" w:fill="FFFFFF"/>
        <w:spacing w:before="0" w:beforeAutospacing="0" w:after="0" w:afterAutospacing="0"/>
        <w:ind w:left="1080" w:firstLine="0"/>
        <w:textAlignment w:val="baseline"/>
      </w:pPr>
      <w:r>
        <w:rPr>
          <w:rStyle w:val="normaltextrun"/>
          <w:rFonts w:eastAsiaTheme="minorEastAsia"/>
        </w:rPr>
        <w:t>C-Testing Plan</w:t>
      </w:r>
      <w:r>
        <w:rPr>
          <w:rStyle w:val="eop"/>
          <w:rFonts w:eastAsiaTheme="minorEastAsia"/>
        </w:rPr>
        <w:t> </w:t>
      </w:r>
    </w:p>
    <w:p w:rsidR="006272FD" w:rsidP="006272FD" w14:paraId="66982B65" w14:textId="77777777">
      <w:pPr>
        <w:pStyle w:val="paragraph"/>
        <w:numPr>
          <w:ilvl w:val="0"/>
          <w:numId w:val="22"/>
        </w:numPr>
        <w:shd w:val="clear" w:color="auto" w:fill="FFFFFF"/>
        <w:spacing w:before="0" w:beforeAutospacing="0" w:after="0" w:afterAutospacing="0"/>
        <w:ind w:left="1080" w:firstLine="0"/>
        <w:textAlignment w:val="baseline"/>
      </w:pPr>
      <w:r>
        <w:rPr>
          <w:rStyle w:val="normaltextrun"/>
          <w:rFonts w:eastAsiaTheme="minorEastAsia"/>
        </w:rPr>
        <w:t>D-Instructions</w:t>
      </w:r>
      <w:r>
        <w:rPr>
          <w:rStyle w:val="eop"/>
          <w:rFonts w:eastAsiaTheme="minorEastAsia"/>
        </w:rPr>
        <w:t> </w:t>
      </w:r>
    </w:p>
    <w:p w:rsidR="006272FD" w:rsidP="006272FD" w14:paraId="76C5B60D" w14:textId="77777777">
      <w:pPr>
        <w:pStyle w:val="paragraph"/>
        <w:numPr>
          <w:ilvl w:val="0"/>
          <w:numId w:val="23"/>
        </w:numPr>
        <w:shd w:val="clear" w:color="auto" w:fill="FFFFFF"/>
        <w:spacing w:before="0" w:beforeAutospacing="0" w:after="0" w:afterAutospacing="0"/>
        <w:ind w:left="1080" w:firstLine="0"/>
        <w:textAlignment w:val="baseline"/>
      </w:pPr>
      <w:r>
        <w:rPr>
          <w:rStyle w:val="normaltextrun"/>
          <w:rFonts w:eastAsiaTheme="minorEastAsia"/>
        </w:rPr>
        <w:t>E-Consent Forms</w:t>
      </w:r>
      <w:r>
        <w:rPr>
          <w:rStyle w:val="eop"/>
          <w:rFonts w:eastAsiaTheme="minorEastAsia"/>
        </w:rPr>
        <w:t> </w:t>
      </w:r>
    </w:p>
    <w:p w:rsidR="006272FD" w:rsidP="006272FD" w14:paraId="19E6144D" w14:textId="77777777">
      <w:pPr>
        <w:pStyle w:val="paragraph"/>
        <w:numPr>
          <w:ilvl w:val="0"/>
          <w:numId w:val="24"/>
        </w:numPr>
        <w:shd w:val="clear" w:color="auto" w:fill="FFFFFF"/>
        <w:spacing w:before="0" w:beforeAutospacing="0" w:after="0" w:afterAutospacing="0"/>
        <w:ind w:left="1080" w:firstLine="0"/>
        <w:textAlignment w:val="baseline"/>
      </w:pPr>
      <w:r>
        <w:rPr>
          <w:rStyle w:val="normaltextrun"/>
          <w:rFonts w:eastAsiaTheme="minorEastAsia"/>
        </w:rPr>
        <w:t>F-Activities</w:t>
      </w:r>
      <w:r>
        <w:rPr>
          <w:rStyle w:val="eop"/>
          <w:rFonts w:eastAsiaTheme="minorEastAsia"/>
        </w:rPr>
        <w:t> </w:t>
      </w:r>
    </w:p>
    <w:p w:rsidR="006272FD" w:rsidP="00434E33" w14:paraId="1F8715C0" w14:textId="77777777">
      <w:pPr>
        <w:pStyle w:val="Header"/>
        <w:tabs>
          <w:tab w:val="clear" w:pos="4320"/>
          <w:tab w:val="clear" w:pos="8640"/>
        </w:tabs>
        <w:rPr>
          <w:b/>
        </w:rPr>
      </w:pPr>
    </w:p>
    <w:p w:rsidR="00B46F2C" w:rsidP="00434E33" w14:paraId="53CD42CA" w14:textId="77777777">
      <w:pPr>
        <w:pStyle w:val="Header"/>
        <w:tabs>
          <w:tab w:val="clear" w:pos="4320"/>
          <w:tab w:val="clear" w:pos="8640"/>
        </w:tabs>
        <w:rPr>
          <w:b/>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9204B3" w:rsidP="009204B3" w14:paraId="02B098F6" w14:textId="7B51502C">
      <w:pPr>
        <w:pStyle w:val="paragraph"/>
        <w:spacing w:before="0" w:beforeAutospacing="0" w:after="0" w:afterAutospacing="0"/>
        <w:textAlignment w:val="baseline"/>
        <w:rPr>
          <w:rFonts w:ascii="Segoe UI" w:hAnsi="Segoe UI" w:cs="Segoe UI"/>
          <w:sz w:val="18"/>
          <w:szCs w:val="18"/>
        </w:rPr>
      </w:pPr>
    </w:p>
    <w:p w:rsidR="009204B3" w:rsidP="391772E0" w14:paraId="4BE8B536" w14:textId="6AFB1534">
      <w:pPr>
        <w:pStyle w:val="paragraph"/>
        <w:spacing w:before="0" w:beforeAutospacing="0" w:after="0" w:afterAutospacing="0"/>
        <w:textAlignment w:val="baseline"/>
        <w:rPr>
          <w:rFonts w:ascii="Segoe UI" w:hAnsi="Segoe UI" w:cs="Segoe UI"/>
          <w:sz w:val="18"/>
          <w:szCs w:val="18"/>
        </w:rPr>
      </w:pPr>
      <w:r w:rsidRPr="391772E0">
        <w:rPr>
          <w:rStyle w:val="normaltextrun"/>
          <w:rFonts w:eastAsiaTheme="minorEastAsia"/>
        </w:rPr>
        <w:t xml:space="preserve">Participation in usability </w:t>
      </w:r>
      <w:r w:rsidRPr="391772E0" w:rsidR="001A2541">
        <w:rPr>
          <w:rStyle w:val="normaltextrun"/>
          <w:rFonts w:eastAsiaTheme="minorEastAsia"/>
        </w:rPr>
        <w:t xml:space="preserve">and </w:t>
      </w:r>
      <w:r w:rsidRPr="391772E0" w:rsidR="3CB57FC3">
        <w:rPr>
          <w:rStyle w:val="normaltextrun"/>
          <w:rFonts w:eastAsiaTheme="minorEastAsia"/>
        </w:rPr>
        <w:t xml:space="preserve">digital content </w:t>
      </w:r>
      <w:r w:rsidRPr="391772E0" w:rsidR="001A2541">
        <w:rPr>
          <w:rStyle w:val="normaltextrun"/>
          <w:rFonts w:eastAsiaTheme="minorEastAsia"/>
        </w:rPr>
        <w:t>testing</w:t>
      </w:r>
      <w:r w:rsidRPr="391772E0">
        <w:rPr>
          <w:rStyle w:val="normaltextrun"/>
          <w:rFonts w:eastAsiaTheme="minorEastAsia"/>
        </w:rPr>
        <w:t xml:space="preserve"> is voluntary. Participants will be people interested in CDC health topics and selected from lists of CDC contacts including state level organizations, partners, CDC programs, or from an existing panel of participants. Participants will be Healthcare Providers (nurses, clinicians, etc.,) Public Health Professionals, Scientists/Researchers, Educators, or members of the General Public.</w:t>
      </w:r>
      <w:r w:rsidRPr="391772E0">
        <w:rPr>
          <w:rStyle w:val="eop"/>
          <w:rFonts w:eastAsiaTheme="majorEastAsia"/>
        </w:rPr>
        <w:t> </w:t>
      </w:r>
    </w:p>
    <w:p w:rsidR="00B46F2C" w14:paraId="54A2E4B0" w14:textId="77777777">
      <w:pPr>
        <w:rPr>
          <w:b/>
        </w:rPr>
      </w:pP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7777777">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 xml:space="preserve">[ ] Customer Satisfaction Survey    </w:t>
      </w:r>
    </w:p>
    <w:p w:rsidR="00B46F2C" w:rsidP="5CC8C3D7" w14:paraId="04CF626F" w14:textId="302F3C2E">
      <w:pPr>
        <w:pStyle w:val="BodyTextIndent"/>
        <w:tabs>
          <w:tab w:val="left" w:pos="360"/>
        </w:tabs>
        <w:ind w:left="0"/>
        <w:rPr>
          <w:sz w:val="24"/>
          <w:szCs w:val="24"/>
        </w:rPr>
      </w:pPr>
      <w:r w:rsidRPr="5CC8C3D7">
        <w:rPr>
          <w:sz w:val="24"/>
          <w:szCs w:val="24"/>
        </w:rPr>
        <w:t>[</w:t>
      </w:r>
      <w:r w:rsidRPr="5CC8C3D7" w:rsidR="007057A7">
        <w:rPr>
          <w:sz w:val="24"/>
          <w:szCs w:val="24"/>
        </w:rPr>
        <w:t>x</w:t>
      </w:r>
      <w:r w:rsidRPr="5CC8C3D7">
        <w:rPr>
          <w:sz w:val="24"/>
          <w:szCs w:val="24"/>
        </w:rPr>
        <w:t>] Usability Testing (e.g., Website or Software</w:t>
      </w:r>
      <w:r w:rsidRPr="5CC8C3D7" w:rsidR="0D983DEB">
        <w:rPr>
          <w:sz w:val="24"/>
          <w:szCs w:val="24"/>
        </w:rPr>
        <w:t>)</w:t>
      </w:r>
      <w:r>
        <w:tab/>
      </w:r>
      <w:r w:rsidRPr="5CC8C3D7">
        <w:rPr>
          <w:sz w:val="24"/>
          <w:szCs w:val="24"/>
        </w:rPr>
        <w:t>[ ]</w:t>
      </w:r>
      <w:r w:rsidRPr="5CC8C3D7">
        <w:rPr>
          <w:sz w:val="24"/>
          <w:szCs w:val="24"/>
        </w:rPr>
        <w:t xml:space="preserve">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77777777">
      <w:r>
        <w:t>Name:_</w:t>
      </w:r>
      <w:r>
        <w:t>_______________________________________________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1EE04446">
      <w:pPr>
        <w:pStyle w:val="ListParagraph"/>
        <w:numPr>
          <w:ilvl w:val="0"/>
          <w:numId w:val="18"/>
        </w:numPr>
      </w:pPr>
      <w:r>
        <w:t xml:space="preserve">Is personally identifiable information (PII) collected?  </w:t>
      </w:r>
      <w:r>
        <w:t>[  ]</w:t>
      </w:r>
      <w:r>
        <w:t xml:space="preserve"> Yes  [</w:t>
      </w:r>
      <w:r w:rsidR="00660F5C">
        <w:t>x]</w:t>
      </w:r>
      <w:r>
        <w:t xml:space="preserve">  No </w:t>
      </w:r>
    </w:p>
    <w:p w:rsidR="00B46F2C" w:rsidP="00C86E91" w14:paraId="059C2C9E" w14:textId="77777777">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p>
    <w:p w:rsidR="00B46F2C" w:rsidP="00C86E91" w14:paraId="53684D4A" w14:textId="770D2898">
      <w:pPr>
        <w:pStyle w:val="ListParagraph"/>
        <w:numPr>
          <w:ilvl w:val="0"/>
          <w:numId w:val="18"/>
        </w:numPr>
      </w:pPr>
      <w:r>
        <w:t xml:space="preserve">If Applicable, has a System or Records Notice been published?  </w:t>
      </w:r>
      <w:r>
        <w:t>[  ]</w:t>
      </w:r>
      <w:r>
        <w:t xml:space="preserve"> Yes  [</w:t>
      </w:r>
      <w:r w:rsidR="00660F5C">
        <w:t>x</w:t>
      </w:r>
      <w:r>
        <w:t>]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29545AC8">
      <w:r>
        <w:t xml:space="preserve">Is an incentive (e.g., money or reimbursement of expenses, token of appreciation) provided to participants?  </w:t>
      </w:r>
      <w:r>
        <w:t>[  ]</w:t>
      </w:r>
      <w:r>
        <w:t xml:space="preserve"> Yes [</w:t>
      </w:r>
      <w:r w:rsidR="00642B7F">
        <w:t>x</w:t>
      </w:r>
      <w:r>
        <w:t>]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5E64E1CC" w14:textId="77777777">
      <w:pPr>
        <w:rPr>
          <w:b/>
        </w:rPr>
      </w:pPr>
    </w:p>
    <w:p w:rsidR="00B46F2C" w14:paraId="5F3744D2" w14:textId="77777777">
      <w:pPr>
        <w:rPr>
          <w:b/>
        </w:rPr>
      </w:pPr>
    </w:p>
    <w:p w:rsidR="00B46F2C" w14:paraId="665813D7" w14:textId="77777777">
      <w:pPr>
        <w:rPr>
          <w:b/>
        </w:rPr>
      </w:pPr>
    </w:p>
    <w:p w:rsidR="00B46F2C" w14:paraId="5BFDF9FE" w14:textId="77777777">
      <w:pPr>
        <w:rPr>
          <w:b/>
        </w:rPr>
      </w:pPr>
    </w:p>
    <w:p w:rsidR="00B46F2C" w:rsidP="00C86E91" w14:paraId="396C6BC7" w14:textId="77777777">
      <w:pPr>
        <w:rPr>
          <w:i/>
        </w:rPr>
      </w:pPr>
      <w:r>
        <w:rPr>
          <w:b/>
        </w:rPr>
        <w:t>BURDEN HOURS</w:t>
      </w:r>
      <w:r>
        <w:t xml:space="preserve"> </w:t>
      </w:r>
    </w:p>
    <w:p w:rsidR="00B46F2C" w:rsidRPr="006832D9" w:rsidP="00F3170F" w14:paraId="0F6F775B" w14:textId="77777777">
      <w:pPr>
        <w:keepNext/>
        <w:keepLines/>
        <w:rPr>
          <w:b/>
        </w:rPr>
      </w:pPr>
    </w:p>
    <w:tbl>
      <w:tblPr>
        <w:tblpPr w:leftFromText="180" w:rightFromText="180" w:horzAnchor="margin" w:tblpXSpec="center" w:tblpY="86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2070"/>
        <w:gridCol w:w="2070"/>
        <w:gridCol w:w="1890"/>
        <w:gridCol w:w="1296"/>
      </w:tblGrid>
      <w:tr w14:paraId="1B73BC2F" w14:textId="77777777" w:rsidTr="00963BB6">
        <w:tblPrEx>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880" w:type="dxa"/>
          </w:tcPr>
          <w:p w:rsidR="00963BB6" w:rsidRPr="00512CA7" w:rsidP="00963BB6" w14:paraId="42428B2A" w14:textId="77777777">
            <w:pPr>
              <w:rPr>
                <w:b/>
              </w:rPr>
            </w:pPr>
            <w:r w:rsidRPr="00512CA7">
              <w:rPr>
                <w:b/>
              </w:rPr>
              <w:t xml:space="preserve">Category of Respondent </w:t>
            </w:r>
          </w:p>
        </w:tc>
        <w:tc>
          <w:tcPr>
            <w:tcW w:w="2070" w:type="dxa"/>
          </w:tcPr>
          <w:p w:rsidR="00963BB6" w:rsidRPr="00512CA7" w:rsidP="00963BB6" w14:paraId="5EA3C350" w14:textId="00E4CF54">
            <w:pPr>
              <w:rPr>
                <w:b/>
              </w:rPr>
            </w:pPr>
            <w:r>
              <w:rPr>
                <w:b/>
              </w:rPr>
              <w:t>Form Name</w:t>
            </w:r>
          </w:p>
        </w:tc>
        <w:tc>
          <w:tcPr>
            <w:tcW w:w="2070" w:type="dxa"/>
          </w:tcPr>
          <w:p w:rsidR="00963BB6" w:rsidRPr="00512CA7" w:rsidP="00963BB6" w14:paraId="0DE1B170" w14:textId="0ABF0EB4">
            <w:pPr>
              <w:rPr>
                <w:b/>
              </w:rPr>
            </w:pPr>
            <w:r w:rsidRPr="00512CA7">
              <w:rPr>
                <w:b/>
              </w:rPr>
              <w:t>No. of Respondents</w:t>
            </w:r>
          </w:p>
        </w:tc>
        <w:tc>
          <w:tcPr>
            <w:tcW w:w="1890" w:type="dxa"/>
          </w:tcPr>
          <w:p w:rsidR="00963BB6" w:rsidRPr="00512CA7" w:rsidP="00963BB6" w14:paraId="2660CDBC" w14:textId="77777777">
            <w:pPr>
              <w:rPr>
                <w:b/>
              </w:rPr>
            </w:pPr>
            <w:r w:rsidRPr="00512CA7">
              <w:rPr>
                <w:b/>
              </w:rPr>
              <w:t>Participation Time</w:t>
            </w:r>
          </w:p>
        </w:tc>
        <w:tc>
          <w:tcPr>
            <w:tcW w:w="1296" w:type="dxa"/>
          </w:tcPr>
          <w:p w:rsidR="00963BB6" w:rsidRPr="00512CA7" w:rsidP="00963BB6" w14:paraId="6AC17A0A" w14:textId="77777777">
            <w:pPr>
              <w:rPr>
                <w:b/>
              </w:rPr>
            </w:pPr>
            <w:r w:rsidRPr="00512CA7">
              <w:rPr>
                <w:b/>
              </w:rPr>
              <w:t>Burden</w:t>
            </w:r>
          </w:p>
        </w:tc>
      </w:tr>
      <w:tr w14:paraId="0FB0D82A" w14:textId="77777777" w:rsidTr="00963BB6">
        <w:tblPrEx>
          <w:tblW w:w="10206" w:type="dxa"/>
          <w:tblLayout w:type="fixed"/>
          <w:tblLook w:val="01E0"/>
        </w:tblPrEx>
        <w:trPr>
          <w:trHeight w:val="274"/>
        </w:trPr>
        <w:tc>
          <w:tcPr>
            <w:tcW w:w="2880" w:type="dxa"/>
          </w:tcPr>
          <w:p w:rsidR="00963BB6" w:rsidP="00963BB6" w14:paraId="420715CA" w14:textId="4E47B603">
            <w:r>
              <w:t>Individuals or Households</w:t>
            </w:r>
          </w:p>
        </w:tc>
        <w:tc>
          <w:tcPr>
            <w:tcW w:w="2070" w:type="dxa"/>
          </w:tcPr>
          <w:p w:rsidR="00963BB6" w:rsidRPr="00482F43" w:rsidP="00963BB6" w14:paraId="5A8EEE85" w14:textId="6C0E79A1">
            <w:r w:rsidRPr="00482F43">
              <w:t>Usability Testing</w:t>
            </w:r>
            <w:r>
              <w:t xml:space="preserve"> and Digital Content Testing Form (Moderated, Unmoderated)</w:t>
            </w:r>
          </w:p>
        </w:tc>
        <w:tc>
          <w:tcPr>
            <w:tcW w:w="2070" w:type="dxa"/>
          </w:tcPr>
          <w:p w:rsidR="00963BB6" w:rsidP="00963BB6" w14:paraId="24DBC17F" w14:textId="4B88CF8B">
            <w:r w:rsidRPr="00482F43">
              <w:t>Usability Testing: 1000 unmoderated participants</w:t>
            </w:r>
          </w:p>
        </w:tc>
        <w:tc>
          <w:tcPr>
            <w:tcW w:w="1890" w:type="dxa"/>
          </w:tcPr>
          <w:p w:rsidR="00963BB6" w:rsidP="00963BB6" w14:paraId="1D9AFA2F" w14:textId="25009382">
            <w:r>
              <w:t>Usability Testing: 20 minutes per unmoderated test</w:t>
            </w:r>
          </w:p>
        </w:tc>
        <w:tc>
          <w:tcPr>
            <w:tcW w:w="1296" w:type="dxa"/>
          </w:tcPr>
          <w:p w:rsidR="00963BB6" w:rsidP="00963BB6" w14:paraId="5D7C96C4" w14:textId="18302327">
            <w:r w:rsidRPr="009020AD">
              <w:t xml:space="preserve">Usability Testing: </w:t>
            </w:r>
            <w:r>
              <w:t>333</w:t>
            </w:r>
            <w:r w:rsidRPr="009020AD">
              <w:t xml:space="preserve"> hours.</w:t>
            </w:r>
          </w:p>
        </w:tc>
      </w:tr>
      <w:tr w14:paraId="1DDC453F" w14:textId="77777777" w:rsidTr="00963BB6">
        <w:tblPrEx>
          <w:tblW w:w="10206" w:type="dxa"/>
          <w:tblLayout w:type="fixed"/>
          <w:tblLook w:val="01E0"/>
        </w:tblPrEx>
        <w:trPr>
          <w:trHeight w:val="274"/>
        </w:trPr>
        <w:tc>
          <w:tcPr>
            <w:tcW w:w="2880" w:type="dxa"/>
          </w:tcPr>
          <w:p w:rsidR="00963BB6" w:rsidP="00963BB6" w14:paraId="45527930" w14:textId="101AC62A">
            <w:r w:rsidRPr="00A8787E">
              <w:t>Individuals or Households</w:t>
            </w:r>
          </w:p>
        </w:tc>
        <w:tc>
          <w:tcPr>
            <w:tcW w:w="2070" w:type="dxa"/>
          </w:tcPr>
          <w:p w:rsidR="00963BB6" w:rsidRPr="00A8787E" w:rsidP="00963BB6" w14:paraId="09F2C428" w14:textId="5372E343">
            <w:r w:rsidRPr="006034EE">
              <w:t>Usability Testing and Digital Content Testing Form (Moderated, Unmoderated)</w:t>
            </w:r>
          </w:p>
        </w:tc>
        <w:tc>
          <w:tcPr>
            <w:tcW w:w="2070" w:type="dxa"/>
          </w:tcPr>
          <w:p w:rsidR="00963BB6" w:rsidRPr="00482F43" w:rsidP="00963BB6" w14:paraId="0800121D" w14:textId="38615B27">
            <w:r w:rsidRPr="00A8787E">
              <w:t>Usability Testing:</w:t>
            </w:r>
            <w:r>
              <w:t xml:space="preserve"> </w:t>
            </w:r>
            <w:r w:rsidRPr="00A8787E">
              <w:t>100 moderated participants.</w:t>
            </w:r>
          </w:p>
        </w:tc>
        <w:tc>
          <w:tcPr>
            <w:tcW w:w="1890" w:type="dxa"/>
          </w:tcPr>
          <w:p w:rsidR="00963BB6" w:rsidP="00963BB6" w14:paraId="05C396B0" w14:textId="012E2168">
            <w:r w:rsidRPr="00A8787E">
              <w:t>Usability Testing: 40 minutes per moderated test.</w:t>
            </w:r>
          </w:p>
        </w:tc>
        <w:tc>
          <w:tcPr>
            <w:tcW w:w="1296" w:type="dxa"/>
          </w:tcPr>
          <w:p w:rsidR="00963BB6" w:rsidRPr="009020AD" w:rsidP="00963BB6" w14:paraId="3B78A199" w14:textId="6C73C8A9">
            <w:r w:rsidRPr="00A8787E">
              <w:t xml:space="preserve">Usability Testing: </w:t>
            </w:r>
            <w:r>
              <w:t>67</w:t>
            </w:r>
            <w:r w:rsidRPr="00A8787E">
              <w:t xml:space="preserve"> hours.</w:t>
            </w:r>
          </w:p>
        </w:tc>
      </w:tr>
      <w:tr w14:paraId="5F6B02D5" w14:textId="77777777" w:rsidTr="00963BB6">
        <w:tblPrEx>
          <w:tblW w:w="10206" w:type="dxa"/>
          <w:tblLayout w:type="fixed"/>
          <w:tblLook w:val="01E0"/>
        </w:tblPrEx>
        <w:trPr>
          <w:trHeight w:val="274"/>
        </w:trPr>
        <w:tc>
          <w:tcPr>
            <w:tcW w:w="2880" w:type="dxa"/>
          </w:tcPr>
          <w:p w:rsidR="00963BB6" w:rsidP="00963BB6" w14:paraId="0E617982" w14:textId="7C9A8CD9">
            <w:r>
              <w:t>Individuals or Households</w:t>
            </w:r>
          </w:p>
        </w:tc>
        <w:tc>
          <w:tcPr>
            <w:tcW w:w="2070" w:type="dxa"/>
          </w:tcPr>
          <w:p w:rsidR="00963BB6" w:rsidP="00963BB6" w14:paraId="7FF7F0D9" w14:textId="79855CAD">
            <w:r w:rsidRPr="006034EE">
              <w:t>Usability Testing and Digital Content Testing Form (Moderated, Unmoderated)</w:t>
            </w:r>
          </w:p>
        </w:tc>
        <w:tc>
          <w:tcPr>
            <w:tcW w:w="2070" w:type="dxa"/>
          </w:tcPr>
          <w:p w:rsidR="00963BB6" w:rsidP="00963BB6" w14:paraId="4C7F372F" w14:textId="415BF5F8">
            <w:r>
              <w:t>Digital Content Testing: 1,800 unmoderated participants</w:t>
            </w:r>
          </w:p>
        </w:tc>
        <w:tc>
          <w:tcPr>
            <w:tcW w:w="1890" w:type="dxa"/>
          </w:tcPr>
          <w:p w:rsidR="00963BB6" w:rsidP="00963BB6" w14:paraId="4774E070" w14:textId="693733D8">
            <w:r>
              <w:t>Digital Content Testing: 30 minutes per unmoderated test</w:t>
            </w:r>
          </w:p>
        </w:tc>
        <w:tc>
          <w:tcPr>
            <w:tcW w:w="1296" w:type="dxa"/>
          </w:tcPr>
          <w:p w:rsidR="00963BB6" w:rsidP="00963BB6" w14:paraId="69D304C6" w14:textId="4D102C2B">
            <w:r>
              <w:t>Digital Content Testing: 900 hours</w:t>
            </w:r>
          </w:p>
        </w:tc>
      </w:tr>
      <w:tr w14:paraId="0EF67A7D" w14:textId="77777777" w:rsidTr="00963BB6">
        <w:tblPrEx>
          <w:tblW w:w="10206" w:type="dxa"/>
          <w:tblLayout w:type="fixed"/>
          <w:tblLook w:val="01E0"/>
        </w:tblPrEx>
        <w:trPr>
          <w:trHeight w:val="274"/>
        </w:trPr>
        <w:tc>
          <w:tcPr>
            <w:tcW w:w="2880" w:type="dxa"/>
          </w:tcPr>
          <w:p w:rsidR="00963BB6" w:rsidP="00963BB6" w14:paraId="2BC0C35F" w14:textId="42FE1056">
            <w:r>
              <w:t>Individuals or Households</w:t>
            </w:r>
          </w:p>
        </w:tc>
        <w:tc>
          <w:tcPr>
            <w:tcW w:w="2070" w:type="dxa"/>
          </w:tcPr>
          <w:p w:rsidR="00963BB6" w:rsidP="00963BB6" w14:paraId="52CF04FA" w14:textId="0C4142CD">
            <w:r w:rsidRPr="006034EE">
              <w:t>Usability Testing and Digital Content Testing Form (Moderated, Unmoderated)</w:t>
            </w:r>
          </w:p>
        </w:tc>
        <w:tc>
          <w:tcPr>
            <w:tcW w:w="2070" w:type="dxa"/>
          </w:tcPr>
          <w:p w:rsidR="00963BB6" w:rsidP="00963BB6" w14:paraId="1D13E603" w14:textId="65DFB927">
            <w:r>
              <w:t>Digital Content Testing: 1,800 moderated participants</w:t>
            </w:r>
          </w:p>
        </w:tc>
        <w:tc>
          <w:tcPr>
            <w:tcW w:w="1890" w:type="dxa"/>
          </w:tcPr>
          <w:p w:rsidR="00963BB6" w:rsidP="00963BB6" w14:paraId="1F6BB40B" w14:textId="2323C7E3">
            <w:r>
              <w:t>Digital Content Testing: 1 hour per moderated test.</w:t>
            </w:r>
          </w:p>
        </w:tc>
        <w:tc>
          <w:tcPr>
            <w:tcW w:w="1296" w:type="dxa"/>
          </w:tcPr>
          <w:p w:rsidR="00963BB6" w:rsidP="00963BB6" w14:paraId="01E6D142" w14:textId="3702505D">
            <w:r>
              <w:t>Digital Content Testing: 1,800 hours.</w:t>
            </w:r>
          </w:p>
        </w:tc>
      </w:tr>
      <w:tr w14:paraId="440D7C10" w14:textId="77777777" w:rsidTr="00963BB6">
        <w:tblPrEx>
          <w:tblW w:w="10206" w:type="dxa"/>
          <w:tblLayout w:type="fixed"/>
          <w:tblLook w:val="01E0"/>
        </w:tblPrEx>
        <w:trPr>
          <w:trHeight w:val="289"/>
        </w:trPr>
        <w:tc>
          <w:tcPr>
            <w:tcW w:w="2880" w:type="dxa"/>
          </w:tcPr>
          <w:p w:rsidR="00963BB6" w:rsidRPr="00512CA7" w:rsidP="00963BB6" w14:paraId="27589C97" w14:textId="39A34616">
            <w:pPr>
              <w:rPr>
                <w:b/>
                <w:bCs/>
              </w:rPr>
            </w:pPr>
            <w:r w:rsidRPr="33491714">
              <w:rPr>
                <w:b/>
                <w:bCs/>
              </w:rPr>
              <w:t>Total</w:t>
            </w:r>
          </w:p>
        </w:tc>
        <w:tc>
          <w:tcPr>
            <w:tcW w:w="2070" w:type="dxa"/>
          </w:tcPr>
          <w:p w:rsidR="00963BB6" w:rsidRPr="00512CA7" w:rsidP="00963BB6" w14:paraId="4D57DBB5" w14:textId="77777777">
            <w:pPr>
              <w:rPr>
                <w:b/>
                <w:bCs/>
              </w:rPr>
            </w:pPr>
          </w:p>
        </w:tc>
        <w:tc>
          <w:tcPr>
            <w:tcW w:w="2070" w:type="dxa"/>
          </w:tcPr>
          <w:p w:rsidR="00963BB6" w:rsidRPr="00512CA7" w:rsidP="00963BB6" w14:paraId="0D7C2653" w14:textId="15B7E170">
            <w:pPr>
              <w:rPr>
                <w:b/>
                <w:bCs/>
              </w:rPr>
            </w:pPr>
            <w:r>
              <w:rPr>
                <w:b/>
                <w:bCs/>
              </w:rPr>
              <w:t>4,700</w:t>
            </w:r>
          </w:p>
        </w:tc>
        <w:tc>
          <w:tcPr>
            <w:tcW w:w="1890" w:type="dxa"/>
          </w:tcPr>
          <w:p w:rsidR="00963BB6" w:rsidP="00963BB6" w14:paraId="6ED6ECFB" w14:textId="77777777"/>
        </w:tc>
        <w:tc>
          <w:tcPr>
            <w:tcW w:w="1296" w:type="dxa"/>
          </w:tcPr>
          <w:p w:rsidR="00963BB6" w:rsidRPr="00512CA7" w:rsidP="00963BB6" w14:paraId="464E472E" w14:textId="50D69C88">
            <w:pPr>
              <w:rPr>
                <w:b/>
                <w:bCs/>
              </w:rPr>
            </w:pPr>
            <w:r w:rsidRPr="33491714">
              <w:rPr>
                <w:b/>
                <w:bCs/>
              </w:rPr>
              <w:t>3,100 hours</w:t>
            </w:r>
          </w:p>
        </w:tc>
      </w:tr>
    </w:tbl>
    <w:p w:rsidR="00B46F2C" w:rsidP="00F3170F" w14:paraId="545D4F2C" w14:textId="77777777"/>
    <w:p w:rsidR="00B46F2C" w:rsidP="00F3170F" w14:paraId="1AB33144" w14:textId="77777777"/>
    <w:p w:rsidR="00B46F2C" w:rsidP="52986056" w14:paraId="6775AEDB" w14:textId="15654F34">
      <w:pPr>
        <w:rPr>
          <w:b/>
          <w:bCs/>
        </w:rPr>
      </w:pPr>
      <w:r w:rsidRPr="5A1F0541">
        <w:rPr>
          <w:b/>
          <w:bCs/>
        </w:rPr>
        <w:t xml:space="preserve">FEDERAL COST:  </w:t>
      </w:r>
      <w:r>
        <w:t xml:space="preserve">The estimated annual cost to the Federal government is </w:t>
      </w:r>
      <w:r w:rsidRPr="5A1F0541" w:rsidR="7560887F">
        <w:rPr>
          <w:b/>
          <w:bCs/>
          <w:u w:val="single"/>
        </w:rPr>
        <w:t>$</w:t>
      </w:r>
      <w:r w:rsidRPr="5A1F0541" w:rsidR="00DFD1C0">
        <w:rPr>
          <w:b/>
          <w:bCs/>
          <w:u w:val="single"/>
        </w:rPr>
        <w:t>41,500</w:t>
      </w:r>
      <w:r w:rsidRPr="5A1F0541" w:rsidR="7560887F">
        <w:rPr>
          <w:b/>
          <w:bCs/>
        </w:rPr>
        <w:t>.</w:t>
      </w:r>
    </w:p>
    <w:p w:rsidR="00B46F2C" w14:paraId="28C1E765"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2BDB6691">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r>
        <w:t>[ ]</w:t>
      </w:r>
      <w:r>
        <w:t xml:space="preserve"> Yes</w:t>
      </w:r>
      <w:r>
        <w:tab/>
        <w:t>[</w:t>
      </w:r>
      <w:r w:rsidR="00CD382D">
        <w:t>x</w:t>
      </w:r>
      <w:r>
        <w:t>]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provide a description of both below (</w:t>
      </w:r>
      <w:r>
        <w:t>or</w:t>
      </w:r>
      <w:r>
        <w:t xml:space="preserve"> attach the sampling plan)  </w:t>
      </w:r>
      <w:r w:rsidRPr="00636621">
        <w:t xml:space="preserve"> </w:t>
      </w:r>
    </w:p>
    <w:p w:rsidR="00B46F2C" w:rsidP="001B0AAA" w14:paraId="044C2EA0" w14:textId="2E85E5C4">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r w:rsidR="00EC6371">
        <w:t>.</w:t>
      </w:r>
    </w:p>
    <w:p w:rsidR="00EC6371" w:rsidP="001B0AAA" w14:paraId="742B173B" w14:textId="77777777"/>
    <w:p w:rsidR="007E46E8" w:rsidP="00EC6371" w14:paraId="77E394BF" w14:textId="09B9E98C">
      <w:pPr>
        <w:pStyle w:val="paragraph"/>
        <w:spacing w:before="0" w:beforeAutospacing="0" w:after="0" w:afterAutospacing="0"/>
        <w:textAlignment w:val="baseline"/>
        <w:rPr>
          <w:rStyle w:val="normaltextrun"/>
          <w:rFonts w:eastAsiaTheme="minorEastAsia"/>
        </w:rPr>
      </w:pPr>
      <w:r>
        <w:rPr>
          <w:rStyle w:val="normaltextrun"/>
          <w:rFonts w:eastAsiaTheme="minorEastAsia"/>
        </w:rPr>
        <w:t xml:space="preserve">CDC plans to </w:t>
      </w:r>
      <w:r>
        <w:rPr>
          <w:rStyle w:val="normaltextrun"/>
          <w:rFonts w:eastAsiaTheme="minorEastAsia"/>
        </w:rPr>
        <w:t>select potential participants from lists of CDC contacts including state level organizations, partners, CDC programs, or from an existing panel of participants</w:t>
      </w:r>
      <w:r w:rsidR="00D67EC4">
        <w:rPr>
          <w:rStyle w:val="normaltextrun"/>
          <w:rFonts w:eastAsiaTheme="minorEastAsia"/>
        </w:rPr>
        <w:t xml:space="preserve"> that CDC has access to</w:t>
      </w:r>
      <w:r>
        <w:rPr>
          <w:rStyle w:val="normaltextrun"/>
          <w:rFonts w:eastAsiaTheme="minorEastAsia"/>
        </w:rPr>
        <w:t>.</w:t>
      </w:r>
    </w:p>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388AAAC8">
      <w:pPr>
        <w:ind w:left="720"/>
      </w:pPr>
      <w:r>
        <w:t>[</w:t>
      </w:r>
      <w:r w:rsidR="00A17320">
        <w:t>x</w:t>
      </w:r>
      <w:r>
        <w:t xml:space="preserve">] Web-based or other forms of </w:t>
      </w:r>
      <w:r>
        <w:t>Social Media</w:t>
      </w:r>
      <w:r>
        <w:t xml:space="preserve"> </w:t>
      </w:r>
    </w:p>
    <w:p w:rsidR="00B46F2C" w:rsidP="001B0AAA" w14:paraId="6F829B01" w14:textId="77777777">
      <w:pPr>
        <w:ind w:left="720"/>
      </w:pPr>
      <w:r>
        <w:t>[  ]</w:t>
      </w:r>
      <w:r>
        <w:t xml:space="preserve"> Telephone</w:t>
      </w:r>
      <w:r>
        <w:tab/>
      </w:r>
    </w:p>
    <w:p w:rsidR="00B46F2C" w:rsidP="33491714" w14:paraId="008163E3" w14:textId="64961FED">
      <w:pPr>
        <w:ind w:left="720"/>
      </w:pPr>
      <w:r>
        <w:t>[</w:t>
      </w:r>
      <w:r w:rsidR="55AD83D9">
        <w:t xml:space="preserve"> </w:t>
      </w:r>
      <w:r>
        <w:t>]</w:t>
      </w:r>
      <w:r>
        <w:t xml:space="preserve"> In-person</w:t>
      </w:r>
      <w:r>
        <w:tab/>
      </w:r>
    </w:p>
    <w:p w:rsidR="00B46F2C" w:rsidP="001B0AAA" w14:paraId="7EE1ABF1" w14:textId="77777777">
      <w:pPr>
        <w:ind w:left="720"/>
      </w:pPr>
      <w:r>
        <w:t>[  ]</w:t>
      </w:r>
      <w:r>
        <w:t xml:space="preserve"> Mail </w:t>
      </w:r>
    </w:p>
    <w:p w:rsidR="00B46F2C" w:rsidP="001B0AAA" w14:paraId="328E2A66" w14:textId="77777777">
      <w:pPr>
        <w:ind w:left="720"/>
      </w:pPr>
      <w:r>
        <w:t>[  ]</w:t>
      </w:r>
      <w:r>
        <w:t xml:space="preserve"> Other, Explain</w:t>
      </w:r>
    </w:p>
    <w:p w:rsidR="00B46F2C" w:rsidP="00F24CFC" w14:paraId="12FD5503" w14:textId="15291CC7">
      <w:pPr>
        <w:pStyle w:val="ListParagraph"/>
        <w:numPr>
          <w:ilvl w:val="0"/>
          <w:numId w:val="17"/>
        </w:numPr>
      </w:pPr>
      <w:r>
        <w:t xml:space="preserve">Will interviewers or facilitators be used?  [ </w:t>
      </w:r>
      <w:r w:rsidR="00D75203">
        <w:t>x</w:t>
      </w:r>
      <w:r>
        <w:t xml:space="preserve">] Yes </w:t>
      </w:r>
      <w:r>
        <w:t>[  ]</w:t>
      </w:r>
      <w:r>
        <w:t xml:space="preserve">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color w:val="2B579A"/>
          <w:shd w:val="clear" w:color="auto" w:fill="E6E6E6"/>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t>xxxx</w:t>
      </w:r>
      <w:r>
        <w:t>)</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w:t>
      </w:r>
      <w:r>
        <w:t>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w:t>
      </w:r>
      <w:r>
        <w:t>e.g.</w:t>
      </w:r>
      <w:r>
        <w:t xml:space="preserve">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B3A" w14:paraId="0B8BD2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B3A" w14:paraId="60B606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B3A" w14:paraId="25647D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B3A" w14:paraId="11EF89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B3A" w14:paraId="35C5CB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BB305B9"/>
    <w:multiLevelType w:val="multilevel"/>
    <w:tmpl w:val="885C91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4916B5F"/>
    <w:multiLevelType w:val="multilevel"/>
    <w:tmpl w:val="BEBE1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5D1F34"/>
    <w:multiLevelType w:val="multilevel"/>
    <w:tmpl w:val="9D7288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5532D3"/>
    <w:multiLevelType w:val="multilevel"/>
    <w:tmpl w:val="1F6245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8DE2522"/>
    <w:multiLevelType w:val="multilevel"/>
    <w:tmpl w:val="82C8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A6846F2"/>
    <w:multiLevelType w:val="multilevel"/>
    <w:tmpl w:val="FD4C0E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DD116B4"/>
    <w:multiLevelType w:val="multilevel"/>
    <w:tmpl w:val="3E9C6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2"/>
  </w:num>
  <w:num w:numId="3">
    <w:abstractNumId w:val="19"/>
  </w:num>
  <w:num w:numId="4">
    <w:abstractNumId w:val="23"/>
  </w:num>
  <w:num w:numId="5">
    <w:abstractNumId w:val="4"/>
  </w:num>
  <w:num w:numId="6">
    <w:abstractNumId w:val="1"/>
  </w:num>
  <w:num w:numId="7">
    <w:abstractNumId w:val="12"/>
  </w:num>
  <w:num w:numId="8">
    <w:abstractNumId w:val="17"/>
  </w:num>
  <w:num w:numId="9">
    <w:abstractNumId w:val="13"/>
  </w:num>
  <w:num w:numId="10">
    <w:abstractNumId w:val="2"/>
  </w:num>
  <w:num w:numId="11">
    <w:abstractNumId w:val="7"/>
  </w:num>
  <w:num w:numId="12">
    <w:abstractNumId w:val="8"/>
  </w:num>
  <w:num w:numId="13">
    <w:abstractNumId w:val="0"/>
  </w:num>
  <w:num w:numId="14">
    <w:abstractNumId w:val="18"/>
  </w:num>
  <w:num w:numId="15">
    <w:abstractNumId w:val="16"/>
  </w:num>
  <w:num w:numId="16">
    <w:abstractNumId w:val="15"/>
  </w:num>
  <w:num w:numId="17">
    <w:abstractNumId w:val="5"/>
  </w:num>
  <w:num w:numId="18">
    <w:abstractNumId w:val="6"/>
  </w:num>
  <w:num w:numId="19">
    <w:abstractNumId w:val="9"/>
  </w:num>
  <w:num w:numId="20">
    <w:abstractNumId w:val="24"/>
  </w:num>
  <w:num w:numId="21">
    <w:abstractNumId w:val="11"/>
  </w:num>
  <w:num w:numId="22">
    <w:abstractNumId w:val="21"/>
  </w:num>
  <w:num w:numId="23">
    <w:abstractNumId w:val="10"/>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39A6"/>
    <w:rsid w:val="00023A57"/>
    <w:rsid w:val="000326AC"/>
    <w:rsid w:val="00047A64"/>
    <w:rsid w:val="00057E33"/>
    <w:rsid w:val="00067329"/>
    <w:rsid w:val="000B2838"/>
    <w:rsid w:val="000D44CA"/>
    <w:rsid w:val="000E200B"/>
    <w:rsid w:val="000F68BE"/>
    <w:rsid w:val="000F6D85"/>
    <w:rsid w:val="00123836"/>
    <w:rsid w:val="00145293"/>
    <w:rsid w:val="00146B20"/>
    <w:rsid w:val="00170D16"/>
    <w:rsid w:val="001927A4"/>
    <w:rsid w:val="00194A96"/>
    <w:rsid w:val="00194AC6"/>
    <w:rsid w:val="001A23B0"/>
    <w:rsid w:val="001A2541"/>
    <w:rsid w:val="001A25CC"/>
    <w:rsid w:val="001B0AAA"/>
    <w:rsid w:val="001C39F7"/>
    <w:rsid w:val="00202A66"/>
    <w:rsid w:val="00237B48"/>
    <w:rsid w:val="0024521E"/>
    <w:rsid w:val="00251F93"/>
    <w:rsid w:val="00263C3D"/>
    <w:rsid w:val="00265236"/>
    <w:rsid w:val="00274D0B"/>
    <w:rsid w:val="002821FF"/>
    <w:rsid w:val="00287AD3"/>
    <w:rsid w:val="00291893"/>
    <w:rsid w:val="0029250C"/>
    <w:rsid w:val="002B3AE5"/>
    <w:rsid w:val="002B3C95"/>
    <w:rsid w:val="002D0B92"/>
    <w:rsid w:val="002E03C2"/>
    <w:rsid w:val="002E52CD"/>
    <w:rsid w:val="00310157"/>
    <w:rsid w:val="00354B3A"/>
    <w:rsid w:val="003675DB"/>
    <w:rsid w:val="00376A79"/>
    <w:rsid w:val="003859BC"/>
    <w:rsid w:val="00385BD7"/>
    <w:rsid w:val="00391BB4"/>
    <w:rsid w:val="003A4C87"/>
    <w:rsid w:val="003BBF66"/>
    <w:rsid w:val="003C4F49"/>
    <w:rsid w:val="003D5BBE"/>
    <w:rsid w:val="003E05AC"/>
    <w:rsid w:val="003E3C61"/>
    <w:rsid w:val="003F1C5B"/>
    <w:rsid w:val="0040417A"/>
    <w:rsid w:val="0041337D"/>
    <w:rsid w:val="00434E33"/>
    <w:rsid w:val="00441434"/>
    <w:rsid w:val="00450CC2"/>
    <w:rsid w:val="0045264C"/>
    <w:rsid w:val="0047401B"/>
    <w:rsid w:val="00482F43"/>
    <w:rsid w:val="004876EC"/>
    <w:rsid w:val="004A52CE"/>
    <w:rsid w:val="004D6E14"/>
    <w:rsid w:val="004E1C18"/>
    <w:rsid w:val="004E5522"/>
    <w:rsid w:val="004F31A2"/>
    <w:rsid w:val="005009B0"/>
    <w:rsid w:val="00512CA7"/>
    <w:rsid w:val="00516D07"/>
    <w:rsid w:val="005A1006"/>
    <w:rsid w:val="005A1ED9"/>
    <w:rsid w:val="005B6644"/>
    <w:rsid w:val="005E714A"/>
    <w:rsid w:val="006034EE"/>
    <w:rsid w:val="006140A0"/>
    <w:rsid w:val="00621E79"/>
    <w:rsid w:val="006272FD"/>
    <w:rsid w:val="00636621"/>
    <w:rsid w:val="00641602"/>
    <w:rsid w:val="00642B49"/>
    <w:rsid w:val="00642B7F"/>
    <w:rsid w:val="00660A3F"/>
    <w:rsid w:val="00660F5C"/>
    <w:rsid w:val="006832D9"/>
    <w:rsid w:val="0069403B"/>
    <w:rsid w:val="006C11EF"/>
    <w:rsid w:val="006E2AA0"/>
    <w:rsid w:val="006F3DDE"/>
    <w:rsid w:val="00704678"/>
    <w:rsid w:val="007057A7"/>
    <w:rsid w:val="007425E7"/>
    <w:rsid w:val="007617ED"/>
    <w:rsid w:val="007722BC"/>
    <w:rsid w:val="007B05B4"/>
    <w:rsid w:val="007B5322"/>
    <w:rsid w:val="007B793A"/>
    <w:rsid w:val="007D550B"/>
    <w:rsid w:val="007E46E8"/>
    <w:rsid w:val="00802607"/>
    <w:rsid w:val="008101A5"/>
    <w:rsid w:val="008152C6"/>
    <w:rsid w:val="00822664"/>
    <w:rsid w:val="00843796"/>
    <w:rsid w:val="0086434C"/>
    <w:rsid w:val="00895229"/>
    <w:rsid w:val="008A0289"/>
    <w:rsid w:val="008A3162"/>
    <w:rsid w:val="008F0203"/>
    <w:rsid w:val="008F50D4"/>
    <w:rsid w:val="009020AD"/>
    <w:rsid w:val="009204B3"/>
    <w:rsid w:val="009239AA"/>
    <w:rsid w:val="00930A73"/>
    <w:rsid w:val="00935927"/>
    <w:rsid w:val="00935ADA"/>
    <w:rsid w:val="00946B6C"/>
    <w:rsid w:val="00955A71"/>
    <w:rsid w:val="0096108F"/>
    <w:rsid w:val="00963BB6"/>
    <w:rsid w:val="009649CB"/>
    <w:rsid w:val="00980EC4"/>
    <w:rsid w:val="00986140"/>
    <w:rsid w:val="00993C7F"/>
    <w:rsid w:val="009C13B9"/>
    <w:rsid w:val="009D01A2"/>
    <w:rsid w:val="009F5923"/>
    <w:rsid w:val="00A17320"/>
    <w:rsid w:val="00A403BB"/>
    <w:rsid w:val="00A674DF"/>
    <w:rsid w:val="00A83AA6"/>
    <w:rsid w:val="00A8787E"/>
    <w:rsid w:val="00AA16AD"/>
    <w:rsid w:val="00AC27BD"/>
    <w:rsid w:val="00AD3D72"/>
    <w:rsid w:val="00AD5E4D"/>
    <w:rsid w:val="00AE00A0"/>
    <w:rsid w:val="00AE1809"/>
    <w:rsid w:val="00AE3DF7"/>
    <w:rsid w:val="00B46F2C"/>
    <w:rsid w:val="00B76F71"/>
    <w:rsid w:val="00B7D3D7"/>
    <w:rsid w:val="00B80D76"/>
    <w:rsid w:val="00B8239C"/>
    <w:rsid w:val="00B876F2"/>
    <w:rsid w:val="00B92828"/>
    <w:rsid w:val="00BA2105"/>
    <w:rsid w:val="00BA7E06"/>
    <w:rsid w:val="00BB43B5"/>
    <w:rsid w:val="00BB6219"/>
    <w:rsid w:val="00BD290F"/>
    <w:rsid w:val="00C008AA"/>
    <w:rsid w:val="00C14CC4"/>
    <w:rsid w:val="00C33C52"/>
    <w:rsid w:val="00C40D8B"/>
    <w:rsid w:val="00C4140C"/>
    <w:rsid w:val="00C809B5"/>
    <w:rsid w:val="00C8407A"/>
    <w:rsid w:val="00C8488C"/>
    <w:rsid w:val="00C86E91"/>
    <w:rsid w:val="00C9606B"/>
    <w:rsid w:val="00CA2650"/>
    <w:rsid w:val="00CA2EAD"/>
    <w:rsid w:val="00CB1078"/>
    <w:rsid w:val="00CC6FAF"/>
    <w:rsid w:val="00CD1E64"/>
    <w:rsid w:val="00CD382D"/>
    <w:rsid w:val="00CE7721"/>
    <w:rsid w:val="00CF0E45"/>
    <w:rsid w:val="00D013BC"/>
    <w:rsid w:val="00D24698"/>
    <w:rsid w:val="00D33AA9"/>
    <w:rsid w:val="00D37ACD"/>
    <w:rsid w:val="00D6383F"/>
    <w:rsid w:val="00D67EC4"/>
    <w:rsid w:val="00D71221"/>
    <w:rsid w:val="00D75203"/>
    <w:rsid w:val="00DB59D0"/>
    <w:rsid w:val="00DC33D3"/>
    <w:rsid w:val="00DFD1C0"/>
    <w:rsid w:val="00E02391"/>
    <w:rsid w:val="00E252F3"/>
    <w:rsid w:val="00E26329"/>
    <w:rsid w:val="00E40B50"/>
    <w:rsid w:val="00E41971"/>
    <w:rsid w:val="00E50293"/>
    <w:rsid w:val="00E57B71"/>
    <w:rsid w:val="00E65FFC"/>
    <w:rsid w:val="00E77EFE"/>
    <w:rsid w:val="00E80951"/>
    <w:rsid w:val="00E854FE"/>
    <w:rsid w:val="00E86CC6"/>
    <w:rsid w:val="00EB1587"/>
    <w:rsid w:val="00EB56B3"/>
    <w:rsid w:val="00EC408C"/>
    <w:rsid w:val="00EC6371"/>
    <w:rsid w:val="00ED6492"/>
    <w:rsid w:val="00EF2095"/>
    <w:rsid w:val="00EF484B"/>
    <w:rsid w:val="00F06866"/>
    <w:rsid w:val="00F121F6"/>
    <w:rsid w:val="00F132BA"/>
    <w:rsid w:val="00F15956"/>
    <w:rsid w:val="00F24CFC"/>
    <w:rsid w:val="00F3170F"/>
    <w:rsid w:val="00F3472B"/>
    <w:rsid w:val="00F4017B"/>
    <w:rsid w:val="00F54F1F"/>
    <w:rsid w:val="00F60CA9"/>
    <w:rsid w:val="00F90864"/>
    <w:rsid w:val="00F976B0"/>
    <w:rsid w:val="00FA3AF2"/>
    <w:rsid w:val="00FA6DE7"/>
    <w:rsid w:val="00FB258E"/>
    <w:rsid w:val="00FB702E"/>
    <w:rsid w:val="00FC0A8E"/>
    <w:rsid w:val="00FD6D92"/>
    <w:rsid w:val="00FE2FA6"/>
    <w:rsid w:val="00FE3DF2"/>
    <w:rsid w:val="01058C74"/>
    <w:rsid w:val="024DDAAC"/>
    <w:rsid w:val="02A03CDA"/>
    <w:rsid w:val="02CE9EF4"/>
    <w:rsid w:val="0340E12D"/>
    <w:rsid w:val="042A49E7"/>
    <w:rsid w:val="0441DFA9"/>
    <w:rsid w:val="04DEC680"/>
    <w:rsid w:val="05DDB00A"/>
    <w:rsid w:val="06EC3933"/>
    <w:rsid w:val="0756971A"/>
    <w:rsid w:val="07A21017"/>
    <w:rsid w:val="08908A90"/>
    <w:rsid w:val="093DE078"/>
    <w:rsid w:val="09A86EFF"/>
    <w:rsid w:val="0B349A61"/>
    <w:rsid w:val="0D4A2706"/>
    <w:rsid w:val="0D983DEB"/>
    <w:rsid w:val="0E845046"/>
    <w:rsid w:val="1006F84A"/>
    <w:rsid w:val="10BF8CE6"/>
    <w:rsid w:val="121F5729"/>
    <w:rsid w:val="12246AEA"/>
    <w:rsid w:val="12273353"/>
    <w:rsid w:val="13D4649E"/>
    <w:rsid w:val="157DABB9"/>
    <w:rsid w:val="1666F307"/>
    <w:rsid w:val="171CBBB5"/>
    <w:rsid w:val="17BFCBD4"/>
    <w:rsid w:val="17F262D8"/>
    <w:rsid w:val="19DE292E"/>
    <w:rsid w:val="1ACF95FD"/>
    <w:rsid w:val="1B62D34E"/>
    <w:rsid w:val="1DD150BF"/>
    <w:rsid w:val="1E1D4876"/>
    <w:rsid w:val="1F09C88B"/>
    <w:rsid w:val="1FD5FB36"/>
    <w:rsid w:val="2108F181"/>
    <w:rsid w:val="2232EBE9"/>
    <w:rsid w:val="238BFE70"/>
    <w:rsid w:val="23BC58C1"/>
    <w:rsid w:val="24EE054E"/>
    <w:rsid w:val="25C12A51"/>
    <w:rsid w:val="263C700B"/>
    <w:rsid w:val="266A2BD7"/>
    <w:rsid w:val="26EC909D"/>
    <w:rsid w:val="2766F82E"/>
    <w:rsid w:val="298AF151"/>
    <w:rsid w:val="2AF29F90"/>
    <w:rsid w:val="2B99BE0A"/>
    <w:rsid w:val="2C5391AE"/>
    <w:rsid w:val="2CA73C52"/>
    <w:rsid w:val="2E04E559"/>
    <w:rsid w:val="2E710D81"/>
    <w:rsid w:val="2E845FC6"/>
    <w:rsid w:val="2F3703E8"/>
    <w:rsid w:val="2F8B3270"/>
    <w:rsid w:val="2FF2CE5B"/>
    <w:rsid w:val="30387095"/>
    <w:rsid w:val="310DDA74"/>
    <w:rsid w:val="319364F6"/>
    <w:rsid w:val="31C74F6B"/>
    <w:rsid w:val="31F5D0E6"/>
    <w:rsid w:val="322C4756"/>
    <w:rsid w:val="3255C616"/>
    <w:rsid w:val="32605763"/>
    <w:rsid w:val="33157D6E"/>
    <w:rsid w:val="33491714"/>
    <w:rsid w:val="336DA1DC"/>
    <w:rsid w:val="35168D00"/>
    <w:rsid w:val="35996DEC"/>
    <w:rsid w:val="3713F00C"/>
    <w:rsid w:val="378A7976"/>
    <w:rsid w:val="37964455"/>
    <w:rsid w:val="37BFCC58"/>
    <w:rsid w:val="387A0CF3"/>
    <w:rsid w:val="38C6EDC7"/>
    <w:rsid w:val="391772E0"/>
    <w:rsid w:val="3A8EC5F8"/>
    <w:rsid w:val="3ACE824C"/>
    <w:rsid w:val="3AF8F142"/>
    <w:rsid w:val="3BFC3250"/>
    <w:rsid w:val="3CB57FC3"/>
    <w:rsid w:val="3E4DCFE7"/>
    <w:rsid w:val="40AF4841"/>
    <w:rsid w:val="410B4350"/>
    <w:rsid w:val="44943463"/>
    <w:rsid w:val="44F14B6F"/>
    <w:rsid w:val="4596AEED"/>
    <w:rsid w:val="45AD1FBB"/>
    <w:rsid w:val="47F361E4"/>
    <w:rsid w:val="481BF190"/>
    <w:rsid w:val="4AD2CE0A"/>
    <w:rsid w:val="4B060754"/>
    <w:rsid w:val="4E7F0558"/>
    <w:rsid w:val="4EF31746"/>
    <w:rsid w:val="523B5C9B"/>
    <w:rsid w:val="52986056"/>
    <w:rsid w:val="52CB9BA3"/>
    <w:rsid w:val="538AE18F"/>
    <w:rsid w:val="5489FA3F"/>
    <w:rsid w:val="54EE46DC"/>
    <w:rsid w:val="55AD83D9"/>
    <w:rsid w:val="567D1C9C"/>
    <w:rsid w:val="57C3D3B9"/>
    <w:rsid w:val="5818ECFD"/>
    <w:rsid w:val="586D59BF"/>
    <w:rsid w:val="5933F916"/>
    <w:rsid w:val="597F7160"/>
    <w:rsid w:val="5A0CA33B"/>
    <w:rsid w:val="5A1F0541"/>
    <w:rsid w:val="5A71B2F3"/>
    <w:rsid w:val="5A8A75F1"/>
    <w:rsid w:val="5AC51C75"/>
    <w:rsid w:val="5BC38C6A"/>
    <w:rsid w:val="5CC8C3D7"/>
    <w:rsid w:val="5CEC5E20"/>
    <w:rsid w:val="60F0717F"/>
    <w:rsid w:val="62164F30"/>
    <w:rsid w:val="6255ED79"/>
    <w:rsid w:val="632CCC48"/>
    <w:rsid w:val="63E96CF4"/>
    <w:rsid w:val="66025AC8"/>
    <w:rsid w:val="66707331"/>
    <w:rsid w:val="66729E40"/>
    <w:rsid w:val="66BA355C"/>
    <w:rsid w:val="66C0EB8B"/>
    <w:rsid w:val="66D7AEDB"/>
    <w:rsid w:val="673E677E"/>
    <w:rsid w:val="67859C6E"/>
    <w:rsid w:val="680C4392"/>
    <w:rsid w:val="6831624A"/>
    <w:rsid w:val="69AA3F02"/>
    <w:rsid w:val="6AB17CAA"/>
    <w:rsid w:val="6D6314E7"/>
    <w:rsid w:val="6D67B247"/>
    <w:rsid w:val="6E8D1774"/>
    <w:rsid w:val="70EDA35D"/>
    <w:rsid w:val="70F5A6D2"/>
    <w:rsid w:val="71D1B2D7"/>
    <w:rsid w:val="730E1722"/>
    <w:rsid w:val="736F501B"/>
    <w:rsid w:val="7560887F"/>
    <w:rsid w:val="75676A1D"/>
    <w:rsid w:val="75ACBEA0"/>
    <w:rsid w:val="75D1DA5E"/>
    <w:rsid w:val="76401442"/>
    <w:rsid w:val="769DC5AB"/>
    <w:rsid w:val="774CFF92"/>
    <w:rsid w:val="78A6F865"/>
    <w:rsid w:val="79739F87"/>
    <w:rsid w:val="7A385357"/>
    <w:rsid w:val="7A42C8C6"/>
    <w:rsid w:val="7A84A054"/>
    <w:rsid w:val="7AD087AF"/>
    <w:rsid w:val="7C1FFC03"/>
    <w:rsid w:val="7C3D0B99"/>
    <w:rsid w:val="7DF4505B"/>
    <w:rsid w:val="7FBBBF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paragraph">
    <w:name w:val="paragraph"/>
    <w:basedOn w:val="Normal"/>
    <w:rsid w:val="00C4140C"/>
    <w:pPr>
      <w:spacing w:before="100" w:beforeAutospacing="1" w:after="100" w:afterAutospacing="1"/>
    </w:pPr>
  </w:style>
  <w:style w:type="character" w:customStyle="1" w:styleId="eop">
    <w:name w:val="eop"/>
    <w:basedOn w:val="DefaultParagraphFont"/>
    <w:rsid w:val="00C4140C"/>
  </w:style>
  <w:style w:type="character" w:customStyle="1" w:styleId="normaltextrun">
    <w:name w:val="normaltextrun"/>
    <w:basedOn w:val="DefaultParagraphFont"/>
    <w:rsid w:val="00C4140C"/>
  </w:style>
  <w:style w:type="character" w:customStyle="1" w:styleId="advancedproofingissue">
    <w:name w:val="advancedproofingissue"/>
    <w:basedOn w:val="DefaultParagraphFont"/>
    <w:rsid w:val="00C4140C"/>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9E29735EC7E048B317629824F3C6C2" ma:contentTypeVersion="14" ma:contentTypeDescription="Create a new document." ma:contentTypeScope="" ma:versionID="67bc98b22ad9723820b836f7087cd0d1">
  <xsd:schema xmlns:xsd="http://www.w3.org/2001/XMLSchema" xmlns:xs="http://www.w3.org/2001/XMLSchema" xmlns:p="http://schemas.microsoft.com/office/2006/metadata/properties" xmlns:ns2="aeddc57e-36eb-4c2b-bcb6-66f49e586641" xmlns:ns3="db76390e-f4cf-41d2-93e5-461b3cd39f49" targetNamespace="http://schemas.microsoft.com/office/2006/metadata/properties" ma:root="true" ma:fieldsID="a19b53b975cbcc65f6243b133ad58826" ns2:_="" ns3:_="">
    <xsd:import namespace="aeddc57e-36eb-4c2b-bcb6-66f49e586641"/>
    <xsd:import namespace="db76390e-f4cf-41d2-93e5-461b3cd39f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dc57e-36eb-4c2b-bcb6-66f49e586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609ef1-1e83-4449-af57-3f5f1fab8101}"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ddc57e-36eb-4c2b-bcb6-66f49e586641">
      <Terms xmlns="http://schemas.microsoft.com/office/infopath/2007/PartnerControls"/>
    </lcf76f155ced4ddcb4097134ff3c332f>
    <TaxCatchAll xmlns="db76390e-f4cf-41d2-93e5-461b3cd39f49" xsi:nil="true"/>
    <SharedWithUsers xmlns="db76390e-f4cf-41d2-93e5-461b3cd39f49">
      <UserInfo>
        <DisplayName>Griffin, Dawn (CDC/OD/OADC)</DisplayName>
        <AccountId>285</AccountId>
        <AccountType/>
      </UserInfo>
      <UserInfo>
        <DisplayName>Mitchell, Betsy (CDC/OD/OADC)</DisplayName>
        <AccountId>228</AccountId>
        <AccountType/>
      </UserInfo>
    </SharedWithUsers>
  </documentManagement>
</p:properties>
</file>

<file path=customXml/itemProps1.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customXml/itemProps2.xml><?xml version="1.0" encoding="utf-8"?>
<ds:datastoreItem xmlns:ds="http://schemas.openxmlformats.org/officeDocument/2006/customXml" ds:itemID="{83F1DE4F-139C-45DD-9009-55687C1B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dc57e-36eb-4c2b-bcb6-66f49e586641"/>
    <ds:schemaRef ds:uri="db76390e-f4cf-41d2-93e5-461b3cd3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0A2F7-5E1A-4D17-BD5F-B239F663E0C5}">
  <ds:schemaRefs>
    <ds:schemaRef ds:uri="http://schemas.microsoft.com/sharepoint/v3/contenttype/forms"/>
  </ds:schemaRefs>
</ds:datastoreItem>
</file>

<file path=customXml/itemProps4.xml><?xml version="1.0" encoding="utf-8"?>
<ds:datastoreItem xmlns:ds="http://schemas.openxmlformats.org/officeDocument/2006/customXml" ds:itemID="{2F4781A6-32A0-41C1-A865-161357746C05}">
  <ds:schemaRefs>
    <ds:schemaRef ds:uri="http://schemas.microsoft.com/office/2006/metadata/properties"/>
    <ds:schemaRef ds:uri="http://schemas.microsoft.com/office/infopath/2007/PartnerControls"/>
    <ds:schemaRef ds:uri="aeddc57e-36eb-4c2b-bcb6-66f49e586641"/>
    <ds:schemaRef ds:uri="db76390e-f4cf-41d2-93e5-461b3cd39f49"/>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1998</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Jeffrey Zirger</cp:lastModifiedBy>
  <cp:revision>76</cp:revision>
  <cp:lastPrinted>2019-03-29T13:58:00Z</cp:lastPrinted>
  <dcterms:created xsi:type="dcterms:W3CDTF">2022-10-12T19:11:00Z</dcterms:created>
  <dcterms:modified xsi:type="dcterms:W3CDTF">2022-11-09T13:54:00Z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0x010100629E29735EC7E048B317629824F3C6C2</vt:lpwstr>
  </property>
  <property fmtid="{D5CDD505-2E9C-101B-9397-08002B2CF9AE}" pid="3" name="MediaServiceImageTags">
    <vt:lpwstr/>
  </property>
  <property fmtid="{D5CDD505-2E9C-101B-9397-08002B2CF9AE}" pid="4" name="MSIP_Label_7b94a7b8-f06c-4dfe-bdcc-9b548fd58c31_ActionId">
    <vt:lpwstr>1dd939b7-340f-40f6-a4e5-ade93c70f2ce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2022-05-13T16:36:36Z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