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C7E20" w:rsidP="00E95E51" w14:paraId="15A56C54" w14:textId="1A2BBA61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D578C">
        <w:rPr>
          <w:rFonts w:cstheme="minorHAnsi"/>
          <w:b/>
          <w:sz w:val="32"/>
          <w:szCs w:val="24"/>
        </w:rPr>
        <w:t xml:space="preserve">Attachment </w:t>
      </w:r>
      <w:r w:rsidR="0066018D">
        <w:rPr>
          <w:rFonts w:cstheme="minorHAnsi"/>
          <w:b/>
          <w:sz w:val="32"/>
          <w:szCs w:val="24"/>
        </w:rPr>
        <w:t>2</w:t>
      </w:r>
      <w:r w:rsidRPr="00BD578C">
        <w:rPr>
          <w:rFonts w:cstheme="minorHAnsi"/>
          <w:b/>
          <w:sz w:val="32"/>
          <w:szCs w:val="24"/>
        </w:rPr>
        <w:t xml:space="preserve">. </w:t>
      </w:r>
      <w:r w:rsidR="00EB2CE6">
        <w:rPr>
          <w:rFonts w:cstheme="minorHAnsi"/>
          <w:b/>
          <w:sz w:val="32"/>
          <w:szCs w:val="24"/>
        </w:rPr>
        <w:t>202</w:t>
      </w:r>
      <w:r w:rsidR="00A43156">
        <w:rPr>
          <w:rFonts w:cstheme="minorHAnsi"/>
          <w:b/>
          <w:sz w:val="32"/>
          <w:szCs w:val="24"/>
        </w:rPr>
        <w:t>3</w:t>
      </w:r>
      <w:r w:rsidR="00EB2CE6">
        <w:rPr>
          <w:rFonts w:cstheme="minorHAnsi"/>
          <w:b/>
          <w:sz w:val="32"/>
          <w:szCs w:val="24"/>
        </w:rPr>
        <w:t xml:space="preserve"> </w:t>
      </w:r>
      <w:r w:rsidR="0066018D">
        <w:rPr>
          <w:rFonts w:cstheme="minorHAnsi"/>
          <w:b/>
          <w:sz w:val="32"/>
          <w:szCs w:val="24"/>
        </w:rPr>
        <w:t xml:space="preserve">CDC </w:t>
      </w:r>
      <w:r>
        <w:rPr>
          <w:rFonts w:cstheme="minorHAnsi"/>
          <w:b/>
          <w:sz w:val="32"/>
          <w:szCs w:val="24"/>
        </w:rPr>
        <w:t>Science Ambassador</w:t>
      </w:r>
      <w:r w:rsidRPr="00BD578C">
        <w:rPr>
          <w:rFonts w:cstheme="minorHAnsi"/>
          <w:b/>
          <w:sz w:val="32"/>
          <w:szCs w:val="24"/>
        </w:rPr>
        <w:t xml:space="preserve"> </w:t>
      </w:r>
      <w:r w:rsidR="006D6820">
        <w:rPr>
          <w:rFonts w:cstheme="minorHAnsi"/>
          <w:b/>
          <w:sz w:val="32"/>
          <w:szCs w:val="24"/>
        </w:rPr>
        <w:t xml:space="preserve">Fellowship </w:t>
      </w:r>
      <w:r w:rsidR="00191A50">
        <w:rPr>
          <w:rFonts w:cstheme="minorHAnsi"/>
          <w:b/>
          <w:sz w:val="32"/>
          <w:szCs w:val="24"/>
        </w:rPr>
        <w:t xml:space="preserve">Summer Course Satisfaction </w:t>
      </w:r>
      <w:r>
        <w:rPr>
          <w:rFonts w:cstheme="minorHAnsi"/>
          <w:b/>
          <w:sz w:val="32"/>
          <w:szCs w:val="24"/>
        </w:rPr>
        <w:t>Survey</w:t>
      </w:r>
      <w:r w:rsidRPr="00BD578C">
        <w:rPr>
          <w:rFonts w:cstheme="minorHAnsi"/>
          <w:b/>
          <w:sz w:val="32"/>
          <w:szCs w:val="24"/>
        </w:rPr>
        <w:t xml:space="preserve"> Screenshots</w:t>
      </w:r>
    </w:p>
    <w:p w:rsidR="00AC7E20" w:rsidP="00566C88" w14:paraId="68744BD5" w14:textId="4C6AC5B6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E95E51">
        <w:rPr>
          <w:noProof/>
        </w:rPr>
        <w:t xml:space="preserve"> </w:t>
      </w:r>
      <w:r w:rsidRPr="00E95E51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39979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rcRect t="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9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E20" w:rsidP="00566C88" w14:paraId="4906F7AF" w14:textId="1C5BCC1C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E95E51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20" w:rsidP="00566C88" w14:paraId="73BA84B6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5058A8" w:rsidP="005058A8" w14:paraId="17383493" w14:textId="62459EE0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AC7E20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2854960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1A" w:rsidP="00566C88" w14:paraId="42115062" w14:textId="0C116A6F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Skip logic for question </w:t>
      </w:r>
      <w:r w:rsidR="00AC7E20">
        <w:rPr>
          <w:rFonts w:cstheme="minorHAnsi"/>
          <w:b/>
          <w:sz w:val="32"/>
          <w:szCs w:val="24"/>
        </w:rPr>
        <w:t>1</w:t>
      </w:r>
      <w:r>
        <w:rPr>
          <w:rFonts w:cstheme="minorHAnsi"/>
          <w:b/>
          <w:sz w:val="32"/>
          <w:szCs w:val="24"/>
        </w:rPr>
        <w:t xml:space="preserve"> determines </w:t>
      </w:r>
      <w:r w:rsidR="00AC7E20">
        <w:rPr>
          <w:rFonts w:cstheme="minorHAnsi"/>
          <w:b/>
          <w:sz w:val="32"/>
          <w:szCs w:val="24"/>
        </w:rPr>
        <w:t>which questions the respondent sees</w:t>
      </w:r>
      <w:r w:rsidR="00263B44">
        <w:rPr>
          <w:rFonts w:cstheme="minorHAnsi"/>
          <w:b/>
          <w:sz w:val="32"/>
          <w:szCs w:val="24"/>
        </w:rPr>
        <w:t xml:space="preserve"> on the next page</w:t>
      </w:r>
      <w:r w:rsidR="00B943FC">
        <w:rPr>
          <w:rFonts w:cstheme="minorHAnsi"/>
          <w:b/>
          <w:sz w:val="32"/>
          <w:szCs w:val="24"/>
        </w:rPr>
        <w:t>.</w:t>
      </w:r>
      <w:r w:rsidR="00B34D5D">
        <w:rPr>
          <w:rFonts w:cstheme="minorHAnsi"/>
          <w:b/>
          <w:sz w:val="32"/>
          <w:szCs w:val="24"/>
        </w:rPr>
        <w:t xml:space="preserve"> </w:t>
      </w:r>
      <w:r w:rsidR="00AC7E20">
        <w:rPr>
          <w:rFonts w:cstheme="minorHAnsi"/>
          <w:b/>
          <w:sz w:val="32"/>
          <w:szCs w:val="24"/>
        </w:rPr>
        <w:t>Questions 2</w:t>
      </w:r>
      <w:r w:rsidR="004C1893">
        <w:rPr>
          <w:rFonts w:cstheme="minorHAnsi"/>
          <w:b/>
          <w:sz w:val="32"/>
          <w:szCs w:val="24"/>
        </w:rPr>
        <w:t xml:space="preserve"> – 1</w:t>
      </w:r>
      <w:r w:rsidR="005058A8">
        <w:rPr>
          <w:rFonts w:cstheme="minorHAnsi"/>
          <w:b/>
          <w:sz w:val="32"/>
          <w:szCs w:val="24"/>
        </w:rPr>
        <w:t>0</w:t>
      </w:r>
      <w:r w:rsidR="004C1893">
        <w:rPr>
          <w:rFonts w:cstheme="minorHAnsi"/>
          <w:b/>
          <w:sz w:val="32"/>
          <w:szCs w:val="24"/>
        </w:rPr>
        <w:t xml:space="preserve"> </w:t>
      </w:r>
      <w:r w:rsidR="00B34D5D">
        <w:rPr>
          <w:rFonts w:cstheme="minorHAnsi"/>
          <w:b/>
          <w:sz w:val="32"/>
          <w:szCs w:val="24"/>
        </w:rPr>
        <w:t xml:space="preserve">are for </w:t>
      </w:r>
      <w:r w:rsidR="004C1893">
        <w:rPr>
          <w:rFonts w:cstheme="minorHAnsi"/>
          <w:b/>
          <w:sz w:val="32"/>
          <w:szCs w:val="24"/>
        </w:rPr>
        <w:t>fellows only.</w:t>
      </w:r>
    </w:p>
    <w:p w:rsidR="005058A8" w:rsidP="00566C88" w14:paraId="53A96888" w14:textId="6FD1DF8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5058A8" w:rsidP="00566C88" w14:paraId="2B7EE557" w14:textId="23F2ADFA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5058A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5863590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6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A8" w:rsidP="00566C88" w14:paraId="3009101C" w14:textId="26AA429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5058A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1406525"/>
            <wp:effectExtent l="0" t="0" r="0" b="317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A8" w:rsidP="00566C88" w14:paraId="1FCC432C" w14:textId="64BCB126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5058A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566610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66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20" w:rsidP="00566C88" w14:paraId="670CB3FF" w14:textId="69CE2562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5058A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52101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A8" w:rsidP="00566C88" w14:paraId="247D048F" w14:textId="32690D5E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5058A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541210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41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A8" w:rsidP="00566C88" w14:paraId="0332A5B2" w14:textId="17EB5AB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5058A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490720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44" w:rsidP="00566C88" w14:paraId="676186D7" w14:textId="086A97EF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Skip</w:t>
      </w:r>
      <w:r w:rsidR="00AC4872">
        <w:rPr>
          <w:rFonts w:cstheme="minorHAnsi"/>
          <w:b/>
          <w:sz w:val="32"/>
          <w:szCs w:val="24"/>
        </w:rPr>
        <w:t xml:space="preserve"> logic </w:t>
      </w:r>
      <w:r w:rsidR="004F53A0">
        <w:rPr>
          <w:rFonts w:cstheme="minorHAnsi"/>
          <w:b/>
          <w:sz w:val="32"/>
          <w:szCs w:val="24"/>
        </w:rPr>
        <w:t xml:space="preserve">from question </w:t>
      </w:r>
      <w:r>
        <w:rPr>
          <w:rFonts w:cstheme="minorHAnsi"/>
          <w:b/>
          <w:sz w:val="32"/>
          <w:szCs w:val="24"/>
        </w:rPr>
        <w:t>1</w:t>
      </w:r>
      <w:r w:rsidR="004F53A0">
        <w:rPr>
          <w:rFonts w:cstheme="minorHAnsi"/>
          <w:b/>
          <w:sz w:val="32"/>
          <w:szCs w:val="24"/>
        </w:rPr>
        <w:t xml:space="preserve"> </w:t>
      </w:r>
      <w:r w:rsidR="00AC4872">
        <w:rPr>
          <w:rFonts w:cstheme="minorHAnsi"/>
          <w:b/>
          <w:sz w:val="32"/>
          <w:szCs w:val="24"/>
        </w:rPr>
        <w:t xml:space="preserve">is the reason question numbers </w:t>
      </w:r>
      <w:r w:rsidR="004F53A0">
        <w:rPr>
          <w:rFonts w:cstheme="minorHAnsi"/>
          <w:b/>
          <w:sz w:val="32"/>
          <w:szCs w:val="24"/>
        </w:rPr>
        <w:t xml:space="preserve">go back to </w:t>
      </w:r>
      <w:r>
        <w:rPr>
          <w:rFonts w:cstheme="minorHAnsi"/>
          <w:b/>
          <w:sz w:val="32"/>
          <w:szCs w:val="24"/>
        </w:rPr>
        <w:t>2</w:t>
      </w:r>
      <w:r w:rsidR="004F53A0">
        <w:rPr>
          <w:rFonts w:cstheme="minorHAnsi"/>
          <w:b/>
          <w:sz w:val="32"/>
          <w:szCs w:val="24"/>
        </w:rPr>
        <w:t>.</w:t>
      </w:r>
      <w:r w:rsidR="0067451E">
        <w:rPr>
          <w:rFonts w:cstheme="minorHAnsi"/>
          <w:b/>
          <w:sz w:val="32"/>
          <w:szCs w:val="24"/>
        </w:rPr>
        <w:t xml:space="preserve"> </w:t>
      </w:r>
      <w:r>
        <w:rPr>
          <w:rFonts w:cstheme="minorHAnsi"/>
          <w:b/>
          <w:sz w:val="32"/>
          <w:szCs w:val="24"/>
        </w:rPr>
        <w:t>Questions</w:t>
      </w:r>
      <w:r w:rsidR="004C1893">
        <w:rPr>
          <w:rFonts w:cstheme="minorHAnsi"/>
          <w:b/>
          <w:sz w:val="32"/>
          <w:szCs w:val="24"/>
        </w:rPr>
        <w:t xml:space="preserve"> 1</w:t>
      </w:r>
      <w:r>
        <w:rPr>
          <w:rFonts w:cstheme="minorHAnsi"/>
          <w:b/>
          <w:sz w:val="32"/>
          <w:szCs w:val="24"/>
        </w:rPr>
        <w:t>1</w:t>
      </w:r>
      <w:r w:rsidR="004C1893">
        <w:rPr>
          <w:rFonts w:cstheme="minorHAnsi"/>
          <w:b/>
          <w:sz w:val="32"/>
          <w:szCs w:val="24"/>
        </w:rPr>
        <w:t xml:space="preserve"> </w:t>
      </w:r>
      <w:r w:rsidR="00361426">
        <w:rPr>
          <w:rFonts w:cstheme="minorHAnsi"/>
          <w:b/>
          <w:sz w:val="32"/>
          <w:szCs w:val="24"/>
        </w:rPr>
        <w:t>–</w:t>
      </w:r>
      <w:r w:rsidR="004C1893">
        <w:rPr>
          <w:rFonts w:cstheme="minorHAnsi"/>
          <w:b/>
          <w:sz w:val="32"/>
          <w:szCs w:val="24"/>
        </w:rPr>
        <w:t xml:space="preserve"> 1</w:t>
      </w:r>
      <w:r>
        <w:rPr>
          <w:rFonts w:cstheme="minorHAnsi"/>
          <w:b/>
          <w:sz w:val="32"/>
          <w:szCs w:val="24"/>
        </w:rPr>
        <w:t>2</w:t>
      </w:r>
      <w:r w:rsidR="00361426">
        <w:rPr>
          <w:rFonts w:cstheme="minorHAnsi"/>
          <w:b/>
          <w:sz w:val="32"/>
          <w:szCs w:val="24"/>
        </w:rPr>
        <w:t xml:space="preserve"> (also potentially labeled 2-3)</w:t>
      </w:r>
      <w:r w:rsidR="0067451E">
        <w:rPr>
          <w:rFonts w:cstheme="minorHAnsi"/>
          <w:b/>
          <w:sz w:val="32"/>
          <w:szCs w:val="24"/>
        </w:rPr>
        <w:t xml:space="preserve"> for peer leaders only.</w:t>
      </w:r>
      <w:r w:rsidRPr="0067451E" w:rsidR="0067451E">
        <w:rPr>
          <w:rFonts w:cstheme="minorHAnsi"/>
          <w:b/>
          <w:sz w:val="32"/>
          <w:szCs w:val="24"/>
        </w:rPr>
        <w:t xml:space="preserve"> </w:t>
      </w:r>
    </w:p>
    <w:p w:rsidR="00263B44" w:rsidP="00566C88" w14:paraId="535F5883" w14:textId="47376E49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221361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44" w:rsidP="00566C88" w14:paraId="4BFFBD9D" w14:textId="3B9D99B6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281EAC6B" w14:textId="43BA5B35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97649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7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92188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44" w:rsidP="00566C88" w14:paraId="2FED2939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6DAC77DE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0E0BB167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5A0F0D32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007A3088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46B28AF2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0C6E5729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622B0F4A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12508D82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47D663A4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12D7FCD4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5A47B578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263B44" w14:paraId="14D6F197" w14:textId="5CD430F8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noProof/>
          <w:sz w:val="32"/>
          <w:szCs w:val="24"/>
        </w:rPr>
      </w:pPr>
      <w:r>
        <w:rPr>
          <w:rFonts w:cstheme="minorHAnsi"/>
          <w:b/>
          <w:sz w:val="32"/>
          <w:szCs w:val="24"/>
        </w:rPr>
        <w:t>Questions</w:t>
      </w:r>
      <w:r w:rsidR="004C1893">
        <w:rPr>
          <w:rFonts w:cstheme="minorHAnsi"/>
          <w:b/>
          <w:sz w:val="32"/>
          <w:szCs w:val="24"/>
        </w:rPr>
        <w:t xml:space="preserve"> 1</w:t>
      </w:r>
      <w:r>
        <w:rPr>
          <w:rFonts w:cstheme="minorHAnsi"/>
          <w:b/>
          <w:sz w:val="32"/>
          <w:szCs w:val="24"/>
        </w:rPr>
        <w:t>3-16</w:t>
      </w:r>
      <w:r w:rsidR="00361426">
        <w:rPr>
          <w:rFonts w:cstheme="minorHAnsi"/>
          <w:b/>
          <w:sz w:val="32"/>
          <w:szCs w:val="24"/>
        </w:rPr>
        <w:t xml:space="preserve"> (also potentially labeled 4-7) </w:t>
      </w:r>
      <w:r w:rsidR="00C22291">
        <w:rPr>
          <w:rFonts w:cstheme="minorHAnsi"/>
          <w:b/>
          <w:sz w:val="32"/>
          <w:szCs w:val="24"/>
        </w:rPr>
        <w:t>are</w:t>
      </w:r>
      <w:r w:rsidR="0067451E">
        <w:rPr>
          <w:rFonts w:cstheme="minorHAnsi"/>
          <w:b/>
          <w:sz w:val="32"/>
          <w:szCs w:val="24"/>
        </w:rPr>
        <w:t xml:space="preserve"> for all respondents</w:t>
      </w:r>
      <w:r>
        <w:rPr>
          <w:rFonts w:cstheme="minorHAnsi"/>
          <w:b/>
          <w:noProof/>
          <w:sz w:val="32"/>
          <w:szCs w:val="24"/>
        </w:rPr>
        <w:t>.</w:t>
      </w:r>
    </w:p>
    <w:p w:rsidR="00263B44" w:rsidP="00566C88" w14:paraId="344B0295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noProof/>
          <w:sz w:val="32"/>
          <w:szCs w:val="24"/>
        </w:rPr>
      </w:pPr>
    </w:p>
    <w:p w:rsidR="00263B44" w:rsidP="00566C88" w14:paraId="10C10F6F" w14:textId="37034543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545401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4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44" w:rsidP="00566C88" w14:paraId="1384E91E" w14:textId="7A0DBC9E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503809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426" w:rsidP="00263B44" w14:paraId="0974AB6B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263B44" w14:paraId="132CDAF3" w14:textId="0050AADB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Skip logic for question 16 </w:t>
      </w:r>
      <w:r w:rsidR="00361426">
        <w:rPr>
          <w:rFonts w:cstheme="minorHAnsi"/>
          <w:b/>
          <w:sz w:val="32"/>
          <w:szCs w:val="24"/>
        </w:rPr>
        <w:t xml:space="preserve">(also potentially labeled 7) </w:t>
      </w:r>
      <w:r>
        <w:rPr>
          <w:rFonts w:cstheme="minorHAnsi"/>
          <w:b/>
          <w:sz w:val="32"/>
          <w:szCs w:val="24"/>
        </w:rPr>
        <w:t>determines which questions the respondent sees. Respondents who indicate they have taught public health previously see questions 17-18</w:t>
      </w:r>
      <w:r w:rsidR="00361426">
        <w:rPr>
          <w:rFonts w:cstheme="minorHAnsi"/>
          <w:b/>
          <w:sz w:val="32"/>
          <w:szCs w:val="24"/>
        </w:rPr>
        <w:t xml:space="preserve"> (also potentially labeled 8-9)</w:t>
      </w:r>
      <w:r>
        <w:rPr>
          <w:rFonts w:cstheme="minorHAnsi"/>
          <w:b/>
          <w:sz w:val="32"/>
          <w:szCs w:val="24"/>
        </w:rPr>
        <w:t>.  Respondents who indicate that they have not skip to question 19</w:t>
      </w:r>
      <w:r w:rsidR="00361426">
        <w:rPr>
          <w:rFonts w:cstheme="minorHAnsi"/>
          <w:b/>
          <w:sz w:val="32"/>
          <w:szCs w:val="24"/>
        </w:rPr>
        <w:t xml:space="preserve"> (also potentially labeled 10 or 8)</w:t>
      </w:r>
      <w:r>
        <w:rPr>
          <w:rFonts w:cstheme="minorHAnsi"/>
          <w:b/>
          <w:sz w:val="32"/>
          <w:szCs w:val="24"/>
        </w:rPr>
        <w:t xml:space="preserve">.  </w:t>
      </w:r>
    </w:p>
    <w:p w:rsidR="00361426" w:rsidP="00263B44" w14:paraId="2B12BE58" w14:textId="246F75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398010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426" w:rsidP="00263B44" w14:paraId="593CF1B2" w14:textId="121110CF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59232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426" w:rsidP="00263B44" w14:paraId="46680AD8" w14:textId="2074D30B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313309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426" w:rsidP="00263B44" w14:paraId="5A93EACA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361426" w:rsidP="00263B44" w14:paraId="3B16C852" w14:textId="4CEC5D64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Questions 19-27 (also potentially labeled 10-1</w:t>
      </w:r>
      <w:r w:rsidR="00966300">
        <w:rPr>
          <w:rFonts w:cstheme="minorHAnsi"/>
          <w:b/>
          <w:sz w:val="32"/>
          <w:szCs w:val="24"/>
        </w:rPr>
        <w:t>9</w:t>
      </w:r>
      <w:r>
        <w:rPr>
          <w:rFonts w:cstheme="minorHAnsi"/>
          <w:b/>
          <w:sz w:val="32"/>
          <w:szCs w:val="24"/>
        </w:rPr>
        <w:t xml:space="preserve"> or 8-1</w:t>
      </w:r>
      <w:r w:rsidR="00966300">
        <w:rPr>
          <w:rFonts w:cstheme="minorHAnsi"/>
          <w:b/>
          <w:sz w:val="32"/>
          <w:szCs w:val="24"/>
        </w:rPr>
        <w:t>7</w:t>
      </w:r>
      <w:r>
        <w:rPr>
          <w:rFonts w:cstheme="minorHAnsi"/>
          <w:b/>
          <w:sz w:val="32"/>
          <w:szCs w:val="24"/>
        </w:rPr>
        <w:t>) are for all respondents.  These questions are all voluntary and may be skipped.</w:t>
      </w:r>
    </w:p>
    <w:p w:rsidR="00263B44" w:rsidP="00263B44" w14:paraId="7D2BEA65" w14:textId="18CC25DF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263B44" w14:paraId="6AD5952E" w14:textId="069E32FC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97332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7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44" w:rsidP="00263B44" w14:paraId="6E58B597" w14:textId="33E978A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91998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1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44" w:rsidP="00263B44" w14:paraId="6B45012E" w14:textId="1F32AEEF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5828665"/>
            <wp:effectExtent l="0" t="0" r="0" b="63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2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44" w:rsidP="00263B44" w14:paraId="766DC8AF" w14:textId="72F0A7CD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63B4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3896360"/>
            <wp:effectExtent l="0" t="0" r="0" b="889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44" w:rsidP="00566C88" w14:paraId="7C09FF11" w14:textId="5926E91A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A749D">
        <w:rPr>
          <w:rFonts w:cstheme="minorHAnsi"/>
          <w:b/>
          <w:sz w:val="32"/>
          <w:szCs w:val="24"/>
        </w:rPr>
        <w:drawing>
          <wp:inline distT="0" distB="0" distL="0" distR="0">
            <wp:extent cx="6400800" cy="32569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44" w:rsidP="00566C88" w14:paraId="7613BDA3" w14:textId="2D086FC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263B44" w:rsidP="00566C88" w14:paraId="5154FDC4" w14:textId="47953701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sectPr w:rsidSect="00D2690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940" w14:paraId="45FFF7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4385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3A0" w14:paraId="46BFF089" w14:textId="3DE984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53A0" w14:paraId="0B4521F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940" w14:paraId="660FE23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940" w14:paraId="6E29080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3156" w:rsidP="00A43156" w14:paraId="62E08AC2" w14:textId="77777777">
    <w:pPr>
      <w:spacing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Form Approved</w:t>
    </w:r>
  </w:p>
  <w:p w:rsidR="00A43156" w:rsidP="00A43156" w14:paraId="5B382385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OMB No. 0920-1050</w:t>
    </w:r>
  </w:p>
  <w:p w:rsidR="00A43156" w:rsidP="00A43156" w14:paraId="13B78680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Expiration Date: 06/30/2025</w:t>
    </w:r>
  </w:p>
  <w:p w:rsidR="00A43156" w14:paraId="0545A7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940" w14:paraId="0D14884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63"/>
    <w:rsid w:val="00054A44"/>
    <w:rsid w:val="00191A50"/>
    <w:rsid w:val="00244278"/>
    <w:rsid w:val="00263B44"/>
    <w:rsid w:val="0032280C"/>
    <w:rsid w:val="00361426"/>
    <w:rsid w:val="004541AA"/>
    <w:rsid w:val="004C1893"/>
    <w:rsid w:val="004F53A0"/>
    <w:rsid w:val="005058A8"/>
    <w:rsid w:val="005471FF"/>
    <w:rsid w:val="00566C88"/>
    <w:rsid w:val="005D06E1"/>
    <w:rsid w:val="0066018D"/>
    <w:rsid w:val="0067451E"/>
    <w:rsid w:val="006D6820"/>
    <w:rsid w:val="00741D63"/>
    <w:rsid w:val="0084123A"/>
    <w:rsid w:val="0090366F"/>
    <w:rsid w:val="00966300"/>
    <w:rsid w:val="00993D1A"/>
    <w:rsid w:val="009B145E"/>
    <w:rsid w:val="009F3AFE"/>
    <w:rsid w:val="00A43156"/>
    <w:rsid w:val="00AC4872"/>
    <w:rsid w:val="00AC7E20"/>
    <w:rsid w:val="00B34D5D"/>
    <w:rsid w:val="00B943FC"/>
    <w:rsid w:val="00BA749D"/>
    <w:rsid w:val="00BD578C"/>
    <w:rsid w:val="00C22291"/>
    <w:rsid w:val="00C36E4F"/>
    <w:rsid w:val="00CC37C7"/>
    <w:rsid w:val="00D26908"/>
    <w:rsid w:val="00DB1134"/>
    <w:rsid w:val="00E85526"/>
    <w:rsid w:val="00E95E51"/>
    <w:rsid w:val="00EB0940"/>
    <w:rsid w:val="00EB2CE6"/>
    <w:rsid w:val="00ED6B10"/>
    <w:rsid w:val="00F230EA"/>
    <w:rsid w:val="00FA6741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145AB6"/>
  <w15:chartTrackingRefBased/>
  <w15:docId w15:val="{91D18E06-1277-4714-B31E-0E3D69DF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D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3A0"/>
  </w:style>
  <w:style w:type="paragraph" w:styleId="Footer">
    <w:name w:val="footer"/>
    <w:basedOn w:val="Normal"/>
    <w:link w:val="FooterChar"/>
    <w:uiPriority w:val="99"/>
    <w:unhideWhenUsed/>
    <w:rsid w:val="004F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3A0"/>
  </w:style>
  <w:style w:type="character" w:styleId="CommentReference">
    <w:name w:val="annotation reference"/>
    <w:basedOn w:val="DefaultParagraphFont"/>
    <w:uiPriority w:val="99"/>
    <w:semiHidden/>
    <w:unhideWhenUsed/>
    <w:rsid w:val="00A4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1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png" /><Relationship Id="rId27" Type="http://schemas.openxmlformats.org/officeDocument/2006/relationships/image" Target="media/image21.png" /><Relationship Id="rId28" Type="http://schemas.openxmlformats.org/officeDocument/2006/relationships/image" Target="media/image22.png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header" Target="header2.xml" /><Relationship Id="rId31" Type="http://schemas.openxmlformats.org/officeDocument/2006/relationships/footer" Target="footer1.xml" /><Relationship Id="rId32" Type="http://schemas.openxmlformats.org/officeDocument/2006/relationships/footer" Target="footer2.xml" /><Relationship Id="rId33" Type="http://schemas.openxmlformats.org/officeDocument/2006/relationships/header" Target="header3.xml" /><Relationship Id="rId34" Type="http://schemas.openxmlformats.org/officeDocument/2006/relationships/footer" Target="footer3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98CFE-5D6E-46CE-92D1-DFF9C86C5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D4340-FF29-463D-8D9C-03D7DC6B3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DB24A-5DCD-4B65-931C-6B72C430C6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Kendra (CDC/DDPHSS/CSELS/DSEPD)</dc:creator>
  <cp:lastModifiedBy>Kumerow, Marie (CDC/DDPHSS/CSELS/DSEPD)</cp:lastModifiedBy>
  <cp:revision>37</cp:revision>
  <dcterms:created xsi:type="dcterms:W3CDTF">2020-08-14T12:21:00Z</dcterms:created>
  <dcterms:modified xsi:type="dcterms:W3CDTF">2023-06-02T15:22:00Z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ActionId">
    <vt:lpwstr>3e3606a7-54ab-41b9-8486-2ce25818862c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2022-04-18T15:29:50Z</vt:lpwstr>
  </property>
  <property fmtid="{D5CDD505-2E9C-101B-9397-08002B2CF9AE}" pid="9" name="MSIP_Label_7b94a7b8-f06c-4dfe-bdcc-9b548fd58c31_SiteId">
    <vt:lpwstr>9ce70869-60db-44fd-abe8-d2767077fc8f</vt:lpwstr>
  </property>
</Properties>
</file>