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41A70E2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 </w:t>
      </w: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5" style="mso-wrap-distance-bottom:0;mso-wrap-distance-left:9pt;mso-wrap-distance-right:9pt;mso-wrap-distance-top:0;mso-wrap-style:square;position:absolute;visibility:visible;z-index:251661312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6785446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093C21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1295991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093C21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7E9D7AC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093C21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5185D36B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 </w:t>
            </w:r>
            <w:r w:rsidR="00C4122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A7D1FC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093C21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160C9B8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 </w:t>
            </w:r>
            <w:r w:rsidR="00C4122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2D39FC20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093C21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7CB7FE0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C4122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248A2CD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093C21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39987CC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 </w:t>
            </w:r>
            <w:r w:rsidR="00C4122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63E63BEB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="00093C21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443C35" w:rsidP="00443C35" w14:paraId="47D846A5" w14:textId="7DB109B7">
      <w:pPr>
        <w:pStyle w:val="ListParagraph"/>
        <w:ind w:left="0"/>
        <w:rPr>
          <w:sz w:val="22"/>
          <w:szCs w:val="22"/>
        </w:rPr>
      </w:pPr>
      <w:r>
        <w:t xml:space="preserve">Note: Use OMB format when asking race/ethnicity as well as gender questions. </w:t>
      </w:r>
    </w:p>
    <w:p w:rsidR="00145293" w:rsidP="00443C35" w14:paraId="71B5FAB9" w14:textId="77777777">
      <w:pPr>
        <w:widowControl w:val="0"/>
        <w:spacing w:before="120"/>
        <w:rPr>
          <w:sz w:val="22"/>
          <w:szCs w:val="22"/>
        </w:rPr>
      </w:pPr>
    </w:p>
    <w:p w:rsidR="00B46F2C" w:rsidRPr="005D5A5E" w14:paraId="29476A1F" w14:textId="12BD78EE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Pr="00EA4213" w:rsidR="00EA4213">
        <w:rPr>
          <w:rFonts w:asciiTheme="minorHAnsi" w:hAnsiTheme="minorHAnsi" w:cstheme="minorHAnsi"/>
        </w:rPr>
        <w:t>Clinical Practice Guideline Outreach and Communication Materials Feedback</w:t>
      </w:r>
      <w:r w:rsidRPr="005D5A5E" w:rsidR="00D75A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6" name="Straight Arrow Connector 6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7" type="#_x0000_t32" alt="Title: Title Underline - Description: Underlining of Title" style="width:469.5pt;height:3pt;margin-top:0;margin-left:0;mso-wrap-distance-bottom:0;mso-wrap-distance-left:9pt;mso-wrap-distance-right:9pt;mso-wrap-distance-top:0;mso-wrap-style:square;position:absolute;visibility:visible;z-index:251663360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Pr="005D5A5E" w:rsidR="00D75A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5" name="Straight Arrow Connector 5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8" type="#_x0000_t32" alt="Title: Title Underline - Description: Underlining of Title" style="width:469.5pt;height:3pt;margin-top:0;margin-left:0;mso-wrap-distance-bottom:0;mso-wrap-distance-left:9pt;mso-wrap-distance-right:9pt;mso-wrap-distance-top:0;mso-wrap-style:square;position:absolute;visibility:visible;z-index:251665408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7B6A1A" w:rsidRPr="005D5A5E" w14:paraId="574FEEBA" w14:textId="77777777">
      <w:pPr>
        <w:rPr>
          <w:rFonts w:asciiTheme="minorHAnsi" w:hAnsiTheme="minorHAnsi" w:cstheme="minorHAnsi"/>
        </w:rPr>
      </w:pPr>
    </w:p>
    <w:p w:rsidR="00DA6380" w:rsidRPr="00EA4213" w:rsidP="00DA6380" w14:paraId="37C69C0A" w14:textId="1FCDA786">
      <w:pPr>
        <w:rPr>
          <w:rFonts w:asciiTheme="minorHAnsi" w:hAnsiTheme="minorHAnsi" w:cstheme="minorHAnsi"/>
        </w:rPr>
      </w:pPr>
      <w:r>
        <w:rPr>
          <w:b/>
        </w:rPr>
        <w:t>PURPOSE</w:t>
      </w:r>
      <w:r w:rsidRPr="00A0601A">
        <w:rPr>
          <w:rFonts w:ascii="Calibri" w:hAnsi="Calibri"/>
        </w:rPr>
        <w:t xml:space="preserve">: </w:t>
      </w:r>
      <w:r w:rsidRPr="00EA4213" w:rsidR="008949D2">
        <w:rPr>
          <w:rFonts w:asciiTheme="minorHAnsi" w:hAnsiTheme="minorHAnsi" w:cstheme="minorHAnsi"/>
        </w:rPr>
        <w:t>The Centers for Disease Control and Prevention (CDC), National Center for Injury Prevention and Control (NCIPC)</w:t>
      </w:r>
      <w:r w:rsidRPr="00EA4213" w:rsidR="00490389">
        <w:rPr>
          <w:rFonts w:asciiTheme="minorHAnsi" w:hAnsiTheme="minorHAnsi" w:cstheme="minorHAnsi"/>
        </w:rPr>
        <w:t xml:space="preserve"> </w:t>
      </w:r>
      <w:r w:rsidRPr="00EA4213" w:rsidR="008949D2">
        <w:rPr>
          <w:rFonts w:asciiTheme="minorHAnsi" w:hAnsiTheme="minorHAnsi" w:cstheme="minorHAnsi"/>
        </w:rPr>
        <w:t>support</w:t>
      </w:r>
      <w:r w:rsidRPr="00EA4213" w:rsidR="00A0601A">
        <w:rPr>
          <w:rFonts w:asciiTheme="minorHAnsi" w:hAnsiTheme="minorHAnsi" w:cstheme="minorHAnsi"/>
        </w:rPr>
        <w:t>s</w:t>
      </w:r>
      <w:r w:rsidRPr="00EA4213" w:rsidR="008949D2">
        <w:rPr>
          <w:rFonts w:asciiTheme="minorHAnsi" w:hAnsiTheme="minorHAnsi" w:cstheme="minorHAnsi"/>
        </w:rPr>
        <w:t xml:space="preserve"> partner outreach and engagement to strengthen CDC’s ability to collaborate with clinical partners </w:t>
      </w:r>
      <w:r w:rsidRPr="00EA4213" w:rsidR="005634D1">
        <w:rPr>
          <w:rFonts w:asciiTheme="minorHAnsi" w:hAnsiTheme="minorHAnsi" w:cstheme="minorHAnsi"/>
        </w:rPr>
        <w:t>to increase use of</w:t>
      </w:r>
      <w:r w:rsidRPr="00EA4213" w:rsidR="008949D2">
        <w:rPr>
          <w:rFonts w:asciiTheme="minorHAnsi" w:hAnsiTheme="minorHAnsi" w:cstheme="minorHAnsi"/>
        </w:rPr>
        <w:t xml:space="preserve"> the updated 2022 </w:t>
      </w:r>
      <w:r w:rsidRPr="00EA4213" w:rsidR="008949D2">
        <w:rPr>
          <w:rFonts w:asciiTheme="minorHAnsi" w:hAnsiTheme="minorHAnsi" w:cstheme="minorHAnsi"/>
          <w:i/>
          <w:iCs/>
        </w:rPr>
        <w:t>CDC Clinical Practice Guideline for Prescribing Opioids for Pain</w:t>
      </w:r>
      <w:r w:rsidRPr="00EA4213" w:rsidR="008949D2">
        <w:rPr>
          <w:rFonts w:asciiTheme="minorHAnsi" w:hAnsiTheme="minorHAnsi" w:cstheme="minorHAnsi"/>
        </w:rPr>
        <w:t xml:space="preserve"> (2022 Clinical Practice Guideline</w:t>
      </w:r>
      <w:r w:rsidRPr="00EA4213" w:rsidR="00A0601A">
        <w:rPr>
          <w:rFonts w:asciiTheme="minorHAnsi" w:hAnsiTheme="minorHAnsi" w:cstheme="minorHAnsi"/>
        </w:rPr>
        <w:t>)</w:t>
      </w:r>
      <w:r w:rsidRPr="00EA4213" w:rsidR="00490389">
        <w:rPr>
          <w:rFonts w:asciiTheme="minorHAnsi" w:hAnsiTheme="minorHAnsi" w:cstheme="minorHAnsi"/>
        </w:rPr>
        <w:t>.</w:t>
      </w:r>
      <w:r w:rsidRPr="00EA4213" w:rsidR="00A0601A">
        <w:rPr>
          <w:rFonts w:asciiTheme="minorHAnsi" w:hAnsiTheme="minorHAnsi" w:cstheme="minorHAnsi"/>
        </w:rPr>
        <w:t xml:space="preserve"> </w:t>
      </w:r>
      <w:r w:rsidRPr="00EA4213" w:rsidR="00A0601A">
        <w:rPr>
          <w:rFonts w:asciiTheme="minorHAnsi" w:hAnsiTheme="minorHAnsi" w:cstheme="minorHAnsi"/>
          <w:szCs w:val="22"/>
        </w:rPr>
        <w:t xml:space="preserve">It is vital for CDC to </w:t>
      </w:r>
      <w:r w:rsidRPr="00EA4213" w:rsidR="00490389">
        <w:rPr>
          <w:rFonts w:asciiTheme="minorHAnsi" w:hAnsiTheme="minorHAnsi" w:cstheme="minorHAnsi"/>
          <w:szCs w:val="22"/>
        </w:rPr>
        <w:t xml:space="preserve">strengthen the ability of healthcare organizations and professionals to address the drug overdose by equipping them </w:t>
      </w:r>
      <w:r w:rsidRPr="00EA4213" w:rsidR="00A0601A">
        <w:rPr>
          <w:rFonts w:asciiTheme="minorHAnsi" w:hAnsiTheme="minorHAnsi" w:cstheme="minorHAnsi"/>
          <w:szCs w:val="22"/>
        </w:rPr>
        <w:t>with the most updated</w:t>
      </w:r>
      <w:r w:rsidRPr="00EA4213" w:rsidR="000029C0">
        <w:rPr>
          <w:rFonts w:asciiTheme="minorHAnsi" w:hAnsiTheme="minorHAnsi" w:cstheme="minorHAnsi"/>
          <w:szCs w:val="22"/>
        </w:rPr>
        <w:t xml:space="preserve"> trainings and materials on CDC</w:t>
      </w:r>
      <w:r w:rsidRPr="00EA4213" w:rsidR="00A0601A">
        <w:rPr>
          <w:rFonts w:asciiTheme="minorHAnsi" w:hAnsiTheme="minorHAnsi" w:cstheme="minorHAnsi"/>
          <w:szCs w:val="22"/>
        </w:rPr>
        <w:t xml:space="preserve"> guidelines. The purpose of this </w:t>
      </w:r>
      <w:r w:rsidRPr="00EA4213" w:rsidR="00490389">
        <w:rPr>
          <w:rFonts w:asciiTheme="minorHAnsi" w:hAnsiTheme="minorHAnsi" w:cstheme="minorHAnsi"/>
          <w:szCs w:val="22"/>
        </w:rPr>
        <w:t xml:space="preserve">collection </w:t>
      </w:r>
      <w:r w:rsidRPr="00EA4213" w:rsidR="00A0601A">
        <w:rPr>
          <w:rFonts w:asciiTheme="minorHAnsi" w:hAnsiTheme="minorHAnsi" w:cstheme="minorHAnsi"/>
          <w:szCs w:val="22"/>
        </w:rPr>
        <w:t xml:space="preserve">is to </w:t>
      </w:r>
      <w:r w:rsidRPr="00EA4213" w:rsidR="00490389">
        <w:rPr>
          <w:rFonts w:asciiTheme="minorHAnsi" w:hAnsiTheme="minorHAnsi" w:cstheme="minorHAnsi"/>
          <w:szCs w:val="22"/>
        </w:rPr>
        <w:t xml:space="preserve">obtain </w:t>
      </w:r>
      <w:r w:rsidRPr="00EA4213" w:rsidR="00A0601A">
        <w:rPr>
          <w:rFonts w:asciiTheme="minorHAnsi" w:hAnsiTheme="minorHAnsi" w:cstheme="minorHAnsi"/>
          <w:szCs w:val="22"/>
        </w:rPr>
        <w:t xml:space="preserve">CDC’s stakeholders’ </w:t>
      </w:r>
      <w:r w:rsidRPr="00EA4213" w:rsidR="00490389">
        <w:rPr>
          <w:rFonts w:asciiTheme="minorHAnsi" w:hAnsiTheme="minorHAnsi" w:cstheme="minorHAnsi"/>
          <w:szCs w:val="22"/>
        </w:rPr>
        <w:t xml:space="preserve">feedback </w:t>
      </w:r>
      <w:r w:rsidRPr="00EA4213" w:rsidR="000029C0">
        <w:rPr>
          <w:rFonts w:asciiTheme="minorHAnsi" w:hAnsiTheme="minorHAnsi" w:cstheme="minorHAnsi"/>
          <w:szCs w:val="22"/>
        </w:rPr>
        <w:t xml:space="preserve">of outreach and communication materials </w:t>
      </w:r>
      <w:r w:rsidRPr="00EA4213" w:rsidR="00A0601A">
        <w:rPr>
          <w:rFonts w:asciiTheme="minorHAnsi" w:hAnsiTheme="minorHAnsi" w:cstheme="minorHAnsi"/>
          <w:szCs w:val="22"/>
        </w:rPr>
        <w:t xml:space="preserve">related </w:t>
      </w:r>
      <w:r w:rsidRPr="00EA4213" w:rsidR="00490389">
        <w:rPr>
          <w:rFonts w:asciiTheme="minorHAnsi" w:hAnsiTheme="minorHAnsi" w:cstheme="minorHAnsi"/>
        </w:rPr>
        <w:t>2022 Clinical Practice Guideline</w:t>
      </w:r>
      <w:r w:rsidRPr="00EA4213" w:rsidR="00490389">
        <w:rPr>
          <w:rFonts w:asciiTheme="minorHAnsi" w:hAnsiTheme="minorHAnsi" w:cstheme="minorHAnsi"/>
          <w:szCs w:val="22"/>
        </w:rPr>
        <w:t>.</w:t>
      </w:r>
      <w:r w:rsidRPr="00EA4213" w:rsidR="00853E89">
        <w:rPr>
          <w:rFonts w:asciiTheme="minorHAnsi" w:hAnsiTheme="minorHAnsi" w:cstheme="minorHAnsi"/>
          <w:szCs w:val="22"/>
        </w:rPr>
        <w:t xml:space="preserve"> </w:t>
      </w:r>
      <w:r w:rsidRPr="00EA4213" w:rsidR="000029C0">
        <w:rPr>
          <w:rFonts w:asciiTheme="minorHAnsi" w:hAnsiTheme="minorHAnsi" w:cstheme="minorHAnsi"/>
        </w:rPr>
        <w:t xml:space="preserve">CDC will solicit feedback from the </w:t>
      </w:r>
      <w:r w:rsidRPr="00EA4213" w:rsidR="00490389">
        <w:rPr>
          <w:rFonts w:asciiTheme="minorHAnsi" w:hAnsiTheme="minorHAnsi" w:cstheme="minorHAnsi"/>
        </w:rPr>
        <w:t>Clinician Education Network (</w:t>
      </w:r>
      <w:r w:rsidRPr="00EA4213" w:rsidR="0095590C">
        <w:rPr>
          <w:rFonts w:asciiTheme="minorHAnsi" w:hAnsiTheme="minorHAnsi" w:cstheme="minorHAnsi"/>
        </w:rPr>
        <w:t>CEN</w:t>
      </w:r>
      <w:r w:rsidRPr="00EA4213" w:rsidR="00490389">
        <w:rPr>
          <w:rFonts w:asciiTheme="minorHAnsi" w:hAnsiTheme="minorHAnsi" w:cstheme="minorHAnsi"/>
        </w:rPr>
        <w:t>)</w:t>
      </w:r>
      <w:r w:rsidRPr="00EA4213" w:rsidR="0095590C">
        <w:rPr>
          <w:rFonts w:asciiTheme="minorHAnsi" w:hAnsiTheme="minorHAnsi" w:cstheme="minorHAnsi"/>
        </w:rPr>
        <w:t xml:space="preserve"> member</w:t>
      </w:r>
      <w:r w:rsidRPr="00EA4213" w:rsidR="000029C0">
        <w:rPr>
          <w:rFonts w:asciiTheme="minorHAnsi" w:hAnsiTheme="minorHAnsi" w:cstheme="minorHAnsi"/>
        </w:rPr>
        <w:t xml:space="preserve">s </w:t>
      </w:r>
      <w:r w:rsidRPr="00EA4213" w:rsidR="00BD1DF7">
        <w:rPr>
          <w:rFonts w:asciiTheme="minorHAnsi" w:hAnsiTheme="minorHAnsi" w:cstheme="minorHAnsi"/>
        </w:rPr>
        <w:t xml:space="preserve">using an </w:t>
      </w:r>
      <w:r w:rsidRPr="00EA4213" w:rsidR="00DA58A4">
        <w:rPr>
          <w:rFonts w:asciiTheme="minorHAnsi" w:hAnsiTheme="minorHAnsi" w:cstheme="minorHAnsi"/>
        </w:rPr>
        <w:t xml:space="preserve">anonymous </w:t>
      </w:r>
      <w:r w:rsidRPr="00EA4213" w:rsidR="00BD1DF7">
        <w:rPr>
          <w:rFonts w:asciiTheme="minorHAnsi" w:hAnsiTheme="minorHAnsi" w:cstheme="minorHAnsi"/>
        </w:rPr>
        <w:t xml:space="preserve">online </w:t>
      </w:r>
      <w:r w:rsidRPr="00EA4213" w:rsidR="00B35111">
        <w:rPr>
          <w:rFonts w:asciiTheme="minorHAnsi" w:hAnsiTheme="minorHAnsi" w:cstheme="minorHAnsi"/>
        </w:rPr>
        <w:t xml:space="preserve">satisfaction </w:t>
      </w:r>
      <w:r w:rsidRPr="00EA4213" w:rsidR="00BD1DF7">
        <w:rPr>
          <w:rFonts w:asciiTheme="minorHAnsi" w:hAnsiTheme="minorHAnsi" w:cstheme="minorHAnsi"/>
        </w:rPr>
        <w:t>survey</w:t>
      </w:r>
      <w:r w:rsidRPr="00EA4213" w:rsidR="000B1029">
        <w:rPr>
          <w:rFonts w:asciiTheme="minorHAnsi" w:hAnsiTheme="minorHAnsi" w:cstheme="minorHAnsi"/>
        </w:rPr>
        <w:t xml:space="preserve"> (Att. 2 and 3)</w:t>
      </w:r>
      <w:r w:rsidRPr="00EA4213" w:rsidR="00BD1DF7">
        <w:rPr>
          <w:rFonts w:asciiTheme="minorHAnsi" w:hAnsiTheme="minorHAnsi" w:cstheme="minorHAnsi"/>
        </w:rPr>
        <w:t xml:space="preserve">. Results are intended to collect stakeholder feedback </w:t>
      </w:r>
      <w:r w:rsidRPr="00EA4213" w:rsidR="00CC0065">
        <w:rPr>
          <w:rFonts w:asciiTheme="minorHAnsi" w:hAnsiTheme="minorHAnsi" w:cstheme="minorHAnsi"/>
        </w:rPr>
        <w:t>for</w:t>
      </w:r>
      <w:r w:rsidRPr="00EA4213" w:rsidR="00BD1DF7">
        <w:rPr>
          <w:rFonts w:asciiTheme="minorHAnsi" w:hAnsiTheme="minorHAnsi" w:cstheme="minorHAnsi"/>
        </w:rPr>
        <w:t xml:space="preserve"> CDC to improve programming and better understand strengths and weaknesses of the </w:t>
      </w:r>
      <w:r w:rsidRPr="00EA4213" w:rsidR="000029C0">
        <w:rPr>
          <w:rFonts w:asciiTheme="minorHAnsi" w:hAnsiTheme="minorHAnsi" w:cstheme="minorHAnsi"/>
        </w:rPr>
        <w:t xml:space="preserve">materials developed with this project.  Additionally, this </w:t>
      </w:r>
      <w:r w:rsidRPr="00EA4213" w:rsidR="00490389">
        <w:rPr>
          <w:rFonts w:asciiTheme="minorHAnsi" w:hAnsiTheme="minorHAnsi" w:cstheme="minorHAnsi"/>
          <w:szCs w:val="22"/>
        </w:rPr>
        <w:t xml:space="preserve">will complement CDC’s ongoing work assessing the need for updating and expanding </w:t>
      </w:r>
      <w:r w:rsidRPr="00EA4213" w:rsidR="000029C0">
        <w:rPr>
          <w:rFonts w:asciiTheme="minorHAnsi" w:hAnsiTheme="minorHAnsi" w:cstheme="minorHAnsi"/>
          <w:szCs w:val="22"/>
        </w:rPr>
        <w:t xml:space="preserve">outreach, communication, and education materials promoting and supporting the implementation of the </w:t>
      </w:r>
      <w:r w:rsidRPr="00EA4213" w:rsidR="00490389">
        <w:rPr>
          <w:rFonts w:asciiTheme="minorHAnsi" w:hAnsiTheme="minorHAnsi" w:cstheme="minorHAnsi"/>
        </w:rPr>
        <w:t>2022 Clinical Practice Guideline.</w:t>
      </w:r>
      <w:r w:rsidRPr="00EA4213">
        <w:rPr>
          <w:rFonts w:asciiTheme="minorHAnsi" w:hAnsiTheme="minorHAnsi" w:cstheme="minorHAnsi"/>
        </w:rPr>
        <w:t xml:space="preserve"> </w:t>
      </w:r>
    </w:p>
    <w:p w:rsidR="00DA6380" w:rsidRPr="00EA4213" w:rsidP="00DA6380" w14:paraId="20ACE199" w14:textId="77777777">
      <w:pPr>
        <w:rPr>
          <w:rFonts w:asciiTheme="minorHAnsi" w:hAnsiTheme="minorHAnsi" w:cstheme="minorHAnsi"/>
        </w:rPr>
      </w:pPr>
    </w:p>
    <w:p w:rsidR="00DA6380" w:rsidRPr="00EA4213" w:rsidP="00DA6380" w14:paraId="6CF0AE55" w14:textId="7AAB3C44">
      <w:pPr>
        <w:rPr>
          <w:rFonts w:asciiTheme="minorHAnsi" w:hAnsiTheme="minorHAnsi" w:cstheme="minorHAnsi"/>
        </w:rPr>
      </w:pPr>
      <w:r w:rsidRPr="00EA4213">
        <w:rPr>
          <w:rFonts w:asciiTheme="minorHAnsi" w:hAnsiTheme="minorHAnsi" w:cstheme="minorHAnsi"/>
        </w:rPr>
        <w:t xml:space="preserve">Information will only be used internally so that improvements can be made </w:t>
      </w:r>
      <w:r w:rsidRPr="00EA4213">
        <w:rPr>
          <w:rFonts w:asciiTheme="minorHAnsi" w:hAnsiTheme="minorHAnsi" w:cstheme="minorHAnsi"/>
        </w:rPr>
        <w:t>regarding</w:t>
      </w:r>
      <w:r w:rsidRPr="00EA4213">
        <w:rPr>
          <w:rFonts w:asciiTheme="minorHAnsi" w:hAnsiTheme="minorHAnsi" w:cstheme="minorHAnsi"/>
        </w:rPr>
        <w:t xml:space="preserve"> the CEN to help organizations better address the opioid crisis including drug overdose.</w:t>
      </w:r>
      <w:r w:rsidRPr="00EA4213">
        <w:rPr>
          <w:rFonts w:asciiTheme="minorHAnsi" w:hAnsiTheme="minorHAnsi" w:cstheme="minorHAnsi"/>
        </w:rPr>
        <w:t xml:space="preserve"> Without these types of feedback, the Agency will not be able to improve current and future resources to meet clinician and health system needs.</w:t>
      </w:r>
    </w:p>
    <w:p w:rsidR="00655F9E" w:rsidP="00853E89" w14:paraId="2E2D52EB" w14:textId="685CDDF3">
      <w:pPr>
        <w:autoSpaceDE w:val="0"/>
        <w:autoSpaceDN w:val="0"/>
        <w:adjustRightInd w:val="0"/>
        <w:rPr>
          <w:rFonts w:ascii="Calibri" w:hAnsi="Calibri"/>
        </w:rPr>
      </w:pPr>
    </w:p>
    <w:p w:rsidR="00B46F2C" w:rsidP="00D75A5A" w14:paraId="54A2E4B0" w14:textId="46346A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B87FEB" w:rsidP="00D75A5A" w14:paraId="034B104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</w:pPr>
    </w:p>
    <w:p w:rsidR="00B87FEB" w:rsidRPr="00B35111" w:rsidP="00E538EC" w14:paraId="73BB4E0A" w14:textId="4614D23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B35111">
        <w:rPr>
          <w:rFonts w:ascii="Calibri" w:hAnsi="Calibri"/>
        </w:rPr>
        <w:t xml:space="preserve">Participation </w:t>
      </w:r>
      <w:r w:rsidR="006F6B63">
        <w:rPr>
          <w:rFonts w:ascii="Calibri" w:hAnsi="Calibri"/>
        </w:rPr>
        <w:t xml:space="preserve">in the satisfaction survey will be voluntary.  Users will provide feedback through </w:t>
      </w:r>
      <w:r w:rsidR="006B72DE">
        <w:rPr>
          <w:rFonts w:ascii="Calibri" w:hAnsi="Calibri"/>
        </w:rPr>
        <w:t>an online survey hosted by Survey Monkey</w:t>
      </w:r>
      <w:r w:rsidR="00FE6A50">
        <w:rPr>
          <w:rFonts w:ascii="Calibri" w:hAnsi="Calibri"/>
        </w:rPr>
        <w:t xml:space="preserve"> (Att. 3)</w:t>
      </w:r>
      <w:r w:rsidR="006B72DE">
        <w:rPr>
          <w:rFonts w:ascii="Calibri" w:hAnsi="Calibri"/>
        </w:rPr>
        <w:t>.   Participants will include current CEN members</w:t>
      </w:r>
      <w:r w:rsidR="00390DFD">
        <w:rPr>
          <w:rFonts w:ascii="Calibri" w:hAnsi="Calibri"/>
        </w:rPr>
        <w:t>, which currently include 16 member</w:t>
      </w:r>
      <w:r w:rsidR="005A7061">
        <w:rPr>
          <w:rFonts w:ascii="Calibri" w:hAnsi="Calibri"/>
        </w:rPr>
        <w:t xml:space="preserve"> organizations</w:t>
      </w:r>
      <w:r w:rsidR="00390DFD">
        <w:rPr>
          <w:rFonts w:ascii="Calibri" w:hAnsi="Calibri"/>
        </w:rPr>
        <w:t xml:space="preserve">. One representative from each organization will be requested to participate in the survey.  </w:t>
      </w: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07C0BC4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DA58A4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5E07592C">
      <w:r>
        <w:t>Name</w:t>
      </w:r>
      <w:r w:rsidR="00575E02">
        <w:t>:</w:t>
      </w:r>
      <w:r w:rsidR="00777215">
        <w:t xml:space="preserve"> _____</w:t>
      </w:r>
      <w:r w:rsidR="00DA6380">
        <w:t>Karen Angel</w:t>
      </w:r>
      <w:r w:rsidR="00777215">
        <w:t>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3A327114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5E0337">
        <w:t>X</w:t>
      </w:r>
      <w:r>
        <w:t xml:space="preserve"> ]  No </w:t>
      </w:r>
    </w:p>
    <w:p w:rsidR="00B46F2C" w:rsidP="00C86E91" w14:paraId="059C2C9E" w14:textId="6F09D233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</w:t>
      </w:r>
      <w:r w:rsidR="00EB2521">
        <w:t>X</w:t>
      </w:r>
      <w:r>
        <w:t xml:space="preserve"> ] No  </w:t>
      </w:r>
      <w:r w:rsidR="00EB2521">
        <w:t xml:space="preserve">(not applicable) </w:t>
      </w:r>
      <w:r>
        <w:t xml:space="preserve"> </w:t>
      </w:r>
    </w:p>
    <w:p w:rsidR="00B46F2C" w:rsidP="00C86E91" w14:paraId="53684D4A" w14:textId="66D1DE8C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</w:t>
      </w:r>
      <w:r w:rsidR="00EB2521">
        <w:t>X</w:t>
      </w:r>
      <w:r>
        <w:t xml:space="preserve"> ] No</w:t>
      </w:r>
    </w:p>
    <w:p w:rsidR="00EF484B" w:rsidP="00C86E91" w14:paraId="27C1C53F" w14:textId="1FD80882">
      <w:pPr>
        <w:pStyle w:val="ListParagraph"/>
        <w:ind w:left="0"/>
        <w:rPr>
          <w:b/>
        </w:rPr>
      </w:pPr>
    </w:p>
    <w:p w:rsidR="00DA6380" w:rsidRPr="00357ADA" w:rsidP="00DA6380" w14:paraId="6EDF25A4" w14:textId="638C21C0">
      <w:r w:rsidRPr="00357ADA">
        <w:t>Privacy Act does not apply for this information collection request</w:t>
      </w:r>
      <w:r>
        <w:t xml:space="preserve"> </w:t>
      </w:r>
      <w:r w:rsidRPr="00357ADA">
        <w:t xml:space="preserve">(Attachment </w:t>
      </w:r>
      <w:r w:rsidR="003302FB">
        <w:t>1</w:t>
      </w:r>
      <w:r w:rsidRPr="00357ADA">
        <w:t xml:space="preserve">). Personal Private Information is not collected. </w:t>
      </w:r>
      <w:r w:rsidRPr="00004D0A">
        <w:t xml:space="preserve">All procedures have been developed, in accordance with federal, state, and local guidelines, to ensure </w:t>
      </w:r>
      <w:r w:rsidRPr="00357ADA">
        <w:t xml:space="preserve">that the rights and privacy of respondents will be protected and maintained. </w:t>
      </w:r>
    </w:p>
    <w:p w:rsidR="00DA6380" w:rsidP="00C86E91" w14:paraId="3DCB28D6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71CBC95A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E13982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RPr="001612AF" w14:paraId="665813D7" w14:textId="7EAB416A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>provide a justification</w:t>
      </w:r>
      <w:r w:rsidR="00D75A5A">
        <w:t>.</w:t>
      </w:r>
      <w:r w:rsidRPr="008F50D4">
        <w:t xml:space="preserve"> </w:t>
      </w:r>
    </w:p>
    <w:p w:rsidR="00B46F2C" w14:paraId="5BFDF9FE" w14:textId="77777777">
      <w:pPr>
        <w:rPr>
          <w:b/>
        </w:rPr>
      </w:pPr>
    </w:p>
    <w:p w:rsidR="00B46F2C" w:rsidRPr="001612AF" w:rsidP="001612AF" w14:paraId="0F6F775B" w14:textId="42D20DD0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1612AF" w:rsidP="001612AF" w14:paraId="547BEF01" w14:textId="77777777"/>
    <w:tbl>
      <w:tblPr>
        <w:tblW w:w="10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57"/>
        <w:gridCol w:w="1563"/>
        <w:gridCol w:w="1936"/>
        <w:gridCol w:w="1583"/>
        <w:gridCol w:w="2384"/>
      </w:tblGrid>
      <w:tr w14:paraId="3C1D3739" w14:textId="77777777" w:rsidTr="00B86A3D">
        <w:tblPrEx>
          <w:tblW w:w="1012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522"/>
        </w:trPr>
        <w:tc>
          <w:tcPr>
            <w:tcW w:w="2657" w:type="dxa"/>
          </w:tcPr>
          <w:p w:rsidR="00756F45" w:rsidP="006D6116" w14:paraId="318CE377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63" w:type="dxa"/>
          </w:tcPr>
          <w:p w:rsidR="00756F45" w:rsidP="006D6116" w14:paraId="77864ACD" w14:textId="24720629">
            <w:pPr>
              <w:rPr>
                <w:b/>
              </w:rPr>
            </w:pPr>
            <w:r>
              <w:rPr>
                <w:b/>
              </w:rPr>
              <w:t>Form Name</w:t>
            </w:r>
          </w:p>
        </w:tc>
        <w:tc>
          <w:tcPr>
            <w:tcW w:w="1936" w:type="dxa"/>
          </w:tcPr>
          <w:p w:rsidR="00756F45" w:rsidP="006D6116" w14:paraId="04FF0781" w14:textId="634C0C72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583" w:type="dxa"/>
          </w:tcPr>
          <w:p w:rsidR="00756F45" w:rsidP="006D6116" w14:paraId="46CF86FA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2384" w:type="dxa"/>
          </w:tcPr>
          <w:p w:rsidR="00756F45" w:rsidP="006D6116" w14:paraId="2279F79E" w14:textId="082E2B4D">
            <w:pPr>
              <w:rPr>
                <w:b/>
              </w:rPr>
            </w:pPr>
            <w:r>
              <w:rPr>
                <w:b/>
              </w:rPr>
              <w:t>Burden</w:t>
            </w:r>
            <w:r w:rsidR="005A0DAB">
              <w:rPr>
                <w:b/>
              </w:rPr>
              <w:t xml:space="preserve"> (hours)</w:t>
            </w:r>
          </w:p>
        </w:tc>
      </w:tr>
      <w:tr w14:paraId="70D7882C" w14:textId="77777777" w:rsidTr="00B86A3D">
        <w:tblPrEx>
          <w:tblW w:w="10123" w:type="dxa"/>
          <w:tblLayout w:type="fixed"/>
          <w:tblLook w:val="0600"/>
        </w:tblPrEx>
        <w:trPr>
          <w:trHeight w:val="275"/>
        </w:trPr>
        <w:tc>
          <w:tcPr>
            <w:tcW w:w="2657" w:type="dxa"/>
          </w:tcPr>
          <w:p w:rsidR="00756F45" w:rsidP="006D6116" w14:paraId="47DC62D8" w14:textId="53EAD059">
            <w:r>
              <w:t xml:space="preserve">Program </w:t>
            </w:r>
            <w:r w:rsidRPr="00BD1DF7">
              <w:rPr>
                <w:rFonts w:ascii="Calibri" w:hAnsi="Calibri"/>
              </w:rPr>
              <w:t>stakeholder</w:t>
            </w:r>
            <w:r>
              <w:rPr>
                <w:rFonts w:ascii="Calibri" w:hAnsi="Calibri"/>
              </w:rPr>
              <w:t>s</w:t>
            </w:r>
          </w:p>
        </w:tc>
        <w:tc>
          <w:tcPr>
            <w:tcW w:w="1563" w:type="dxa"/>
          </w:tcPr>
          <w:p w:rsidR="00756F45" w:rsidP="006D6116" w14:paraId="28AD2491" w14:textId="67BA0AED">
            <w:r>
              <w:t xml:space="preserve">Feedback </w:t>
            </w:r>
            <w:r w:rsidR="00DF407F">
              <w:t xml:space="preserve"> Survey</w:t>
            </w:r>
            <w:r>
              <w:t xml:space="preserve"> (Att.</w:t>
            </w:r>
            <w:r w:rsidR="003302FB">
              <w:t>2</w:t>
            </w:r>
            <w:r>
              <w:t xml:space="preserve">) </w:t>
            </w:r>
          </w:p>
        </w:tc>
        <w:tc>
          <w:tcPr>
            <w:tcW w:w="1936" w:type="dxa"/>
          </w:tcPr>
          <w:p w:rsidR="00756F45" w:rsidP="006D6116" w14:paraId="6CC8C9D7" w14:textId="3CCD3489">
            <w:r>
              <w:t>16</w:t>
            </w:r>
          </w:p>
        </w:tc>
        <w:tc>
          <w:tcPr>
            <w:tcW w:w="1583" w:type="dxa"/>
          </w:tcPr>
          <w:p w:rsidR="00756F45" w:rsidP="006D6116" w14:paraId="6DF420FB" w14:textId="74518226">
            <w:r>
              <w:t>15/60</w:t>
            </w:r>
          </w:p>
        </w:tc>
        <w:tc>
          <w:tcPr>
            <w:tcW w:w="2384" w:type="dxa"/>
          </w:tcPr>
          <w:p w:rsidR="00756F45" w:rsidRPr="000B1668" w:rsidP="006D6116" w14:paraId="49A24255" w14:textId="6E3FD0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14:paraId="5C77FA5A" w14:textId="77777777" w:rsidTr="00B86A3D">
        <w:tblPrEx>
          <w:tblW w:w="10123" w:type="dxa"/>
          <w:tblLayout w:type="fixed"/>
          <w:tblLook w:val="0600"/>
        </w:tblPrEx>
        <w:trPr>
          <w:trHeight w:val="261"/>
        </w:trPr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F45" w:rsidP="006D6116" w14:paraId="27B3AD7E" w14:textId="77777777">
            <w:r>
              <w:rPr>
                <w:b/>
              </w:rPr>
              <w:t>Totals</w:t>
            </w:r>
          </w:p>
        </w:tc>
        <w:tc>
          <w:tcPr>
            <w:tcW w:w="1563" w:type="dxa"/>
          </w:tcPr>
          <w:p w:rsidR="00756F45" w:rsidRPr="000B1668" w:rsidP="006D6116" w14:paraId="361CB9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F45" w:rsidRPr="000B1668" w:rsidP="006D6116" w14:paraId="33137106" w14:textId="7247D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F45" w:rsidP="006D6116" w14:paraId="0BE3BA24" w14:textId="672E9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F45" w:rsidRPr="006567F7" w:rsidP="006D6116" w14:paraId="3A68AB14" w14:textId="543CB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</w:tbl>
    <w:p w:rsidR="001612AF" w:rsidP="001612AF" w14:paraId="01CC319B" w14:textId="77777777"/>
    <w:p w:rsidR="00B46F2C" w:rsidP="00F3170F" w14:paraId="1AB33144" w14:textId="77777777"/>
    <w:p w:rsidR="00B46F2C" w14:paraId="6775AEDB" w14:textId="2B44C472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Pr="00AE48D9" w:rsidR="001612AF">
        <w:rPr>
          <w:u w:val="single"/>
        </w:rPr>
        <w:t>$</w:t>
      </w:r>
      <w:r w:rsidR="00B41C42">
        <w:rPr>
          <w:u w:val="single"/>
        </w:rPr>
        <w:t>20,000</w:t>
      </w:r>
      <w:r w:rsidR="001612AF">
        <w:t xml:space="preserve"> 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26D341C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5C468B">
        <w:t>X</w:t>
      </w:r>
      <w:r>
        <w:t xml:space="preserve"> ]</w:t>
      </w:r>
      <w:r>
        <w:t xml:space="preserve"> Yes</w:t>
      </w:r>
      <w:r>
        <w:tab/>
        <w:t>[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5C468B" w:rsidP="001B0AAA" w14:paraId="557642E0" w14:textId="77777777"/>
    <w:p w:rsidR="00252F0D" w:rsidP="001B0AAA" w14:paraId="5BB55ACC" w14:textId="0259E9C5">
      <w:r>
        <w:t>The survey will be sent to all CEN member organizations, currently 16</w:t>
      </w:r>
      <w:r w:rsidR="001E5113">
        <w:t xml:space="preserve"> asking them to complete a voluntary survey.</w:t>
      </w:r>
    </w:p>
    <w:p w:rsidR="005C468B" w:rsidP="001B0AAA" w14:paraId="04764B85" w14:textId="77777777"/>
    <w:p w:rsidR="00B46F2C" w:rsidP="001B0AAA" w14:paraId="044C2EA0" w14:textId="407FE33B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</w:t>
      </w:r>
      <w:r w:rsidR="000F6D85">
        <w:t>volunteer</w:t>
      </w:r>
    </w:p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10270FFA">
      <w:pPr>
        <w:ind w:left="720"/>
      </w:pPr>
      <w:r>
        <w:t>[</w:t>
      </w:r>
      <w:r w:rsidR="007B6A1A">
        <w:t xml:space="preserve"> </w:t>
      </w:r>
      <w:r w:rsidR="00410F9F">
        <w:t>X</w:t>
      </w:r>
      <w:r>
        <w:t xml:space="preserve">] Web-based or other forms of </w:t>
      </w:r>
      <w:r>
        <w:t>Social Media</w:t>
      </w:r>
      <w:r>
        <w:t xml:space="preserve">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459CB160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410F9F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36B" w14:paraId="532904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36B" w14:paraId="34B7ED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36B" w14:paraId="5B1AFA9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36B" w14:paraId="2476AC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36B" w14:paraId="77CF314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824774">
    <w:abstractNumId w:val="10"/>
  </w:num>
  <w:num w:numId="2" w16cid:durableId="57215080">
    <w:abstractNumId w:val="16"/>
  </w:num>
  <w:num w:numId="3" w16cid:durableId="43216085">
    <w:abstractNumId w:val="15"/>
  </w:num>
  <w:num w:numId="4" w16cid:durableId="2082170643">
    <w:abstractNumId w:val="17"/>
  </w:num>
  <w:num w:numId="5" w16cid:durableId="85268085">
    <w:abstractNumId w:val="3"/>
  </w:num>
  <w:num w:numId="6" w16cid:durableId="134570582">
    <w:abstractNumId w:val="1"/>
  </w:num>
  <w:num w:numId="7" w16cid:durableId="792476802">
    <w:abstractNumId w:val="8"/>
  </w:num>
  <w:num w:numId="8" w16cid:durableId="221017004">
    <w:abstractNumId w:val="13"/>
  </w:num>
  <w:num w:numId="9" w16cid:durableId="1001002761">
    <w:abstractNumId w:val="9"/>
  </w:num>
  <w:num w:numId="10" w16cid:durableId="1570923080">
    <w:abstractNumId w:val="2"/>
  </w:num>
  <w:num w:numId="11" w16cid:durableId="2131851552">
    <w:abstractNumId w:val="6"/>
  </w:num>
  <w:num w:numId="12" w16cid:durableId="764806386">
    <w:abstractNumId w:val="7"/>
  </w:num>
  <w:num w:numId="13" w16cid:durableId="27067026">
    <w:abstractNumId w:val="0"/>
  </w:num>
  <w:num w:numId="14" w16cid:durableId="471870202">
    <w:abstractNumId w:val="14"/>
  </w:num>
  <w:num w:numId="15" w16cid:durableId="922182976">
    <w:abstractNumId w:val="12"/>
  </w:num>
  <w:num w:numId="16" w16cid:durableId="514348887">
    <w:abstractNumId w:val="11"/>
  </w:num>
  <w:num w:numId="17" w16cid:durableId="1730691403">
    <w:abstractNumId w:val="4"/>
  </w:num>
  <w:num w:numId="18" w16cid:durableId="886915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9C0"/>
    <w:rsid w:val="00004D0A"/>
    <w:rsid w:val="00023A57"/>
    <w:rsid w:val="00047A64"/>
    <w:rsid w:val="00067329"/>
    <w:rsid w:val="00093C21"/>
    <w:rsid w:val="000A2545"/>
    <w:rsid w:val="000B1029"/>
    <w:rsid w:val="000B1668"/>
    <w:rsid w:val="000B257C"/>
    <w:rsid w:val="000B2838"/>
    <w:rsid w:val="000B53D4"/>
    <w:rsid w:val="000D44CA"/>
    <w:rsid w:val="000D5526"/>
    <w:rsid w:val="000E200B"/>
    <w:rsid w:val="000F68BE"/>
    <w:rsid w:val="000F6C8D"/>
    <w:rsid w:val="000F6D85"/>
    <w:rsid w:val="00103677"/>
    <w:rsid w:val="00111985"/>
    <w:rsid w:val="00145293"/>
    <w:rsid w:val="00146B20"/>
    <w:rsid w:val="001612AF"/>
    <w:rsid w:val="00170D16"/>
    <w:rsid w:val="001927A4"/>
    <w:rsid w:val="00194AC6"/>
    <w:rsid w:val="001A23B0"/>
    <w:rsid w:val="001A25CC"/>
    <w:rsid w:val="001B0AAA"/>
    <w:rsid w:val="001C39F7"/>
    <w:rsid w:val="001D31BA"/>
    <w:rsid w:val="001E5113"/>
    <w:rsid w:val="00236461"/>
    <w:rsid w:val="00237B48"/>
    <w:rsid w:val="0024035B"/>
    <w:rsid w:val="0024521E"/>
    <w:rsid w:val="00246D62"/>
    <w:rsid w:val="00252F0D"/>
    <w:rsid w:val="00260E16"/>
    <w:rsid w:val="00263C3D"/>
    <w:rsid w:val="00265236"/>
    <w:rsid w:val="00274D0B"/>
    <w:rsid w:val="002821FF"/>
    <w:rsid w:val="00291893"/>
    <w:rsid w:val="002B3C95"/>
    <w:rsid w:val="002D0B92"/>
    <w:rsid w:val="002E52CD"/>
    <w:rsid w:val="002F2B33"/>
    <w:rsid w:val="00315F19"/>
    <w:rsid w:val="003302FB"/>
    <w:rsid w:val="00344A95"/>
    <w:rsid w:val="003476C2"/>
    <w:rsid w:val="00357ADA"/>
    <w:rsid w:val="003675DB"/>
    <w:rsid w:val="00375A51"/>
    <w:rsid w:val="003859BC"/>
    <w:rsid w:val="00390DFD"/>
    <w:rsid w:val="00391BB4"/>
    <w:rsid w:val="003A4C87"/>
    <w:rsid w:val="003C4F49"/>
    <w:rsid w:val="003D5BBE"/>
    <w:rsid w:val="003E05AC"/>
    <w:rsid w:val="003E3C61"/>
    <w:rsid w:val="003F1C5B"/>
    <w:rsid w:val="003F76C0"/>
    <w:rsid w:val="0040417A"/>
    <w:rsid w:val="00410F9F"/>
    <w:rsid w:val="0041337D"/>
    <w:rsid w:val="00434E33"/>
    <w:rsid w:val="004365C4"/>
    <w:rsid w:val="00440A81"/>
    <w:rsid w:val="00441434"/>
    <w:rsid w:val="00443C35"/>
    <w:rsid w:val="00450CC2"/>
    <w:rsid w:val="0045264C"/>
    <w:rsid w:val="00460475"/>
    <w:rsid w:val="004615C5"/>
    <w:rsid w:val="004876EC"/>
    <w:rsid w:val="00490389"/>
    <w:rsid w:val="004A52CE"/>
    <w:rsid w:val="004A5A96"/>
    <w:rsid w:val="004D5E35"/>
    <w:rsid w:val="004D6E14"/>
    <w:rsid w:val="004E1C18"/>
    <w:rsid w:val="005009B0"/>
    <w:rsid w:val="00506A3D"/>
    <w:rsid w:val="00512CA7"/>
    <w:rsid w:val="0051309B"/>
    <w:rsid w:val="0051736B"/>
    <w:rsid w:val="005438CD"/>
    <w:rsid w:val="005634D1"/>
    <w:rsid w:val="00575E02"/>
    <w:rsid w:val="005A0DAB"/>
    <w:rsid w:val="005A1006"/>
    <w:rsid w:val="005A1ED9"/>
    <w:rsid w:val="005A6F3D"/>
    <w:rsid w:val="005A7061"/>
    <w:rsid w:val="005C468B"/>
    <w:rsid w:val="005C4EAB"/>
    <w:rsid w:val="005D5A5E"/>
    <w:rsid w:val="005E0337"/>
    <w:rsid w:val="005E714A"/>
    <w:rsid w:val="006140A0"/>
    <w:rsid w:val="00621E79"/>
    <w:rsid w:val="00625B98"/>
    <w:rsid w:val="00636621"/>
    <w:rsid w:val="00642B49"/>
    <w:rsid w:val="00652F51"/>
    <w:rsid w:val="00655F9E"/>
    <w:rsid w:val="006567F7"/>
    <w:rsid w:val="00660A3F"/>
    <w:rsid w:val="006832D9"/>
    <w:rsid w:val="0069403B"/>
    <w:rsid w:val="006B665D"/>
    <w:rsid w:val="006B72DE"/>
    <w:rsid w:val="006C11EF"/>
    <w:rsid w:val="006C392B"/>
    <w:rsid w:val="006D0D0E"/>
    <w:rsid w:val="006D6116"/>
    <w:rsid w:val="006F3DDE"/>
    <w:rsid w:val="006F6B63"/>
    <w:rsid w:val="00704678"/>
    <w:rsid w:val="007425E7"/>
    <w:rsid w:val="00756F45"/>
    <w:rsid w:val="00777215"/>
    <w:rsid w:val="007B05B4"/>
    <w:rsid w:val="007B6A1A"/>
    <w:rsid w:val="007D5476"/>
    <w:rsid w:val="00802607"/>
    <w:rsid w:val="008101A5"/>
    <w:rsid w:val="00822664"/>
    <w:rsid w:val="00843796"/>
    <w:rsid w:val="00845FF9"/>
    <w:rsid w:val="00851CFC"/>
    <w:rsid w:val="00853E89"/>
    <w:rsid w:val="008949D2"/>
    <w:rsid w:val="00895229"/>
    <w:rsid w:val="008E338F"/>
    <w:rsid w:val="008F0203"/>
    <w:rsid w:val="008F50D4"/>
    <w:rsid w:val="00913278"/>
    <w:rsid w:val="009239AA"/>
    <w:rsid w:val="00930124"/>
    <w:rsid w:val="00933EA5"/>
    <w:rsid w:val="00935927"/>
    <w:rsid w:val="00935ADA"/>
    <w:rsid w:val="009375E1"/>
    <w:rsid w:val="00946B6C"/>
    <w:rsid w:val="0095590C"/>
    <w:rsid w:val="00955A71"/>
    <w:rsid w:val="0096108F"/>
    <w:rsid w:val="00985C24"/>
    <w:rsid w:val="009930A5"/>
    <w:rsid w:val="009C13B9"/>
    <w:rsid w:val="009D01A2"/>
    <w:rsid w:val="009D1363"/>
    <w:rsid w:val="009F5923"/>
    <w:rsid w:val="00A0601A"/>
    <w:rsid w:val="00A14E47"/>
    <w:rsid w:val="00A403BB"/>
    <w:rsid w:val="00A5477C"/>
    <w:rsid w:val="00A638D9"/>
    <w:rsid w:val="00A674DF"/>
    <w:rsid w:val="00A83AA6"/>
    <w:rsid w:val="00AD3D72"/>
    <w:rsid w:val="00AE1809"/>
    <w:rsid w:val="00AE48D9"/>
    <w:rsid w:val="00B35111"/>
    <w:rsid w:val="00B41C42"/>
    <w:rsid w:val="00B46F2C"/>
    <w:rsid w:val="00B50C9E"/>
    <w:rsid w:val="00B76F71"/>
    <w:rsid w:val="00B80D76"/>
    <w:rsid w:val="00B86A3D"/>
    <w:rsid w:val="00B876F2"/>
    <w:rsid w:val="00B87FEB"/>
    <w:rsid w:val="00BA2105"/>
    <w:rsid w:val="00BA7E06"/>
    <w:rsid w:val="00BB43B5"/>
    <w:rsid w:val="00BB6219"/>
    <w:rsid w:val="00BD1DF7"/>
    <w:rsid w:val="00BD290F"/>
    <w:rsid w:val="00C008AA"/>
    <w:rsid w:val="00C1168C"/>
    <w:rsid w:val="00C14CC4"/>
    <w:rsid w:val="00C33C52"/>
    <w:rsid w:val="00C40D8B"/>
    <w:rsid w:val="00C41229"/>
    <w:rsid w:val="00C70B3B"/>
    <w:rsid w:val="00C809B5"/>
    <w:rsid w:val="00C8407A"/>
    <w:rsid w:val="00C8488C"/>
    <w:rsid w:val="00C86E91"/>
    <w:rsid w:val="00C9606B"/>
    <w:rsid w:val="00CA2650"/>
    <w:rsid w:val="00CB1078"/>
    <w:rsid w:val="00CC0065"/>
    <w:rsid w:val="00CC6FAF"/>
    <w:rsid w:val="00CE7721"/>
    <w:rsid w:val="00D06977"/>
    <w:rsid w:val="00D16558"/>
    <w:rsid w:val="00D24698"/>
    <w:rsid w:val="00D40B30"/>
    <w:rsid w:val="00D45714"/>
    <w:rsid w:val="00D6383F"/>
    <w:rsid w:val="00D71221"/>
    <w:rsid w:val="00D75A5A"/>
    <w:rsid w:val="00DA58A4"/>
    <w:rsid w:val="00DA6380"/>
    <w:rsid w:val="00DB59D0"/>
    <w:rsid w:val="00DC33D3"/>
    <w:rsid w:val="00DF407F"/>
    <w:rsid w:val="00E02391"/>
    <w:rsid w:val="00E13982"/>
    <w:rsid w:val="00E252F3"/>
    <w:rsid w:val="00E26329"/>
    <w:rsid w:val="00E30257"/>
    <w:rsid w:val="00E40B50"/>
    <w:rsid w:val="00E50293"/>
    <w:rsid w:val="00E538EC"/>
    <w:rsid w:val="00E56C5D"/>
    <w:rsid w:val="00E57B71"/>
    <w:rsid w:val="00E64F48"/>
    <w:rsid w:val="00E65FFC"/>
    <w:rsid w:val="00E7665F"/>
    <w:rsid w:val="00E80951"/>
    <w:rsid w:val="00E854FE"/>
    <w:rsid w:val="00E86CC6"/>
    <w:rsid w:val="00EA4213"/>
    <w:rsid w:val="00EB2521"/>
    <w:rsid w:val="00EB56B3"/>
    <w:rsid w:val="00EC408C"/>
    <w:rsid w:val="00ED6492"/>
    <w:rsid w:val="00EE5BC1"/>
    <w:rsid w:val="00EF2095"/>
    <w:rsid w:val="00EF26A9"/>
    <w:rsid w:val="00EF484B"/>
    <w:rsid w:val="00F02444"/>
    <w:rsid w:val="00F06866"/>
    <w:rsid w:val="00F121F6"/>
    <w:rsid w:val="00F132BA"/>
    <w:rsid w:val="00F15956"/>
    <w:rsid w:val="00F24CFC"/>
    <w:rsid w:val="00F3170F"/>
    <w:rsid w:val="00F3472B"/>
    <w:rsid w:val="00F4017B"/>
    <w:rsid w:val="00F4772B"/>
    <w:rsid w:val="00F54F1F"/>
    <w:rsid w:val="00F60726"/>
    <w:rsid w:val="00F60CA9"/>
    <w:rsid w:val="00F76DE0"/>
    <w:rsid w:val="00F81ED4"/>
    <w:rsid w:val="00F976B0"/>
    <w:rsid w:val="00FA6DE7"/>
    <w:rsid w:val="00FB3104"/>
    <w:rsid w:val="00FC0A8E"/>
    <w:rsid w:val="00FD6D92"/>
    <w:rsid w:val="00FE2FA6"/>
    <w:rsid w:val="00FE3DF2"/>
    <w:rsid w:val="00FE48E7"/>
    <w:rsid w:val="00FE6A50"/>
    <w:rsid w:val="2732E7AB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C35"/>
    <w:rPr>
      <w:rFonts w:ascii="Times New Roman" w:hAnsi="Times New Roman" w:cs="Times New Roman" w:hint="default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4A5A9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06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e83ef5-a84a-4498-a432-7ae762b3e834" xsi:nil="true"/>
    <lcf76f155ced4ddcb4097134ff3c332f xmlns="b0570720-6222-4fdb-8b0d-6a9e86222b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ED089DAEBC249822C7A6B4F92111F" ma:contentTypeVersion="13" ma:contentTypeDescription="Create a new document." ma:contentTypeScope="" ma:versionID="c6dadc4cf9ce538eac7e5ba281e4dca4">
  <xsd:schema xmlns:xsd="http://www.w3.org/2001/XMLSchema" xmlns:xs="http://www.w3.org/2001/XMLSchema" xmlns:p="http://schemas.microsoft.com/office/2006/metadata/properties" xmlns:ns2="b0570720-6222-4fdb-8b0d-6a9e86222b7d" xmlns:ns3="bae83ef5-a84a-4498-a432-7ae762b3e834" targetNamespace="http://schemas.microsoft.com/office/2006/metadata/properties" ma:root="true" ma:fieldsID="aa6d38fcbab1c25285f4a557df185ca1" ns2:_="" ns3:_="">
    <xsd:import namespace="b0570720-6222-4fdb-8b0d-6a9e86222b7d"/>
    <xsd:import namespace="bae83ef5-a84a-4498-a432-7ae762b3e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0720-6222-4fdb-8b0d-6a9e86222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83ef5-a84a-4498-a432-7ae762b3e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4f2cd9-22b0-4259-b586-b6ff5728d2c1}" ma:internalName="TaxCatchAll" ma:showField="CatchAllData" ma:web="bae83ef5-a84a-4498-a432-7ae762b3e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9F02E-3353-4588-B0EC-832419406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FE4D3-C764-406C-A55F-56A28D3CC0EA}">
  <ds:schemaRefs>
    <ds:schemaRef ds:uri="http://schemas.microsoft.com/office/2006/metadata/properties"/>
    <ds:schemaRef ds:uri="http://schemas.microsoft.com/office/infopath/2007/PartnerControls"/>
    <ds:schemaRef ds:uri="bae83ef5-a84a-4498-a432-7ae762b3e834"/>
    <ds:schemaRef ds:uri="b0570720-6222-4fdb-8b0d-6a9e86222b7d"/>
  </ds:schemaRefs>
</ds:datastoreItem>
</file>

<file path=customXml/itemProps3.xml><?xml version="1.0" encoding="utf-8"?>
<ds:datastoreItem xmlns:ds="http://schemas.openxmlformats.org/officeDocument/2006/customXml" ds:itemID="{C02AC5A0-0418-49C2-8E8E-21DA87A4E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7C2B6-22C1-4216-9733-B99B73B0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70720-6222-4fdb-8b0d-6a9e86222b7d"/>
    <ds:schemaRef ds:uri="bae83ef5-a84a-4498-a432-7ae762b3e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1248</Words>
  <Characters>6811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Angel, Karen C. (CDC/DDNID/NCIPC/OD)</cp:lastModifiedBy>
  <cp:revision>16</cp:revision>
  <cp:lastPrinted>2019-03-29T13:58:00Z</cp:lastPrinted>
  <dcterms:created xsi:type="dcterms:W3CDTF">2023-07-19T15:34:00Z</dcterms:created>
  <dcterms:modified xsi:type="dcterms:W3CDTF">2023-07-26T18:49:00Z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0x01010062FED089DAEBC249822C7A6B4F92111F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50cdcb49-42d6-4bec-b6a7-4c2db6eeb6a0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2023-07-14T13:32:47Z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