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54E4460A" w:rsidP="316E7DE3" w14:paraId="30BF74B9" w14:textId="506A0ED8">
      <w:pPr>
        <w:pStyle w:val="Heading2"/>
        <w:tabs>
          <w:tab w:val="left" w:pos="900"/>
        </w:tabs>
        <w:ind w:right="-180"/>
      </w:pPr>
      <w:r>
        <w:t xml:space="preserve">Request for Approval under the “Generic Clearance for the Collection of Routine Customer Feedback” (OMB Control Number: 0920-1050) </w:t>
      </w:r>
    </w:p>
    <w:p w:rsidR="316E7DE3" w:rsidP="316E7DE3" w14:paraId="6222E05E" w14:textId="07C90174">
      <w:pPr>
        <w:pStyle w:val="Heading2"/>
        <w:tabs>
          <w:tab w:val="left" w:pos="900"/>
        </w:tabs>
        <w:spacing w:line="259" w:lineRule="auto"/>
        <w:ind w:right="-180"/>
        <w:rPr>
          <w:sz w:val="28"/>
          <w:szCs w:val="28"/>
        </w:rPr>
      </w:pPr>
    </w:p>
    <w:p w:rsidR="00145293" w:rsidP="33491714" w14:paraId="227384E4" w14:textId="77777777">
      <w:pPr>
        <w:widowControl w:val="0"/>
        <w:rPr>
          <w:i/>
          <w:iCs/>
          <w:sz w:val="22"/>
          <w:szCs w:val="22"/>
        </w:rPr>
      </w:pPr>
      <w:r>
        <w:rPr>
          <w:noProof/>
          <w:color w:val="2B579A"/>
          <w:shd w:val="clear" w:color="auto" w:fill="E6E6E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Straight Connector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33491714" w14:paraId="44BDE483" w14:textId="77777777">
      <w:pPr>
        <w:widowControl w:val="0"/>
        <w:rPr>
          <w:i/>
          <w:iCs/>
          <w:sz w:val="22"/>
          <w:szCs w:val="22"/>
        </w:rPr>
      </w:pPr>
      <w:r w:rsidRPr="33491714">
        <w:rPr>
          <w:i/>
          <w:iCs/>
          <w:sz w:val="22"/>
          <w:szCs w:val="22"/>
        </w:rPr>
        <w:t xml:space="preserve">Instruction: This form should be completed by the primary contact person from the Program sponsoring the collection. </w:t>
      </w:r>
    </w:p>
    <w:p w:rsidR="00145293" w:rsidP="33491714" w14:paraId="43F44C95" w14:textId="77777777">
      <w:pPr>
        <w:widowControl w:val="0"/>
        <w:spacing w:before="120"/>
        <w:rPr>
          <w:b/>
          <w:bCs/>
          <w:sz w:val="22"/>
          <w:szCs w:val="22"/>
        </w:rPr>
      </w:pPr>
      <w:r w:rsidRPr="33491714">
        <w:rPr>
          <w:b/>
          <w:bCs/>
          <w:sz w:val="22"/>
          <w:szCs w:val="22"/>
        </w:rPr>
        <w:t>DETERMINE IF YOUR COLLECTION IS APPROPRIATE FOR THIS GENERIC CLEARANCE MECHANISM:</w:t>
      </w:r>
    </w:p>
    <w:p w:rsidR="00C809B5" w:rsidP="33491714" w14:paraId="0E2AC58D" w14:textId="77777777">
      <w:pPr>
        <w:widowControl w:val="0"/>
        <w:spacing w:before="120"/>
        <w:rPr>
          <w:i/>
          <w:iCs/>
          <w:sz w:val="22"/>
          <w:szCs w:val="22"/>
        </w:rPr>
      </w:pPr>
      <w:r w:rsidRPr="33491714">
        <w:rPr>
          <w:i/>
          <w:iCs/>
          <w:sz w:val="22"/>
          <w:szCs w:val="22"/>
        </w:rPr>
        <w:t xml:space="preserve">Instruction: Before completing and submitting this form, determine first if the proposed collection is </w:t>
      </w:r>
      <w:r w:rsidRPr="33491714" w:rsidR="0756971A">
        <w:rPr>
          <w:i/>
          <w:iCs/>
          <w:sz w:val="22"/>
          <w:szCs w:val="22"/>
        </w:rPr>
        <w:t xml:space="preserve">consistent with the scope of </w:t>
      </w:r>
      <w:r w:rsidRPr="33491714">
        <w:rPr>
          <w:i/>
          <w:iCs/>
          <w:sz w:val="22"/>
          <w:szCs w:val="22"/>
        </w:rPr>
        <w:t xml:space="preserve">the Collection of Routine Customer Feedback generic clearance mechanism.  </w:t>
      </w:r>
      <w:r w:rsidRPr="33491714" w:rsidR="0756971A">
        <w:rPr>
          <w:i/>
          <w:iCs/>
          <w:sz w:val="22"/>
          <w:szCs w:val="22"/>
        </w:rPr>
        <w:t>To determine the appropriateness of using the Collection of Routine Customer Feedback generic clearance mechanism, c</w:t>
      </w:r>
      <w:r w:rsidRPr="33491714">
        <w:rPr>
          <w:i/>
          <w:iCs/>
          <w:sz w:val="22"/>
          <w:szCs w:val="22"/>
        </w:rPr>
        <w:t xml:space="preserve">omplete the checklist below. </w:t>
      </w:r>
    </w:p>
    <w:p w:rsidR="00145293" w:rsidP="33491714" w14:paraId="19E96866" w14:textId="77777777">
      <w:pPr>
        <w:widowControl w:val="0"/>
        <w:spacing w:before="120"/>
        <w:rPr>
          <w:i/>
          <w:iCs/>
          <w:sz w:val="22"/>
          <w:szCs w:val="22"/>
        </w:rPr>
      </w:pPr>
      <w:r w:rsidRPr="33491714">
        <w:rPr>
          <w:i/>
          <w:iCs/>
          <w:sz w:val="22"/>
          <w:szCs w:val="22"/>
        </w:rPr>
        <w:t xml:space="preserve"> If you select “yes” to all criteria in Column A, the </w:t>
      </w:r>
      <w:r w:rsidRPr="33491714" w:rsidR="0756971A">
        <w:rPr>
          <w:i/>
          <w:iCs/>
          <w:sz w:val="22"/>
          <w:szCs w:val="22"/>
        </w:rPr>
        <w:t xml:space="preserve">Collection of Routine Customer Feedback </w:t>
      </w:r>
      <w:r w:rsidRPr="33491714">
        <w:rPr>
          <w:i/>
          <w:iCs/>
          <w:sz w:val="22"/>
          <w:szCs w:val="22"/>
        </w:rPr>
        <w:t xml:space="preserve">generic clearance mechanism </w:t>
      </w:r>
      <w:r w:rsidRPr="33491714">
        <w:rPr>
          <w:b/>
          <w:bCs/>
          <w:i/>
          <w:iCs/>
          <w:sz w:val="22"/>
          <w:szCs w:val="22"/>
          <w:u w:val="single"/>
        </w:rPr>
        <w:t>can</w:t>
      </w:r>
      <w:r w:rsidRPr="33491714">
        <w:rPr>
          <w:i/>
          <w:iCs/>
          <w:sz w:val="22"/>
          <w:szCs w:val="22"/>
        </w:rPr>
        <w:t xml:space="preserve"> be used.  If you select “yes” to any criterion in Column B, the Collection of Routine Customer Feedback generic clearance mechanism </w:t>
      </w:r>
      <w:r w:rsidRPr="33491714">
        <w:rPr>
          <w:b/>
          <w:bCs/>
          <w:i/>
          <w:iCs/>
          <w:sz w:val="22"/>
          <w:szCs w:val="22"/>
          <w:u w:val="single"/>
        </w:rPr>
        <w:t>cannot</w:t>
      </w:r>
      <w:r w:rsidRPr="33491714">
        <w:rPr>
          <w:i/>
          <w:iCs/>
          <w:sz w:val="22"/>
          <w:szCs w:val="22"/>
        </w:rPr>
        <w:t xml:space="preserve"> be used.</w:t>
      </w:r>
    </w:p>
    <w:p w:rsidR="00145293" w:rsidP="33491714" w14:paraId="2A56D10C" w14:textId="77777777">
      <w:pPr>
        <w:widowControl w:val="0"/>
        <w:spacing w:before="120"/>
        <w:rPr>
          <w:b/>
          <w:bCs/>
          <w:sz w:val="22"/>
          <w:szCs w:val="22"/>
        </w:rPr>
      </w:pPr>
    </w:p>
    <w:tbl>
      <w:tblPr>
        <w:tblStyle w:val="TableGrid"/>
        <w:tblW w:w="0" w:type="auto"/>
        <w:tblLook w:val="04A0"/>
      </w:tblPr>
      <w:tblGrid>
        <w:gridCol w:w="4675"/>
        <w:gridCol w:w="4675"/>
      </w:tblGrid>
      <w:tr w14:paraId="7649A41E" w14:textId="77777777" w:rsidTr="33491714">
        <w:tblPrEx>
          <w:tblW w:w="0" w:type="auto"/>
          <w:tblLook w:val="04A0"/>
        </w:tblPrEx>
        <w:trPr>
          <w:trHeight w:val="300"/>
        </w:trPr>
        <w:tc>
          <w:tcPr>
            <w:tcW w:w="4675" w:type="dxa"/>
            <w:tcBorders>
              <w:top w:val="single" w:sz="4" w:space="0" w:color="auto"/>
              <w:left w:val="single" w:sz="4" w:space="0" w:color="auto"/>
              <w:bottom w:val="single" w:sz="4" w:space="0" w:color="auto"/>
              <w:right w:val="single" w:sz="4" w:space="0" w:color="auto"/>
            </w:tcBorders>
            <w:hideMark/>
          </w:tcPr>
          <w:p w:rsidR="00145293" w:rsidP="33491714" w14:paraId="5F9E717B" w14:textId="77777777">
            <w:pPr>
              <w:widowControl w:val="0"/>
              <w:rPr>
                <w:b/>
                <w:bCs/>
                <w:sz w:val="22"/>
                <w:szCs w:val="22"/>
              </w:rPr>
            </w:pPr>
            <w:r w:rsidRPr="33491714">
              <w:rPr>
                <w:b/>
                <w:bCs/>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rsidP="33491714" w14:paraId="5C745765" w14:textId="77777777">
            <w:pPr>
              <w:widowControl w:val="0"/>
              <w:rPr>
                <w:b/>
                <w:bCs/>
                <w:sz w:val="22"/>
                <w:szCs w:val="22"/>
              </w:rPr>
            </w:pPr>
            <w:r w:rsidRPr="33491714">
              <w:rPr>
                <w:b/>
                <w:bCs/>
                <w:sz w:val="22"/>
                <w:szCs w:val="22"/>
              </w:rPr>
              <w:t>Column B</w:t>
            </w:r>
          </w:p>
        </w:tc>
      </w:tr>
      <w:tr w14:paraId="7E5C1EE4" w14:textId="77777777" w:rsidTr="3349171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2D83E1A4">
            <w:pPr>
              <w:rPr>
                <w:rFonts w:eastAsiaTheme="minorHAnsi"/>
                <w:sz w:val="22"/>
                <w:szCs w:val="22"/>
              </w:rPr>
            </w:pPr>
            <w:r>
              <w:rPr>
                <w:rFonts w:eastAsiaTheme="minorHAnsi"/>
                <w:sz w:val="22"/>
                <w:szCs w:val="22"/>
              </w:rPr>
              <w:t xml:space="preserve">[ </w:t>
            </w:r>
            <w:r w:rsidR="007B793A">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4303C654">
            <w:pPr>
              <w:widowControl w:val="0"/>
              <w:rPr>
                <w:sz w:val="22"/>
                <w:szCs w:val="22"/>
              </w:rPr>
            </w:pPr>
            <w:r w:rsidRPr="171CBBB5">
              <w:rPr>
                <w:rFonts w:eastAsiaTheme="minorEastAsia"/>
                <w:sz w:val="22"/>
                <w:szCs w:val="22"/>
              </w:rPr>
              <w:t xml:space="preserve">[  ] Yes     [ </w:t>
            </w:r>
            <w:r w:rsidRPr="171CBBB5" w:rsidR="52CB9BA3">
              <w:rPr>
                <w:rFonts w:eastAsiaTheme="minorEastAsia"/>
                <w:sz w:val="22"/>
                <w:szCs w:val="22"/>
              </w:rPr>
              <w:t>X</w:t>
            </w:r>
            <w:r w:rsidRPr="171CBBB5">
              <w:rPr>
                <w:rFonts w:eastAsiaTheme="minorEastAsia"/>
                <w:sz w:val="22"/>
                <w:szCs w:val="22"/>
              </w:rPr>
              <w:t xml:space="preserve"> ] No</w:t>
            </w:r>
          </w:p>
        </w:tc>
      </w:tr>
      <w:tr w14:paraId="7AA4553B" w14:textId="77777777" w:rsidTr="3349171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1B739693">
            <w:pPr>
              <w:rPr>
                <w:rFonts w:eastAsiaTheme="minorHAnsi"/>
                <w:sz w:val="22"/>
                <w:szCs w:val="22"/>
              </w:rPr>
            </w:pPr>
            <w:r>
              <w:rPr>
                <w:rFonts w:eastAsiaTheme="minorHAnsi"/>
                <w:sz w:val="22"/>
                <w:szCs w:val="22"/>
              </w:rPr>
              <w:t xml:space="preserve">[ </w:t>
            </w:r>
            <w:r w:rsidR="00AE00A0">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14:paraId="7570922A" w14:textId="55BB6EA4">
            <w:pPr>
              <w:widowControl w:val="0"/>
              <w:rPr>
                <w:sz w:val="22"/>
                <w:szCs w:val="22"/>
              </w:rPr>
            </w:pPr>
            <w:r w:rsidRPr="171CBBB5">
              <w:rPr>
                <w:rFonts w:eastAsiaTheme="minorEastAsia"/>
                <w:sz w:val="22"/>
                <w:szCs w:val="22"/>
              </w:rPr>
              <w:t xml:space="preserve">[  ] Yes     [ </w:t>
            </w:r>
            <w:r w:rsidRPr="171CBBB5" w:rsidR="08908A90">
              <w:rPr>
                <w:rFonts w:eastAsiaTheme="minorEastAsia"/>
                <w:sz w:val="22"/>
                <w:szCs w:val="22"/>
              </w:rPr>
              <w:t>X</w:t>
            </w:r>
            <w:r w:rsidRPr="171CBBB5">
              <w:rPr>
                <w:rFonts w:eastAsiaTheme="minorEastAsia"/>
                <w:sz w:val="22"/>
                <w:szCs w:val="22"/>
              </w:rPr>
              <w:t xml:space="preserve"> ] No</w:t>
            </w:r>
          </w:p>
        </w:tc>
      </w:tr>
      <w:tr w14:paraId="4C8F42BB" w14:textId="77777777" w:rsidTr="3349171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3C644638">
            <w:pPr>
              <w:rPr>
                <w:rFonts w:eastAsiaTheme="minorHAnsi"/>
                <w:sz w:val="22"/>
                <w:szCs w:val="22"/>
              </w:rPr>
            </w:pPr>
            <w:r>
              <w:rPr>
                <w:rFonts w:eastAsiaTheme="minorHAnsi"/>
                <w:sz w:val="22"/>
                <w:szCs w:val="22"/>
              </w:rPr>
              <w:t xml:space="preserve">[ </w:t>
            </w:r>
            <w:r w:rsidR="00AE00A0">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14:paraId="330471D2" w14:textId="0153F239">
            <w:pPr>
              <w:widowControl w:val="0"/>
              <w:rPr>
                <w:sz w:val="22"/>
                <w:szCs w:val="22"/>
              </w:rPr>
            </w:pPr>
            <w:r w:rsidRPr="171CBBB5">
              <w:rPr>
                <w:rFonts w:eastAsiaTheme="minorEastAsia"/>
                <w:sz w:val="22"/>
                <w:szCs w:val="22"/>
              </w:rPr>
              <w:t xml:space="preserve">[  ] Yes     [ </w:t>
            </w:r>
            <w:r w:rsidRPr="171CBBB5" w:rsidR="66025AC8">
              <w:rPr>
                <w:rFonts w:eastAsiaTheme="minorEastAsia"/>
                <w:sz w:val="22"/>
                <w:szCs w:val="22"/>
              </w:rPr>
              <w:t>X</w:t>
            </w:r>
            <w:r w:rsidRPr="171CBBB5">
              <w:rPr>
                <w:rFonts w:eastAsiaTheme="minorEastAsia"/>
                <w:sz w:val="22"/>
                <w:szCs w:val="22"/>
              </w:rPr>
              <w:t xml:space="preserve"> ] No</w:t>
            </w:r>
          </w:p>
        </w:tc>
      </w:tr>
      <w:tr w14:paraId="61FC3503" w14:textId="77777777" w:rsidTr="3349171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77777777">
            <w:pPr>
              <w:rPr>
                <w:rFonts w:eastAsiaTheme="minorHAnsi"/>
                <w:sz w:val="22"/>
                <w:szCs w:val="22"/>
              </w:rPr>
            </w:pPr>
            <w:r>
              <w:rPr>
                <w:rFonts w:eastAsiaTheme="minorHAnsi"/>
                <w:sz w:val="22"/>
                <w:szCs w:val="22"/>
              </w:rPr>
              <w:t>[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0D899706">
            <w:pPr>
              <w:widowControl w:val="0"/>
              <w:rPr>
                <w:sz w:val="22"/>
                <w:szCs w:val="22"/>
              </w:rPr>
            </w:pPr>
            <w:r w:rsidRPr="171CBBB5">
              <w:rPr>
                <w:rFonts w:eastAsiaTheme="minorEastAsia"/>
                <w:sz w:val="22"/>
                <w:szCs w:val="22"/>
              </w:rPr>
              <w:t xml:space="preserve">[  ] Yes     [ </w:t>
            </w:r>
            <w:r w:rsidRPr="171CBBB5" w:rsidR="2CA73C52">
              <w:rPr>
                <w:rFonts w:eastAsiaTheme="minorEastAsia"/>
                <w:sz w:val="22"/>
                <w:szCs w:val="22"/>
              </w:rPr>
              <w:t>X</w:t>
            </w:r>
            <w:r w:rsidRPr="171CBBB5">
              <w:rPr>
                <w:rFonts w:eastAsiaTheme="minorEastAsia"/>
                <w:sz w:val="22"/>
                <w:szCs w:val="22"/>
              </w:rPr>
              <w:t xml:space="preserve"> ] No</w:t>
            </w:r>
          </w:p>
        </w:tc>
      </w:tr>
      <w:tr w14:paraId="6450DD0B" w14:textId="77777777" w:rsidTr="33491714">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6DE695E4">
            <w:pPr>
              <w:rPr>
                <w:rFonts w:eastAsiaTheme="minorHAnsi"/>
                <w:sz w:val="22"/>
                <w:szCs w:val="22"/>
              </w:rPr>
            </w:pPr>
            <w:r>
              <w:rPr>
                <w:rFonts w:eastAsiaTheme="minorHAnsi"/>
                <w:sz w:val="22"/>
                <w:szCs w:val="22"/>
              </w:rPr>
              <w:t xml:space="preserve">[ </w:t>
            </w:r>
            <w:r w:rsidR="00AE00A0">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75CC06C7">
            <w:pPr>
              <w:widowControl w:val="0"/>
              <w:rPr>
                <w:sz w:val="22"/>
                <w:szCs w:val="22"/>
              </w:rPr>
            </w:pPr>
            <w:r w:rsidRPr="171CBBB5">
              <w:rPr>
                <w:rFonts w:eastAsiaTheme="minorEastAsia"/>
                <w:sz w:val="22"/>
                <w:szCs w:val="22"/>
              </w:rPr>
              <w:t xml:space="preserve">[  ] Yes     [ </w:t>
            </w:r>
            <w:r w:rsidRPr="171CBBB5" w:rsidR="62164F30">
              <w:rPr>
                <w:rFonts w:eastAsiaTheme="minorEastAsia"/>
                <w:sz w:val="22"/>
                <w:szCs w:val="22"/>
              </w:rPr>
              <w:t>X</w:t>
            </w:r>
            <w:r w:rsidRPr="171CBBB5">
              <w:rPr>
                <w:rFonts w:eastAsiaTheme="minorEastAsia"/>
                <w:sz w:val="22"/>
                <w:szCs w:val="22"/>
              </w:rPr>
              <w:t xml:space="preserve"> ] No</w:t>
            </w:r>
          </w:p>
        </w:tc>
      </w:tr>
      <w:tr w14:paraId="5EE4EFC5" w14:textId="77777777" w:rsidTr="33491714">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42112F2F">
            <w:pPr>
              <w:rPr>
                <w:sz w:val="22"/>
                <w:szCs w:val="22"/>
              </w:rPr>
            </w:pPr>
            <w:r w:rsidRPr="003C4F49">
              <w:rPr>
                <w:rFonts w:eastAsiaTheme="minorHAnsi"/>
                <w:sz w:val="22"/>
                <w:szCs w:val="22"/>
              </w:rPr>
              <w:t xml:space="preserve">[ </w:t>
            </w:r>
            <w:r w:rsidR="00AE00A0">
              <w:rPr>
                <w:rFonts w:eastAsiaTheme="minorHAnsi"/>
                <w:sz w:val="22"/>
                <w:szCs w:val="22"/>
              </w:rPr>
              <w:t>X</w:t>
            </w:r>
            <w:r w:rsidRPr="003C4F49">
              <w:rPr>
                <w:rFonts w:eastAsiaTheme="minorHAnsi"/>
                <w:sz w:val="22"/>
                <w:szCs w:val="22"/>
              </w:rPr>
              <w:t xml:space="preserve"> ]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53008536" w:rsidP="53008536" w14:paraId="076CBF3F" w14:textId="20726401">
      <w:pPr>
        <w:rPr>
          <w:b/>
          <w:bCs/>
        </w:rPr>
      </w:pPr>
    </w:p>
    <w:p w:rsidR="00B46F2C" w:rsidRPr="009239AA" w:rsidP="17A8B654" w14:paraId="6D607A79" w14:textId="504E9B4E">
      <w:pPr>
        <w:rPr>
          <w:b/>
          <w:bCs/>
        </w:rPr>
      </w:pPr>
      <w:r>
        <w:rPr>
          <w:noProof/>
          <w:color w:val="2B579A"/>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17A8B654">
        <w:rPr>
          <w:b/>
          <w:bCs/>
        </w:rPr>
        <w:t>TITLE OF INFORMATION COLLECTION:</w:t>
      </w:r>
      <w:r>
        <w:t xml:space="preserve">  </w:t>
      </w:r>
      <w:r w:rsidR="00C8705E">
        <w:t xml:space="preserve">CDC </w:t>
      </w:r>
      <w:r w:rsidR="6A6B5E8F">
        <w:t xml:space="preserve">Flu </w:t>
      </w:r>
      <w:r w:rsidR="00C8705E">
        <w:t>Usability Testing</w:t>
      </w:r>
    </w:p>
    <w:p w:rsidR="00B46F2C" w14:paraId="29476A1F" w14:textId="77777777"/>
    <w:p w:rsidR="00B46F2C" w14:paraId="33BEEBF9" w14:textId="77777777">
      <w:r>
        <w:rPr>
          <w:b/>
        </w:rPr>
        <w:t>PURPOSE</w:t>
      </w:r>
      <w:r w:rsidRPr="009239AA">
        <w:rPr>
          <w:b/>
        </w:rPr>
        <w:t xml:space="preserve">:  </w:t>
      </w:r>
    </w:p>
    <w:p w:rsidR="00C4140C" w:rsidP="00C4140C" w14:paraId="629BC5D5" w14:textId="7AA04E77">
      <w:pPr>
        <w:pStyle w:val="paragraph"/>
        <w:spacing w:before="0" w:beforeAutospacing="0" w:after="0" w:afterAutospacing="0"/>
        <w:textAlignment w:val="baseline"/>
      </w:pPr>
    </w:p>
    <w:p w:rsidR="00583EFB" w:rsidRPr="00ED5E02" w:rsidP="53008536" w14:paraId="588FF20E" w14:textId="31ACE95C">
      <w:pPr>
        <w:pStyle w:val="paragraph"/>
        <w:spacing w:before="0" w:beforeAutospacing="0" w:after="0" w:afterAutospacing="0"/>
        <w:textAlignment w:val="baseline"/>
        <w:rPr>
          <w:rStyle w:val="normaltextrun"/>
          <w:rFonts w:eastAsiaTheme="minorEastAsia"/>
          <w:color w:val="000000" w:themeColor="text1"/>
        </w:rPr>
      </w:pPr>
      <w:r w:rsidRPr="53008536">
        <w:rPr>
          <w:rStyle w:val="normaltextrun"/>
          <w:rFonts w:eastAsiaTheme="minorEastAsia"/>
          <w:color w:val="000000" w:themeColor="text1"/>
        </w:rPr>
        <w:t xml:space="preserve">The </w:t>
      </w:r>
      <w:r w:rsidRPr="53008536" w:rsidR="2C5E7E64">
        <w:rPr>
          <w:rStyle w:val="normaltextrun"/>
          <w:rFonts w:eastAsiaTheme="minorEastAsia"/>
          <w:color w:val="000000" w:themeColor="text1"/>
        </w:rPr>
        <w:t xml:space="preserve">Centers for Disease Control and Prevention’s </w:t>
      </w:r>
      <w:r w:rsidRPr="53008536">
        <w:rPr>
          <w:rStyle w:val="normaltextrun"/>
          <w:rFonts w:eastAsiaTheme="minorEastAsia"/>
          <w:color w:val="000000" w:themeColor="text1"/>
        </w:rPr>
        <w:t xml:space="preserve">Office of Communication’s (OC) Division of Digital Media (DDM) </w:t>
      </w:r>
      <w:r w:rsidRPr="53008536" w:rsidR="19EB0CDD">
        <w:rPr>
          <w:rStyle w:val="normaltextrun"/>
          <w:rFonts w:eastAsiaTheme="minorEastAsia"/>
          <w:color w:val="000000" w:themeColor="text1"/>
        </w:rPr>
        <w:t xml:space="preserve">must </w:t>
      </w:r>
      <w:r w:rsidRPr="53008536" w:rsidR="005556AF">
        <w:rPr>
          <w:rStyle w:val="normaltextrun"/>
          <w:rFonts w:eastAsiaTheme="minorEastAsia"/>
          <w:color w:val="000000"/>
        </w:rPr>
        <w:t>ensure CDC effectively uses digital media to communicate, disseminate, and engage</w:t>
      </w:r>
      <w:r w:rsidRPr="53008536" w:rsidR="4F31EA9F">
        <w:rPr>
          <w:rStyle w:val="normaltextrun"/>
          <w:rFonts w:eastAsiaTheme="minorEastAsia"/>
          <w:color w:val="000000"/>
        </w:rPr>
        <w:t xml:space="preserve"> with users. DDM is responsible for assessing</w:t>
      </w:r>
      <w:r w:rsidRPr="53008536" w:rsidR="4B4A4EE9">
        <w:rPr>
          <w:rStyle w:val="normaltextrun"/>
          <w:rFonts w:eastAsiaTheme="minorEastAsia"/>
          <w:color w:val="000000"/>
        </w:rPr>
        <w:t xml:space="preserve"> the usability of CDC.gov as required by the agency’s Digital Communication Modernization initiative. </w:t>
      </w:r>
    </w:p>
    <w:p w:rsidR="53008536" w:rsidP="53008536" w14:paraId="45BB5D6E" w14:textId="0E95ED33">
      <w:pPr>
        <w:pStyle w:val="paragraph"/>
        <w:spacing w:before="0" w:beforeAutospacing="0" w:after="0" w:afterAutospacing="0"/>
        <w:rPr>
          <w:rStyle w:val="normaltextrun"/>
          <w:rFonts w:eastAsiaTheme="minorEastAsia"/>
          <w:color w:val="000000" w:themeColor="text1"/>
        </w:rPr>
      </w:pPr>
    </w:p>
    <w:p w:rsidR="00C86B62" w:rsidP="53008536" w14:paraId="5E6BCBDD" w14:textId="1CC4D05F">
      <w:pPr>
        <w:pStyle w:val="paragraph"/>
        <w:shd w:val="clear" w:color="auto" w:fill="FFFFFF" w:themeFill="background1"/>
        <w:spacing w:before="0" w:beforeAutospacing="0" w:after="0" w:afterAutospacing="0"/>
        <w:textAlignment w:val="baseline"/>
        <w:rPr>
          <w:color w:val="0070C0"/>
        </w:rPr>
      </w:pPr>
      <w:r w:rsidRPr="53008536">
        <w:rPr>
          <w:rStyle w:val="normaltextrun"/>
          <w:rFonts w:eastAsiaTheme="minorEastAsia"/>
        </w:rPr>
        <w:t xml:space="preserve">Key aspects of CDC’s Digital Communication Modernization </w:t>
      </w:r>
      <w:r w:rsidRPr="53008536" w:rsidR="793D7F75">
        <w:rPr>
          <w:rStyle w:val="normaltextrun"/>
          <w:rFonts w:eastAsiaTheme="minorEastAsia"/>
        </w:rPr>
        <w:t>requirement</w:t>
      </w:r>
      <w:r w:rsidRPr="53008536">
        <w:rPr>
          <w:rStyle w:val="normaltextrun"/>
          <w:rFonts w:eastAsiaTheme="minorEastAsia"/>
        </w:rPr>
        <w:t xml:space="preserve"> </w:t>
      </w:r>
      <w:r w:rsidRPr="53008536" w:rsidR="79F53BB6">
        <w:rPr>
          <w:rStyle w:val="normaltextrun"/>
          <w:rFonts w:eastAsiaTheme="minorEastAsia"/>
        </w:rPr>
        <w:t xml:space="preserve">are: </w:t>
      </w:r>
      <w:r w:rsidRPr="53008536">
        <w:rPr>
          <w:rStyle w:val="normaltextrun"/>
          <w:rFonts w:eastAsiaTheme="minorEastAsia"/>
        </w:rPr>
        <w:t>to</w:t>
      </w:r>
      <w:r w:rsidRPr="53008536" w:rsidR="00262A4E">
        <w:rPr>
          <w:rStyle w:val="normaltextrun"/>
          <w:rFonts w:eastAsiaTheme="minorEastAsia"/>
        </w:rPr>
        <w:t xml:space="preserve"> improve CDC web visitors’ experience by </w:t>
      </w:r>
      <w:r w:rsidRPr="53008536" w:rsidR="00A12ACB">
        <w:rPr>
          <w:rStyle w:val="normaltextrun"/>
          <w:rFonts w:eastAsiaTheme="minorEastAsia"/>
        </w:rPr>
        <w:t xml:space="preserve">providing </w:t>
      </w:r>
      <w:r w:rsidRPr="53008536" w:rsidR="7A98BE44">
        <w:rPr>
          <w:rStyle w:val="normaltextrun"/>
          <w:rFonts w:eastAsiaTheme="minorEastAsia"/>
        </w:rPr>
        <w:t>webpage templates</w:t>
      </w:r>
      <w:r w:rsidRPr="53008536" w:rsidR="00A12ACB">
        <w:rPr>
          <w:rStyle w:val="normaltextrun"/>
          <w:rFonts w:eastAsiaTheme="minorEastAsia"/>
        </w:rPr>
        <w:t xml:space="preserve">, </w:t>
      </w:r>
      <w:r w:rsidRPr="53008536" w:rsidR="5D5EE65D">
        <w:rPr>
          <w:rStyle w:val="normaltextrun"/>
          <w:rFonts w:eastAsiaTheme="minorEastAsia"/>
        </w:rPr>
        <w:t xml:space="preserve">to </w:t>
      </w:r>
      <w:r w:rsidRPr="53008536" w:rsidR="00A12ACB">
        <w:t>organiz</w:t>
      </w:r>
      <w:r w:rsidRPr="53008536" w:rsidR="5666B85E">
        <w:t>e</w:t>
      </w:r>
      <w:r w:rsidRPr="53008536" w:rsidR="00A12ACB">
        <w:t xml:space="preserve"> CDC website content into </w:t>
      </w:r>
      <w:r w:rsidRPr="53008536" w:rsidR="492F3FBC">
        <w:t xml:space="preserve">user friendly and </w:t>
      </w:r>
      <w:r w:rsidRPr="53008536" w:rsidR="00A12ACB">
        <w:t>intuitive information groupings</w:t>
      </w:r>
      <w:r w:rsidRPr="53008536" w:rsidR="002C1308">
        <w:t xml:space="preserve">, </w:t>
      </w:r>
      <w:r w:rsidRPr="53008536" w:rsidR="00A12ACB">
        <w:t xml:space="preserve">and </w:t>
      </w:r>
      <w:r w:rsidRPr="53008536" w:rsidR="1E4A8D0F">
        <w:t xml:space="preserve">to </w:t>
      </w:r>
      <w:r w:rsidRPr="53008536" w:rsidR="0B1F66B9">
        <w:t xml:space="preserve">incorporate state-of-the-art </w:t>
      </w:r>
      <w:r w:rsidRPr="53008536" w:rsidR="4EEFCF45">
        <w:t xml:space="preserve">web </w:t>
      </w:r>
      <w:r w:rsidRPr="53008536" w:rsidR="00A12ACB">
        <w:t xml:space="preserve">design. </w:t>
      </w:r>
      <w:r w:rsidRPr="53008536" w:rsidR="0027019F">
        <w:t>The outcome of these initiatives is to ensure that general consumers, healthcare providers</w:t>
      </w:r>
      <w:r w:rsidRPr="53008536" w:rsidR="0688B047">
        <w:t>,</w:t>
      </w:r>
      <w:r w:rsidRPr="53008536" w:rsidR="0027019F">
        <w:t xml:space="preserve"> and public health</w:t>
      </w:r>
      <w:r w:rsidRPr="53008536">
        <w:t xml:space="preserve"> professionals have an improved and seamless experience </w:t>
      </w:r>
      <w:r w:rsidRPr="53008536" w:rsidR="00B101F1">
        <w:t xml:space="preserve">across CDC’s website by making it easier for them to find, scan and consume </w:t>
      </w:r>
      <w:r w:rsidRPr="53008536" w:rsidR="00C37937">
        <w:t>CDC</w:t>
      </w:r>
      <w:r w:rsidRPr="53008536" w:rsidR="572644E4">
        <w:t>.gov information and materials</w:t>
      </w:r>
      <w:r w:rsidRPr="53008536" w:rsidR="00C37937">
        <w:t>.</w:t>
      </w:r>
    </w:p>
    <w:p w:rsidR="005D0518" w:rsidRPr="00516D07" w:rsidP="53008536" w14:paraId="6EF6CF6E" w14:textId="65516F5B">
      <w:pPr>
        <w:pStyle w:val="paragraph"/>
        <w:shd w:val="clear" w:color="auto" w:fill="FFFFFF" w:themeFill="background1"/>
        <w:spacing w:before="0" w:beforeAutospacing="0" w:after="0" w:afterAutospacing="0"/>
        <w:textAlignment w:val="baseline"/>
        <w:rPr>
          <w:color w:val="0070C0"/>
        </w:rPr>
      </w:pPr>
    </w:p>
    <w:p w:rsidR="005D0518" w:rsidRPr="00516D07" w:rsidP="53008536" w14:paraId="6EBC230B" w14:textId="1BCF9923">
      <w:pPr>
        <w:pStyle w:val="paragraph"/>
        <w:shd w:val="clear" w:color="auto" w:fill="FFFFFF" w:themeFill="background1"/>
        <w:spacing w:before="0" w:beforeAutospacing="0" w:after="0" w:afterAutospacing="0" w:line="259" w:lineRule="auto"/>
        <w:rPr>
          <w:rStyle w:val="normaltextrun"/>
          <w:rFonts w:eastAsiaTheme="minorEastAsia"/>
          <w:color w:val="FF0000"/>
        </w:rPr>
      </w:pPr>
      <w:r w:rsidRPr="53008536">
        <w:rPr>
          <w:rStyle w:val="normaltextrun"/>
          <w:rFonts w:eastAsiaTheme="minorEastAsia"/>
        </w:rPr>
        <w:t xml:space="preserve">The Usability </w:t>
      </w:r>
      <w:r w:rsidR="00A343D4">
        <w:rPr>
          <w:rStyle w:val="normaltextrun"/>
          <w:rFonts w:eastAsiaTheme="minorEastAsia"/>
        </w:rPr>
        <w:t>assessments</w:t>
      </w:r>
      <w:r w:rsidRPr="53008536">
        <w:rPr>
          <w:rStyle w:val="normaltextrun"/>
          <w:rFonts w:eastAsiaTheme="minorEastAsia"/>
        </w:rPr>
        <w:t xml:space="preserve"> we plan to do al</w:t>
      </w:r>
      <w:r w:rsidRPr="53008536" w:rsidR="72676711">
        <w:rPr>
          <w:rStyle w:val="normaltextrun"/>
          <w:rFonts w:eastAsiaTheme="minorEastAsia"/>
        </w:rPr>
        <w:t>ign with</w:t>
      </w:r>
      <w:r w:rsidRPr="53008536">
        <w:rPr>
          <w:rStyle w:val="normaltextrun"/>
          <w:rFonts w:eastAsiaTheme="minorEastAsia"/>
        </w:rPr>
        <w:t xml:space="preserve"> </w:t>
      </w:r>
      <w:r w:rsidRPr="53008536" w:rsidR="5E02D450">
        <w:rPr>
          <w:rStyle w:val="normaltextrun"/>
          <w:rFonts w:eastAsiaTheme="minorEastAsia"/>
        </w:rPr>
        <w:t xml:space="preserve">the </w:t>
      </w:r>
      <w:r w:rsidRPr="53008536" w:rsidR="6596F85B">
        <w:rPr>
          <w:rStyle w:val="normaltextrun"/>
          <w:rFonts w:eastAsiaTheme="minorEastAsia"/>
        </w:rPr>
        <w:t>21st Century Integrated Digital Experience Act, otherwise known as 21st Century IDEA,</w:t>
      </w:r>
      <w:r w:rsidRPr="53008536" w:rsidR="589D71D2">
        <w:rPr>
          <w:rStyle w:val="normaltextrun"/>
          <w:rFonts w:eastAsiaTheme="minorEastAsia"/>
        </w:rPr>
        <w:t xml:space="preserve"> which</w:t>
      </w:r>
      <w:r w:rsidRPr="53008536" w:rsidR="6596F85B">
        <w:rPr>
          <w:rStyle w:val="normaltextrun"/>
          <w:rFonts w:eastAsiaTheme="minorEastAsia"/>
        </w:rPr>
        <w:t xml:space="preserve"> aims to improve the digital experience for government customers and reinforces existing requirements for federal public websites. The </w:t>
      </w:r>
      <w:r w:rsidRPr="53008536" w:rsidR="3B536E86">
        <w:rPr>
          <w:rStyle w:val="normaltextrun"/>
          <w:rFonts w:eastAsiaTheme="minorEastAsia"/>
        </w:rPr>
        <w:t>IDEA</w:t>
      </w:r>
      <w:r w:rsidRPr="53008536" w:rsidR="6596F85B">
        <w:rPr>
          <w:rStyle w:val="normaltextrun"/>
          <w:rFonts w:eastAsiaTheme="minorEastAsia"/>
        </w:rPr>
        <w:t xml:space="preserve"> requires us to assess all our digital services and prioritize those with the highest impact for usability improvements. The Act builds on past legislation and policy, including Policies for Federal Agency Public Websites and Digital Services</w:t>
      </w:r>
      <w:r w:rsidRPr="53008536" w:rsidR="3F986951">
        <w:rPr>
          <w:rStyle w:val="normaltextrun"/>
          <w:rFonts w:eastAsiaTheme="minorEastAsia"/>
        </w:rPr>
        <w:t>.</w:t>
      </w:r>
    </w:p>
    <w:p w:rsidR="005D0518" w:rsidRPr="00516D07" w:rsidP="53008536" w14:paraId="47D20087" w14:textId="3EDD942B">
      <w:pPr>
        <w:pStyle w:val="paragraph"/>
        <w:shd w:val="clear" w:color="auto" w:fill="FFFFFF" w:themeFill="background1"/>
        <w:spacing w:before="0" w:beforeAutospacing="0" w:after="0" w:afterAutospacing="0" w:line="259" w:lineRule="auto"/>
        <w:rPr>
          <w:rStyle w:val="normaltextrun"/>
          <w:rFonts w:eastAsiaTheme="minorEastAsia"/>
        </w:rPr>
      </w:pPr>
    </w:p>
    <w:p w:rsidR="005D0518" w:rsidRPr="00516D07" w:rsidP="53008536" w14:paraId="23D78A8B" w14:textId="36096769">
      <w:pPr>
        <w:pStyle w:val="paragraph"/>
        <w:shd w:val="clear" w:color="auto" w:fill="FFFFFF" w:themeFill="background1"/>
        <w:spacing w:before="0" w:beforeAutospacing="0" w:after="0" w:afterAutospacing="0" w:line="259" w:lineRule="auto"/>
        <w:rPr>
          <w:color w:val="FF0000"/>
        </w:rPr>
      </w:pPr>
      <w:r w:rsidRPr="53008536">
        <w:rPr>
          <w:rStyle w:val="normaltextrun"/>
          <w:rFonts w:eastAsiaTheme="minorEastAsia"/>
        </w:rPr>
        <w:t xml:space="preserve">The Usability </w:t>
      </w:r>
      <w:r w:rsidR="003A1C4D">
        <w:rPr>
          <w:rStyle w:val="normaltextrun"/>
          <w:rFonts w:eastAsiaTheme="minorEastAsia"/>
        </w:rPr>
        <w:t>assessments</w:t>
      </w:r>
      <w:r w:rsidRPr="53008536">
        <w:rPr>
          <w:rStyle w:val="normaltextrun"/>
          <w:rFonts w:eastAsiaTheme="minorEastAsia"/>
        </w:rPr>
        <w:t xml:space="preserve"> we plan to do also align with </w:t>
      </w:r>
      <w:r w:rsidRPr="53008536" w:rsidR="57B0E205">
        <w:rPr>
          <w:rStyle w:val="normaltextrun"/>
          <w:rFonts w:eastAsiaTheme="minorEastAsia"/>
        </w:rPr>
        <w:t>t</w:t>
      </w:r>
      <w:r w:rsidRPr="53008536" w:rsidR="41AF0335">
        <w:rPr>
          <w:rStyle w:val="normaltextrun"/>
          <w:rFonts w:eastAsiaTheme="minorEastAsia"/>
        </w:rPr>
        <w:t xml:space="preserve">he </w:t>
      </w:r>
      <w:r w:rsidRPr="53008536" w:rsidR="26F2132A">
        <w:rPr>
          <w:rStyle w:val="normaltextrun"/>
          <w:rFonts w:eastAsiaTheme="minorEastAsia"/>
        </w:rPr>
        <w:t>Executive Order on Transforming Federal Customer Experience and Service Delivery to Rebuild Trust in Government</w:t>
      </w:r>
      <w:r w:rsidRPr="53008536" w:rsidR="4CF3B330">
        <w:rPr>
          <w:rStyle w:val="normaltextrun"/>
          <w:rFonts w:eastAsiaTheme="minorEastAsia"/>
        </w:rPr>
        <w:t xml:space="preserve"> which s</w:t>
      </w:r>
      <w:r w:rsidRPr="53008536" w:rsidR="5B4627AB">
        <w:rPr>
          <w:rStyle w:val="normaltextrun"/>
          <w:rFonts w:eastAsiaTheme="minorEastAsia"/>
        </w:rPr>
        <w:t>tates that</w:t>
      </w:r>
      <w:r w:rsidRPr="53008536" w:rsidR="64696AB4">
        <w:rPr>
          <w:rStyle w:val="normaltextrun"/>
          <w:rFonts w:eastAsiaTheme="minorEastAsia"/>
        </w:rPr>
        <w:t xml:space="preserve"> </w:t>
      </w:r>
      <w:r w:rsidRPr="53008536" w:rsidR="3A989A44">
        <w:rPr>
          <w:rStyle w:val="normaltextrun"/>
          <w:rFonts w:eastAsiaTheme="minorEastAsia"/>
        </w:rPr>
        <w:t>e</w:t>
      </w:r>
      <w:r w:rsidRPr="53008536" w:rsidR="6512079C">
        <w:t xml:space="preserve">very interaction between the Federal Government and the public, whether it involves renewing a passport or calling for a status update on a farm loan application, should be seen as an opportunity for the Government to save an individual’s time (and thus reduce “time taxes”) and to deliver the level of service that the public expects and deserves. </w:t>
      </w:r>
      <w:r w:rsidRPr="53008536" w:rsidR="6512079C">
        <w:rPr>
          <w:color w:val="FF0000"/>
        </w:rPr>
        <w:t xml:space="preserve">  </w:t>
      </w:r>
    </w:p>
    <w:p w:rsidR="005D0518" w:rsidRPr="00516D07" w:rsidP="53008536" w14:paraId="2BD5ED93" w14:textId="692DE5DA">
      <w:pPr>
        <w:shd w:val="clear" w:color="auto" w:fill="FFFFFF" w:themeFill="background1"/>
        <w:spacing w:line="259" w:lineRule="auto"/>
        <w:rPr>
          <w:rStyle w:val="normaltextrun"/>
          <w:rFonts w:eastAsiaTheme="minorEastAsia"/>
        </w:rPr>
      </w:pPr>
    </w:p>
    <w:p w:rsidR="005D0518" w:rsidRPr="00516D07" w:rsidP="17A8B654" w14:paraId="401EE3D3" w14:textId="198430EC">
      <w:pPr>
        <w:pStyle w:val="paragraph"/>
        <w:shd w:val="clear" w:color="auto" w:fill="FFFFFF" w:themeFill="background1"/>
        <w:spacing w:before="0" w:beforeAutospacing="0" w:after="0" w:afterAutospacing="0"/>
        <w:textAlignment w:val="baseline"/>
        <w:rPr>
          <w:rFonts w:eastAsiaTheme="minorEastAsia"/>
        </w:rPr>
      </w:pPr>
      <w:r w:rsidRPr="65401F92">
        <w:rPr>
          <w:rStyle w:val="normaltextrun"/>
          <w:rFonts w:eastAsiaTheme="minorEastAsia"/>
        </w:rPr>
        <w:t xml:space="preserve">The information collected from </w:t>
      </w:r>
      <w:r w:rsidRPr="65401F92" w:rsidR="6A17C98B">
        <w:rPr>
          <w:rStyle w:val="normaltextrun"/>
          <w:rFonts w:eastAsiaTheme="minorEastAsia"/>
        </w:rPr>
        <w:t xml:space="preserve">our </w:t>
      </w:r>
      <w:r w:rsidRPr="65401F92">
        <w:rPr>
          <w:rStyle w:val="normaltextrun"/>
          <w:rFonts w:eastAsiaTheme="minorEastAsia"/>
        </w:rPr>
        <w:t>Usability participants will help ensure that CDC</w:t>
      </w:r>
      <w:r w:rsidRPr="65401F92" w:rsidR="28306212">
        <w:rPr>
          <w:rStyle w:val="normaltextrun"/>
          <w:rFonts w:eastAsiaTheme="minorEastAsia"/>
        </w:rPr>
        <w:t>’s Flu website</w:t>
      </w:r>
      <w:r w:rsidRPr="65401F92">
        <w:rPr>
          <w:rStyle w:val="normaltextrun"/>
          <w:rFonts w:eastAsiaTheme="minorEastAsia"/>
        </w:rPr>
        <w:t xml:space="preserve"> visitors can successfully find and navigate the newly modernized CDC </w:t>
      </w:r>
      <w:r w:rsidRPr="65401F92" w:rsidR="08E39AE9">
        <w:rPr>
          <w:rStyle w:val="normaltextrun"/>
          <w:rFonts w:eastAsiaTheme="minorEastAsia"/>
        </w:rPr>
        <w:t xml:space="preserve">Flu </w:t>
      </w:r>
      <w:r w:rsidRPr="65401F92">
        <w:rPr>
          <w:rStyle w:val="normaltextrun"/>
          <w:rFonts w:eastAsiaTheme="minorEastAsia"/>
        </w:rPr>
        <w:t xml:space="preserve">website and can </w:t>
      </w:r>
      <w:r w:rsidRPr="65401F92" w:rsidR="588FF20E">
        <w:rPr>
          <w:rStyle w:val="normaltextrun"/>
          <w:rFonts w:eastAsiaTheme="minorEastAsia"/>
        </w:rPr>
        <w:t xml:space="preserve">quickly and </w:t>
      </w:r>
      <w:r w:rsidRPr="65401F92">
        <w:rPr>
          <w:rStyle w:val="normaltextrun"/>
          <w:rFonts w:eastAsiaTheme="minorEastAsia"/>
        </w:rPr>
        <w:t xml:space="preserve">easily scan, </w:t>
      </w:r>
      <w:r w:rsidRPr="65401F92">
        <w:rPr>
          <w:rStyle w:val="normaltextrun"/>
          <w:rFonts w:eastAsiaTheme="minorEastAsia"/>
        </w:rPr>
        <w:t>read</w:t>
      </w:r>
      <w:r w:rsidRPr="65401F92">
        <w:rPr>
          <w:rStyle w:val="normaltextrun"/>
          <w:rFonts w:eastAsiaTheme="minorEastAsia"/>
        </w:rPr>
        <w:t xml:space="preserve"> and understand </w:t>
      </w:r>
      <w:hyperlink r:id="rId8">
        <w:r w:rsidRPr="65401F92" w:rsidR="6F56E2B6">
          <w:rPr>
            <w:rStyle w:val="Hyperlink"/>
            <w:rFonts w:eastAsiaTheme="minorEastAsia"/>
          </w:rPr>
          <w:t>www.cdc.gov/flu</w:t>
        </w:r>
      </w:hyperlink>
      <w:r w:rsidRPr="65401F92">
        <w:rPr>
          <w:rStyle w:val="normaltextrun"/>
          <w:rFonts w:eastAsiaTheme="minorEastAsia"/>
        </w:rPr>
        <w:t xml:space="preserve"> </w:t>
      </w:r>
      <w:r w:rsidRPr="65401F92">
        <w:rPr>
          <w:rStyle w:val="normaltextrun"/>
          <w:rFonts w:eastAsiaTheme="minorEastAsia"/>
        </w:rPr>
        <w:t xml:space="preserve">on both desktop and mobile. </w:t>
      </w:r>
      <w:r w:rsidRPr="65401F92" w:rsidR="00C37937">
        <w:rPr>
          <w:rStyle w:val="normaltextrun"/>
          <w:rFonts w:eastAsiaTheme="minorEastAsia"/>
        </w:rPr>
        <w:t>Us</w:t>
      </w:r>
      <w:r w:rsidRPr="65401F92" w:rsidR="3128C090">
        <w:rPr>
          <w:rStyle w:val="normaltextrun"/>
          <w:rFonts w:eastAsiaTheme="minorEastAsia"/>
        </w:rPr>
        <w:t xml:space="preserve">ability </w:t>
      </w:r>
      <w:r w:rsidRPr="65401F92" w:rsidR="44EA6E85">
        <w:rPr>
          <w:rStyle w:val="normaltextrun"/>
          <w:rFonts w:eastAsiaTheme="minorEastAsia"/>
        </w:rPr>
        <w:t>tests</w:t>
      </w:r>
      <w:r w:rsidRPr="65401F92">
        <w:rPr>
          <w:rStyle w:val="normaltextrun"/>
          <w:rFonts w:eastAsiaTheme="minorEastAsia"/>
        </w:rPr>
        <w:t xml:space="preserve"> will be </w:t>
      </w:r>
      <w:r w:rsidRPr="65401F92">
        <w:rPr>
          <w:rStyle w:val="normaltextrun"/>
          <w:rFonts w:eastAsiaTheme="minorEastAsia"/>
        </w:rPr>
        <w:t>unmoderated</w:t>
      </w:r>
      <w:r w:rsidRPr="65401F92" w:rsidR="000ECCCF">
        <w:rPr>
          <w:rStyle w:val="normaltextrun"/>
          <w:rFonts w:eastAsiaTheme="minorEastAsia"/>
        </w:rPr>
        <w:t xml:space="preserve"> (no facilitator present</w:t>
      </w:r>
      <w:r w:rsidRPr="65401F92" w:rsidR="6EC230CB">
        <w:rPr>
          <w:rStyle w:val="normaltextrun"/>
          <w:rFonts w:eastAsiaTheme="minorEastAsia"/>
        </w:rPr>
        <w:t>) and</w:t>
      </w:r>
      <w:r w:rsidRPr="65401F92">
        <w:rPr>
          <w:rStyle w:val="normaltextrun"/>
          <w:rFonts w:eastAsiaTheme="minorEastAsia"/>
        </w:rPr>
        <w:t xml:space="preserve"> expected to last 20 minutes. A participant c</w:t>
      </w:r>
      <w:r w:rsidRPr="65401F92">
        <w:rPr>
          <w:rStyle w:val="normaltextrun"/>
          <w:rFonts w:eastAsiaTheme="minorEastAsia"/>
        </w:rPr>
        <w:t xml:space="preserve">an only </w:t>
      </w:r>
      <w:r w:rsidRPr="65401F92">
        <w:rPr>
          <w:rStyle w:val="normaltextrun"/>
          <w:rFonts w:eastAsiaTheme="minorEastAsia"/>
        </w:rPr>
        <w:t>par</w:t>
      </w:r>
      <w:r w:rsidRPr="65401F92">
        <w:rPr>
          <w:rStyle w:val="normaltextrun"/>
          <w:rFonts w:eastAsiaTheme="minorEastAsia"/>
        </w:rPr>
        <w:t>ticipate</w:t>
      </w:r>
      <w:r w:rsidRPr="65401F92">
        <w:rPr>
          <w:rStyle w:val="normaltextrun"/>
          <w:rFonts w:eastAsiaTheme="minorEastAsia"/>
        </w:rPr>
        <w:t xml:space="preserve"> once. </w:t>
      </w:r>
      <w:r w:rsidRPr="65401F92">
        <w:rPr>
          <w:rStyle w:val="eop"/>
          <w:rFonts w:eastAsiaTheme="majorEastAsia"/>
        </w:rPr>
        <w:t> </w:t>
      </w:r>
    </w:p>
    <w:p w:rsidR="005D0518" w:rsidP="00E07D6D" w14:paraId="213FAF8C" w14:textId="147FEB74">
      <w:pPr>
        <w:pStyle w:val="paragraph"/>
        <w:shd w:val="clear" w:color="auto" w:fill="FFFFFF" w:themeFill="background1"/>
        <w:spacing w:before="0" w:beforeAutospacing="0" w:after="0" w:afterAutospacing="0"/>
        <w:textAlignment w:val="baseline"/>
        <w:rPr>
          <w:rStyle w:val="normaltextrun"/>
          <w:rFonts w:eastAsiaTheme="minorEastAsia"/>
          <w:color w:val="000000" w:themeColor="text1"/>
        </w:rPr>
      </w:pPr>
    </w:p>
    <w:p w:rsidR="006272FD" w:rsidP="006272FD" w14:paraId="3C2ED1F8"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inorEastAsia"/>
          <w:color w:val="000000"/>
        </w:rPr>
        <w:t>For additional information please refer to the following:</w:t>
      </w:r>
      <w:r>
        <w:rPr>
          <w:rStyle w:val="eop"/>
          <w:rFonts w:eastAsiaTheme="minorEastAsia"/>
          <w:color w:val="000000"/>
        </w:rPr>
        <w:t> </w:t>
      </w:r>
    </w:p>
    <w:p w:rsidR="006272FD" w:rsidP="006272FD" w14:paraId="6B39E0F9"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eastAsiaTheme="minorEastAsia"/>
          <w:color w:val="000000"/>
        </w:rPr>
        <w:t> </w:t>
      </w:r>
    </w:p>
    <w:p w:rsidR="006272FD" w:rsidP="006272FD" w14:paraId="26788E0B"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inorEastAsia"/>
          <w:b/>
          <w:bCs/>
          <w:color w:val="000000"/>
        </w:rPr>
        <w:t>List of Attachments</w:t>
      </w:r>
      <w:r>
        <w:rPr>
          <w:rStyle w:val="eop"/>
          <w:rFonts w:eastAsiaTheme="minorEastAsia"/>
          <w:color w:val="000000"/>
        </w:rPr>
        <w:t> </w:t>
      </w:r>
    </w:p>
    <w:p w:rsidR="006272FD" w:rsidP="006272FD" w14:paraId="79EE10E3" w14:textId="77777777">
      <w:pPr>
        <w:pStyle w:val="paragraph"/>
        <w:numPr>
          <w:ilvl w:val="0"/>
          <w:numId w:val="19"/>
        </w:numPr>
        <w:shd w:val="clear" w:color="auto" w:fill="FFFFFF"/>
        <w:spacing w:before="0" w:beforeAutospacing="0" w:after="0" w:afterAutospacing="0"/>
        <w:ind w:left="1080" w:firstLine="0"/>
        <w:textAlignment w:val="baseline"/>
      </w:pPr>
      <w:r>
        <w:rPr>
          <w:rStyle w:val="normaltextrun"/>
          <w:rFonts w:eastAsiaTheme="minorEastAsia"/>
        </w:rPr>
        <w:t>A-Fast Track Form (this form)</w:t>
      </w:r>
      <w:r>
        <w:rPr>
          <w:rStyle w:val="eop"/>
          <w:rFonts w:eastAsiaTheme="minorEastAsia"/>
        </w:rPr>
        <w:t> </w:t>
      </w:r>
    </w:p>
    <w:p w:rsidR="006272FD" w:rsidP="006272FD" w14:paraId="3D0ACCF3" w14:textId="77777777">
      <w:pPr>
        <w:pStyle w:val="paragraph"/>
        <w:numPr>
          <w:ilvl w:val="0"/>
          <w:numId w:val="20"/>
        </w:numPr>
        <w:shd w:val="clear" w:color="auto" w:fill="FFFFFF"/>
        <w:spacing w:before="0" w:beforeAutospacing="0" w:after="0" w:afterAutospacing="0"/>
        <w:ind w:left="1080" w:firstLine="0"/>
        <w:textAlignment w:val="baseline"/>
      </w:pPr>
      <w:r>
        <w:rPr>
          <w:rStyle w:val="normaltextrun"/>
          <w:rFonts w:eastAsiaTheme="minorEastAsia"/>
        </w:rPr>
        <w:t>B-PRA – Part 2</w:t>
      </w:r>
      <w:r>
        <w:rPr>
          <w:rStyle w:val="eop"/>
          <w:rFonts w:eastAsiaTheme="minorEastAsia"/>
        </w:rPr>
        <w:t> </w:t>
      </w:r>
    </w:p>
    <w:p w:rsidR="006272FD" w:rsidP="006272FD" w14:paraId="6265631D" w14:textId="77777777">
      <w:pPr>
        <w:pStyle w:val="paragraph"/>
        <w:numPr>
          <w:ilvl w:val="0"/>
          <w:numId w:val="21"/>
        </w:numPr>
        <w:shd w:val="clear" w:color="auto" w:fill="FFFFFF"/>
        <w:spacing w:before="0" w:beforeAutospacing="0" w:after="0" w:afterAutospacing="0"/>
        <w:ind w:left="1080" w:firstLine="0"/>
        <w:textAlignment w:val="baseline"/>
      </w:pPr>
      <w:r>
        <w:rPr>
          <w:rStyle w:val="normaltextrun"/>
          <w:rFonts w:eastAsiaTheme="minorEastAsia"/>
        </w:rPr>
        <w:t>C-Testing Plan</w:t>
      </w:r>
      <w:r>
        <w:rPr>
          <w:rStyle w:val="eop"/>
          <w:rFonts w:eastAsiaTheme="minorEastAsia"/>
        </w:rPr>
        <w:t> </w:t>
      </w:r>
    </w:p>
    <w:p w:rsidR="006272FD" w:rsidP="006272FD" w14:paraId="66982B65" w14:textId="77777777">
      <w:pPr>
        <w:pStyle w:val="paragraph"/>
        <w:numPr>
          <w:ilvl w:val="0"/>
          <w:numId w:val="22"/>
        </w:numPr>
        <w:shd w:val="clear" w:color="auto" w:fill="FFFFFF"/>
        <w:spacing w:before="0" w:beforeAutospacing="0" w:after="0" w:afterAutospacing="0"/>
        <w:ind w:left="1080" w:firstLine="0"/>
        <w:textAlignment w:val="baseline"/>
      </w:pPr>
      <w:r>
        <w:rPr>
          <w:rStyle w:val="normaltextrun"/>
          <w:rFonts w:eastAsiaTheme="minorEastAsia"/>
        </w:rPr>
        <w:t>D-Instructions</w:t>
      </w:r>
      <w:r>
        <w:rPr>
          <w:rStyle w:val="eop"/>
          <w:rFonts w:eastAsiaTheme="minorEastAsia"/>
        </w:rPr>
        <w:t> </w:t>
      </w:r>
    </w:p>
    <w:p w:rsidR="006272FD" w:rsidP="006272FD" w14:paraId="76C5B60D" w14:textId="77777777">
      <w:pPr>
        <w:pStyle w:val="paragraph"/>
        <w:numPr>
          <w:ilvl w:val="0"/>
          <w:numId w:val="23"/>
        </w:numPr>
        <w:shd w:val="clear" w:color="auto" w:fill="FFFFFF"/>
        <w:spacing w:before="0" w:beforeAutospacing="0" w:after="0" w:afterAutospacing="0"/>
        <w:ind w:left="1080" w:firstLine="0"/>
        <w:textAlignment w:val="baseline"/>
      </w:pPr>
      <w:r>
        <w:rPr>
          <w:rStyle w:val="normaltextrun"/>
          <w:rFonts w:eastAsiaTheme="minorEastAsia"/>
        </w:rPr>
        <w:t>E-Consent Forms</w:t>
      </w:r>
      <w:r>
        <w:rPr>
          <w:rStyle w:val="eop"/>
          <w:rFonts w:eastAsiaTheme="minorEastAsia"/>
        </w:rPr>
        <w:t> </w:t>
      </w:r>
    </w:p>
    <w:p w:rsidR="006272FD" w:rsidP="006272FD" w14:paraId="19E6144D" w14:textId="77777777">
      <w:pPr>
        <w:pStyle w:val="paragraph"/>
        <w:numPr>
          <w:ilvl w:val="0"/>
          <w:numId w:val="24"/>
        </w:numPr>
        <w:shd w:val="clear" w:color="auto" w:fill="FFFFFF"/>
        <w:spacing w:before="0" w:beforeAutospacing="0" w:after="0" w:afterAutospacing="0"/>
        <w:ind w:left="1080" w:firstLine="0"/>
        <w:textAlignment w:val="baseline"/>
      </w:pPr>
      <w:r>
        <w:rPr>
          <w:rStyle w:val="normaltextrun"/>
          <w:rFonts w:eastAsiaTheme="minorEastAsia"/>
        </w:rPr>
        <w:t>F-Activities</w:t>
      </w:r>
      <w:r>
        <w:rPr>
          <w:rStyle w:val="eop"/>
          <w:rFonts w:eastAsiaTheme="minorEastAsia"/>
        </w:rPr>
        <w:t> </w:t>
      </w:r>
    </w:p>
    <w:p w:rsidR="006272FD" w:rsidP="00434E33" w14:paraId="1F8715C0" w14:textId="77777777">
      <w:pPr>
        <w:pStyle w:val="Header"/>
        <w:tabs>
          <w:tab w:val="clear" w:pos="4320"/>
          <w:tab w:val="clear" w:pos="8640"/>
        </w:tabs>
        <w:rPr>
          <w:b/>
        </w:rPr>
      </w:pPr>
    </w:p>
    <w:p w:rsidR="00B46F2C" w:rsidP="00434E33" w14:paraId="53CD42CA" w14:textId="77777777">
      <w:pPr>
        <w:pStyle w:val="Header"/>
        <w:tabs>
          <w:tab w:val="clear" w:pos="4320"/>
          <w:tab w:val="clear" w:pos="8640"/>
        </w:tabs>
        <w:rPr>
          <w:b/>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9204B3" w:rsidP="009204B3" w14:paraId="02B098F6" w14:textId="7B51502C">
      <w:pPr>
        <w:pStyle w:val="paragraph"/>
        <w:spacing w:before="0" w:beforeAutospacing="0" w:after="0" w:afterAutospacing="0"/>
        <w:textAlignment w:val="baseline"/>
        <w:rPr>
          <w:rFonts w:ascii="Segoe UI" w:hAnsi="Segoe UI" w:cs="Segoe UI"/>
          <w:sz w:val="18"/>
          <w:szCs w:val="18"/>
        </w:rPr>
      </w:pPr>
    </w:p>
    <w:p w:rsidR="009204B3" w:rsidP="316E7DE3" w14:paraId="4BE8B536" w14:textId="5E66E133">
      <w:pPr>
        <w:pStyle w:val="paragraph"/>
        <w:spacing w:before="0" w:beforeAutospacing="0" w:after="0" w:afterAutospacing="0"/>
        <w:textAlignment w:val="baseline"/>
        <w:rPr>
          <w:rFonts w:eastAsiaTheme="minorEastAsia"/>
        </w:rPr>
      </w:pPr>
      <w:r w:rsidRPr="316E7DE3">
        <w:rPr>
          <w:rStyle w:val="normaltextrun"/>
          <w:rFonts w:eastAsiaTheme="minorEastAsia"/>
        </w:rPr>
        <w:t>Participation in</w:t>
      </w:r>
      <w:r w:rsidRPr="316E7DE3" w:rsidR="7EC4DC95">
        <w:rPr>
          <w:rStyle w:val="normaltextrun"/>
          <w:rFonts w:eastAsiaTheme="minorEastAsia"/>
        </w:rPr>
        <w:t xml:space="preserve"> the</w:t>
      </w:r>
      <w:r w:rsidRPr="316E7DE3">
        <w:rPr>
          <w:rStyle w:val="normaltextrun"/>
          <w:rFonts w:eastAsiaTheme="minorEastAsia"/>
        </w:rPr>
        <w:t xml:space="preserve"> usability </w:t>
      </w:r>
      <w:r w:rsidRPr="316E7DE3" w:rsidR="253CB74C">
        <w:rPr>
          <w:rStyle w:val="normaltextrun"/>
          <w:rFonts w:eastAsiaTheme="minorEastAsia"/>
        </w:rPr>
        <w:t>assessment</w:t>
      </w:r>
      <w:r w:rsidRPr="316E7DE3">
        <w:rPr>
          <w:rStyle w:val="normaltextrun"/>
          <w:rFonts w:eastAsiaTheme="minorEastAsia"/>
        </w:rPr>
        <w:t xml:space="preserve"> is voluntary. Participants will be people interested in CDC</w:t>
      </w:r>
      <w:r w:rsidRPr="316E7DE3" w:rsidR="75D8E5B6">
        <w:rPr>
          <w:rStyle w:val="normaltextrun"/>
          <w:rFonts w:eastAsiaTheme="minorEastAsia"/>
        </w:rPr>
        <w:t>.gov</w:t>
      </w:r>
      <w:r w:rsidRPr="316E7DE3">
        <w:rPr>
          <w:rStyle w:val="normaltextrun"/>
          <w:rFonts w:eastAsiaTheme="minorEastAsia"/>
        </w:rPr>
        <w:t xml:space="preserve"> and selected from lists of CDC contacts including state level organizations, partners, CDC programs, or from an existing panel of participants. Participants will </w:t>
      </w:r>
      <w:r w:rsidRPr="316E7DE3" w:rsidR="004571F5">
        <w:rPr>
          <w:rStyle w:val="normaltextrun"/>
          <w:rFonts w:eastAsiaTheme="minorEastAsia"/>
        </w:rPr>
        <w:t xml:space="preserve">include </w:t>
      </w:r>
      <w:r w:rsidRPr="316E7DE3">
        <w:rPr>
          <w:rStyle w:val="normaltextrun"/>
          <w:rFonts w:eastAsiaTheme="minorEastAsia"/>
        </w:rPr>
        <w:t xml:space="preserve">Healthcare Providers (nurses, clinicians, etc.,) Public Health Professionals, </w:t>
      </w:r>
      <w:r w:rsidRPr="316E7DE3" w:rsidR="00A20946">
        <w:rPr>
          <w:rStyle w:val="normaltextrun"/>
          <w:rFonts w:eastAsiaTheme="minorEastAsia"/>
        </w:rPr>
        <w:t>and</w:t>
      </w:r>
      <w:r w:rsidRPr="316E7DE3">
        <w:rPr>
          <w:rStyle w:val="normaltextrun"/>
          <w:rFonts w:eastAsiaTheme="minorEastAsia"/>
        </w:rPr>
        <w:t xml:space="preserve"> members of the General Public.</w:t>
      </w:r>
      <w:r w:rsidRPr="316E7DE3">
        <w:rPr>
          <w:rStyle w:val="eop"/>
          <w:rFonts w:eastAsiaTheme="majorEastAsia"/>
        </w:rPr>
        <w:t> </w:t>
      </w:r>
      <w:r w:rsidRPr="316E7DE3" w:rsidR="2E840BA4">
        <w:rPr>
          <w:rStyle w:val="normaltextrun"/>
          <w:rFonts w:eastAsiaTheme="minorEastAsia"/>
        </w:rPr>
        <w:t xml:space="preserve"> A participant can only participate once. </w:t>
      </w:r>
      <w:r w:rsidRPr="316E7DE3" w:rsidR="2E840BA4">
        <w:rPr>
          <w:rStyle w:val="eop"/>
          <w:rFonts w:eastAsiaTheme="majorEastAsia"/>
        </w:rPr>
        <w:t> </w:t>
      </w:r>
    </w:p>
    <w:p w:rsidR="00B46F2C" w14:paraId="54A2E4B0" w14:textId="77777777">
      <w:pPr>
        <w:rPr>
          <w:b/>
        </w:rPr>
      </w:pPr>
    </w:p>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Instruction: Please sparingly use the Other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r>
      <w:r w:rsidRPr="00F06866">
        <w:rPr>
          <w:bCs/>
          <w:sz w:val="24"/>
        </w:rPr>
        <w:t xml:space="preserve">[ ] Customer Satisfaction Survey    </w:t>
      </w:r>
    </w:p>
    <w:p w:rsidR="00B46F2C" w:rsidP="5CC8C3D7" w14:paraId="04CF626F" w14:textId="302F3C2E">
      <w:pPr>
        <w:pStyle w:val="BodyTextIndent"/>
        <w:tabs>
          <w:tab w:val="left" w:pos="360"/>
        </w:tabs>
        <w:ind w:left="0"/>
        <w:rPr>
          <w:sz w:val="24"/>
          <w:szCs w:val="24"/>
        </w:rPr>
      </w:pPr>
      <w:r w:rsidRPr="5CC8C3D7">
        <w:rPr>
          <w:sz w:val="24"/>
          <w:szCs w:val="24"/>
        </w:rPr>
        <w:t>[</w:t>
      </w:r>
      <w:r w:rsidRPr="5CC8C3D7" w:rsidR="007057A7">
        <w:rPr>
          <w:sz w:val="24"/>
          <w:szCs w:val="24"/>
        </w:rPr>
        <w:t>x</w:t>
      </w:r>
      <w:r w:rsidRPr="5CC8C3D7">
        <w:rPr>
          <w:sz w:val="24"/>
          <w:szCs w:val="24"/>
        </w:rPr>
        <w:t>] Usability Testing (e.g., Website or Software</w:t>
      </w:r>
      <w:r w:rsidRPr="5CC8C3D7" w:rsidR="0D983DEB">
        <w:rPr>
          <w:sz w:val="24"/>
          <w:szCs w:val="24"/>
        </w:rPr>
        <w:t>)</w:t>
      </w:r>
      <w:r>
        <w:tab/>
      </w:r>
      <w:r w:rsidRPr="5CC8C3D7">
        <w:rPr>
          <w:sz w:val="24"/>
          <w:szCs w:val="24"/>
        </w:rPr>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21178399">
      <w:r>
        <w:t>Name:</w:t>
      </w:r>
      <w:r w:rsidR="0040792E">
        <w:t xml:space="preserve"> Lisa Richman</w:t>
      </w:r>
      <w:r>
        <w:t>________________________________________________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1EE04446">
      <w:pPr>
        <w:pStyle w:val="ListParagraph"/>
        <w:numPr>
          <w:ilvl w:val="0"/>
          <w:numId w:val="18"/>
        </w:numPr>
      </w:pPr>
      <w:r>
        <w:t>Is personally identifiable information (PII) collected?  [  ] Yes  [</w:t>
      </w:r>
      <w:r w:rsidR="00660F5C">
        <w:t>x]</w:t>
      </w:r>
      <w:r>
        <w:t xml:space="preserve">  No </w:t>
      </w:r>
    </w:p>
    <w:p w:rsidR="00B46F2C" w:rsidP="00C86E91" w14:paraId="059C2C9E" w14:textId="77777777">
      <w:pPr>
        <w:pStyle w:val="ListParagraph"/>
        <w:numPr>
          <w:ilvl w:val="0"/>
          <w:numId w:val="18"/>
        </w:numPr>
      </w:pPr>
      <w:r>
        <w:t xml:space="preserve">If Yes, is the information that will be collected included in records that are subject to the Privacy Act of 1974?   [  ] Yes [  ] No   </w:t>
      </w:r>
    </w:p>
    <w:p w:rsidR="00B46F2C" w:rsidP="00C86E91" w14:paraId="53684D4A" w14:textId="770D2898">
      <w:pPr>
        <w:pStyle w:val="ListParagraph"/>
        <w:numPr>
          <w:ilvl w:val="0"/>
          <w:numId w:val="18"/>
        </w:numPr>
      </w:pPr>
      <w:r>
        <w:t>If Applicable, has a System or Records Notice been published?  [  ] Yes  [</w:t>
      </w:r>
      <w:r w:rsidR="00660F5C">
        <w:t>x</w:t>
      </w:r>
      <w:r>
        <w:t>]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29545AC8">
      <w:r>
        <w:t>Is an incentive (e.g., money or reimbursement of expenses, token of appreciation) provided to participants?  [  ] Yes [</w:t>
      </w:r>
      <w:r w:rsidR="00642B7F">
        <w:t>x</w:t>
      </w:r>
      <w:r>
        <w:t>]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665813D7" w14:textId="77777777">
      <w:pPr>
        <w:rPr>
          <w:b/>
        </w:rPr>
      </w:pPr>
    </w:p>
    <w:p w:rsidR="003A43E1" w14:paraId="4B16F4F1" w14:textId="77777777">
      <w:pPr>
        <w:rPr>
          <w:b/>
        </w:rPr>
      </w:pPr>
    </w:p>
    <w:p w:rsidR="003A43E1" w14:paraId="32F5A5CC" w14:textId="77777777">
      <w:pPr>
        <w:rPr>
          <w:b/>
        </w:rPr>
      </w:pPr>
    </w:p>
    <w:p w:rsidR="003A43E1" w14:paraId="607816C3" w14:textId="77777777">
      <w:pPr>
        <w:rPr>
          <w:b/>
        </w:rPr>
      </w:pPr>
    </w:p>
    <w:p w:rsidR="003A43E1" w14:paraId="0DAA7AF3" w14:textId="77777777">
      <w:pPr>
        <w:rPr>
          <w:b/>
        </w:rPr>
      </w:pPr>
    </w:p>
    <w:p w:rsidR="003A43E1" w14:paraId="62779994" w14:textId="77777777">
      <w:pPr>
        <w:rPr>
          <w:b/>
        </w:rPr>
      </w:pPr>
    </w:p>
    <w:p w:rsidR="003A43E1" w14:paraId="6E72E494" w14:textId="77777777">
      <w:pPr>
        <w:rPr>
          <w:b/>
        </w:rPr>
      </w:pPr>
    </w:p>
    <w:p w:rsidR="00B46F2C" w14:paraId="5BFDF9FE" w14:textId="77777777">
      <w:pPr>
        <w:rPr>
          <w:b/>
        </w:rPr>
      </w:pPr>
    </w:p>
    <w:p w:rsidR="00B46F2C" w:rsidRPr="003A43E1" w:rsidP="00F3170F" w14:paraId="545D4F2C" w14:textId="362F7A8E">
      <w:pPr>
        <w:rPr>
          <w:i/>
        </w:rPr>
      </w:pPr>
      <w:r>
        <w:rPr>
          <w:b/>
        </w:rPr>
        <w:t>BURDEN HOURS</w:t>
      </w:r>
      <w:r>
        <w:t xml:space="preserve"> </w:t>
      </w:r>
    </w:p>
    <w:p w:rsidR="003A43E1" w:rsidP="00F3170F" w14:paraId="4C51598A" w14:textId="77777777"/>
    <w:tbl>
      <w:tblPr>
        <w:tblW w:w="9660" w:type="dxa"/>
        <w:tblCellMar>
          <w:left w:w="0" w:type="dxa"/>
          <w:right w:w="0" w:type="dxa"/>
        </w:tblCellMar>
        <w:tblLook w:val="04A0"/>
      </w:tblPr>
      <w:tblGrid>
        <w:gridCol w:w="4404"/>
        <w:gridCol w:w="2070"/>
        <w:gridCol w:w="1890"/>
        <w:gridCol w:w="1296"/>
      </w:tblGrid>
      <w:tr w14:paraId="2B354B4D" w14:textId="77777777" w:rsidTr="65401F92">
        <w:tblPrEx>
          <w:tblW w:w="9660" w:type="dxa"/>
          <w:tblCellMar>
            <w:left w:w="0" w:type="dxa"/>
            <w:right w:w="0" w:type="dxa"/>
          </w:tblCellMar>
          <w:tblLook w:val="04A0"/>
        </w:tblPrEx>
        <w:trPr>
          <w:trHeight w:val="274"/>
        </w:trPr>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43E1" w:rsidP="009B7D17" w14:paraId="532D319E" w14:textId="77777777">
            <w:pPr>
              <w:rPr>
                <w:b/>
                <w:bCs/>
              </w:rPr>
            </w:pPr>
            <w:r>
              <w:rPr>
                <w:b/>
                <w:bCs/>
              </w:rPr>
              <w:t xml:space="preserve">Category of Respondent </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43E1" w:rsidP="009B7D17" w14:paraId="07D56CD1" w14:textId="77777777">
            <w:pPr>
              <w:rPr>
                <w:b/>
                <w:bCs/>
              </w:rPr>
            </w:pPr>
            <w:r>
              <w:rPr>
                <w:b/>
                <w:bCs/>
              </w:rPr>
              <w:t>No. of Respondents</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43E1" w:rsidP="009B7D17" w14:paraId="21BC4F6A" w14:textId="77777777">
            <w:pPr>
              <w:rPr>
                <w:b/>
                <w:bCs/>
              </w:rPr>
            </w:pPr>
            <w:r>
              <w:rPr>
                <w:b/>
                <w:bCs/>
              </w:rPr>
              <w:t>Participation Time</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43E1" w:rsidP="009B7D17" w14:paraId="503F65E8" w14:textId="77777777">
            <w:pPr>
              <w:rPr>
                <w:b/>
                <w:bCs/>
              </w:rPr>
            </w:pPr>
            <w:r>
              <w:rPr>
                <w:b/>
                <w:bCs/>
              </w:rPr>
              <w:t>Burden</w:t>
            </w:r>
          </w:p>
        </w:tc>
      </w:tr>
      <w:tr w14:paraId="3D83A47A" w14:textId="77777777" w:rsidTr="65401F92">
        <w:tblPrEx>
          <w:tblW w:w="9660" w:type="dxa"/>
          <w:tblCellMar>
            <w:left w:w="0" w:type="dxa"/>
            <w:right w:w="0" w:type="dxa"/>
          </w:tblCellMar>
          <w:tblLook w:val="04A0"/>
        </w:tblPrEx>
        <w:trPr>
          <w:trHeight w:val="274"/>
        </w:trPr>
        <w:tc>
          <w:tcPr>
            <w:tcW w:w="4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3E1" w:rsidP="009B7D17" w14:paraId="36969088" w14:textId="77777777">
            <w:r>
              <w:t>Individuals or Households</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3A43E1" w:rsidP="009B7D17" w14:paraId="493376CA" w14:textId="66BE26DF">
            <w:r w:rsidR="4D6AE45C">
              <w:t>60</w:t>
            </w:r>
            <w:r w:rsidR="1EF65F60">
              <w:t xml:space="preserve"> (unmoderated) participants)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3A43E1" w:rsidP="009B7D17" w14:paraId="566104DD" w14:textId="77777777">
            <w:r>
              <w:t>20/60</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3A43E1" w:rsidP="17A8B654" w14:paraId="63047830" w14:textId="4CABBF73">
            <w:pPr>
              <w:suppressLineNumbers w:val="0"/>
              <w:bidi w:val="0"/>
              <w:spacing w:before="0" w:beforeAutospacing="0" w:after="0" w:afterAutospacing="0" w:line="259" w:lineRule="auto"/>
              <w:ind w:left="0" w:right="0"/>
              <w:jc w:val="left"/>
            </w:pPr>
            <w:r w:rsidR="53D17AC0">
              <w:t>20</w:t>
            </w:r>
          </w:p>
        </w:tc>
      </w:tr>
      <w:tr w14:paraId="4A730F9D" w14:textId="77777777" w:rsidTr="65401F92">
        <w:tblPrEx>
          <w:tblW w:w="9660" w:type="dxa"/>
          <w:tblCellMar>
            <w:left w:w="0" w:type="dxa"/>
            <w:right w:w="0" w:type="dxa"/>
          </w:tblCellMar>
          <w:tblLook w:val="04A0"/>
        </w:tblPrEx>
        <w:trPr>
          <w:trHeight w:val="289"/>
        </w:trPr>
        <w:tc>
          <w:tcPr>
            <w:tcW w:w="4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3E1" w:rsidP="009B7D17" w14:paraId="2D1C46B1" w14:textId="77777777">
            <w:pPr>
              <w:rPr>
                <w:b/>
                <w:bCs/>
              </w:rPr>
            </w:pPr>
            <w:r>
              <w:rPr>
                <w:b/>
                <w:bCs/>
              </w:rPr>
              <w:t>Totals</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3A43E1" w:rsidP="009B7D17" w14:paraId="30D0BB69" w14:textId="229AE4BD">
            <w:pPr>
              <w:rPr>
                <w:b/>
                <w:bCs/>
              </w:rPr>
            </w:pPr>
            <w:r w:rsidRPr="65401F92" w:rsidR="5D9F0694">
              <w:rPr>
                <w:b/>
                <w:bCs/>
              </w:rPr>
              <w:t>6</w:t>
            </w:r>
            <w:r w:rsidRPr="65401F92" w:rsidR="1EF65F60">
              <w:rPr>
                <w:b/>
                <w:bCs/>
              </w:rPr>
              <w:t>0 participants</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3A43E1" w:rsidP="009B7D17" w14:paraId="52B26D15" w14:textId="77777777"/>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3A43E1" w:rsidP="009B7D17" w14:paraId="220F927A" w14:textId="571CECF3">
            <w:pPr>
              <w:rPr>
                <w:b/>
                <w:bCs/>
              </w:rPr>
            </w:pPr>
            <w:r w:rsidRPr="65401F92" w:rsidR="45E4E03E">
              <w:rPr>
                <w:b/>
                <w:bCs/>
              </w:rPr>
              <w:t>2</w:t>
            </w:r>
            <w:r w:rsidRPr="65401F92" w:rsidR="449D9019">
              <w:rPr>
                <w:b/>
                <w:bCs/>
              </w:rPr>
              <w:t>0</w:t>
            </w:r>
            <w:r w:rsidRPr="65401F92" w:rsidR="1EF65F60">
              <w:rPr>
                <w:b/>
                <w:bCs/>
              </w:rPr>
              <w:t xml:space="preserve"> hours</w:t>
            </w:r>
          </w:p>
        </w:tc>
      </w:tr>
    </w:tbl>
    <w:p w:rsidR="003A43E1" w:rsidP="00F3170F" w14:paraId="543A1464" w14:textId="77777777"/>
    <w:p w:rsidR="00B46F2C" w:rsidP="00F3170F" w14:paraId="1AB33144" w14:textId="77777777"/>
    <w:p w:rsidR="00B46F2C" w:rsidP="52986056" w14:paraId="6775AEDB" w14:textId="186CE4BB">
      <w:pPr>
        <w:rPr>
          <w:b/>
          <w:bCs/>
        </w:rPr>
      </w:pPr>
      <w:r w:rsidRPr="65401F92">
        <w:rPr>
          <w:b/>
          <w:bCs/>
        </w:rPr>
        <w:t xml:space="preserve">FEDERAL COST:  </w:t>
      </w:r>
      <w:r>
        <w:t>The estimated annual cost to the Federal government</w:t>
      </w:r>
      <w:r>
        <w:t xml:space="preserve"> is </w:t>
      </w:r>
      <w:r w:rsidRPr="65401F92" w:rsidR="7560887F">
        <w:rPr>
          <w:b/>
          <w:bCs/>
          <w:u w:val="single"/>
        </w:rPr>
        <w:t>$</w:t>
      </w:r>
      <w:r w:rsidRPr="65401F92" w:rsidR="6DA4F9FA">
        <w:rPr>
          <w:b/>
          <w:bCs/>
          <w:u w:val="single"/>
        </w:rPr>
        <w:t>685.42</w:t>
      </w:r>
      <w:r w:rsidRPr="65401F92" w:rsidR="7560887F">
        <w:rPr>
          <w:b/>
          <w:bCs/>
        </w:rPr>
        <w:t>.</w:t>
      </w:r>
    </w:p>
    <w:p w:rsidR="00B46F2C" w14:paraId="28C1E765" w14:textId="77777777">
      <w:pPr>
        <w:rPr>
          <w:b/>
          <w:bCs/>
          <w:u w:val="single"/>
        </w:rPr>
      </w:pPr>
    </w:p>
    <w:p w:rsidR="00B46F2C" w:rsidP="00F06866" w14:paraId="31D6CD62" w14:textId="77777777">
      <w:pPr>
        <w:rPr>
          <w:b/>
        </w:rPr>
      </w:pPr>
      <w:r>
        <w:rPr>
          <w:b/>
          <w:bCs/>
          <w:u w:val="single"/>
        </w:rPr>
        <w:t>If you are conducting a focus group, survey, or plan to employ statistical methods, please  provide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2BDB6691">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r>
        <w:t>[ ] Yes</w:t>
      </w:r>
      <w:r>
        <w:tab/>
      </w:r>
      <w:r>
        <w:t>[</w:t>
      </w:r>
      <w:r w:rsidR="00CD382D">
        <w:t>x</w:t>
      </w:r>
      <w:r>
        <w:t>]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 xml:space="preserve">provide a description of both below (or attach the sampling plan)  </w:t>
      </w:r>
      <w:r w:rsidRPr="00636621">
        <w:t xml:space="preserve"> </w:t>
      </w:r>
    </w:p>
    <w:p w:rsidR="00B46F2C" w:rsidP="001B0AAA" w14:paraId="044C2EA0" w14:textId="2E85E5C4">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r w:rsidR="00EC6371">
        <w:t>.</w:t>
      </w:r>
    </w:p>
    <w:p w:rsidR="00EC6371" w:rsidP="001B0AAA" w14:paraId="742B173B" w14:textId="77777777"/>
    <w:p w:rsidR="007E46E8" w:rsidP="00EC6371" w14:paraId="77E394BF" w14:textId="09B9E98C">
      <w:pPr>
        <w:pStyle w:val="paragraph"/>
        <w:spacing w:before="0" w:beforeAutospacing="0" w:after="0" w:afterAutospacing="0"/>
        <w:textAlignment w:val="baseline"/>
        <w:rPr>
          <w:rStyle w:val="normaltextrun"/>
          <w:rFonts w:eastAsiaTheme="minorEastAsia"/>
        </w:rPr>
      </w:pPr>
      <w:r>
        <w:rPr>
          <w:rStyle w:val="normaltextrun"/>
          <w:rFonts w:eastAsiaTheme="minorEastAsia"/>
        </w:rPr>
        <w:t xml:space="preserve">CDC plans to </w:t>
      </w:r>
      <w:r>
        <w:rPr>
          <w:rStyle w:val="normaltextrun"/>
          <w:rFonts w:eastAsiaTheme="minorEastAsia"/>
        </w:rPr>
        <w:t>select potential participants from lists of CDC contacts including state level organizations, partners, CDC programs, or from an existing panel of participants</w:t>
      </w:r>
      <w:r w:rsidR="00D67EC4">
        <w:rPr>
          <w:rStyle w:val="normaltextrun"/>
          <w:rFonts w:eastAsiaTheme="minorEastAsia"/>
        </w:rPr>
        <w:t xml:space="preserve"> that CDC has access to</w:t>
      </w:r>
      <w:r>
        <w:rPr>
          <w:rStyle w:val="normaltextrun"/>
          <w:rFonts w:eastAsiaTheme="minorEastAsia"/>
        </w:rPr>
        <w:t>.</w:t>
      </w:r>
    </w:p>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388AAAC8">
      <w:pPr>
        <w:ind w:left="720"/>
      </w:pPr>
      <w:r>
        <w:t>[</w:t>
      </w:r>
      <w:r w:rsidR="00A17320">
        <w:t>x</w:t>
      </w:r>
      <w:r>
        <w:t xml:space="preserve">] Web-based or other forms of Social Media </w:t>
      </w:r>
    </w:p>
    <w:p w:rsidR="00B46F2C" w:rsidP="001B0AAA" w14:paraId="6F829B01" w14:textId="77777777">
      <w:pPr>
        <w:ind w:left="720"/>
      </w:pPr>
      <w:r>
        <w:t>[  ] Telephone</w:t>
      </w:r>
      <w:r>
        <w:tab/>
      </w:r>
    </w:p>
    <w:p w:rsidR="00B46F2C" w:rsidP="33491714" w14:paraId="008163E3" w14:textId="64961FED">
      <w:pPr>
        <w:ind w:left="720"/>
      </w:pPr>
      <w:r>
        <w:t>[</w:t>
      </w:r>
      <w:r w:rsidR="55AD83D9">
        <w:t xml:space="preserve"> </w:t>
      </w:r>
      <w:r>
        <w:t>] In-person</w:t>
      </w:r>
      <w:r>
        <w:tab/>
      </w:r>
    </w:p>
    <w:p w:rsidR="00B46F2C" w:rsidP="001B0AAA" w14:paraId="7EE1ABF1" w14:textId="77777777">
      <w:pPr>
        <w:ind w:left="720"/>
      </w:pPr>
      <w:r>
        <w:t xml:space="preserve">[  ] Mail </w:t>
      </w:r>
    </w:p>
    <w:p w:rsidR="00B46F2C" w:rsidP="001B0AAA" w14:paraId="328E2A66" w14:textId="77777777">
      <w:pPr>
        <w:ind w:left="720"/>
      </w:pPr>
      <w:r>
        <w:t>[  ] Other, Explain</w:t>
      </w:r>
    </w:p>
    <w:p w:rsidR="00B46F2C" w:rsidP="00F24CFC" w14:paraId="12FD5503" w14:textId="15291CC7">
      <w:pPr>
        <w:pStyle w:val="ListParagraph"/>
        <w:numPr>
          <w:ilvl w:val="0"/>
          <w:numId w:val="17"/>
        </w:numPr>
      </w:pPr>
      <w:r>
        <w:t xml:space="preserve">Will interviewers or facilitators be used?  [ </w:t>
      </w:r>
      <w:r w:rsidR="00D75203">
        <w:t>x</w:t>
      </w:r>
      <w:r>
        <w:t>] Yes [  ]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color w:val="2B579A"/>
          <w:shd w:val="clear" w:color="auto" w:fill="E6E6E6"/>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t>xxxx</w:t>
      </w:r>
      <w:r>
        <w:t>)</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If you are conducting a focus group, survey, or plan to employ statistical methods, please  provide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14:paraId="404020DA" w14:textId="77777777">
      <w:pPr>
        <w:rPr>
          <w:b/>
        </w:rPr>
      </w:pPr>
    </w:p>
    <w:p w:rsidR="00B46F2C" w:rsidRPr="00F24CFC" w:rsidP="00F24CFC" w14:paraId="77392A47" w14:textId="77777777">
      <w:pPr>
        <w:rPr>
          <w:b/>
        </w:rPr>
      </w:pPr>
      <w:r w:rsidRPr="00F24CFC">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headerReference w:type="even" r:id="rId9"/>
      <w:headerReference w:type="default" r:id="rId10"/>
      <w:footerReference w:type="even" r:id="rId11"/>
      <w:footerReference w:type="default" r:id="rId12"/>
      <w:headerReference w:type="first" r:id="rId13"/>
      <w:footerReference w:type="first" r:id="rId14"/>
      <w:pgSz w:w="12240" w:h="15840" w:orient="portrait"/>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0B8BD2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60B606E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25647D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11EF89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35C5CB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BB305B9"/>
    <w:multiLevelType w:val="multilevel"/>
    <w:tmpl w:val="885C91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34916B5F"/>
    <w:multiLevelType w:val="multilevel"/>
    <w:tmpl w:val="BEBE1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5D1F34"/>
    <w:multiLevelType w:val="multilevel"/>
    <w:tmpl w:val="9D7288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5532D3"/>
    <w:multiLevelType w:val="multilevel"/>
    <w:tmpl w:val="1F6245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8DE2522"/>
    <w:multiLevelType w:val="multilevel"/>
    <w:tmpl w:val="82C8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A6846F2"/>
    <w:multiLevelType w:val="multilevel"/>
    <w:tmpl w:val="FD4C0E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DD116B4"/>
    <w:multiLevelType w:val="multilevel"/>
    <w:tmpl w:val="3E9C6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1905745">
    <w:abstractNumId w:val="14"/>
  </w:num>
  <w:num w:numId="2" w16cid:durableId="1085150477">
    <w:abstractNumId w:val="22"/>
  </w:num>
  <w:num w:numId="3" w16cid:durableId="639068194">
    <w:abstractNumId w:val="19"/>
  </w:num>
  <w:num w:numId="4" w16cid:durableId="1744595854">
    <w:abstractNumId w:val="23"/>
  </w:num>
  <w:num w:numId="5" w16cid:durableId="1340044918">
    <w:abstractNumId w:val="4"/>
  </w:num>
  <w:num w:numId="6" w16cid:durableId="2105179932">
    <w:abstractNumId w:val="1"/>
  </w:num>
  <w:num w:numId="7" w16cid:durableId="417989214">
    <w:abstractNumId w:val="12"/>
  </w:num>
  <w:num w:numId="8" w16cid:durableId="1382435441">
    <w:abstractNumId w:val="17"/>
  </w:num>
  <w:num w:numId="9" w16cid:durableId="1060518875">
    <w:abstractNumId w:val="13"/>
  </w:num>
  <w:num w:numId="10" w16cid:durableId="1930502041">
    <w:abstractNumId w:val="2"/>
  </w:num>
  <w:num w:numId="11" w16cid:durableId="1600218672">
    <w:abstractNumId w:val="7"/>
  </w:num>
  <w:num w:numId="12" w16cid:durableId="112872385">
    <w:abstractNumId w:val="8"/>
  </w:num>
  <w:num w:numId="13" w16cid:durableId="507720230">
    <w:abstractNumId w:val="0"/>
  </w:num>
  <w:num w:numId="14" w16cid:durableId="1797527489">
    <w:abstractNumId w:val="18"/>
  </w:num>
  <w:num w:numId="15" w16cid:durableId="258560645">
    <w:abstractNumId w:val="16"/>
  </w:num>
  <w:num w:numId="16" w16cid:durableId="1393626359">
    <w:abstractNumId w:val="15"/>
  </w:num>
  <w:num w:numId="17" w16cid:durableId="1937907977">
    <w:abstractNumId w:val="5"/>
  </w:num>
  <w:num w:numId="18" w16cid:durableId="1469123406">
    <w:abstractNumId w:val="6"/>
  </w:num>
  <w:num w:numId="19" w16cid:durableId="2008285289">
    <w:abstractNumId w:val="9"/>
  </w:num>
  <w:num w:numId="20" w16cid:durableId="1098283717">
    <w:abstractNumId w:val="24"/>
  </w:num>
  <w:num w:numId="21" w16cid:durableId="1544051295">
    <w:abstractNumId w:val="11"/>
  </w:num>
  <w:num w:numId="22" w16cid:durableId="1421675808">
    <w:abstractNumId w:val="21"/>
  </w:num>
  <w:num w:numId="23" w16cid:durableId="1689401872">
    <w:abstractNumId w:val="10"/>
  </w:num>
  <w:num w:numId="24" w16cid:durableId="1151602059">
    <w:abstractNumId w:val="3"/>
  </w:num>
  <w:num w:numId="25" w16cid:durableId="4315152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39A6"/>
    <w:rsid w:val="0001771F"/>
    <w:rsid w:val="00023A57"/>
    <w:rsid w:val="00034B7D"/>
    <w:rsid w:val="00037F3D"/>
    <w:rsid w:val="00047A64"/>
    <w:rsid w:val="0005666A"/>
    <w:rsid w:val="00057E33"/>
    <w:rsid w:val="00067329"/>
    <w:rsid w:val="00076D80"/>
    <w:rsid w:val="000A13CF"/>
    <w:rsid w:val="000B2838"/>
    <w:rsid w:val="000D44CA"/>
    <w:rsid w:val="000E200B"/>
    <w:rsid w:val="000E349D"/>
    <w:rsid w:val="000ECCCF"/>
    <w:rsid w:val="000F68BE"/>
    <w:rsid w:val="000F6D85"/>
    <w:rsid w:val="00123836"/>
    <w:rsid w:val="00145293"/>
    <w:rsid w:val="00146B20"/>
    <w:rsid w:val="00170D16"/>
    <w:rsid w:val="001927A4"/>
    <w:rsid w:val="00194A96"/>
    <w:rsid w:val="00194AC6"/>
    <w:rsid w:val="001A23B0"/>
    <w:rsid w:val="001A2541"/>
    <w:rsid w:val="001A25CC"/>
    <w:rsid w:val="001B0AAA"/>
    <w:rsid w:val="001C39F7"/>
    <w:rsid w:val="001C4303"/>
    <w:rsid w:val="00202A66"/>
    <w:rsid w:val="00237B48"/>
    <w:rsid w:val="0024521E"/>
    <w:rsid w:val="00251F93"/>
    <w:rsid w:val="00262A4E"/>
    <w:rsid w:val="00263C3D"/>
    <w:rsid w:val="00265236"/>
    <w:rsid w:val="0027019F"/>
    <w:rsid w:val="00274D0B"/>
    <w:rsid w:val="00276367"/>
    <w:rsid w:val="002821FF"/>
    <w:rsid w:val="00287AD3"/>
    <w:rsid w:val="00291893"/>
    <w:rsid w:val="0029250C"/>
    <w:rsid w:val="002B3AE5"/>
    <w:rsid w:val="002B3C95"/>
    <w:rsid w:val="002C1308"/>
    <w:rsid w:val="002D0339"/>
    <w:rsid w:val="002D0B92"/>
    <w:rsid w:val="002E03C2"/>
    <w:rsid w:val="002E52CD"/>
    <w:rsid w:val="00310157"/>
    <w:rsid w:val="00354B3A"/>
    <w:rsid w:val="003675DB"/>
    <w:rsid w:val="003859BC"/>
    <w:rsid w:val="00385BD7"/>
    <w:rsid w:val="00390187"/>
    <w:rsid w:val="00391BB4"/>
    <w:rsid w:val="003A1C4D"/>
    <w:rsid w:val="003A43E1"/>
    <w:rsid w:val="003A4C87"/>
    <w:rsid w:val="003BBF66"/>
    <w:rsid w:val="003C4F49"/>
    <w:rsid w:val="003D3C10"/>
    <w:rsid w:val="003D5BBE"/>
    <w:rsid w:val="003E05AC"/>
    <w:rsid w:val="003E3C61"/>
    <w:rsid w:val="003F1C5B"/>
    <w:rsid w:val="0040413F"/>
    <w:rsid w:val="0040417A"/>
    <w:rsid w:val="0040792E"/>
    <w:rsid w:val="0041337D"/>
    <w:rsid w:val="00434E33"/>
    <w:rsid w:val="00441434"/>
    <w:rsid w:val="00441DE3"/>
    <w:rsid w:val="0044481A"/>
    <w:rsid w:val="00450CC2"/>
    <w:rsid w:val="0045264C"/>
    <w:rsid w:val="004571F5"/>
    <w:rsid w:val="0047401B"/>
    <w:rsid w:val="00482F43"/>
    <w:rsid w:val="004876EC"/>
    <w:rsid w:val="004A52CE"/>
    <w:rsid w:val="004D6E14"/>
    <w:rsid w:val="004E1C18"/>
    <w:rsid w:val="004E5522"/>
    <w:rsid w:val="004F31A2"/>
    <w:rsid w:val="005009B0"/>
    <w:rsid w:val="00511682"/>
    <w:rsid w:val="00512CA7"/>
    <w:rsid w:val="00516D07"/>
    <w:rsid w:val="00541BF6"/>
    <w:rsid w:val="005556AF"/>
    <w:rsid w:val="00583EFB"/>
    <w:rsid w:val="005900B1"/>
    <w:rsid w:val="005A1006"/>
    <w:rsid w:val="005A1ED9"/>
    <w:rsid w:val="005B6644"/>
    <w:rsid w:val="005D0518"/>
    <w:rsid w:val="005E45CD"/>
    <w:rsid w:val="005E714A"/>
    <w:rsid w:val="00605CDD"/>
    <w:rsid w:val="00613E22"/>
    <w:rsid w:val="006140A0"/>
    <w:rsid w:val="00621E79"/>
    <w:rsid w:val="006272FD"/>
    <w:rsid w:val="00636621"/>
    <w:rsid w:val="00641602"/>
    <w:rsid w:val="00642B49"/>
    <w:rsid w:val="00642B7F"/>
    <w:rsid w:val="00660A3F"/>
    <w:rsid w:val="00660F5C"/>
    <w:rsid w:val="00662749"/>
    <w:rsid w:val="006832D9"/>
    <w:rsid w:val="0069403B"/>
    <w:rsid w:val="006C11EF"/>
    <w:rsid w:val="006E2AA0"/>
    <w:rsid w:val="006F3DDE"/>
    <w:rsid w:val="00704678"/>
    <w:rsid w:val="007057A7"/>
    <w:rsid w:val="007076B2"/>
    <w:rsid w:val="007157FD"/>
    <w:rsid w:val="007425E7"/>
    <w:rsid w:val="007617ED"/>
    <w:rsid w:val="007722BC"/>
    <w:rsid w:val="00783BFD"/>
    <w:rsid w:val="00796A02"/>
    <w:rsid w:val="007B05B4"/>
    <w:rsid w:val="007B5322"/>
    <w:rsid w:val="007B793A"/>
    <w:rsid w:val="007C2D7C"/>
    <w:rsid w:val="007D550B"/>
    <w:rsid w:val="007E46E8"/>
    <w:rsid w:val="007E7FE7"/>
    <w:rsid w:val="00802607"/>
    <w:rsid w:val="008101A5"/>
    <w:rsid w:val="008152C6"/>
    <w:rsid w:val="00822664"/>
    <w:rsid w:val="00841BF3"/>
    <w:rsid w:val="00843796"/>
    <w:rsid w:val="00845B7F"/>
    <w:rsid w:val="008474A7"/>
    <w:rsid w:val="0086434C"/>
    <w:rsid w:val="00895229"/>
    <w:rsid w:val="00895354"/>
    <w:rsid w:val="008A0289"/>
    <w:rsid w:val="008A3162"/>
    <w:rsid w:val="008F0203"/>
    <w:rsid w:val="008F50D4"/>
    <w:rsid w:val="009020AD"/>
    <w:rsid w:val="009204B3"/>
    <w:rsid w:val="009239AA"/>
    <w:rsid w:val="00925669"/>
    <w:rsid w:val="00930A73"/>
    <w:rsid w:val="00935927"/>
    <w:rsid w:val="00935ADA"/>
    <w:rsid w:val="0093605C"/>
    <w:rsid w:val="00937386"/>
    <w:rsid w:val="00940583"/>
    <w:rsid w:val="00946B6C"/>
    <w:rsid w:val="00955A71"/>
    <w:rsid w:val="0096108F"/>
    <w:rsid w:val="009649CB"/>
    <w:rsid w:val="00980EC4"/>
    <w:rsid w:val="00993C7F"/>
    <w:rsid w:val="009B07F9"/>
    <w:rsid w:val="009B7D17"/>
    <w:rsid w:val="009C13B9"/>
    <w:rsid w:val="009D01A2"/>
    <w:rsid w:val="009D063C"/>
    <w:rsid w:val="009E2523"/>
    <w:rsid w:val="009E7031"/>
    <w:rsid w:val="009F5923"/>
    <w:rsid w:val="009F6010"/>
    <w:rsid w:val="00A12ACB"/>
    <w:rsid w:val="00A17320"/>
    <w:rsid w:val="00A20946"/>
    <w:rsid w:val="00A343D4"/>
    <w:rsid w:val="00A403BB"/>
    <w:rsid w:val="00A674DF"/>
    <w:rsid w:val="00A83AA6"/>
    <w:rsid w:val="00AA16AD"/>
    <w:rsid w:val="00AB3352"/>
    <w:rsid w:val="00AC27BD"/>
    <w:rsid w:val="00AD3D72"/>
    <w:rsid w:val="00AD5E4D"/>
    <w:rsid w:val="00AE00A0"/>
    <w:rsid w:val="00AE1809"/>
    <w:rsid w:val="00AE3DF7"/>
    <w:rsid w:val="00B101F1"/>
    <w:rsid w:val="00B13A25"/>
    <w:rsid w:val="00B46F2C"/>
    <w:rsid w:val="00B76F71"/>
    <w:rsid w:val="00B7D3D7"/>
    <w:rsid w:val="00B80D76"/>
    <w:rsid w:val="00B8239C"/>
    <w:rsid w:val="00B876F2"/>
    <w:rsid w:val="00B92828"/>
    <w:rsid w:val="00BA2105"/>
    <w:rsid w:val="00BA7E06"/>
    <w:rsid w:val="00BB43B5"/>
    <w:rsid w:val="00BB6219"/>
    <w:rsid w:val="00BD290F"/>
    <w:rsid w:val="00BD3356"/>
    <w:rsid w:val="00C008AA"/>
    <w:rsid w:val="00C14CC4"/>
    <w:rsid w:val="00C33C52"/>
    <w:rsid w:val="00C35551"/>
    <w:rsid w:val="00C37937"/>
    <w:rsid w:val="00C40D8B"/>
    <w:rsid w:val="00C4140C"/>
    <w:rsid w:val="00C809B5"/>
    <w:rsid w:val="00C8407A"/>
    <w:rsid w:val="00C8488C"/>
    <w:rsid w:val="00C86B62"/>
    <w:rsid w:val="00C86E91"/>
    <w:rsid w:val="00C8705E"/>
    <w:rsid w:val="00C9606B"/>
    <w:rsid w:val="00CA2650"/>
    <w:rsid w:val="00CA2EAD"/>
    <w:rsid w:val="00CB1078"/>
    <w:rsid w:val="00CC6FAF"/>
    <w:rsid w:val="00CD1E64"/>
    <w:rsid w:val="00CD2EA3"/>
    <w:rsid w:val="00CD382D"/>
    <w:rsid w:val="00CE7721"/>
    <w:rsid w:val="00CF0E45"/>
    <w:rsid w:val="00D013BC"/>
    <w:rsid w:val="00D24698"/>
    <w:rsid w:val="00D33AA9"/>
    <w:rsid w:val="00D37ACD"/>
    <w:rsid w:val="00D6383F"/>
    <w:rsid w:val="00D67EC4"/>
    <w:rsid w:val="00D71221"/>
    <w:rsid w:val="00D75203"/>
    <w:rsid w:val="00DB59D0"/>
    <w:rsid w:val="00DC33D3"/>
    <w:rsid w:val="00DF7217"/>
    <w:rsid w:val="00DFD1C0"/>
    <w:rsid w:val="00E01FF0"/>
    <w:rsid w:val="00E02391"/>
    <w:rsid w:val="00E070AD"/>
    <w:rsid w:val="00E07D6D"/>
    <w:rsid w:val="00E252F3"/>
    <w:rsid w:val="00E26329"/>
    <w:rsid w:val="00E305A7"/>
    <w:rsid w:val="00E40B50"/>
    <w:rsid w:val="00E41971"/>
    <w:rsid w:val="00E50293"/>
    <w:rsid w:val="00E57B71"/>
    <w:rsid w:val="00E65FFC"/>
    <w:rsid w:val="00E77EFE"/>
    <w:rsid w:val="00E80951"/>
    <w:rsid w:val="00E854FE"/>
    <w:rsid w:val="00E86BC8"/>
    <w:rsid w:val="00E86CC6"/>
    <w:rsid w:val="00EB1587"/>
    <w:rsid w:val="00EB56B3"/>
    <w:rsid w:val="00EC408C"/>
    <w:rsid w:val="00EC6371"/>
    <w:rsid w:val="00ED5E02"/>
    <w:rsid w:val="00ED6492"/>
    <w:rsid w:val="00EF2095"/>
    <w:rsid w:val="00EF2ECD"/>
    <w:rsid w:val="00EF484B"/>
    <w:rsid w:val="00EFA283"/>
    <w:rsid w:val="00F06866"/>
    <w:rsid w:val="00F121F6"/>
    <w:rsid w:val="00F12BE7"/>
    <w:rsid w:val="00F132BA"/>
    <w:rsid w:val="00F15956"/>
    <w:rsid w:val="00F24CFC"/>
    <w:rsid w:val="00F26E0F"/>
    <w:rsid w:val="00F3170F"/>
    <w:rsid w:val="00F33B62"/>
    <w:rsid w:val="00F3472B"/>
    <w:rsid w:val="00F4017B"/>
    <w:rsid w:val="00F54F1F"/>
    <w:rsid w:val="00F6082D"/>
    <w:rsid w:val="00F60CA9"/>
    <w:rsid w:val="00F90864"/>
    <w:rsid w:val="00F976B0"/>
    <w:rsid w:val="00FA3AF2"/>
    <w:rsid w:val="00FA6DE7"/>
    <w:rsid w:val="00FB258E"/>
    <w:rsid w:val="00FB702E"/>
    <w:rsid w:val="00FC0A8E"/>
    <w:rsid w:val="00FD6D92"/>
    <w:rsid w:val="00FE2FA6"/>
    <w:rsid w:val="00FE3DF2"/>
    <w:rsid w:val="00FF3B46"/>
    <w:rsid w:val="00FF4969"/>
    <w:rsid w:val="01058C74"/>
    <w:rsid w:val="024DDAAC"/>
    <w:rsid w:val="028B72E4"/>
    <w:rsid w:val="02A03CDA"/>
    <w:rsid w:val="02ACBEFC"/>
    <w:rsid w:val="02CE9EF4"/>
    <w:rsid w:val="0340E12D"/>
    <w:rsid w:val="042A49E7"/>
    <w:rsid w:val="0441DFA9"/>
    <w:rsid w:val="04DEC680"/>
    <w:rsid w:val="05DDB00A"/>
    <w:rsid w:val="0688B047"/>
    <w:rsid w:val="06EC3933"/>
    <w:rsid w:val="0756971A"/>
    <w:rsid w:val="07A21017"/>
    <w:rsid w:val="08908A90"/>
    <w:rsid w:val="08E39AE9"/>
    <w:rsid w:val="093DE078"/>
    <w:rsid w:val="09A86EFF"/>
    <w:rsid w:val="0B1F66B9"/>
    <w:rsid w:val="0B349A61"/>
    <w:rsid w:val="0B8A47BC"/>
    <w:rsid w:val="0C85662E"/>
    <w:rsid w:val="0D4A2706"/>
    <w:rsid w:val="0D983DEB"/>
    <w:rsid w:val="0DD67E3D"/>
    <w:rsid w:val="0E21368F"/>
    <w:rsid w:val="0E845046"/>
    <w:rsid w:val="1006F84A"/>
    <w:rsid w:val="10A05A73"/>
    <w:rsid w:val="10BF8CE6"/>
    <w:rsid w:val="121F5729"/>
    <w:rsid w:val="12246AEA"/>
    <w:rsid w:val="12273353"/>
    <w:rsid w:val="13D4649E"/>
    <w:rsid w:val="14D58FED"/>
    <w:rsid w:val="157DABB9"/>
    <w:rsid w:val="1666F307"/>
    <w:rsid w:val="16EEDF05"/>
    <w:rsid w:val="171CBBB5"/>
    <w:rsid w:val="17A8B654"/>
    <w:rsid w:val="17BFCBD4"/>
    <w:rsid w:val="17F262D8"/>
    <w:rsid w:val="19DE292E"/>
    <w:rsid w:val="19EB0CDD"/>
    <w:rsid w:val="1AA2C91E"/>
    <w:rsid w:val="1ACF95FD"/>
    <w:rsid w:val="1ADC0566"/>
    <w:rsid w:val="1B62D34E"/>
    <w:rsid w:val="1BB3A9A4"/>
    <w:rsid w:val="1C31C07A"/>
    <w:rsid w:val="1D660E0F"/>
    <w:rsid w:val="1DD150BF"/>
    <w:rsid w:val="1E05E17E"/>
    <w:rsid w:val="1E1D4876"/>
    <w:rsid w:val="1E4A8D0F"/>
    <w:rsid w:val="1E66B5BB"/>
    <w:rsid w:val="1EF65F60"/>
    <w:rsid w:val="1F09C88B"/>
    <w:rsid w:val="1F11F4EF"/>
    <w:rsid w:val="1FD5FB36"/>
    <w:rsid w:val="20C87F66"/>
    <w:rsid w:val="2108F181"/>
    <w:rsid w:val="2232EBE9"/>
    <w:rsid w:val="2234AFC3"/>
    <w:rsid w:val="238BFE70"/>
    <w:rsid w:val="23BC58C1"/>
    <w:rsid w:val="24EE054E"/>
    <w:rsid w:val="253CB74C"/>
    <w:rsid w:val="25C12A51"/>
    <w:rsid w:val="263C700B"/>
    <w:rsid w:val="266A2BD7"/>
    <w:rsid w:val="266D097D"/>
    <w:rsid w:val="268F0879"/>
    <w:rsid w:val="26EC909D"/>
    <w:rsid w:val="26F2132A"/>
    <w:rsid w:val="270CF055"/>
    <w:rsid w:val="2766F82E"/>
    <w:rsid w:val="28306212"/>
    <w:rsid w:val="289E363E"/>
    <w:rsid w:val="28A8C0B6"/>
    <w:rsid w:val="29629805"/>
    <w:rsid w:val="298AF151"/>
    <w:rsid w:val="29A848C7"/>
    <w:rsid w:val="2A5C951C"/>
    <w:rsid w:val="2AF29F90"/>
    <w:rsid w:val="2B99BE0A"/>
    <w:rsid w:val="2C5391AE"/>
    <w:rsid w:val="2C5E7E64"/>
    <w:rsid w:val="2CA73C52"/>
    <w:rsid w:val="2E04E559"/>
    <w:rsid w:val="2E710D81"/>
    <w:rsid w:val="2E840BA4"/>
    <w:rsid w:val="2E845FC6"/>
    <w:rsid w:val="2F3703E8"/>
    <w:rsid w:val="2F8B3270"/>
    <w:rsid w:val="2FF2CE5B"/>
    <w:rsid w:val="30387095"/>
    <w:rsid w:val="310DDA74"/>
    <w:rsid w:val="3128C090"/>
    <w:rsid w:val="316E7DE3"/>
    <w:rsid w:val="319364F6"/>
    <w:rsid w:val="31C74F6B"/>
    <w:rsid w:val="31F5D0E6"/>
    <w:rsid w:val="322C4756"/>
    <w:rsid w:val="3255C616"/>
    <w:rsid w:val="32605763"/>
    <w:rsid w:val="33157D6E"/>
    <w:rsid w:val="33491714"/>
    <w:rsid w:val="336DA1DC"/>
    <w:rsid w:val="35168D00"/>
    <w:rsid w:val="35996DEC"/>
    <w:rsid w:val="366A9D6B"/>
    <w:rsid w:val="3713F00C"/>
    <w:rsid w:val="378A7976"/>
    <w:rsid w:val="37964455"/>
    <w:rsid w:val="37BFCC58"/>
    <w:rsid w:val="387A0CF3"/>
    <w:rsid w:val="38C6EDC7"/>
    <w:rsid w:val="391772E0"/>
    <w:rsid w:val="3A48D428"/>
    <w:rsid w:val="3A8EC5F8"/>
    <w:rsid w:val="3A989A44"/>
    <w:rsid w:val="3ACE824C"/>
    <w:rsid w:val="3AF8F142"/>
    <w:rsid w:val="3B536E86"/>
    <w:rsid w:val="3BFC3250"/>
    <w:rsid w:val="3CB57FC3"/>
    <w:rsid w:val="3D91314B"/>
    <w:rsid w:val="3E455EE5"/>
    <w:rsid w:val="3E4DCFE7"/>
    <w:rsid w:val="3F546F88"/>
    <w:rsid w:val="3F986951"/>
    <w:rsid w:val="40AF4841"/>
    <w:rsid w:val="40F03FE9"/>
    <w:rsid w:val="410B4350"/>
    <w:rsid w:val="41AF0335"/>
    <w:rsid w:val="41F66CA3"/>
    <w:rsid w:val="433492F0"/>
    <w:rsid w:val="4340615C"/>
    <w:rsid w:val="44943463"/>
    <w:rsid w:val="449D9019"/>
    <w:rsid w:val="44C30960"/>
    <w:rsid w:val="44EA6E85"/>
    <w:rsid w:val="44F14B6F"/>
    <w:rsid w:val="4596AEED"/>
    <w:rsid w:val="45AD1FBB"/>
    <w:rsid w:val="45E4E03E"/>
    <w:rsid w:val="47F361E4"/>
    <w:rsid w:val="481BF190"/>
    <w:rsid w:val="492F3FBC"/>
    <w:rsid w:val="49F23C5C"/>
    <w:rsid w:val="4A55D62E"/>
    <w:rsid w:val="4AD2CE0A"/>
    <w:rsid w:val="4B060754"/>
    <w:rsid w:val="4B4A4EE9"/>
    <w:rsid w:val="4C9143B2"/>
    <w:rsid w:val="4CE61F4A"/>
    <w:rsid w:val="4CF3B330"/>
    <w:rsid w:val="4D0C0BCB"/>
    <w:rsid w:val="4D6AE45C"/>
    <w:rsid w:val="4E2D1413"/>
    <w:rsid w:val="4E7F0558"/>
    <w:rsid w:val="4EA2C56C"/>
    <w:rsid w:val="4EEFCF45"/>
    <w:rsid w:val="4EF31746"/>
    <w:rsid w:val="4F31990B"/>
    <w:rsid w:val="4F31EA9F"/>
    <w:rsid w:val="4FC8E474"/>
    <w:rsid w:val="501DC00C"/>
    <w:rsid w:val="5164B4D5"/>
    <w:rsid w:val="51B9906D"/>
    <w:rsid w:val="523B5C9B"/>
    <w:rsid w:val="52986056"/>
    <w:rsid w:val="52CB9BA3"/>
    <w:rsid w:val="53008536"/>
    <w:rsid w:val="535560CE"/>
    <w:rsid w:val="538AE18F"/>
    <w:rsid w:val="53D17AC0"/>
    <w:rsid w:val="5489FA3F"/>
    <w:rsid w:val="54E4460A"/>
    <w:rsid w:val="54EE46DC"/>
    <w:rsid w:val="55AD83D9"/>
    <w:rsid w:val="5666B85E"/>
    <w:rsid w:val="567D1C9C"/>
    <w:rsid w:val="56A629ED"/>
    <w:rsid w:val="572644E4"/>
    <w:rsid w:val="57B0E205"/>
    <w:rsid w:val="57C3D3B9"/>
    <w:rsid w:val="5818ECFD"/>
    <w:rsid w:val="586D59BF"/>
    <w:rsid w:val="588FF20E"/>
    <w:rsid w:val="589D71D2"/>
    <w:rsid w:val="5933F916"/>
    <w:rsid w:val="597F7160"/>
    <w:rsid w:val="59C4A252"/>
    <w:rsid w:val="5A0CA33B"/>
    <w:rsid w:val="5A1F0541"/>
    <w:rsid w:val="5A71B2F3"/>
    <w:rsid w:val="5A8A75F1"/>
    <w:rsid w:val="5AC51C75"/>
    <w:rsid w:val="5B4627AB"/>
    <w:rsid w:val="5B6072B3"/>
    <w:rsid w:val="5B69EAA3"/>
    <w:rsid w:val="5BC38C6A"/>
    <w:rsid w:val="5CC8C3D7"/>
    <w:rsid w:val="5CEC5E20"/>
    <w:rsid w:val="5CFC4314"/>
    <w:rsid w:val="5D5EE65D"/>
    <w:rsid w:val="5D9F0694"/>
    <w:rsid w:val="5E02D450"/>
    <w:rsid w:val="5EA000FB"/>
    <w:rsid w:val="60DDA4A6"/>
    <w:rsid w:val="60F0717F"/>
    <w:rsid w:val="62164F30"/>
    <w:rsid w:val="6255ED79"/>
    <w:rsid w:val="6292E3C0"/>
    <w:rsid w:val="632CCC48"/>
    <w:rsid w:val="63E96CF4"/>
    <w:rsid w:val="63F371AC"/>
    <w:rsid w:val="64696AB4"/>
    <w:rsid w:val="6512079C"/>
    <w:rsid w:val="65401F92"/>
    <w:rsid w:val="6596F85B"/>
    <w:rsid w:val="66025AC8"/>
    <w:rsid w:val="66707331"/>
    <w:rsid w:val="66729E40"/>
    <w:rsid w:val="66BA355C"/>
    <w:rsid w:val="66C0EB8B"/>
    <w:rsid w:val="66D7AEDB"/>
    <w:rsid w:val="673E677E"/>
    <w:rsid w:val="67859C6E"/>
    <w:rsid w:val="680C4392"/>
    <w:rsid w:val="6831624A"/>
    <w:rsid w:val="69AA3F02"/>
    <w:rsid w:val="69E2B3A2"/>
    <w:rsid w:val="6A17C98B"/>
    <w:rsid w:val="6A6B5E8F"/>
    <w:rsid w:val="6AB17CAA"/>
    <w:rsid w:val="6B707540"/>
    <w:rsid w:val="6BB1C3E7"/>
    <w:rsid w:val="6D6314E7"/>
    <w:rsid w:val="6D67B247"/>
    <w:rsid w:val="6DA4F9FA"/>
    <w:rsid w:val="6E8D1774"/>
    <w:rsid w:val="6EC230CB"/>
    <w:rsid w:val="6F56E2B6"/>
    <w:rsid w:val="6FE64B7B"/>
    <w:rsid w:val="706490C3"/>
    <w:rsid w:val="70EDA35D"/>
    <w:rsid w:val="70F5A6D2"/>
    <w:rsid w:val="71148BB7"/>
    <w:rsid w:val="71D1B2D7"/>
    <w:rsid w:val="72153363"/>
    <w:rsid w:val="72676711"/>
    <w:rsid w:val="730E1722"/>
    <w:rsid w:val="736F501B"/>
    <w:rsid w:val="744C2C79"/>
    <w:rsid w:val="754F2E52"/>
    <w:rsid w:val="7560887F"/>
    <w:rsid w:val="75676A1D"/>
    <w:rsid w:val="75ACBEA0"/>
    <w:rsid w:val="75D1DA5E"/>
    <w:rsid w:val="75D8E5B6"/>
    <w:rsid w:val="75E7FCDA"/>
    <w:rsid w:val="76401442"/>
    <w:rsid w:val="769DC5AB"/>
    <w:rsid w:val="774CFF92"/>
    <w:rsid w:val="78A6F865"/>
    <w:rsid w:val="793D7F75"/>
    <w:rsid w:val="79739F87"/>
    <w:rsid w:val="79F53BB6"/>
    <w:rsid w:val="7A385357"/>
    <w:rsid w:val="7A42C8C6"/>
    <w:rsid w:val="7A84A054"/>
    <w:rsid w:val="7A98BE44"/>
    <w:rsid w:val="7AD087AF"/>
    <w:rsid w:val="7C1FFC03"/>
    <w:rsid w:val="7C3D0B99"/>
    <w:rsid w:val="7C46FB49"/>
    <w:rsid w:val="7D1115AD"/>
    <w:rsid w:val="7DF4505B"/>
    <w:rsid w:val="7EC4DC95"/>
    <w:rsid w:val="7F53D221"/>
    <w:rsid w:val="7FBBBF6E"/>
    <w:rsid w:val="7FDC43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D75C5CF4-9E02-48A9-972B-CFB8A0FD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paragraph">
    <w:name w:val="paragraph"/>
    <w:basedOn w:val="Normal"/>
    <w:rsid w:val="00C4140C"/>
    <w:pPr>
      <w:spacing w:before="100" w:beforeAutospacing="1" w:after="100" w:afterAutospacing="1"/>
    </w:pPr>
  </w:style>
  <w:style w:type="character" w:customStyle="1" w:styleId="eop">
    <w:name w:val="eop"/>
    <w:basedOn w:val="DefaultParagraphFont"/>
    <w:rsid w:val="00C4140C"/>
  </w:style>
  <w:style w:type="character" w:customStyle="1" w:styleId="normaltextrun">
    <w:name w:val="normaltextrun"/>
    <w:basedOn w:val="DefaultParagraphFont"/>
    <w:rsid w:val="00C4140C"/>
  </w:style>
  <w:style w:type="character" w:customStyle="1" w:styleId="advancedproofingissue">
    <w:name w:val="advancedproofingissue"/>
    <w:basedOn w:val="DefaultParagraphFont"/>
    <w:rsid w:val="00C4140C"/>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83EFB"/>
    <w:rPr>
      <w:sz w:val="24"/>
      <w:szCs w:val="24"/>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cdc.gov/flu"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7c2668-6431-41a3-a3b7-a5f3ee82b7a6">
      <Terms xmlns="http://schemas.microsoft.com/office/infopath/2007/PartnerControls"/>
    </lcf76f155ced4ddcb4097134ff3c332f>
    <TaxCatchAll xmlns="d5dfb2cc-80b4-48f7-a123-69e932179ba4" xsi:nil="true"/>
    <SharedWithUsers xmlns="d5dfb2cc-80b4-48f7-a123-69e932179ba4">
      <UserInfo>
        <DisplayName>Griffin, Dawn (CDC/OD/OADC)</DisplayName>
        <AccountId>285</AccountId>
        <AccountType/>
      </UserInfo>
      <UserInfo>
        <DisplayName>Mitchell, Betsy (CDC/OD/OADC)</DisplayName>
        <AccountId>228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A959396E474A468FC55D04381A8D09" ma:contentTypeVersion="14" ma:contentTypeDescription="Create a new document." ma:contentTypeScope="" ma:versionID="786a5c9df85ea6418a188253010958f2">
  <xsd:schema xmlns:xsd="http://www.w3.org/2001/XMLSchema" xmlns:xs="http://www.w3.org/2001/XMLSchema" xmlns:p="http://schemas.microsoft.com/office/2006/metadata/properties" xmlns:ns2="577c2668-6431-41a3-a3b7-a5f3ee82b7a6" xmlns:ns3="d5dfb2cc-80b4-48f7-a123-69e932179ba4" targetNamespace="http://schemas.microsoft.com/office/2006/metadata/properties" ma:root="true" ma:fieldsID="85b49954e8cb05ee87802f18ee61e96c" ns2:_="" ns3:_="">
    <xsd:import namespace="577c2668-6431-41a3-a3b7-a5f3ee82b7a6"/>
    <xsd:import namespace="d5dfb2cc-80b4-48f7-a123-69e932179b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c2668-6431-41a3-a3b7-a5f3ee82b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fb2cc-80b4-48f7-a123-69e932179b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603844-2b21-4457-8440-3b93eb6c9b09}" ma:internalName="TaxCatchAll" ma:showField="CatchAllData" ma:web="d5dfb2cc-80b4-48f7-a123-69e932179ba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781A6-32A0-41C1-A865-161357746C05}">
  <ds:schemaRefs>
    <ds:schemaRef ds:uri="http://schemas.microsoft.com/office/2006/metadata/properties"/>
    <ds:schemaRef ds:uri="http://schemas.microsoft.com/office/infopath/2007/PartnerControls"/>
    <ds:schemaRef ds:uri="577c2668-6431-41a3-a3b7-a5f3ee82b7a6"/>
    <ds:schemaRef ds:uri="d5dfb2cc-80b4-48f7-a123-69e932179ba4"/>
  </ds:schemaRefs>
</ds:datastoreItem>
</file>

<file path=customXml/itemProps2.xml><?xml version="1.0" encoding="utf-8"?>
<ds:datastoreItem xmlns:ds="http://schemas.openxmlformats.org/officeDocument/2006/customXml" ds:itemID="{3C60A2F7-5E1A-4D17-BD5F-B239F663E0C5}">
  <ds:schemaRefs>
    <ds:schemaRef ds:uri="http://schemas.microsoft.com/sharepoint/v3/contenttype/forms"/>
  </ds:schemaRefs>
</ds:datastoreItem>
</file>

<file path=customXml/itemProps3.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customXml/itemProps4.xml><?xml version="1.0" encoding="utf-8"?>
<ds:datastoreItem xmlns:ds="http://schemas.openxmlformats.org/officeDocument/2006/customXml" ds:itemID="{2FAFFAE3-6DF1-40F1-8D27-57E45C43C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c2668-6431-41a3-a3b7-a5f3ee82b7a6"/>
    <ds:schemaRef ds:uri="d5dfb2cc-80b4-48f7-a123-69e932179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ssa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Jamal, Catherine (CDC/IOD/OC)</cp:lastModifiedBy>
  <cp:revision>22</cp:revision>
  <cp:lastPrinted>2019-03-29T13:58:00Z</cp:lastPrinted>
  <dcterms:created xsi:type="dcterms:W3CDTF">2024-01-11T14:03:00Z</dcterms:created>
  <dcterms:modified xsi:type="dcterms:W3CDTF">2024-02-26T22:59:32Z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0x01010009A959396E474A468FC55D04381A8D09</vt:lpwstr>
  </property>
  <property fmtid="{D5CDD505-2E9C-101B-9397-08002B2CF9AE}" pid="3" name="MediaServiceImageTags">
    <vt:lpwstr/>
  </property>
  <property fmtid="{D5CDD505-2E9C-101B-9397-08002B2CF9AE}" pid="4" name="MSIP_Label_7b94a7b8-f06c-4dfe-bdcc-9b548fd58c31_ActionId">
    <vt:lpwstr>1dd939b7-340f-40f6-a4e5-ade93c70f2ce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2022-05-13T16:36:36Z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