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10F14506">
            <w:pPr>
              <w:rPr>
                <w:rFonts w:eastAsiaTheme="minorHAnsi"/>
                <w:sz w:val="22"/>
                <w:szCs w:val="22"/>
              </w:rPr>
            </w:pPr>
            <w:r>
              <w:rPr>
                <w:rFonts w:eastAsiaTheme="minorHAnsi"/>
                <w:sz w:val="22"/>
                <w:szCs w:val="22"/>
              </w:rPr>
              <w:t xml:space="preserve">[ </w:t>
            </w:r>
            <w:r w:rsidR="00D70B8D">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4CE911D">
            <w:pPr>
              <w:widowControl w:val="0"/>
              <w:rPr>
                <w:sz w:val="22"/>
                <w:szCs w:val="22"/>
              </w:rPr>
            </w:pPr>
            <w:r>
              <w:rPr>
                <w:rFonts w:eastAsiaTheme="minorHAnsi"/>
                <w:sz w:val="22"/>
                <w:szCs w:val="22"/>
              </w:rPr>
              <w:t>[  ]</w:t>
            </w:r>
            <w:r>
              <w:rPr>
                <w:rFonts w:eastAsiaTheme="minorHAnsi"/>
                <w:sz w:val="22"/>
                <w:szCs w:val="22"/>
              </w:rPr>
              <w:t xml:space="preserve"> Yes     [ </w:t>
            </w:r>
            <w:r w:rsidR="00B91946">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78163635">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03A1BE2F">
            <w:pPr>
              <w:widowControl w:val="0"/>
              <w:rPr>
                <w:sz w:val="22"/>
                <w:szCs w:val="22"/>
              </w:rPr>
            </w:pPr>
            <w:r>
              <w:rPr>
                <w:rFonts w:eastAsiaTheme="minorHAnsi"/>
                <w:sz w:val="22"/>
                <w:szCs w:val="22"/>
              </w:rPr>
              <w:t>[  ]</w:t>
            </w:r>
            <w:r>
              <w:rPr>
                <w:rFonts w:eastAsiaTheme="minorHAnsi"/>
                <w:sz w:val="22"/>
                <w:szCs w:val="22"/>
              </w:rPr>
              <w:t xml:space="preserve"> Yes     [ </w:t>
            </w:r>
            <w:r w:rsidR="00B91946">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29F3BCF">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4DCEA839">
            <w:pPr>
              <w:widowControl w:val="0"/>
              <w:rPr>
                <w:sz w:val="22"/>
                <w:szCs w:val="22"/>
              </w:rPr>
            </w:pPr>
            <w:r>
              <w:rPr>
                <w:rFonts w:eastAsiaTheme="minorHAnsi"/>
                <w:sz w:val="22"/>
                <w:szCs w:val="22"/>
              </w:rPr>
              <w:t>[  ]</w:t>
            </w:r>
            <w:r>
              <w:rPr>
                <w:rFonts w:eastAsiaTheme="minorHAnsi"/>
                <w:sz w:val="22"/>
                <w:szCs w:val="22"/>
              </w:rPr>
              <w:t xml:space="preserve"> Yes     [ </w:t>
            </w:r>
            <w:r w:rsidR="00116ED9">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1C6700E">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C18813B">
            <w:pPr>
              <w:widowControl w:val="0"/>
              <w:rPr>
                <w:sz w:val="22"/>
                <w:szCs w:val="22"/>
              </w:rPr>
            </w:pPr>
            <w:r>
              <w:rPr>
                <w:rFonts w:eastAsiaTheme="minorHAnsi"/>
                <w:sz w:val="22"/>
                <w:szCs w:val="22"/>
              </w:rPr>
              <w:t>[  ]</w:t>
            </w:r>
            <w:r>
              <w:rPr>
                <w:rFonts w:eastAsiaTheme="minorHAnsi"/>
                <w:sz w:val="22"/>
                <w:szCs w:val="22"/>
              </w:rPr>
              <w:t xml:space="preserve"> Yes     [ </w:t>
            </w:r>
            <w:r w:rsidR="00116ED9">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bookmarkStart w:id="0" w:name="_Hlk116652776"/>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bookmarkEnd w:id="0"/>
          </w:p>
          <w:p w:rsidR="00145293" w14:paraId="19592842" w14:textId="3F2B8BFC">
            <w:pPr>
              <w:rPr>
                <w:rFonts w:eastAsiaTheme="minorHAnsi"/>
                <w:sz w:val="22"/>
                <w:szCs w:val="22"/>
              </w:rPr>
            </w:pPr>
            <w:r>
              <w:rPr>
                <w:rFonts w:eastAsiaTheme="minorHAnsi"/>
                <w:sz w:val="22"/>
                <w:szCs w:val="22"/>
              </w:rPr>
              <w:t xml:space="preserve">[ </w:t>
            </w:r>
            <w:r w:rsidR="00BF03AD">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61217A" w14:paraId="0C6A3ACE" w14:textId="32621B77">
            <w:pPr>
              <w:widowControl w:val="0"/>
              <w:rPr>
                <w:sz w:val="22"/>
                <w:szCs w:val="22"/>
              </w:rPr>
            </w:pPr>
            <w:r w:rsidRPr="0061217A">
              <w:rPr>
                <w:sz w:val="22"/>
                <w:szCs w:val="22"/>
              </w:rPr>
              <w:t xml:space="preserve">Data </w:t>
            </w:r>
            <w:r w:rsidRPr="0061217A" w:rsidR="00E252F3">
              <w:rPr>
                <w:sz w:val="22"/>
                <w:szCs w:val="22"/>
              </w:rPr>
              <w:t xml:space="preserve">will be used to inform programmatic or budgetary decisions, </w:t>
            </w:r>
            <w:r w:rsidRPr="0061217A" w:rsidR="00450CC2">
              <w:rPr>
                <w:sz w:val="22"/>
                <w:szCs w:val="22"/>
              </w:rPr>
              <w:t xml:space="preserve">for the purpose of program evaluation, </w:t>
            </w:r>
            <w:r w:rsidRPr="0061217A" w:rsidR="00E252F3">
              <w:rPr>
                <w:sz w:val="22"/>
                <w:szCs w:val="22"/>
              </w:rPr>
              <w:t xml:space="preserve">for </w:t>
            </w:r>
            <w:r w:rsidRPr="0061217A" w:rsidR="00450CC2">
              <w:rPr>
                <w:sz w:val="22"/>
                <w:szCs w:val="22"/>
              </w:rPr>
              <w:t xml:space="preserve">surveillance, </w:t>
            </w:r>
            <w:r w:rsidRPr="0061217A" w:rsidR="00E252F3">
              <w:rPr>
                <w:sz w:val="22"/>
                <w:szCs w:val="22"/>
              </w:rPr>
              <w:t xml:space="preserve">for </w:t>
            </w:r>
            <w:r w:rsidRPr="0061217A" w:rsidR="000F6D85">
              <w:rPr>
                <w:sz w:val="22"/>
                <w:szCs w:val="22"/>
              </w:rPr>
              <w:t xml:space="preserve">program </w:t>
            </w:r>
            <w:r w:rsidRPr="0061217A" w:rsidR="00450CC2">
              <w:rPr>
                <w:sz w:val="22"/>
                <w:szCs w:val="22"/>
              </w:rPr>
              <w:t xml:space="preserve">needs assessment, or </w:t>
            </w:r>
            <w:r w:rsidRPr="0061217A" w:rsidR="00E252F3">
              <w:rPr>
                <w:sz w:val="22"/>
                <w:szCs w:val="22"/>
              </w:rPr>
              <w:t xml:space="preserve">for </w:t>
            </w:r>
            <w:r w:rsidRPr="0061217A" w:rsidR="00450CC2">
              <w:rPr>
                <w:sz w:val="22"/>
                <w:szCs w:val="22"/>
              </w:rPr>
              <w:t>research</w:t>
            </w:r>
            <w:r w:rsidRPr="0061217A" w:rsidR="003C4F49">
              <w:rPr>
                <w:sz w:val="22"/>
                <w:szCs w:val="22"/>
              </w:rPr>
              <w:t>.</w:t>
            </w:r>
            <w:r w:rsidRPr="0061217A" w:rsidR="00450CC2">
              <w:rPr>
                <w:sz w:val="22"/>
                <w:szCs w:val="22"/>
              </w:rPr>
              <w:t xml:space="preserve"> </w:t>
            </w:r>
          </w:p>
          <w:p w:rsidR="00145293" w:rsidRPr="0061217A" w14:paraId="625EA79B" w14:textId="122C8063">
            <w:pPr>
              <w:widowControl w:val="0"/>
              <w:rPr>
                <w:sz w:val="22"/>
                <w:szCs w:val="22"/>
              </w:rPr>
            </w:pPr>
            <w:r w:rsidRPr="0061217A">
              <w:rPr>
                <w:rFonts w:eastAsiaTheme="minorHAnsi"/>
                <w:sz w:val="22"/>
                <w:szCs w:val="22"/>
              </w:rPr>
              <w:t>[  ]</w:t>
            </w:r>
            <w:r w:rsidRPr="0061217A">
              <w:rPr>
                <w:rFonts w:eastAsiaTheme="minorHAnsi"/>
                <w:sz w:val="22"/>
                <w:szCs w:val="22"/>
              </w:rPr>
              <w:t xml:space="preserve"> Yes     [ </w:t>
            </w:r>
            <w:r w:rsidR="0061217A">
              <w:rPr>
                <w:rFonts w:eastAsiaTheme="minorHAnsi"/>
                <w:sz w:val="22"/>
                <w:szCs w:val="22"/>
              </w:rPr>
              <w:t>X</w:t>
            </w:r>
            <w:r w:rsidRPr="0061217A">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1A8746A5">
      <w:pPr>
        <w:rPr>
          <w:b/>
        </w:rPr>
      </w:pPr>
      <w:r w:rsidRPr="00D73B63">
        <w:rPr>
          <w:rFonts w:ascii="Myriad Pro" w:hAnsi="Myriad Pro" w:cs="Myriad Pro"/>
        </w:rPr>
        <w:t>Jurisdictional Staff Feedback to Improve Case Interview Training</w:t>
      </w: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845058" w:rsidRPr="007F0B27" w:rsidP="006359CF" w14:paraId="20BCEE5D" w14:textId="3434A7C5">
      <w:pPr>
        <w:pStyle w:val="Header"/>
        <w:tabs>
          <w:tab w:val="clear" w:pos="4320"/>
          <w:tab w:val="clear" w:pos="8640"/>
        </w:tabs>
        <w:ind w:left="720"/>
        <w:rPr>
          <w:rFonts w:asciiTheme="minorHAnsi" w:hAnsiTheme="minorHAnsi" w:cstheme="minorHAnsi"/>
          <w:szCs w:val="28"/>
        </w:rPr>
      </w:pPr>
      <w:r w:rsidRPr="007F0B27">
        <w:rPr>
          <w:rFonts w:asciiTheme="minorHAnsi" w:hAnsiTheme="minorHAnsi" w:cstheme="minorHAnsi"/>
          <w:szCs w:val="28"/>
        </w:rPr>
        <w:t>CDC is partnering with</w:t>
      </w:r>
      <w:r w:rsidR="004C671C">
        <w:rPr>
          <w:rFonts w:asciiTheme="minorHAnsi" w:hAnsiTheme="minorHAnsi" w:cstheme="minorHAnsi"/>
          <w:szCs w:val="28"/>
        </w:rPr>
        <w:t xml:space="preserve"> </w:t>
      </w:r>
      <w:r w:rsidR="00D73B63">
        <w:rPr>
          <w:rFonts w:asciiTheme="minorHAnsi" w:hAnsiTheme="minorHAnsi" w:cstheme="minorHAnsi"/>
          <w:szCs w:val="28"/>
        </w:rPr>
        <w:t xml:space="preserve">the Council of State and Territorial Epidemiologists (CSTE) </w:t>
      </w:r>
      <w:r w:rsidR="004C671C">
        <w:rPr>
          <w:rFonts w:asciiTheme="minorHAnsi" w:hAnsiTheme="minorHAnsi" w:cstheme="minorHAnsi"/>
          <w:szCs w:val="28"/>
        </w:rPr>
        <w:t>and a workgroup of public health staff from</w:t>
      </w:r>
      <w:r w:rsidRPr="007F0B27">
        <w:rPr>
          <w:rFonts w:asciiTheme="minorHAnsi" w:hAnsiTheme="minorHAnsi" w:cstheme="minorHAnsi"/>
          <w:szCs w:val="28"/>
        </w:rPr>
        <w:t xml:space="preserve"> state and local jurisdictions to improve service. CDC provides </w:t>
      </w:r>
      <w:r w:rsidR="004C671C">
        <w:rPr>
          <w:rFonts w:asciiTheme="minorHAnsi" w:hAnsiTheme="minorHAnsi" w:cstheme="minorHAnsi"/>
          <w:szCs w:val="28"/>
        </w:rPr>
        <w:t xml:space="preserve">support to jurisdictions </w:t>
      </w:r>
      <w:r w:rsidR="004B0DE1">
        <w:rPr>
          <w:rFonts w:asciiTheme="minorHAnsi" w:hAnsiTheme="minorHAnsi" w:cstheme="minorHAnsi"/>
          <w:szCs w:val="28"/>
        </w:rPr>
        <w:t xml:space="preserve">in improving the collection of surveillance data for reportable diseases, as well as the quality and completeness of those data.  </w:t>
      </w:r>
      <w:r w:rsidR="00EA24FE">
        <w:rPr>
          <w:rFonts w:asciiTheme="minorHAnsi" w:hAnsiTheme="minorHAnsi" w:cstheme="minorHAnsi"/>
          <w:szCs w:val="28"/>
        </w:rPr>
        <w:t xml:space="preserve">CDC funds jurisdictions for some surveillance activities. </w:t>
      </w:r>
      <w:r w:rsidRPr="007F0B27">
        <w:rPr>
          <w:rFonts w:asciiTheme="minorHAnsi" w:hAnsiTheme="minorHAnsi" w:cstheme="minorHAnsi"/>
          <w:szCs w:val="28"/>
        </w:rPr>
        <w:t>CDC also provides public heath surveillance</w:t>
      </w:r>
      <w:r w:rsidR="00EA24FE">
        <w:rPr>
          <w:rFonts w:asciiTheme="minorHAnsi" w:hAnsiTheme="minorHAnsi" w:cstheme="minorHAnsi"/>
          <w:szCs w:val="28"/>
        </w:rPr>
        <w:t xml:space="preserve">, and </w:t>
      </w:r>
      <w:r w:rsidRPr="007F0B27">
        <w:rPr>
          <w:rFonts w:asciiTheme="minorHAnsi" w:hAnsiTheme="minorHAnsi" w:cstheme="minorHAnsi"/>
          <w:szCs w:val="28"/>
        </w:rPr>
        <w:t>public health emergency response services</w:t>
      </w:r>
      <w:r w:rsidR="00EA24FE">
        <w:rPr>
          <w:rFonts w:asciiTheme="minorHAnsi" w:hAnsiTheme="minorHAnsi" w:cstheme="minorHAnsi"/>
          <w:szCs w:val="28"/>
        </w:rPr>
        <w:t xml:space="preserve"> based on surveillance data</w:t>
      </w:r>
      <w:r w:rsidRPr="007F0B27">
        <w:rPr>
          <w:rFonts w:asciiTheme="minorHAnsi" w:hAnsiTheme="minorHAnsi" w:cstheme="minorHAnsi"/>
          <w:szCs w:val="28"/>
        </w:rPr>
        <w:t xml:space="preserve">, </w:t>
      </w:r>
      <w:r w:rsidR="00EA24FE">
        <w:rPr>
          <w:rFonts w:asciiTheme="minorHAnsi" w:hAnsiTheme="minorHAnsi" w:cstheme="minorHAnsi"/>
          <w:szCs w:val="28"/>
        </w:rPr>
        <w:t xml:space="preserve">to support the U.S. population, including </w:t>
      </w:r>
      <w:r w:rsidR="001016F9">
        <w:rPr>
          <w:rFonts w:asciiTheme="minorHAnsi" w:hAnsiTheme="minorHAnsi" w:cstheme="minorHAnsi"/>
          <w:szCs w:val="28"/>
        </w:rPr>
        <w:t>populations that face discrimination or are at disproportionate risk of health conditions due to systemic inequities</w:t>
      </w:r>
      <w:r w:rsidRPr="007F0B27">
        <w:rPr>
          <w:rFonts w:asciiTheme="minorHAnsi" w:hAnsiTheme="minorHAnsi" w:cstheme="minorHAnsi"/>
          <w:szCs w:val="28"/>
        </w:rPr>
        <w:t xml:space="preserve">.  The goal of this project is to improve </w:t>
      </w:r>
      <w:r w:rsidR="00D029EE">
        <w:rPr>
          <w:rFonts w:asciiTheme="minorHAnsi" w:hAnsiTheme="minorHAnsi" w:cstheme="minorHAnsi"/>
          <w:szCs w:val="28"/>
        </w:rPr>
        <w:t xml:space="preserve">CDC public health </w:t>
      </w:r>
      <w:r w:rsidRPr="007F0B27">
        <w:rPr>
          <w:rFonts w:asciiTheme="minorHAnsi" w:hAnsiTheme="minorHAnsi" w:cstheme="minorHAnsi"/>
          <w:szCs w:val="28"/>
        </w:rPr>
        <w:t xml:space="preserve">services </w:t>
      </w:r>
      <w:r w:rsidR="001016F9">
        <w:rPr>
          <w:rFonts w:asciiTheme="minorHAnsi" w:hAnsiTheme="minorHAnsi" w:cstheme="minorHAnsi"/>
          <w:szCs w:val="28"/>
        </w:rPr>
        <w:t xml:space="preserve">to support jurisdictions in collecting case investigation data for surveillance, particularly among disproportionately affected populations such as </w:t>
      </w:r>
      <w:r w:rsidRPr="007F0B27">
        <w:rPr>
          <w:rFonts w:asciiTheme="minorHAnsi" w:hAnsiTheme="minorHAnsi" w:cstheme="minorHAnsi"/>
          <w:szCs w:val="28"/>
        </w:rPr>
        <w:t>people experiencing homelessness</w:t>
      </w:r>
      <w:r w:rsidR="0089130C">
        <w:rPr>
          <w:rFonts w:asciiTheme="minorHAnsi" w:hAnsiTheme="minorHAnsi" w:cstheme="minorHAnsi"/>
          <w:szCs w:val="28"/>
        </w:rPr>
        <w:t>, people who have substance use disorders, and people with disabilities,</w:t>
      </w:r>
      <w:r w:rsidRPr="007F0B27">
        <w:rPr>
          <w:rFonts w:asciiTheme="minorHAnsi" w:hAnsiTheme="minorHAnsi" w:cstheme="minorHAnsi"/>
          <w:szCs w:val="28"/>
        </w:rPr>
        <w:t xml:space="preserve"> through</w:t>
      </w:r>
      <w:r w:rsidR="00D977C2">
        <w:rPr>
          <w:rFonts w:asciiTheme="minorHAnsi" w:hAnsiTheme="minorHAnsi" w:cstheme="minorHAnsi"/>
          <w:szCs w:val="28"/>
        </w:rPr>
        <w:t xml:space="preserve"> </w:t>
      </w:r>
      <w:r w:rsidR="0089130C">
        <w:rPr>
          <w:rFonts w:asciiTheme="minorHAnsi" w:hAnsiTheme="minorHAnsi" w:cstheme="minorHAnsi"/>
          <w:szCs w:val="28"/>
        </w:rPr>
        <w:t xml:space="preserve">improving the quality of training materials funded </w:t>
      </w:r>
      <w:r w:rsidR="006D746B">
        <w:rPr>
          <w:rFonts w:asciiTheme="minorHAnsi" w:hAnsiTheme="minorHAnsi" w:cstheme="minorHAnsi"/>
          <w:szCs w:val="28"/>
        </w:rPr>
        <w:t>by CDC to be provided free of charge by jurisdictional public health departments.</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56DF828A">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00F131FD">
        <w:rPr>
          <w:rFonts w:asciiTheme="minorHAnsi" w:hAnsiTheme="minorHAnsi" w:cstheme="minorHAnsi"/>
        </w:rPr>
        <w:t>jurisdictional public health staff at the state and local level, as well as subject matter experts in homelessness, disability, and populations with substance use disorders</w:t>
      </w:r>
      <w:r w:rsidR="002363C0">
        <w:rPr>
          <w:rFonts w:asciiTheme="minorHAnsi" w:hAnsiTheme="minorHAnsi" w:cstheme="minorHAnsi"/>
        </w:rPr>
        <w:t xml:space="preserve">. </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36B6468D">
      <w:pPr>
        <w:pStyle w:val="BodyTextIndent"/>
        <w:tabs>
          <w:tab w:val="left" w:pos="360"/>
        </w:tabs>
        <w:ind w:left="0"/>
        <w:rPr>
          <w:bCs/>
          <w:sz w:val="24"/>
        </w:rPr>
      </w:pPr>
      <w:r>
        <w:rPr>
          <w:bCs/>
          <w:sz w:val="24"/>
        </w:rPr>
        <w:t>[</w:t>
      </w:r>
      <w:r w:rsidR="00D73B63">
        <w:rPr>
          <w:bCs/>
          <w:sz w:val="24"/>
        </w:rPr>
        <w:t>x</w:t>
      </w:r>
      <w:r>
        <w:rPr>
          <w:bCs/>
          <w:sz w:val="24"/>
        </w:rPr>
        <w:t xml:space="preserve">] Focus </w:t>
      </w:r>
      <w:r>
        <w:rPr>
          <w:bCs/>
          <w:sz w:val="24"/>
        </w:rPr>
        <w:t xml:space="preserve">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59B0CBC6">
      <w:r w:rsidRPr="0057227F">
        <w:t>Name:_</w:t>
      </w:r>
      <w:r w:rsidRPr="0057227F">
        <w:t>_</w:t>
      </w:r>
      <w:r w:rsidR="00381648">
        <w:t>Kristie</w:t>
      </w:r>
      <w:r w:rsidR="00381648">
        <w:t xml:space="preserve"> E. N. Clarke, MD MSCR</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7137252A">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63BF084" w14:textId="77777777">
        <w:tblPrEx>
          <w:tblW w:w="9661" w:type="dxa"/>
          <w:tblLayout w:type="fixed"/>
          <w:tblLook w:val="01E0"/>
        </w:tblPrEx>
        <w:trPr>
          <w:trHeight w:val="289"/>
        </w:trPr>
        <w:tc>
          <w:tcPr>
            <w:tcW w:w="5418" w:type="dxa"/>
          </w:tcPr>
          <w:p w:rsidR="00580CF6" w:rsidRPr="00BD3A2F" w:rsidP="00A0377E" w14:paraId="0CCE84BC" w14:textId="4495757B">
            <w:pPr>
              <w:rPr>
                <w:bCs/>
              </w:rPr>
            </w:pPr>
            <w:r>
              <w:t>Jurisdictional public health staff members</w:t>
            </w:r>
            <w:r w:rsidR="00D73B63">
              <w:t xml:space="preserve"> survey</w:t>
            </w:r>
          </w:p>
        </w:tc>
        <w:tc>
          <w:tcPr>
            <w:tcW w:w="1530" w:type="dxa"/>
          </w:tcPr>
          <w:p w:rsidR="00580CF6" w:rsidRPr="00C409B6" w:rsidP="00F41E8C" w14:paraId="69C6DA70" w14:textId="18500AFC">
            <w:pPr>
              <w:jc w:val="center"/>
              <w:rPr>
                <w:bCs/>
              </w:rPr>
            </w:pPr>
            <w:r>
              <w:rPr>
                <w:bCs/>
              </w:rPr>
              <w:t>90</w:t>
            </w:r>
          </w:p>
        </w:tc>
        <w:tc>
          <w:tcPr>
            <w:tcW w:w="1710" w:type="dxa"/>
          </w:tcPr>
          <w:p w:rsidR="00580CF6" w:rsidP="00F41E8C" w14:paraId="0CB6F918" w14:textId="34A8FC58">
            <w:pPr>
              <w:jc w:val="center"/>
            </w:pPr>
            <w:r>
              <w:t>2</w:t>
            </w:r>
            <w:r w:rsidR="008D6E70">
              <w:t>0</w:t>
            </w:r>
            <w:r w:rsidR="00D13BC9">
              <w:t xml:space="preserve"> </w:t>
            </w:r>
            <w:r w:rsidR="00381648">
              <w:t>min</w:t>
            </w:r>
          </w:p>
        </w:tc>
        <w:tc>
          <w:tcPr>
            <w:tcW w:w="1003" w:type="dxa"/>
          </w:tcPr>
          <w:p w:rsidR="00580CF6" w:rsidRPr="00F41E8C" w:rsidP="00F41E8C" w14:paraId="627ED19A" w14:textId="3476B8C1">
            <w:pPr>
              <w:jc w:val="center"/>
            </w:pPr>
            <w:r>
              <w:t>30</w:t>
            </w:r>
          </w:p>
        </w:tc>
      </w:tr>
      <w:tr w14:paraId="7E1E2BE9" w14:textId="77777777">
        <w:tblPrEx>
          <w:tblW w:w="9661" w:type="dxa"/>
          <w:tblLayout w:type="fixed"/>
          <w:tblLook w:val="01E0"/>
        </w:tblPrEx>
        <w:trPr>
          <w:trHeight w:val="289"/>
        </w:trPr>
        <w:tc>
          <w:tcPr>
            <w:tcW w:w="5418" w:type="dxa"/>
          </w:tcPr>
          <w:p w:rsidR="00D73B63" w:rsidP="00A0377E" w14:paraId="3E2B64F7" w14:textId="0D921F24">
            <w:r>
              <w:t>Jurisdictional public health staff members focus groups</w:t>
            </w:r>
          </w:p>
        </w:tc>
        <w:tc>
          <w:tcPr>
            <w:tcW w:w="1530" w:type="dxa"/>
          </w:tcPr>
          <w:p w:rsidR="00D73B63" w:rsidP="00F41E8C" w14:paraId="21CD22F6" w14:textId="295747B7">
            <w:pPr>
              <w:jc w:val="center"/>
              <w:rPr>
                <w:bCs/>
              </w:rPr>
            </w:pPr>
            <w:r>
              <w:rPr>
                <w:bCs/>
              </w:rPr>
              <w:t>67</w:t>
            </w:r>
          </w:p>
        </w:tc>
        <w:tc>
          <w:tcPr>
            <w:tcW w:w="1710" w:type="dxa"/>
          </w:tcPr>
          <w:p w:rsidR="00D73B63" w:rsidP="00F41E8C" w14:paraId="55C2F8EE" w14:textId="7DAE67EF">
            <w:pPr>
              <w:jc w:val="center"/>
            </w:pPr>
            <w:r>
              <w:t>60 min</w:t>
            </w:r>
          </w:p>
        </w:tc>
        <w:tc>
          <w:tcPr>
            <w:tcW w:w="1003" w:type="dxa"/>
          </w:tcPr>
          <w:p w:rsidR="00D73B63" w:rsidP="00F41E8C" w14:paraId="33D499D4" w14:textId="6515EE28">
            <w:pPr>
              <w:jc w:val="center"/>
            </w:pPr>
            <w:r>
              <w:t>67</w:t>
            </w:r>
          </w:p>
        </w:tc>
      </w:tr>
      <w:tr w14:paraId="51B32A82" w14:textId="77777777">
        <w:tblPrEx>
          <w:tblW w:w="9661" w:type="dxa"/>
          <w:tblLayout w:type="fixed"/>
          <w:tblLook w:val="01E0"/>
        </w:tblPrEx>
        <w:trPr>
          <w:trHeight w:val="289"/>
        </w:trPr>
        <w:tc>
          <w:tcPr>
            <w:tcW w:w="5418" w:type="dxa"/>
          </w:tcPr>
          <w:p w:rsidR="00D73B63" w:rsidP="00A0377E" w14:paraId="2CEED669" w14:textId="1769E8CE">
            <w:r>
              <w:t>Subject matter experts in populations of focus (i.e., populations experiencing homelessness, substance use disorder, or disability) survey</w:t>
            </w:r>
          </w:p>
        </w:tc>
        <w:tc>
          <w:tcPr>
            <w:tcW w:w="1530" w:type="dxa"/>
          </w:tcPr>
          <w:p w:rsidR="00D73B63" w:rsidP="00F41E8C" w14:paraId="61A44C30" w14:textId="4DAC2F84">
            <w:pPr>
              <w:jc w:val="center"/>
              <w:rPr>
                <w:bCs/>
              </w:rPr>
            </w:pPr>
            <w:r>
              <w:rPr>
                <w:bCs/>
              </w:rPr>
              <w:t>15</w:t>
            </w:r>
          </w:p>
        </w:tc>
        <w:tc>
          <w:tcPr>
            <w:tcW w:w="1710" w:type="dxa"/>
          </w:tcPr>
          <w:p w:rsidR="00D73B63" w:rsidP="00F41E8C" w14:paraId="770BC9AA" w14:textId="0188321F">
            <w:pPr>
              <w:jc w:val="center"/>
            </w:pPr>
            <w:r>
              <w:t>20 min</w:t>
            </w:r>
          </w:p>
        </w:tc>
        <w:tc>
          <w:tcPr>
            <w:tcW w:w="1003" w:type="dxa"/>
          </w:tcPr>
          <w:p w:rsidR="00D73B63" w:rsidP="00F41E8C" w14:paraId="1A44851B" w14:textId="77C5FFD0">
            <w:pPr>
              <w:jc w:val="center"/>
            </w:pPr>
            <w:r>
              <w:t>5</w:t>
            </w:r>
          </w:p>
        </w:tc>
      </w:tr>
      <w:tr w14:paraId="0385BD2C" w14:textId="77777777">
        <w:tblPrEx>
          <w:tblW w:w="9661" w:type="dxa"/>
          <w:tblLayout w:type="fixed"/>
          <w:tblLook w:val="01E0"/>
        </w:tblPrEx>
        <w:trPr>
          <w:trHeight w:val="289"/>
        </w:trPr>
        <w:tc>
          <w:tcPr>
            <w:tcW w:w="5418" w:type="dxa"/>
          </w:tcPr>
          <w:p w:rsidR="00D81B36" w:rsidP="00D73B63" w14:paraId="117C26A2" w14:textId="2593F05D">
            <w:pPr>
              <w:tabs>
                <w:tab w:val="left" w:pos="1900"/>
              </w:tabs>
            </w:pPr>
            <w:r>
              <w:t>Subject matter expert participants in focus groups</w:t>
            </w:r>
          </w:p>
        </w:tc>
        <w:tc>
          <w:tcPr>
            <w:tcW w:w="1530" w:type="dxa"/>
          </w:tcPr>
          <w:p w:rsidR="00D81B36" w:rsidP="00F41E8C" w14:paraId="62E2D12B" w14:textId="16B448BB">
            <w:pPr>
              <w:jc w:val="center"/>
              <w:rPr>
                <w:bCs/>
              </w:rPr>
            </w:pPr>
            <w:r>
              <w:rPr>
                <w:bCs/>
              </w:rPr>
              <w:t>5</w:t>
            </w:r>
          </w:p>
        </w:tc>
        <w:tc>
          <w:tcPr>
            <w:tcW w:w="1710" w:type="dxa"/>
          </w:tcPr>
          <w:p w:rsidR="00D81B36" w:rsidP="00F41E8C" w14:paraId="327F40EE" w14:textId="60FC7823">
            <w:pPr>
              <w:jc w:val="center"/>
            </w:pPr>
            <w:r>
              <w:t>6</w:t>
            </w:r>
            <w:r w:rsidR="008D6E70">
              <w:t>0</w:t>
            </w:r>
            <w:r w:rsidR="00CB4323">
              <w:t xml:space="preserve"> min</w:t>
            </w:r>
          </w:p>
        </w:tc>
        <w:tc>
          <w:tcPr>
            <w:tcW w:w="1003" w:type="dxa"/>
          </w:tcPr>
          <w:p w:rsidR="00D81B36" w:rsidP="00F41E8C" w14:paraId="56EAA9ED" w14:textId="5099C921">
            <w:pPr>
              <w:jc w:val="center"/>
            </w:pPr>
            <w:r>
              <w:t>5</w:t>
            </w:r>
          </w:p>
        </w:tc>
      </w:tr>
      <w:tr w14:paraId="02A09A61" w14:textId="77777777" w:rsidTr="00CB4323">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tcPr>
          <w:p w:rsidR="00A0377E" w:rsidRPr="00F41E8C" w:rsidP="00F41E8C" w14:paraId="237AA69C" w14:textId="14C36935">
            <w:pPr>
              <w:jc w:val="center"/>
              <w:rPr>
                <w:bCs/>
              </w:rPr>
            </w:pPr>
            <w:r>
              <w:rPr>
                <w:bCs/>
              </w:rPr>
              <w:t>1</w:t>
            </w:r>
            <w:r w:rsidR="0082708D">
              <w:rPr>
                <w:bCs/>
              </w:rPr>
              <w:t>77</w:t>
            </w:r>
          </w:p>
        </w:tc>
        <w:tc>
          <w:tcPr>
            <w:tcW w:w="1710" w:type="dxa"/>
          </w:tcPr>
          <w:p w:rsidR="00A0377E" w:rsidP="00321A34" w14:paraId="33567016" w14:textId="18FD13C5"/>
        </w:tc>
        <w:tc>
          <w:tcPr>
            <w:tcW w:w="1003" w:type="dxa"/>
          </w:tcPr>
          <w:p w:rsidR="00A0377E" w:rsidRPr="00F41E8C" w:rsidP="00F41E8C" w14:paraId="1616C56D" w14:textId="6AAA85A8">
            <w:pPr>
              <w:jc w:val="center"/>
            </w:pPr>
            <w:r>
              <w:t>1</w:t>
            </w:r>
            <w:r w:rsidR="00D73B63">
              <w:t>07</w:t>
            </w:r>
          </w:p>
        </w:tc>
      </w:tr>
    </w:tbl>
    <w:p w:rsidR="00B46F2C" w:rsidP="00F3170F" w14:paraId="1AB33144" w14:textId="77777777"/>
    <w:p w:rsidR="007A3016" w:rsidRPr="006E43AD" w:rsidP="007A3016" w14:paraId="0072A297" w14:textId="51D3682D">
      <w:r>
        <w:rPr>
          <w:b/>
          <w:bCs/>
          <w:i/>
          <w:iCs/>
        </w:rPr>
        <w:t>FEDERAL COST: </w:t>
      </w:r>
      <w:r w:rsidR="00A25ED2">
        <w:t xml:space="preserve"> The estimated annual cost to the Federal government is </w:t>
      </w:r>
      <w:r w:rsidRPr="00B309F9" w:rsidR="00B309F9">
        <w:t>$</w:t>
      </w:r>
      <w:r w:rsidR="00D73B63">
        <w:t>7,</w:t>
      </w:r>
      <w:r w:rsidR="00833B0E">
        <w:t>8</w:t>
      </w:r>
      <w:r w:rsidR="00D73B63">
        <w:t>9</w:t>
      </w:r>
      <w:r w:rsidR="00400473">
        <w:t>5</w:t>
      </w:r>
      <w:r w:rsidR="00A25ED2">
        <w:t xml:space="preserve">. This is based on pay for </w:t>
      </w:r>
      <w:r w:rsidR="00D73B63">
        <w:t>four</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 xml:space="preserve">survey and </w:t>
      </w:r>
      <w:r w:rsidR="00D73B63">
        <w:t xml:space="preserve">focus group guide and </w:t>
      </w:r>
      <w:r w:rsidR="00400473">
        <w:t xml:space="preserve">reach out to </w:t>
      </w:r>
      <w:r w:rsidR="00D73B63">
        <w:t>subject matter experts and the jurisdictional workgroup members for voluntary participation, including scheduling focus groups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r w:rsidR="00D73B63">
        <w:t xml:space="preserve"> of survey and a rapid qualitative analysis of the focus group data</w:t>
      </w:r>
      <w:r w:rsidR="00400473">
        <w:t>.</w:t>
      </w:r>
      <w:r w:rsidR="00E07581">
        <w:t xml:space="preserve">  The fourth position is for a junior technical consultant contractor to facilitate six hour-long focus groups.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8"/>
        <w:gridCol w:w="1363"/>
        <w:gridCol w:w="1284"/>
        <w:gridCol w:w="1247"/>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81457D" w14:paraId="5FA6E262" w14:textId="0D1121D2">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2A7F54">
              <w:rPr>
                <w:i/>
                <w:iCs/>
              </w:rPr>
              <w:t>multi-choice survey</w:t>
            </w:r>
            <w:r w:rsidR="008A6062">
              <w:rPr>
                <w:i/>
                <w:iCs/>
              </w:rPr>
              <w:t xml:space="preserve"> and focus group guide</w:t>
            </w:r>
            <w:r>
              <w:rPr>
                <w:i/>
                <w:iCs/>
              </w:rPr>
              <w:t xml:space="preserve">; outreach to </w:t>
            </w:r>
            <w:r w:rsidR="008A6062">
              <w:rPr>
                <w:i/>
                <w:iCs/>
              </w:rPr>
              <w:t xml:space="preserve">jurisdictional workgroup members and </w:t>
            </w:r>
            <w:r w:rsidR="00046A19">
              <w:rPr>
                <w:i/>
                <w:iCs/>
              </w:rPr>
              <w:t>subject matter experts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81457D" w14:paraId="240D45CF" w14:textId="556E6325">
            <w:pPr>
              <w:spacing w:line="276" w:lineRule="auto"/>
              <w:jc w:val="center"/>
              <w:rPr>
                <w:i/>
                <w:iCs/>
              </w:rPr>
            </w:pPr>
            <w:r>
              <w:rPr>
                <w:i/>
                <w:iCs/>
              </w:rPr>
              <w:t>25</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81457D" w14:paraId="78B787D0" w14:textId="054FDA05">
            <w:pPr>
              <w:spacing w:line="276" w:lineRule="auto"/>
              <w:jc w:val="center"/>
              <w:rPr>
                <w:i/>
                <w:iCs/>
              </w:rPr>
            </w:pPr>
            <w:r>
              <w:rPr>
                <w:i/>
                <w:iCs/>
              </w:rPr>
              <w:t>$</w:t>
            </w:r>
            <w:r w:rsidR="00B309F9">
              <w:rPr>
                <w:i/>
                <w:iCs/>
              </w:rPr>
              <w:t>100</w:t>
            </w:r>
            <w:r>
              <w:rPr>
                <w:i/>
                <w:iCs/>
              </w:rPr>
              <w:t>/h</w:t>
            </w:r>
            <w:r w:rsidR="001622A7">
              <w:rPr>
                <w:i/>
                <w:iCs/>
              </w:rPr>
              <w:t>our</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81457D" w14:paraId="33E22E26" w14:textId="43A3A1B7">
            <w:pPr>
              <w:spacing w:line="276" w:lineRule="auto"/>
              <w:jc w:val="center"/>
              <w:rPr>
                <w:i/>
                <w:iCs/>
              </w:rPr>
            </w:pPr>
            <w:r>
              <w:rPr>
                <w:i/>
                <w:iCs/>
              </w:rPr>
              <w:t>$</w:t>
            </w:r>
            <w:r w:rsidR="00400473">
              <w:rPr>
                <w:i/>
                <w:iCs/>
              </w:rPr>
              <w:t>2500</w:t>
            </w:r>
          </w:p>
        </w:tc>
      </w:tr>
      <w:tr w14:paraId="5724B0C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45E58160" w14:textId="38C677C5">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400473">
              <w:rPr>
                <w:i/>
                <w:iCs/>
              </w:rPr>
              <w:t>Coordination of receipt of survey data</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A112C0" w14:textId="23E10039">
            <w:pPr>
              <w:spacing w:line="276" w:lineRule="auto"/>
              <w:jc w:val="center"/>
              <w:rPr>
                <w:i/>
                <w:iCs/>
              </w:rPr>
            </w:pPr>
            <w:r>
              <w:rPr>
                <w:i/>
                <w:iCs/>
              </w:rPr>
              <w:t>10</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074260BB" w14:textId="7E4FB2C5">
            <w:pPr>
              <w:spacing w:line="276" w:lineRule="auto"/>
              <w:jc w:val="center"/>
              <w:rPr>
                <w:i/>
                <w:iCs/>
              </w:rPr>
            </w:pPr>
            <w:r>
              <w:rPr>
                <w:i/>
                <w:iCs/>
              </w:rPr>
              <w:t>$</w:t>
            </w:r>
            <w:r w:rsidR="00B309F9">
              <w:rPr>
                <w:i/>
                <w:iCs/>
              </w:rPr>
              <w:t>195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8859152" w14:textId="22ACA825">
            <w:pPr>
              <w:spacing w:line="276" w:lineRule="auto"/>
              <w:jc w:val="center"/>
              <w:rPr>
                <w:i/>
                <w:iCs/>
              </w:rPr>
            </w:pPr>
            <w:r>
              <w:rPr>
                <w:i/>
                <w:iCs/>
              </w:rPr>
              <w:t>$</w:t>
            </w:r>
            <w:r w:rsidR="00400473">
              <w:rPr>
                <w:i/>
                <w:iCs/>
              </w:rPr>
              <w:t>195</w:t>
            </w:r>
          </w:p>
        </w:tc>
      </w:tr>
      <w:tr w14:paraId="58D0E54B"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29FC6CC1" w14:textId="78C7CF9E">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2A7F54">
              <w:rPr>
                <w:i/>
                <w:iCs/>
              </w:rPr>
              <w:t>Rapid d</w:t>
            </w:r>
            <w:r w:rsidR="00400473">
              <w:rPr>
                <w:i/>
                <w:iCs/>
              </w:rPr>
              <w:t>escriptive analysis of</w:t>
            </w:r>
            <w:r w:rsidR="002A7F54">
              <w:rPr>
                <w:i/>
                <w:iCs/>
              </w:rPr>
              <w:t xml:space="preserve"> major</w:t>
            </w:r>
            <w:r w:rsidR="00400473">
              <w:rPr>
                <w:i/>
                <w:iCs/>
              </w:rPr>
              <w:t xml:space="preserve"> </w:t>
            </w:r>
            <w:r w:rsidR="002A7F54">
              <w:rPr>
                <w:i/>
                <w:iCs/>
              </w:rPr>
              <w:t>focus group themes and descriptive analysis of multi-choice survey data</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53E4F091" w14:textId="186819E7">
            <w:pPr>
              <w:spacing w:line="276" w:lineRule="auto"/>
              <w:jc w:val="center"/>
              <w:rPr>
                <w:i/>
                <w:iCs/>
              </w:rPr>
            </w:pPr>
            <w:r>
              <w:rPr>
                <w:i/>
                <w:iCs/>
              </w:rPr>
              <w:t>4</w:t>
            </w:r>
            <w:r w:rsidR="00400473">
              <w:rPr>
                <w:i/>
                <w:iCs/>
              </w:rPr>
              <w:t>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5042D2" w14:textId="7B07D85E">
            <w:pPr>
              <w:spacing w:line="276" w:lineRule="auto"/>
              <w:jc w:val="center"/>
              <w:rPr>
                <w:i/>
                <w:iCs/>
              </w:rPr>
            </w:pPr>
            <w:r>
              <w:rPr>
                <w:i/>
                <w:iCs/>
              </w:rPr>
              <w:t>$</w:t>
            </w:r>
            <w:r w:rsidR="00B309F9">
              <w:rPr>
                <w:i/>
                <w:iCs/>
              </w:rPr>
              <w:t>115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72203652" w14:textId="37151551">
            <w:pPr>
              <w:spacing w:line="276" w:lineRule="auto"/>
              <w:jc w:val="center"/>
              <w:rPr>
                <w:i/>
                <w:iCs/>
              </w:rPr>
            </w:pPr>
            <w:r>
              <w:rPr>
                <w:i/>
                <w:iCs/>
              </w:rPr>
              <w:t>$</w:t>
            </w:r>
            <w:r w:rsidR="009A62F6">
              <w:rPr>
                <w:i/>
                <w:iCs/>
              </w:rPr>
              <w:t>4,600</w:t>
            </w:r>
          </w:p>
        </w:tc>
      </w:tr>
      <w:tr w14:paraId="531CBE07"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D73B63" w14:paraId="31AC59A1" w14:textId="1480C990">
            <w:pPr>
              <w:spacing w:line="276" w:lineRule="auto"/>
              <w:rPr>
                <w:i/>
                <w:iCs/>
              </w:rPr>
            </w:pPr>
            <w:r>
              <w:rPr>
                <w:i/>
                <w:iCs/>
              </w:rPr>
              <w:t>Contractor- Junior Technical Consultant: Facilitation of 6 one-hour focus groups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D73B63" w14:paraId="3BF733E7" w14:textId="2BC1667D">
            <w:pPr>
              <w:spacing w:line="276" w:lineRule="auto"/>
              <w:jc w:val="center"/>
              <w:rPr>
                <w:i/>
                <w:iCs/>
              </w:rPr>
            </w:pPr>
            <w:r>
              <w:rPr>
                <w:i/>
                <w:iCs/>
              </w:rPr>
              <w:t>6</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D73B63" w14:paraId="158F0A86" w14:textId="3E120A94">
            <w:pPr>
              <w:spacing w:line="276" w:lineRule="auto"/>
              <w:jc w:val="center"/>
              <w:rPr>
                <w:i/>
                <w:iCs/>
              </w:rPr>
            </w:pPr>
            <w:r>
              <w:rPr>
                <w:i/>
                <w:iCs/>
              </w:rPr>
              <w:t>$100/hour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D73B63" w14:paraId="2B9375D9" w14:textId="53BF2A14">
            <w:pPr>
              <w:spacing w:line="276" w:lineRule="auto"/>
              <w:jc w:val="center"/>
              <w:rPr>
                <w:i/>
                <w:iCs/>
              </w:rPr>
            </w:pPr>
            <w:r>
              <w:rPr>
                <w:i/>
                <w:iCs/>
              </w:rPr>
              <w:t>$600</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46D0F9AC">
            <w:pPr>
              <w:spacing w:line="276" w:lineRule="auto"/>
              <w:rPr>
                <w:i/>
                <w:iCs/>
              </w:rPr>
            </w:pPr>
            <w:r>
              <w:rPr>
                <w:i/>
                <w:iCs/>
              </w:rPr>
              <w:t>Survey software</w:t>
            </w:r>
            <w:r w:rsidR="00C232FE">
              <w:rPr>
                <w:i/>
                <w:iCs/>
              </w:rPr>
              <w:t xml:space="preserve">- no cost will use existing account of </w:t>
            </w:r>
            <w:r w:rsidR="002A7F54">
              <w:rPr>
                <w:i/>
                <w:iCs/>
              </w:rPr>
              <w:t>CSTE with Qualtrics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044D9F09">
            <w:pPr>
              <w:spacing w:line="276" w:lineRule="auto"/>
              <w:jc w:val="center"/>
              <w:rPr>
                <w:b/>
                <w:bCs/>
                <w:i/>
                <w:iCs/>
              </w:rPr>
            </w:pPr>
            <w:r w:rsidRPr="00920B9D">
              <w:rPr>
                <w:b/>
                <w:bCs/>
                <w:i/>
                <w:iCs/>
              </w:rPr>
              <w:t>$</w:t>
            </w:r>
            <w:r w:rsidR="00433278">
              <w:rPr>
                <w:b/>
                <w:bCs/>
                <w:i/>
                <w:iCs/>
              </w:rPr>
              <w:t>7,</w:t>
            </w:r>
            <w:r w:rsidR="00D73B63">
              <w:rPr>
                <w:b/>
                <w:bCs/>
                <w:i/>
                <w:iCs/>
              </w:rPr>
              <w:t>8</w:t>
            </w:r>
            <w:r w:rsidR="00433278">
              <w:rPr>
                <w:b/>
                <w:bCs/>
                <w:i/>
                <w:iCs/>
              </w:rPr>
              <w:t>95</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3EF81B18" w14:paraId="1BB86051" w14:textId="7FB7ACDA">
      <w:pPr>
        <w:ind w:left="720"/>
      </w:pPr>
      <w:r>
        <w:t xml:space="preserve">CSTE has convened a workgroup of public health staff from15 jurisdictions who have been contributing input during training development and will </w:t>
      </w:r>
      <w:r w:rsidR="00777B21">
        <w:t xml:space="preserve">be offered the opportunity to voluntarily pilot test the draft training and provide feedback via the online </w:t>
      </w:r>
      <w:r w:rsidR="00777B21">
        <w:t>multiple choice</w:t>
      </w:r>
      <w:r w:rsidR="00777B21">
        <w:t xml:space="preserve"> survey and/or focus group qualitative feedback. </w:t>
      </w:r>
      <w:r w:rsidR="00445A09">
        <w:t xml:space="preserve">CSTE has </w:t>
      </w:r>
      <w:r w:rsidR="000E0E3F">
        <w:t>sub</w:t>
      </w:r>
      <w:r w:rsidR="00445A09">
        <w:t>contracted with a workforce development group (</w:t>
      </w:r>
      <w:r w:rsidR="009E4C48">
        <w:t xml:space="preserve">Rocky Mountain Public Health Training Center </w:t>
      </w:r>
      <w:r w:rsidR="005D6676">
        <w:t xml:space="preserve">at the Center for Public Health Practice at the Colorado School of Public Health), which has </w:t>
      </w:r>
      <w:r w:rsidR="000E0E3F">
        <w:t>subject matter experts in the training populations of focus in their public health program who will be offered the opportunity to voluntarily review the draft training and give feedback via both mechanisms (brief survey and focus group).</w:t>
      </w: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76670FE3">
      <w:pPr>
        <w:pStyle w:val="ListParagraph"/>
        <w:numPr>
          <w:ilvl w:val="0"/>
          <w:numId w:val="17"/>
        </w:numPr>
      </w:pPr>
      <w:r>
        <w:t>Will interviewers or facilitators be used?  [</w:t>
      </w:r>
      <w:r w:rsidR="000E0E3F">
        <w:t>X</w:t>
      </w:r>
      <w:r w:rsidR="00A7012E">
        <w:t xml:space="preserve"> </w:t>
      </w:r>
      <w:r>
        <w:t>]</w:t>
      </w:r>
      <w:r>
        <w:t xml:space="preserve"> Yes [</w:t>
      </w:r>
      <w:r w:rsidR="00D029EE">
        <w:t xml:space="preserve"> </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21166"/>
    <w:rsid w:val="00021DAE"/>
    <w:rsid w:val="00023A57"/>
    <w:rsid w:val="000306DE"/>
    <w:rsid w:val="00032C74"/>
    <w:rsid w:val="00035236"/>
    <w:rsid w:val="00041F3A"/>
    <w:rsid w:val="0004695C"/>
    <w:rsid w:val="00046A19"/>
    <w:rsid w:val="00047A64"/>
    <w:rsid w:val="00052168"/>
    <w:rsid w:val="00053599"/>
    <w:rsid w:val="00053772"/>
    <w:rsid w:val="00054788"/>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C26FF"/>
    <w:rsid w:val="000C557D"/>
    <w:rsid w:val="000C6E7D"/>
    <w:rsid w:val="000D44CA"/>
    <w:rsid w:val="000D57E2"/>
    <w:rsid w:val="000E0E3F"/>
    <w:rsid w:val="000E1EE2"/>
    <w:rsid w:val="000E200B"/>
    <w:rsid w:val="000F2C27"/>
    <w:rsid w:val="000F68BE"/>
    <w:rsid w:val="000F69AA"/>
    <w:rsid w:val="000F6D85"/>
    <w:rsid w:val="000F6E8B"/>
    <w:rsid w:val="000F752D"/>
    <w:rsid w:val="000F799D"/>
    <w:rsid w:val="001016F9"/>
    <w:rsid w:val="00107D0E"/>
    <w:rsid w:val="001167F5"/>
    <w:rsid w:val="00116ED9"/>
    <w:rsid w:val="0012125A"/>
    <w:rsid w:val="00131D2F"/>
    <w:rsid w:val="00132FDE"/>
    <w:rsid w:val="001365FF"/>
    <w:rsid w:val="00137B8F"/>
    <w:rsid w:val="00141B89"/>
    <w:rsid w:val="00142131"/>
    <w:rsid w:val="00145293"/>
    <w:rsid w:val="001453BE"/>
    <w:rsid w:val="001462FB"/>
    <w:rsid w:val="00146B20"/>
    <w:rsid w:val="001610C6"/>
    <w:rsid w:val="001622A7"/>
    <w:rsid w:val="00162DC1"/>
    <w:rsid w:val="001634DE"/>
    <w:rsid w:val="001708B4"/>
    <w:rsid w:val="00170D16"/>
    <w:rsid w:val="0018088E"/>
    <w:rsid w:val="00180EAC"/>
    <w:rsid w:val="001927A4"/>
    <w:rsid w:val="001933D9"/>
    <w:rsid w:val="00194AC6"/>
    <w:rsid w:val="0019619F"/>
    <w:rsid w:val="0019762C"/>
    <w:rsid w:val="001A1EB3"/>
    <w:rsid w:val="001A23B0"/>
    <w:rsid w:val="001A25CC"/>
    <w:rsid w:val="001A430E"/>
    <w:rsid w:val="001A7A65"/>
    <w:rsid w:val="001B0252"/>
    <w:rsid w:val="001B0AAA"/>
    <w:rsid w:val="001B107A"/>
    <w:rsid w:val="001B2123"/>
    <w:rsid w:val="001B2261"/>
    <w:rsid w:val="001B3232"/>
    <w:rsid w:val="001C39F7"/>
    <w:rsid w:val="001D1CE6"/>
    <w:rsid w:val="001D41FF"/>
    <w:rsid w:val="001D519E"/>
    <w:rsid w:val="001E1559"/>
    <w:rsid w:val="001F25BB"/>
    <w:rsid w:val="001F5225"/>
    <w:rsid w:val="001F5645"/>
    <w:rsid w:val="0020150E"/>
    <w:rsid w:val="0021135F"/>
    <w:rsid w:val="002115C4"/>
    <w:rsid w:val="00217052"/>
    <w:rsid w:val="002179B0"/>
    <w:rsid w:val="002314CF"/>
    <w:rsid w:val="002363C0"/>
    <w:rsid w:val="00236B6C"/>
    <w:rsid w:val="00237B48"/>
    <w:rsid w:val="00242A4B"/>
    <w:rsid w:val="00244CBD"/>
    <w:rsid w:val="0024521E"/>
    <w:rsid w:val="002455D1"/>
    <w:rsid w:val="00252C60"/>
    <w:rsid w:val="00252F05"/>
    <w:rsid w:val="00257F4C"/>
    <w:rsid w:val="00261EF3"/>
    <w:rsid w:val="00263C3D"/>
    <w:rsid w:val="00265236"/>
    <w:rsid w:val="002746FB"/>
    <w:rsid w:val="00274D0B"/>
    <w:rsid w:val="00277DC7"/>
    <w:rsid w:val="0028030F"/>
    <w:rsid w:val="002821FF"/>
    <w:rsid w:val="00285D95"/>
    <w:rsid w:val="00290F64"/>
    <w:rsid w:val="00291893"/>
    <w:rsid w:val="00292B8A"/>
    <w:rsid w:val="002A0870"/>
    <w:rsid w:val="002A0D2D"/>
    <w:rsid w:val="002A38D6"/>
    <w:rsid w:val="002A3C89"/>
    <w:rsid w:val="002A5E8C"/>
    <w:rsid w:val="002A7F54"/>
    <w:rsid w:val="002B1C00"/>
    <w:rsid w:val="002B3C95"/>
    <w:rsid w:val="002C0B5C"/>
    <w:rsid w:val="002C13CC"/>
    <w:rsid w:val="002C4F30"/>
    <w:rsid w:val="002C5021"/>
    <w:rsid w:val="002D0B92"/>
    <w:rsid w:val="002D218C"/>
    <w:rsid w:val="002D5E15"/>
    <w:rsid w:val="002E52CD"/>
    <w:rsid w:val="002E6D6F"/>
    <w:rsid w:val="002F04F5"/>
    <w:rsid w:val="002F673A"/>
    <w:rsid w:val="002F75F4"/>
    <w:rsid w:val="00300111"/>
    <w:rsid w:val="00300DD7"/>
    <w:rsid w:val="003039C3"/>
    <w:rsid w:val="003062CF"/>
    <w:rsid w:val="003124A8"/>
    <w:rsid w:val="00321A34"/>
    <w:rsid w:val="00325177"/>
    <w:rsid w:val="00334788"/>
    <w:rsid w:val="00335B10"/>
    <w:rsid w:val="00346525"/>
    <w:rsid w:val="003500AD"/>
    <w:rsid w:val="003511B0"/>
    <w:rsid w:val="00352F1E"/>
    <w:rsid w:val="003532F5"/>
    <w:rsid w:val="003540A6"/>
    <w:rsid w:val="0035458D"/>
    <w:rsid w:val="00354B3A"/>
    <w:rsid w:val="00354F49"/>
    <w:rsid w:val="00356BE2"/>
    <w:rsid w:val="003625D3"/>
    <w:rsid w:val="003675DB"/>
    <w:rsid w:val="003700A2"/>
    <w:rsid w:val="00371693"/>
    <w:rsid w:val="00381648"/>
    <w:rsid w:val="003859BC"/>
    <w:rsid w:val="00390689"/>
    <w:rsid w:val="00390C9D"/>
    <w:rsid w:val="00391272"/>
    <w:rsid w:val="00391BB4"/>
    <w:rsid w:val="00391CCA"/>
    <w:rsid w:val="003A4773"/>
    <w:rsid w:val="003A4C87"/>
    <w:rsid w:val="003A6131"/>
    <w:rsid w:val="003A788B"/>
    <w:rsid w:val="003B1FB0"/>
    <w:rsid w:val="003B5441"/>
    <w:rsid w:val="003C2F6E"/>
    <w:rsid w:val="003C4F49"/>
    <w:rsid w:val="003D1F4E"/>
    <w:rsid w:val="003D2EAF"/>
    <w:rsid w:val="003D3993"/>
    <w:rsid w:val="003D5BBE"/>
    <w:rsid w:val="003E05AC"/>
    <w:rsid w:val="003E3C61"/>
    <w:rsid w:val="003F1C5B"/>
    <w:rsid w:val="003F2D4D"/>
    <w:rsid w:val="00400473"/>
    <w:rsid w:val="0040417A"/>
    <w:rsid w:val="004070ED"/>
    <w:rsid w:val="0041337D"/>
    <w:rsid w:val="00433278"/>
    <w:rsid w:val="00433B33"/>
    <w:rsid w:val="0043455D"/>
    <w:rsid w:val="00434E33"/>
    <w:rsid w:val="004373C8"/>
    <w:rsid w:val="00440A18"/>
    <w:rsid w:val="00441434"/>
    <w:rsid w:val="00441AF5"/>
    <w:rsid w:val="00445A09"/>
    <w:rsid w:val="00446250"/>
    <w:rsid w:val="00450CC2"/>
    <w:rsid w:val="0045264C"/>
    <w:rsid w:val="00453087"/>
    <w:rsid w:val="004543E0"/>
    <w:rsid w:val="004614F8"/>
    <w:rsid w:val="00471C27"/>
    <w:rsid w:val="00474892"/>
    <w:rsid w:val="004876EC"/>
    <w:rsid w:val="0049197F"/>
    <w:rsid w:val="0049388D"/>
    <w:rsid w:val="00496322"/>
    <w:rsid w:val="0049781F"/>
    <w:rsid w:val="004A52CE"/>
    <w:rsid w:val="004B0DE1"/>
    <w:rsid w:val="004B44B7"/>
    <w:rsid w:val="004C093B"/>
    <w:rsid w:val="004C2AD4"/>
    <w:rsid w:val="004C5E93"/>
    <w:rsid w:val="004C671C"/>
    <w:rsid w:val="004D27F3"/>
    <w:rsid w:val="004D2C95"/>
    <w:rsid w:val="004D3F9C"/>
    <w:rsid w:val="004D6E14"/>
    <w:rsid w:val="004D7A14"/>
    <w:rsid w:val="004E1C18"/>
    <w:rsid w:val="004E6938"/>
    <w:rsid w:val="004F38AF"/>
    <w:rsid w:val="004F4418"/>
    <w:rsid w:val="005009B0"/>
    <w:rsid w:val="00506186"/>
    <w:rsid w:val="00512CA7"/>
    <w:rsid w:val="00513077"/>
    <w:rsid w:val="00526140"/>
    <w:rsid w:val="00530AD4"/>
    <w:rsid w:val="00532A02"/>
    <w:rsid w:val="005375D9"/>
    <w:rsid w:val="00542388"/>
    <w:rsid w:val="00542E2E"/>
    <w:rsid w:val="005577AB"/>
    <w:rsid w:val="005606FC"/>
    <w:rsid w:val="005620E0"/>
    <w:rsid w:val="0057227F"/>
    <w:rsid w:val="0057409F"/>
    <w:rsid w:val="00574C77"/>
    <w:rsid w:val="00577188"/>
    <w:rsid w:val="00580CF6"/>
    <w:rsid w:val="00583825"/>
    <w:rsid w:val="00584EAE"/>
    <w:rsid w:val="00591BB9"/>
    <w:rsid w:val="00591E4F"/>
    <w:rsid w:val="00593214"/>
    <w:rsid w:val="00594B76"/>
    <w:rsid w:val="005A1006"/>
    <w:rsid w:val="005A1ED9"/>
    <w:rsid w:val="005A7DA3"/>
    <w:rsid w:val="005B1E22"/>
    <w:rsid w:val="005C5BD8"/>
    <w:rsid w:val="005D4ED1"/>
    <w:rsid w:val="005D6676"/>
    <w:rsid w:val="005D6B7B"/>
    <w:rsid w:val="005E1625"/>
    <w:rsid w:val="005E714A"/>
    <w:rsid w:val="005E762F"/>
    <w:rsid w:val="006011CD"/>
    <w:rsid w:val="0061217A"/>
    <w:rsid w:val="006133C0"/>
    <w:rsid w:val="00613C13"/>
    <w:rsid w:val="006140A0"/>
    <w:rsid w:val="00621E79"/>
    <w:rsid w:val="00627ABD"/>
    <w:rsid w:val="00630CB5"/>
    <w:rsid w:val="006348E0"/>
    <w:rsid w:val="006359CF"/>
    <w:rsid w:val="00636621"/>
    <w:rsid w:val="00641AA0"/>
    <w:rsid w:val="00642635"/>
    <w:rsid w:val="00642B49"/>
    <w:rsid w:val="00643451"/>
    <w:rsid w:val="00651763"/>
    <w:rsid w:val="006559C9"/>
    <w:rsid w:val="00660A3F"/>
    <w:rsid w:val="0067603E"/>
    <w:rsid w:val="00676D2E"/>
    <w:rsid w:val="00681894"/>
    <w:rsid w:val="006832D9"/>
    <w:rsid w:val="00683368"/>
    <w:rsid w:val="00684BF3"/>
    <w:rsid w:val="0069320B"/>
    <w:rsid w:val="00693438"/>
    <w:rsid w:val="0069403B"/>
    <w:rsid w:val="0069472D"/>
    <w:rsid w:val="006970D9"/>
    <w:rsid w:val="00697434"/>
    <w:rsid w:val="006B0B85"/>
    <w:rsid w:val="006B4FD8"/>
    <w:rsid w:val="006B5A31"/>
    <w:rsid w:val="006C11EF"/>
    <w:rsid w:val="006C34EA"/>
    <w:rsid w:val="006D4561"/>
    <w:rsid w:val="006D746B"/>
    <w:rsid w:val="006E28BF"/>
    <w:rsid w:val="006E43AD"/>
    <w:rsid w:val="006F01EF"/>
    <w:rsid w:val="006F3DDE"/>
    <w:rsid w:val="00702480"/>
    <w:rsid w:val="00704678"/>
    <w:rsid w:val="00704A2D"/>
    <w:rsid w:val="007211A6"/>
    <w:rsid w:val="00721988"/>
    <w:rsid w:val="00727E48"/>
    <w:rsid w:val="00731A62"/>
    <w:rsid w:val="00733F12"/>
    <w:rsid w:val="007425E7"/>
    <w:rsid w:val="00751637"/>
    <w:rsid w:val="00757F34"/>
    <w:rsid w:val="0076169D"/>
    <w:rsid w:val="00777B21"/>
    <w:rsid w:val="0078130A"/>
    <w:rsid w:val="00784D45"/>
    <w:rsid w:val="007878E2"/>
    <w:rsid w:val="007945A5"/>
    <w:rsid w:val="007A0B40"/>
    <w:rsid w:val="007A3016"/>
    <w:rsid w:val="007A5AB6"/>
    <w:rsid w:val="007B05B4"/>
    <w:rsid w:val="007B34DA"/>
    <w:rsid w:val="007C1154"/>
    <w:rsid w:val="007D106B"/>
    <w:rsid w:val="007D5149"/>
    <w:rsid w:val="007E4645"/>
    <w:rsid w:val="007F0B27"/>
    <w:rsid w:val="00800291"/>
    <w:rsid w:val="00802607"/>
    <w:rsid w:val="00803C84"/>
    <w:rsid w:val="008101A5"/>
    <w:rsid w:val="00812E11"/>
    <w:rsid w:val="0081457D"/>
    <w:rsid w:val="00822664"/>
    <w:rsid w:val="008241C3"/>
    <w:rsid w:val="00824B95"/>
    <w:rsid w:val="00825AE4"/>
    <w:rsid w:val="0082708D"/>
    <w:rsid w:val="00833B0E"/>
    <w:rsid w:val="0084247D"/>
    <w:rsid w:val="00842FA3"/>
    <w:rsid w:val="00843796"/>
    <w:rsid w:val="00845058"/>
    <w:rsid w:val="0084510D"/>
    <w:rsid w:val="008537C5"/>
    <w:rsid w:val="00864827"/>
    <w:rsid w:val="00867A9D"/>
    <w:rsid w:val="00882A92"/>
    <w:rsid w:val="00887DC8"/>
    <w:rsid w:val="0089130C"/>
    <w:rsid w:val="00891C7F"/>
    <w:rsid w:val="0089240E"/>
    <w:rsid w:val="00894A71"/>
    <w:rsid w:val="00895229"/>
    <w:rsid w:val="00896793"/>
    <w:rsid w:val="00897C9D"/>
    <w:rsid w:val="008A6062"/>
    <w:rsid w:val="008B546B"/>
    <w:rsid w:val="008B56B3"/>
    <w:rsid w:val="008B6186"/>
    <w:rsid w:val="008C0207"/>
    <w:rsid w:val="008D6E70"/>
    <w:rsid w:val="008D74B5"/>
    <w:rsid w:val="008E3B93"/>
    <w:rsid w:val="008E72EB"/>
    <w:rsid w:val="008F0203"/>
    <w:rsid w:val="008F2F18"/>
    <w:rsid w:val="008F50D4"/>
    <w:rsid w:val="009020A6"/>
    <w:rsid w:val="009050C2"/>
    <w:rsid w:val="00913F0B"/>
    <w:rsid w:val="00915E2A"/>
    <w:rsid w:val="009160EE"/>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60E4"/>
    <w:rsid w:val="00997C83"/>
    <w:rsid w:val="009A55B2"/>
    <w:rsid w:val="009A55F0"/>
    <w:rsid w:val="009A62F6"/>
    <w:rsid w:val="009A71E6"/>
    <w:rsid w:val="009B1B97"/>
    <w:rsid w:val="009C13B9"/>
    <w:rsid w:val="009C5089"/>
    <w:rsid w:val="009C5CD3"/>
    <w:rsid w:val="009D01A2"/>
    <w:rsid w:val="009D47AC"/>
    <w:rsid w:val="009D7000"/>
    <w:rsid w:val="009E0020"/>
    <w:rsid w:val="009E1B40"/>
    <w:rsid w:val="009E4C48"/>
    <w:rsid w:val="009F1E7F"/>
    <w:rsid w:val="009F5923"/>
    <w:rsid w:val="00A0377E"/>
    <w:rsid w:val="00A14C05"/>
    <w:rsid w:val="00A15DA6"/>
    <w:rsid w:val="00A2018B"/>
    <w:rsid w:val="00A21CD6"/>
    <w:rsid w:val="00A25ED2"/>
    <w:rsid w:val="00A312A0"/>
    <w:rsid w:val="00A31387"/>
    <w:rsid w:val="00A37DED"/>
    <w:rsid w:val="00A403BB"/>
    <w:rsid w:val="00A52140"/>
    <w:rsid w:val="00A566BB"/>
    <w:rsid w:val="00A62DF9"/>
    <w:rsid w:val="00A6608C"/>
    <w:rsid w:val="00A674DF"/>
    <w:rsid w:val="00A67979"/>
    <w:rsid w:val="00A7012E"/>
    <w:rsid w:val="00A7218A"/>
    <w:rsid w:val="00A77676"/>
    <w:rsid w:val="00A83AA6"/>
    <w:rsid w:val="00A83C50"/>
    <w:rsid w:val="00A83FB1"/>
    <w:rsid w:val="00A8437D"/>
    <w:rsid w:val="00A86325"/>
    <w:rsid w:val="00A902F4"/>
    <w:rsid w:val="00A93165"/>
    <w:rsid w:val="00A93E13"/>
    <w:rsid w:val="00A9494C"/>
    <w:rsid w:val="00AA0283"/>
    <w:rsid w:val="00AA07BF"/>
    <w:rsid w:val="00AA14FE"/>
    <w:rsid w:val="00AB23F9"/>
    <w:rsid w:val="00AB5A45"/>
    <w:rsid w:val="00AC2C79"/>
    <w:rsid w:val="00AC489B"/>
    <w:rsid w:val="00AD1D36"/>
    <w:rsid w:val="00AD3D72"/>
    <w:rsid w:val="00AE1809"/>
    <w:rsid w:val="00AE7651"/>
    <w:rsid w:val="00AF01D6"/>
    <w:rsid w:val="00AF246E"/>
    <w:rsid w:val="00AF7DFF"/>
    <w:rsid w:val="00B01AFF"/>
    <w:rsid w:val="00B044BB"/>
    <w:rsid w:val="00B15C00"/>
    <w:rsid w:val="00B24B8A"/>
    <w:rsid w:val="00B309F9"/>
    <w:rsid w:val="00B31AFC"/>
    <w:rsid w:val="00B37469"/>
    <w:rsid w:val="00B46930"/>
    <w:rsid w:val="00B46F2C"/>
    <w:rsid w:val="00B5611F"/>
    <w:rsid w:val="00B620E6"/>
    <w:rsid w:val="00B65DDD"/>
    <w:rsid w:val="00B7501A"/>
    <w:rsid w:val="00B76F71"/>
    <w:rsid w:val="00B80D76"/>
    <w:rsid w:val="00B876F2"/>
    <w:rsid w:val="00B91946"/>
    <w:rsid w:val="00B97B58"/>
    <w:rsid w:val="00BA20A4"/>
    <w:rsid w:val="00BA2105"/>
    <w:rsid w:val="00BA6FE4"/>
    <w:rsid w:val="00BA7E06"/>
    <w:rsid w:val="00BB43B5"/>
    <w:rsid w:val="00BB5491"/>
    <w:rsid w:val="00BB6219"/>
    <w:rsid w:val="00BC1A29"/>
    <w:rsid w:val="00BD290F"/>
    <w:rsid w:val="00BD2F21"/>
    <w:rsid w:val="00BD3A2F"/>
    <w:rsid w:val="00BD5271"/>
    <w:rsid w:val="00BD52B3"/>
    <w:rsid w:val="00BF03AD"/>
    <w:rsid w:val="00C008AA"/>
    <w:rsid w:val="00C06E18"/>
    <w:rsid w:val="00C14289"/>
    <w:rsid w:val="00C14CC4"/>
    <w:rsid w:val="00C14F0C"/>
    <w:rsid w:val="00C232FE"/>
    <w:rsid w:val="00C2355E"/>
    <w:rsid w:val="00C24AB3"/>
    <w:rsid w:val="00C24F4D"/>
    <w:rsid w:val="00C258DD"/>
    <w:rsid w:val="00C3188A"/>
    <w:rsid w:val="00C33C52"/>
    <w:rsid w:val="00C409B6"/>
    <w:rsid w:val="00C40D8B"/>
    <w:rsid w:val="00C47189"/>
    <w:rsid w:val="00C47428"/>
    <w:rsid w:val="00C52C79"/>
    <w:rsid w:val="00C5403B"/>
    <w:rsid w:val="00C626DE"/>
    <w:rsid w:val="00C658DD"/>
    <w:rsid w:val="00C66211"/>
    <w:rsid w:val="00C77EF7"/>
    <w:rsid w:val="00C809B5"/>
    <w:rsid w:val="00C82D99"/>
    <w:rsid w:val="00C83F4C"/>
    <w:rsid w:val="00C8407A"/>
    <w:rsid w:val="00C8488C"/>
    <w:rsid w:val="00C860E8"/>
    <w:rsid w:val="00C86E91"/>
    <w:rsid w:val="00C91D3A"/>
    <w:rsid w:val="00C9606B"/>
    <w:rsid w:val="00CA2650"/>
    <w:rsid w:val="00CA68F9"/>
    <w:rsid w:val="00CB0C07"/>
    <w:rsid w:val="00CB1078"/>
    <w:rsid w:val="00CB4323"/>
    <w:rsid w:val="00CC3593"/>
    <w:rsid w:val="00CC5664"/>
    <w:rsid w:val="00CC6FAF"/>
    <w:rsid w:val="00CC7C42"/>
    <w:rsid w:val="00CC7FAA"/>
    <w:rsid w:val="00CD436B"/>
    <w:rsid w:val="00CE0F4A"/>
    <w:rsid w:val="00CE7721"/>
    <w:rsid w:val="00CF2377"/>
    <w:rsid w:val="00CF5CA4"/>
    <w:rsid w:val="00D003CD"/>
    <w:rsid w:val="00D029EE"/>
    <w:rsid w:val="00D03681"/>
    <w:rsid w:val="00D04F06"/>
    <w:rsid w:val="00D13B79"/>
    <w:rsid w:val="00D13BC9"/>
    <w:rsid w:val="00D1727D"/>
    <w:rsid w:val="00D23644"/>
    <w:rsid w:val="00D24698"/>
    <w:rsid w:val="00D270EB"/>
    <w:rsid w:val="00D307F9"/>
    <w:rsid w:val="00D30F30"/>
    <w:rsid w:val="00D3223C"/>
    <w:rsid w:val="00D52B3B"/>
    <w:rsid w:val="00D53428"/>
    <w:rsid w:val="00D54D5D"/>
    <w:rsid w:val="00D565B3"/>
    <w:rsid w:val="00D6383F"/>
    <w:rsid w:val="00D6457B"/>
    <w:rsid w:val="00D70B8D"/>
    <w:rsid w:val="00D71221"/>
    <w:rsid w:val="00D72694"/>
    <w:rsid w:val="00D73B63"/>
    <w:rsid w:val="00D800A5"/>
    <w:rsid w:val="00D801D7"/>
    <w:rsid w:val="00D81B36"/>
    <w:rsid w:val="00D9408B"/>
    <w:rsid w:val="00D977C2"/>
    <w:rsid w:val="00DA0E7B"/>
    <w:rsid w:val="00DB23A1"/>
    <w:rsid w:val="00DB58B9"/>
    <w:rsid w:val="00DB59D0"/>
    <w:rsid w:val="00DB7874"/>
    <w:rsid w:val="00DC1F5A"/>
    <w:rsid w:val="00DC32AE"/>
    <w:rsid w:val="00DC33D3"/>
    <w:rsid w:val="00DD11FC"/>
    <w:rsid w:val="00DD1FAE"/>
    <w:rsid w:val="00DD3A41"/>
    <w:rsid w:val="00DE29AF"/>
    <w:rsid w:val="00DF1760"/>
    <w:rsid w:val="00DF50FD"/>
    <w:rsid w:val="00DF5FBF"/>
    <w:rsid w:val="00E02391"/>
    <w:rsid w:val="00E0677A"/>
    <w:rsid w:val="00E07581"/>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A01C1"/>
    <w:rsid w:val="00EA0FC1"/>
    <w:rsid w:val="00EA24FE"/>
    <w:rsid w:val="00EA2686"/>
    <w:rsid w:val="00EA6ED8"/>
    <w:rsid w:val="00EB0E9F"/>
    <w:rsid w:val="00EB3D27"/>
    <w:rsid w:val="00EB4987"/>
    <w:rsid w:val="00EB56B3"/>
    <w:rsid w:val="00EC408C"/>
    <w:rsid w:val="00EC4426"/>
    <w:rsid w:val="00EC6B15"/>
    <w:rsid w:val="00ED4294"/>
    <w:rsid w:val="00ED6492"/>
    <w:rsid w:val="00ED7795"/>
    <w:rsid w:val="00EE0DBF"/>
    <w:rsid w:val="00EE1B4C"/>
    <w:rsid w:val="00EE1D19"/>
    <w:rsid w:val="00EE3237"/>
    <w:rsid w:val="00EE6835"/>
    <w:rsid w:val="00EF076C"/>
    <w:rsid w:val="00EF2095"/>
    <w:rsid w:val="00EF484B"/>
    <w:rsid w:val="00F01A8A"/>
    <w:rsid w:val="00F06866"/>
    <w:rsid w:val="00F10397"/>
    <w:rsid w:val="00F121F6"/>
    <w:rsid w:val="00F131FD"/>
    <w:rsid w:val="00F132BA"/>
    <w:rsid w:val="00F13D96"/>
    <w:rsid w:val="00F15956"/>
    <w:rsid w:val="00F20CFB"/>
    <w:rsid w:val="00F24CFC"/>
    <w:rsid w:val="00F270A9"/>
    <w:rsid w:val="00F3170F"/>
    <w:rsid w:val="00F32DE9"/>
    <w:rsid w:val="00F3447D"/>
    <w:rsid w:val="00F3472B"/>
    <w:rsid w:val="00F372E8"/>
    <w:rsid w:val="00F4017B"/>
    <w:rsid w:val="00F41E8C"/>
    <w:rsid w:val="00F518A1"/>
    <w:rsid w:val="00F54F1F"/>
    <w:rsid w:val="00F60CA9"/>
    <w:rsid w:val="00F664D4"/>
    <w:rsid w:val="00F8441D"/>
    <w:rsid w:val="00F8691B"/>
    <w:rsid w:val="00F95353"/>
    <w:rsid w:val="00F95949"/>
    <w:rsid w:val="00F95C85"/>
    <w:rsid w:val="00F969FB"/>
    <w:rsid w:val="00F976B0"/>
    <w:rsid w:val="00FA61DA"/>
    <w:rsid w:val="00FA6DE7"/>
    <w:rsid w:val="00FB247A"/>
    <w:rsid w:val="00FC0A8E"/>
    <w:rsid w:val="00FC141C"/>
    <w:rsid w:val="00FC59CC"/>
    <w:rsid w:val="00FC659F"/>
    <w:rsid w:val="00FD6D92"/>
    <w:rsid w:val="00FE2FA6"/>
    <w:rsid w:val="00FE3DF2"/>
    <w:rsid w:val="00FE503D"/>
    <w:rsid w:val="01CF2EF6"/>
    <w:rsid w:val="043E5197"/>
    <w:rsid w:val="04AD1A41"/>
    <w:rsid w:val="11DF15B5"/>
    <w:rsid w:val="16AC2231"/>
    <w:rsid w:val="1D1B63B5"/>
    <w:rsid w:val="1D785411"/>
    <w:rsid w:val="21E687BF"/>
    <w:rsid w:val="238AA539"/>
    <w:rsid w:val="25907DCF"/>
    <w:rsid w:val="2951D94F"/>
    <w:rsid w:val="29669B9C"/>
    <w:rsid w:val="3862FF4F"/>
    <w:rsid w:val="3EF81B18"/>
    <w:rsid w:val="48D3D424"/>
    <w:rsid w:val="4B7BD0A7"/>
    <w:rsid w:val="59059659"/>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713e0b27-e2fc-472c-83df-839ed001d4a3">
      <Terms xmlns="http://schemas.microsoft.com/office/infopath/2007/PartnerControls"/>
    </lcf76f155ced4ddcb4097134ff3c332f>
    <SharedWithUsers xmlns="52a7ae50-f400-4b7c-8c2d-4a66b921d317">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C24EE3D8412749BB532398B9C62F09" ma:contentTypeVersion="12" ma:contentTypeDescription="Create a new document." ma:contentTypeScope="" ma:versionID="fb8bcc9c52b6b28ab99a0d522368ff1f">
  <xsd:schema xmlns:xsd="http://www.w3.org/2001/XMLSchema" xmlns:xs="http://www.w3.org/2001/XMLSchema" xmlns:p="http://schemas.microsoft.com/office/2006/metadata/properties" xmlns:ns2="713e0b27-e2fc-472c-83df-839ed001d4a3" xmlns:ns3="52a7ae50-f400-4b7c-8c2d-4a66b921d317" xmlns:ns4="b5a44311-ed64-4a72-909f-c9dc6973bde2" targetNamespace="http://schemas.microsoft.com/office/2006/metadata/properties" ma:root="true" ma:fieldsID="7851379593cb92fa8c601088060a3e2c" ns2:_="" ns3:_="" ns4:_="">
    <xsd:import namespace="713e0b27-e2fc-472c-83df-839ed001d4a3"/>
    <xsd:import namespace="52a7ae50-f400-4b7c-8c2d-4a66b921d317"/>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e0b27-e2fc-472c-83df-839ed001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a7ae50-f400-4b7c-8c2d-4a66b921d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a07d-682d-4345-9430-6232e2ff8e0d}" ma:internalName="TaxCatchAll" ma:showField="CatchAllData" ma:web="52a7ae50-f400-4b7c-8c2d-4a66b921d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3.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b5a44311-ed64-4a72-909f-c9dc6973bde2"/>
    <ds:schemaRef ds:uri="713e0b27-e2fc-472c-83df-839ed001d4a3"/>
    <ds:schemaRef ds:uri="52a7ae50-f400-4b7c-8c2d-4a66b921d317"/>
  </ds:schemaRefs>
</ds:datastoreItem>
</file>

<file path=customXml/itemProps4.xml><?xml version="1.0" encoding="utf-8"?>
<ds:datastoreItem xmlns:ds="http://schemas.openxmlformats.org/officeDocument/2006/customXml" ds:itemID="{C799938E-89E3-4355-AC39-B70F37B38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e0b27-e2fc-472c-83df-839ed001d4a3"/>
    <ds:schemaRef ds:uri="52a7ae50-f400-4b7c-8c2d-4a66b921d317"/>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1962</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(CDC/IOD/OS)</cp:lastModifiedBy>
  <cp:revision>3</cp:revision>
  <cp:lastPrinted>2019-03-29T13:58:00Z</cp:lastPrinted>
  <dcterms:created xsi:type="dcterms:W3CDTF">2024-03-20T20:02:00Z</dcterms:created>
  <dcterms:modified xsi:type="dcterms:W3CDTF">2024-03-21T13:47:00Z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0x0101007CC24EE3D8412749BB532398B9C62F09</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