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74BD4" w:rsidRPr="00E732CD" w:rsidP="00E53D00" w14:paraId="328A48D1" w14:textId="77777777">
      <w:pPr>
        <w:autoSpaceDE w:val="0"/>
        <w:autoSpaceDN w:val="0"/>
        <w:adjustRightInd w:val="0"/>
        <w:spacing w:after="0" w:line="240" w:lineRule="auto"/>
        <w:ind w:firstLine="10260"/>
        <w:rPr>
          <w:rFonts w:ascii="Times New Roman" w:hAnsi="Times New Roman" w:cs="Times New Roman"/>
          <w:sz w:val="24"/>
          <w:szCs w:val="24"/>
        </w:rPr>
      </w:pPr>
      <w:r w:rsidRPr="00E732CD">
        <w:rPr>
          <w:rFonts w:ascii="Times New Roman" w:hAnsi="Times New Roman" w:cs="Times New Roman"/>
          <w:sz w:val="24"/>
          <w:szCs w:val="24"/>
        </w:rPr>
        <w:t>Form Approved</w:t>
      </w:r>
    </w:p>
    <w:p w:rsidR="00C74BD4" w:rsidRPr="00292736" w:rsidP="00E53D00" w14:paraId="7E183E2F" w14:textId="7CD3F3F4">
      <w:pPr>
        <w:autoSpaceDE w:val="0"/>
        <w:autoSpaceDN w:val="0"/>
        <w:adjustRightInd w:val="0"/>
        <w:spacing w:after="0" w:line="240" w:lineRule="auto"/>
        <w:ind w:firstLine="10260"/>
        <w:rPr>
          <w:rFonts w:ascii="Times New Roman" w:hAnsi="Times New Roman" w:cs="Times New Roman"/>
          <w:sz w:val="24"/>
          <w:szCs w:val="24"/>
        </w:rPr>
      </w:pPr>
      <w:r w:rsidRPr="00E732CD">
        <w:rPr>
          <w:rFonts w:ascii="Times New Roman" w:hAnsi="Times New Roman" w:cs="Times New Roman"/>
          <w:sz w:val="24"/>
          <w:szCs w:val="24"/>
        </w:rPr>
        <w:t xml:space="preserve">OMB Control # </w:t>
      </w:r>
      <w:r w:rsidRPr="00292736">
        <w:rPr>
          <w:rFonts w:ascii="Times New Roman" w:hAnsi="Times New Roman" w:cs="Times New Roman"/>
          <w:sz w:val="24"/>
          <w:szCs w:val="24"/>
        </w:rPr>
        <w:t>0920-1050</w:t>
      </w:r>
    </w:p>
    <w:p w:rsidR="00C74BD4" w:rsidRPr="00AF646B" w:rsidP="00E53D00" w14:paraId="453F9029" w14:textId="7C50336B">
      <w:pPr>
        <w:pStyle w:val="CommentText"/>
        <w:ind w:firstLine="10260"/>
        <w:rPr>
          <w:rFonts w:ascii="Times New Roman" w:hAnsi="Times New Roman" w:cs="Times New Roman"/>
          <w:i/>
          <w:sz w:val="24"/>
          <w:szCs w:val="24"/>
        </w:rPr>
      </w:pPr>
      <w:r w:rsidRPr="00292736">
        <w:rPr>
          <w:rFonts w:ascii="Times New Roman" w:hAnsi="Times New Roman" w:cs="Times New Roman"/>
          <w:sz w:val="24"/>
          <w:szCs w:val="24"/>
        </w:rPr>
        <w:t>Exp. Date: 06/30/2025</w:t>
      </w:r>
    </w:p>
    <w:p w:rsidR="00D74F3C" w:rsidRPr="009239AA" w:rsidP="00AF646B" w14:paraId="2489243B" w14:textId="53D376BA">
      <w:pPr>
        <w:pStyle w:val="Heading1"/>
        <w:jc w:val="center"/>
        <w:rPr>
          <w:b/>
          <w:bCs/>
        </w:rPr>
      </w:pPr>
      <w:r>
        <w:t xml:space="preserve">Prevention Research Centers </w:t>
      </w:r>
      <w:r w:rsidR="004135C3">
        <w:t xml:space="preserve">(PRC) </w:t>
      </w:r>
      <w:r>
        <w:t>Program Technical Assistance Feedback Survey</w:t>
      </w:r>
    </w:p>
    <w:p w:rsidR="005858B7" w:rsidP="00F13B49" w14:paraId="6A408F76" w14:textId="77777777">
      <w:pPr>
        <w:autoSpaceDE w:val="0"/>
        <w:autoSpaceDN w:val="0"/>
        <w:adjustRightInd w:val="0"/>
        <w:spacing w:after="0" w:line="240" w:lineRule="auto"/>
      </w:pPr>
    </w:p>
    <w:p w:rsidR="005858B7" w:rsidRPr="003E50EB" w:rsidP="005858B7" w14:paraId="4A2D6150" w14:textId="07300936">
      <w:pPr>
        <w:pStyle w:val="Heading2"/>
        <w:rPr>
          <w:b/>
          <w:bCs/>
        </w:rPr>
      </w:pPr>
      <w:r w:rsidRPr="003E50EB">
        <w:rPr>
          <w:b/>
          <w:bCs/>
        </w:rPr>
        <w:t>Participants</w:t>
      </w:r>
    </w:p>
    <w:p w:rsidR="00283419" w:rsidP="00283419" w14:paraId="382FABDB" w14:textId="58FD5017">
      <w:r>
        <w:t xml:space="preserve">You are being asked to complete this survey </w:t>
      </w:r>
      <w:r w:rsidR="00894370">
        <w:t xml:space="preserve">based on your </w:t>
      </w:r>
      <w:r w:rsidR="00192A4B">
        <w:t xml:space="preserve">self-reported </w:t>
      </w:r>
      <w:r w:rsidR="00894370">
        <w:t>role within the PRC Program</w:t>
      </w:r>
      <w:r w:rsidR="00F71E63">
        <w:t xml:space="preserve"> and the likelihood that you have received </w:t>
      </w:r>
      <w:r w:rsidR="00C91AC7">
        <w:t>technical assistance (</w:t>
      </w:r>
      <w:r w:rsidR="00484520">
        <w:t>TA</w:t>
      </w:r>
      <w:r w:rsidR="00C91AC7">
        <w:t>)</w:t>
      </w:r>
      <w:r w:rsidR="00484520">
        <w:t xml:space="preserve"> </w:t>
      </w:r>
      <w:r w:rsidR="00D2424A">
        <w:t xml:space="preserve">from </w:t>
      </w:r>
      <w:r w:rsidR="0071424C">
        <w:t xml:space="preserve">the </w:t>
      </w:r>
      <w:r w:rsidR="00D2424A">
        <w:t>CDC</w:t>
      </w:r>
      <w:r w:rsidR="00D92866">
        <w:t xml:space="preserve"> PRC Program </w:t>
      </w:r>
      <w:r w:rsidR="002F55D0">
        <w:t xml:space="preserve">during </w:t>
      </w:r>
      <w:r w:rsidR="00484520">
        <w:t xml:space="preserve">this </w:t>
      </w:r>
      <w:r w:rsidR="002F55D0">
        <w:t xml:space="preserve">funding </w:t>
      </w:r>
      <w:r w:rsidR="00484520">
        <w:t>cycle</w:t>
      </w:r>
      <w:r w:rsidR="00D861B9">
        <w:t xml:space="preserve"> (2019-2024)</w:t>
      </w:r>
      <w:r w:rsidR="00484520">
        <w:t xml:space="preserve">. </w:t>
      </w:r>
      <w:r w:rsidR="00BA4DBD">
        <w:t>These roles include the</w:t>
      </w:r>
      <w:r w:rsidR="0060043B">
        <w:t xml:space="preserve"> following PRC staff at each PRC</w:t>
      </w:r>
      <w:r w:rsidR="00BB5DAF">
        <w:t xml:space="preserve">: </w:t>
      </w:r>
      <w:r w:rsidR="00491BFE">
        <w:t xml:space="preserve">Principal Investigator, Deputy Director, Communications Lead, PERS Lead, and Evaluation Lead, where applicable. </w:t>
      </w:r>
    </w:p>
    <w:p w:rsidR="0088153B" w:rsidRPr="00283419" w:rsidP="00283419" w14:paraId="6CF4A454" w14:textId="7398638A">
      <w:pPr>
        <w:pStyle w:val="ListParagraph"/>
        <w:numPr>
          <w:ilvl w:val="0"/>
          <w:numId w:val="32"/>
        </w:numPr>
        <w:ind w:left="540"/>
        <w:rPr>
          <w:rFonts w:cs="Arial"/>
        </w:rPr>
      </w:pPr>
      <w:r w:rsidRPr="00283419">
        <w:rPr>
          <w:rFonts w:cs="Arial"/>
        </w:rPr>
        <w:t>Your participation in this survey is voluntary. You may choose to end the survey at any time.</w:t>
      </w:r>
    </w:p>
    <w:p w:rsidR="00F13B49" w:rsidP="00F13B49" w14:paraId="5B18A15C" w14:textId="1FA736F9">
      <w:pPr>
        <w:numPr>
          <w:ilvl w:val="0"/>
          <w:numId w:val="3"/>
        </w:numPr>
        <w:tabs>
          <w:tab w:val="clear" w:pos="360"/>
          <w:tab w:val="num" w:pos="540"/>
        </w:tabs>
        <w:spacing w:after="0" w:line="360" w:lineRule="auto"/>
        <w:ind w:left="540"/>
        <w:rPr>
          <w:rFonts w:cs="Arial"/>
        </w:rPr>
      </w:pPr>
      <w:r>
        <w:rPr>
          <w:rFonts w:cs="Arial"/>
        </w:rPr>
        <w:t xml:space="preserve">The survey is anonymous and does not collect any identifying information. </w:t>
      </w:r>
    </w:p>
    <w:p w:rsidR="00F13B49" w:rsidP="00F13B49" w14:paraId="0912C553" w14:textId="1AC940A5">
      <w:pPr>
        <w:numPr>
          <w:ilvl w:val="0"/>
          <w:numId w:val="3"/>
        </w:numPr>
        <w:tabs>
          <w:tab w:val="clear" w:pos="360"/>
          <w:tab w:val="num" w:pos="540"/>
        </w:tabs>
        <w:spacing w:after="0" w:line="360" w:lineRule="auto"/>
        <w:ind w:left="540"/>
        <w:rPr>
          <w:rFonts w:cs="Arial"/>
        </w:rPr>
      </w:pPr>
      <w:r>
        <w:rPr>
          <w:rFonts w:cs="Arial"/>
        </w:rPr>
        <w:t>The survey is designed to take about 1</w:t>
      </w:r>
      <w:r w:rsidR="007D1732">
        <w:rPr>
          <w:rFonts w:cs="Arial"/>
        </w:rPr>
        <w:t>5</w:t>
      </w:r>
      <w:r>
        <w:rPr>
          <w:rFonts w:cs="Arial"/>
        </w:rPr>
        <w:t xml:space="preserve"> minutes.  </w:t>
      </w:r>
    </w:p>
    <w:p w:rsidR="00F13B49" w:rsidP="00F13B49" w14:paraId="736A9672" w14:textId="2A8FB4F6">
      <w:pPr>
        <w:numPr>
          <w:ilvl w:val="0"/>
          <w:numId w:val="3"/>
        </w:numPr>
        <w:tabs>
          <w:tab w:val="clear" w:pos="360"/>
          <w:tab w:val="num" w:pos="540"/>
        </w:tabs>
        <w:spacing w:after="0" w:line="360" w:lineRule="auto"/>
        <w:ind w:left="540"/>
        <w:rPr>
          <w:rFonts w:cs="Arial"/>
        </w:rPr>
      </w:pPr>
      <w:r>
        <w:rPr>
          <w:rFonts w:cs="Arial"/>
        </w:rPr>
        <w:t>For any questions that you cannot fully address or that are not applicable to you, please select N/A</w:t>
      </w:r>
      <w:r w:rsidR="00E5789A">
        <w:rPr>
          <w:rFonts w:cs="Arial"/>
        </w:rPr>
        <w:t>.</w:t>
      </w:r>
    </w:p>
    <w:p w:rsidR="005818C9" w:rsidRPr="003E50EB" w:rsidP="005818C9" w14:paraId="4E2BF487" w14:textId="77777777">
      <w:pPr>
        <w:pStyle w:val="Heading2"/>
        <w:rPr>
          <w:b/>
          <w:bCs/>
        </w:rPr>
      </w:pPr>
      <w:r w:rsidRPr="003E50EB">
        <w:rPr>
          <w:b/>
          <w:bCs/>
        </w:rPr>
        <w:t>Purpose</w:t>
      </w:r>
    </w:p>
    <w:p w:rsidR="005818C9" w:rsidRPr="000D5B33" w:rsidP="005818C9" w14:paraId="0750B584" w14:textId="388DA3CB">
      <w:pPr>
        <w:rPr>
          <w:b/>
          <w:bCs/>
        </w:rPr>
      </w:pPr>
      <w:r w:rsidRPr="000D5B33">
        <w:rPr>
          <w:b/>
          <w:bCs/>
        </w:rPr>
        <w:t xml:space="preserve">The purpose of this survey is to collect PRC feedback on </w:t>
      </w:r>
      <w:r w:rsidRPr="000D5B33" w:rsidR="003D3C8D">
        <w:rPr>
          <w:b/>
          <w:bCs/>
        </w:rPr>
        <w:t xml:space="preserve">how the </w:t>
      </w:r>
      <w:r w:rsidR="00C91AC7">
        <w:rPr>
          <w:b/>
          <w:bCs/>
        </w:rPr>
        <w:t>TA</w:t>
      </w:r>
      <w:r w:rsidRPr="000D5B33" w:rsidR="003D3C8D">
        <w:rPr>
          <w:b/>
          <w:bCs/>
        </w:rPr>
        <w:t xml:space="preserve"> support and services provided by </w:t>
      </w:r>
      <w:r w:rsidR="00D83BEE">
        <w:rPr>
          <w:b/>
          <w:bCs/>
        </w:rPr>
        <w:t xml:space="preserve">the </w:t>
      </w:r>
      <w:r w:rsidRPr="000D5B33" w:rsidR="003D3C8D">
        <w:rPr>
          <w:b/>
          <w:bCs/>
        </w:rPr>
        <w:t>CDC</w:t>
      </w:r>
      <w:r w:rsidR="00D83BEE">
        <w:rPr>
          <w:b/>
          <w:bCs/>
        </w:rPr>
        <w:t xml:space="preserve"> PRC Program</w:t>
      </w:r>
      <w:r w:rsidRPr="000D5B33" w:rsidR="004C3E4F">
        <w:rPr>
          <w:b/>
          <w:bCs/>
        </w:rPr>
        <w:t xml:space="preserve"> can be improved, rather than understanding what we are currently doing well. </w:t>
      </w:r>
    </w:p>
    <w:p w:rsidR="00B14DC2" w:rsidP="00B14DC2" w14:paraId="59519216"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B14DC2" w:rsidP="00B14DC2" w14:paraId="6BB0EBA6" w14:textId="77777777">
      <w:pPr>
        <w:autoSpaceDE w:val="0"/>
        <w:autoSpaceDN w:val="0"/>
        <w:adjustRightInd w:val="0"/>
        <w:spacing w:after="0" w:line="240" w:lineRule="auto"/>
        <w:rPr>
          <w:i/>
          <w:iCs/>
        </w:rPr>
      </w:pPr>
    </w:p>
    <w:p w:rsidR="005818C9" w:rsidP="005818C9" w14:paraId="3E502D98" w14:textId="49A45FB5">
      <w:r>
        <w:t xml:space="preserve">As part of the PRC </w:t>
      </w:r>
      <w:r w:rsidR="00EF22F6">
        <w:t>NOFO</w:t>
      </w:r>
      <w:r>
        <w:t xml:space="preserve">, </w:t>
      </w:r>
      <w:r w:rsidR="00CF7518">
        <w:t xml:space="preserve">the </w:t>
      </w:r>
      <w:r>
        <w:t>CDC</w:t>
      </w:r>
      <w:r w:rsidR="00CF7518">
        <w:t xml:space="preserve"> PRC Program</w:t>
      </w:r>
      <w:r>
        <w:t xml:space="preserve"> provides TA from three teams: Program Operations, Communications and Translation, and Monitoring and Evaluation. TA is provided through a variety of methods, </w:t>
      </w:r>
      <w:r w:rsidR="001B0ADD">
        <w:t>such as</w:t>
      </w:r>
      <w:r>
        <w:t xml:space="preserve"> monthly Project Officer (PO) calls, site visits,</w:t>
      </w:r>
      <w:r w:rsidR="00A12B77">
        <w:t xml:space="preserve"> PERS office </w:t>
      </w:r>
      <w:r w:rsidR="001B0ADD">
        <w:t>hours</w:t>
      </w:r>
      <w:r w:rsidR="00A12B77">
        <w:t>,</w:t>
      </w:r>
      <w:r>
        <w:t xml:space="preserve"> and ad-hoc requests.</w:t>
      </w:r>
      <w:r w:rsidR="001B0ADD">
        <w:t xml:space="preserve"> </w:t>
      </w:r>
      <w:r>
        <w:t xml:space="preserve"> </w:t>
      </w:r>
    </w:p>
    <w:p w:rsidR="00C37F56" w:rsidP="005818C9" w14:paraId="2F96EF04" w14:textId="77777777">
      <w:pPr>
        <w:autoSpaceDE w:val="0"/>
        <w:autoSpaceDN w:val="0"/>
        <w:adjustRightInd w:val="0"/>
        <w:spacing w:after="0" w:line="240" w:lineRule="auto"/>
        <w:rPr>
          <w:i/>
          <w:iCs/>
        </w:rPr>
      </w:pPr>
    </w:p>
    <w:p w:rsidR="00C37F56" w:rsidRPr="00F31689" w:rsidP="00862BF7" w14:paraId="074FC778" w14:textId="60315AF9">
      <w:pPr>
        <w:pStyle w:val="Heading2"/>
        <w:rPr>
          <w:b/>
          <w:bCs/>
        </w:rPr>
      </w:pPr>
      <w:r w:rsidRPr="00F31689">
        <w:rPr>
          <w:b/>
          <w:bCs/>
        </w:rPr>
        <w:t>Survey Layout</w:t>
      </w:r>
    </w:p>
    <w:p w:rsidR="00F62053" w:rsidP="00862BF7" w14:paraId="2B35878F" w14:textId="194266A0">
      <w:pPr>
        <w:spacing w:after="0" w:line="360" w:lineRule="auto"/>
        <w:rPr>
          <w:rFonts w:cs="Arial"/>
        </w:rPr>
      </w:pPr>
      <w:r>
        <w:rPr>
          <w:rFonts w:cs="Arial"/>
        </w:rPr>
        <w:t xml:space="preserve">Section 1. </w:t>
      </w:r>
      <w:r>
        <w:rPr>
          <w:rFonts w:cs="Arial"/>
        </w:rPr>
        <w:t xml:space="preserve">Team-specific TA – You will </w:t>
      </w:r>
      <w:r>
        <w:rPr>
          <w:rFonts w:cs="Arial"/>
        </w:rPr>
        <w:t>be asked about TA you have received from each CDC team</w:t>
      </w:r>
    </w:p>
    <w:p w:rsidR="00F62053" w:rsidP="00862BF7" w14:paraId="71ED643F" w14:textId="754B8006">
      <w:pPr>
        <w:spacing w:after="0" w:line="360" w:lineRule="auto"/>
        <w:rPr>
          <w:rFonts w:cs="Arial"/>
        </w:rPr>
      </w:pPr>
      <w:r>
        <w:rPr>
          <w:rFonts w:cs="Arial"/>
        </w:rPr>
        <w:tab/>
      </w:r>
      <w:r w:rsidR="003C65CB">
        <w:rPr>
          <w:rFonts w:cs="Arial"/>
        </w:rPr>
        <w:t>1a. Monitoring and Evaluation Team TA</w:t>
      </w:r>
    </w:p>
    <w:p w:rsidR="003C65CB" w:rsidP="00862BF7" w14:paraId="36D0770A" w14:textId="7186396B">
      <w:pPr>
        <w:spacing w:after="0" w:line="360" w:lineRule="auto"/>
        <w:rPr>
          <w:rFonts w:cs="Arial"/>
        </w:rPr>
      </w:pPr>
      <w:r>
        <w:rPr>
          <w:rFonts w:cs="Arial"/>
        </w:rPr>
        <w:tab/>
        <w:t>1b. Program Operations Team TA</w:t>
      </w:r>
    </w:p>
    <w:p w:rsidR="003C65CB" w:rsidP="00862BF7" w14:paraId="1DF7F43A" w14:textId="3D887031">
      <w:pPr>
        <w:spacing w:after="0" w:line="360" w:lineRule="auto"/>
        <w:rPr>
          <w:rFonts w:cs="Arial"/>
        </w:rPr>
      </w:pPr>
      <w:r>
        <w:rPr>
          <w:rFonts w:cs="Arial"/>
        </w:rPr>
        <w:tab/>
        <w:t>1c. Communication</w:t>
      </w:r>
      <w:r w:rsidR="006A1EA8">
        <w:rPr>
          <w:rFonts w:cs="Arial"/>
        </w:rPr>
        <w:t>s</w:t>
      </w:r>
      <w:r>
        <w:rPr>
          <w:rFonts w:cs="Arial"/>
        </w:rPr>
        <w:t xml:space="preserve"> and Translation Team TA</w:t>
      </w:r>
    </w:p>
    <w:p w:rsidR="00862BF7" w:rsidP="00862BF7" w14:paraId="7A1D93F6" w14:textId="14342F47">
      <w:pPr>
        <w:spacing w:after="0" w:line="360" w:lineRule="auto"/>
        <w:rPr>
          <w:rFonts w:cs="Arial"/>
        </w:rPr>
      </w:pPr>
      <w:r>
        <w:rPr>
          <w:rFonts w:cs="Arial"/>
        </w:rPr>
        <w:t xml:space="preserve">Section 2. </w:t>
      </w:r>
      <w:r w:rsidR="006A1EA8">
        <w:rPr>
          <w:rFonts w:cs="Arial"/>
        </w:rPr>
        <w:t>Overall</w:t>
      </w:r>
      <w:r w:rsidR="006A1EA8">
        <w:rPr>
          <w:rFonts w:cs="Arial"/>
        </w:rPr>
        <w:t xml:space="preserve"> TA – You will be asked about </w:t>
      </w:r>
      <w:r w:rsidR="00CF7D73">
        <w:rPr>
          <w:rFonts w:cs="Arial"/>
        </w:rPr>
        <w:t xml:space="preserve">the </w:t>
      </w:r>
      <w:r>
        <w:rPr>
          <w:rFonts w:cs="Arial"/>
        </w:rPr>
        <w:t>overall TA provided by CDC</w:t>
      </w:r>
    </w:p>
    <w:p w:rsidR="00EE3347" w:rsidP="00EE3347" w14:paraId="504EBD59" w14:textId="77777777">
      <w:pPr>
        <w:spacing w:after="0" w:line="360" w:lineRule="auto"/>
        <w:rPr>
          <w:rFonts w:cs="Arial"/>
        </w:rPr>
      </w:pPr>
    </w:p>
    <w:p w:rsidR="00EE3347" w:rsidRPr="00886B73" w:rsidP="00886B73" w14:paraId="0B76831D" w14:textId="32112A36">
      <w:pPr>
        <w:spacing w:after="0"/>
        <w:rPr>
          <w:rFonts w:ascii="Times New Roman" w:hAnsi="Times New Roman" w:cs="Times New Roman"/>
          <w:b/>
          <w:sz w:val="24"/>
          <w:szCs w:val="24"/>
        </w:rPr>
      </w:pPr>
      <w:r w:rsidRPr="00783F8D">
        <w:rPr>
          <w:rFonts w:ascii="Times New Roman" w:hAnsi="Times New Roman" w:cs="Times New Roman"/>
          <w:b/>
          <w:sz w:val="24"/>
          <w:szCs w:val="24"/>
        </w:rPr>
        <w:t xml:space="preserve">Public reporting burden of this collection of information is estimated to average </w:t>
      </w:r>
      <w:r>
        <w:rPr>
          <w:rFonts w:ascii="Times New Roman" w:hAnsi="Times New Roman" w:cs="Times New Roman"/>
          <w:b/>
          <w:sz w:val="24"/>
          <w:szCs w:val="24"/>
        </w:rPr>
        <w:t>1</w:t>
      </w:r>
      <w:r w:rsidR="00422BD1">
        <w:rPr>
          <w:rFonts w:ascii="Times New Roman" w:hAnsi="Times New Roman" w:cs="Times New Roman"/>
          <w:b/>
          <w:sz w:val="24"/>
          <w:szCs w:val="24"/>
        </w:rPr>
        <w:t>5</w:t>
      </w:r>
      <w:r>
        <w:rPr>
          <w:rFonts w:ascii="Times New Roman" w:hAnsi="Times New Roman" w:cs="Times New Roman"/>
          <w:b/>
          <w:sz w:val="24"/>
          <w:szCs w:val="24"/>
        </w:rPr>
        <w:t xml:space="preserve"> </w:t>
      </w:r>
      <w:r w:rsidRPr="00783F8D">
        <w:rPr>
          <w:rFonts w:ascii="Times New Roman" w:hAnsi="Times New Roman" w:cs="Times New Roman"/>
          <w:b/>
          <w:sz w:val="24"/>
          <w:szCs w:val="24"/>
        </w:rPr>
        <w:t>minutes per</w:t>
      </w:r>
      <w:r>
        <w:rPr>
          <w:rFonts w:ascii="Times New Roman" w:hAnsi="Times New Roman" w:cs="Times New Roman"/>
          <w:b/>
          <w:sz w:val="24"/>
          <w:szCs w:val="24"/>
        </w:rPr>
        <w:t xml:space="preserve"> </w:t>
      </w:r>
      <w:r w:rsidRPr="00783F8D">
        <w:rPr>
          <w:rFonts w:ascii="Times New Roman" w:hAnsi="Times New Roman" w:cs="Times New Roman"/>
          <w:b/>
          <w:sz w:val="24"/>
          <w:szCs w:val="24"/>
        </w:rPr>
        <w:t>response, including the time for reviewing instructions, searching existing data sources,</w:t>
      </w:r>
      <w:r>
        <w:rPr>
          <w:rFonts w:ascii="Times New Roman" w:hAnsi="Times New Roman" w:cs="Times New Roman"/>
          <w:b/>
          <w:sz w:val="24"/>
          <w:szCs w:val="24"/>
        </w:rPr>
        <w:t xml:space="preserve"> </w:t>
      </w:r>
      <w:r w:rsidRPr="00783F8D">
        <w:rPr>
          <w:rFonts w:ascii="Times New Roman" w:hAnsi="Times New Roman" w:cs="Times New Roman"/>
          <w:b/>
          <w:sz w:val="24"/>
          <w:szCs w:val="24"/>
        </w:rPr>
        <w:t>gathering</w:t>
      </w:r>
      <w:r w:rsidRPr="00783F8D">
        <w:rPr>
          <w:rFonts w:ascii="Times New Roman" w:hAnsi="Times New Roman" w:cs="Times New Roman"/>
          <w:b/>
          <w:sz w:val="24"/>
          <w:szCs w:val="24"/>
        </w:rPr>
        <w:t xml:space="preserve"> and maintaining the data needed, and completing and reviewing the collection of</w:t>
      </w:r>
      <w:r>
        <w:rPr>
          <w:rFonts w:ascii="Times New Roman" w:hAnsi="Times New Roman" w:cs="Times New Roman"/>
          <w:b/>
          <w:sz w:val="24"/>
          <w:szCs w:val="24"/>
        </w:rPr>
        <w:t xml:space="preserve"> </w:t>
      </w:r>
      <w:r w:rsidRPr="00783F8D">
        <w:rPr>
          <w:rFonts w:ascii="Times New Roman" w:hAnsi="Times New Roman" w:cs="Times New Roman"/>
          <w:b/>
          <w:sz w:val="24"/>
          <w:szCs w:val="24"/>
        </w:rPr>
        <w:t>information. An agency may not conduct or sponsor, and a person is not required to respond to</w:t>
      </w:r>
      <w:r>
        <w:rPr>
          <w:rFonts w:ascii="Times New Roman" w:hAnsi="Times New Roman" w:cs="Times New Roman"/>
          <w:b/>
          <w:sz w:val="24"/>
          <w:szCs w:val="24"/>
        </w:rPr>
        <w:t xml:space="preserve"> </w:t>
      </w:r>
      <w:r w:rsidRPr="00783F8D">
        <w:rPr>
          <w:rFonts w:ascii="Times New Roman" w:hAnsi="Times New Roman" w:cs="Times New Roman"/>
          <w:b/>
          <w:sz w:val="24"/>
          <w:szCs w:val="24"/>
        </w:rPr>
        <w:t>a collection of information unless it displays a currently valid OMB control number. Send</w:t>
      </w:r>
      <w:r>
        <w:rPr>
          <w:rFonts w:ascii="Times New Roman" w:hAnsi="Times New Roman" w:cs="Times New Roman"/>
          <w:b/>
          <w:sz w:val="24"/>
          <w:szCs w:val="24"/>
        </w:rPr>
        <w:t xml:space="preserve"> </w:t>
      </w:r>
      <w:r w:rsidRPr="00783F8D">
        <w:rPr>
          <w:rFonts w:ascii="Times New Roman" w:hAnsi="Times New Roman" w:cs="Times New Roman"/>
          <w:b/>
          <w:sz w:val="24"/>
          <w:szCs w:val="24"/>
        </w:rPr>
        <w:t>comments regarding this burden estimate or any other aspect of this collection of information,</w:t>
      </w:r>
      <w:r>
        <w:rPr>
          <w:rFonts w:ascii="Times New Roman" w:hAnsi="Times New Roman" w:cs="Times New Roman"/>
          <w:b/>
          <w:sz w:val="24"/>
          <w:szCs w:val="24"/>
        </w:rPr>
        <w:t xml:space="preserve"> </w:t>
      </w:r>
      <w:r w:rsidRPr="00783F8D">
        <w:rPr>
          <w:rFonts w:ascii="Times New Roman" w:hAnsi="Times New Roman" w:cs="Times New Roman"/>
          <w:b/>
          <w:sz w:val="24"/>
          <w:szCs w:val="24"/>
        </w:rPr>
        <w:t>including suggestions for reducing this burden to CDC/ATSDR Reports Clearance Officer; 1600</w:t>
      </w:r>
      <w:r>
        <w:rPr>
          <w:rFonts w:ascii="Times New Roman" w:hAnsi="Times New Roman" w:cs="Times New Roman"/>
          <w:b/>
          <w:sz w:val="24"/>
          <w:szCs w:val="24"/>
        </w:rPr>
        <w:t xml:space="preserve"> </w:t>
      </w:r>
      <w:r w:rsidRPr="00783F8D">
        <w:rPr>
          <w:rFonts w:ascii="Times New Roman" w:hAnsi="Times New Roman" w:cs="Times New Roman"/>
          <w:b/>
          <w:sz w:val="24"/>
          <w:szCs w:val="24"/>
        </w:rPr>
        <w:t>Clifton Road NE, MS D-74, Atlanta, Georgia 30333; ATTN: PRA (0920-</w:t>
      </w:r>
      <w:r>
        <w:rPr>
          <w:rFonts w:ascii="Times New Roman" w:hAnsi="Times New Roman" w:cs="Times New Roman"/>
          <w:b/>
          <w:sz w:val="24"/>
          <w:szCs w:val="24"/>
        </w:rPr>
        <w:t>1050</w:t>
      </w:r>
      <w:r w:rsidRPr="00783F8D">
        <w:rPr>
          <w:rFonts w:ascii="Times New Roman" w:hAnsi="Times New Roman" w:cs="Times New Roman"/>
          <w:b/>
          <w:sz w:val="24"/>
          <w:szCs w:val="24"/>
        </w:rPr>
        <w:t>)</w:t>
      </w:r>
      <w:r>
        <w:rPr>
          <w:rFonts w:ascii="Times New Roman" w:hAnsi="Times New Roman" w:cs="Times New Roman"/>
          <w:b/>
          <w:sz w:val="24"/>
          <w:szCs w:val="24"/>
        </w:rPr>
        <w:t>.</w:t>
      </w:r>
    </w:p>
    <w:p w:rsidR="00981373" w:rsidP="00EE3347" w14:paraId="5EECDEC9" w14:textId="77777777">
      <w:pPr>
        <w:spacing w:after="0" w:line="360" w:lineRule="auto"/>
        <w:rPr>
          <w:rFonts w:cs="Arial"/>
        </w:rPr>
      </w:pPr>
    </w:p>
    <w:p w:rsidR="004810B3" w:rsidP="00EE3347" w14:paraId="6A3FEBA2" w14:textId="77777777">
      <w:pPr>
        <w:spacing w:after="0" w:line="360" w:lineRule="auto"/>
        <w:rPr>
          <w:rFonts w:cs="Arial"/>
        </w:rPr>
      </w:pPr>
    </w:p>
    <w:p w:rsidR="00981373" w:rsidRPr="00010448" w:rsidP="00EE3347" w14:paraId="6693B768" w14:textId="63BD83AA">
      <w:pPr>
        <w:spacing w:after="0" w:line="360" w:lineRule="auto"/>
        <w:rPr>
          <w:rStyle w:val="Strong"/>
          <w:color w:val="ED7D31" w:themeColor="accent2"/>
        </w:rPr>
      </w:pPr>
      <w:r w:rsidRPr="00010448">
        <w:rPr>
          <w:rStyle w:val="Strong"/>
          <w:color w:val="ED7D31" w:themeColor="accent2"/>
        </w:rPr>
        <w:t>Section Break</w:t>
      </w:r>
    </w:p>
    <w:p w:rsidR="00F13B49" w:rsidRPr="00F13B49" w:rsidP="00F13B49" w14:paraId="335AF684" w14:textId="77777777">
      <w:pPr>
        <w:autoSpaceDE w:val="0"/>
        <w:autoSpaceDN w:val="0"/>
        <w:adjustRightInd w:val="0"/>
        <w:spacing w:after="0" w:line="240" w:lineRule="auto"/>
        <w:rPr>
          <w:rFonts w:ascii="TimesNewRomanPSMT" w:hAnsi="TimesNewRomanPSMT" w:cs="TimesNewRomanPSMT"/>
          <w:sz w:val="24"/>
          <w:szCs w:val="24"/>
        </w:rPr>
      </w:pPr>
    </w:p>
    <w:p w:rsidR="00DD6D58" w:rsidRPr="00BD650F" w:rsidP="00FC51F9" w14:paraId="0213BE20" w14:textId="0066F289">
      <w:pPr>
        <w:pStyle w:val="Heading2"/>
        <w:rPr>
          <w:b/>
          <w:bCs/>
        </w:rPr>
      </w:pPr>
      <w:r w:rsidRPr="00BD650F">
        <w:rPr>
          <w:b/>
          <w:bCs/>
        </w:rPr>
        <w:t>1a.</w:t>
      </w:r>
      <w:r w:rsidR="00BD650F">
        <w:rPr>
          <w:b/>
          <w:bCs/>
        </w:rPr>
        <w:t xml:space="preserve"> </w:t>
      </w:r>
      <w:r w:rsidRPr="00BD650F" w:rsidR="00320D48">
        <w:rPr>
          <w:b/>
          <w:bCs/>
        </w:rPr>
        <w:t>Monitoring &amp; Evaluation</w:t>
      </w:r>
      <w:r w:rsidRPr="00BD650F" w:rsidR="00043915">
        <w:rPr>
          <w:b/>
          <w:bCs/>
        </w:rPr>
        <w:t xml:space="preserve"> Team</w:t>
      </w:r>
      <w:r w:rsidRPr="00BD650F" w:rsidR="00320D48">
        <w:rPr>
          <w:b/>
          <w:bCs/>
        </w:rPr>
        <w:t xml:space="preserve"> </w:t>
      </w:r>
      <w:r w:rsidRPr="00BD650F" w:rsidR="00DC4685">
        <w:rPr>
          <w:b/>
          <w:bCs/>
        </w:rPr>
        <w:t>TA</w:t>
      </w:r>
      <w:r w:rsidRPr="00BD650F" w:rsidR="00CD35F7">
        <w:rPr>
          <w:b/>
          <w:bCs/>
        </w:rPr>
        <w:t xml:space="preserve"> </w:t>
      </w:r>
    </w:p>
    <w:p w:rsidR="00CA36B3" w:rsidP="00CA36B3" w14:paraId="000BFF9F" w14:textId="628B75ED">
      <w:r>
        <w:t>This section of the survey is related to TA provided by the CDC PRC Program’s Evaluation Team</w:t>
      </w:r>
      <w:r>
        <w:t xml:space="preserve"> [Garry Lowry, Nicole Kuiper, Monica Mendez Morello, Duane House, Yulia Chuvileva, Alyssa Jeffers, Jennifer An, Kayla Calhoun, Ashley Hughes].</w:t>
      </w:r>
    </w:p>
    <w:p w:rsidR="00C36719" w:rsidP="00C36719" w14:paraId="6BAE5D78"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C36719" w:rsidP="00C36719" w14:paraId="4F3E5221" w14:textId="77777777">
      <w:pPr>
        <w:autoSpaceDE w:val="0"/>
        <w:autoSpaceDN w:val="0"/>
        <w:adjustRightInd w:val="0"/>
        <w:spacing w:after="0" w:line="240" w:lineRule="auto"/>
        <w:rPr>
          <w:i/>
          <w:iCs/>
        </w:rPr>
      </w:pPr>
    </w:p>
    <w:p w:rsidR="0042745D" w:rsidP="0042745D" w14:paraId="20D206AC" w14:textId="0E0AFFF0">
      <w:r>
        <w:t>TA is provided through a variety of methods, such as monthly Project Officer (PO) calls, site visits, PERS office hours, and ad-hoc requests</w:t>
      </w:r>
      <w:r w:rsidR="00342847">
        <w:t xml:space="preserve"> via phone or email</w:t>
      </w:r>
      <w:r>
        <w:t xml:space="preserve">.  </w:t>
      </w:r>
    </w:p>
    <w:p w:rsidR="00F34CA8" w:rsidP="00F34CA8" w14:paraId="7D94F521" w14:textId="77777777">
      <w:pPr>
        <w:rPr>
          <w:i/>
          <w:iCs/>
        </w:rPr>
      </w:pPr>
      <w:r w:rsidRPr="00F34CA8">
        <w:rPr>
          <w:b/>
          <w:bCs/>
        </w:rPr>
        <w:t>As stated in the NOFO</w:t>
      </w:r>
      <w:r w:rsidRPr="00F30A5F">
        <w:rPr>
          <w:b/>
          <w:bCs/>
        </w:rPr>
        <w:t>, monitoring and evaluation-related TA will be provided to PRCs</w:t>
      </w:r>
      <w:r w:rsidRPr="00F30A5F">
        <w:rPr>
          <w:b/>
          <w:bCs/>
          <w:i/>
          <w:iCs/>
        </w:rPr>
        <w:t xml:space="preserve"> to help collect and report PERS data for program evaluation, </w:t>
      </w:r>
      <w:r w:rsidRPr="00F30A5F">
        <w:rPr>
          <w:b/>
          <w:bCs/>
        </w:rPr>
        <w:t>among other activities</w:t>
      </w:r>
      <w:r w:rsidRPr="00F30A5F">
        <w:rPr>
          <w:b/>
          <w:bCs/>
          <w:i/>
          <w:iCs/>
        </w:rPr>
        <w:t>.</w:t>
      </w:r>
    </w:p>
    <w:p w:rsidR="0042745D" w:rsidP="00DD6D58" w14:paraId="001860EA" w14:textId="77777777"/>
    <w:p w:rsidR="009F1A1A" w:rsidP="005F4592" w14:paraId="7B7BE4F3" w14:textId="1747980C">
      <w:pPr>
        <w:pStyle w:val="ListParagraph"/>
        <w:numPr>
          <w:ilvl w:val="0"/>
          <w:numId w:val="7"/>
        </w:numPr>
      </w:pPr>
      <w:r>
        <w:t xml:space="preserve">Please </w:t>
      </w:r>
      <w:r w:rsidR="007761E7">
        <w:t>select the response that best corresponds with</w:t>
      </w:r>
      <w:r w:rsidR="007D0A5B">
        <w:t xml:space="preserve"> your</w:t>
      </w:r>
      <w:r w:rsidR="00B04B5A">
        <w:t xml:space="preserve"> </w:t>
      </w:r>
      <w:r w:rsidR="007D0A5B">
        <w:t>use of</w:t>
      </w:r>
      <w:r w:rsidR="007761E7">
        <w:t xml:space="preserve"> </w:t>
      </w:r>
      <w:r w:rsidR="00170B69">
        <w:t xml:space="preserve">each of </w:t>
      </w:r>
      <w:r w:rsidR="007761E7">
        <w:t xml:space="preserve">the following </w:t>
      </w:r>
      <w:r>
        <w:t>TA support</w:t>
      </w:r>
      <w:r w:rsidR="00550A85">
        <w:t>/</w:t>
      </w:r>
      <w:r>
        <w:t>services</w:t>
      </w:r>
      <w:r w:rsidR="00670D26">
        <w:t xml:space="preserve"> this cycle</w:t>
      </w:r>
      <w:r w:rsidR="004D66C7">
        <w:t>:</w:t>
      </w:r>
    </w:p>
    <w:p w:rsidR="002921B6" w:rsidP="002921B6" w14:paraId="6FA32858" w14:textId="77777777">
      <w:pPr>
        <w:pStyle w:val="ListParagraph"/>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1890"/>
        <w:gridCol w:w="1890"/>
        <w:gridCol w:w="1890"/>
        <w:gridCol w:w="2160"/>
      </w:tblGrid>
      <w:tr w14:paraId="5CFE8A12" w14:textId="7D2472F8"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628"/>
        </w:trPr>
        <w:tc>
          <w:tcPr>
            <w:tcW w:w="6025" w:type="dxa"/>
            <w:vAlign w:val="center"/>
          </w:tcPr>
          <w:p w:rsidR="00FD554C" w:rsidRPr="0092228C" w:rsidP="004E3996" w14:paraId="262A7A87" w14:textId="4B4DAD13">
            <w:pPr>
              <w:pStyle w:val="ListParagraph"/>
              <w:spacing w:after="0" w:line="240" w:lineRule="auto"/>
              <w:ind w:left="0"/>
              <w:jc w:val="center"/>
              <w:rPr>
                <w:rFonts w:cs="Arial"/>
                <w:b/>
                <w:bCs/>
              </w:rPr>
            </w:pPr>
            <w:r w:rsidRPr="0092228C">
              <w:rPr>
                <w:rFonts w:cs="Arial"/>
                <w:b/>
                <w:bCs/>
              </w:rPr>
              <w:t>TA Support</w:t>
            </w:r>
          </w:p>
        </w:tc>
        <w:tc>
          <w:tcPr>
            <w:tcW w:w="1890" w:type="dxa"/>
            <w:vAlign w:val="center"/>
          </w:tcPr>
          <w:p w:rsidR="00FD554C" w:rsidP="004E3996" w14:paraId="0D19688F" w14:textId="7044E849">
            <w:pPr>
              <w:pStyle w:val="ListParagraph"/>
              <w:spacing w:after="0" w:line="240" w:lineRule="auto"/>
              <w:ind w:left="0"/>
              <w:jc w:val="center"/>
              <w:rPr>
                <w:rFonts w:cs="Arial"/>
                <w:b/>
                <w:bCs/>
              </w:rPr>
            </w:pPr>
            <w:r>
              <w:rPr>
                <w:rFonts w:cs="Arial"/>
                <w:b/>
                <w:bCs/>
              </w:rPr>
              <w:t>N/A, this support does not pertain to my role/duties</w:t>
            </w:r>
          </w:p>
        </w:tc>
        <w:tc>
          <w:tcPr>
            <w:tcW w:w="1890" w:type="dxa"/>
            <w:vAlign w:val="center"/>
          </w:tcPr>
          <w:p w:rsidR="00FD554C" w:rsidRPr="0092228C" w:rsidP="004E3996" w14:paraId="46AB4E15" w14:textId="455C7F25">
            <w:pPr>
              <w:pStyle w:val="ListParagraph"/>
              <w:spacing w:after="0" w:line="240" w:lineRule="auto"/>
              <w:ind w:left="0"/>
              <w:jc w:val="center"/>
              <w:rPr>
                <w:rFonts w:cs="Arial"/>
                <w:b/>
                <w:bCs/>
              </w:rPr>
            </w:pPr>
            <w:r w:rsidRPr="68F8918F">
              <w:rPr>
                <w:rFonts w:cs="Arial"/>
                <w:b/>
                <w:bCs/>
              </w:rPr>
              <w:t xml:space="preserve">I was not aware this </w:t>
            </w:r>
            <w:r w:rsidR="001D115A">
              <w:rPr>
                <w:rFonts w:cs="Arial"/>
                <w:b/>
                <w:bCs/>
              </w:rPr>
              <w:t xml:space="preserve">support </w:t>
            </w:r>
            <w:r w:rsidRPr="68F8918F">
              <w:rPr>
                <w:rFonts w:cs="Arial"/>
                <w:b/>
                <w:bCs/>
              </w:rPr>
              <w:t>was offered/available</w:t>
            </w:r>
          </w:p>
        </w:tc>
        <w:tc>
          <w:tcPr>
            <w:tcW w:w="1890" w:type="dxa"/>
            <w:vAlign w:val="center"/>
          </w:tcPr>
          <w:p w:rsidR="00FD554C" w:rsidRPr="0092228C" w:rsidP="004E3996" w14:paraId="34DF4895" w14:textId="4D32DAF3">
            <w:pPr>
              <w:pStyle w:val="ListParagraph"/>
              <w:spacing w:after="0" w:line="240" w:lineRule="auto"/>
              <w:ind w:left="0"/>
              <w:jc w:val="center"/>
              <w:rPr>
                <w:rFonts w:cs="Arial"/>
                <w:b/>
                <w:bCs/>
              </w:rPr>
            </w:pPr>
            <w:r w:rsidRPr="68F8918F">
              <w:rPr>
                <w:rFonts w:cs="Arial"/>
                <w:b/>
                <w:bCs/>
              </w:rPr>
              <w:t xml:space="preserve">I </w:t>
            </w:r>
            <w:r>
              <w:rPr>
                <w:rFonts w:cs="Arial"/>
                <w:b/>
                <w:bCs/>
              </w:rPr>
              <w:t>was aware</w:t>
            </w:r>
            <w:r w:rsidRPr="68F8918F">
              <w:rPr>
                <w:rFonts w:cs="Arial"/>
                <w:b/>
                <w:bCs/>
              </w:rPr>
              <w:t xml:space="preserve"> this </w:t>
            </w:r>
            <w:r w:rsidR="001D115A">
              <w:rPr>
                <w:rFonts w:cs="Arial"/>
                <w:b/>
                <w:bCs/>
              </w:rPr>
              <w:t xml:space="preserve">support </w:t>
            </w:r>
            <w:r w:rsidRPr="68F8918F">
              <w:rPr>
                <w:rFonts w:cs="Arial"/>
                <w:b/>
                <w:bCs/>
              </w:rPr>
              <w:t>was offered/available, but I did not need it/use it</w:t>
            </w:r>
          </w:p>
        </w:tc>
        <w:tc>
          <w:tcPr>
            <w:tcW w:w="2160" w:type="dxa"/>
            <w:vAlign w:val="center"/>
          </w:tcPr>
          <w:p w:rsidR="00FD554C" w:rsidRPr="0092228C" w:rsidP="004E3996" w14:paraId="74F04482" w14:textId="19AF1F16">
            <w:pPr>
              <w:pStyle w:val="ListParagraph"/>
              <w:spacing w:after="0" w:line="240" w:lineRule="auto"/>
              <w:ind w:left="0"/>
              <w:jc w:val="center"/>
              <w:rPr>
                <w:rFonts w:cs="Arial"/>
                <w:b/>
                <w:bCs/>
              </w:rPr>
            </w:pPr>
            <w:r>
              <w:rPr>
                <w:rFonts w:cs="Arial"/>
                <w:b/>
                <w:bCs/>
              </w:rPr>
              <w:t>I received/used this</w:t>
            </w:r>
            <w:r w:rsidR="00304BB2">
              <w:rPr>
                <w:rFonts w:cs="Arial"/>
                <w:b/>
                <w:bCs/>
              </w:rPr>
              <w:t xml:space="preserve"> support</w:t>
            </w:r>
          </w:p>
        </w:tc>
      </w:tr>
      <w:tr w14:paraId="32B1D913" w14:textId="25F6FB24" w:rsidTr="00CC09A3">
        <w:tblPrEx>
          <w:tblW w:w="13855" w:type="dxa"/>
          <w:tblLook w:val="01E0"/>
        </w:tblPrEx>
        <w:tc>
          <w:tcPr>
            <w:tcW w:w="6025" w:type="dxa"/>
            <w:vAlign w:val="center"/>
          </w:tcPr>
          <w:p w:rsidR="00FD554C" w:rsidRPr="0092228C" w:rsidP="004E3996" w14:paraId="2C03AB15" w14:textId="40A2F257">
            <w:pPr>
              <w:pStyle w:val="ListParagraph"/>
              <w:spacing w:before="60" w:after="60" w:line="240" w:lineRule="auto"/>
              <w:ind w:left="0"/>
              <w:rPr>
                <w:rFonts w:cs="Arial"/>
              </w:rPr>
            </w:pPr>
            <w:r>
              <w:rPr>
                <w:rFonts w:cs="Arial"/>
              </w:rPr>
              <w:t xml:space="preserve">1a. </w:t>
            </w:r>
            <w:hyperlink r:id="rId7" w:history="1">
              <w:r w:rsidRPr="000460CB">
                <w:rPr>
                  <w:rStyle w:val="Hyperlink"/>
                  <w:rFonts w:cs="Arial"/>
                </w:rPr>
                <w:t>PERS Guid</w:t>
              </w:r>
              <w:r w:rsidRPr="000460CB" w:rsidR="00754B4F">
                <w:rPr>
                  <w:rStyle w:val="Hyperlink"/>
                  <w:rFonts w:cs="Arial"/>
                </w:rPr>
                <w:t>e</w:t>
              </w:r>
              <w:r w:rsidRPr="000460CB">
                <w:rPr>
                  <w:rStyle w:val="Hyperlink"/>
                  <w:rFonts w:cs="Arial"/>
                </w:rPr>
                <w:t xml:space="preserve"> (PDF)</w:t>
              </w:r>
            </w:hyperlink>
          </w:p>
        </w:tc>
        <w:tc>
          <w:tcPr>
            <w:tcW w:w="1890" w:type="dxa"/>
            <w:vAlign w:val="center"/>
          </w:tcPr>
          <w:p w:rsidR="00FD554C" w:rsidRPr="0092228C" w:rsidP="004E3996" w14:paraId="12BD71F1" w14:textId="5EC9D910">
            <w:pPr>
              <w:pStyle w:val="ListParagraph"/>
              <w:spacing w:before="60" w:after="60" w:line="240" w:lineRule="auto"/>
              <w:ind w:left="0"/>
              <w:jc w:val="center"/>
              <w:rPr>
                <w:rFonts w:cs="Arial"/>
              </w:rPr>
            </w:pPr>
            <w:r>
              <w:rPr>
                <w:rFonts w:cs="Arial"/>
              </w:rPr>
              <w:t>1</w:t>
            </w:r>
          </w:p>
        </w:tc>
        <w:tc>
          <w:tcPr>
            <w:tcW w:w="1890" w:type="dxa"/>
            <w:vAlign w:val="center"/>
          </w:tcPr>
          <w:p w:rsidR="00FD554C" w:rsidRPr="0092228C" w:rsidP="004E3996" w14:paraId="23C7169A" w14:textId="720FF95B">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27BAE0D9" w14:textId="2208F654">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750A293" w14:textId="7853E74A">
            <w:pPr>
              <w:pStyle w:val="ListParagraph"/>
              <w:spacing w:before="60" w:after="60" w:line="240" w:lineRule="auto"/>
              <w:ind w:left="0"/>
              <w:jc w:val="center"/>
              <w:rPr>
                <w:rFonts w:cs="Arial"/>
                <w:b/>
                <w:bCs/>
              </w:rPr>
            </w:pPr>
            <w:r>
              <w:rPr>
                <w:rFonts w:cs="Arial"/>
              </w:rPr>
              <w:t>4</w:t>
            </w:r>
          </w:p>
        </w:tc>
      </w:tr>
      <w:tr w14:paraId="158B3A34" w14:textId="77777777" w:rsidTr="00CC09A3">
        <w:tblPrEx>
          <w:tblW w:w="13855" w:type="dxa"/>
          <w:tblLook w:val="01E0"/>
        </w:tblPrEx>
        <w:tc>
          <w:tcPr>
            <w:tcW w:w="6025" w:type="dxa"/>
            <w:vAlign w:val="center"/>
          </w:tcPr>
          <w:p w:rsidR="001E5978" w:rsidP="001E5978" w14:paraId="7EE5E139" w14:textId="52BD1507">
            <w:pPr>
              <w:pStyle w:val="ListParagraph"/>
              <w:spacing w:before="60" w:after="60" w:line="240" w:lineRule="auto"/>
              <w:ind w:left="0"/>
              <w:rPr>
                <w:rFonts w:cs="Arial"/>
              </w:rPr>
            </w:pPr>
            <w:r>
              <w:rPr>
                <w:rFonts w:cs="Arial"/>
              </w:rPr>
              <w:t xml:space="preserve">1b. PERS Decision Trees </w:t>
            </w:r>
            <w:hyperlink r:id="rId7" w:history="1">
              <w:r w:rsidRPr="00934064">
                <w:rPr>
                  <w:rStyle w:val="Hyperlink"/>
                  <w:rFonts w:cs="Arial"/>
                </w:rPr>
                <w:t>(pg. 28)</w:t>
              </w:r>
            </w:hyperlink>
            <w:r>
              <w:rPr>
                <w:rStyle w:val="Hyperlink"/>
                <w:rFonts w:cs="Arial"/>
              </w:rPr>
              <w:t>,</w:t>
            </w:r>
            <w:r>
              <w:rPr>
                <w:rStyle w:val="Hyperlink"/>
              </w:rPr>
              <w:t xml:space="preserve"> </w:t>
            </w:r>
            <w:hyperlink r:id="rId7" w:history="1">
              <w:r w:rsidRPr="00F2738B">
                <w:rPr>
                  <w:rStyle w:val="Hyperlink"/>
                  <w:rFonts w:cs="Arial"/>
                </w:rPr>
                <w:t>(pg</w:t>
              </w:r>
              <w:r>
                <w:rPr>
                  <w:rStyle w:val="Hyperlink"/>
                  <w:rFonts w:cs="Arial"/>
                </w:rPr>
                <w:t>s</w:t>
              </w:r>
              <w:r w:rsidRPr="00F2738B">
                <w:rPr>
                  <w:rStyle w:val="Hyperlink"/>
                  <w:rFonts w:cs="Arial"/>
                </w:rPr>
                <w:t>. 83</w:t>
              </w:r>
              <w:r>
                <w:rPr>
                  <w:rStyle w:val="Hyperlink"/>
                  <w:rFonts w:cs="Arial"/>
                </w:rPr>
                <w:t>-</w:t>
              </w:r>
              <w:r>
                <w:rPr>
                  <w:rStyle w:val="Hyperlink"/>
                </w:rPr>
                <w:t>86</w:t>
              </w:r>
              <w:r w:rsidRPr="00F2738B">
                <w:rPr>
                  <w:rStyle w:val="Hyperlink"/>
                  <w:rFonts w:cs="Arial"/>
                </w:rPr>
                <w:t>)</w:t>
              </w:r>
            </w:hyperlink>
          </w:p>
        </w:tc>
        <w:tc>
          <w:tcPr>
            <w:tcW w:w="1890" w:type="dxa"/>
            <w:vAlign w:val="center"/>
          </w:tcPr>
          <w:p w:rsidR="001E5978" w:rsidP="001E5978" w14:paraId="53FE3E8B" w14:textId="22719308">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RPr="0092228C" w:rsidP="001E5978" w14:paraId="5BB237A1" w14:textId="7A226FC5">
            <w:pPr>
              <w:pStyle w:val="ListParagraph"/>
              <w:spacing w:before="60" w:after="60" w:line="240" w:lineRule="auto"/>
              <w:ind w:left="0"/>
              <w:jc w:val="center"/>
              <w:rPr>
                <w:rFonts w:cs="Arial"/>
              </w:rPr>
            </w:pPr>
            <w:r>
              <w:rPr>
                <w:rFonts w:cs="Arial"/>
              </w:rPr>
              <w:t>2</w:t>
            </w:r>
          </w:p>
        </w:tc>
        <w:tc>
          <w:tcPr>
            <w:tcW w:w="1890" w:type="dxa"/>
            <w:vAlign w:val="center"/>
          </w:tcPr>
          <w:p w:rsidR="001E5978" w:rsidRPr="0092228C" w:rsidP="001E5978" w14:paraId="5F0D1339" w14:textId="1626DEEA">
            <w:pPr>
              <w:pStyle w:val="ListParagraph"/>
              <w:spacing w:before="60" w:after="60" w:line="240" w:lineRule="auto"/>
              <w:ind w:left="0"/>
              <w:jc w:val="center"/>
              <w:rPr>
                <w:rFonts w:cs="Arial"/>
              </w:rPr>
            </w:pPr>
            <w:r>
              <w:rPr>
                <w:rFonts w:cs="Arial"/>
              </w:rPr>
              <w:t>3</w:t>
            </w:r>
          </w:p>
        </w:tc>
        <w:tc>
          <w:tcPr>
            <w:tcW w:w="2160" w:type="dxa"/>
            <w:vAlign w:val="center"/>
          </w:tcPr>
          <w:p w:rsidR="001E5978" w:rsidP="001E5978" w14:paraId="13A75597" w14:textId="6C4284B5">
            <w:pPr>
              <w:pStyle w:val="ListParagraph"/>
              <w:spacing w:before="60" w:after="60" w:line="240" w:lineRule="auto"/>
              <w:ind w:left="0"/>
              <w:jc w:val="center"/>
              <w:rPr>
                <w:rFonts w:cs="Arial"/>
              </w:rPr>
            </w:pPr>
            <w:r w:rsidRPr="00241047">
              <w:rPr>
                <w:rFonts w:cs="Arial"/>
              </w:rPr>
              <w:t>4</w:t>
            </w:r>
          </w:p>
        </w:tc>
      </w:tr>
      <w:tr w14:paraId="560D6382" w14:textId="77777777" w:rsidTr="00CC09A3">
        <w:tblPrEx>
          <w:tblW w:w="13855" w:type="dxa"/>
          <w:tblLook w:val="01E0"/>
        </w:tblPrEx>
        <w:tc>
          <w:tcPr>
            <w:tcW w:w="6025" w:type="dxa"/>
            <w:vAlign w:val="center"/>
          </w:tcPr>
          <w:p w:rsidR="001E5978" w:rsidP="00DF30B6" w14:paraId="7370C2DB" w14:textId="72335E73">
            <w:pPr>
              <w:pStyle w:val="ListParagraph"/>
              <w:spacing w:before="60" w:after="60" w:line="240" w:lineRule="auto"/>
              <w:ind w:left="341" w:hanging="341"/>
              <w:rPr>
                <w:rFonts w:cs="Arial"/>
              </w:rPr>
            </w:pPr>
            <w:r>
              <w:rPr>
                <w:rFonts w:cs="Arial"/>
              </w:rPr>
              <w:t xml:space="preserve">1c. Glossary for acronyms and section-specific terminology definitions </w:t>
            </w:r>
            <w:hyperlink r:id="rId7" w:history="1">
              <w:r w:rsidRPr="00F2738B">
                <w:rPr>
                  <w:rStyle w:val="Hyperlink"/>
                  <w:rFonts w:cs="Arial"/>
                </w:rPr>
                <w:t>(pgs. 87-93</w:t>
              </w:r>
              <w:r>
                <w:rPr>
                  <w:rStyle w:val="Hyperlink"/>
                  <w:rFonts w:cs="Arial"/>
                </w:rPr>
                <w:t xml:space="preserve"> </w:t>
              </w:r>
              <w:r>
                <w:rPr>
                  <w:rStyle w:val="Hyperlink"/>
                </w:rPr>
                <w:t>of PERS Guide</w:t>
              </w:r>
              <w:r w:rsidRPr="00F2738B">
                <w:rPr>
                  <w:rStyle w:val="Hyperlink"/>
                  <w:rFonts w:cs="Arial"/>
                </w:rPr>
                <w:t>)</w:t>
              </w:r>
            </w:hyperlink>
          </w:p>
        </w:tc>
        <w:tc>
          <w:tcPr>
            <w:tcW w:w="1890" w:type="dxa"/>
            <w:vAlign w:val="center"/>
          </w:tcPr>
          <w:p w:rsidR="001E5978" w:rsidP="001E5978" w14:paraId="47F04385" w14:textId="4EE9FB74">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RPr="0092228C" w:rsidP="001E5978" w14:paraId="675B17CF" w14:textId="016079F8">
            <w:pPr>
              <w:pStyle w:val="ListParagraph"/>
              <w:spacing w:before="60" w:after="60" w:line="240" w:lineRule="auto"/>
              <w:ind w:left="0"/>
              <w:jc w:val="center"/>
              <w:rPr>
                <w:rFonts w:cs="Arial"/>
              </w:rPr>
            </w:pPr>
            <w:r>
              <w:rPr>
                <w:rFonts w:cs="Arial"/>
              </w:rPr>
              <w:t>2</w:t>
            </w:r>
          </w:p>
        </w:tc>
        <w:tc>
          <w:tcPr>
            <w:tcW w:w="1890" w:type="dxa"/>
            <w:vAlign w:val="center"/>
          </w:tcPr>
          <w:p w:rsidR="001E5978" w:rsidRPr="0092228C" w:rsidP="001E5978" w14:paraId="2CAD5FE1" w14:textId="6D33D6FD">
            <w:pPr>
              <w:pStyle w:val="ListParagraph"/>
              <w:spacing w:before="60" w:after="60" w:line="240" w:lineRule="auto"/>
              <w:ind w:left="0"/>
              <w:jc w:val="center"/>
              <w:rPr>
                <w:rFonts w:cs="Arial"/>
              </w:rPr>
            </w:pPr>
            <w:r>
              <w:rPr>
                <w:rFonts w:cs="Arial"/>
              </w:rPr>
              <w:t>3</w:t>
            </w:r>
          </w:p>
        </w:tc>
        <w:tc>
          <w:tcPr>
            <w:tcW w:w="2160" w:type="dxa"/>
            <w:vAlign w:val="center"/>
          </w:tcPr>
          <w:p w:rsidR="001E5978" w:rsidP="001E5978" w14:paraId="12440200" w14:textId="78CB9514">
            <w:pPr>
              <w:pStyle w:val="ListParagraph"/>
              <w:spacing w:before="60" w:after="60" w:line="240" w:lineRule="auto"/>
              <w:ind w:left="0"/>
              <w:jc w:val="center"/>
              <w:rPr>
                <w:rFonts w:cs="Arial"/>
              </w:rPr>
            </w:pPr>
            <w:r w:rsidRPr="00241047">
              <w:rPr>
                <w:rFonts w:cs="Arial"/>
              </w:rPr>
              <w:t>4</w:t>
            </w:r>
          </w:p>
        </w:tc>
      </w:tr>
      <w:tr w14:paraId="1C67934C" w14:textId="42C4D242" w:rsidTr="00CC09A3">
        <w:tblPrEx>
          <w:tblW w:w="13855" w:type="dxa"/>
          <w:tblLook w:val="01E0"/>
        </w:tblPrEx>
        <w:tc>
          <w:tcPr>
            <w:tcW w:w="6025" w:type="dxa"/>
            <w:vAlign w:val="center"/>
          </w:tcPr>
          <w:p w:rsidR="00FD554C" w:rsidP="00DF30B6" w14:paraId="6BE1717C" w14:textId="65B60705">
            <w:pPr>
              <w:pStyle w:val="ListParagraph"/>
              <w:spacing w:before="60" w:after="60" w:line="240" w:lineRule="auto"/>
              <w:ind w:left="341" w:hanging="360"/>
              <w:rPr>
                <w:rFonts w:cs="Arial"/>
              </w:rPr>
            </w:pPr>
            <w:r>
              <w:rPr>
                <w:rFonts w:cs="Arial"/>
              </w:rPr>
              <w:t>1</w:t>
            </w:r>
            <w:r w:rsidR="00ED6262">
              <w:rPr>
                <w:rFonts w:cs="Arial"/>
              </w:rPr>
              <w:t>d</w:t>
            </w:r>
            <w:r>
              <w:rPr>
                <w:rFonts w:cs="Arial"/>
              </w:rPr>
              <w:t xml:space="preserve">. </w:t>
            </w:r>
            <w:r w:rsidR="00DF30B6">
              <w:rPr>
                <w:rFonts w:cs="Arial"/>
              </w:rPr>
              <w:t>Excel data collection tools (e.g., journal articles template, presentations template, mentorship calculator)</w:t>
            </w:r>
          </w:p>
        </w:tc>
        <w:tc>
          <w:tcPr>
            <w:tcW w:w="1890" w:type="dxa"/>
            <w:vAlign w:val="center"/>
          </w:tcPr>
          <w:p w:rsidR="00FD554C" w:rsidP="004E3996" w14:paraId="19DF9F95" w14:textId="2F357063">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2CB9C1B" w14:textId="07F3D87D">
            <w:pPr>
              <w:pStyle w:val="ListParagraph"/>
              <w:spacing w:before="60" w:after="60" w:line="240" w:lineRule="auto"/>
              <w:ind w:left="0"/>
              <w:jc w:val="center"/>
              <w:rPr>
                <w:rFonts w:cs="Arial"/>
              </w:rPr>
            </w:pPr>
            <w:r>
              <w:rPr>
                <w:rFonts w:cs="Arial"/>
              </w:rPr>
              <w:t>2</w:t>
            </w:r>
          </w:p>
        </w:tc>
        <w:tc>
          <w:tcPr>
            <w:tcW w:w="1890" w:type="dxa"/>
            <w:vAlign w:val="center"/>
          </w:tcPr>
          <w:p w:rsidR="00FD554C" w:rsidRPr="0092228C" w:rsidP="004E3996" w14:paraId="18308D9B" w14:textId="17E7AA08">
            <w:pPr>
              <w:pStyle w:val="ListParagraph"/>
              <w:spacing w:before="60" w:after="60" w:line="240" w:lineRule="auto"/>
              <w:ind w:left="0"/>
              <w:jc w:val="center"/>
              <w:rPr>
                <w:rFonts w:cs="Arial"/>
              </w:rPr>
            </w:pPr>
            <w:r>
              <w:rPr>
                <w:rFonts w:cs="Arial"/>
              </w:rPr>
              <w:t>3</w:t>
            </w:r>
          </w:p>
        </w:tc>
        <w:tc>
          <w:tcPr>
            <w:tcW w:w="2160" w:type="dxa"/>
            <w:vAlign w:val="center"/>
          </w:tcPr>
          <w:p w:rsidR="00FD554C" w:rsidRPr="0092228C" w:rsidP="004E3996" w14:paraId="19B525F6" w14:textId="7ED5AB5A">
            <w:pPr>
              <w:pStyle w:val="ListParagraph"/>
              <w:spacing w:before="60" w:after="60" w:line="240" w:lineRule="auto"/>
              <w:ind w:left="0"/>
              <w:jc w:val="center"/>
              <w:rPr>
                <w:rFonts w:cs="Arial"/>
              </w:rPr>
            </w:pPr>
            <w:r w:rsidRPr="00241047">
              <w:rPr>
                <w:rFonts w:cs="Arial"/>
              </w:rPr>
              <w:t>4</w:t>
            </w:r>
          </w:p>
        </w:tc>
      </w:tr>
      <w:tr w14:paraId="772EB436" w14:textId="77777777" w:rsidTr="00CC09A3">
        <w:tblPrEx>
          <w:tblW w:w="13855" w:type="dxa"/>
          <w:tblLook w:val="01E0"/>
        </w:tblPrEx>
        <w:tc>
          <w:tcPr>
            <w:tcW w:w="6025" w:type="dxa"/>
            <w:vAlign w:val="center"/>
          </w:tcPr>
          <w:p w:rsidR="001E5978" w:rsidP="00DF30B6" w14:paraId="10ACFB04" w14:textId="46B99388">
            <w:pPr>
              <w:pStyle w:val="ListParagraph"/>
              <w:spacing w:before="60" w:after="60" w:line="240" w:lineRule="auto"/>
              <w:ind w:left="341" w:hanging="341"/>
              <w:rPr>
                <w:rFonts w:cs="Arial"/>
              </w:rPr>
            </w:pPr>
            <w:r>
              <w:rPr>
                <w:rFonts w:cs="Arial"/>
              </w:rPr>
              <w:t xml:space="preserve">1e. </w:t>
            </w:r>
            <w:r w:rsidR="00DF30B6">
              <w:rPr>
                <w:rFonts w:cs="Arial"/>
              </w:rPr>
              <w:t>PDF Fillable Forms (e.g., TA &amp; SME, Institutional support, CRP/Center characteristics)</w:t>
            </w:r>
          </w:p>
        </w:tc>
        <w:tc>
          <w:tcPr>
            <w:tcW w:w="1890" w:type="dxa"/>
            <w:vAlign w:val="center"/>
          </w:tcPr>
          <w:p w:rsidR="001E5978" w:rsidRPr="00740841" w:rsidP="001E5978" w14:paraId="57267483" w14:textId="21544664">
            <w:pPr>
              <w:pStyle w:val="ListParagraph"/>
              <w:spacing w:before="60" w:after="60" w:line="240" w:lineRule="auto"/>
              <w:ind w:left="0"/>
              <w:jc w:val="center"/>
              <w:rPr>
                <w:rFonts w:cs="Arial"/>
              </w:rPr>
            </w:pPr>
            <w:r w:rsidRPr="00740841">
              <w:rPr>
                <w:rFonts w:cs="Arial"/>
              </w:rPr>
              <w:t>1</w:t>
            </w:r>
          </w:p>
        </w:tc>
        <w:tc>
          <w:tcPr>
            <w:tcW w:w="1890" w:type="dxa"/>
            <w:vAlign w:val="center"/>
          </w:tcPr>
          <w:p w:rsidR="001E5978" w:rsidP="001E5978" w14:paraId="795097EF" w14:textId="391D3436">
            <w:pPr>
              <w:pStyle w:val="ListParagraph"/>
              <w:spacing w:before="60" w:after="60" w:line="240" w:lineRule="auto"/>
              <w:ind w:left="0"/>
              <w:jc w:val="center"/>
              <w:rPr>
                <w:rFonts w:cs="Arial"/>
              </w:rPr>
            </w:pPr>
            <w:r>
              <w:rPr>
                <w:rFonts w:cs="Arial"/>
              </w:rPr>
              <w:t>2</w:t>
            </w:r>
          </w:p>
        </w:tc>
        <w:tc>
          <w:tcPr>
            <w:tcW w:w="1890" w:type="dxa"/>
            <w:vAlign w:val="center"/>
          </w:tcPr>
          <w:p w:rsidR="001E5978" w:rsidP="001E5978" w14:paraId="23E19D91" w14:textId="3068BE58">
            <w:pPr>
              <w:pStyle w:val="ListParagraph"/>
              <w:spacing w:before="60" w:after="60" w:line="240" w:lineRule="auto"/>
              <w:ind w:left="0"/>
              <w:jc w:val="center"/>
              <w:rPr>
                <w:rFonts w:cs="Arial"/>
              </w:rPr>
            </w:pPr>
            <w:r>
              <w:rPr>
                <w:rFonts w:cs="Arial"/>
              </w:rPr>
              <w:t>3</w:t>
            </w:r>
          </w:p>
        </w:tc>
        <w:tc>
          <w:tcPr>
            <w:tcW w:w="2160" w:type="dxa"/>
            <w:vAlign w:val="center"/>
          </w:tcPr>
          <w:p w:rsidR="001E5978" w:rsidRPr="00241047" w:rsidP="001E5978" w14:paraId="21669354" w14:textId="3D5AF31C">
            <w:pPr>
              <w:pStyle w:val="ListParagraph"/>
              <w:spacing w:before="60" w:after="60" w:line="240" w:lineRule="auto"/>
              <w:ind w:left="0"/>
              <w:jc w:val="center"/>
              <w:rPr>
                <w:rFonts w:cs="Arial"/>
              </w:rPr>
            </w:pPr>
            <w:r w:rsidRPr="00241047">
              <w:rPr>
                <w:rFonts w:cs="Arial"/>
              </w:rPr>
              <w:t>4</w:t>
            </w:r>
          </w:p>
        </w:tc>
      </w:tr>
      <w:tr w14:paraId="697CCB9D" w14:textId="07B40573" w:rsidTr="00CC09A3">
        <w:tblPrEx>
          <w:tblW w:w="13855" w:type="dxa"/>
          <w:tblLook w:val="01E0"/>
        </w:tblPrEx>
        <w:tc>
          <w:tcPr>
            <w:tcW w:w="6025" w:type="dxa"/>
            <w:vAlign w:val="center"/>
          </w:tcPr>
          <w:p w:rsidR="00FD554C" w:rsidP="00716106" w14:paraId="4C8A96BC" w14:textId="1DF0AE37">
            <w:pPr>
              <w:pStyle w:val="ListParagraph"/>
              <w:spacing w:before="60" w:after="60" w:line="240" w:lineRule="auto"/>
              <w:ind w:left="250" w:hanging="250"/>
              <w:rPr>
                <w:rFonts w:cs="Arial"/>
              </w:rPr>
            </w:pPr>
            <w:r>
              <w:rPr>
                <w:rFonts w:cs="Arial"/>
              </w:rPr>
              <w:t>1</w:t>
            </w:r>
            <w:r w:rsidR="00ED6262">
              <w:rPr>
                <w:rFonts w:cs="Arial"/>
              </w:rPr>
              <w:t>f</w:t>
            </w:r>
            <w:r>
              <w:rPr>
                <w:rFonts w:cs="Arial"/>
              </w:rPr>
              <w:t xml:space="preserve">. </w:t>
            </w:r>
            <w:r>
              <w:rPr>
                <w:rFonts w:cs="Arial"/>
              </w:rPr>
              <w:t>PERS</w:t>
            </w:r>
            <w:r w:rsidR="00C12175">
              <w:rPr>
                <w:rFonts w:cs="Arial"/>
              </w:rPr>
              <w:t xml:space="preserve"> </w:t>
            </w:r>
            <w:r w:rsidR="00576770">
              <w:rPr>
                <w:rFonts w:cs="Arial"/>
              </w:rPr>
              <w:t xml:space="preserve">Guidance and tools package </w:t>
            </w:r>
            <w:hyperlink r:id="rId8" w:history="1">
              <w:r w:rsidRPr="00EA40C8" w:rsidR="00576770">
                <w:rPr>
                  <w:rStyle w:val="Hyperlink"/>
                  <w:rFonts w:cs="Arial"/>
                </w:rPr>
                <w:t xml:space="preserve">(i.e., </w:t>
              </w:r>
              <w:r w:rsidRPr="00EA40C8" w:rsidR="00C12175">
                <w:rPr>
                  <w:rStyle w:val="Hyperlink"/>
                  <w:rFonts w:cs="Arial"/>
                </w:rPr>
                <w:t>MindMap</w:t>
              </w:r>
            </w:hyperlink>
            <w:r w:rsidR="00576770">
              <w:rPr>
                <w:rFonts w:cs="Arial"/>
              </w:rPr>
              <w:t>)</w:t>
            </w:r>
            <w:r w:rsidR="00B61CEF">
              <w:rPr>
                <w:rFonts w:cs="Arial"/>
              </w:rPr>
              <w:t xml:space="preserve"> that included all PERS resources &amp; tools and</w:t>
            </w:r>
            <w:r>
              <w:rPr>
                <w:rFonts w:cs="Arial"/>
              </w:rPr>
              <w:t xml:space="preserve"> </w:t>
            </w:r>
            <w:r w:rsidR="00170B69">
              <w:rPr>
                <w:rFonts w:cs="Arial"/>
              </w:rPr>
              <w:t xml:space="preserve">a </w:t>
            </w:r>
            <w:hyperlink r:id="rId9" w:history="1">
              <w:r w:rsidRPr="0059528B">
                <w:rPr>
                  <w:rStyle w:val="Hyperlink"/>
                  <w:rFonts w:cs="Arial"/>
                </w:rPr>
                <w:t>How-to Video Training</w:t>
              </w:r>
            </w:hyperlink>
          </w:p>
        </w:tc>
        <w:tc>
          <w:tcPr>
            <w:tcW w:w="1890" w:type="dxa"/>
            <w:vAlign w:val="center"/>
          </w:tcPr>
          <w:p w:rsidR="00FD554C" w:rsidP="004E3996" w14:paraId="5E8869E6" w14:textId="24C5146A">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7BC5991D" w14:textId="0BD4CFE9">
            <w:pPr>
              <w:pStyle w:val="ListParagraph"/>
              <w:spacing w:before="60" w:after="60" w:line="240" w:lineRule="auto"/>
              <w:ind w:left="0"/>
              <w:jc w:val="center"/>
              <w:rPr>
                <w:rFonts w:cs="Arial"/>
              </w:rPr>
            </w:pPr>
            <w:r>
              <w:rPr>
                <w:rFonts w:cs="Arial"/>
              </w:rPr>
              <w:t>2</w:t>
            </w:r>
          </w:p>
        </w:tc>
        <w:tc>
          <w:tcPr>
            <w:tcW w:w="1890" w:type="dxa"/>
            <w:vAlign w:val="center"/>
          </w:tcPr>
          <w:p w:rsidR="00FD554C" w:rsidRPr="0092228C" w:rsidP="004E3996" w14:paraId="668FE02C" w14:textId="229B8A4F">
            <w:pPr>
              <w:pStyle w:val="ListParagraph"/>
              <w:spacing w:before="60" w:after="60" w:line="240" w:lineRule="auto"/>
              <w:ind w:left="0"/>
              <w:jc w:val="center"/>
              <w:rPr>
                <w:rFonts w:cs="Arial"/>
              </w:rPr>
            </w:pPr>
            <w:r>
              <w:rPr>
                <w:rFonts w:cs="Arial"/>
              </w:rPr>
              <w:t>3</w:t>
            </w:r>
          </w:p>
        </w:tc>
        <w:tc>
          <w:tcPr>
            <w:tcW w:w="2160" w:type="dxa"/>
            <w:vAlign w:val="center"/>
          </w:tcPr>
          <w:p w:rsidR="00FD554C" w:rsidRPr="0092228C" w:rsidP="004E3996" w14:paraId="3897F4E4" w14:textId="4E15C2D5">
            <w:pPr>
              <w:pStyle w:val="ListParagraph"/>
              <w:spacing w:before="60" w:after="60" w:line="240" w:lineRule="auto"/>
              <w:ind w:left="0"/>
              <w:jc w:val="center"/>
              <w:rPr>
                <w:rFonts w:cs="Arial"/>
              </w:rPr>
            </w:pPr>
            <w:r w:rsidRPr="00241047">
              <w:rPr>
                <w:rFonts w:cs="Arial"/>
              </w:rPr>
              <w:t>4</w:t>
            </w:r>
          </w:p>
        </w:tc>
      </w:tr>
      <w:tr w14:paraId="507C08FE" w14:textId="3DEE7A67" w:rsidTr="00CC09A3">
        <w:tblPrEx>
          <w:tblW w:w="13855" w:type="dxa"/>
          <w:tblLook w:val="01E0"/>
        </w:tblPrEx>
        <w:tc>
          <w:tcPr>
            <w:tcW w:w="6025" w:type="dxa"/>
            <w:vAlign w:val="center"/>
          </w:tcPr>
          <w:p w:rsidR="00FD554C" w:rsidRPr="0092228C" w:rsidP="004E3996" w14:paraId="739C39A6" w14:textId="52167BCA">
            <w:pPr>
              <w:pStyle w:val="ListParagraph"/>
              <w:spacing w:before="60" w:after="60" w:line="240" w:lineRule="auto"/>
              <w:ind w:left="0"/>
              <w:rPr>
                <w:rFonts w:cs="Arial"/>
              </w:rPr>
            </w:pPr>
            <w:r>
              <w:rPr>
                <w:rFonts w:cs="Arial"/>
              </w:rPr>
              <w:t>1</w:t>
            </w:r>
            <w:r w:rsidR="00ED6262">
              <w:rPr>
                <w:rFonts w:cs="Arial"/>
              </w:rPr>
              <w:t>g</w:t>
            </w:r>
            <w:r>
              <w:rPr>
                <w:rFonts w:cs="Arial"/>
              </w:rPr>
              <w:t xml:space="preserve">. </w:t>
            </w:r>
            <w:r w:rsidR="00B61CEF">
              <w:rPr>
                <w:rFonts w:cs="Arial"/>
              </w:rPr>
              <w:t>CDC to Individual PRC Training on PERS System</w:t>
            </w:r>
          </w:p>
        </w:tc>
        <w:tc>
          <w:tcPr>
            <w:tcW w:w="1890" w:type="dxa"/>
            <w:vAlign w:val="center"/>
          </w:tcPr>
          <w:p w:rsidR="00FD554C" w:rsidRPr="0092228C" w:rsidP="004E3996" w14:paraId="7E54C56E" w14:textId="0174D935">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B5C798F" w14:textId="635F9395">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35B03E4A" w14:textId="135A93E5">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5526078" w14:textId="3ED762A5">
            <w:pPr>
              <w:pStyle w:val="ListParagraph"/>
              <w:spacing w:before="60" w:after="60" w:line="240" w:lineRule="auto"/>
              <w:ind w:left="0"/>
              <w:jc w:val="center"/>
              <w:rPr>
                <w:rFonts w:cs="Arial"/>
                <w:b/>
                <w:bCs/>
              </w:rPr>
            </w:pPr>
            <w:r w:rsidRPr="00241047">
              <w:rPr>
                <w:rFonts w:cs="Arial"/>
              </w:rPr>
              <w:t>4</w:t>
            </w:r>
          </w:p>
        </w:tc>
      </w:tr>
      <w:tr w14:paraId="546D54E4" w14:textId="3B5360E7" w:rsidTr="00CC09A3">
        <w:tblPrEx>
          <w:tblW w:w="13855" w:type="dxa"/>
          <w:tblLook w:val="01E0"/>
        </w:tblPrEx>
        <w:tc>
          <w:tcPr>
            <w:tcW w:w="6025" w:type="dxa"/>
            <w:vAlign w:val="center"/>
          </w:tcPr>
          <w:p w:rsidR="00FD554C" w:rsidRPr="0092228C" w:rsidP="004E3996" w14:paraId="4171CE24" w14:textId="410E4F57">
            <w:pPr>
              <w:pStyle w:val="ListParagraph"/>
              <w:spacing w:before="60" w:after="60" w:line="240" w:lineRule="auto"/>
              <w:ind w:left="0"/>
              <w:rPr>
                <w:rFonts w:cs="Arial"/>
              </w:rPr>
            </w:pPr>
            <w:r>
              <w:rPr>
                <w:rFonts w:cs="Arial"/>
              </w:rPr>
              <w:t>1</w:t>
            </w:r>
            <w:r w:rsidR="00ED6262">
              <w:rPr>
                <w:rFonts w:cs="Arial"/>
              </w:rPr>
              <w:t>h</w:t>
            </w:r>
            <w:r>
              <w:rPr>
                <w:rFonts w:cs="Arial"/>
              </w:rPr>
              <w:t xml:space="preserve">. </w:t>
            </w:r>
            <w:hyperlink r:id="rId10" w:history="1">
              <w:r w:rsidRPr="00255C80">
                <w:rPr>
                  <w:rStyle w:val="Hyperlink"/>
                  <w:rFonts w:cs="Arial"/>
                </w:rPr>
                <w:t>PERS Office Hours</w:t>
              </w:r>
            </w:hyperlink>
          </w:p>
        </w:tc>
        <w:tc>
          <w:tcPr>
            <w:tcW w:w="1890" w:type="dxa"/>
            <w:vAlign w:val="center"/>
          </w:tcPr>
          <w:p w:rsidR="00FD554C" w:rsidRPr="0092228C" w:rsidP="004E3996" w14:paraId="6F98B0A1" w14:textId="53891A5F">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5FE1B10" w14:textId="7227808A">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40610270" w14:textId="3593B87B">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64A7636B" w14:textId="00AC6AC7">
            <w:pPr>
              <w:pStyle w:val="ListParagraph"/>
              <w:spacing w:before="60" w:after="60" w:line="240" w:lineRule="auto"/>
              <w:ind w:left="0"/>
              <w:jc w:val="center"/>
              <w:rPr>
                <w:rFonts w:cs="Arial"/>
                <w:b/>
                <w:bCs/>
              </w:rPr>
            </w:pPr>
            <w:r w:rsidRPr="00241047">
              <w:rPr>
                <w:rFonts w:cs="Arial"/>
              </w:rPr>
              <w:t>4</w:t>
            </w:r>
          </w:p>
        </w:tc>
      </w:tr>
      <w:tr w14:paraId="0CD741F5" w14:textId="3C0CF2F6" w:rsidTr="00CC09A3">
        <w:tblPrEx>
          <w:tblW w:w="13855" w:type="dxa"/>
          <w:tblLook w:val="01E0"/>
        </w:tblPrEx>
        <w:tc>
          <w:tcPr>
            <w:tcW w:w="6025" w:type="dxa"/>
            <w:vAlign w:val="center"/>
          </w:tcPr>
          <w:p w:rsidR="00FD554C" w:rsidRPr="0092228C" w:rsidP="004E3996" w14:paraId="015E8FDD" w14:textId="75A06EBA">
            <w:pPr>
              <w:pStyle w:val="ListParagraph"/>
              <w:spacing w:before="60" w:after="60" w:line="240" w:lineRule="auto"/>
              <w:ind w:left="0"/>
              <w:rPr>
                <w:rFonts w:cs="Arial"/>
              </w:rPr>
            </w:pPr>
            <w:r>
              <w:rPr>
                <w:rFonts w:cs="Arial"/>
              </w:rPr>
              <w:t>1</w:t>
            </w:r>
            <w:r w:rsidR="00ED6262">
              <w:rPr>
                <w:rFonts w:cs="Arial"/>
              </w:rPr>
              <w:t>i</w:t>
            </w:r>
            <w:r>
              <w:rPr>
                <w:rFonts w:cs="Arial"/>
              </w:rPr>
              <w:t xml:space="preserve">. </w:t>
            </w:r>
            <w:r>
              <w:rPr>
                <w:rFonts w:cs="Arial"/>
              </w:rPr>
              <w:t xml:space="preserve">PERS Quality Review Report </w:t>
            </w:r>
            <w:r w:rsidR="004D3C2F">
              <w:rPr>
                <w:rFonts w:cs="Arial"/>
              </w:rPr>
              <w:t xml:space="preserve">(QRR) support </w:t>
            </w:r>
            <w:r w:rsidR="007670FD">
              <w:rPr>
                <w:rFonts w:cs="Arial"/>
              </w:rPr>
              <w:t>and</w:t>
            </w:r>
            <w:r>
              <w:rPr>
                <w:rFonts w:cs="Arial"/>
              </w:rPr>
              <w:t xml:space="preserve"> follow-up</w:t>
            </w:r>
          </w:p>
        </w:tc>
        <w:tc>
          <w:tcPr>
            <w:tcW w:w="1890" w:type="dxa"/>
            <w:vAlign w:val="center"/>
          </w:tcPr>
          <w:p w:rsidR="00FD554C" w:rsidRPr="0092228C" w:rsidP="004E3996" w14:paraId="5ADB6B3D" w14:textId="2EE16CCC">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23C1CD61" w14:textId="3E91034D">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5CF0CFA4" w14:textId="00D0D410">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1D5A9DE9" w14:textId="2F8ED2AA">
            <w:pPr>
              <w:pStyle w:val="ListParagraph"/>
              <w:spacing w:before="60" w:after="60" w:line="240" w:lineRule="auto"/>
              <w:ind w:left="0"/>
              <w:jc w:val="center"/>
              <w:rPr>
                <w:rFonts w:cs="Arial"/>
                <w:b/>
                <w:bCs/>
              </w:rPr>
            </w:pPr>
            <w:r w:rsidRPr="00241047">
              <w:rPr>
                <w:rFonts w:cs="Arial"/>
              </w:rPr>
              <w:t>4</w:t>
            </w:r>
          </w:p>
        </w:tc>
      </w:tr>
      <w:tr w14:paraId="36769BEE" w14:textId="43BB8B3D" w:rsidTr="00CC09A3">
        <w:tblPrEx>
          <w:tblW w:w="13855" w:type="dxa"/>
          <w:tblLook w:val="01E0"/>
        </w:tblPrEx>
        <w:tc>
          <w:tcPr>
            <w:tcW w:w="6025" w:type="dxa"/>
            <w:vAlign w:val="center"/>
          </w:tcPr>
          <w:p w:rsidR="00FD554C" w:rsidRPr="0092228C" w:rsidP="00716106" w14:paraId="3909FC17" w14:textId="595B9C8F">
            <w:pPr>
              <w:pStyle w:val="ListParagraph"/>
              <w:spacing w:before="60" w:after="60" w:line="240" w:lineRule="auto"/>
              <w:ind w:left="250" w:hanging="250"/>
              <w:rPr>
                <w:rFonts w:cs="Arial"/>
              </w:rPr>
            </w:pPr>
            <w:r>
              <w:rPr>
                <w:rFonts w:cs="Arial"/>
              </w:rPr>
              <w:t>1</w:t>
            </w:r>
            <w:r w:rsidR="00ED6262">
              <w:rPr>
                <w:rFonts w:cs="Arial"/>
              </w:rPr>
              <w:t>j</w:t>
            </w:r>
            <w:r>
              <w:rPr>
                <w:rFonts w:cs="Arial"/>
              </w:rPr>
              <w:t xml:space="preserve">. </w:t>
            </w:r>
            <w:r>
              <w:rPr>
                <w:rFonts w:cs="Arial"/>
              </w:rPr>
              <w:t xml:space="preserve">PERS-related support from </w:t>
            </w:r>
            <w:r w:rsidR="008D26DC">
              <w:rPr>
                <w:rFonts w:cs="Arial"/>
              </w:rPr>
              <w:t xml:space="preserve">your </w:t>
            </w:r>
            <w:r>
              <w:rPr>
                <w:rFonts w:cs="Arial"/>
              </w:rPr>
              <w:t xml:space="preserve">evaluation liaison on monthly </w:t>
            </w:r>
            <w:r w:rsidR="006A529F">
              <w:rPr>
                <w:rFonts w:cs="Arial"/>
              </w:rPr>
              <w:t xml:space="preserve">PO </w:t>
            </w:r>
            <w:r>
              <w:rPr>
                <w:rFonts w:cs="Arial"/>
              </w:rPr>
              <w:t>calls</w:t>
            </w:r>
          </w:p>
        </w:tc>
        <w:tc>
          <w:tcPr>
            <w:tcW w:w="1890" w:type="dxa"/>
            <w:vAlign w:val="center"/>
          </w:tcPr>
          <w:p w:rsidR="00FD554C" w:rsidRPr="0092228C" w:rsidP="004E3996" w14:paraId="6F08E69B" w14:textId="3BCC645D">
            <w:pPr>
              <w:pStyle w:val="ListParagraph"/>
              <w:spacing w:before="60" w:after="60" w:line="240" w:lineRule="auto"/>
              <w:ind w:left="0"/>
              <w:jc w:val="center"/>
              <w:rPr>
                <w:rFonts w:cs="Arial"/>
              </w:rPr>
            </w:pPr>
            <w:r w:rsidRPr="00740841">
              <w:rPr>
                <w:rFonts w:cs="Arial"/>
              </w:rPr>
              <w:t>1</w:t>
            </w:r>
          </w:p>
        </w:tc>
        <w:tc>
          <w:tcPr>
            <w:tcW w:w="1890" w:type="dxa"/>
            <w:vAlign w:val="center"/>
          </w:tcPr>
          <w:p w:rsidR="00FD554C" w:rsidRPr="0092228C" w:rsidP="004E3996" w14:paraId="4F18DF03" w14:textId="7FE8B6EB">
            <w:pPr>
              <w:pStyle w:val="ListParagraph"/>
              <w:spacing w:before="60" w:after="60" w:line="240" w:lineRule="auto"/>
              <w:ind w:left="0"/>
              <w:jc w:val="center"/>
              <w:rPr>
                <w:rFonts w:cs="Arial"/>
                <w:b/>
                <w:bCs/>
              </w:rPr>
            </w:pPr>
            <w:r w:rsidRPr="0092228C">
              <w:rPr>
                <w:rFonts w:cs="Arial"/>
              </w:rPr>
              <w:t>2</w:t>
            </w:r>
          </w:p>
        </w:tc>
        <w:tc>
          <w:tcPr>
            <w:tcW w:w="1890" w:type="dxa"/>
            <w:vAlign w:val="center"/>
          </w:tcPr>
          <w:p w:rsidR="00FD554C" w:rsidRPr="0092228C" w:rsidP="004E3996" w14:paraId="08305C12" w14:textId="2BEC58BA">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FD554C" w:rsidRPr="0092228C" w:rsidP="004E3996" w14:paraId="4248DA2F" w14:textId="1E2D0CA7">
            <w:pPr>
              <w:pStyle w:val="ListParagraph"/>
              <w:spacing w:before="60" w:after="60" w:line="240" w:lineRule="auto"/>
              <w:ind w:left="0"/>
              <w:jc w:val="center"/>
              <w:rPr>
                <w:rFonts w:cs="Arial"/>
                <w:b/>
                <w:bCs/>
              </w:rPr>
            </w:pPr>
            <w:r w:rsidRPr="00241047">
              <w:rPr>
                <w:rFonts w:cs="Arial"/>
              </w:rPr>
              <w:t>4</w:t>
            </w:r>
          </w:p>
        </w:tc>
      </w:tr>
    </w:tbl>
    <w:p w:rsidR="008F70A9" w:rsidP="00E57647" w14:paraId="7FE4AFCB" w14:textId="77777777"/>
    <w:p w:rsidR="007634B9" w:rsidRPr="00010448" w:rsidP="00716106" w14:paraId="3A687D8B" w14:textId="58180FB9">
      <w:pPr>
        <w:spacing w:after="0" w:line="360" w:lineRule="auto"/>
        <w:rPr>
          <w:rStyle w:val="Strong"/>
          <w:color w:val="ED7D31" w:themeColor="accent2"/>
        </w:rPr>
      </w:pPr>
      <w:r w:rsidRPr="00010448">
        <w:rPr>
          <w:rStyle w:val="Strong"/>
          <w:color w:val="ED7D31" w:themeColor="accent2"/>
        </w:rPr>
        <w:t>[Branching logic</w:t>
      </w:r>
      <w:r w:rsidRPr="00010448" w:rsidR="008E76F6">
        <w:rPr>
          <w:rStyle w:val="Strong"/>
          <w:color w:val="ED7D31" w:themeColor="accent2"/>
        </w:rPr>
        <w:t>:</w:t>
      </w:r>
    </w:p>
    <w:p w:rsidR="00755A40" w:rsidRPr="00010448" w:rsidP="00D532F7" w14:paraId="40B7FC23" w14:textId="274D8E93">
      <w:pPr>
        <w:pStyle w:val="ListParagraph"/>
        <w:numPr>
          <w:ilvl w:val="0"/>
          <w:numId w:val="39"/>
        </w:numPr>
        <w:spacing w:after="0" w:line="360" w:lineRule="auto"/>
        <w:rPr>
          <w:rStyle w:val="Strong"/>
          <w:color w:val="ED7D31" w:themeColor="accent2"/>
        </w:rPr>
      </w:pPr>
      <w:r w:rsidRPr="00010448">
        <w:rPr>
          <w:rStyle w:val="Strong"/>
          <w:color w:val="ED7D31" w:themeColor="accent2"/>
        </w:rPr>
        <w:t>Any respondent</w:t>
      </w:r>
      <w:r w:rsidRPr="00010448" w:rsidR="00611E0F">
        <w:rPr>
          <w:rStyle w:val="Strong"/>
          <w:color w:val="ED7D31" w:themeColor="accent2"/>
        </w:rPr>
        <w:t>s</w:t>
      </w:r>
      <w:r w:rsidRPr="00010448">
        <w:rPr>
          <w:rStyle w:val="Strong"/>
          <w:color w:val="ED7D31" w:themeColor="accent2"/>
        </w:rPr>
        <w:t xml:space="preserve"> who answer</w:t>
      </w:r>
      <w:r w:rsidRPr="00010448" w:rsidR="008E76F6">
        <w:rPr>
          <w:rStyle w:val="Strong"/>
          <w:color w:val="ED7D31" w:themeColor="accent2"/>
        </w:rPr>
        <w:t>ed</w:t>
      </w:r>
      <w:r w:rsidRPr="00010448" w:rsidR="00B22751">
        <w:rPr>
          <w:rStyle w:val="Strong"/>
          <w:color w:val="ED7D31" w:themeColor="accent2"/>
        </w:rPr>
        <w:t>,</w:t>
      </w:r>
      <w:r w:rsidRPr="00010448" w:rsidR="003C56D3">
        <w:rPr>
          <w:rStyle w:val="Strong"/>
          <w:color w:val="ED7D31" w:themeColor="accent2"/>
        </w:rPr>
        <w:t xml:space="preserve"> “4</w:t>
      </w:r>
      <w:r w:rsidRPr="00010448" w:rsidR="00051710">
        <w:rPr>
          <w:rStyle w:val="Strong"/>
          <w:color w:val="ED7D31" w:themeColor="accent2"/>
        </w:rPr>
        <w:t xml:space="preserve"> </w:t>
      </w:r>
      <w:r w:rsidRPr="00010448" w:rsidR="006B7C74">
        <w:rPr>
          <w:rStyle w:val="Strong"/>
          <w:color w:val="ED7D31" w:themeColor="accent2"/>
        </w:rPr>
        <w:t>received/used”</w:t>
      </w:r>
      <w:r w:rsidRPr="00010448">
        <w:rPr>
          <w:rStyle w:val="Strong"/>
          <w:color w:val="ED7D31" w:themeColor="accent2"/>
        </w:rPr>
        <w:t xml:space="preserve"> to any of the above</w:t>
      </w:r>
      <w:r w:rsidRPr="00010448" w:rsidR="000D63F5">
        <w:rPr>
          <w:rStyle w:val="Strong"/>
          <w:color w:val="ED7D31" w:themeColor="accent2"/>
        </w:rPr>
        <w:t xml:space="preserve"> items, </w:t>
      </w:r>
      <w:r w:rsidRPr="00010448" w:rsidR="00030AF5">
        <w:rPr>
          <w:rStyle w:val="Strong"/>
          <w:color w:val="ED7D31" w:themeColor="accent2"/>
        </w:rPr>
        <w:t xml:space="preserve">continue </w:t>
      </w:r>
      <w:r w:rsidRPr="00010448" w:rsidR="002C3B2C">
        <w:rPr>
          <w:rStyle w:val="Strong"/>
          <w:color w:val="ED7D31" w:themeColor="accent2"/>
        </w:rPr>
        <w:t>onto</w:t>
      </w:r>
      <w:r w:rsidRPr="00010448" w:rsidR="00030AF5">
        <w:rPr>
          <w:rStyle w:val="Strong"/>
          <w:color w:val="ED7D31" w:themeColor="accent2"/>
        </w:rPr>
        <w:t xml:space="preserve"> </w:t>
      </w:r>
      <w:r w:rsidRPr="00010448" w:rsidR="000D63F5">
        <w:rPr>
          <w:rStyle w:val="Strong"/>
          <w:color w:val="ED7D31" w:themeColor="accent2"/>
        </w:rPr>
        <w:t>“</w:t>
      </w:r>
      <w:r w:rsidRPr="00010448" w:rsidR="00F53A1D">
        <w:rPr>
          <w:rStyle w:val="Strong"/>
          <w:color w:val="ED7D31" w:themeColor="accent2"/>
        </w:rPr>
        <w:t xml:space="preserve">M&amp;E Sub-Section </w:t>
      </w:r>
      <w:r w:rsidRPr="00010448" w:rsidR="000D63F5">
        <w:rPr>
          <w:rStyle w:val="Strong"/>
          <w:color w:val="ED7D31" w:themeColor="accent2"/>
        </w:rPr>
        <w:t>PERS FEEDBACK</w:t>
      </w:r>
      <w:r w:rsidRPr="00010448" w:rsidR="00EF0051">
        <w:rPr>
          <w:rStyle w:val="Strong"/>
          <w:color w:val="ED7D31" w:themeColor="accent2"/>
        </w:rPr>
        <w:t xml:space="preserve">” section </w:t>
      </w:r>
      <w:r w:rsidRPr="00010448" w:rsidR="002C3B2C">
        <w:rPr>
          <w:rStyle w:val="Strong"/>
          <w:color w:val="ED7D31" w:themeColor="accent2"/>
        </w:rPr>
        <w:t>below</w:t>
      </w:r>
    </w:p>
    <w:p w:rsidR="00611E0F" w:rsidRPr="00010448" w:rsidP="00D44A2C" w14:paraId="51028662" w14:textId="51B3E038">
      <w:pPr>
        <w:pStyle w:val="ListParagraph"/>
        <w:numPr>
          <w:ilvl w:val="0"/>
          <w:numId w:val="39"/>
        </w:numPr>
        <w:spacing w:after="0" w:line="360" w:lineRule="auto"/>
        <w:rPr>
          <w:rStyle w:val="Strong"/>
          <w:color w:val="ED7D31" w:themeColor="accent2"/>
        </w:rPr>
      </w:pPr>
      <w:r w:rsidRPr="00010448">
        <w:rPr>
          <w:rStyle w:val="Strong"/>
          <w:color w:val="ED7D31" w:themeColor="accent2"/>
        </w:rPr>
        <w:t xml:space="preserve">For all other respondents, </w:t>
      </w:r>
      <w:r w:rsidRPr="00010448" w:rsidR="00F1641A">
        <w:rPr>
          <w:rStyle w:val="Strong"/>
          <w:color w:val="ED7D31" w:themeColor="accent2"/>
        </w:rPr>
        <w:t>s</w:t>
      </w:r>
      <w:r w:rsidRPr="00010448">
        <w:rPr>
          <w:rStyle w:val="Strong"/>
          <w:color w:val="ED7D31" w:themeColor="accent2"/>
        </w:rPr>
        <w:t>kip to “</w:t>
      </w:r>
      <w:r w:rsidRPr="00010448" w:rsidR="00363640">
        <w:rPr>
          <w:rStyle w:val="Strong"/>
          <w:color w:val="ED7D31" w:themeColor="accent2"/>
        </w:rPr>
        <w:t xml:space="preserve">1a. </w:t>
      </w:r>
      <w:r w:rsidRPr="00010448" w:rsidR="00C64964">
        <w:rPr>
          <w:rStyle w:val="Strong"/>
          <w:color w:val="ED7D31" w:themeColor="accent2"/>
        </w:rPr>
        <w:t>M&amp;E Ad-Hoc TA</w:t>
      </w:r>
      <w:r w:rsidRPr="00010448">
        <w:rPr>
          <w:rStyle w:val="Strong"/>
          <w:color w:val="ED7D31" w:themeColor="accent2"/>
        </w:rPr>
        <w:t>”</w:t>
      </w:r>
      <w:r w:rsidRPr="00010448" w:rsidR="00D532F7">
        <w:rPr>
          <w:rStyle w:val="Strong"/>
          <w:color w:val="ED7D31" w:themeColor="accent2"/>
        </w:rPr>
        <w:t>]</w:t>
      </w:r>
    </w:p>
    <w:p w:rsidR="00D532F7" w:rsidP="00716106" w14:paraId="01346C2D" w14:textId="0F45F98D">
      <w:pPr>
        <w:spacing w:after="0" w:line="360" w:lineRule="auto"/>
        <w:rPr>
          <w:rStyle w:val="IntenseReference"/>
          <w:color w:val="ED7D31" w:themeColor="accent2"/>
        </w:rPr>
      </w:pPr>
    </w:p>
    <w:p w:rsidR="0035043E" w:rsidP="00716106" w14:paraId="3DA39CD6" w14:textId="07E00B92">
      <w:pPr>
        <w:spacing w:after="0" w:line="360" w:lineRule="auto"/>
        <w:rPr>
          <w:rFonts w:asciiTheme="majorHAnsi" w:eastAsiaTheme="majorEastAsia" w:hAnsiTheme="majorHAnsi" w:cstheme="majorBidi"/>
          <w:b/>
          <w:bCs/>
          <w:smallCaps/>
          <w:color w:val="2F5496" w:themeColor="accent1" w:themeShade="BF"/>
          <w:sz w:val="26"/>
          <w:szCs w:val="26"/>
        </w:rPr>
      </w:pPr>
      <w:r w:rsidRPr="00017BBD">
        <w:rPr>
          <w:rFonts w:asciiTheme="majorHAnsi" w:eastAsiaTheme="majorEastAsia" w:hAnsiTheme="majorHAnsi" w:cstheme="majorBidi"/>
          <w:b/>
          <w:bCs/>
          <w:smallCaps/>
          <w:color w:val="2F5496" w:themeColor="accent1" w:themeShade="BF"/>
          <w:sz w:val="26"/>
          <w:szCs w:val="26"/>
        </w:rPr>
        <w:t xml:space="preserve">M&amp;E </w:t>
      </w:r>
      <w:r w:rsidRPr="00017BBD" w:rsidR="00D52BE5">
        <w:rPr>
          <w:rFonts w:asciiTheme="majorHAnsi" w:eastAsiaTheme="majorEastAsia" w:hAnsiTheme="majorHAnsi" w:cstheme="majorBidi"/>
          <w:b/>
          <w:bCs/>
          <w:smallCaps/>
          <w:color w:val="2F5496" w:themeColor="accent1" w:themeShade="BF"/>
          <w:sz w:val="26"/>
          <w:szCs w:val="26"/>
        </w:rPr>
        <w:t>SUB-SECTION –</w:t>
      </w:r>
      <w:r w:rsidRPr="00D52BE5" w:rsidR="00D52BE5">
        <w:rPr>
          <w:rFonts w:asciiTheme="majorHAnsi" w:eastAsiaTheme="majorEastAsia" w:hAnsiTheme="majorHAnsi" w:cstheme="majorBidi"/>
          <w:smallCaps/>
          <w:color w:val="2F5496" w:themeColor="accent1" w:themeShade="BF"/>
          <w:sz w:val="26"/>
          <w:szCs w:val="26"/>
        </w:rPr>
        <w:t xml:space="preserve"> </w:t>
      </w:r>
      <w:r w:rsidRPr="00D52BE5" w:rsidR="00D52BE5">
        <w:rPr>
          <w:rFonts w:asciiTheme="majorHAnsi" w:eastAsiaTheme="majorEastAsia" w:hAnsiTheme="majorHAnsi" w:cstheme="majorBidi"/>
          <w:b/>
          <w:bCs/>
          <w:smallCaps/>
          <w:color w:val="2F5496" w:themeColor="accent1" w:themeShade="BF"/>
          <w:sz w:val="26"/>
          <w:szCs w:val="26"/>
        </w:rPr>
        <w:t>PERS FEEDBACK</w:t>
      </w:r>
      <w:r w:rsidR="00EF0051">
        <w:rPr>
          <w:rFonts w:asciiTheme="majorHAnsi" w:eastAsiaTheme="majorEastAsia" w:hAnsiTheme="majorHAnsi" w:cstheme="majorBidi"/>
          <w:b/>
          <w:bCs/>
          <w:smallCaps/>
          <w:color w:val="2F5496" w:themeColor="accent1" w:themeShade="BF"/>
          <w:sz w:val="26"/>
          <w:szCs w:val="26"/>
        </w:rPr>
        <w:t xml:space="preserve"> – </w:t>
      </w:r>
    </w:p>
    <w:p w:rsidR="00D94913" w:rsidRPr="00010448" w:rsidP="00D94913" w14:paraId="0017CEE7" w14:textId="48AC3D54">
      <w:pPr>
        <w:spacing w:after="0" w:line="360" w:lineRule="auto"/>
        <w:rPr>
          <w:rStyle w:val="Strong"/>
          <w:color w:val="ED7D31" w:themeColor="accent2"/>
        </w:rPr>
      </w:pPr>
      <w:r w:rsidRPr="00010448">
        <w:rPr>
          <w:rStyle w:val="Strong"/>
          <w:color w:val="ED7D31" w:themeColor="accent2"/>
        </w:rPr>
        <w:t xml:space="preserve">[Branching logic: </w:t>
      </w:r>
      <w:r w:rsidRPr="00010448" w:rsidR="00773A30">
        <w:rPr>
          <w:rStyle w:val="Strong"/>
          <w:color w:val="ED7D31" w:themeColor="accent2"/>
        </w:rPr>
        <w:t xml:space="preserve">Populate each item </w:t>
      </w:r>
      <w:r w:rsidRPr="00010448" w:rsidR="004B5FD9">
        <w:rPr>
          <w:rStyle w:val="Strong"/>
          <w:color w:val="ED7D31" w:themeColor="accent2"/>
        </w:rPr>
        <w:t xml:space="preserve">that was answered </w:t>
      </w:r>
      <w:r w:rsidRPr="00010448" w:rsidR="00773A30">
        <w:rPr>
          <w:rStyle w:val="Strong"/>
          <w:color w:val="ED7D31" w:themeColor="accent2"/>
        </w:rPr>
        <w:t xml:space="preserve">as </w:t>
      </w:r>
      <w:r w:rsidRPr="00010448">
        <w:rPr>
          <w:rStyle w:val="Strong"/>
          <w:color w:val="ED7D31" w:themeColor="accent2"/>
        </w:rPr>
        <w:t xml:space="preserve">“4 received/used” </w:t>
      </w:r>
      <w:r w:rsidRPr="00010448" w:rsidR="00773A30">
        <w:rPr>
          <w:rStyle w:val="Strong"/>
          <w:color w:val="ED7D31" w:themeColor="accent2"/>
        </w:rPr>
        <w:t>above</w:t>
      </w:r>
      <w:r w:rsidRPr="00010448" w:rsidR="004B5FD9">
        <w:rPr>
          <w:rStyle w:val="Strong"/>
          <w:color w:val="ED7D31" w:themeColor="accent2"/>
        </w:rPr>
        <w:t>,</w:t>
      </w:r>
      <w:r w:rsidRPr="00010448" w:rsidR="00773A30">
        <w:rPr>
          <w:rStyle w:val="Strong"/>
          <w:color w:val="ED7D31" w:themeColor="accent2"/>
        </w:rPr>
        <w:t xml:space="preserve"> in the below matrix] </w:t>
      </w:r>
    </w:p>
    <w:p w:rsidR="00D94913" w:rsidRPr="00D52BE5" w:rsidP="00716106" w14:paraId="1DB4FE20" w14:textId="77777777">
      <w:pPr>
        <w:spacing w:after="0" w:line="360" w:lineRule="auto"/>
        <w:rPr>
          <w:rFonts w:asciiTheme="majorHAnsi" w:eastAsiaTheme="majorEastAsia" w:hAnsiTheme="majorHAnsi" w:cstheme="majorBidi"/>
          <w:smallCaps/>
          <w:color w:val="2F5496" w:themeColor="accent1" w:themeShade="BF"/>
          <w:sz w:val="26"/>
          <w:szCs w:val="26"/>
        </w:rPr>
      </w:pPr>
    </w:p>
    <w:p w:rsidR="005F4592" w:rsidP="005F4592" w14:paraId="161ED938" w14:textId="601CDD3E">
      <w:pPr>
        <w:pStyle w:val="ListParagraph"/>
        <w:numPr>
          <w:ilvl w:val="0"/>
          <w:numId w:val="7"/>
        </w:numPr>
      </w:pPr>
      <w:r>
        <w:t xml:space="preserve">You reported </w:t>
      </w:r>
      <w:r w:rsidR="000B5BBD">
        <w:t xml:space="preserve">receiving/using the following </w:t>
      </w:r>
      <w:r>
        <w:t>TA support</w:t>
      </w:r>
      <w:r w:rsidR="000B5BBD">
        <w:t xml:space="preserve">. Please rate </w:t>
      </w:r>
      <w:r>
        <w:t xml:space="preserve">how useful </w:t>
      </w:r>
      <w:r w:rsidR="00983FD8">
        <w:t xml:space="preserve">each item was in helping to collect and/or report PERS data for program evaluation. </w:t>
      </w:r>
      <w:r>
        <w:t xml:space="preserve"> </w:t>
      </w:r>
    </w:p>
    <w:p w:rsidR="00773A30" w:rsidRPr="00FC51F9" w:rsidP="00773A30" w14:paraId="7BFBC833" w14:textId="77777777">
      <w:pPr>
        <w:pStyle w:val="ListParagraph"/>
      </w:pP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25"/>
        <w:gridCol w:w="1890"/>
        <w:gridCol w:w="1890"/>
        <w:gridCol w:w="1890"/>
        <w:gridCol w:w="2160"/>
      </w:tblGrid>
      <w:tr w14:paraId="7963D886" w14:textId="77777777"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025" w:type="dxa"/>
            <w:vAlign w:val="center"/>
          </w:tcPr>
          <w:p w:rsidR="00B35C7A" w:rsidRPr="0092228C" w14:paraId="01D937F7" w14:textId="57E884A9">
            <w:pPr>
              <w:pStyle w:val="ListParagraph"/>
              <w:spacing w:after="0" w:line="240" w:lineRule="auto"/>
              <w:ind w:left="0"/>
              <w:jc w:val="center"/>
              <w:rPr>
                <w:rFonts w:cs="Arial"/>
                <w:b/>
                <w:bCs/>
              </w:rPr>
            </w:pPr>
            <w:r w:rsidRPr="0092228C">
              <w:rPr>
                <w:rFonts w:cs="Arial"/>
                <w:b/>
                <w:bCs/>
              </w:rPr>
              <w:t xml:space="preserve">TA Support </w:t>
            </w:r>
          </w:p>
        </w:tc>
        <w:tc>
          <w:tcPr>
            <w:tcW w:w="1890" w:type="dxa"/>
            <w:vAlign w:val="center"/>
          </w:tcPr>
          <w:p w:rsidR="00B35C7A" w:rsidRPr="0092228C" w14:paraId="37B4AA15" w14:textId="77777777">
            <w:pPr>
              <w:pStyle w:val="ListParagraph"/>
              <w:spacing w:after="0" w:line="240" w:lineRule="auto"/>
              <w:ind w:left="0"/>
              <w:jc w:val="center"/>
              <w:rPr>
                <w:rFonts w:cs="Arial"/>
                <w:b/>
                <w:bCs/>
              </w:rPr>
            </w:pPr>
            <w:r w:rsidRPr="0092228C">
              <w:rPr>
                <w:rFonts w:cs="Arial"/>
                <w:b/>
                <w:bCs/>
              </w:rPr>
              <w:t>Not Useful</w:t>
            </w:r>
          </w:p>
        </w:tc>
        <w:tc>
          <w:tcPr>
            <w:tcW w:w="1890" w:type="dxa"/>
            <w:vAlign w:val="center"/>
          </w:tcPr>
          <w:p w:rsidR="00B35C7A" w:rsidRPr="0092228C" w14:paraId="28EDCA14" w14:textId="77777777">
            <w:pPr>
              <w:pStyle w:val="ListParagraph"/>
              <w:spacing w:after="0" w:line="240" w:lineRule="auto"/>
              <w:ind w:left="0"/>
              <w:jc w:val="center"/>
              <w:rPr>
                <w:rFonts w:cs="Arial"/>
                <w:b/>
                <w:bCs/>
              </w:rPr>
            </w:pPr>
            <w:r w:rsidRPr="0092228C">
              <w:rPr>
                <w:rFonts w:cs="Arial"/>
                <w:b/>
                <w:bCs/>
              </w:rPr>
              <w:t>Somewhat Useful</w:t>
            </w:r>
          </w:p>
        </w:tc>
        <w:tc>
          <w:tcPr>
            <w:tcW w:w="1890" w:type="dxa"/>
            <w:vAlign w:val="center"/>
          </w:tcPr>
          <w:p w:rsidR="00B35C7A" w:rsidRPr="0092228C" w14:paraId="456E1F62" w14:textId="77777777">
            <w:pPr>
              <w:pStyle w:val="ListParagraph"/>
              <w:spacing w:after="0" w:line="240" w:lineRule="auto"/>
              <w:ind w:left="0"/>
              <w:jc w:val="center"/>
              <w:rPr>
                <w:rFonts w:cs="Arial"/>
                <w:b/>
                <w:bCs/>
              </w:rPr>
            </w:pPr>
            <w:r w:rsidRPr="0092228C">
              <w:rPr>
                <w:rFonts w:cs="Arial"/>
                <w:b/>
                <w:bCs/>
              </w:rPr>
              <w:t>Useful</w:t>
            </w:r>
          </w:p>
        </w:tc>
        <w:tc>
          <w:tcPr>
            <w:tcW w:w="2160" w:type="dxa"/>
            <w:vAlign w:val="center"/>
          </w:tcPr>
          <w:p w:rsidR="00B35C7A" w:rsidRPr="0092228C" w14:paraId="2CB6BC55" w14:textId="77777777">
            <w:pPr>
              <w:pStyle w:val="ListParagraph"/>
              <w:spacing w:after="0" w:line="240" w:lineRule="auto"/>
              <w:ind w:left="0"/>
              <w:jc w:val="center"/>
              <w:rPr>
                <w:rFonts w:cs="Arial"/>
                <w:b/>
                <w:bCs/>
              </w:rPr>
            </w:pPr>
            <w:r w:rsidRPr="0092228C">
              <w:rPr>
                <w:rFonts w:cs="Arial"/>
                <w:b/>
                <w:bCs/>
              </w:rPr>
              <w:t>Extremely Useful</w:t>
            </w:r>
          </w:p>
        </w:tc>
      </w:tr>
      <w:tr w14:paraId="14D7A0AA" w14:textId="77777777" w:rsidTr="00AD04D0">
        <w:tblPrEx>
          <w:tblW w:w="13855" w:type="dxa"/>
          <w:tblLook w:val="01E0"/>
        </w:tblPrEx>
        <w:tc>
          <w:tcPr>
            <w:tcW w:w="6025" w:type="dxa"/>
            <w:vAlign w:val="center"/>
          </w:tcPr>
          <w:p w:rsidR="00164CD8" w:rsidRPr="0092228C" w:rsidP="00164CD8" w14:paraId="0676901C" w14:textId="2D92E6B5">
            <w:pPr>
              <w:pStyle w:val="ListParagraph"/>
              <w:spacing w:before="60" w:after="60" w:line="240" w:lineRule="auto"/>
              <w:ind w:left="0"/>
              <w:rPr>
                <w:rFonts w:cs="Arial"/>
              </w:rPr>
            </w:pPr>
            <w:r>
              <w:rPr>
                <w:rFonts w:cs="Arial"/>
              </w:rPr>
              <w:t xml:space="preserve">2a. </w:t>
            </w:r>
            <w:hyperlink r:id="rId7" w:history="1">
              <w:r w:rsidRPr="000460CB">
                <w:rPr>
                  <w:rStyle w:val="Hyperlink"/>
                  <w:rFonts w:cs="Arial"/>
                </w:rPr>
                <w:t>PERS Guide (PDF)</w:t>
              </w:r>
            </w:hyperlink>
          </w:p>
        </w:tc>
        <w:tc>
          <w:tcPr>
            <w:tcW w:w="1890" w:type="dxa"/>
            <w:vAlign w:val="center"/>
          </w:tcPr>
          <w:p w:rsidR="00164CD8" w:rsidRPr="0092228C" w:rsidP="00164CD8" w14:paraId="7B638D5B" w14:textId="1E611D02">
            <w:pPr>
              <w:pStyle w:val="ListParagraph"/>
              <w:spacing w:before="60" w:after="60" w:line="240" w:lineRule="auto"/>
              <w:ind w:left="0"/>
              <w:jc w:val="center"/>
              <w:rPr>
                <w:rFonts w:cs="Arial"/>
                <w:b/>
                <w:bCs/>
              </w:rPr>
            </w:pPr>
            <w:r>
              <w:rPr>
                <w:rFonts w:cs="Arial"/>
              </w:rPr>
              <w:t>1</w:t>
            </w:r>
          </w:p>
        </w:tc>
        <w:tc>
          <w:tcPr>
            <w:tcW w:w="1890" w:type="dxa"/>
            <w:vAlign w:val="center"/>
          </w:tcPr>
          <w:p w:rsidR="00164CD8" w:rsidRPr="0092228C" w:rsidP="00164CD8" w14:paraId="3532D884" w14:textId="2A2C78C8">
            <w:pPr>
              <w:pStyle w:val="ListParagraph"/>
              <w:spacing w:before="60" w:after="60" w:line="240" w:lineRule="auto"/>
              <w:ind w:left="0"/>
              <w:jc w:val="center"/>
              <w:rPr>
                <w:rFonts w:cs="Arial"/>
                <w:b/>
                <w:bCs/>
              </w:rPr>
            </w:pPr>
            <w:r>
              <w:rPr>
                <w:rFonts w:cs="Arial"/>
              </w:rPr>
              <w:t>2</w:t>
            </w:r>
          </w:p>
        </w:tc>
        <w:tc>
          <w:tcPr>
            <w:tcW w:w="1890" w:type="dxa"/>
            <w:vAlign w:val="center"/>
          </w:tcPr>
          <w:p w:rsidR="00164CD8" w:rsidRPr="0092228C" w:rsidP="00164CD8" w14:paraId="7AA90E8D" w14:textId="6B0CFDA9">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42A025D1" w14:textId="555F060D">
            <w:pPr>
              <w:pStyle w:val="ListParagraph"/>
              <w:spacing w:before="60" w:after="60" w:line="240" w:lineRule="auto"/>
              <w:ind w:left="0"/>
              <w:jc w:val="center"/>
              <w:rPr>
                <w:rFonts w:cs="Arial"/>
                <w:b/>
                <w:bCs/>
              </w:rPr>
            </w:pPr>
            <w:r>
              <w:rPr>
                <w:rFonts w:cs="Arial"/>
              </w:rPr>
              <w:t>4</w:t>
            </w:r>
          </w:p>
        </w:tc>
      </w:tr>
      <w:tr w14:paraId="3C2ABBDD" w14:textId="77777777" w:rsidTr="00AD04D0">
        <w:tblPrEx>
          <w:tblW w:w="13855" w:type="dxa"/>
          <w:tblLook w:val="01E0"/>
        </w:tblPrEx>
        <w:tc>
          <w:tcPr>
            <w:tcW w:w="6025" w:type="dxa"/>
            <w:vAlign w:val="center"/>
          </w:tcPr>
          <w:p w:rsidR="00164CD8" w:rsidP="00164CD8" w14:paraId="14FC7171" w14:textId="2998A5E1">
            <w:pPr>
              <w:pStyle w:val="ListParagraph"/>
              <w:spacing w:before="60" w:after="60" w:line="240" w:lineRule="auto"/>
              <w:ind w:left="0"/>
              <w:rPr>
                <w:rFonts w:cs="Arial"/>
              </w:rPr>
            </w:pPr>
            <w:r>
              <w:rPr>
                <w:rFonts w:cs="Arial"/>
              </w:rPr>
              <w:t xml:space="preserve">2b. PERS Decision Trees </w:t>
            </w:r>
            <w:hyperlink r:id="rId7" w:history="1">
              <w:r w:rsidRPr="00934064">
                <w:rPr>
                  <w:rStyle w:val="Hyperlink"/>
                  <w:rFonts w:cs="Arial"/>
                </w:rPr>
                <w:t>(pg. 28)</w:t>
              </w:r>
            </w:hyperlink>
            <w:r>
              <w:rPr>
                <w:rStyle w:val="Hyperlink"/>
                <w:rFonts w:cs="Arial"/>
              </w:rPr>
              <w:t>,</w:t>
            </w:r>
            <w:r>
              <w:rPr>
                <w:rStyle w:val="Hyperlink"/>
              </w:rPr>
              <w:t xml:space="preserve"> </w:t>
            </w:r>
            <w:hyperlink r:id="rId7" w:history="1">
              <w:r w:rsidRPr="00F2738B">
                <w:rPr>
                  <w:rStyle w:val="Hyperlink"/>
                  <w:rFonts w:cs="Arial"/>
                </w:rPr>
                <w:t>(pg</w:t>
              </w:r>
              <w:r>
                <w:rPr>
                  <w:rStyle w:val="Hyperlink"/>
                  <w:rFonts w:cs="Arial"/>
                </w:rPr>
                <w:t>s</w:t>
              </w:r>
              <w:r w:rsidRPr="00F2738B">
                <w:rPr>
                  <w:rStyle w:val="Hyperlink"/>
                  <w:rFonts w:cs="Arial"/>
                </w:rPr>
                <w:t>. 83</w:t>
              </w:r>
              <w:r>
                <w:rPr>
                  <w:rStyle w:val="Hyperlink"/>
                  <w:rFonts w:cs="Arial"/>
                </w:rPr>
                <w:t>-</w:t>
              </w:r>
              <w:r>
                <w:rPr>
                  <w:rStyle w:val="Hyperlink"/>
                </w:rPr>
                <w:t>86</w:t>
              </w:r>
              <w:r w:rsidRPr="00F2738B">
                <w:rPr>
                  <w:rStyle w:val="Hyperlink"/>
                  <w:rFonts w:cs="Arial"/>
                </w:rPr>
                <w:t>)</w:t>
              </w:r>
            </w:hyperlink>
          </w:p>
        </w:tc>
        <w:tc>
          <w:tcPr>
            <w:tcW w:w="1890" w:type="dxa"/>
            <w:vAlign w:val="center"/>
          </w:tcPr>
          <w:p w:rsidR="00164CD8" w:rsidRPr="0092228C" w:rsidP="00164CD8" w14:paraId="03B51E2B" w14:textId="0629FBC9">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2228C" w:rsidP="00164CD8" w14:paraId="5652FF8F" w14:textId="5CC4D616">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RPr="0092228C" w:rsidP="00164CD8" w14:paraId="4922E3AB" w14:textId="0CCB4906">
            <w:pPr>
              <w:pStyle w:val="ListParagraph"/>
              <w:spacing w:before="60" w:after="60" w:line="240" w:lineRule="auto"/>
              <w:ind w:left="0"/>
              <w:jc w:val="center"/>
              <w:rPr>
                <w:rFonts w:cs="Arial"/>
              </w:rPr>
            </w:pPr>
            <w:r>
              <w:rPr>
                <w:rFonts w:cs="Arial"/>
              </w:rPr>
              <w:t>3</w:t>
            </w:r>
          </w:p>
        </w:tc>
        <w:tc>
          <w:tcPr>
            <w:tcW w:w="2160" w:type="dxa"/>
            <w:vAlign w:val="center"/>
          </w:tcPr>
          <w:p w:rsidR="00164CD8" w:rsidRPr="0092228C" w:rsidP="00164CD8" w14:paraId="5A850557" w14:textId="5BDF5327">
            <w:pPr>
              <w:pStyle w:val="ListParagraph"/>
              <w:spacing w:before="60" w:after="60" w:line="240" w:lineRule="auto"/>
              <w:ind w:left="0"/>
              <w:jc w:val="center"/>
              <w:rPr>
                <w:rFonts w:cs="Arial"/>
              </w:rPr>
            </w:pPr>
            <w:r w:rsidRPr="007F2021">
              <w:rPr>
                <w:rFonts w:cs="Arial"/>
              </w:rPr>
              <w:t>4</w:t>
            </w:r>
          </w:p>
        </w:tc>
      </w:tr>
      <w:tr w14:paraId="323604F3" w14:textId="77777777" w:rsidTr="00AD04D0">
        <w:tblPrEx>
          <w:tblW w:w="13855" w:type="dxa"/>
          <w:tblLook w:val="01E0"/>
        </w:tblPrEx>
        <w:tc>
          <w:tcPr>
            <w:tcW w:w="6025" w:type="dxa"/>
            <w:vAlign w:val="center"/>
          </w:tcPr>
          <w:p w:rsidR="00164CD8" w:rsidP="00DF30B6" w14:paraId="0994C9F5" w14:textId="000D42BD">
            <w:pPr>
              <w:pStyle w:val="ListParagraph"/>
              <w:spacing w:before="60" w:after="60" w:line="240" w:lineRule="auto"/>
              <w:ind w:left="341" w:hanging="341"/>
              <w:rPr>
                <w:rFonts w:cs="Arial"/>
              </w:rPr>
            </w:pPr>
            <w:r>
              <w:rPr>
                <w:rFonts w:cs="Arial"/>
              </w:rPr>
              <w:t xml:space="preserve">2c. Glossary for acronyms and section-specific terminology definitions </w:t>
            </w:r>
            <w:hyperlink r:id="rId7" w:history="1">
              <w:r w:rsidRPr="00F2738B">
                <w:rPr>
                  <w:rStyle w:val="Hyperlink"/>
                  <w:rFonts w:cs="Arial"/>
                </w:rPr>
                <w:t>(pgs. 87-93</w:t>
              </w:r>
              <w:r>
                <w:rPr>
                  <w:rStyle w:val="Hyperlink"/>
                  <w:rFonts w:cs="Arial"/>
                </w:rPr>
                <w:t xml:space="preserve"> </w:t>
              </w:r>
              <w:r>
                <w:rPr>
                  <w:rStyle w:val="Hyperlink"/>
                </w:rPr>
                <w:t>of PERS Guide</w:t>
              </w:r>
              <w:r w:rsidRPr="00F2738B">
                <w:rPr>
                  <w:rStyle w:val="Hyperlink"/>
                  <w:rFonts w:cs="Arial"/>
                </w:rPr>
                <w:t>)</w:t>
              </w:r>
            </w:hyperlink>
          </w:p>
        </w:tc>
        <w:tc>
          <w:tcPr>
            <w:tcW w:w="1890" w:type="dxa"/>
            <w:vAlign w:val="center"/>
          </w:tcPr>
          <w:p w:rsidR="00164CD8" w:rsidRPr="003C52AB" w:rsidP="00164CD8" w14:paraId="2C1482BD" w14:textId="2385D0A3">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29E8521F" w14:textId="5FA1BB67">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50A33159" w14:textId="5A9F557A">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1FA9051E" w14:textId="2D9F1B36">
            <w:pPr>
              <w:pStyle w:val="ListParagraph"/>
              <w:spacing w:before="60" w:after="60" w:line="240" w:lineRule="auto"/>
              <w:ind w:left="0"/>
              <w:jc w:val="center"/>
              <w:rPr>
                <w:rFonts w:cs="Arial"/>
              </w:rPr>
            </w:pPr>
            <w:r w:rsidRPr="007F2021">
              <w:rPr>
                <w:rFonts w:cs="Arial"/>
              </w:rPr>
              <w:t>4</w:t>
            </w:r>
          </w:p>
        </w:tc>
      </w:tr>
      <w:tr w14:paraId="1EB386CA" w14:textId="77777777" w:rsidTr="00AD04D0">
        <w:tblPrEx>
          <w:tblW w:w="13855" w:type="dxa"/>
          <w:tblLook w:val="01E0"/>
        </w:tblPrEx>
        <w:tc>
          <w:tcPr>
            <w:tcW w:w="6025" w:type="dxa"/>
            <w:vAlign w:val="center"/>
          </w:tcPr>
          <w:p w:rsidR="00164CD8" w:rsidP="00DF30B6" w14:paraId="5BB24F2B" w14:textId="4DAFD3F4">
            <w:pPr>
              <w:pStyle w:val="ListParagraph"/>
              <w:spacing w:before="60" w:after="60" w:line="240" w:lineRule="auto"/>
              <w:ind w:left="341" w:hanging="341"/>
              <w:rPr>
                <w:rFonts w:cs="Arial"/>
              </w:rPr>
            </w:pPr>
            <w:r>
              <w:rPr>
                <w:rFonts w:cs="Arial"/>
              </w:rPr>
              <w:t>2d. Excel data collection tools</w:t>
            </w:r>
            <w:r w:rsidR="00FA1002">
              <w:rPr>
                <w:rFonts w:cs="Arial"/>
              </w:rPr>
              <w:t xml:space="preserve"> (e.g., </w:t>
            </w:r>
            <w:r w:rsidR="006C2DBE">
              <w:rPr>
                <w:rFonts w:cs="Arial"/>
              </w:rPr>
              <w:t>journal articles template, presentations template, mentorship calculator)</w:t>
            </w:r>
          </w:p>
        </w:tc>
        <w:tc>
          <w:tcPr>
            <w:tcW w:w="1890" w:type="dxa"/>
            <w:vAlign w:val="center"/>
          </w:tcPr>
          <w:p w:rsidR="00164CD8" w:rsidRPr="003C52AB" w:rsidP="00164CD8" w14:paraId="6293F9BD" w14:textId="4BE3C40D">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61E0AEAF" w14:textId="7BE513F7">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039A666A" w14:textId="1E3BE47E">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5557A721" w14:textId="7AB96FB1">
            <w:pPr>
              <w:pStyle w:val="ListParagraph"/>
              <w:spacing w:before="60" w:after="60" w:line="240" w:lineRule="auto"/>
              <w:ind w:left="0"/>
              <w:jc w:val="center"/>
              <w:rPr>
                <w:rFonts w:cs="Arial"/>
              </w:rPr>
            </w:pPr>
            <w:r w:rsidRPr="007F2021">
              <w:rPr>
                <w:rFonts w:cs="Arial"/>
              </w:rPr>
              <w:t>4</w:t>
            </w:r>
          </w:p>
        </w:tc>
      </w:tr>
      <w:tr w14:paraId="0A658076" w14:textId="77777777" w:rsidTr="00AD04D0">
        <w:tblPrEx>
          <w:tblW w:w="13855" w:type="dxa"/>
          <w:tblLook w:val="01E0"/>
        </w:tblPrEx>
        <w:tc>
          <w:tcPr>
            <w:tcW w:w="6025" w:type="dxa"/>
            <w:vAlign w:val="center"/>
          </w:tcPr>
          <w:p w:rsidR="00164CD8" w:rsidP="00DF30B6" w14:paraId="70CB6A35" w14:textId="2D8B3836">
            <w:pPr>
              <w:pStyle w:val="ListParagraph"/>
              <w:spacing w:before="60" w:after="60" w:line="240" w:lineRule="auto"/>
              <w:ind w:left="341" w:hanging="341"/>
              <w:rPr>
                <w:rFonts w:cs="Arial"/>
              </w:rPr>
            </w:pPr>
            <w:r>
              <w:rPr>
                <w:rFonts w:cs="Arial"/>
              </w:rPr>
              <w:t>2e. PDF Fillable Forms</w:t>
            </w:r>
            <w:r w:rsidR="006C2DBE">
              <w:rPr>
                <w:rFonts w:cs="Arial"/>
              </w:rPr>
              <w:t xml:space="preserve"> (e.g., </w:t>
            </w:r>
            <w:r w:rsidR="00CC15C4">
              <w:rPr>
                <w:rFonts w:cs="Arial"/>
              </w:rPr>
              <w:t xml:space="preserve">TA &amp; SME, Institutional support, CRP/Center </w:t>
            </w:r>
            <w:r w:rsidR="00DF30B6">
              <w:rPr>
                <w:rFonts w:cs="Arial"/>
              </w:rPr>
              <w:t>characteristics)</w:t>
            </w:r>
          </w:p>
        </w:tc>
        <w:tc>
          <w:tcPr>
            <w:tcW w:w="1890" w:type="dxa"/>
            <w:vAlign w:val="center"/>
          </w:tcPr>
          <w:p w:rsidR="00164CD8" w:rsidRPr="003C52AB" w:rsidP="00164CD8" w14:paraId="46B65E1A" w14:textId="36FEC2CD">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041E2" w:rsidP="00164CD8" w14:paraId="5D44E62F" w14:textId="668402B8">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P="00164CD8" w14:paraId="373F71A4" w14:textId="71693B49">
            <w:pPr>
              <w:pStyle w:val="ListParagraph"/>
              <w:spacing w:before="60" w:after="60" w:line="240" w:lineRule="auto"/>
              <w:ind w:left="0"/>
              <w:jc w:val="center"/>
              <w:rPr>
                <w:rFonts w:cs="Arial"/>
              </w:rPr>
            </w:pPr>
            <w:r>
              <w:rPr>
                <w:rFonts w:cs="Arial"/>
              </w:rPr>
              <w:t>3</w:t>
            </w:r>
          </w:p>
        </w:tc>
        <w:tc>
          <w:tcPr>
            <w:tcW w:w="2160" w:type="dxa"/>
            <w:vAlign w:val="center"/>
          </w:tcPr>
          <w:p w:rsidR="00164CD8" w:rsidRPr="007F2021" w:rsidP="00164CD8" w14:paraId="17F76EE2" w14:textId="6D1455AE">
            <w:pPr>
              <w:pStyle w:val="ListParagraph"/>
              <w:spacing w:before="60" w:after="60" w:line="240" w:lineRule="auto"/>
              <w:ind w:left="0"/>
              <w:jc w:val="center"/>
              <w:rPr>
                <w:rFonts w:cs="Arial"/>
              </w:rPr>
            </w:pPr>
            <w:r w:rsidRPr="007F2021">
              <w:rPr>
                <w:rFonts w:cs="Arial"/>
              </w:rPr>
              <w:t>4</w:t>
            </w:r>
          </w:p>
        </w:tc>
      </w:tr>
      <w:tr w14:paraId="2D95C4E7" w14:textId="77777777" w:rsidTr="000502CF">
        <w:tblPrEx>
          <w:tblW w:w="13855" w:type="dxa"/>
          <w:tblLook w:val="01E0"/>
        </w:tblPrEx>
        <w:tc>
          <w:tcPr>
            <w:tcW w:w="6025" w:type="dxa"/>
            <w:vAlign w:val="center"/>
          </w:tcPr>
          <w:p w:rsidR="00164CD8" w:rsidP="00164CD8" w14:paraId="69AF3EBE" w14:textId="438019C2">
            <w:pPr>
              <w:pStyle w:val="ListParagraph"/>
              <w:spacing w:before="60" w:after="60" w:line="240" w:lineRule="auto"/>
              <w:ind w:left="250" w:hanging="270"/>
              <w:rPr>
                <w:rFonts w:cs="Arial"/>
              </w:rPr>
            </w:pPr>
            <w:r>
              <w:rPr>
                <w:rFonts w:cs="Arial"/>
              </w:rPr>
              <w:t xml:space="preserve">2f. PERS Guidance and tools package </w:t>
            </w:r>
            <w:hyperlink r:id="rId8" w:history="1">
              <w:r w:rsidRPr="00EA40C8">
                <w:rPr>
                  <w:rStyle w:val="Hyperlink"/>
                  <w:rFonts w:cs="Arial"/>
                </w:rPr>
                <w:t xml:space="preserve">(i.e., </w:t>
              </w:r>
              <w:r w:rsidRPr="00EA40C8">
                <w:rPr>
                  <w:rStyle w:val="Hyperlink"/>
                  <w:rFonts w:cs="Arial"/>
                </w:rPr>
                <w:t>MindMap</w:t>
              </w:r>
            </w:hyperlink>
            <w:r>
              <w:rPr>
                <w:rFonts w:cs="Arial"/>
              </w:rPr>
              <w:t xml:space="preserve">) that included all PERS resources &amp; tools and a </w:t>
            </w:r>
            <w:hyperlink r:id="rId9" w:history="1">
              <w:r w:rsidRPr="0059528B">
                <w:rPr>
                  <w:rStyle w:val="Hyperlink"/>
                  <w:rFonts w:cs="Arial"/>
                </w:rPr>
                <w:t>How-to Video Training</w:t>
              </w:r>
            </w:hyperlink>
          </w:p>
        </w:tc>
        <w:tc>
          <w:tcPr>
            <w:tcW w:w="1890" w:type="dxa"/>
            <w:vAlign w:val="center"/>
          </w:tcPr>
          <w:p w:rsidR="00164CD8" w:rsidRPr="0092228C" w:rsidP="00164CD8" w14:paraId="393BC223" w14:textId="7163DCAF">
            <w:pPr>
              <w:pStyle w:val="ListParagraph"/>
              <w:spacing w:before="60" w:after="60" w:line="240" w:lineRule="auto"/>
              <w:ind w:left="0"/>
              <w:jc w:val="center"/>
              <w:rPr>
                <w:rFonts w:cs="Arial"/>
              </w:rPr>
            </w:pPr>
            <w:r w:rsidRPr="003C52AB">
              <w:rPr>
                <w:rFonts w:cs="Arial"/>
              </w:rPr>
              <w:t>1</w:t>
            </w:r>
          </w:p>
        </w:tc>
        <w:tc>
          <w:tcPr>
            <w:tcW w:w="1890" w:type="dxa"/>
            <w:vAlign w:val="center"/>
          </w:tcPr>
          <w:p w:rsidR="00164CD8" w:rsidRPr="0092228C" w:rsidP="00164CD8" w14:paraId="4493987A" w14:textId="281AD3AA">
            <w:pPr>
              <w:pStyle w:val="ListParagraph"/>
              <w:spacing w:before="60" w:after="60" w:line="240" w:lineRule="auto"/>
              <w:ind w:left="0"/>
              <w:jc w:val="center"/>
              <w:rPr>
                <w:rFonts w:cs="Arial"/>
              </w:rPr>
            </w:pPr>
            <w:r w:rsidRPr="009041E2">
              <w:rPr>
                <w:rFonts w:cs="Arial"/>
              </w:rPr>
              <w:t>2</w:t>
            </w:r>
          </w:p>
        </w:tc>
        <w:tc>
          <w:tcPr>
            <w:tcW w:w="1890" w:type="dxa"/>
            <w:vAlign w:val="center"/>
          </w:tcPr>
          <w:p w:rsidR="00164CD8" w:rsidRPr="0092228C" w:rsidP="00164CD8" w14:paraId="6D4D500B" w14:textId="0B08E7CF">
            <w:pPr>
              <w:pStyle w:val="ListParagraph"/>
              <w:spacing w:before="60" w:after="60" w:line="240" w:lineRule="auto"/>
              <w:ind w:left="0"/>
              <w:jc w:val="center"/>
              <w:rPr>
                <w:rFonts w:cs="Arial"/>
              </w:rPr>
            </w:pPr>
            <w:r>
              <w:rPr>
                <w:rFonts w:cs="Arial"/>
              </w:rPr>
              <w:t>3</w:t>
            </w:r>
          </w:p>
        </w:tc>
        <w:tc>
          <w:tcPr>
            <w:tcW w:w="2160" w:type="dxa"/>
            <w:vAlign w:val="center"/>
          </w:tcPr>
          <w:p w:rsidR="00164CD8" w:rsidRPr="0092228C" w:rsidP="00164CD8" w14:paraId="4A049A06" w14:textId="283BE3E2">
            <w:pPr>
              <w:pStyle w:val="ListParagraph"/>
              <w:spacing w:before="60" w:after="60" w:line="240" w:lineRule="auto"/>
              <w:ind w:left="0"/>
              <w:jc w:val="center"/>
              <w:rPr>
                <w:rFonts w:cs="Arial"/>
              </w:rPr>
            </w:pPr>
            <w:r w:rsidRPr="007F2021">
              <w:rPr>
                <w:rFonts w:cs="Arial"/>
              </w:rPr>
              <w:t>4</w:t>
            </w:r>
          </w:p>
        </w:tc>
      </w:tr>
      <w:tr w14:paraId="1E2FA57D" w14:textId="77777777" w:rsidTr="000502CF">
        <w:tblPrEx>
          <w:tblW w:w="13855" w:type="dxa"/>
          <w:tblLook w:val="01E0"/>
        </w:tblPrEx>
        <w:tc>
          <w:tcPr>
            <w:tcW w:w="6025" w:type="dxa"/>
            <w:vAlign w:val="center"/>
          </w:tcPr>
          <w:p w:rsidR="00164CD8" w:rsidRPr="0092228C" w:rsidP="00164CD8" w14:paraId="2F3B5627" w14:textId="6751FB25">
            <w:pPr>
              <w:pStyle w:val="ListParagraph"/>
              <w:spacing w:before="60" w:after="60" w:line="240" w:lineRule="auto"/>
              <w:ind w:left="0"/>
              <w:rPr>
                <w:rFonts w:cs="Arial"/>
              </w:rPr>
            </w:pPr>
            <w:r>
              <w:rPr>
                <w:rFonts w:cs="Arial"/>
              </w:rPr>
              <w:t>2g. CDC to Individual PRC Training on PERS System</w:t>
            </w:r>
          </w:p>
        </w:tc>
        <w:tc>
          <w:tcPr>
            <w:tcW w:w="1890" w:type="dxa"/>
            <w:vAlign w:val="center"/>
          </w:tcPr>
          <w:p w:rsidR="00164CD8" w:rsidRPr="0092228C" w:rsidP="00164CD8" w14:paraId="41E8B5F9" w14:textId="2B9DC41E">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1799E5E7" w14:textId="5E4D075E">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06159D99" w14:textId="10284FC2">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064B9F6C" w14:textId="0FBFA0F9">
            <w:pPr>
              <w:pStyle w:val="ListParagraph"/>
              <w:spacing w:before="60" w:after="60" w:line="240" w:lineRule="auto"/>
              <w:ind w:left="0"/>
              <w:jc w:val="center"/>
              <w:rPr>
                <w:rFonts w:cs="Arial"/>
                <w:b/>
                <w:bCs/>
              </w:rPr>
            </w:pPr>
            <w:r w:rsidRPr="007F2021">
              <w:rPr>
                <w:rFonts w:cs="Arial"/>
              </w:rPr>
              <w:t>4</w:t>
            </w:r>
          </w:p>
        </w:tc>
      </w:tr>
      <w:tr w14:paraId="27CFC870" w14:textId="77777777" w:rsidTr="000502CF">
        <w:tblPrEx>
          <w:tblW w:w="13855" w:type="dxa"/>
          <w:tblLook w:val="01E0"/>
        </w:tblPrEx>
        <w:tc>
          <w:tcPr>
            <w:tcW w:w="6025" w:type="dxa"/>
            <w:vAlign w:val="center"/>
          </w:tcPr>
          <w:p w:rsidR="00164CD8" w:rsidRPr="0092228C" w:rsidP="00164CD8" w14:paraId="24EC692E" w14:textId="0CD0C057">
            <w:pPr>
              <w:pStyle w:val="ListParagraph"/>
              <w:spacing w:before="60" w:after="60" w:line="240" w:lineRule="auto"/>
              <w:ind w:left="0"/>
              <w:rPr>
                <w:rFonts w:cs="Arial"/>
              </w:rPr>
            </w:pPr>
            <w:r>
              <w:rPr>
                <w:rFonts w:cs="Arial"/>
              </w:rPr>
              <w:t xml:space="preserve">2h. </w:t>
            </w:r>
            <w:hyperlink r:id="rId10" w:history="1">
              <w:r w:rsidRPr="00255C80">
                <w:rPr>
                  <w:rStyle w:val="Hyperlink"/>
                  <w:rFonts w:cs="Arial"/>
                </w:rPr>
                <w:t>PERS Office Hours</w:t>
              </w:r>
            </w:hyperlink>
          </w:p>
        </w:tc>
        <w:tc>
          <w:tcPr>
            <w:tcW w:w="1890" w:type="dxa"/>
            <w:vAlign w:val="center"/>
          </w:tcPr>
          <w:p w:rsidR="00164CD8" w:rsidRPr="0092228C" w:rsidP="00164CD8" w14:paraId="39AEB78C" w14:textId="73E8D091">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7EC44C2C" w14:textId="172915EB">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4BAB3DC7" w14:textId="132CD0EE">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036DD6A2" w14:textId="22EEB0A2">
            <w:pPr>
              <w:pStyle w:val="ListParagraph"/>
              <w:spacing w:before="60" w:after="60" w:line="240" w:lineRule="auto"/>
              <w:ind w:left="0"/>
              <w:jc w:val="center"/>
              <w:rPr>
                <w:rFonts w:cs="Arial"/>
                <w:b/>
                <w:bCs/>
              </w:rPr>
            </w:pPr>
            <w:r w:rsidRPr="007F2021">
              <w:rPr>
                <w:rFonts w:cs="Arial"/>
              </w:rPr>
              <w:t>4</w:t>
            </w:r>
          </w:p>
        </w:tc>
      </w:tr>
      <w:tr w14:paraId="600672C3" w14:textId="77777777" w:rsidTr="000502CF">
        <w:tblPrEx>
          <w:tblW w:w="13855" w:type="dxa"/>
          <w:tblLook w:val="01E0"/>
        </w:tblPrEx>
        <w:tc>
          <w:tcPr>
            <w:tcW w:w="6025" w:type="dxa"/>
            <w:vAlign w:val="center"/>
          </w:tcPr>
          <w:p w:rsidR="00164CD8" w:rsidRPr="0092228C" w:rsidP="00164CD8" w14:paraId="69494461" w14:textId="6770C17F">
            <w:pPr>
              <w:pStyle w:val="ListParagraph"/>
              <w:spacing w:before="60" w:after="60" w:line="240" w:lineRule="auto"/>
              <w:ind w:left="0"/>
              <w:rPr>
                <w:rFonts w:cs="Arial"/>
              </w:rPr>
            </w:pPr>
            <w:r>
              <w:rPr>
                <w:rFonts w:cs="Arial"/>
              </w:rPr>
              <w:t>2i. PERS Quality Review Report (QRR) support and follow-up</w:t>
            </w:r>
          </w:p>
        </w:tc>
        <w:tc>
          <w:tcPr>
            <w:tcW w:w="1890" w:type="dxa"/>
            <w:vAlign w:val="center"/>
          </w:tcPr>
          <w:p w:rsidR="00164CD8" w:rsidRPr="0092228C" w:rsidP="00164CD8" w14:paraId="0790D0D7" w14:textId="3216C7A9">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59A8779C" w14:textId="48F99FA6">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2F017BA8" w14:textId="00DC38FF">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66F1A9A8" w14:textId="6A3BA757">
            <w:pPr>
              <w:pStyle w:val="ListParagraph"/>
              <w:spacing w:before="60" w:after="60" w:line="240" w:lineRule="auto"/>
              <w:ind w:left="0"/>
              <w:jc w:val="center"/>
              <w:rPr>
                <w:rFonts w:cs="Arial"/>
                <w:b/>
                <w:bCs/>
              </w:rPr>
            </w:pPr>
            <w:r w:rsidRPr="007F2021">
              <w:rPr>
                <w:rFonts w:cs="Arial"/>
              </w:rPr>
              <w:t>4</w:t>
            </w:r>
          </w:p>
        </w:tc>
      </w:tr>
      <w:tr w14:paraId="5FD02432" w14:textId="77777777" w:rsidTr="000502CF">
        <w:tblPrEx>
          <w:tblW w:w="13855" w:type="dxa"/>
          <w:tblLook w:val="01E0"/>
        </w:tblPrEx>
        <w:tc>
          <w:tcPr>
            <w:tcW w:w="6025" w:type="dxa"/>
            <w:vAlign w:val="center"/>
          </w:tcPr>
          <w:p w:rsidR="00164CD8" w:rsidRPr="0092228C" w:rsidP="00164CD8" w14:paraId="726D8FC8" w14:textId="0FF13390">
            <w:pPr>
              <w:pStyle w:val="ListParagraph"/>
              <w:spacing w:before="60" w:after="60" w:line="240" w:lineRule="auto"/>
              <w:ind w:left="250" w:hanging="250"/>
              <w:rPr>
                <w:rFonts w:cs="Arial"/>
              </w:rPr>
            </w:pPr>
            <w:r>
              <w:rPr>
                <w:rFonts w:cs="Arial"/>
              </w:rPr>
              <w:t>2j. PERS-related support from your evaluation liaison on monthly PO calls</w:t>
            </w:r>
          </w:p>
        </w:tc>
        <w:tc>
          <w:tcPr>
            <w:tcW w:w="1890" w:type="dxa"/>
            <w:vAlign w:val="center"/>
          </w:tcPr>
          <w:p w:rsidR="00164CD8" w:rsidRPr="0092228C" w:rsidP="00164CD8" w14:paraId="46CD61AF" w14:textId="3FB48FE0">
            <w:pPr>
              <w:pStyle w:val="ListParagraph"/>
              <w:spacing w:before="60" w:after="60" w:line="240" w:lineRule="auto"/>
              <w:ind w:left="0"/>
              <w:jc w:val="center"/>
              <w:rPr>
                <w:rFonts w:cs="Arial"/>
                <w:b/>
                <w:bCs/>
              </w:rPr>
            </w:pPr>
            <w:r w:rsidRPr="003C52AB">
              <w:rPr>
                <w:rFonts w:cs="Arial"/>
              </w:rPr>
              <w:t>1</w:t>
            </w:r>
          </w:p>
        </w:tc>
        <w:tc>
          <w:tcPr>
            <w:tcW w:w="1890" w:type="dxa"/>
            <w:vAlign w:val="center"/>
          </w:tcPr>
          <w:p w:rsidR="00164CD8" w:rsidRPr="0092228C" w:rsidP="00164CD8" w14:paraId="50295EA6" w14:textId="47CF711B">
            <w:pPr>
              <w:pStyle w:val="ListParagraph"/>
              <w:spacing w:before="60" w:after="60" w:line="240" w:lineRule="auto"/>
              <w:ind w:left="0"/>
              <w:jc w:val="center"/>
              <w:rPr>
                <w:rFonts w:cs="Arial"/>
                <w:b/>
                <w:bCs/>
              </w:rPr>
            </w:pPr>
            <w:r w:rsidRPr="009041E2">
              <w:rPr>
                <w:rFonts w:cs="Arial"/>
              </w:rPr>
              <w:t>2</w:t>
            </w:r>
          </w:p>
        </w:tc>
        <w:tc>
          <w:tcPr>
            <w:tcW w:w="1890" w:type="dxa"/>
            <w:vAlign w:val="center"/>
          </w:tcPr>
          <w:p w:rsidR="00164CD8" w:rsidRPr="0092228C" w:rsidP="00164CD8" w14:paraId="5E20EB9B" w14:textId="15CB615E">
            <w:pPr>
              <w:pStyle w:val="ListParagraph"/>
              <w:spacing w:before="60" w:after="60" w:line="240" w:lineRule="auto"/>
              <w:ind w:left="0"/>
              <w:jc w:val="center"/>
              <w:rPr>
                <w:rFonts w:cs="Arial"/>
                <w:b/>
                <w:bCs/>
              </w:rPr>
            </w:pPr>
            <w:r w:rsidRPr="0092228C">
              <w:rPr>
                <w:rFonts w:cs="Arial"/>
              </w:rPr>
              <w:t>3</w:t>
            </w:r>
          </w:p>
        </w:tc>
        <w:tc>
          <w:tcPr>
            <w:tcW w:w="2160" w:type="dxa"/>
            <w:vAlign w:val="center"/>
          </w:tcPr>
          <w:p w:rsidR="00164CD8" w:rsidRPr="0092228C" w:rsidP="00164CD8" w14:paraId="2FFB8954" w14:textId="5AF053B3">
            <w:pPr>
              <w:pStyle w:val="ListParagraph"/>
              <w:spacing w:before="60" w:after="60" w:line="240" w:lineRule="auto"/>
              <w:ind w:left="0"/>
              <w:jc w:val="center"/>
              <w:rPr>
                <w:rFonts w:cs="Arial"/>
                <w:b/>
                <w:bCs/>
              </w:rPr>
            </w:pPr>
            <w:r w:rsidRPr="007F2021">
              <w:rPr>
                <w:rFonts w:cs="Arial"/>
              </w:rPr>
              <w:t>4</w:t>
            </w:r>
          </w:p>
        </w:tc>
      </w:tr>
    </w:tbl>
    <w:p w:rsidR="00E7303F" w:rsidP="00AC1091" w14:paraId="64238D71" w14:textId="77777777">
      <w:pPr>
        <w:ind w:left="360"/>
        <w:rPr>
          <w:rStyle w:val="Strong"/>
          <w:color w:val="ED7D31" w:themeColor="accent2"/>
        </w:rPr>
      </w:pPr>
    </w:p>
    <w:p w:rsidR="00AC1091" w:rsidRPr="00010448" w:rsidP="00AC1091" w14:paraId="194149F1" w14:textId="432100AC">
      <w:pPr>
        <w:ind w:left="360"/>
        <w:rPr>
          <w:rStyle w:val="Strong"/>
          <w:color w:val="ED7D31" w:themeColor="accent2"/>
        </w:rPr>
      </w:pPr>
      <w:r w:rsidRPr="00010448">
        <w:rPr>
          <w:rStyle w:val="Strong"/>
          <w:color w:val="ED7D31" w:themeColor="accent2"/>
        </w:rPr>
        <w:t xml:space="preserve">[Branching logic: Only display the following question (#3) for </w:t>
      </w:r>
      <w:r w:rsidRPr="00164CD8">
        <w:rPr>
          <w:rStyle w:val="Strong"/>
          <w:color w:val="ED7D31" w:themeColor="accent2"/>
          <w:u w:val="single"/>
        </w:rPr>
        <w:t>each item</w:t>
      </w:r>
      <w:r w:rsidRPr="00010448">
        <w:rPr>
          <w:rStyle w:val="Strong"/>
          <w:color w:val="ED7D31" w:themeColor="accent2"/>
        </w:rPr>
        <w:t xml:space="preserve"> they selected “</w:t>
      </w:r>
      <w:r>
        <w:rPr>
          <w:rStyle w:val="Strong"/>
          <w:color w:val="ED7D31" w:themeColor="accent2"/>
        </w:rPr>
        <w:t xml:space="preserve">1 </w:t>
      </w:r>
      <w:r w:rsidRPr="00010448">
        <w:rPr>
          <w:rStyle w:val="Strong"/>
          <w:color w:val="ED7D31" w:themeColor="accent2"/>
        </w:rPr>
        <w:t>not useful</w:t>
      </w:r>
      <w:r>
        <w:rPr>
          <w:rStyle w:val="Strong"/>
          <w:color w:val="ED7D31" w:themeColor="accent2"/>
        </w:rPr>
        <w:t xml:space="preserve"> or 2 </w:t>
      </w:r>
      <w:r w:rsidRPr="00010448">
        <w:rPr>
          <w:rStyle w:val="Strong"/>
          <w:color w:val="ED7D31" w:themeColor="accent2"/>
        </w:rPr>
        <w:t>somewhat useful” for any of the options above]</w:t>
      </w:r>
    </w:p>
    <w:p w:rsidR="00AC1091" w:rsidP="00AC1091" w14:paraId="78BE721F" w14:textId="546A3544">
      <w:pPr>
        <w:pStyle w:val="ListParagraph"/>
        <w:numPr>
          <w:ilvl w:val="0"/>
          <w:numId w:val="7"/>
        </w:numPr>
      </w:pPr>
      <w:r>
        <w:t xml:space="preserve">Please </w:t>
      </w:r>
      <w:r w:rsidR="0036707B">
        <w:t>describe</w:t>
      </w:r>
      <w:r w:rsidR="006776AE">
        <w:t xml:space="preserve"> why the</w:t>
      </w:r>
      <w:r>
        <w:t xml:space="preserve"> TA support </w:t>
      </w:r>
      <w:r w:rsidR="006776AE">
        <w:t>you received was</w:t>
      </w:r>
      <w:r>
        <w:t xml:space="preserve"> somewhat </w:t>
      </w:r>
      <w:r w:rsidR="006776AE">
        <w:t xml:space="preserve">useful </w:t>
      </w:r>
      <w:r>
        <w:t xml:space="preserve">or not useful.  </w:t>
      </w:r>
      <w:r w:rsidRPr="009237BA">
        <w:t>[open-ended comment box]</w:t>
      </w:r>
    </w:p>
    <w:p w:rsidR="00FF3A83" w:rsidP="00FF3A83" w14:paraId="1DF51B41" w14:textId="77777777">
      <w:pPr>
        <w:ind w:left="360"/>
        <w:rPr>
          <w:highlight w:val="yellow"/>
        </w:rPr>
      </w:pPr>
    </w:p>
    <w:p w:rsidR="00CE613A" w:rsidRPr="00E57647" w:rsidP="002C6AEA" w14:paraId="76500D13" w14:textId="77815C81">
      <w:pPr>
        <w:pStyle w:val="ListParagraph"/>
        <w:numPr>
          <w:ilvl w:val="0"/>
          <w:numId w:val="7"/>
        </w:numPr>
      </w:pPr>
      <w:r>
        <w:t xml:space="preserve">Please </w:t>
      </w:r>
      <w:r w:rsidR="00FF4866">
        <w:t>describe</w:t>
      </w:r>
      <w:r>
        <w:t xml:space="preserve"> any other TA support/services you have received from anyone on the Evaluation Team that were not listed above, and how helpful it was (e.g., TA for network analysis, feedback on your Research and Translation Agenda). [</w:t>
      </w:r>
      <w:r w:rsidRPr="00A73CAF">
        <w:rPr>
          <w:i/>
          <w:iCs/>
        </w:rPr>
        <w:t>Open-ended comment box]</w:t>
      </w:r>
    </w:p>
    <w:p w:rsidR="00CE613A" w:rsidRPr="00E57647" w:rsidP="00CE613A" w14:paraId="78128DAE" w14:textId="77777777">
      <w:pPr>
        <w:pStyle w:val="ListParagraph"/>
      </w:pPr>
      <w:r w:rsidRPr="00E57647">
        <w:rPr>
          <w:i/>
          <w:iCs/>
        </w:rPr>
        <w:t xml:space="preserve"> </w:t>
      </w:r>
    </w:p>
    <w:p w:rsidR="00812F4F" w:rsidP="00812F4F" w14:paraId="1D75F096" w14:textId="24D8C7BC">
      <w:pPr>
        <w:pStyle w:val="ListParagraph"/>
        <w:numPr>
          <w:ilvl w:val="0"/>
          <w:numId w:val="7"/>
        </w:numPr>
      </w:pPr>
      <w:r>
        <w:t xml:space="preserve">What other support/assistance would be helpful to receive related to monitoring and evaluation? </w:t>
      </w:r>
      <w:r w:rsidRPr="009237BA">
        <w:t>[open-ended comment box]</w:t>
      </w:r>
    </w:p>
    <w:p w:rsidR="00812F4F" w:rsidP="00812F4F" w14:paraId="31210CC2" w14:textId="77777777">
      <w:pPr>
        <w:pStyle w:val="ListParagraph"/>
      </w:pPr>
    </w:p>
    <w:p w:rsidR="00812F4F" w:rsidP="00812F4F" w14:paraId="004D50CA" w14:textId="30893C8C">
      <w:pPr>
        <w:pStyle w:val="ListParagraph"/>
        <w:rPr>
          <w:rStyle w:val="Strong"/>
          <w:color w:val="ED7D31" w:themeColor="accent2"/>
        </w:rPr>
      </w:pPr>
      <w:r>
        <w:rPr>
          <w:rStyle w:val="Strong"/>
          <w:color w:val="ED7D31" w:themeColor="accent2"/>
        </w:rPr>
        <w:t xml:space="preserve">Break </w:t>
      </w:r>
    </w:p>
    <w:p w:rsidR="00741874" w:rsidRPr="00741874" w:rsidP="00741874" w14:paraId="6D3B7065" w14:textId="44BBF2AF">
      <w:pPr>
        <w:rPr>
          <w:rStyle w:val="Strong"/>
          <w:rFonts w:asciiTheme="majorHAnsi" w:eastAsiaTheme="majorEastAsia" w:hAnsiTheme="majorHAnsi" w:cstheme="majorBidi"/>
          <w:smallCaps/>
          <w:color w:val="2F5496" w:themeColor="accent1" w:themeShade="BF"/>
          <w:sz w:val="26"/>
          <w:szCs w:val="26"/>
        </w:rPr>
      </w:pPr>
      <w:r>
        <w:rPr>
          <w:rFonts w:asciiTheme="majorHAnsi" w:eastAsiaTheme="majorEastAsia" w:hAnsiTheme="majorHAnsi" w:cstheme="majorBidi"/>
          <w:b/>
          <w:bCs/>
          <w:smallCaps/>
          <w:color w:val="2F5496" w:themeColor="accent1" w:themeShade="BF"/>
          <w:sz w:val="26"/>
          <w:szCs w:val="26"/>
        </w:rPr>
        <w:t>PERS - Other</w:t>
      </w:r>
    </w:p>
    <w:p w:rsidR="00F90E42" w:rsidRPr="00812F4F" w:rsidP="00812F4F" w14:paraId="2DCA7B21" w14:textId="77777777">
      <w:pPr>
        <w:pStyle w:val="ListParagraph"/>
      </w:pPr>
    </w:p>
    <w:p w:rsidR="009F0FFC" w:rsidP="009F0FFC" w14:paraId="25845278" w14:textId="72172F7A">
      <w:pPr>
        <w:pStyle w:val="ListParagraph"/>
        <w:numPr>
          <w:ilvl w:val="0"/>
          <w:numId w:val="7"/>
        </w:numPr>
      </w:pPr>
      <w:r>
        <w:t>Were you involved with any aspect of data collection or data entry for the purposes of PERS in REDCap (e.g., reviewing PERS guidance, using associated PERS tools for data collection</w:t>
      </w:r>
      <w:r w:rsidR="00DD3051">
        <w:t>/entry</w:t>
      </w:r>
      <w:r>
        <w:t>, reviewing PERS decision trees, Quality Review Report Responses/edits) ?</w:t>
      </w:r>
      <w:r w:rsidR="00D921E6">
        <w:t xml:space="preserve"> Select all that apply. </w:t>
      </w:r>
    </w:p>
    <w:p w:rsidR="004B1326" w:rsidP="004B1326" w14:paraId="22A8634E" w14:textId="25708746">
      <w:pPr>
        <w:pStyle w:val="ListParagraph"/>
        <w:numPr>
          <w:ilvl w:val="1"/>
          <w:numId w:val="7"/>
        </w:numPr>
      </w:pPr>
      <w:r>
        <w:t>Yes</w:t>
      </w:r>
      <w:r w:rsidR="00613886">
        <w:t>, I entered data directly into PERS</w:t>
      </w:r>
    </w:p>
    <w:p w:rsidR="00613886" w:rsidP="004B1326" w14:paraId="1D91B1E8" w14:textId="0685CBE8">
      <w:pPr>
        <w:pStyle w:val="ListParagraph"/>
        <w:numPr>
          <w:ilvl w:val="1"/>
          <w:numId w:val="7"/>
        </w:numPr>
      </w:pPr>
      <w:r>
        <w:t>Yes, I was involved in reviewing</w:t>
      </w:r>
      <w:r w:rsidR="001B0FE7">
        <w:t xml:space="preserve"> PERS guidance/decision trees/</w:t>
      </w:r>
      <w:r w:rsidR="00BE2BDD">
        <w:t>tools for data collection/entry</w:t>
      </w:r>
    </w:p>
    <w:p w:rsidR="00BE2BDD" w:rsidP="004B1326" w14:paraId="132F44C8" w14:textId="494420E6">
      <w:pPr>
        <w:pStyle w:val="ListParagraph"/>
        <w:numPr>
          <w:ilvl w:val="1"/>
          <w:numId w:val="7"/>
        </w:numPr>
      </w:pPr>
      <w:r>
        <w:t>Yes, I was involved in Quality Review Report (QRR) responses and edits</w:t>
      </w:r>
    </w:p>
    <w:p w:rsidR="00BC7D85" w:rsidP="004B1326" w14:paraId="46F9AA27" w14:textId="04D44C7B">
      <w:pPr>
        <w:pStyle w:val="ListParagraph"/>
        <w:numPr>
          <w:ilvl w:val="1"/>
          <w:numId w:val="7"/>
        </w:numPr>
      </w:pPr>
      <w:r>
        <w:t xml:space="preserve">Yes, I provided data for someone else to </w:t>
      </w:r>
      <w:r>
        <w:t>enter into</w:t>
      </w:r>
      <w:r>
        <w:t xml:space="preserve"> PERS</w:t>
      </w:r>
    </w:p>
    <w:p w:rsidR="009F0FFC" w:rsidP="004B1326" w14:paraId="60E52C5B" w14:textId="7F52B2F5">
      <w:pPr>
        <w:pStyle w:val="ListParagraph"/>
        <w:numPr>
          <w:ilvl w:val="1"/>
          <w:numId w:val="7"/>
        </w:numPr>
      </w:pPr>
      <w:r>
        <w:t xml:space="preserve">No </w:t>
      </w:r>
    </w:p>
    <w:p w:rsidR="00741874" w:rsidP="00741874" w14:paraId="73BEDEA9" w14:textId="77777777">
      <w:pPr>
        <w:pStyle w:val="ListParagraph"/>
        <w:ind w:left="1440"/>
      </w:pPr>
    </w:p>
    <w:p w:rsidR="00741874" w:rsidP="00741874" w14:paraId="4DB5920E" w14:textId="77777777">
      <w:pPr>
        <w:pStyle w:val="ListParagraph"/>
        <w:numPr>
          <w:ilvl w:val="0"/>
          <w:numId w:val="7"/>
        </w:numPr>
      </w:pPr>
      <w:r>
        <w:t xml:space="preserve">It was easy for me to access/find the PERS Guidance and tools this cycle. </w:t>
      </w:r>
    </w:p>
    <w:p w:rsidR="00741874" w:rsidP="00741874" w14:paraId="49B0FDAD" w14:textId="77777777">
      <w:pPr>
        <w:pStyle w:val="ListParagraph"/>
        <w:numPr>
          <w:ilvl w:val="1"/>
          <w:numId w:val="7"/>
        </w:numPr>
      </w:pPr>
      <w:r>
        <w:t>Strongly disagree</w:t>
      </w:r>
    </w:p>
    <w:p w:rsidR="00741874" w:rsidP="00741874" w14:paraId="2600A07A" w14:textId="77777777">
      <w:pPr>
        <w:pStyle w:val="ListParagraph"/>
        <w:numPr>
          <w:ilvl w:val="1"/>
          <w:numId w:val="7"/>
        </w:numPr>
      </w:pPr>
      <w:r>
        <w:t>Disagree</w:t>
      </w:r>
    </w:p>
    <w:p w:rsidR="00741874" w:rsidP="00741874" w14:paraId="01193EDE" w14:textId="77777777">
      <w:pPr>
        <w:pStyle w:val="ListParagraph"/>
        <w:numPr>
          <w:ilvl w:val="1"/>
          <w:numId w:val="7"/>
        </w:numPr>
      </w:pPr>
      <w:r>
        <w:t>Neither agree nor disagree</w:t>
      </w:r>
    </w:p>
    <w:p w:rsidR="00741874" w:rsidP="00741874" w14:paraId="408D7642" w14:textId="77777777">
      <w:pPr>
        <w:pStyle w:val="ListParagraph"/>
        <w:numPr>
          <w:ilvl w:val="1"/>
          <w:numId w:val="7"/>
        </w:numPr>
      </w:pPr>
      <w:r>
        <w:t>Agree</w:t>
      </w:r>
    </w:p>
    <w:p w:rsidR="00741874" w:rsidP="00741874" w14:paraId="0DFE90E1" w14:textId="77777777">
      <w:pPr>
        <w:pStyle w:val="ListParagraph"/>
        <w:numPr>
          <w:ilvl w:val="1"/>
          <w:numId w:val="7"/>
        </w:numPr>
      </w:pPr>
      <w:r>
        <w:t>Strongly agree</w:t>
      </w:r>
    </w:p>
    <w:p w:rsidR="00741874" w:rsidP="00741874" w14:paraId="7A08D0F1" w14:textId="77777777">
      <w:pPr>
        <w:pStyle w:val="ListParagraph"/>
        <w:numPr>
          <w:ilvl w:val="1"/>
          <w:numId w:val="7"/>
        </w:numPr>
      </w:pPr>
      <w:r>
        <w:t>N/A, I did not need access to these items</w:t>
      </w:r>
    </w:p>
    <w:p w:rsidR="00741874" w:rsidP="00741874" w14:paraId="4748FCAC" w14:textId="057D9EE6">
      <w:r w:rsidRPr="00CA0D4C">
        <w:rPr>
          <w:rStyle w:val="Strong"/>
          <w:color w:val="ED7D31" w:themeColor="accent2"/>
        </w:rPr>
        <w:t xml:space="preserve">[Branching logic: </w:t>
      </w:r>
      <w:r>
        <w:rPr>
          <w:rStyle w:val="Strong"/>
          <w:color w:val="ED7D31" w:themeColor="accent2"/>
        </w:rPr>
        <w:t>If response in Q7 is</w:t>
      </w:r>
      <w:r w:rsidRPr="00CA0D4C">
        <w:rPr>
          <w:rStyle w:val="Strong"/>
          <w:color w:val="ED7D31" w:themeColor="accent2"/>
        </w:rPr>
        <w:t xml:space="preserve"> “</w:t>
      </w:r>
      <w:r>
        <w:rPr>
          <w:rStyle w:val="Strong"/>
          <w:color w:val="ED7D31" w:themeColor="accent2"/>
        </w:rPr>
        <w:t>strongly disagree or disagree</w:t>
      </w:r>
      <w:r w:rsidRPr="00CA0D4C">
        <w:rPr>
          <w:rStyle w:val="Strong"/>
          <w:color w:val="ED7D31" w:themeColor="accent2"/>
        </w:rPr>
        <w:t xml:space="preserve">” ask question </w:t>
      </w:r>
      <w:r>
        <w:rPr>
          <w:rStyle w:val="Strong"/>
          <w:color w:val="ED7D31" w:themeColor="accent2"/>
        </w:rPr>
        <w:t>8</w:t>
      </w:r>
      <w:r w:rsidRPr="00CA0D4C">
        <w:rPr>
          <w:rStyle w:val="Strong"/>
          <w:color w:val="ED7D31" w:themeColor="accent2"/>
        </w:rPr>
        <w:t>]</w:t>
      </w:r>
    </w:p>
    <w:p w:rsidR="00741874" w:rsidP="00741874" w14:paraId="56123B3C" w14:textId="77777777">
      <w:pPr>
        <w:pStyle w:val="ListParagraph"/>
        <w:ind w:left="1440"/>
      </w:pPr>
    </w:p>
    <w:p w:rsidR="00741874" w:rsidP="00741874" w14:paraId="14774417" w14:textId="1C743BE7">
      <w:pPr>
        <w:pStyle w:val="ListParagraph"/>
        <w:numPr>
          <w:ilvl w:val="0"/>
          <w:numId w:val="7"/>
        </w:numPr>
      </w:pPr>
      <w:r w:rsidRPr="009479C6">
        <w:t>How could access to PERS guidance and tools be improved?</w:t>
      </w:r>
    </w:p>
    <w:p w:rsidR="00741874" w:rsidRPr="00741874" w:rsidP="00741874" w14:paraId="3A4A165F" w14:textId="33EC3EB4">
      <w:pPr>
        <w:pStyle w:val="ListParagraph"/>
        <w:rPr>
          <w:i/>
          <w:iCs/>
        </w:rPr>
      </w:pPr>
      <w:r w:rsidRPr="006259A0">
        <w:rPr>
          <w:i/>
          <w:iCs/>
        </w:rPr>
        <w:t>[open-ended response]</w:t>
      </w:r>
    </w:p>
    <w:p w:rsidR="00FC0106" w:rsidP="00FC0106" w14:paraId="73D1C7F2" w14:textId="77777777">
      <w:pPr>
        <w:pStyle w:val="ListParagraph"/>
      </w:pPr>
    </w:p>
    <w:p w:rsidR="00017BBD" w:rsidP="00741874" w14:paraId="737B3065" w14:textId="42CC851F">
      <w:pPr>
        <w:pStyle w:val="ListParagraph"/>
        <w:numPr>
          <w:ilvl w:val="0"/>
          <w:numId w:val="7"/>
        </w:numPr>
      </w:pPr>
      <w:r>
        <w:t xml:space="preserve">Were there any sections in the PERS guidance </w:t>
      </w:r>
      <w:r w:rsidR="00D00DBE">
        <w:t>that</w:t>
      </w:r>
      <w:r>
        <w:t xml:space="preserve"> </w:t>
      </w:r>
      <w:r w:rsidR="0036624A">
        <w:t>were not clear</w:t>
      </w:r>
      <w:r w:rsidR="00E00EFD">
        <w:t xml:space="preserve"> </w:t>
      </w:r>
      <w:r w:rsidR="0036624A">
        <w:t>about</w:t>
      </w:r>
      <w:r>
        <w:t xml:space="preserve"> what </w:t>
      </w:r>
      <w:r w:rsidRPr="009D3312">
        <w:rPr>
          <w:b/>
        </w:rPr>
        <w:t>should or should not be entered</w:t>
      </w:r>
      <w:r>
        <w:t xml:space="preserve"> in </w:t>
      </w:r>
      <w:r w:rsidR="00DB0164">
        <w:t>PERS</w:t>
      </w:r>
      <w:r>
        <w:t>? Select all that apply.</w:t>
      </w:r>
    </w:p>
    <w:p w:rsidR="00017BBD" w:rsidP="00741874" w14:paraId="57FC943E" w14:textId="5A7CD14B">
      <w:pPr>
        <w:pStyle w:val="ListParagraph"/>
        <w:numPr>
          <w:ilvl w:val="1"/>
          <w:numId w:val="7"/>
        </w:numPr>
      </w:pPr>
      <w:r>
        <w:t>No, I had no issues determining what I should enter in each PERS section.</w:t>
      </w:r>
    </w:p>
    <w:p w:rsidR="00017BBD" w:rsidP="00741874" w14:paraId="0FCFEA9D" w14:textId="77777777">
      <w:pPr>
        <w:pStyle w:val="ListParagraph"/>
        <w:numPr>
          <w:ilvl w:val="1"/>
          <w:numId w:val="7"/>
        </w:numPr>
      </w:pPr>
      <w:r>
        <w:t>CRP/Center Characteristics</w:t>
      </w:r>
    </w:p>
    <w:p w:rsidR="00017BBD" w:rsidP="00741874" w14:paraId="36684594" w14:textId="77777777">
      <w:pPr>
        <w:pStyle w:val="ListParagraph"/>
        <w:numPr>
          <w:ilvl w:val="1"/>
          <w:numId w:val="7"/>
        </w:numPr>
      </w:pPr>
      <w:r>
        <w:t>Institutional Support</w:t>
      </w:r>
    </w:p>
    <w:p w:rsidR="00017BBD" w:rsidP="00741874" w14:paraId="59420F9D" w14:textId="77777777">
      <w:pPr>
        <w:pStyle w:val="ListParagraph"/>
        <w:numPr>
          <w:ilvl w:val="1"/>
          <w:numId w:val="7"/>
        </w:numPr>
      </w:pPr>
      <w:r>
        <w:t xml:space="preserve">Community Advisory Boards (CABs) </w:t>
      </w:r>
    </w:p>
    <w:p w:rsidR="00017BBD" w:rsidP="00741874" w14:paraId="565DD380" w14:textId="77777777">
      <w:pPr>
        <w:pStyle w:val="ListParagraph"/>
        <w:numPr>
          <w:ilvl w:val="1"/>
          <w:numId w:val="7"/>
        </w:numPr>
      </w:pPr>
      <w:r>
        <w:t xml:space="preserve">Partnerships </w:t>
      </w:r>
    </w:p>
    <w:p w:rsidR="00017BBD" w:rsidP="00741874" w14:paraId="6887AAB1" w14:textId="77777777">
      <w:pPr>
        <w:pStyle w:val="ListParagraph"/>
        <w:numPr>
          <w:ilvl w:val="1"/>
          <w:numId w:val="7"/>
        </w:numPr>
      </w:pPr>
      <w:r>
        <w:t>Technical Assistance/Subject Matter Expertise</w:t>
      </w:r>
    </w:p>
    <w:p w:rsidR="00017BBD" w:rsidP="00741874" w14:paraId="37AC364C" w14:textId="77777777">
      <w:pPr>
        <w:pStyle w:val="ListParagraph"/>
        <w:numPr>
          <w:ilvl w:val="1"/>
          <w:numId w:val="7"/>
        </w:numPr>
      </w:pPr>
      <w:r>
        <w:t>Mentorship</w:t>
      </w:r>
    </w:p>
    <w:p w:rsidR="00017BBD" w:rsidP="00741874" w14:paraId="64ABCDF6" w14:textId="77777777">
      <w:pPr>
        <w:pStyle w:val="ListParagraph"/>
        <w:numPr>
          <w:ilvl w:val="1"/>
          <w:numId w:val="7"/>
        </w:numPr>
      </w:pPr>
      <w:r>
        <w:t>Training</w:t>
      </w:r>
    </w:p>
    <w:p w:rsidR="00017BBD" w:rsidP="00741874" w14:paraId="2E0933BB" w14:textId="77777777">
      <w:pPr>
        <w:pStyle w:val="ListParagraph"/>
        <w:numPr>
          <w:ilvl w:val="1"/>
          <w:numId w:val="7"/>
        </w:numPr>
      </w:pPr>
      <w:r>
        <w:t>Research and Practice Tools</w:t>
      </w:r>
    </w:p>
    <w:p w:rsidR="00017BBD" w:rsidP="00741874" w14:paraId="32124CD9" w14:textId="77777777">
      <w:pPr>
        <w:pStyle w:val="ListParagraph"/>
        <w:numPr>
          <w:ilvl w:val="1"/>
          <w:numId w:val="7"/>
        </w:numPr>
      </w:pPr>
      <w:r>
        <w:t>Communication Channels and Additional Products</w:t>
      </w:r>
    </w:p>
    <w:p w:rsidR="00017BBD" w:rsidP="00741874" w14:paraId="031AF85A" w14:textId="77777777">
      <w:pPr>
        <w:pStyle w:val="ListParagraph"/>
        <w:numPr>
          <w:ilvl w:val="1"/>
          <w:numId w:val="7"/>
        </w:numPr>
      </w:pPr>
      <w:r>
        <w:t>Books and Book Chapters</w:t>
      </w:r>
    </w:p>
    <w:p w:rsidR="00017BBD" w:rsidP="00741874" w14:paraId="3CB64E2A" w14:textId="77777777">
      <w:pPr>
        <w:pStyle w:val="ListParagraph"/>
        <w:numPr>
          <w:ilvl w:val="1"/>
          <w:numId w:val="7"/>
        </w:numPr>
      </w:pPr>
      <w:r>
        <w:t>Journal Articles</w:t>
      </w:r>
    </w:p>
    <w:p w:rsidR="00017BBD" w:rsidP="00741874" w14:paraId="38E18750" w14:textId="77777777">
      <w:pPr>
        <w:pStyle w:val="ListParagraph"/>
        <w:numPr>
          <w:ilvl w:val="1"/>
          <w:numId w:val="7"/>
        </w:numPr>
      </w:pPr>
      <w:r>
        <w:t>Presentations</w:t>
      </w:r>
    </w:p>
    <w:p w:rsidR="006E3E54" w:rsidRPr="00010448" w:rsidP="006E3E54" w14:paraId="0E3F738D" w14:textId="1103AE8C">
      <w:pPr>
        <w:spacing w:after="0" w:line="360" w:lineRule="auto"/>
        <w:rPr>
          <w:rStyle w:val="Strong"/>
          <w:color w:val="ED7D31" w:themeColor="accent2"/>
        </w:rPr>
      </w:pPr>
      <w:r w:rsidRPr="00010448">
        <w:rPr>
          <w:rStyle w:val="Strong"/>
          <w:color w:val="ED7D31" w:themeColor="accent2"/>
        </w:rPr>
        <w:t xml:space="preserve">[Branching logic: </w:t>
      </w:r>
      <w:r w:rsidRPr="00010448" w:rsidR="00D02F9E">
        <w:rPr>
          <w:rStyle w:val="Strong"/>
          <w:color w:val="ED7D31" w:themeColor="accent2"/>
        </w:rPr>
        <w:t xml:space="preserve">If </w:t>
      </w:r>
      <w:r w:rsidRPr="00010448" w:rsidR="0095385F">
        <w:rPr>
          <w:rStyle w:val="Strong"/>
          <w:color w:val="ED7D31" w:themeColor="accent2"/>
        </w:rPr>
        <w:t xml:space="preserve">b-m is selected, </w:t>
      </w:r>
      <w:r w:rsidRPr="00010448" w:rsidR="00FF0FD9">
        <w:rPr>
          <w:rStyle w:val="Strong"/>
          <w:color w:val="ED7D31" w:themeColor="accent2"/>
        </w:rPr>
        <w:t xml:space="preserve">populate question </w:t>
      </w:r>
      <w:r w:rsidR="00AC1091">
        <w:rPr>
          <w:rStyle w:val="Strong"/>
          <w:color w:val="ED7D31" w:themeColor="accent2"/>
        </w:rPr>
        <w:t>10</w:t>
      </w:r>
      <w:r w:rsidR="009D6516">
        <w:rPr>
          <w:rStyle w:val="Strong"/>
          <w:color w:val="ED7D31" w:themeColor="accent2"/>
        </w:rPr>
        <w:t xml:space="preserve"> for each item</w:t>
      </w:r>
      <w:r w:rsidRPr="00010448" w:rsidR="00FF0FD9">
        <w:rPr>
          <w:rStyle w:val="Strong"/>
          <w:color w:val="ED7D31" w:themeColor="accent2"/>
        </w:rPr>
        <w:t>]</w:t>
      </w:r>
      <w:r w:rsidRPr="00010448">
        <w:rPr>
          <w:rStyle w:val="Strong"/>
          <w:color w:val="ED7D31" w:themeColor="accent2"/>
        </w:rPr>
        <w:t xml:space="preserve">  </w:t>
      </w:r>
    </w:p>
    <w:p w:rsidR="00017BBD" w:rsidP="00741874" w14:paraId="3F10E1AD" w14:textId="5990DB34">
      <w:pPr>
        <w:pStyle w:val="ListParagraph"/>
        <w:numPr>
          <w:ilvl w:val="0"/>
          <w:numId w:val="7"/>
        </w:numPr>
      </w:pPr>
      <w:r>
        <w:t xml:space="preserve">Please </w:t>
      </w:r>
      <w:r w:rsidR="00791220">
        <w:t xml:space="preserve">provide recommendations for how we </w:t>
      </w:r>
      <w:r>
        <w:t xml:space="preserve">can improve the section-specific guidance that </w:t>
      </w:r>
      <w:r w:rsidR="004941C3">
        <w:t xml:space="preserve">you noted </w:t>
      </w:r>
      <w:r w:rsidR="00FD37E4">
        <w:t>were not clear</w:t>
      </w:r>
      <w:r>
        <w:t xml:space="preserve">. </w:t>
      </w:r>
    </w:p>
    <w:p w:rsidR="00BD6094" w:rsidP="00FA1002" w14:paraId="300D7B78" w14:textId="3A732369">
      <w:pPr>
        <w:pStyle w:val="ListParagraph"/>
        <w:rPr>
          <w:i/>
          <w:iCs/>
        </w:rPr>
      </w:pPr>
      <w:r>
        <w:rPr>
          <w:i/>
          <w:iCs/>
        </w:rPr>
        <w:t>{</w:t>
      </w:r>
      <w:r w:rsidR="00017BBD">
        <w:rPr>
          <w:i/>
          <w:iCs/>
        </w:rPr>
        <w:t>Open-ended</w:t>
      </w:r>
      <w:r>
        <w:rPr>
          <w:i/>
          <w:iCs/>
        </w:rPr>
        <w:t>]</w:t>
      </w:r>
    </w:p>
    <w:p w:rsidR="00741874" w:rsidRPr="00FA1002" w:rsidP="00FA1002" w14:paraId="4D997730" w14:textId="77777777">
      <w:pPr>
        <w:pStyle w:val="ListParagraph"/>
        <w:rPr>
          <w:i/>
          <w:iCs/>
        </w:rPr>
      </w:pPr>
    </w:p>
    <w:p w:rsidR="00BC153C" w:rsidRPr="000F37A9" w:rsidP="00741874" w14:paraId="7F99FEF4" w14:textId="5DB0E7BF">
      <w:pPr>
        <w:pStyle w:val="ListParagraph"/>
        <w:numPr>
          <w:ilvl w:val="0"/>
          <w:numId w:val="7"/>
        </w:numPr>
      </w:pPr>
      <w:r w:rsidRPr="00A44CC0">
        <w:t>Please share any tools that would be useful/necessary for facilitating data collection from others</w:t>
      </w:r>
      <w:r>
        <w:t>,</w:t>
      </w:r>
      <w:r w:rsidRPr="00A44CC0">
        <w:t xml:space="preserve"> prior to data entry in PERS. </w:t>
      </w:r>
      <w:r>
        <w:t>[</w:t>
      </w:r>
      <w:r w:rsidRPr="000F37A9">
        <w:rPr>
          <w:i/>
          <w:iCs/>
        </w:rPr>
        <w:t>Open-ended</w:t>
      </w:r>
      <w:r>
        <w:rPr>
          <w:i/>
          <w:iCs/>
        </w:rPr>
        <w:t>]</w:t>
      </w:r>
    </w:p>
    <w:p w:rsidR="00FF1454" w:rsidP="00FF1454" w14:paraId="650804E2" w14:textId="77777777">
      <w:pPr>
        <w:pStyle w:val="ListParagraph"/>
        <w:ind w:left="1440"/>
      </w:pPr>
    </w:p>
    <w:p w:rsidR="00BD6094" w:rsidP="007C7602" w14:paraId="42C58F97" w14:textId="77777777">
      <w:pPr>
        <w:pStyle w:val="ListParagraph"/>
      </w:pPr>
    </w:p>
    <w:p w:rsidR="00BD2F9C" w:rsidP="00741874" w14:paraId="1B23ACAB" w14:textId="0C062B71">
      <w:pPr>
        <w:pStyle w:val="ListParagraph"/>
        <w:numPr>
          <w:ilvl w:val="0"/>
          <w:numId w:val="7"/>
        </w:numPr>
      </w:pPr>
      <w:r>
        <w:t xml:space="preserve">How </w:t>
      </w:r>
      <w:r w:rsidR="003E1DD6">
        <w:t>helpful</w:t>
      </w:r>
      <w:r>
        <w:t xml:space="preserve"> was the </w:t>
      </w:r>
      <w:r w:rsidR="00460625">
        <w:t xml:space="preserve">PERS </w:t>
      </w:r>
      <w:r>
        <w:t xml:space="preserve">Issue Tracker </w:t>
      </w:r>
      <w:r w:rsidR="003E1DD6">
        <w:t>in</w:t>
      </w:r>
      <w:r>
        <w:t xml:space="preserve"> requesting </w:t>
      </w:r>
      <w:r w:rsidR="00460625">
        <w:t xml:space="preserve">PERS </w:t>
      </w:r>
      <w:r>
        <w:t xml:space="preserve">support? </w:t>
      </w:r>
    </w:p>
    <w:p w:rsidR="00BC6F56" w:rsidP="00741874" w14:paraId="3C337AB1" w14:textId="6B807288">
      <w:pPr>
        <w:pStyle w:val="ListParagraph"/>
        <w:numPr>
          <w:ilvl w:val="1"/>
          <w:numId w:val="7"/>
        </w:numPr>
      </w:pPr>
      <w:r>
        <w:t>N/A, I</w:t>
      </w:r>
      <w:r w:rsidR="006D150D">
        <w:t xml:space="preserve"> don’t enter data directly into PERS</w:t>
      </w:r>
    </w:p>
    <w:p w:rsidR="00CF25EF" w:rsidP="00741874" w14:paraId="5F2A3535" w14:textId="77777777">
      <w:pPr>
        <w:pStyle w:val="ListParagraph"/>
        <w:numPr>
          <w:ilvl w:val="1"/>
          <w:numId w:val="7"/>
        </w:numPr>
      </w:pPr>
      <w:r>
        <w:t xml:space="preserve">N/A, </w:t>
      </w:r>
      <w:r w:rsidR="00BD2F9C">
        <w:t>I did not use the Issue Tracker</w:t>
      </w:r>
    </w:p>
    <w:p w:rsidR="00BD2F9C" w:rsidP="00741874" w14:paraId="40D05971" w14:textId="2FDAA83D">
      <w:pPr>
        <w:pStyle w:val="ListParagraph"/>
        <w:numPr>
          <w:ilvl w:val="1"/>
          <w:numId w:val="7"/>
        </w:numPr>
      </w:pPr>
      <w:r>
        <w:t xml:space="preserve">N/A, I emailed </w:t>
      </w:r>
      <w:r>
        <w:t>PRCTechSupport</w:t>
      </w:r>
      <w:r>
        <w:t xml:space="preserve"> when I needed PERS support</w:t>
      </w:r>
      <w:r>
        <w:t xml:space="preserve"> </w:t>
      </w:r>
    </w:p>
    <w:p w:rsidR="003E1DD6" w:rsidP="00741874" w14:paraId="2B331ED7" w14:textId="0BF82010">
      <w:pPr>
        <w:pStyle w:val="ListParagraph"/>
        <w:numPr>
          <w:ilvl w:val="1"/>
          <w:numId w:val="7"/>
        </w:numPr>
      </w:pPr>
      <w:r>
        <w:t>Not at all helpful</w:t>
      </w:r>
    </w:p>
    <w:p w:rsidR="000F7C0F" w:rsidP="00741874" w14:paraId="14B0DBA0" w14:textId="4F96DEBB">
      <w:pPr>
        <w:pStyle w:val="ListParagraph"/>
        <w:numPr>
          <w:ilvl w:val="1"/>
          <w:numId w:val="7"/>
        </w:numPr>
      </w:pPr>
      <w:r>
        <w:t>Slightly helpful</w:t>
      </w:r>
    </w:p>
    <w:p w:rsidR="000F7C0F" w:rsidP="00741874" w14:paraId="0E8E4B0A" w14:textId="47A426BF">
      <w:pPr>
        <w:pStyle w:val="ListParagraph"/>
        <w:numPr>
          <w:ilvl w:val="1"/>
          <w:numId w:val="7"/>
        </w:numPr>
      </w:pPr>
      <w:r>
        <w:t>Somewhat helpful</w:t>
      </w:r>
    </w:p>
    <w:p w:rsidR="00662E9A" w:rsidP="00741874" w14:paraId="6AA7B244" w14:textId="50AE5467">
      <w:pPr>
        <w:pStyle w:val="ListParagraph"/>
        <w:numPr>
          <w:ilvl w:val="1"/>
          <w:numId w:val="7"/>
        </w:numPr>
      </w:pPr>
      <w:r>
        <w:t>Very helpful</w:t>
      </w:r>
    </w:p>
    <w:p w:rsidR="00017BBD" w:rsidP="00741874" w14:paraId="62CA2F9F" w14:textId="0ACDBE06">
      <w:pPr>
        <w:pStyle w:val="ListParagraph"/>
        <w:numPr>
          <w:ilvl w:val="1"/>
          <w:numId w:val="7"/>
        </w:numPr>
      </w:pPr>
      <w:r>
        <w:t>Extremely helpful</w:t>
      </w:r>
    </w:p>
    <w:p w:rsidR="00026AAF" w:rsidP="00026AAF" w14:paraId="16F2FDD3" w14:textId="77777777">
      <w:pPr>
        <w:pStyle w:val="ListParagraph"/>
        <w:ind w:left="1440"/>
      </w:pPr>
    </w:p>
    <w:p w:rsidR="00017BBD" w:rsidP="00741874" w14:paraId="0191CA45" w14:textId="79F29026">
      <w:pPr>
        <w:pStyle w:val="ListParagraph"/>
        <w:numPr>
          <w:ilvl w:val="0"/>
          <w:numId w:val="7"/>
        </w:numPr>
      </w:pPr>
      <w:r>
        <w:t xml:space="preserve">How does the burden </w:t>
      </w:r>
      <w:r w:rsidR="00A43E39">
        <w:t>of PERS data entry</w:t>
      </w:r>
      <w:r w:rsidR="00612C94">
        <w:t xml:space="preserve"> this cycle</w:t>
      </w:r>
      <w:r w:rsidR="00A43E39">
        <w:t xml:space="preserve"> </w:t>
      </w:r>
      <w:r>
        <w:t xml:space="preserve">compare to </w:t>
      </w:r>
      <w:r w:rsidR="0000790E">
        <w:t xml:space="preserve">last cycle? </w:t>
      </w:r>
    </w:p>
    <w:p w:rsidR="00D7604C" w:rsidP="00741874" w14:paraId="05657B18" w14:textId="4C987A7E">
      <w:pPr>
        <w:pStyle w:val="ListParagraph"/>
        <w:numPr>
          <w:ilvl w:val="1"/>
          <w:numId w:val="7"/>
        </w:numPr>
      </w:pPr>
      <w:r>
        <w:t xml:space="preserve">N/A, </w:t>
      </w:r>
      <w:r w:rsidR="003F04D7">
        <w:t>I did not enter data into PERS last cycle</w:t>
      </w:r>
    </w:p>
    <w:p w:rsidR="003F04D7" w:rsidP="00741874" w14:paraId="13A3D1BF" w14:textId="639F5FD8">
      <w:pPr>
        <w:pStyle w:val="ListParagraph"/>
        <w:numPr>
          <w:ilvl w:val="1"/>
          <w:numId w:val="7"/>
        </w:numPr>
      </w:pPr>
      <w:r>
        <w:t>Data entry burden is higher this cycle</w:t>
      </w:r>
    </w:p>
    <w:p w:rsidR="00612C94" w:rsidP="00741874" w14:paraId="5FEE7D7C" w14:textId="31686687">
      <w:pPr>
        <w:pStyle w:val="ListParagraph"/>
        <w:numPr>
          <w:ilvl w:val="1"/>
          <w:numId w:val="7"/>
        </w:numPr>
      </w:pPr>
      <w:r>
        <w:t>Data entry burden is lower this cycle</w:t>
      </w:r>
    </w:p>
    <w:p w:rsidR="00917C61" w:rsidP="00741874" w14:paraId="1C361556" w14:textId="5AF98E4F">
      <w:pPr>
        <w:pStyle w:val="ListParagraph"/>
        <w:numPr>
          <w:ilvl w:val="1"/>
          <w:numId w:val="7"/>
        </w:numPr>
      </w:pPr>
      <w:r>
        <w:t>Data entry burden is the same as last cycle</w:t>
      </w:r>
    </w:p>
    <w:p w:rsidR="00BD6094" w:rsidP="00BD6094" w14:paraId="363E3BA9" w14:textId="77777777">
      <w:pPr>
        <w:pStyle w:val="ListParagraph"/>
        <w:ind w:left="1440"/>
      </w:pPr>
    </w:p>
    <w:p w:rsidR="00F01777" w:rsidP="00741874" w14:paraId="6B4BF82B" w14:textId="2C965E96">
      <w:pPr>
        <w:pStyle w:val="ListParagraph"/>
        <w:numPr>
          <w:ilvl w:val="0"/>
          <w:numId w:val="7"/>
        </w:numPr>
      </w:pPr>
      <w:r>
        <w:t>Please let us know anything else you may want to share with us related to PERS</w:t>
      </w:r>
      <w:r w:rsidR="00687895">
        <w:t xml:space="preserve">. </w:t>
      </w:r>
      <w:r w:rsidRPr="009237BA">
        <w:t>[open-ended comment box]</w:t>
      </w:r>
    </w:p>
    <w:p w:rsidR="00E47F8B" w:rsidP="00691E33" w14:paraId="4E31A080" w14:textId="77777777">
      <w:pPr>
        <w:spacing w:after="0" w:line="360" w:lineRule="auto"/>
        <w:rPr>
          <w:rStyle w:val="Strong"/>
          <w:color w:val="ED7D31" w:themeColor="accent2"/>
        </w:rPr>
      </w:pPr>
    </w:p>
    <w:p w:rsidR="002C3B2C" w:rsidRPr="00010448" w:rsidP="00691E33" w14:paraId="7635826A" w14:textId="112B88F4">
      <w:pPr>
        <w:spacing w:after="0" w:line="360" w:lineRule="auto"/>
        <w:rPr>
          <w:rStyle w:val="Strong"/>
          <w:color w:val="ED7D31" w:themeColor="accent2"/>
        </w:rPr>
      </w:pPr>
      <w:r w:rsidRPr="00010448">
        <w:rPr>
          <w:rStyle w:val="Strong"/>
          <w:color w:val="ED7D31" w:themeColor="accent2"/>
        </w:rPr>
        <w:t xml:space="preserve">End of sub-section – continue to </w:t>
      </w:r>
      <w:r w:rsidRPr="00010448" w:rsidR="005805AC">
        <w:rPr>
          <w:rStyle w:val="Strong"/>
          <w:color w:val="ED7D31" w:themeColor="accent2"/>
        </w:rPr>
        <w:t>1</w:t>
      </w:r>
      <w:r w:rsidRPr="00010448" w:rsidR="005654DD">
        <w:rPr>
          <w:rStyle w:val="Strong"/>
          <w:color w:val="ED7D31" w:themeColor="accent2"/>
        </w:rPr>
        <w:t xml:space="preserve">b. Program Operations Team TA </w:t>
      </w:r>
    </w:p>
    <w:p w:rsidR="005805AC" w:rsidRPr="009704B6" w:rsidP="00691E33" w14:paraId="674AEBF5" w14:textId="77777777">
      <w:pPr>
        <w:spacing w:after="0" w:line="360" w:lineRule="auto"/>
        <w:rPr>
          <w:rFonts w:asciiTheme="majorHAnsi" w:eastAsiaTheme="majorEastAsia" w:hAnsiTheme="majorHAnsi" w:cstheme="majorBidi"/>
          <w:smallCaps/>
          <w:color w:val="ED7D31" w:themeColor="accent2"/>
          <w:sz w:val="26"/>
          <w:szCs w:val="26"/>
        </w:rPr>
      </w:pPr>
    </w:p>
    <w:p w:rsidR="00691E33" w:rsidP="00691E33" w14:paraId="00C92CD0" w14:textId="3EAD0F3C">
      <w:pPr>
        <w:spacing w:after="0" w:line="360" w:lineRule="auto"/>
        <w:rPr>
          <w:rFonts w:asciiTheme="majorHAnsi" w:eastAsiaTheme="majorEastAsia" w:hAnsiTheme="majorHAnsi" w:cstheme="majorBidi"/>
          <w:b/>
          <w:bCs/>
          <w:smallCaps/>
          <w:color w:val="2F5496" w:themeColor="accent1" w:themeShade="BF"/>
          <w:sz w:val="26"/>
          <w:szCs w:val="26"/>
        </w:rPr>
      </w:pPr>
      <w:r>
        <w:rPr>
          <w:rFonts w:asciiTheme="majorHAnsi" w:eastAsiaTheme="majorEastAsia" w:hAnsiTheme="majorHAnsi" w:cstheme="majorBidi"/>
          <w:b/>
          <w:bCs/>
          <w:smallCaps/>
          <w:color w:val="2F5496" w:themeColor="accent1" w:themeShade="BF"/>
          <w:sz w:val="26"/>
          <w:szCs w:val="26"/>
        </w:rPr>
        <w:t>1</w:t>
      </w:r>
      <w:r w:rsidR="00A411EB">
        <w:rPr>
          <w:rFonts w:asciiTheme="majorHAnsi" w:eastAsiaTheme="majorEastAsia" w:hAnsiTheme="majorHAnsi" w:cstheme="majorBidi"/>
          <w:b/>
          <w:bCs/>
          <w:smallCaps/>
          <w:color w:val="2F5496" w:themeColor="accent1" w:themeShade="BF"/>
          <w:sz w:val="26"/>
          <w:szCs w:val="26"/>
        </w:rPr>
        <w:t xml:space="preserve">a. </w:t>
      </w:r>
      <w:r w:rsidRPr="00745F54">
        <w:rPr>
          <w:rFonts w:asciiTheme="majorHAnsi" w:eastAsiaTheme="majorEastAsia" w:hAnsiTheme="majorHAnsi" w:cstheme="majorBidi"/>
          <w:b/>
          <w:bCs/>
          <w:smallCaps/>
          <w:color w:val="2F5496" w:themeColor="accent1" w:themeShade="BF"/>
          <w:sz w:val="26"/>
          <w:szCs w:val="26"/>
        </w:rPr>
        <w:t xml:space="preserve">M&amp;E </w:t>
      </w:r>
      <w:r w:rsidR="002C3B2C">
        <w:rPr>
          <w:rFonts w:asciiTheme="majorHAnsi" w:eastAsiaTheme="majorEastAsia" w:hAnsiTheme="majorHAnsi" w:cstheme="majorBidi"/>
          <w:b/>
          <w:bCs/>
          <w:smallCaps/>
          <w:color w:val="2F5496" w:themeColor="accent1" w:themeShade="BF"/>
          <w:sz w:val="26"/>
          <w:szCs w:val="26"/>
        </w:rPr>
        <w:t>AD-HOC TA</w:t>
      </w:r>
    </w:p>
    <w:p w:rsidR="00691E33" w:rsidP="00691E33" w14:paraId="7E7F9D79" w14:textId="77777777">
      <w:pPr>
        <w:ind w:left="360"/>
      </w:pPr>
    </w:p>
    <w:p w:rsidR="00E57647" w:rsidRPr="00E57647" w:rsidP="00A01729" w14:paraId="284345F1" w14:textId="60E7409D">
      <w:pPr>
        <w:pStyle w:val="ListParagraph"/>
        <w:numPr>
          <w:ilvl w:val="0"/>
          <w:numId w:val="18"/>
        </w:numPr>
      </w:pPr>
      <w:r>
        <w:t xml:space="preserve">Please </w:t>
      </w:r>
      <w:r w:rsidR="00297B27">
        <w:t xml:space="preserve">describe </w:t>
      </w:r>
      <w:r>
        <w:t>any other TA support/services you received from anyone on the Evaluation Team</w:t>
      </w:r>
      <w:r w:rsidR="004B5E47">
        <w:t xml:space="preserve"> that </w:t>
      </w:r>
      <w:r w:rsidR="00D679F3">
        <w:t xml:space="preserve">was </w:t>
      </w:r>
      <w:r w:rsidR="004B5E47">
        <w:t>not listed above</w:t>
      </w:r>
      <w:r w:rsidR="0058180D">
        <w:t xml:space="preserve">, and how </w:t>
      </w:r>
      <w:r w:rsidR="000A0A31">
        <w:t>helpful it was</w:t>
      </w:r>
      <w:r w:rsidR="00E759C2">
        <w:t xml:space="preserve"> (e.g., </w:t>
      </w:r>
      <w:r w:rsidR="00FB1C7D">
        <w:t>TA for network analysis</w:t>
      </w:r>
      <w:r w:rsidR="00913943">
        <w:t>, feedback on your Research and Translation Agenda)</w:t>
      </w:r>
      <w:r>
        <w:t>. [</w:t>
      </w:r>
      <w:r w:rsidRPr="00A01729" w:rsidR="00DC4685">
        <w:rPr>
          <w:i/>
          <w:iCs/>
        </w:rPr>
        <w:t xml:space="preserve">Open-ended </w:t>
      </w:r>
      <w:r w:rsidRPr="00A01729">
        <w:rPr>
          <w:i/>
          <w:iCs/>
        </w:rPr>
        <w:t>comment</w:t>
      </w:r>
      <w:r w:rsidRPr="00A01729" w:rsidR="00DC4685">
        <w:rPr>
          <w:i/>
          <w:iCs/>
        </w:rPr>
        <w:t xml:space="preserve"> box</w:t>
      </w:r>
      <w:r w:rsidRPr="00A01729">
        <w:rPr>
          <w:i/>
          <w:iCs/>
        </w:rPr>
        <w:t>]</w:t>
      </w:r>
    </w:p>
    <w:p w:rsidR="00DC4685" w:rsidRPr="00E57647" w:rsidP="00E57647" w14:paraId="35FC9EC7" w14:textId="063B33EA">
      <w:pPr>
        <w:pStyle w:val="ListParagraph"/>
      </w:pPr>
      <w:r w:rsidRPr="00E57647">
        <w:rPr>
          <w:i/>
          <w:iCs/>
        </w:rPr>
        <w:t xml:space="preserve"> </w:t>
      </w:r>
    </w:p>
    <w:p w:rsidR="00DC4685" w:rsidP="00A01729" w14:paraId="4A053C02" w14:textId="7BEF6BBA">
      <w:pPr>
        <w:pStyle w:val="ListParagraph"/>
        <w:numPr>
          <w:ilvl w:val="0"/>
          <w:numId w:val="18"/>
        </w:numPr>
      </w:pPr>
      <w:r>
        <w:t xml:space="preserve">What other support/assistance would be helpful to receive </w:t>
      </w:r>
      <w:r w:rsidR="00E24D73">
        <w:t>related to monitoring and evaluation</w:t>
      </w:r>
      <w:r w:rsidR="003B0DF0">
        <w:t xml:space="preserve">? </w:t>
      </w:r>
      <w:r w:rsidRPr="009237BA" w:rsidR="004B5E47">
        <w:t>[open-ended comment box]</w:t>
      </w:r>
    </w:p>
    <w:p w:rsidR="00743131" w:rsidP="004B5E47" w14:paraId="3D0B9F2D" w14:textId="77777777">
      <w:pPr>
        <w:pStyle w:val="ListParagraph"/>
      </w:pPr>
    </w:p>
    <w:p w:rsidR="005C35F4" w:rsidP="005C35F4" w14:paraId="789918E0" w14:textId="77777777">
      <w:pPr>
        <w:pStyle w:val="Heading2"/>
        <w:rPr>
          <w:rStyle w:val="Strong"/>
          <w:color w:val="ED7D31" w:themeColor="accent2"/>
        </w:rPr>
      </w:pPr>
      <w:r>
        <w:rPr>
          <w:rStyle w:val="Strong"/>
          <w:color w:val="ED7D31" w:themeColor="accent2"/>
        </w:rPr>
        <w:t xml:space="preserve">Break </w:t>
      </w:r>
    </w:p>
    <w:p w:rsidR="005C35F4" w:rsidRPr="004B5E47" w:rsidP="004B5E47" w14:paraId="68329C0A" w14:textId="77777777">
      <w:pPr>
        <w:pStyle w:val="ListParagraph"/>
      </w:pPr>
    </w:p>
    <w:p w:rsidR="00DC4685" w:rsidRPr="00BD650F" w:rsidP="00DC4685" w14:paraId="746AF2B7" w14:textId="7FD7B9C4">
      <w:pPr>
        <w:pStyle w:val="Heading2"/>
        <w:rPr>
          <w:b/>
          <w:bCs/>
        </w:rPr>
      </w:pPr>
      <w:r w:rsidRPr="00BD650F">
        <w:rPr>
          <w:b/>
          <w:bCs/>
        </w:rPr>
        <w:t xml:space="preserve">1b. </w:t>
      </w:r>
      <w:r w:rsidRPr="00BD650F">
        <w:rPr>
          <w:b/>
          <w:bCs/>
        </w:rPr>
        <w:t>Program Operations</w:t>
      </w:r>
      <w:r w:rsidRPr="00BD650F" w:rsidR="00043915">
        <w:rPr>
          <w:b/>
          <w:bCs/>
        </w:rPr>
        <w:t xml:space="preserve"> Team</w:t>
      </w:r>
      <w:r w:rsidRPr="00BD650F">
        <w:rPr>
          <w:b/>
          <w:bCs/>
        </w:rPr>
        <w:t xml:space="preserve"> TA</w:t>
      </w:r>
    </w:p>
    <w:p w:rsidR="00743131" w:rsidP="00743131" w14:paraId="330DBC6C" w14:textId="5EC82E06">
      <w:r>
        <w:t xml:space="preserve">This section of the survey is related to TA provided by the CDC PRC Program’s </w:t>
      </w:r>
      <w:r w:rsidR="004B3DFD">
        <w:t xml:space="preserve">Program Operations </w:t>
      </w:r>
      <w:r>
        <w:t>Team</w:t>
      </w:r>
      <w:r w:rsidR="004B3DFD">
        <w:t xml:space="preserve"> [Donna Henry, Reginald Gooden, Ann Smith, Yalanda Williams, Gabrielle O’Meara, Colleen Shaw, Regina Sullivan, Hilary </w:t>
      </w:r>
      <w:r w:rsidR="004B3DFD">
        <w:rPr>
          <w:rStyle w:val="ui-provider"/>
        </w:rPr>
        <w:t>Oliphant </w:t>
      </w:r>
      <w:r w:rsidR="004B3DFD">
        <w:t>, Janelle Jordan]</w:t>
      </w:r>
    </w:p>
    <w:p w:rsidR="00C36719" w:rsidP="00C36719" w14:paraId="63103E45"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9B4F5D" w:rsidP="00C36719" w14:paraId="67ED576A" w14:textId="77777777">
      <w:pPr>
        <w:autoSpaceDE w:val="0"/>
        <w:autoSpaceDN w:val="0"/>
        <w:adjustRightInd w:val="0"/>
        <w:spacing w:after="0" w:line="240" w:lineRule="auto"/>
        <w:rPr>
          <w:i/>
          <w:iCs/>
        </w:rPr>
      </w:pPr>
    </w:p>
    <w:p w:rsidR="00F922C7" w:rsidP="00F922C7" w14:paraId="54CC5C8D" w14:textId="77777777">
      <w:r>
        <w:t xml:space="preserve">TA is provided through a variety of methods, such as monthly Project Officer (PO) calls, site visits, PERS office hours, and ad-hoc requests via phone or email.  </w:t>
      </w:r>
    </w:p>
    <w:p w:rsidR="00DC4685" w:rsidRPr="00DC4685" w:rsidP="00DC4685" w14:paraId="19BFC6FC" w14:textId="3C119E93">
      <w:r w:rsidRPr="00FC51F9">
        <w:t xml:space="preserve">As listed in the NOFO, </w:t>
      </w:r>
      <w:r w:rsidR="003F7A75">
        <w:t xml:space="preserve">program operations-related TA will </w:t>
      </w:r>
      <w:r w:rsidR="00475B69">
        <w:t xml:space="preserve">include support </w:t>
      </w:r>
      <w:r w:rsidR="00E67508">
        <w:rPr>
          <w:i/>
          <w:iCs/>
        </w:rPr>
        <w:t>for</w:t>
      </w:r>
      <w:r w:rsidRPr="004B5E47">
        <w:rPr>
          <w:i/>
          <w:iCs/>
        </w:rPr>
        <w:t xml:space="preserve"> monitoring and processing of approved budgets, prior approval actions, and annual action plans (AAPs)</w:t>
      </w:r>
      <w:r w:rsidR="00077815">
        <w:rPr>
          <w:i/>
          <w:iCs/>
        </w:rPr>
        <w:t>,</w:t>
      </w:r>
      <w:r w:rsidRPr="004B5E47">
        <w:rPr>
          <w:i/>
          <w:iCs/>
        </w:rPr>
        <w:t xml:space="preserve"> </w:t>
      </w:r>
      <w:r w:rsidRPr="00475B69" w:rsidR="00077815">
        <w:t>among</w:t>
      </w:r>
      <w:r w:rsidRPr="00475B69">
        <w:t xml:space="preserve"> </w:t>
      </w:r>
      <w:r w:rsidRPr="00475B69" w:rsidR="008A36C6">
        <w:t xml:space="preserve">other </w:t>
      </w:r>
      <w:r w:rsidRPr="00475B69">
        <w:t>activities</w:t>
      </w:r>
      <w:r w:rsidRPr="004B5E47">
        <w:rPr>
          <w:i/>
          <w:iCs/>
        </w:rPr>
        <w:t>.</w:t>
      </w:r>
      <w:r>
        <w:t xml:space="preserve"> </w:t>
      </w:r>
    </w:p>
    <w:p w:rsidR="00E27189" w:rsidP="00E27189" w14:paraId="43BD08E5" w14:textId="3F1EEC76">
      <w:pPr>
        <w:pStyle w:val="ListParagraph"/>
        <w:numPr>
          <w:ilvl w:val="0"/>
          <w:numId w:val="23"/>
        </w:numPr>
      </w:pPr>
      <w:r>
        <w:t xml:space="preserve">Please select the response that best corresponds with </w:t>
      </w:r>
      <w:r w:rsidR="00016E42">
        <w:t xml:space="preserve">your use of </w:t>
      </w:r>
      <w:r>
        <w:t>the following TA support/services:</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5"/>
        <w:gridCol w:w="1758"/>
        <w:gridCol w:w="1807"/>
        <w:gridCol w:w="1864"/>
        <w:gridCol w:w="1771"/>
      </w:tblGrid>
      <w:tr w14:paraId="026D7DC2" w14:textId="513DEBE6" w:rsidTr="00AB36CC">
        <w:tblPrEx>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745" w:type="dxa"/>
            <w:vAlign w:val="center"/>
          </w:tcPr>
          <w:p w:rsidR="00E27189" w:rsidRPr="0092228C" w:rsidP="00E27189" w14:paraId="1341B172" w14:textId="77777777">
            <w:pPr>
              <w:pStyle w:val="ListParagraph"/>
              <w:spacing w:after="0" w:line="240" w:lineRule="auto"/>
              <w:ind w:left="0"/>
              <w:jc w:val="center"/>
              <w:rPr>
                <w:rFonts w:cs="Arial"/>
                <w:b/>
                <w:bCs/>
              </w:rPr>
            </w:pPr>
            <w:r w:rsidRPr="0092228C">
              <w:rPr>
                <w:rFonts w:cs="Arial"/>
                <w:b/>
                <w:bCs/>
              </w:rPr>
              <w:t xml:space="preserve">TA Support </w:t>
            </w:r>
          </w:p>
        </w:tc>
        <w:tc>
          <w:tcPr>
            <w:tcW w:w="1758" w:type="dxa"/>
            <w:vAlign w:val="center"/>
          </w:tcPr>
          <w:p w:rsidR="00E27189" w:rsidP="00E27189" w14:paraId="7DD8EA97" w14:textId="18761C53">
            <w:pPr>
              <w:pStyle w:val="ListParagraph"/>
              <w:spacing w:after="0" w:line="240" w:lineRule="auto"/>
              <w:ind w:left="0"/>
              <w:jc w:val="center"/>
              <w:rPr>
                <w:rFonts w:cs="Arial"/>
                <w:b/>
                <w:bCs/>
              </w:rPr>
            </w:pPr>
            <w:r>
              <w:rPr>
                <w:rFonts w:cs="Arial"/>
                <w:b/>
                <w:bCs/>
              </w:rPr>
              <w:t>N/A, this support does not pertain to my role/duties</w:t>
            </w:r>
          </w:p>
        </w:tc>
        <w:tc>
          <w:tcPr>
            <w:tcW w:w="1807" w:type="dxa"/>
            <w:vAlign w:val="center"/>
          </w:tcPr>
          <w:p w:rsidR="00E27189" w:rsidRPr="0092228C" w:rsidP="00E27189" w14:paraId="5A412373" w14:textId="3C474031">
            <w:pPr>
              <w:pStyle w:val="ListParagraph"/>
              <w:spacing w:after="0" w:line="240" w:lineRule="auto"/>
              <w:ind w:left="0"/>
              <w:jc w:val="center"/>
              <w:rPr>
                <w:rFonts w:cs="Arial"/>
                <w:b/>
                <w:bCs/>
              </w:rPr>
            </w:pPr>
            <w:r>
              <w:rPr>
                <w:rFonts w:cs="Arial"/>
                <w:b/>
                <w:bCs/>
              </w:rPr>
              <w:t xml:space="preserve">I was not aware </w:t>
            </w:r>
            <w:r w:rsidR="00E20123">
              <w:rPr>
                <w:rFonts w:cs="Arial"/>
                <w:b/>
                <w:bCs/>
              </w:rPr>
              <w:t xml:space="preserve">this support </w:t>
            </w:r>
            <w:r>
              <w:rPr>
                <w:rFonts w:cs="Arial"/>
                <w:b/>
                <w:bCs/>
              </w:rPr>
              <w:t xml:space="preserve">was offered/available </w:t>
            </w:r>
          </w:p>
        </w:tc>
        <w:tc>
          <w:tcPr>
            <w:tcW w:w="1864" w:type="dxa"/>
            <w:vAlign w:val="center"/>
          </w:tcPr>
          <w:p w:rsidR="00E27189" w:rsidRPr="0092228C" w:rsidP="00E27189" w14:paraId="0FF9E618" w14:textId="5ED001AA">
            <w:pPr>
              <w:pStyle w:val="ListParagraph"/>
              <w:spacing w:after="0" w:line="240" w:lineRule="auto"/>
              <w:ind w:left="0"/>
              <w:jc w:val="center"/>
              <w:rPr>
                <w:rFonts w:cs="Arial"/>
                <w:b/>
                <w:bCs/>
              </w:rPr>
            </w:pPr>
            <w:r>
              <w:rPr>
                <w:rFonts w:cs="Arial"/>
                <w:b/>
                <w:bCs/>
              </w:rPr>
              <w:t xml:space="preserve">I was aware this </w:t>
            </w:r>
            <w:r w:rsidR="00E20123">
              <w:rPr>
                <w:rFonts w:cs="Arial"/>
                <w:b/>
                <w:bCs/>
              </w:rPr>
              <w:t xml:space="preserve">support </w:t>
            </w:r>
            <w:r>
              <w:rPr>
                <w:rFonts w:cs="Arial"/>
                <w:b/>
                <w:bCs/>
              </w:rPr>
              <w:t>was offered/available, but I did not need it</w:t>
            </w:r>
          </w:p>
        </w:tc>
        <w:tc>
          <w:tcPr>
            <w:tcW w:w="1771" w:type="dxa"/>
            <w:vAlign w:val="center"/>
          </w:tcPr>
          <w:p w:rsidR="00E27189" w:rsidRPr="0092228C" w:rsidP="00E27189" w14:paraId="00FCEF1B" w14:textId="28E9F6A3">
            <w:pPr>
              <w:pStyle w:val="ListParagraph"/>
              <w:spacing w:after="0" w:line="240" w:lineRule="auto"/>
              <w:ind w:left="0"/>
              <w:jc w:val="center"/>
              <w:rPr>
                <w:rFonts w:cs="Arial"/>
                <w:b/>
                <w:bCs/>
              </w:rPr>
            </w:pPr>
            <w:r>
              <w:rPr>
                <w:rFonts w:cs="Arial"/>
                <w:b/>
                <w:bCs/>
              </w:rPr>
              <w:t>I received this</w:t>
            </w:r>
            <w:r w:rsidR="00304BB2">
              <w:rPr>
                <w:rFonts w:cs="Arial"/>
                <w:b/>
                <w:bCs/>
              </w:rPr>
              <w:t xml:space="preserve"> support</w:t>
            </w:r>
          </w:p>
        </w:tc>
      </w:tr>
      <w:tr w14:paraId="4058B202" w14:textId="2F000647" w:rsidTr="00AB36CC">
        <w:tblPrEx>
          <w:tblW w:w="13945" w:type="dxa"/>
          <w:tblLook w:val="01E0"/>
        </w:tblPrEx>
        <w:tc>
          <w:tcPr>
            <w:tcW w:w="6745" w:type="dxa"/>
          </w:tcPr>
          <w:p w:rsidR="00E27189" w:rsidRPr="0092228C" w:rsidP="00E27189" w14:paraId="3D7E2FA1" w14:textId="62FE56C4">
            <w:pPr>
              <w:pStyle w:val="ListParagraph"/>
              <w:spacing w:before="60" w:after="60" w:line="240" w:lineRule="auto"/>
              <w:ind w:left="0"/>
              <w:rPr>
                <w:rFonts w:cs="Arial"/>
              </w:rPr>
            </w:pPr>
            <w:r>
              <w:rPr>
                <w:rFonts w:cs="Arial"/>
              </w:rPr>
              <w:t xml:space="preserve">1a. </w:t>
            </w:r>
            <w:r w:rsidR="00EE6A1E">
              <w:rPr>
                <w:rFonts w:cs="Arial"/>
              </w:rPr>
              <w:t xml:space="preserve">Support </w:t>
            </w:r>
            <w:r w:rsidR="00900446">
              <w:rPr>
                <w:rFonts w:cs="Arial"/>
              </w:rPr>
              <w:t>for d</w:t>
            </w:r>
            <w:r>
              <w:rPr>
                <w:rFonts w:cs="Arial"/>
              </w:rPr>
              <w:t xml:space="preserve">eveloping/updating Annual Action Plans (AAP) </w:t>
            </w:r>
          </w:p>
        </w:tc>
        <w:tc>
          <w:tcPr>
            <w:tcW w:w="1758" w:type="dxa"/>
            <w:vAlign w:val="center"/>
          </w:tcPr>
          <w:p w:rsidR="00E27189" w:rsidRPr="0092228C" w:rsidP="004E3996" w14:paraId="0A679D33" w14:textId="06F164D9">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2CF602A6" w14:textId="4DC6A7E5">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74D06CA6" w14:textId="12D59B3E">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7AE50E0B" w14:textId="57D3774F">
            <w:pPr>
              <w:pStyle w:val="ListParagraph"/>
              <w:spacing w:before="60" w:after="60" w:line="240" w:lineRule="auto"/>
              <w:ind w:left="0"/>
              <w:jc w:val="center"/>
              <w:rPr>
                <w:rFonts w:cs="Arial"/>
                <w:b/>
                <w:bCs/>
              </w:rPr>
            </w:pPr>
            <w:r>
              <w:rPr>
                <w:rFonts w:cs="Arial"/>
              </w:rPr>
              <w:t>4</w:t>
            </w:r>
          </w:p>
        </w:tc>
      </w:tr>
      <w:tr w14:paraId="07AEF051" w14:textId="5AB72359" w:rsidTr="00AB36CC">
        <w:tblPrEx>
          <w:tblW w:w="13945" w:type="dxa"/>
          <w:tblLook w:val="01E0"/>
        </w:tblPrEx>
        <w:tc>
          <w:tcPr>
            <w:tcW w:w="6745" w:type="dxa"/>
          </w:tcPr>
          <w:p w:rsidR="00E27189" w:rsidP="00E27189" w14:paraId="25B1D3DD" w14:textId="5D940698">
            <w:pPr>
              <w:pStyle w:val="ListParagraph"/>
              <w:spacing w:before="60" w:after="60" w:line="240" w:lineRule="auto"/>
              <w:ind w:left="0"/>
              <w:rPr>
                <w:rFonts w:cs="Arial"/>
              </w:rPr>
            </w:pPr>
            <w:r>
              <w:rPr>
                <w:rFonts w:cs="Arial"/>
              </w:rPr>
              <w:t xml:space="preserve">1b. </w:t>
            </w:r>
            <w:r w:rsidR="00900446">
              <w:rPr>
                <w:rFonts w:cs="Arial"/>
              </w:rPr>
              <w:t>Support for c</w:t>
            </w:r>
            <w:r>
              <w:rPr>
                <w:rFonts w:cs="Arial"/>
              </w:rPr>
              <w:t>ompleting annual progress reports (RPPR)</w:t>
            </w:r>
          </w:p>
        </w:tc>
        <w:tc>
          <w:tcPr>
            <w:tcW w:w="1758" w:type="dxa"/>
            <w:vAlign w:val="center"/>
          </w:tcPr>
          <w:p w:rsidR="00E27189" w:rsidP="004E3996" w14:paraId="265DE7DE" w14:textId="786236A9">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321996A9" w14:textId="4D7AF23A">
            <w:pPr>
              <w:pStyle w:val="ListParagraph"/>
              <w:spacing w:before="60" w:after="60" w:line="240" w:lineRule="auto"/>
              <w:ind w:left="0"/>
              <w:jc w:val="center"/>
              <w:rPr>
                <w:rFonts w:cs="Arial"/>
              </w:rPr>
            </w:pPr>
            <w:r>
              <w:rPr>
                <w:rFonts w:cs="Arial"/>
              </w:rPr>
              <w:t>2</w:t>
            </w:r>
          </w:p>
        </w:tc>
        <w:tc>
          <w:tcPr>
            <w:tcW w:w="1864" w:type="dxa"/>
            <w:vAlign w:val="center"/>
          </w:tcPr>
          <w:p w:rsidR="00E27189" w:rsidRPr="0092228C" w:rsidP="004E3996" w14:paraId="1AB58EEA" w14:textId="580C08DC">
            <w:pPr>
              <w:pStyle w:val="ListParagraph"/>
              <w:spacing w:before="60" w:after="60" w:line="240" w:lineRule="auto"/>
              <w:ind w:left="0"/>
              <w:jc w:val="center"/>
              <w:rPr>
                <w:rFonts w:cs="Arial"/>
              </w:rPr>
            </w:pPr>
            <w:r>
              <w:rPr>
                <w:rFonts w:cs="Arial"/>
              </w:rPr>
              <w:t>3</w:t>
            </w:r>
          </w:p>
        </w:tc>
        <w:tc>
          <w:tcPr>
            <w:tcW w:w="1771" w:type="dxa"/>
            <w:vAlign w:val="center"/>
          </w:tcPr>
          <w:p w:rsidR="00E27189" w:rsidRPr="0092228C" w:rsidP="004E3996" w14:paraId="42385F5B" w14:textId="15AA3B17">
            <w:pPr>
              <w:pStyle w:val="ListParagraph"/>
              <w:spacing w:before="60" w:after="60" w:line="240" w:lineRule="auto"/>
              <w:ind w:left="0"/>
              <w:jc w:val="center"/>
              <w:rPr>
                <w:rFonts w:cs="Arial"/>
              </w:rPr>
            </w:pPr>
            <w:r w:rsidRPr="008F2809">
              <w:rPr>
                <w:rFonts w:cs="Arial"/>
              </w:rPr>
              <w:t>4</w:t>
            </w:r>
          </w:p>
        </w:tc>
      </w:tr>
      <w:tr w14:paraId="3C32CBE0" w14:textId="77777777" w:rsidTr="00AB36CC">
        <w:tblPrEx>
          <w:tblW w:w="13945" w:type="dxa"/>
          <w:tblLook w:val="01E0"/>
        </w:tblPrEx>
        <w:tc>
          <w:tcPr>
            <w:tcW w:w="6745" w:type="dxa"/>
          </w:tcPr>
          <w:p w:rsidR="00BB04FC" w:rsidP="00E27189" w14:paraId="3C185DE0" w14:textId="13D951AA">
            <w:pPr>
              <w:pStyle w:val="ListParagraph"/>
              <w:spacing w:before="60" w:after="60" w:line="240" w:lineRule="auto"/>
              <w:ind w:left="0"/>
              <w:rPr>
                <w:rFonts w:cs="Arial"/>
              </w:rPr>
            </w:pPr>
            <w:r>
              <w:rPr>
                <w:rFonts w:cs="Arial"/>
              </w:rPr>
              <w:t xml:space="preserve">1c. </w:t>
            </w:r>
            <w:r>
              <w:rPr>
                <w:rFonts w:cs="Arial"/>
              </w:rPr>
              <w:t>Support/consultation for meeting Core Research Project study aims</w:t>
            </w:r>
          </w:p>
        </w:tc>
        <w:tc>
          <w:tcPr>
            <w:tcW w:w="1758" w:type="dxa"/>
            <w:vAlign w:val="center"/>
          </w:tcPr>
          <w:p w:rsidR="00BB04FC" w:rsidP="004E3996" w14:paraId="0DD6398A" w14:textId="25ED3968">
            <w:pPr>
              <w:pStyle w:val="ListParagraph"/>
              <w:spacing w:before="60" w:after="60" w:line="240" w:lineRule="auto"/>
              <w:ind w:left="0"/>
              <w:jc w:val="center"/>
              <w:rPr>
                <w:rFonts w:cs="Arial"/>
              </w:rPr>
            </w:pPr>
            <w:r>
              <w:rPr>
                <w:rFonts w:cs="Arial"/>
              </w:rPr>
              <w:t>1</w:t>
            </w:r>
          </w:p>
        </w:tc>
        <w:tc>
          <w:tcPr>
            <w:tcW w:w="1807" w:type="dxa"/>
            <w:vAlign w:val="center"/>
          </w:tcPr>
          <w:p w:rsidR="00BB04FC" w:rsidP="004E3996" w14:paraId="6E6A0A78" w14:textId="18C00D9F">
            <w:pPr>
              <w:pStyle w:val="ListParagraph"/>
              <w:spacing w:before="60" w:after="60" w:line="240" w:lineRule="auto"/>
              <w:ind w:left="0"/>
              <w:jc w:val="center"/>
              <w:rPr>
                <w:rFonts w:cs="Arial"/>
              </w:rPr>
            </w:pPr>
            <w:r>
              <w:rPr>
                <w:rFonts w:cs="Arial"/>
              </w:rPr>
              <w:t>2</w:t>
            </w:r>
          </w:p>
        </w:tc>
        <w:tc>
          <w:tcPr>
            <w:tcW w:w="1864" w:type="dxa"/>
            <w:vAlign w:val="center"/>
          </w:tcPr>
          <w:p w:rsidR="00BB04FC" w:rsidP="004E3996" w14:paraId="7520854B" w14:textId="1AD74124">
            <w:pPr>
              <w:pStyle w:val="ListParagraph"/>
              <w:spacing w:before="60" w:after="60" w:line="240" w:lineRule="auto"/>
              <w:ind w:left="0"/>
              <w:jc w:val="center"/>
              <w:rPr>
                <w:rFonts w:cs="Arial"/>
              </w:rPr>
            </w:pPr>
            <w:r>
              <w:rPr>
                <w:rFonts w:cs="Arial"/>
              </w:rPr>
              <w:t>3</w:t>
            </w:r>
          </w:p>
        </w:tc>
        <w:tc>
          <w:tcPr>
            <w:tcW w:w="1771" w:type="dxa"/>
            <w:vAlign w:val="center"/>
          </w:tcPr>
          <w:p w:rsidR="00BB04FC" w:rsidRPr="008F2809" w:rsidP="004E3996" w14:paraId="7BA67711" w14:textId="4EEAB448">
            <w:pPr>
              <w:pStyle w:val="ListParagraph"/>
              <w:spacing w:before="60" w:after="60" w:line="240" w:lineRule="auto"/>
              <w:ind w:left="0"/>
              <w:jc w:val="center"/>
              <w:rPr>
                <w:rFonts w:cs="Arial"/>
              </w:rPr>
            </w:pPr>
            <w:r>
              <w:rPr>
                <w:rFonts w:cs="Arial"/>
              </w:rPr>
              <w:t>4</w:t>
            </w:r>
          </w:p>
        </w:tc>
      </w:tr>
      <w:tr w14:paraId="7F896864" w14:textId="64D0818A" w:rsidTr="00AB36CC">
        <w:tblPrEx>
          <w:tblW w:w="13945" w:type="dxa"/>
          <w:tblLook w:val="01E0"/>
        </w:tblPrEx>
        <w:tc>
          <w:tcPr>
            <w:tcW w:w="6745" w:type="dxa"/>
          </w:tcPr>
          <w:p w:rsidR="00E27189" w:rsidP="00E27189" w14:paraId="5D460720" w14:textId="68987D36">
            <w:pPr>
              <w:pStyle w:val="ListParagraph"/>
              <w:spacing w:before="60" w:after="60" w:line="240" w:lineRule="auto"/>
              <w:ind w:left="0"/>
              <w:rPr>
                <w:rFonts w:cs="Arial"/>
              </w:rPr>
            </w:pPr>
            <w:r>
              <w:rPr>
                <w:rFonts w:cs="Arial"/>
              </w:rPr>
              <w:t xml:space="preserve">1d. </w:t>
            </w:r>
            <w:r w:rsidR="000A30C2">
              <w:rPr>
                <w:rFonts w:cs="Arial"/>
              </w:rPr>
              <w:t>Support for change in scope and/or other modifications to the Core Research Project</w:t>
            </w:r>
            <w:r w:rsidR="00120712">
              <w:rPr>
                <w:rFonts w:cs="Arial"/>
              </w:rPr>
              <w:t xml:space="preserve"> study aims</w:t>
            </w:r>
          </w:p>
        </w:tc>
        <w:tc>
          <w:tcPr>
            <w:tcW w:w="1758" w:type="dxa"/>
            <w:vAlign w:val="center"/>
          </w:tcPr>
          <w:p w:rsidR="00E27189" w:rsidP="004E3996" w14:paraId="612CB471" w14:textId="7711E6B5">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628C3D33" w14:textId="4C9CC139">
            <w:pPr>
              <w:pStyle w:val="ListParagraph"/>
              <w:spacing w:before="60" w:after="60" w:line="240" w:lineRule="auto"/>
              <w:ind w:left="0"/>
              <w:jc w:val="center"/>
              <w:rPr>
                <w:rFonts w:cs="Arial"/>
              </w:rPr>
            </w:pPr>
            <w:r>
              <w:rPr>
                <w:rFonts w:cs="Arial"/>
              </w:rPr>
              <w:t>2</w:t>
            </w:r>
          </w:p>
        </w:tc>
        <w:tc>
          <w:tcPr>
            <w:tcW w:w="1864" w:type="dxa"/>
            <w:vAlign w:val="center"/>
          </w:tcPr>
          <w:p w:rsidR="00E27189" w:rsidRPr="0092228C" w:rsidP="004E3996" w14:paraId="3914C0EB" w14:textId="45F81F70">
            <w:pPr>
              <w:pStyle w:val="ListParagraph"/>
              <w:spacing w:before="60" w:after="60" w:line="240" w:lineRule="auto"/>
              <w:ind w:left="0"/>
              <w:jc w:val="center"/>
              <w:rPr>
                <w:rFonts w:cs="Arial"/>
              </w:rPr>
            </w:pPr>
            <w:r>
              <w:rPr>
                <w:rFonts w:cs="Arial"/>
              </w:rPr>
              <w:t>3</w:t>
            </w:r>
          </w:p>
        </w:tc>
        <w:tc>
          <w:tcPr>
            <w:tcW w:w="1771" w:type="dxa"/>
            <w:vAlign w:val="center"/>
          </w:tcPr>
          <w:p w:rsidR="00E27189" w:rsidRPr="0092228C" w:rsidP="004E3996" w14:paraId="6C39C6B8" w14:textId="0C3DCFDB">
            <w:pPr>
              <w:pStyle w:val="ListParagraph"/>
              <w:spacing w:before="60" w:after="60" w:line="240" w:lineRule="auto"/>
              <w:ind w:left="0"/>
              <w:jc w:val="center"/>
              <w:rPr>
                <w:rFonts w:cs="Arial"/>
              </w:rPr>
            </w:pPr>
            <w:r w:rsidRPr="008F2809">
              <w:rPr>
                <w:rFonts w:cs="Arial"/>
              </w:rPr>
              <w:t>4</w:t>
            </w:r>
          </w:p>
        </w:tc>
      </w:tr>
      <w:tr w14:paraId="31B73FD6" w14:textId="73C89005" w:rsidTr="00AB36CC">
        <w:tblPrEx>
          <w:tblW w:w="13945" w:type="dxa"/>
          <w:tblLook w:val="01E0"/>
        </w:tblPrEx>
        <w:tc>
          <w:tcPr>
            <w:tcW w:w="6745" w:type="dxa"/>
          </w:tcPr>
          <w:p w:rsidR="00E27189" w:rsidRPr="0092228C" w:rsidP="00E27189" w14:paraId="5576C5BA" w14:textId="5D39D5B5">
            <w:pPr>
              <w:pStyle w:val="ListParagraph"/>
              <w:spacing w:before="60" w:after="60" w:line="240" w:lineRule="auto"/>
              <w:ind w:left="0"/>
              <w:rPr>
                <w:rFonts w:cs="Arial"/>
              </w:rPr>
            </w:pPr>
            <w:r>
              <w:rPr>
                <w:rFonts w:cs="Arial"/>
              </w:rPr>
              <w:t xml:space="preserve">1e. </w:t>
            </w:r>
            <w:r w:rsidR="00E20CD3">
              <w:rPr>
                <w:rFonts w:cs="Arial"/>
              </w:rPr>
              <w:t>Support/consultation for meeting</w:t>
            </w:r>
            <w:r>
              <w:rPr>
                <w:rFonts w:cs="Arial"/>
              </w:rPr>
              <w:t xml:space="preserve"> </w:t>
            </w:r>
            <w:r w:rsidR="000764F6">
              <w:rPr>
                <w:rFonts w:cs="Arial"/>
              </w:rPr>
              <w:t>NOFO</w:t>
            </w:r>
            <w:r>
              <w:rPr>
                <w:rFonts w:cs="Arial"/>
              </w:rPr>
              <w:t xml:space="preserve"> requirements</w:t>
            </w:r>
            <w:r w:rsidR="00120712">
              <w:rPr>
                <w:rFonts w:cs="Arial"/>
              </w:rPr>
              <w:t xml:space="preserve"> (center components, </w:t>
            </w:r>
            <w:r w:rsidR="00E864BF">
              <w:rPr>
                <w:rFonts w:cs="Arial"/>
              </w:rPr>
              <w:t xml:space="preserve">other </w:t>
            </w:r>
            <w:r w:rsidR="00120712">
              <w:rPr>
                <w:rFonts w:cs="Arial"/>
              </w:rPr>
              <w:t>core research project components)</w:t>
            </w:r>
          </w:p>
        </w:tc>
        <w:tc>
          <w:tcPr>
            <w:tcW w:w="1758" w:type="dxa"/>
            <w:vAlign w:val="center"/>
          </w:tcPr>
          <w:p w:rsidR="00E27189" w:rsidRPr="0092228C" w:rsidP="004E3996" w14:paraId="0E4B6167" w14:textId="3BB8DC10">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488C6515" w14:textId="7DD16631">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4D0EC1C7" w14:textId="1CA3E6B3">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4A2CBF64" w14:textId="69F836BA">
            <w:pPr>
              <w:pStyle w:val="ListParagraph"/>
              <w:spacing w:before="60" w:after="60" w:line="240" w:lineRule="auto"/>
              <w:ind w:left="0"/>
              <w:jc w:val="center"/>
              <w:rPr>
                <w:rFonts w:cs="Arial"/>
                <w:b/>
                <w:bCs/>
              </w:rPr>
            </w:pPr>
            <w:r w:rsidRPr="008F2809">
              <w:rPr>
                <w:rFonts w:cs="Arial"/>
              </w:rPr>
              <w:t>4</w:t>
            </w:r>
          </w:p>
        </w:tc>
      </w:tr>
      <w:tr w14:paraId="63C1985B" w14:textId="4ABFA9BA" w:rsidTr="00AB36CC">
        <w:tblPrEx>
          <w:tblW w:w="13945" w:type="dxa"/>
          <w:tblLook w:val="01E0"/>
        </w:tblPrEx>
        <w:tc>
          <w:tcPr>
            <w:tcW w:w="6745" w:type="dxa"/>
          </w:tcPr>
          <w:p w:rsidR="00E27189" w:rsidRPr="0092228C" w:rsidP="00E27189" w14:paraId="5E18CCC8" w14:textId="43AF27E7">
            <w:pPr>
              <w:pStyle w:val="ListParagraph"/>
              <w:spacing w:before="60" w:after="60" w:line="240" w:lineRule="auto"/>
              <w:ind w:left="0"/>
              <w:rPr>
                <w:rFonts w:cs="Arial"/>
              </w:rPr>
            </w:pPr>
            <w:r>
              <w:rPr>
                <w:rFonts w:cs="Arial"/>
              </w:rPr>
              <w:t xml:space="preserve">1f. </w:t>
            </w:r>
            <w:r w:rsidR="00F963AC">
              <w:rPr>
                <w:rFonts w:cs="Arial"/>
              </w:rPr>
              <w:t>Support with b</w:t>
            </w:r>
            <w:r>
              <w:rPr>
                <w:rFonts w:cs="Arial"/>
              </w:rPr>
              <w:t xml:space="preserve">udget </w:t>
            </w:r>
            <w:r w:rsidR="00130B1B">
              <w:rPr>
                <w:rFonts w:cs="Arial"/>
              </w:rPr>
              <w:t>revisions/</w:t>
            </w:r>
            <w:r>
              <w:rPr>
                <w:rFonts w:cs="Arial"/>
              </w:rPr>
              <w:t xml:space="preserve">approvals/changes </w:t>
            </w:r>
          </w:p>
        </w:tc>
        <w:tc>
          <w:tcPr>
            <w:tcW w:w="1758" w:type="dxa"/>
            <w:vAlign w:val="center"/>
          </w:tcPr>
          <w:p w:rsidR="00E27189" w:rsidRPr="0092228C" w:rsidP="004E3996" w14:paraId="49987F59" w14:textId="32673C33">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7874FEE7" w14:textId="7299C1B6">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3B63D37D" w14:textId="6D19F354">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7FB527B7" w14:textId="448DECC1">
            <w:pPr>
              <w:pStyle w:val="ListParagraph"/>
              <w:spacing w:before="60" w:after="60" w:line="240" w:lineRule="auto"/>
              <w:ind w:left="0"/>
              <w:jc w:val="center"/>
              <w:rPr>
                <w:rFonts w:cs="Arial"/>
                <w:b/>
                <w:bCs/>
              </w:rPr>
            </w:pPr>
            <w:r w:rsidRPr="008F2809">
              <w:rPr>
                <w:rFonts w:cs="Arial"/>
              </w:rPr>
              <w:t>4</w:t>
            </w:r>
          </w:p>
        </w:tc>
      </w:tr>
      <w:tr w14:paraId="7684402C" w14:textId="003DD056" w:rsidTr="00AB36CC">
        <w:tblPrEx>
          <w:tblW w:w="13945" w:type="dxa"/>
          <w:tblLook w:val="01E0"/>
        </w:tblPrEx>
        <w:tc>
          <w:tcPr>
            <w:tcW w:w="6745" w:type="dxa"/>
          </w:tcPr>
          <w:p w:rsidR="00E27189" w:rsidRPr="0092228C" w:rsidP="00E27189" w14:paraId="14FEC516" w14:textId="63B94184">
            <w:pPr>
              <w:pStyle w:val="ListParagraph"/>
              <w:spacing w:before="60" w:after="60" w:line="240" w:lineRule="auto"/>
              <w:ind w:left="0"/>
              <w:rPr>
                <w:rFonts w:cs="Arial"/>
              </w:rPr>
            </w:pPr>
            <w:r>
              <w:rPr>
                <w:rFonts w:cs="Arial"/>
              </w:rPr>
              <w:t xml:space="preserve">1g. </w:t>
            </w:r>
            <w:r w:rsidR="009C4F18">
              <w:rPr>
                <w:rFonts w:cs="Arial"/>
              </w:rPr>
              <w:t>Support with p</w:t>
            </w:r>
            <w:r>
              <w:rPr>
                <w:rFonts w:cs="Arial"/>
              </w:rPr>
              <w:t>rior approval actions</w:t>
            </w:r>
          </w:p>
        </w:tc>
        <w:tc>
          <w:tcPr>
            <w:tcW w:w="1758" w:type="dxa"/>
            <w:vAlign w:val="center"/>
          </w:tcPr>
          <w:p w:rsidR="00E27189" w:rsidRPr="0092228C" w:rsidP="004E3996" w14:paraId="3098A713" w14:textId="08534414">
            <w:pPr>
              <w:pStyle w:val="ListParagraph"/>
              <w:spacing w:before="60" w:after="60" w:line="240" w:lineRule="auto"/>
              <w:ind w:left="0"/>
              <w:jc w:val="center"/>
              <w:rPr>
                <w:rFonts w:cs="Arial"/>
              </w:rPr>
            </w:pPr>
            <w:r>
              <w:rPr>
                <w:rFonts w:cs="Arial"/>
              </w:rPr>
              <w:t>1</w:t>
            </w:r>
          </w:p>
        </w:tc>
        <w:tc>
          <w:tcPr>
            <w:tcW w:w="1807" w:type="dxa"/>
            <w:vAlign w:val="center"/>
          </w:tcPr>
          <w:p w:rsidR="00E27189" w:rsidRPr="0092228C" w:rsidP="004E3996" w14:paraId="0CDB914C" w14:textId="6D8E1267">
            <w:pPr>
              <w:pStyle w:val="ListParagraph"/>
              <w:spacing w:before="60" w:after="60" w:line="240" w:lineRule="auto"/>
              <w:ind w:left="0"/>
              <w:jc w:val="center"/>
              <w:rPr>
                <w:rFonts w:cs="Arial"/>
                <w:b/>
                <w:bCs/>
              </w:rPr>
            </w:pPr>
            <w:r>
              <w:rPr>
                <w:rFonts w:cs="Arial"/>
              </w:rPr>
              <w:t>2</w:t>
            </w:r>
          </w:p>
        </w:tc>
        <w:tc>
          <w:tcPr>
            <w:tcW w:w="1864" w:type="dxa"/>
            <w:vAlign w:val="center"/>
          </w:tcPr>
          <w:p w:rsidR="00E27189" w:rsidRPr="0092228C" w:rsidP="004E3996" w14:paraId="5E61BBD7" w14:textId="5A6E1C68">
            <w:pPr>
              <w:pStyle w:val="ListParagraph"/>
              <w:spacing w:before="60" w:after="60" w:line="240" w:lineRule="auto"/>
              <w:ind w:left="0"/>
              <w:jc w:val="center"/>
              <w:rPr>
                <w:rFonts w:cs="Arial"/>
                <w:b/>
                <w:bCs/>
              </w:rPr>
            </w:pPr>
            <w:r w:rsidRPr="0092228C">
              <w:rPr>
                <w:rFonts w:cs="Arial"/>
              </w:rPr>
              <w:t>3</w:t>
            </w:r>
          </w:p>
        </w:tc>
        <w:tc>
          <w:tcPr>
            <w:tcW w:w="1771" w:type="dxa"/>
            <w:vAlign w:val="center"/>
          </w:tcPr>
          <w:p w:rsidR="00E27189" w:rsidRPr="0092228C" w:rsidP="004E3996" w14:paraId="66701FE3" w14:textId="596ED485">
            <w:pPr>
              <w:pStyle w:val="ListParagraph"/>
              <w:spacing w:before="60" w:after="60" w:line="240" w:lineRule="auto"/>
              <w:ind w:left="0"/>
              <w:jc w:val="center"/>
              <w:rPr>
                <w:rFonts w:cs="Arial"/>
                <w:b/>
                <w:bCs/>
              </w:rPr>
            </w:pPr>
            <w:r w:rsidRPr="008F2809">
              <w:rPr>
                <w:rFonts w:cs="Arial"/>
              </w:rPr>
              <w:t>4</w:t>
            </w:r>
          </w:p>
        </w:tc>
      </w:tr>
    </w:tbl>
    <w:p w:rsidR="00406578" w:rsidP="00406578" w14:paraId="46B99D63" w14:textId="52F384D1">
      <w:pPr>
        <w:spacing w:after="200" w:line="276" w:lineRule="auto"/>
        <w:ind w:left="360"/>
        <w:rPr>
          <w:rFonts w:cs="Arial"/>
        </w:rPr>
      </w:pPr>
    </w:p>
    <w:p w:rsidR="009342BA" w:rsidRPr="00010448" w:rsidP="009342BA" w14:paraId="6EB964F8" w14:textId="3BBF1F73">
      <w:pPr>
        <w:rPr>
          <w:rStyle w:val="Strong"/>
          <w:color w:val="ED7D31" w:themeColor="accent2"/>
        </w:rPr>
      </w:pPr>
      <w:r w:rsidRPr="00010448">
        <w:rPr>
          <w:rStyle w:val="Strong"/>
          <w:color w:val="ED7D31" w:themeColor="accent2"/>
        </w:rPr>
        <w:t>[Branching logic: Only items that were selected as “</w:t>
      </w:r>
      <w:r w:rsidR="00010448">
        <w:rPr>
          <w:rStyle w:val="Strong"/>
          <w:color w:val="ED7D31" w:themeColor="accent2"/>
        </w:rPr>
        <w:t xml:space="preserve">4 </w:t>
      </w:r>
      <w:r w:rsidRPr="00010448">
        <w:rPr>
          <w:rStyle w:val="Strong"/>
          <w:color w:val="ED7D31" w:themeColor="accent2"/>
        </w:rPr>
        <w:t>received” populate in the next matrix]</w:t>
      </w:r>
    </w:p>
    <w:p w:rsidR="00071EC0" w:rsidRPr="00DC4685" w:rsidP="00A01729" w14:paraId="107C31B5" w14:textId="32F9F25F">
      <w:pPr>
        <w:pStyle w:val="ListParagraph"/>
        <w:numPr>
          <w:ilvl w:val="0"/>
          <w:numId w:val="23"/>
        </w:numPr>
      </w:pPr>
      <w:r>
        <w:t>You reported receiving/using the following TA support. Please rate how useful each item was</w:t>
      </w:r>
      <w:r>
        <w:t>.</w:t>
      </w:r>
      <w:r>
        <w:t xml:space="preserve"> </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5"/>
        <w:gridCol w:w="1800"/>
        <w:gridCol w:w="1800"/>
        <w:gridCol w:w="1890"/>
        <w:gridCol w:w="1710"/>
      </w:tblGrid>
      <w:tr w14:paraId="2F1D7E8E" w14:textId="77777777" w:rsidTr="00CC09A3">
        <w:tblPrEx>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745" w:type="dxa"/>
            <w:vAlign w:val="center"/>
          </w:tcPr>
          <w:p w:rsidR="00E3027F" w:rsidRPr="0092228C" w14:paraId="548743C7" w14:textId="692E63C3">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E3027F" w:rsidRPr="0092228C" w14:paraId="0929457B" w14:textId="77777777">
            <w:pPr>
              <w:pStyle w:val="ListParagraph"/>
              <w:spacing w:after="0" w:line="240" w:lineRule="auto"/>
              <w:ind w:left="0"/>
              <w:jc w:val="center"/>
              <w:rPr>
                <w:rFonts w:cs="Arial"/>
                <w:b/>
                <w:bCs/>
              </w:rPr>
            </w:pPr>
            <w:r w:rsidRPr="0092228C">
              <w:rPr>
                <w:rFonts w:cs="Arial"/>
                <w:b/>
                <w:bCs/>
              </w:rPr>
              <w:t>Not Useful</w:t>
            </w:r>
          </w:p>
        </w:tc>
        <w:tc>
          <w:tcPr>
            <w:tcW w:w="1800" w:type="dxa"/>
            <w:vAlign w:val="center"/>
          </w:tcPr>
          <w:p w:rsidR="00E3027F" w:rsidRPr="0092228C" w14:paraId="0F5B3749" w14:textId="77777777">
            <w:pPr>
              <w:pStyle w:val="ListParagraph"/>
              <w:spacing w:after="0" w:line="240" w:lineRule="auto"/>
              <w:ind w:left="0"/>
              <w:jc w:val="center"/>
              <w:rPr>
                <w:rFonts w:cs="Arial"/>
                <w:b/>
                <w:bCs/>
              </w:rPr>
            </w:pPr>
            <w:r w:rsidRPr="0092228C">
              <w:rPr>
                <w:rFonts w:cs="Arial"/>
                <w:b/>
                <w:bCs/>
              </w:rPr>
              <w:t>Somewhat Useful</w:t>
            </w:r>
          </w:p>
        </w:tc>
        <w:tc>
          <w:tcPr>
            <w:tcW w:w="1890" w:type="dxa"/>
            <w:vAlign w:val="center"/>
          </w:tcPr>
          <w:p w:rsidR="00E3027F" w:rsidRPr="0092228C" w14:paraId="39649674" w14:textId="77777777">
            <w:pPr>
              <w:pStyle w:val="ListParagraph"/>
              <w:spacing w:after="0" w:line="240" w:lineRule="auto"/>
              <w:ind w:left="0"/>
              <w:jc w:val="center"/>
              <w:rPr>
                <w:rFonts w:cs="Arial"/>
                <w:b/>
                <w:bCs/>
              </w:rPr>
            </w:pPr>
            <w:r w:rsidRPr="0092228C">
              <w:rPr>
                <w:rFonts w:cs="Arial"/>
                <w:b/>
                <w:bCs/>
              </w:rPr>
              <w:t>Useful</w:t>
            </w:r>
          </w:p>
        </w:tc>
        <w:tc>
          <w:tcPr>
            <w:tcW w:w="1710" w:type="dxa"/>
            <w:vAlign w:val="center"/>
          </w:tcPr>
          <w:p w:rsidR="00E3027F" w:rsidRPr="0092228C" w14:paraId="62ECBD0D" w14:textId="77777777">
            <w:pPr>
              <w:pStyle w:val="ListParagraph"/>
              <w:spacing w:after="0" w:line="240" w:lineRule="auto"/>
              <w:ind w:left="0"/>
              <w:jc w:val="center"/>
              <w:rPr>
                <w:rFonts w:cs="Arial"/>
                <w:b/>
                <w:bCs/>
              </w:rPr>
            </w:pPr>
            <w:r w:rsidRPr="0092228C">
              <w:rPr>
                <w:rFonts w:cs="Arial"/>
                <w:b/>
                <w:bCs/>
              </w:rPr>
              <w:t>Extremely Useful</w:t>
            </w:r>
          </w:p>
        </w:tc>
      </w:tr>
      <w:tr w14:paraId="4441BAE2" w14:textId="77777777" w:rsidTr="00CC09A3">
        <w:tblPrEx>
          <w:tblW w:w="13945" w:type="dxa"/>
          <w:tblLook w:val="01E0"/>
        </w:tblPrEx>
        <w:tc>
          <w:tcPr>
            <w:tcW w:w="6745" w:type="dxa"/>
          </w:tcPr>
          <w:p w:rsidR="009B4F5D" w:rsidRPr="0092228C" w:rsidP="009B4F5D" w14:paraId="198CD778" w14:textId="24F2B553">
            <w:pPr>
              <w:pStyle w:val="ListParagraph"/>
              <w:spacing w:before="60" w:after="60" w:line="240" w:lineRule="auto"/>
              <w:ind w:left="0"/>
              <w:rPr>
                <w:rFonts w:cs="Arial"/>
              </w:rPr>
            </w:pPr>
            <w:r>
              <w:rPr>
                <w:rFonts w:cs="Arial"/>
              </w:rPr>
              <w:t xml:space="preserve">2a. Support for developing/updating Annual Action Plans (AAP) </w:t>
            </w:r>
          </w:p>
        </w:tc>
        <w:tc>
          <w:tcPr>
            <w:tcW w:w="1800" w:type="dxa"/>
            <w:vAlign w:val="center"/>
          </w:tcPr>
          <w:p w:rsidR="009B4F5D" w:rsidRPr="0092228C" w:rsidP="009B4F5D" w14:paraId="770E9FBE" w14:textId="52F24105">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07132D8B" w14:textId="6EED0675">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5C6E82B" w14:textId="0A286FD6">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3AC575B7" w14:textId="446E4C56">
            <w:pPr>
              <w:pStyle w:val="ListParagraph"/>
              <w:spacing w:before="60" w:after="60" w:line="240" w:lineRule="auto"/>
              <w:ind w:left="0"/>
              <w:jc w:val="center"/>
              <w:rPr>
                <w:rFonts w:cs="Arial"/>
                <w:b/>
                <w:bCs/>
              </w:rPr>
            </w:pPr>
            <w:r>
              <w:rPr>
                <w:rFonts w:cs="Arial"/>
              </w:rPr>
              <w:t>4</w:t>
            </w:r>
          </w:p>
        </w:tc>
      </w:tr>
      <w:tr w14:paraId="5EADB3E5" w14:textId="77777777" w:rsidTr="00CA4910">
        <w:tblPrEx>
          <w:tblW w:w="13945" w:type="dxa"/>
          <w:tblLook w:val="01E0"/>
        </w:tblPrEx>
        <w:tc>
          <w:tcPr>
            <w:tcW w:w="6745" w:type="dxa"/>
          </w:tcPr>
          <w:p w:rsidR="009B4F5D" w:rsidP="009B4F5D" w14:paraId="28AB3BEE" w14:textId="6F305D8D">
            <w:pPr>
              <w:pStyle w:val="ListParagraph"/>
              <w:spacing w:before="60" w:after="60" w:line="240" w:lineRule="auto"/>
              <w:ind w:left="0"/>
              <w:rPr>
                <w:rFonts w:cs="Arial"/>
              </w:rPr>
            </w:pPr>
            <w:r>
              <w:rPr>
                <w:rFonts w:cs="Arial"/>
              </w:rPr>
              <w:t>2b. Support for completing annual progress reports (RPPR)</w:t>
            </w:r>
          </w:p>
        </w:tc>
        <w:tc>
          <w:tcPr>
            <w:tcW w:w="1800" w:type="dxa"/>
            <w:vAlign w:val="center"/>
          </w:tcPr>
          <w:p w:rsidR="009B4F5D" w:rsidRPr="0092228C" w:rsidP="009B4F5D" w14:paraId="0C482E8C" w14:textId="5B07E6A1">
            <w:pPr>
              <w:pStyle w:val="ListParagraph"/>
              <w:spacing w:before="60" w:after="60" w:line="240" w:lineRule="auto"/>
              <w:ind w:left="0"/>
              <w:jc w:val="center"/>
              <w:rPr>
                <w:rFonts w:cs="Arial"/>
              </w:rPr>
            </w:pPr>
            <w:r>
              <w:rPr>
                <w:rFonts w:cs="Arial"/>
              </w:rPr>
              <w:t>1</w:t>
            </w:r>
          </w:p>
        </w:tc>
        <w:tc>
          <w:tcPr>
            <w:tcW w:w="1800" w:type="dxa"/>
            <w:vAlign w:val="center"/>
          </w:tcPr>
          <w:p w:rsidR="009B4F5D" w:rsidRPr="0092228C" w:rsidP="009B4F5D" w14:paraId="482E5F64" w14:textId="615A3A00">
            <w:pPr>
              <w:pStyle w:val="ListParagraph"/>
              <w:spacing w:before="60" w:after="60" w:line="240" w:lineRule="auto"/>
              <w:ind w:left="0"/>
              <w:jc w:val="center"/>
              <w:rPr>
                <w:rFonts w:cs="Arial"/>
              </w:rPr>
            </w:pPr>
            <w:r>
              <w:rPr>
                <w:rFonts w:cs="Arial"/>
              </w:rPr>
              <w:t>2</w:t>
            </w:r>
          </w:p>
        </w:tc>
        <w:tc>
          <w:tcPr>
            <w:tcW w:w="1890" w:type="dxa"/>
            <w:vAlign w:val="center"/>
          </w:tcPr>
          <w:p w:rsidR="009B4F5D" w:rsidRPr="0092228C" w:rsidP="009B4F5D" w14:paraId="360E5173" w14:textId="2997CA34">
            <w:pPr>
              <w:pStyle w:val="ListParagraph"/>
              <w:spacing w:before="60" w:after="60" w:line="240" w:lineRule="auto"/>
              <w:ind w:left="0"/>
              <w:jc w:val="center"/>
              <w:rPr>
                <w:rFonts w:cs="Arial"/>
              </w:rPr>
            </w:pPr>
            <w:r>
              <w:rPr>
                <w:rFonts w:cs="Arial"/>
              </w:rPr>
              <w:t>3</w:t>
            </w:r>
          </w:p>
        </w:tc>
        <w:tc>
          <w:tcPr>
            <w:tcW w:w="1710" w:type="dxa"/>
            <w:vAlign w:val="center"/>
          </w:tcPr>
          <w:p w:rsidR="009B4F5D" w:rsidRPr="0092228C" w:rsidP="009B4F5D" w14:paraId="5E57859D" w14:textId="6B8A5C91">
            <w:pPr>
              <w:pStyle w:val="ListParagraph"/>
              <w:spacing w:before="60" w:after="60" w:line="240" w:lineRule="auto"/>
              <w:ind w:left="0"/>
              <w:jc w:val="center"/>
              <w:rPr>
                <w:rFonts w:cs="Arial"/>
              </w:rPr>
            </w:pPr>
            <w:r w:rsidRPr="008F2809">
              <w:rPr>
                <w:rFonts w:cs="Arial"/>
              </w:rPr>
              <w:t>4</w:t>
            </w:r>
          </w:p>
        </w:tc>
      </w:tr>
      <w:tr w14:paraId="731A6DF4" w14:textId="77777777" w:rsidTr="00CA4910">
        <w:tblPrEx>
          <w:tblW w:w="13945" w:type="dxa"/>
          <w:tblLook w:val="01E0"/>
        </w:tblPrEx>
        <w:tc>
          <w:tcPr>
            <w:tcW w:w="6745" w:type="dxa"/>
          </w:tcPr>
          <w:p w:rsidR="009B4F5D" w:rsidP="009B4F5D" w14:paraId="7DDDFE23" w14:textId="67C6DA7C">
            <w:pPr>
              <w:pStyle w:val="ListParagraph"/>
              <w:spacing w:before="60" w:after="60" w:line="240" w:lineRule="auto"/>
              <w:ind w:left="0"/>
              <w:rPr>
                <w:rFonts w:cs="Arial"/>
              </w:rPr>
            </w:pPr>
            <w:r>
              <w:rPr>
                <w:rFonts w:cs="Arial"/>
              </w:rPr>
              <w:t>2c. Support/consultation for meeting Core Research Project study aims</w:t>
            </w:r>
          </w:p>
        </w:tc>
        <w:tc>
          <w:tcPr>
            <w:tcW w:w="1800" w:type="dxa"/>
            <w:vAlign w:val="center"/>
          </w:tcPr>
          <w:p w:rsidR="009B4F5D" w:rsidRPr="0096061A" w:rsidP="009B4F5D" w14:paraId="486B75EE" w14:textId="55E84F13">
            <w:pPr>
              <w:pStyle w:val="ListParagraph"/>
              <w:spacing w:before="60" w:after="60" w:line="240" w:lineRule="auto"/>
              <w:ind w:left="0"/>
              <w:jc w:val="center"/>
              <w:rPr>
                <w:rFonts w:cs="Arial"/>
              </w:rPr>
            </w:pPr>
            <w:r>
              <w:rPr>
                <w:rFonts w:cs="Arial"/>
              </w:rPr>
              <w:t>1</w:t>
            </w:r>
          </w:p>
        </w:tc>
        <w:tc>
          <w:tcPr>
            <w:tcW w:w="1800" w:type="dxa"/>
            <w:vAlign w:val="center"/>
          </w:tcPr>
          <w:p w:rsidR="009B4F5D" w:rsidP="009B4F5D" w14:paraId="5D9816FB" w14:textId="4C2E7E8B">
            <w:pPr>
              <w:pStyle w:val="ListParagraph"/>
              <w:spacing w:before="60" w:after="60" w:line="240" w:lineRule="auto"/>
              <w:ind w:left="0"/>
              <w:jc w:val="center"/>
              <w:rPr>
                <w:rFonts w:cs="Arial"/>
              </w:rPr>
            </w:pPr>
            <w:r>
              <w:rPr>
                <w:rFonts w:cs="Arial"/>
              </w:rPr>
              <w:t>2</w:t>
            </w:r>
          </w:p>
        </w:tc>
        <w:tc>
          <w:tcPr>
            <w:tcW w:w="1890" w:type="dxa"/>
            <w:vAlign w:val="center"/>
          </w:tcPr>
          <w:p w:rsidR="009B4F5D" w:rsidP="009B4F5D" w14:paraId="2EB68E20" w14:textId="2EB970E4">
            <w:pPr>
              <w:pStyle w:val="ListParagraph"/>
              <w:spacing w:before="60" w:after="60" w:line="240" w:lineRule="auto"/>
              <w:ind w:left="0"/>
              <w:jc w:val="center"/>
              <w:rPr>
                <w:rFonts w:cs="Arial"/>
              </w:rPr>
            </w:pPr>
            <w:r>
              <w:rPr>
                <w:rFonts w:cs="Arial"/>
              </w:rPr>
              <w:t>3</w:t>
            </w:r>
          </w:p>
        </w:tc>
        <w:tc>
          <w:tcPr>
            <w:tcW w:w="1710" w:type="dxa"/>
            <w:vAlign w:val="center"/>
          </w:tcPr>
          <w:p w:rsidR="009B4F5D" w:rsidP="009B4F5D" w14:paraId="2C772D87" w14:textId="1B2C9EDE">
            <w:pPr>
              <w:pStyle w:val="ListParagraph"/>
              <w:spacing w:before="60" w:after="60" w:line="240" w:lineRule="auto"/>
              <w:ind w:left="0"/>
              <w:jc w:val="center"/>
              <w:rPr>
                <w:rFonts w:cs="Arial"/>
              </w:rPr>
            </w:pPr>
            <w:r>
              <w:rPr>
                <w:rFonts w:cs="Arial"/>
              </w:rPr>
              <w:t>4</w:t>
            </w:r>
          </w:p>
        </w:tc>
      </w:tr>
      <w:tr w14:paraId="72BB21B4" w14:textId="77777777" w:rsidTr="00CA4910">
        <w:tblPrEx>
          <w:tblW w:w="13945" w:type="dxa"/>
          <w:tblLook w:val="01E0"/>
        </w:tblPrEx>
        <w:tc>
          <w:tcPr>
            <w:tcW w:w="6745" w:type="dxa"/>
          </w:tcPr>
          <w:p w:rsidR="009B4F5D" w:rsidP="009B4F5D" w14:paraId="48DB4C8E" w14:textId="15B25492">
            <w:pPr>
              <w:pStyle w:val="ListParagraph"/>
              <w:spacing w:before="60" w:after="60" w:line="240" w:lineRule="auto"/>
              <w:ind w:left="0"/>
              <w:rPr>
                <w:rFonts w:cs="Arial"/>
              </w:rPr>
            </w:pPr>
            <w:r>
              <w:rPr>
                <w:rFonts w:cs="Arial"/>
              </w:rPr>
              <w:t>2d. Support for change in scope and/or other modifications to the Core Research Project study aims</w:t>
            </w:r>
          </w:p>
        </w:tc>
        <w:tc>
          <w:tcPr>
            <w:tcW w:w="1800" w:type="dxa"/>
            <w:vAlign w:val="center"/>
          </w:tcPr>
          <w:p w:rsidR="009B4F5D" w:rsidRPr="0092228C" w:rsidP="009B4F5D" w14:paraId="57352A73" w14:textId="368FCB00">
            <w:pPr>
              <w:pStyle w:val="ListParagraph"/>
              <w:spacing w:before="60" w:after="60" w:line="240" w:lineRule="auto"/>
              <w:ind w:left="0"/>
              <w:jc w:val="center"/>
              <w:rPr>
                <w:rFonts w:cs="Arial"/>
              </w:rPr>
            </w:pPr>
            <w:r>
              <w:rPr>
                <w:rFonts w:cs="Arial"/>
              </w:rPr>
              <w:t>1</w:t>
            </w:r>
          </w:p>
        </w:tc>
        <w:tc>
          <w:tcPr>
            <w:tcW w:w="1800" w:type="dxa"/>
            <w:vAlign w:val="center"/>
          </w:tcPr>
          <w:p w:rsidR="009B4F5D" w:rsidRPr="0092228C" w:rsidP="009B4F5D" w14:paraId="2DAA5D8A" w14:textId="4C8579C2">
            <w:pPr>
              <w:pStyle w:val="ListParagraph"/>
              <w:spacing w:before="60" w:after="60" w:line="240" w:lineRule="auto"/>
              <w:ind w:left="0"/>
              <w:jc w:val="center"/>
              <w:rPr>
                <w:rFonts w:cs="Arial"/>
              </w:rPr>
            </w:pPr>
            <w:r>
              <w:rPr>
                <w:rFonts w:cs="Arial"/>
              </w:rPr>
              <w:t>2</w:t>
            </w:r>
          </w:p>
        </w:tc>
        <w:tc>
          <w:tcPr>
            <w:tcW w:w="1890" w:type="dxa"/>
            <w:vAlign w:val="center"/>
          </w:tcPr>
          <w:p w:rsidR="009B4F5D" w:rsidRPr="0092228C" w:rsidP="009B4F5D" w14:paraId="7BD32FDA" w14:textId="1A5F9C60">
            <w:pPr>
              <w:pStyle w:val="ListParagraph"/>
              <w:spacing w:before="60" w:after="60" w:line="240" w:lineRule="auto"/>
              <w:ind w:left="0"/>
              <w:jc w:val="center"/>
              <w:rPr>
                <w:rFonts w:cs="Arial"/>
              </w:rPr>
            </w:pPr>
            <w:r>
              <w:rPr>
                <w:rFonts w:cs="Arial"/>
              </w:rPr>
              <w:t>3</w:t>
            </w:r>
          </w:p>
        </w:tc>
        <w:tc>
          <w:tcPr>
            <w:tcW w:w="1710" w:type="dxa"/>
            <w:vAlign w:val="center"/>
          </w:tcPr>
          <w:p w:rsidR="009B4F5D" w:rsidRPr="0092228C" w:rsidP="009B4F5D" w14:paraId="6FDFAB4A" w14:textId="281C8C40">
            <w:pPr>
              <w:pStyle w:val="ListParagraph"/>
              <w:spacing w:before="60" w:after="60" w:line="240" w:lineRule="auto"/>
              <w:ind w:left="0"/>
              <w:jc w:val="center"/>
              <w:rPr>
                <w:rFonts w:cs="Arial"/>
              </w:rPr>
            </w:pPr>
            <w:r w:rsidRPr="008F2809">
              <w:rPr>
                <w:rFonts w:cs="Arial"/>
              </w:rPr>
              <w:t>4</w:t>
            </w:r>
          </w:p>
        </w:tc>
      </w:tr>
      <w:tr w14:paraId="1CCFAF31" w14:textId="77777777" w:rsidTr="00CA4910">
        <w:tblPrEx>
          <w:tblW w:w="13945" w:type="dxa"/>
          <w:tblLook w:val="01E0"/>
        </w:tblPrEx>
        <w:tc>
          <w:tcPr>
            <w:tcW w:w="6745" w:type="dxa"/>
          </w:tcPr>
          <w:p w:rsidR="009B4F5D" w:rsidRPr="0092228C" w:rsidP="009B4F5D" w14:paraId="1008DEEB" w14:textId="679F8B21">
            <w:pPr>
              <w:pStyle w:val="ListParagraph"/>
              <w:spacing w:before="60" w:after="60" w:line="240" w:lineRule="auto"/>
              <w:ind w:left="0"/>
              <w:rPr>
                <w:rFonts w:cs="Arial"/>
              </w:rPr>
            </w:pPr>
            <w:r>
              <w:rPr>
                <w:rFonts w:cs="Arial"/>
              </w:rPr>
              <w:t xml:space="preserve">2e. Support/consultation for meeting NOFO requirements (center components, </w:t>
            </w:r>
            <w:r w:rsidR="00044ADF">
              <w:rPr>
                <w:rFonts w:cs="Arial"/>
              </w:rPr>
              <w:t xml:space="preserve">other </w:t>
            </w:r>
            <w:r>
              <w:rPr>
                <w:rFonts w:cs="Arial"/>
              </w:rPr>
              <w:t>core research project components)</w:t>
            </w:r>
          </w:p>
        </w:tc>
        <w:tc>
          <w:tcPr>
            <w:tcW w:w="1800" w:type="dxa"/>
            <w:vAlign w:val="center"/>
          </w:tcPr>
          <w:p w:rsidR="009B4F5D" w:rsidRPr="0092228C" w:rsidP="009B4F5D" w14:paraId="5F6C8CA3" w14:textId="37202322">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625C3662" w14:textId="37F9A119">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69F4065" w14:textId="4184B45C">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267620A9" w14:textId="1D30F0D8">
            <w:pPr>
              <w:pStyle w:val="ListParagraph"/>
              <w:spacing w:before="60" w:after="60" w:line="240" w:lineRule="auto"/>
              <w:ind w:left="0"/>
              <w:jc w:val="center"/>
              <w:rPr>
                <w:rFonts w:cs="Arial"/>
                <w:b/>
                <w:bCs/>
              </w:rPr>
            </w:pPr>
            <w:r w:rsidRPr="008F2809">
              <w:rPr>
                <w:rFonts w:cs="Arial"/>
              </w:rPr>
              <w:t>4</w:t>
            </w:r>
          </w:p>
        </w:tc>
      </w:tr>
      <w:tr w14:paraId="010FF972" w14:textId="77777777" w:rsidTr="00CA4910">
        <w:tblPrEx>
          <w:tblW w:w="13945" w:type="dxa"/>
          <w:tblLook w:val="01E0"/>
        </w:tblPrEx>
        <w:tc>
          <w:tcPr>
            <w:tcW w:w="6745" w:type="dxa"/>
          </w:tcPr>
          <w:p w:rsidR="009B4F5D" w:rsidRPr="0092228C" w:rsidP="009B4F5D" w14:paraId="66809C54" w14:textId="6842FCAA">
            <w:pPr>
              <w:pStyle w:val="ListParagraph"/>
              <w:spacing w:before="60" w:after="60" w:line="240" w:lineRule="auto"/>
              <w:ind w:left="0"/>
              <w:rPr>
                <w:rFonts w:cs="Arial"/>
              </w:rPr>
            </w:pPr>
            <w:r>
              <w:rPr>
                <w:rFonts w:cs="Arial"/>
              </w:rPr>
              <w:t xml:space="preserve">2f. Support with budget revisions/approvals/changes </w:t>
            </w:r>
          </w:p>
        </w:tc>
        <w:tc>
          <w:tcPr>
            <w:tcW w:w="1800" w:type="dxa"/>
            <w:vAlign w:val="center"/>
          </w:tcPr>
          <w:p w:rsidR="009B4F5D" w:rsidRPr="0092228C" w:rsidP="009B4F5D" w14:paraId="0C7D7C77" w14:textId="3D4E0525">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451CA5CA" w14:textId="1FAF1CC0">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771117F0" w14:textId="2D39F443">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65D03F0E" w14:textId="2C8884EC">
            <w:pPr>
              <w:pStyle w:val="ListParagraph"/>
              <w:spacing w:before="60" w:after="60" w:line="240" w:lineRule="auto"/>
              <w:ind w:left="0"/>
              <w:jc w:val="center"/>
              <w:rPr>
                <w:rFonts w:cs="Arial"/>
                <w:b/>
                <w:bCs/>
              </w:rPr>
            </w:pPr>
            <w:r w:rsidRPr="008F2809">
              <w:rPr>
                <w:rFonts w:cs="Arial"/>
              </w:rPr>
              <w:t>4</w:t>
            </w:r>
          </w:p>
        </w:tc>
      </w:tr>
      <w:tr w14:paraId="2FE7C1DB" w14:textId="77777777" w:rsidTr="00CA4910">
        <w:tblPrEx>
          <w:tblW w:w="13945" w:type="dxa"/>
          <w:tblLook w:val="01E0"/>
        </w:tblPrEx>
        <w:tc>
          <w:tcPr>
            <w:tcW w:w="6745" w:type="dxa"/>
          </w:tcPr>
          <w:p w:rsidR="009B4F5D" w:rsidRPr="0092228C" w:rsidP="009B4F5D" w14:paraId="5CE13978" w14:textId="02D99F23">
            <w:pPr>
              <w:pStyle w:val="ListParagraph"/>
              <w:spacing w:before="60" w:after="60" w:line="240" w:lineRule="auto"/>
              <w:ind w:left="0"/>
              <w:rPr>
                <w:rFonts w:cs="Arial"/>
              </w:rPr>
            </w:pPr>
            <w:r>
              <w:rPr>
                <w:rFonts w:cs="Arial"/>
              </w:rPr>
              <w:t>2g. Support with prior approval actions</w:t>
            </w:r>
          </w:p>
        </w:tc>
        <w:tc>
          <w:tcPr>
            <w:tcW w:w="1800" w:type="dxa"/>
            <w:vAlign w:val="center"/>
          </w:tcPr>
          <w:p w:rsidR="009B4F5D" w:rsidRPr="0092228C" w:rsidP="009B4F5D" w14:paraId="44411CCE" w14:textId="0441ED7A">
            <w:pPr>
              <w:pStyle w:val="ListParagraph"/>
              <w:spacing w:before="60" w:after="60" w:line="240" w:lineRule="auto"/>
              <w:ind w:left="0"/>
              <w:jc w:val="center"/>
              <w:rPr>
                <w:rFonts w:cs="Arial"/>
                <w:b/>
                <w:bCs/>
              </w:rPr>
            </w:pPr>
            <w:r>
              <w:rPr>
                <w:rFonts w:cs="Arial"/>
              </w:rPr>
              <w:t>1</w:t>
            </w:r>
          </w:p>
        </w:tc>
        <w:tc>
          <w:tcPr>
            <w:tcW w:w="1800" w:type="dxa"/>
            <w:vAlign w:val="center"/>
          </w:tcPr>
          <w:p w:rsidR="009B4F5D" w:rsidRPr="0092228C" w:rsidP="009B4F5D" w14:paraId="10FAE14E" w14:textId="634E4018">
            <w:pPr>
              <w:pStyle w:val="ListParagraph"/>
              <w:spacing w:before="60" w:after="60" w:line="240" w:lineRule="auto"/>
              <w:ind w:left="0"/>
              <w:jc w:val="center"/>
              <w:rPr>
                <w:rFonts w:cs="Arial"/>
                <w:b/>
                <w:bCs/>
              </w:rPr>
            </w:pPr>
            <w:r>
              <w:rPr>
                <w:rFonts w:cs="Arial"/>
              </w:rPr>
              <w:t>2</w:t>
            </w:r>
          </w:p>
        </w:tc>
        <w:tc>
          <w:tcPr>
            <w:tcW w:w="1890" w:type="dxa"/>
            <w:vAlign w:val="center"/>
          </w:tcPr>
          <w:p w:rsidR="009B4F5D" w:rsidRPr="0092228C" w:rsidP="009B4F5D" w14:paraId="03A23858" w14:textId="5FCBDD34">
            <w:pPr>
              <w:pStyle w:val="ListParagraph"/>
              <w:spacing w:before="60" w:after="60" w:line="240" w:lineRule="auto"/>
              <w:ind w:left="0"/>
              <w:jc w:val="center"/>
              <w:rPr>
                <w:rFonts w:cs="Arial"/>
                <w:b/>
                <w:bCs/>
              </w:rPr>
            </w:pPr>
            <w:r w:rsidRPr="0092228C">
              <w:rPr>
                <w:rFonts w:cs="Arial"/>
              </w:rPr>
              <w:t>3</w:t>
            </w:r>
          </w:p>
        </w:tc>
        <w:tc>
          <w:tcPr>
            <w:tcW w:w="1710" w:type="dxa"/>
            <w:vAlign w:val="center"/>
          </w:tcPr>
          <w:p w:rsidR="009B4F5D" w:rsidRPr="0092228C" w:rsidP="009B4F5D" w14:paraId="015834A1" w14:textId="221C83DC">
            <w:pPr>
              <w:pStyle w:val="ListParagraph"/>
              <w:spacing w:before="60" w:after="60" w:line="240" w:lineRule="auto"/>
              <w:ind w:left="0"/>
              <w:jc w:val="center"/>
              <w:rPr>
                <w:rFonts w:cs="Arial"/>
                <w:b/>
                <w:bCs/>
              </w:rPr>
            </w:pPr>
            <w:r w:rsidRPr="008F2809">
              <w:rPr>
                <w:rFonts w:cs="Arial"/>
              </w:rPr>
              <w:t>4</w:t>
            </w:r>
          </w:p>
        </w:tc>
      </w:tr>
    </w:tbl>
    <w:p w:rsidR="00035216" w:rsidP="00035216" w14:paraId="0D291F9A" w14:textId="3997102A">
      <w:pPr>
        <w:ind w:left="360"/>
        <w:rPr>
          <w:i/>
          <w:iCs/>
        </w:rPr>
      </w:pPr>
    </w:p>
    <w:p w:rsidR="005F3D92" w:rsidRPr="00010448" w:rsidP="005F3D92" w14:paraId="1A040926" w14:textId="226C93A6">
      <w:pPr>
        <w:ind w:left="360"/>
        <w:rPr>
          <w:rStyle w:val="Strong"/>
          <w:color w:val="ED7D31" w:themeColor="accent2"/>
        </w:rPr>
      </w:pPr>
      <w:r w:rsidRPr="00010448">
        <w:rPr>
          <w:rStyle w:val="Strong"/>
          <w:color w:val="ED7D31" w:themeColor="accent2"/>
        </w:rPr>
        <w:t xml:space="preserve">[Branching logic: Only display the following question </w:t>
      </w:r>
      <w:r w:rsidRPr="00010448" w:rsidR="006E18B0">
        <w:rPr>
          <w:rStyle w:val="Strong"/>
          <w:color w:val="ED7D31" w:themeColor="accent2"/>
        </w:rPr>
        <w:t xml:space="preserve">(#3) </w:t>
      </w:r>
      <w:r w:rsidRPr="00010448" w:rsidR="008B343D">
        <w:rPr>
          <w:rStyle w:val="Strong"/>
          <w:color w:val="ED7D31" w:themeColor="accent2"/>
        </w:rPr>
        <w:t xml:space="preserve">for </w:t>
      </w:r>
      <w:r w:rsidRPr="004E2227" w:rsidR="008B343D">
        <w:rPr>
          <w:rStyle w:val="Strong"/>
          <w:color w:val="ED7D31" w:themeColor="accent2"/>
          <w:u w:val="single"/>
        </w:rPr>
        <w:t>each item</w:t>
      </w:r>
      <w:r w:rsidRPr="00010448" w:rsidR="008B343D">
        <w:rPr>
          <w:rStyle w:val="Strong"/>
          <w:color w:val="ED7D31" w:themeColor="accent2"/>
        </w:rPr>
        <w:t xml:space="preserve"> t</w:t>
      </w:r>
      <w:r w:rsidRPr="00010448">
        <w:rPr>
          <w:rStyle w:val="Strong"/>
          <w:color w:val="ED7D31" w:themeColor="accent2"/>
        </w:rPr>
        <w:t>hey selected “</w:t>
      </w:r>
      <w:r w:rsidR="00010448">
        <w:rPr>
          <w:rStyle w:val="Strong"/>
          <w:color w:val="ED7D31" w:themeColor="accent2"/>
        </w:rPr>
        <w:t xml:space="preserve">1 </w:t>
      </w:r>
      <w:r w:rsidRPr="00010448">
        <w:rPr>
          <w:rStyle w:val="Strong"/>
          <w:color w:val="ED7D31" w:themeColor="accent2"/>
        </w:rPr>
        <w:t>not useful</w:t>
      </w:r>
      <w:r w:rsidR="00010448">
        <w:rPr>
          <w:rStyle w:val="Strong"/>
          <w:color w:val="ED7D31" w:themeColor="accent2"/>
        </w:rPr>
        <w:t xml:space="preserve"> or 2 </w:t>
      </w:r>
      <w:r w:rsidRPr="00010448">
        <w:rPr>
          <w:rStyle w:val="Strong"/>
          <w:color w:val="ED7D31" w:themeColor="accent2"/>
        </w:rPr>
        <w:t>somewhat useful” for any of the options above]</w:t>
      </w:r>
    </w:p>
    <w:p w:rsidR="005F3D92" w:rsidP="005F3D92" w14:paraId="51E003F1" w14:textId="4630446C">
      <w:pPr>
        <w:pStyle w:val="ListParagraph"/>
        <w:numPr>
          <w:ilvl w:val="0"/>
          <w:numId w:val="23"/>
        </w:numPr>
      </w:pPr>
      <w:r>
        <w:t xml:space="preserve">Please </w:t>
      </w:r>
      <w:r w:rsidR="00F71A97">
        <w:t>describe</w:t>
      </w:r>
      <w:r w:rsidR="00AF0B0B">
        <w:t xml:space="preserve"> why</w:t>
      </w:r>
      <w:r>
        <w:t xml:space="preserve"> the TA support </w:t>
      </w:r>
      <w:r w:rsidR="00AF0B0B">
        <w:t>you received</w:t>
      </w:r>
      <w:r>
        <w:t xml:space="preserve"> </w:t>
      </w:r>
      <w:r w:rsidR="00AF0B0B">
        <w:t>was</w:t>
      </w:r>
      <w:r>
        <w:t xml:space="preserve"> somewhat </w:t>
      </w:r>
      <w:r w:rsidR="00AF0B0B">
        <w:t xml:space="preserve">useful </w:t>
      </w:r>
      <w:r>
        <w:t xml:space="preserve">or not useful.  </w:t>
      </w:r>
      <w:r w:rsidRPr="009237BA">
        <w:t>[open-ended comment box]</w:t>
      </w:r>
    </w:p>
    <w:p w:rsidR="00FD7496" w:rsidRPr="005F3D92" w:rsidP="00FD7496" w14:paraId="1E5A1617" w14:textId="77777777">
      <w:pPr>
        <w:pStyle w:val="ListParagraph"/>
      </w:pPr>
    </w:p>
    <w:p w:rsidR="00FD7496" w:rsidP="004E2227" w14:paraId="19C02EAE" w14:textId="0EE91AAC">
      <w:pPr>
        <w:pStyle w:val="ListParagraph"/>
        <w:numPr>
          <w:ilvl w:val="0"/>
          <w:numId w:val="23"/>
        </w:numPr>
        <w:rPr>
          <w:i/>
          <w:iCs/>
        </w:rPr>
      </w:pPr>
      <w:r>
        <w:t xml:space="preserve">Please </w:t>
      </w:r>
      <w:r w:rsidR="00AF0B0B">
        <w:t>describe</w:t>
      </w:r>
      <w:r w:rsidR="006555C8">
        <w:t xml:space="preserve"> </w:t>
      </w:r>
      <w:r>
        <w:t xml:space="preserve">any other TA support/services you received from anyone on the Program Operations Team that </w:t>
      </w:r>
      <w:r w:rsidR="00AF0B0B">
        <w:t xml:space="preserve">was </w:t>
      </w:r>
      <w:r>
        <w:t>not listed above</w:t>
      </w:r>
      <w:r w:rsidR="009C57BF">
        <w:t>, and how helpful it was</w:t>
      </w:r>
      <w:r w:rsidR="00127A14">
        <w:t xml:space="preserve"> (e.g., information sharing between PRCs</w:t>
      </w:r>
      <w:r w:rsidR="00057240">
        <w:t>)</w:t>
      </w:r>
      <w:r>
        <w:t>. [</w:t>
      </w:r>
      <w:r w:rsidRPr="68F8918F">
        <w:rPr>
          <w:i/>
          <w:iCs/>
        </w:rPr>
        <w:t>Open-ended comment box]</w:t>
      </w:r>
    </w:p>
    <w:p w:rsidR="004E2227" w:rsidRPr="004E2227" w:rsidP="004E2227" w14:paraId="63FF6F84" w14:textId="77777777">
      <w:pPr>
        <w:rPr>
          <w:i/>
          <w:iCs/>
        </w:rPr>
      </w:pPr>
    </w:p>
    <w:p w:rsidR="0071424C" w:rsidRPr="0071424C" w:rsidP="00043915" w14:paraId="279C0EBA" w14:textId="77777777">
      <w:pPr>
        <w:pStyle w:val="ListParagraph"/>
        <w:numPr>
          <w:ilvl w:val="0"/>
          <w:numId w:val="23"/>
        </w:numPr>
      </w:pPr>
      <w:r>
        <w:t xml:space="preserve">What </w:t>
      </w:r>
      <w:r w:rsidR="007A4A83">
        <w:t>other</w:t>
      </w:r>
      <w:r>
        <w:t xml:space="preserve"> support/assistance would be helpful to receive </w:t>
      </w:r>
      <w:r w:rsidR="00E9498F">
        <w:t xml:space="preserve">related to program operations? </w:t>
      </w:r>
      <w:r w:rsidRPr="00776D54" w:rsidR="00E36F0C">
        <w:rPr>
          <w:i/>
          <w:iCs/>
        </w:rPr>
        <w:t>[open-ended comment box]</w:t>
      </w:r>
    </w:p>
    <w:p w:rsidR="0071424C" w:rsidRPr="0071424C" w:rsidP="0071424C" w14:paraId="28EDB26A" w14:textId="77777777">
      <w:pPr>
        <w:pStyle w:val="ListParagraph"/>
        <w:rPr>
          <w:rStyle w:val="Strong"/>
          <w:color w:val="ED7D31" w:themeColor="accent2"/>
        </w:rPr>
      </w:pPr>
    </w:p>
    <w:p w:rsidR="005C35F4" w:rsidRPr="0071424C" w:rsidP="0071424C" w14:paraId="1FA6C469" w14:textId="0AACF0BC">
      <w:pPr>
        <w:rPr>
          <w:rStyle w:val="Strong"/>
          <w:b w:val="0"/>
          <w:bCs w:val="0"/>
        </w:rPr>
      </w:pPr>
      <w:r w:rsidRPr="0071424C">
        <w:rPr>
          <w:rStyle w:val="Strong"/>
          <w:color w:val="ED7D31" w:themeColor="accent2"/>
        </w:rPr>
        <w:t xml:space="preserve">Break </w:t>
      </w:r>
    </w:p>
    <w:p w:rsidR="005C35F4" w:rsidRPr="005C35F4" w:rsidP="005C35F4" w14:paraId="05EB3510" w14:textId="77777777"/>
    <w:p w:rsidR="00043915" w:rsidP="00043915" w14:paraId="62626E47" w14:textId="18EEE3D3">
      <w:pPr>
        <w:pStyle w:val="Heading2"/>
        <w:rPr>
          <w:b/>
          <w:bCs/>
        </w:rPr>
      </w:pPr>
      <w:r w:rsidRPr="00BD650F">
        <w:rPr>
          <w:b/>
          <w:bCs/>
        </w:rPr>
        <w:t xml:space="preserve">1c. </w:t>
      </w:r>
      <w:r w:rsidRPr="00BD650F">
        <w:rPr>
          <w:b/>
          <w:bCs/>
        </w:rPr>
        <w:t>Communications and Translation Team TA</w:t>
      </w:r>
    </w:p>
    <w:p w:rsidR="00130E6C" w:rsidRPr="00130E6C" w:rsidP="00130E6C" w14:paraId="564C2DF6" w14:textId="181F74F9">
      <w:r>
        <w:t>This section of the survey is related to TA provided by the CDC PRC Program’s Communications and Translation Team [Jason Lang, Bindu Tharian Majid, Lauren Neumann, Aileen Maki, Communication Contractor]</w:t>
      </w:r>
    </w:p>
    <w:p w:rsidR="00CD0A4D" w:rsidP="00CD0A4D" w14:paraId="02F3C5B9" w14:textId="77777777">
      <w:pPr>
        <w:autoSpaceDE w:val="0"/>
        <w:autoSpaceDN w:val="0"/>
        <w:adjustRightInd w:val="0"/>
        <w:spacing w:after="0" w:line="240" w:lineRule="auto"/>
        <w:rPr>
          <w:i/>
          <w:iCs/>
        </w:rPr>
      </w:pPr>
      <w:r>
        <w:t xml:space="preserve">Per the current NOFO, </w:t>
      </w:r>
      <w:r w:rsidRPr="00CC49D9">
        <w:t>technical assistance</w:t>
      </w:r>
      <w:r>
        <w:rPr>
          <w:i/>
          <w:iCs/>
        </w:rPr>
        <w:t xml:space="preserve"> </w:t>
      </w:r>
      <w:r w:rsidRPr="00B42838">
        <w:t>is defined as:</w:t>
      </w:r>
      <w:r>
        <w:rPr>
          <w:i/>
          <w:iCs/>
        </w:rPr>
        <w:t xml:space="preserve"> </w:t>
      </w:r>
      <w:r w:rsidRPr="68F8918F">
        <w:rPr>
          <w:i/>
          <w:iCs/>
        </w:rPr>
        <w:t>an array of supports including advice, recommendations, information, demonstrations, and materials provided to assist the workforce or organizations in improving public health services</w:t>
      </w:r>
      <w:r w:rsidRPr="68F8918F">
        <w:rPr>
          <w:rFonts w:ascii="TimesNewRomanPSMT" w:hAnsi="TimesNewRomanPSMT" w:cs="TimesNewRomanPSMT"/>
          <w:i/>
          <w:iCs/>
          <w:sz w:val="24"/>
          <w:szCs w:val="24"/>
        </w:rPr>
        <w:t>.</w:t>
      </w:r>
      <w:r w:rsidRPr="68F8918F">
        <w:rPr>
          <w:i/>
          <w:iCs/>
        </w:rPr>
        <w:t xml:space="preserve"> </w:t>
      </w:r>
    </w:p>
    <w:p w:rsidR="00CD0A4D" w:rsidP="00CD0A4D" w14:paraId="5CF5052D" w14:textId="77777777">
      <w:pPr>
        <w:autoSpaceDE w:val="0"/>
        <w:autoSpaceDN w:val="0"/>
        <w:adjustRightInd w:val="0"/>
        <w:spacing w:after="0" w:line="240" w:lineRule="auto"/>
        <w:rPr>
          <w:i/>
          <w:iCs/>
        </w:rPr>
      </w:pPr>
    </w:p>
    <w:p w:rsidR="00130E6C" w:rsidP="00043915" w14:paraId="42C2757F" w14:textId="77777777">
      <w:r>
        <w:t xml:space="preserve">TA is provided through a variety of methods, such as monthly Project Officer (PO) calls, site visits, PERS office hours, and ad-hoc requests via phone or email.  </w:t>
      </w:r>
    </w:p>
    <w:p w:rsidR="00043915" w:rsidRPr="00130E6C" w:rsidP="00043915" w14:paraId="6AF9431C" w14:textId="672648C4">
      <w:r w:rsidRPr="00FC51F9">
        <w:t xml:space="preserve">As listed in the NOFO, </w:t>
      </w:r>
      <w:r w:rsidR="00392456">
        <w:t>communications-related</w:t>
      </w:r>
      <w:r w:rsidR="00BB062E">
        <w:t xml:space="preserve"> </w:t>
      </w:r>
      <w:r w:rsidRPr="00FC51F9">
        <w:t>TA</w:t>
      </w:r>
      <w:r w:rsidR="00FF6EAD">
        <w:t xml:space="preserve"> will be provided</w:t>
      </w:r>
      <w:r w:rsidRPr="00FC51F9">
        <w:t xml:space="preserve"> </w:t>
      </w:r>
      <w:r w:rsidRPr="006240FE">
        <w:rPr>
          <w:i/>
          <w:iCs/>
        </w:rPr>
        <w:t>on the use of the CDC acknowledgement statement and PRC Program branding guidelines for communication and dissemination products</w:t>
      </w:r>
      <w:r w:rsidRPr="006240FE" w:rsidR="00043526">
        <w:rPr>
          <w:i/>
          <w:iCs/>
        </w:rPr>
        <w:t xml:space="preserve">, </w:t>
      </w:r>
      <w:r w:rsidRPr="00475B69" w:rsidR="00043526">
        <w:t>a</w:t>
      </w:r>
      <w:r w:rsidRPr="00475B69" w:rsidR="00077815">
        <w:t>mong</w:t>
      </w:r>
      <w:r w:rsidRPr="00475B69" w:rsidR="00043526">
        <w:t xml:space="preserve"> other activities</w:t>
      </w:r>
      <w:r w:rsidRPr="006240FE">
        <w:rPr>
          <w:i/>
          <w:iCs/>
        </w:rPr>
        <w:t xml:space="preserve">. </w:t>
      </w:r>
    </w:p>
    <w:p w:rsidR="006240FE" w:rsidP="006240FE" w14:paraId="6E1F73C6" w14:textId="74D3B7CF">
      <w:pPr>
        <w:pStyle w:val="ListParagraph"/>
        <w:numPr>
          <w:ilvl w:val="0"/>
          <w:numId w:val="25"/>
        </w:numPr>
      </w:pPr>
      <w:r>
        <w:t xml:space="preserve">Please select the response that best corresponds with </w:t>
      </w:r>
      <w:r w:rsidR="00016E42">
        <w:t>your</w:t>
      </w:r>
      <w:r w:rsidR="00F91468">
        <w:t xml:space="preserve"> </w:t>
      </w:r>
      <w:r w:rsidR="00016E42">
        <w:t xml:space="preserve">use of </w:t>
      </w:r>
      <w:r>
        <w:t>the following TA support/services:</w:t>
      </w:r>
    </w:p>
    <w:tbl>
      <w:tblPr>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5"/>
        <w:gridCol w:w="1800"/>
        <w:gridCol w:w="1826"/>
        <w:gridCol w:w="1864"/>
        <w:gridCol w:w="1530"/>
      </w:tblGrid>
      <w:tr w14:paraId="3581DFA3" w14:textId="77777777" w:rsidTr="00CC09A3">
        <w:tblPrEx>
          <w:tblW w:w="13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835" w:type="dxa"/>
            <w:vAlign w:val="center"/>
          </w:tcPr>
          <w:p w:rsidR="006240FE" w:rsidRPr="0092228C" w:rsidP="006240FE" w14:paraId="0CF25AB9" w14:textId="77777777">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6240FE" w:rsidP="006240FE" w14:paraId="35F1C111" w14:textId="3DA52097">
            <w:pPr>
              <w:pStyle w:val="ListParagraph"/>
              <w:spacing w:after="0" w:line="240" w:lineRule="auto"/>
              <w:ind w:left="0"/>
              <w:jc w:val="center"/>
              <w:rPr>
                <w:rFonts w:cs="Arial"/>
                <w:b/>
                <w:bCs/>
              </w:rPr>
            </w:pPr>
            <w:r>
              <w:rPr>
                <w:rFonts w:cs="Arial"/>
                <w:b/>
                <w:bCs/>
              </w:rPr>
              <w:t>N/A, this support does not pertain to my role/duties</w:t>
            </w:r>
          </w:p>
        </w:tc>
        <w:tc>
          <w:tcPr>
            <w:tcW w:w="1826" w:type="dxa"/>
            <w:vAlign w:val="center"/>
          </w:tcPr>
          <w:p w:rsidR="006240FE" w:rsidRPr="0092228C" w:rsidP="006240FE" w14:paraId="488F19BD" w14:textId="460E5175">
            <w:pPr>
              <w:pStyle w:val="ListParagraph"/>
              <w:spacing w:after="0" w:line="240" w:lineRule="auto"/>
              <w:ind w:left="0"/>
              <w:jc w:val="center"/>
              <w:rPr>
                <w:rFonts w:cs="Arial"/>
                <w:b/>
                <w:bCs/>
              </w:rPr>
            </w:pPr>
            <w:r>
              <w:rPr>
                <w:rFonts w:cs="Arial"/>
                <w:b/>
                <w:bCs/>
              </w:rPr>
              <w:t xml:space="preserve">I was not aware this </w:t>
            </w:r>
            <w:r w:rsidR="00E20123">
              <w:rPr>
                <w:rFonts w:cs="Arial"/>
                <w:b/>
                <w:bCs/>
              </w:rPr>
              <w:t xml:space="preserve">support </w:t>
            </w:r>
            <w:r>
              <w:rPr>
                <w:rFonts w:cs="Arial"/>
                <w:b/>
                <w:bCs/>
              </w:rPr>
              <w:t>was offered/available</w:t>
            </w:r>
          </w:p>
        </w:tc>
        <w:tc>
          <w:tcPr>
            <w:tcW w:w="1864" w:type="dxa"/>
            <w:vAlign w:val="center"/>
          </w:tcPr>
          <w:p w:rsidR="006240FE" w:rsidRPr="0092228C" w:rsidP="006240FE" w14:paraId="34DB39C8" w14:textId="19B2858D">
            <w:pPr>
              <w:pStyle w:val="ListParagraph"/>
              <w:spacing w:after="0" w:line="240" w:lineRule="auto"/>
              <w:ind w:left="0"/>
              <w:jc w:val="center"/>
              <w:rPr>
                <w:rFonts w:cs="Arial"/>
                <w:b/>
                <w:bCs/>
              </w:rPr>
            </w:pPr>
            <w:r>
              <w:rPr>
                <w:rFonts w:cs="Arial"/>
                <w:b/>
                <w:bCs/>
              </w:rPr>
              <w:t xml:space="preserve">I was aware this </w:t>
            </w:r>
            <w:r w:rsidR="00E20123">
              <w:rPr>
                <w:rFonts w:cs="Arial"/>
                <w:b/>
                <w:bCs/>
              </w:rPr>
              <w:t xml:space="preserve">support </w:t>
            </w:r>
            <w:r>
              <w:rPr>
                <w:rFonts w:cs="Arial"/>
                <w:b/>
                <w:bCs/>
              </w:rPr>
              <w:t>was offered/available, but I did not need/use it</w:t>
            </w:r>
          </w:p>
        </w:tc>
        <w:tc>
          <w:tcPr>
            <w:tcW w:w="1530" w:type="dxa"/>
            <w:vAlign w:val="center"/>
          </w:tcPr>
          <w:p w:rsidR="006240FE" w:rsidRPr="0092228C" w:rsidP="006240FE" w14:paraId="59448A7E" w14:textId="60E7467B">
            <w:pPr>
              <w:pStyle w:val="ListParagraph"/>
              <w:spacing w:after="0" w:line="240" w:lineRule="auto"/>
              <w:ind w:left="0"/>
              <w:jc w:val="center"/>
              <w:rPr>
                <w:rFonts w:cs="Arial"/>
                <w:b/>
                <w:bCs/>
              </w:rPr>
            </w:pPr>
            <w:r>
              <w:rPr>
                <w:rFonts w:cs="Arial"/>
                <w:b/>
                <w:bCs/>
              </w:rPr>
              <w:t>I received/used this</w:t>
            </w:r>
            <w:r w:rsidR="00D54A84">
              <w:rPr>
                <w:rFonts w:cs="Arial"/>
                <w:b/>
                <w:bCs/>
              </w:rPr>
              <w:t xml:space="preserve"> support</w:t>
            </w:r>
          </w:p>
        </w:tc>
      </w:tr>
      <w:tr w14:paraId="65D479D3" w14:textId="77777777" w:rsidTr="00CC09A3">
        <w:tblPrEx>
          <w:tblW w:w="13855" w:type="dxa"/>
          <w:tblLook w:val="01E0"/>
        </w:tblPrEx>
        <w:tc>
          <w:tcPr>
            <w:tcW w:w="6835" w:type="dxa"/>
          </w:tcPr>
          <w:p w:rsidR="006240FE" w:rsidRPr="0092228C" w:rsidP="006240FE" w14:paraId="526D3E37" w14:textId="4514FC57">
            <w:pPr>
              <w:pStyle w:val="ListParagraph"/>
              <w:spacing w:before="60" w:after="60" w:line="240" w:lineRule="auto"/>
              <w:ind w:left="0"/>
              <w:rPr>
                <w:rFonts w:cs="Arial"/>
              </w:rPr>
            </w:pPr>
            <w:r>
              <w:rPr>
                <w:rFonts w:cs="Arial"/>
              </w:rPr>
              <w:t xml:space="preserve">1a. </w:t>
            </w:r>
            <w:r w:rsidR="009C4F18">
              <w:rPr>
                <w:rFonts w:cs="Arial"/>
              </w:rPr>
              <w:t>Support for c</w:t>
            </w:r>
            <w:r>
              <w:rPr>
                <w:rFonts w:cs="Arial"/>
              </w:rPr>
              <w:t>larifying requirements of acknowledging federal funding in program statements/documents</w:t>
            </w:r>
          </w:p>
        </w:tc>
        <w:tc>
          <w:tcPr>
            <w:tcW w:w="1800" w:type="dxa"/>
            <w:vAlign w:val="center"/>
          </w:tcPr>
          <w:p w:rsidR="006240FE" w:rsidRPr="0092228C" w:rsidP="00EA6D29" w14:paraId="2D74048F" w14:textId="02E01621">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43F8A131" w14:textId="5434C191">
            <w:pPr>
              <w:pStyle w:val="ListParagraph"/>
              <w:spacing w:before="60" w:after="60" w:line="240" w:lineRule="auto"/>
              <w:ind w:left="0"/>
              <w:jc w:val="center"/>
              <w:rPr>
                <w:rFonts w:cs="Arial"/>
                <w:b/>
                <w:bCs/>
              </w:rPr>
            </w:pPr>
            <w:r w:rsidRPr="0092228C">
              <w:rPr>
                <w:rFonts w:cs="Arial"/>
              </w:rPr>
              <w:t>2</w:t>
            </w:r>
          </w:p>
        </w:tc>
        <w:tc>
          <w:tcPr>
            <w:tcW w:w="1864" w:type="dxa"/>
            <w:vAlign w:val="center"/>
          </w:tcPr>
          <w:p w:rsidR="006240FE" w:rsidRPr="0092228C" w:rsidP="00EA6D29" w14:paraId="344CAD24" w14:textId="2DEB5165">
            <w:pPr>
              <w:pStyle w:val="ListParagraph"/>
              <w:spacing w:before="60" w:after="60" w:line="240" w:lineRule="auto"/>
              <w:ind w:left="0"/>
              <w:jc w:val="center"/>
              <w:rPr>
                <w:rFonts w:cs="Arial"/>
                <w:b/>
                <w:bCs/>
              </w:rPr>
            </w:pPr>
            <w:r w:rsidRPr="0092228C">
              <w:rPr>
                <w:rFonts w:cs="Arial"/>
              </w:rPr>
              <w:t>3</w:t>
            </w:r>
          </w:p>
        </w:tc>
        <w:tc>
          <w:tcPr>
            <w:tcW w:w="1530" w:type="dxa"/>
            <w:vAlign w:val="center"/>
          </w:tcPr>
          <w:p w:rsidR="006240FE" w:rsidRPr="0092228C" w:rsidP="00EA6D29" w14:paraId="7C9B1DD5" w14:textId="16A3B4D1">
            <w:pPr>
              <w:pStyle w:val="ListParagraph"/>
              <w:spacing w:before="60" w:after="60" w:line="240" w:lineRule="auto"/>
              <w:ind w:left="0"/>
              <w:jc w:val="center"/>
              <w:rPr>
                <w:rFonts w:cs="Arial"/>
                <w:b/>
                <w:bCs/>
              </w:rPr>
            </w:pPr>
            <w:r>
              <w:rPr>
                <w:rFonts w:cs="Arial"/>
              </w:rPr>
              <w:t>4</w:t>
            </w:r>
          </w:p>
        </w:tc>
      </w:tr>
      <w:tr w14:paraId="0D8671C5" w14:textId="77777777" w:rsidTr="00CC09A3">
        <w:tblPrEx>
          <w:tblW w:w="13855" w:type="dxa"/>
          <w:tblLook w:val="01E0"/>
        </w:tblPrEx>
        <w:tc>
          <w:tcPr>
            <w:tcW w:w="6835" w:type="dxa"/>
          </w:tcPr>
          <w:p w:rsidR="006240FE" w:rsidP="006240FE" w14:paraId="235280D3" w14:textId="098B74D5">
            <w:pPr>
              <w:pStyle w:val="ListParagraph"/>
              <w:spacing w:before="60" w:after="60" w:line="240" w:lineRule="auto"/>
              <w:ind w:left="0"/>
              <w:rPr>
                <w:rFonts w:cs="Arial"/>
              </w:rPr>
            </w:pPr>
            <w:r>
              <w:rPr>
                <w:rFonts w:cs="Arial"/>
              </w:rPr>
              <w:t xml:space="preserve">1b. </w:t>
            </w:r>
            <w:r w:rsidR="00A20F41">
              <w:rPr>
                <w:rFonts w:cs="Arial"/>
              </w:rPr>
              <w:t>Providing r</w:t>
            </w:r>
            <w:r>
              <w:rPr>
                <w:rFonts w:cs="Arial"/>
              </w:rPr>
              <w:t>esources for Program branding guidelines</w:t>
            </w:r>
            <w:r w:rsidR="00001975">
              <w:rPr>
                <w:rFonts w:cs="Arial"/>
              </w:rPr>
              <w:t xml:space="preserve"> (e.g., style guide, PRC logo)</w:t>
            </w:r>
          </w:p>
        </w:tc>
        <w:tc>
          <w:tcPr>
            <w:tcW w:w="1800" w:type="dxa"/>
            <w:vAlign w:val="center"/>
          </w:tcPr>
          <w:p w:rsidR="006240FE" w:rsidP="00EA6D29" w14:paraId="5A0E2B30" w14:textId="69BD9839">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2F24EB15" w14:textId="2AE0E07A">
            <w:pPr>
              <w:pStyle w:val="ListParagraph"/>
              <w:spacing w:before="60" w:after="60" w:line="240" w:lineRule="auto"/>
              <w:ind w:left="0"/>
              <w:jc w:val="center"/>
              <w:rPr>
                <w:rFonts w:cs="Arial"/>
              </w:rPr>
            </w:pPr>
            <w:r>
              <w:rPr>
                <w:rFonts w:cs="Arial"/>
              </w:rPr>
              <w:t>2</w:t>
            </w:r>
          </w:p>
        </w:tc>
        <w:tc>
          <w:tcPr>
            <w:tcW w:w="1864" w:type="dxa"/>
            <w:vAlign w:val="center"/>
          </w:tcPr>
          <w:p w:rsidR="006240FE" w:rsidRPr="0092228C" w:rsidP="00EA6D29" w14:paraId="365B4298" w14:textId="4ECB4B8D">
            <w:pPr>
              <w:pStyle w:val="ListParagraph"/>
              <w:spacing w:before="60" w:after="60" w:line="240" w:lineRule="auto"/>
              <w:ind w:left="0"/>
              <w:jc w:val="center"/>
              <w:rPr>
                <w:rFonts w:cs="Arial"/>
              </w:rPr>
            </w:pPr>
            <w:r>
              <w:rPr>
                <w:rFonts w:cs="Arial"/>
              </w:rPr>
              <w:t>3</w:t>
            </w:r>
          </w:p>
        </w:tc>
        <w:tc>
          <w:tcPr>
            <w:tcW w:w="1530" w:type="dxa"/>
            <w:vAlign w:val="center"/>
          </w:tcPr>
          <w:p w:rsidR="006240FE" w:rsidRPr="0092228C" w:rsidP="00EA6D29" w14:paraId="6616A35F" w14:textId="6034B325">
            <w:pPr>
              <w:pStyle w:val="ListParagraph"/>
              <w:spacing w:before="60" w:after="60" w:line="240" w:lineRule="auto"/>
              <w:ind w:left="0"/>
              <w:jc w:val="center"/>
              <w:rPr>
                <w:rFonts w:cs="Arial"/>
              </w:rPr>
            </w:pPr>
            <w:r w:rsidRPr="00D55E8A">
              <w:rPr>
                <w:rFonts w:cs="Arial"/>
              </w:rPr>
              <w:t>4</w:t>
            </w:r>
          </w:p>
        </w:tc>
      </w:tr>
      <w:tr w14:paraId="5117F79E" w14:textId="77777777" w:rsidTr="00CC09A3">
        <w:tblPrEx>
          <w:tblW w:w="13855" w:type="dxa"/>
          <w:tblLook w:val="01E0"/>
        </w:tblPrEx>
        <w:tc>
          <w:tcPr>
            <w:tcW w:w="6835" w:type="dxa"/>
          </w:tcPr>
          <w:p w:rsidR="006240FE" w:rsidP="006240FE" w14:paraId="79C74883" w14:textId="6E5C1411">
            <w:pPr>
              <w:pStyle w:val="ListParagraph"/>
              <w:spacing w:before="60" w:after="60" w:line="240" w:lineRule="auto"/>
              <w:ind w:left="0"/>
              <w:rPr>
                <w:rFonts w:cs="Arial"/>
              </w:rPr>
            </w:pPr>
            <w:r>
              <w:rPr>
                <w:rFonts w:cs="Arial"/>
              </w:rPr>
              <w:t xml:space="preserve">1c. </w:t>
            </w:r>
            <w:r w:rsidR="00A20F41">
              <w:rPr>
                <w:rFonts w:cs="Arial"/>
              </w:rPr>
              <w:t>Providing r</w:t>
            </w:r>
            <w:r>
              <w:rPr>
                <w:rFonts w:cs="Arial"/>
              </w:rPr>
              <w:t xml:space="preserve">esources for Program communication/dissemination </w:t>
            </w:r>
            <w:r w:rsidR="00552C32">
              <w:rPr>
                <w:rFonts w:cs="Arial"/>
              </w:rPr>
              <w:t>(e.g., templates for briefs, image library)</w:t>
            </w:r>
          </w:p>
        </w:tc>
        <w:tc>
          <w:tcPr>
            <w:tcW w:w="1800" w:type="dxa"/>
            <w:vAlign w:val="center"/>
          </w:tcPr>
          <w:p w:rsidR="006240FE" w:rsidP="00EA6D29" w14:paraId="58D5D706" w14:textId="2985B14E">
            <w:pPr>
              <w:pStyle w:val="ListParagraph"/>
              <w:spacing w:before="60" w:after="60" w:line="240" w:lineRule="auto"/>
              <w:ind w:left="0"/>
              <w:jc w:val="center"/>
              <w:rPr>
                <w:rFonts w:cs="Arial"/>
              </w:rPr>
            </w:pPr>
            <w:r>
              <w:rPr>
                <w:rFonts w:cs="Arial"/>
              </w:rPr>
              <w:t>1</w:t>
            </w:r>
          </w:p>
        </w:tc>
        <w:tc>
          <w:tcPr>
            <w:tcW w:w="1826" w:type="dxa"/>
            <w:vAlign w:val="center"/>
          </w:tcPr>
          <w:p w:rsidR="006240FE" w:rsidRPr="0092228C" w:rsidP="00EA6D29" w14:paraId="6D35C166" w14:textId="60563EFE">
            <w:pPr>
              <w:pStyle w:val="ListParagraph"/>
              <w:spacing w:before="60" w:after="60" w:line="240" w:lineRule="auto"/>
              <w:ind w:left="0"/>
              <w:jc w:val="center"/>
              <w:rPr>
                <w:rFonts w:cs="Arial"/>
              </w:rPr>
            </w:pPr>
            <w:r>
              <w:rPr>
                <w:rFonts w:cs="Arial"/>
              </w:rPr>
              <w:t>2</w:t>
            </w:r>
          </w:p>
        </w:tc>
        <w:tc>
          <w:tcPr>
            <w:tcW w:w="1864" w:type="dxa"/>
            <w:vAlign w:val="center"/>
          </w:tcPr>
          <w:p w:rsidR="006240FE" w:rsidRPr="0092228C" w:rsidP="00EA6D29" w14:paraId="424950FA" w14:textId="692ADA8E">
            <w:pPr>
              <w:pStyle w:val="ListParagraph"/>
              <w:spacing w:before="60" w:after="60" w:line="240" w:lineRule="auto"/>
              <w:ind w:left="0"/>
              <w:jc w:val="center"/>
              <w:rPr>
                <w:rFonts w:cs="Arial"/>
              </w:rPr>
            </w:pPr>
            <w:r>
              <w:rPr>
                <w:rFonts w:cs="Arial"/>
              </w:rPr>
              <w:t>3</w:t>
            </w:r>
          </w:p>
        </w:tc>
        <w:tc>
          <w:tcPr>
            <w:tcW w:w="1530" w:type="dxa"/>
            <w:vAlign w:val="center"/>
          </w:tcPr>
          <w:p w:rsidR="006240FE" w:rsidRPr="0092228C" w:rsidP="00EA6D29" w14:paraId="11B46874" w14:textId="2B8DC958">
            <w:pPr>
              <w:pStyle w:val="ListParagraph"/>
              <w:spacing w:before="60" w:after="60" w:line="240" w:lineRule="auto"/>
              <w:ind w:left="0"/>
              <w:jc w:val="center"/>
              <w:rPr>
                <w:rFonts w:cs="Arial"/>
              </w:rPr>
            </w:pPr>
            <w:r w:rsidRPr="00D55E8A">
              <w:rPr>
                <w:rFonts w:cs="Arial"/>
              </w:rPr>
              <w:t>4</w:t>
            </w:r>
          </w:p>
        </w:tc>
      </w:tr>
    </w:tbl>
    <w:p w:rsidR="00043526" w:rsidP="00B5022F" w14:paraId="2710DCC0" w14:textId="77777777"/>
    <w:p w:rsidR="004F7A0C" w:rsidRPr="00351352" w:rsidP="004F7A0C" w14:paraId="6E2B7797" w14:textId="6B04B8D1">
      <w:pPr>
        <w:rPr>
          <w:rStyle w:val="Strong"/>
          <w:color w:val="ED7D31" w:themeColor="accent2"/>
        </w:rPr>
      </w:pPr>
      <w:r w:rsidRPr="00351352">
        <w:rPr>
          <w:rStyle w:val="Strong"/>
          <w:color w:val="ED7D31" w:themeColor="accent2"/>
        </w:rPr>
        <w:t>[Branching logic: Only items that were selected as “</w:t>
      </w:r>
      <w:r w:rsidR="00351352">
        <w:rPr>
          <w:rStyle w:val="Strong"/>
          <w:color w:val="ED7D31" w:themeColor="accent2"/>
        </w:rPr>
        <w:t xml:space="preserve">4 </w:t>
      </w:r>
      <w:r w:rsidRPr="00351352">
        <w:rPr>
          <w:rStyle w:val="Strong"/>
          <w:color w:val="ED7D31" w:themeColor="accent2"/>
        </w:rPr>
        <w:t>received/used” populate in the next matrix]</w:t>
      </w:r>
    </w:p>
    <w:p w:rsidR="00AC749A" w:rsidP="00043526" w14:paraId="7C76E0E9" w14:textId="77777777">
      <w:pPr>
        <w:pStyle w:val="ListParagraph"/>
      </w:pPr>
    </w:p>
    <w:p w:rsidR="00043915" w:rsidP="00372031" w14:paraId="779078E3" w14:textId="2BA29E11">
      <w:pPr>
        <w:pStyle w:val="ListParagraph"/>
        <w:numPr>
          <w:ilvl w:val="0"/>
          <w:numId w:val="25"/>
        </w:numPr>
      </w:pPr>
      <w:r>
        <w:t xml:space="preserve">You reported receiving/using the following TA support. Please rate how useful each item was. </w:t>
      </w:r>
    </w:p>
    <w:p w:rsidR="00043915" w:rsidP="00043915" w14:paraId="1B06895B" w14:textId="77777777">
      <w:pPr>
        <w:pStyle w:val="ListParagraph"/>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35"/>
        <w:gridCol w:w="1800"/>
        <w:gridCol w:w="1800"/>
        <w:gridCol w:w="1800"/>
        <w:gridCol w:w="1530"/>
      </w:tblGrid>
      <w:tr w14:paraId="524AAF58" w14:textId="77777777" w:rsidTr="00CC09A3">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6835" w:type="dxa"/>
            <w:vAlign w:val="center"/>
          </w:tcPr>
          <w:p w:rsidR="00BD735C" w:rsidRPr="0092228C" w14:paraId="0654F496" w14:textId="77777777">
            <w:pPr>
              <w:pStyle w:val="ListParagraph"/>
              <w:spacing w:after="0" w:line="240" w:lineRule="auto"/>
              <w:ind w:left="0"/>
              <w:jc w:val="center"/>
              <w:rPr>
                <w:rFonts w:cs="Arial"/>
                <w:b/>
                <w:bCs/>
              </w:rPr>
            </w:pPr>
            <w:r w:rsidRPr="0092228C">
              <w:rPr>
                <w:rFonts w:cs="Arial"/>
                <w:b/>
                <w:bCs/>
              </w:rPr>
              <w:t xml:space="preserve">TA Support </w:t>
            </w:r>
          </w:p>
        </w:tc>
        <w:tc>
          <w:tcPr>
            <w:tcW w:w="1800" w:type="dxa"/>
            <w:vAlign w:val="center"/>
          </w:tcPr>
          <w:p w:rsidR="00BD735C" w:rsidRPr="0092228C" w14:paraId="6A7C5FEA" w14:textId="77777777">
            <w:pPr>
              <w:pStyle w:val="ListParagraph"/>
              <w:spacing w:after="0" w:line="240" w:lineRule="auto"/>
              <w:ind w:left="0"/>
              <w:jc w:val="center"/>
              <w:rPr>
                <w:rFonts w:cs="Arial"/>
                <w:b/>
                <w:bCs/>
              </w:rPr>
            </w:pPr>
            <w:r w:rsidRPr="0092228C">
              <w:rPr>
                <w:rFonts w:cs="Arial"/>
                <w:b/>
                <w:bCs/>
              </w:rPr>
              <w:t>Not Useful</w:t>
            </w:r>
          </w:p>
        </w:tc>
        <w:tc>
          <w:tcPr>
            <w:tcW w:w="1800" w:type="dxa"/>
            <w:vAlign w:val="center"/>
          </w:tcPr>
          <w:p w:rsidR="00BD735C" w:rsidRPr="0092228C" w14:paraId="4078762A" w14:textId="77777777">
            <w:pPr>
              <w:pStyle w:val="ListParagraph"/>
              <w:spacing w:after="0" w:line="240" w:lineRule="auto"/>
              <w:ind w:left="0"/>
              <w:jc w:val="center"/>
              <w:rPr>
                <w:rFonts w:cs="Arial"/>
                <w:b/>
                <w:bCs/>
              </w:rPr>
            </w:pPr>
            <w:r w:rsidRPr="0092228C">
              <w:rPr>
                <w:rFonts w:cs="Arial"/>
                <w:b/>
                <w:bCs/>
              </w:rPr>
              <w:t>Somewhat Useful</w:t>
            </w:r>
          </w:p>
        </w:tc>
        <w:tc>
          <w:tcPr>
            <w:tcW w:w="1800" w:type="dxa"/>
            <w:vAlign w:val="center"/>
          </w:tcPr>
          <w:p w:rsidR="00BD735C" w:rsidRPr="0092228C" w14:paraId="685A0126" w14:textId="77777777">
            <w:pPr>
              <w:pStyle w:val="ListParagraph"/>
              <w:spacing w:after="0" w:line="240" w:lineRule="auto"/>
              <w:ind w:left="0"/>
              <w:jc w:val="center"/>
              <w:rPr>
                <w:rFonts w:cs="Arial"/>
                <w:b/>
                <w:bCs/>
              </w:rPr>
            </w:pPr>
            <w:r w:rsidRPr="0092228C">
              <w:rPr>
                <w:rFonts w:cs="Arial"/>
                <w:b/>
                <w:bCs/>
              </w:rPr>
              <w:t>Useful</w:t>
            </w:r>
          </w:p>
        </w:tc>
        <w:tc>
          <w:tcPr>
            <w:tcW w:w="1530" w:type="dxa"/>
            <w:vAlign w:val="center"/>
          </w:tcPr>
          <w:p w:rsidR="00BD735C" w:rsidRPr="0092228C" w14:paraId="5FEAEB1D" w14:textId="77777777">
            <w:pPr>
              <w:pStyle w:val="ListParagraph"/>
              <w:spacing w:after="0" w:line="240" w:lineRule="auto"/>
              <w:ind w:left="0"/>
              <w:jc w:val="center"/>
              <w:rPr>
                <w:rFonts w:cs="Arial"/>
                <w:b/>
                <w:bCs/>
              </w:rPr>
            </w:pPr>
            <w:r w:rsidRPr="0092228C">
              <w:rPr>
                <w:rFonts w:cs="Arial"/>
                <w:b/>
                <w:bCs/>
              </w:rPr>
              <w:t>Extremely Useful</w:t>
            </w:r>
          </w:p>
        </w:tc>
      </w:tr>
      <w:tr w14:paraId="7568EB85" w14:textId="77777777" w:rsidTr="00CC09A3">
        <w:tblPrEx>
          <w:tblW w:w="13765" w:type="dxa"/>
          <w:tblLook w:val="01E0"/>
        </w:tblPrEx>
        <w:tc>
          <w:tcPr>
            <w:tcW w:w="6835" w:type="dxa"/>
          </w:tcPr>
          <w:p w:rsidR="00EA6D29" w:rsidRPr="0092228C" w:rsidP="00EA6D29" w14:paraId="1635ADD2" w14:textId="3EB272AD">
            <w:pPr>
              <w:pStyle w:val="ListParagraph"/>
              <w:spacing w:before="60" w:after="60" w:line="240" w:lineRule="auto"/>
              <w:ind w:left="0"/>
              <w:rPr>
                <w:rFonts w:cs="Arial"/>
              </w:rPr>
            </w:pPr>
            <w:r>
              <w:rPr>
                <w:rFonts w:cs="Arial"/>
              </w:rPr>
              <w:t xml:space="preserve">2a. </w:t>
            </w:r>
            <w:r>
              <w:rPr>
                <w:rFonts w:cs="Arial"/>
              </w:rPr>
              <w:t>Clarifying requirements of acknowledging federal funding in program statements/documents</w:t>
            </w:r>
          </w:p>
        </w:tc>
        <w:tc>
          <w:tcPr>
            <w:tcW w:w="1800" w:type="dxa"/>
            <w:vAlign w:val="center"/>
          </w:tcPr>
          <w:p w:rsidR="00EA6D29" w:rsidRPr="0092228C" w:rsidP="00EA6D29" w14:paraId="2C926395" w14:textId="293038E7">
            <w:pPr>
              <w:pStyle w:val="ListParagraph"/>
              <w:spacing w:before="60" w:after="60" w:line="240" w:lineRule="auto"/>
              <w:ind w:left="0"/>
              <w:jc w:val="center"/>
              <w:rPr>
                <w:rFonts w:cs="Arial"/>
                <w:b/>
                <w:bCs/>
              </w:rPr>
            </w:pPr>
            <w:r>
              <w:rPr>
                <w:rFonts w:cs="Arial"/>
              </w:rPr>
              <w:t>1</w:t>
            </w:r>
          </w:p>
        </w:tc>
        <w:tc>
          <w:tcPr>
            <w:tcW w:w="1800" w:type="dxa"/>
            <w:vAlign w:val="center"/>
          </w:tcPr>
          <w:p w:rsidR="00EA6D29" w:rsidRPr="0092228C" w:rsidP="00EA6D29" w14:paraId="070321AD" w14:textId="4B86E47F">
            <w:pPr>
              <w:pStyle w:val="ListParagraph"/>
              <w:spacing w:before="60" w:after="60" w:line="240" w:lineRule="auto"/>
              <w:ind w:left="0"/>
              <w:jc w:val="center"/>
              <w:rPr>
                <w:rFonts w:cs="Arial"/>
                <w:b/>
                <w:bCs/>
              </w:rPr>
            </w:pPr>
            <w:r w:rsidRPr="0092228C">
              <w:rPr>
                <w:rFonts w:cs="Arial"/>
              </w:rPr>
              <w:t>2</w:t>
            </w:r>
          </w:p>
        </w:tc>
        <w:tc>
          <w:tcPr>
            <w:tcW w:w="1800" w:type="dxa"/>
            <w:vAlign w:val="center"/>
          </w:tcPr>
          <w:p w:rsidR="00EA6D29" w:rsidRPr="0092228C" w:rsidP="00EA6D29" w14:paraId="1E2F9575" w14:textId="613DB981">
            <w:pPr>
              <w:pStyle w:val="ListParagraph"/>
              <w:spacing w:before="60" w:after="60" w:line="240" w:lineRule="auto"/>
              <w:ind w:left="0"/>
              <w:jc w:val="center"/>
              <w:rPr>
                <w:rFonts w:cs="Arial"/>
                <w:b/>
                <w:bCs/>
              </w:rPr>
            </w:pPr>
            <w:r w:rsidRPr="0092228C">
              <w:rPr>
                <w:rFonts w:cs="Arial"/>
              </w:rPr>
              <w:t>3</w:t>
            </w:r>
          </w:p>
        </w:tc>
        <w:tc>
          <w:tcPr>
            <w:tcW w:w="1530" w:type="dxa"/>
            <w:vAlign w:val="center"/>
          </w:tcPr>
          <w:p w:rsidR="00EA6D29" w:rsidRPr="0092228C" w:rsidP="00EA6D29" w14:paraId="22857868" w14:textId="11A16562">
            <w:pPr>
              <w:pStyle w:val="ListParagraph"/>
              <w:spacing w:before="60" w:after="60" w:line="240" w:lineRule="auto"/>
              <w:ind w:left="0"/>
              <w:jc w:val="center"/>
              <w:rPr>
                <w:rFonts w:cs="Arial"/>
                <w:b/>
                <w:bCs/>
              </w:rPr>
            </w:pPr>
            <w:r w:rsidRPr="0092228C">
              <w:rPr>
                <w:rFonts w:cs="Arial"/>
              </w:rPr>
              <w:t>4</w:t>
            </w:r>
          </w:p>
        </w:tc>
      </w:tr>
      <w:tr w14:paraId="7FD7D330" w14:textId="77777777" w:rsidTr="00CC09A3">
        <w:tblPrEx>
          <w:tblW w:w="13765" w:type="dxa"/>
          <w:tblLook w:val="01E0"/>
        </w:tblPrEx>
        <w:tc>
          <w:tcPr>
            <w:tcW w:w="6835" w:type="dxa"/>
          </w:tcPr>
          <w:p w:rsidR="00EA6D29" w:rsidP="00EA6D29" w14:paraId="552040EE" w14:textId="33CC1C5E">
            <w:pPr>
              <w:pStyle w:val="ListParagraph"/>
              <w:spacing w:before="60" w:after="60" w:line="240" w:lineRule="auto"/>
              <w:ind w:left="0"/>
              <w:rPr>
                <w:rFonts w:cs="Arial"/>
              </w:rPr>
            </w:pPr>
            <w:r>
              <w:rPr>
                <w:rFonts w:cs="Arial"/>
              </w:rPr>
              <w:t xml:space="preserve">2b. </w:t>
            </w:r>
            <w:r w:rsidR="00552C32">
              <w:rPr>
                <w:rFonts w:cs="Arial"/>
              </w:rPr>
              <w:t>Providing resources for Program branding guidelines (e.g., style guide, PRC logo)</w:t>
            </w:r>
          </w:p>
        </w:tc>
        <w:tc>
          <w:tcPr>
            <w:tcW w:w="1800" w:type="dxa"/>
            <w:vAlign w:val="center"/>
          </w:tcPr>
          <w:p w:rsidR="00EA6D29" w:rsidRPr="0092228C" w:rsidP="00EA6D29" w14:paraId="1674FD8B" w14:textId="5C9FA213">
            <w:pPr>
              <w:pStyle w:val="ListParagraph"/>
              <w:spacing w:before="60" w:after="60" w:line="240" w:lineRule="auto"/>
              <w:ind w:left="0"/>
              <w:jc w:val="center"/>
              <w:rPr>
                <w:rFonts w:cs="Arial"/>
              </w:rPr>
            </w:pPr>
            <w:r w:rsidRPr="00C156BA">
              <w:rPr>
                <w:rFonts w:cs="Arial"/>
              </w:rPr>
              <w:t>1</w:t>
            </w:r>
          </w:p>
        </w:tc>
        <w:tc>
          <w:tcPr>
            <w:tcW w:w="1800" w:type="dxa"/>
            <w:vAlign w:val="center"/>
          </w:tcPr>
          <w:p w:rsidR="00EA6D29" w:rsidRPr="0092228C" w:rsidP="00EA6D29" w14:paraId="212F6F07" w14:textId="2F9832EF">
            <w:pPr>
              <w:pStyle w:val="ListParagraph"/>
              <w:spacing w:before="60" w:after="60" w:line="240" w:lineRule="auto"/>
              <w:ind w:left="0"/>
              <w:jc w:val="center"/>
              <w:rPr>
                <w:rFonts w:cs="Arial"/>
              </w:rPr>
            </w:pPr>
            <w:r>
              <w:rPr>
                <w:rFonts w:cs="Arial"/>
              </w:rPr>
              <w:t>2</w:t>
            </w:r>
          </w:p>
        </w:tc>
        <w:tc>
          <w:tcPr>
            <w:tcW w:w="1800" w:type="dxa"/>
            <w:vAlign w:val="center"/>
          </w:tcPr>
          <w:p w:rsidR="00EA6D29" w:rsidRPr="0092228C" w:rsidP="00EA6D29" w14:paraId="33C3157E" w14:textId="3052CF92">
            <w:pPr>
              <w:pStyle w:val="ListParagraph"/>
              <w:spacing w:before="60" w:after="60" w:line="240" w:lineRule="auto"/>
              <w:ind w:left="0"/>
              <w:jc w:val="center"/>
              <w:rPr>
                <w:rFonts w:cs="Arial"/>
              </w:rPr>
            </w:pPr>
            <w:r>
              <w:rPr>
                <w:rFonts w:cs="Arial"/>
              </w:rPr>
              <w:t>3</w:t>
            </w:r>
          </w:p>
        </w:tc>
        <w:tc>
          <w:tcPr>
            <w:tcW w:w="1530" w:type="dxa"/>
            <w:vAlign w:val="center"/>
          </w:tcPr>
          <w:p w:rsidR="00EA6D29" w:rsidRPr="0092228C" w:rsidP="00EA6D29" w14:paraId="5E1C5438" w14:textId="5D8865C0">
            <w:pPr>
              <w:pStyle w:val="ListParagraph"/>
              <w:spacing w:before="60" w:after="60" w:line="240" w:lineRule="auto"/>
              <w:ind w:left="0"/>
              <w:jc w:val="center"/>
              <w:rPr>
                <w:rFonts w:cs="Arial"/>
              </w:rPr>
            </w:pPr>
            <w:r>
              <w:rPr>
                <w:rFonts w:cs="Arial"/>
              </w:rPr>
              <w:t>4</w:t>
            </w:r>
          </w:p>
        </w:tc>
      </w:tr>
      <w:tr w14:paraId="615C34B6" w14:textId="77777777" w:rsidTr="00CC09A3">
        <w:tblPrEx>
          <w:tblW w:w="13765" w:type="dxa"/>
          <w:tblLook w:val="01E0"/>
        </w:tblPrEx>
        <w:tc>
          <w:tcPr>
            <w:tcW w:w="6835" w:type="dxa"/>
          </w:tcPr>
          <w:p w:rsidR="00EA6D29" w:rsidP="00EA6D29" w14:paraId="15CDD964" w14:textId="105FF9FF">
            <w:pPr>
              <w:pStyle w:val="ListParagraph"/>
              <w:spacing w:before="60" w:after="60" w:line="240" w:lineRule="auto"/>
              <w:ind w:left="0"/>
              <w:rPr>
                <w:rFonts w:cs="Arial"/>
              </w:rPr>
            </w:pPr>
            <w:r>
              <w:rPr>
                <w:rFonts w:cs="Arial"/>
              </w:rPr>
              <w:t xml:space="preserve">2c. </w:t>
            </w:r>
            <w:r w:rsidR="00552C32">
              <w:rPr>
                <w:rFonts w:cs="Arial"/>
              </w:rPr>
              <w:t>Providing resources for Program communication/dissemination (e.g., templates for briefs, image library)</w:t>
            </w:r>
          </w:p>
        </w:tc>
        <w:tc>
          <w:tcPr>
            <w:tcW w:w="1800" w:type="dxa"/>
            <w:vAlign w:val="center"/>
          </w:tcPr>
          <w:p w:rsidR="00EA6D29" w:rsidRPr="0092228C" w:rsidP="00EA6D29" w14:paraId="1283BC6B" w14:textId="35C62BDF">
            <w:pPr>
              <w:pStyle w:val="ListParagraph"/>
              <w:spacing w:before="60" w:after="60" w:line="240" w:lineRule="auto"/>
              <w:ind w:left="0"/>
              <w:jc w:val="center"/>
              <w:rPr>
                <w:rFonts w:cs="Arial"/>
              </w:rPr>
            </w:pPr>
            <w:r w:rsidRPr="00C156BA">
              <w:rPr>
                <w:rFonts w:cs="Arial"/>
              </w:rPr>
              <w:t>1</w:t>
            </w:r>
          </w:p>
        </w:tc>
        <w:tc>
          <w:tcPr>
            <w:tcW w:w="1800" w:type="dxa"/>
            <w:vAlign w:val="center"/>
          </w:tcPr>
          <w:p w:rsidR="00EA6D29" w:rsidRPr="0092228C" w:rsidP="00EA6D29" w14:paraId="62E022B8" w14:textId="3D7F3AAE">
            <w:pPr>
              <w:pStyle w:val="ListParagraph"/>
              <w:spacing w:before="60" w:after="60" w:line="240" w:lineRule="auto"/>
              <w:ind w:left="0"/>
              <w:jc w:val="center"/>
              <w:rPr>
                <w:rFonts w:cs="Arial"/>
              </w:rPr>
            </w:pPr>
            <w:r>
              <w:rPr>
                <w:rFonts w:cs="Arial"/>
              </w:rPr>
              <w:t>2</w:t>
            </w:r>
          </w:p>
        </w:tc>
        <w:tc>
          <w:tcPr>
            <w:tcW w:w="1800" w:type="dxa"/>
            <w:vAlign w:val="center"/>
          </w:tcPr>
          <w:p w:rsidR="00EA6D29" w:rsidRPr="0092228C" w:rsidP="00EA6D29" w14:paraId="4BA0E27B" w14:textId="211A9B1D">
            <w:pPr>
              <w:pStyle w:val="ListParagraph"/>
              <w:spacing w:before="60" w:after="60" w:line="240" w:lineRule="auto"/>
              <w:ind w:left="0"/>
              <w:jc w:val="center"/>
              <w:rPr>
                <w:rFonts w:cs="Arial"/>
              </w:rPr>
            </w:pPr>
            <w:r>
              <w:rPr>
                <w:rFonts w:cs="Arial"/>
              </w:rPr>
              <w:t>3</w:t>
            </w:r>
          </w:p>
        </w:tc>
        <w:tc>
          <w:tcPr>
            <w:tcW w:w="1530" w:type="dxa"/>
            <w:vAlign w:val="center"/>
          </w:tcPr>
          <w:p w:rsidR="00EA6D29" w:rsidRPr="0092228C" w:rsidP="00EA6D29" w14:paraId="761D6943" w14:textId="243F85A2">
            <w:pPr>
              <w:pStyle w:val="ListParagraph"/>
              <w:spacing w:before="60" w:after="60" w:line="240" w:lineRule="auto"/>
              <w:ind w:left="0"/>
              <w:jc w:val="center"/>
              <w:rPr>
                <w:rFonts w:cs="Arial"/>
              </w:rPr>
            </w:pPr>
            <w:r>
              <w:rPr>
                <w:rFonts w:cs="Arial"/>
              </w:rPr>
              <w:t>4</w:t>
            </w:r>
          </w:p>
        </w:tc>
      </w:tr>
    </w:tbl>
    <w:p w:rsidR="007A555D" w:rsidP="007A555D" w14:paraId="14E8D768" w14:textId="77777777">
      <w:pPr>
        <w:ind w:left="360"/>
        <w:rPr>
          <w:color w:val="ED7D31" w:themeColor="accent2"/>
        </w:rPr>
      </w:pPr>
    </w:p>
    <w:p w:rsidR="007A555D" w:rsidRPr="00351352" w:rsidP="007A555D" w14:paraId="05A49EF1" w14:textId="3561DC6E">
      <w:pPr>
        <w:ind w:left="360"/>
        <w:rPr>
          <w:rStyle w:val="Strong"/>
          <w:color w:val="ED7D31" w:themeColor="accent2"/>
        </w:rPr>
      </w:pPr>
      <w:r w:rsidRPr="00351352">
        <w:rPr>
          <w:rStyle w:val="Strong"/>
          <w:color w:val="ED7D31" w:themeColor="accent2"/>
        </w:rPr>
        <w:t>[Branching logic: Only display the following question</w:t>
      </w:r>
      <w:r w:rsidR="00351352">
        <w:rPr>
          <w:rStyle w:val="Strong"/>
          <w:color w:val="ED7D31" w:themeColor="accent2"/>
        </w:rPr>
        <w:t xml:space="preserve"> </w:t>
      </w:r>
      <w:r w:rsidR="0045737E">
        <w:rPr>
          <w:rStyle w:val="Strong"/>
          <w:color w:val="ED7D31" w:themeColor="accent2"/>
        </w:rPr>
        <w:t>(</w:t>
      </w:r>
      <w:r w:rsidR="00351352">
        <w:rPr>
          <w:rStyle w:val="Strong"/>
          <w:color w:val="ED7D31" w:themeColor="accent2"/>
        </w:rPr>
        <w:t>#3</w:t>
      </w:r>
      <w:r w:rsidR="0045737E">
        <w:rPr>
          <w:rStyle w:val="Strong"/>
          <w:color w:val="ED7D31" w:themeColor="accent2"/>
        </w:rPr>
        <w:t>)</w:t>
      </w:r>
      <w:r w:rsidRPr="00351352" w:rsidR="008B343D">
        <w:rPr>
          <w:rStyle w:val="Strong"/>
          <w:color w:val="ED7D31" w:themeColor="accent2"/>
        </w:rPr>
        <w:t xml:space="preserve"> for each item </w:t>
      </w:r>
      <w:r w:rsidRPr="00351352">
        <w:rPr>
          <w:rStyle w:val="Strong"/>
          <w:color w:val="ED7D31" w:themeColor="accent2"/>
        </w:rPr>
        <w:t>they selected “</w:t>
      </w:r>
      <w:r w:rsidR="00351352">
        <w:rPr>
          <w:rStyle w:val="Strong"/>
          <w:color w:val="ED7D31" w:themeColor="accent2"/>
        </w:rPr>
        <w:t xml:space="preserve">1 </w:t>
      </w:r>
      <w:r w:rsidRPr="00351352">
        <w:rPr>
          <w:rStyle w:val="Strong"/>
          <w:color w:val="ED7D31" w:themeColor="accent2"/>
        </w:rPr>
        <w:t>not useful</w:t>
      </w:r>
      <w:r w:rsidR="00351352">
        <w:rPr>
          <w:rStyle w:val="Strong"/>
          <w:color w:val="ED7D31" w:themeColor="accent2"/>
        </w:rPr>
        <w:t xml:space="preserve"> or 2 s</w:t>
      </w:r>
      <w:r w:rsidRPr="00351352">
        <w:rPr>
          <w:rStyle w:val="Strong"/>
          <w:color w:val="ED7D31" w:themeColor="accent2"/>
        </w:rPr>
        <w:t xml:space="preserve">omewhat useful” for any of the </w:t>
      </w:r>
      <w:r w:rsidR="00351352">
        <w:rPr>
          <w:rStyle w:val="Strong"/>
          <w:color w:val="ED7D31" w:themeColor="accent2"/>
        </w:rPr>
        <w:t>items</w:t>
      </w:r>
      <w:r w:rsidRPr="00351352">
        <w:rPr>
          <w:rStyle w:val="Strong"/>
          <w:color w:val="ED7D31" w:themeColor="accent2"/>
        </w:rPr>
        <w:t xml:space="preserve"> above]</w:t>
      </w:r>
    </w:p>
    <w:p w:rsidR="00043915" w:rsidP="00043915" w14:paraId="6BA4E629" w14:textId="7F98DE00">
      <w:pPr>
        <w:pStyle w:val="ListParagraph"/>
        <w:numPr>
          <w:ilvl w:val="0"/>
          <w:numId w:val="25"/>
        </w:numPr>
        <w:rPr>
          <w:i/>
          <w:iCs/>
        </w:rPr>
      </w:pPr>
      <w:r>
        <w:t xml:space="preserve">Please </w:t>
      </w:r>
      <w:r w:rsidR="006A7D2C">
        <w:t>describe why</w:t>
      </w:r>
      <w:r>
        <w:t xml:space="preserve"> the TA support that you </w:t>
      </w:r>
      <w:r w:rsidR="006A7D2C">
        <w:t>received</w:t>
      </w:r>
      <w:r>
        <w:t xml:space="preserve"> </w:t>
      </w:r>
      <w:r w:rsidR="006A7D2C">
        <w:t>was</w:t>
      </w:r>
      <w:r>
        <w:t xml:space="preserve"> somewhat </w:t>
      </w:r>
      <w:r w:rsidR="006A7D2C">
        <w:t xml:space="preserve">useful </w:t>
      </w:r>
      <w:r>
        <w:t xml:space="preserve">or not useful.  </w:t>
      </w:r>
      <w:r w:rsidRPr="00351352">
        <w:rPr>
          <w:i/>
          <w:iCs/>
        </w:rPr>
        <w:t>[open-ended comment box]</w:t>
      </w:r>
    </w:p>
    <w:p w:rsidR="00351352" w:rsidRPr="00351352" w:rsidP="00351352" w14:paraId="098D02D2" w14:textId="77777777">
      <w:pPr>
        <w:pStyle w:val="ListParagraph"/>
        <w:rPr>
          <w:i/>
          <w:iCs/>
        </w:rPr>
      </w:pPr>
    </w:p>
    <w:p w:rsidR="00EA6D29" w:rsidRPr="00351352" w:rsidP="00EA6D29" w14:paraId="4378B514" w14:textId="6476FD5D">
      <w:pPr>
        <w:pStyle w:val="ListParagraph"/>
        <w:numPr>
          <w:ilvl w:val="0"/>
          <w:numId w:val="25"/>
        </w:numPr>
      </w:pPr>
      <w:r>
        <w:t xml:space="preserve">Please </w:t>
      </w:r>
      <w:r w:rsidR="006A7D2C">
        <w:t xml:space="preserve">describe </w:t>
      </w:r>
      <w:r>
        <w:t xml:space="preserve">any other TA support/services you received from anyone on the Communications and Translation Team that </w:t>
      </w:r>
      <w:r w:rsidR="006A7D2C">
        <w:t xml:space="preserve">was </w:t>
      </w:r>
      <w:r>
        <w:t>not listed above</w:t>
      </w:r>
      <w:r w:rsidR="00E9498F">
        <w:t>, and how helpful it was</w:t>
      </w:r>
      <w:r w:rsidR="004E1648">
        <w:t xml:space="preserve"> (e.g.,</w:t>
      </w:r>
      <w:r w:rsidR="00E63588">
        <w:t xml:space="preserve"> </w:t>
      </w:r>
      <w:r w:rsidR="00BF279B">
        <w:t>storytelling training, monthly social media content</w:t>
      </w:r>
      <w:r w:rsidR="007A555D">
        <w:t>)</w:t>
      </w:r>
      <w:r>
        <w:t xml:space="preserve">. </w:t>
      </w:r>
      <w:r w:rsidRPr="00351352" w:rsidR="00B36307">
        <w:rPr>
          <w:i/>
          <w:iCs/>
        </w:rPr>
        <w:t>[open-ended comment box]</w:t>
      </w:r>
    </w:p>
    <w:p w:rsidR="00351352" w:rsidP="00351352" w14:paraId="772F12C5" w14:textId="77777777">
      <w:pPr>
        <w:pStyle w:val="ListParagraph"/>
      </w:pPr>
    </w:p>
    <w:p w:rsidR="00351352" w:rsidP="00351352" w14:paraId="22F0490C" w14:textId="77777777">
      <w:pPr>
        <w:pStyle w:val="ListParagraph"/>
      </w:pPr>
    </w:p>
    <w:p w:rsidR="00B03C5B" w:rsidP="007801C9" w14:paraId="4E6F033B" w14:textId="1564C0A7">
      <w:pPr>
        <w:pStyle w:val="ListParagraph"/>
        <w:numPr>
          <w:ilvl w:val="0"/>
          <w:numId w:val="25"/>
        </w:numPr>
      </w:pPr>
      <w:r>
        <w:t xml:space="preserve">What other support/assistance would be helpful to receive </w:t>
      </w:r>
      <w:r w:rsidR="004B0953">
        <w:t xml:space="preserve">related to </w:t>
      </w:r>
      <w:r w:rsidR="00B150D2">
        <w:t xml:space="preserve">communications? </w:t>
      </w:r>
      <w:r w:rsidRPr="00351352">
        <w:rPr>
          <w:i/>
          <w:iCs/>
        </w:rPr>
        <w:t>[open-ended comment box]</w:t>
      </w:r>
      <w:r w:rsidR="00361132">
        <w:t xml:space="preserve"> </w:t>
      </w:r>
    </w:p>
    <w:p w:rsidR="006E104F" w:rsidP="005C35F4" w14:paraId="7627462A" w14:textId="77777777">
      <w:pPr>
        <w:pStyle w:val="Heading2"/>
        <w:rPr>
          <w:rStyle w:val="Strong"/>
          <w:color w:val="ED7D31" w:themeColor="accent2"/>
        </w:rPr>
      </w:pPr>
    </w:p>
    <w:p w:rsidR="005C35F4" w:rsidP="005C35F4" w14:paraId="02884FA3" w14:textId="5F5FB81E">
      <w:pPr>
        <w:pStyle w:val="Heading2"/>
        <w:rPr>
          <w:rStyle w:val="Strong"/>
          <w:color w:val="ED7D31" w:themeColor="accent2"/>
        </w:rPr>
      </w:pPr>
      <w:r>
        <w:rPr>
          <w:rStyle w:val="Strong"/>
          <w:color w:val="ED7D31" w:themeColor="accent2"/>
        </w:rPr>
        <w:t xml:space="preserve">Break </w:t>
      </w:r>
    </w:p>
    <w:p w:rsidR="00707F0A" w:rsidP="004C306D" w14:paraId="54E92834" w14:textId="77777777">
      <w:pPr>
        <w:pStyle w:val="Heading2"/>
      </w:pPr>
    </w:p>
    <w:p w:rsidR="004C306D" w:rsidRPr="00BD650F" w:rsidP="004C306D" w14:paraId="72F3910A" w14:textId="7B610AD3">
      <w:pPr>
        <w:pStyle w:val="Heading2"/>
        <w:rPr>
          <w:b/>
          <w:bCs/>
        </w:rPr>
      </w:pPr>
      <w:r w:rsidRPr="00BD650F">
        <w:rPr>
          <w:b/>
          <w:bCs/>
        </w:rPr>
        <w:t xml:space="preserve">Section </w:t>
      </w:r>
      <w:r w:rsidRPr="00BD650F" w:rsidR="00F62053">
        <w:rPr>
          <w:b/>
          <w:bCs/>
        </w:rPr>
        <w:t>2</w:t>
      </w:r>
      <w:r w:rsidRPr="00BD650F">
        <w:rPr>
          <w:b/>
          <w:bCs/>
        </w:rPr>
        <w:t xml:space="preserve">. </w:t>
      </w:r>
      <w:r w:rsidRPr="00BD650F" w:rsidR="00A06A32">
        <w:rPr>
          <w:b/>
          <w:bCs/>
        </w:rPr>
        <w:t>Overall</w:t>
      </w:r>
      <w:r w:rsidRPr="00BD650F" w:rsidR="00A06A32">
        <w:rPr>
          <w:b/>
          <w:bCs/>
        </w:rPr>
        <w:t xml:space="preserve"> TA</w:t>
      </w:r>
    </w:p>
    <w:p w:rsidR="00707F0A" w:rsidRPr="00707F0A" w:rsidP="00707F0A" w14:paraId="27C6D18A" w14:textId="77777777"/>
    <w:p w:rsidR="00E02D45" w:rsidP="00E02D45" w14:paraId="378205D7" w14:textId="3E518C4C">
      <w:r>
        <w:t xml:space="preserve">CDC would like to understand how the current touchpoints for providing TA and support </w:t>
      </w:r>
      <w:r>
        <w:t xml:space="preserve">are going. </w:t>
      </w:r>
      <w:r w:rsidR="007D071D">
        <w:t>Please select your level of agreement with the statements below.</w:t>
      </w:r>
    </w:p>
    <w:tbl>
      <w:tblPr>
        <w:tblpPr w:leftFromText="180" w:rightFromText="180" w:vertAnchor="text" w:horzAnchor="margin" w:tblpY="1"/>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05"/>
        <w:gridCol w:w="1890"/>
        <w:gridCol w:w="1620"/>
        <w:gridCol w:w="1620"/>
        <w:gridCol w:w="1440"/>
        <w:gridCol w:w="1530"/>
        <w:gridCol w:w="1620"/>
      </w:tblGrid>
      <w:tr w14:paraId="425711E9" w14:textId="59E51EBA" w:rsidTr="00CE1959">
        <w:tblPrEx>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4405" w:type="dxa"/>
            <w:vAlign w:val="center"/>
          </w:tcPr>
          <w:p w:rsidR="00CE1959" w:rsidRPr="0092228C" w:rsidP="00EF5335" w14:paraId="674C1963" w14:textId="77777777">
            <w:pPr>
              <w:pStyle w:val="ListParagraph"/>
              <w:spacing w:after="0" w:line="240" w:lineRule="auto"/>
              <w:ind w:left="0"/>
              <w:jc w:val="center"/>
              <w:rPr>
                <w:rFonts w:cs="Arial"/>
                <w:b/>
                <w:bCs/>
              </w:rPr>
            </w:pPr>
          </w:p>
        </w:tc>
        <w:tc>
          <w:tcPr>
            <w:tcW w:w="1890" w:type="dxa"/>
            <w:vAlign w:val="center"/>
          </w:tcPr>
          <w:p w:rsidR="00CE1959" w:rsidRPr="0092228C" w:rsidP="00EF5335" w14:paraId="6D76C9E6" w14:textId="77777777">
            <w:pPr>
              <w:pStyle w:val="ListParagraph"/>
              <w:spacing w:after="0" w:line="240" w:lineRule="auto"/>
              <w:ind w:left="0"/>
              <w:jc w:val="center"/>
              <w:rPr>
                <w:rFonts w:cs="Arial"/>
                <w:b/>
                <w:bCs/>
              </w:rPr>
            </w:pPr>
            <w:r>
              <w:rPr>
                <w:rFonts w:cs="Arial"/>
                <w:b/>
                <w:bCs/>
              </w:rPr>
              <w:t>Strongly Disagree</w:t>
            </w:r>
          </w:p>
        </w:tc>
        <w:tc>
          <w:tcPr>
            <w:tcW w:w="1620" w:type="dxa"/>
            <w:vAlign w:val="center"/>
          </w:tcPr>
          <w:p w:rsidR="00CE1959" w:rsidRPr="0092228C" w:rsidP="00EF5335" w14:paraId="012C5BB8" w14:textId="77777777">
            <w:pPr>
              <w:pStyle w:val="ListParagraph"/>
              <w:spacing w:after="0" w:line="240" w:lineRule="auto"/>
              <w:ind w:left="0"/>
              <w:jc w:val="center"/>
              <w:rPr>
                <w:rFonts w:cs="Arial"/>
                <w:b/>
                <w:bCs/>
              </w:rPr>
            </w:pPr>
            <w:r>
              <w:rPr>
                <w:rFonts w:cs="Arial"/>
                <w:b/>
                <w:bCs/>
              </w:rPr>
              <w:t>Disagree</w:t>
            </w:r>
          </w:p>
        </w:tc>
        <w:tc>
          <w:tcPr>
            <w:tcW w:w="1620" w:type="dxa"/>
            <w:vAlign w:val="center"/>
          </w:tcPr>
          <w:p w:rsidR="00CE1959" w:rsidRPr="0092228C" w:rsidP="00EF5335" w14:paraId="1DC74955" w14:textId="77777777">
            <w:pPr>
              <w:pStyle w:val="ListParagraph"/>
              <w:spacing w:after="0" w:line="240" w:lineRule="auto"/>
              <w:ind w:left="0"/>
              <w:jc w:val="center"/>
              <w:rPr>
                <w:rFonts w:cs="Arial"/>
                <w:b/>
                <w:bCs/>
              </w:rPr>
            </w:pPr>
            <w:r>
              <w:rPr>
                <w:rFonts w:cs="Arial"/>
                <w:b/>
                <w:bCs/>
              </w:rPr>
              <w:t>Neither Agree nor Disagree</w:t>
            </w:r>
          </w:p>
        </w:tc>
        <w:tc>
          <w:tcPr>
            <w:tcW w:w="1440" w:type="dxa"/>
            <w:vAlign w:val="center"/>
          </w:tcPr>
          <w:p w:rsidR="00CE1959" w:rsidRPr="0092228C" w:rsidP="00EF5335" w14:paraId="01551129" w14:textId="77777777">
            <w:pPr>
              <w:pStyle w:val="ListParagraph"/>
              <w:spacing w:after="0" w:line="240" w:lineRule="auto"/>
              <w:ind w:left="0"/>
              <w:jc w:val="center"/>
              <w:rPr>
                <w:rFonts w:cs="Arial"/>
                <w:b/>
                <w:bCs/>
              </w:rPr>
            </w:pPr>
            <w:r>
              <w:rPr>
                <w:rFonts w:cs="Arial"/>
                <w:b/>
                <w:bCs/>
              </w:rPr>
              <w:t>Agree</w:t>
            </w:r>
          </w:p>
        </w:tc>
        <w:tc>
          <w:tcPr>
            <w:tcW w:w="1530" w:type="dxa"/>
            <w:vAlign w:val="center"/>
          </w:tcPr>
          <w:p w:rsidR="00CE1959" w:rsidRPr="0092228C" w:rsidP="00EF5335" w14:paraId="377FF141" w14:textId="77777777">
            <w:pPr>
              <w:pStyle w:val="ListParagraph"/>
              <w:spacing w:after="0" w:line="240" w:lineRule="auto"/>
              <w:ind w:left="0"/>
              <w:jc w:val="center"/>
              <w:rPr>
                <w:rFonts w:cs="Arial"/>
                <w:b/>
                <w:bCs/>
              </w:rPr>
            </w:pPr>
            <w:r>
              <w:rPr>
                <w:rFonts w:cs="Arial"/>
                <w:b/>
                <w:bCs/>
              </w:rPr>
              <w:t>Strongly Agree</w:t>
            </w:r>
          </w:p>
        </w:tc>
        <w:tc>
          <w:tcPr>
            <w:tcW w:w="1620" w:type="dxa"/>
            <w:vAlign w:val="center"/>
          </w:tcPr>
          <w:p w:rsidR="00CE1959" w:rsidP="00CE1959" w14:paraId="45D8A6E7" w14:textId="5A6052F8">
            <w:pPr>
              <w:pStyle w:val="ListParagraph"/>
              <w:spacing w:after="0" w:line="240" w:lineRule="auto"/>
              <w:ind w:left="0"/>
              <w:jc w:val="center"/>
              <w:rPr>
                <w:rFonts w:cs="Arial"/>
                <w:b/>
                <w:bCs/>
              </w:rPr>
            </w:pPr>
            <w:r>
              <w:rPr>
                <w:rFonts w:cs="Arial"/>
                <w:b/>
                <w:bCs/>
              </w:rPr>
              <w:t>N/A</w:t>
            </w:r>
          </w:p>
        </w:tc>
      </w:tr>
      <w:tr w14:paraId="789F803C" w14:textId="6D0F2F6E" w:rsidTr="00CE1959">
        <w:tblPrEx>
          <w:tblW w:w="14125" w:type="dxa"/>
          <w:tblLook w:val="01E0"/>
        </w:tblPrEx>
        <w:tc>
          <w:tcPr>
            <w:tcW w:w="4405" w:type="dxa"/>
          </w:tcPr>
          <w:p w:rsidR="00CE1959" w:rsidRPr="0092228C" w:rsidP="00EF5335" w14:paraId="2156E353" w14:textId="5E18179F">
            <w:pPr>
              <w:pStyle w:val="ListParagraph"/>
              <w:spacing w:before="60" w:after="60" w:line="240" w:lineRule="auto"/>
              <w:ind w:left="0"/>
              <w:rPr>
                <w:rFonts w:cs="Arial"/>
              </w:rPr>
            </w:pPr>
            <w:r>
              <w:rPr>
                <w:rFonts w:cs="Arial"/>
              </w:rPr>
              <w:t xml:space="preserve">Monthly calls with my Project Officer (PO) and Evaluation Liaison met my expectations. </w:t>
            </w:r>
          </w:p>
        </w:tc>
        <w:tc>
          <w:tcPr>
            <w:tcW w:w="1890" w:type="dxa"/>
            <w:vAlign w:val="center"/>
          </w:tcPr>
          <w:p w:rsidR="00CE1959" w:rsidRPr="0092228C" w:rsidP="00EF5335" w14:paraId="1D5BAC2A"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CE1959" w:rsidRPr="0092228C" w:rsidP="00EF5335" w14:paraId="60E885E5" w14:textId="77777777">
            <w:pPr>
              <w:pStyle w:val="ListParagraph"/>
              <w:spacing w:before="60" w:after="60" w:line="240" w:lineRule="auto"/>
              <w:ind w:left="0"/>
              <w:jc w:val="center"/>
              <w:rPr>
                <w:rFonts w:cs="Arial"/>
              </w:rPr>
            </w:pPr>
            <w:r>
              <w:rPr>
                <w:rFonts w:cs="Arial"/>
              </w:rPr>
              <w:t>2</w:t>
            </w:r>
          </w:p>
        </w:tc>
        <w:tc>
          <w:tcPr>
            <w:tcW w:w="1620" w:type="dxa"/>
            <w:vAlign w:val="center"/>
          </w:tcPr>
          <w:p w:rsidR="00CE1959" w:rsidRPr="0092228C" w:rsidP="00EF5335" w14:paraId="53659CB3" w14:textId="77777777">
            <w:pPr>
              <w:pStyle w:val="ListParagraph"/>
              <w:spacing w:before="60" w:after="60" w:line="240" w:lineRule="auto"/>
              <w:ind w:left="0"/>
              <w:jc w:val="center"/>
              <w:rPr>
                <w:rFonts w:cs="Arial"/>
                <w:b/>
                <w:bCs/>
              </w:rPr>
            </w:pPr>
            <w:r w:rsidRPr="0092228C">
              <w:rPr>
                <w:rFonts w:cs="Arial"/>
              </w:rPr>
              <w:t>3</w:t>
            </w:r>
          </w:p>
        </w:tc>
        <w:tc>
          <w:tcPr>
            <w:tcW w:w="1440" w:type="dxa"/>
            <w:vAlign w:val="center"/>
          </w:tcPr>
          <w:p w:rsidR="00CE1959" w:rsidRPr="0092228C" w:rsidP="00EF5335" w14:paraId="7C395830" w14:textId="77777777">
            <w:pPr>
              <w:pStyle w:val="ListParagraph"/>
              <w:spacing w:before="60" w:after="60" w:line="240" w:lineRule="auto"/>
              <w:ind w:left="0"/>
              <w:jc w:val="center"/>
              <w:rPr>
                <w:rFonts w:cs="Arial"/>
                <w:b/>
                <w:bCs/>
              </w:rPr>
            </w:pPr>
            <w:r w:rsidRPr="0092228C">
              <w:rPr>
                <w:rFonts w:cs="Arial"/>
              </w:rPr>
              <w:t>4</w:t>
            </w:r>
          </w:p>
        </w:tc>
        <w:tc>
          <w:tcPr>
            <w:tcW w:w="1530" w:type="dxa"/>
            <w:vAlign w:val="center"/>
          </w:tcPr>
          <w:p w:rsidR="00CE1959" w:rsidRPr="0092228C" w:rsidP="00EF5335" w14:paraId="3EF92F7C" w14:textId="77777777">
            <w:pPr>
              <w:pStyle w:val="ListParagraph"/>
              <w:spacing w:before="60" w:after="60" w:line="240" w:lineRule="auto"/>
              <w:ind w:left="0"/>
              <w:jc w:val="center"/>
              <w:rPr>
                <w:rFonts w:cs="Arial"/>
                <w:b/>
                <w:bCs/>
              </w:rPr>
            </w:pPr>
            <w:r w:rsidRPr="0092228C">
              <w:rPr>
                <w:rFonts w:cs="Arial"/>
              </w:rPr>
              <w:t>5</w:t>
            </w:r>
          </w:p>
        </w:tc>
        <w:tc>
          <w:tcPr>
            <w:tcW w:w="1620" w:type="dxa"/>
            <w:vAlign w:val="center"/>
          </w:tcPr>
          <w:p w:rsidR="00CE1959" w:rsidRPr="0092228C" w:rsidP="00CE1959" w14:paraId="7A9B863E" w14:textId="3CB5A081">
            <w:pPr>
              <w:pStyle w:val="ListParagraph"/>
              <w:spacing w:before="60" w:after="60" w:line="240" w:lineRule="auto"/>
              <w:ind w:left="0"/>
              <w:jc w:val="center"/>
              <w:rPr>
                <w:rFonts w:cs="Arial"/>
              </w:rPr>
            </w:pPr>
            <w:r>
              <w:rPr>
                <w:rFonts w:cs="Arial"/>
              </w:rPr>
              <w:t>6</w:t>
            </w:r>
          </w:p>
        </w:tc>
      </w:tr>
      <w:tr w14:paraId="514205B8" w14:textId="32376F2A" w:rsidTr="00CE1959">
        <w:tblPrEx>
          <w:tblW w:w="14125" w:type="dxa"/>
          <w:tblLook w:val="01E0"/>
        </w:tblPrEx>
        <w:tc>
          <w:tcPr>
            <w:tcW w:w="4405" w:type="dxa"/>
          </w:tcPr>
          <w:p w:rsidR="00CE1959" w:rsidP="00EF5335" w14:paraId="1A0775FC" w14:textId="1A9B1686">
            <w:pPr>
              <w:pStyle w:val="ListParagraph"/>
              <w:spacing w:before="60" w:after="60" w:line="240" w:lineRule="auto"/>
              <w:ind w:left="0"/>
              <w:rPr>
                <w:rFonts w:cs="Arial"/>
              </w:rPr>
            </w:pPr>
            <w:r>
              <w:rPr>
                <w:rFonts w:cs="Arial"/>
              </w:rPr>
              <w:t xml:space="preserve">My PRC site </w:t>
            </w:r>
            <w:r>
              <w:rPr>
                <w:rFonts w:cs="Arial"/>
              </w:rPr>
              <w:t>visit</w:t>
            </w:r>
            <w:r>
              <w:rPr>
                <w:rFonts w:cs="Arial"/>
              </w:rPr>
              <w:t xml:space="preserve"> this cycle met my expectations. </w:t>
            </w:r>
          </w:p>
        </w:tc>
        <w:tc>
          <w:tcPr>
            <w:tcW w:w="1890" w:type="dxa"/>
            <w:vAlign w:val="center"/>
          </w:tcPr>
          <w:p w:rsidR="00CE1959" w:rsidRPr="0092228C" w:rsidP="00EF5335" w14:paraId="2B460583" w14:textId="77777777">
            <w:pPr>
              <w:pStyle w:val="ListParagraph"/>
              <w:spacing w:before="60" w:after="60" w:line="240" w:lineRule="auto"/>
              <w:ind w:left="0"/>
              <w:jc w:val="center"/>
              <w:rPr>
                <w:rFonts w:cs="Arial"/>
              </w:rPr>
            </w:pPr>
            <w:r>
              <w:rPr>
                <w:rFonts w:cs="Arial"/>
              </w:rPr>
              <w:t>1</w:t>
            </w:r>
          </w:p>
        </w:tc>
        <w:tc>
          <w:tcPr>
            <w:tcW w:w="1620" w:type="dxa"/>
            <w:vAlign w:val="center"/>
          </w:tcPr>
          <w:p w:rsidR="00CE1959" w:rsidP="00EF5335" w14:paraId="384E3893" w14:textId="77777777">
            <w:pPr>
              <w:pStyle w:val="ListParagraph"/>
              <w:spacing w:before="60" w:after="60" w:line="240" w:lineRule="auto"/>
              <w:ind w:left="0"/>
              <w:jc w:val="center"/>
              <w:rPr>
                <w:rFonts w:cs="Arial"/>
              </w:rPr>
            </w:pPr>
            <w:r>
              <w:rPr>
                <w:rFonts w:cs="Arial"/>
              </w:rPr>
              <w:t>2</w:t>
            </w:r>
          </w:p>
        </w:tc>
        <w:tc>
          <w:tcPr>
            <w:tcW w:w="1620" w:type="dxa"/>
            <w:vAlign w:val="center"/>
          </w:tcPr>
          <w:p w:rsidR="00CE1959" w:rsidRPr="0092228C" w:rsidP="00EF5335" w14:paraId="2BDD2BE8" w14:textId="77777777">
            <w:pPr>
              <w:pStyle w:val="ListParagraph"/>
              <w:spacing w:before="60" w:after="60" w:line="240" w:lineRule="auto"/>
              <w:ind w:left="0"/>
              <w:jc w:val="center"/>
              <w:rPr>
                <w:rFonts w:cs="Arial"/>
              </w:rPr>
            </w:pPr>
            <w:r>
              <w:rPr>
                <w:rFonts w:cs="Arial"/>
              </w:rPr>
              <w:t>3</w:t>
            </w:r>
          </w:p>
        </w:tc>
        <w:tc>
          <w:tcPr>
            <w:tcW w:w="1440" w:type="dxa"/>
            <w:vAlign w:val="center"/>
          </w:tcPr>
          <w:p w:rsidR="00CE1959" w:rsidRPr="0092228C" w:rsidP="00EF5335" w14:paraId="5EEA2837" w14:textId="77777777">
            <w:pPr>
              <w:pStyle w:val="ListParagraph"/>
              <w:spacing w:before="60" w:after="60" w:line="240" w:lineRule="auto"/>
              <w:ind w:left="0"/>
              <w:jc w:val="center"/>
              <w:rPr>
                <w:rFonts w:cs="Arial"/>
              </w:rPr>
            </w:pPr>
            <w:r>
              <w:rPr>
                <w:rFonts w:cs="Arial"/>
              </w:rPr>
              <w:t>4</w:t>
            </w:r>
          </w:p>
        </w:tc>
        <w:tc>
          <w:tcPr>
            <w:tcW w:w="1530" w:type="dxa"/>
            <w:vAlign w:val="center"/>
          </w:tcPr>
          <w:p w:rsidR="00CE1959" w:rsidRPr="0092228C" w:rsidP="00EF5335" w14:paraId="5815A404" w14:textId="77777777">
            <w:pPr>
              <w:pStyle w:val="ListParagraph"/>
              <w:spacing w:before="60" w:after="60" w:line="240" w:lineRule="auto"/>
              <w:ind w:left="0"/>
              <w:jc w:val="center"/>
              <w:rPr>
                <w:rFonts w:cs="Arial"/>
              </w:rPr>
            </w:pPr>
            <w:r>
              <w:rPr>
                <w:rFonts w:cs="Arial"/>
              </w:rPr>
              <w:t>5</w:t>
            </w:r>
          </w:p>
        </w:tc>
        <w:tc>
          <w:tcPr>
            <w:tcW w:w="1620" w:type="dxa"/>
            <w:vAlign w:val="center"/>
          </w:tcPr>
          <w:p w:rsidR="00CE1959" w:rsidP="00CE1959" w14:paraId="13B062F8" w14:textId="1EDB4C62">
            <w:pPr>
              <w:pStyle w:val="ListParagraph"/>
              <w:spacing w:before="60" w:after="60" w:line="240" w:lineRule="auto"/>
              <w:ind w:left="0"/>
              <w:jc w:val="center"/>
              <w:rPr>
                <w:rFonts w:cs="Arial"/>
              </w:rPr>
            </w:pPr>
            <w:r>
              <w:rPr>
                <w:rFonts w:cs="Arial"/>
              </w:rPr>
              <w:t>6</w:t>
            </w:r>
          </w:p>
        </w:tc>
      </w:tr>
    </w:tbl>
    <w:p w:rsidR="007D071D" w:rsidP="00E02D45" w14:paraId="206F4238" w14:textId="77777777"/>
    <w:p w:rsidR="009221AA" w:rsidP="00E02D45" w14:paraId="23FB4C2C" w14:textId="530BE670">
      <w:pPr>
        <w:pStyle w:val="ListParagraph"/>
        <w:numPr>
          <w:ilvl w:val="0"/>
          <w:numId w:val="31"/>
        </w:numPr>
      </w:pPr>
      <w:r>
        <w:t>Overall, p</w:t>
      </w:r>
      <w:r w:rsidR="002E2A93">
        <w:t xml:space="preserve">lease share any recommendations </w:t>
      </w:r>
      <w:r w:rsidR="00BE0A64">
        <w:t xml:space="preserve">for how monthly calls with your Project Officer and Evaluation Liaison </w:t>
      </w:r>
      <w:r w:rsidR="00152139">
        <w:t>can</w:t>
      </w:r>
      <w:r w:rsidR="00BE0A64">
        <w:t xml:space="preserve"> be improved</w:t>
      </w:r>
      <w:r w:rsidR="00152139">
        <w:t xml:space="preserve"> to better meet </w:t>
      </w:r>
      <w:r w:rsidR="008A60ED">
        <w:t xml:space="preserve">your </w:t>
      </w:r>
      <w:r w:rsidR="00152139">
        <w:t>expectations</w:t>
      </w:r>
      <w:r w:rsidR="004B1082">
        <w:t>, if applicable</w:t>
      </w:r>
      <w:r w:rsidR="00BE0A64">
        <w:t xml:space="preserve">. </w:t>
      </w:r>
      <w:r w:rsidRPr="00930D39" w:rsidR="008B5E00">
        <w:rPr>
          <w:i/>
          <w:iCs/>
        </w:rPr>
        <w:t>[open-ended]</w:t>
      </w:r>
    </w:p>
    <w:p w:rsidR="00BE0A64" w:rsidP="0093213A" w14:paraId="1733346E" w14:textId="77777777"/>
    <w:p w:rsidR="004C306D" w:rsidRPr="00930D39" w:rsidP="00F160CE" w14:paraId="05E3E000" w14:textId="09987AEA">
      <w:pPr>
        <w:pStyle w:val="ListParagraph"/>
        <w:numPr>
          <w:ilvl w:val="0"/>
          <w:numId w:val="31"/>
        </w:numPr>
        <w:rPr>
          <w:i/>
          <w:iCs/>
        </w:rPr>
      </w:pPr>
      <w:r>
        <w:t>Overall, p</w:t>
      </w:r>
      <w:r w:rsidR="00BE0A64">
        <w:t xml:space="preserve">lease share any recommendations </w:t>
      </w:r>
      <w:r w:rsidR="00E02A9C">
        <w:t>for how site visits</w:t>
      </w:r>
      <w:r w:rsidR="004B1082">
        <w:t xml:space="preserve"> </w:t>
      </w:r>
      <w:r w:rsidR="00F160CE">
        <w:t xml:space="preserve">can be improved to better meet </w:t>
      </w:r>
      <w:r w:rsidR="009B18D0">
        <w:t xml:space="preserve">your </w:t>
      </w:r>
      <w:r w:rsidR="00F160CE">
        <w:t xml:space="preserve">expectations, if applicable. </w:t>
      </w:r>
      <w:r w:rsidRPr="00930D39" w:rsidR="008B5E00">
        <w:rPr>
          <w:i/>
          <w:iCs/>
        </w:rPr>
        <w:t>[open-ended]</w:t>
      </w:r>
    </w:p>
    <w:p w:rsidR="005C5A4E" w:rsidP="005C5A4E" w14:paraId="44C648E4" w14:textId="77777777"/>
    <w:p w:rsidR="00806AD3" w:rsidRPr="00655592" w:rsidP="00F160CE" w14:paraId="6FC36157" w14:textId="5247643D">
      <w:pPr>
        <w:pStyle w:val="ListParagraph"/>
        <w:numPr>
          <w:ilvl w:val="0"/>
          <w:numId w:val="31"/>
        </w:numPr>
      </w:pPr>
      <w:r>
        <w:t>Please select your level of agreement with the statements below about the TA that CDC</w:t>
      </w:r>
      <w:r w:rsidR="009B18D0">
        <w:t>’s PRC Program</w:t>
      </w:r>
      <w:r>
        <w:t xml:space="preserve"> provided this cycle.</w:t>
      </w:r>
    </w:p>
    <w:tbl>
      <w:tblPr>
        <w:tblpPr w:leftFromText="180" w:rightFromText="180" w:vertAnchor="text" w:horzAnchor="margin" w:tblpY="1"/>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95"/>
        <w:gridCol w:w="1800"/>
        <w:gridCol w:w="1620"/>
        <w:gridCol w:w="1710"/>
        <w:gridCol w:w="1620"/>
        <w:gridCol w:w="1620"/>
      </w:tblGrid>
      <w:tr w14:paraId="4589FB28" w14:textId="77777777" w:rsidTr="00CC09A3">
        <w:tblPrEx>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620"/>
        </w:trPr>
        <w:tc>
          <w:tcPr>
            <w:tcW w:w="5395" w:type="dxa"/>
            <w:vAlign w:val="center"/>
          </w:tcPr>
          <w:p w:rsidR="005C5A4E" w:rsidRPr="0092228C" w:rsidP="008E75A8" w14:paraId="1B2C1E08" w14:textId="77777777">
            <w:pPr>
              <w:pStyle w:val="ListParagraph"/>
              <w:spacing w:after="0" w:line="240" w:lineRule="auto"/>
              <w:ind w:left="0"/>
              <w:jc w:val="center"/>
              <w:rPr>
                <w:rFonts w:cs="Arial"/>
                <w:b/>
                <w:bCs/>
              </w:rPr>
            </w:pPr>
          </w:p>
        </w:tc>
        <w:tc>
          <w:tcPr>
            <w:tcW w:w="1800" w:type="dxa"/>
            <w:vAlign w:val="center"/>
          </w:tcPr>
          <w:p w:rsidR="005C5A4E" w:rsidRPr="0092228C" w:rsidP="008E75A8" w14:paraId="0688C80A" w14:textId="77777777">
            <w:pPr>
              <w:pStyle w:val="ListParagraph"/>
              <w:spacing w:after="0" w:line="240" w:lineRule="auto"/>
              <w:ind w:left="0"/>
              <w:jc w:val="center"/>
              <w:rPr>
                <w:rFonts w:cs="Arial"/>
                <w:b/>
                <w:bCs/>
              </w:rPr>
            </w:pPr>
            <w:r>
              <w:rPr>
                <w:rFonts w:cs="Arial"/>
                <w:b/>
                <w:bCs/>
              </w:rPr>
              <w:t>Strongly Disagree</w:t>
            </w:r>
          </w:p>
        </w:tc>
        <w:tc>
          <w:tcPr>
            <w:tcW w:w="1620" w:type="dxa"/>
            <w:vAlign w:val="center"/>
          </w:tcPr>
          <w:p w:rsidR="005C5A4E" w:rsidRPr="0092228C" w:rsidP="008E75A8" w14:paraId="486EE4C6" w14:textId="77777777">
            <w:pPr>
              <w:pStyle w:val="ListParagraph"/>
              <w:spacing w:after="0" w:line="240" w:lineRule="auto"/>
              <w:ind w:left="0"/>
              <w:jc w:val="center"/>
              <w:rPr>
                <w:rFonts w:cs="Arial"/>
                <w:b/>
                <w:bCs/>
              </w:rPr>
            </w:pPr>
            <w:r>
              <w:rPr>
                <w:rFonts w:cs="Arial"/>
                <w:b/>
                <w:bCs/>
              </w:rPr>
              <w:t>Disagree</w:t>
            </w:r>
          </w:p>
        </w:tc>
        <w:tc>
          <w:tcPr>
            <w:tcW w:w="1710" w:type="dxa"/>
            <w:vAlign w:val="center"/>
          </w:tcPr>
          <w:p w:rsidR="005C5A4E" w:rsidRPr="0092228C" w:rsidP="008E75A8" w14:paraId="614B6229" w14:textId="77777777">
            <w:pPr>
              <w:pStyle w:val="ListParagraph"/>
              <w:spacing w:after="0" w:line="240" w:lineRule="auto"/>
              <w:ind w:left="0"/>
              <w:jc w:val="center"/>
              <w:rPr>
                <w:rFonts w:cs="Arial"/>
                <w:b/>
                <w:bCs/>
              </w:rPr>
            </w:pPr>
            <w:r>
              <w:rPr>
                <w:rFonts w:cs="Arial"/>
                <w:b/>
                <w:bCs/>
              </w:rPr>
              <w:t>Neither Agree nor Disagree</w:t>
            </w:r>
          </w:p>
        </w:tc>
        <w:tc>
          <w:tcPr>
            <w:tcW w:w="1620" w:type="dxa"/>
            <w:vAlign w:val="center"/>
          </w:tcPr>
          <w:p w:rsidR="005C5A4E" w:rsidRPr="0092228C" w:rsidP="008E75A8" w14:paraId="24019DC1" w14:textId="77777777">
            <w:pPr>
              <w:pStyle w:val="ListParagraph"/>
              <w:spacing w:after="0" w:line="240" w:lineRule="auto"/>
              <w:ind w:left="0"/>
              <w:jc w:val="center"/>
              <w:rPr>
                <w:rFonts w:cs="Arial"/>
                <w:b/>
                <w:bCs/>
              </w:rPr>
            </w:pPr>
            <w:r>
              <w:rPr>
                <w:rFonts w:cs="Arial"/>
                <w:b/>
                <w:bCs/>
              </w:rPr>
              <w:t>Agree</w:t>
            </w:r>
          </w:p>
        </w:tc>
        <w:tc>
          <w:tcPr>
            <w:tcW w:w="1620" w:type="dxa"/>
            <w:vAlign w:val="center"/>
          </w:tcPr>
          <w:p w:rsidR="005C5A4E" w:rsidRPr="0092228C" w:rsidP="008E75A8" w14:paraId="6D0DCD4D" w14:textId="77777777">
            <w:pPr>
              <w:pStyle w:val="ListParagraph"/>
              <w:spacing w:after="0" w:line="240" w:lineRule="auto"/>
              <w:ind w:left="0"/>
              <w:jc w:val="center"/>
              <w:rPr>
                <w:rFonts w:cs="Arial"/>
                <w:b/>
                <w:bCs/>
              </w:rPr>
            </w:pPr>
            <w:r>
              <w:rPr>
                <w:rFonts w:cs="Arial"/>
                <w:b/>
                <w:bCs/>
              </w:rPr>
              <w:t>Strongly Agree</w:t>
            </w:r>
          </w:p>
        </w:tc>
      </w:tr>
      <w:tr w14:paraId="147C5C9B" w14:textId="77777777" w:rsidTr="00CC09A3">
        <w:tblPrEx>
          <w:tblW w:w="13765" w:type="dxa"/>
          <w:tblLook w:val="01E0"/>
        </w:tblPrEx>
        <w:tc>
          <w:tcPr>
            <w:tcW w:w="5395" w:type="dxa"/>
          </w:tcPr>
          <w:p w:rsidR="005C5A4E" w:rsidRPr="0092228C" w:rsidP="008E75A8" w14:paraId="597514DB" w14:textId="5DB99D65">
            <w:pPr>
              <w:pStyle w:val="ListParagraph"/>
              <w:spacing w:before="60" w:after="60" w:line="240" w:lineRule="auto"/>
              <w:ind w:left="0"/>
              <w:rPr>
                <w:rFonts w:cs="Arial"/>
              </w:rPr>
            </w:pPr>
            <w:r>
              <w:rPr>
                <w:rFonts w:cs="Arial"/>
              </w:rPr>
              <w:t xml:space="preserve">3a. </w:t>
            </w:r>
            <w:r>
              <w:rPr>
                <w:rFonts w:cs="Arial"/>
              </w:rPr>
              <w:t xml:space="preserve">The support provided by </w:t>
            </w:r>
            <w:r w:rsidR="00F83BDA">
              <w:rPr>
                <w:rFonts w:cs="Arial"/>
              </w:rPr>
              <w:t xml:space="preserve">the </w:t>
            </w:r>
            <w:r w:rsidR="00641415">
              <w:rPr>
                <w:rFonts w:cs="Arial"/>
              </w:rPr>
              <w:t xml:space="preserve">CDC </w:t>
            </w:r>
            <w:r w:rsidR="009B18D0">
              <w:rPr>
                <w:rFonts w:cs="Arial"/>
              </w:rPr>
              <w:t>PRC Program</w:t>
            </w:r>
            <w:r>
              <w:rPr>
                <w:rFonts w:cs="Arial"/>
              </w:rPr>
              <w:t xml:space="preserve"> to connect me with other PRCs </w:t>
            </w:r>
            <w:r w:rsidR="000F71EB">
              <w:rPr>
                <w:rFonts w:cs="Arial"/>
              </w:rPr>
              <w:t xml:space="preserve">to facilitate </w:t>
            </w:r>
            <w:r w:rsidR="00FF0E87">
              <w:rPr>
                <w:rFonts w:cs="Arial"/>
              </w:rPr>
              <w:t xml:space="preserve">collaboration and information sharing </w:t>
            </w:r>
            <w:r>
              <w:rPr>
                <w:rFonts w:cs="Arial"/>
              </w:rPr>
              <w:t>meets my needs.</w:t>
            </w:r>
          </w:p>
        </w:tc>
        <w:tc>
          <w:tcPr>
            <w:tcW w:w="1800" w:type="dxa"/>
            <w:vAlign w:val="center"/>
          </w:tcPr>
          <w:p w:rsidR="005C5A4E" w:rsidRPr="0092228C" w:rsidP="008E75A8" w14:paraId="7BAE01E7"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5C5A4E" w:rsidRPr="0092228C" w:rsidP="008E75A8" w14:paraId="5D8BEDC8"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5C2DFD07" w14:textId="77777777">
            <w:pPr>
              <w:pStyle w:val="ListParagraph"/>
              <w:spacing w:before="60" w:after="60" w:line="240" w:lineRule="auto"/>
              <w:ind w:left="0"/>
              <w:jc w:val="center"/>
              <w:rPr>
                <w:rFonts w:cs="Arial"/>
                <w:b/>
                <w:bCs/>
              </w:rPr>
            </w:pPr>
            <w:r w:rsidRPr="0092228C">
              <w:rPr>
                <w:rFonts w:cs="Arial"/>
              </w:rPr>
              <w:t>3</w:t>
            </w:r>
          </w:p>
        </w:tc>
        <w:tc>
          <w:tcPr>
            <w:tcW w:w="1620" w:type="dxa"/>
            <w:vAlign w:val="center"/>
          </w:tcPr>
          <w:p w:rsidR="005C5A4E" w:rsidRPr="0092228C" w:rsidP="008E75A8" w14:paraId="6B50DA8B" w14:textId="77777777">
            <w:pPr>
              <w:pStyle w:val="ListParagraph"/>
              <w:spacing w:before="60" w:after="60" w:line="240" w:lineRule="auto"/>
              <w:ind w:left="0"/>
              <w:jc w:val="center"/>
              <w:rPr>
                <w:rFonts w:cs="Arial"/>
                <w:b/>
                <w:bCs/>
              </w:rPr>
            </w:pPr>
            <w:r w:rsidRPr="0092228C">
              <w:rPr>
                <w:rFonts w:cs="Arial"/>
              </w:rPr>
              <w:t>4</w:t>
            </w:r>
          </w:p>
        </w:tc>
        <w:tc>
          <w:tcPr>
            <w:tcW w:w="1620" w:type="dxa"/>
            <w:vAlign w:val="center"/>
          </w:tcPr>
          <w:p w:rsidR="005C5A4E" w:rsidRPr="0092228C" w:rsidP="008E75A8" w14:paraId="17DD0102" w14:textId="77777777">
            <w:pPr>
              <w:pStyle w:val="ListParagraph"/>
              <w:spacing w:before="60" w:after="60" w:line="240" w:lineRule="auto"/>
              <w:ind w:left="0"/>
              <w:jc w:val="center"/>
              <w:rPr>
                <w:rFonts w:cs="Arial"/>
                <w:b/>
                <w:bCs/>
              </w:rPr>
            </w:pPr>
            <w:r w:rsidRPr="0092228C">
              <w:rPr>
                <w:rFonts w:cs="Arial"/>
              </w:rPr>
              <w:t>5</w:t>
            </w:r>
          </w:p>
        </w:tc>
      </w:tr>
      <w:tr w14:paraId="72EDA588" w14:textId="77777777" w:rsidTr="00CC09A3">
        <w:tblPrEx>
          <w:tblW w:w="13765" w:type="dxa"/>
          <w:tblLook w:val="01E0"/>
        </w:tblPrEx>
        <w:tc>
          <w:tcPr>
            <w:tcW w:w="5395" w:type="dxa"/>
          </w:tcPr>
          <w:p w:rsidR="005C5A4E" w:rsidP="008E75A8" w14:paraId="01F9669A" w14:textId="02C3377A">
            <w:pPr>
              <w:pStyle w:val="ListParagraph"/>
              <w:spacing w:before="60" w:after="60" w:line="240" w:lineRule="auto"/>
              <w:ind w:left="0"/>
              <w:rPr>
                <w:rFonts w:cs="Arial"/>
              </w:rPr>
            </w:pPr>
            <w:r>
              <w:rPr>
                <w:rFonts w:cs="Arial"/>
              </w:rPr>
              <w:t xml:space="preserve">3b. </w:t>
            </w:r>
            <w:r>
              <w:rPr>
                <w:rFonts w:cs="Arial"/>
              </w:rPr>
              <w:t xml:space="preserve">I understand the types of TA support and services that are available from </w:t>
            </w:r>
            <w:r w:rsidR="00F83BDA">
              <w:rPr>
                <w:rFonts w:cs="Arial"/>
              </w:rPr>
              <w:t>the</w:t>
            </w:r>
            <w:r w:rsidR="00641415">
              <w:rPr>
                <w:rFonts w:cs="Arial"/>
              </w:rPr>
              <w:t xml:space="preserve"> CDC PRC Program</w:t>
            </w:r>
            <w:r>
              <w:rPr>
                <w:rFonts w:cs="Arial"/>
              </w:rPr>
              <w:t xml:space="preserve">. </w:t>
            </w:r>
          </w:p>
        </w:tc>
        <w:tc>
          <w:tcPr>
            <w:tcW w:w="1800" w:type="dxa"/>
            <w:vAlign w:val="center"/>
          </w:tcPr>
          <w:p w:rsidR="005C5A4E" w:rsidRPr="0092228C" w:rsidP="008E75A8" w14:paraId="57E1CF93"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0CE52C00"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4ED5AE34" w14:textId="77777777">
            <w:pPr>
              <w:pStyle w:val="ListParagraph"/>
              <w:spacing w:before="60" w:after="60" w:line="240" w:lineRule="auto"/>
              <w:ind w:left="0"/>
              <w:jc w:val="center"/>
              <w:rPr>
                <w:rFonts w:cs="Arial"/>
              </w:rPr>
            </w:pPr>
            <w:r>
              <w:rPr>
                <w:rFonts w:cs="Arial"/>
              </w:rPr>
              <w:t>3</w:t>
            </w:r>
          </w:p>
        </w:tc>
        <w:tc>
          <w:tcPr>
            <w:tcW w:w="1620" w:type="dxa"/>
            <w:vAlign w:val="center"/>
          </w:tcPr>
          <w:p w:rsidR="005C5A4E" w:rsidRPr="0092228C" w:rsidP="008E75A8" w14:paraId="7688CF30" w14:textId="77777777">
            <w:pPr>
              <w:pStyle w:val="ListParagraph"/>
              <w:spacing w:before="60" w:after="60" w:line="240" w:lineRule="auto"/>
              <w:ind w:left="0"/>
              <w:jc w:val="center"/>
              <w:rPr>
                <w:rFonts w:cs="Arial"/>
              </w:rPr>
            </w:pPr>
            <w:r>
              <w:rPr>
                <w:rFonts w:cs="Arial"/>
              </w:rPr>
              <w:t>4</w:t>
            </w:r>
          </w:p>
        </w:tc>
        <w:tc>
          <w:tcPr>
            <w:tcW w:w="1620" w:type="dxa"/>
            <w:vAlign w:val="center"/>
          </w:tcPr>
          <w:p w:rsidR="005C5A4E" w:rsidRPr="0092228C" w:rsidP="008E75A8" w14:paraId="79815D85" w14:textId="77777777">
            <w:pPr>
              <w:pStyle w:val="ListParagraph"/>
              <w:spacing w:before="60" w:after="60" w:line="240" w:lineRule="auto"/>
              <w:ind w:left="0"/>
              <w:jc w:val="center"/>
              <w:rPr>
                <w:rFonts w:cs="Arial"/>
              </w:rPr>
            </w:pPr>
            <w:r>
              <w:rPr>
                <w:rFonts w:cs="Arial"/>
              </w:rPr>
              <w:t>5</w:t>
            </w:r>
          </w:p>
        </w:tc>
      </w:tr>
      <w:tr w14:paraId="175B2BD6" w14:textId="77777777" w:rsidTr="00CC09A3">
        <w:tblPrEx>
          <w:tblW w:w="13765" w:type="dxa"/>
          <w:tblLook w:val="01E0"/>
        </w:tblPrEx>
        <w:tc>
          <w:tcPr>
            <w:tcW w:w="5395" w:type="dxa"/>
          </w:tcPr>
          <w:p w:rsidR="005C5A4E" w:rsidP="008E75A8" w14:paraId="21F45A1B" w14:textId="59452ED2">
            <w:pPr>
              <w:pStyle w:val="ListParagraph"/>
              <w:spacing w:before="60" w:after="60" w:line="240" w:lineRule="auto"/>
              <w:ind w:left="0"/>
              <w:rPr>
                <w:rFonts w:cs="Arial"/>
              </w:rPr>
            </w:pPr>
            <w:r>
              <w:rPr>
                <w:rFonts w:cs="Arial"/>
              </w:rPr>
              <w:t xml:space="preserve">3c. </w:t>
            </w:r>
            <w:r>
              <w:rPr>
                <w:rFonts w:cs="Arial"/>
              </w:rPr>
              <w:t xml:space="preserve">I know how to request TA support and services from </w:t>
            </w:r>
            <w:r w:rsidR="00641415">
              <w:rPr>
                <w:rFonts w:cs="Arial"/>
              </w:rPr>
              <w:t xml:space="preserve"> CDC PRC Program</w:t>
            </w:r>
            <w:r>
              <w:rPr>
                <w:rFonts w:cs="Arial"/>
              </w:rPr>
              <w:t xml:space="preserve">. </w:t>
            </w:r>
          </w:p>
        </w:tc>
        <w:tc>
          <w:tcPr>
            <w:tcW w:w="1800" w:type="dxa"/>
            <w:vAlign w:val="center"/>
          </w:tcPr>
          <w:p w:rsidR="005C5A4E" w:rsidRPr="0092228C" w:rsidP="008E75A8" w14:paraId="36316F7D"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218ED24C"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7F2676D0" w14:textId="77777777">
            <w:pPr>
              <w:pStyle w:val="ListParagraph"/>
              <w:spacing w:before="60" w:after="60" w:line="240" w:lineRule="auto"/>
              <w:ind w:left="0"/>
              <w:jc w:val="center"/>
              <w:rPr>
                <w:rFonts w:cs="Arial"/>
              </w:rPr>
            </w:pPr>
            <w:r>
              <w:rPr>
                <w:rFonts w:cs="Arial"/>
              </w:rPr>
              <w:t>3</w:t>
            </w:r>
          </w:p>
        </w:tc>
        <w:tc>
          <w:tcPr>
            <w:tcW w:w="1620" w:type="dxa"/>
            <w:vAlign w:val="center"/>
          </w:tcPr>
          <w:p w:rsidR="005C5A4E" w:rsidRPr="0092228C" w:rsidP="008E75A8" w14:paraId="01A8F52A" w14:textId="77777777">
            <w:pPr>
              <w:pStyle w:val="ListParagraph"/>
              <w:spacing w:before="60" w:after="60" w:line="240" w:lineRule="auto"/>
              <w:ind w:left="0"/>
              <w:jc w:val="center"/>
              <w:rPr>
                <w:rFonts w:cs="Arial"/>
              </w:rPr>
            </w:pPr>
            <w:r>
              <w:rPr>
                <w:rFonts w:cs="Arial"/>
              </w:rPr>
              <w:t>4</w:t>
            </w:r>
          </w:p>
        </w:tc>
        <w:tc>
          <w:tcPr>
            <w:tcW w:w="1620" w:type="dxa"/>
            <w:vAlign w:val="center"/>
          </w:tcPr>
          <w:p w:rsidR="005C5A4E" w:rsidRPr="0092228C" w:rsidP="008E75A8" w14:paraId="49D1F970" w14:textId="77777777">
            <w:pPr>
              <w:pStyle w:val="ListParagraph"/>
              <w:spacing w:before="60" w:after="60" w:line="240" w:lineRule="auto"/>
              <w:ind w:left="0"/>
              <w:jc w:val="center"/>
              <w:rPr>
                <w:rFonts w:cs="Arial"/>
              </w:rPr>
            </w:pPr>
            <w:r>
              <w:rPr>
                <w:rFonts w:cs="Arial"/>
              </w:rPr>
              <w:t>5</w:t>
            </w:r>
          </w:p>
        </w:tc>
      </w:tr>
      <w:tr w14:paraId="482AAA46" w14:textId="77777777" w:rsidTr="00CC09A3">
        <w:tblPrEx>
          <w:tblW w:w="13765" w:type="dxa"/>
          <w:tblLook w:val="01E0"/>
        </w:tblPrEx>
        <w:tc>
          <w:tcPr>
            <w:tcW w:w="5395" w:type="dxa"/>
          </w:tcPr>
          <w:p w:rsidR="005C5A4E" w:rsidRPr="0092228C" w:rsidP="008E75A8" w14:paraId="1FAD7022" w14:textId="2C8927D4">
            <w:pPr>
              <w:pStyle w:val="ListParagraph"/>
              <w:spacing w:before="60" w:after="60" w:line="240" w:lineRule="auto"/>
              <w:ind w:left="0"/>
              <w:rPr>
                <w:rFonts w:cs="Arial"/>
              </w:rPr>
            </w:pPr>
            <w:r>
              <w:rPr>
                <w:rFonts w:cs="Arial"/>
              </w:rPr>
              <w:t xml:space="preserve">3d. </w:t>
            </w:r>
            <w:r>
              <w:rPr>
                <w:rFonts w:cs="Arial"/>
              </w:rPr>
              <w:t xml:space="preserve">I request TA support and services from </w:t>
            </w:r>
            <w:r w:rsidR="00F83BDA">
              <w:rPr>
                <w:rFonts w:cs="Arial"/>
              </w:rPr>
              <w:t>the</w:t>
            </w:r>
            <w:r w:rsidR="00641415">
              <w:rPr>
                <w:rFonts w:cs="Arial"/>
              </w:rPr>
              <w:t xml:space="preserve"> CDC PRC Program </w:t>
            </w:r>
            <w:r>
              <w:rPr>
                <w:rFonts w:cs="Arial"/>
              </w:rPr>
              <w:t xml:space="preserve">when I need it. </w:t>
            </w:r>
          </w:p>
        </w:tc>
        <w:tc>
          <w:tcPr>
            <w:tcW w:w="1800" w:type="dxa"/>
            <w:vAlign w:val="center"/>
          </w:tcPr>
          <w:p w:rsidR="005C5A4E" w:rsidRPr="0092228C" w:rsidP="008E75A8" w14:paraId="5BB39574" w14:textId="77777777">
            <w:pPr>
              <w:pStyle w:val="ListParagraph"/>
              <w:spacing w:before="60" w:after="60" w:line="240" w:lineRule="auto"/>
              <w:ind w:left="0"/>
              <w:jc w:val="center"/>
              <w:rPr>
                <w:rFonts w:cs="Arial"/>
                <w:b/>
                <w:bCs/>
              </w:rPr>
            </w:pPr>
            <w:r>
              <w:rPr>
                <w:rFonts w:cs="Arial"/>
              </w:rPr>
              <w:t>1</w:t>
            </w:r>
          </w:p>
        </w:tc>
        <w:tc>
          <w:tcPr>
            <w:tcW w:w="1620" w:type="dxa"/>
            <w:vAlign w:val="center"/>
          </w:tcPr>
          <w:p w:rsidR="005C5A4E" w:rsidRPr="0092228C" w:rsidP="008E75A8" w14:paraId="13795976"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3169C0EF" w14:textId="77777777">
            <w:pPr>
              <w:pStyle w:val="ListParagraph"/>
              <w:spacing w:before="60" w:after="60" w:line="240" w:lineRule="auto"/>
              <w:ind w:left="0"/>
              <w:jc w:val="center"/>
              <w:rPr>
                <w:rFonts w:cs="Arial"/>
                <w:b/>
                <w:bCs/>
              </w:rPr>
            </w:pPr>
            <w:r w:rsidRPr="0092228C">
              <w:rPr>
                <w:rFonts w:cs="Arial"/>
              </w:rPr>
              <w:t>3</w:t>
            </w:r>
          </w:p>
        </w:tc>
        <w:tc>
          <w:tcPr>
            <w:tcW w:w="1620" w:type="dxa"/>
            <w:vAlign w:val="center"/>
          </w:tcPr>
          <w:p w:rsidR="005C5A4E" w:rsidRPr="0092228C" w:rsidP="008E75A8" w14:paraId="411B6C16" w14:textId="77777777">
            <w:pPr>
              <w:pStyle w:val="ListParagraph"/>
              <w:spacing w:before="60" w:after="60" w:line="240" w:lineRule="auto"/>
              <w:ind w:left="0"/>
              <w:jc w:val="center"/>
              <w:rPr>
                <w:rFonts w:cs="Arial"/>
                <w:b/>
                <w:bCs/>
              </w:rPr>
            </w:pPr>
            <w:r w:rsidRPr="0092228C">
              <w:rPr>
                <w:rFonts w:cs="Arial"/>
              </w:rPr>
              <w:t>4</w:t>
            </w:r>
          </w:p>
        </w:tc>
        <w:tc>
          <w:tcPr>
            <w:tcW w:w="1620" w:type="dxa"/>
            <w:vAlign w:val="center"/>
          </w:tcPr>
          <w:p w:rsidR="005C5A4E" w:rsidRPr="0092228C" w:rsidP="008E75A8" w14:paraId="540E6AF9" w14:textId="77777777">
            <w:pPr>
              <w:pStyle w:val="ListParagraph"/>
              <w:spacing w:before="60" w:after="60" w:line="240" w:lineRule="auto"/>
              <w:ind w:left="0"/>
              <w:jc w:val="center"/>
              <w:rPr>
                <w:rFonts w:cs="Arial"/>
                <w:b/>
                <w:bCs/>
              </w:rPr>
            </w:pPr>
            <w:r w:rsidRPr="0092228C">
              <w:rPr>
                <w:rFonts w:cs="Arial"/>
              </w:rPr>
              <w:t>5</w:t>
            </w:r>
          </w:p>
        </w:tc>
      </w:tr>
      <w:tr w14:paraId="57F486B7" w14:textId="77777777" w:rsidTr="00CC09A3">
        <w:tblPrEx>
          <w:tblW w:w="13765" w:type="dxa"/>
          <w:tblLook w:val="01E0"/>
        </w:tblPrEx>
        <w:tc>
          <w:tcPr>
            <w:tcW w:w="5395" w:type="dxa"/>
          </w:tcPr>
          <w:p w:rsidR="005C5A4E" w:rsidP="008E75A8" w14:paraId="27D314C6" w14:textId="1D2EFD29">
            <w:pPr>
              <w:pStyle w:val="ListParagraph"/>
              <w:spacing w:before="60" w:after="60" w:line="240" w:lineRule="auto"/>
              <w:ind w:left="0"/>
              <w:rPr>
                <w:rFonts w:cs="Arial"/>
              </w:rPr>
            </w:pPr>
            <w:r>
              <w:rPr>
                <w:rFonts w:cs="Arial"/>
              </w:rPr>
              <w:t xml:space="preserve">3e. </w:t>
            </w:r>
            <w:r w:rsidR="00F83BDA">
              <w:rPr>
                <w:rFonts w:cs="Arial"/>
              </w:rPr>
              <w:t>The</w:t>
            </w:r>
            <w:r w:rsidR="00641415">
              <w:rPr>
                <w:rFonts w:cs="Arial"/>
              </w:rPr>
              <w:t xml:space="preserve"> CDC PRC Program</w:t>
            </w:r>
            <w:r>
              <w:rPr>
                <w:rFonts w:cs="Arial"/>
              </w:rPr>
              <w:t xml:space="preserve"> </w:t>
            </w:r>
            <w:r w:rsidR="00F42E5C">
              <w:rPr>
                <w:rFonts w:cs="Arial"/>
              </w:rPr>
              <w:t>teams are responsive to my TA needs/requests.</w:t>
            </w:r>
          </w:p>
        </w:tc>
        <w:tc>
          <w:tcPr>
            <w:tcW w:w="1800" w:type="dxa"/>
            <w:vAlign w:val="center"/>
          </w:tcPr>
          <w:p w:rsidR="005C5A4E" w:rsidP="008E75A8" w14:paraId="67D0C57F"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4F35839C"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5306D5C8"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484438E4"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7C47577E" w14:textId="77777777">
            <w:pPr>
              <w:pStyle w:val="ListParagraph"/>
              <w:spacing w:before="60" w:after="60" w:line="240" w:lineRule="auto"/>
              <w:ind w:left="0"/>
              <w:jc w:val="center"/>
              <w:rPr>
                <w:rFonts w:cs="Arial"/>
              </w:rPr>
            </w:pPr>
            <w:r w:rsidRPr="0092228C">
              <w:rPr>
                <w:rFonts w:cs="Arial"/>
              </w:rPr>
              <w:t>5</w:t>
            </w:r>
          </w:p>
        </w:tc>
      </w:tr>
      <w:tr w14:paraId="239A2413" w14:textId="77777777" w:rsidTr="00CC09A3">
        <w:tblPrEx>
          <w:tblW w:w="13765" w:type="dxa"/>
          <w:tblLook w:val="01E0"/>
        </w:tblPrEx>
        <w:tc>
          <w:tcPr>
            <w:tcW w:w="5395" w:type="dxa"/>
          </w:tcPr>
          <w:p w:rsidR="005C5A4E" w:rsidP="008E75A8" w14:paraId="5AE103C1" w14:textId="5EA338CC">
            <w:pPr>
              <w:pStyle w:val="ListParagraph"/>
              <w:spacing w:before="60" w:after="60" w:line="240" w:lineRule="auto"/>
              <w:ind w:left="0"/>
              <w:rPr>
                <w:rFonts w:cs="Arial"/>
              </w:rPr>
            </w:pPr>
            <w:r>
              <w:rPr>
                <w:rFonts w:cs="Arial"/>
              </w:rPr>
              <w:t xml:space="preserve">3f. </w:t>
            </w:r>
            <w:r w:rsidR="00641415">
              <w:rPr>
                <w:rFonts w:cs="Arial"/>
              </w:rPr>
              <w:t xml:space="preserve"> </w:t>
            </w:r>
            <w:r w:rsidR="00F83BDA">
              <w:rPr>
                <w:rFonts w:cs="Arial"/>
              </w:rPr>
              <w:t xml:space="preserve">The </w:t>
            </w:r>
            <w:r w:rsidR="00641415">
              <w:rPr>
                <w:rFonts w:cs="Arial"/>
              </w:rPr>
              <w:t>CDC PRC Program</w:t>
            </w:r>
            <w:r>
              <w:rPr>
                <w:rFonts w:cs="Arial"/>
              </w:rPr>
              <w:t xml:space="preserve"> </w:t>
            </w:r>
            <w:r>
              <w:rPr>
                <w:rFonts w:cs="Arial"/>
              </w:rPr>
              <w:t xml:space="preserve">provides TA that adequately addresses my needs/requests. </w:t>
            </w:r>
          </w:p>
        </w:tc>
        <w:tc>
          <w:tcPr>
            <w:tcW w:w="1800" w:type="dxa"/>
            <w:vAlign w:val="center"/>
          </w:tcPr>
          <w:p w:rsidR="005C5A4E" w:rsidP="008E75A8" w14:paraId="0559E4D3"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64AC20BB"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3A709AF9"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0CF611A9"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571033A5" w14:textId="77777777">
            <w:pPr>
              <w:pStyle w:val="ListParagraph"/>
              <w:spacing w:before="60" w:after="60" w:line="240" w:lineRule="auto"/>
              <w:ind w:left="0"/>
              <w:jc w:val="center"/>
              <w:rPr>
                <w:rFonts w:cs="Arial"/>
              </w:rPr>
            </w:pPr>
            <w:r w:rsidRPr="0092228C">
              <w:rPr>
                <w:rFonts w:cs="Arial"/>
              </w:rPr>
              <w:t>5</w:t>
            </w:r>
          </w:p>
        </w:tc>
      </w:tr>
      <w:tr w14:paraId="2210B1CC" w14:textId="77777777" w:rsidTr="00CC09A3">
        <w:tblPrEx>
          <w:tblW w:w="13765" w:type="dxa"/>
          <w:tblLook w:val="01E0"/>
        </w:tblPrEx>
        <w:tc>
          <w:tcPr>
            <w:tcW w:w="5395" w:type="dxa"/>
          </w:tcPr>
          <w:p w:rsidR="005C5A4E" w:rsidP="008E75A8" w14:paraId="6B66AC4A" w14:textId="6211367B">
            <w:pPr>
              <w:pStyle w:val="ListParagraph"/>
              <w:spacing w:before="60" w:after="60" w:line="240" w:lineRule="auto"/>
              <w:ind w:left="0"/>
              <w:rPr>
                <w:rFonts w:cs="Arial"/>
              </w:rPr>
            </w:pPr>
            <w:r>
              <w:rPr>
                <w:rFonts w:cs="Arial"/>
              </w:rPr>
              <w:t xml:space="preserve">3g. </w:t>
            </w:r>
            <w:r w:rsidR="00B93367">
              <w:rPr>
                <w:rFonts w:cs="Arial"/>
              </w:rPr>
              <w:t>The</w:t>
            </w:r>
            <w:r w:rsidR="00641415">
              <w:rPr>
                <w:rFonts w:cs="Arial"/>
              </w:rPr>
              <w:t xml:space="preserve"> CDC PRC Program</w:t>
            </w:r>
            <w:r>
              <w:rPr>
                <w:rFonts w:cs="Arial"/>
              </w:rPr>
              <w:t xml:space="preserve"> </w:t>
            </w:r>
            <w:r w:rsidR="002729C5">
              <w:rPr>
                <w:rFonts w:cs="Arial"/>
              </w:rPr>
              <w:t xml:space="preserve">is my </w:t>
            </w:r>
            <w:r w:rsidR="00522AB2">
              <w:rPr>
                <w:rFonts w:cs="Arial"/>
              </w:rPr>
              <w:t xml:space="preserve">preferred source for TA support and services, rather than other </w:t>
            </w:r>
            <w:r w:rsidR="00FE7D75">
              <w:rPr>
                <w:rFonts w:cs="Arial"/>
              </w:rPr>
              <w:t xml:space="preserve">TA </w:t>
            </w:r>
            <w:r w:rsidR="00522AB2">
              <w:rPr>
                <w:rFonts w:cs="Arial"/>
              </w:rPr>
              <w:t>sources.</w:t>
            </w:r>
          </w:p>
        </w:tc>
        <w:tc>
          <w:tcPr>
            <w:tcW w:w="1800" w:type="dxa"/>
            <w:vAlign w:val="center"/>
          </w:tcPr>
          <w:p w:rsidR="005C5A4E" w:rsidP="008E75A8" w14:paraId="5CEC8659" w14:textId="77777777">
            <w:pPr>
              <w:pStyle w:val="ListParagraph"/>
              <w:spacing w:before="60" w:after="60" w:line="240" w:lineRule="auto"/>
              <w:ind w:left="0"/>
              <w:jc w:val="center"/>
              <w:rPr>
                <w:rFonts w:cs="Arial"/>
              </w:rPr>
            </w:pPr>
            <w:r>
              <w:rPr>
                <w:rFonts w:cs="Arial"/>
              </w:rPr>
              <w:t>1</w:t>
            </w:r>
          </w:p>
        </w:tc>
        <w:tc>
          <w:tcPr>
            <w:tcW w:w="1620" w:type="dxa"/>
            <w:vAlign w:val="center"/>
          </w:tcPr>
          <w:p w:rsidR="005C5A4E" w:rsidP="008E75A8" w14:paraId="78EADAB9" w14:textId="77777777">
            <w:pPr>
              <w:pStyle w:val="ListParagraph"/>
              <w:spacing w:before="60" w:after="60" w:line="240" w:lineRule="auto"/>
              <w:ind w:left="0"/>
              <w:jc w:val="center"/>
              <w:rPr>
                <w:rFonts w:cs="Arial"/>
              </w:rPr>
            </w:pPr>
            <w:r>
              <w:rPr>
                <w:rFonts w:cs="Arial"/>
              </w:rPr>
              <w:t>2</w:t>
            </w:r>
          </w:p>
        </w:tc>
        <w:tc>
          <w:tcPr>
            <w:tcW w:w="1710" w:type="dxa"/>
            <w:vAlign w:val="center"/>
          </w:tcPr>
          <w:p w:rsidR="005C5A4E" w:rsidRPr="0092228C" w:rsidP="008E75A8" w14:paraId="64D5D59A" w14:textId="77777777">
            <w:pPr>
              <w:pStyle w:val="ListParagraph"/>
              <w:spacing w:before="60" w:after="60" w:line="240" w:lineRule="auto"/>
              <w:ind w:left="0"/>
              <w:jc w:val="center"/>
              <w:rPr>
                <w:rFonts w:cs="Arial"/>
              </w:rPr>
            </w:pPr>
            <w:r w:rsidRPr="0092228C">
              <w:rPr>
                <w:rFonts w:cs="Arial"/>
              </w:rPr>
              <w:t>3</w:t>
            </w:r>
          </w:p>
        </w:tc>
        <w:tc>
          <w:tcPr>
            <w:tcW w:w="1620" w:type="dxa"/>
            <w:vAlign w:val="center"/>
          </w:tcPr>
          <w:p w:rsidR="005C5A4E" w:rsidRPr="0092228C" w:rsidP="008E75A8" w14:paraId="7A707272" w14:textId="77777777">
            <w:pPr>
              <w:pStyle w:val="ListParagraph"/>
              <w:spacing w:before="60" w:after="60" w:line="240" w:lineRule="auto"/>
              <w:ind w:left="0"/>
              <w:jc w:val="center"/>
              <w:rPr>
                <w:rFonts w:cs="Arial"/>
              </w:rPr>
            </w:pPr>
            <w:r w:rsidRPr="0092228C">
              <w:rPr>
                <w:rFonts w:cs="Arial"/>
              </w:rPr>
              <w:t>4</w:t>
            </w:r>
          </w:p>
        </w:tc>
        <w:tc>
          <w:tcPr>
            <w:tcW w:w="1620" w:type="dxa"/>
            <w:vAlign w:val="center"/>
          </w:tcPr>
          <w:p w:rsidR="005C5A4E" w:rsidRPr="0092228C" w:rsidP="008E75A8" w14:paraId="46E38922" w14:textId="77777777">
            <w:pPr>
              <w:pStyle w:val="ListParagraph"/>
              <w:spacing w:before="60" w:after="60" w:line="240" w:lineRule="auto"/>
              <w:ind w:left="0"/>
              <w:jc w:val="center"/>
              <w:rPr>
                <w:rFonts w:cs="Arial"/>
              </w:rPr>
            </w:pPr>
            <w:r w:rsidRPr="0092228C">
              <w:rPr>
                <w:rFonts w:cs="Arial"/>
              </w:rPr>
              <w:t>5</w:t>
            </w:r>
          </w:p>
        </w:tc>
      </w:tr>
    </w:tbl>
    <w:p w:rsidR="00403A47" w:rsidP="005C5A4E" w14:paraId="799609BC" w14:textId="77777777">
      <w:pPr>
        <w:ind w:left="360"/>
        <w:rPr>
          <w:b/>
          <w:bCs/>
        </w:rPr>
      </w:pPr>
    </w:p>
    <w:p w:rsidR="002D4313" w:rsidRPr="00300C3A" w:rsidP="004F33B5" w14:paraId="0A59A3BF" w14:textId="7DFC5988">
      <w:pPr>
        <w:ind w:left="360"/>
        <w:rPr>
          <w:rStyle w:val="Strong"/>
          <w:color w:val="ED7D31" w:themeColor="accent2"/>
        </w:rPr>
      </w:pPr>
      <w:r w:rsidRPr="00300C3A">
        <w:rPr>
          <w:rStyle w:val="Strong"/>
          <w:color w:val="ED7D31" w:themeColor="accent2"/>
        </w:rPr>
        <w:t xml:space="preserve">[Branching logic: </w:t>
      </w:r>
      <w:r w:rsidR="00300C3A">
        <w:rPr>
          <w:rStyle w:val="Strong"/>
          <w:color w:val="ED7D31" w:themeColor="accent2"/>
        </w:rPr>
        <w:t xml:space="preserve">Display the following question </w:t>
      </w:r>
      <w:r w:rsidRPr="00300C3A" w:rsidR="00915293">
        <w:rPr>
          <w:rStyle w:val="Strong"/>
          <w:color w:val="ED7D31" w:themeColor="accent2"/>
        </w:rPr>
        <w:t>(#</w:t>
      </w:r>
      <w:r w:rsidRPr="00300C3A" w:rsidR="00DC14B3">
        <w:rPr>
          <w:rStyle w:val="Strong"/>
          <w:color w:val="ED7D31" w:themeColor="accent2"/>
        </w:rPr>
        <w:t>4</w:t>
      </w:r>
      <w:r w:rsidRPr="00300C3A" w:rsidR="00915293">
        <w:rPr>
          <w:rStyle w:val="Strong"/>
          <w:color w:val="ED7D31" w:themeColor="accent2"/>
        </w:rPr>
        <w:t>)</w:t>
      </w:r>
      <w:r w:rsidRPr="00300C3A">
        <w:rPr>
          <w:rStyle w:val="Strong"/>
          <w:color w:val="ED7D31" w:themeColor="accent2"/>
        </w:rPr>
        <w:t xml:space="preserve"> </w:t>
      </w:r>
      <w:r w:rsidRPr="00266311" w:rsidR="00300C3A">
        <w:rPr>
          <w:rStyle w:val="Strong"/>
          <w:color w:val="ED7D31" w:themeColor="accent2"/>
          <w:u w:val="single"/>
        </w:rPr>
        <w:t xml:space="preserve">for </w:t>
      </w:r>
      <w:r w:rsidRPr="00266311" w:rsidR="00266311">
        <w:rPr>
          <w:rStyle w:val="Strong"/>
          <w:color w:val="ED7D31" w:themeColor="accent2"/>
          <w:u w:val="single"/>
        </w:rPr>
        <w:t>each</w:t>
      </w:r>
      <w:r w:rsidRPr="00266311" w:rsidR="00F718BE">
        <w:rPr>
          <w:rStyle w:val="Strong"/>
          <w:color w:val="ED7D31" w:themeColor="accent2"/>
          <w:u w:val="single"/>
        </w:rPr>
        <w:t xml:space="preserve"> item</w:t>
      </w:r>
      <w:r w:rsidR="00F718BE">
        <w:rPr>
          <w:rStyle w:val="Strong"/>
          <w:color w:val="ED7D31" w:themeColor="accent2"/>
        </w:rPr>
        <w:t xml:space="preserve"> in 3a-3f </w:t>
      </w:r>
      <w:r w:rsidR="00300C3A">
        <w:rPr>
          <w:rStyle w:val="Strong"/>
          <w:color w:val="ED7D31" w:themeColor="accent2"/>
        </w:rPr>
        <w:t>that’s</w:t>
      </w:r>
      <w:r w:rsidRPr="00300C3A">
        <w:rPr>
          <w:rStyle w:val="Strong"/>
          <w:color w:val="ED7D31" w:themeColor="accent2"/>
        </w:rPr>
        <w:t xml:space="preserve"> “</w:t>
      </w:r>
      <w:r w:rsidR="00300C3A">
        <w:rPr>
          <w:rStyle w:val="Strong"/>
          <w:color w:val="ED7D31" w:themeColor="accent2"/>
        </w:rPr>
        <w:t xml:space="preserve">1 </w:t>
      </w:r>
      <w:r w:rsidRPr="00300C3A" w:rsidR="004F33B5">
        <w:rPr>
          <w:rStyle w:val="Strong"/>
          <w:color w:val="ED7D31" w:themeColor="accent2"/>
        </w:rPr>
        <w:t>strongly disagree</w:t>
      </w:r>
      <w:r w:rsidR="00300C3A">
        <w:rPr>
          <w:rStyle w:val="Strong"/>
          <w:color w:val="ED7D31" w:themeColor="accent2"/>
        </w:rPr>
        <w:t xml:space="preserve"> or 2 </w:t>
      </w:r>
      <w:r w:rsidRPr="00300C3A" w:rsidR="004F33B5">
        <w:rPr>
          <w:rStyle w:val="Strong"/>
          <w:color w:val="ED7D31" w:themeColor="accent2"/>
        </w:rPr>
        <w:t>disagree</w:t>
      </w:r>
      <w:r w:rsidRPr="00300C3A">
        <w:rPr>
          <w:rStyle w:val="Strong"/>
          <w:color w:val="ED7D31" w:themeColor="accent2"/>
        </w:rPr>
        <w:t>” above]</w:t>
      </w:r>
    </w:p>
    <w:p w:rsidR="005C5A4E" w:rsidRPr="00300C3A" w:rsidP="00DC14B3" w14:paraId="6B8B8908" w14:textId="086F498E">
      <w:pPr>
        <w:pStyle w:val="ListParagraph"/>
        <w:numPr>
          <w:ilvl w:val="0"/>
          <w:numId w:val="31"/>
        </w:numPr>
        <w:rPr>
          <w:i/>
          <w:iCs/>
        </w:rPr>
      </w:pPr>
      <w:r>
        <w:t xml:space="preserve">Please </w:t>
      </w:r>
      <w:r w:rsidR="00FE7D75">
        <w:t>describe</w:t>
      </w:r>
      <w:r>
        <w:t xml:space="preserve"> why you selected disagree or strongly disagree for this statement. </w:t>
      </w:r>
      <w:r w:rsidRPr="00300C3A">
        <w:rPr>
          <w:i/>
          <w:iCs/>
        </w:rPr>
        <w:t>[open-ende</w:t>
      </w:r>
      <w:r w:rsidR="00300C3A">
        <w:rPr>
          <w:i/>
          <w:iCs/>
        </w:rPr>
        <w:t>d</w:t>
      </w:r>
      <w:r w:rsidRPr="00300C3A">
        <w:rPr>
          <w:i/>
          <w:iCs/>
        </w:rPr>
        <w:t>]</w:t>
      </w:r>
    </w:p>
    <w:p w:rsidR="00DC14B3" w:rsidRPr="00300C3A" w:rsidP="00DC14B3" w14:paraId="04157283" w14:textId="7249E21D">
      <w:pPr>
        <w:ind w:left="360"/>
        <w:rPr>
          <w:rStyle w:val="Strong"/>
          <w:color w:val="ED7D31" w:themeColor="accent2"/>
        </w:rPr>
      </w:pPr>
      <w:r w:rsidRPr="00300C3A">
        <w:rPr>
          <w:rStyle w:val="Strong"/>
          <w:color w:val="ED7D31" w:themeColor="accent2"/>
        </w:rPr>
        <w:t>[Branching logic: Only display the following question</w:t>
      </w:r>
      <w:r w:rsidRPr="00300C3A" w:rsidR="00E34881">
        <w:rPr>
          <w:rStyle w:val="Strong"/>
          <w:color w:val="ED7D31" w:themeColor="accent2"/>
        </w:rPr>
        <w:t>s</w:t>
      </w:r>
      <w:r w:rsidRPr="00300C3A">
        <w:rPr>
          <w:rStyle w:val="Strong"/>
          <w:color w:val="ED7D31" w:themeColor="accent2"/>
        </w:rPr>
        <w:t xml:space="preserve"> (#</w:t>
      </w:r>
      <w:r w:rsidRPr="00300C3A" w:rsidR="004B50D0">
        <w:rPr>
          <w:rStyle w:val="Strong"/>
          <w:color w:val="ED7D31" w:themeColor="accent2"/>
        </w:rPr>
        <w:t>5</w:t>
      </w:r>
      <w:r w:rsidRPr="00300C3A" w:rsidR="00E34881">
        <w:rPr>
          <w:rStyle w:val="Strong"/>
          <w:color w:val="ED7D31" w:themeColor="accent2"/>
        </w:rPr>
        <w:t xml:space="preserve"> and 6</w:t>
      </w:r>
      <w:r w:rsidRPr="00300C3A">
        <w:rPr>
          <w:rStyle w:val="Strong"/>
          <w:color w:val="ED7D31" w:themeColor="accent2"/>
        </w:rPr>
        <w:t xml:space="preserve">) if they selected </w:t>
      </w:r>
      <w:r w:rsidRPr="00300C3A" w:rsidR="002729C5">
        <w:rPr>
          <w:rStyle w:val="Strong"/>
          <w:color w:val="ED7D31" w:themeColor="accent2"/>
        </w:rPr>
        <w:t>“</w:t>
      </w:r>
      <w:r w:rsidR="002729C5">
        <w:rPr>
          <w:rStyle w:val="Strong"/>
          <w:color w:val="ED7D31" w:themeColor="accent2"/>
        </w:rPr>
        <w:t xml:space="preserve">1 </w:t>
      </w:r>
      <w:r w:rsidRPr="00300C3A" w:rsidR="002729C5">
        <w:rPr>
          <w:rStyle w:val="Strong"/>
          <w:color w:val="ED7D31" w:themeColor="accent2"/>
        </w:rPr>
        <w:t>strongly disagree</w:t>
      </w:r>
      <w:r w:rsidR="002729C5">
        <w:rPr>
          <w:rStyle w:val="Strong"/>
          <w:color w:val="ED7D31" w:themeColor="accent2"/>
        </w:rPr>
        <w:t xml:space="preserve"> or 2 </w:t>
      </w:r>
      <w:r w:rsidRPr="00300C3A" w:rsidR="002729C5">
        <w:rPr>
          <w:rStyle w:val="Strong"/>
          <w:color w:val="ED7D31" w:themeColor="accent2"/>
        </w:rPr>
        <w:t xml:space="preserve">disagree” </w:t>
      </w:r>
      <w:r w:rsidRPr="00300C3A">
        <w:rPr>
          <w:rStyle w:val="Strong"/>
          <w:color w:val="ED7D31" w:themeColor="accent2"/>
        </w:rPr>
        <w:t xml:space="preserve">for </w:t>
      </w:r>
      <w:r w:rsidRPr="00300C3A" w:rsidR="004B50D0">
        <w:rPr>
          <w:rStyle w:val="Strong"/>
          <w:color w:val="ED7D31" w:themeColor="accent2"/>
        </w:rPr>
        <w:t>3</w:t>
      </w:r>
      <w:r w:rsidR="002729C5">
        <w:rPr>
          <w:rStyle w:val="Strong"/>
          <w:color w:val="ED7D31" w:themeColor="accent2"/>
        </w:rPr>
        <w:t>g</w:t>
      </w:r>
      <w:r w:rsidRPr="00300C3A" w:rsidR="004B50D0">
        <w:rPr>
          <w:rStyle w:val="Strong"/>
          <w:color w:val="ED7D31" w:themeColor="accent2"/>
        </w:rPr>
        <w:t xml:space="preserve"> above</w:t>
      </w:r>
      <w:r w:rsidRPr="00300C3A">
        <w:rPr>
          <w:rStyle w:val="Strong"/>
          <w:color w:val="ED7D31" w:themeColor="accent2"/>
        </w:rPr>
        <w:t>]</w:t>
      </w:r>
    </w:p>
    <w:p w:rsidR="00403A47" w:rsidP="007957F0" w14:paraId="20FF80A5" w14:textId="6E7C5C35">
      <w:pPr>
        <w:pStyle w:val="ListParagraph"/>
        <w:numPr>
          <w:ilvl w:val="0"/>
          <w:numId w:val="31"/>
        </w:numPr>
      </w:pPr>
      <w:r>
        <w:t>Why do you prefer using other sources</w:t>
      </w:r>
      <w:r w:rsidR="00E26CD3">
        <w:t xml:space="preserve"> for TA support </w:t>
      </w:r>
      <w:r w:rsidR="00634CC2">
        <w:t xml:space="preserve">other </w:t>
      </w:r>
      <w:r w:rsidR="00E26CD3">
        <w:t xml:space="preserve">than </w:t>
      </w:r>
      <w:r w:rsidR="00634CC2">
        <w:t>the</w:t>
      </w:r>
      <w:r w:rsidR="00E26CD3">
        <w:t xml:space="preserve"> CDC</w:t>
      </w:r>
      <w:r w:rsidR="00634CC2">
        <w:t xml:space="preserve"> PRC Program</w:t>
      </w:r>
      <w:r w:rsidR="00E26CD3">
        <w:t>?</w:t>
      </w:r>
      <w:r w:rsidR="0084240A">
        <w:t xml:space="preserve"> Select all that apply.</w:t>
      </w:r>
    </w:p>
    <w:p w:rsidR="00E26CD3" w:rsidP="00E26CD3" w14:paraId="4492196B" w14:textId="648C0F70">
      <w:pPr>
        <w:pStyle w:val="ListParagraph"/>
        <w:numPr>
          <w:ilvl w:val="1"/>
          <w:numId w:val="31"/>
        </w:numPr>
      </w:pPr>
      <w:r>
        <w:t>I have a s</w:t>
      </w:r>
      <w:r w:rsidR="00172580">
        <w:t xml:space="preserve">tronger relationship </w:t>
      </w:r>
      <w:r>
        <w:t>with other sources</w:t>
      </w:r>
    </w:p>
    <w:p w:rsidR="00655242" w:rsidP="00E26CD3" w14:paraId="66999B17" w14:textId="226D8491">
      <w:pPr>
        <w:pStyle w:val="ListParagraph"/>
        <w:numPr>
          <w:ilvl w:val="1"/>
          <w:numId w:val="31"/>
        </w:numPr>
      </w:pPr>
      <w:r>
        <w:t>Other sources are more efficient in responding to my TA needs</w:t>
      </w:r>
    </w:p>
    <w:p w:rsidR="00655242" w:rsidP="00E26CD3" w14:paraId="7148049D" w14:textId="6B3617A6">
      <w:pPr>
        <w:pStyle w:val="ListParagraph"/>
        <w:numPr>
          <w:ilvl w:val="1"/>
          <w:numId w:val="31"/>
        </w:numPr>
      </w:pPr>
      <w:r>
        <w:t xml:space="preserve">Other sources </w:t>
      </w:r>
      <w:r w:rsidR="00C2212E">
        <w:t>have subject matter expertise that the CDC PRC Program does not</w:t>
      </w:r>
    </w:p>
    <w:p w:rsidR="0084240A" w:rsidP="00E26CD3" w14:paraId="4630DD27" w14:textId="7ECF8E36">
      <w:pPr>
        <w:pStyle w:val="ListParagraph"/>
        <w:numPr>
          <w:ilvl w:val="1"/>
          <w:numId w:val="31"/>
        </w:numPr>
      </w:pPr>
      <w:r>
        <w:t>Other – please add</w:t>
      </w:r>
    </w:p>
    <w:p w:rsidR="0045128C" w:rsidP="0045128C" w14:paraId="4F3203E2" w14:textId="77777777">
      <w:pPr>
        <w:pStyle w:val="ListParagraph"/>
        <w:ind w:left="1440"/>
      </w:pPr>
    </w:p>
    <w:p w:rsidR="00257185" w:rsidP="00257185" w14:paraId="2327DE55" w14:textId="4D12FFD3">
      <w:pPr>
        <w:pStyle w:val="ListParagraph"/>
        <w:numPr>
          <w:ilvl w:val="0"/>
          <w:numId w:val="31"/>
        </w:numPr>
      </w:pPr>
      <w:r>
        <w:t xml:space="preserve">Please </w:t>
      </w:r>
      <w:r w:rsidR="00011D8C">
        <w:t>describe</w:t>
      </w:r>
      <w:r>
        <w:t xml:space="preserve"> who </w:t>
      </w:r>
      <w:r w:rsidR="0045128C">
        <w:t xml:space="preserve">your other TA sources are and any other reasons </w:t>
      </w:r>
      <w:r w:rsidR="00C65AB2">
        <w:t xml:space="preserve">you have for why you prefer to use other sources for TA support. </w:t>
      </w:r>
      <w:r w:rsidR="006E44B4">
        <w:t>[open-ended response box]</w:t>
      </w:r>
    </w:p>
    <w:p w:rsidR="00626D3D" w:rsidP="00626D3D" w14:paraId="5B01912A" w14:textId="77777777">
      <w:pPr>
        <w:pStyle w:val="ListParagraph"/>
      </w:pPr>
    </w:p>
    <w:p w:rsidR="005C5A4E" w:rsidP="00DC14B3" w14:paraId="6314E201" w14:textId="66FE60DB">
      <w:pPr>
        <w:pStyle w:val="ListParagraph"/>
        <w:numPr>
          <w:ilvl w:val="0"/>
          <w:numId w:val="31"/>
        </w:numPr>
      </w:pPr>
      <w:r>
        <w:t xml:space="preserve">Please share any overall suggestions you have for improving the TA provided by </w:t>
      </w:r>
      <w:r w:rsidR="00E871BB">
        <w:t xml:space="preserve">the </w:t>
      </w:r>
      <w:r>
        <w:t>CDC</w:t>
      </w:r>
      <w:r w:rsidR="00E871BB">
        <w:t xml:space="preserve"> PRC Program</w:t>
      </w:r>
      <w:r>
        <w:t xml:space="preserve">. </w:t>
      </w:r>
    </w:p>
    <w:p w:rsidR="006E44B4" w:rsidP="006E44B4" w14:paraId="060B8675" w14:textId="6F8539B2">
      <w:pPr>
        <w:pStyle w:val="ListParagraph"/>
      </w:pPr>
      <w:r>
        <w:t>[open-ended]</w:t>
      </w:r>
    </w:p>
    <w:p w:rsidR="006E44B4" w:rsidP="006E44B4" w14:paraId="49C941B2" w14:textId="77777777">
      <w:pPr>
        <w:pStyle w:val="ListParagraph"/>
      </w:pPr>
    </w:p>
    <w:p w:rsidR="00B651BF" w:rsidP="00DC14B3" w14:paraId="357D5DFA" w14:textId="06FEF410">
      <w:pPr>
        <w:pStyle w:val="ListParagraph"/>
        <w:numPr>
          <w:ilvl w:val="0"/>
          <w:numId w:val="31"/>
        </w:numPr>
      </w:pPr>
      <w:r>
        <w:t xml:space="preserve">Please share any recommendations for how </w:t>
      </w:r>
      <w:r w:rsidR="00E871BB">
        <w:t xml:space="preserve">the </w:t>
      </w:r>
      <w:r>
        <w:t>CDC</w:t>
      </w:r>
      <w:r w:rsidR="00E871BB">
        <w:t xml:space="preserve"> PRC Program</w:t>
      </w:r>
      <w:r>
        <w:t xml:space="preserve"> can best communicate </w:t>
      </w:r>
      <w:r w:rsidR="00617666">
        <w:t>the TA/support services that are available to PRCs</w:t>
      </w:r>
      <w:r w:rsidR="007254F0">
        <w:t>.</w:t>
      </w:r>
    </w:p>
    <w:p w:rsidR="005C5A4E" w:rsidP="005C5A4E" w14:paraId="3238011D" w14:textId="77777777">
      <w:pPr>
        <w:pStyle w:val="ListParagraph"/>
      </w:pPr>
    </w:p>
    <w:p w:rsidR="005C5A4E" w:rsidP="00DC14B3" w14:paraId="026DF3B5" w14:textId="25BFD0A0">
      <w:pPr>
        <w:pStyle w:val="ListParagraph"/>
        <w:numPr>
          <w:ilvl w:val="0"/>
          <w:numId w:val="31"/>
        </w:numPr>
      </w:pPr>
      <w:r>
        <w:t xml:space="preserve">Overall, please share any TA support or needs you have that are not currently being met by </w:t>
      </w:r>
      <w:r w:rsidR="00E871BB">
        <w:t xml:space="preserve">the </w:t>
      </w:r>
      <w:r>
        <w:t>CDC</w:t>
      </w:r>
      <w:r w:rsidR="00E871BB">
        <w:t xml:space="preserve"> PRC Program</w:t>
      </w:r>
      <w:r>
        <w:t xml:space="preserve">.  </w:t>
      </w:r>
    </w:p>
    <w:p w:rsidR="005C5A4E" w:rsidRPr="00B36307" w:rsidP="005C5A4E" w14:paraId="0422575F" w14:textId="07593143">
      <w:r>
        <w:t xml:space="preserve"> </w:t>
      </w:r>
    </w:p>
    <w:sectPr w:rsidSect="00EA63A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B4E02"/>
    <w:multiLevelType w:val="hybridMultilevel"/>
    <w:tmpl w:val="D4C89F76"/>
    <w:lvl w:ilvl="0">
      <w:start w:val="1"/>
      <w:numFmt w:val="decimal"/>
      <w:lvlText w:val="%1)"/>
      <w:lvlJc w:val="left"/>
      <w:pPr>
        <w:ind w:left="720" w:hanging="360"/>
      </w:pPr>
      <w:rPr>
        <w:rFonts w:ascii="Century Gothic" w:hAnsi="Century Gothic" w:hint="default"/>
        <w:sz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4F68A5"/>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6A2885"/>
    <w:multiLevelType w:val="hybridMultilevel"/>
    <w:tmpl w:val="A6F6DA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CB1F26"/>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744777"/>
    <w:multiLevelType w:val="hybridMultilevel"/>
    <w:tmpl w:val="DCF422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220110F"/>
    <w:multiLevelType w:val="hybridMultilevel"/>
    <w:tmpl w:val="F12CE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27966EF"/>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4540CFA"/>
    <w:multiLevelType w:val="hybridMultilevel"/>
    <w:tmpl w:val="D6389A8C"/>
    <w:lvl w:ilvl="0">
      <w:start w:val="5"/>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D64F9E"/>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59695C"/>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E7B7D31"/>
    <w:multiLevelType w:val="hybridMultilevel"/>
    <w:tmpl w:val="73C2719C"/>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F937C01"/>
    <w:multiLevelType w:val="hybridMultilevel"/>
    <w:tmpl w:val="E572C78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5850CB6"/>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C5753F0"/>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6B0774"/>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1C1B96"/>
    <w:multiLevelType w:val="hybridMultilevel"/>
    <w:tmpl w:val="B6821E9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F92DDF"/>
    <w:multiLevelType w:val="hybridMultilevel"/>
    <w:tmpl w:val="5F50DB92"/>
    <w:lvl w:ilvl="0">
      <w:start w:val="1"/>
      <w:numFmt w:val="decimal"/>
      <w:lvlText w:val="%1)"/>
      <w:lvlJc w:val="left"/>
      <w:pPr>
        <w:ind w:left="720" w:hanging="360"/>
      </w:pPr>
      <w:rPr>
        <w:rFonts w:ascii="Century Gothic" w:hAnsi="Century Gothic" w:hint="default"/>
        <w:sz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3207EDE"/>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40E34FA"/>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5216A3E"/>
    <w:multiLevelType w:val="hybridMultilevel"/>
    <w:tmpl w:val="09CE6EE8"/>
    <w:lvl w:ilvl="0">
      <w:start w:val="1"/>
      <w:numFmt w:val="decimal"/>
      <w:lvlText w:val="Q-%1."/>
      <w:lvlJc w:val="left"/>
      <w:pPr>
        <w:tabs>
          <w:tab w:val="num" w:pos="864"/>
        </w:tabs>
        <w:ind w:left="1224" w:hanging="936"/>
      </w:pPr>
      <w:rPr>
        <w:rFonts w:hint="default"/>
      </w:rPr>
    </w:lvl>
    <w:lvl w:ilvl="1">
      <w:start w:val="1"/>
      <w:numFmt w:val="decimal"/>
      <w:lvlText w:val="[%2]"/>
      <w:lvlJc w:val="left"/>
      <w:pPr>
        <w:tabs>
          <w:tab w:val="num" w:pos="1512"/>
        </w:tabs>
        <w:ind w:left="1512" w:hanging="432"/>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1E1D48"/>
    <w:multiLevelType w:val="hybridMultilevel"/>
    <w:tmpl w:val="238291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CB74A3"/>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4C91941"/>
    <w:multiLevelType w:val="hybridMultilevel"/>
    <w:tmpl w:val="F12CE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556302"/>
    <w:multiLevelType w:val="hybridMultilevel"/>
    <w:tmpl w:val="73309C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9243BC6"/>
    <w:multiLevelType w:val="hybridMultilevel"/>
    <w:tmpl w:val="B0089328"/>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AF317CF"/>
    <w:multiLevelType w:val="hybridMultilevel"/>
    <w:tmpl w:val="C8421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6552E3"/>
    <w:multiLevelType w:val="hybridMultilevel"/>
    <w:tmpl w:val="D0D2C6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CA7CD8"/>
    <w:multiLevelType w:val="hybridMultilevel"/>
    <w:tmpl w:val="0F5CB9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A1B7C6D"/>
    <w:multiLevelType w:val="hybridMultilevel"/>
    <w:tmpl w:val="6D4C93A4"/>
    <w:lvl w:ilvl="0">
      <w:start w:val="5"/>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23298C"/>
    <w:multiLevelType w:val="hybridMultilevel"/>
    <w:tmpl w:val="C61C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EF539A9"/>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1024574"/>
    <w:multiLevelType w:val="hybridMultilevel"/>
    <w:tmpl w:val="B2EC94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C2C31AC"/>
    <w:multiLevelType w:val="hybridMultilevel"/>
    <w:tmpl w:val="D62CD8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C4B58DD"/>
    <w:multiLevelType w:val="hybridMultilevel"/>
    <w:tmpl w:val="51D849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C90160C"/>
    <w:multiLevelType w:val="hybridMultilevel"/>
    <w:tmpl w:val="2DE03656"/>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1753C5"/>
    <w:multiLevelType w:val="hybridMultilevel"/>
    <w:tmpl w:val="2FEE32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E5D483A"/>
    <w:multiLevelType w:val="hybridMultilevel"/>
    <w:tmpl w:val="C61CCD6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127485F"/>
    <w:multiLevelType w:val="hybridMultilevel"/>
    <w:tmpl w:val="28D840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3AB3CD9"/>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9B725E3"/>
    <w:multiLevelType w:val="hybridMultilevel"/>
    <w:tmpl w:val="C61CCD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A3C1B3A"/>
    <w:multiLevelType w:val="hybridMultilevel"/>
    <w:tmpl w:val="377AC680"/>
    <w:lvl w:ilvl="0">
      <w:start w:val="1"/>
      <w:numFmt w:val="bullet"/>
      <w:lvlText w:val=""/>
      <w:lvlJc w:val="left"/>
      <w:pPr>
        <w:tabs>
          <w:tab w:val="num" w:pos="360"/>
        </w:tabs>
        <w:ind w:left="648"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1">
    <w:nsid w:val="7ECE0341"/>
    <w:multiLevelType w:val="hybridMultilevel"/>
    <w:tmpl w:val="EFFE74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9814885">
    <w:abstractNumId w:val="0"/>
  </w:num>
  <w:num w:numId="2" w16cid:durableId="202519040">
    <w:abstractNumId w:val="31"/>
  </w:num>
  <w:num w:numId="3" w16cid:durableId="1233927941">
    <w:abstractNumId w:val="40"/>
  </w:num>
  <w:num w:numId="4" w16cid:durableId="1049692447">
    <w:abstractNumId w:val="12"/>
  </w:num>
  <w:num w:numId="5" w16cid:durableId="1106652461">
    <w:abstractNumId w:val="25"/>
  </w:num>
  <w:num w:numId="6" w16cid:durableId="1908224122">
    <w:abstractNumId w:val="11"/>
  </w:num>
  <w:num w:numId="7" w16cid:durableId="225380467">
    <w:abstractNumId w:val="29"/>
  </w:num>
  <w:num w:numId="8" w16cid:durableId="2124298351">
    <w:abstractNumId w:val="38"/>
  </w:num>
  <w:num w:numId="9" w16cid:durableId="491992574">
    <w:abstractNumId w:val="8"/>
  </w:num>
  <w:num w:numId="10" w16cid:durableId="474447417">
    <w:abstractNumId w:val="6"/>
  </w:num>
  <w:num w:numId="11" w16cid:durableId="1145004864">
    <w:abstractNumId w:val="40"/>
  </w:num>
  <w:num w:numId="12" w16cid:durableId="294681112">
    <w:abstractNumId w:val="14"/>
  </w:num>
  <w:num w:numId="13" w16cid:durableId="736706177">
    <w:abstractNumId w:val="37"/>
  </w:num>
  <w:num w:numId="14" w16cid:durableId="1871793224">
    <w:abstractNumId w:val="33"/>
  </w:num>
  <w:num w:numId="15" w16cid:durableId="518159878">
    <w:abstractNumId w:val="27"/>
  </w:num>
  <w:num w:numId="16" w16cid:durableId="229998213">
    <w:abstractNumId w:val="19"/>
  </w:num>
  <w:num w:numId="17" w16cid:durableId="662775532">
    <w:abstractNumId w:val="2"/>
  </w:num>
  <w:num w:numId="18" w16cid:durableId="1099136221">
    <w:abstractNumId w:val="32"/>
  </w:num>
  <w:num w:numId="19" w16cid:durableId="319697262">
    <w:abstractNumId w:val="22"/>
  </w:num>
  <w:num w:numId="20" w16cid:durableId="809909039">
    <w:abstractNumId w:val="39"/>
  </w:num>
  <w:num w:numId="21" w16cid:durableId="217130871">
    <w:abstractNumId w:val="5"/>
  </w:num>
  <w:num w:numId="22" w16cid:durableId="1354115616">
    <w:abstractNumId w:val="30"/>
  </w:num>
  <w:num w:numId="23" w16cid:durableId="2038044430">
    <w:abstractNumId w:val="34"/>
  </w:num>
  <w:num w:numId="24" w16cid:durableId="1581594396">
    <w:abstractNumId w:val="21"/>
  </w:num>
  <w:num w:numId="25" w16cid:durableId="901256019">
    <w:abstractNumId w:val="3"/>
  </w:num>
  <w:num w:numId="26" w16cid:durableId="266039227">
    <w:abstractNumId w:val="18"/>
  </w:num>
  <w:num w:numId="27" w16cid:durableId="704670422">
    <w:abstractNumId w:val="7"/>
  </w:num>
  <w:num w:numId="28" w16cid:durableId="956646851">
    <w:abstractNumId w:val="20"/>
  </w:num>
  <w:num w:numId="29" w16cid:durableId="580872510">
    <w:abstractNumId w:val="24"/>
  </w:num>
  <w:num w:numId="30" w16cid:durableId="527567878">
    <w:abstractNumId w:val="26"/>
  </w:num>
  <w:num w:numId="31" w16cid:durableId="290944390">
    <w:abstractNumId w:val="41"/>
  </w:num>
  <w:num w:numId="32" w16cid:durableId="398989800">
    <w:abstractNumId w:val="4"/>
  </w:num>
  <w:num w:numId="33" w16cid:durableId="1325353712">
    <w:abstractNumId w:val="9"/>
  </w:num>
  <w:num w:numId="34" w16cid:durableId="297348278">
    <w:abstractNumId w:val="23"/>
  </w:num>
  <w:num w:numId="35" w16cid:durableId="261496940">
    <w:abstractNumId w:val="17"/>
  </w:num>
  <w:num w:numId="36" w16cid:durableId="274024993">
    <w:abstractNumId w:val="13"/>
  </w:num>
  <w:num w:numId="37" w16cid:durableId="683822974">
    <w:abstractNumId w:val="16"/>
  </w:num>
  <w:num w:numId="38" w16cid:durableId="975531457">
    <w:abstractNumId w:val="10"/>
  </w:num>
  <w:num w:numId="39" w16cid:durableId="1400055635">
    <w:abstractNumId w:val="28"/>
  </w:num>
  <w:num w:numId="40" w16cid:durableId="2072607138">
    <w:abstractNumId w:val="15"/>
  </w:num>
  <w:num w:numId="41" w16cid:durableId="1337001785">
    <w:abstractNumId w:val="1"/>
  </w:num>
  <w:num w:numId="42" w16cid:durableId="284166554">
    <w:abstractNumId w:val="36"/>
  </w:num>
  <w:num w:numId="43" w16cid:durableId="15982444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58"/>
    <w:rsid w:val="00001460"/>
    <w:rsid w:val="00001975"/>
    <w:rsid w:val="000033B3"/>
    <w:rsid w:val="0000790E"/>
    <w:rsid w:val="00010448"/>
    <w:rsid w:val="00011D26"/>
    <w:rsid w:val="00011D8C"/>
    <w:rsid w:val="00012CC9"/>
    <w:rsid w:val="00013FE9"/>
    <w:rsid w:val="00015D6B"/>
    <w:rsid w:val="00016E42"/>
    <w:rsid w:val="00016FD6"/>
    <w:rsid w:val="00017BBD"/>
    <w:rsid w:val="000204F7"/>
    <w:rsid w:val="00020846"/>
    <w:rsid w:val="000211D9"/>
    <w:rsid w:val="00026AAF"/>
    <w:rsid w:val="00030AF5"/>
    <w:rsid w:val="00032B40"/>
    <w:rsid w:val="000336A4"/>
    <w:rsid w:val="00034DB9"/>
    <w:rsid w:val="000350A0"/>
    <w:rsid w:val="00035216"/>
    <w:rsid w:val="00035B8A"/>
    <w:rsid w:val="00040CD7"/>
    <w:rsid w:val="00043526"/>
    <w:rsid w:val="00043915"/>
    <w:rsid w:val="00044ADF"/>
    <w:rsid w:val="000460CB"/>
    <w:rsid w:val="0004714E"/>
    <w:rsid w:val="00047395"/>
    <w:rsid w:val="00047FBB"/>
    <w:rsid w:val="00051710"/>
    <w:rsid w:val="00051BCF"/>
    <w:rsid w:val="000528EE"/>
    <w:rsid w:val="00057240"/>
    <w:rsid w:val="00057C13"/>
    <w:rsid w:val="00061415"/>
    <w:rsid w:val="00063013"/>
    <w:rsid w:val="00063747"/>
    <w:rsid w:val="000660E8"/>
    <w:rsid w:val="00066321"/>
    <w:rsid w:val="00071EC0"/>
    <w:rsid w:val="000764F6"/>
    <w:rsid w:val="00077815"/>
    <w:rsid w:val="0008162A"/>
    <w:rsid w:val="000828E8"/>
    <w:rsid w:val="000911EB"/>
    <w:rsid w:val="00093D5C"/>
    <w:rsid w:val="000A0A31"/>
    <w:rsid w:val="000A30C2"/>
    <w:rsid w:val="000A56CD"/>
    <w:rsid w:val="000B27A0"/>
    <w:rsid w:val="000B3814"/>
    <w:rsid w:val="000B3E92"/>
    <w:rsid w:val="000B5BBD"/>
    <w:rsid w:val="000C0109"/>
    <w:rsid w:val="000C012B"/>
    <w:rsid w:val="000C04BD"/>
    <w:rsid w:val="000C1AAA"/>
    <w:rsid w:val="000C691F"/>
    <w:rsid w:val="000C73CE"/>
    <w:rsid w:val="000C795B"/>
    <w:rsid w:val="000D0B11"/>
    <w:rsid w:val="000D281E"/>
    <w:rsid w:val="000D2BB7"/>
    <w:rsid w:val="000D42DC"/>
    <w:rsid w:val="000D5B33"/>
    <w:rsid w:val="000D63F5"/>
    <w:rsid w:val="000D7A1D"/>
    <w:rsid w:val="000E556D"/>
    <w:rsid w:val="000E6AB6"/>
    <w:rsid w:val="000E73EE"/>
    <w:rsid w:val="000F37A9"/>
    <w:rsid w:val="000F409A"/>
    <w:rsid w:val="000F4A65"/>
    <w:rsid w:val="000F68E6"/>
    <w:rsid w:val="000F71EB"/>
    <w:rsid w:val="000F7C0F"/>
    <w:rsid w:val="0010264D"/>
    <w:rsid w:val="00104093"/>
    <w:rsid w:val="001046FB"/>
    <w:rsid w:val="0010638A"/>
    <w:rsid w:val="00107395"/>
    <w:rsid w:val="001107C9"/>
    <w:rsid w:val="00110F6C"/>
    <w:rsid w:val="00111B07"/>
    <w:rsid w:val="001159F5"/>
    <w:rsid w:val="00116D92"/>
    <w:rsid w:val="00117F4E"/>
    <w:rsid w:val="00120712"/>
    <w:rsid w:val="001213F7"/>
    <w:rsid w:val="00127A14"/>
    <w:rsid w:val="00127FB3"/>
    <w:rsid w:val="00130B1B"/>
    <w:rsid w:val="00130E6C"/>
    <w:rsid w:val="00133F9B"/>
    <w:rsid w:val="001343EB"/>
    <w:rsid w:val="00135C4E"/>
    <w:rsid w:val="001403A1"/>
    <w:rsid w:val="0014580D"/>
    <w:rsid w:val="00145EB6"/>
    <w:rsid w:val="00152139"/>
    <w:rsid w:val="001521EB"/>
    <w:rsid w:val="0015284A"/>
    <w:rsid w:val="0015405C"/>
    <w:rsid w:val="001624A4"/>
    <w:rsid w:val="00164CD8"/>
    <w:rsid w:val="001657CF"/>
    <w:rsid w:val="00165E88"/>
    <w:rsid w:val="001662D2"/>
    <w:rsid w:val="00167CB1"/>
    <w:rsid w:val="00170B69"/>
    <w:rsid w:val="00172580"/>
    <w:rsid w:val="00173B8A"/>
    <w:rsid w:val="00174196"/>
    <w:rsid w:val="00182C4B"/>
    <w:rsid w:val="001846D1"/>
    <w:rsid w:val="00187017"/>
    <w:rsid w:val="00187C84"/>
    <w:rsid w:val="00191170"/>
    <w:rsid w:val="00192A4B"/>
    <w:rsid w:val="001930D5"/>
    <w:rsid w:val="00194CB2"/>
    <w:rsid w:val="001A1658"/>
    <w:rsid w:val="001A67BC"/>
    <w:rsid w:val="001B0ADD"/>
    <w:rsid w:val="001B0FE7"/>
    <w:rsid w:val="001B19C0"/>
    <w:rsid w:val="001B39D8"/>
    <w:rsid w:val="001B3D99"/>
    <w:rsid w:val="001C573E"/>
    <w:rsid w:val="001C57BF"/>
    <w:rsid w:val="001C635C"/>
    <w:rsid w:val="001C6843"/>
    <w:rsid w:val="001C6EE6"/>
    <w:rsid w:val="001D115A"/>
    <w:rsid w:val="001D12E4"/>
    <w:rsid w:val="001D2DE1"/>
    <w:rsid w:val="001D3B96"/>
    <w:rsid w:val="001D3E6A"/>
    <w:rsid w:val="001E3B29"/>
    <w:rsid w:val="001E4121"/>
    <w:rsid w:val="001E5223"/>
    <w:rsid w:val="001E5978"/>
    <w:rsid w:val="001F20A7"/>
    <w:rsid w:val="001F3AC7"/>
    <w:rsid w:val="001F6EFB"/>
    <w:rsid w:val="001F7EB6"/>
    <w:rsid w:val="00200A84"/>
    <w:rsid w:val="0020245F"/>
    <w:rsid w:val="002029D3"/>
    <w:rsid w:val="00211FB1"/>
    <w:rsid w:val="0021771C"/>
    <w:rsid w:val="00217812"/>
    <w:rsid w:val="0021785E"/>
    <w:rsid w:val="0022224C"/>
    <w:rsid w:val="00224FEA"/>
    <w:rsid w:val="002307E5"/>
    <w:rsid w:val="00231365"/>
    <w:rsid w:val="00234BE3"/>
    <w:rsid w:val="00234D73"/>
    <w:rsid w:val="00235CCB"/>
    <w:rsid w:val="0024035D"/>
    <w:rsid w:val="00241047"/>
    <w:rsid w:val="00243B7B"/>
    <w:rsid w:val="00244C5E"/>
    <w:rsid w:val="00246848"/>
    <w:rsid w:val="0025299B"/>
    <w:rsid w:val="00255C80"/>
    <w:rsid w:val="00257185"/>
    <w:rsid w:val="00266311"/>
    <w:rsid w:val="00266754"/>
    <w:rsid w:val="00270945"/>
    <w:rsid w:val="002729C5"/>
    <w:rsid w:val="00272CFF"/>
    <w:rsid w:val="00274FE2"/>
    <w:rsid w:val="0027512C"/>
    <w:rsid w:val="002762CD"/>
    <w:rsid w:val="00283295"/>
    <w:rsid w:val="00283419"/>
    <w:rsid w:val="00284F9D"/>
    <w:rsid w:val="002908DC"/>
    <w:rsid w:val="00291C3A"/>
    <w:rsid w:val="002921B6"/>
    <w:rsid w:val="00292736"/>
    <w:rsid w:val="00293202"/>
    <w:rsid w:val="002944A2"/>
    <w:rsid w:val="0029635E"/>
    <w:rsid w:val="00296392"/>
    <w:rsid w:val="00297B27"/>
    <w:rsid w:val="002A4FDE"/>
    <w:rsid w:val="002A7ADE"/>
    <w:rsid w:val="002B165D"/>
    <w:rsid w:val="002B20E0"/>
    <w:rsid w:val="002B2E39"/>
    <w:rsid w:val="002B36E3"/>
    <w:rsid w:val="002B6E71"/>
    <w:rsid w:val="002C03D1"/>
    <w:rsid w:val="002C0698"/>
    <w:rsid w:val="002C0DB8"/>
    <w:rsid w:val="002C3A6A"/>
    <w:rsid w:val="002C3B2C"/>
    <w:rsid w:val="002C6AEA"/>
    <w:rsid w:val="002D23B9"/>
    <w:rsid w:val="002D2C14"/>
    <w:rsid w:val="002D4313"/>
    <w:rsid w:val="002D43CB"/>
    <w:rsid w:val="002D713D"/>
    <w:rsid w:val="002E0DE8"/>
    <w:rsid w:val="002E17CB"/>
    <w:rsid w:val="002E2A93"/>
    <w:rsid w:val="002E650E"/>
    <w:rsid w:val="002E7E8C"/>
    <w:rsid w:val="002F0EAC"/>
    <w:rsid w:val="002F55D0"/>
    <w:rsid w:val="00300C3A"/>
    <w:rsid w:val="00301548"/>
    <w:rsid w:val="00304BB2"/>
    <w:rsid w:val="00312163"/>
    <w:rsid w:val="0031683F"/>
    <w:rsid w:val="00320D48"/>
    <w:rsid w:val="00321365"/>
    <w:rsid w:val="003236A5"/>
    <w:rsid w:val="00327294"/>
    <w:rsid w:val="003302A0"/>
    <w:rsid w:val="00332E6F"/>
    <w:rsid w:val="003335DC"/>
    <w:rsid w:val="003379AD"/>
    <w:rsid w:val="00340D07"/>
    <w:rsid w:val="00342847"/>
    <w:rsid w:val="00343546"/>
    <w:rsid w:val="003439B5"/>
    <w:rsid w:val="0034492F"/>
    <w:rsid w:val="00346144"/>
    <w:rsid w:val="0035043E"/>
    <w:rsid w:val="00350E27"/>
    <w:rsid w:val="00351352"/>
    <w:rsid w:val="003530AD"/>
    <w:rsid w:val="003571A8"/>
    <w:rsid w:val="00360978"/>
    <w:rsid w:val="00361132"/>
    <w:rsid w:val="003625B9"/>
    <w:rsid w:val="00363640"/>
    <w:rsid w:val="0036624A"/>
    <w:rsid w:val="0036707B"/>
    <w:rsid w:val="00372031"/>
    <w:rsid w:val="00372E23"/>
    <w:rsid w:val="003752FF"/>
    <w:rsid w:val="00381B58"/>
    <w:rsid w:val="00382755"/>
    <w:rsid w:val="00383145"/>
    <w:rsid w:val="00385993"/>
    <w:rsid w:val="00392456"/>
    <w:rsid w:val="00395769"/>
    <w:rsid w:val="003970C8"/>
    <w:rsid w:val="003A50CB"/>
    <w:rsid w:val="003A5A58"/>
    <w:rsid w:val="003A5E4E"/>
    <w:rsid w:val="003B0DF0"/>
    <w:rsid w:val="003B6B0A"/>
    <w:rsid w:val="003B6D9E"/>
    <w:rsid w:val="003B73BB"/>
    <w:rsid w:val="003C52AB"/>
    <w:rsid w:val="003C56D3"/>
    <w:rsid w:val="003C65CB"/>
    <w:rsid w:val="003D243C"/>
    <w:rsid w:val="003D3C8D"/>
    <w:rsid w:val="003D5B1F"/>
    <w:rsid w:val="003D6FBC"/>
    <w:rsid w:val="003E1A83"/>
    <w:rsid w:val="003E1DD6"/>
    <w:rsid w:val="003E38F8"/>
    <w:rsid w:val="003E50EB"/>
    <w:rsid w:val="003E6098"/>
    <w:rsid w:val="003E709B"/>
    <w:rsid w:val="003E7E6A"/>
    <w:rsid w:val="003F04D7"/>
    <w:rsid w:val="003F5B66"/>
    <w:rsid w:val="003F7A75"/>
    <w:rsid w:val="0040213B"/>
    <w:rsid w:val="00403A47"/>
    <w:rsid w:val="00404786"/>
    <w:rsid w:val="0040641C"/>
    <w:rsid w:val="00406513"/>
    <w:rsid w:val="00406578"/>
    <w:rsid w:val="00410553"/>
    <w:rsid w:val="00412434"/>
    <w:rsid w:val="004135C3"/>
    <w:rsid w:val="00414841"/>
    <w:rsid w:val="004171CE"/>
    <w:rsid w:val="0041750E"/>
    <w:rsid w:val="00417F74"/>
    <w:rsid w:val="00422BD1"/>
    <w:rsid w:val="0042600C"/>
    <w:rsid w:val="0042745D"/>
    <w:rsid w:val="0043096A"/>
    <w:rsid w:val="0043104E"/>
    <w:rsid w:val="004320FF"/>
    <w:rsid w:val="00447863"/>
    <w:rsid w:val="00451046"/>
    <w:rsid w:val="0045128C"/>
    <w:rsid w:val="00451C4C"/>
    <w:rsid w:val="0045533F"/>
    <w:rsid w:val="0045737E"/>
    <w:rsid w:val="004602E7"/>
    <w:rsid w:val="00460625"/>
    <w:rsid w:val="004621AC"/>
    <w:rsid w:val="00465021"/>
    <w:rsid w:val="004655B9"/>
    <w:rsid w:val="004703CE"/>
    <w:rsid w:val="00470904"/>
    <w:rsid w:val="00470A28"/>
    <w:rsid w:val="00473AEC"/>
    <w:rsid w:val="00475B69"/>
    <w:rsid w:val="004810B3"/>
    <w:rsid w:val="00483196"/>
    <w:rsid w:val="00484520"/>
    <w:rsid w:val="00484D9B"/>
    <w:rsid w:val="004850D3"/>
    <w:rsid w:val="0048560E"/>
    <w:rsid w:val="00491ABF"/>
    <w:rsid w:val="00491BFE"/>
    <w:rsid w:val="004941C3"/>
    <w:rsid w:val="00494D09"/>
    <w:rsid w:val="00495CB8"/>
    <w:rsid w:val="00496662"/>
    <w:rsid w:val="004A2071"/>
    <w:rsid w:val="004B0953"/>
    <w:rsid w:val="004B1082"/>
    <w:rsid w:val="004B1326"/>
    <w:rsid w:val="004B3DFD"/>
    <w:rsid w:val="004B462F"/>
    <w:rsid w:val="004B50D0"/>
    <w:rsid w:val="004B5E47"/>
    <w:rsid w:val="004B5FD9"/>
    <w:rsid w:val="004B68AE"/>
    <w:rsid w:val="004C306D"/>
    <w:rsid w:val="004C3E4F"/>
    <w:rsid w:val="004C426F"/>
    <w:rsid w:val="004C4E0A"/>
    <w:rsid w:val="004D3C2F"/>
    <w:rsid w:val="004D4053"/>
    <w:rsid w:val="004D4864"/>
    <w:rsid w:val="004D5A83"/>
    <w:rsid w:val="004D64BA"/>
    <w:rsid w:val="004D66C7"/>
    <w:rsid w:val="004E1648"/>
    <w:rsid w:val="004E1B69"/>
    <w:rsid w:val="004E2227"/>
    <w:rsid w:val="004E3130"/>
    <w:rsid w:val="004E3996"/>
    <w:rsid w:val="004E3CEA"/>
    <w:rsid w:val="004E63B5"/>
    <w:rsid w:val="004F0C04"/>
    <w:rsid w:val="004F2617"/>
    <w:rsid w:val="004F3388"/>
    <w:rsid w:val="004F33B5"/>
    <w:rsid w:val="004F5A66"/>
    <w:rsid w:val="004F771A"/>
    <w:rsid w:val="004F7A0C"/>
    <w:rsid w:val="00500517"/>
    <w:rsid w:val="00500C35"/>
    <w:rsid w:val="00502B13"/>
    <w:rsid w:val="00504EBF"/>
    <w:rsid w:val="00511B94"/>
    <w:rsid w:val="00516FF8"/>
    <w:rsid w:val="00522AB2"/>
    <w:rsid w:val="00523024"/>
    <w:rsid w:val="00524E75"/>
    <w:rsid w:val="00530983"/>
    <w:rsid w:val="0054359C"/>
    <w:rsid w:val="00545F09"/>
    <w:rsid w:val="00550A85"/>
    <w:rsid w:val="00552C32"/>
    <w:rsid w:val="00555FF9"/>
    <w:rsid w:val="00556178"/>
    <w:rsid w:val="005566E2"/>
    <w:rsid w:val="005572FA"/>
    <w:rsid w:val="00560558"/>
    <w:rsid w:val="00563655"/>
    <w:rsid w:val="00565412"/>
    <w:rsid w:val="005654DD"/>
    <w:rsid w:val="00565BF1"/>
    <w:rsid w:val="00572855"/>
    <w:rsid w:val="0057538D"/>
    <w:rsid w:val="00575AA9"/>
    <w:rsid w:val="00576770"/>
    <w:rsid w:val="00577227"/>
    <w:rsid w:val="005805AC"/>
    <w:rsid w:val="00580CA3"/>
    <w:rsid w:val="0058180D"/>
    <w:rsid w:val="005818C9"/>
    <w:rsid w:val="0058244F"/>
    <w:rsid w:val="005852C0"/>
    <w:rsid w:val="005858B7"/>
    <w:rsid w:val="0059139B"/>
    <w:rsid w:val="005926E1"/>
    <w:rsid w:val="0059452C"/>
    <w:rsid w:val="00594F8F"/>
    <w:rsid w:val="0059528B"/>
    <w:rsid w:val="00595FBB"/>
    <w:rsid w:val="00596118"/>
    <w:rsid w:val="005A078E"/>
    <w:rsid w:val="005A6535"/>
    <w:rsid w:val="005B275B"/>
    <w:rsid w:val="005B6549"/>
    <w:rsid w:val="005C2586"/>
    <w:rsid w:val="005C35F4"/>
    <w:rsid w:val="005C5A4E"/>
    <w:rsid w:val="005C5ACC"/>
    <w:rsid w:val="005C6F1E"/>
    <w:rsid w:val="005D4CD5"/>
    <w:rsid w:val="005E42A1"/>
    <w:rsid w:val="005E4837"/>
    <w:rsid w:val="005E5E57"/>
    <w:rsid w:val="005E6941"/>
    <w:rsid w:val="005E6C3D"/>
    <w:rsid w:val="005F0399"/>
    <w:rsid w:val="005F378D"/>
    <w:rsid w:val="005F3D92"/>
    <w:rsid w:val="005F4592"/>
    <w:rsid w:val="005F47CB"/>
    <w:rsid w:val="005F4927"/>
    <w:rsid w:val="0060043B"/>
    <w:rsid w:val="00611E0F"/>
    <w:rsid w:val="00612522"/>
    <w:rsid w:val="00612C94"/>
    <w:rsid w:val="00613886"/>
    <w:rsid w:val="00613C56"/>
    <w:rsid w:val="00616AD0"/>
    <w:rsid w:val="00617666"/>
    <w:rsid w:val="00620B9D"/>
    <w:rsid w:val="00623BE7"/>
    <w:rsid w:val="006240FE"/>
    <w:rsid w:val="006246E0"/>
    <w:rsid w:val="006259A0"/>
    <w:rsid w:val="006265B9"/>
    <w:rsid w:val="00626D3D"/>
    <w:rsid w:val="006321E9"/>
    <w:rsid w:val="00632552"/>
    <w:rsid w:val="00633C67"/>
    <w:rsid w:val="00634CC2"/>
    <w:rsid w:val="0063795B"/>
    <w:rsid w:val="00637EFF"/>
    <w:rsid w:val="0064066C"/>
    <w:rsid w:val="00641415"/>
    <w:rsid w:val="006419B9"/>
    <w:rsid w:val="00641DBE"/>
    <w:rsid w:val="0064331F"/>
    <w:rsid w:val="00644B80"/>
    <w:rsid w:val="00645B78"/>
    <w:rsid w:val="00652FD6"/>
    <w:rsid w:val="00654782"/>
    <w:rsid w:val="00655242"/>
    <w:rsid w:val="0065534F"/>
    <w:rsid w:val="00655592"/>
    <w:rsid w:val="006555C8"/>
    <w:rsid w:val="00656B17"/>
    <w:rsid w:val="00662E9A"/>
    <w:rsid w:val="00664C7E"/>
    <w:rsid w:val="00667B69"/>
    <w:rsid w:val="00670D26"/>
    <w:rsid w:val="00672329"/>
    <w:rsid w:val="00673A25"/>
    <w:rsid w:val="00673E1A"/>
    <w:rsid w:val="00674DB9"/>
    <w:rsid w:val="006776AE"/>
    <w:rsid w:val="00681E31"/>
    <w:rsid w:val="0068270E"/>
    <w:rsid w:val="00682B48"/>
    <w:rsid w:val="00683B23"/>
    <w:rsid w:val="00687895"/>
    <w:rsid w:val="00687974"/>
    <w:rsid w:val="00691A6F"/>
    <w:rsid w:val="00691E33"/>
    <w:rsid w:val="0069245D"/>
    <w:rsid w:val="00692DCC"/>
    <w:rsid w:val="00695A44"/>
    <w:rsid w:val="00696135"/>
    <w:rsid w:val="006974D4"/>
    <w:rsid w:val="006A1EA8"/>
    <w:rsid w:val="006A3393"/>
    <w:rsid w:val="006A529F"/>
    <w:rsid w:val="006A7AB9"/>
    <w:rsid w:val="006A7D2C"/>
    <w:rsid w:val="006B1D58"/>
    <w:rsid w:val="006B1D5F"/>
    <w:rsid w:val="006B254B"/>
    <w:rsid w:val="006B497A"/>
    <w:rsid w:val="006B7C74"/>
    <w:rsid w:val="006C1295"/>
    <w:rsid w:val="006C274C"/>
    <w:rsid w:val="006C2DBE"/>
    <w:rsid w:val="006C3A42"/>
    <w:rsid w:val="006C3DB0"/>
    <w:rsid w:val="006D013E"/>
    <w:rsid w:val="006D150D"/>
    <w:rsid w:val="006D28B9"/>
    <w:rsid w:val="006D468F"/>
    <w:rsid w:val="006D51F4"/>
    <w:rsid w:val="006E104F"/>
    <w:rsid w:val="006E18B0"/>
    <w:rsid w:val="006E3E54"/>
    <w:rsid w:val="006E44B4"/>
    <w:rsid w:val="006E51D1"/>
    <w:rsid w:val="006E6BCF"/>
    <w:rsid w:val="006F31A5"/>
    <w:rsid w:val="006F4CA9"/>
    <w:rsid w:val="006F4CD0"/>
    <w:rsid w:val="007050E8"/>
    <w:rsid w:val="00707F0A"/>
    <w:rsid w:val="00712E72"/>
    <w:rsid w:val="00713DB2"/>
    <w:rsid w:val="0071424C"/>
    <w:rsid w:val="00716106"/>
    <w:rsid w:val="00722045"/>
    <w:rsid w:val="007254F0"/>
    <w:rsid w:val="00730841"/>
    <w:rsid w:val="007326A9"/>
    <w:rsid w:val="007365DD"/>
    <w:rsid w:val="00740841"/>
    <w:rsid w:val="00741874"/>
    <w:rsid w:val="00743131"/>
    <w:rsid w:val="00744513"/>
    <w:rsid w:val="007457B6"/>
    <w:rsid w:val="00745F54"/>
    <w:rsid w:val="007507BD"/>
    <w:rsid w:val="0075138C"/>
    <w:rsid w:val="0075221F"/>
    <w:rsid w:val="00754B4F"/>
    <w:rsid w:val="00754E14"/>
    <w:rsid w:val="00755A40"/>
    <w:rsid w:val="00756D4A"/>
    <w:rsid w:val="00757EAF"/>
    <w:rsid w:val="007634B9"/>
    <w:rsid w:val="007670FD"/>
    <w:rsid w:val="007713B4"/>
    <w:rsid w:val="0077141D"/>
    <w:rsid w:val="00771F2F"/>
    <w:rsid w:val="00772755"/>
    <w:rsid w:val="0077319A"/>
    <w:rsid w:val="00773A30"/>
    <w:rsid w:val="007761E7"/>
    <w:rsid w:val="00776D54"/>
    <w:rsid w:val="007801C9"/>
    <w:rsid w:val="00782441"/>
    <w:rsid w:val="00783534"/>
    <w:rsid w:val="00783F8D"/>
    <w:rsid w:val="00791220"/>
    <w:rsid w:val="0079125B"/>
    <w:rsid w:val="00792C76"/>
    <w:rsid w:val="00792FB0"/>
    <w:rsid w:val="007957F0"/>
    <w:rsid w:val="007979E5"/>
    <w:rsid w:val="007A21A5"/>
    <w:rsid w:val="007A3225"/>
    <w:rsid w:val="007A4A83"/>
    <w:rsid w:val="007A519B"/>
    <w:rsid w:val="007A555D"/>
    <w:rsid w:val="007A5D7B"/>
    <w:rsid w:val="007A703E"/>
    <w:rsid w:val="007B05BD"/>
    <w:rsid w:val="007B2D3E"/>
    <w:rsid w:val="007B450D"/>
    <w:rsid w:val="007C4C13"/>
    <w:rsid w:val="007C643A"/>
    <w:rsid w:val="007C6C25"/>
    <w:rsid w:val="007C7602"/>
    <w:rsid w:val="007C7671"/>
    <w:rsid w:val="007D0237"/>
    <w:rsid w:val="007D071D"/>
    <w:rsid w:val="007D0A5B"/>
    <w:rsid w:val="007D1732"/>
    <w:rsid w:val="007D1B4F"/>
    <w:rsid w:val="007D1CC1"/>
    <w:rsid w:val="007D54D4"/>
    <w:rsid w:val="007D79EA"/>
    <w:rsid w:val="007E19CC"/>
    <w:rsid w:val="007E2E07"/>
    <w:rsid w:val="007F1034"/>
    <w:rsid w:val="007F2021"/>
    <w:rsid w:val="007F71DE"/>
    <w:rsid w:val="0080170C"/>
    <w:rsid w:val="00802282"/>
    <w:rsid w:val="0080571F"/>
    <w:rsid w:val="00806AD3"/>
    <w:rsid w:val="00812F4F"/>
    <w:rsid w:val="00823C0F"/>
    <w:rsid w:val="00827E89"/>
    <w:rsid w:val="00836B56"/>
    <w:rsid w:val="0084240A"/>
    <w:rsid w:val="00842EAD"/>
    <w:rsid w:val="008439DF"/>
    <w:rsid w:val="0084591D"/>
    <w:rsid w:val="00846D2A"/>
    <w:rsid w:val="00850199"/>
    <w:rsid w:val="00850CFF"/>
    <w:rsid w:val="008556C2"/>
    <w:rsid w:val="008556EC"/>
    <w:rsid w:val="00857493"/>
    <w:rsid w:val="00860436"/>
    <w:rsid w:val="00862772"/>
    <w:rsid w:val="00862BF7"/>
    <w:rsid w:val="008641A2"/>
    <w:rsid w:val="00864C07"/>
    <w:rsid w:val="00866D19"/>
    <w:rsid w:val="00870854"/>
    <w:rsid w:val="008712EC"/>
    <w:rsid w:val="008753AC"/>
    <w:rsid w:val="008759FE"/>
    <w:rsid w:val="008771C6"/>
    <w:rsid w:val="00880B55"/>
    <w:rsid w:val="0088153B"/>
    <w:rsid w:val="0088333C"/>
    <w:rsid w:val="008857CD"/>
    <w:rsid w:val="008860BB"/>
    <w:rsid w:val="00886B73"/>
    <w:rsid w:val="00887BEA"/>
    <w:rsid w:val="00887EAC"/>
    <w:rsid w:val="00891A6F"/>
    <w:rsid w:val="008930DA"/>
    <w:rsid w:val="008930DC"/>
    <w:rsid w:val="00894370"/>
    <w:rsid w:val="008962DA"/>
    <w:rsid w:val="008A214D"/>
    <w:rsid w:val="008A25ED"/>
    <w:rsid w:val="008A36C6"/>
    <w:rsid w:val="008A5227"/>
    <w:rsid w:val="008A584A"/>
    <w:rsid w:val="008A60ED"/>
    <w:rsid w:val="008B30A9"/>
    <w:rsid w:val="008B343D"/>
    <w:rsid w:val="008B4A5C"/>
    <w:rsid w:val="008B5E00"/>
    <w:rsid w:val="008C0C1C"/>
    <w:rsid w:val="008C0C1E"/>
    <w:rsid w:val="008C0D28"/>
    <w:rsid w:val="008C12B9"/>
    <w:rsid w:val="008C29A6"/>
    <w:rsid w:val="008C5EC5"/>
    <w:rsid w:val="008C61C8"/>
    <w:rsid w:val="008C7198"/>
    <w:rsid w:val="008C7A62"/>
    <w:rsid w:val="008D26DC"/>
    <w:rsid w:val="008D4D67"/>
    <w:rsid w:val="008E6AF8"/>
    <w:rsid w:val="008E75A8"/>
    <w:rsid w:val="008E76F6"/>
    <w:rsid w:val="008F0D79"/>
    <w:rsid w:val="008F2809"/>
    <w:rsid w:val="008F6539"/>
    <w:rsid w:val="008F70A9"/>
    <w:rsid w:val="008F7C77"/>
    <w:rsid w:val="008F7F35"/>
    <w:rsid w:val="00900446"/>
    <w:rsid w:val="009032C1"/>
    <w:rsid w:val="009041E2"/>
    <w:rsid w:val="00910C45"/>
    <w:rsid w:val="00912013"/>
    <w:rsid w:val="0091211E"/>
    <w:rsid w:val="00912920"/>
    <w:rsid w:val="00913943"/>
    <w:rsid w:val="00913CA9"/>
    <w:rsid w:val="00913FEF"/>
    <w:rsid w:val="00915293"/>
    <w:rsid w:val="00917C61"/>
    <w:rsid w:val="00921399"/>
    <w:rsid w:val="00921782"/>
    <w:rsid w:val="009221AA"/>
    <w:rsid w:val="0092228C"/>
    <w:rsid w:val="009237BA"/>
    <w:rsid w:val="009239AA"/>
    <w:rsid w:val="00930D39"/>
    <w:rsid w:val="00931069"/>
    <w:rsid w:val="0093213A"/>
    <w:rsid w:val="00932F8D"/>
    <w:rsid w:val="00933738"/>
    <w:rsid w:val="00933937"/>
    <w:rsid w:val="00933B84"/>
    <w:rsid w:val="00934064"/>
    <w:rsid w:val="009342BA"/>
    <w:rsid w:val="009355CB"/>
    <w:rsid w:val="009473B2"/>
    <w:rsid w:val="009479C6"/>
    <w:rsid w:val="0095385F"/>
    <w:rsid w:val="00953E2E"/>
    <w:rsid w:val="00954BDC"/>
    <w:rsid w:val="0095742B"/>
    <w:rsid w:val="0095767A"/>
    <w:rsid w:val="0096061A"/>
    <w:rsid w:val="00961225"/>
    <w:rsid w:val="009629A1"/>
    <w:rsid w:val="009655D8"/>
    <w:rsid w:val="009704B6"/>
    <w:rsid w:val="00970AFD"/>
    <w:rsid w:val="00971B2F"/>
    <w:rsid w:val="00973411"/>
    <w:rsid w:val="00977418"/>
    <w:rsid w:val="00980323"/>
    <w:rsid w:val="00981373"/>
    <w:rsid w:val="009819FA"/>
    <w:rsid w:val="00983224"/>
    <w:rsid w:val="00983A29"/>
    <w:rsid w:val="00983FD8"/>
    <w:rsid w:val="009923CB"/>
    <w:rsid w:val="00994C70"/>
    <w:rsid w:val="009A2911"/>
    <w:rsid w:val="009A4917"/>
    <w:rsid w:val="009A53A0"/>
    <w:rsid w:val="009A70F6"/>
    <w:rsid w:val="009B18D0"/>
    <w:rsid w:val="009B20E5"/>
    <w:rsid w:val="009B3804"/>
    <w:rsid w:val="009B4F5D"/>
    <w:rsid w:val="009B57D1"/>
    <w:rsid w:val="009B7067"/>
    <w:rsid w:val="009B72A4"/>
    <w:rsid w:val="009B73A5"/>
    <w:rsid w:val="009B7766"/>
    <w:rsid w:val="009B79E4"/>
    <w:rsid w:val="009C25DF"/>
    <w:rsid w:val="009C4F18"/>
    <w:rsid w:val="009C57BF"/>
    <w:rsid w:val="009C7446"/>
    <w:rsid w:val="009D13DC"/>
    <w:rsid w:val="009D3312"/>
    <w:rsid w:val="009D6516"/>
    <w:rsid w:val="009E0276"/>
    <w:rsid w:val="009E298C"/>
    <w:rsid w:val="009E5600"/>
    <w:rsid w:val="009F0FFC"/>
    <w:rsid w:val="009F1A1A"/>
    <w:rsid w:val="009F2C4D"/>
    <w:rsid w:val="009F3A0E"/>
    <w:rsid w:val="009F7546"/>
    <w:rsid w:val="00A00A24"/>
    <w:rsid w:val="00A015C2"/>
    <w:rsid w:val="00A015EE"/>
    <w:rsid w:val="00A01729"/>
    <w:rsid w:val="00A01985"/>
    <w:rsid w:val="00A03AE3"/>
    <w:rsid w:val="00A05DA9"/>
    <w:rsid w:val="00A0678D"/>
    <w:rsid w:val="00A06A32"/>
    <w:rsid w:val="00A06E0B"/>
    <w:rsid w:val="00A07F3A"/>
    <w:rsid w:val="00A10955"/>
    <w:rsid w:val="00A11D22"/>
    <w:rsid w:val="00A12B77"/>
    <w:rsid w:val="00A20F41"/>
    <w:rsid w:val="00A21337"/>
    <w:rsid w:val="00A27649"/>
    <w:rsid w:val="00A3309F"/>
    <w:rsid w:val="00A369C4"/>
    <w:rsid w:val="00A411EB"/>
    <w:rsid w:val="00A42354"/>
    <w:rsid w:val="00A4237D"/>
    <w:rsid w:val="00A43E39"/>
    <w:rsid w:val="00A449B5"/>
    <w:rsid w:val="00A44CC0"/>
    <w:rsid w:val="00A47604"/>
    <w:rsid w:val="00A47EA8"/>
    <w:rsid w:val="00A5606A"/>
    <w:rsid w:val="00A61E01"/>
    <w:rsid w:val="00A63FD6"/>
    <w:rsid w:val="00A64D8B"/>
    <w:rsid w:val="00A73CAF"/>
    <w:rsid w:val="00A77BC3"/>
    <w:rsid w:val="00A77BDD"/>
    <w:rsid w:val="00A85932"/>
    <w:rsid w:val="00A872FE"/>
    <w:rsid w:val="00A94049"/>
    <w:rsid w:val="00A94EBE"/>
    <w:rsid w:val="00A95ECC"/>
    <w:rsid w:val="00AA0BD3"/>
    <w:rsid w:val="00AA421F"/>
    <w:rsid w:val="00AA5C6D"/>
    <w:rsid w:val="00AB1EEC"/>
    <w:rsid w:val="00AB331F"/>
    <w:rsid w:val="00AB36CC"/>
    <w:rsid w:val="00AB59DE"/>
    <w:rsid w:val="00AB6236"/>
    <w:rsid w:val="00AC07B3"/>
    <w:rsid w:val="00AC1091"/>
    <w:rsid w:val="00AC749A"/>
    <w:rsid w:val="00AD23D3"/>
    <w:rsid w:val="00AD2857"/>
    <w:rsid w:val="00AD3FE1"/>
    <w:rsid w:val="00AE309D"/>
    <w:rsid w:val="00AE3216"/>
    <w:rsid w:val="00AE342B"/>
    <w:rsid w:val="00AE433C"/>
    <w:rsid w:val="00AE7238"/>
    <w:rsid w:val="00AE7EFE"/>
    <w:rsid w:val="00AF0B0B"/>
    <w:rsid w:val="00AF1D59"/>
    <w:rsid w:val="00AF5A38"/>
    <w:rsid w:val="00AF5AC1"/>
    <w:rsid w:val="00AF646B"/>
    <w:rsid w:val="00B03C5B"/>
    <w:rsid w:val="00B03DDE"/>
    <w:rsid w:val="00B04B5A"/>
    <w:rsid w:val="00B05143"/>
    <w:rsid w:val="00B07136"/>
    <w:rsid w:val="00B12DBA"/>
    <w:rsid w:val="00B13774"/>
    <w:rsid w:val="00B14DC2"/>
    <w:rsid w:val="00B150D2"/>
    <w:rsid w:val="00B15FB6"/>
    <w:rsid w:val="00B209F9"/>
    <w:rsid w:val="00B21FE1"/>
    <w:rsid w:val="00B22751"/>
    <w:rsid w:val="00B27030"/>
    <w:rsid w:val="00B31961"/>
    <w:rsid w:val="00B31DFF"/>
    <w:rsid w:val="00B35C7A"/>
    <w:rsid w:val="00B36307"/>
    <w:rsid w:val="00B401E2"/>
    <w:rsid w:val="00B42838"/>
    <w:rsid w:val="00B47517"/>
    <w:rsid w:val="00B5022F"/>
    <w:rsid w:val="00B52B83"/>
    <w:rsid w:val="00B533F6"/>
    <w:rsid w:val="00B5671A"/>
    <w:rsid w:val="00B57A21"/>
    <w:rsid w:val="00B6042C"/>
    <w:rsid w:val="00B61396"/>
    <w:rsid w:val="00B61CEF"/>
    <w:rsid w:val="00B635BE"/>
    <w:rsid w:val="00B651BF"/>
    <w:rsid w:val="00B65BC9"/>
    <w:rsid w:val="00B70D85"/>
    <w:rsid w:val="00B716CB"/>
    <w:rsid w:val="00B71884"/>
    <w:rsid w:val="00B757FE"/>
    <w:rsid w:val="00B772D4"/>
    <w:rsid w:val="00B81FEF"/>
    <w:rsid w:val="00B85AFE"/>
    <w:rsid w:val="00B8668C"/>
    <w:rsid w:val="00B93367"/>
    <w:rsid w:val="00B944A3"/>
    <w:rsid w:val="00BA1AC8"/>
    <w:rsid w:val="00BA4DBD"/>
    <w:rsid w:val="00BA70F1"/>
    <w:rsid w:val="00BB04FC"/>
    <w:rsid w:val="00BB062E"/>
    <w:rsid w:val="00BB112E"/>
    <w:rsid w:val="00BB1E06"/>
    <w:rsid w:val="00BB3D51"/>
    <w:rsid w:val="00BB4E9C"/>
    <w:rsid w:val="00BB5DAF"/>
    <w:rsid w:val="00BB6722"/>
    <w:rsid w:val="00BB7CFB"/>
    <w:rsid w:val="00BC153C"/>
    <w:rsid w:val="00BC528E"/>
    <w:rsid w:val="00BC6F56"/>
    <w:rsid w:val="00BC7D85"/>
    <w:rsid w:val="00BD05B7"/>
    <w:rsid w:val="00BD24A4"/>
    <w:rsid w:val="00BD2F9C"/>
    <w:rsid w:val="00BD33C1"/>
    <w:rsid w:val="00BD6094"/>
    <w:rsid w:val="00BD650F"/>
    <w:rsid w:val="00BD67DA"/>
    <w:rsid w:val="00BD6884"/>
    <w:rsid w:val="00BD735C"/>
    <w:rsid w:val="00BD78E1"/>
    <w:rsid w:val="00BE0A64"/>
    <w:rsid w:val="00BE1E42"/>
    <w:rsid w:val="00BE2BDD"/>
    <w:rsid w:val="00BE545F"/>
    <w:rsid w:val="00BE5712"/>
    <w:rsid w:val="00BE705B"/>
    <w:rsid w:val="00BF279B"/>
    <w:rsid w:val="00C002A8"/>
    <w:rsid w:val="00C04B6D"/>
    <w:rsid w:val="00C11636"/>
    <w:rsid w:val="00C11C9B"/>
    <w:rsid w:val="00C12175"/>
    <w:rsid w:val="00C14EC7"/>
    <w:rsid w:val="00C156BA"/>
    <w:rsid w:val="00C16BC1"/>
    <w:rsid w:val="00C17FFB"/>
    <w:rsid w:val="00C21AA5"/>
    <w:rsid w:val="00C2212E"/>
    <w:rsid w:val="00C23BE6"/>
    <w:rsid w:val="00C245F2"/>
    <w:rsid w:val="00C248D9"/>
    <w:rsid w:val="00C25321"/>
    <w:rsid w:val="00C32182"/>
    <w:rsid w:val="00C35F37"/>
    <w:rsid w:val="00C36719"/>
    <w:rsid w:val="00C37F56"/>
    <w:rsid w:val="00C42503"/>
    <w:rsid w:val="00C4272F"/>
    <w:rsid w:val="00C42E82"/>
    <w:rsid w:val="00C536FC"/>
    <w:rsid w:val="00C55964"/>
    <w:rsid w:val="00C57693"/>
    <w:rsid w:val="00C62394"/>
    <w:rsid w:val="00C63D92"/>
    <w:rsid w:val="00C64964"/>
    <w:rsid w:val="00C64AEE"/>
    <w:rsid w:val="00C64B11"/>
    <w:rsid w:val="00C65544"/>
    <w:rsid w:val="00C65AB2"/>
    <w:rsid w:val="00C65E83"/>
    <w:rsid w:val="00C669C9"/>
    <w:rsid w:val="00C6782B"/>
    <w:rsid w:val="00C71ABB"/>
    <w:rsid w:val="00C74BD4"/>
    <w:rsid w:val="00C8051F"/>
    <w:rsid w:val="00C8482B"/>
    <w:rsid w:val="00C91AC7"/>
    <w:rsid w:val="00C94E05"/>
    <w:rsid w:val="00C95AB8"/>
    <w:rsid w:val="00C97FEA"/>
    <w:rsid w:val="00CA0176"/>
    <w:rsid w:val="00CA0D4C"/>
    <w:rsid w:val="00CA1518"/>
    <w:rsid w:val="00CA36B3"/>
    <w:rsid w:val="00CA659D"/>
    <w:rsid w:val="00CA6BAD"/>
    <w:rsid w:val="00CB0B4F"/>
    <w:rsid w:val="00CB16E6"/>
    <w:rsid w:val="00CB2816"/>
    <w:rsid w:val="00CB2A32"/>
    <w:rsid w:val="00CB2ADF"/>
    <w:rsid w:val="00CB7B65"/>
    <w:rsid w:val="00CC09A3"/>
    <w:rsid w:val="00CC0CD5"/>
    <w:rsid w:val="00CC15C4"/>
    <w:rsid w:val="00CC3483"/>
    <w:rsid w:val="00CC35A2"/>
    <w:rsid w:val="00CC49D9"/>
    <w:rsid w:val="00CC5EAA"/>
    <w:rsid w:val="00CC708B"/>
    <w:rsid w:val="00CC742C"/>
    <w:rsid w:val="00CD0A4D"/>
    <w:rsid w:val="00CD35F7"/>
    <w:rsid w:val="00CD5921"/>
    <w:rsid w:val="00CE1959"/>
    <w:rsid w:val="00CE2464"/>
    <w:rsid w:val="00CE4B34"/>
    <w:rsid w:val="00CE613A"/>
    <w:rsid w:val="00CF0E02"/>
    <w:rsid w:val="00CF25EF"/>
    <w:rsid w:val="00CF2B1B"/>
    <w:rsid w:val="00CF7518"/>
    <w:rsid w:val="00CF7825"/>
    <w:rsid w:val="00CF7D73"/>
    <w:rsid w:val="00D00DBE"/>
    <w:rsid w:val="00D02AA2"/>
    <w:rsid w:val="00D02F9E"/>
    <w:rsid w:val="00D03E55"/>
    <w:rsid w:val="00D045DD"/>
    <w:rsid w:val="00D06D23"/>
    <w:rsid w:val="00D10C0C"/>
    <w:rsid w:val="00D23EE0"/>
    <w:rsid w:val="00D2424A"/>
    <w:rsid w:val="00D307F1"/>
    <w:rsid w:val="00D319AB"/>
    <w:rsid w:val="00D325B1"/>
    <w:rsid w:val="00D33205"/>
    <w:rsid w:val="00D33D8F"/>
    <w:rsid w:val="00D34EFF"/>
    <w:rsid w:val="00D40737"/>
    <w:rsid w:val="00D40959"/>
    <w:rsid w:val="00D44865"/>
    <w:rsid w:val="00D44A2C"/>
    <w:rsid w:val="00D46084"/>
    <w:rsid w:val="00D529BB"/>
    <w:rsid w:val="00D52BE5"/>
    <w:rsid w:val="00D532F7"/>
    <w:rsid w:val="00D54A84"/>
    <w:rsid w:val="00D557E5"/>
    <w:rsid w:val="00D55E8A"/>
    <w:rsid w:val="00D567C7"/>
    <w:rsid w:val="00D61027"/>
    <w:rsid w:val="00D669E7"/>
    <w:rsid w:val="00D66A1D"/>
    <w:rsid w:val="00D67674"/>
    <w:rsid w:val="00D679F3"/>
    <w:rsid w:val="00D73C92"/>
    <w:rsid w:val="00D748E2"/>
    <w:rsid w:val="00D74AE2"/>
    <w:rsid w:val="00D74F3C"/>
    <w:rsid w:val="00D7604C"/>
    <w:rsid w:val="00D76FEA"/>
    <w:rsid w:val="00D80C21"/>
    <w:rsid w:val="00D82EE4"/>
    <w:rsid w:val="00D839F2"/>
    <w:rsid w:val="00D83BEE"/>
    <w:rsid w:val="00D845AC"/>
    <w:rsid w:val="00D861B9"/>
    <w:rsid w:val="00D878C3"/>
    <w:rsid w:val="00D87D8F"/>
    <w:rsid w:val="00D921E6"/>
    <w:rsid w:val="00D92866"/>
    <w:rsid w:val="00D94913"/>
    <w:rsid w:val="00D969D3"/>
    <w:rsid w:val="00D97EB4"/>
    <w:rsid w:val="00DA2977"/>
    <w:rsid w:val="00DA401F"/>
    <w:rsid w:val="00DB0164"/>
    <w:rsid w:val="00DB5385"/>
    <w:rsid w:val="00DB7366"/>
    <w:rsid w:val="00DB75DC"/>
    <w:rsid w:val="00DC14B3"/>
    <w:rsid w:val="00DC2622"/>
    <w:rsid w:val="00DC4685"/>
    <w:rsid w:val="00DC490F"/>
    <w:rsid w:val="00DC5C33"/>
    <w:rsid w:val="00DC60E2"/>
    <w:rsid w:val="00DD3051"/>
    <w:rsid w:val="00DD5E7D"/>
    <w:rsid w:val="00DD5EAD"/>
    <w:rsid w:val="00DD635E"/>
    <w:rsid w:val="00DD6D58"/>
    <w:rsid w:val="00DE0E24"/>
    <w:rsid w:val="00DE0E99"/>
    <w:rsid w:val="00DE5FEA"/>
    <w:rsid w:val="00DE7206"/>
    <w:rsid w:val="00DE75DD"/>
    <w:rsid w:val="00DE785A"/>
    <w:rsid w:val="00DF10CF"/>
    <w:rsid w:val="00DF1604"/>
    <w:rsid w:val="00DF261B"/>
    <w:rsid w:val="00DF26BE"/>
    <w:rsid w:val="00DF26D3"/>
    <w:rsid w:val="00DF27F4"/>
    <w:rsid w:val="00DF29DA"/>
    <w:rsid w:val="00DF30B6"/>
    <w:rsid w:val="00DF5863"/>
    <w:rsid w:val="00DF64FB"/>
    <w:rsid w:val="00E00EFD"/>
    <w:rsid w:val="00E02A9C"/>
    <w:rsid w:val="00E02D45"/>
    <w:rsid w:val="00E03759"/>
    <w:rsid w:val="00E0590B"/>
    <w:rsid w:val="00E12C60"/>
    <w:rsid w:val="00E1428C"/>
    <w:rsid w:val="00E15F16"/>
    <w:rsid w:val="00E175F9"/>
    <w:rsid w:val="00E20123"/>
    <w:rsid w:val="00E2026A"/>
    <w:rsid w:val="00E20CD3"/>
    <w:rsid w:val="00E22663"/>
    <w:rsid w:val="00E24D73"/>
    <w:rsid w:val="00E26CD3"/>
    <w:rsid w:val="00E27189"/>
    <w:rsid w:val="00E3027F"/>
    <w:rsid w:val="00E3097C"/>
    <w:rsid w:val="00E3365A"/>
    <w:rsid w:val="00E34881"/>
    <w:rsid w:val="00E36D0F"/>
    <w:rsid w:val="00E36F0C"/>
    <w:rsid w:val="00E36FC7"/>
    <w:rsid w:val="00E40591"/>
    <w:rsid w:val="00E418E9"/>
    <w:rsid w:val="00E44BFD"/>
    <w:rsid w:val="00E469C9"/>
    <w:rsid w:val="00E47F8B"/>
    <w:rsid w:val="00E520FC"/>
    <w:rsid w:val="00E53D00"/>
    <w:rsid w:val="00E5427E"/>
    <w:rsid w:val="00E56C88"/>
    <w:rsid w:val="00E57647"/>
    <w:rsid w:val="00E5789A"/>
    <w:rsid w:val="00E6115A"/>
    <w:rsid w:val="00E63588"/>
    <w:rsid w:val="00E67508"/>
    <w:rsid w:val="00E71167"/>
    <w:rsid w:val="00E7303F"/>
    <w:rsid w:val="00E732CD"/>
    <w:rsid w:val="00E759C2"/>
    <w:rsid w:val="00E76EBC"/>
    <w:rsid w:val="00E77B29"/>
    <w:rsid w:val="00E81A6B"/>
    <w:rsid w:val="00E81F4C"/>
    <w:rsid w:val="00E83935"/>
    <w:rsid w:val="00E84F34"/>
    <w:rsid w:val="00E864BF"/>
    <w:rsid w:val="00E871BB"/>
    <w:rsid w:val="00E8748D"/>
    <w:rsid w:val="00E904E2"/>
    <w:rsid w:val="00E93FF0"/>
    <w:rsid w:val="00E9498F"/>
    <w:rsid w:val="00E964A8"/>
    <w:rsid w:val="00E97E92"/>
    <w:rsid w:val="00EA0320"/>
    <w:rsid w:val="00EA0499"/>
    <w:rsid w:val="00EA06B7"/>
    <w:rsid w:val="00EA40C8"/>
    <w:rsid w:val="00EA4AF3"/>
    <w:rsid w:val="00EA63A9"/>
    <w:rsid w:val="00EA6465"/>
    <w:rsid w:val="00EA6D29"/>
    <w:rsid w:val="00EB1435"/>
    <w:rsid w:val="00EB39CE"/>
    <w:rsid w:val="00EB58F6"/>
    <w:rsid w:val="00EB592B"/>
    <w:rsid w:val="00EB5AC4"/>
    <w:rsid w:val="00EB6644"/>
    <w:rsid w:val="00EB73D6"/>
    <w:rsid w:val="00EC552F"/>
    <w:rsid w:val="00ED20A9"/>
    <w:rsid w:val="00ED6262"/>
    <w:rsid w:val="00ED6374"/>
    <w:rsid w:val="00EE3347"/>
    <w:rsid w:val="00EE412D"/>
    <w:rsid w:val="00EE4E8E"/>
    <w:rsid w:val="00EE54A5"/>
    <w:rsid w:val="00EE6A1E"/>
    <w:rsid w:val="00EF0051"/>
    <w:rsid w:val="00EF0C49"/>
    <w:rsid w:val="00EF22F6"/>
    <w:rsid w:val="00EF4308"/>
    <w:rsid w:val="00EF5335"/>
    <w:rsid w:val="00F006A9"/>
    <w:rsid w:val="00F00D1E"/>
    <w:rsid w:val="00F01777"/>
    <w:rsid w:val="00F03AA0"/>
    <w:rsid w:val="00F04E10"/>
    <w:rsid w:val="00F05184"/>
    <w:rsid w:val="00F06A73"/>
    <w:rsid w:val="00F115AC"/>
    <w:rsid w:val="00F13B49"/>
    <w:rsid w:val="00F143BA"/>
    <w:rsid w:val="00F1546A"/>
    <w:rsid w:val="00F16083"/>
    <w:rsid w:val="00F160CE"/>
    <w:rsid w:val="00F1641A"/>
    <w:rsid w:val="00F165AF"/>
    <w:rsid w:val="00F16F4D"/>
    <w:rsid w:val="00F21B50"/>
    <w:rsid w:val="00F21C22"/>
    <w:rsid w:val="00F21F14"/>
    <w:rsid w:val="00F226F0"/>
    <w:rsid w:val="00F235CB"/>
    <w:rsid w:val="00F253BD"/>
    <w:rsid w:val="00F26C62"/>
    <w:rsid w:val="00F2738B"/>
    <w:rsid w:val="00F30A5F"/>
    <w:rsid w:val="00F3100C"/>
    <w:rsid w:val="00F31613"/>
    <w:rsid w:val="00F31689"/>
    <w:rsid w:val="00F33D8D"/>
    <w:rsid w:val="00F34CA8"/>
    <w:rsid w:val="00F37B47"/>
    <w:rsid w:val="00F41E51"/>
    <w:rsid w:val="00F42718"/>
    <w:rsid w:val="00F42E5C"/>
    <w:rsid w:val="00F4442B"/>
    <w:rsid w:val="00F508AD"/>
    <w:rsid w:val="00F53A1D"/>
    <w:rsid w:val="00F54ED3"/>
    <w:rsid w:val="00F5530D"/>
    <w:rsid w:val="00F56932"/>
    <w:rsid w:val="00F57248"/>
    <w:rsid w:val="00F60ED1"/>
    <w:rsid w:val="00F62053"/>
    <w:rsid w:val="00F62570"/>
    <w:rsid w:val="00F62A35"/>
    <w:rsid w:val="00F649EC"/>
    <w:rsid w:val="00F65CD5"/>
    <w:rsid w:val="00F66662"/>
    <w:rsid w:val="00F718BE"/>
    <w:rsid w:val="00F71A97"/>
    <w:rsid w:val="00F71E63"/>
    <w:rsid w:val="00F726E3"/>
    <w:rsid w:val="00F74252"/>
    <w:rsid w:val="00F76149"/>
    <w:rsid w:val="00F80450"/>
    <w:rsid w:val="00F80F67"/>
    <w:rsid w:val="00F82652"/>
    <w:rsid w:val="00F83BDA"/>
    <w:rsid w:val="00F90E42"/>
    <w:rsid w:val="00F91468"/>
    <w:rsid w:val="00F922C7"/>
    <w:rsid w:val="00F938CB"/>
    <w:rsid w:val="00F963AC"/>
    <w:rsid w:val="00FA1002"/>
    <w:rsid w:val="00FA2583"/>
    <w:rsid w:val="00FA5377"/>
    <w:rsid w:val="00FA6B2B"/>
    <w:rsid w:val="00FB1C7D"/>
    <w:rsid w:val="00FB6BEB"/>
    <w:rsid w:val="00FC0106"/>
    <w:rsid w:val="00FC1DDB"/>
    <w:rsid w:val="00FC3BAE"/>
    <w:rsid w:val="00FC4146"/>
    <w:rsid w:val="00FC51F9"/>
    <w:rsid w:val="00FC5265"/>
    <w:rsid w:val="00FC6281"/>
    <w:rsid w:val="00FD37E4"/>
    <w:rsid w:val="00FD554C"/>
    <w:rsid w:val="00FD672A"/>
    <w:rsid w:val="00FD7496"/>
    <w:rsid w:val="00FE16FB"/>
    <w:rsid w:val="00FE2410"/>
    <w:rsid w:val="00FE3D85"/>
    <w:rsid w:val="00FE703C"/>
    <w:rsid w:val="00FE7D75"/>
    <w:rsid w:val="00FF0B55"/>
    <w:rsid w:val="00FF0E87"/>
    <w:rsid w:val="00FF0FD9"/>
    <w:rsid w:val="00FF1454"/>
    <w:rsid w:val="00FF28D8"/>
    <w:rsid w:val="00FF3A83"/>
    <w:rsid w:val="00FF3ADE"/>
    <w:rsid w:val="00FF3ED6"/>
    <w:rsid w:val="00FF4866"/>
    <w:rsid w:val="00FF5E3B"/>
    <w:rsid w:val="00FF6CE0"/>
    <w:rsid w:val="00FF6EAD"/>
    <w:rsid w:val="08C23945"/>
    <w:rsid w:val="0B6E14C3"/>
    <w:rsid w:val="21E92FA6"/>
    <w:rsid w:val="29F906E8"/>
    <w:rsid w:val="2ACEA950"/>
    <w:rsid w:val="3533FEDA"/>
    <w:rsid w:val="3C6C1EEF"/>
    <w:rsid w:val="3E245B62"/>
    <w:rsid w:val="48784344"/>
    <w:rsid w:val="5262ED89"/>
    <w:rsid w:val="53F17F6B"/>
    <w:rsid w:val="5423C8A1"/>
    <w:rsid w:val="6347C34F"/>
    <w:rsid w:val="68F891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5E04E"/>
  <w15:chartTrackingRefBased/>
  <w15:docId w15:val="{80FD96F7-F370-4AE2-8586-676677711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89A"/>
  </w:style>
  <w:style w:type="paragraph" w:styleId="Heading1">
    <w:name w:val="heading 1"/>
    <w:basedOn w:val="Normal"/>
    <w:next w:val="Normal"/>
    <w:link w:val="Heading1Char"/>
    <w:uiPriority w:val="9"/>
    <w:qFormat/>
    <w:rsid w:val="00DD6D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C51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6D5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FC51F9"/>
    <w:pPr>
      <w:ind w:left="720"/>
      <w:contextualSpacing/>
    </w:pPr>
  </w:style>
  <w:style w:type="character" w:customStyle="1" w:styleId="Heading2Char">
    <w:name w:val="Heading 2 Char"/>
    <w:basedOn w:val="DefaultParagraphFont"/>
    <w:link w:val="Heading2"/>
    <w:uiPriority w:val="9"/>
    <w:rsid w:val="00FC51F9"/>
    <w:rPr>
      <w:rFonts w:asciiTheme="majorHAnsi" w:eastAsiaTheme="majorEastAsia" w:hAnsiTheme="majorHAnsi" w:cstheme="majorBidi"/>
      <w:color w:val="2F5496" w:themeColor="accent1" w:themeShade="BF"/>
      <w:sz w:val="26"/>
      <w:szCs w:val="26"/>
    </w:rPr>
  </w:style>
  <w:style w:type="character" w:customStyle="1" w:styleId="unicode">
    <w:name w:val="unicode"/>
    <w:basedOn w:val="DefaultParagraphFont"/>
    <w:uiPriority w:val="99"/>
    <w:rsid w:val="00F13B49"/>
  </w:style>
  <w:style w:type="paragraph" w:styleId="Header">
    <w:name w:val="header"/>
    <w:basedOn w:val="Normal"/>
    <w:link w:val="HeaderChar"/>
    <w:uiPriority w:val="99"/>
    <w:unhideWhenUsed/>
    <w:rsid w:val="001F3A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3AC7"/>
  </w:style>
  <w:style w:type="paragraph" w:styleId="Footer">
    <w:name w:val="footer"/>
    <w:basedOn w:val="Normal"/>
    <w:link w:val="FooterChar"/>
    <w:uiPriority w:val="99"/>
    <w:unhideWhenUsed/>
    <w:rsid w:val="001F3A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3AC7"/>
  </w:style>
  <w:style w:type="paragraph" w:styleId="Revision">
    <w:name w:val="Revision"/>
    <w:hidden/>
    <w:uiPriority w:val="99"/>
    <w:semiHidden/>
    <w:rsid w:val="001F3AC7"/>
    <w:pPr>
      <w:spacing w:after="0" w:line="240" w:lineRule="auto"/>
    </w:pPr>
  </w:style>
  <w:style w:type="character" w:styleId="CommentReference">
    <w:name w:val="annotation reference"/>
    <w:basedOn w:val="DefaultParagraphFont"/>
    <w:uiPriority w:val="99"/>
    <w:semiHidden/>
    <w:unhideWhenUsed/>
    <w:rsid w:val="001F3AC7"/>
    <w:rPr>
      <w:sz w:val="16"/>
      <w:szCs w:val="16"/>
    </w:rPr>
  </w:style>
  <w:style w:type="paragraph" w:styleId="CommentText">
    <w:name w:val="annotation text"/>
    <w:basedOn w:val="Normal"/>
    <w:link w:val="CommentTextChar"/>
    <w:uiPriority w:val="99"/>
    <w:unhideWhenUsed/>
    <w:rsid w:val="001F3AC7"/>
    <w:pPr>
      <w:spacing w:line="240" w:lineRule="auto"/>
    </w:pPr>
    <w:rPr>
      <w:sz w:val="20"/>
      <w:szCs w:val="20"/>
    </w:rPr>
  </w:style>
  <w:style w:type="character" w:customStyle="1" w:styleId="CommentTextChar">
    <w:name w:val="Comment Text Char"/>
    <w:basedOn w:val="DefaultParagraphFont"/>
    <w:link w:val="CommentText"/>
    <w:uiPriority w:val="99"/>
    <w:rsid w:val="001F3AC7"/>
    <w:rPr>
      <w:sz w:val="20"/>
      <w:szCs w:val="20"/>
    </w:rPr>
  </w:style>
  <w:style w:type="paragraph" w:styleId="CommentSubject">
    <w:name w:val="annotation subject"/>
    <w:basedOn w:val="CommentText"/>
    <w:next w:val="CommentText"/>
    <w:link w:val="CommentSubjectChar"/>
    <w:uiPriority w:val="99"/>
    <w:semiHidden/>
    <w:unhideWhenUsed/>
    <w:rsid w:val="001F3AC7"/>
    <w:rPr>
      <w:b/>
      <w:bCs/>
    </w:rPr>
  </w:style>
  <w:style w:type="character" w:customStyle="1" w:styleId="CommentSubjectChar">
    <w:name w:val="Comment Subject Char"/>
    <w:basedOn w:val="CommentTextChar"/>
    <w:link w:val="CommentSubject"/>
    <w:uiPriority w:val="99"/>
    <w:semiHidden/>
    <w:rsid w:val="001F3AC7"/>
    <w:rPr>
      <w:b/>
      <w:bCs/>
      <w:sz w:val="20"/>
      <w:szCs w:val="20"/>
    </w:rPr>
  </w:style>
  <w:style w:type="character" w:styleId="UnresolvedMention">
    <w:name w:val="Unresolved Mention"/>
    <w:basedOn w:val="DefaultParagraphFont"/>
    <w:uiPriority w:val="99"/>
    <w:unhideWhenUsed/>
    <w:rsid w:val="00E36D0F"/>
    <w:rPr>
      <w:color w:val="605E5C"/>
      <w:shd w:val="clear" w:color="auto" w:fill="E1DFDD"/>
    </w:rPr>
  </w:style>
  <w:style w:type="character" w:styleId="Mention">
    <w:name w:val="Mention"/>
    <w:basedOn w:val="DefaultParagraphFont"/>
    <w:uiPriority w:val="99"/>
    <w:unhideWhenUsed/>
    <w:rsid w:val="00E36D0F"/>
    <w:rPr>
      <w:color w:val="2B579A"/>
      <w:shd w:val="clear" w:color="auto" w:fill="E1DFDD"/>
    </w:rPr>
  </w:style>
  <w:style w:type="character" w:styleId="Hyperlink">
    <w:name w:val="Hyperlink"/>
    <w:basedOn w:val="DefaultParagraphFont"/>
    <w:uiPriority w:val="99"/>
    <w:unhideWhenUsed/>
    <w:rsid w:val="000460CB"/>
    <w:rPr>
      <w:color w:val="0563C1" w:themeColor="hyperlink"/>
      <w:u w:val="single"/>
    </w:rPr>
  </w:style>
  <w:style w:type="character" w:styleId="IntenseReference">
    <w:name w:val="Intense Reference"/>
    <w:basedOn w:val="DefaultParagraphFont"/>
    <w:uiPriority w:val="32"/>
    <w:qFormat/>
    <w:rsid w:val="00981373"/>
    <w:rPr>
      <w:b/>
      <w:bCs/>
      <w:smallCaps/>
      <w:color w:val="4472C4" w:themeColor="accent1"/>
      <w:spacing w:val="5"/>
    </w:rPr>
  </w:style>
  <w:style w:type="character" w:customStyle="1" w:styleId="ui-provider">
    <w:name w:val="ui-provider"/>
    <w:basedOn w:val="DefaultParagraphFont"/>
    <w:rsid w:val="007365DD"/>
  </w:style>
  <w:style w:type="character" w:styleId="FollowedHyperlink">
    <w:name w:val="FollowedHyperlink"/>
    <w:basedOn w:val="DefaultParagraphFont"/>
    <w:uiPriority w:val="99"/>
    <w:semiHidden/>
    <w:unhideWhenUsed/>
    <w:rsid w:val="00E81F4C"/>
    <w:rPr>
      <w:color w:val="954F72" w:themeColor="followedHyperlink"/>
      <w:u w:val="single"/>
    </w:rPr>
  </w:style>
  <w:style w:type="character" w:styleId="Strong">
    <w:name w:val="Strong"/>
    <w:basedOn w:val="DefaultParagraphFont"/>
    <w:uiPriority w:val="22"/>
    <w:qFormat/>
    <w:rsid w:val="00010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rive.google.com/drive/folders/1WRvUpExo8Xb4PzP01ywPmvE2L8o4Z_6A?usp=drive_link"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rive.google.com/file/d/1op5ISW9w1yIimu0KVd7nhYL11AmChVfv/view?usp=drive_link" TargetMode="External" /><Relationship Id="rId8" Type="http://schemas.openxmlformats.org/officeDocument/2006/relationships/hyperlink" Target="https://drive.google.com/file/d/1h0y30pQ3eLv1pnIxWByogOKdC6-0psV9/view?usp=drive_link" TargetMode="External" /><Relationship Id="rId9" Type="http://schemas.openxmlformats.org/officeDocument/2006/relationships/hyperlink" Target="https://drive.google.com/file/d/1BQD-P10ReECrdzelMBTSBXaYsu2i5jhX/view?usp=drive_lin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3b576f7-5b39-498f-becb-454e6932993b" xsi:nil="true"/>
    <lcf76f155ced4ddcb4097134ff3c332f xmlns="1033b398-377d-4bff-9a60-7e02f55e9061">
      <Terms xmlns="http://schemas.microsoft.com/office/infopath/2007/PartnerControls"/>
    </lcf76f155ced4ddcb4097134ff3c332f>
    <SharedWithUsers xmlns="83b576f7-5b39-498f-becb-454e6932993b">
      <UserInfo>
        <DisplayName>NCCDPHP PRC Evaluation Team Members</DisplayName>
        <AccountId>7</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AD5B76CBABDE4790DB46BCCDEDDE76" ma:contentTypeVersion="14" ma:contentTypeDescription="Create a new document." ma:contentTypeScope="" ma:versionID="e335902d2bc8cdd178463ccee3756d1e">
  <xsd:schema xmlns:xsd="http://www.w3.org/2001/XMLSchema" xmlns:xs="http://www.w3.org/2001/XMLSchema" xmlns:p="http://schemas.microsoft.com/office/2006/metadata/properties" xmlns:ns2="1033b398-377d-4bff-9a60-7e02f55e9061" xmlns:ns3="83b576f7-5b39-498f-becb-454e6932993b" targetNamespace="http://schemas.microsoft.com/office/2006/metadata/properties" ma:root="true" ma:fieldsID="ab755a2971bf0620830195bbbf866719" ns2:_="" ns3:_="">
    <xsd:import namespace="1033b398-377d-4bff-9a60-7e02f55e9061"/>
    <xsd:import namespace="83b576f7-5b39-498f-becb-454e693299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3b398-377d-4bff-9a60-7e02f55e9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b576f7-5b39-498f-becb-454e6932993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57e6c77-0a7b-446d-817c-a88d77e89524}" ma:internalName="TaxCatchAll" ma:showField="CatchAllData" ma:web="83b576f7-5b39-498f-becb-454e6932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6DD98-F578-40CE-B53B-F96F93612FBF}">
  <ds:schemaRefs>
    <ds:schemaRef ds:uri="http://schemas.microsoft.com/office/2006/metadata/properties"/>
    <ds:schemaRef ds:uri="http://schemas.microsoft.com/office/infopath/2007/PartnerControls"/>
    <ds:schemaRef ds:uri="83b576f7-5b39-498f-becb-454e6932993b"/>
    <ds:schemaRef ds:uri="1033b398-377d-4bff-9a60-7e02f55e9061"/>
  </ds:schemaRefs>
</ds:datastoreItem>
</file>

<file path=customXml/itemProps2.xml><?xml version="1.0" encoding="utf-8"?>
<ds:datastoreItem xmlns:ds="http://schemas.openxmlformats.org/officeDocument/2006/customXml" ds:itemID="{37F60F04-D53F-4B40-8BFB-B25F4B82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3b398-377d-4bff-9a60-7e02f55e9061"/>
    <ds:schemaRef ds:uri="83b576f7-5b39-498f-becb-454e6932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74C6CE-F0EF-415A-9173-AA58EDEF65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13</Pages>
  <Words>2958</Words>
  <Characters>16862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Jeffers</dc:creator>
  <cp:lastModifiedBy>Jeffers, Alyssa (CDC/DDNID/NCCDPHP/DPH)</cp:lastModifiedBy>
  <cp:revision>37</cp:revision>
  <dcterms:created xsi:type="dcterms:W3CDTF">2023-07-17T20:30:00Z</dcterms:created>
  <dcterms:modified xsi:type="dcterms:W3CDTF">2023-07-19T16:24:00Z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0x0101009BAD5B76CBABDE4790DB46BCCDEDDE76</vt:lpwstr>
  </property>
  <property fmtid="{D5CDD505-2E9C-101B-9397-08002B2CF9AE}" pid="3" name="MediaServiceImageTags">
    <vt:lpwstr/>
  </property>
  <property fmtid="{D5CDD505-2E9C-101B-9397-08002B2CF9AE}" pid="4" name="MSIP_Label_7b94a7b8-f06c-4dfe-bdcc-9b548fd58c31_ActionId">
    <vt:lpwstr>b7bf3ee2-fff5-42e6-aa8f-8615c9467664</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2023-04-06T16:00:12Z</vt:lpwstr>
  </property>
  <property fmtid="{D5CDD505-2E9C-101B-9397-08002B2CF9AE}" pid="10" name="MSIP_Label_7b94a7b8-f06c-4dfe-bdcc-9b548fd58c31_SiteId">
    <vt:lpwstr>9ce70869-60db-44fd-abe8-d2767077fc8f</vt:lpwstr>
  </property>
</Properties>
</file>