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291" w:rsidP="00D85291" w14:paraId="3A42A45F" w14:textId="77B883D0">
      <w:pPr>
        <w:rPr>
          <w:rFonts w:asciiTheme="majorHAnsi" w:hAnsiTheme="majorHAnsi" w:cstheme="majorHAnsi"/>
          <w:sz w:val="24"/>
          <w:szCs w:val="24"/>
        </w:rPr>
      </w:pPr>
      <w:r w:rsidRPr="00D85291">
        <w:rPr>
          <w:rFonts w:asciiTheme="majorHAnsi" w:hAnsiTheme="majorHAnsi" w:cstheme="majorHAnsi"/>
          <w:sz w:val="24"/>
          <w:szCs w:val="24"/>
        </w:rPr>
        <w:t>Non-Substantive</w:t>
      </w:r>
      <w:r w:rsidR="00F056BD">
        <w:rPr>
          <w:rFonts w:asciiTheme="majorHAnsi" w:hAnsiTheme="majorHAnsi" w:cstheme="majorHAnsi"/>
          <w:sz w:val="24"/>
          <w:szCs w:val="24"/>
        </w:rPr>
        <w:t xml:space="preserve"> Survey</w:t>
      </w:r>
      <w:r w:rsidRPr="00D85291">
        <w:rPr>
          <w:rFonts w:asciiTheme="majorHAnsi" w:hAnsiTheme="majorHAnsi" w:cstheme="majorHAnsi"/>
          <w:sz w:val="24"/>
          <w:szCs w:val="24"/>
        </w:rPr>
        <w:t xml:space="preserve"> Change</w:t>
      </w:r>
      <w:r w:rsidR="00F056BD">
        <w:rPr>
          <w:rFonts w:asciiTheme="majorHAnsi" w:hAnsiTheme="majorHAnsi" w:cstheme="majorHAnsi"/>
          <w:sz w:val="24"/>
          <w:szCs w:val="24"/>
        </w:rPr>
        <w:t>s</w:t>
      </w:r>
      <w:r w:rsidR="007C01F3">
        <w:rPr>
          <w:rFonts w:asciiTheme="majorHAnsi" w:hAnsiTheme="majorHAnsi" w:cstheme="majorHAnsi"/>
          <w:sz w:val="24"/>
          <w:szCs w:val="24"/>
        </w:rPr>
        <w:t xml:space="preserve"> </w:t>
      </w:r>
      <w:r w:rsidRPr="00D85291">
        <w:rPr>
          <w:rFonts w:asciiTheme="majorHAnsi" w:hAnsiTheme="majorHAnsi" w:cstheme="majorHAnsi"/>
          <w:sz w:val="24"/>
          <w:szCs w:val="24"/>
        </w:rPr>
        <w:t>– OMB Control #0920-1050</w:t>
      </w:r>
    </w:p>
    <w:p w:rsidR="00D85291" w:rsidRPr="00D85291" w:rsidP="00D85291" w14:paraId="29A8B3F1" w14:textId="77777777">
      <w:pPr>
        <w:rPr>
          <w:rFonts w:cstheme="minorHAnsi"/>
          <w:b/>
          <w:bCs/>
        </w:rPr>
      </w:pPr>
      <w:r w:rsidRPr="00D85291">
        <w:rPr>
          <w:rFonts w:cstheme="minorHAnsi"/>
          <w:b/>
          <w:bCs/>
        </w:rPr>
        <w:t>Form: Prevention Research Centers (PRC) Program Technical Assistance Feedback Survey</w:t>
      </w:r>
    </w:p>
    <w:tbl>
      <w:tblPr>
        <w:tblStyle w:val="TableGrid"/>
        <w:tblW w:w="12706" w:type="dxa"/>
        <w:tblLook w:val="04A0"/>
      </w:tblPr>
      <w:tblGrid>
        <w:gridCol w:w="805"/>
        <w:gridCol w:w="3420"/>
        <w:gridCol w:w="3441"/>
        <w:gridCol w:w="2520"/>
        <w:gridCol w:w="2520"/>
      </w:tblGrid>
      <w:tr w14:paraId="702E62F1" w14:textId="77777777" w:rsidTr="0050205E">
        <w:tblPrEx>
          <w:tblW w:w="12706" w:type="dxa"/>
          <w:tblLook w:val="04A0"/>
        </w:tblPrEx>
        <w:trPr>
          <w:tblHeader/>
        </w:trPr>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6E1C" w:rsidRPr="00D85291" w14:paraId="1D1DDD9D" w14:textId="5B282198">
            <w:pPr>
              <w:rPr>
                <w:rFonts w:cstheme="minorHAnsi"/>
                <w:b/>
                <w:bCs/>
              </w:rPr>
            </w:pPr>
            <w:r>
              <w:rPr>
                <w:rFonts w:cstheme="minorHAnsi"/>
                <w:b/>
                <w:bCs/>
              </w:rPr>
              <w:t>Item #</w:t>
            </w: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36E1C" w:rsidRPr="00D85291" w14:paraId="0F61B18C" w14:textId="1783248C">
            <w:pPr>
              <w:rPr>
                <w:rFonts w:cstheme="minorHAnsi"/>
                <w:b/>
                <w:bCs/>
              </w:rPr>
            </w:pPr>
            <w:r w:rsidRPr="00D85291">
              <w:rPr>
                <w:rFonts w:cstheme="minorHAnsi"/>
                <w:b/>
                <w:bCs/>
              </w:rPr>
              <w:t>Current Question/Item</w:t>
            </w:r>
          </w:p>
        </w:tc>
        <w:tc>
          <w:tcPr>
            <w:tcW w:w="3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36E1C" w:rsidRPr="00D85291" w14:paraId="31E4F950" w14:textId="77777777">
            <w:pPr>
              <w:rPr>
                <w:rFonts w:cstheme="minorHAnsi"/>
                <w:b/>
                <w:bCs/>
              </w:rPr>
            </w:pPr>
            <w:r w:rsidRPr="00D85291">
              <w:rPr>
                <w:rFonts w:cstheme="minorHAnsi"/>
                <w:b/>
                <w:bCs/>
              </w:rPr>
              <w:t>Requested Change</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36E1C" w:rsidRPr="00D85291" w14:paraId="383D4768" w14:textId="77777777">
            <w:pPr>
              <w:rPr>
                <w:rFonts w:cstheme="minorHAnsi"/>
                <w:b/>
                <w:bCs/>
              </w:rPr>
            </w:pPr>
            <w:r w:rsidRPr="00D85291">
              <w:rPr>
                <w:rFonts w:cstheme="minorHAnsi"/>
                <w:b/>
                <w:bCs/>
              </w:rPr>
              <w:t>Justification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36E1C" w:rsidRPr="00D85291" w14:paraId="21E9365A" w14:textId="77777777">
            <w:pPr>
              <w:rPr>
                <w:rFonts w:cstheme="minorHAnsi"/>
                <w:b/>
                <w:bCs/>
              </w:rPr>
            </w:pPr>
            <w:r w:rsidRPr="00D85291">
              <w:rPr>
                <w:rFonts w:cstheme="minorHAnsi"/>
                <w:b/>
                <w:bCs/>
              </w:rPr>
              <w:t>Effect on Burden/</w:t>
            </w:r>
          </w:p>
          <w:p w:rsidR="00936E1C" w:rsidRPr="00D85291" w14:paraId="0AD6DECF" w14:textId="77777777">
            <w:pPr>
              <w:rPr>
                <w:rFonts w:cstheme="minorHAnsi"/>
                <w:b/>
                <w:bCs/>
              </w:rPr>
            </w:pPr>
            <w:r w:rsidRPr="00D85291">
              <w:rPr>
                <w:rFonts w:cstheme="minorHAnsi"/>
                <w:b/>
                <w:bCs/>
              </w:rPr>
              <w:t>Respondents</w:t>
            </w:r>
          </w:p>
        </w:tc>
      </w:tr>
      <w:tr w14:paraId="479217E2"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5142CB39" w14:textId="2F050843">
            <w:pPr>
              <w:jc w:val="center"/>
              <w:rPr>
                <w:rFonts w:cstheme="minorHAnsi"/>
                <w:b/>
                <w:bCs/>
              </w:rPr>
            </w:pPr>
            <w:r>
              <w:rPr>
                <w:rFonts w:cstheme="minorHAnsi"/>
                <w:b/>
                <w:bCs/>
              </w:rPr>
              <w:t>1</w:t>
            </w:r>
          </w:p>
        </w:tc>
        <w:tc>
          <w:tcPr>
            <w:tcW w:w="3420" w:type="dxa"/>
            <w:tcBorders>
              <w:top w:val="single" w:sz="4" w:space="0" w:color="auto"/>
              <w:left w:val="single" w:sz="4" w:space="0" w:color="auto"/>
              <w:bottom w:val="single" w:sz="4" w:space="0" w:color="auto"/>
              <w:right w:val="single" w:sz="4" w:space="0" w:color="auto"/>
            </w:tcBorders>
          </w:tcPr>
          <w:p w:rsidR="00936E1C" w:rsidRPr="00D85291" w14:paraId="54C5B0EA" w14:textId="0CF94117">
            <w:pPr>
              <w:rPr>
                <w:rFonts w:cstheme="minorHAnsi"/>
              </w:rPr>
            </w:pPr>
            <w:r w:rsidRPr="00D85291">
              <w:rPr>
                <w:rFonts w:cstheme="minorHAnsi"/>
                <w:b/>
                <w:bCs/>
              </w:rPr>
              <w:t>Overall Survey:</w:t>
            </w:r>
          </w:p>
          <w:p w:rsidR="00936E1C" w:rsidRPr="00D85291" w14:paraId="3F20DD18" w14:textId="77777777">
            <w:pPr>
              <w:rPr>
                <w:rFonts w:cstheme="minorHAnsi"/>
              </w:rPr>
            </w:pPr>
          </w:p>
          <w:p w:rsidR="00936E1C" w:rsidRPr="00D85291" w14:paraId="6ACEC49F" w14:textId="18BDF977">
            <w:pPr>
              <w:rPr>
                <w:rFonts w:cstheme="minorHAnsi"/>
              </w:rPr>
            </w:pPr>
            <w:r w:rsidRPr="00D85291">
              <w:rPr>
                <w:rFonts w:cstheme="minorHAnsi"/>
              </w:rPr>
              <w:t>TA support</w:t>
            </w:r>
          </w:p>
        </w:tc>
        <w:tc>
          <w:tcPr>
            <w:tcW w:w="3441" w:type="dxa"/>
            <w:tcBorders>
              <w:top w:val="single" w:sz="4" w:space="0" w:color="auto"/>
              <w:left w:val="single" w:sz="4" w:space="0" w:color="auto"/>
              <w:bottom w:val="single" w:sz="4" w:space="0" w:color="auto"/>
              <w:right w:val="single" w:sz="4" w:space="0" w:color="auto"/>
            </w:tcBorders>
          </w:tcPr>
          <w:p w:rsidR="00936E1C" w:rsidRPr="00D85291" w:rsidP="00CC729F" w14:paraId="48974124" w14:textId="77777777">
            <w:pPr>
              <w:rPr>
                <w:rFonts w:cstheme="minorHAnsi"/>
              </w:rPr>
            </w:pPr>
            <w:r w:rsidRPr="00D85291">
              <w:rPr>
                <w:rFonts w:cstheme="minorHAnsi"/>
                <w:b/>
                <w:bCs/>
              </w:rPr>
              <w:t>Overall Survey:</w:t>
            </w:r>
          </w:p>
          <w:p w:rsidR="00936E1C" w14:paraId="71E76144" w14:textId="77777777">
            <w:pPr>
              <w:rPr>
                <w:rFonts w:cstheme="minorHAnsi"/>
              </w:rPr>
            </w:pPr>
          </w:p>
          <w:p w:rsidR="00936E1C" w:rsidRPr="00D85291" w:rsidP="00B84511" w14:paraId="323E2CFC" w14:textId="58C4FBD9">
            <w:pPr>
              <w:rPr>
                <w:rFonts w:cstheme="minorHAnsi"/>
              </w:rPr>
            </w:pPr>
            <w:r w:rsidRPr="00D85291">
              <w:rPr>
                <w:rFonts w:cstheme="minorHAnsi"/>
              </w:rPr>
              <w:t>TA</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16508C47" w14:textId="77777777">
            <w:pPr>
              <w:rPr>
                <w:rFonts w:cstheme="minorHAnsi"/>
              </w:rPr>
            </w:pPr>
            <w:r w:rsidRPr="00D85291">
              <w:rPr>
                <w:rFonts w:cstheme="minorHAnsi"/>
              </w:rPr>
              <w:t>Reduces redundancy.</w:t>
            </w:r>
          </w:p>
          <w:p w:rsidR="00936E1C" w:rsidRPr="00D85291" w14:paraId="2B223345" w14:textId="77777777">
            <w:pPr>
              <w:rPr>
                <w:rFonts w:cstheme="minorHAnsi"/>
              </w:rPr>
            </w:pPr>
          </w:p>
          <w:p w:rsidR="00936E1C" w:rsidRPr="00D85291" w14:paraId="5A15AFBD" w14:textId="77777777">
            <w:pPr>
              <w:rPr>
                <w:rFonts w:cstheme="minorHAnsi"/>
              </w:rPr>
            </w:pPr>
            <w:r w:rsidRPr="00D85291">
              <w:rPr>
                <w:rFonts w:cstheme="minorHAnsi"/>
              </w:rPr>
              <w:t>Improves readability.</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0D03BF0E" w14:textId="77777777">
            <w:pPr>
              <w:rPr>
                <w:rFonts w:cstheme="minorHAnsi"/>
              </w:rPr>
            </w:pPr>
            <w:r w:rsidRPr="00D85291">
              <w:rPr>
                <w:rFonts w:cstheme="minorHAnsi"/>
              </w:rPr>
              <w:t>No effect on burden.</w:t>
            </w:r>
          </w:p>
          <w:p w:rsidR="00936E1C" w:rsidRPr="00D85291" w14:paraId="63C523F2" w14:textId="77777777">
            <w:pPr>
              <w:rPr>
                <w:rFonts w:cstheme="minorHAnsi"/>
              </w:rPr>
            </w:pPr>
          </w:p>
          <w:p w:rsidR="00936E1C" w:rsidRPr="00D85291" w14:paraId="1D00ED08" w14:textId="77777777">
            <w:pPr>
              <w:rPr>
                <w:rFonts w:cstheme="minorHAnsi"/>
              </w:rPr>
            </w:pPr>
            <w:r w:rsidRPr="00D85291">
              <w:rPr>
                <w:rFonts w:cstheme="minorHAnsi"/>
              </w:rPr>
              <w:t>Improves respondent survey experience.</w:t>
            </w:r>
          </w:p>
        </w:tc>
      </w:tr>
      <w:tr w14:paraId="165ABF02"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77B74AEB" w14:textId="6F1AD10C">
            <w:pPr>
              <w:jc w:val="center"/>
              <w:rPr>
                <w:rFonts w:cstheme="minorHAnsi"/>
                <w:b/>
                <w:bCs/>
              </w:rPr>
            </w:pPr>
            <w:r>
              <w:rPr>
                <w:rFonts w:cstheme="minorHAnsi"/>
                <w:b/>
                <w:bCs/>
              </w:rPr>
              <w:t>2</w:t>
            </w:r>
          </w:p>
        </w:tc>
        <w:tc>
          <w:tcPr>
            <w:tcW w:w="3420" w:type="dxa"/>
            <w:tcBorders>
              <w:top w:val="single" w:sz="4" w:space="0" w:color="auto"/>
              <w:left w:val="single" w:sz="4" w:space="0" w:color="auto"/>
              <w:bottom w:val="single" w:sz="4" w:space="0" w:color="auto"/>
              <w:right w:val="single" w:sz="4" w:space="0" w:color="auto"/>
            </w:tcBorders>
            <w:hideMark/>
          </w:tcPr>
          <w:p w:rsidR="00936E1C" w:rsidRPr="00D85291" w14:paraId="4AAB19FC" w14:textId="17A38879">
            <w:pPr>
              <w:rPr>
                <w:rFonts w:cstheme="minorHAnsi"/>
                <w:b/>
                <w:bCs/>
              </w:rPr>
            </w:pPr>
            <w:r w:rsidRPr="00D85291">
              <w:rPr>
                <w:rFonts w:cstheme="minorHAnsi"/>
                <w:b/>
                <w:bCs/>
              </w:rPr>
              <w:t>Participants</w:t>
            </w:r>
            <w:r>
              <w:rPr>
                <w:rFonts w:cstheme="minorHAnsi"/>
                <w:b/>
                <w:bCs/>
              </w:rPr>
              <w:t>:</w:t>
            </w:r>
          </w:p>
        </w:tc>
        <w:tc>
          <w:tcPr>
            <w:tcW w:w="3441" w:type="dxa"/>
            <w:tcBorders>
              <w:top w:val="single" w:sz="4" w:space="0" w:color="auto"/>
              <w:left w:val="single" w:sz="4" w:space="0" w:color="auto"/>
              <w:bottom w:val="single" w:sz="4" w:space="0" w:color="auto"/>
              <w:right w:val="single" w:sz="4" w:space="0" w:color="auto"/>
            </w:tcBorders>
          </w:tcPr>
          <w:p w:rsidR="00936E1C" w:rsidRPr="00D85291" w14:paraId="2110AD11" w14:textId="656E6ED8">
            <w:pPr>
              <w:rPr>
                <w:rFonts w:cstheme="minorHAnsi"/>
              </w:rPr>
            </w:pPr>
            <w:r w:rsidRPr="00D85291">
              <w:rPr>
                <w:rFonts w:cstheme="minorHAnsi"/>
              </w:rPr>
              <w:t>Add the following instruction:</w:t>
            </w:r>
          </w:p>
          <w:p w:rsidR="00936E1C" w:rsidRPr="00D85291" w14:paraId="17CC3AD2" w14:textId="77777777">
            <w:pPr>
              <w:rPr>
                <w:rFonts w:cstheme="minorHAnsi"/>
              </w:rPr>
            </w:pPr>
          </w:p>
          <w:p w:rsidR="00936E1C" w:rsidRPr="00046839" w:rsidP="00046839" w14:paraId="484CD123" w14:textId="0670A939">
            <w:pPr>
              <w:rPr>
                <w:rFonts w:cstheme="minorHAnsi"/>
              </w:rPr>
            </w:pPr>
            <w:r w:rsidRPr="00C97A2C">
              <w:rPr>
                <w:rFonts w:cs="Arial"/>
              </w:rPr>
              <w:t>You may save and continue the survey at a later time by selecting 'Save and Return Later' at the bottom of the page. You may either bookmark the link or select the option to receive a link via email to continue the survey.</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46000B53" w14:textId="3E1502CC">
            <w:pPr>
              <w:rPr>
                <w:rFonts w:cstheme="minorHAnsi"/>
              </w:rPr>
            </w:pPr>
            <w:r>
              <w:rPr>
                <w:rFonts w:cstheme="minorHAnsi"/>
              </w:rPr>
              <w:t xml:space="preserve">Informs respondents of </w:t>
            </w:r>
            <w:r w:rsidRPr="00D85291">
              <w:rPr>
                <w:rFonts w:cstheme="minorHAnsi"/>
              </w:rPr>
              <w:t xml:space="preserve">the option to complete </w:t>
            </w:r>
            <w:r>
              <w:rPr>
                <w:rFonts w:cstheme="minorHAnsi"/>
              </w:rPr>
              <w:t xml:space="preserve">the </w:t>
            </w:r>
            <w:r w:rsidRPr="00D85291">
              <w:rPr>
                <w:rFonts w:cstheme="minorHAnsi"/>
              </w:rPr>
              <w:t>survey in more than one session if desired.</w:t>
            </w:r>
          </w:p>
          <w:p w:rsidR="00936E1C" w:rsidRPr="00D85291" w14:paraId="0ABF404E" w14:textId="77777777">
            <w:pPr>
              <w:rPr>
                <w:rFonts w:cstheme="minorHAnsi"/>
              </w:rPr>
            </w:pPr>
          </w:p>
          <w:p w:rsidR="00936E1C" w:rsidRPr="00D85291" w14:paraId="661298F2" w14:textId="77777777">
            <w:pPr>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936E1C" w:rsidRPr="00D85291" w14:paraId="728266FC" w14:textId="77777777">
            <w:pPr>
              <w:rPr>
                <w:rFonts w:cstheme="minorHAnsi"/>
              </w:rPr>
            </w:pPr>
            <w:r w:rsidRPr="00D85291">
              <w:rPr>
                <w:rFonts w:cstheme="minorHAnsi"/>
              </w:rPr>
              <w:t>No effect on burden.</w:t>
            </w:r>
          </w:p>
          <w:p w:rsidR="00936E1C" w:rsidRPr="00D85291" w14:paraId="0FB5C10B" w14:textId="77777777">
            <w:pPr>
              <w:rPr>
                <w:rFonts w:cstheme="minorHAnsi"/>
              </w:rPr>
            </w:pPr>
          </w:p>
          <w:p w:rsidR="00936E1C" w:rsidRPr="00D85291" w14:paraId="4ABB8143" w14:textId="77777777">
            <w:pPr>
              <w:rPr>
                <w:rFonts w:cstheme="minorHAnsi"/>
              </w:rPr>
            </w:pPr>
            <w:r w:rsidRPr="00D85291">
              <w:rPr>
                <w:rFonts w:cstheme="minorHAnsi"/>
              </w:rPr>
              <w:t>Improved respondent survey experience.</w:t>
            </w:r>
          </w:p>
        </w:tc>
      </w:tr>
      <w:tr w14:paraId="3D6F5717"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69A96184" w14:textId="72D2A9F9">
            <w:pPr>
              <w:jc w:val="center"/>
              <w:rPr>
                <w:rFonts w:cstheme="minorHAnsi"/>
                <w:b/>
                <w:bCs/>
              </w:rPr>
            </w:pPr>
            <w:r>
              <w:rPr>
                <w:rFonts w:cstheme="minorHAnsi"/>
                <w:b/>
                <w:bCs/>
              </w:rPr>
              <w:t>3</w:t>
            </w:r>
          </w:p>
        </w:tc>
        <w:tc>
          <w:tcPr>
            <w:tcW w:w="3420" w:type="dxa"/>
            <w:tcBorders>
              <w:top w:val="single" w:sz="4" w:space="0" w:color="auto"/>
              <w:left w:val="single" w:sz="4" w:space="0" w:color="auto"/>
              <w:bottom w:val="single" w:sz="4" w:space="0" w:color="auto"/>
              <w:right w:val="single" w:sz="4" w:space="0" w:color="auto"/>
            </w:tcBorders>
          </w:tcPr>
          <w:p w:rsidR="00936E1C" w:rsidRPr="00D85291" w14:paraId="325E7722" w14:textId="7CEB4B01">
            <w:pPr>
              <w:rPr>
                <w:rFonts w:cstheme="minorHAnsi"/>
              </w:rPr>
            </w:pPr>
            <w:r w:rsidRPr="00D85291">
              <w:rPr>
                <w:rFonts w:cstheme="minorHAnsi"/>
                <w:b/>
                <w:bCs/>
              </w:rPr>
              <w:t>Purpose:</w:t>
            </w:r>
          </w:p>
          <w:p w:rsidR="00936E1C" w:rsidRPr="00D85291" w14:paraId="6D0D3129" w14:textId="77777777">
            <w:pPr>
              <w:rPr>
                <w:rFonts w:cstheme="minorHAnsi"/>
              </w:rPr>
            </w:pPr>
          </w:p>
          <w:p w:rsidR="00936E1C" w:rsidRPr="00D85291" w14:paraId="30AD21A1" w14:textId="02377DAB">
            <w:pPr>
              <w:rPr>
                <w:rFonts w:cstheme="minorHAnsi"/>
              </w:rPr>
            </w:pPr>
            <w:r w:rsidRPr="00D85291">
              <w:rPr>
                <w:rFonts w:cstheme="minorHAnsi"/>
              </w:rPr>
              <w:t>The purpose of this survey is to collect PRC feedback on how the TA support and services provided by the CDC PRC Program can be improved, rather than understanding what we are currently doing well.</w:t>
            </w:r>
          </w:p>
        </w:tc>
        <w:tc>
          <w:tcPr>
            <w:tcW w:w="3441" w:type="dxa"/>
            <w:tcBorders>
              <w:top w:val="single" w:sz="4" w:space="0" w:color="auto"/>
              <w:left w:val="single" w:sz="4" w:space="0" w:color="auto"/>
              <w:bottom w:val="single" w:sz="4" w:space="0" w:color="auto"/>
              <w:right w:val="single" w:sz="4" w:space="0" w:color="auto"/>
            </w:tcBorders>
          </w:tcPr>
          <w:p w:rsidR="00936E1C" w14:paraId="2668548B" w14:textId="77777777">
            <w:pPr>
              <w:rPr>
                <w:rFonts w:cstheme="minorHAnsi"/>
              </w:rPr>
            </w:pPr>
          </w:p>
          <w:p w:rsidR="00936E1C" w14:paraId="4F8265A3" w14:textId="77777777">
            <w:pPr>
              <w:rPr>
                <w:rFonts w:cstheme="minorHAnsi"/>
              </w:rPr>
            </w:pPr>
          </w:p>
          <w:p w:rsidR="00936E1C" w:rsidRPr="00D85291" w14:paraId="7CEFE02C" w14:textId="58820E15">
            <w:pPr>
              <w:rPr>
                <w:rFonts w:cstheme="minorHAnsi"/>
              </w:rPr>
            </w:pPr>
            <w:r w:rsidRPr="00D85291">
              <w:rPr>
                <w:rFonts w:cstheme="minorHAnsi"/>
              </w:rPr>
              <w:t>The purpose of this survey is to collect PRC feedback on the TA and services provided by the CDC PRC Program that can be used for improvement purposes.</w:t>
            </w:r>
          </w:p>
          <w:p w:rsidR="00936E1C" w:rsidRPr="00D85291" w14:paraId="1977EB27" w14:textId="77777777">
            <w:pPr>
              <w:rPr>
                <w:rFonts w:cstheme="minorHAnsi"/>
              </w:rPr>
            </w:pPr>
          </w:p>
        </w:tc>
        <w:tc>
          <w:tcPr>
            <w:tcW w:w="2520" w:type="dxa"/>
            <w:tcBorders>
              <w:top w:val="single" w:sz="4" w:space="0" w:color="auto"/>
              <w:left w:val="single" w:sz="4" w:space="0" w:color="auto"/>
              <w:bottom w:val="single" w:sz="4" w:space="0" w:color="auto"/>
              <w:right w:val="single" w:sz="4" w:space="0" w:color="auto"/>
            </w:tcBorders>
            <w:hideMark/>
          </w:tcPr>
          <w:p w:rsidR="00936E1C" w:rsidRPr="00D85291" w14:paraId="2884F1B0" w14:textId="7F717ACD">
            <w:pPr>
              <w:rPr>
                <w:rFonts w:cstheme="minorHAnsi"/>
              </w:rPr>
            </w:pPr>
            <w:r w:rsidRPr="00D85291">
              <w:rPr>
                <w:rFonts w:cstheme="minorHAnsi"/>
              </w:rPr>
              <w:t xml:space="preserve">Simplifies purpose </w:t>
            </w:r>
            <w:r>
              <w:rPr>
                <w:rFonts w:cstheme="minorHAnsi"/>
              </w:rPr>
              <w:t>statement.</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0F38C176" w14:textId="77777777">
            <w:pPr>
              <w:rPr>
                <w:rFonts w:cstheme="minorHAnsi"/>
              </w:rPr>
            </w:pPr>
            <w:r w:rsidRPr="00D85291">
              <w:rPr>
                <w:rFonts w:cstheme="minorHAnsi"/>
              </w:rPr>
              <w:t>No effect on burden.</w:t>
            </w:r>
          </w:p>
          <w:p w:rsidR="00936E1C" w:rsidRPr="00D85291" w14:paraId="0F627B26" w14:textId="77777777">
            <w:pPr>
              <w:rPr>
                <w:rFonts w:cstheme="minorHAnsi"/>
              </w:rPr>
            </w:pPr>
          </w:p>
          <w:p w:rsidR="00936E1C" w:rsidRPr="00D85291" w14:paraId="501B2BE2" w14:textId="77777777">
            <w:pPr>
              <w:rPr>
                <w:rFonts w:cstheme="minorHAnsi"/>
              </w:rPr>
            </w:pPr>
          </w:p>
        </w:tc>
      </w:tr>
      <w:tr w14:paraId="603CBC04"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3B7C735B" w14:textId="16CFB5F6">
            <w:pPr>
              <w:jc w:val="center"/>
              <w:rPr>
                <w:rFonts w:cstheme="minorHAnsi"/>
                <w:b/>
                <w:bCs/>
              </w:rPr>
            </w:pPr>
            <w:r>
              <w:rPr>
                <w:rFonts w:cstheme="minorHAnsi"/>
                <w:b/>
                <w:bCs/>
              </w:rPr>
              <w:t>4</w:t>
            </w:r>
          </w:p>
        </w:tc>
        <w:tc>
          <w:tcPr>
            <w:tcW w:w="3420" w:type="dxa"/>
            <w:tcBorders>
              <w:top w:val="single" w:sz="4" w:space="0" w:color="auto"/>
              <w:left w:val="single" w:sz="4" w:space="0" w:color="auto"/>
              <w:bottom w:val="single" w:sz="4" w:space="0" w:color="auto"/>
              <w:right w:val="single" w:sz="4" w:space="0" w:color="auto"/>
            </w:tcBorders>
          </w:tcPr>
          <w:p w:rsidR="00936E1C" w:rsidRPr="00D85291" w14:paraId="736CECF6" w14:textId="7C85FE5F">
            <w:pPr>
              <w:rPr>
                <w:rFonts w:cstheme="minorHAnsi"/>
              </w:rPr>
            </w:pPr>
            <w:r w:rsidRPr="00D85291">
              <w:rPr>
                <w:rFonts w:cstheme="minorHAnsi"/>
                <w:b/>
                <w:bCs/>
              </w:rPr>
              <w:t>Purpose</w:t>
            </w:r>
            <w:r>
              <w:rPr>
                <w:rFonts w:cstheme="minorHAnsi"/>
                <w:b/>
                <w:bCs/>
              </w:rPr>
              <w:t>:</w:t>
            </w:r>
          </w:p>
          <w:p w:rsidR="00936E1C" w:rsidRPr="00D85291" w14:paraId="34CB90E1" w14:textId="77777777">
            <w:pPr>
              <w:rPr>
                <w:rFonts w:cstheme="minorHAnsi"/>
              </w:rPr>
            </w:pPr>
          </w:p>
          <w:p w:rsidR="00936E1C" w:rsidRPr="00D85291" w14:paraId="0081D6CB" w14:textId="77777777">
            <w:pPr>
              <w:rPr>
                <w:rFonts w:cstheme="minorHAnsi"/>
              </w:rPr>
            </w:pPr>
          </w:p>
        </w:tc>
        <w:tc>
          <w:tcPr>
            <w:tcW w:w="3441" w:type="dxa"/>
            <w:tcBorders>
              <w:top w:val="single" w:sz="4" w:space="0" w:color="auto"/>
              <w:left w:val="single" w:sz="4" w:space="0" w:color="auto"/>
              <w:bottom w:val="single" w:sz="4" w:space="0" w:color="auto"/>
              <w:right w:val="single" w:sz="4" w:space="0" w:color="auto"/>
            </w:tcBorders>
          </w:tcPr>
          <w:p w:rsidR="00936E1C" w:rsidRPr="00D85291" w14:paraId="1019CF10" w14:textId="040AC0C7">
            <w:pPr>
              <w:rPr>
                <w:rFonts w:cstheme="minorHAnsi"/>
              </w:rPr>
            </w:pPr>
            <w:r>
              <w:rPr>
                <w:rFonts w:cstheme="minorHAnsi"/>
              </w:rPr>
              <w:t xml:space="preserve">Move </w:t>
            </w:r>
            <w:r w:rsidRPr="00D85291">
              <w:rPr>
                <w:rFonts w:cstheme="minorHAnsi"/>
              </w:rPr>
              <w:t>the following</w:t>
            </w:r>
            <w:r>
              <w:rPr>
                <w:rFonts w:cstheme="minorHAnsi"/>
              </w:rPr>
              <w:t xml:space="preserve"> from Sections 1a-1c up to the Purpose section</w:t>
            </w:r>
            <w:r w:rsidRPr="00D85291">
              <w:rPr>
                <w:rFonts w:cstheme="minorHAnsi"/>
              </w:rPr>
              <w:t>:</w:t>
            </w:r>
          </w:p>
          <w:p w:rsidR="00936E1C" w:rsidRPr="00D85291" w14:paraId="49295DD3" w14:textId="77777777">
            <w:pPr>
              <w:rPr>
                <w:rFonts w:cstheme="minorHAnsi"/>
              </w:rPr>
            </w:pPr>
          </w:p>
          <w:p w:rsidR="00936E1C" w:rsidRPr="00D85291" w14:paraId="6FE01B80" w14:textId="7123DE91">
            <w:pPr>
              <w:rPr>
                <w:rFonts w:cstheme="minorHAnsi"/>
              </w:rPr>
            </w:pPr>
            <w:r w:rsidRPr="00D85291">
              <w:rPr>
                <w:rFonts w:cstheme="minorHAnsi"/>
              </w:rPr>
              <w:t>TA is provided through a variety of methods, such as monthly Project Officer (PO) calls, site visits, PERS office hours, and ad-hoc requests via phone or email.</w:t>
            </w:r>
          </w:p>
        </w:tc>
        <w:tc>
          <w:tcPr>
            <w:tcW w:w="2520" w:type="dxa"/>
            <w:tcBorders>
              <w:top w:val="single" w:sz="4" w:space="0" w:color="auto"/>
              <w:left w:val="single" w:sz="4" w:space="0" w:color="auto"/>
              <w:bottom w:val="single" w:sz="4" w:space="0" w:color="auto"/>
              <w:right w:val="single" w:sz="4" w:space="0" w:color="auto"/>
            </w:tcBorders>
            <w:hideMark/>
          </w:tcPr>
          <w:p w:rsidR="00936E1C" w:rsidRPr="00D85291" w14:paraId="038BE6C7" w14:textId="77777777">
            <w:pPr>
              <w:rPr>
                <w:rFonts w:cstheme="minorHAnsi"/>
              </w:rPr>
            </w:pPr>
            <w:r w:rsidRPr="00D85291">
              <w:rPr>
                <w:rFonts w:cstheme="minorHAnsi"/>
              </w:rPr>
              <w:t>Provides important background information up front vs. repeating in each survey section to improve overall readability.</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29211BB6" w14:textId="77777777">
            <w:pPr>
              <w:rPr>
                <w:rFonts w:cstheme="minorHAnsi"/>
              </w:rPr>
            </w:pPr>
            <w:r w:rsidRPr="00D85291">
              <w:rPr>
                <w:rFonts w:cstheme="minorHAnsi"/>
              </w:rPr>
              <w:t>No effect on burden.</w:t>
            </w:r>
          </w:p>
          <w:p w:rsidR="00936E1C" w:rsidRPr="00D85291" w14:paraId="7630F087" w14:textId="77777777">
            <w:pPr>
              <w:rPr>
                <w:rFonts w:cstheme="minorHAnsi"/>
              </w:rPr>
            </w:pPr>
          </w:p>
          <w:p w:rsidR="00936E1C" w:rsidRPr="00D85291" w14:paraId="4E885BF6" w14:textId="77777777">
            <w:pPr>
              <w:rPr>
                <w:rFonts w:cstheme="minorHAnsi"/>
              </w:rPr>
            </w:pPr>
            <w:r w:rsidRPr="00D85291">
              <w:rPr>
                <w:rFonts w:cstheme="minorHAnsi"/>
              </w:rPr>
              <w:t>Improves respondent survey experience.</w:t>
            </w:r>
          </w:p>
        </w:tc>
      </w:tr>
      <w:tr w14:paraId="1980779C"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5BBED0DC" w14:textId="273B7B00">
            <w:pPr>
              <w:jc w:val="center"/>
              <w:rPr>
                <w:rFonts w:cstheme="minorHAnsi"/>
                <w:b/>
                <w:bCs/>
              </w:rPr>
            </w:pPr>
            <w:r>
              <w:rPr>
                <w:rFonts w:cstheme="minorHAnsi"/>
                <w:b/>
                <w:bCs/>
              </w:rPr>
              <w:t>5</w:t>
            </w:r>
          </w:p>
        </w:tc>
        <w:tc>
          <w:tcPr>
            <w:tcW w:w="3420" w:type="dxa"/>
            <w:tcBorders>
              <w:top w:val="single" w:sz="4" w:space="0" w:color="auto"/>
              <w:left w:val="single" w:sz="4" w:space="0" w:color="auto"/>
              <w:bottom w:val="single" w:sz="4" w:space="0" w:color="auto"/>
              <w:right w:val="single" w:sz="4" w:space="0" w:color="auto"/>
            </w:tcBorders>
          </w:tcPr>
          <w:p w:rsidR="00936E1C" w:rsidRPr="00D85291" w14:paraId="0E144325" w14:textId="4F005B63">
            <w:pPr>
              <w:rPr>
                <w:rFonts w:cstheme="minorHAnsi"/>
              </w:rPr>
            </w:pPr>
            <w:r w:rsidRPr="00D85291">
              <w:rPr>
                <w:rFonts w:cstheme="minorHAnsi"/>
                <w:b/>
                <w:bCs/>
              </w:rPr>
              <w:t>Section 1a. Title:</w:t>
            </w:r>
            <w:r w:rsidRPr="00D85291">
              <w:rPr>
                <w:rFonts w:cstheme="minorHAnsi"/>
              </w:rPr>
              <w:t xml:space="preserve"> </w:t>
            </w:r>
          </w:p>
          <w:p w:rsidR="00936E1C" w:rsidRPr="00D85291" w14:paraId="3A60A32E" w14:textId="77777777">
            <w:pPr>
              <w:rPr>
                <w:rFonts w:cstheme="minorHAnsi"/>
              </w:rPr>
            </w:pPr>
          </w:p>
          <w:p w:rsidR="00936E1C" w:rsidRPr="00D85291" w14:paraId="2A5CF809" w14:textId="5E955BDF">
            <w:pPr>
              <w:rPr>
                <w:rFonts w:cstheme="minorHAnsi"/>
              </w:rPr>
            </w:pPr>
            <w:r w:rsidRPr="00D85291">
              <w:rPr>
                <w:rFonts w:cstheme="minorHAnsi"/>
              </w:rPr>
              <w:t>Monitoring &amp; Evaluation Team TA</w:t>
            </w:r>
          </w:p>
        </w:tc>
        <w:tc>
          <w:tcPr>
            <w:tcW w:w="3441" w:type="dxa"/>
            <w:tcBorders>
              <w:top w:val="single" w:sz="4" w:space="0" w:color="auto"/>
              <w:left w:val="single" w:sz="4" w:space="0" w:color="auto"/>
              <w:bottom w:val="single" w:sz="4" w:space="0" w:color="auto"/>
              <w:right w:val="single" w:sz="4" w:space="0" w:color="auto"/>
            </w:tcBorders>
            <w:hideMark/>
          </w:tcPr>
          <w:p w:rsidR="00936E1C" w14:paraId="5DC2CA68" w14:textId="77777777">
            <w:pPr>
              <w:rPr>
                <w:rFonts w:cstheme="minorHAnsi"/>
              </w:rPr>
            </w:pPr>
          </w:p>
          <w:p w:rsidR="00936E1C" w14:paraId="4F5ED9EF" w14:textId="77777777">
            <w:pPr>
              <w:rPr>
                <w:rFonts w:cstheme="minorHAnsi"/>
              </w:rPr>
            </w:pPr>
          </w:p>
          <w:p w:rsidR="00936E1C" w:rsidRPr="00D85291" w14:paraId="4BA43514" w14:textId="14DBCD47">
            <w:pPr>
              <w:rPr>
                <w:rFonts w:cstheme="minorHAnsi"/>
              </w:rPr>
            </w:pPr>
            <w:r w:rsidRPr="00D85291">
              <w:rPr>
                <w:rFonts w:cstheme="minorHAnsi"/>
              </w:rPr>
              <w:t>Evaluation Team TA</w:t>
            </w:r>
          </w:p>
        </w:tc>
        <w:tc>
          <w:tcPr>
            <w:tcW w:w="2520" w:type="dxa"/>
            <w:tcBorders>
              <w:top w:val="single" w:sz="4" w:space="0" w:color="auto"/>
              <w:left w:val="single" w:sz="4" w:space="0" w:color="auto"/>
              <w:bottom w:val="single" w:sz="4" w:space="0" w:color="auto"/>
              <w:right w:val="single" w:sz="4" w:space="0" w:color="auto"/>
            </w:tcBorders>
            <w:hideMark/>
          </w:tcPr>
          <w:p w:rsidR="00936E1C" w:rsidRPr="00D85291" w14:paraId="759528DD" w14:textId="67943D74">
            <w:pPr>
              <w:rPr>
                <w:rFonts w:cstheme="minorHAnsi"/>
              </w:rPr>
            </w:pPr>
            <w:r w:rsidRPr="00D85291">
              <w:rPr>
                <w:rFonts w:cstheme="minorHAnsi"/>
              </w:rPr>
              <w:t xml:space="preserve">Corrects section title </w:t>
            </w:r>
            <w:r>
              <w:rPr>
                <w:rFonts w:cstheme="minorHAnsi"/>
              </w:rPr>
              <w:t>team name</w:t>
            </w:r>
            <w:r w:rsidRPr="00D85291">
              <w:rPr>
                <w:rFonts w:cstheme="minorHAnsi"/>
              </w:rPr>
              <w:t>.</w:t>
            </w:r>
          </w:p>
        </w:tc>
        <w:tc>
          <w:tcPr>
            <w:tcW w:w="2520" w:type="dxa"/>
            <w:tcBorders>
              <w:top w:val="single" w:sz="4" w:space="0" w:color="auto"/>
              <w:left w:val="single" w:sz="4" w:space="0" w:color="auto"/>
              <w:bottom w:val="single" w:sz="4" w:space="0" w:color="auto"/>
              <w:right w:val="single" w:sz="4" w:space="0" w:color="auto"/>
            </w:tcBorders>
            <w:hideMark/>
          </w:tcPr>
          <w:p w:rsidR="00936E1C" w:rsidRPr="00D85291" w14:paraId="764D9600" w14:textId="77777777">
            <w:pPr>
              <w:rPr>
                <w:rFonts w:cstheme="minorHAnsi"/>
              </w:rPr>
            </w:pPr>
            <w:r w:rsidRPr="00D85291">
              <w:rPr>
                <w:rFonts w:cstheme="minorHAnsi"/>
              </w:rPr>
              <w:t>None.</w:t>
            </w:r>
          </w:p>
        </w:tc>
      </w:tr>
      <w:tr w14:paraId="40B3D4E4"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P="00936E1C" w14:paraId="13FDB6CF" w14:textId="2FEA7A9B">
            <w:pPr>
              <w:jc w:val="center"/>
              <w:rPr>
                <w:rFonts w:cstheme="minorHAnsi"/>
                <w:b/>
                <w:bCs/>
              </w:rPr>
            </w:pPr>
            <w:r>
              <w:rPr>
                <w:rFonts w:cstheme="minorHAnsi"/>
                <w:b/>
                <w:bCs/>
              </w:rPr>
              <w:t>6</w:t>
            </w:r>
          </w:p>
        </w:tc>
        <w:tc>
          <w:tcPr>
            <w:tcW w:w="3420" w:type="dxa"/>
            <w:tcBorders>
              <w:top w:val="single" w:sz="4" w:space="0" w:color="auto"/>
              <w:left w:val="single" w:sz="4" w:space="0" w:color="auto"/>
              <w:bottom w:val="single" w:sz="4" w:space="0" w:color="auto"/>
              <w:right w:val="single" w:sz="4" w:space="0" w:color="auto"/>
            </w:tcBorders>
          </w:tcPr>
          <w:p w:rsidR="00936E1C" w14:paraId="60E5216B" w14:textId="2C99667E">
            <w:pPr>
              <w:rPr>
                <w:rFonts w:cstheme="minorHAnsi"/>
                <w:bCs/>
              </w:rPr>
            </w:pPr>
            <w:r>
              <w:rPr>
                <w:rFonts w:cstheme="minorHAnsi"/>
                <w:b/>
                <w:bCs/>
              </w:rPr>
              <w:t>Section 1a</w:t>
            </w:r>
          </w:p>
          <w:p w:rsidR="00936E1C" w14:paraId="1C282743" w14:textId="77777777">
            <w:pPr>
              <w:rPr>
                <w:rFonts w:cstheme="minorHAnsi"/>
                <w:bCs/>
              </w:rPr>
            </w:pPr>
          </w:p>
          <w:p w:rsidR="00936E1C" w:rsidRPr="004C2BD7" w14:paraId="312297CA" w14:textId="22D0B14A">
            <w:r>
              <w:rPr>
                <w:rFonts w:cstheme="minorHAnsi"/>
                <w:bCs/>
              </w:rPr>
              <w:t xml:space="preserve">This </w:t>
            </w:r>
            <w:r>
              <w:t>This section of the survey is related to TA provided by the CDC PRC Program’s Evaluation Team [Garry Lowry, Nicole Kuiper, Monica Mendez Morello, Duane House, Yulia Chuvileva, Alyssa Jeffers; Contract Staff: Jennifer An, Kayla Calhoun, Ashley Hughes].</w:t>
            </w:r>
          </w:p>
        </w:tc>
        <w:tc>
          <w:tcPr>
            <w:tcW w:w="3441" w:type="dxa"/>
            <w:tcBorders>
              <w:top w:val="single" w:sz="4" w:space="0" w:color="auto"/>
              <w:left w:val="single" w:sz="4" w:space="0" w:color="auto"/>
              <w:bottom w:val="single" w:sz="4" w:space="0" w:color="auto"/>
              <w:right w:val="single" w:sz="4" w:space="0" w:color="auto"/>
            </w:tcBorders>
          </w:tcPr>
          <w:p w:rsidR="00936E1C" w14:paraId="57C67BCC" w14:textId="77777777">
            <w:pPr>
              <w:rPr>
                <w:rFonts w:cstheme="minorHAnsi"/>
              </w:rPr>
            </w:pPr>
          </w:p>
          <w:p w:rsidR="00936E1C" w14:paraId="25E03E0B" w14:textId="77777777">
            <w:pPr>
              <w:rPr>
                <w:rFonts w:cstheme="minorHAnsi"/>
              </w:rPr>
            </w:pPr>
          </w:p>
          <w:p w:rsidR="00936E1C" w:rsidRPr="00046839" w14:paraId="1725F98D" w14:textId="13CF60B7">
            <w:r>
              <w:t>This section of the survey is related to TA provided by the CDC PRC Program’s Evaluation Team during the current funding cycle [CDC Staff: Garry Lowry, Nicole Kuiper, Monica Mendez Morello, Duane House, Yulia Chuvileva, Alyssa Jeffers; Contract Staff: Jennifer An, Kayla Calhoun, Ashley Hughes].</w:t>
            </w:r>
          </w:p>
        </w:tc>
        <w:tc>
          <w:tcPr>
            <w:tcW w:w="2520" w:type="dxa"/>
            <w:tcBorders>
              <w:top w:val="single" w:sz="4" w:space="0" w:color="auto"/>
              <w:left w:val="single" w:sz="4" w:space="0" w:color="auto"/>
              <w:bottom w:val="single" w:sz="4" w:space="0" w:color="auto"/>
              <w:right w:val="single" w:sz="4" w:space="0" w:color="auto"/>
            </w:tcBorders>
          </w:tcPr>
          <w:p w:rsidR="00936E1C" w14:paraId="05B165C2" w14:textId="77777777">
            <w:pPr>
              <w:rPr>
                <w:rFonts w:cstheme="minorHAnsi"/>
              </w:rPr>
            </w:pPr>
            <w:r>
              <w:rPr>
                <w:rFonts w:cstheme="minorHAnsi"/>
              </w:rPr>
              <w:t>Clarifies that survey covers TA provided during the current cycle.</w:t>
            </w:r>
          </w:p>
          <w:p w:rsidR="00936E1C" w14:paraId="787AD48A" w14:textId="77777777">
            <w:pPr>
              <w:rPr>
                <w:rFonts w:cstheme="minorHAnsi"/>
              </w:rPr>
            </w:pPr>
          </w:p>
          <w:p w:rsidR="00936E1C" w14:paraId="26E34F8B" w14:textId="3D6F4FDC">
            <w:pPr>
              <w:rPr>
                <w:rFonts w:cstheme="minorHAnsi"/>
              </w:rPr>
            </w:pPr>
            <w:r>
              <w:rPr>
                <w:rFonts w:cstheme="minorHAnsi"/>
              </w:rPr>
              <w:t>Distinguishes CDC staff from contract staff.</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796F5F9C" w14:textId="09D7396C">
            <w:pPr>
              <w:rPr>
                <w:rFonts w:cstheme="minorHAnsi"/>
              </w:rPr>
            </w:pPr>
            <w:r>
              <w:rPr>
                <w:rFonts w:cstheme="minorHAnsi"/>
              </w:rPr>
              <w:t>None.</w:t>
            </w:r>
          </w:p>
        </w:tc>
      </w:tr>
      <w:tr w14:paraId="7513A5E6"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P="00936E1C" w14:paraId="4910E941" w14:textId="516E4A59">
            <w:pPr>
              <w:jc w:val="center"/>
              <w:rPr>
                <w:rFonts w:cstheme="minorHAnsi"/>
                <w:b/>
                <w:bCs/>
              </w:rPr>
            </w:pPr>
            <w:r>
              <w:rPr>
                <w:rFonts w:cstheme="minorHAnsi"/>
                <w:b/>
                <w:bCs/>
              </w:rPr>
              <w:t>7</w:t>
            </w:r>
          </w:p>
        </w:tc>
        <w:tc>
          <w:tcPr>
            <w:tcW w:w="3420" w:type="dxa"/>
            <w:tcBorders>
              <w:top w:val="single" w:sz="4" w:space="0" w:color="auto"/>
              <w:left w:val="single" w:sz="4" w:space="0" w:color="auto"/>
              <w:bottom w:val="single" w:sz="4" w:space="0" w:color="auto"/>
              <w:right w:val="single" w:sz="4" w:space="0" w:color="auto"/>
            </w:tcBorders>
          </w:tcPr>
          <w:p w:rsidR="00936E1C" w14:paraId="4859F4EF" w14:textId="4C3930C6">
            <w:pPr>
              <w:rPr>
                <w:rFonts w:cstheme="minorHAnsi"/>
              </w:rPr>
            </w:pPr>
            <w:r>
              <w:rPr>
                <w:rFonts w:cstheme="minorHAnsi"/>
                <w:b/>
                <w:bCs/>
              </w:rPr>
              <w:t>Section 1a</w:t>
            </w:r>
          </w:p>
          <w:p w:rsidR="00936E1C" w14:paraId="786D2615" w14:textId="77777777">
            <w:pPr>
              <w:rPr>
                <w:rFonts w:cstheme="minorHAnsi"/>
              </w:rPr>
            </w:pPr>
          </w:p>
          <w:p w:rsidR="00936E1C" w:rsidRPr="00046839" w:rsidP="00046839" w14:paraId="1F7A24AA" w14:textId="58E52144">
            <w:pPr>
              <w:autoSpaceDE w:val="0"/>
              <w:autoSpaceDN w:val="0"/>
              <w:adjustRightInd w:val="0"/>
              <w:rPr>
                <w:b/>
                <w:bCs/>
                <w:i/>
                <w:iCs/>
              </w:rPr>
            </w:pPr>
            <w:r>
              <w:t>Per the current NOFO, t</w:t>
            </w:r>
            <w:r w:rsidRPr="00276BFD">
              <w:t>echnical assistance</w:t>
            </w:r>
            <w:r w:rsidRPr="008A00AB">
              <w:rPr>
                <w:b/>
                <w:bCs/>
                <w:i/>
                <w:iCs/>
              </w:rPr>
              <w:t xml:space="preserve"> </w:t>
            </w:r>
            <w:r w:rsidRPr="00B42838">
              <w:t>is defined as</w:t>
            </w:r>
            <w:r w:rsidRPr="005A29AE">
              <w:t>:</w:t>
            </w:r>
            <w:r w:rsidRPr="008A00AB">
              <w:rPr>
                <w:b/>
                <w:bCs/>
                <w:i/>
                <w:iCs/>
              </w:rPr>
              <w:t xml:space="preserve"> an array of supports including advice, recommendations, information, demonstrations, and materials provided to assist the workforce or organizations in improving public health services</w:t>
            </w:r>
            <w:r w:rsidRPr="008A00AB">
              <w:rPr>
                <w:rFonts w:ascii="TimesNewRomanPSMT" w:hAnsi="TimesNewRomanPSMT" w:cs="TimesNewRomanPSMT"/>
                <w:b/>
                <w:bCs/>
                <w:i/>
                <w:iCs/>
                <w:sz w:val="24"/>
                <w:szCs w:val="24"/>
              </w:rPr>
              <w:t>.</w:t>
            </w:r>
            <w:r w:rsidRPr="008A00AB">
              <w:rPr>
                <w:b/>
                <w:bCs/>
                <w:i/>
                <w:iCs/>
              </w:rPr>
              <w:t xml:space="preserve"> </w:t>
            </w:r>
          </w:p>
        </w:tc>
        <w:tc>
          <w:tcPr>
            <w:tcW w:w="3441" w:type="dxa"/>
            <w:tcBorders>
              <w:top w:val="single" w:sz="4" w:space="0" w:color="auto"/>
              <w:left w:val="single" w:sz="4" w:space="0" w:color="auto"/>
              <w:bottom w:val="single" w:sz="4" w:space="0" w:color="auto"/>
              <w:right w:val="single" w:sz="4" w:space="0" w:color="auto"/>
            </w:tcBorders>
          </w:tcPr>
          <w:p w:rsidR="00936E1C" w14:paraId="15A4BE8D" w14:textId="77777777">
            <w:pPr>
              <w:rPr>
                <w:rFonts w:cstheme="minorHAnsi"/>
              </w:rPr>
            </w:pPr>
          </w:p>
          <w:p w:rsidR="00936E1C" w14:paraId="5B8EC1F3" w14:textId="77777777">
            <w:pPr>
              <w:rPr>
                <w:rFonts w:cstheme="minorHAnsi"/>
              </w:rPr>
            </w:pPr>
          </w:p>
          <w:p w:rsidR="00936E1C" w:rsidRPr="008A00AB" w:rsidP="00276BFD" w14:paraId="0EB36E02" w14:textId="77777777">
            <w:pPr>
              <w:autoSpaceDE w:val="0"/>
              <w:autoSpaceDN w:val="0"/>
              <w:adjustRightInd w:val="0"/>
              <w:rPr>
                <w:b/>
                <w:bCs/>
                <w:i/>
                <w:iCs/>
              </w:rPr>
            </w:pPr>
            <w:r w:rsidRPr="008A00AB">
              <w:rPr>
                <w:b/>
                <w:bCs/>
              </w:rPr>
              <w:t>Technical assistance</w:t>
            </w:r>
            <w:r w:rsidRPr="008A00AB">
              <w:rPr>
                <w:b/>
                <w:bCs/>
                <w:i/>
                <w:iCs/>
              </w:rPr>
              <w:t xml:space="preserve"> </w:t>
            </w:r>
            <w:r w:rsidRPr="00B42838">
              <w:t>is defined as</w:t>
            </w:r>
            <w:r w:rsidRPr="005A29AE">
              <w:t>:</w:t>
            </w:r>
            <w:r w:rsidRPr="008A00AB">
              <w:rPr>
                <w:b/>
                <w:bCs/>
                <w:i/>
                <w:iCs/>
              </w:rPr>
              <w:t xml:space="preserve"> an array of supports including advice, recommendations, information, demonstrations, and materials provided to assist the workforce or organizations in improving public health services</w:t>
            </w:r>
            <w:r w:rsidRPr="008A00AB">
              <w:rPr>
                <w:rFonts w:ascii="TimesNewRomanPSMT" w:hAnsi="TimesNewRomanPSMT" w:cs="TimesNewRomanPSMT"/>
                <w:b/>
                <w:bCs/>
                <w:i/>
                <w:iCs/>
                <w:sz w:val="24"/>
                <w:szCs w:val="24"/>
              </w:rPr>
              <w:t>.</w:t>
            </w:r>
            <w:r w:rsidRPr="008A00AB">
              <w:rPr>
                <w:b/>
                <w:bCs/>
                <w:i/>
                <w:iCs/>
              </w:rPr>
              <w:t xml:space="preserve"> </w:t>
            </w:r>
          </w:p>
          <w:p w:rsidR="00936E1C" w14:paraId="2BDD5A69" w14:textId="6C2ED42D">
            <w:pPr>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936E1C" w:rsidRPr="00D85291" w:rsidP="0050296F" w14:paraId="4D6D4878" w14:textId="77777777">
            <w:pPr>
              <w:rPr>
                <w:rFonts w:cstheme="minorHAnsi"/>
              </w:rPr>
            </w:pPr>
            <w:r w:rsidRPr="00D85291">
              <w:rPr>
                <w:rFonts w:cstheme="minorHAnsi"/>
              </w:rPr>
              <w:t>Reduces redundancy.</w:t>
            </w:r>
          </w:p>
          <w:p w:rsidR="00936E1C" w:rsidRPr="00D85291" w:rsidP="0050296F" w14:paraId="7481FFD4" w14:textId="77777777">
            <w:pPr>
              <w:rPr>
                <w:rFonts w:cstheme="minorHAnsi"/>
              </w:rPr>
            </w:pPr>
          </w:p>
          <w:p w:rsidR="00936E1C" w:rsidP="0050296F" w14:paraId="65E24103" w14:textId="3A4058DC">
            <w:pPr>
              <w:rPr>
                <w:rFonts w:cstheme="minorHAnsi"/>
              </w:rPr>
            </w:pPr>
            <w:r w:rsidRPr="00D85291">
              <w:rPr>
                <w:rFonts w:cstheme="minorHAnsi"/>
              </w:rPr>
              <w:t>Improves readability.</w:t>
            </w:r>
          </w:p>
        </w:tc>
        <w:tc>
          <w:tcPr>
            <w:tcW w:w="2520" w:type="dxa"/>
            <w:tcBorders>
              <w:top w:val="single" w:sz="4" w:space="0" w:color="auto"/>
              <w:left w:val="single" w:sz="4" w:space="0" w:color="auto"/>
              <w:bottom w:val="single" w:sz="4" w:space="0" w:color="auto"/>
              <w:right w:val="single" w:sz="4" w:space="0" w:color="auto"/>
            </w:tcBorders>
          </w:tcPr>
          <w:p w:rsidR="00936E1C" w14:paraId="33E50C3F" w14:textId="38F3ABC4">
            <w:pPr>
              <w:rPr>
                <w:rFonts w:cstheme="minorHAnsi"/>
              </w:rPr>
            </w:pPr>
            <w:r>
              <w:rPr>
                <w:rFonts w:cstheme="minorHAnsi"/>
              </w:rPr>
              <w:t>None.</w:t>
            </w:r>
          </w:p>
        </w:tc>
      </w:tr>
      <w:tr w14:paraId="1E08EA7C"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36E1C" w:rsidRPr="00D85291" w:rsidP="00936E1C" w14:paraId="5A42B8E8" w14:textId="0F272176">
            <w:pPr>
              <w:jc w:val="center"/>
              <w:rPr>
                <w:rFonts w:cstheme="minorHAnsi"/>
                <w:b/>
                <w:bCs/>
              </w:rPr>
            </w:pPr>
            <w:r>
              <w:rPr>
                <w:rFonts w:cstheme="minorHAnsi"/>
                <w:b/>
                <w:bCs/>
              </w:rPr>
              <w:t>8</w:t>
            </w:r>
          </w:p>
        </w:tc>
        <w:tc>
          <w:tcPr>
            <w:tcW w:w="3420" w:type="dxa"/>
            <w:tcBorders>
              <w:top w:val="single" w:sz="4" w:space="0" w:color="auto"/>
              <w:left w:val="single" w:sz="4" w:space="0" w:color="auto"/>
              <w:bottom w:val="single" w:sz="4" w:space="0" w:color="auto"/>
              <w:right w:val="single" w:sz="4" w:space="0" w:color="auto"/>
            </w:tcBorders>
          </w:tcPr>
          <w:p w:rsidR="00936E1C" w:rsidRPr="00D85291" w14:paraId="70796E04" w14:textId="2A1A9E96">
            <w:pPr>
              <w:rPr>
                <w:rFonts w:cstheme="minorHAnsi"/>
              </w:rPr>
            </w:pPr>
            <w:r w:rsidRPr="00D85291">
              <w:rPr>
                <w:rFonts w:cstheme="minorHAnsi"/>
                <w:b/>
                <w:bCs/>
              </w:rPr>
              <w:t>Section 1a. Question 1; Section 1b. Questions 1; and Section 1c. Question 1: Headings</w:t>
            </w:r>
          </w:p>
          <w:p w:rsidR="00936E1C" w:rsidRPr="00D85291" w14:paraId="7D7E8131" w14:textId="77777777">
            <w:pPr>
              <w:rPr>
                <w:rFonts w:cstheme="minorHAnsi"/>
              </w:rPr>
            </w:pPr>
          </w:p>
          <w:p w:rsidR="00936E1C" w:rsidRPr="00D85291" w14:paraId="792F2ACF" w14:textId="1DFBF09B">
            <w:pPr>
              <w:rPr>
                <w:rFonts w:cstheme="minorHAnsi"/>
              </w:rPr>
            </w:pPr>
            <w:r w:rsidRPr="00D85291">
              <w:rPr>
                <w:rFonts w:cstheme="minorHAnsi"/>
              </w:rPr>
              <w:t>TA Support</w:t>
            </w:r>
          </w:p>
        </w:tc>
        <w:tc>
          <w:tcPr>
            <w:tcW w:w="3441" w:type="dxa"/>
            <w:tcBorders>
              <w:top w:val="single" w:sz="4" w:space="0" w:color="auto"/>
              <w:left w:val="single" w:sz="4" w:space="0" w:color="auto"/>
              <w:bottom w:val="single" w:sz="4" w:space="0" w:color="auto"/>
              <w:right w:val="single" w:sz="4" w:space="0" w:color="auto"/>
            </w:tcBorders>
            <w:hideMark/>
          </w:tcPr>
          <w:p w:rsidR="00936E1C" w14:paraId="05703B0C" w14:textId="77777777">
            <w:pPr>
              <w:rPr>
                <w:rFonts w:cstheme="minorHAnsi"/>
              </w:rPr>
            </w:pPr>
          </w:p>
          <w:p w:rsidR="00936E1C" w14:paraId="39D911DB" w14:textId="77777777">
            <w:pPr>
              <w:rPr>
                <w:rFonts w:cstheme="minorHAnsi"/>
              </w:rPr>
            </w:pPr>
          </w:p>
          <w:p w:rsidR="00936E1C" w14:paraId="1FBCDF76" w14:textId="77777777">
            <w:pPr>
              <w:rPr>
                <w:rFonts w:cstheme="minorHAnsi"/>
              </w:rPr>
            </w:pPr>
          </w:p>
          <w:p w:rsidR="00936E1C" w14:paraId="3483D3CE" w14:textId="77777777">
            <w:pPr>
              <w:rPr>
                <w:rFonts w:cstheme="minorHAnsi"/>
              </w:rPr>
            </w:pPr>
          </w:p>
          <w:p w:rsidR="00936E1C" w14:paraId="725E247E" w14:textId="77777777">
            <w:pPr>
              <w:rPr>
                <w:rFonts w:cstheme="minorHAnsi"/>
              </w:rPr>
            </w:pPr>
          </w:p>
          <w:p w:rsidR="00936E1C" w:rsidRPr="00D85291" w14:paraId="218A4AB3" w14:textId="08CC8F1C">
            <w:pPr>
              <w:rPr>
                <w:rFonts w:cstheme="minorHAnsi"/>
              </w:rPr>
            </w:pPr>
            <w:r w:rsidRPr="00D85291">
              <w:rPr>
                <w:rFonts w:cstheme="minorHAnsi"/>
              </w:rPr>
              <w:t>Types of TA/Services</w:t>
            </w:r>
          </w:p>
        </w:tc>
        <w:tc>
          <w:tcPr>
            <w:tcW w:w="2520" w:type="dxa"/>
            <w:tcBorders>
              <w:top w:val="single" w:sz="4" w:space="0" w:color="auto"/>
              <w:left w:val="single" w:sz="4" w:space="0" w:color="auto"/>
              <w:bottom w:val="single" w:sz="4" w:space="0" w:color="auto"/>
              <w:right w:val="single" w:sz="4" w:space="0" w:color="auto"/>
            </w:tcBorders>
            <w:hideMark/>
          </w:tcPr>
          <w:p w:rsidR="00936E1C" w:rsidRPr="00D85291" w14:paraId="51608679" w14:textId="2A1D7759">
            <w:pPr>
              <w:rPr>
                <w:rFonts w:cstheme="minorHAnsi"/>
              </w:rPr>
            </w:pPr>
            <w:r>
              <w:rPr>
                <w:rFonts w:cstheme="minorHAnsi"/>
              </w:rPr>
              <w:t>Clarifies section headings.</w:t>
            </w:r>
          </w:p>
        </w:tc>
        <w:tc>
          <w:tcPr>
            <w:tcW w:w="2520" w:type="dxa"/>
            <w:tcBorders>
              <w:top w:val="single" w:sz="4" w:space="0" w:color="auto"/>
              <w:left w:val="single" w:sz="4" w:space="0" w:color="auto"/>
              <w:bottom w:val="single" w:sz="4" w:space="0" w:color="auto"/>
              <w:right w:val="single" w:sz="4" w:space="0" w:color="auto"/>
            </w:tcBorders>
          </w:tcPr>
          <w:p w:rsidR="00936E1C" w:rsidRPr="00D85291" w14:paraId="7F13BACD" w14:textId="77777777">
            <w:pPr>
              <w:rPr>
                <w:rFonts w:cstheme="minorHAnsi"/>
              </w:rPr>
            </w:pPr>
            <w:r w:rsidRPr="00D85291">
              <w:rPr>
                <w:rFonts w:cstheme="minorHAnsi"/>
              </w:rPr>
              <w:t>No effect on burden.</w:t>
            </w:r>
          </w:p>
          <w:p w:rsidR="00936E1C" w:rsidRPr="00D85291" w14:paraId="32F24B6D" w14:textId="77777777">
            <w:pPr>
              <w:rPr>
                <w:rFonts w:cstheme="minorHAnsi"/>
              </w:rPr>
            </w:pPr>
          </w:p>
          <w:p w:rsidR="00936E1C" w:rsidRPr="00D85291" w14:paraId="14445F4E" w14:textId="77777777">
            <w:pPr>
              <w:rPr>
                <w:rFonts w:cstheme="minorHAnsi"/>
              </w:rPr>
            </w:pPr>
            <w:r w:rsidRPr="00D85291">
              <w:rPr>
                <w:rFonts w:cstheme="minorHAnsi"/>
              </w:rPr>
              <w:t>Improved respondent survey experience.</w:t>
            </w:r>
          </w:p>
        </w:tc>
      </w:tr>
      <w:tr w14:paraId="5756CDB5"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69404F" w:rsidP="0069404F" w14:paraId="64DF4BA8" w14:textId="7FFF6484">
            <w:pPr>
              <w:jc w:val="center"/>
              <w:rPr>
                <w:rFonts w:cstheme="minorHAnsi"/>
                <w:b/>
                <w:bCs/>
              </w:rPr>
            </w:pPr>
            <w:r>
              <w:rPr>
                <w:rFonts w:cstheme="minorHAnsi"/>
                <w:b/>
                <w:bCs/>
              </w:rPr>
              <w:t>9</w:t>
            </w:r>
          </w:p>
        </w:tc>
        <w:tc>
          <w:tcPr>
            <w:tcW w:w="3420" w:type="dxa"/>
            <w:tcBorders>
              <w:top w:val="single" w:sz="4" w:space="0" w:color="auto"/>
              <w:left w:val="single" w:sz="4" w:space="0" w:color="auto"/>
              <w:bottom w:val="single" w:sz="4" w:space="0" w:color="auto"/>
              <w:right w:val="single" w:sz="4" w:space="0" w:color="auto"/>
            </w:tcBorders>
          </w:tcPr>
          <w:p w:rsidR="0069404F" w:rsidP="0069404F" w14:paraId="443FCDCE" w14:textId="420BE38F">
            <w:pPr>
              <w:rPr>
                <w:rFonts w:cstheme="minorHAnsi"/>
                <w:b/>
                <w:bCs/>
              </w:rPr>
            </w:pPr>
            <w:r>
              <w:rPr>
                <w:rFonts w:cstheme="minorHAnsi"/>
                <w:b/>
                <w:bCs/>
              </w:rPr>
              <w:t>Section 1a</w:t>
            </w:r>
            <w:r w:rsidR="004F3ECC">
              <w:rPr>
                <w:rFonts w:cstheme="minorHAnsi"/>
                <w:b/>
                <w:bCs/>
              </w:rPr>
              <w:t>,</w:t>
            </w:r>
            <w:r>
              <w:rPr>
                <w:rFonts w:cstheme="minorHAnsi"/>
                <w:b/>
                <w:bCs/>
              </w:rPr>
              <w:t xml:space="preserve"> Question 3.</w:t>
            </w:r>
            <w:r w:rsidR="004F3ECC">
              <w:rPr>
                <w:rFonts w:cstheme="minorHAnsi"/>
                <w:b/>
                <w:bCs/>
              </w:rPr>
              <w:t xml:space="preserve"> Section 1b, Question 3.</w:t>
            </w:r>
            <w:r w:rsidR="000E5819">
              <w:rPr>
                <w:rFonts w:cstheme="minorHAnsi"/>
                <w:b/>
                <w:bCs/>
              </w:rPr>
              <w:t xml:space="preserve"> Section 1c, Question </w:t>
            </w:r>
            <w:r w:rsidR="00C4441D">
              <w:rPr>
                <w:rFonts w:cstheme="minorHAnsi"/>
                <w:b/>
                <w:bCs/>
              </w:rPr>
              <w:t>3.</w:t>
            </w:r>
          </w:p>
          <w:p w:rsidR="0069404F" w:rsidP="0069404F" w14:paraId="5EC72E3A" w14:textId="77777777">
            <w:pPr>
              <w:rPr>
                <w:rFonts w:cstheme="minorHAnsi"/>
                <w:b/>
                <w:bCs/>
              </w:rPr>
            </w:pPr>
          </w:p>
          <w:p w:rsidR="0069404F" w:rsidRPr="00D85291" w:rsidP="0069404F" w14:paraId="65664678" w14:textId="1A455179">
            <w:pPr>
              <w:rPr>
                <w:rFonts w:cstheme="minorHAnsi"/>
                <w:b/>
                <w:bCs/>
              </w:rPr>
            </w:pPr>
            <w:r>
              <w:t>Please describe why the TA support you received was somewhat useful or not useful.</w:t>
            </w:r>
          </w:p>
        </w:tc>
        <w:tc>
          <w:tcPr>
            <w:tcW w:w="3441" w:type="dxa"/>
            <w:tcBorders>
              <w:top w:val="single" w:sz="4" w:space="0" w:color="auto"/>
              <w:left w:val="single" w:sz="4" w:space="0" w:color="auto"/>
              <w:bottom w:val="single" w:sz="4" w:space="0" w:color="auto"/>
              <w:right w:val="single" w:sz="4" w:space="0" w:color="auto"/>
            </w:tcBorders>
          </w:tcPr>
          <w:p w:rsidR="0069404F" w:rsidP="0069404F" w14:paraId="70533FBC" w14:textId="77777777">
            <w:pPr>
              <w:rPr>
                <w:rFonts w:cstheme="minorHAnsi"/>
              </w:rPr>
            </w:pPr>
          </w:p>
          <w:p w:rsidR="0069404F" w:rsidP="0069404F" w14:paraId="44C0F2A7" w14:textId="77777777">
            <w:pPr>
              <w:rPr>
                <w:rFonts w:cstheme="minorHAnsi"/>
              </w:rPr>
            </w:pPr>
          </w:p>
          <w:p w:rsidR="005F3DE5" w:rsidP="0069404F" w14:paraId="2660FFCE" w14:textId="77777777"/>
          <w:p w:rsidR="00D0515C" w:rsidP="0069404F" w14:paraId="0FC1C30B" w14:textId="77777777"/>
          <w:p w:rsidR="0069404F" w:rsidRPr="00D0515C" w:rsidP="0069404F" w14:paraId="1FAA4CA7" w14:textId="4D8C05A7">
            <w:r>
              <w:t>Please describe how this support could be more useful.</w:t>
            </w:r>
          </w:p>
        </w:tc>
        <w:tc>
          <w:tcPr>
            <w:tcW w:w="2520" w:type="dxa"/>
            <w:tcBorders>
              <w:top w:val="single" w:sz="4" w:space="0" w:color="auto"/>
              <w:left w:val="single" w:sz="4" w:space="0" w:color="auto"/>
              <w:bottom w:val="single" w:sz="4" w:space="0" w:color="auto"/>
              <w:right w:val="single" w:sz="4" w:space="0" w:color="auto"/>
            </w:tcBorders>
          </w:tcPr>
          <w:p w:rsidR="00CB3BAA" w:rsidP="0069404F" w14:paraId="7FE9EBA8" w14:textId="5AD1D472">
            <w:pPr>
              <w:rPr>
                <w:rFonts w:cstheme="minorHAnsi"/>
              </w:rPr>
            </w:pPr>
            <w:r>
              <w:rPr>
                <w:rFonts w:cstheme="minorHAnsi"/>
              </w:rPr>
              <w:t>Re-focuses question on improv</w:t>
            </w:r>
            <w:r w:rsidR="003C3712">
              <w:rPr>
                <w:rFonts w:cstheme="minorHAnsi"/>
              </w:rPr>
              <w:t>em</w:t>
            </w:r>
            <w:r>
              <w:rPr>
                <w:rFonts w:cstheme="minorHAnsi"/>
              </w:rPr>
              <w:t>ents that can be made.</w:t>
            </w:r>
          </w:p>
          <w:p w:rsidR="00CB3BAA" w:rsidP="0069404F" w14:paraId="1AC1B4FD" w14:textId="77777777">
            <w:pPr>
              <w:rPr>
                <w:rFonts w:cstheme="minorHAnsi"/>
              </w:rPr>
            </w:pPr>
          </w:p>
          <w:p w:rsidR="0069404F" w:rsidP="0069404F" w14:paraId="634B5B16" w14:textId="4C029958">
            <w:pPr>
              <w:rPr>
                <w:rFonts w:cstheme="minorHAnsi"/>
              </w:rPr>
            </w:pPr>
            <w:r w:rsidRPr="00D85291">
              <w:rPr>
                <w:rFonts w:cstheme="minorHAnsi"/>
              </w:rPr>
              <w:t>Improves readability.</w:t>
            </w:r>
          </w:p>
        </w:tc>
        <w:tc>
          <w:tcPr>
            <w:tcW w:w="2520" w:type="dxa"/>
            <w:tcBorders>
              <w:top w:val="single" w:sz="4" w:space="0" w:color="auto"/>
              <w:left w:val="single" w:sz="4" w:space="0" w:color="auto"/>
              <w:bottom w:val="single" w:sz="4" w:space="0" w:color="auto"/>
              <w:right w:val="single" w:sz="4" w:space="0" w:color="auto"/>
            </w:tcBorders>
          </w:tcPr>
          <w:p w:rsidR="0069404F" w:rsidRPr="00D85291" w:rsidP="0069404F" w14:paraId="2F56BED1" w14:textId="77777777">
            <w:pPr>
              <w:rPr>
                <w:rFonts w:cstheme="minorHAnsi"/>
              </w:rPr>
            </w:pPr>
            <w:r w:rsidRPr="00D85291">
              <w:rPr>
                <w:rFonts w:cstheme="minorHAnsi"/>
              </w:rPr>
              <w:t>No effect on burden.</w:t>
            </w:r>
          </w:p>
          <w:p w:rsidR="0069404F" w:rsidRPr="00D85291" w:rsidP="0069404F" w14:paraId="5CF25294" w14:textId="77777777">
            <w:pPr>
              <w:rPr>
                <w:rFonts w:cstheme="minorHAnsi"/>
              </w:rPr>
            </w:pPr>
          </w:p>
        </w:tc>
      </w:tr>
      <w:tr w14:paraId="5DB56F86"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69404F" w:rsidRPr="00D85291" w:rsidP="0069404F" w14:paraId="0A5BF13B" w14:textId="2B4E8487">
            <w:pPr>
              <w:jc w:val="center"/>
              <w:rPr>
                <w:rFonts w:cstheme="minorHAnsi"/>
                <w:b/>
                <w:bCs/>
              </w:rPr>
            </w:pPr>
            <w:r>
              <w:rPr>
                <w:rFonts w:cstheme="minorHAnsi"/>
                <w:b/>
                <w:bCs/>
              </w:rPr>
              <w:t>10</w:t>
            </w:r>
          </w:p>
        </w:tc>
        <w:tc>
          <w:tcPr>
            <w:tcW w:w="3420" w:type="dxa"/>
            <w:tcBorders>
              <w:top w:val="single" w:sz="4" w:space="0" w:color="auto"/>
              <w:left w:val="single" w:sz="4" w:space="0" w:color="auto"/>
              <w:bottom w:val="single" w:sz="4" w:space="0" w:color="auto"/>
              <w:right w:val="single" w:sz="4" w:space="0" w:color="auto"/>
            </w:tcBorders>
          </w:tcPr>
          <w:p w:rsidR="0069404F" w:rsidRPr="00D85291" w:rsidP="0069404F" w14:paraId="571864E5" w14:textId="2BAC4190">
            <w:pPr>
              <w:rPr>
                <w:rFonts w:cstheme="minorHAnsi"/>
              </w:rPr>
            </w:pPr>
            <w:r w:rsidRPr="00D85291">
              <w:rPr>
                <w:rFonts w:cstheme="minorHAnsi"/>
                <w:b/>
                <w:bCs/>
              </w:rPr>
              <w:t>Section 1a. Question 12: Likert scale response option</w:t>
            </w:r>
          </w:p>
          <w:p w:rsidR="0069404F" w:rsidRPr="00D85291" w:rsidP="0069404F" w14:paraId="5DE39AD4" w14:textId="77777777">
            <w:pPr>
              <w:rPr>
                <w:rFonts w:cstheme="minorHAnsi"/>
              </w:rPr>
            </w:pPr>
          </w:p>
          <w:p w:rsidR="0069404F" w:rsidRPr="00D85291" w:rsidP="0069404F" w14:paraId="7FB79798" w14:textId="77777777">
            <w:pPr>
              <w:rPr>
                <w:rFonts w:cstheme="minorHAnsi"/>
              </w:rPr>
            </w:pPr>
            <w:r w:rsidRPr="00D85291">
              <w:rPr>
                <w:rFonts w:cstheme="minorHAnsi"/>
              </w:rPr>
              <w:t>“Slightly helpful”</w:t>
            </w:r>
          </w:p>
        </w:tc>
        <w:tc>
          <w:tcPr>
            <w:tcW w:w="3441" w:type="dxa"/>
            <w:tcBorders>
              <w:top w:val="single" w:sz="4" w:space="0" w:color="auto"/>
              <w:left w:val="single" w:sz="4" w:space="0" w:color="auto"/>
              <w:bottom w:val="single" w:sz="4" w:space="0" w:color="auto"/>
              <w:right w:val="single" w:sz="4" w:space="0" w:color="auto"/>
            </w:tcBorders>
          </w:tcPr>
          <w:p w:rsidR="0069404F" w:rsidRPr="00D85291" w:rsidP="0069404F" w14:paraId="413FA797" w14:textId="77777777">
            <w:pPr>
              <w:rPr>
                <w:rFonts w:cstheme="minorHAnsi"/>
              </w:rPr>
            </w:pPr>
            <w:r w:rsidRPr="00D85291">
              <w:rPr>
                <w:rFonts w:cstheme="minorHAnsi"/>
              </w:rPr>
              <w:t>Eliminate “Slightly helpful” response option (Retain “Somewhat helpful”)</w:t>
            </w:r>
          </w:p>
          <w:p w:rsidR="0069404F" w:rsidRPr="00D85291" w:rsidP="0069404F" w14:paraId="420D31FC" w14:textId="77777777">
            <w:pPr>
              <w:ind w:left="46"/>
              <w:contextualSpacing/>
              <w:rPr>
                <w:rFonts w:cstheme="minorHAnsi"/>
              </w:rPr>
            </w:pPr>
          </w:p>
        </w:tc>
        <w:tc>
          <w:tcPr>
            <w:tcW w:w="2520" w:type="dxa"/>
            <w:tcBorders>
              <w:top w:val="single" w:sz="4" w:space="0" w:color="auto"/>
              <w:left w:val="single" w:sz="4" w:space="0" w:color="auto"/>
              <w:bottom w:val="single" w:sz="4" w:space="0" w:color="auto"/>
              <w:right w:val="single" w:sz="4" w:space="0" w:color="auto"/>
            </w:tcBorders>
            <w:hideMark/>
          </w:tcPr>
          <w:p w:rsidR="0069404F" w:rsidRPr="00D85291" w:rsidP="0069404F" w14:paraId="0F435A21" w14:textId="77777777">
            <w:pPr>
              <w:rPr>
                <w:rFonts w:cstheme="minorHAnsi"/>
              </w:rPr>
            </w:pPr>
            <w:r w:rsidRPr="00D85291">
              <w:rPr>
                <w:rFonts w:cstheme="minorHAnsi"/>
              </w:rPr>
              <w:t>Simplifies analysis and interpretation of data.</w:t>
            </w:r>
          </w:p>
        </w:tc>
        <w:tc>
          <w:tcPr>
            <w:tcW w:w="2520" w:type="dxa"/>
            <w:tcBorders>
              <w:top w:val="single" w:sz="4" w:space="0" w:color="auto"/>
              <w:left w:val="single" w:sz="4" w:space="0" w:color="auto"/>
              <w:bottom w:val="single" w:sz="4" w:space="0" w:color="auto"/>
              <w:right w:val="single" w:sz="4" w:space="0" w:color="auto"/>
            </w:tcBorders>
          </w:tcPr>
          <w:p w:rsidR="0069404F" w:rsidRPr="00D85291" w:rsidP="0069404F" w14:paraId="25E565B4" w14:textId="77777777">
            <w:pPr>
              <w:rPr>
                <w:rFonts w:cstheme="minorHAnsi"/>
              </w:rPr>
            </w:pPr>
            <w:r w:rsidRPr="00D85291">
              <w:rPr>
                <w:rFonts w:cstheme="minorHAnsi"/>
              </w:rPr>
              <w:t>No effect on burden.</w:t>
            </w:r>
          </w:p>
          <w:p w:rsidR="0069404F" w:rsidRPr="00D85291" w:rsidP="0069404F" w14:paraId="6C7B6954" w14:textId="77777777">
            <w:pPr>
              <w:rPr>
                <w:rFonts w:cstheme="minorHAnsi"/>
              </w:rPr>
            </w:pPr>
          </w:p>
          <w:p w:rsidR="0069404F" w:rsidRPr="00D85291" w:rsidP="0069404F" w14:paraId="5584AB88" w14:textId="77777777">
            <w:pPr>
              <w:rPr>
                <w:rFonts w:cstheme="minorHAnsi"/>
              </w:rPr>
            </w:pPr>
            <w:r w:rsidRPr="00D85291">
              <w:rPr>
                <w:rFonts w:cstheme="minorHAnsi"/>
              </w:rPr>
              <w:t>Simplifies response options for respondent.</w:t>
            </w:r>
          </w:p>
        </w:tc>
      </w:tr>
      <w:tr w14:paraId="0A5F57F1"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69404F" w:rsidP="0069404F" w14:paraId="48F30504" w14:textId="5ACDBFFD">
            <w:pPr>
              <w:jc w:val="center"/>
              <w:rPr>
                <w:rFonts w:cstheme="minorHAnsi"/>
                <w:b/>
                <w:bCs/>
              </w:rPr>
            </w:pPr>
            <w:r>
              <w:rPr>
                <w:rFonts w:cstheme="minorHAnsi"/>
                <w:b/>
                <w:bCs/>
              </w:rPr>
              <w:t>11</w:t>
            </w:r>
          </w:p>
        </w:tc>
        <w:tc>
          <w:tcPr>
            <w:tcW w:w="3420" w:type="dxa"/>
            <w:tcBorders>
              <w:top w:val="single" w:sz="4" w:space="0" w:color="auto"/>
              <w:left w:val="single" w:sz="4" w:space="0" w:color="auto"/>
              <w:bottom w:val="single" w:sz="4" w:space="0" w:color="auto"/>
              <w:right w:val="single" w:sz="4" w:space="0" w:color="auto"/>
            </w:tcBorders>
          </w:tcPr>
          <w:p w:rsidR="0069404F" w:rsidP="0069404F" w14:paraId="645F86EE" w14:textId="4FD939D1">
            <w:pPr>
              <w:rPr>
                <w:rFonts w:cstheme="minorHAnsi"/>
              </w:rPr>
            </w:pPr>
            <w:r>
              <w:rPr>
                <w:rFonts w:cstheme="minorHAnsi"/>
                <w:b/>
                <w:bCs/>
              </w:rPr>
              <w:t>Section 1b</w:t>
            </w:r>
          </w:p>
          <w:p w:rsidR="00301AD9" w:rsidP="0069404F" w14:paraId="02775506" w14:textId="77777777">
            <w:pPr>
              <w:rPr>
                <w:rFonts w:cstheme="minorHAnsi"/>
              </w:rPr>
            </w:pPr>
          </w:p>
          <w:p w:rsidR="00301AD9" w:rsidRPr="00301AD9" w:rsidP="0069404F" w14:paraId="011C55D6" w14:textId="0DB8E50C">
            <w:pPr>
              <w:rPr>
                <w:rFonts w:cstheme="minorHAnsi"/>
              </w:rPr>
            </w:pPr>
            <w:r>
              <w:t>This section of the survey is related to TA provided by the CDC PRC Program’s Program Operations Team</w:t>
            </w:r>
            <w:r w:rsidR="00750F42">
              <w:t>.</w:t>
            </w:r>
          </w:p>
        </w:tc>
        <w:tc>
          <w:tcPr>
            <w:tcW w:w="3441" w:type="dxa"/>
            <w:tcBorders>
              <w:top w:val="single" w:sz="4" w:space="0" w:color="auto"/>
              <w:left w:val="single" w:sz="4" w:space="0" w:color="auto"/>
              <w:bottom w:val="single" w:sz="4" w:space="0" w:color="auto"/>
              <w:right w:val="single" w:sz="4" w:space="0" w:color="auto"/>
            </w:tcBorders>
          </w:tcPr>
          <w:p w:rsidR="0069404F" w:rsidP="0069404F" w14:paraId="3F8039C7" w14:textId="77777777">
            <w:pPr>
              <w:rPr>
                <w:rFonts w:cstheme="minorHAnsi"/>
              </w:rPr>
            </w:pPr>
          </w:p>
          <w:p w:rsidR="007C3641" w:rsidP="0069404F" w14:paraId="5C71A04C" w14:textId="77777777">
            <w:pPr>
              <w:rPr>
                <w:rFonts w:cstheme="minorHAnsi"/>
              </w:rPr>
            </w:pPr>
          </w:p>
          <w:p w:rsidR="007C3641" w:rsidRPr="00D85291" w:rsidP="0069404F" w14:paraId="3715AC83" w14:textId="0937BCE7">
            <w:pPr>
              <w:rPr>
                <w:rFonts w:cstheme="minorHAnsi"/>
              </w:rPr>
            </w:pPr>
            <w:r>
              <w:t>This section of the survey is related to TA provided by the CDC PRC Program’s Program Operations Team during the current funding cycle</w:t>
            </w:r>
            <w:r w:rsidR="00750F42">
              <w:t>.</w:t>
            </w:r>
          </w:p>
        </w:tc>
        <w:tc>
          <w:tcPr>
            <w:tcW w:w="2520" w:type="dxa"/>
            <w:tcBorders>
              <w:top w:val="single" w:sz="4" w:space="0" w:color="auto"/>
              <w:left w:val="single" w:sz="4" w:space="0" w:color="auto"/>
              <w:bottom w:val="single" w:sz="4" w:space="0" w:color="auto"/>
              <w:right w:val="single" w:sz="4" w:space="0" w:color="auto"/>
            </w:tcBorders>
          </w:tcPr>
          <w:p w:rsidR="00750F42" w:rsidP="00750F42" w14:paraId="5B8BE70F" w14:textId="77777777">
            <w:pPr>
              <w:rPr>
                <w:rFonts w:cstheme="minorHAnsi"/>
              </w:rPr>
            </w:pPr>
            <w:r>
              <w:rPr>
                <w:rFonts w:cstheme="minorHAnsi"/>
              </w:rPr>
              <w:t>Clarifies that survey covers TA provided during the current cycle.</w:t>
            </w:r>
          </w:p>
          <w:p w:rsidR="0069404F" w:rsidRPr="00D85291" w:rsidP="0069404F" w14:paraId="5587F927" w14:textId="6380CAAF">
            <w:pPr>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69404F" w:rsidRPr="00D85291" w:rsidP="0069404F" w14:paraId="5C6E311F" w14:textId="21B0EEAD">
            <w:pPr>
              <w:rPr>
                <w:rFonts w:cstheme="minorHAnsi"/>
              </w:rPr>
            </w:pPr>
            <w:r>
              <w:rPr>
                <w:rFonts w:cstheme="minorHAnsi"/>
              </w:rPr>
              <w:t>None.</w:t>
            </w:r>
          </w:p>
        </w:tc>
      </w:tr>
      <w:tr w14:paraId="10FBA8EF"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69404F" w:rsidRPr="00D85291" w:rsidP="0069404F" w14:paraId="1309C514" w14:textId="18E6A7EA">
            <w:pPr>
              <w:jc w:val="center"/>
              <w:rPr>
                <w:rFonts w:cstheme="minorHAnsi"/>
                <w:b/>
                <w:bCs/>
              </w:rPr>
            </w:pPr>
            <w:r>
              <w:rPr>
                <w:rFonts w:cstheme="minorHAnsi"/>
                <w:b/>
                <w:bCs/>
              </w:rPr>
              <w:t>1</w:t>
            </w:r>
            <w:r w:rsidR="00297A56">
              <w:rPr>
                <w:rFonts w:cstheme="minorHAnsi"/>
                <w:b/>
                <w:bCs/>
              </w:rPr>
              <w:t>2</w:t>
            </w:r>
          </w:p>
        </w:tc>
        <w:tc>
          <w:tcPr>
            <w:tcW w:w="3420" w:type="dxa"/>
            <w:tcBorders>
              <w:top w:val="single" w:sz="4" w:space="0" w:color="auto"/>
              <w:left w:val="single" w:sz="4" w:space="0" w:color="auto"/>
              <w:bottom w:val="single" w:sz="4" w:space="0" w:color="auto"/>
              <w:right w:val="single" w:sz="4" w:space="0" w:color="auto"/>
            </w:tcBorders>
          </w:tcPr>
          <w:p w:rsidR="0069404F" w:rsidRPr="00D85291" w:rsidP="0069404F" w14:paraId="14844FD5" w14:textId="044981EB">
            <w:pPr>
              <w:rPr>
                <w:rFonts w:cstheme="minorHAnsi"/>
              </w:rPr>
            </w:pPr>
            <w:r w:rsidRPr="00D85291">
              <w:rPr>
                <w:rFonts w:cstheme="minorHAnsi"/>
                <w:b/>
                <w:bCs/>
              </w:rPr>
              <w:t>Section 1b. Questions 1a through 1g and 2a through 2g and Section 1c Question 1a.</w:t>
            </w:r>
          </w:p>
          <w:p w:rsidR="0069404F" w:rsidRPr="00D85291" w:rsidP="0069404F" w14:paraId="32F7644A" w14:textId="77777777">
            <w:pPr>
              <w:rPr>
                <w:rFonts w:cstheme="minorHAnsi"/>
              </w:rPr>
            </w:pPr>
          </w:p>
          <w:p w:rsidR="0069404F" w:rsidRPr="00D85291" w:rsidP="0069404F" w14:paraId="57CF306A" w14:textId="764191A6">
            <w:pPr>
              <w:rPr>
                <w:rFonts w:cstheme="minorHAnsi"/>
              </w:rPr>
            </w:pPr>
            <w:r w:rsidRPr="00D85291">
              <w:rPr>
                <w:rFonts w:cstheme="minorHAnsi"/>
              </w:rPr>
              <w:t>Support for…</w:t>
            </w:r>
          </w:p>
          <w:p w:rsidR="0069404F" w:rsidRPr="00D85291" w:rsidP="0069404F" w14:paraId="428141ED" w14:textId="77777777">
            <w:pPr>
              <w:rPr>
                <w:rFonts w:cstheme="minorHAnsi"/>
              </w:rPr>
            </w:pPr>
          </w:p>
        </w:tc>
        <w:tc>
          <w:tcPr>
            <w:tcW w:w="3441" w:type="dxa"/>
            <w:tcBorders>
              <w:top w:val="single" w:sz="4" w:space="0" w:color="auto"/>
              <w:left w:val="single" w:sz="4" w:space="0" w:color="auto"/>
              <w:bottom w:val="single" w:sz="4" w:space="0" w:color="auto"/>
              <w:right w:val="single" w:sz="4" w:space="0" w:color="auto"/>
            </w:tcBorders>
            <w:hideMark/>
          </w:tcPr>
          <w:p w:rsidR="0069404F" w:rsidP="0069404F" w14:paraId="098258C2" w14:textId="77777777">
            <w:pPr>
              <w:rPr>
                <w:rFonts w:cstheme="minorHAnsi"/>
              </w:rPr>
            </w:pPr>
          </w:p>
          <w:p w:rsidR="0069404F" w:rsidP="0069404F" w14:paraId="0663F165" w14:textId="77777777">
            <w:pPr>
              <w:rPr>
                <w:rFonts w:cstheme="minorHAnsi"/>
              </w:rPr>
            </w:pPr>
          </w:p>
          <w:p w:rsidR="0069404F" w:rsidP="0069404F" w14:paraId="328FD7D6" w14:textId="77777777">
            <w:pPr>
              <w:rPr>
                <w:rFonts w:cstheme="minorHAnsi"/>
              </w:rPr>
            </w:pPr>
          </w:p>
          <w:p w:rsidR="0069404F" w:rsidP="0069404F" w14:paraId="72B3B74A" w14:textId="77777777">
            <w:pPr>
              <w:rPr>
                <w:rFonts w:cstheme="minorHAnsi"/>
              </w:rPr>
            </w:pPr>
          </w:p>
          <w:p w:rsidR="0069404F" w:rsidP="0069404F" w14:paraId="4BCC4F2F" w14:textId="77777777">
            <w:pPr>
              <w:rPr>
                <w:rFonts w:cstheme="minorHAnsi"/>
              </w:rPr>
            </w:pPr>
          </w:p>
          <w:p w:rsidR="0069404F" w:rsidRPr="00D85291" w:rsidP="0069404F" w14:paraId="73CAFEC1" w14:textId="738B8DD0">
            <w:pPr>
              <w:rPr>
                <w:rFonts w:cstheme="minorHAnsi"/>
              </w:rPr>
            </w:pPr>
            <w:r w:rsidRPr="00D85291">
              <w:rPr>
                <w:rFonts w:cstheme="minorHAnsi"/>
              </w:rPr>
              <w:t>Delete “Support for…” as a lead-in for all questions.</w:t>
            </w:r>
          </w:p>
        </w:tc>
        <w:tc>
          <w:tcPr>
            <w:tcW w:w="2520" w:type="dxa"/>
            <w:tcBorders>
              <w:top w:val="single" w:sz="4" w:space="0" w:color="auto"/>
              <w:left w:val="single" w:sz="4" w:space="0" w:color="auto"/>
              <w:bottom w:val="single" w:sz="4" w:space="0" w:color="auto"/>
              <w:right w:val="single" w:sz="4" w:space="0" w:color="auto"/>
            </w:tcBorders>
            <w:hideMark/>
          </w:tcPr>
          <w:p w:rsidR="0069404F" w:rsidRPr="00D85291" w:rsidP="0069404F" w14:paraId="4D9C3443" w14:textId="77777777">
            <w:pPr>
              <w:rPr>
                <w:rFonts w:cstheme="minorHAnsi"/>
              </w:rPr>
            </w:pPr>
            <w:r w:rsidRPr="00D85291">
              <w:rPr>
                <w:rFonts w:cstheme="minorHAnsi"/>
              </w:rPr>
              <w:t>Reduces redundancy.</w:t>
            </w:r>
          </w:p>
          <w:p w:rsidR="0069404F" w:rsidRPr="00D85291" w:rsidP="0069404F" w14:paraId="7C8DDBCF" w14:textId="77777777">
            <w:pPr>
              <w:rPr>
                <w:rFonts w:cstheme="minorHAnsi"/>
              </w:rPr>
            </w:pPr>
            <w:r w:rsidRPr="00D85291">
              <w:rPr>
                <w:rFonts w:cstheme="minorHAnsi"/>
              </w:rPr>
              <w:br/>
              <w:t>Improves readability.</w:t>
            </w:r>
          </w:p>
        </w:tc>
        <w:tc>
          <w:tcPr>
            <w:tcW w:w="2520" w:type="dxa"/>
            <w:tcBorders>
              <w:top w:val="single" w:sz="4" w:space="0" w:color="auto"/>
              <w:left w:val="single" w:sz="4" w:space="0" w:color="auto"/>
              <w:bottom w:val="single" w:sz="4" w:space="0" w:color="auto"/>
              <w:right w:val="single" w:sz="4" w:space="0" w:color="auto"/>
            </w:tcBorders>
          </w:tcPr>
          <w:p w:rsidR="0069404F" w:rsidRPr="00D85291" w:rsidP="0069404F" w14:paraId="69367C7F" w14:textId="77777777">
            <w:pPr>
              <w:rPr>
                <w:rFonts w:cstheme="minorHAnsi"/>
              </w:rPr>
            </w:pPr>
            <w:r w:rsidRPr="00D85291">
              <w:rPr>
                <w:rFonts w:cstheme="minorHAnsi"/>
              </w:rPr>
              <w:t>No effect on burden.</w:t>
            </w:r>
          </w:p>
          <w:p w:rsidR="0069404F" w:rsidRPr="00D85291" w:rsidP="0069404F" w14:paraId="6A530E58" w14:textId="77777777">
            <w:pPr>
              <w:rPr>
                <w:rFonts w:cstheme="minorHAnsi"/>
              </w:rPr>
            </w:pPr>
          </w:p>
          <w:p w:rsidR="0069404F" w:rsidRPr="00D85291" w:rsidP="0069404F" w14:paraId="0F5A29A0" w14:textId="77777777">
            <w:pPr>
              <w:rPr>
                <w:rFonts w:cstheme="minorHAnsi"/>
              </w:rPr>
            </w:pPr>
            <w:r w:rsidRPr="00D85291">
              <w:rPr>
                <w:rFonts w:cstheme="minorHAnsi"/>
              </w:rPr>
              <w:t>Improved respondent survey experience.</w:t>
            </w:r>
          </w:p>
        </w:tc>
      </w:tr>
      <w:tr w14:paraId="06A46992"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92116C" w:rsidP="0069404F" w14:paraId="7E84344E" w14:textId="05A8ECA2">
            <w:pPr>
              <w:jc w:val="center"/>
              <w:rPr>
                <w:rFonts w:cstheme="minorHAnsi"/>
                <w:b/>
                <w:bCs/>
              </w:rPr>
            </w:pPr>
            <w:r>
              <w:rPr>
                <w:rFonts w:cstheme="minorHAnsi"/>
                <w:b/>
                <w:bCs/>
              </w:rPr>
              <w:t>13</w:t>
            </w:r>
          </w:p>
        </w:tc>
        <w:tc>
          <w:tcPr>
            <w:tcW w:w="3420" w:type="dxa"/>
            <w:tcBorders>
              <w:top w:val="single" w:sz="4" w:space="0" w:color="auto"/>
              <w:left w:val="single" w:sz="4" w:space="0" w:color="auto"/>
              <w:bottom w:val="single" w:sz="4" w:space="0" w:color="auto"/>
              <w:right w:val="single" w:sz="4" w:space="0" w:color="auto"/>
            </w:tcBorders>
          </w:tcPr>
          <w:p w:rsidR="0092116C" w:rsidP="0069404F" w14:paraId="47C3946C" w14:textId="77777777">
            <w:pPr>
              <w:rPr>
                <w:rFonts w:cstheme="minorHAnsi"/>
                <w:b/>
                <w:bCs/>
              </w:rPr>
            </w:pPr>
            <w:r>
              <w:rPr>
                <w:rFonts w:cstheme="minorHAnsi"/>
                <w:b/>
                <w:bCs/>
              </w:rPr>
              <w:t>Section 1c</w:t>
            </w:r>
          </w:p>
          <w:p w:rsidR="0092116C" w:rsidP="0069404F" w14:paraId="6A300151" w14:textId="77777777">
            <w:pPr>
              <w:rPr>
                <w:rFonts w:cstheme="minorHAnsi"/>
                <w:b/>
                <w:bCs/>
              </w:rPr>
            </w:pPr>
          </w:p>
          <w:p w:rsidR="0092116C" w:rsidRPr="0092116C" w:rsidP="0069404F" w14:paraId="30D7948A" w14:textId="5090970D">
            <w:pPr>
              <w:rPr>
                <w:rFonts w:cstheme="minorHAnsi"/>
              </w:rPr>
            </w:pPr>
            <w:r>
              <w:rPr>
                <w:rFonts w:cstheme="minorHAnsi"/>
              </w:rPr>
              <w:t>Communications and Translation Team TA</w:t>
            </w:r>
          </w:p>
        </w:tc>
        <w:tc>
          <w:tcPr>
            <w:tcW w:w="3441" w:type="dxa"/>
            <w:tcBorders>
              <w:top w:val="single" w:sz="4" w:space="0" w:color="auto"/>
              <w:left w:val="single" w:sz="4" w:space="0" w:color="auto"/>
              <w:bottom w:val="single" w:sz="4" w:space="0" w:color="auto"/>
              <w:right w:val="single" w:sz="4" w:space="0" w:color="auto"/>
            </w:tcBorders>
          </w:tcPr>
          <w:p w:rsidR="0092116C" w:rsidP="0069404F" w14:paraId="4F4CE8A2" w14:textId="77777777">
            <w:pPr>
              <w:rPr>
                <w:rFonts w:cstheme="minorHAnsi"/>
              </w:rPr>
            </w:pPr>
          </w:p>
          <w:p w:rsidR="0092116C" w:rsidP="0069404F" w14:paraId="1FC5C0AE" w14:textId="77777777">
            <w:pPr>
              <w:rPr>
                <w:rFonts w:cstheme="minorHAnsi"/>
              </w:rPr>
            </w:pPr>
          </w:p>
          <w:p w:rsidR="0092116C" w:rsidP="0069404F" w14:paraId="596A43E1" w14:textId="31F0AD61">
            <w:pPr>
              <w:rPr>
                <w:rFonts w:cstheme="minorHAnsi"/>
              </w:rPr>
            </w:pPr>
            <w:r>
              <w:rPr>
                <w:rFonts w:cstheme="minorHAnsi"/>
              </w:rPr>
              <w:t>Communications and Translation Unit TA</w:t>
            </w:r>
          </w:p>
        </w:tc>
        <w:tc>
          <w:tcPr>
            <w:tcW w:w="2520" w:type="dxa"/>
            <w:tcBorders>
              <w:top w:val="single" w:sz="4" w:space="0" w:color="auto"/>
              <w:left w:val="single" w:sz="4" w:space="0" w:color="auto"/>
              <w:bottom w:val="single" w:sz="4" w:space="0" w:color="auto"/>
              <w:right w:val="single" w:sz="4" w:space="0" w:color="auto"/>
            </w:tcBorders>
          </w:tcPr>
          <w:p w:rsidR="0092116C" w:rsidRPr="00D85291" w:rsidP="0069404F" w14:paraId="5CBAEF18" w14:textId="5F674F0A">
            <w:pPr>
              <w:rPr>
                <w:rFonts w:cstheme="minorHAnsi"/>
              </w:rPr>
            </w:pPr>
            <w:r w:rsidRPr="00D85291">
              <w:rPr>
                <w:rFonts w:cstheme="minorHAnsi"/>
              </w:rPr>
              <w:t xml:space="preserve">Corrects section title </w:t>
            </w:r>
            <w:r>
              <w:rPr>
                <w:rFonts w:cstheme="minorHAnsi"/>
              </w:rPr>
              <w:t>unit name</w:t>
            </w:r>
            <w:r w:rsidRPr="00D85291">
              <w:rPr>
                <w:rFonts w:cstheme="minorHAnsi"/>
              </w:rPr>
              <w:t>.</w:t>
            </w:r>
          </w:p>
        </w:tc>
        <w:tc>
          <w:tcPr>
            <w:tcW w:w="2520" w:type="dxa"/>
            <w:tcBorders>
              <w:top w:val="single" w:sz="4" w:space="0" w:color="auto"/>
              <w:left w:val="single" w:sz="4" w:space="0" w:color="auto"/>
              <w:bottom w:val="single" w:sz="4" w:space="0" w:color="auto"/>
              <w:right w:val="single" w:sz="4" w:space="0" w:color="auto"/>
            </w:tcBorders>
          </w:tcPr>
          <w:p w:rsidR="0092116C" w:rsidRPr="00D85291" w:rsidP="0069404F" w14:paraId="0A735C31" w14:textId="0ADFD300">
            <w:pPr>
              <w:rPr>
                <w:rFonts w:cstheme="minorHAnsi"/>
              </w:rPr>
            </w:pPr>
            <w:r>
              <w:rPr>
                <w:rFonts w:cstheme="minorHAnsi"/>
              </w:rPr>
              <w:t>None.</w:t>
            </w:r>
          </w:p>
        </w:tc>
      </w:tr>
      <w:tr w14:paraId="2B36E3D7" w14:textId="77777777" w:rsidTr="0050205E">
        <w:tblPrEx>
          <w:tblW w:w="12706" w:type="dxa"/>
          <w:tblLook w:val="04A0"/>
        </w:tblPrEx>
        <w:tc>
          <w:tcPr>
            <w:tcW w:w="805" w:type="dxa"/>
            <w:tcBorders>
              <w:top w:val="single" w:sz="4" w:space="0" w:color="auto"/>
              <w:left w:val="single" w:sz="4" w:space="0" w:color="auto"/>
              <w:bottom w:val="single" w:sz="4" w:space="0" w:color="auto"/>
              <w:right w:val="single" w:sz="4" w:space="0" w:color="auto"/>
            </w:tcBorders>
          </w:tcPr>
          <w:p w:rsidR="00244322" w:rsidP="0069404F" w14:paraId="09D94D2D" w14:textId="76F734EF">
            <w:pPr>
              <w:jc w:val="center"/>
              <w:rPr>
                <w:rFonts w:cstheme="minorHAnsi"/>
                <w:b/>
                <w:bCs/>
              </w:rPr>
            </w:pPr>
            <w:r>
              <w:rPr>
                <w:rFonts w:cstheme="minorHAnsi"/>
                <w:b/>
                <w:bCs/>
              </w:rPr>
              <w:t>14</w:t>
            </w:r>
          </w:p>
        </w:tc>
        <w:tc>
          <w:tcPr>
            <w:tcW w:w="3420" w:type="dxa"/>
            <w:tcBorders>
              <w:top w:val="single" w:sz="4" w:space="0" w:color="auto"/>
              <w:left w:val="single" w:sz="4" w:space="0" w:color="auto"/>
              <w:bottom w:val="single" w:sz="4" w:space="0" w:color="auto"/>
              <w:right w:val="single" w:sz="4" w:space="0" w:color="auto"/>
            </w:tcBorders>
          </w:tcPr>
          <w:p w:rsidR="00244322" w:rsidP="0069404F" w14:paraId="3E223C7D" w14:textId="77777777">
            <w:pPr>
              <w:rPr>
                <w:rFonts w:cstheme="minorHAnsi"/>
              </w:rPr>
            </w:pPr>
            <w:r>
              <w:rPr>
                <w:rFonts w:cstheme="minorHAnsi"/>
                <w:b/>
                <w:bCs/>
              </w:rPr>
              <w:t>Section 1c</w:t>
            </w:r>
          </w:p>
          <w:p w:rsidR="00244322" w:rsidP="0069404F" w14:paraId="7A0E3815" w14:textId="77777777">
            <w:pPr>
              <w:rPr>
                <w:rFonts w:cstheme="minorHAnsi"/>
              </w:rPr>
            </w:pPr>
          </w:p>
          <w:p w:rsidR="00244322" w:rsidRPr="001F6F52" w:rsidP="0069404F" w14:paraId="70725E75" w14:textId="148A1B8D">
            <w:r>
              <w:t>This section of the survey is related to TA provided by the CDC PRC Program’s Communications and Translation Team [Jason Lang, Bindu Tharian Majid, Lauren Neumann, Aileen Maki, Communication Contractor]</w:t>
            </w:r>
          </w:p>
        </w:tc>
        <w:tc>
          <w:tcPr>
            <w:tcW w:w="3441" w:type="dxa"/>
            <w:tcBorders>
              <w:top w:val="single" w:sz="4" w:space="0" w:color="auto"/>
              <w:left w:val="single" w:sz="4" w:space="0" w:color="auto"/>
              <w:bottom w:val="single" w:sz="4" w:space="0" w:color="auto"/>
              <w:right w:val="single" w:sz="4" w:space="0" w:color="auto"/>
            </w:tcBorders>
          </w:tcPr>
          <w:p w:rsidR="00244322" w:rsidP="0069404F" w14:paraId="2B18782E" w14:textId="77777777">
            <w:pPr>
              <w:rPr>
                <w:rFonts w:cstheme="minorHAnsi"/>
              </w:rPr>
            </w:pPr>
          </w:p>
          <w:p w:rsidR="001F6F52" w:rsidP="0069404F" w14:paraId="4A95DBD5" w14:textId="77777777">
            <w:pPr>
              <w:rPr>
                <w:rFonts w:cstheme="minorHAnsi"/>
              </w:rPr>
            </w:pPr>
          </w:p>
          <w:p w:rsidR="001F6F52" w:rsidRPr="001F6F52" w:rsidP="0069404F" w14:paraId="6E9EA7A9" w14:textId="720FB608">
            <w:r>
              <w:t>This section of the survey is related to TA provided by the CDC PRC Program’s Communications and Translation Unit during the current funding cycle [Jason Lang, Bindu Tharian Majid, Lauren Neumann, Aileen Maki, Communication Contractors]</w:t>
            </w:r>
          </w:p>
        </w:tc>
        <w:tc>
          <w:tcPr>
            <w:tcW w:w="2520" w:type="dxa"/>
            <w:tcBorders>
              <w:top w:val="single" w:sz="4" w:space="0" w:color="auto"/>
              <w:left w:val="single" w:sz="4" w:space="0" w:color="auto"/>
              <w:bottom w:val="single" w:sz="4" w:space="0" w:color="auto"/>
              <w:right w:val="single" w:sz="4" w:space="0" w:color="auto"/>
            </w:tcBorders>
          </w:tcPr>
          <w:p w:rsidR="00244322" w:rsidP="0069404F" w14:paraId="1F7135AA" w14:textId="77777777">
            <w:pPr>
              <w:rPr>
                <w:rFonts w:cstheme="minorHAnsi"/>
              </w:rPr>
            </w:pPr>
            <w:r>
              <w:rPr>
                <w:rFonts w:cstheme="minorHAnsi"/>
              </w:rPr>
              <w:t>Corrections unit name.</w:t>
            </w:r>
          </w:p>
          <w:p w:rsidR="00CD771E" w:rsidP="0069404F" w14:paraId="75A7F74C" w14:textId="77777777">
            <w:pPr>
              <w:rPr>
                <w:rFonts w:cstheme="minorHAnsi"/>
              </w:rPr>
            </w:pPr>
          </w:p>
          <w:p w:rsidR="00CD771E" w:rsidP="00CD771E" w14:paraId="3AE21B4F" w14:textId="77777777">
            <w:pPr>
              <w:rPr>
                <w:rFonts w:cstheme="minorHAnsi"/>
              </w:rPr>
            </w:pPr>
            <w:r>
              <w:rPr>
                <w:rFonts w:cstheme="minorHAnsi"/>
              </w:rPr>
              <w:t>Clarifies that survey covers TA provided during the current cycle.</w:t>
            </w:r>
          </w:p>
          <w:p w:rsidR="00CD771E" w:rsidRPr="00D85291" w:rsidP="0069404F" w14:paraId="5792F3A8" w14:textId="552488FB">
            <w:pPr>
              <w:rPr>
                <w:rFonts w:cstheme="minorHAnsi"/>
              </w:rPr>
            </w:pPr>
          </w:p>
        </w:tc>
        <w:tc>
          <w:tcPr>
            <w:tcW w:w="2520" w:type="dxa"/>
            <w:tcBorders>
              <w:top w:val="single" w:sz="4" w:space="0" w:color="auto"/>
              <w:left w:val="single" w:sz="4" w:space="0" w:color="auto"/>
              <w:bottom w:val="single" w:sz="4" w:space="0" w:color="auto"/>
              <w:right w:val="single" w:sz="4" w:space="0" w:color="auto"/>
            </w:tcBorders>
          </w:tcPr>
          <w:p w:rsidR="00244322" w:rsidP="0069404F" w14:paraId="3B9A5836" w14:textId="1CB62AFD">
            <w:pPr>
              <w:rPr>
                <w:rFonts w:cstheme="minorHAnsi"/>
              </w:rPr>
            </w:pPr>
            <w:r>
              <w:rPr>
                <w:rFonts w:cstheme="minorHAnsi"/>
              </w:rPr>
              <w:t>None.</w:t>
            </w:r>
          </w:p>
        </w:tc>
      </w:tr>
    </w:tbl>
    <w:p w:rsidR="00D85291" w:rsidRPr="00D85291" w14:paraId="602EBA56" w14:textId="7BAF5D9D">
      <w:pPr>
        <w:rPr>
          <w:rFonts w:cstheme="minorHAnsi"/>
        </w:rPr>
      </w:pPr>
    </w:p>
    <w:sectPr w:rsidSect="00936E1C">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732DC1"/>
    <w:multiLevelType w:val="hybridMultilevel"/>
    <w:tmpl w:val="07A8F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6C10DF"/>
    <w:multiLevelType w:val="hybridMultilevel"/>
    <w:tmpl w:val="F9E2E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1459851">
    <w:abstractNumId w:val="0"/>
  </w:num>
  <w:num w:numId="2" w16cid:durableId="137569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46"/>
    <w:rsid w:val="00046839"/>
    <w:rsid w:val="000B6142"/>
    <w:rsid w:val="000C4CB1"/>
    <w:rsid w:val="000C7CDD"/>
    <w:rsid w:val="000E5819"/>
    <w:rsid w:val="001C5A16"/>
    <w:rsid w:val="001C75C0"/>
    <w:rsid w:val="001F6F52"/>
    <w:rsid w:val="00244322"/>
    <w:rsid w:val="00276BFD"/>
    <w:rsid w:val="00291613"/>
    <w:rsid w:val="00297A56"/>
    <w:rsid w:val="003003DB"/>
    <w:rsid w:val="00301AD9"/>
    <w:rsid w:val="003C3712"/>
    <w:rsid w:val="004C2BD7"/>
    <w:rsid w:val="004F3ECC"/>
    <w:rsid w:val="0050205E"/>
    <w:rsid w:val="0050296F"/>
    <w:rsid w:val="00576805"/>
    <w:rsid w:val="005A29AE"/>
    <w:rsid w:val="005F3DE5"/>
    <w:rsid w:val="0063471C"/>
    <w:rsid w:val="00655FB9"/>
    <w:rsid w:val="0069404F"/>
    <w:rsid w:val="006B1E25"/>
    <w:rsid w:val="007225F9"/>
    <w:rsid w:val="00750F42"/>
    <w:rsid w:val="007846BC"/>
    <w:rsid w:val="007C01F3"/>
    <w:rsid w:val="007C3641"/>
    <w:rsid w:val="00870AFE"/>
    <w:rsid w:val="00890AF2"/>
    <w:rsid w:val="00893DED"/>
    <w:rsid w:val="008A00AB"/>
    <w:rsid w:val="00917A75"/>
    <w:rsid w:val="0092116C"/>
    <w:rsid w:val="00936E1C"/>
    <w:rsid w:val="00960354"/>
    <w:rsid w:val="00AA5EFC"/>
    <w:rsid w:val="00B42838"/>
    <w:rsid w:val="00B64EAE"/>
    <w:rsid w:val="00B84511"/>
    <w:rsid w:val="00B97F46"/>
    <w:rsid w:val="00C21B87"/>
    <w:rsid w:val="00C27102"/>
    <w:rsid w:val="00C4441D"/>
    <w:rsid w:val="00C81AFB"/>
    <w:rsid w:val="00C94A64"/>
    <w:rsid w:val="00C97A2C"/>
    <w:rsid w:val="00CB3BAA"/>
    <w:rsid w:val="00CC729F"/>
    <w:rsid w:val="00CD771E"/>
    <w:rsid w:val="00CE5A40"/>
    <w:rsid w:val="00D0515C"/>
    <w:rsid w:val="00D74ED7"/>
    <w:rsid w:val="00D85291"/>
    <w:rsid w:val="00D902CE"/>
    <w:rsid w:val="00D96A30"/>
    <w:rsid w:val="00DF2BFF"/>
    <w:rsid w:val="00EF27F8"/>
    <w:rsid w:val="00F056BD"/>
    <w:rsid w:val="00F31674"/>
    <w:rsid w:val="00FC3F65"/>
    <w:rsid w:val="00FE3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D9923"/>
  <w15:chartTrackingRefBased/>
  <w15:docId w15:val="{9E58733F-5E45-42F9-B6E9-967A1D23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Lowry, Garry (CDC/DDNID/NCCDPHP/DPH)</dc:creator>
  <cp:lastModifiedBy>Mendez Morello, Monica (CDC/DDNID/NCCDPHP/DPH)</cp:lastModifiedBy>
  <cp:revision>57</cp:revision>
  <dcterms:created xsi:type="dcterms:W3CDTF">2023-09-11T12:58:00Z</dcterms:created>
  <dcterms:modified xsi:type="dcterms:W3CDTF">2023-09-20T13:24:00Z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97f76626-c0db-4dce-8393-dc5bde04ebdf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2023-09-06T18:28:17Z</vt:lpwstr>
  </property>
  <property fmtid="{D5CDD505-2E9C-101B-9397-08002B2CF9AE}" pid="8" name="MSIP_Label_7b94a7b8-f06c-4dfe-bdcc-9b548fd58c31_SiteId">
    <vt:lpwstr>9ce70869-60db-44fd-abe8-d2767077fc8f</vt:lpwstr>
  </property>
</Properties>
</file>