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4D9FF290" w14:textId="77777777">
      <w:pPr>
        <w:jc w:val="center"/>
      </w:pPr>
    </w:p>
    <w:p w:rsidR="007C2379" w:rsidP="007C2379" w14:paraId="0C2952D6" w14:textId="77777777">
      <w:pPr>
        <w:jc w:val="center"/>
      </w:pPr>
    </w:p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72A13EB3">
        <w:rPr>
          <w:rFonts w:ascii="Times New Roman" w:hAnsi="Times New Roman" w:cs="Times New Roman"/>
          <w:sz w:val="24"/>
          <w:szCs w:val="24"/>
        </w:rPr>
        <w:t>New Requirement</w:t>
      </w:r>
      <w:r w:rsidRPr="72A13EB3" w:rsidR="007C2379">
        <w:rPr>
          <w:rFonts w:ascii="Times New Roman" w:hAnsi="Times New Roman" w:cs="Times New Roman"/>
          <w:sz w:val="24"/>
          <w:szCs w:val="24"/>
        </w:rPr>
        <w:t>s for S</w:t>
      </w:r>
      <w:r w:rsidRPr="72A13EB3" w:rsidR="007C2379">
        <w:rPr>
          <w:rFonts w:ascii="Times New Roman" w:hAnsi="Times New Roman" w:cs="Times New Roman"/>
          <w:sz w:val="24"/>
          <w:szCs w:val="24"/>
        </w:rPr>
        <w:t xml:space="preserve">upporting Statement </w:t>
      </w:r>
      <w:bookmarkStart w:id="0" w:name="_Int_uj9Eldzy"/>
      <w:r w:rsidRPr="72A13EB3" w:rsidR="007C2379">
        <w:rPr>
          <w:rFonts w:ascii="Times New Roman" w:hAnsi="Times New Roman" w:cs="Times New Roman"/>
          <w:sz w:val="24"/>
          <w:szCs w:val="24"/>
        </w:rPr>
        <w:t>A</w:t>
      </w:r>
      <w:bookmarkEnd w:id="0"/>
      <w:r w:rsidRPr="72A13EB3" w:rsidR="007D768D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>
        <w:br/>
      </w:r>
      <w:r w:rsidRPr="72A13EB3" w:rsidR="007D768D">
        <w:rPr>
          <w:rFonts w:ascii="Times New Roman" w:hAnsi="Times New Roman" w:cs="Times New Roman"/>
          <w:sz w:val="24"/>
          <w:szCs w:val="24"/>
        </w:rPr>
        <w:t>GenIC</w:t>
      </w:r>
      <w:r w:rsidRPr="72A13EB3" w:rsidR="007D768D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>
        <w:br/>
      </w:r>
      <w:r w:rsidRPr="72A13EB3" w:rsidR="007D768D">
        <w:rPr>
          <w:rFonts w:ascii="Times New Roman" w:hAnsi="Times New Roman" w:cs="Times New Roman"/>
          <w:sz w:val="24"/>
          <w:szCs w:val="24"/>
        </w:rPr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42CC62BA" w14:paraId="75AFE649" w14:textId="1E375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5339941">
        <w:rPr>
          <w:rFonts w:ascii="Times New Roman" w:hAnsi="Times New Roman" w:cs="Times New Roman"/>
          <w:b/>
          <w:bCs/>
          <w:sz w:val="24"/>
          <w:szCs w:val="24"/>
        </w:rPr>
        <w:t xml:space="preserve">OMB Number </w:t>
      </w:r>
      <w:r w:rsidRPr="55339941" w:rsidR="005705CB">
        <w:rPr>
          <w:rFonts w:ascii="Times New Roman" w:hAnsi="Times New Roman" w:cs="Times New Roman"/>
          <w:b/>
          <w:bCs/>
          <w:sz w:val="24"/>
          <w:szCs w:val="24"/>
        </w:rPr>
        <w:t>0920-1050</w:t>
      </w:r>
    </w:p>
    <w:p w:rsidR="00802648" w:rsidP="00802648" w14:paraId="1D7D1105" w14:textId="2750A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2A13EB3">
        <w:rPr>
          <w:rFonts w:ascii="Times New Roman" w:hAnsi="Times New Roman" w:cs="Times New Roman"/>
          <w:b/>
          <w:bCs/>
          <w:sz w:val="24"/>
          <w:szCs w:val="24"/>
        </w:rPr>
        <w:t xml:space="preserve">CDC </w:t>
      </w:r>
      <w:r w:rsidRPr="72A13EB3" w:rsidR="2A73A308">
        <w:rPr>
          <w:rFonts w:ascii="Times New Roman" w:hAnsi="Times New Roman" w:cs="Times New Roman"/>
          <w:b/>
          <w:bCs/>
          <w:sz w:val="24"/>
          <w:szCs w:val="24"/>
        </w:rPr>
        <w:t>eICR</w:t>
      </w:r>
      <w:r w:rsidRPr="72A13EB3" w:rsidR="2A73A308">
        <w:rPr>
          <w:rFonts w:ascii="Times New Roman" w:hAnsi="Times New Roman" w:cs="Times New Roman"/>
          <w:b/>
          <w:bCs/>
          <w:sz w:val="24"/>
          <w:szCs w:val="24"/>
        </w:rPr>
        <w:t xml:space="preserve"> Data Project</w:t>
      </w:r>
    </w:p>
    <w:p w:rsidR="007D768D" w:rsidRPr="00FF5C74" w:rsidP="42CC62BA" w14:paraId="7CDFA231" w14:textId="36DE2AD6">
      <w:pPr>
        <w:jc w:val="center"/>
        <w:rPr>
          <w:b/>
          <w:bCs/>
        </w:rPr>
      </w:pPr>
    </w:p>
    <w:p w:rsidR="007D768D" w:rsidRPr="00FF5C74" w:rsidP="72A13EB3" w14:paraId="7168979D" w14:textId="6FE08770">
      <w:pPr>
        <w:pStyle w:val="ListParagraph"/>
        <w:numPr>
          <w:ilvl w:val="0"/>
          <w:numId w:val="9"/>
        </w:numPr>
      </w:pPr>
      <w:r w:rsidRPr="72A13EB3" w:rsidR="5D8B0696">
        <w:rPr>
          <w:rFonts w:ascii="Times New Roman" w:eastAsia="Times New Roman" w:hAnsi="Times New Roman" w:cs="Times New Roman"/>
          <w:b/>
          <w:bCs/>
          <w:sz w:val="21"/>
          <w:szCs w:val="21"/>
        </w:rPr>
        <w:t>G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>oal of the study (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>e.g.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>determine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72A13EB3" w:rsidR="4266EF60">
        <w:rPr>
          <w:rFonts w:ascii="Times New Roman" w:eastAsia="Times New Roman" w:hAnsi="Times New Roman" w:cs="Times New Roman"/>
          <w:b/>
          <w:bCs/>
          <w:sz w:val="21"/>
          <w:szCs w:val="21"/>
        </w:rPr>
        <w:t>behavioral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factors that influence changes in we</w:t>
      </w:r>
      <w:r w:rsidRPr="72A13EB3" w:rsidR="1B2A5D9E">
        <w:rPr>
          <w:rFonts w:ascii="Times New Roman" w:eastAsia="Times New Roman" w:hAnsi="Times New Roman" w:cs="Times New Roman"/>
          <w:b/>
          <w:bCs/>
          <w:sz w:val="21"/>
          <w:szCs w:val="21"/>
        </w:rPr>
        <w:t>igh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>t over time or ev</w:t>
      </w:r>
      <w:r w:rsidRPr="72A13EB3" w:rsidR="328D8666">
        <w:rPr>
          <w:rFonts w:ascii="Times New Roman" w:eastAsia="Times New Roman" w:hAnsi="Times New Roman" w:cs="Times New Roman"/>
          <w:b/>
          <w:bCs/>
          <w:sz w:val="21"/>
          <w:szCs w:val="21"/>
        </w:rPr>
        <w:t>aluat</w:t>
      </w:r>
      <w:r w:rsidRPr="72A13EB3" w:rsidR="09E67DD5">
        <w:rPr>
          <w:rFonts w:ascii="Times New Roman" w:eastAsia="Times New Roman" w:hAnsi="Times New Roman" w:cs="Times New Roman"/>
          <w:b/>
          <w:bCs/>
          <w:sz w:val="21"/>
          <w:szCs w:val="21"/>
        </w:rPr>
        <w:t>e program delivery processes):</w:t>
      </w:r>
      <w:r>
        <w:br/>
      </w:r>
      <w:r w:rsidRPr="72A13EB3" w:rsidR="5AF89E60">
        <w:rPr>
          <w:rFonts w:ascii="Times New Roman" w:eastAsia="Times New Roman" w:hAnsi="Times New Roman" w:cs="Times New Roman"/>
        </w:rPr>
        <w:t>Electronic Initial Case Report (</w:t>
      </w:r>
      <w:r w:rsidRPr="72A13EB3" w:rsidR="5AF89E60">
        <w:rPr>
          <w:rFonts w:ascii="Times New Roman" w:eastAsia="Times New Roman" w:hAnsi="Times New Roman" w:cs="Times New Roman"/>
        </w:rPr>
        <w:t>eICR</w:t>
      </w:r>
      <w:r w:rsidRPr="72A13EB3" w:rsidR="5AF89E60">
        <w:rPr>
          <w:rFonts w:ascii="Times New Roman" w:eastAsia="Times New Roman" w:hAnsi="Times New Roman" w:cs="Times New Roman"/>
        </w:rPr>
        <w:t>) data is generated by electronic health record systems when an update is</w:t>
      </w:r>
      <w:r w:rsidRPr="72A13EB3" w:rsidR="5AF89E60">
        <w:rPr>
          <w:rFonts w:ascii="Times New Roman" w:eastAsia="Times New Roman" w:hAnsi="Times New Roman" w:cs="Times New Roman"/>
        </w:rPr>
        <w:t xml:space="preserve"> made to a patient encounter related to a reportable condition. This data is sent to </w:t>
      </w:r>
      <w:r w:rsidRPr="72A13EB3" w:rsidR="5AF89E60">
        <w:rPr>
          <w:rFonts w:ascii="Times New Roman" w:eastAsia="Times New Roman" w:hAnsi="Times New Roman" w:cs="Times New Roman"/>
        </w:rPr>
        <w:t>jurisdictions</w:t>
      </w:r>
      <w:r w:rsidRPr="72A13EB3" w:rsidR="40AAE238">
        <w:rPr>
          <w:rFonts w:ascii="Times New Roman" w:eastAsia="Times New Roman" w:hAnsi="Times New Roman" w:cs="Times New Roman"/>
        </w:rPr>
        <w:t xml:space="preserve"> as a signal for investigation into potential cases of these conditions</w:t>
      </w:r>
      <w:r w:rsidRPr="72A13EB3" w:rsidR="40AAE238">
        <w:rPr>
          <w:rFonts w:ascii="Times New Roman" w:eastAsia="Times New Roman" w:hAnsi="Times New Roman" w:cs="Times New Roman"/>
        </w:rPr>
        <w:t xml:space="preserve">. </w:t>
      </w:r>
      <w:r w:rsidRPr="72A13EB3" w:rsidR="0B8B462C">
        <w:rPr>
          <w:rFonts w:ascii="Times New Roman" w:eastAsia="Times New Roman" w:hAnsi="Times New Roman" w:cs="Times New Roman"/>
        </w:rPr>
        <w:t xml:space="preserve"> </w:t>
      </w:r>
      <w:r w:rsidRPr="72A13EB3" w:rsidR="40AAE238">
        <w:rPr>
          <w:rFonts w:ascii="Times New Roman" w:eastAsia="Times New Roman" w:hAnsi="Times New Roman" w:cs="Times New Roman"/>
        </w:rPr>
        <w:t xml:space="preserve">EICR data </w:t>
      </w:r>
      <w:r w:rsidRPr="72A13EB3" w:rsidR="40AAE238">
        <w:rPr>
          <w:rFonts w:ascii="Times New Roman" w:eastAsia="Times New Roman" w:hAnsi="Times New Roman" w:cs="Times New Roman"/>
        </w:rPr>
        <w:t>contains</w:t>
      </w:r>
      <w:r w:rsidRPr="72A13EB3" w:rsidR="40AAE238">
        <w:rPr>
          <w:rFonts w:ascii="Times New Roman" w:eastAsia="Times New Roman" w:hAnsi="Times New Roman" w:cs="Times New Roman"/>
        </w:rPr>
        <w:t xml:space="preserve"> the entire encounter record from the EHR in </w:t>
      </w:r>
      <w:r w:rsidRPr="72A13EB3" w:rsidR="4131140C">
        <w:rPr>
          <w:rFonts w:ascii="Times New Roman" w:eastAsia="Times New Roman" w:hAnsi="Times New Roman" w:cs="Times New Roman"/>
        </w:rPr>
        <w:t xml:space="preserve">highly technical format </w:t>
      </w:r>
      <w:r w:rsidRPr="72A13EB3" w:rsidR="22678099">
        <w:rPr>
          <w:rFonts w:ascii="Times New Roman" w:eastAsia="Times New Roman" w:hAnsi="Times New Roman" w:cs="Times New Roman"/>
        </w:rPr>
        <w:t xml:space="preserve">making it difficult for </w:t>
      </w:r>
      <w:r w:rsidRPr="72A13EB3" w:rsidR="22678099">
        <w:rPr>
          <w:rFonts w:ascii="Times New Roman" w:eastAsia="Times New Roman" w:hAnsi="Times New Roman" w:cs="Times New Roman"/>
        </w:rPr>
        <w:t>jurisdictions</w:t>
      </w:r>
      <w:r w:rsidRPr="72A13EB3" w:rsidR="22678099">
        <w:rPr>
          <w:rFonts w:ascii="Times New Roman" w:eastAsia="Times New Roman" w:hAnsi="Times New Roman" w:cs="Times New Roman"/>
        </w:rPr>
        <w:t xml:space="preserve"> to use</w:t>
      </w:r>
      <w:r w:rsidRPr="72A13EB3" w:rsidR="4131140C">
        <w:rPr>
          <w:rFonts w:ascii="Times New Roman" w:eastAsia="Times New Roman" w:hAnsi="Times New Roman" w:cs="Times New Roman"/>
        </w:rPr>
        <w:t xml:space="preserve">. </w:t>
      </w:r>
      <w:r w:rsidRPr="72A13EB3" w:rsidR="4131140C">
        <w:rPr>
          <w:rFonts w:ascii="Times New Roman" w:eastAsia="Times New Roman" w:hAnsi="Times New Roman" w:cs="Times New Roman"/>
        </w:rPr>
        <w:t xml:space="preserve">The goal of this study is to learn how to improve </w:t>
      </w:r>
      <w:r w:rsidRPr="72A13EB3" w:rsidR="4131140C">
        <w:rPr>
          <w:rFonts w:ascii="Times New Roman" w:eastAsia="Times New Roman" w:hAnsi="Times New Roman" w:cs="Times New Roman"/>
        </w:rPr>
        <w:t>eICR</w:t>
      </w:r>
      <w:r w:rsidRPr="72A13EB3" w:rsidR="4131140C">
        <w:rPr>
          <w:rFonts w:ascii="Times New Roman" w:eastAsia="Times New Roman" w:hAnsi="Times New Roman" w:cs="Times New Roman"/>
        </w:rPr>
        <w:t xml:space="preserve"> d</w:t>
      </w:r>
      <w:r w:rsidRPr="72A13EB3" w:rsidR="10C9FDCB">
        <w:rPr>
          <w:rFonts w:ascii="Times New Roman" w:eastAsia="Times New Roman" w:hAnsi="Times New Roman" w:cs="Times New Roman"/>
        </w:rPr>
        <w:t>ata format, co</w:t>
      </w:r>
      <w:r w:rsidRPr="72A13EB3" w:rsidR="10C9FDCB">
        <w:rPr>
          <w:rFonts w:ascii="Times New Roman" w:eastAsia="Times New Roman" w:hAnsi="Times New Roman" w:cs="Times New Roman"/>
        </w:rPr>
        <w:t>mposition</w:t>
      </w:r>
      <w:r w:rsidRPr="72A13EB3" w:rsidR="10C9FDCB">
        <w:rPr>
          <w:rFonts w:ascii="Times New Roman" w:eastAsia="Times New Roman" w:hAnsi="Times New Roman" w:cs="Times New Roman"/>
        </w:rPr>
        <w:t>, and provisioning to</w:t>
      </w:r>
      <w:r w:rsidRPr="72A13EB3" w:rsidR="48957CD5">
        <w:rPr>
          <w:rFonts w:ascii="Times New Roman" w:eastAsia="Times New Roman" w:hAnsi="Times New Roman" w:cs="Times New Roman"/>
        </w:rPr>
        <w:t xml:space="preserve"> improve </w:t>
      </w:r>
      <w:r w:rsidRPr="72A13EB3" w:rsidR="48957CD5">
        <w:rPr>
          <w:rFonts w:ascii="Times New Roman" w:eastAsia="Times New Roman" w:hAnsi="Times New Roman" w:cs="Times New Roman"/>
        </w:rPr>
        <w:t>it</w:t>
      </w:r>
      <w:r w:rsidRPr="72A13EB3" w:rsidR="48957CD5">
        <w:rPr>
          <w:rFonts w:ascii="Times New Roman" w:eastAsia="Times New Roman" w:hAnsi="Times New Roman" w:cs="Times New Roman"/>
        </w:rPr>
        <w:t>s</w:t>
      </w:r>
      <w:r w:rsidRPr="72A13EB3" w:rsidR="48957CD5">
        <w:rPr>
          <w:rFonts w:ascii="Times New Roman" w:eastAsia="Times New Roman" w:hAnsi="Times New Roman" w:cs="Times New Roman"/>
        </w:rPr>
        <w:t xml:space="preserve"> acceptance by </w:t>
      </w:r>
      <w:r w:rsidRPr="72A13EB3" w:rsidR="48957CD5">
        <w:rPr>
          <w:rFonts w:ascii="Times New Roman" w:eastAsia="Times New Roman" w:hAnsi="Times New Roman" w:cs="Times New Roman"/>
        </w:rPr>
        <w:t>jurisdiction</w:t>
      </w:r>
      <w:r w:rsidRPr="72A13EB3" w:rsidR="48957CD5">
        <w:rPr>
          <w:rFonts w:ascii="Times New Roman" w:eastAsia="Times New Roman" w:hAnsi="Times New Roman" w:cs="Times New Roman"/>
        </w:rPr>
        <w:t xml:space="preserve"> case investigation systems. </w:t>
      </w:r>
      <w:r w:rsidRPr="72A13EB3" w:rsidR="750277CC">
        <w:rPr>
          <w:rFonts w:ascii="Times New Roman" w:eastAsia="Times New Roman" w:hAnsi="Times New Roman" w:cs="Times New Roman"/>
        </w:rPr>
        <w:t xml:space="preserve">EICR data is generated based on a standard which </w:t>
      </w:r>
      <w:r w:rsidRPr="72A13EB3" w:rsidR="750277CC">
        <w:rPr>
          <w:rFonts w:ascii="Times New Roman" w:eastAsia="Times New Roman" w:hAnsi="Times New Roman" w:cs="Times New Roman"/>
        </w:rPr>
        <w:t xml:space="preserve">the CDC provides to </w:t>
      </w:r>
      <w:r w:rsidRPr="72A13EB3" w:rsidR="58AB1B60">
        <w:rPr>
          <w:rFonts w:ascii="Times New Roman" w:eastAsia="Times New Roman" w:hAnsi="Times New Roman" w:cs="Times New Roman"/>
        </w:rPr>
        <w:t xml:space="preserve">make </w:t>
      </w:r>
      <w:r w:rsidRPr="72A13EB3" w:rsidR="750277CC">
        <w:rPr>
          <w:rFonts w:ascii="Times New Roman" w:eastAsia="Times New Roman" w:hAnsi="Times New Roman" w:cs="Times New Roman"/>
        </w:rPr>
        <w:t>eICR</w:t>
      </w:r>
      <w:r w:rsidRPr="72A13EB3" w:rsidR="750277CC">
        <w:rPr>
          <w:rFonts w:ascii="Times New Roman" w:eastAsia="Times New Roman" w:hAnsi="Times New Roman" w:cs="Times New Roman"/>
        </w:rPr>
        <w:t xml:space="preserve"> data interoperable amongst </w:t>
      </w:r>
      <w:r w:rsidRPr="72A13EB3" w:rsidR="750277CC">
        <w:rPr>
          <w:rFonts w:ascii="Times New Roman" w:eastAsia="Times New Roman" w:hAnsi="Times New Roman" w:cs="Times New Roman"/>
        </w:rPr>
        <w:t>jurisdictions</w:t>
      </w:r>
      <w:r w:rsidRPr="72A13EB3" w:rsidR="750277CC">
        <w:rPr>
          <w:rFonts w:ascii="Times New Roman" w:eastAsia="Times New Roman" w:hAnsi="Times New Roman" w:cs="Times New Roman"/>
        </w:rPr>
        <w:t xml:space="preserve">. This </w:t>
      </w:r>
      <w:r w:rsidRPr="72A13EB3" w:rsidR="1798FA39">
        <w:rPr>
          <w:rFonts w:ascii="Times New Roman" w:eastAsia="Times New Roman" w:hAnsi="Times New Roman" w:cs="Times New Roman"/>
        </w:rPr>
        <w:t>exploration</w:t>
      </w:r>
      <w:r w:rsidRPr="72A13EB3" w:rsidR="750277CC">
        <w:rPr>
          <w:rFonts w:ascii="Times New Roman" w:eastAsia="Times New Roman" w:hAnsi="Times New Roman" w:cs="Times New Roman"/>
        </w:rPr>
        <w:t xml:space="preserve"> intends to improve those standards and associated tooling.</w:t>
      </w:r>
      <w:r>
        <w:br/>
      </w:r>
    </w:p>
    <w:p w:rsidR="007D768D" w:rsidRPr="00FF5C74" w:rsidP="72A13EB3" w14:paraId="66984FB1" w14:textId="46C6A8E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 w:themeShade="FF" w:themeTint="FF"/>
        </w:rPr>
      </w:pPr>
      <w:r w:rsidRPr="5533994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Intended use of the resulting data (e.g., provide suggestions for improving </w:t>
      </w:r>
      <w:r w:rsidRPr="55339941" w:rsidR="41A9AD78">
        <w:rPr>
          <w:rFonts w:ascii="Times New Roman" w:eastAsia="Times New Roman" w:hAnsi="Times New Roman" w:cs="Times New Roman"/>
          <w:b/>
          <w:bCs/>
          <w:sz w:val="21"/>
          <w:szCs w:val="21"/>
        </w:rPr>
        <w:t>community-based</w:t>
      </w:r>
      <w:r w:rsidRPr="55339941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programs):</w:t>
      </w:r>
      <w:r>
        <w:br/>
      </w:r>
      <w:r w:rsidRPr="55339941" w:rsidR="1A3320A8">
        <w:rPr>
          <w:rFonts w:ascii="Times New Roman" w:eastAsia="Times New Roman" w:hAnsi="Times New Roman" w:cs="Times New Roman"/>
          <w:color w:val="000000" w:themeColor="text1" w:themeShade="FF" w:themeTint="FF"/>
        </w:rPr>
        <w:t>With these learnings, the CDC can recommend existing tools or prioritize potentially new products that can help address the challenges (</w:t>
      </w:r>
      <w:r w:rsidRPr="55339941" w:rsidR="1B62296D">
        <w:rPr>
          <w:rFonts w:ascii="Times New Roman" w:eastAsia="Times New Roman" w:hAnsi="Times New Roman" w:cs="Times New Roman"/>
          <w:color w:val="000000" w:themeColor="text1" w:themeShade="FF" w:themeTint="FF"/>
        </w:rPr>
        <w:t>e.g., tools</w:t>
      </w:r>
      <w:r w:rsidRPr="55339941" w:rsidR="1A3320A8">
        <w:rPr>
          <w:rFonts w:ascii="Times New Roman" w:eastAsia="Times New Roman" w:hAnsi="Times New Roman" w:cs="Times New Roman"/>
          <w:color w:val="000000" w:themeColor="text1" w:themeShade="FF" w:themeTint="FF"/>
        </w:rPr>
        <w:t xml:space="preserve"> that can help with deduplication of data).</w:t>
      </w:r>
      <w:r>
        <w:br/>
      </w:r>
    </w:p>
    <w:p w:rsidR="3D1CD5AC" w:rsidP="72A13EB3" w14:paraId="66057718" w14:textId="5AA3FE0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37383B"/>
        </w:rPr>
      </w:pPr>
      <w:r w:rsidRPr="55339941" w:rsidR="61253DF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Methods to be used to collect (e.g., prospective cohort design; randomized trial; </w:t>
      </w:r>
      <w:r w:rsidRPr="55339941" w:rsidR="3109C9E7">
        <w:rPr>
          <w:rFonts w:ascii="Times New Roman" w:eastAsia="Times New Roman" w:hAnsi="Times New Roman" w:cs="Times New Roman"/>
          <w:b/>
          <w:bCs/>
          <w:sz w:val="21"/>
          <w:szCs w:val="21"/>
        </w:rPr>
        <w:t>etc.</w:t>
      </w:r>
      <w:r w:rsidRPr="55339941" w:rsidR="61253DFE">
        <w:rPr>
          <w:rFonts w:ascii="Times New Roman" w:eastAsia="Times New Roman" w:hAnsi="Times New Roman" w:cs="Times New Roman"/>
          <w:b/>
          <w:bCs/>
          <w:sz w:val="21"/>
          <w:szCs w:val="21"/>
        </w:rPr>
        <w:t>):</w:t>
      </w:r>
      <w:r>
        <w:br/>
      </w:r>
      <w:r w:rsidRPr="55339941" w:rsidR="44984137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2"/>
          <w:szCs w:val="22"/>
          <w:lang w:val="en-US" w:eastAsia="en-US" w:bidi="ar-SA"/>
        </w:rPr>
        <w:t xml:space="preserve">15 semi-structured 1:1 </w:t>
      </w:r>
      <w:bookmarkStart w:id="1" w:name="_Int_XEkgOZah"/>
      <w:r w:rsidRPr="55339941" w:rsidR="44984137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2"/>
          <w:szCs w:val="22"/>
          <w:lang w:val="en-US" w:eastAsia="en-US" w:bidi="ar-SA"/>
        </w:rPr>
        <w:t>interviews</w:t>
      </w:r>
      <w:bookmarkEnd w:id="1"/>
      <w:r w:rsidRPr="55339941" w:rsidR="009417BE">
        <w:rPr>
          <w:rFonts w:ascii="Times New Roman" w:eastAsia="Times New Roman" w:hAnsi="Times New Roman" w:cs="Times New Roman"/>
          <w:color w:val="000000" w:themeColor="text1" w:themeShade="FF" w:themeTint="FF"/>
          <w:sz w:val="22"/>
          <w:szCs w:val="22"/>
          <w:lang w:eastAsia="en-US" w:bidi="ar-SA"/>
        </w:rPr>
        <w:t>.</w:t>
      </w:r>
    </w:p>
    <w:p w:rsidR="3D1CD5AC" w:rsidP="72A13EB3" w14:paraId="1EEB20E6" w14:textId="73064721">
      <w:pPr>
        <w:pStyle w:val="ListParagraph"/>
        <w:ind w:left="720" w:firstLine="0"/>
        <w:rPr>
          <w:rFonts w:ascii="Times New Roman" w:eastAsia="Times New Roman" w:hAnsi="Times New Roman" w:cs="Times New Roman"/>
          <w:color w:val="37383B"/>
        </w:rPr>
      </w:pPr>
    </w:p>
    <w:p w:rsidR="3D1CD5AC" w:rsidP="72A13EB3" w14:paraId="7E593B44" w14:textId="292834D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55339941" w:rsidR="23E70B89">
        <w:rPr>
          <w:rFonts w:ascii="Times New Roman" w:eastAsia="Times New Roman" w:hAnsi="Times New Roman" w:cs="Times New Roman"/>
          <w:b/>
          <w:bCs/>
          <w:sz w:val="21"/>
          <w:szCs w:val="21"/>
        </w:rPr>
        <w:t>The subpopulation to be studied</w:t>
      </w:r>
      <w:r>
        <w:br/>
      </w:r>
      <w:r w:rsidRPr="55339941" w:rsidR="23E70B89">
        <w:rPr>
          <w:rFonts w:ascii="Times New Roman" w:eastAsia="Times New Roman" w:hAnsi="Times New Roman" w:cs="Times New Roman"/>
          <w:sz w:val="21"/>
          <w:szCs w:val="21"/>
        </w:rPr>
        <w:t>Participat</w:t>
      </w:r>
      <w:r w:rsidRPr="55339941" w:rsidR="5A22DC29">
        <w:rPr>
          <w:rFonts w:ascii="Times New Roman" w:eastAsia="Times New Roman" w:hAnsi="Times New Roman" w:cs="Times New Roman"/>
          <w:sz w:val="21"/>
          <w:szCs w:val="21"/>
        </w:rPr>
        <w:t>i</w:t>
      </w:r>
      <w:r w:rsidRPr="55339941" w:rsidR="23E70B89">
        <w:rPr>
          <w:rFonts w:ascii="Times New Roman" w:eastAsia="Times New Roman" w:hAnsi="Times New Roman" w:cs="Times New Roman"/>
          <w:sz w:val="21"/>
          <w:szCs w:val="21"/>
        </w:rPr>
        <w:t>ng</w:t>
      </w:r>
      <w:r w:rsidRPr="55339941" w:rsidR="23E70B8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55339941" w:rsidR="23E70B89">
        <w:rPr>
          <w:rFonts w:ascii="Times New Roman" w:eastAsia="Times New Roman" w:hAnsi="Times New Roman" w:cs="Times New Roman"/>
          <w:sz w:val="21"/>
          <w:szCs w:val="21"/>
        </w:rPr>
        <w:t>jurisdictions</w:t>
      </w:r>
      <w:r w:rsidRPr="55339941" w:rsidR="23E70B89">
        <w:rPr>
          <w:rFonts w:ascii="Times New Roman" w:eastAsia="Times New Roman" w:hAnsi="Times New Roman" w:cs="Times New Roman"/>
          <w:sz w:val="21"/>
          <w:szCs w:val="21"/>
        </w:rPr>
        <w:t xml:space="preserve"> include </w:t>
      </w:r>
      <w:r w:rsidRPr="55339941" w:rsidR="23E70B89">
        <w:rPr>
          <w:rFonts w:ascii="Times New Roman" w:eastAsia="Times New Roman" w:hAnsi="Times New Roman" w:cs="Times New Roman"/>
          <w:color w:val="000000" w:themeColor="text1" w:themeShade="FF" w:themeTint="FF"/>
        </w:rPr>
        <w:t>Dallas County Health and Human Services (DCHHS) and the Chicago Department of Public Health (CDPH).</w:t>
      </w:r>
    </w:p>
    <w:p w:rsidR="3D1CD5AC" w:rsidP="72A13EB3" w14:paraId="29269314" w14:textId="64FF590F">
      <w:pPr>
        <w:pStyle w:val="ListParagraph"/>
        <w:ind w:left="720" w:firstLine="0"/>
        <w:rPr>
          <w:rFonts w:ascii="Times New Roman" w:eastAsia="Times New Roman" w:hAnsi="Times New Roman" w:cs="Times New Roman"/>
        </w:rPr>
      </w:pPr>
    </w:p>
    <w:p w:rsidR="3D1CD5AC" w:rsidP="72A13EB3" w14:paraId="0FBEE6E3" w14:textId="6BC19FD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72A13EB3">
        <w:rPr>
          <w:rFonts w:ascii="Times New Roman" w:eastAsia="Times New Roman" w:hAnsi="Times New Roman" w:cs="Times New Roman"/>
          <w:b/>
          <w:bCs/>
          <w:sz w:val="21"/>
          <w:szCs w:val="21"/>
        </w:rPr>
        <w:t>How data will be analyzed</w:t>
      </w:r>
      <w:r>
        <w:br/>
      </w:r>
      <w:r w:rsidRPr="72A13EB3" w:rsidR="39A328A4">
        <w:rPr>
          <w:rFonts w:ascii="Times New Roman" w:eastAsia="Times New Roman" w:hAnsi="Times New Roman" w:cs="Times New Roman"/>
        </w:rPr>
        <w:t xml:space="preserve">We plan to review this information and summarize the themes to guide product roadmaps and technical plans moving forward - i.e., answering the question: what enrichments could we add to the </w:t>
      </w:r>
      <w:r w:rsidRPr="72A13EB3" w:rsidR="39A328A4">
        <w:rPr>
          <w:rFonts w:ascii="Times New Roman" w:eastAsia="Times New Roman" w:hAnsi="Times New Roman" w:cs="Times New Roman"/>
        </w:rPr>
        <w:t>eICR</w:t>
      </w:r>
      <w:r w:rsidRPr="72A13EB3" w:rsidR="39A328A4">
        <w:rPr>
          <w:rFonts w:ascii="Times New Roman" w:eastAsia="Times New Roman" w:hAnsi="Times New Roman" w:cs="Times New Roman"/>
        </w:rPr>
        <w:t xml:space="preserve"> data to make it more usable and accessible for use in public health investigations and activities</w:t>
      </w:r>
      <w:r w:rsidRPr="72A13EB3" w:rsidR="1D3B533B">
        <w:rPr>
          <w:rFonts w:ascii="Times New Roman" w:eastAsia="Times New Roman" w:hAnsi="Times New Roman" w:cs="Times New Roman"/>
        </w:rPr>
        <w:t>?</w:t>
      </w:r>
    </w:p>
    <w:p w:rsidR="42CC62BA" w:rsidP="6D8124B1" w14:paraId="2C483A6E" w14:textId="562EF140">
      <w:pPr>
        <w:rPr>
          <w:rFonts w:ascii="Segoe UI" w:eastAsia="Segoe UI" w:hAnsi="Segoe UI" w:cs="Segoe UI"/>
        </w:rPr>
      </w:pPr>
    </w:p>
    <w:p w:rsidR="42CC62BA" w:rsidP="42CC62BA" w14:paraId="5B8C8440" w14:textId="29088099">
      <w:pPr>
        <w:pStyle w:val="ListParagraph"/>
        <w:rPr>
          <w:b/>
          <w:bCs/>
        </w:rPr>
      </w:pPr>
    </w:p>
    <w:p w:rsidR="00DC57CC" w:rsidRPr="007C2379" w:rsidP="007C2379" w14:paraId="1A513C57" w14:textId="7D52E5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Sect="00B55735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40F53"/>
    <w:multiLevelType w:val="hybridMultilevel"/>
    <w:tmpl w:val="1788194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B22C"/>
    <w:multiLevelType w:val="hybridMultilevel"/>
    <w:tmpl w:val="3EB87B6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F3879"/>
    <w:multiLevelType w:val="hybridMultilevel"/>
    <w:tmpl w:val="1A324F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D5E65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0C33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2A8F8"/>
    <w:multiLevelType w:val="hybridMultilevel"/>
    <w:tmpl w:val="B882FB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42B3A"/>
    <w:multiLevelType w:val="hybridMultilevel"/>
    <w:tmpl w:val="7C60F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FBED0"/>
    <w:multiLevelType w:val="hybridMultilevel"/>
    <w:tmpl w:val="412200A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28CD0"/>
    <w:multiLevelType w:val="hybridMultilevel"/>
    <w:tmpl w:val="BE22B66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C4873"/>
    <w:multiLevelType w:val="hybridMultilevel"/>
    <w:tmpl w:val="4B405BD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 w16cid:durableId="1254558298">
    <w:abstractNumId w:val="8"/>
  </w:num>
  <w:num w:numId="4" w16cid:durableId="1227494396">
    <w:abstractNumId w:val="5"/>
  </w:num>
  <w:num w:numId="5" w16cid:durableId="2114129380">
    <w:abstractNumId w:val="7"/>
  </w:num>
  <w:num w:numId="6" w16cid:durableId="449323410">
    <w:abstractNumId w:val="1"/>
  </w:num>
  <w:num w:numId="7" w16cid:durableId="1249382359">
    <w:abstractNumId w:val="0"/>
  </w:num>
  <w:num w:numId="8" w16cid:durableId="1567452661">
    <w:abstractNumId w:val="9"/>
  </w:num>
  <w:num w:numId="9" w16cid:durableId="406803302">
    <w:abstractNumId w:val="6"/>
  </w:num>
  <w:num w:numId="10" w16cid:durableId="190194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11743"/>
    <w:rsid w:val="00054E4E"/>
    <w:rsid w:val="000574DC"/>
    <w:rsid w:val="000642C3"/>
    <w:rsid w:val="00067800"/>
    <w:rsid w:val="000819C5"/>
    <w:rsid w:val="00081A34"/>
    <w:rsid w:val="000A669C"/>
    <w:rsid w:val="000E2016"/>
    <w:rsid w:val="000E5F90"/>
    <w:rsid w:val="00126AD2"/>
    <w:rsid w:val="0013576F"/>
    <w:rsid w:val="0017410B"/>
    <w:rsid w:val="001804D1"/>
    <w:rsid w:val="001C21ED"/>
    <w:rsid w:val="001D65CC"/>
    <w:rsid w:val="001E3E32"/>
    <w:rsid w:val="002029A5"/>
    <w:rsid w:val="002065D8"/>
    <w:rsid w:val="00261725"/>
    <w:rsid w:val="00266D58"/>
    <w:rsid w:val="00281CC6"/>
    <w:rsid w:val="00306208"/>
    <w:rsid w:val="00352B70"/>
    <w:rsid w:val="00363BCD"/>
    <w:rsid w:val="003652C3"/>
    <w:rsid w:val="00374916"/>
    <w:rsid w:val="0038555D"/>
    <w:rsid w:val="003A18CB"/>
    <w:rsid w:val="0042068B"/>
    <w:rsid w:val="00474D99"/>
    <w:rsid w:val="004838AB"/>
    <w:rsid w:val="00494E31"/>
    <w:rsid w:val="004A6E09"/>
    <w:rsid w:val="004C79AC"/>
    <w:rsid w:val="004CA226"/>
    <w:rsid w:val="004E49E8"/>
    <w:rsid w:val="004F2ACD"/>
    <w:rsid w:val="004F7E82"/>
    <w:rsid w:val="00502B1A"/>
    <w:rsid w:val="0053047E"/>
    <w:rsid w:val="00546767"/>
    <w:rsid w:val="005705CB"/>
    <w:rsid w:val="0057123F"/>
    <w:rsid w:val="005A770C"/>
    <w:rsid w:val="005B3F9B"/>
    <w:rsid w:val="005B4885"/>
    <w:rsid w:val="005E3CD0"/>
    <w:rsid w:val="006148A2"/>
    <w:rsid w:val="0062192B"/>
    <w:rsid w:val="006310FB"/>
    <w:rsid w:val="00636E74"/>
    <w:rsid w:val="00657C81"/>
    <w:rsid w:val="006B50F0"/>
    <w:rsid w:val="006C0A8E"/>
    <w:rsid w:val="00797192"/>
    <w:rsid w:val="007B0F0D"/>
    <w:rsid w:val="007C2379"/>
    <w:rsid w:val="007D768D"/>
    <w:rsid w:val="007F0576"/>
    <w:rsid w:val="00802648"/>
    <w:rsid w:val="008217A6"/>
    <w:rsid w:val="0082799F"/>
    <w:rsid w:val="00847CCF"/>
    <w:rsid w:val="008631BA"/>
    <w:rsid w:val="008C2273"/>
    <w:rsid w:val="0094021D"/>
    <w:rsid w:val="009417BE"/>
    <w:rsid w:val="00995734"/>
    <w:rsid w:val="009A33A2"/>
    <w:rsid w:val="009A47E3"/>
    <w:rsid w:val="009B7372"/>
    <w:rsid w:val="00A26FB6"/>
    <w:rsid w:val="00A37806"/>
    <w:rsid w:val="00A61DD5"/>
    <w:rsid w:val="00A80651"/>
    <w:rsid w:val="00A93FE1"/>
    <w:rsid w:val="00AA4F22"/>
    <w:rsid w:val="00AB787C"/>
    <w:rsid w:val="00AF00B4"/>
    <w:rsid w:val="00B55735"/>
    <w:rsid w:val="00B615E6"/>
    <w:rsid w:val="00B76602"/>
    <w:rsid w:val="00BB602C"/>
    <w:rsid w:val="00BF0246"/>
    <w:rsid w:val="00BF3457"/>
    <w:rsid w:val="00BF4819"/>
    <w:rsid w:val="00C12014"/>
    <w:rsid w:val="00C1740F"/>
    <w:rsid w:val="00C5044A"/>
    <w:rsid w:val="00C9013D"/>
    <w:rsid w:val="00CE04EB"/>
    <w:rsid w:val="00CF5E21"/>
    <w:rsid w:val="00CF653B"/>
    <w:rsid w:val="00D03FE5"/>
    <w:rsid w:val="00D21DDE"/>
    <w:rsid w:val="00D56902"/>
    <w:rsid w:val="00D66629"/>
    <w:rsid w:val="00D75FAF"/>
    <w:rsid w:val="00D9047C"/>
    <w:rsid w:val="00DB1FDF"/>
    <w:rsid w:val="00DC57CC"/>
    <w:rsid w:val="00DC72AD"/>
    <w:rsid w:val="00DD43E6"/>
    <w:rsid w:val="00DF3474"/>
    <w:rsid w:val="00E24245"/>
    <w:rsid w:val="00E95348"/>
    <w:rsid w:val="00F07908"/>
    <w:rsid w:val="00F27E04"/>
    <w:rsid w:val="00F575F0"/>
    <w:rsid w:val="00F7A9BC"/>
    <w:rsid w:val="00FA5308"/>
    <w:rsid w:val="00FF5C74"/>
    <w:rsid w:val="01577467"/>
    <w:rsid w:val="032E8AEE"/>
    <w:rsid w:val="03399573"/>
    <w:rsid w:val="045B85B1"/>
    <w:rsid w:val="04764D27"/>
    <w:rsid w:val="053A939A"/>
    <w:rsid w:val="0560CF66"/>
    <w:rsid w:val="0589A40F"/>
    <w:rsid w:val="062E78C1"/>
    <w:rsid w:val="06EDD934"/>
    <w:rsid w:val="07C1131B"/>
    <w:rsid w:val="081210A4"/>
    <w:rsid w:val="094A1B5F"/>
    <w:rsid w:val="09E67DD5"/>
    <w:rsid w:val="0A2D24C9"/>
    <w:rsid w:val="0AA39358"/>
    <w:rsid w:val="0ADD2102"/>
    <w:rsid w:val="0AEFCCF9"/>
    <w:rsid w:val="0B8B462C"/>
    <w:rsid w:val="0DB65B8C"/>
    <w:rsid w:val="0E2D5C41"/>
    <w:rsid w:val="0E48AF0C"/>
    <w:rsid w:val="0EA2BFA5"/>
    <w:rsid w:val="0FAC5CFA"/>
    <w:rsid w:val="100FADB0"/>
    <w:rsid w:val="1010BBD4"/>
    <w:rsid w:val="1039FB5F"/>
    <w:rsid w:val="10C9FDCB"/>
    <w:rsid w:val="11A4A83A"/>
    <w:rsid w:val="12523162"/>
    <w:rsid w:val="13532526"/>
    <w:rsid w:val="13A78714"/>
    <w:rsid w:val="14615816"/>
    <w:rsid w:val="157F7B04"/>
    <w:rsid w:val="1597C4F1"/>
    <w:rsid w:val="1599B093"/>
    <w:rsid w:val="15AAF1D2"/>
    <w:rsid w:val="16BD3984"/>
    <w:rsid w:val="1798FA39"/>
    <w:rsid w:val="1A3320A8"/>
    <w:rsid w:val="1B2A5D9E"/>
    <w:rsid w:val="1B2F53A5"/>
    <w:rsid w:val="1B62296D"/>
    <w:rsid w:val="1CDD1CF0"/>
    <w:rsid w:val="1D266D9E"/>
    <w:rsid w:val="1D3B533B"/>
    <w:rsid w:val="1FD1F94D"/>
    <w:rsid w:val="2086F69D"/>
    <w:rsid w:val="20B1065A"/>
    <w:rsid w:val="21CE7E69"/>
    <w:rsid w:val="22678099"/>
    <w:rsid w:val="23E70B89"/>
    <w:rsid w:val="2459C6E6"/>
    <w:rsid w:val="255E2087"/>
    <w:rsid w:val="25EE5088"/>
    <w:rsid w:val="282DAB16"/>
    <w:rsid w:val="28F318DC"/>
    <w:rsid w:val="2953A7C4"/>
    <w:rsid w:val="2A73A308"/>
    <w:rsid w:val="2A880367"/>
    <w:rsid w:val="2D61D2A3"/>
    <w:rsid w:val="2D8B0CD6"/>
    <w:rsid w:val="2E609A6C"/>
    <w:rsid w:val="2F839A13"/>
    <w:rsid w:val="2F849E12"/>
    <w:rsid w:val="30DD9BFE"/>
    <w:rsid w:val="3109C9E7"/>
    <w:rsid w:val="3183A61A"/>
    <w:rsid w:val="32407652"/>
    <w:rsid w:val="328D8666"/>
    <w:rsid w:val="3290D7B8"/>
    <w:rsid w:val="339E062E"/>
    <w:rsid w:val="36C828E7"/>
    <w:rsid w:val="3739E253"/>
    <w:rsid w:val="377B5A7D"/>
    <w:rsid w:val="378800AE"/>
    <w:rsid w:val="390C2462"/>
    <w:rsid w:val="395A8513"/>
    <w:rsid w:val="39A328A4"/>
    <w:rsid w:val="3BE05371"/>
    <w:rsid w:val="3C377F97"/>
    <w:rsid w:val="3C465624"/>
    <w:rsid w:val="3C55199F"/>
    <w:rsid w:val="3D1CD5AC"/>
    <w:rsid w:val="3D65A3C7"/>
    <w:rsid w:val="3DD52794"/>
    <w:rsid w:val="3EE63803"/>
    <w:rsid w:val="3F900E0F"/>
    <w:rsid w:val="40AAE238"/>
    <w:rsid w:val="4131140C"/>
    <w:rsid w:val="414B13C2"/>
    <w:rsid w:val="415913B2"/>
    <w:rsid w:val="417B799E"/>
    <w:rsid w:val="41A9AD78"/>
    <w:rsid w:val="41EAA6D8"/>
    <w:rsid w:val="4266EF60"/>
    <w:rsid w:val="42CC62BA"/>
    <w:rsid w:val="432AE98C"/>
    <w:rsid w:val="44984137"/>
    <w:rsid w:val="45A9A135"/>
    <w:rsid w:val="4639779D"/>
    <w:rsid w:val="46A1050C"/>
    <w:rsid w:val="46D25949"/>
    <w:rsid w:val="47014907"/>
    <w:rsid w:val="47CBEE64"/>
    <w:rsid w:val="47F3DFC3"/>
    <w:rsid w:val="48957CD5"/>
    <w:rsid w:val="49260305"/>
    <w:rsid w:val="49F1B995"/>
    <w:rsid w:val="4A73CFC3"/>
    <w:rsid w:val="4AE45E09"/>
    <w:rsid w:val="4B47F65C"/>
    <w:rsid w:val="4B802BA4"/>
    <w:rsid w:val="4CBDCFA4"/>
    <w:rsid w:val="4D077612"/>
    <w:rsid w:val="4D17386E"/>
    <w:rsid w:val="4DDC2451"/>
    <w:rsid w:val="4EB01AD8"/>
    <w:rsid w:val="4EDA2869"/>
    <w:rsid w:val="4F0C8098"/>
    <w:rsid w:val="4F196D75"/>
    <w:rsid w:val="4FB94106"/>
    <w:rsid w:val="50C91043"/>
    <w:rsid w:val="519695CE"/>
    <w:rsid w:val="5231DB7D"/>
    <w:rsid w:val="52D980E2"/>
    <w:rsid w:val="532BF32F"/>
    <w:rsid w:val="537FE67C"/>
    <w:rsid w:val="546F0052"/>
    <w:rsid w:val="54B2B14E"/>
    <w:rsid w:val="55339941"/>
    <w:rsid w:val="564BE3E4"/>
    <w:rsid w:val="56C3E78D"/>
    <w:rsid w:val="583F61A0"/>
    <w:rsid w:val="584E268F"/>
    <w:rsid w:val="58AB1B60"/>
    <w:rsid w:val="5A22DC29"/>
    <w:rsid w:val="5AB23BFE"/>
    <w:rsid w:val="5AF89E60"/>
    <w:rsid w:val="5BB77A3C"/>
    <w:rsid w:val="5D87F8CD"/>
    <w:rsid w:val="5D8B0696"/>
    <w:rsid w:val="5E3BEDB5"/>
    <w:rsid w:val="5F4ACD48"/>
    <w:rsid w:val="6092B6EF"/>
    <w:rsid w:val="61253DFE"/>
    <w:rsid w:val="62999531"/>
    <w:rsid w:val="644522DF"/>
    <w:rsid w:val="652B5A40"/>
    <w:rsid w:val="65530145"/>
    <w:rsid w:val="668CD223"/>
    <w:rsid w:val="66AC09E6"/>
    <w:rsid w:val="677A4078"/>
    <w:rsid w:val="67FF297E"/>
    <w:rsid w:val="69405B19"/>
    <w:rsid w:val="6B0F68CB"/>
    <w:rsid w:val="6BE989E7"/>
    <w:rsid w:val="6C6F0867"/>
    <w:rsid w:val="6CA16170"/>
    <w:rsid w:val="6CBC2B67"/>
    <w:rsid w:val="6D8124B1"/>
    <w:rsid w:val="7089A3AB"/>
    <w:rsid w:val="72A13EB3"/>
    <w:rsid w:val="7379DCA1"/>
    <w:rsid w:val="73D0A4BD"/>
    <w:rsid w:val="743026A9"/>
    <w:rsid w:val="74855983"/>
    <w:rsid w:val="750277CC"/>
    <w:rsid w:val="776AC0A2"/>
    <w:rsid w:val="799B0F57"/>
    <w:rsid w:val="79D43EE7"/>
    <w:rsid w:val="7B8ADC0F"/>
    <w:rsid w:val="7BE34CB8"/>
    <w:rsid w:val="7D7CE23F"/>
    <w:rsid w:val="7DE2FD13"/>
    <w:rsid w:val="7FAB705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39A37186-B7A4-44C7-97AC-53B358E9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631B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31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B6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5E6"/>
  </w:style>
  <w:style w:type="paragraph" w:styleId="Revision">
    <w:name w:val="Revision"/>
    <w:hidden/>
    <w:uiPriority w:val="99"/>
    <w:semiHidden/>
    <w:rsid w:val="0099573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4" ma:contentTypeDescription="Create a new document." ma:contentTypeScope="" ma:versionID="6755dd41f5361c03134c39200585ec2a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ca691f783490bd669004e99a299fa73e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dc8012-ea62-486d-98bf-860b8cc7db9c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06c88-ae6b-4cbe-81bd-158a47268078" xsi:nil="true"/>
    <lcf76f155ced4ddcb4097134ff3c332f xmlns="5385339b-cd81-4f55-993b-c50ec3153b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0858F-F36E-4ACD-9386-CFF4D5BFAC1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385339b-cd81-4f55-993b-c50ec3153bf9"/>
    <ds:schemaRef ds:uri="86c06c88-ae6b-4cbe-81bd-158a4726807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4E3B1-C5D5-4356-9A2F-258BD2FD0060}">
  <ds:schemaRefs>
    <ds:schemaRef ds:uri="http://schemas.microsoft.com/office/2006/metadata/properties"/>
    <ds:schemaRef ds:uri="http://www.w3.org/2000/xmlns/"/>
    <ds:schemaRef ds:uri="86c06c88-ae6b-4cbe-81bd-158a47268078"/>
    <ds:schemaRef ds:uri="http://www.w3.org/2001/XMLSchema-instance"/>
    <ds:schemaRef ds:uri="5385339b-cd81-4f55-993b-c50ec3153bf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B61F7-C11D-48D9-8E62-7EC8C9361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Siman, Alicia Maria (CDC/OD/OPHDST)</cp:lastModifiedBy>
  <cp:revision>36</cp:revision>
  <dcterms:created xsi:type="dcterms:W3CDTF">2023-11-07T12:09:00Z</dcterms:created>
  <dcterms:modified xsi:type="dcterms:W3CDTF">2024-12-10T15:47:09Z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0x01010057B5A6FCC7B2334E8DD55D0C4C1E5F03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ef15af0a-03ad-417d-b898-c729848c07e6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2023-06-07T13:34:51Z</vt:lpwstr>
  </property>
  <property fmtid="{D5CDD505-2E9C-101B-9397-08002B2CF9AE}" pid="10" name="MSIP_Label_7b94a7b8-f06c-4dfe-bdcc-9b548fd58c31_SiteId">
    <vt:lpwstr>9ce70869-60db-44fd-abe8-d2767077fc8f</vt:lpwstr>
  </property>
</Properties>
</file>