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20A18" w:rsidRPr="004274D8" w:rsidP="00320A18">
      <w:pPr>
        <w:pStyle w:val="Heading2"/>
        <w:jc w:val="center"/>
        <w:rPr>
          <w:rFonts w:ascii="Times New Roman" w:hAnsi="Times New Roman"/>
          <w:b w:val="0"/>
          <w:color w:val="auto"/>
          <w:sz w:val="22"/>
          <w:szCs w:val="22"/>
        </w:rPr>
      </w:pPr>
      <w:bookmarkStart w:id="0" w:name="_Toc306802937"/>
      <w:bookmarkStart w:id="1" w:name="_GoBack"/>
      <w:bookmarkEnd w:id="1"/>
      <w:r w:rsidRPr="004274D8">
        <w:rPr>
          <w:rFonts w:ascii="Times New Roman" w:hAnsi="Times New Roman"/>
          <w:b w:val="0"/>
          <w:color w:val="auto"/>
          <w:sz w:val="22"/>
          <w:szCs w:val="22"/>
        </w:rPr>
        <w:t>Attachment 1</w:t>
      </w:r>
    </w:p>
    <w:p w:rsidR="00320A18" w:rsidRPr="004274D8" w:rsidP="005E51F5">
      <w:pPr>
        <w:pStyle w:val="Heading2"/>
        <w:jc w:val="center"/>
        <w:rPr>
          <w:rFonts w:ascii="Times New Roman" w:hAnsi="Times New Roman"/>
          <w:color w:val="auto"/>
          <w:sz w:val="22"/>
          <w:szCs w:val="22"/>
        </w:rPr>
      </w:pPr>
      <w:r w:rsidRPr="004274D8">
        <w:rPr>
          <w:rFonts w:ascii="Times New Roman" w:hAnsi="Times New Roman"/>
          <w:color w:val="auto"/>
          <w:sz w:val="22"/>
          <w:szCs w:val="22"/>
        </w:rPr>
        <w:t>A</w:t>
      </w:r>
      <w:r w:rsidRPr="004274D8" w:rsidR="00BF239F">
        <w:rPr>
          <w:rFonts w:ascii="Times New Roman" w:hAnsi="Times New Roman"/>
          <w:color w:val="auto"/>
          <w:sz w:val="22"/>
          <w:szCs w:val="22"/>
        </w:rPr>
        <w:t>uthorizing Legislation</w:t>
      </w:r>
      <w:bookmarkStart w:id="2" w:name="_Toc306802939"/>
      <w:bookmarkEnd w:id="0"/>
    </w:p>
    <w:p w:rsidR="00B929AD" w:rsidRPr="004274D8" w:rsidP="000F3217">
      <w:pPr>
        <w:pStyle w:val="Heading3"/>
        <w:jc w:val="center"/>
        <w:rPr>
          <w:rFonts w:ascii="Times New Roman" w:hAnsi="Times New Roman"/>
        </w:rPr>
      </w:pPr>
      <w:r w:rsidRPr="004274D8">
        <w:rPr>
          <w:rFonts w:ascii="Times New Roman" w:hAnsi="Times New Roman"/>
        </w:rPr>
        <w:t>Comprehensive Environmental Response, Compensation and Liability Act of 1980 (CERCLA) and Superfund Amendments and Reauthorization Act of 1986 (SARA)</w:t>
      </w:r>
      <w:bookmarkEnd w:id="2"/>
    </w:p>
    <w:p w:rsidR="00A102E8" w:rsidRPr="004274D8" w:rsidP="000F3217">
      <w:pPr>
        <w:spacing w:before="120" w:after="0" w:line="240" w:lineRule="auto"/>
        <w:rPr>
          <w:rFonts w:ascii="Times New Roman" w:hAnsi="Times New Roman"/>
        </w:rPr>
      </w:pPr>
      <w:r w:rsidRPr="004274D8">
        <w:rPr>
          <w:rFonts w:ascii="Times New Roman" w:hAnsi="Times New Roman"/>
        </w:rPr>
        <w:t xml:space="preserve">Available: </w:t>
      </w:r>
      <w:hyperlink r:id="rId7" w:history="1">
        <w:r w:rsidRPr="004274D8">
          <w:rPr>
            <w:rStyle w:val="Hyperlink"/>
            <w:rFonts w:ascii="Times New Roman" w:hAnsi="Times New Roman"/>
          </w:rPr>
          <w:t>http://frwebgate.access.gpo.gov/cgi-bin/usc.cgi?ACTION=BROWSE&amp;TITLE=42USCC103</w:t>
        </w:r>
      </w:hyperlink>
      <w:r w:rsidRPr="004274D8">
        <w:rPr>
          <w:rFonts w:ascii="Times New Roman" w:hAnsi="Times New Roman"/>
        </w:rPr>
        <w:t xml:space="preserve"> </w:t>
      </w:r>
    </w:p>
    <w:p w:rsidR="000B2416" w:rsidRPr="004274D8" w:rsidP="005E51F5">
      <w:pPr>
        <w:spacing w:after="0" w:line="240" w:lineRule="auto"/>
        <w:rPr>
          <w:rFonts w:ascii="Times New Roman" w:hAnsi="Times New Roman"/>
        </w:rPr>
      </w:pPr>
      <w:r w:rsidRPr="004274D8">
        <w:rPr>
          <w:rFonts w:ascii="Times New Roman" w:hAnsi="Times New Roman"/>
        </w:rPr>
        <w:t>TITLE 42--THE PUBLIC HEALTH AND WELFARE</w:t>
      </w:r>
    </w:p>
    <w:p w:rsidR="000B2416" w:rsidRPr="004274D8" w:rsidP="005E51F5">
      <w:pPr>
        <w:spacing w:after="0" w:line="240" w:lineRule="auto"/>
        <w:rPr>
          <w:rFonts w:ascii="Times New Roman" w:hAnsi="Times New Roman"/>
        </w:rPr>
      </w:pPr>
      <w:r w:rsidRPr="004274D8">
        <w:rPr>
          <w:rFonts w:ascii="Times New Roman" w:hAnsi="Times New Roman"/>
        </w:rPr>
        <w:t>CHAPTER 103--COMPREHENSIVE ENVIRONMENTAL RESPONSE, COMPENSATION, AND LIABILITY</w:t>
      </w:r>
    </w:p>
    <w:p w:rsidR="00BF239F" w:rsidRPr="004274D8" w:rsidP="005E51F5">
      <w:pPr>
        <w:spacing w:after="0" w:line="240" w:lineRule="auto"/>
        <w:rPr>
          <w:rFonts w:ascii="Times New Roman" w:hAnsi="Times New Roman"/>
        </w:rPr>
      </w:pPr>
      <w:r w:rsidRPr="004274D8">
        <w:rPr>
          <w:rFonts w:ascii="Times New Roman" w:hAnsi="Times New Roman"/>
        </w:rPr>
        <w:t>[42 U.S.C. 9604(i</w:t>
      </w:r>
      <w:r w:rsidRPr="004274D8">
        <w:rPr>
          <w:rFonts w:ascii="Times New Roman" w:hAnsi="Times New Roman"/>
        </w:rPr>
        <w:t>)(</w:t>
      </w:r>
      <w:r w:rsidRPr="004274D8">
        <w:rPr>
          <w:rFonts w:ascii="Times New Roman" w:hAnsi="Times New Roman"/>
        </w:rPr>
        <w:t>1</w:t>
      </w:r>
      <w:r w:rsidRPr="004274D8" w:rsidR="0037422A">
        <w:rPr>
          <w:rFonts w:ascii="Times New Roman" w:hAnsi="Times New Roman"/>
        </w:rPr>
        <w:t>)</w:t>
      </w:r>
      <w:r w:rsidRPr="004274D8" w:rsidR="00654D1C">
        <w:rPr>
          <w:rFonts w:ascii="Times New Roman" w:hAnsi="Times New Roman"/>
        </w:rPr>
        <w:t>, (</w:t>
      </w:r>
      <w:r w:rsidRPr="004274D8" w:rsidR="0037422A">
        <w:rPr>
          <w:rFonts w:ascii="Times New Roman" w:hAnsi="Times New Roman"/>
        </w:rPr>
        <w:t>4</w:t>
      </w:r>
      <w:r w:rsidRPr="004274D8" w:rsidR="00654D1C">
        <w:rPr>
          <w:rFonts w:ascii="Times New Roman" w:hAnsi="Times New Roman"/>
        </w:rPr>
        <w:t xml:space="preserve">), </w:t>
      </w:r>
      <w:r w:rsidRPr="004274D8" w:rsidR="0037422A">
        <w:rPr>
          <w:rFonts w:ascii="Times New Roman" w:hAnsi="Times New Roman"/>
        </w:rPr>
        <w:t>(6)(A</w:t>
      </w:r>
      <w:r w:rsidR="00BB4AE4">
        <w:rPr>
          <w:rFonts w:ascii="Times New Roman" w:hAnsi="Times New Roman"/>
        </w:rPr>
        <w:t>)(B)(C)(D)(E)(F)(G)(H</w:t>
      </w:r>
      <w:r w:rsidRPr="004274D8" w:rsidR="00654D1C">
        <w:rPr>
          <w:rFonts w:ascii="Times New Roman" w:hAnsi="Times New Roman"/>
        </w:rPr>
        <w:t xml:space="preserve">), </w:t>
      </w:r>
      <w:r w:rsidR="00BB4AE4">
        <w:rPr>
          <w:rFonts w:ascii="Times New Roman" w:hAnsi="Times New Roman"/>
        </w:rPr>
        <w:t>(b) (1</w:t>
      </w:r>
      <w:r w:rsidRPr="004274D8" w:rsidR="00654D1C">
        <w:rPr>
          <w:rFonts w:ascii="Times New Roman" w:hAnsi="Times New Roman"/>
        </w:rPr>
        <w:t>)</w:t>
      </w:r>
      <w:r w:rsidRPr="004274D8">
        <w:rPr>
          <w:rFonts w:ascii="Times New Roman" w:hAnsi="Times New Roman"/>
        </w:rPr>
        <w:t>]</w:t>
      </w:r>
    </w:p>
    <w:p w:rsidR="00BF239F" w:rsidRPr="004274D8" w:rsidP="00320A18">
      <w:pPr>
        <w:spacing w:after="0"/>
        <w:jc w:val="both"/>
        <w:rPr>
          <w:rFonts w:ascii="Times New Roman" w:hAnsi="Times New Roman"/>
          <w:b/>
        </w:rPr>
      </w:pPr>
    </w:p>
    <w:p w:rsidR="00BF239F" w:rsidRPr="004274D8" w:rsidP="00320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r w:rsidRPr="004274D8">
        <w:rPr>
          <w:rFonts w:ascii="Times New Roman" w:eastAsia="Times New Roman" w:hAnsi="Times New Roman"/>
          <w:b/>
        </w:rPr>
        <w:t>Section 9604.</w:t>
      </w:r>
      <w:r w:rsidRPr="004274D8">
        <w:rPr>
          <w:rFonts w:ascii="Times New Roman" w:eastAsia="Times New Roman" w:hAnsi="Times New Roman"/>
        </w:rPr>
        <w:t xml:space="preserve"> (i) Agency for Toxic Substances and Disease Registry; establishment, functions, etc.</w:t>
      </w:r>
    </w:p>
    <w:p w:rsidR="00BF239F" w:rsidRPr="004274D8" w:rsidP="00320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p>
    <w:p w:rsidR="009C709E" w:rsidRPr="004274D8" w:rsidP="004274D8">
      <w:pPr>
        <w:pStyle w:val="ListParagraph"/>
        <w:numPr>
          <w:ilvl w:val="0"/>
          <w:numId w:val="3"/>
        </w:numPr>
        <w:autoSpaceDE w:val="0"/>
        <w:autoSpaceDN w:val="0"/>
        <w:adjustRightInd w:val="0"/>
        <w:spacing w:after="0" w:line="240" w:lineRule="auto"/>
        <w:rPr>
          <w:rFonts w:ascii="Times New Roman" w:eastAsia="Times New Roman" w:hAnsi="Times New Roman"/>
          <w:b/>
          <w:bCs/>
        </w:rPr>
      </w:pPr>
      <w:r w:rsidRPr="004274D8">
        <w:rPr>
          <w:rFonts w:ascii="Times New Roman" w:eastAsia="Times New Roman" w:hAnsi="Times New Roman"/>
          <w:b/>
          <w:bCs/>
        </w:rPr>
        <w:t>Agency for Toxic Substances and Disease Registry; establishment, functions, etc.</w:t>
      </w:r>
    </w:p>
    <w:p w:rsidR="004274D8" w:rsidRPr="004274D8" w:rsidP="004274D8">
      <w:pPr>
        <w:pStyle w:val="ListParagraph"/>
        <w:autoSpaceDE w:val="0"/>
        <w:autoSpaceDN w:val="0"/>
        <w:adjustRightInd w:val="0"/>
        <w:spacing w:after="0" w:line="240" w:lineRule="auto"/>
        <w:ind w:left="1080"/>
        <w:rPr>
          <w:rFonts w:ascii="Times New Roman" w:eastAsia="Times New Roman" w:hAnsi="Times New Roman"/>
          <w:b/>
          <w:bCs/>
        </w:rPr>
      </w:pPr>
    </w:p>
    <w:p w:rsidR="009C709E" w:rsidRPr="004274D8"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b/>
          <w:bCs/>
        </w:rPr>
        <w:t xml:space="preserve">(1) </w:t>
      </w:r>
      <w:r w:rsidRPr="004274D8">
        <w:rPr>
          <w:rFonts w:ascii="Times New Roman" w:eastAsia="Times New Roman" w:hAnsi="Times New Roman"/>
        </w:rPr>
        <w:t>There is hereby established within the Public Health Service an agency, to be known</w:t>
      </w:r>
    </w:p>
    <w:p w:rsidR="009C709E" w:rsidRPr="004274D8"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as</w:t>
      </w:r>
      <w:r w:rsidRPr="004274D8">
        <w:rPr>
          <w:rFonts w:ascii="Times New Roman" w:eastAsia="Times New Roman" w:hAnsi="Times New Roman"/>
        </w:rPr>
        <w:t xml:space="preserve"> the Agency for Toxic Substances and Disease Registry, which shall report directly to</w:t>
      </w:r>
    </w:p>
    <w:p w:rsidR="009C709E" w:rsidRPr="004274D8"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the</w:t>
      </w:r>
      <w:r w:rsidRPr="004274D8">
        <w:rPr>
          <w:rFonts w:ascii="Times New Roman" w:eastAsia="Times New Roman" w:hAnsi="Times New Roman"/>
        </w:rPr>
        <w:t xml:space="preserve"> Surgeon General of the United States. The Administrator of said Agency shall, with the</w:t>
      </w:r>
    </w:p>
    <w:p w:rsidR="009C709E" w:rsidRPr="004274D8"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cooperation</w:t>
      </w:r>
      <w:r w:rsidRPr="004274D8">
        <w:rPr>
          <w:rFonts w:ascii="Times New Roman" w:eastAsia="Times New Roman" w:hAnsi="Times New Roman"/>
        </w:rPr>
        <w:t xml:space="preserve"> of the Administrator of the Environmental Protection Agency, the Commissioner of</w:t>
      </w:r>
    </w:p>
    <w:p w:rsidR="009C709E" w:rsidRPr="004274D8"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the</w:t>
      </w:r>
      <w:r w:rsidRPr="004274D8">
        <w:rPr>
          <w:rFonts w:ascii="Times New Roman" w:eastAsia="Times New Roman" w:hAnsi="Times New Roman"/>
        </w:rPr>
        <w:t xml:space="preserve"> Food and Drug Administration, the Directors of the National Institute of Medicine, National</w:t>
      </w:r>
    </w:p>
    <w:p w:rsidR="009C709E" w:rsidRPr="004274D8"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Institute of Environmental Health Sciences, National Institute of Occupational Safety and Health,</w:t>
      </w:r>
    </w:p>
    <w:p w:rsidR="009C709E" w:rsidRPr="004274D8"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Centers for Disease Control and Prevention, the Administrator of the Occupational Safety and</w:t>
      </w:r>
    </w:p>
    <w:p w:rsidR="009C709E" w:rsidRPr="004274D8"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Health Administration, the Administrator of the Social Security Administration, the Secretary of</w:t>
      </w:r>
    </w:p>
    <w:p w:rsidR="009C709E" w:rsidRPr="004274D8"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Transportation, and appropriate State and local health officials, effectuate and implement the health</w:t>
      </w:r>
    </w:p>
    <w:p w:rsidR="004274D8" w:rsidP="004274D8">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related</w:t>
      </w:r>
      <w:r w:rsidRPr="004274D8">
        <w:rPr>
          <w:rFonts w:ascii="Times New Roman" w:eastAsia="Times New Roman" w:hAnsi="Times New Roman"/>
        </w:rPr>
        <w:t xml:space="preserve"> authorities of this chapter. </w:t>
      </w:r>
    </w:p>
    <w:p w:rsidR="00DF58C8" w:rsidP="00DF58C8">
      <w:pPr>
        <w:autoSpaceDE w:val="0"/>
        <w:autoSpaceDN w:val="0"/>
        <w:adjustRightInd w:val="0"/>
        <w:spacing w:after="0" w:line="240" w:lineRule="auto"/>
        <w:rPr>
          <w:rFonts w:ascii="Times New Roman" w:eastAsia="Times New Roman" w:hAnsi="Times New Roman"/>
        </w:rPr>
      </w:pPr>
    </w:p>
    <w:p w:rsidR="00DF58C8" w:rsidRPr="004274D8" w:rsidP="00DF58C8">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b/>
          <w:bCs/>
        </w:rPr>
        <w:t xml:space="preserve">(4) </w:t>
      </w:r>
      <w:r w:rsidRPr="004274D8">
        <w:rPr>
          <w:rFonts w:ascii="Times New Roman" w:eastAsia="Times New Roman" w:hAnsi="Times New Roman"/>
        </w:rPr>
        <w:t>The Administrator of the ATSDR shall provide consultations upon request on health issues</w:t>
      </w:r>
    </w:p>
    <w:p w:rsidR="00DF58C8" w:rsidRPr="004274D8" w:rsidP="00DF58C8">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relating</w:t>
      </w:r>
      <w:r w:rsidRPr="004274D8">
        <w:rPr>
          <w:rFonts w:ascii="Times New Roman" w:eastAsia="Times New Roman" w:hAnsi="Times New Roman"/>
        </w:rPr>
        <w:t xml:space="preserve"> to exposure to hazardous or toxic substances, on the basis of available information, to the</w:t>
      </w:r>
    </w:p>
    <w:p w:rsidR="00DF58C8" w:rsidRPr="004274D8" w:rsidP="00DF58C8">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Administrator of EPA, State officials, and local officials.</w:t>
      </w:r>
      <w:r w:rsidRPr="004274D8">
        <w:rPr>
          <w:rFonts w:ascii="Times New Roman" w:eastAsia="Times New Roman" w:hAnsi="Times New Roman"/>
        </w:rPr>
        <w:t xml:space="preserve"> Such consultations to individuals may</w:t>
      </w:r>
    </w:p>
    <w:p w:rsidR="002E44C6" w:rsidRPr="004274D8" w:rsidP="0037422A">
      <w:pPr>
        <w:rPr>
          <w:rFonts w:ascii="Times New Roman" w:hAnsi="Times New Roman"/>
        </w:rPr>
      </w:pPr>
      <w:r w:rsidRPr="004274D8">
        <w:rPr>
          <w:rFonts w:ascii="Times New Roman" w:eastAsia="Times New Roman" w:hAnsi="Times New Roman"/>
        </w:rPr>
        <w:t>be</w:t>
      </w:r>
      <w:r w:rsidRPr="004274D8">
        <w:rPr>
          <w:rFonts w:ascii="Times New Roman" w:eastAsia="Times New Roman" w:hAnsi="Times New Roman"/>
        </w:rPr>
        <w:t xml:space="preserve"> provided by States under cooperative agreements established under this chapter.</w:t>
      </w: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b/>
          <w:bCs/>
        </w:rPr>
        <w:t xml:space="preserve">(6) (A) </w:t>
      </w:r>
      <w:r w:rsidRPr="004274D8">
        <w:rPr>
          <w:rFonts w:ascii="Times New Roman" w:eastAsia="Times New Roman" w:hAnsi="Times New Roman"/>
        </w:rPr>
        <w:t>The Administrator of ATSDR shall perform a health assessment for each facility on the</w:t>
      </w: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National Priorities List established under section 9605 of this title. Such health assessment</w:t>
      </w: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shall</w:t>
      </w:r>
      <w:r w:rsidRPr="004274D8">
        <w:rPr>
          <w:rFonts w:ascii="Times New Roman" w:eastAsia="Times New Roman" w:hAnsi="Times New Roman"/>
        </w:rPr>
        <w:t xml:space="preserve"> be completed not later than December 10, 1988, for each facility proposed for inclusion</w:t>
      </w: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on</w:t>
      </w:r>
      <w:r w:rsidRPr="004274D8">
        <w:rPr>
          <w:rFonts w:ascii="Times New Roman" w:eastAsia="Times New Roman" w:hAnsi="Times New Roman"/>
        </w:rPr>
        <w:t xml:space="preserve"> such list prior to October 17, 1986, or not later than one year after the date of proposal</w:t>
      </w: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for</w:t>
      </w:r>
      <w:r w:rsidRPr="004274D8">
        <w:rPr>
          <w:rFonts w:ascii="Times New Roman" w:eastAsia="Times New Roman" w:hAnsi="Times New Roman"/>
        </w:rPr>
        <w:t xml:space="preserve"> inclusion on such list for each facility proposed for inclusion on such list after October</w:t>
      </w:r>
    </w:p>
    <w:p w:rsidR="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17, 1986.</w:t>
      </w:r>
    </w:p>
    <w:p w:rsidR="004274D8" w:rsidRPr="004274D8" w:rsidP="002E44C6">
      <w:pPr>
        <w:autoSpaceDE w:val="0"/>
        <w:autoSpaceDN w:val="0"/>
        <w:adjustRightInd w:val="0"/>
        <w:spacing w:after="0" w:line="240" w:lineRule="auto"/>
        <w:rPr>
          <w:rFonts w:ascii="Times New Roman" w:eastAsia="Times New Roman" w:hAnsi="Times New Roman"/>
        </w:rPr>
      </w:pP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b/>
          <w:bCs/>
        </w:rPr>
        <w:t xml:space="preserve">(B) </w:t>
      </w:r>
      <w:r w:rsidRPr="004274D8">
        <w:rPr>
          <w:rFonts w:ascii="Times New Roman" w:eastAsia="Times New Roman" w:hAnsi="Times New Roman"/>
        </w:rPr>
        <w:t>The Administrator of ATSDR may perform health assessments for releases or facilities</w:t>
      </w: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where</w:t>
      </w:r>
      <w:r w:rsidRPr="004274D8">
        <w:rPr>
          <w:rFonts w:ascii="Times New Roman" w:eastAsia="Times New Roman" w:hAnsi="Times New Roman"/>
        </w:rPr>
        <w:t xml:space="preserve"> individual persons or licensed physicians provide information that individuals have</w:t>
      </w: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been</w:t>
      </w:r>
      <w:r w:rsidRPr="004274D8">
        <w:rPr>
          <w:rFonts w:ascii="Times New Roman" w:eastAsia="Times New Roman" w:hAnsi="Times New Roman"/>
        </w:rPr>
        <w:t xml:space="preserve"> exposed to a hazardous substance, for which the probable source of such exposure is</w:t>
      </w: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w:t>
      </w:r>
      <w:r w:rsidRPr="004274D8">
        <w:rPr>
          <w:rFonts w:ascii="Times New Roman" w:eastAsia="Times New Roman" w:hAnsi="Times New Roman"/>
        </w:rPr>
        <w:t xml:space="preserve"> release. In addition to other methods (formal or informal) of providing such information,</w:t>
      </w: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such</w:t>
      </w:r>
      <w:r w:rsidRPr="004274D8">
        <w:rPr>
          <w:rFonts w:ascii="Times New Roman" w:eastAsia="Times New Roman" w:hAnsi="Times New Roman"/>
        </w:rPr>
        <w:t xml:space="preserve"> individual persons or licensed physicians may submit a petition to the Administrator of</w:t>
      </w: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ATSDR providing such information and requesting a health assessment.</w:t>
      </w:r>
      <w:r w:rsidRPr="004274D8">
        <w:rPr>
          <w:rFonts w:ascii="Times New Roman" w:eastAsia="Times New Roman" w:hAnsi="Times New Roman"/>
        </w:rPr>
        <w:t xml:space="preserve"> If such a petition</w:t>
      </w: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is</w:t>
      </w:r>
      <w:r w:rsidRPr="004274D8">
        <w:rPr>
          <w:rFonts w:ascii="Times New Roman" w:eastAsia="Times New Roman" w:hAnsi="Times New Roman"/>
        </w:rPr>
        <w:t xml:space="preserve"> submitted and the Administrator of ATSDR does not initiate a health assessment, the</w:t>
      </w: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Administrator of ATSDR shall provide a written explanation of why a health assessment is</w:t>
      </w:r>
    </w:p>
    <w:p w:rsidR="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not</w:t>
      </w:r>
      <w:r w:rsidRPr="004274D8">
        <w:rPr>
          <w:rFonts w:ascii="Times New Roman" w:eastAsia="Times New Roman" w:hAnsi="Times New Roman"/>
        </w:rPr>
        <w:t xml:space="preserve"> appropriate.</w:t>
      </w:r>
    </w:p>
    <w:p w:rsidR="00AF7BCF" w:rsidRPr="004274D8" w:rsidP="002E44C6">
      <w:pPr>
        <w:autoSpaceDE w:val="0"/>
        <w:autoSpaceDN w:val="0"/>
        <w:adjustRightInd w:val="0"/>
        <w:spacing w:after="0" w:line="240" w:lineRule="auto"/>
        <w:rPr>
          <w:rFonts w:ascii="Times New Roman" w:eastAsia="Times New Roman" w:hAnsi="Times New Roman"/>
        </w:rPr>
      </w:pP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b/>
          <w:bCs/>
        </w:rPr>
        <w:t xml:space="preserve">(C) </w:t>
      </w:r>
      <w:r w:rsidRPr="004274D8">
        <w:rPr>
          <w:rFonts w:ascii="Times New Roman" w:eastAsia="Times New Roman" w:hAnsi="Times New Roman"/>
        </w:rPr>
        <w:t>In determining the priority in which to conduct health assessments under this subsection,</w:t>
      </w: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the Administrator of ATSDR, in consultation with the Administrator of EPA, shall give priority to those facilities at which there is documented evidence of the release of hazardous substances, at which the potential risk to human health appears highest, and for which in the judgment of the Administrator of ATSDR existing health assessment data are inadequate to assess the potential risk to human health as provided in subparagraph (F). In determining the priorities for conducting health assessments under this subsection, the Administrator of ATSDR shall consider the National Priorities List schedules and the needs of the Environmental Protection Agency and other Federal agencies pursuant to schedules for</w:t>
      </w:r>
    </w:p>
    <w:p w:rsidR="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remedial</w:t>
      </w:r>
      <w:r w:rsidRPr="004274D8">
        <w:rPr>
          <w:rFonts w:ascii="Times New Roman" w:eastAsia="Times New Roman" w:hAnsi="Times New Roman"/>
        </w:rPr>
        <w:t xml:space="preserve"> investigation and feasibility studies.</w:t>
      </w:r>
    </w:p>
    <w:p w:rsidR="00AF7BCF" w:rsidRPr="004274D8" w:rsidP="002E44C6">
      <w:pPr>
        <w:autoSpaceDE w:val="0"/>
        <w:autoSpaceDN w:val="0"/>
        <w:adjustRightInd w:val="0"/>
        <w:spacing w:after="0" w:line="240" w:lineRule="auto"/>
        <w:rPr>
          <w:rFonts w:ascii="Times New Roman" w:eastAsia="Times New Roman" w:hAnsi="Times New Roman"/>
        </w:rPr>
      </w:pPr>
    </w:p>
    <w:p w:rsidR="002E44C6" w:rsidRPr="004274D8" w:rsidP="002E44C6">
      <w:pPr>
        <w:autoSpaceDE w:val="0"/>
        <w:autoSpaceDN w:val="0"/>
        <w:adjustRightInd w:val="0"/>
        <w:spacing w:after="0" w:line="240" w:lineRule="auto"/>
        <w:rPr>
          <w:rFonts w:ascii="Times New Roman" w:eastAsia="Times New Roman" w:hAnsi="Times New Roman"/>
        </w:rPr>
      </w:pPr>
      <w:r w:rsidRPr="0048151A">
        <w:rPr>
          <w:rFonts w:ascii="Times New Roman" w:eastAsia="Times New Roman" w:hAnsi="Times New Roman"/>
          <w:b/>
        </w:rPr>
        <w:t>(D)</w:t>
      </w:r>
      <w:r w:rsidRPr="004274D8">
        <w:rPr>
          <w:rFonts w:ascii="Times New Roman" w:eastAsia="Times New Roman" w:hAnsi="Times New Roman"/>
        </w:rPr>
        <w:t xml:space="preserve"> Where a health assessment is done at a site on the National Priorities List, the</w:t>
      </w: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Administrator of ATSDR shall complete such assessment promptly and, to the maximum</w:t>
      </w: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extent</w:t>
      </w:r>
      <w:r w:rsidRPr="004274D8">
        <w:rPr>
          <w:rFonts w:ascii="Times New Roman" w:eastAsia="Times New Roman" w:hAnsi="Times New Roman"/>
        </w:rPr>
        <w:t xml:space="preserve"> practicable, before the completion of the remedial investigation and feasibility study</w:t>
      </w:r>
    </w:p>
    <w:p w:rsidR="002E44C6"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at</w:t>
      </w:r>
      <w:r w:rsidRPr="004274D8">
        <w:rPr>
          <w:rFonts w:ascii="Times New Roman" w:eastAsia="Times New Roman" w:hAnsi="Times New Roman"/>
        </w:rPr>
        <w:t xml:space="preserve"> the facility concerned.</w:t>
      </w:r>
    </w:p>
    <w:p w:rsidR="00AF7BCF" w:rsidRPr="004274D8" w:rsidP="002E44C6">
      <w:pPr>
        <w:autoSpaceDE w:val="0"/>
        <w:autoSpaceDN w:val="0"/>
        <w:adjustRightInd w:val="0"/>
        <w:spacing w:after="0" w:line="240" w:lineRule="auto"/>
        <w:rPr>
          <w:rFonts w:ascii="Times New Roman" w:eastAsia="Times New Roman" w:hAnsi="Times New Roman"/>
        </w:rPr>
      </w:pPr>
    </w:p>
    <w:p w:rsidR="002E44C6" w:rsidRPr="004274D8" w:rsidP="002E44C6">
      <w:pPr>
        <w:autoSpaceDE w:val="0"/>
        <w:autoSpaceDN w:val="0"/>
        <w:adjustRightInd w:val="0"/>
        <w:spacing w:after="0" w:line="240" w:lineRule="auto"/>
        <w:rPr>
          <w:rFonts w:ascii="Times New Roman" w:eastAsia="Times New Roman" w:hAnsi="Times New Roman"/>
        </w:rPr>
      </w:pPr>
      <w:r w:rsidRPr="00BB4AE4">
        <w:rPr>
          <w:rFonts w:ascii="Times New Roman" w:eastAsia="Times New Roman" w:hAnsi="Times New Roman"/>
          <w:b/>
        </w:rPr>
        <w:t>(E)</w:t>
      </w:r>
      <w:r w:rsidRPr="004274D8">
        <w:rPr>
          <w:rFonts w:ascii="Times New Roman" w:eastAsia="Times New Roman" w:hAnsi="Times New Roman"/>
        </w:rPr>
        <w:t xml:space="preserve"> Any State or political subdivision carrying out a health assessment for a facility shall</w:t>
      </w: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report</w:t>
      </w:r>
      <w:r w:rsidRPr="004274D8">
        <w:rPr>
          <w:rFonts w:ascii="Times New Roman" w:eastAsia="Times New Roman" w:hAnsi="Times New Roman"/>
        </w:rPr>
        <w:t xml:space="preserve"> the results of the assessment to the Administrator of ATSDR and the Administrator of</w:t>
      </w: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EPA and shall include recommendations with respect to further activities which need to be</w:t>
      </w: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carried</w:t>
      </w:r>
      <w:r w:rsidRPr="004274D8">
        <w:rPr>
          <w:rFonts w:ascii="Times New Roman" w:eastAsia="Times New Roman" w:hAnsi="Times New Roman"/>
        </w:rPr>
        <w:t xml:space="preserve"> out under this section. The Administrator of ATSDR shall state such recommendation</w:t>
      </w: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in</w:t>
      </w:r>
      <w:r w:rsidRPr="004274D8">
        <w:rPr>
          <w:rFonts w:ascii="Times New Roman" w:eastAsia="Times New Roman" w:hAnsi="Times New Roman"/>
        </w:rPr>
        <w:t xml:space="preserve"> any report on the results of any assessment carried out directly by the Administrator of</w:t>
      </w: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ATSDR for such facility and shall issue periodic reports which include the results of all the</w:t>
      </w:r>
    </w:p>
    <w:p w:rsidR="002E44C6" w:rsidRPr="004274D8" w:rsidP="002E44C6">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assessments</w:t>
      </w:r>
      <w:r w:rsidRPr="004274D8">
        <w:rPr>
          <w:rFonts w:ascii="Times New Roman" w:eastAsia="Times New Roman" w:hAnsi="Times New Roman"/>
        </w:rPr>
        <w:t xml:space="preserve"> carried out under this subsection.</w:t>
      </w:r>
    </w:p>
    <w:p w:rsidR="002E44C6" w:rsidRPr="004274D8" w:rsidP="002E44C6">
      <w:pPr>
        <w:autoSpaceDE w:val="0"/>
        <w:autoSpaceDN w:val="0"/>
        <w:adjustRightInd w:val="0"/>
        <w:spacing w:after="0" w:line="240" w:lineRule="auto"/>
        <w:rPr>
          <w:rFonts w:ascii="Times New Roman" w:eastAsia="Times New Roman" w:hAnsi="Times New Roman"/>
        </w:rPr>
      </w:pPr>
    </w:p>
    <w:p w:rsidR="00E64445" w:rsidRPr="004274D8" w:rsidP="00E64445">
      <w:pPr>
        <w:autoSpaceDE w:val="0"/>
        <w:autoSpaceDN w:val="0"/>
        <w:adjustRightInd w:val="0"/>
        <w:spacing w:after="0" w:line="240" w:lineRule="auto"/>
        <w:rPr>
          <w:rFonts w:ascii="Times New Roman" w:eastAsia="Times New Roman" w:hAnsi="Times New Roman"/>
        </w:rPr>
      </w:pPr>
      <w:r w:rsidRPr="00BB4AE4">
        <w:rPr>
          <w:rFonts w:ascii="Times New Roman" w:eastAsia="Times New Roman" w:hAnsi="Times New Roman"/>
          <w:b/>
          <w:bCs/>
        </w:rPr>
        <w:t>(F)</w:t>
      </w:r>
      <w:r w:rsidRPr="004274D8">
        <w:rPr>
          <w:rFonts w:ascii="Times New Roman" w:eastAsia="Times New Roman" w:hAnsi="Times New Roman"/>
          <w:b/>
          <w:bCs/>
        </w:rPr>
        <w:t xml:space="preserve"> </w:t>
      </w:r>
      <w:r w:rsidRPr="004274D8">
        <w:rPr>
          <w:rFonts w:ascii="Times New Roman" w:eastAsia="Times New Roman" w:hAnsi="Times New Roman"/>
        </w:rPr>
        <w:t>For the purposes of this subsection and section 9611 (c</w:t>
      </w:r>
      <w:r w:rsidRPr="004274D8">
        <w:rPr>
          <w:rFonts w:ascii="Times New Roman" w:eastAsia="Times New Roman" w:hAnsi="Times New Roman"/>
        </w:rPr>
        <w:t>)(</w:t>
      </w:r>
      <w:r w:rsidRPr="004274D8">
        <w:rPr>
          <w:rFonts w:ascii="Times New Roman" w:eastAsia="Times New Roman" w:hAnsi="Times New Roman"/>
        </w:rPr>
        <w:t>4) of this title, the term</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w:t>
      </w:r>
      <w:r w:rsidRPr="004274D8">
        <w:rPr>
          <w:rFonts w:ascii="Times New Roman" w:eastAsia="Times New Roman" w:hAnsi="Times New Roman"/>
        </w:rPr>
        <w:t>health</w:t>
      </w:r>
      <w:r w:rsidRPr="004274D8">
        <w:rPr>
          <w:rFonts w:ascii="Times New Roman" w:eastAsia="Times New Roman" w:hAnsi="Times New Roman"/>
        </w:rPr>
        <w:t xml:space="preserve"> assessments” shall include preliminary assessments of the potential risk to human</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health</w:t>
      </w:r>
      <w:r w:rsidRPr="004274D8">
        <w:rPr>
          <w:rFonts w:ascii="Times New Roman" w:eastAsia="Times New Roman" w:hAnsi="Times New Roman"/>
        </w:rPr>
        <w:t xml:space="preserve"> posed by individual sites and facilities, based on such factors as the nature and</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extent</w:t>
      </w:r>
      <w:r w:rsidRPr="004274D8">
        <w:rPr>
          <w:rFonts w:ascii="Times New Roman" w:eastAsia="Times New Roman" w:hAnsi="Times New Roman"/>
        </w:rPr>
        <w:t xml:space="preserve"> of contamination, the existence of potential pathways of human exposure (including</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ground</w:t>
      </w:r>
      <w:r w:rsidRPr="004274D8">
        <w:rPr>
          <w:rFonts w:ascii="Times New Roman" w:eastAsia="Times New Roman" w:hAnsi="Times New Roman"/>
        </w:rPr>
        <w:t xml:space="preserve"> or surface water contamination, air emissions, and food chain contamination), the size</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and</w:t>
      </w:r>
      <w:r w:rsidRPr="004274D8">
        <w:rPr>
          <w:rFonts w:ascii="Times New Roman" w:eastAsia="Times New Roman" w:hAnsi="Times New Roman"/>
        </w:rPr>
        <w:t xml:space="preserve"> potential susceptibility of the community within the likely pathways of exposure, the</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comparison</w:t>
      </w:r>
      <w:r w:rsidRPr="004274D8">
        <w:rPr>
          <w:rFonts w:ascii="Times New Roman" w:eastAsia="Times New Roman" w:hAnsi="Times New Roman"/>
        </w:rPr>
        <w:t xml:space="preserve"> of expected human exposure levels to the short-term and long-term health effects</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associated</w:t>
      </w:r>
      <w:r w:rsidRPr="004274D8">
        <w:rPr>
          <w:rFonts w:ascii="Times New Roman" w:eastAsia="Times New Roman" w:hAnsi="Times New Roman"/>
        </w:rPr>
        <w:t xml:space="preserve"> with identified hazardous substances and any available recommended exposure or</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tolerance</w:t>
      </w:r>
      <w:r w:rsidRPr="004274D8">
        <w:rPr>
          <w:rFonts w:ascii="Times New Roman" w:eastAsia="Times New Roman" w:hAnsi="Times New Roman"/>
        </w:rPr>
        <w:t xml:space="preserve"> limits for such hazardous substances, and the comparison of existing morbidity and</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mortality</w:t>
      </w:r>
      <w:r w:rsidRPr="004274D8">
        <w:rPr>
          <w:rFonts w:ascii="Times New Roman" w:eastAsia="Times New Roman" w:hAnsi="Times New Roman"/>
        </w:rPr>
        <w:t xml:space="preserve"> data on diseases that may be associated with the observed levels of exposure. The</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Administrator of ATSDR shall use appropriate data, risk assessments, risk evaluations and</w:t>
      </w:r>
    </w:p>
    <w:p w:rsidR="002E44C6"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studies</w:t>
      </w:r>
      <w:r w:rsidRPr="004274D8">
        <w:rPr>
          <w:rFonts w:ascii="Times New Roman" w:eastAsia="Times New Roman" w:hAnsi="Times New Roman"/>
        </w:rPr>
        <w:t xml:space="preserve"> available from the Administrator of EPA.</w:t>
      </w:r>
    </w:p>
    <w:p w:rsidR="007B7C94" w:rsidRPr="004274D8" w:rsidP="00E64445">
      <w:pPr>
        <w:autoSpaceDE w:val="0"/>
        <w:autoSpaceDN w:val="0"/>
        <w:adjustRightInd w:val="0"/>
        <w:spacing w:after="0" w:line="240" w:lineRule="auto"/>
        <w:rPr>
          <w:rFonts w:ascii="Times New Roman" w:eastAsia="Times New Roman" w:hAnsi="Times New Roman"/>
        </w:rPr>
      </w:pPr>
    </w:p>
    <w:p w:rsidR="00E64445" w:rsidRPr="004274D8" w:rsidP="00E64445">
      <w:pPr>
        <w:autoSpaceDE w:val="0"/>
        <w:autoSpaceDN w:val="0"/>
        <w:adjustRightInd w:val="0"/>
        <w:spacing w:after="0" w:line="240" w:lineRule="auto"/>
        <w:rPr>
          <w:rFonts w:ascii="Times New Roman" w:eastAsia="Times New Roman" w:hAnsi="Times New Roman"/>
        </w:rPr>
      </w:pPr>
      <w:r w:rsidRPr="00BB4AE4">
        <w:rPr>
          <w:rFonts w:ascii="Times New Roman" w:eastAsia="Times New Roman" w:hAnsi="Times New Roman"/>
          <w:b/>
          <w:bCs/>
        </w:rPr>
        <w:t>(G)</w:t>
      </w:r>
      <w:r w:rsidRPr="004274D8">
        <w:rPr>
          <w:rFonts w:ascii="Times New Roman" w:eastAsia="Times New Roman" w:hAnsi="Times New Roman"/>
          <w:b/>
          <w:bCs/>
        </w:rPr>
        <w:t xml:space="preserve"> </w:t>
      </w:r>
      <w:r w:rsidRPr="004274D8">
        <w:rPr>
          <w:rFonts w:ascii="Times New Roman" w:eastAsia="Times New Roman" w:hAnsi="Times New Roman"/>
        </w:rPr>
        <w:t>The purpose of health assessments under this subsection shall be to assist in determining</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whether</w:t>
      </w:r>
      <w:r w:rsidRPr="004274D8">
        <w:rPr>
          <w:rFonts w:ascii="Times New Roman" w:eastAsia="Times New Roman" w:hAnsi="Times New Roman"/>
        </w:rPr>
        <w:t xml:space="preserve"> actions under paragraph (11) of this subsection should be taken to reduce human</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exposure</w:t>
      </w:r>
      <w:r w:rsidRPr="004274D8">
        <w:rPr>
          <w:rFonts w:ascii="Times New Roman" w:eastAsia="Times New Roman" w:hAnsi="Times New Roman"/>
        </w:rPr>
        <w:t xml:space="preserve"> to hazardous substances from a facility and whether additional information on</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human</w:t>
      </w:r>
      <w:r w:rsidRPr="004274D8">
        <w:rPr>
          <w:rFonts w:ascii="Times New Roman" w:eastAsia="Times New Roman" w:hAnsi="Times New Roman"/>
        </w:rPr>
        <w:t xml:space="preserve"> exposure and associated health risks is needed and should be acquired by conducting</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epidemiological</w:t>
      </w:r>
      <w:r w:rsidRPr="004274D8">
        <w:rPr>
          <w:rFonts w:ascii="Times New Roman" w:eastAsia="Times New Roman" w:hAnsi="Times New Roman"/>
        </w:rPr>
        <w:t xml:space="preserve"> studies under paragraph (7), establishing a registry under paragraph (8),</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establishing</w:t>
      </w:r>
      <w:r w:rsidRPr="004274D8">
        <w:rPr>
          <w:rFonts w:ascii="Times New Roman" w:eastAsia="Times New Roman" w:hAnsi="Times New Roman"/>
        </w:rPr>
        <w:t xml:space="preserve"> a health surveillance program under paragraph (9), or through other means. In</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using</w:t>
      </w:r>
      <w:r w:rsidRPr="004274D8">
        <w:rPr>
          <w:rFonts w:ascii="Times New Roman" w:eastAsia="Times New Roman" w:hAnsi="Times New Roman"/>
        </w:rPr>
        <w:t xml:space="preserve"> the results of health assessments for determining additional actions to be taken under</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this</w:t>
      </w:r>
      <w:r w:rsidRPr="004274D8">
        <w:rPr>
          <w:rFonts w:ascii="Times New Roman" w:eastAsia="Times New Roman" w:hAnsi="Times New Roman"/>
        </w:rPr>
        <w:t xml:space="preserve"> section, the Administrator of ATSDR may consider additional information on the risks to</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the</w:t>
      </w:r>
      <w:r w:rsidRPr="004274D8">
        <w:rPr>
          <w:rFonts w:ascii="Times New Roman" w:eastAsia="Times New Roman" w:hAnsi="Times New Roman"/>
        </w:rPr>
        <w:t xml:space="preserve"> potentially affected population from all sources of such hazardous substances including</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known</w:t>
      </w:r>
      <w:r w:rsidRPr="004274D8">
        <w:rPr>
          <w:rFonts w:ascii="Times New Roman" w:eastAsia="Times New Roman" w:hAnsi="Times New Roman"/>
        </w:rPr>
        <w:t xml:space="preserve"> point or nonpoint sources other than those from the facility in question.</w:t>
      </w:r>
    </w:p>
    <w:p w:rsidR="007B7C94" w:rsidRPr="004274D8" w:rsidP="00E64445">
      <w:pPr>
        <w:autoSpaceDE w:val="0"/>
        <w:autoSpaceDN w:val="0"/>
        <w:adjustRightInd w:val="0"/>
        <w:spacing w:after="0" w:line="240" w:lineRule="auto"/>
        <w:rPr>
          <w:rFonts w:ascii="Times New Roman" w:eastAsia="Times New Roman" w:hAnsi="Times New Roman"/>
        </w:rPr>
      </w:pPr>
    </w:p>
    <w:p w:rsidR="00E64445" w:rsidRPr="004274D8" w:rsidP="00E64445">
      <w:pPr>
        <w:autoSpaceDE w:val="0"/>
        <w:autoSpaceDN w:val="0"/>
        <w:adjustRightInd w:val="0"/>
        <w:spacing w:after="0" w:line="240" w:lineRule="auto"/>
        <w:rPr>
          <w:rFonts w:ascii="Times New Roman" w:eastAsia="Times New Roman" w:hAnsi="Times New Roman"/>
        </w:rPr>
      </w:pPr>
      <w:r w:rsidRPr="00BB4AE4">
        <w:rPr>
          <w:rFonts w:ascii="Times New Roman" w:eastAsia="Times New Roman" w:hAnsi="Times New Roman"/>
          <w:b/>
          <w:bCs/>
        </w:rPr>
        <w:t>(H)</w:t>
      </w:r>
      <w:r w:rsidRPr="004274D8">
        <w:rPr>
          <w:rFonts w:ascii="Times New Roman" w:eastAsia="Times New Roman" w:hAnsi="Times New Roman"/>
          <w:b/>
          <w:bCs/>
        </w:rPr>
        <w:t xml:space="preserve"> </w:t>
      </w:r>
      <w:r w:rsidRPr="004274D8">
        <w:rPr>
          <w:rFonts w:ascii="Times New Roman" w:eastAsia="Times New Roman" w:hAnsi="Times New Roman"/>
        </w:rPr>
        <w:t>At the completion of each health assessment, the Administrator of ATSDR shall provide</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the</w:t>
      </w:r>
      <w:r w:rsidRPr="004274D8">
        <w:rPr>
          <w:rFonts w:ascii="Times New Roman" w:eastAsia="Times New Roman" w:hAnsi="Times New Roman"/>
        </w:rPr>
        <w:t xml:space="preserve"> Administrator of EPA and each affected State with the results of such assessment, together</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with</w:t>
      </w:r>
      <w:r w:rsidRPr="004274D8">
        <w:rPr>
          <w:rFonts w:ascii="Times New Roman" w:eastAsia="Times New Roman" w:hAnsi="Times New Roman"/>
        </w:rPr>
        <w:t xml:space="preserve"> any recommendations for further actions under this subsection or otherwise under this</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chapter</w:t>
      </w:r>
      <w:r w:rsidRPr="004274D8">
        <w:rPr>
          <w:rFonts w:ascii="Times New Roman" w:eastAsia="Times New Roman" w:hAnsi="Times New Roman"/>
        </w:rPr>
        <w:t>. In addition, if the health assessment indicates that the release or threatened release</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concerned</w:t>
      </w:r>
      <w:r w:rsidRPr="004274D8">
        <w:rPr>
          <w:rFonts w:ascii="Times New Roman" w:eastAsia="Times New Roman" w:hAnsi="Times New Roman"/>
        </w:rPr>
        <w:t xml:space="preserve"> may pose a serious threat to human health or the environment, the Administrator</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of</w:t>
      </w:r>
      <w:r w:rsidRPr="004274D8">
        <w:rPr>
          <w:rFonts w:ascii="Times New Roman" w:eastAsia="Times New Roman" w:hAnsi="Times New Roman"/>
        </w:rPr>
        <w:t xml:space="preserve"> ATSDR shall so notify the Administrator of EPA who shall promptly evaluate such release</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or</w:t>
      </w:r>
      <w:r w:rsidRPr="004274D8">
        <w:rPr>
          <w:rFonts w:ascii="Times New Roman" w:eastAsia="Times New Roman" w:hAnsi="Times New Roman"/>
        </w:rPr>
        <w:t xml:space="preserve"> threatened release in accordance with the hazard ranking system referred to in section 9605</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 xml:space="preserve">(a)(8)(A) </w:t>
      </w:r>
      <w:r w:rsidRPr="004274D8">
        <w:rPr>
          <w:rFonts w:ascii="Times New Roman" w:eastAsia="Times New Roman" w:hAnsi="Times New Roman"/>
        </w:rPr>
        <w:t>of</w:t>
      </w:r>
      <w:r w:rsidRPr="004274D8">
        <w:rPr>
          <w:rFonts w:ascii="Times New Roman" w:eastAsia="Times New Roman" w:hAnsi="Times New Roman"/>
        </w:rPr>
        <w:t xml:space="preserve"> this title to determine whether the site shall be placed on the National Priorities</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List or, if the site is already on the list, the Administrator of ATSDR may recommend to the</w:t>
      </w:r>
    </w:p>
    <w:p w:rsidR="00E64445" w:rsidRPr="004274D8" w:rsidP="00E64445">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Administrator of EPA that the site be accorded a higher priority.</w:t>
      </w:r>
    </w:p>
    <w:p w:rsidR="00E64445" w:rsidRPr="004274D8" w:rsidP="00E64445">
      <w:pPr>
        <w:autoSpaceDE w:val="0"/>
        <w:autoSpaceDN w:val="0"/>
        <w:adjustRightInd w:val="0"/>
        <w:spacing w:after="0" w:line="240" w:lineRule="auto"/>
        <w:rPr>
          <w:rFonts w:ascii="Times New Roman" w:eastAsia="Times New Roman" w:hAnsi="Times New Roman"/>
        </w:rPr>
      </w:pPr>
    </w:p>
    <w:p w:rsidR="00E64445" w:rsidRPr="004274D8" w:rsidP="00E64445">
      <w:pPr>
        <w:autoSpaceDE w:val="0"/>
        <w:autoSpaceDN w:val="0"/>
        <w:adjustRightInd w:val="0"/>
        <w:spacing w:after="0" w:line="240" w:lineRule="auto"/>
        <w:rPr>
          <w:rFonts w:ascii="Times New Roman" w:eastAsia="Times New Roman" w:hAnsi="Times New Roman"/>
        </w:rPr>
      </w:pPr>
    </w:p>
    <w:p w:rsidR="009C709E" w:rsidRPr="004274D8" w:rsidP="009C709E">
      <w:pPr>
        <w:autoSpaceDE w:val="0"/>
        <w:autoSpaceDN w:val="0"/>
        <w:adjustRightInd w:val="0"/>
        <w:spacing w:after="0" w:line="240" w:lineRule="auto"/>
        <w:rPr>
          <w:rFonts w:ascii="Times New Roman" w:eastAsia="Times New Roman" w:hAnsi="Times New Roman"/>
          <w:b/>
          <w:bCs/>
        </w:rPr>
      </w:pPr>
      <w:r w:rsidRPr="004274D8">
        <w:rPr>
          <w:rFonts w:ascii="Times New Roman" w:eastAsia="Times New Roman" w:hAnsi="Times New Roman"/>
          <w:b/>
          <w:bCs/>
        </w:rPr>
        <w:t>(b) Investigations, monitoring, coordination, etc., by President</w:t>
      </w:r>
    </w:p>
    <w:p w:rsidR="009C709E" w:rsidRPr="004274D8" w:rsidP="009C709E">
      <w:pPr>
        <w:autoSpaceDE w:val="0"/>
        <w:autoSpaceDN w:val="0"/>
        <w:adjustRightInd w:val="0"/>
        <w:spacing w:after="0" w:line="240" w:lineRule="auto"/>
        <w:rPr>
          <w:rFonts w:ascii="Times New Roman" w:eastAsia="Times New Roman" w:hAnsi="Times New Roman"/>
          <w:b/>
          <w:bCs/>
        </w:rPr>
      </w:pPr>
      <w:r w:rsidRPr="004274D8">
        <w:rPr>
          <w:rFonts w:ascii="Times New Roman" w:eastAsia="Times New Roman" w:hAnsi="Times New Roman"/>
          <w:b/>
          <w:bCs/>
        </w:rPr>
        <w:t>(1) Information; studies and investigations</w:t>
      </w:r>
    </w:p>
    <w:p w:rsidR="009C709E" w:rsidRPr="004274D8"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Whenever the President is authorized to act pursuant to subsection (a) of this section, or whenever</w:t>
      </w:r>
    </w:p>
    <w:p w:rsidR="009C709E" w:rsidRPr="004274D8"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the</w:t>
      </w:r>
      <w:r w:rsidRPr="004274D8">
        <w:rPr>
          <w:rFonts w:ascii="Times New Roman" w:eastAsia="Times New Roman" w:hAnsi="Times New Roman"/>
        </w:rPr>
        <w:t xml:space="preserve"> President has reason to believe that a release has occurred or is about to occur, or that illness,</w:t>
      </w:r>
    </w:p>
    <w:p w:rsidR="009C709E" w:rsidRPr="004274D8"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disease</w:t>
      </w:r>
      <w:r w:rsidRPr="004274D8">
        <w:rPr>
          <w:rFonts w:ascii="Times New Roman" w:eastAsia="Times New Roman" w:hAnsi="Times New Roman"/>
        </w:rPr>
        <w:t>, or complaints thereof may be attributable to exposure to a hazardous substance, pollutant,</w:t>
      </w:r>
    </w:p>
    <w:p w:rsidR="009C709E" w:rsidRPr="004274D8"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or</w:t>
      </w:r>
      <w:r w:rsidRPr="004274D8">
        <w:rPr>
          <w:rFonts w:ascii="Times New Roman" w:eastAsia="Times New Roman" w:hAnsi="Times New Roman"/>
        </w:rPr>
        <w:t xml:space="preserve"> contaminant and that a release may have occurred or be occurring, he may undertake such</w:t>
      </w:r>
    </w:p>
    <w:p w:rsidR="009C709E" w:rsidRPr="004274D8"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investigations</w:t>
      </w:r>
      <w:r w:rsidRPr="004274D8">
        <w:rPr>
          <w:rFonts w:ascii="Times New Roman" w:eastAsia="Times New Roman" w:hAnsi="Times New Roman"/>
        </w:rPr>
        <w:t>, monitoring, surveys, testing, and other information gathering as he may deem</w:t>
      </w:r>
    </w:p>
    <w:p w:rsidR="009C709E" w:rsidRPr="004274D8"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necessary</w:t>
      </w:r>
      <w:r w:rsidRPr="004274D8">
        <w:rPr>
          <w:rFonts w:ascii="Times New Roman" w:eastAsia="Times New Roman" w:hAnsi="Times New Roman"/>
        </w:rPr>
        <w:t xml:space="preserve"> or appropriate to identify the existence and extent of the release or threat thereof, the</w:t>
      </w:r>
    </w:p>
    <w:p w:rsidR="009C709E" w:rsidRPr="004274D8"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source</w:t>
      </w:r>
      <w:r w:rsidRPr="004274D8">
        <w:rPr>
          <w:rFonts w:ascii="Times New Roman" w:eastAsia="Times New Roman" w:hAnsi="Times New Roman"/>
        </w:rPr>
        <w:t xml:space="preserve"> and nature of the hazardous substances, pollutants or contaminants involved, and the extent</w:t>
      </w:r>
    </w:p>
    <w:p w:rsidR="009C709E" w:rsidRPr="004274D8"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of</w:t>
      </w:r>
      <w:r w:rsidRPr="004274D8">
        <w:rPr>
          <w:rFonts w:ascii="Times New Roman" w:eastAsia="Times New Roman" w:hAnsi="Times New Roman"/>
        </w:rPr>
        <w:t xml:space="preserve"> danger to the public health or welfare or to the environment. In addition, the President may</w:t>
      </w:r>
    </w:p>
    <w:p w:rsidR="009C709E" w:rsidRPr="004274D8"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undertake</w:t>
      </w:r>
      <w:r w:rsidRPr="004274D8">
        <w:rPr>
          <w:rFonts w:ascii="Times New Roman" w:eastAsia="Times New Roman" w:hAnsi="Times New Roman"/>
        </w:rPr>
        <w:t xml:space="preserve"> such planning, legal, fiscal, economic, engineering, architectural, and other studies or</w:t>
      </w:r>
    </w:p>
    <w:p w:rsidR="009C709E" w:rsidRPr="004274D8"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investigations</w:t>
      </w:r>
      <w:r w:rsidRPr="004274D8">
        <w:rPr>
          <w:rFonts w:ascii="Times New Roman" w:eastAsia="Times New Roman" w:hAnsi="Times New Roman"/>
        </w:rPr>
        <w:t xml:space="preserve"> as he may deem necessary or appropriate to plan and direct response actions, to</w:t>
      </w:r>
    </w:p>
    <w:p w:rsidR="009C709E" w:rsidP="009C709E">
      <w:pPr>
        <w:autoSpaceDE w:val="0"/>
        <w:autoSpaceDN w:val="0"/>
        <w:adjustRightInd w:val="0"/>
        <w:spacing w:after="0" w:line="240" w:lineRule="auto"/>
        <w:rPr>
          <w:rFonts w:ascii="Times New Roman" w:eastAsia="Times New Roman" w:hAnsi="Times New Roman"/>
        </w:rPr>
      </w:pPr>
      <w:r w:rsidRPr="004274D8">
        <w:rPr>
          <w:rFonts w:ascii="Times New Roman" w:eastAsia="Times New Roman" w:hAnsi="Times New Roman"/>
        </w:rPr>
        <w:t>recover</w:t>
      </w:r>
      <w:r w:rsidRPr="004274D8">
        <w:rPr>
          <w:rFonts w:ascii="Times New Roman" w:eastAsia="Times New Roman" w:hAnsi="Times New Roman"/>
        </w:rPr>
        <w:t xml:space="preserve"> the costs thereof, and to enforce the provisions of this chapter.</w:t>
      </w:r>
    </w:p>
    <w:p w:rsidR="00BB4AE4" w:rsidRPr="004274D8" w:rsidP="009C709E">
      <w:pPr>
        <w:autoSpaceDE w:val="0"/>
        <w:autoSpaceDN w:val="0"/>
        <w:adjustRightInd w:val="0"/>
        <w:spacing w:after="0" w:line="240" w:lineRule="auto"/>
        <w:rPr>
          <w:rFonts w:ascii="Times New Roman" w:eastAsia="Times New Roman" w:hAnsi="Times New Roman"/>
        </w:rPr>
      </w:pPr>
    </w:p>
    <w:sectPr w:rsidSect="005E5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2B91B1D"/>
    <w:multiLevelType w:val="hybridMultilevel"/>
    <w:tmpl w:val="05932AD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F762BAB"/>
    <w:multiLevelType w:val="hybridMultilevel"/>
    <w:tmpl w:val="BA74A99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D196DF3"/>
    <w:multiLevelType w:val="hybridMultilevel"/>
    <w:tmpl w:val="497A2A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9F"/>
    <w:rsid w:val="000856E9"/>
    <w:rsid w:val="000B2416"/>
    <w:rsid w:val="000F3217"/>
    <w:rsid w:val="000F7FE3"/>
    <w:rsid w:val="001106B3"/>
    <w:rsid w:val="001D0B4D"/>
    <w:rsid w:val="002E44C6"/>
    <w:rsid w:val="002F047C"/>
    <w:rsid w:val="003038C8"/>
    <w:rsid w:val="00320A18"/>
    <w:rsid w:val="0037422A"/>
    <w:rsid w:val="004274D8"/>
    <w:rsid w:val="0048151A"/>
    <w:rsid w:val="00574E99"/>
    <w:rsid w:val="005E51F5"/>
    <w:rsid w:val="005F7313"/>
    <w:rsid w:val="006273D2"/>
    <w:rsid w:val="00654D1C"/>
    <w:rsid w:val="006A233B"/>
    <w:rsid w:val="007B7C94"/>
    <w:rsid w:val="009C709E"/>
    <w:rsid w:val="00A102E8"/>
    <w:rsid w:val="00AF7BCF"/>
    <w:rsid w:val="00B929AD"/>
    <w:rsid w:val="00B94641"/>
    <w:rsid w:val="00BB4AE4"/>
    <w:rsid w:val="00BC4459"/>
    <w:rsid w:val="00BF239F"/>
    <w:rsid w:val="00C5152A"/>
    <w:rsid w:val="00CE41FA"/>
    <w:rsid w:val="00DF58C8"/>
    <w:rsid w:val="00E64445"/>
    <w:rsid w:val="00F229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39F"/>
    <w:pPr>
      <w:spacing w:line="276" w:lineRule="auto"/>
      <w:jc w:val="left"/>
    </w:pPr>
    <w:rPr>
      <w:rFonts w:ascii="Calibri" w:eastAsia="Calibri" w:hAnsi="Calibri"/>
      <w:sz w:val="22"/>
      <w:szCs w:val="22"/>
    </w:rPr>
  </w:style>
  <w:style w:type="paragraph" w:styleId="Heading2">
    <w:name w:val="heading 2"/>
    <w:basedOn w:val="Normal"/>
    <w:next w:val="Normal"/>
    <w:link w:val="Heading2Char"/>
    <w:uiPriority w:val="9"/>
    <w:unhideWhenUsed/>
    <w:qFormat/>
    <w:rsid w:val="00BF239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F239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39F"/>
    <w:rPr>
      <w:rFonts w:ascii="Cambria" w:hAnsi="Cambria"/>
      <w:b/>
      <w:bCs/>
      <w:color w:val="4F81BD"/>
      <w:sz w:val="26"/>
      <w:szCs w:val="26"/>
    </w:rPr>
  </w:style>
  <w:style w:type="character" w:customStyle="1" w:styleId="Heading3Char">
    <w:name w:val="Heading 3 Char"/>
    <w:basedOn w:val="DefaultParagraphFont"/>
    <w:link w:val="Heading3"/>
    <w:uiPriority w:val="9"/>
    <w:rsid w:val="00BF239F"/>
    <w:rPr>
      <w:rFonts w:ascii="Cambria" w:hAnsi="Cambria"/>
      <w:b/>
      <w:bCs/>
      <w:color w:val="4F81BD"/>
      <w:sz w:val="22"/>
      <w:szCs w:val="22"/>
    </w:rPr>
  </w:style>
  <w:style w:type="paragraph" w:styleId="HTMLPreformatted">
    <w:name w:val="HTML Preformatted"/>
    <w:basedOn w:val="Normal"/>
    <w:link w:val="HTMLPreformattedChar"/>
    <w:uiPriority w:val="99"/>
    <w:unhideWhenUsed/>
    <w:rsid w:val="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239F"/>
    <w:rPr>
      <w:rFonts w:ascii="Courier New" w:hAnsi="Courier New" w:cs="Courier New"/>
    </w:rPr>
  </w:style>
  <w:style w:type="paragraph" w:styleId="Title">
    <w:name w:val="Title"/>
    <w:basedOn w:val="Normal"/>
    <w:next w:val="Normal"/>
    <w:link w:val="TitleChar"/>
    <w:uiPriority w:val="10"/>
    <w:qFormat/>
    <w:rsid w:val="00BF239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F239F"/>
    <w:rPr>
      <w:rFonts w:ascii="Cambria" w:hAnsi="Cambria"/>
      <w:color w:val="17365D"/>
      <w:spacing w:val="5"/>
      <w:kern w:val="28"/>
      <w:sz w:val="52"/>
      <w:szCs w:val="52"/>
    </w:rPr>
  </w:style>
  <w:style w:type="paragraph" w:styleId="BalloonText">
    <w:name w:val="Balloon Text"/>
    <w:basedOn w:val="Normal"/>
    <w:link w:val="BalloonTextChar"/>
    <w:rsid w:val="000F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F7FE3"/>
    <w:rPr>
      <w:rFonts w:ascii="Tahoma" w:eastAsia="Calibri" w:hAnsi="Tahoma" w:cs="Tahoma"/>
      <w:sz w:val="16"/>
      <w:szCs w:val="16"/>
    </w:rPr>
  </w:style>
  <w:style w:type="character" w:styleId="Hyperlink">
    <w:name w:val="Hyperlink"/>
    <w:basedOn w:val="DefaultParagraphFont"/>
    <w:rsid w:val="003038C8"/>
    <w:rPr>
      <w:color w:val="0000FF" w:themeColor="hyperlink"/>
      <w:u w:val="single"/>
    </w:rPr>
  </w:style>
  <w:style w:type="character" w:styleId="FollowedHyperlink">
    <w:name w:val="FollowedHyperlink"/>
    <w:basedOn w:val="DefaultParagraphFont"/>
    <w:rsid w:val="006273D2"/>
    <w:rPr>
      <w:color w:val="800080" w:themeColor="followedHyperlink"/>
      <w:u w:val="single"/>
    </w:rPr>
  </w:style>
  <w:style w:type="paragraph" w:styleId="ListParagraph">
    <w:name w:val="List Paragraph"/>
    <w:basedOn w:val="Normal"/>
    <w:uiPriority w:val="34"/>
    <w:qFormat/>
    <w:rsid w:val="00427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frwebgate.access.gpo.gov/cgi-bin/usc.cgi?ACTION=BROWSE&amp;TITLE=42USCC103"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3" ma:contentTypeDescription="Create a new document." ma:contentTypeScope="" ma:versionID="4c82ee7a57818284cb3bed6b48cce5e9">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86e3b9da0a1e5078ff11c6595c024f21"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53052-DF7B-4535-BF97-94D74745F72C}">
  <ds:schemaRefs/>
</ds:datastoreItem>
</file>

<file path=customXml/itemProps2.xml><?xml version="1.0" encoding="utf-8"?>
<ds:datastoreItem xmlns:ds="http://schemas.openxmlformats.org/officeDocument/2006/customXml" ds:itemID="{B3153AAF-8AA8-452E-95F5-D48B28D88158}">
  <ds:schemaRefs/>
</ds:datastoreItem>
</file>

<file path=customXml/itemProps3.xml><?xml version="1.0" encoding="utf-8"?>
<ds:datastoreItem xmlns:ds="http://schemas.openxmlformats.org/officeDocument/2006/customXml" ds:itemID="{232D2E03-F0E7-496B-8D3C-D0BA9EB280F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1310</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wdw0</dc:creator>
  <cp:lastModifiedBy>Scruton, Karen M. (ATSDR/DHAC/EISAB)</cp:lastModifiedBy>
  <cp:revision>2</cp:revision>
  <cp:lastPrinted>2011-12-22T21:41:00Z</cp:lastPrinted>
  <dcterms:created xsi:type="dcterms:W3CDTF">2013-03-26T19:17:00Z</dcterms:created>
  <dcterms:modified xsi:type="dcterms:W3CDTF">2013-03-26T19:17:00Z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ies>
</file>