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00B3" w:rsidRPr="00976552" w:rsidP="003F00B3" w14:paraId="3B39A3D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976552">
        <w:rPr>
          <w:rFonts w:ascii="Times New Roman" w:hAnsi="Times New Roman" w:cs="Times New Roman"/>
        </w:rPr>
        <w:t xml:space="preserve">Supporting Statement for </w:t>
      </w:r>
      <w:r w:rsidRPr="00976552" w:rsidR="00295056">
        <w:rPr>
          <w:rFonts w:ascii="Times New Roman" w:hAnsi="Times New Roman" w:cs="Times New Roman"/>
        </w:rPr>
        <w:t>Form SSA-7011-F4</w:t>
      </w:r>
      <w:r w:rsidRPr="00976552">
        <w:rPr>
          <w:rFonts w:ascii="Times New Roman" w:hAnsi="Times New Roman" w:cs="Times New Roman"/>
        </w:rPr>
        <w:t xml:space="preserve"> </w:t>
      </w:r>
    </w:p>
    <w:p w:rsidR="00146275" w:rsidRPr="00976552" w:rsidP="00F107B7" w14:paraId="2D4E52E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976552">
        <w:rPr>
          <w:rFonts w:ascii="Times New Roman" w:hAnsi="Times New Roman" w:cs="Times New Roman"/>
        </w:rPr>
        <w:t>Statement of Employer</w:t>
      </w:r>
    </w:p>
    <w:p w:rsidR="00146275" w:rsidRPr="00976552" w:rsidP="00F107B7" w14:paraId="30CE664B" w14:textId="40072F6A">
      <w:pPr>
        <w:jc w:val="center"/>
        <w:rPr>
          <w:rFonts w:ascii="Times New Roman" w:hAnsi="Times New Roman"/>
          <w:b/>
          <w:color w:val="0000FF"/>
        </w:rPr>
      </w:pPr>
      <w:r w:rsidRPr="00976552">
        <w:rPr>
          <w:rFonts w:ascii="Times New Roman" w:hAnsi="Times New Roman"/>
          <w:b/>
        </w:rPr>
        <w:t>20</w:t>
      </w:r>
      <w:r w:rsidRPr="00976552" w:rsidR="00443873">
        <w:rPr>
          <w:rFonts w:ascii="Times New Roman" w:hAnsi="Times New Roman"/>
          <w:b/>
        </w:rPr>
        <w:t xml:space="preserve"> </w:t>
      </w:r>
      <w:r w:rsidRPr="00976552" w:rsidR="003F00B3">
        <w:rPr>
          <w:rFonts w:ascii="Times New Roman" w:hAnsi="Times New Roman"/>
          <w:b/>
        </w:rPr>
        <w:t xml:space="preserve">CFR </w:t>
      </w:r>
      <w:r w:rsidRPr="00976552">
        <w:rPr>
          <w:rFonts w:ascii="Times New Roman" w:hAnsi="Times New Roman"/>
          <w:b/>
        </w:rPr>
        <w:t>404.801-404.803</w:t>
      </w:r>
    </w:p>
    <w:p w:rsidR="00A45D82" w:rsidRPr="00976552" w:rsidP="00295056" w14:paraId="79371BF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976552">
        <w:rPr>
          <w:rFonts w:ascii="Times New Roman" w:hAnsi="Times New Roman" w:cs="Times New Roman"/>
        </w:rPr>
        <w:t xml:space="preserve">OMB </w:t>
      </w:r>
      <w:r w:rsidRPr="00976552" w:rsidR="002321B0">
        <w:rPr>
          <w:rFonts w:ascii="Times New Roman" w:hAnsi="Times New Roman" w:cs="Times New Roman"/>
        </w:rPr>
        <w:t>No.</w:t>
      </w:r>
      <w:r w:rsidRPr="00976552">
        <w:rPr>
          <w:rFonts w:ascii="Times New Roman" w:hAnsi="Times New Roman" w:cs="Times New Roman"/>
        </w:rPr>
        <w:t xml:space="preserve"> 0960-</w:t>
      </w:r>
      <w:r w:rsidRPr="00976552" w:rsidR="00295056">
        <w:rPr>
          <w:rFonts w:ascii="Times New Roman" w:hAnsi="Times New Roman" w:cs="Times New Roman"/>
        </w:rPr>
        <w:t xml:space="preserve">0030 </w:t>
      </w:r>
    </w:p>
    <w:p w:rsidR="00F57875" w:rsidRPr="00976552" w:rsidP="00A45D82" w14:paraId="5237DE71" w14:textId="77777777">
      <w:pPr>
        <w:rPr>
          <w:rFonts w:ascii="Times New Roman" w:hAnsi="Times New Roman"/>
          <w:b/>
        </w:rPr>
      </w:pPr>
    </w:p>
    <w:p w:rsidR="00A45D82" w:rsidRPr="00976552" w:rsidP="00443873" w14:paraId="445D727D" w14:textId="77777777">
      <w:pPr>
        <w:ind w:left="720" w:hanging="540"/>
        <w:rPr>
          <w:rFonts w:ascii="Times New Roman" w:hAnsi="Times New Roman"/>
          <w:b/>
        </w:rPr>
      </w:pPr>
      <w:r w:rsidRPr="00976552">
        <w:rPr>
          <w:rFonts w:ascii="Times New Roman" w:hAnsi="Times New Roman"/>
          <w:b/>
        </w:rPr>
        <w:t xml:space="preserve">A. </w:t>
      </w:r>
      <w:r w:rsidRPr="00976552">
        <w:rPr>
          <w:rFonts w:ascii="Times New Roman" w:hAnsi="Times New Roman"/>
          <w:b/>
        </w:rPr>
        <w:tab/>
      </w:r>
      <w:r w:rsidRPr="00976552">
        <w:rPr>
          <w:rFonts w:ascii="Times New Roman" w:hAnsi="Times New Roman"/>
          <w:b/>
          <w:u w:val="single"/>
        </w:rPr>
        <w:t>Justification</w:t>
      </w:r>
    </w:p>
    <w:p w:rsidR="00A45D82" w:rsidRPr="00976552" w:rsidP="00A45D82" w14:paraId="4FFDEC4B" w14:textId="77777777">
      <w:pPr>
        <w:pStyle w:val="Header"/>
        <w:tabs>
          <w:tab w:val="clear" w:pos="4320"/>
          <w:tab w:val="clear" w:pos="8640"/>
        </w:tabs>
        <w:rPr>
          <w:rFonts w:ascii="Times New Roman" w:hAnsi="Times New Roman"/>
        </w:rPr>
      </w:pPr>
    </w:p>
    <w:p w:rsidR="002321B0" w:rsidRPr="00976552" w:rsidP="00C67DB7" w14:paraId="5B5ECCA4" w14:textId="77777777">
      <w:pPr>
        <w:numPr>
          <w:ilvl w:val="0"/>
          <w:numId w:val="5"/>
        </w:numPr>
        <w:tabs>
          <w:tab w:val="clear" w:pos="720"/>
          <w:tab w:val="num" w:pos="1440"/>
        </w:tabs>
        <w:ind w:left="1440"/>
        <w:rPr>
          <w:rFonts w:ascii="Times New Roman" w:hAnsi="Times New Roman"/>
          <w:b/>
        </w:rPr>
      </w:pPr>
      <w:r w:rsidRPr="00976552">
        <w:rPr>
          <w:rFonts w:ascii="Times New Roman" w:hAnsi="Times New Roman"/>
          <w:b/>
        </w:rPr>
        <w:t>Introduction/</w:t>
      </w:r>
      <w:r w:rsidRPr="00976552" w:rsidR="00A45D82">
        <w:rPr>
          <w:rFonts w:ascii="Times New Roman" w:hAnsi="Times New Roman"/>
          <w:b/>
        </w:rPr>
        <w:t>Authoring Laws and Regulations</w:t>
      </w:r>
    </w:p>
    <w:p w:rsidR="00295056" w:rsidRPr="00976552" w:rsidP="00790309" w14:paraId="5EDD8FC9" w14:textId="003664D8">
      <w:pPr>
        <w:tabs>
          <w:tab w:val="num" w:pos="1440"/>
        </w:tabs>
        <w:ind w:left="1440"/>
        <w:rPr>
          <w:rFonts w:ascii="Times New Roman" w:hAnsi="Times New Roman"/>
        </w:rPr>
      </w:pPr>
      <w:r w:rsidRPr="00976552">
        <w:rPr>
          <w:rFonts w:ascii="Times New Roman" w:hAnsi="Times New Roman"/>
        </w:rPr>
        <w:t xml:space="preserve">Section </w:t>
      </w:r>
      <w:r w:rsidRPr="00976552">
        <w:rPr>
          <w:rFonts w:ascii="Times New Roman" w:hAnsi="Times New Roman"/>
          <w:i/>
          <w:iCs/>
        </w:rPr>
        <w:t>205(c)(2)(A)</w:t>
      </w:r>
      <w:r w:rsidRPr="00976552">
        <w:rPr>
          <w:rFonts w:ascii="Times New Roman" w:hAnsi="Times New Roman"/>
        </w:rPr>
        <w:t xml:space="preserve"> of the </w:t>
      </w:r>
      <w:r w:rsidRPr="00976552">
        <w:rPr>
          <w:rFonts w:ascii="Times New Roman" w:hAnsi="Times New Roman"/>
          <w:i/>
          <w:iCs/>
        </w:rPr>
        <w:t>Social Security Act (Act)</w:t>
      </w:r>
      <w:r w:rsidRPr="00976552">
        <w:rPr>
          <w:rFonts w:ascii="Times New Roman" w:hAnsi="Times New Roman"/>
        </w:rPr>
        <w:t xml:space="preserve"> charges the Commissioner with establishing and maintaining records of the amounts of wages SSA pays to individuals, and the amounts those individuals make in self-employment income.  Section </w:t>
      </w:r>
      <w:r w:rsidRPr="00976552">
        <w:rPr>
          <w:rFonts w:ascii="Times New Roman" w:hAnsi="Times New Roman"/>
          <w:i/>
          <w:iCs/>
        </w:rPr>
        <w:t>205(d)</w:t>
      </w:r>
      <w:r w:rsidRPr="00976552">
        <w:rPr>
          <w:rFonts w:ascii="Times New Roman" w:hAnsi="Times New Roman"/>
        </w:rPr>
        <w:t xml:space="preserve"> of the </w:t>
      </w:r>
      <w:r w:rsidRPr="00976552">
        <w:rPr>
          <w:rFonts w:ascii="Times New Roman" w:hAnsi="Times New Roman"/>
          <w:i/>
          <w:iCs/>
        </w:rPr>
        <w:t>Act</w:t>
      </w:r>
      <w:r w:rsidRPr="00976552">
        <w:rPr>
          <w:rFonts w:ascii="Times New Roman" w:hAnsi="Times New Roman"/>
        </w:rPr>
        <w:t xml:space="preserve"> provides the authority for the Social Security Administration (SSA) to issue a subpoena if an employer refuses to furnish the requested information.  Regulations at </w:t>
      </w:r>
      <w:r w:rsidRPr="00976552">
        <w:rPr>
          <w:rFonts w:ascii="Times New Roman" w:hAnsi="Times New Roman"/>
          <w:i/>
          <w:iCs/>
        </w:rPr>
        <w:t>20 CFR 404.801-404.802</w:t>
      </w:r>
      <w:r w:rsidRPr="00976552">
        <w:rPr>
          <w:rFonts w:ascii="Times New Roman" w:hAnsi="Times New Roman"/>
        </w:rPr>
        <w:t xml:space="preserve"> of the </w:t>
      </w:r>
      <w:r w:rsidRPr="00976552">
        <w:rPr>
          <w:rFonts w:ascii="Times New Roman" w:hAnsi="Times New Roman"/>
          <w:i/>
          <w:iCs/>
        </w:rPr>
        <w:t>Code of Federal Regulations</w:t>
      </w:r>
      <w:r w:rsidRPr="00976552">
        <w:rPr>
          <w:rFonts w:ascii="Times New Roman" w:hAnsi="Times New Roman"/>
        </w:rPr>
        <w:t xml:space="preserve"> describe the procedures SSA uses to implement </w:t>
      </w:r>
      <w:r w:rsidRPr="00976552" w:rsidR="00D513E1">
        <w:rPr>
          <w:rFonts w:ascii="Times New Roman" w:hAnsi="Times New Roman"/>
        </w:rPr>
        <w:t>S</w:t>
      </w:r>
      <w:r w:rsidRPr="00976552">
        <w:rPr>
          <w:rFonts w:ascii="Times New Roman" w:hAnsi="Times New Roman"/>
        </w:rPr>
        <w:t xml:space="preserve">ection </w:t>
      </w:r>
      <w:r w:rsidRPr="00976552">
        <w:rPr>
          <w:rFonts w:ascii="Times New Roman" w:hAnsi="Times New Roman"/>
          <w:i/>
          <w:iCs/>
        </w:rPr>
        <w:t>205(c)(2)(A)</w:t>
      </w:r>
      <w:r w:rsidRPr="00976552">
        <w:rPr>
          <w:rFonts w:ascii="Times New Roman" w:hAnsi="Times New Roman"/>
        </w:rPr>
        <w:t xml:space="preserve"> of the </w:t>
      </w:r>
      <w:r w:rsidRPr="00976552">
        <w:rPr>
          <w:rFonts w:ascii="Times New Roman" w:hAnsi="Times New Roman"/>
          <w:i/>
          <w:iCs/>
        </w:rPr>
        <w:t>Act</w:t>
      </w:r>
      <w:r w:rsidRPr="00976552">
        <w:rPr>
          <w:rFonts w:ascii="Times New Roman" w:hAnsi="Times New Roman"/>
        </w:rPr>
        <w:t xml:space="preserve">.  </w:t>
      </w:r>
      <w:r w:rsidRPr="00976552">
        <w:rPr>
          <w:rFonts w:ascii="Times New Roman" w:hAnsi="Times New Roman"/>
          <w:i/>
          <w:iCs/>
        </w:rPr>
        <w:t>20 CFR 404.803</w:t>
      </w:r>
      <w:r w:rsidRPr="00976552">
        <w:rPr>
          <w:rFonts w:ascii="Times New Roman" w:hAnsi="Times New Roman"/>
        </w:rPr>
        <w:t xml:space="preserve"> explains that we may use our records and other evidence, such as a statement from an employer, to substantiate the amounts of earnings credited to an individual.</w:t>
      </w:r>
    </w:p>
    <w:p w:rsidR="00F57AD9" w:rsidRPr="00976552" w:rsidP="00790309" w14:paraId="74E1F48C" w14:textId="77777777">
      <w:pPr>
        <w:tabs>
          <w:tab w:val="num" w:pos="1440"/>
        </w:tabs>
        <w:ind w:left="1440"/>
        <w:rPr>
          <w:rFonts w:ascii="Times New Roman" w:hAnsi="Times New Roman"/>
        </w:rPr>
      </w:pPr>
    </w:p>
    <w:p w:rsidR="002E18CF" w:rsidRPr="00976552" w:rsidP="00C67DB7" w14:paraId="1B6F9998" w14:textId="77777777">
      <w:pPr>
        <w:numPr>
          <w:ilvl w:val="0"/>
          <w:numId w:val="2"/>
        </w:numPr>
        <w:tabs>
          <w:tab w:val="clear" w:pos="720"/>
          <w:tab w:val="num" w:pos="1440"/>
        </w:tabs>
        <w:ind w:left="1440"/>
        <w:rPr>
          <w:rFonts w:ascii="Times New Roman" w:hAnsi="Times New Roman"/>
        </w:rPr>
      </w:pPr>
      <w:r w:rsidRPr="00976552">
        <w:rPr>
          <w:rFonts w:ascii="Times New Roman" w:hAnsi="Times New Roman"/>
          <w:b/>
        </w:rPr>
        <w:t xml:space="preserve">Description of Collection </w:t>
      </w:r>
    </w:p>
    <w:p w:rsidR="00976552" w:rsidP="00976552" w14:paraId="0205BC75" w14:textId="09D39388">
      <w:pPr>
        <w:tabs>
          <w:tab w:val="num" w:pos="1440"/>
        </w:tabs>
        <w:ind w:left="1440"/>
        <w:rPr>
          <w:rFonts w:ascii="Times New Roman" w:hAnsi="Times New Roman"/>
        </w:rPr>
      </w:pPr>
      <w:r>
        <w:rPr>
          <w:rFonts w:ascii="Times New Roman" w:hAnsi="Times New Roman"/>
        </w:rPr>
        <w:t>In certain circumstances worker</w:t>
      </w:r>
      <w:r w:rsidR="003A5B51">
        <w:rPr>
          <w:rFonts w:ascii="Times New Roman" w:hAnsi="Times New Roman"/>
        </w:rPr>
        <w:t>s</w:t>
      </w:r>
      <w:r>
        <w:rPr>
          <w:rFonts w:ascii="Times New Roman" w:hAnsi="Times New Roman"/>
        </w:rPr>
        <w:t xml:space="preserve"> may discover their SSA earnings do not align with their paid wages.  </w:t>
      </w:r>
      <w:r w:rsidRPr="000C1B36">
        <w:rPr>
          <w:rFonts w:ascii="Times New Roman" w:hAnsi="Times New Roman"/>
        </w:rPr>
        <w:t>Workers typically discover this when they examine an earnings statement that does not match their expectations, such as when they are looking at an earning statement in conjunction with applying for benefits.</w:t>
      </w:r>
    </w:p>
    <w:p w:rsidR="002F1347" w:rsidP="003A5B51" w14:paraId="23A997FD" w14:textId="5BD38E70">
      <w:pPr>
        <w:tabs>
          <w:tab w:val="num" w:pos="1440"/>
        </w:tabs>
        <w:ind w:left="1440"/>
        <w:rPr>
          <w:rFonts w:ascii="Times New Roman" w:hAnsi="Times New Roman"/>
        </w:rPr>
      </w:pPr>
      <w:r w:rsidRPr="00295056">
        <w:rPr>
          <w:rFonts w:ascii="Times New Roman" w:hAnsi="Times New Roman"/>
        </w:rPr>
        <w:t xml:space="preserve">When workers report </w:t>
      </w:r>
      <w:r w:rsidR="003A5B51">
        <w:rPr>
          <w:rFonts w:ascii="Times New Roman" w:hAnsi="Times New Roman"/>
        </w:rPr>
        <w:t xml:space="preserve">that employers paid their </w:t>
      </w:r>
      <w:r w:rsidR="00E60E99">
        <w:rPr>
          <w:rFonts w:ascii="Times New Roman" w:hAnsi="Times New Roman"/>
        </w:rPr>
        <w:t>wages</w:t>
      </w:r>
      <w:r>
        <w:rPr>
          <w:rFonts w:ascii="Times New Roman" w:hAnsi="Times New Roman"/>
        </w:rPr>
        <w:t>,</w:t>
      </w:r>
      <w:r w:rsidRPr="00295056">
        <w:rPr>
          <w:rFonts w:ascii="Times New Roman" w:hAnsi="Times New Roman"/>
        </w:rPr>
        <w:t xml:space="preserve"> but</w:t>
      </w:r>
      <w:r w:rsidR="00E60E99">
        <w:rPr>
          <w:rFonts w:ascii="Times New Roman" w:hAnsi="Times New Roman"/>
        </w:rPr>
        <w:t xml:space="preserve"> they</w:t>
      </w:r>
      <w:r w:rsidRPr="00295056">
        <w:rPr>
          <w:rFonts w:ascii="Times New Roman" w:hAnsi="Times New Roman"/>
        </w:rPr>
        <w:t xml:space="preserve"> cannot provide proof of those earnings, and the wages do not appear in SSA’s records of earnings,</w:t>
      </w:r>
      <w:r w:rsidR="00E60E99">
        <w:rPr>
          <w:rFonts w:ascii="Times New Roman" w:hAnsi="Times New Roman"/>
        </w:rPr>
        <w:t xml:space="preserve"> </w:t>
      </w:r>
      <w:r w:rsidRPr="00295056">
        <w:rPr>
          <w:rFonts w:ascii="Times New Roman" w:hAnsi="Times New Roman"/>
        </w:rPr>
        <w:t xml:space="preserve">SSA </w:t>
      </w:r>
      <w:r>
        <w:rPr>
          <w:rFonts w:ascii="Times New Roman" w:hAnsi="Times New Roman"/>
        </w:rPr>
        <w:t>work</w:t>
      </w:r>
      <w:r w:rsidR="003A5B51">
        <w:rPr>
          <w:rFonts w:ascii="Times New Roman" w:hAnsi="Times New Roman"/>
        </w:rPr>
        <w:t>s</w:t>
      </w:r>
      <w:r>
        <w:rPr>
          <w:rFonts w:ascii="Times New Roman" w:hAnsi="Times New Roman"/>
        </w:rPr>
        <w:t xml:space="preserve"> with the worker</w:t>
      </w:r>
      <w:r w:rsidR="003A5B51">
        <w:rPr>
          <w:rFonts w:ascii="Times New Roman" w:hAnsi="Times New Roman"/>
        </w:rPr>
        <w:t>s</w:t>
      </w:r>
      <w:r>
        <w:rPr>
          <w:rFonts w:ascii="Times New Roman" w:hAnsi="Times New Roman"/>
        </w:rPr>
        <w:t xml:space="preserve"> to develop the necessary evidence.  Through Form SSA</w:t>
      </w:r>
      <w:r>
        <w:rPr>
          <w:rFonts w:ascii="Times New Roman" w:hAnsi="Times New Roman"/>
        </w:rPr>
        <w:noBreakHyphen/>
        <w:t xml:space="preserve">7008 (OMB No. 0960-0029), SSA documents the worker’s allegations regarding additional earned income.  SSA then </w:t>
      </w:r>
      <w:r w:rsidRPr="00295056">
        <w:rPr>
          <w:rFonts w:ascii="Times New Roman" w:hAnsi="Times New Roman"/>
        </w:rPr>
        <w:t xml:space="preserve">uses Form </w:t>
      </w:r>
    </w:p>
    <w:p w:rsidR="00976552" w:rsidP="003A5B51" w14:paraId="311B7D44" w14:textId="122EACD8">
      <w:pPr>
        <w:tabs>
          <w:tab w:val="num" w:pos="1440"/>
        </w:tabs>
        <w:ind w:left="1440"/>
        <w:rPr>
          <w:rFonts w:ascii="Times New Roman" w:hAnsi="Times New Roman"/>
        </w:rPr>
      </w:pPr>
      <w:r w:rsidRPr="00295056">
        <w:rPr>
          <w:rFonts w:ascii="Times New Roman" w:hAnsi="Times New Roman"/>
        </w:rPr>
        <w:t xml:space="preserve">SSA-7011-F4 to </w:t>
      </w:r>
      <w:r>
        <w:rPr>
          <w:rFonts w:ascii="Times New Roman" w:hAnsi="Times New Roman"/>
        </w:rPr>
        <w:t xml:space="preserve">contact the employer to </w:t>
      </w:r>
      <w:r w:rsidRPr="00295056">
        <w:rPr>
          <w:rFonts w:ascii="Times New Roman" w:hAnsi="Times New Roman"/>
        </w:rPr>
        <w:t>document the alleged wages</w:t>
      </w:r>
      <w:r>
        <w:rPr>
          <w:rFonts w:ascii="Times New Roman" w:hAnsi="Times New Roman"/>
        </w:rPr>
        <w:t xml:space="preserve"> or otherwise work </w:t>
      </w:r>
      <w:r w:rsidRPr="00295056">
        <w:rPr>
          <w:rFonts w:ascii="Times New Roman" w:hAnsi="Times New Roman"/>
        </w:rPr>
        <w:t>to resolve discrepancies in the individual’s Social Security earnings</w:t>
      </w:r>
      <w:r>
        <w:rPr>
          <w:rFonts w:ascii="Times New Roman" w:hAnsi="Times New Roman"/>
        </w:rPr>
        <w:t xml:space="preserve"> </w:t>
      </w:r>
      <w:r w:rsidRPr="00295056">
        <w:rPr>
          <w:rFonts w:ascii="Times New Roman" w:hAnsi="Times New Roman"/>
        </w:rPr>
        <w:t>record</w:t>
      </w:r>
      <w:r>
        <w:rPr>
          <w:rFonts w:ascii="Times New Roman" w:hAnsi="Times New Roman"/>
        </w:rPr>
        <w:t>.</w:t>
      </w:r>
    </w:p>
    <w:p w:rsidR="00976552" w:rsidP="00976552" w14:paraId="11627E24" w14:textId="77777777">
      <w:pPr>
        <w:tabs>
          <w:tab w:val="num" w:pos="1440"/>
        </w:tabs>
        <w:ind w:left="1440"/>
        <w:rPr>
          <w:rFonts w:ascii="Times New Roman" w:hAnsi="Times New Roman"/>
        </w:rPr>
      </w:pPr>
    </w:p>
    <w:p w:rsidR="00976552" w:rsidP="00976552" w14:paraId="79C69095" w14:textId="4BC5CA2C">
      <w:pPr>
        <w:tabs>
          <w:tab w:val="num" w:pos="1440"/>
        </w:tabs>
        <w:ind w:left="1440"/>
        <w:rPr>
          <w:rFonts w:ascii="Times New Roman" w:hAnsi="Times New Roman"/>
        </w:rPr>
      </w:pPr>
      <w:r>
        <w:rPr>
          <w:rFonts w:ascii="Times New Roman" w:hAnsi="Times New Roman"/>
        </w:rPr>
        <w:t>SSA</w:t>
      </w:r>
      <w:r w:rsidRPr="00295056">
        <w:rPr>
          <w:rFonts w:ascii="Times New Roman" w:hAnsi="Times New Roman"/>
        </w:rPr>
        <w:t xml:space="preserve"> only send</w:t>
      </w:r>
      <w:r w:rsidR="003A5B51">
        <w:rPr>
          <w:rFonts w:ascii="Times New Roman" w:hAnsi="Times New Roman"/>
        </w:rPr>
        <w:t>s</w:t>
      </w:r>
      <w:r w:rsidRPr="00295056">
        <w:rPr>
          <w:rFonts w:ascii="Times New Roman" w:hAnsi="Times New Roman"/>
        </w:rPr>
        <w:t xml:space="preserve"> Form</w:t>
      </w:r>
      <w:r>
        <w:rPr>
          <w:rFonts w:ascii="Times New Roman" w:hAnsi="Times New Roman"/>
        </w:rPr>
        <w:t xml:space="preserve"> </w:t>
      </w:r>
      <w:r w:rsidRPr="00295056">
        <w:rPr>
          <w:rFonts w:ascii="Times New Roman" w:hAnsi="Times New Roman"/>
        </w:rPr>
        <w:t>SSA-7011-F4 to employers if we are unable able to locate the earnings</w:t>
      </w:r>
      <w:r>
        <w:rPr>
          <w:rFonts w:ascii="Times New Roman" w:hAnsi="Times New Roman"/>
        </w:rPr>
        <w:t xml:space="preserve"> information</w:t>
      </w:r>
      <w:r w:rsidRPr="00295056">
        <w:rPr>
          <w:rFonts w:ascii="Times New Roman" w:hAnsi="Times New Roman"/>
        </w:rPr>
        <w:t xml:space="preserve"> within our own records.  </w:t>
      </w:r>
      <w:r>
        <w:rPr>
          <w:rFonts w:ascii="Times New Roman" w:hAnsi="Times New Roman"/>
        </w:rPr>
        <w:t xml:space="preserve">The field office developing the claim </w:t>
      </w:r>
      <w:r w:rsidRPr="005513B3">
        <w:rPr>
          <w:rFonts w:ascii="Times New Roman" w:hAnsi="Times New Roman"/>
        </w:rPr>
        <w:t>complete</w:t>
      </w:r>
      <w:r w:rsidR="003A5B51">
        <w:rPr>
          <w:rFonts w:ascii="Times New Roman" w:hAnsi="Times New Roman"/>
        </w:rPr>
        <w:t>s</w:t>
      </w:r>
      <w:r w:rsidRPr="005513B3">
        <w:rPr>
          <w:rFonts w:ascii="Times New Roman" w:hAnsi="Times New Roman"/>
        </w:rPr>
        <w:t xml:space="preserve"> the first page of the form explaining the need for the information.</w:t>
      </w:r>
      <w:r>
        <w:rPr>
          <w:rFonts w:ascii="Times New Roman" w:hAnsi="Times New Roman"/>
        </w:rPr>
        <w:t xml:space="preserve">  </w:t>
      </w:r>
      <w:r w:rsidRPr="0000543A">
        <w:rPr>
          <w:rFonts w:ascii="Times New Roman" w:hAnsi="Times New Roman"/>
        </w:rPr>
        <w:t>In completing this information, the field office typically provide</w:t>
      </w:r>
      <w:r w:rsidR="003A5B51">
        <w:rPr>
          <w:rFonts w:ascii="Times New Roman" w:hAnsi="Times New Roman"/>
        </w:rPr>
        <w:t>s</w:t>
      </w:r>
      <w:r w:rsidRPr="0000543A">
        <w:rPr>
          <w:rFonts w:ascii="Times New Roman" w:hAnsi="Times New Roman"/>
        </w:rPr>
        <w:t xml:space="preserve"> additional context to the respondent including, for example: </w:t>
      </w:r>
    </w:p>
    <w:p w:rsidR="00976552" w:rsidRPr="0000543A" w:rsidP="00C67DB7" w14:paraId="5AFCFE48" w14:textId="77777777">
      <w:pPr>
        <w:pStyle w:val="ListParagraph"/>
        <w:widowControl/>
        <w:numPr>
          <w:ilvl w:val="2"/>
          <w:numId w:val="8"/>
        </w:numPr>
        <w:contextualSpacing w:val="0"/>
        <w:rPr>
          <w:rFonts w:ascii="Times New Roman" w:hAnsi="Times New Roman"/>
          <w:sz w:val="22"/>
          <w:szCs w:val="22"/>
        </w:rPr>
      </w:pPr>
      <w:r w:rsidRPr="0000543A">
        <w:rPr>
          <w:rFonts w:ascii="Times New Roman" w:hAnsi="Times New Roman"/>
        </w:rPr>
        <w:t>name and address of place of employment, if different than parent company;</w:t>
      </w:r>
    </w:p>
    <w:p w:rsidR="00976552" w:rsidRPr="0000543A" w:rsidP="00C67DB7" w14:paraId="36B3FB01" w14:textId="77777777">
      <w:pPr>
        <w:pStyle w:val="ListParagraph"/>
        <w:widowControl/>
        <w:numPr>
          <w:ilvl w:val="2"/>
          <w:numId w:val="8"/>
        </w:numPr>
        <w:contextualSpacing w:val="0"/>
        <w:rPr>
          <w:rFonts w:ascii="Times New Roman" w:hAnsi="Times New Roman"/>
        </w:rPr>
      </w:pPr>
      <w:r w:rsidRPr="0000543A">
        <w:rPr>
          <w:rFonts w:ascii="Times New Roman" w:hAnsi="Times New Roman"/>
        </w:rPr>
        <w:t>type of work;</w:t>
      </w:r>
    </w:p>
    <w:p w:rsidR="00976552" w:rsidRPr="0000543A" w:rsidP="00C67DB7" w14:paraId="31B12FF4" w14:textId="77777777">
      <w:pPr>
        <w:pStyle w:val="ListParagraph"/>
        <w:widowControl/>
        <w:numPr>
          <w:ilvl w:val="2"/>
          <w:numId w:val="8"/>
        </w:numPr>
        <w:contextualSpacing w:val="0"/>
        <w:rPr>
          <w:rFonts w:ascii="Times New Roman" w:hAnsi="Times New Roman"/>
        </w:rPr>
      </w:pPr>
      <w:r w:rsidRPr="0000543A">
        <w:rPr>
          <w:rFonts w:ascii="Times New Roman" w:hAnsi="Times New Roman"/>
        </w:rPr>
        <w:t>position/grade;</w:t>
      </w:r>
    </w:p>
    <w:p w:rsidR="00976552" w:rsidRPr="0000543A" w:rsidP="00C67DB7" w14:paraId="75896E44" w14:textId="77777777">
      <w:pPr>
        <w:pStyle w:val="ListParagraph"/>
        <w:widowControl/>
        <w:numPr>
          <w:ilvl w:val="2"/>
          <w:numId w:val="8"/>
        </w:numPr>
        <w:contextualSpacing w:val="0"/>
        <w:rPr>
          <w:rFonts w:ascii="Times New Roman" w:hAnsi="Times New Roman"/>
        </w:rPr>
      </w:pPr>
      <w:r w:rsidRPr="0000543A">
        <w:rPr>
          <w:rFonts w:ascii="Times New Roman" w:hAnsi="Times New Roman"/>
        </w:rPr>
        <w:t>shift;</w:t>
      </w:r>
    </w:p>
    <w:p w:rsidR="00976552" w:rsidRPr="0000543A" w:rsidP="00C67DB7" w14:paraId="3458239C" w14:textId="77777777">
      <w:pPr>
        <w:pStyle w:val="ListParagraph"/>
        <w:widowControl/>
        <w:numPr>
          <w:ilvl w:val="2"/>
          <w:numId w:val="8"/>
        </w:numPr>
        <w:contextualSpacing w:val="0"/>
        <w:rPr>
          <w:rFonts w:ascii="Times New Roman" w:hAnsi="Times New Roman"/>
        </w:rPr>
      </w:pPr>
      <w:r w:rsidRPr="0000543A">
        <w:rPr>
          <w:rFonts w:ascii="Times New Roman" w:hAnsi="Times New Roman"/>
        </w:rPr>
        <w:t>plant or project number;</w:t>
      </w:r>
    </w:p>
    <w:p w:rsidR="00976552" w:rsidP="00C67DB7" w14:paraId="345AE9B8" w14:textId="77777777">
      <w:pPr>
        <w:pStyle w:val="ListParagraph"/>
        <w:widowControl/>
        <w:numPr>
          <w:ilvl w:val="2"/>
          <w:numId w:val="8"/>
        </w:numPr>
        <w:contextualSpacing w:val="0"/>
        <w:rPr>
          <w:rFonts w:ascii="Times New Roman" w:hAnsi="Times New Roman"/>
        </w:rPr>
      </w:pPr>
      <w:r w:rsidRPr="0000543A">
        <w:rPr>
          <w:rFonts w:ascii="Times New Roman" w:hAnsi="Times New Roman"/>
        </w:rPr>
        <w:t>period of employment.</w:t>
      </w:r>
    </w:p>
    <w:p w:rsidR="00976552" w:rsidRPr="0000543A" w:rsidP="00976552" w14:paraId="1EC50DB7" w14:textId="77777777">
      <w:pPr>
        <w:pStyle w:val="ListParagraph"/>
        <w:widowControl/>
        <w:ind w:left="2160"/>
        <w:contextualSpacing w:val="0"/>
        <w:rPr>
          <w:rFonts w:ascii="Times New Roman" w:hAnsi="Times New Roman"/>
        </w:rPr>
      </w:pPr>
    </w:p>
    <w:p w:rsidR="00976552" w:rsidP="00976552" w14:paraId="08ABDF1B" w14:textId="0F280F0D">
      <w:pPr>
        <w:tabs>
          <w:tab w:val="num" w:pos="1440"/>
        </w:tabs>
        <w:ind w:left="1440"/>
        <w:rPr>
          <w:rFonts w:ascii="Times New Roman" w:hAnsi="Times New Roman"/>
        </w:rPr>
      </w:pPr>
      <w:r w:rsidRPr="0000543A">
        <w:rPr>
          <w:rFonts w:ascii="Times New Roman" w:hAnsi="Times New Roman"/>
        </w:rPr>
        <w:t>This is to ensure the employer reviews all their records without inadvertently constraining the search</w:t>
      </w:r>
      <w:r w:rsidR="00115D73">
        <w:rPr>
          <w:rFonts w:ascii="Times New Roman" w:hAnsi="Times New Roman"/>
        </w:rPr>
        <w:t xml:space="preserve">, </w:t>
      </w:r>
      <w:r w:rsidR="003A5B51">
        <w:rPr>
          <w:rFonts w:ascii="Times New Roman" w:hAnsi="Times New Roman"/>
        </w:rPr>
        <w:t xml:space="preserve">which is why </w:t>
      </w:r>
      <w:r w:rsidRPr="0000543A">
        <w:rPr>
          <w:rFonts w:ascii="Times New Roman" w:hAnsi="Times New Roman"/>
        </w:rPr>
        <w:t xml:space="preserve">SSA </w:t>
      </w:r>
      <w:r w:rsidR="003A5B51">
        <w:rPr>
          <w:rFonts w:ascii="Times New Roman" w:hAnsi="Times New Roman"/>
        </w:rPr>
        <w:t xml:space="preserve">also </w:t>
      </w:r>
      <w:r w:rsidRPr="00D80327">
        <w:rPr>
          <w:rFonts w:ascii="Times New Roman" w:hAnsi="Times New Roman"/>
        </w:rPr>
        <w:t>provide</w:t>
      </w:r>
      <w:r>
        <w:rPr>
          <w:rFonts w:ascii="Times New Roman" w:hAnsi="Times New Roman"/>
        </w:rPr>
        <w:t>s</w:t>
      </w:r>
      <w:r w:rsidRPr="00D80327">
        <w:rPr>
          <w:rFonts w:ascii="Times New Roman" w:hAnsi="Times New Roman"/>
        </w:rPr>
        <w:t xml:space="preserve"> the relevant years of disputed earnings to the respondent of this form. </w:t>
      </w:r>
      <w:r>
        <w:rPr>
          <w:rFonts w:ascii="Times New Roman" w:hAnsi="Times New Roman"/>
        </w:rPr>
        <w:t xml:space="preserve"> I</w:t>
      </w:r>
      <w:r w:rsidRPr="00D80327">
        <w:rPr>
          <w:rFonts w:ascii="Times New Roman" w:hAnsi="Times New Roman"/>
        </w:rPr>
        <w:t xml:space="preserve">f there is a discrepancy between the </w:t>
      </w:r>
      <w:r w:rsidR="00115D73">
        <w:rPr>
          <w:rFonts w:ascii="Times New Roman" w:hAnsi="Times New Roman"/>
        </w:rPr>
        <w:t>worker</w:t>
      </w:r>
      <w:r w:rsidR="003A5B51">
        <w:rPr>
          <w:rFonts w:ascii="Times New Roman" w:hAnsi="Times New Roman"/>
        </w:rPr>
        <w:t>’</w:t>
      </w:r>
      <w:r w:rsidR="00115D73">
        <w:rPr>
          <w:rFonts w:ascii="Times New Roman" w:hAnsi="Times New Roman"/>
        </w:rPr>
        <w:t>s</w:t>
      </w:r>
      <w:r w:rsidRPr="00D80327">
        <w:rPr>
          <w:rFonts w:ascii="Times New Roman" w:hAnsi="Times New Roman"/>
        </w:rPr>
        <w:t xml:space="preserve"> allegation and the employer information on the SSA</w:t>
      </w:r>
      <w:r w:rsidR="003A5B51">
        <w:rPr>
          <w:rFonts w:ascii="Times New Roman" w:hAnsi="Times New Roman"/>
        </w:rPr>
        <w:noBreakHyphen/>
      </w:r>
      <w:r w:rsidRPr="00D80327">
        <w:rPr>
          <w:rFonts w:ascii="Times New Roman" w:hAnsi="Times New Roman"/>
        </w:rPr>
        <w:t>7011</w:t>
      </w:r>
      <w:r w:rsidR="003A5B51">
        <w:rPr>
          <w:rFonts w:ascii="Times New Roman" w:hAnsi="Times New Roman"/>
        </w:rPr>
        <w:noBreakHyphen/>
      </w:r>
      <w:r w:rsidRPr="00D80327">
        <w:rPr>
          <w:rFonts w:ascii="Times New Roman" w:hAnsi="Times New Roman"/>
        </w:rPr>
        <w:t xml:space="preserve">F4, </w:t>
      </w:r>
      <w:r>
        <w:rPr>
          <w:rFonts w:ascii="Times New Roman" w:hAnsi="Times New Roman"/>
        </w:rPr>
        <w:t xml:space="preserve">SSA </w:t>
      </w:r>
      <w:r w:rsidRPr="00D80327">
        <w:rPr>
          <w:rFonts w:ascii="Times New Roman" w:hAnsi="Times New Roman"/>
        </w:rPr>
        <w:t>recontact</w:t>
      </w:r>
      <w:r>
        <w:rPr>
          <w:rFonts w:ascii="Times New Roman" w:hAnsi="Times New Roman"/>
        </w:rPr>
        <w:t>s</w:t>
      </w:r>
      <w:r w:rsidRPr="00D80327">
        <w:rPr>
          <w:rFonts w:ascii="Times New Roman" w:hAnsi="Times New Roman"/>
        </w:rPr>
        <w:t xml:space="preserve"> the </w:t>
      </w:r>
      <w:r w:rsidR="00115D73">
        <w:rPr>
          <w:rFonts w:ascii="Times New Roman" w:hAnsi="Times New Roman"/>
        </w:rPr>
        <w:t xml:space="preserve">worker </w:t>
      </w:r>
      <w:r w:rsidRPr="00D80327">
        <w:rPr>
          <w:rFonts w:ascii="Times New Roman" w:hAnsi="Times New Roman"/>
        </w:rPr>
        <w:t>and inform</w:t>
      </w:r>
      <w:r>
        <w:rPr>
          <w:rFonts w:ascii="Times New Roman" w:hAnsi="Times New Roman"/>
        </w:rPr>
        <w:t>s</w:t>
      </w:r>
      <w:r w:rsidRPr="00D80327">
        <w:rPr>
          <w:rFonts w:ascii="Times New Roman" w:hAnsi="Times New Roman"/>
        </w:rPr>
        <w:t xml:space="preserve"> </w:t>
      </w:r>
      <w:r>
        <w:rPr>
          <w:rFonts w:ascii="Times New Roman" w:hAnsi="Times New Roman"/>
        </w:rPr>
        <w:t>th</w:t>
      </w:r>
      <w:r w:rsidR="003A5B51">
        <w:rPr>
          <w:rFonts w:ascii="Times New Roman" w:hAnsi="Times New Roman"/>
        </w:rPr>
        <w:t>at individual</w:t>
      </w:r>
      <w:r w:rsidRPr="00D80327">
        <w:rPr>
          <w:rFonts w:ascii="Times New Roman" w:hAnsi="Times New Roman"/>
        </w:rPr>
        <w:t xml:space="preserve"> of the employer</w:t>
      </w:r>
      <w:r>
        <w:rPr>
          <w:rFonts w:ascii="Times New Roman" w:hAnsi="Times New Roman"/>
        </w:rPr>
        <w:t>’s</w:t>
      </w:r>
      <w:r w:rsidRPr="00D80327">
        <w:rPr>
          <w:rFonts w:ascii="Times New Roman" w:hAnsi="Times New Roman"/>
        </w:rPr>
        <w:t xml:space="preserve"> information on the SSA-7011-F4.</w:t>
      </w:r>
      <w:r>
        <w:rPr>
          <w:rFonts w:ascii="Times New Roman" w:hAnsi="Times New Roman"/>
        </w:rPr>
        <w:t xml:space="preserve">  </w:t>
      </w:r>
      <w:r w:rsidRPr="005513B3">
        <w:rPr>
          <w:rFonts w:ascii="Times New Roman" w:hAnsi="Times New Roman"/>
        </w:rPr>
        <w:t xml:space="preserve">The purpose of the questions on the form is </w:t>
      </w:r>
      <w:r w:rsidRPr="005513B3">
        <w:rPr>
          <w:rFonts w:ascii="Times New Roman" w:eastAsia="Calibri" w:hAnsi="Times New Roman"/>
        </w:rPr>
        <w:t>to request wage information from an employer in a</w:t>
      </w:r>
      <w:r w:rsidRPr="005513B3">
        <w:rPr>
          <w:rFonts w:ascii="Times New Roman" w:hAnsi="Times New Roman"/>
        </w:rPr>
        <w:t xml:space="preserve"> claims and earnings discrepancy cases as evidence of non</w:t>
      </w:r>
      <w:r>
        <w:rPr>
          <w:rFonts w:ascii="Times New Roman" w:hAnsi="Times New Roman"/>
        </w:rPr>
        <w:noBreakHyphen/>
      </w:r>
      <w:r w:rsidRPr="005513B3">
        <w:rPr>
          <w:rFonts w:ascii="Times New Roman" w:hAnsi="Times New Roman"/>
        </w:rPr>
        <w:t>agricultural wages.</w:t>
      </w:r>
    </w:p>
    <w:p w:rsidR="00976552" w:rsidP="00976552" w14:paraId="449AB612" w14:textId="77777777">
      <w:pPr>
        <w:tabs>
          <w:tab w:val="num" w:pos="1440"/>
        </w:tabs>
        <w:ind w:left="1440"/>
        <w:rPr>
          <w:rFonts w:ascii="Times New Roman" w:hAnsi="Times New Roman"/>
        </w:rPr>
      </w:pPr>
    </w:p>
    <w:p w:rsidR="008E6E5D" w:rsidRPr="00C67DB7" w:rsidP="00C67DB7" w14:paraId="65D1EC4B" w14:textId="3DE0D428">
      <w:pPr>
        <w:pStyle w:val="ListParagraph"/>
        <w:numPr>
          <w:ilvl w:val="0"/>
          <w:numId w:val="9"/>
        </w:numPr>
        <w:tabs>
          <w:tab w:val="num" w:pos="1440"/>
        </w:tabs>
        <w:ind w:left="1890"/>
        <w:rPr>
          <w:rFonts w:ascii="Times New Roman" w:hAnsi="Times New Roman"/>
          <w:b/>
          <w:bCs/>
        </w:rPr>
      </w:pPr>
      <w:r w:rsidRPr="00C67DB7">
        <w:rPr>
          <w:rFonts w:ascii="Times New Roman" w:hAnsi="Times New Roman"/>
          <w:b/>
          <w:bCs/>
        </w:rPr>
        <w:t>Psychological Cost</w:t>
      </w:r>
    </w:p>
    <w:p w:rsidR="00295056" w:rsidP="00C67DB7" w14:paraId="517A9162" w14:textId="00BE8F71">
      <w:pPr>
        <w:pStyle w:val="ListParagraph"/>
        <w:numPr>
          <w:ilvl w:val="0"/>
          <w:numId w:val="7"/>
        </w:numPr>
        <w:tabs>
          <w:tab w:val="num" w:pos="1440"/>
        </w:tabs>
        <w:rPr>
          <w:rFonts w:ascii="Times New Roman" w:hAnsi="Times New Roman"/>
        </w:rPr>
      </w:pPr>
      <w:r w:rsidRPr="00976552">
        <w:rPr>
          <w:rFonts w:ascii="Times New Roman" w:hAnsi="Times New Roman"/>
          <w:b/>
          <w:bCs/>
        </w:rPr>
        <w:t>Requirement for the program</w:t>
      </w:r>
      <w:r w:rsidRPr="00976552">
        <w:rPr>
          <w:rFonts w:ascii="Times New Roman" w:hAnsi="Times New Roman"/>
        </w:rPr>
        <w:t xml:space="preserve">: </w:t>
      </w:r>
      <w:r w:rsidRPr="00976552" w:rsidR="008219B7">
        <w:rPr>
          <w:rFonts w:ascii="Times New Roman" w:hAnsi="Times New Roman"/>
        </w:rPr>
        <w:t>SSA</w:t>
      </w:r>
      <w:r w:rsidRPr="00976552" w:rsidR="00170E8B">
        <w:rPr>
          <w:rFonts w:ascii="Times New Roman" w:hAnsi="Times New Roman"/>
        </w:rPr>
        <w:t xml:space="preserve"> sends</w:t>
      </w:r>
      <w:r w:rsidRPr="00976552">
        <w:rPr>
          <w:rFonts w:ascii="Times New Roman" w:hAnsi="Times New Roman"/>
        </w:rPr>
        <w:t xml:space="preserve"> </w:t>
      </w:r>
      <w:r w:rsidRPr="00976552" w:rsidR="008219B7">
        <w:rPr>
          <w:rFonts w:ascii="Times New Roman" w:hAnsi="Times New Roman"/>
        </w:rPr>
        <w:t xml:space="preserve">the </w:t>
      </w:r>
      <w:r w:rsidRPr="00976552">
        <w:rPr>
          <w:rFonts w:ascii="Times New Roman" w:hAnsi="Times New Roman"/>
        </w:rPr>
        <w:t>SSA-7011-F4</w:t>
      </w:r>
      <w:r w:rsidRPr="00976552" w:rsidR="00F5405B">
        <w:rPr>
          <w:rFonts w:ascii="Times New Roman" w:hAnsi="Times New Roman"/>
        </w:rPr>
        <w:t xml:space="preserve"> </w:t>
      </w:r>
      <w:r w:rsidRPr="00976552" w:rsidR="00EC6597">
        <w:rPr>
          <w:rFonts w:ascii="Times New Roman" w:hAnsi="Times New Roman"/>
        </w:rPr>
        <w:t xml:space="preserve">to employers to </w:t>
      </w:r>
      <w:r w:rsidRPr="00976552" w:rsidR="003B192D">
        <w:rPr>
          <w:rFonts w:ascii="Times New Roman" w:hAnsi="Times New Roman"/>
        </w:rPr>
        <w:t>provide evidence of wages earned and paid to the employee that is not i</w:t>
      </w:r>
      <w:r w:rsidRPr="00976552" w:rsidR="00045917">
        <w:rPr>
          <w:rFonts w:ascii="Times New Roman" w:hAnsi="Times New Roman"/>
        </w:rPr>
        <w:t>n</w:t>
      </w:r>
      <w:r w:rsidRPr="00976552" w:rsidR="003B192D">
        <w:rPr>
          <w:rFonts w:ascii="Times New Roman" w:hAnsi="Times New Roman"/>
        </w:rPr>
        <w:t xml:space="preserve"> SSA records</w:t>
      </w:r>
    </w:p>
    <w:p w:rsidR="00981365" w:rsidRPr="00976552" w:rsidP="00981365" w14:paraId="326DFCF3" w14:textId="77777777">
      <w:pPr>
        <w:pStyle w:val="ListParagraph"/>
        <w:ind w:left="2221"/>
        <w:rPr>
          <w:rFonts w:ascii="Times New Roman" w:hAnsi="Times New Roman"/>
        </w:rPr>
      </w:pPr>
    </w:p>
    <w:p w:rsidR="00045917" w:rsidP="00C67DB7" w14:paraId="4DE09338" w14:textId="3116CE5C">
      <w:pPr>
        <w:pStyle w:val="ListParagraph"/>
        <w:numPr>
          <w:ilvl w:val="0"/>
          <w:numId w:val="7"/>
        </w:numPr>
        <w:tabs>
          <w:tab w:val="num" w:pos="1440"/>
        </w:tabs>
        <w:rPr>
          <w:rFonts w:ascii="Times New Roman" w:hAnsi="Times New Roman"/>
        </w:rPr>
      </w:pPr>
      <w:r w:rsidRPr="00976552">
        <w:rPr>
          <w:rFonts w:ascii="Times New Roman" w:hAnsi="Times New Roman"/>
          <w:b/>
          <w:bCs/>
        </w:rPr>
        <w:t>Psychological cost:</w:t>
      </w:r>
      <w:r w:rsidRPr="00976552">
        <w:rPr>
          <w:rFonts w:ascii="Times New Roman" w:hAnsi="Times New Roman"/>
        </w:rPr>
        <w:t xml:space="preserve"> </w:t>
      </w:r>
      <w:r w:rsidR="003A5B51">
        <w:rPr>
          <w:rFonts w:ascii="Times New Roman" w:hAnsi="Times New Roman"/>
        </w:rPr>
        <w:t>E</w:t>
      </w:r>
      <w:r w:rsidRPr="00976552" w:rsidR="00D705E3">
        <w:rPr>
          <w:rFonts w:ascii="Times New Roman" w:hAnsi="Times New Roman"/>
        </w:rPr>
        <w:t>mployer</w:t>
      </w:r>
      <w:r w:rsidR="003A5B51">
        <w:rPr>
          <w:rFonts w:ascii="Times New Roman" w:hAnsi="Times New Roman"/>
        </w:rPr>
        <w:t>s</w:t>
      </w:r>
      <w:r w:rsidRPr="00976552" w:rsidR="00D705E3">
        <w:rPr>
          <w:rFonts w:ascii="Times New Roman" w:hAnsi="Times New Roman"/>
        </w:rPr>
        <w:t xml:space="preserve"> may feel stress or resistance completing the SSA-7011-F4</w:t>
      </w:r>
      <w:r w:rsidRPr="00976552" w:rsidR="00B77952">
        <w:rPr>
          <w:rFonts w:ascii="Times New Roman" w:hAnsi="Times New Roman"/>
        </w:rPr>
        <w:t>,</w:t>
      </w:r>
      <w:r w:rsidR="00115D73">
        <w:rPr>
          <w:rFonts w:ascii="Times New Roman" w:hAnsi="Times New Roman"/>
        </w:rPr>
        <w:t xml:space="preserve"> because the </w:t>
      </w:r>
      <w:r w:rsidRPr="00976552" w:rsidR="00B77952">
        <w:rPr>
          <w:rFonts w:ascii="Times New Roman" w:hAnsi="Times New Roman"/>
        </w:rPr>
        <w:t>employer</w:t>
      </w:r>
      <w:r w:rsidR="003A5B51">
        <w:rPr>
          <w:rFonts w:ascii="Times New Roman" w:hAnsi="Times New Roman"/>
        </w:rPr>
        <w:t>s</w:t>
      </w:r>
      <w:r w:rsidRPr="00976552" w:rsidR="00B77952">
        <w:rPr>
          <w:rFonts w:ascii="Times New Roman" w:hAnsi="Times New Roman"/>
        </w:rPr>
        <w:t xml:space="preserve"> may feel completing the form with missing wage information</w:t>
      </w:r>
      <w:r w:rsidRPr="00976552" w:rsidR="005552B8">
        <w:rPr>
          <w:rFonts w:ascii="Times New Roman" w:hAnsi="Times New Roman"/>
        </w:rPr>
        <w:t xml:space="preserve"> daunting</w:t>
      </w:r>
      <w:r w:rsidRPr="00976552" w:rsidR="00D705E3">
        <w:rPr>
          <w:rFonts w:ascii="Times New Roman" w:hAnsi="Times New Roman"/>
        </w:rPr>
        <w:t xml:space="preserve"> if they do not have the </w:t>
      </w:r>
      <w:r w:rsidRPr="00976552" w:rsidR="005552B8">
        <w:rPr>
          <w:rFonts w:ascii="Times New Roman" w:hAnsi="Times New Roman"/>
        </w:rPr>
        <w:t xml:space="preserve">wage </w:t>
      </w:r>
      <w:r w:rsidRPr="00976552" w:rsidR="00D705E3">
        <w:rPr>
          <w:rFonts w:ascii="Times New Roman" w:hAnsi="Times New Roman"/>
        </w:rPr>
        <w:t xml:space="preserve">records </w:t>
      </w:r>
      <w:r w:rsidRPr="00976552" w:rsidR="005552B8">
        <w:rPr>
          <w:rFonts w:ascii="Times New Roman" w:hAnsi="Times New Roman"/>
        </w:rPr>
        <w:t xml:space="preserve">readily available </w:t>
      </w:r>
      <w:r w:rsidRPr="00976552" w:rsidR="00D705E3">
        <w:rPr>
          <w:rFonts w:ascii="Times New Roman" w:hAnsi="Times New Roman"/>
        </w:rPr>
        <w:t>to support an entry</w:t>
      </w:r>
      <w:r w:rsidRPr="00976552" w:rsidR="005552B8">
        <w:rPr>
          <w:rFonts w:ascii="Times New Roman" w:hAnsi="Times New Roman"/>
        </w:rPr>
        <w:t xml:space="preserve"> on the form</w:t>
      </w:r>
      <w:r w:rsidR="00115D73">
        <w:rPr>
          <w:rFonts w:ascii="Times New Roman" w:hAnsi="Times New Roman"/>
        </w:rPr>
        <w:t xml:space="preserve">.  In addition, </w:t>
      </w:r>
      <w:r w:rsidRPr="00976552" w:rsidR="005552B8">
        <w:rPr>
          <w:rFonts w:ascii="Times New Roman" w:hAnsi="Times New Roman"/>
        </w:rPr>
        <w:t>the employer</w:t>
      </w:r>
      <w:r w:rsidR="003A5B51">
        <w:rPr>
          <w:rFonts w:ascii="Times New Roman" w:hAnsi="Times New Roman"/>
        </w:rPr>
        <w:t>s</w:t>
      </w:r>
      <w:r w:rsidRPr="00976552" w:rsidR="005552B8">
        <w:rPr>
          <w:rFonts w:ascii="Times New Roman" w:hAnsi="Times New Roman"/>
        </w:rPr>
        <w:t xml:space="preserve"> may feel </w:t>
      </w:r>
      <w:r w:rsidR="003A5B51">
        <w:rPr>
          <w:rFonts w:ascii="Times New Roman" w:hAnsi="Times New Roman"/>
        </w:rPr>
        <w:t>that SSA will penalize them</w:t>
      </w:r>
      <w:r w:rsidRPr="00976552" w:rsidR="00D705E3">
        <w:rPr>
          <w:rFonts w:ascii="Times New Roman" w:hAnsi="Times New Roman"/>
        </w:rPr>
        <w:t xml:space="preserve"> for not complying in the annual wage reporting process </w:t>
      </w:r>
      <w:r w:rsidRPr="00976552" w:rsidR="005552B8">
        <w:rPr>
          <w:rFonts w:ascii="Times New Roman" w:hAnsi="Times New Roman"/>
        </w:rPr>
        <w:t>for the employee who has the missing wages</w:t>
      </w:r>
      <w:r w:rsidRPr="00976552" w:rsidR="007D6991">
        <w:rPr>
          <w:rFonts w:ascii="Times New Roman" w:hAnsi="Times New Roman"/>
        </w:rPr>
        <w:t>,</w:t>
      </w:r>
      <w:r w:rsidRPr="00976552" w:rsidR="005552B8">
        <w:rPr>
          <w:rFonts w:ascii="Times New Roman" w:hAnsi="Times New Roman"/>
        </w:rPr>
        <w:t xml:space="preserve"> </w:t>
      </w:r>
      <w:r w:rsidRPr="00976552" w:rsidR="00D705E3">
        <w:rPr>
          <w:rFonts w:ascii="Times New Roman" w:hAnsi="Times New Roman"/>
        </w:rPr>
        <w:t xml:space="preserve">or </w:t>
      </w:r>
      <w:r w:rsidRPr="00976552" w:rsidR="005552B8">
        <w:rPr>
          <w:rFonts w:ascii="Times New Roman" w:hAnsi="Times New Roman"/>
        </w:rPr>
        <w:t>the employer</w:t>
      </w:r>
      <w:r w:rsidR="003A5B51">
        <w:rPr>
          <w:rFonts w:ascii="Times New Roman" w:hAnsi="Times New Roman"/>
        </w:rPr>
        <w:t>s</w:t>
      </w:r>
      <w:r w:rsidRPr="00976552" w:rsidR="005552B8">
        <w:rPr>
          <w:rFonts w:ascii="Times New Roman" w:hAnsi="Times New Roman"/>
        </w:rPr>
        <w:t xml:space="preserve"> </w:t>
      </w:r>
      <w:r w:rsidRPr="00976552" w:rsidR="00294267">
        <w:rPr>
          <w:rFonts w:ascii="Times New Roman" w:hAnsi="Times New Roman"/>
        </w:rPr>
        <w:t xml:space="preserve">may not </w:t>
      </w:r>
      <w:r w:rsidRPr="00976552" w:rsidR="00162A35">
        <w:rPr>
          <w:rFonts w:ascii="Times New Roman" w:hAnsi="Times New Roman"/>
        </w:rPr>
        <w:t>have</w:t>
      </w:r>
      <w:r w:rsidRPr="00976552" w:rsidR="00D705E3">
        <w:rPr>
          <w:rFonts w:ascii="Times New Roman" w:hAnsi="Times New Roman"/>
        </w:rPr>
        <w:t xml:space="preserve"> paid the related </w:t>
      </w:r>
      <w:r w:rsidR="00162A35">
        <w:rPr>
          <w:rFonts w:ascii="Times New Roman" w:hAnsi="Times New Roman"/>
        </w:rPr>
        <w:t>Federal Insurance Contributions Act (</w:t>
      </w:r>
      <w:r w:rsidRPr="00976552" w:rsidR="00D705E3">
        <w:rPr>
          <w:rFonts w:ascii="Times New Roman" w:hAnsi="Times New Roman"/>
        </w:rPr>
        <w:t>FICA</w:t>
      </w:r>
      <w:r w:rsidR="00162A35">
        <w:rPr>
          <w:rFonts w:ascii="Times New Roman" w:hAnsi="Times New Roman"/>
        </w:rPr>
        <w:t>)</w:t>
      </w:r>
      <w:r w:rsidRPr="00976552" w:rsidR="00D705E3">
        <w:rPr>
          <w:rFonts w:ascii="Times New Roman" w:hAnsi="Times New Roman"/>
        </w:rPr>
        <w:t xml:space="preserve"> tax deposits to the IRS for the reporting period</w:t>
      </w:r>
      <w:r w:rsidRPr="00976552" w:rsidR="00294267">
        <w:rPr>
          <w:rFonts w:ascii="Times New Roman" w:hAnsi="Times New Roman"/>
        </w:rPr>
        <w:t xml:space="preserve"> and is fearful of </w:t>
      </w:r>
      <w:r w:rsidRPr="00976552" w:rsidR="00ED5217">
        <w:rPr>
          <w:rFonts w:ascii="Times New Roman" w:hAnsi="Times New Roman"/>
        </w:rPr>
        <w:t>fines and penalties</w:t>
      </w:r>
      <w:r w:rsidRPr="00976552" w:rsidR="00D705E3">
        <w:rPr>
          <w:rFonts w:ascii="Times New Roman" w:hAnsi="Times New Roman"/>
        </w:rPr>
        <w:t xml:space="preserve">.  </w:t>
      </w:r>
    </w:p>
    <w:p w:rsidR="00C67DB7" w:rsidRPr="00C67DB7" w:rsidP="00C67DB7" w14:paraId="4A5E050E" w14:textId="77777777">
      <w:pPr>
        <w:pStyle w:val="ListParagraph"/>
        <w:rPr>
          <w:rFonts w:ascii="Times New Roman" w:hAnsi="Times New Roman"/>
        </w:rPr>
      </w:pPr>
    </w:p>
    <w:p w:rsidR="00C67DB7" w:rsidP="00C67DB7" w14:paraId="492BF48F" w14:textId="77777777">
      <w:pPr>
        <w:pStyle w:val="ListParagraph"/>
        <w:widowControl/>
        <w:ind w:left="1440"/>
        <w:contextualSpacing w:val="0"/>
        <w:rPr>
          <w:rFonts w:ascii="Times New Roman" w:hAnsi="Times New Roman"/>
          <w:color w:val="000000"/>
        </w:rPr>
      </w:pPr>
      <w:r>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[continue to] receive benefits.  Therefore, we have taken this potential psychological cost into account when calculating our burden in #12 below.</w:t>
      </w:r>
    </w:p>
    <w:p w:rsidR="00115D73" w:rsidP="00115D73" w14:paraId="4E454D29" w14:textId="77777777">
      <w:pPr>
        <w:pStyle w:val="ListParagraph"/>
        <w:ind w:left="2221"/>
        <w:rPr>
          <w:rFonts w:ascii="Times New Roman" w:hAnsi="Times New Roman"/>
        </w:rPr>
      </w:pPr>
    </w:p>
    <w:p w:rsidR="00115D73" w:rsidRPr="00115D73" w:rsidP="00162A35" w14:paraId="15967268" w14:textId="75B0486C">
      <w:pPr>
        <w:tabs>
          <w:tab w:val="num" w:pos="1440"/>
        </w:tabs>
        <w:ind w:left="1440"/>
        <w:rPr>
          <w:rFonts w:ascii="Times New Roman" w:hAnsi="Times New Roman"/>
        </w:rPr>
      </w:pPr>
      <w:r w:rsidRPr="00115D73">
        <w:rPr>
          <w:rFonts w:ascii="Times New Roman" w:hAnsi="Times New Roman"/>
        </w:rPr>
        <w:t>The respondents are employers who can verify wage allegations made by wage earners.</w:t>
      </w:r>
    </w:p>
    <w:p w:rsidR="00A45D82" w:rsidRPr="00976552" w:rsidP="00790309" w14:paraId="32E23A83" w14:textId="77777777">
      <w:pPr>
        <w:tabs>
          <w:tab w:val="num" w:pos="1440"/>
        </w:tabs>
        <w:ind w:left="1440"/>
        <w:rPr>
          <w:rFonts w:ascii="Times New Roman" w:hAnsi="Times New Roman"/>
        </w:rPr>
      </w:pPr>
    </w:p>
    <w:p w:rsidR="0036696D" w:rsidRPr="00976552" w:rsidP="00C67DB7" w14:paraId="2BEB89FC" w14:textId="77777777">
      <w:pPr>
        <w:numPr>
          <w:ilvl w:val="0"/>
          <w:numId w:val="2"/>
        </w:numPr>
        <w:tabs>
          <w:tab w:val="clear" w:pos="720"/>
          <w:tab w:val="num" w:pos="1440"/>
        </w:tabs>
        <w:ind w:left="1440"/>
        <w:rPr>
          <w:rFonts w:ascii="Times New Roman" w:hAnsi="Times New Roman"/>
        </w:rPr>
      </w:pPr>
      <w:r w:rsidRPr="00976552">
        <w:rPr>
          <w:rFonts w:ascii="Times New Roman" w:hAnsi="Times New Roman"/>
          <w:b/>
        </w:rPr>
        <w:t>Use of Information Technology to Collect the Information</w:t>
      </w:r>
    </w:p>
    <w:p w:rsidR="008D3A39" w:rsidRPr="008D3A39" w:rsidP="008D3A39" w14:paraId="406B2E79" w14:textId="0468BC62">
      <w:pPr>
        <w:pStyle w:val="ListParagraph"/>
        <w:tabs>
          <w:tab w:val="num" w:pos="1440"/>
        </w:tabs>
        <w:ind w:left="1440"/>
        <w:rPr>
          <w:rFonts w:ascii="Times New Roman" w:hAnsi="Times New Roman"/>
        </w:rPr>
      </w:pPr>
      <w:r>
        <w:rPr>
          <w:rFonts w:ascii="Times New Roman" w:hAnsi="Times New Roman"/>
        </w:rPr>
        <w:t>S</w:t>
      </w:r>
      <w:bookmarkStart w:id="0" w:name="_Hlk201043013"/>
      <w:r>
        <w:rPr>
          <w:rFonts w:ascii="Times New Roman" w:hAnsi="Times New Roman"/>
        </w:rPr>
        <w:t xml:space="preserve">SA mails the </w:t>
      </w:r>
      <w:r w:rsidRPr="008D3A39">
        <w:rPr>
          <w:rFonts w:ascii="Times New Roman" w:hAnsi="Times New Roman"/>
        </w:rPr>
        <w:t xml:space="preserve">SSA-7011-F4 </w:t>
      </w:r>
      <w:r>
        <w:rPr>
          <w:rFonts w:ascii="Times New Roman" w:hAnsi="Times New Roman"/>
        </w:rPr>
        <w:t>to the</w:t>
      </w:r>
      <w:r w:rsidRPr="008D3A39">
        <w:rPr>
          <w:rFonts w:ascii="Times New Roman" w:hAnsi="Times New Roman"/>
        </w:rPr>
        <w:t xml:space="preserve"> respondents</w:t>
      </w:r>
      <w:r>
        <w:rPr>
          <w:rFonts w:ascii="Times New Roman" w:hAnsi="Times New Roman"/>
        </w:rPr>
        <w:t xml:space="preserve">, and the respondent completes the SSA-7011-F4, and mails or faxes it back to </w:t>
      </w:r>
      <w:r w:rsidRPr="008D3A39">
        <w:rPr>
          <w:rFonts w:ascii="Times New Roman" w:hAnsi="Times New Roman"/>
        </w:rPr>
        <w:t xml:space="preserve">SSA with supporting documentation. </w:t>
      </w:r>
    </w:p>
    <w:p w:rsidR="008D3A39" w:rsidP="002F1347" w14:paraId="5C86F4D3" w14:textId="77777777">
      <w:pPr>
        <w:tabs>
          <w:tab w:val="num" w:pos="1440"/>
        </w:tabs>
        <w:ind w:left="1440"/>
        <w:rPr>
          <w:rFonts w:ascii="Times New Roman" w:hAnsi="Times New Roman"/>
        </w:rPr>
      </w:pPr>
    </w:p>
    <w:bookmarkEnd w:id="0"/>
    <w:p w:rsidR="002F1347" w:rsidRPr="002F1347" w:rsidP="002F1347" w14:paraId="01C2D56F" w14:textId="4C742058">
      <w:pPr>
        <w:tabs>
          <w:tab w:val="num" w:pos="1440"/>
        </w:tabs>
        <w:ind w:left="1440"/>
        <w:rPr>
          <w:rFonts w:ascii="Times New Roman" w:hAnsi="Times New Roman"/>
        </w:rPr>
      </w:pPr>
      <w:r w:rsidRPr="00976552">
        <w:rPr>
          <w:rFonts w:ascii="Times New Roman" w:hAnsi="Times New Roman"/>
        </w:rPr>
        <w:t>Form</w:t>
      </w:r>
      <w:r w:rsidRPr="00976552" w:rsidR="0060347C">
        <w:rPr>
          <w:rFonts w:ascii="Times New Roman" w:hAnsi="Times New Roman"/>
        </w:rPr>
        <w:t xml:space="preserve"> SSA-7011-F4 </w:t>
      </w:r>
      <w:r w:rsidRPr="00976552">
        <w:rPr>
          <w:rFonts w:ascii="Times New Roman" w:hAnsi="Times New Roman"/>
        </w:rPr>
        <w:t xml:space="preserve">is available on SSA’s website in a fillable PDF format.  Once </w:t>
      </w:r>
      <w:r w:rsidR="00162A35">
        <w:rPr>
          <w:rFonts w:ascii="Times New Roman" w:hAnsi="Times New Roman"/>
        </w:rPr>
        <w:t>the employer</w:t>
      </w:r>
      <w:r w:rsidR="003A5B51">
        <w:rPr>
          <w:rFonts w:ascii="Times New Roman" w:hAnsi="Times New Roman"/>
        </w:rPr>
        <w:t>s</w:t>
      </w:r>
      <w:r w:rsidR="00162A35">
        <w:rPr>
          <w:rFonts w:ascii="Times New Roman" w:hAnsi="Times New Roman"/>
        </w:rPr>
        <w:t xml:space="preserve"> complete the SSA-7011-F4, they </w:t>
      </w:r>
      <w:r w:rsidRPr="00976552">
        <w:rPr>
          <w:rFonts w:ascii="Times New Roman" w:hAnsi="Times New Roman"/>
        </w:rPr>
        <w:t>print</w:t>
      </w:r>
      <w:r w:rsidR="00162A35">
        <w:rPr>
          <w:rFonts w:ascii="Times New Roman" w:hAnsi="Times New Roman"/>
        </w:rPr>
        <w:t xml:space="preserve"> the form and mail </w:t>
      </w:r>
      <w:r w:rsidRPr="00976552">
        <w:rPr>
          <w:rFonts w:ascii="Times New Roman" w:hAnsi="Times New Roman"/>
        </w:rPr>
        <w:t xml:space="preserve">it to </w:t>
      </w:r>
      <w:r w:rsidR="00040D23">
        <w:rPr>
          <w:rFonts w:ascii="Times New Roman" w:hAnsi="Times New Roman"/>
        </w:rPr>
        <w:t xml:space="preserve">SSA </w:t>
      </w:r>
      <w:r w:rsidRPr="00976552">
        <w:rPr>
          <w:rFonts w:ascii="Times New Roman" w:hAnsi="Times New Roman"/>
        </w:rPr>
        <w:t xml:space="preserve">with supporting documentation.  </w:t>
      </w:r>
      <w:r>
        <w:rPr>
          <w:rFonts w:ascii="Times New Roman" w:hAnsi="Times New Roman"/>
        </w:rPr>
        <w:t>T</w:t>
      </w:r>
      <w:r w:rsidRPr="002F1347">
        <w:rPr>
          <w:rFonts w:ascii="Times New Roman" w:hAnsi="Times New Roman"/>
        </w:rPr>
        <w:t>he respondents mail or fax the completed form to SSA (</w:t>
      </w:r>
      <w:r>
        <w:rPr>
          <w:rFonts w:ascii="Times New Roman" w:hAnsi="Times New Roman"/>
        </w:rPr>
        <w:t xml:space="preserve">none of the respondents </w:t>
      </w:r>
      <w:r w:rsidRPr="002F1347">
        <w:rPr>
          <w:rFonts w:ascii="Times New Roman" w:hAnsi="Times New Roman"/>
        </w:rPr>
        <w:t>drop it off at a field office).</w:t>
      </w:r>
    </w:p>
    <w:p w:rsidR="00584BE9" w:rsidP="00584BE9" w14:paraId="3CDE5014" w14:textId="77777777">
      <w:pPr>
        <w:tabs>
          <w:tab w:val="num" w:pos="1440"/>
        </w:tabs>
        <w:ind w:left="1440"/>
        <w:rPr>
          <w:rFonts w:ascii="Times New Roman" w:hAnsi="Times New Roman"/>
          <w:snapToGrid/>
          <w:lang w:bidi="en-US"/>
        </w:rPr>
      </w:pPr>
    </w:p>
    <w:p w:rsidR="00584BE9" w:rsidRPr="00584BE9" w:rsidP="00666E2E" w14:paraId="0A722F34" w14:textId="154B2B4A">
      <w:pPr>
        <w:tabs>
          <w:tab w:val="num" w:pos="1440"/>
        </w:tabs>
        <w:ind w:left="1440"/>
        <w:rPr>
          <w:rFonts w:ascii="Times New Roman" w:hAnsi="Times New Roman"/>
          <w:snapToGrid/>
          <w:lang w:bidi="en-US"/>
        </w:rPr>
      </w:pPr>
      <w:r w:rsidRPr="00584BE9">
        <w:rPr>
          <w:rFonts w:ascii="Times New Roman" w:hAnsi="Times New Roman"/>
          <w:snapToGrid/>
          <w:lang w:bidi="en-US"/>
        </w:rPr>
        <w:t xml:space="preserve">This collection does not currently have a fully public-facing Internet version, however; we are in the process </w:t>
      </w:r>
      <w:r>
        <w:rPr>
          <w:rFonts w:ascii="Times New Roman" w:hAnsi="Times New Roman"/>
          <w:snapToGrid/>
          <w:lang w:bidi="en-US"/>
        </w:rPr>
        <w:t>converting this form for use through</w:t>
      </w:r>
      <w:r w:rsidRPr="00584BE9">
        <w:rPr>
          <w:rFonts w:ascii="Times New Roman" w:hAnsi="Times New Roman"/>
          <w:snapToGrid/>
          <w:lang w:bidi="en-US"/>
        </w:rPr>
        <w:t xml:space="preserve"> SSA’s Upload Documents Portal (OMB No. 0960</w:t>
      </w:r>
      <w:r>
        <w:rPr>
          <w:rFonts w:ascii="Times New Roman" w:hAnsi="Times New Roman"/>
          <w:snapToGrid/>
          <w:lang w:bidi="en-US"/>
        </w:rPr>
        <w:noBreakHyphen/>
      </w:r>
      <w:r w:rsidRPr="00584BE9">
        <w:rPr>
          <w:rFonts w:ascii="Times New Roman" w:hAnsi="Times New Roman"/>
          <w:snapToGrid/>
          <w:lang w:bidi="en-US"/>
        </w:rPr>
        <w:t xml:space="preserve">0830).  Upload Documents allows the </w:t>
      </w:r>
      <w:r w:rsidRPr="00584BE9">
        <w:rPr>
          <w:rFonts w:ascii="Times New Roman" w:hAnsi="Times New Roman"/>
          <w:snapToGrid/>
          <w:lang w:bidi="en-US"/>
        </w:rPr>
        <w:t>respondent to complete the fillable PDF and submit the information through the Upload Documents Portal.  The submittable version mirrors the paper version and provides respondents with an online service option as an alternative to mailing, faxing, or bringing the form to an SSA field office.  Use of the Upload Documents Portal does not require respondents to download and install the application locally on their device or pay any subscription or licensing fees, and we account for the burden for using Upload Documents under OMB No.</w:t>
      </w:r>
      <w:r>
        <w:rPr>
          <w:rFonts w:ascii="Times New Roman" w:hAnsi="Times New Roman"/>
          <w:snapToGrid/>
          <w:lang w:bidi="en-US"/>
        </w:rPr>
        <w:t xml:space="preserve"> </w:t>
      </w:r>
      <w:r w:rsidRPr="00584BE9">
        <w:rPr>
          <w:rFonts w:ascii="Times New Roman" w:hAnsi="Times New Roman"/>
          <w:snapToGrid/>
          <w:lang w:bidi="en-US"/>
        </w:rPr>
        <w:t>0960-0830.</w:t>
      </w:r>
      <w:r>
        <w:rPr>
          <w:rFonts w:ascii="Times New Roman" w:hAnsi="Times New Roman"/>
          <w:snapToGrid/>
          <w:lang w:bidi="en-US"/>
        </w:rPr>
        <w:t xml:space="preserve">  </w:t>
      </w:r>
      <w:r w:rsidRPr="00584BE9">
        <w:rPr>
          <w:rFonts w:ascii="Times New Roman" w:hAnsi="Times New Roman"/>
          <w:snapToGrid/>
          <w:lang w:bidi="en-US"/>
        </w:rPr>
        <w:t>Once the electronic submission version of the form is ready for implementation, we will submit a Change Request to OMB for approval</w:t>
      </w:r>
      <w:r>
        <w:rPr>
          <w:rFonts w:ascii="Times New Roman" w:hAnsi="Times New Roman"/>
          <w:snapToGrid/>
          <w:lang w:bidi="en-US"/>
        </w:rPr>
        <w:t xml:space="preserve"> prior to implementation</w:t>
      </w:r>
      <w:r w:rsidRPr="00584BE9">
        <w:rPr>
          <w:rFonts w:ascii="Times New Roman" w:hAnsi="Times New Roman"/>
          <w:snapToGrid/>
          <w:lang w:bidi="en-US"/>
        </w:rPr>
        <w:t>.</w:t>
      </w:r>
    </w:p>
    <w:p w:rsidR="00040D23" w:rsidRPr="00976552" w:rsidP="00790309" w14:paraId="034B3ECF" w14:textId="77777777">
      <w:pPr>
        <w:tabs>
          <w:tab w:val="num" w:pos="1440"/>
        </w:tabs>
        <w:ind w:left="1440"/>
        <w:rPr>
          <w:rFonts w:ascii="Times New Roman" w:hAnsi="Times New Roman"/>
        </w:rPr>
      </w:pPr>
    </w:p>
    <w:p w:rsidR="000C1D18" w:rsidRPr="00976552" w:rsidP="00C67DB7" w14:paraId="5A38856C" w14:textId="77777777">
      <w:pPr>
        <w:numPr>
          <w:ilvl w:val="0"/>
          <w:numId w:val="2"/>
        </w:numPr>
        <w:tabs>
          <w:tab w:val="clear" w:pos="720"/>
          <w:tab w:val="num" w:pos="1440"/>
        </w:tabs>
        <w:ind w:left="1440"/>
        <w:rPr>
          <w:rFonts w:ascii="Times New Roman" w:hAnsi="Times New Roman"/>
          <w:b/>
        </w:rPr>
      </w:pPr>
      <w:r w:rsidRPr="00976552">
        <w:rPr>
          <w:rFonts w:ascii="Times New Roman" w:hAnsi="Times New Roman"/>
          <w:b/>
        </w:rPr>
        <w:t>Why We Cannot Use Duplicate Information</w:t>
      </w:r>
    </w:p>
    <w:p w:rsidR="00452BD0" w:rsidRPr="00452BD0" w:rsidP="00452BD0" w14:paraId="6070380A" w14:textId="2992E35C">
      <w:pPr>
        <w:pStyle w:val="ListParagraph"/>
        <w:tabs>
          <w:tab w:val="num" w:pos="1440"/>
        </w:tabs>
        <w:ind w:left="1440"/>
        <w:rPr>
          <w:rFonts w:ascii="Times New Roman" w:hAnsi="Times New Roman"/>
        </w:rPr>
      </w:pPr>
      <w:r w:rsidRPr="00452BD0">
        <w:rPr>
          <w:rFonts w:ascii="Times New Roman" w:hAnsi="Times New Roman"/>
        </w:rPr>
        <w:t>The nature of the information we collect and the manner in which we collect it precludes</w:t>
      </w:r>
      <w:r>
        <w:rPr>
          <w:rFonts w:ascii="Times New Roman" w:hAnsi="Times New Roman"/>
        </w:rPr>
        <w:t xml:space="preserve"> </w:t>
      </w:r>
      <w:r w:rsidRPr="00452BD0">
        <w:rPr>
          <w:rFonts w:ascii="Times New Roman" w:hAnsi="Times New Roman"/>
        </w:rPr>
        <w:t>duplication.  SSA does not use another collection instrument to obtain similar data.</w:t>
      </w:r>
    </w:p>
    <w:p w:rsidR="00A45D82" w:rsidRPr="00976552" w:rsidP="00790309" w14:paraId="0EAEA626" w14:textId="77777777">
      <w:pPr>
        <w:pStyle w:val="Header"/>
        <w:tabs>
          <w:tab w:val="num" w:pos="1440"/>
          <w:tab w:val="clear" w:pos="4320"/>
          <w:tab w:val="clear" w:pos="8640"/>
        </w:tabs>
        <w:ind w:left="1440"/>
        <w:rPr>
          <w:rFonts w:ascii="Times New Roman" w:hAnsi="Times New Roman"/>
        </w:rPr>
      </w:pPr>
    </w:p>
    <w:p w:rsidR="00077E0E" w:rsidRPr="00976552" w:rsidP="00C67DB7" w14:paraId="5D28B0E2" w14:textId="77777777">
      <w:pPr>
        <w:numPr>
          <w:ilvl w:val="0"/>
          <w:numId w:val="4"/>
        </w:numPr>
        <w:tabs>
          <w:tab w:val="clear" w:pos="360"/>
          <w:tab w:val="num" w:pos="1440"/>
        </w:tabs>
        <w:ind w:left="1440" w:hanging="720"/>
        <w:rPr>
          <w:rFonts w:ascii="Times New Roman" w:hAnsi="Times New Roman"/>
        </w:rPr>
      </w:pPr>
      <w:r w:rsidRPr="00976552">
        <w:rPr>
          <w:rFonts w:ascii="Times New Roman" w:hAnsi="Times New Roman"/>
          <w:b/>
        </w:rPr>
        <w:t>Minimizing Burden on Small Respondents</w:t>
      </w:r>
    </w:p>
    <w:p w:rsidR="0060347C" w:rsidRPr="00976552" w:rsidP="00790309" w14:paraId="7D16A6F7" w14:textId="77777777">
      <w:pPr>
        <w:tabs>
          <w:tab w:val="num" w:pos="1440"/>
        </w:tabs>
        <w:ind w:left="1440"/>
        <w:rPr>
          <w:rFonts w:ascii="Times New Roman" w:hAnsi="Times New Roman"/>
        </w:rPr>
      </w:pPr>
      <w:r w:rsidRPr="00976552">
        <w:rPr>
          <w:rFonts w:ascii="Times New Roman" w:hAnsi="Times New Roman"/>
        </w:rPr>
        <w:t>This collection does not significantly affect small businesses or other small entities.</w:t>
      </w:r>
    </w:p>
    <w:p w:rsidR="0060347C" w:rsidRPr="00976552" w:rsidP="00790309" w14:paraId="69103BE7" w14:textId="77777777">
      <w:pPr>
        <w:tabs>
          <w:tab w:val="num" w:pos="1440"/>
        </w:tabs>
        <w:ind w:left="1440"/>
        <w:rPr>
          <w:rFonts w:ascii="Times New Roman" w:hAnsi="Times New Roman"/>
        </w:rPr>
      </w:pPr>
    </w:p>
    <w:p w:rsidR="00A45D82" w:rsidRPr="00976552" w:rsidP="00790309" w14:paraId="2ED6F598" w14:textId="77777777">
      <w:pPr>
        <w:tabs>
          <w:tab w:val="num" w:pos="1440"/>
        </w:tabs>
        <w:ind w:left="1440" w:hanging="720"/>
        <w:rPr>
          <w:rFonts w:ascii="Times New Roman" w:hAnsi="Times New Roman"/>
        </w:rPr>
      </w:pPr>
      <w:r w:rsidRPr="00976552">
        <w:rPr>
          <w:rFonts w:ascii="Times New Roman" w:hAnsi="Times New Roman"/>
          <w:b/>
        </w:rPr>
        <w:t>6.</w:t>
      </w:r>
      <w:r w:rsidRPr="00976552">
        <w:rPr>
          <w:rFonts w:ascii="Times New Roman" w:hAnsi="Times New Roman"/>
        </w:rPr>
        <w:tab/>
      </w:r>
      <w:r w:rsidRPr="00976552">
        <w:rPr>
          <w:rFonts w:ascii="Times New Roman" w:hAnsi="Times New Roman"/>
          <w:b/>
        </w:rPr>
        <w:t xml:space="preserve">Consequence of Not Collecting Information or Collecting it Less Frequently </w:t>
      </w:r>
    </w:p>
    <w:p w:rsidR="00A45D82" w:rsidRPr="00976552" w:rsidP="00790309" w14:paraId="0798988C" w14:textId="41D4559B">
      <w:pPr>
        <w:tabs>
          <w:tab w:val="num" w:pos="1440"/>
        </w:tabs>
        <w:ind w:left="1440"/>
        <w:rPr>
          <w:rFonts w:ascii="Times New Roman" w:hAnsi="Times New Roman"/>
        </w:rPr>
      </w:pPr>
      <w:r w:rsidRPr="00976552">
        <w:rPr>
          <w:rFonts w:ascii="Times New Roman" w:hAnsi="Times New Roman"/>
        </w:rPr>
        <w:t>If we did not use Form SSA-7011-F4, it could result in incorrect payments or incorrect denials of benefits to the public.  Because we only collect the information on an as needed basis, we cannot collect it less frequently.  There are no technical or legal obstacles to burden reduction.</w:t>
      </w:r>
    </w:p>
    <w:p w:rsidR="00A45D82" w:rsidRPr="00976552" w:rsidP="00790309" w14:paraId="0420DB8D" w14:textId="77777777">
      <w:pPr>
        <w:tabs>
          <w:tab w:val="num" w:pos="1440"/>
        </w:tabs>
        <w:ind w:left="1440"/>
        <w:rPr>
          <w:rFonts w:ascii="Times New Roman" w:hAnsi="Times New Roman"/>
        </w:rPr>
      </w:pPr>
    </w:p>
    <w:p w:rsidR="00A45D82" w:rsidRPr="00976552" w:rsidP="00790309" w14:paraId="7B935589" w14:textId="77777777">
      <w:pPr>
        <w:tabs>
          <w:tab w:val="num" w:pos="1440"/>
        </w:tabs>
        <w:ind w:left="1440" w:hanging="720"/>
        <w:rPr>
          <w:rFonts w:ascii="Times New Roman" w:hAnsi="Times New Roman"/>
        </w:rPr>
      </w:pPr>
      <w:r w:rsidRPr="00976552">
        <w:rPr>
          <w:rFonts w:ascii="Times New Roman" w:hAnsi="Times New Roman"/>
          <w:b/>
        </w:rPr>
        <w:t>7.</w:t>
      </w:r>
      <w:r w:rsidRPr="00976552">
        <w:rPr>
          <w:rFonts w:ascii="Times New Roman" w:hAnsi="Times New Roman"/>
        </w:rPr>
        <w:tab/>
      </w:r>
      <w:r w:rsidRPr="00976552">
        <w:rPr>
          <w:rFonts w:ascii="Times New Roman" w:hAnsi="Times New Roman"/>
          <w:b/>
        </w:rPr>
        <w:t xml:space="preserve">Special Circumstances </w:t>
      </w:r>
    </w:p>
    <w:p w:rsidR="00A45D82" w:rsidRPr="00976552" w:rsidP="00790309" w14:paraId="5E455424" w14:textId="0109B712">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976552">
        <w:rPr>
          <w:rFonts w:ascii="Times New Roman" w:eastAsia="Arial Unicode MS" w:hAnsi="Times New Roman"/>
          <w:b w:val="0"/>
          <w:bCs w:val="0"/>
          <w:i w:val="0"/>
          <w:iCs w:val="0"/>
        </w:rPr>
        <w:t xml:space="preserve">There are no special circumstances that would cause SSA to conduct this information collection in a manner inconsistent with </w:t>
      </w:r>
      <w:r w:rsidRPr="00976552">
        <w:rPr>
          <w:rFonts w:ascii="Times New Roman" w:eastAsia="Arial Unicode MS" w:hAnsi="Times New Roman"/>
          <w:b w:val="0"/>
          <w:bCs w:val="0"/>
          <w:iCs w:val="0"/>
        </w:rPr>
        <w:t>5 CFR 1320.5</w:t>
      </w:r>
      <w:r w:rsidRPr="00976552">
        <w:rPr>
          <w:rFonts w:ascii="Times New Roman" w:hAnsi="Times New Roman"/>
          <w:b w:val="0"/>
          <w:i w:val="0"/>
        </w:rPr>
        <w:t>.</w:t>
      </w:r>
    </w:p>
    <w:p w:rsidR="00A45D82" w:rsidRPr="00976552" w:rsidP="00790309" w14:paraId="24B9CE29" w14:textId="77777777">
      <w:pPr>
        <w:tabs>
          <w:tab w:val="num" w:pos="1440"/>
        </w:tabs>
        <w:ind w:left="1440"/>
        <w:rPr>
          <w:rFonts w:ascii="Times New Roman" w:hAnsi="Times New Roman"/>
          <w:b/>
          <w:i/>
        </w:rPr>
      </w:pPr>
    </w:p>
    <w:p w:rsidR="00A45D82" w:rsidRPr="00976552" w:rsidP="00C67DB7" w14:paraId="0726AFA6" w14:textId="77777777">
      <w:pPr>
        <w:numPr>
          <w:ilvl w:val="0"/>
          <w:numId w:val="1"/>
        </w:numPr>
        <w:tabs>
          <w:tab w:val="clear" w:pos="720"/>
          <w:tab w:val="num" w:pos="1440"/>
        </w:tabs>
        <w:ind w:left="1440"/>
        <w:rPr>
          <w:rFonts w:ascii="Times New Roman" w:hAnsi="Times New Roman"/>
        </w:rPr>
      </w:pPr>
      <w:r w:rsidRPr="00976552">
        <w:rPr>
          <w:rFonts w:ascii="Times New Roman" w:hAnsi="Times New Roman"/>
          <w:b/>
        </w:rPr>
        <w:t>Solicitation of Public Comment and Other Consultations with the Public</w:t>
      </w:r>
      <w:r w:rsidRPr="00976552" w:rsidR="00C67C8A">
        <w:rPr>
          <w:rFonts w:ascii="Times New Roman" w:hAnsi="Times New Roman"/>
        </w:rPr>
        <w:t>.</w:t>
      </w:r>
    </w:p>
    <w:p w:rsidR="00A1159F" w:rsidP="00A1159F" w14:paraId="56AA24B5" w14:textId="77777777">
      <w:pPr>
        <w:pStyle w:val="ListParagraph"/>
        <w:ind w:left="1440"/>
        <w:rPr>
          <w:rFonts w:ascii="Times New Roman" w:hAnsi="Times New Roman"/>
        </w:rPr>
      </w:pPr>
      <w:r w:rsidRPr="00976552">
        <w:rPr>
          <w:rFonts w:ascii="Times New Roman" w:hAnsi="Times New Roman"/>
          <w:noProof/>
          <w:snapToGrid/>
          <w:lang w:eastAsia="zh-CN" w:bidi="en-US"/>
        </w:rPr>
        <w:t xml:space="preserve">The 60-day advance Federal Register Notice published on </w:t>
      </w:r>
      <w:r w:rsidRPr="0067356B">
        <w:rPr>
          <w:rFonts w:ascii="Times New Roman" w:hAnsi="Times New Roman"/>
        </w:rPr>
        <w:t xml:space="preserve">April 4, 2025, at </w:t>
      </w:r>
    </w:p>
    <w:p w:rsidR="00AB19E7" w:rsidRPr="0067356B" w:rsidP="00AB19E7" w14:paraId="45461A26" w14:textId="075D80DA">
      <w:pPr>
        <w:pStyle w:val="ListParagraph"/>
        <w:ind w:left="1440"/>
        <w:rPr>
          <w:rFonts w:ascii="Times New Roman" w:hAnsi="Times New Roman"/>
        </w:rPr>
      </w:pPr>
      <w:r w:rsidRPr="0067356B">
        <w:rPr>
          <w:rFonts w:ascii="Times New Roman" w:hAnsi="Times New Roman"/>
        </w:rPr>
        <w:t>90 FR 14891</w:t>
      </w:r>
      <w:r>
        <w:rPr>
          <w:rFonts w:ascii="Times New Roman" w:hAnsi="Times New Roman"/>
        </w:rPr>
        <w:t xml:space="preserve">, </w:t>
      </w:r>
      <w:r w:rsidRPr="00976552" w:rsidR="00CE042B">
        <w:rPr>
          <w:rFonts w:ascii="Times New Roman" w:hAnsi="Times New Roman"/>
          <w:noProof/>
          <w:snapToGrid/>
          <w:lang w:eastAsia="zh-CN" w:bidi="en-US"/>
        </w:rPr>
        <w:t>and we received no public comments.</w:t>
      </w:r>
      <w:r>
        <w:rPr>
          <w:rFonts w:ascii="Times New Roman" w:hAnsi="Times New Roman"/>
          <w:noProof/>
          <w:snapToGrid/>
          <w:lang w:eastAsia="zh-CN" w:bidi="en-US"/>
        </w:rPr>
        <w:t xml:space="preserve">  </w:t>
      </w:r>
      <w:r w:rsidRPr="0067356B">
        <w:rPr>
          <w:rFonts w:ascii="Times New Roman" w:hAnsi="Times New Roman"/>
        </w:rPr>
        <w:t xml:space="preserve">The 30-day FRN published on </w:t>
      </w:r>
      <w:r>
        <w:rPr>
          <w:rFonts w:ascii="Times New Roman" w:hAnsi="Times New Roman"/>
        </w:rPr>
        <w:t xml:space="preserve">June 17, </w:t>
      </w:r>
      <w:r>
        <w:rPr>
          <w:rFonts w:ascii="Times New Roman" w:hAnsi="Times New Roman"/>
        </w:rPr>
        <w:t>2025</w:t>
      </w:r>
      <w:r>
        <w:rPr>
          <w:rFonts w:ascii="Times New Roman" w:hAnsi="Times New Roman"/>
        </w:rPr>
        <w:t xml:space="preserve"> </w:t>
      </w:r>
      <w:r w:rsidRPr="0067356B">
        <w:rPr>
          <w:rFonts w:ascii="Times New Roman" w:hAnsi="Times New Roman"/>
        </w:rPr>
        <w:t xml:space="preserve">at </w:t>
      </w:r>
      <w:r>
        <w:rPr>
          <w:rFonts w:ascii="Times New Roman" w:hAnsi="Times New Roman"/>
        </w:rPr>
        <w:t>90 FR 25734</w:t>
      </w:r>
      <w:r w:rsidRPr="0067356B">
        <w:rPr>
          <w:rFonts w:ascii="Times New Roman" w:hAnsi="Times New Roman"/>
        </w:rPr>
        <w:t>.  If we receive any comments in response to this Notice, we will forward them to OMB.  We did not consult with the public in the revision of this form.</w:t>
      </w:r>
    </w:p>
    <w:p w:rsidR="002251BE" w:rsidRPr="00976552" w:rsidP="00790309" w14:paraId="5B24F045" w14:textId="2D660BA8">
      <w:pPr>
        <w:tabs>
          <w:tab w:val="num" w:pos="1440"/>
        </w:tabs>
        <w:ind w:left="1440"/>
        <w:rPr>
          <w:rFonts w:ascii="Times New Roman" w:hAnsi="Times New Roman"/>
          <w:b/>
        </w:rPr>
      </w:pPr>
    </w:p>
    <w:p w:rsidR="00640A26" w:rsidRPr="00976552" w:rsidP="00C67DB7" w14:paraId="33226C25" w14:textId="77777777">
      <w:pPr>
        <w:numPr>
          <w:ilvl w:val="0"/>
          <w:numId w:val="1"/>
        </w:numPr>
        <w:tabs>
          <w:tab w:val="clear" w:pos="720"/>
          <w:tab w:val="num" w:pos="1440"/>
        </w:tabs>
        <w:ind w:left="1440"/>
        <w:rPr>
          <w:rFonts w:ascii="Times New Roman" w:hAnsi="Times New Roman"/>
          <w:b/>
        </w:rPr>
      </w:pPr>
      <w:r w:rsidRPr="00976552">
        <w:rPr>
          <w:rFonts w:ascii="Times New Roman" w:hAnsi="Times New Roman"/>
          <w:b/>
        </w:rPr>
        <w:t>Payment or Gifts to Respondents</w:t>
      </w:r>
    </w:p>
    <w:p w:rsidR="002251BE" w:rsidRPr="00976552" w:rsidP="00790309" w14:paraId="4A9BA28E" w14:textId="77777777">
      <w:pPr>
        <w:tabs>
          <w:tab w:val="num" w:pos="1440"/>
        </w:tabs>
        <w:ind w:left="1440"/>
        <w:rPr>
          <w:rFonts w:ascii="Times New Roman" w:hAnsi="Times New Roman"/>
        </w:rPr>
      </w:pPr>
      <w:r w:rsidRPr="00976552">
        <w:rPr>
          <w:rFonts w:ascii="Times New Roman" w:hAnsi="Times New Roman"/>
        </w:rPr>
        <w:t>SSA does not provide payments or gifts to the respondents.</w:t>
      </w:r>
    </w:p>
    <w:p w:rsidR="002251BE" w:rsidRPr="00976552" w:rsidP="00790309" w14:paraId="5F7D5E8B" w14:textId="77777777">
      <w:pPr>
        <w:tabs>
          <w:tab w:val="num" w:pos="1440"/>
        </w:tabs>
        <w:ind w:left="1440"/>
        <w:rPr>
          <w:rFonts w:ascii="Times New Roman" w:hAnsi="Times New Roman"/>
        </w:rPr>
      </w:pPr>
    </w:p>
    <w:p w:rsidR="00795BAB" w:rsidRPr="00976552" w:rsidP="00C67DB7" w14:paraId="67A0F574" w14:textId="77777777">
      <w:pPr>
        <w:numPr>
          <w:ilvl w:val="0"/>
          <w:numId w:val="1"/>
        </w:numPr>
        <w:tabs>
          <w:tab w:val="clear" w:pos="720"/>
          <w:tab w:val="num" w:pos="1440"/>
        </w:tabs>
        <w:ind w:left="1440"/>
        <w:rPr>
          <w:rFonts w:ascii="Times New Roman" w:hAnsi="Times New Roman"/>
          <w:b/>
        </w:rPr>
      </w:pPr>
      <w:r w:rsidRPr="00976552">
        <w:rPr>
          <w:rFonts w:ascii="Times New Roman" w:hAnsi="Times New Roman"/>
          <w:b/>
        </w:rPr>
        <w:t>Assurances of Confidentiality</w:t>
      </w:r>
    </w:p>
    <w:p w:rsidR="002251BE" w:rsidRPr="00976552" w:rsidP="00790309" w14:paraId="24F53FC1" w14:textId="257A21E5">
      <w:pPr>
        <w:tabs>
          <w:tab w:val="num" w:pos="1440"/>
        </w:tabs>
        <w:ind w:left="1440"/>
        <w:rPr>
          <w:rFonts w:ascii="Times New Roman" w:hAnsi="Times New Roman"/>
        </w:rPr>
      </w:pPr>
      <w:r w:rsidRPr="00976552">
        <w:rPr>
          <w:rFonts w:ascii="Times New Roman" w:hAnsi="Times New Roman"/>
        </w:rPr>
        <w:t xml:space="preserve">SSA protects and holds confidential the information it collects in accordance with </w:t>
      </w:r>
      <w:r w:rsidRPr="00976552">
        <w:rPr>
          <w:rFonts w:ascii="Times New Roman" w:hAnsi="Times New Roman"/>
          <w:i/>
        </w:rPr>
        <w:t>42 U.S.C. 1306, 20 CFR 401</w:t>
      </w:r>
      <w:r w:rsidRPr="00976552">
        <w:rPr>
          <w:rFonts w:ascii="Times New Roman" w:hAnsi="Times New Roman"/>
        </w:rPr>
        <w:t xml:space="preserve"> and </w:t>
      </w:r>
      <w:r w:rsidRPr="00976552">
        <w:rPr>
          <w:rFonts w:ascii="Times New Roman" w:hAnsi="Times New Roman"/>
          <w:i/>
        </w:rPr>
        <w:t>402, 5 U.S.C. 552</w:t>
      </w:r>
      <w:r w:rsidRPr="00976552">
        <w:rPr>
          <w:rFonts w:ascii="Times New Roman" w:hAnsi="Times New Roman"/>
        </w:rPr>
        <w:t xml:space="preserve"> (Freedom of Information Act), </w:t>
      </w:r>
      <w:r w:rsidRPr="00976552">
        <w:rPr>
          <w:rFonts w:ascii="Times New Roman" w:hAnsi="Times New Roman"/>
          <w:i/>
        </w:rPr>
        <w:t>5 U.S.C. 552a</w:t>
      </w:r>
      <w:r w:rsidRPr="00976552">
        <w:rPr>
          <w:rFonts w:ascii="Times New Roman" w:hAnsi="Times New Roman"/>
        </w:rPr>
        <w:t xml:space="preserve"> (Privacy Act of 1974), and OMB Circular No. A-130</w:t>
      </w:r>
      <w:r w:rsidRPr="00976552">
        <w:rPr>
          <w:rFonts w:ascii="Times New Roman" w:hAnsi="Times New Roman"/>
          <w:color w:val="0000FF"/>
        </w:rPr>
        <w:t>.</w:t>
      </w:r>
    </w:p>
    <w:p w:rsidR="00A45D82" w:rsidRPr="00976552" w:rsidP="00790309" w14:paraId="3ED90AE7" w14:textId="77777777">
      <w:pPr>
        <w:pStyle w:val="Header"/>
        <w:tabs>
          <w:tab w:val="num" w:pos="1440"/>
          <w:tab w:val="clear" w:pos="4320"/>
          <w:tab w:val="clear" w:pos="8640"/>
        </w:tabs>
        <w:ind w:left="1440"/>
        <w:rPr>
          <w:rFonts w:ascii="Times New Roman" w:hAnsi="Times New Roman"/>
        </w:rPr>
      </w:pPr>
    </w:p>
    <w:p w:rsidR="00D0011E" w:rsidRPr="00976552" w:rsidP="00C67DB7" w14:paraId="27841C28" w14:textId="77777777">
      <w:pPr>
        <w:numPr>
          <w:ilvl w:val="0"/>
          <w:numId w:val="1"/>
        </w:numPr>
        <w:tabs>
          <w:tab w:val="clear" w:pos="720"/>
          <w:tab w:val="num" w:pos="1440"/>
        </w:tabs>
        <w:ind w:left="1440"/>
        <w:rPr>
          <w:rFonts w:ascii="Times New Roman" w:hAnsi="Times New Roman"/>
          <w:b/>
        </w:rPr>
      </w:pPr>
      <w:r w:rsidRPr="00976552">
        <w:rPr>
          <w:rFonts w:ascii="Times New Roman" w:hAnsi="Times New Roman"/>
          <w:b/>
        </w:rPr>
        <w:t>Justification for Sensitive Questions</w:t>
      </w:r>
    </w:p>
    <w:p w:rsidR="00452BD0" w:rsidP="00452BD0" w14:paraId="22A6CBF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rPr>
      </w:pPr>
      <w:r w:rsidRPr="002251BE">
        <w:rPr>
          <w:rFonts w:ascii="Times New Roman" w:hAnsi="Times New Roman"/>
          <w:b w:val="0"/>
          <w:i w:val="0"/>
        </w:rPr>
        <w:t>The information collection does not contain any questions of a sensitive nature</w:t>
      </w:r>
      <w:r w:rsidRPr="00BC7F42">
        <w:rPr>
          <w:rFonts w:ascii="Times New Roman" w:hAnsi="Times New Roman"/>
          <w:b w:val="0"/>
        </w:rPr>
        <w:t>.</w:t>
      </w:r>
    </w:p>
    <w:p w:rsidR="00567193" w:rsidP="00452BD0" w14:paraId="70B2091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rPr>
      </w:pPr>
    </w:p>
    <w:p w:rsidR="00230119" w:rsidRPr="00567193" w:rsidP="00DD7313" w14:paraId="4532CC90" w14:textId="3D951EAB">
      <w:pPr>
        <w:numPr>
          <w:ilvl w:val="0"/>
          <w:numId w:val="1"/>
        </w:numPr>
        <w:tabs>
          <w:tab w:val="clear" w:pos="720"/>
          <w:tab w:val="num" w:pos="1440"/>
        </w:tabs>
        <w:ind w:left="1440"/>
        <w:rPr>
          <w:rFonts w:ascii="Times New Roman" w:hAnsi="Times New Roman"/>
          <w:b/>
        </w:rPr>
      </w:pPr>
      <w:r w:rsidRPr="00567193">
        <w:rPr>
          <w:rFonts w:ascii="Times New Roman" w:hAnsi="Times New Roman"/>
          <w:b/>
        </w:rPr>
        <w:t>Estimates of Public Reporting Burden</w:t>
      </w:r>
    </w:p>
    <w:tbl>
      <w:tblPr>
        <w:tblW w:w="9774"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23"/>
        <w:gridCol w:w="1310"/>
        <w:gridCol w:w="1190"/>
        <w:gridCol w:w="1256"/>
        <w:gridCol w:w="1389"/>
        <w:gridCol w:w="1510"/>
      </w:tblGrid>
      <w:tr w14:paraId="7553743A" w14:textId="77777777" w:rsidTr="000902CB">
        <w:tblPrEx>
          <w:tblW w:w="9774"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25"/>
        </w:trPr>
        <w:tc>
          <w:tcPr>
            <w:tcW w:w="1596" w:type="dxa"/>
          </w:tcPr>
          <w:p w:rsidR="00230119" w:rsidRPr="00230119" w:rsidP="00230119" w14:paraId="64069CCF" w14:textId="77777777">
            <w:pPr>
              <w:widowControl/>
              <w:suppressAutoHyphens/>
              <w:rPr>
                <w:rFonts w:ascii="Times New Roman" w:eastAsia="SimSun" w:hAnsi="Times New Roman"/>
                <w:b/>
                <w:snapToGrid/>
                <w:lang w:eastAsia="ar-SA"/>
              </w:rPr>
            </w:pPr>
            <w:r w:rsidRPr="00230119">
              <w:rPr>
                <w:rFonts w:ascii="Times New Roman" w:eastAsia="SimSun" w:hAnsi="Times New Roman"/>
                <w:b/>
                <w:snapToGrid/>
                <w:lang w:eastAsia="ar-SA"/>
              </w:rPr>
              <w:t>Modality of Completion</w:t>
            </w:r>
          </w:p>
        </w:tc>
        <w:tc>
          <w:tcPr>
            <w:tcW w:w="1523" w:type="dxa"/>
          </w:tcPr>
          <w:p w:rsidR="00230119" w:rsidRPr="00230119" w:rsidP="00230119" w14:paraId="6CBA8F88" w14:textId="77777777">
            <w:pPr>
              <w:widowControl/>
              <w:suppressAutoHyphens/>
              <w:rPr>
                <w:rFonts w:ascii="Times New Roman" w:eastAsia="SimSun" w:hAnsi="Times New Roman"/>
                <w:b/>
                <w:snapToGrid/>
                <w:lang w:eastAsia="ar-SA"/>
              </w:rPr>
            </w:pPr>
            <w:r w:rsidRPr="00230119">
              <w:rPr>
                <w:rFonts w:ascii="Times New Roman" w:eastAsia="SimSun" w:hAnsi="Times New Roman"/>
                <w:b/>
                <w:snapToGrid/>
                <w:lang w:eastAsia="ar-SA"/>
              </w:rPr>
              <w:t>Number of Respondents</w:t>
            </w:r>
          </w:p>
        </w:tc>
        <w:tc>
          <w:tcPr>
            <w:tcW w:w="1310" w:type="dxa"/>
          </w:tcPr>
          <w:p w:rsidR="00230119" w:rsidRPr="00230119" w:rsidP="00230119" w14:paraId="4C21488B" w14:textId="77777777">
            <w:pPr>
              <w:widowControl/>
              <w:suppressAutoHyphens/>
              <w:rPr>
                <w:rFonts w:ascii="Times New Roman" w:eastAsia="SimSun" w:hAnsi="Times New Roman"/>
                <w:b/>
                <w:snapToGrid/>
                <w:lang w:eastAsia="ar-SA"/>
              </w:rPr>
            </w:pPr>
            <w:r w:rsidRPr="00230119">
              <w:rPr>
                <w:rFonts w:ascii="Times New Roman" w:eastAsia="SimSun" w:hAnsi="Times New Roman"/>
                <w:b/>
                <w:snapToGrid/>
                <w:lang w:eastAsia="ar-SA"/>
              </w:rPr>
              <w:t>Frequency of Response</w:t>
            </w:r>
          </w:p>
        </w:tc>
        <w:tc>
          <w:tcPr>
            <w:tcW w:w="1190" w:type="dxa"/>
          </w:tcPr>
          <w:p w:rsidR="00230119" w:rsidRPr="00230119" w:rsidP="00230119" w14:paraId="33E8EB51" w14:textId="77777777">
            <w:pPr>
              <w:widowControl/>
              <w:suppressAutoHyphens/>
              <w:rPr>
                <w:rFonts w:ascii="Times New Roman" w:eastAsia="SimSun" w:hAnsi="Times New Roman"/>
                <w:b/>
                <w:snapToGrid/>
                <w:lang w:eastAsia="ar-SA"/>
              </w:rPr>
            </w:pPr>
            <w:r w:rsidRPr="00230119">
              <w:rPr>
                <w:rFonts w:ascii="Times New Roman" w:eastAsia="SimSun" w:hAnsi="Times New Roman"/>
                <w:b/>
                <w:snapToGrid/>
                <w:lang w:eastAsia="ar-SA"/>
              </w:rPr>
              <w:t>Average Burden per Response (minutes)</w:t>
            </w:r>
          </w:p>
        </w:tc>
        <w:tc>
          <w:tcPr>
            <w:tcW w:w="1256" w:type="dxa"/>
          </w:tcPr>
          <w:p w:rsidR="00230119" w:rsidRPr="00230119" w:rsidP="00230119" w14:paraId="09984EB5" w14:textId="77777777">
            <w:pPr>
              <w:widowControl/>
              <w:suppressAutoHyphens/>
              <w:rPr>
                <w:rFonts w:ascii="Times New Roman" w:eastAsia="SimSun" w:hAnsi="Times New Roman"/>
                <w:b/>
                <w:snapToGrid/>
                <w:lang w:eastAsia="ar-SA"/>
              </w:rPr>
            </w:pPr>
            <w:r w:rsidRPr="00230119">
              <w:rPr>
                <w:rFonts w:ascii="Times New Roman" w:eastAsia="SimSun" w:hAnsi="Times New Roman"/>
                <w:b/>
                <w:snapToGrid/>
                <w:lang w:eastAsia="ar-SA"/>
              </w:rPr>
              <w:t>Estimated Total Annual Burden (hours)</w:t>
            </w:r>
          </w:p>
        </w:tc>
        <w:tc>
          <w:tcPr>
            <w:tcW w:w="1389" w:type="dxa"/>
          </w:tcPr>
          <w:p w:rsidR="00230119" w:rsidRPr="00230119" w:rsidP="00230119" w14:paraId="331025C9" w14:textId="77777777">
            <w:pPr>
              <w:widowControl/>
              <w:suppressAutoHyphens/>
              <w:rPr>
                <w:rFonts w:ascii="Times New Roman" w:eastAsia="SimSun" w:hAnsi="Times New Roman"/>
                <w:b/>
                <w:snapToGrid/>
                <w:lang w:eastAsia="ar-SA"/>
              </w:rPr>
            </w:pPr>
            <w:r w:rsidRPr="00230119">
              <w:rPr>
                <w:rFonts w:ascii="Times New Roman" w:eastAsia="SimSun" w:hAnsi="Times New Roman"/>
                <w:b/>
                <w:snapToGrid/>
                <w:lang w:eastAsia="ar-SA"/>
              </w:rPr>
              <w:t>Average Theoretical Hourly Cost Amount (dollars)*</w:t>
            </w:r>
          </w:p>
        </w:tc>
        <w:tc>
          <w:tcPr>
            <w:tcW w:w="1510" w:type="dxa"/>
          </w:tcPr>
          <w:p w:rsidR="00230119" w:rsidRPr="00230119" w:rsidP="00230119" w14:paraId="0D86540F" w14:textId="77777777">
            <w:pPr>
              <w:widowControl/>
              <w:suppressAutoHyphens/>
              <w:rPr>
                <w:rFonts w:ascii="Times New Roman" w:eastAsia="SimSun" w:hAnsi="Times New Roman"/>
                <w:b/>
                <w:snapToGrid/>
                <w:lang w:eastAsia="ar-SA"/>
              </w:rPr>
            </w:pPr>
            <w:r w:rsidRPr="00230119">
              <w:rPr>
                <w:rFonts w:ascii="Times New Roman" w:eastAsia="SimSun" w:hAnsi="Times New Roman"/>
                <w:b/>
                <w:snapToGrid/>
                <w:lang w:eastAsia="ar-SA"/>
              </w:rPr>
              <w:t>Total Annual Opportunity Cost (dollars)**</w:t>
            </w:r>
          </w:p>
        </w:tc>
      </w:tr>
      <w:tr w14:paraId="7A6FD0CE" w14:textId="77777777" w:rsidTr="000902CB">
        <w:tblPrEx>
          <w:tblW w:w="9774" w:type="dxa"/>
          <w:tblInd w:w="805" w:type="dxa"/>
          <w:tblLook w:val="01E0"/>
        </w:tblPrEx>
        <w:trPr>
          <w:trHeight w:val="143"/>
        </w:trPr>
        <w:tc>
          <w:tcPr>
            <w:tcW w:w="1596" w:type="dxa"/>
          </w:tcPr>
          <w:p w:rsidR="00230119" w:rsidRPr="00230119" w:rsidP="00230119" w14:paraId="1D9EB86D" w14:textId="77777777">
            <w:pPr>
              <w:widowControl/>
              <w:suppressAutoHyphens/>
              <w:rPr>
                <w:rFonts w:ascii="Times New Roman" w:eastAsia="SimSun" w:hAnsi="Times New Roman"/>
                <w:snapToGrid/>
                <w:highlight w:val="yellow"/>
                <w:lang w:eastAsia="ar-SA"/>
              </w:rPr>
            </w:pPr>
            <w:r w:rsidRPr="00230119">
              <w:rPr>
                <w:rFonts w:ascii="Times New Roman" w:eastAsia="SimSun" w:hAnsi="Times New Roman"/>
                <w:bCs/>
                <w:snapToGrid/>
                <w:lang w:eastAsia="zh-CN"/>
              </w:rPr>
              <w:t>SSA-7011-F4</w:t>
            </w:r>
          </w:p>
        </w:tc>
        <w:tc>
          <w:tcPr>
            <w:tcW w:w="1523" w:type="dxa"/>
          </w:tcPr>
          <w:p w:rsidR="00230119" w:rsidRPr="00230119" w:rsidP="00230119" w14:paraId="6D16020A" w14:textId="77777777">
            <w:pPr>
              <w:widowControl/>
              <w:suppressAutoHyphens/>
              <w:jc w:val="right"/>
              <w:rPr>
                <w:rFonts w:ascii="Times New Roman" w:eastAsia="SimSun" w:hAnsi="Times New Roman"/>
                <w:snapToGrid/>
                <w:lang w:eastAsia="ar-SA"/>
              </w:rPr>
            </w:pPr>
            <w:r w:rsidRPr="00230119">
              <w:rPr>
                <w:rFonts w:ascii="Times New Roman" w:eastAsia="SimSun" w:hAnsi="Times New Roman"/>
                <w:snapToGrid/>
                <w:lang w:eastAsia="zh-CN"/>
              </w:rPr>
              <w:t>750</w:t>
            </w:r>
          </w:p>
        </w:tc>
        <w:tc>
          <w:tcPr>
            <w:tcW w:w="1310" w:type="dxa"/>
          </w:tcPr>
          <w:p w:rsidR="00230119" w:rsidRPr="00230119" w:rsidP="00230119" w14:paraId="00592EAD" w14:textId="77777777">
            <w:pPr>
              <w:widowControl/>
              <w:suppressAutoHyphens/>
              <w:jc w:val="right"/>
              <w:rPr>
                <w:rFonts w:ascii="Times New Roman" w:eastAsia="SimSun" w:hAnsi="Times New Roman"/>
                <w:snapToGrid/>
                <w:lang w:eastAsia="ar-SA"/>
              </w:rPr>
            </w:pPr>
            <w:r w:rsidRPr="00230119">
              <w:rPr>
                <w:rFonts w:ascii="Times New Roman" w:eastAsia="SimSun" w:hAnsi="Times New Roman"/>
                <w:snapToGrid/>
                <w:lang w:eastAsia="zh-CN"/>
              </w:rPr>
              <w:t>1</w:t>
            </w:r>
          </w:p>
        </w:tc>
        <w:tc>
          <w:tcPr>
            <w:tcW w:w="1190" w:type="dxa"/>
          </w:tcPr>
          <w:p w:rsidR="00230119" w:rsidRPr="00230119" w:rsidP="00230119" w14:paraId="78604BD5" w14:textId="77777777">
            <w:pPr>
              <w:widowControl/>
              <w:suppressAutoHyphens/>
              <w:jc w:val="right"/>
              <w:rPr>
                <w:rFonts w:ascii="Times New Roman" w:eastAsia="SimSun" w:hAnsi="Times New Roman"/>
                <w:snapToGrid/>
                <w:highlight w:val="yellow"/>
                <w:lang w:eastAsia="ar-SA"/>
              </w:rPr>
            </w:pPr>
            <w:r w:rsidRPr="00230119">
              <w:rPr>
                <w:rFonts w:ascii="Times New Roman" w:eastAsia="SimSun" w:hAnsi="Times New Roman"/>
                <w:snapToGrid/>
                <w:lang w:eastAsia="zh-CN"/>
              </w:rPr>
              <w:t>30</w:t>
            </w:r>
          </w:p>
        </w:tc>
        <w:tc>
          <w:tcPr>
            <w:tcW w:w="1256" w:type="dxa"/>
          </w:tcPr>
          <w:p w:rsidR="00230119" w:rsidRPr="00230119" w:rsidP="00230119" w14:paraId="214A11EF" w14:textId="77777777">
            <w:pPr>
              <w:widowControl/>
              <w:suppressAutoHyphens/>
              <w:jc w:val="right"/>
              <w:rPr>
                <w:rFonts w:ascii="Times New Roman" w:eastAsia="SimSun" w:hAnsi="Times New Roman"/>
                <w:snapToGrid/>
                <w:lang w:eastAsia="ar-SA"/>
              </w:rPr>
            </w:pPr>
            <w:r w:rsidRPr="00230119">
              <w:rPr>
                <w:rFonts w:ascii="Times New Roman" w:eastAsia="SimSun" w:hAnsi="Times New Roman"/>
                <w:snapToGrid/>
                <w:lang w:eastAsia="zh-CN"/>
              </w:rPr>
              <w:t>375</w:t>
            </w:r>
          </w:p>
        </w:tc>
        <w:tc>
          <w:tcPr>
            <w:tcW w:w="1389" w:type="dxa"/>
          </w:tcPr>
          <w:p w:rsidR="00230119" w:rsidRPr="00230119" w:rsidP="00230119" w14:paraId="319EC0BD" w14:textId="77777777">
            <w:pPr>
              <w:widowControl/>
              <w:suppressAutoHyphens/>
              <w:jc w:val="right"/>
              <w:rPr>
                <w:rFonts w:ascii="Times New Roman" w:eastAsia="SimSun" w:hAnsi="Times New Roman"/>
                <w:snapToGrid/>
                <w:highlight w:val="yellow"/>
                <w:lang w:eastAsia="ar-SA"/>
              </w:rPr>
            </w:pPr>
            <w:r w:rsidRPr="00230119">
              <w:rPr>
                <w:rFonts w:ascii="Times New Roman" w:eastAsia="SimSun" w:hAnsi="Times New Roman"/>
                <w:snapToGrid/>
                <w:lang w:eastAsia="ar-SA"/>
              </w:rPr>
              <w:t>$32.66*</w:t>
            </w:r>
          </w:p>
        </w:tc>
        <w:tc>
          <w:tcPr>
            <w:tcW w:w="1510" w:type="dxa"/>
          </w:tcPr>
          <w:p w:rsidR="00230119" w:rsidRPr="00230119" w:rsidP="00230119" w14:paraId="3254CE01" w14:textId="77777777">
            <w:pPr>
              <w:widowControl/>
              <w:suppressAutoHyphens/>
              <w:jc w:val="right"/>
              <w:rPr>
                <w:rFonts w:ascii="Times New Roman" w:eastAsia="SimSun" w:hAnsi="Times New Roman"/>
                <w:snapToGrid/>
                <w:lang w:eastAsia="ar-SA"/>
              </w:rPr>
            </w:pPr>
            <w:r w:rsidRPr="00230119">
              <w:rPr>
                <w:rFonts w:ascii="Times New Roman" w:eastAsia="SimSun" w:hAnsi="Times New Roman"/>
                <w:snapToGrid/>
                <w:lang w:eastAsia="ar-SA"/>
              </w:rPr>
              <w:t>$12,248**</w:t>
            </w:r>
          </w:p>
        </w:tc>
      </w:tr>
    </w:tbl>
    <w:p w:rsidR="00230119" w:rsidP="00230119" w14:paraId="000F65D4" w14:textId="77777777">
      <w:pPr>
        <w:suppressAutoHyphens/>
        <w:ind w:left="1440"/>
        <w:rPr>
          <w:rFonts w:ascii="Times New Roman" w:hAnsi="Times New Roman"/>
        </w:rPr>
      </w:pPr>
      <w:r w:rsidRPr="00230119">
        <w:rPr>
          <w:rFonts w:ascii="Times New Roman" w:hAnsi="Times New Roman"/>
          <w:bCs/>
          <w:lang w:eastAsia="ar-SA"/>
        </w:rPr>
        <w:t>*</w:t>
      </w:r>
      <w:r w:rsidRPr="00230119">
        <w:rPr>
          <w:rFonts w:ascii="Times New Roman" w:hAnsi="Times New Roman"/>
          <w:b/>
          <w:lang w:eastAsia="ar-SA"/>
        </w:rPr>
        <w:t xml:space="preserve"> </w:t>
      </w:r>
      <w:r w:rsidRPr="00230119">
        <w:rPr>
          <w:rFonts w:ascii="Times New Roman" w:hAnsi="Times New Roman"/>
          <w:lang w:eastAsia="ar-SA"/>
        </w:rPr>
        <w:t xml:space="preserve">We based this figure on average U.S. worker’s hourly wages, as reported by Bureau of Labor Statistics data </w:t>
      </w:r>
      <w:hyperlink r:id="rId5" w:anchor="/industry/000000" w:history="1">
        <w:r w:rsidRPr="00230119">
          <w:rPr>
            <w:rStyle w:val="Hyperlink"/>
            <w:rFonts w:ascii="Times New Roman" w:hAnsi="Times New Roman"/>
            <w:color w:val="auto"/>
            <w:lang w:eastAsia="ar-SA"/>
          </w:rPr>
          <w:t>(</w:t>
        </w:r>
        <w:r w:rsidRPr="00230119">
          <w:rPr>
            <w:rStyle w:val="Hyperlink"/>
            <w:rFonts w:ascii="Times New Roman" w:hAnsi="Times New Roman"/>
          </w:rPr>
          <w:t>Occupational Employment and Wage Statistics</w:t>
        </w:r>
      </w:hyperlink>
      <w:r w:rsidRPr="00230119">
        <w:rPr>
          <w:rFonts w:ascii="Times New Roman" w:hAnsi="Times New Roman"/>
        </w:rPr>
        <w:t>).</w:t>
      </w:r>
    </w:p>
    <w:p w:rsidR="00230119" w:rsidRPr="00230119" w:rsidP="00230119" w14:paraId="7E9E8889" w14:textId="77777777">
      <w:pPr>
        <w:suppressAutoHyphens/>
        <w:rPr>
          <w:rFonts w:ascii="Times New Roman" w:hAnsi="Times New Roman"/>
          <w:color w:val="0563C1" w:themeColor="hyperlink"/>
          <w:u w:val="single"/>
          <w:lang w:eastAsia="zh-CN"/>
        </w:rPr>
      </w:pPr>
    </w:p>
    <w:p w:rsidR="00230119" w:rsidRPr="00230119" w:rsidP="00230119" w14:paraId="69C2225F" w14:textId="77777777">
      <w:pPr>
        <w:ind w:left="1440"/>
        <w:rPr>
          <w:rFonts w:ascii="Times New Roman" w:hAnsi="Times New Roman"/>
          <w:b/>
          <w:lang w:eastAsia="ar-SA"/>
        </w:rPr>
      </w:pPr>
      <w:r w:rsidRPr="00230119">
        <w:rPr>
          <w:rFonts w:ascii="Times New Roman" w:hAnsi="Times New Roman"/>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30119">
        <w:rPr>
          <w:rFonts w:ascii="Times New Roman" w:hAnsi="Times New Roman"/>
          <w:b/>
          <w:bCs/>
          <w:u w:val="single"/>
          <w:lang w:eastAsia="ar-SA"/>
        </w:rPr>
        <w:t>There is no actual charge to respondents to complete the application</w:t>
      </w:r>
      <w:r w:rsidRPr="00230119">
        <w:rPr>
          <w:rFonts w:ascii="Times New Roman" w:hAnsi="Times New Roman"/>
          <w:b/>
          <w:lang w:eastAsia="ar-SA"/>
        </w:rPr>
        <w:t>.</w:t>
      </w:r>
    </w:p>
    <w:p w:rsidR="00951C9A" w:rsidRPr="00976552" w:rsidP="0084686F" w14:paraId="56165AC6" w14:textId="77777777">
      <w:pPr>
        <w:ind w:left="1440"/>
        <w:rPr>
          <w:rFonts w:ascii="Times New Roman" w:hAnsi="Times New Roman"/>
          <w:b/>
        </w:rPr>
      </w:pPr>
    </w:p>
    <w:p w:rsidR="00EA38FD" w:rsidRPr="00976552" w:rsidP="00E20FD3" w14:paraId="2FCC8B4C" w14:textId="0793BA89">
      <w:pPr>
        <w:ind w:left="1440"/>
        <w:rPr>
          <w:rFonts w:ascii="Times New Roman" w:hAnsi="Times New Roman"/>
        </w:rPr>
      </w:pPr>
      <w:r w:rsidRPr="00976552">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pPr w:leftFromText="180" w:rightFromText="180" w:vertAnchor="text" w:horzAnchor="margin" w:tblpXSpec="right" w:tblpY="150"/>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9"/>
        <w:gridCol w:w="1313"/>
        <w:gridCol w:w="1351"/>
        <w:gridCol w:w="1420"/>
        <w:gridCol w:w="2025"/>
      </w:tblGrid>
      <w:tr w14:paraId="568B82EC" w14:textId="77777777" w:rsidTr="00230119">
        <w:tblPrEx>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739" w:type="dxa"/>
            <w:shd w:val="clear" w:color="auto" w:fill="auto"/>
          </w:tcPr>
          <w:p w:rsidR="00B16CF7" w:rsidRPr="00976552" w:rsidP="00B16CF7" w14:paraId="13CF530F" w14:textId="77777777">
            <w:pPr>
              <w:rPr>
                <w:rFonts w:ascii="Times New Roman" w:hAnsi="Times New Roman"/>
                <w:b/>
              </w:rPr>
            </w:pPr>
            <w:r w:rsidRPr="00976552">
              <w:rPr>
                <w:rFonts w:ascii="Times New Roman" w:hAnsi="Times New Roman"/>
                <w:b/>
              </w:rPr>
              <w:t xml:space="preserve">Total Number of Respondents </w:t>
            </w:r>
          </w:p>
        </w:tc>
        <w:tc>
          <w:tcPr>
            <w:tcW w:w="1313" w:type="dxa"/>
            <w:shd w:val="clear" w:color="auto" w:fill="auto"/>
          </w:tcPr>
          <w:p w:rsidR="00B16CF7" w:rsidRPr="00976552" w:rsidP="00B16CF7" w14:paraId="13B21A14" w14:textId="77777777">
            <w:pPr>
              <w:rPr>
                <w:rFonts w:ascii="Times New Roman" w:hAnsi="Times New Roman"/>
                <w:b/>
              </w:rPr>
            </w:pPr>
            <w:r w:rsidRPr="00976552">
              <w:rPr>
                <w:rFonts w:ascii="Times New Roman" w:hAnsi="Times New Roman"/>
                <w:b/>
              </w:rPr>
              <w:t>Frequency of Response</w:t>
            </w:r>
          </w:p>
        </w:tc>
        <w:tc>
          <w:tcPr>
            <w:tcW w:w="1351" w:type="dxa"/>
            <w:shd w:val="clear" w:color="auto" w:fill="auto"/>
          </w:tcPr>
          <w:p w:rsidR="00B16CF7" w:rsidRPr="00976552" w:rsidP="00B16CF7" w14:paraId="329F2A83" w14:textId="77777777">
            <w:pPr>
              <w:rPr>
                <w:rFonts w:ascii="Times New Roman" w:hAnsi="Times New Roman"/>
                <w:b/>
              </w:rPr>
            </w:pPr>
            <w:r w:rsidRPr="00976552">
              <w:rPr>
                <w:rFonts w:ascii="Times New Roman" w:hAnsi="Times New Roman"/>
                <w:b/>
              </w:rPr>
              <w:t>Estimate Learning Cost (minutes)</w:t>
            </w:r>
          </w:p>
        </w:tc>
        <w:tc>
          <w:tcPr>
            <w:tcW w:w="1420" w:type="dxa"/>
          </w:tcPr>
          <w:p w:rsidR="00B16CF7" w:rsidRPr="00976552" w:rsidP="00B16CF7" w14:paraId="1F2EB4BD" w14:textId="77777777">
            <w:pPr>
              <w:rPr>
                <w:rFonts w:ascii="Times New Roman" w:hAnsi="Times New Roman"/>
                <w:b/>
              </w:rPr>
            </w:pPr>
            <w:r w:rsidRPr="00976552">
              <w:rPr>
                <w:rFonts w:ascii="Times New Roman" w:hAnsi="Times New Roman"/>
                <w:b/>
              </w:rPr>
              <w:t>Estimated Total Annual Burden (hours)</w:t>
            </w:r>
          </w:p>
        </w:tc>
        <w:tc>
          <w:tcPr>
            <w:tcW w:w="2025" w:type="dxa"/>
            <w:shd w:val="clear" w:color="auto" w:fill="auto"/>
          </w:tcPr>
          <w:p w:rsidR="00B16CF7" w:rsidRPr="00976552" w:rsidP="00B16CF7" w14:paraId="5DD885A2" w14:textId="77777777">
            <w:pPr>
              <w:rPr>
                <w:rFonts w:ascii="Times New Roman" w:hAnsi="Times New Roman"/>
                <w:b/>
              </w:rPr>
            </w:pPr>
            <w:r w:rsidRPr="00976552">
              <w:rPr>
                <w:rFonts w:ascii="Times New Roman" w:hAnsi="Times New Roman"/>
                <w:b/>
              </w:rPr>
              <w:t>Total Annual Learning Cost (dollars)**</w:t>
            </w:r>
          </w:p>
        </w:tc>
      </w:tr>
      <w:tr w14:paraId="1D6D7601" w14:textId="77777777" w:rsidTr="00230119">
        <w:tblPrEx>
          <w:tblW w:w="7848" w:type="dxa"/>
          <w:tblLook w:val="04A0"/>
        </w:tblPrEx>
        <w:trPr>
          <w:trHeight w:val="306"/>
        </w:trPr>
        <w:tc>
          <w:tcPr>
            <w:tcW w:w="1739" w:type="dxa"/>
            <w:shd w:val="clear" w:color="auto" w:fill="auto"/>
          </w:tcPr>
          <w:p w:rsidR="00B16CF7" w:rsidRPr="00976552" w:rsidP="002F1347" w14:paraId="412A873A" w14:textId="77777777">
            <w:pPr>
              <w:jc w:val="right"/>
              <w:rPr>
                <w:rFonts w:ascii="Times New Roman" w:hAnsi="Times New Roman"/>
              </w:rPr>
            </w:pPr>
            <w:r w:rsidRPr="00976552">
              <w:rPr>
                <w:rFonts w:ascii="Times New Roman" w:hAnsi="Times New Roman"/>
              </w:rPr>
              <w:t>750</w:t>
            </w:r>
          </w:p>
        </w:tc>
        <w:tc>
          <w:tcPr>
            <w:tcW w:w="1313" w:type="dxa"/>
            <w:shd w:val="clear" w:color="auto" w:fill="auto"/>
          </w:tcPr>
          <w:p w:rsidR="00B16CF7" w:rsidRPr="00976552" w:rsidP="00B16CF7" w14:paraId="1792A0B4" w14:textId="77777777">
            <w:pPr>
              <w:jc w:val="right"/>
              <w:rPr>
                <w:rFonts w:ascii="Times New Roman" w:hAnsi="Times New Roman"/>
              </w:rPr>
            </w:pPr>
            <w:r w:rsidRPr="00976552">
              <w:rPr>
                <w:rFonts w:ascii="Times New Roman" w:hAnsi="Times New Roman"/>
              </w:rPr>
              <w:t>1</w:t>
            </w:r>
          </w:p>
        </w:tc>
        <w:tc>
          <w:tcPr>
            <w:tcW w:w="1351" w:type="dxa"/>
            <w:shd w:val="clear" w:color="auto" w:fill="auto"/>
          </w:tcPr>
          <w:p w:rsidR="00B16CF7" w:rsidRPr="00976552" w:rsidP="00B16CF7" w14:paraId="6F2BCAB1" w14:textId="6D2F8057">
            <w:pPr>
              <w:jc w:val="right"/>
              <w:rPr>
                <w:rFonts w:ascii="Times New Roman" w:hAnsi="Times New Roman"/>
              </w:rPr>
            </w:pPr>
            <w:r w:rsidRPr="00976552">
              <w:rPr>
                <w:rFonts w:ascii="Times New Roman" w:hAnsi="Times New Roman"/>
              </w:rPr>
              <w:t>30</w:t>
            </w:r>
          </w:p>
        </w:tc>
        <w:tc>
          <w:tcPr>
            <w:tcW w:w="1420" w:type="dxa"/>
          </w:tcPr>
          <w:p w:rsidR="00B16CF7" w:rsidRPr="00976552" w:rsidP="00B16CF7" w14:paraId="7E0BD611" w14:textId="39E4697A">
            <w:pPr>
              <w:jc w:val="right"/>
              <w:rPr>
                <w:rFonts w:ascii="Times New Roman" w:hAnsi="Times New Roman"/>
              </w:rPr>
            </w:pPr>
            <w:r w:rsidRPr="00976552">
              <w:rPr>
                <w:rFonts w:ascii="Times New Roman" w:hAnsi="Times New Roman"/>
              </w:rPr>
              <w:t>375</w:t>
            </w:r>
          </w:p>
        </w:tc>
        <w:tc>
          <w:tcPr>
            <w:tcW w:w="2025" w:type="dxa"/>
            <w:shd w:val="clear" w:color="auto" w:fill="auto"/>
          </w:tcPr>
          <w:p w:rsidR="00B16CF7" w:rsidRPr="00976552" w:rsidP="00B16CF7" w14:paraId="27204E6D" w14:textId="331CC059">
            <w:pPr>
              <w:jc w:val="right"/>
              <w:rPr>
                <w:rFonts w:ascii="Times New Roman" w:hAnsi="Times New Roman"/>
              </w:rPr>
            </w:pPr>
            <w:r w:rsidRPr="00976552">
              <w:rPr>
                <w:rFonts w:ascii="Times New Roman" w:hAnsi="Times New Roman"/>
              </w:rPr>
              <w:t>$</w:t>
            </w:r>
            <w:r w:rsidRPr="00230119" w:rsidR="00230119">
              <w:rPr>
                <w:rFonts w:ascii="Times New Roman" w:eastAsia="SimSun" w:hAnsi="Times New Roman"/>
                <w:snapToGrid/>
                <w:lang w:eastAsia="ar-SA"/>
              </w:rPr>
              <w:t>12,248</w:t>
            </w:r>
            <w:r w:rsidRPr="00976552">
              <w:rPr>
                <w:rFonts w:ascii="Times New Roman" w:hAnsi="Times New Roman"/>
              </w:rPr>
              <w:t>*</w:t>
            </w:r>
            <w:r w:rsidR="00230119">
              <w:rPr>
                <w:rFonts w:ascii="Times New Roman" w:hAnsi="Times New Roman"/>
              </w:rPr>
              <w:t>**</w:t>
            </w:r>
          </w:p>
        </w:tc>
      </w:tr>
    </w:tbl>
    <w:p w:rsidR="00EA38FD" w:rsidRPr="00976552" w:rsidP="00EA38FD" w14:paraId="5508AA64" w14:textId="77777777">
      <w:pPr>
        <w:rPr>
          <w:rFonts w:ascii="Times New Roman" w:hAnsi="Times New Roman"/>
        </w:rPr>
      </w:pPr>
    </w:p>
    <w:p w:rsidR="00EA38FD" w:rsidP="00B16CF7" w14:paraId="2F9536C7" w14:textId="6EDEFE20">
      <w:pPr>
        <w:ind w:left="1440"/>
        <w:rPr>
          <w:rFonts w:ascii="Times New Roman" w:hAnsi="Times New Roman"/>
        </w:rPr>
      </w:pPr>
      <w:r w:rsidRPr="00976552">
        <w:rPr>
          <w:rFonts w:ascii="Times New Roman" w:hAnsi="Times New Roman"/>
        </w:rPr>
        <w:t>***We based this dollar amount on the Average Theoretical Hourly Cost Amount in dollars shown on the burden chart above.</w:t>
      </w:r>
    </w:p>
    <w:p w:rsidR="00DB4BE5" w:rsidP="00DB4BE5" w14:paraId="62B55CFA" w14:textId="77777777">
      <w:pPr>
        <w:ind w:left="1440"/>
        <w:rPr>
          <w:rFonts w:ascii="Times New Roman" w:hAnsi="Times New Roman"/>
          <w:noProof/>
        </w:rPr>
      </w:pPr>
    </w:p>
    <w:p w:rsidR="00DB4BE5" w:rsidP="00DB4BE5" w14:paraId="01DFE00E" w14:textId="77777777">
      <w:pPr>
        <w:ind w:left="1440"/>
        <w:rPr>
          <w:rFonts w:ascii="Times New Roman" w:hAnsi="Times New Roman"/>
          <w:noProof/>
        </w:rPr>
      </w:pPr>
      <w:r w:rsidRPr="00230119">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p>
    <w:p w:rsidR="00DB4BE5" w:rsidRPr="00230119" w:rsidP="00DB4BE5" w14:paraId="0E6768ED" w14:textId="7FC87B0A">
      <w:pPr>
        <w:ind w:left="1440"/>
        <w:rPr>
          <w:rFonts w:ascii="Times New Roman" w:hAnsi="Times New Roman"/>
          <w:color w:val="0000FF"/>
        </w:rPr>
      </w:pPr>
      <w:r w:rsidRPr="00DB4BE5">
        <w:rPr>
          <w:rFonts w:ascii="Times New Roman" w:hAnsi="Times New Roman"/>
          <w:b/>
          <w:bCs/>
          <w:noProof/>
        </w:rPr>
        <w:t xml:space="preserve">30 </w:t>
      </w:r>
      <w:r w:rsidRPr="00230119">
        <w:rPr>
          <w:rFonts w:ascii="Times New Roman" w:hAnsi="Times New Roman"/>
          <w:noProof/>
        </w:rPr>
        <w:t xml:space="preserve">minutes accurately shows the average burden per response for </w:t>
      </w:r>
      <w:r w:rsidRPr="00230119">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230119">
        <w:rPr>
          <w:rFonts w:ascii="Times New Roman" w:hAnsi="Times New Roman"/>
          <w:noProof/>
        </w:rPr>
        <w:t>.  Based on our current management information data, the current burden information we provided is accurate</w:t>
      </w:r>
      <w:r w:rsidRPr="00230119">
        <w:rPr>
          <w:rFonts w:ascii="Times New Roman" w:hAnsi="Times New Roman"/>
        </w:rPr>
        <w:t xml:space="preserve">.  The total burden for this ICR is </w:t>
      </w:r>
      <w:r w:rsidR="00AB19E7">
        <w:rPr>
          <w:rFonts w:ascii="Times New Roman" w:hAnsi="Times New Roman"/>
          <w:b/>
        </w:rPr>
        <w:t>375</w:t>
      </w:r>
      <w:r w:rsidRPr="00230119">
        <w:rPr>
          <w:rFonts w:ascii="Times New Roman" w:hAnsi="Times New Roman"/>
        </w:rPr>
        <w:t xml:space="preserve"> burden hours (reflecting SSA management information data), which results in an associated theoretical (not </w:t>
      </w:r>
      <w:r w:rsidRPr="00230119">
        <w:rPr>
          <w:rFonts w:ascii="Times New Roman" w:hAnsi="Times New Roman"/>
        </w:rPr>
        <w:t xml:space="preserve">actual) opportunity cost financial burden of </w:t>
      </w:r>
      <w:r w:rsidRPr="00230119">
        <w:rPr>
          <w:rFonts w:ascii="Times New Roman" w:hAnsi="Times New Roman"/>
          <w:b/>
        </w:rPr>
        <w:t>$</w:t>
      </w:r>
      <w:r>
        <w:rPr>
          <w:rFonts w:ascii="Times New Roman" w:eastAsia="SimSun" w:hAnsi="Times New Roman"/>
          <w:b/>
          <w:snapToGrid/>
          <w:lang w:eastAsia="ar-SA"/>
        </w:rPr>
        <w:t>24,496</w:t>
      </w:r>
      <w:r w:rsidRPr="00230119">
        <w:rPr>
          <w:rFonts w:ascii="Times New Roman" w:hAnsi="Times New Roman"/>
        </w:rPr>
        <w:t>.  SSA does not charge respondents to complete our applications.</w:t>
      </w:r>
    </w:p>
    <w:p w:rsidR="00DB4BE5" w:rsidP="00B16CF7" w14:paraId="265B0F51" w14:textId="77777777">
      <w:pPr>
        <w:ind w:left="1440"/>
        <w:rPr>
          <w:rFonts w:ascii="Times New Roman" w:hAnsi="Times New Roman"/>
        </w:rPr>
      </w:pPr>
    </w:p>
    <w:p w:rsidR="00A45D82" w:rsidRPr="00976552" w:rsidP="00790309" w14:paraId="1CCF3CDC" w14:textId="77777777">
      <w:pPr>
        <w:ind w:left="1440" w:hanging="720"/>
        <w:rPr>
          <w:rFonts w:ascii="Times New Roman" w:hAnsi="Times New Roman"/>
        </w:rPr>
      </w:pPr>
      <w:r w:rsidRPr="00976552">
        <w:rPr>
          <w:rFonts w:ascii="Times New Roman" w:hAnsi="Times New Roman"/>
          <w:b/>
        </w:rPr>
        <w:t>13.</w:t>
      </w:r>
      <w:r w:rsidRPr="00976552">
        <w:rPr>
          <w:rFonts w:ascii="Times New Roman" w:hAnsi="Times New Roman"/>
        </w:rPr>
        <w:t xml:space="preserve"> </w:t>
      </w:r>
      <w:r w:rsidRPr="00976552">
        <w:rPr>
          <w:rFonts w:ascii="Times New Roman" w:hAnsi="Times New Roman"/>
        </w:rPr>
        <w:tab/>
      </w:r>
      <w:r w:rsidRPr="00976552">
        <w:rPr>
          <w:rFonts w:ascii="Times New Roman" w:hAnsi="Times New Roman"/>
          <w:b/>
        </w:rPr>
        <w:t>Annual</w:t>
      </w:r>
      <w:r w:rsidRPr="00976552">
        <w:rPr>
          <w:rFonts w:ascii="Times New Roman" w:hAnsi="Times New Roman"/>
        </w:rPr>
        <w:t xml:space="preserve"> </w:t>
      </w:r>
      <w:r w:rsidRPr="00976552">
        <w:rPr>
          <w:rFonts w:ascii="Times New Roman" w:hAnsi="Times New Roman"/>
          <w:b/>
        </w:rPr>
        <w:t>Cost to the Respondents (Other)</w:t>
      </w:r>
      <w:r w:rsidRPr="00976552">
        <w:rPr>
          <w:rFonts w:ascii="Times New Roman" w:hAnsi="Times New Roman"/>
        </w:rPr>
        <w:t xml:space="preserve"> </w:t>
      </w:r>
    </w:p>
    <w:p w:rsidR="0017644C" w:rsidRPr="00976552" w:rsidP="00790309" w14:paraId="555E7693" w14:textId="3A5CE982">
      <w:pPr>
        <w:ind w:left="1440"/>
        <w:rPr>
          <w:rFonts w:ascii="Times New Roman" w:hAnsi="Times New Roman"/>
        </w:rPr>
      </w:pPr>
      <w:r w:rsidRPr="00976552">
        <w:rPr>
          <w:rFonts w:ascii="Times New Roman" w:hAnsi="Times New Roman"/>
        </w:rPr>
        <w:t>This collection does not impose a known cost burden on the respondents.</w:t>
      </w:r>
    </w:p>
    <w:p w:rsidR="0017644C" w:rsidRPr="00976552" w:rsidP="00790309" w14:paraId="23F7B727" w14:textId="77777777">
      <w:pPr>
        <w:ind w:left="1440"/>
        <w:rPr>
          <w:rFonts w:ascii="Times New Roman" w:hAnsi="Times New Roman"/>
        </w:rPr>
      </w:pPr>
    </w:p>
    <w:p w:rsidR="00121032" w:rsidRPr="00976552" w:rsidP="00C67DB7" w14:paraId="713A0D29" w14:textId="77777777">
      <w:pPr>
        <w:numPr>
          <w:ilvl w:val="0"/>
          <w:numId w:val="3"/>
        </w:numPr>
        <w:tabs>
          <w:tab w:val="clear" w:pos="360"/>
          <w:tab w:val="left" w:pos="720"/>
        </w:tabs>
        <w:ind w:left="1440" w:hanging="720"/>
        <w:rPr>
          <w:rFonts w:ascii="Times New Roman" w:hAnsi="Times New Roman"/>
        </w:rPr>
      </w:pPr>
      <w:r w:rsidRPr="00976552">
        <w:rPr>
          <w:rFonts w:ascii="Times New Roman" w:hAnsi="Times New Roman"/>
          <w:b/>
        </w:rPr>
        <w:t>Annual Cost To Federal Government</w:t>
      </w:r>
    </w:p>
    <w:p w:rsidR="00790309" w:rsidRPr="00976552" w:rsidP="00790309" w14:paraId="02FFBFE3" w14:textId="4FAD3DD5">
      <w:pPr>
        <w:ind w:left="1440"/>
        <w:rPr>
          <w:rFonts w:ascii="Times New Roman" w:hAnsi="Times New Roman"/>
          <w:color w:val="000000"/>
        </w:rPr>
      </w:pPr>
      <w:r w:rsidRPr="00976552">
        <w:rPr>
          <w:rFonts w:ascii="Times New Roman" w:hAnsi="Times New Roman"/>
          <w:color w:val="000000"/>
        </w:rPr>
        <w:t xml:space="preserve">The annual cost to the Federal Government is approximately </w:t>
      </w:r>
      <w:r w:rsidRPr="00976552" w:rsidR="00E13511">
        <w:rPr>
          <w:rFonts w:ascii="Times New Roman" w:hAnsi="Times New Roman"/>
          <w:b/>
          <w:bCs/>
          <w:color w:val="000000"/>
        </w:rPr>
        <w:t>$17,225</w:t>
      </w:r>
      <w:r w:rsidRPr="00976552">
        <w:rPr>
          <w:rFonts w:ascii="Times New Roman" w:hAnsi="Times New Roman"/>
          <w:color w:val="000000"/>
        </w:rPr>
        <w:t>.  This estimate accounts for costs from the following areas:</w:t>
      </w:r>
    </w:p>
    <w:tbl>
      <w:tblPr>
        <w:tblW w:w="9152"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8"/>
        <w:gridCol w:w="3117"/>
        <w:gridCol w:w="3117"/>
      </w:tblGrid>
      <w:tr w14:paraId="2A4AE32B" w14:textId="77777777" w:rsidTr="00DB4BE5">
        <w:tblPrEx>
          <w:tblW w:w="9152"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18" w:type="dxa"/>
            <w:shd w:val="clear" w:color="auto" w:fill="auto"/>
          </w:tcPr>
          <w:p w:rsidR="00A41222" w:rsidRPr="00976552" w:rsidP="0032723F" w14:paraId="36716656" w14:textId="77777777">
            <w:pPr>
              <w:pStyle w:val="ListParagraph"/>
              <w:ind w:left="0"/>
              <w:rPr>
                <w:rFonts w:ascii="Times New Roman" w:hAnsi="Times New Roman"/>
                <w:b/>
                <w:bCs/>
                <w:color w:val="000000"/>
              </w:rPr>
            </w:pPr>
            <w:r w:rsidRPr="00976552">
              <w:rPr>
                <w:rFonts w:ascii="Times New Roman" w:hAnsi="Times New Roman"/>
                <w:b/>
                <w:bCs/>
                <w:color w:val="000000"/>
              </w:rPr>
              <w:t>Description of Cost Factor</w:t>
            </w:r>
          </w:p>
        </w:tc>
        <w:tc>
          <w:tcPr>
            <w:tcW w:w="3117" w:type="dxa"/>
            <w:shd w:val="clear" w:color="auto" w:fill="auto"/>
          </w:tcPr>
          <w:p w:rsidR="00A41222" w:rsidRPr="00976552" w:rsidP="0032723F" w14:paraId="376FB966" w14:textId="77777777">
            <w:pPr>
              <w:pStyle w:val="ListParagraph"/>
              <w:ind w:left="0"/>
              <w:rPr>
                <w:rFonts w:ascii="Times New Roman" w:hAnsi="Times New Roman"/>
                <w:b/>
                <w:bCs/>
                <w:color w:val="000000"/>
              </w:rPr>
            </w:pPr>
            <w:r w:rsidRPr="00976552">
              <w:rPr>
                <w:rFonts w:ascii="Times New Roman" w:hAnsi="Times New Roman"/>
                <w:b/>
                <w:bCs/>
                <w:color w:val="000000"/>
              </w:rPr>
              <w:t>Methodology for Estimating Cost</w:t>
            </w:r>
          </w:p>
        </w:tc>
        <w:tc>
          <w:tcPr>
            <w:tcW w:w="3117" w:type="dxa"/>
            <w:shd w:val="clear" w:color="auto" w:fill="auto"/>
          </w:tcPr>
          <w:p w:rsidR="00A41222" w:rsidRPr="00976552" w:rsidP="0032723F" w14:paraId="542854D2" w14:textId="77777777">
            <w:pPr>
              <w:pStyle w:val="ListParagraph"/>
              <w:ind w:left="0"/>
              <w:rPr>
                <w:rFonts w:ascii="Times New Roman" w:hAnsi="Times New Roman"/>
                <w:b/>
                <w:bCs/>
                <w:color w:val="000000"/>
              </w:rPr>
            </w:pPr>
            <w:r w:rsidRPr="00976552">
              <w:rPr>
                <w:rFonts w:ascii="Times New Roman" w:hAnsi="Times New Roman"/>
                <w:b/>
                <w:bCs/>
                <w:color w:val="000000"/>
              </w:rPr>
              <w:t>Cost in Dollars*</w:t>
            </w:r>
          </w:p>
        </w:tc>
      </w:tr>
      <w:tr w14:paraId="3186C8D8" w14:textId="77777777" w:rsidTr="00DB4BE5">
        <w:tblPrEx>
          <w:tblW w:w="9152" w:type="dxa"/>
          <w:tblInd w:w="1165" w:type="dxa"/>
          <w:tblLook w:val="04A0"/>
        </w:tblPrEx>
        <w:tc>
          <w:tcPr>
            <w:tcW w:w="2918" w:type="dxa"/>
            <w:shd w:val="clear" w:color="auto" w:fill="auto"/>
          </w:tcPr>
          <w:p w:rsidR="00A41222" w:rsidRPr="00976552" w:rsidP="0032723F" w14:paraId="15F9AB29" w14:textId="77777777">
            <w:pPr>
              <w:pStyle w:val="ListParagraph"/>
              <w:ind w:left="0"/>
              <w:rPr>
                <w:rFonts w:ascii="Times New Roman" w:hAnsi="Times New Roman"/>
                <w:color w:val="000000"/>
              </w:rPr>
            </w:pPr>
            <w:r w:rsidRPr="00976552">
              <w:rPr>
                <w:rFonts w:ascii="Times New Roman" w:hAnsi="Times New Roman"/>
                <w:color w:val="000000"/>
              </w:rPr>
              <w:t>Designing and Printing the Form</w:t>
            </w:r>
          </w:p>
        </w:tc>
        <w:tc>
          <w:tcPr>
            <w:tcW w:w="3117" w:type="dxa"/>
            <w:shd w:val="clear" w:color="auto" w:fill="auto"/>
          </w:tcPr>
          <w:p w:rsidR="00A41222" w:rsidRPr="00976552" w:rsidP="0032723F" w14:paraId="262802C3" w14:textId="77777777">
            <w:pPr>
              <w:pStyle w:val="ListParagraph"/>
              <w:ind w:left="0"/>
              <w:rPr>
                <w:rFonts w:ascii="Times New Roman" w:hAnsi="Times New Roman"/>
                <w:color w:val="000000"/>
              </w:rPr>
            </w:pPr>
            <w:r w:rsidRPr="00976552">
              <w:rPr>
                <w:rFonts w:ascii="Times New Roman" w:hAnsi="Times New Roman"/>
                <w:color w:val="000000"/>
              </w:rPr>
              <w:t>Design Cost + Printing Cost</w:t>
            </w:r>
          </w:p>
        </w:tc>
        <w:tc>
          <w:tcPr>
            <w:tcW w:w="3117" w:type="dxa"/>
            <w:shd w:val="clear" w:color="auto" w:fill="auto"/>
          </w:tcPr>
          <w:p w:rsidR="00A41222" w:rsidRPr="00976552" w:rsidP="00976552" w14:paraId="67FEB586" w14:textId="7AE69F4A">
            <w:pPr>
              <w:pStyle w:val="ListParagraph"/>
              <w:ind w:left="0"/>
              <w:jc w:val="right"/>
              <w:rPr>
                <w:rFonts w:ascii="Times New Roman" w:hAnsi="Times New Roman"/>
                <w:color w:val="000000"/>
              </w:rPr>
            </w:pPr>
            <w:r w:rsidRPr="00976552">
              <w:rPr>
                <w:rFonts w:ascii="Times New Roman" w:hAnsi="Times New Roman"/>
                <w:color w:val="000000"/>
              </w:rPr>
              <w:t>$</w:t>
            </w:r>
            <w:r w:rsidRPr="00976552" w:rsidR="00BC4DE2">
              <w:rPr>
                <w:rFonts w:ascii="Times New Roman" w:hAnsi="Times New Roman"/>
                <w:color w:val="000000"/>
              </w:rPr>
              <w:t>20</w:t>
            </w:r>
            <w:r w:rsidRPr="00976552">
              <w:rPr>
                <w:rFonts w:ascii="Times New Roman" w:hAnsi="Times New Roman"/>
                <w:color w:val="000000"/>
              </w:rPr>
              <w:t>0</w:t>
            </w:r>
          </w:p>
        </w:tc>
      </w:tr>
      <w:tr w14:paraId="2B647801" w14:textId="77777777" w:rsidTr="00DB4BE5">
        <w:tblPrEx>
          <w:tblW w:w="9152" w:type="dxa"/>
          <w:tblInd w:w="1165" w:type="dxa"/>
          <w:tblLook w:val="04A0"/>
        </w:tblPrEx>
        <w:tc>
          <w:tcPr>
            <w:tcW w:w="2918" w:type="dxa"/>
            <w:shd w:val="clear" w:color="auto" w:fill="auto"/>
          </w:tcPr>
          <w:p w:rsidR="00A41222" w:rsidRPr="00976552" w:rsidP="0032723F" w14:paraId="1AD3E747" w14:textId="77777777">
            <w:pPr>
              <w:pStyle w:val="ListParagraph"/>
              <w:ind w:left="0"/>
              <w:rPr>
                <w:rFonts w:ascii="Times New Roman" w:hAnsi="Times New Roman"/>
                <w:color w:val="000000"/>
              </w:rPr>
            </w:pPr>
            <w:r w:rsidRPr="00976552">
              <w:rPr>
                <w:rFonts w:ascii="Times New Roman" w:hAnsi="Times New Roman"/>
                <w:color w:val="000000"/>
              </w:rPr>
              <w:t>Distributing, Shipping, and Material Costs for the Form</w:t>
            </w:r>
          </w:p>
        </w:tc>
        <w:tc>
          <w:tcPr>
            <w:tcW w:w="3117" w:type="dxa"/>
            <w:shd w:val="clear" w:color="auto" w:fill="auto"/>
          </w:tcPr>
          <w:p w:rsidR="00A41222" w:rsidRPr="00976552" w:rsidP="0032723F" w14:paraId="4E5C5C58" w14:textId="77777777">
            <w:pPr>
              <w:pStyle w:val="ListParagraph"/>
              <w:ind w:left="0"/>
              <w:rPr>
                <w:rFonts w:ascii="Times New Roman" w:hAnsi="Times New Roman"/>
                <w:color w:val="000000"/>
              </w:rPr>
            </w:pPr>
            <w:r w:rsidRPr="00976552">
              <w:rPr>
                <w:rFonts w:ascii="Times New Roman" w:hAnsi="Times New Roman"/>
                <w:color w:val="000000"/>
              </w:rPr>
              <w:t>Distribution + Shipping + Material Cost</w:t>
            </w:r>
          </w:p>
        </w:tc>
        <w:tc>
          <w:tcPr>
            <w:tcW w:w="3117" w:type="dxa"/>
            <w:shd w:val="clear" w:color="auto" w:fill="auto"/>
          </w:tcPr>
          <w:p w:rsidR="00A41222" w:rsidRPr="00976552" w:rsidP="00976552" w14:paraId="484F75BC" w14:textId="2F7FA7DF">
            <w:pPr>
              <w:pStyle w:val="ListParagraph"/>
              <w:ind w:left="0"/>
              <w:jc w:val="right"/>
              <w:rPr>
                <w:rFonts w:ascii="Times New Roman" w:hAnsi="Times New Roman"/>
                <w:color w:val="000000"/>
              </w:rPr>
            </w:pPr>
            <w:r w:rsidRPr="00976552">
              <w:rPr>
                <w:rFonts w:ascii="Times New Roman" w:hAnsi="Times New Roman"/>
                <w:color w:val="000000"/>
              </w:rPr>
              <w:t>$0</w:t>
            </w:r>
            <w:r w:rsidRPr="00976552" w:rsidR="0033796B">
              <w:rPr>
                <w:rFonts w:ascii="Times New Roman" w:hAnsi="Times New Roman"/>
                <w:color w:val="000000"/>
              </w:rPr>
              <w:t>*</w:t>
            </w:r>
          </w:p>
        </w:tc>
      </w:tr>
      <w:tr w14:paraId="02BBC6BD" w14:textId="77777777" w:rsidTr="00DB4BE5">
        <w:tblPrEx>
          <w:tblW w:w="9152" w:type="dxa"/>
          <w:tblInd w:w="1165" w:type="dxa"/>
          <w:tblLook w:val="04A0"/>
        </w:tblPrEx>
        <w:tc>
          <w:tcPr>
            <w:tcW w:w="2918" w:type="dxa"/>
            <w:shd w:val="clear" w:color="auto" w:fill="auto"/>
          </w:tcPr>
          <w:p w:rsidR="00A41222" w:rsidRPr="00976552" w:rsidP="0032723F" w14:paraId="485C7583" w14:textId="77777777">
            <w:pPr>
              <w:pStyle w:val="ListParagraph"/>
              <w:ind w:left="0"/>
              <w:rPr>
                <w:rFonts w:ascii="Times New Roman" w:hAnsi="Times New Roman"/>
                <w:color w:val="000000"/>
              </w:rPr>
            </w:pPr>
            <w:r w:rsidRPr="00976552">
              <w:rPr>
                <w:rFonts w:ascii="Times New Roman" w:hAnsi="Times New Roman"/>
                <w:color w:val="000000"/>
              </w:rPr>
              <w:t>SSA Employee (e.g., field office, 800 number, DDS staff) Information Collection and Processing Time</w:t>
            </w:r>
          </w:p>
        </w:tc>
        <w:tc>
          <w:tcPr>
            <w:tcW w:w="3117" w:type="dxa"/>
            <w:shd w:val="clear" w:color="auto" w:fill="auto"/>
          </w:tcPr>
          <w:p w:rsidR="00A41222" w:rsidRPr="00976552" w:rsidP="0032723F" w14:paraId="1E14F071" w14:textId="77777777">
            <w:pPr>
              <w:pStyle w:val="ListParagraph"/>
              <w:ind w:left="0"/>
              <w:rPr>
                <w:rFonts w:ascii="Times New Roman" w:hAnsi="Times New Roman"/>
                <w:color w:val="000000"/>
              </w:rPr>
            </w:pPr>
            <w:r w:rsidRPr="00976552">
              <w:rPr>
                <w:rFonts w:ascii="Times New Roman" w:hAnsi="Times New Roman"/>
                <w:color w:val="000000"/>
              </w:rPr>
              <w:t>GS-9 employee x # of responses x processing time</w:t>
            </w:r>
          </w:p>
        </w:tc>
        <w:tc>
          <w:tcPr>
            <w:tcW w:w="3117" w:type="dxa"/>
            <w:shd w:val="clear" w:color="auto" w:fill="auto"/>
          </w:tcPr>
          <w:p w:rsidR="00A41222" w:rsidRPr="00976552" w:rsidP="00976552" w14:paraId="2458EE54" w14:textId="2B1790DB">
            <w:pPr>
              <w:pStyle w:val="ListParagraph"/>
              <w:ind w:left="0"/>
              <w:jc w:val="right"/>
              <w:rPr>
                <w:rFonts w:ascii="Times New Roman" w:hAnsi="Times New Roman"/>
                <w:color w:val="000000"/>
              </w:rPr>
            </w:pPr>
            <w:r w:rsidRPr="00976552">
              <w:rPr>
                <w:rFonts w:ascii="Times New Roman" w:hAnsi="Times New Roman"/>
                <w:color w:val="000000"/>
              </w:rPr>
              <w:t>$</w:t>
            </w:r>
            <w:r w:rsidRPr="00976552" w:rsidR="00765600">
              <w:rPr>
                <w:rFonts w:ascii="Times New Roman" w:hAnsi="Times New Roman"/>
                <w:color w:val="000000"/>
              </w:rPr>
              <w:t>13,605</w:t>
            </w:r>
          </w:p>
        </w:tc>
      </w:tr>
      <w:tr w14:paraId="0C996E93" w14:textId="77777777" w:rsidTr="00DB4BE5">
        <w:tblPrEx>
          <w:tblW w:w="9152" w:type="dxa"/>
          <w:tblInd w:w="1165" w:type="dxa"/>
          <w:tblLook w:val="04A0"/>
        </w:tblPrEx>
        <w:tc>
          <w:tcPr>
            <w:tcW w:w="2918" w:type="dxa"/>
            <w:shd w:val="clear" w:color="auto" w:fill="auto"/>
          </w:tcPr>
          <w:p w:rsidR="00A41222" w:rsidRPr="00976552" w:rsidP="0032723F" w14:paraId="78C3F94E" w14:textId="77777777">
            <w:pPr>
              <w:pStyle w:val="ListParagraph"/>
              <w:ind w:left="0"/>
              <w:rPr>
                <w:rFonts w:ascii="Times New Roman" w:hAnsi="Times New Roman"/>
                <w:color w:val="000000"/>
              </w:rPr>
            </w:pPr>
            <w:r w:rsidRPr="00976552">
              <w:rPr>
                <w:rFonts w:ascii="Times New Roman" w:hAnsi="Times New Roman"/>
                <w:color w:val="000000"/>
              </w:rPr>
              <w:t>Full-Time Equivalent Costs</w:t>
            </w:r>
          </w:p>
        </w:tc>
        <w:tc>
          <w:tcPr>
            <w:tcW w:w="3117" w:type="dxa"/>
            <w:shd w:val="clear" w:color="auto" w:fill="auto"/>
          </w:tcPr>
          <w:p w:rsidR="00A41222" w:rsidRPr="00976552" w:rsidP="0032723F" w14:paraId="11400B78" w14:textId="77777777">
            <w:pPr>
              <w:pStyle w:val="ListParagraph"/>
              <w:ind w:left="0"/>
              <w:rPr>
                <w:rFonts w:ascii="Times New Roman" w:hAnsi="Times New Roman"/>
                <w:color w:val="000000"/>
              </w:rPr>
            </w:pPr>
            <w:r w:rsidRPr="00976552">
              <w:rPr>
                <w:rFonts w:ascii="Times New Roman" w:hAnsi="Times New Roman"/>
                <w:color w:val="000000"/>
              </w:rPr>
              <w:t>Out of pocket costs + Other expenses for providing this service</w:t>
            </w:r>
          </w:p>
        </w:tc>
        <w:tc>
          <w:tcPr>
            <w:tcW w:w="3117" w:type="dxa"/>
            <w:shd w:val="clear" w:color="auto" w:fill="auto"/>
          </w:tcPr>
          <w:p w:rsidR="00A41222" w:rsidRPr="00976552" w:rsidP="00976552" w14:paraId="6104B4D0" w14:textId="4F57DD45">
            <w:pPr>
              <w:pStyle w:val="ListParagraph"/>
              <w:ind w:left="0"/>
              <w:jc w:val="right"/>
              <w:rPr>
                <w:rFonts w:ascii="Times New Roman" w:hAnsi="Times New Roman"/>
                <w:color w:val="000000"/>
              </w:rPr>
            </w:pPr>
            <w:r w:rsidRPr="00976552">
              <w:rPr>
                <w:rFonts w:ascii="Times New Roman" w:hAnsi="Times New Roman"/>
                <w:color w:val="000000"/>
              </w:rPr>
              <w:t>$0</w:t>
            </w:r>
            <w:r w:rsidRPr="00976552" w:rsidR="0033796B">
              <w:rPr>
                <w:rFonts w:ascii="Times New Roman" w:hAnsi="Times New Roman"/>
                <w:color w:val="000000"/>
              </w:rPr>
              <w:t>*</w:t>
            </w:r>
          </w:p>
        </w:tc>
      </w:tr>
      <w:tr w14:paraId="74BB98FD" w14:textId="77777777" w:rsidTr="00DB4BE5">
        <w:tblPrEx>
          <w:tblW w:w="9152" w:type="dxa"/>
          <w:tblInd w:w="1165" w:type="dxa"/>
          <w:tblLook w:val="04A0"/>
        </w:tblPrEx>
        <w:tc>
          <w:tcPr>
            <w:tcW w:w="2918" w:type="dxa"/>
            <w:shd w:val="clear" w:color="auto" w:fill="auto"/>
          </w:tcPr>
          <w:p w:rsidR="00A41222" w:rsidRPr="00976552" w:rsidP="0032723F" w14:paraId="7533BD2A" w14:textId="77777777">
            <w:pPr>
              <w:pStyle w:val="ListParagraph"/>
              <w:ind w:left="0"/>
              <w:rPr>
                <w:rFonts w:ascii="Times New Roman" w:hAnsi="Times New Roman"/>
                <w:color w:val="000000"/>
              </w:rPr>
            </w:pPr>
            <w:r w:rsidRPr="00976552">
              <w:rPr>
                <w:rFonts w:ascii="Times New Roman" w:hAnsi="Times New Roman"/>
                <w:color w:val="000000"/>
              </w:rPr>
              <w:t>Systems Development, Updating, and Maintenance</w:t>
            </w:r>
          </w:p>
        </w:tc>
        <w:tc>
          <w:tcPr>
            <w:tcW w:w="3117" w:type="dxa"/>
            <w:shd w:val="clear" w:color="auto" w:fill="auto"/>
          </w:tcPr>
          <w:p w:rsidR="00A41222" w:rsidRPr="00976552" w:rsidP="0032723F" w14:paraId="5CECE433" w14:textId="77777777">
            <w:pPr>
              <w:pStyle w:val="ListParagraph"/>
              <w:ind w:left="0"/>
              <w:rPr>
                <w:rFonts w:ascii="Times New Roman" w:hAnsi="Times New Roman"/>
                <w:color w:val="000000"/>
              </w:rPr>
            </w:pPr>
            <w:r w:rsidRPr="00976552">
              <w:rPr>
                <w:rFonts w:ascii="Times New Roman" w:hAnsi="Times New Roman"/>
                <w:color w:val="000000"/>
              </w:rPr>
              <w:t>GS-9 employee x man hours for development, updating, maintenance</w:t>
            </w:r>
          </w:p>
        </w:tc>
        <w:tc>
          <w:tcPr>
            <w:tcW w:w="3117" w:type="dxa"/>
            <w:shd w:val="clear" w:color="auto" w:fill="auto"/>
          </w:tcPr>
          <w:p w:rsidR="00A41222" w:rsidRPr="00976552" w:rsidP="00976552" w14:paraId="06FB60C2" w14:textId="2BBF4ABD">
            <w:pPr>
              <w:pStyle w:val="ListParagraph"/>
              <w:ind w:left="0"/>
              <w:jc w:val="right"/>
              <w:rPr>
                <w:rFonts w:ascii="Times New Roman" w:hAnsi="Times New Roman"/>
                <w:color w:val="000000"/>
              </w:rPr>
            </w:pPr>
            <w:r w:rsidRPr="00976552">
              <w:rPr>
                <w:rFonts w:ascii="Times New Roman" w:hAnsi="Times New Roman"/>
                <w:snapToGrid/>
                <w:color w:val="000000"/>
                <w:lang w:eastAsia="zh-CN"/>
              </w:rPr>
              <w:t>$3,420</w:t>
            </w:r>
          </w:p>
        </w:tc>
      </w:tr>
      <w:tr w14:paraId="7960D5F4" w14:textId="77777777" w:rsidTr="00DB4BE5">
        <w:tblPrEx>
          <w:tblW w:w="9152" w:type="dxa"/>
          <w:tblInd w:w="1165" w:type="dxa"/>
          <w:tblLook w:val="04A0"/>
        </w:tblPrEx>
        <w:tc>
          <w:tcPr>
            <w:tcW w:w="2918" w:type="dxa"/>
            <w:shd w:val="clear" w:color="auto" w:fill="auto"/>
          </w:tcPr>
          <w:p w:rsidR="00A41222" w:rsidRPr="00976552" w:rsidP="0032723F" w14:paraId="5BE909AF" w14:textId="77777777">
            <w:pPr>
              <w:pStyle w:val="ListParagraph"/>
              <w:ind w:left="0"/>
              <w:rPr>
                <w:rFonts w:ascii="Times New Roman" w:hAnsi="Times New Roman"/>
                <w:color w:val="000000"/>
              </w:rPr>
            </w:pPr>
            <w:r w:rsidRPr="00976552">
              <w:rPr>
                <w:rFonts w:ascii="Times New Roman" w:hAnsi="Times New Roman"/>
                <w:color w:val="000000"/>
              </w:rPr>
              <w:t>Quantifiable IT Costs</w:t>
            </w:r>
          </w:p>
        </w:tc>
        <w:tc>
          <w:tcPr>
            <w:tcW w:w="3117" w:type="dxa"/>
            <w:shd w:val="clear" w:color="auto" w:fill="auto"/>
          </w:tcPr>
          <w:p w:rsidR="00A41222" w:rsidRPr="00976552" w:rsidP="0032723F" w14:paraId="16256E72" w14:textId="77777777">
            <w:pPr>
              <w:pStyle w:val="ListParagraph"/>
              <w:ind w:left="0"/>
              <w:rPr>
                <w:rFonts w:ascii="Times New Roman" w:hAnsi="Times New Roman"/>
                <w:color w:val="000000"/>
              </w:rPr>
            </w:pPr>
            <w:r w:rsidRPr="00976552">
              <w:rPr>
                <w:rFonts w:ascii="Times New Roman" w:hAnsi="Times New Roman"/>
                <w:color w:val="000000"/>
              </w:rPr>
              <w:t>Any additional IT costs</w:t>
            </w:r>
          </w:p>
        </w:tc>
        <w:tc>
          <w:tcPr>
            <w:tcW w:w="3117" w:type="dxa"/>
            <w:shd w:val="clear" w:color="auto" w:fill="auto"/>
          </w:tcPr>
          <w:p w:rsidR="00A41222" w:rsidRPr="00976552" w:rsidP="00976552" w14:paraId="350AC629" w14:textId="114D92CB">
            <w:pPr>
              <w:pStyle w:val="ListParagraph"/>
              <w:ind w:left="0"/>
              <w:jc w:val="right"/>
              <w:rPr>
                <w:rFonts w:ascii="Times New Roman" w:hAnsi="Times New Roman"/>
                <w:color w:val="000000"/>
              </w:rPr>
            </w:pPr>
            <w:r w:rsidRPr="00976552">
              <w:rPr>
                <w:rFonts w:ascii="Times New Roman" w:hAnsi="Times New Roman"/>
                <w:color w:val="000000"/>
              </w:rPr>
              <w:t>$0</w:t>
            </w:r>
            <w:r w:rsidRPr="00976552" w:rsidR="0033796B">
              <w:rPr>
                <w:rFonts w:ascii="Times New Roman" w:hAnsi="Times New Roman"/>
                <w:color w:val="000000"/>
              </w:rPr>
              <w:t>*</w:t>
            </w:r>
          </w:p>
        </w:tc>
      </w:tr>
      <w:tr w14:paraId="283F34B5" w14:textId="77777777" w:rsidTr="00DB4BE5">
        <w:tblPrEx>
          <w:tblW w:w="9152" w:type="dxa"/>
          <w:tblInd w:w="1165" w:type="dxa"/>
          <w:tblLook w:val="04A0"/>
        </w:tblPrEx>
        <w:tc>
          <w:tcPr>
            <w:tcW w:w="2918" w:type="dxa"/>
            <w:shd w:val="clear" w:color="auto" w:fill="auto"/>
          </w:tcPr>
          <w:p w:rsidR="00A41222" w:rsidRPr="00976552" w:rsidP="0032723F" w14:paraId="1AE25BFA" w14:textId="77777777">
            <w:pPr>
              <w:pStyle w:val="ListParagraph"/>
              <w:ind w:left="0"/>
              <w:rPr>
                <w:rFonts w:ascii="Times New Roman" w:hAnsi="Times New Roman"/>
                <w:b/>
                <w:bCs/>
                <w:color w:val="000000"/>
              </w:rPr>
            </w:pPr>
            <w:r w:rsidRPr="00976552">
              <w:rPr>
                <w:rFonts w:ascii="Times New Roman" w:hAnsi="Times New Roman"/>
                <w:b/>
                <w:bCs/>
                <w:color w:val="000000"/>
              </w:rPr>
              <w:t>Total</w:t>
            </w:r>
          </w:p>
        </w:tc>
        <w:tc>
          <w:tcPr>
            <w:tcW w:w="3117" w:type="dxa"/>
            <w:shd w:val="clear" w:color="auto" w:fill="auto"/>
          </w:tcPr>
          <w:p w:rsidR="00A41222" w:rsidRPr="00976552" w:rsidP="0032723F" w14:paraId="78EF4641" w14:textId="77777777">
            <w:pPr>
              <w:pStyle w:val="ListParagraph"/>
              <w:ind w:left="0"/>
              <w:rPr>
                <w:rFonts w:ascii="Times New Roman" w:hAnsi="Times New Roman"/>
                <w:b/>
                <w:bCs/>
                <w:color w:val="000000"/>
              </w:rPr>
            </w:pPr>
          </w:p>
        </w:tc>
        <w:tc>
          <w:tcPr>
            <w:tcW w:w="3117" w:type="dxa"/>
            <w:shd w:val="clear" w:color="auto" w:fill="auto"/>
          </w:tcPr>
          <w:p w:rsidR="00A41222" w:rsidRPr="00976552" w:rsidP="00976552" w14:paraId="0E6733E9" w14:textId="1906B4A5">
            <w:pPr>
              <w:pStyle w:val="ListParagraph"/>
              <w:ind w:left="0"/>
              <w:jc w:val="right"/>
              <w:rPr>
                <w:rFonts w:ascii="Times New Roman" w:hAnsi="Times New Roman"/>
                <w:b/>
                <w:bCs/>
                <w:color w:val="000000"/>
              </w:rPr>
            </w:pPr>
            <w:r w:rsidRPr="00976552">
              <w:rPr>
                <w:rFonts w:ascii="Times New Roman" w:hAnsi="Times New Roman"/>
                <w:b/>
                <w:bCs/>
                <w:color w:val="000000"/>
              </w:rPr>
              <w:t>$</w:t>
            </w:r>
            <w:r w:rsidRPr="00976552" w:rsidR="00765600">
              <w:rPr>
                <w:rFonts w:ascii="Times New Roman" w:hAnsi="Times New Roman"/>
                <w:b/>
                <w:bCs/>
                <w:color w:val="000000"/>
              </w:rPr>
              <w:t>17,225</w:t>
            </w:r>
          </w:p>
        </w:tc>
      </w:tr>
    </w:tbl>
    <w:p w:rsidR="00A41222" w:rsidP="00976552" w14:paraId="1BD5CD09" w14:textId="77777777">
      <w:pPr>
        <w:ind w:left="1440"/>
        <w:rPr>
          <w:rFonts w:ascii="Times New Roman" w:hAnsi="Times New Roman"/>
          <w:color w:val="000000"/>
        </w:rPr>
      </w:pPr>
      <w:r w:rsidRPr="00976552">
        <w:rPr>
          <w:rFonts w:ascii="Times New Roman" w:hAnsi="Times New Roman"/>
          <w:color w:val="000000"/>
        </w:rPr>
        <w:t>* We have inserted a $0 amount for cost factors that do not apply to this collection.</w:t>
      </w:r>
    </w:p>
    <w:p w:rsidR="00976552" w:rsidRPr="00976552" w:rsidP="00976552" w14:paraId="5A85B5BC" w14:textId="77777777">
      <w:pPr>
        <w:ind w:left="1440"/>
        <w:rPr>
          <w:rFonts w:ascii="Times New Roman" w:hAnsi="Times New Roman"/>
          <w:color w:val="000000"/>
        </w:rPr>
      </w:pPr>
    </w:p>
    <w:p w:rsidR="00A41222" w:rsidRPr="00976552" w:rsidP="00790309" w14:paraId="2EF75762" w14:textId="2509856F">
      <w:pPr>
        <w:ind w:left="1440"/>
        <w:rPr>
          <w:rFonts w:ascii="Times New Roman" w:hAnsi="Times New Roman"/>
          <w:color w:val="000000"/>
        </w:rPr>
      </w:pPr>
      <w:r w:rsidRPr="00976552">
        <w:rPr>
          <w:rFonts w:ascii="Times New Roman" w:hAnsi="Times New Roman"/>
          <w:color w:val="000000"/>
        </w:rPr>
        <w:t>SSA is unable to break down the costs to the Federal government further than we already have. </w:t>
      </w:r>
      <w:r w:rsidRPr="00976552" w:rsidR="00564187">
        <w:rPr>
          <w:rFonts w:ascii="Times New Roman" w:hAnsi="Times New Roman"/>
          <w:color w:val="000000"/>
        </w:rPr>
        <w:t xml:space="preserve"> I</w:t>
      </w:r>
      <w:r w:rsidRPr="00976552">
        <w:rPr>
          <w:rFonts w:ascii="Times New Roman" w:hAnsi="Times New Roman"/>
          <w:color w:val="000000"/>
        </w:rPr>
        <w:t>t is difficult for us to break down the cost for processing a single form, as so many employees have a hand in each aspect of our forms</w:t>
      </w:r>
      <w:r w:rsidRPr="00976552" w:rsidR="0033796B">
        <w:rPr>
          <w:rFonts w:ascii="Times New Roman" w:hAnsi="Times New Roman"/>
          <w:color w:val="000000"/>
        </w:rPr>
        <w:t xml:space="preserve">; therefore, </w:t>
      </w:r>
      <w:r w:rsidRPr="00976552">
        <w:rPr>
          <w:rFonts w:ascii="Times New Roman" w:hAnsi="Times New Roman"/>
          <w:color w:val="000000"/>
        </w:rPr>
        <w:t>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F0585C" w:rsidRPr="00976552" w:rsidP="00790309" w14:paraId="61E012C1" w14:textId="77777777">
      <w:pPr>
        <w:tabs>
          <w:tab w:val="left" w:pos="720"/>
        </w:tabs>
        <w:ind w:left="1440"/>
        <w:rPr>
          <w:rFonts w:ascii="Times New Roman" w:hAnsi="Times New Roman"/>
        </w:rPr>
      </w:pPr>
    </w:p>
    <w:p w:rsidR="00063A05" w:rsidRPr="00976552" w:rsidP="00790309" w14:paraId="6C3C733E" w14:textId="77777777">
      <w:pPr>
        <w:ind w:left="1440" w:hanging="720"/>
        <w:rPr>
          <w:rFonts w:ascii="Times New Roman" w:hAnsi="Times New Roman"/>
          <w:b/>
        </w:rPr>
      </w:pPr>
      <w:r w:rsidRPr="00976552">
        <w:rPr>
          <w:rFonts w:ascii="Times New Roman" w:hAnsi="Times New Roman"/>
          <w:b/>
        </w:rPr>
        <w:t>15.</w:t>
      </w:r>
      <w:r w:rsidRPr="00976552">
        <w:rPr>
          <w:rFonts w:ascii="Times New Roman" w:hAnsi="Times New Roman"/>
        </w:rPr>
        <w:tab/>
      </w:r>
      <w:r w:rsidRPr="00976552">
        <w:rPr>
          <w:rFonts w:ascii="Times New Roman" w:hAnsi="Times New Roman"/>
          <w:b/>
        </w:rPr>
        <w:t>Program Changes or Adjustments to the Information Collection Request</w:t>
      </w:r>
    </w:p>
    <w:p w:rsidR="00956C00" w:rsidRPr="00956C00" w:rsidP="00956C00" w14:paraId="6625EF06" w14:textId="3B12D67F">
      <w:pPr>
        <w:ind w:left="1440"/>
        <w:rPr>
          <w:rFonts w:ascii="Times New Roman" w:hAnsi="Times New Roman"/>
        </w:rPr>
      </w:pPr>
      <w:r w:rsidRPr="00976552">
        <w:rPr>
          <w:rFonts w:ascii="Times New Roman" w:hAnsi="Times New Roman"/>
        </w:rPr>
        <w:t>When we last cleared this IC in 20</w:t>
      </w:r>
      <w:r w:rsidRPr="00976552" w:rsidR="00765600">
        <w:rPr>
          <w:rFonts w:ascii="Times New Roman" w:hAnsi="Times New Roman"/>
        </w:rPr>
        <w:t>22</w:t>
      </w:r>
      <w:r w:rsidRPr="00976552">
        <w:rPr>
          <w:rFonts w:ascii="Times New Roman" w:hAnsi="Times New Roman"/>
        </w:rPr>
        <w:t xml:space="preserve">, the burden was </w:t>
      </w:r>
      <w:r w:rsidRPr="00976552" w:rsidR="00765600">
        <w:rPr>
          <w:rFonts w:ascii="Times New Roman" w:hAnsi="Times New Roman"/>
        </w:rPr>
        <w:t>250</w:t>
      </w:r>
      <w:r w:rsidRPr="00976552">
        <w:rPr>
          <w:rFonts w:ascii="Times New Roman" w:hAnsi="Times New Roman"/>
        </w:rPr>
        <w:t xml:space="preserve"> hours.  However, we are currently reporting a burden of </w:t>
      </w:r>
      <w:r w:rsidRPr="00976552" w:rsidR="00765600">
        <w:rPr>
          <w:rFonts w:ascii="Times New Roman" w:hAnsi="Times New Roman"/>
        </w:rPr>
        <w:t>375</w:t>
      </w:r>
      <w:r w:rsidRPr="00976552">
        <w:rPr>
          <w:rFonts w:ascii="Times New Roman" w:hAnsi="Times New Roman"/>
        </w:rPr>
        <w:t xml:space="preserve"> hours.  This change stems from an increase in the completion time from 20 minutes to 30 minutes.  </w:t>
      </w:r>
      <w:r w:rsidRPr="00976552" w:rsidR="00DB2EFB">
        <w:rPr>
          <w:rFonts w:ascii="Times New Roman" w:hAnsi="Times New Roman"/>
        </w:rPr>
        <w:t xml:space="preserve">After review of our burden estimate, we determined that 30 minutes more accurately represents completion time, </w:t>
      </w:r>
      <w:r w:rsidRPr="00956C00">
        <w:rPr>
          <w:rFonts w:ascii="Times New Roman" w:hAnsi="Times New Roman"/>
        </w:rPr>
        <w:t>based on current Management Information data.</w:t>
      </w:r>
    </w:p>
    <w:p w:rsidR="00956C00" w:rsidP="00790309" w14:paraId="628EB8EA" w14:textId="77777777">
      <w:pPr>
        <w:ind w:left="1440"/>
        <w:rPr>
          <w:rFonts w:ascii="Times New Roman" w:hAnsi="Times New Roman"/>
        </w:rPr>
      </w:pPr>
    </w:p>
    <w:p w:rsidR="00956C00" w:rsidRPr="00495B43" w:rsidP="00956C00" w14:paraId="7C6F2249" w14:textId="2430BFFD">
      <w:pPr>
        <w:pStyle w:val="NoSpacing"/>
        <w:ind w:left="1440"/>
        <w:rPr>
          <w:b/>
          <w:bCs/>
          <w:iCs/>
        </w:rPr>
      </w:pPr>
      <w:r w:rsidRPr="00956C00">
        <w:rPr>
          <w:b/>
          <w:bCs/>
          <w:color w:val="000000"/>
        </w:rPr>
        <w:t xml:space="preserve">* Note: </w:t>
      </w:r>
      <w:r>
        <w:rPr>
          <w:color w:val="000000"/>
        </w:rPr>
        <w:t xml:space="preserve">The total burden reflected in ROCIS is </w:t>
      </w:r>
      <w:r>
        <w:rPr>
          <w:b/>
          <w:bCs/>
          <w:color w:val="000000"/>
        </w:rPr>
        <w:t>375</w:t>
      </w:r>
      <w:r>
        <w:rPr>
          <w:color w:val="000000"/>
        </w:rPr>
        <w:t xml:space="preserve">, while the burden cited in #12 of the Supporting Statement is </w:t>
      </w:r>
      <w:r>
        <w:rPr>
          <w:b/>
          <w:bCs/>
          <w:color w:val="000000"/>
        </w:rPr>
        <w:t>750</w:t>
      </w:r>
      <w:r>
        <w:rPr>
          <w:color w:val="000000"/>
        </w:rPr>
        <w:t>.  This discrepancy is because the ROCIS burden reflects learning costs.  In contrast, the chart in #12 of the Supporting Statement reflects actual burden.</w:t>
      </w:r>
    </w:p>
    <w:p w:rsidR="00941102" w:rsidRPr="00976552" w:rsidP="00790309" w14:paraId="26CF4A08" w14:textId="77777777">
      <w:pPr>
        <w:ind w:left="1440"/>
        <w:rPr>
          <w:rFonts w:ascii="Times New Roman" w:hAnsi="Times New Roman"/>
        </w:rPr>
      </w:pPr>
    </w:p>
    <w:p w:rsidR="00063A05" w:rsidRPr="00976552" w:rsidP="00790309" w14:paraId="7957DABC" w14:textId="77777777">
      <w:pPr>
        <w:ind w:left="1440" w:hanging="720"/>
        <w:rPr>
          <w:rFonts w:ascii="Times New Roman" w:hAnsi="Times New Roman"/>
          <w:b/>
        </w:rPr>
      </w:pPr>
      <w:r w:rsidRPr="00976552">
        <w:rPr>
          <w:rFonts w:ascii="Times New Roman" w:hAnsi="Times New Roman"/>
          <w:b/>
        </w:rPr>
        <w:t>16.</w:t>
      </w:r>
      <w:r w:rsidRPr="00976552">
        <w:rPr>
          <w:rFonts w:ascii="Times New Roman" w:hAnsi="Times New Roman"/>
        </w:rPr>
        <w:t xml:space="preserve">  </w:t>
      </w:r>
      <w:r w:rsidRPr="00976552">
        <w:rPr>
          <w:rFonts w:ascii="Times New Roman" w:hAnsi="Times New Roman"/>
        </w:rPr>
        <w:tab/>
      </w:r>
      <w:r w:rsidRPr="00976552">
        <w:rPr>
          <w:rFonts w:ascii="Times New Roman" w:hAnsi="Times New Roman"/>
          <w:b/>
        </w:rPr>
        <w:t>Plans for Publication Information Collection</w:t>
      </w:r>
      <w:r w:rsidRPr="00976552" w:rsidR="003B30B4">
        <w:rPr>
          <w:rFonts w:ascii="Times New Roman" w:hAnsi="Times New Roman"/>
          <w:b/>
        </w:rPr>
        <w:t xml:space="preserve"> Results</w:t>
      </w:r>
    </w:p>
    <w:p w:rsidR="00941102" w:rsidP="00790309" w14:paraId="3A6F6997" w14:textId="4CF38B83">
      <w:pPr>
        <w:ind w:left="1440"/>
        <w:rPr>
          <w:rFonts w:ascii="Times New Roman" w:hAnsi="Times New Roman"/>
          <w:bCs/>
          <w:iCs/>
        </w:rPr>
      </w:pPr>
      <w:r w:rsidRPr="00976552">
        <w:rPr>
          <w:rFonts w:ascii="Times New Roman" w:hAnsi="Times New Roman"/>
          <w:bCs/>
          <w:iCs/>
        </w:rPr>
        <w:t>SSA will not publish the results of the information collection.</w:t>
      </w:r>
    </w:p>
    <w:p w:rsidR="00A45D82" w:rsidRPr="00976552" w:rsidP="00790309" w14:paraId="5F32931B" w14:textId="77777777">
      <w:pPr>
        <w:pStyle w:val="Header"/>
        <w:tabs>
          <w:tab w:val="clear" w:pos="4320"/>
          <w:tab w:val="clear" w:pos="8640"/>
        </w:tabs>
        <w:ind w:left="1440"/>
        <w:rPr>
          <w:rFonts w:ascii="Times New Roman" w:hAnsi="Times New Roman"/>
        </w:rPr>
      </w:pPr>
    </w:p>
    <w:p w:rsidR="003B30B4" w:rsidRPr="00976552" w:rsidP="00386982" w14:paraId="32425710" w14:textId="77777777">
      <w:pPr>
        <w:tabs>
          <w:tab w:val="num" w:pos="1440"/>
        </w:tabs>
        <w:ind w:left="1440" w:hanging="720"/>
        <w:rPr>
          <w:rFonts w:ascii="Times New Roman" w:hAnsi="Times New Roman"/>
        </w:rPr>
      </w:pPr>
      <w:r w:rsidRPr="00976552">
        <w:rPr>
          <w:rFonts w:ascii="Times New Roman" w:hAnsi="Times New Roman"/>
          <w:b/>
        </w:rPr>
        <w:t>17.</w:t>
      </w:r>
      <w:r w:rsidRPr="00976552">
        <w:rPr>
          <w:rFonts w:ascii="Times New Roman" w:hAnsi="Times New Roman"/>
        </w:rPr>
        <w:tab/>
      </w:r>
      <w:r w:rsidRPr="00976552">
        <w:rPr>
          <w:rFonts w:ascii="Times New Roman" w:hAnsi="Times New Roman"/>
          <w:b/>
        </w:rPr>
        <w:t>Displaying the OMB Approval Expiration Date</w:t>
      </w:r>
    </w:p>
    <w:p w:rsidR="00941102" w:rsidRPr="00976552" w:rsidP="00790309" w14:paraId="3612DC00" w14:textId="77777777">
      <w:pPr>
        <w:pStyle w:val="NoSpacing"/>
        <w:ind w:left="1440"/>
        <w:rPr>
          <w:bCs/>
          <w:iCs/>
        </w:rPr>
      </w:pPr>
      <w:r w:rsidRPr="00976552">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941102" w:rsidRPr="00976552" w:rsidP="00790309" w14:paraId="0C8EC804" w14:textId="77777777">
      <w:pPr>
        <w:pStyle w:val="NoSpacing"/>
        <w:ind w:left="1440"/>
        <w:rPr>
          <w:bCs/>
          <w:i/>
          <w:iCs/>
        </w:rPr>
      </w:pPr>
    </w:p>
    <w:p w:rsidR="003B30B4" w:rsidRPr="00976552" w:rsidP="00C67DB7" w14:paraId="5C9BF707" w14:textId="77777777">
      <w:pPr>
        <w:numPr>
          <w:ilvl w:val="0"/>
          <w:numId w:val="6"/>
        </w:numPr>
        <w:tabs>
          <w:tab w:val="clear" w:pos="720"/>
          <w:tab w:val="num" w:pos="1440"/>
        </w:tabs>
        <w:ind w:left="1440"/>
        <w:rPr>
          <w:rFonts w:ascii="Times New Roman" w:hAnsi="Times New Roman"/>
          <w:b/>
        </w:rPr>
      </w:pPr>
      <w:r w:rsidRPr="00976552">
        <w:rPr>
          <w:rFonts w:ascii="Times New Roman" w:hAnsi="Times New Roman"/>
          <w:b/>
        </w:rPr>
        <w:t>Exceptions to Certification Statement</w:t>
      </w:r>
    </w:p>
    <w:p w:rsidR="00940215" w:rsidP="00790309" w14:paraId="1371C41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976552">
        <w:rPr>
          <w:rFonts w:ascii="Times New Roman" w:hAnsi="Times New Roman"/>
          <w:b w:val="0"/>
          <w:bCs w:val="0"/>
          <w:i w:val="0"/>
          <w:iCs w:val="0"/>
        </w:rPr>
        <w:t xml:space="preserve">SSA is not requesting an exception to the certification requirements at </w:t>
      </w:r>
    </w:p>
    <w:p w:rsidR="00941102" w:rsidRPr="00976552" w:rsidP="00790309" w14:paraId="66609C82" w14:textId="7604064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976552">
        <w:rPr>
          <w:rFonts w:ascii="Times New Roman" w:hAnsi="Times New Roman"/>
          <w:b w:val="0"/>
          <w:bCs w:val="0"/>
          <w:iCs w:val="0"/>
        </w:rPr>
        <w:t>5 CFR 1320.9</w:t>
      </w:r>
      <w:r w:rsidRPr="00976552">
        <w:rPr>
          <w:rFonts w:ascii="Times New Roman" w:hAnsi="Times New Roman"/>
          <w:b w:val="0"/>
          <w:bCs w:val="0"/>
          <w:i w:val="0"/>
          <w:iCs w:val="0"/>
        </w:rPr>
        <w:t xml:space="preserve"> and related provisions at </w:t>
      </w:r>
      <w:r w:rsidRPr="00976552">
        <w:rPr>
          <w:rFonts w:ascii="Times New Roman" w:hAnsi="Times New Roman"/>
          <w:b w:val="0"/>
          <w:bCs w:val="0"/>
          <w:iCs w:val="0"/>
        </w:rPr>
        <w:t>5 CFR 1320.8(b)(3)</w:t>
      </w:r>
      <w:r w:rsidRPr="00976552">
        <w:rPr>
          <w:rFonts w:ascii="Times New Roman" w:hAnsi="Times New Roman"/>
          <w:b w:val="0"/>
          <w:bCs w:val="0"/>
          <w:i w:val="0"/>
          <w:iCs w:val="0"/>
        </w:rPr>
        <w:t>.</w:t>
      </w:r>
    </w:p>
    <w:p w:rsidR="00941102" w:rsidRPr="00976552" w:rsidP="00790309" w14:paraId="236126AF" w14:textId="77777777">
      <w:pPr>
        <w:ind w:left="1440"/>
        <w:rPr>
          <w:rFonts w:ascii="Times New Roman" w:hAnsi="Times New Roman"/>
        </w:rPr>
      </w:pPr>
    </w:p>
    <w:p w:rsidR="00A45D82" w:rsidRPr="00976552" w:rsidP="00790309" w14:paraId="6115B9ED" w14:textId="1FAD376B">
      <w:pPr>
        <w:ind w:left="720" w:hanging="540"/>
        <w:rPr>
          <w:rFonts w:ascii="Times New Roman" w:hAnsi="Times New Roman"/>
          <w:b/>
          <w:u w:val="single"/>
        </w:rPr>
      </w:pPr>
      <w:r w:rsidRPr="00976552">
        <w:rPr>
          <w:rFonts w:ascii="Times New Roman" w:hAnsi="Times New Roman"/>
          <w:b/>
        </w:rPr>
        <w:t>B.</w:t>
      </w:r>
      <w:r w:rsidRPr="00976552" w:rsidR="00790309">
        <w:rPr>
          <w:rFonts w:ascii="Times New Roman" w:hAnsi="Times New Roman"/>
          <w:b/>
        </w:rPr>
        <w:tab/>
      </w:r>
      <w:r w:rsidRPr="00976552">
        <w:rPr>
          <w:rFonts w:ascii="Times New Roman" w:hAnsi="Times New Roman"/>
          <w:b/>
          <w:u w:val="single"/>
        </w:rPr>
        <w:t>Collections of Information Employing Statistical Methods</w:t>
      </w:r>
    </w:p>
    <w:p w:rsidR="0041131C" w:rsidRPr="00976552" w:rsidP="0041131C" w14:paraId="198A9556" w14:textId="77777777">
      <w:pPr>
        <w:rPr>
          <w:rFonts w:ascii="Times New Roman" w:hAnsi="Times New Roman"/>
        </w:rPr>
      </w:pPr>
      <w:r w:rsidRPr="00976552">
        <w:rPr>
          <w:rFonts w:ascii="Times New Roman" w:hAnsi="Times New Roman"/>
        </w:rPr>
        <w:tab/>
      </w:r>
    </w:p>
    <w:p w:rsidR="00A45D82" w:rsidRPr="00976552" w:rsidP="00790309" w14:paraId="748FCEB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976552">
        <w:rPr>
          <w:rFonts w:ascii="Times New Roman" w:hAnsi="Times New Roman"/>
          <w:b w:val="0"/>
          <w:i w:val="0"/>
        </w:rPr>
        <w:t xml:space="preserve">SSA does not use statistical methods for this information collection. </w:t>
      </w:r>
    </w:p>
    <w:sectPr w:rsidSect="00443873">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347968"/>
      <w:docPartObj>
        <w:docPartGallery w:val="Page Numbers (Bottom of Page)"/>
        <w:docPartUnique/>
      </w:docPartObj>
    </w:sdtPr>
    <w:sdtEndPr>
      <w:rPr>
        <w:noProof/>
      </w:rPr>
    </w:sdtEndPr>
    <w:sdtContent>
      <w:p w:rsidR="00567193" w14:paraId="66FF0655" w14:textId="046D1E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67193" w14:paraId="0D84F36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
    <w:nsid w:val="61083E7B"/>
    <w:multiLevelType w:val="hybridMultilevel"/>
    <w:tmpl w:val="6526D5A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6B225691"/>
    <w:multiLevelType w:val="hybridMultilevel"/>
    <w:tmpl w:val="2E888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D3B4A55"/>
    <w:multiLevelType w:val="hybridMultilevel"/>
    <w:tmpl w:val="FC8E7164"/>
    <w:lvl w:ilvl="0">
      <w:start w:val="1"/>
      <w:numFmt w:val="bullet"/>
      <w:lvlText w:val="o"/>
      <w:lvlJc w:val="left"/>
      <w:pPr>
        <w:ind w:left="2221" w:hanging="360"/>
      </w:pPr>
      <w:rPr>
        <w:rFonts w:ascii="Courier New" w:hAnsi="Courier New" w:cs="Courier New" w:hint="default"/>
      </w:rPr>
    </w:lvl>
    <w:lvl w:ilvl="1" w:tentative="1">
      <w:start w:val="1"/>
      <w:numFmt w:val="bullet"/>
      <w:lvlText w:val="o"/>
      <w:lvlJc w:val="left"/>
      <w:pPr>
        <w:ind w:left="2941" w:hanging="360"/>
      </w:pPr>
      <w:rPr>
        <w:rFonts w:ascii="Courier New" w:hAnsi="Courier New" w:cs="Courier New" w:hint="default"/>
      </w:rPr>
    </w:lvl>
    <w:lvl w:ilvl="2" w:tentative="1">
      <w:start w:val="1"/>
      <w:numFmt w:val="bullet"/>
      <w:lvlText w:val=""/>
      <w:lvlJc w:val="left"/>
      <w:pPr>
        <w:ind w:left="3661" w:hanging="360"/>
      </w:pPr>
      <w:rPr>
        <w:rFonts w:ascii="Wingdings" w:hAnsi="Wingdings" w:hint="default"/>
      </w:rPr>
    </w:lvl>
    <w:lvl w:ilvl="3" w:tentative="1">
      <w:start w:val="1"/>
      <w:numFmt w:val="bullet"/>
      <w:lvlText w:val=""/>
      <w:lvlJc w:val="left"/>
      <w:pPr>
        <w:ind w:left="4381" w:hanging="360"/>
      </w:pPr>
      <w:rPr>
        <w:rFonts w:ascii="Symbol" w:hAnsi="Symbol" w:hint="default"/>
      </w:rPr>
    </w:lvl>
    <w:lvl w:ilvl="4" w:tentative="1">
      <w:start w:val="1"/>
      <w:numFmt w:val="bullet"/>
      <w:lvlText w:val="o"/>
      <w:lvlJc w:val="left"/>
      <w:pPr>
        <w:ind w:left="5101" w:hanging="360"/>
      </w:pPr>
      <w:rPr>
        <w:rFonts w:ascii="Courier New" w:hAnsi="Courier New" w:cs="Courier New" w:hint="default"/>
      </w:rPr>
    </w:lvl>
    <w:lvl w:ilvl="5" w:tentative="1">
      <w:start w:val="1"/>
      <w:numFmt w:val="bullet"/>
      <w:lvlText w:val=""/>
      <w:lvlJc w:val="left"/>
      <w:pPr>
        <w:ind w:left="5821" w:hanging="360"/>
      </w:pPr>
      <w:rPr>
        <w:rFonts w:ascii="Wingdings" w:hAnsi="Wingdings" w:hint="default"/>
      </w:rPr>
    </w:lvl>
    <w:lvl w:ilvl="6" w:tentative="1">
      <w:start w:val="1"/>
      <w:numFmt w:val="bullet"/>
      <w:lvlText w:val=""/>
      <w:lvlJc w:val="left"/>
      <w:pPr>
        <w:ind w:left="6541" w:hanging="360"/>
      </w:pPr>
      <w:rPr>
        <w:rFonts w:ascii="Symbol" w:hAnsi="Symbol" w:hint="default"/>
      </w:rPr>
    </w:lvl>
    <w:lvl w:ilvl="7" w:tentative="1">
      <w:start w:val="1"/>
      <w:numFmt w:val="bullet"/>
      <w:lvlText w:val="o"/>
      <w:lvlJc w:val="left"/>
      <w:pPr>
        <w:ind w:left="7261" w:hanging="360"/>
      </w:pPr>
      <w:rPr>
        <w:rFonts w:ascii="Courier New" w:hAnsi="Courier New" w:cs="Courier New" w:hint="default"/>
      </w:rPr>
    </w:lvl>
    <w:lvl w:ilvl="8" w:tentative="1">
      <w:start w:val="1"/>
      <w:numFmt w:val="bullet"/>
      <w:lvlText w:val=""/>
      <w:lvlJc w:val="left"/>
      <w:pPr>
        <w:ind w:left="7981" w:hanging="360"/>
      </w:pPr>
      <w:rPr>
        <w:rFonts w:ascii="Wingdings" w:hAnsi="Wingdings" w:hint="default"/>
      </w:rPr>
    </w:lvl>
  </w:abstractNum>
  <w:abstractNum w:abstractNumId="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8">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2123961221">
    <w:abstractNumId w:val="8"/>
  </w:num>
  <w:num w:numId="2" w16cid:durableId="1313371663">
    <w:abstractNumId w:val="7"/>
  </w:num>
  <w:num w:numId="3" w16cid:durableId="2128497707">
    <w:abstractNumId w:val="6"/>
  </w:num>
  <w:num w:numId="4" w16cid:durableId="1087657104">
    <w:abstractNumId w:val="1"/>
  </w:num>
  <w:num w:numId="5" w16cid:durableId="1778864006">
    <w:abstractNumId w:val="3"/>
  </w:num>
  <w:num w:numId="6" w16cid:durableId="1434590764">
    <w:abstractNumId w:val="0"/>
  </w:num>
  <w:num w:numId="7" w16cid:durableId="214243969">
    <w:abstractNumId w:val="5"/>
  </w:num>
  <w:num w:numId="8" w16cid:durableId="2033409220">
    <w:abstractNumId w:val="4"/>
  </w:num>
  <w:num w:numId="9" w16cid:durableId="193628506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543A"/>
    <w:rsid w:val="0001551C"/>
    <w:rsid w:val="00021AFE"/>
    <w:rsid w:val="000222A7"/>
    <w:rsid w:val="00025216"/>
    <w:rsid w:val="00025D75"/>
    <w:rsid w:val="0002677F"/>
    <w:rsid w:val="00040D23"/>
    <w:rsid w:val="00044731"/>
    <w:rsid w:val="000456FD"/>
    <w:rsid w:val="00045917"/>
    <w:rsid w:val="00063A05"/>
    <w:rsid w:val="00064229"/>
    <w:rsid w:val="0006715D"/>
    <w:rsid w:val="0007189E"/>
    <w:rsid w:val="00077720"/>
    <w:rsid w:val="00077E0E"/>
    <w:rsid w:val="00081E6C"/>
    <w:rsid w:val="00086E84"/>
    <w:rsid w:val="000902CB"/>
    <w:rsid w:val="00093740"/>
    <w:rsid w:val="00095738"/>
    <w:rsid w:val="000958AA"/>
    <w:rsid w:val="000A452A"/>
    <w:rsid w:val="000A6AE3"/>
    <w:rsid w:val="000B1F0B"/>
    <w:rsid w:val="000B2B68"/>
    <w:rsid w:val="000B3B12"/>
    <w:rsid w:val="000C151C"/>
    <w:rsid w:val="000C1B36"/>
    <w:rsid w:val="000C1D18"/>
    <w:rsid w:val="000D5F5C"/>
    <w:rsid w:val="00115D73"/>
    <w:rsid w:val="00121032"/>
    <w:rsid w:val="00122EE2"/>
    <w:rsid w:val="0012413A"/>
    <w:rsid w:val="00127980"/>
    <w:rsid w:val="001440FD"/>
    <w:rsid w:val="00145796"/>
    <w:rsid w:val="00146275"/>
    <w:rsid w:val="001463AC"/>
    <w:rsid w:val="00147DD4"/>
    <w:rsid w:val="0015576E"/>
    <w:rsid w:val="00157AD6"/>
    <w:rsid w:val="001614AB"/>
    <w:rsid w:val="00161A18"/>
    <w:rsid w:val="00162A35"/>
    <w:rsid w:val="00170E8B"/>
    <w:rsid w:val="0017644C"/>
    <w:rsid w:val="001779F3"/>
    <w:rsid w:val="00186C90"/>
    <w:rsid w:val="00192897"/>
    <w:rsid w:val="001A274C"/>
    <w:rsid w:val="001A3317"/>
    <w:rsid w:val="001A65F9"/>
    <w:rsid w:val="001B7CF4"/>
    <w:rsid w:val="001C6D3A"/>
    <w:rsid w:val="001D0B21"/>
    <w:rsid w:val="001E1076"/>
    <w:rsid w:val="0020225F"/>
    <w:rsid w:val="00202C06"/>
    <w:rsid w:val="00213E17"/>
    <w:rsid w:val="00223008"/>
    <w:rsid w:val="002251BE"/>
    <w:rsid w:val="00230119"/>
    <w:rsid w:val="00231E46"/>
    <w:rsid w:val="002321B0"/>
    <w:rsid w:val="0023746E"/>
    <w:rsid w:val="00246836"/>
    <w:rsid w:val="0026052B"/>
    <w:rsid w:val="002627A7"/>
    <w:rsid w:val="00275B9F"/>
    <w:rsid w:val="00276AAF"/>
    <w:rsid w:val="002801F8"/>
    <w:rsid w:val="00294267"/>
    <w:rsid w:val="00295056"/>
    <w:rsid w:val="002A0B9A"/>
    <w:rsid w:val="002A4C30"/>
    <w:rsid w:val="002B0820"/>
    <w:rsid w:val="002B5578"/>
    <w:rsid w:val="002C327C"/>
    <w:rsid w:val="002D2F95"/>
    <w:rsid w:val="002E18CF"/>
    <w:rsid w:val="002E335E"/>
    <w:rsid w:val="002F1347"/>
    <w:rsid w:val="002F1C11"/>
    <w:rsid w:val="00302545"/>
    <w:rsid w:val="003176E1"/>
    <w:rsid w:val="00317A89"/>
    <w:rsid w:val="0032723F"/>
    <w:rsid w:val="00331821"/>
    <w:rsid w:val="00333D3D"/>
    <w:rsid w:val="0033796B"/>
    <w:rsid w:val="00340C17"/>
    <w:rsid w:val="00340D7D"/>
    <w:rsid w:val="003465DC"/>
    <w:rsid w:val="003469CA"/>
    <w:rsid w:val="0036696D"/>
    <w:rsid w:val="0037743A"/>
    <w:rsid w:val="0038050B"/>
    <w:rsid w:val="00386982"/>
    <w:rsid w:val="003A5B51"/>
    <w:rsid w:val="003A6036"/>
    <w:rsid w:val="003A6E57"/>
    <w:rsid w:val="003A71A9"/>
    <w:rsid w:val="003B15EC"/>
    <w:rsid w:val="003B192D"/>
    <w:rsid w:val="003B30B4"/>
    <w:rsid w:val="003C10BD"/>
    <w:rsid w:val="003C3C57"/>
    <w:rsid w:val="003C6213"/>
    <w:rsid w:val="003E145C"/>
    <w:rsid w:val="003E504F"/>
    <w:rsid w:val="003F00B3"/>
    <w:rsid w:val="00401DE1"/>
    <w:rsid w:val="00405548"/>
    <w:rsid w:val="0041131C"/>
    <w:rsid w:val="004145D2"/>
    <w:rsid w:val="004238CA"/>
    <w:rsid w:val="004317CB"/>
    <w:rsid w:val="00440FAB"/>
    <w:rsid w:val="00443873"/>
    <w:rsid w:val="004441CA"/>
    <w:rsid w:val="00447EE9"/>
    <w:rsid w:val="0045065A"/>
    <w:rsid w:val="004509AD"/>
    <w:rsid w:val="00452BD0"/>
    <w:rsid w:val="00475350"/>
    <w:rsid w:val="00481B44"/>
    <w:rsid w:val="00484662"/>
    <w:rsid w:val="004915B5"/>
    <w:rsid w:val="00495B43"/>
    <w:rsid w:val="004D0949"/>
    <w:rsid w:val="004D4410"/>
    <w:rsid w:val="004D4A8A"/>
    <w:rsid w:val="004E146D"/>
    <w:rsid w:val="004F5CF1"/>
    <w:rsid w:val="0050197F"/>
    <w:rsid w:val="005040EC"/>
    <w:rsid w:val="00506486"/>
    <w:rsid w:val="005513B3"/>
    <w:rsid w:val="005541D9"/>
    <w:rsid w:val="005552B8"/>
    <w:rsid w:val="0056163C"/>
    <w:rsid w:val="00564187"/>
    <w:rsid w:val="00567193"/>
    <w:rsid w:val="005721D4"/>
    <w:rsid w:val="00584BE9"/>
    <w:rsid w:val="00593A36"/>
    <w:rsid w:val="00594CB3"/>
    <w:rsid w:val="005A1198"/>
    <w:rsid w:val="005B15E5"/>
    <w:rsid w:val="005C11FA"/>
    <w:rsid w:val="005C2C39"/>
    <w:rsid w:val="005D1546"/>
    <w:rsid w:val="005D4107"/>
    <w:rsid w:val="005D5B33"/>
    <w:rsid w:val="005F208A"/>
    <w:rsid w:val="006002DD"/>
    <w:rsid w:val="006013A3"/>
    <w:rsid w:val="00602439"/>
    <w:rsid w:val="0060347C"/>
    <w:rsid w:val="006160ED"/>
    <w:rsid w:val="00626C22"/>
    <w:rsid w:val="00631F1B"/>
    <w:rsid w:val="0063304D"/>
    <w:rsid w:val="00637AF5"/>
    <w:rsid w:val="00640A26"/>
    <w:rsid w:val="00650F9D"/>
    <w:rsid w:val="00657740"/>
    <w:rsid w:val="00662CFA"/>
    <w:rsid w:val="00663881"/>
    <w:rsid w:val="00664553"/>
    <w:rsid w:val="00666E2E"/>
    <w:rsid w:val="00671446"/>
    <w:rsid w:val="0067356B"/>
    <w:rsid w:val="006806E1"/>
    <w:rsid w:val="0069667B"/>
    <w:rsid w:val="006B173F"/>
    <w:rsid w:val="006B17EF"/>
    <w:rsid w:val="006B297F"/>
    <w:rsid w:val="006D6383"/>
    <w:rsid w:val="006E2FB4"/>
    <w:rsid w:val="006E59B6"/>
    <w:rsid w:val="006F2B8B"/>
    <w:rsid w:val="006F4D0F"/>
    <w:rsid w:val="0070479A"/>
    <w:rsid w:val="00712F1B"/>
    <w:rsid w:val="0071437B"/>
    <w:rsid w:val="007245C9"/>
    <w:rsid w:val="007256B3"/>
    <w:rsid w:val="00742B56"/>
    <w:rsid w:val="00745462"/>
    <w:rsid w:val="00754C95"/>
    <w:rsid w:val="00765600"/>
    <w:rsid w:val="00781359"/>
    <w:rsid w:val="00790309"/>
    <w:rsid w:val="00795BAB"/>
    <w:rsid w:val="007A08D1"/>
    <w:rsid w:val="007A2DEE"/>
    <w:rsid w:val="007A5044"/>
    <w:rsid w:val="007B007C"/>
    <w:rsid w:val="007C0384"/>
    <w:rsid w:val="007C18F5"/>
    <w:rsid w:val="007C3EBC"/>
    <w:rsid w:val="007D061D"/>
    <w:rsid w:val="007D22EB"/>
    <w:rsid w:val="007D50E4"/>
    <w:rsid w:val="007D6991"/>
    <w:rsid w:val="007E0E94"/>
    <w:rsid w:val="007E17BD"/>
    <w:rsid w:val="00806984"/>
    <w:rsid w:val="00810485"/>
    <w:rsid w:val="00814772"/>
    <w:rsid w:val="008219B7"/>
    <w:rsid w:val="00824D72"/>
    <w:rsid w:val="00825B97"/>
    <w:rsid w:val="00831CCD"/>
    <w:rsid w:val="0084686F"/>
    <w:rsid w:val="0084775D"/>
    <w:rsid w:val="0086463A"/>
    <w:rsid w:val="008754ED"/>
    <w:rsid w:val="00876482"/>
    <w:rsid w:val="008772D8"/>
    <w:rsid w:val="00891CA8"/>
    <w:rsid w:val="00892E12"/>
    <w:rsid w:val="008A518F"/>
    <w:rsid w:val="008B6774"/>
    <w:rsid w:val="008C57D8"/>
    <w:rsid w:val="008D158E"/>
    <w:rsid w:val="008D3A39"/>
    <w:rsid w:val="008E3A3A"/>
    <w:rsid w:val="008E6E5D"/>
    <w:rsid w:val="008F35A4"/>
    <w:rsid w:val="00906892"/>
    <w:rsid w:val="009228FB"/>
    <w:rsid w:val="009252AB"/>
    <w:rsid w:val="00926549"/>
    <w:rsid w:val="00935DED"/>
    <w:rsid w:val="00935FC4"/>
    <w:rsid w:val="00940215"/>
    <w:rsid w:val="00941102"/>
    <w:rsid w:val="00944DC4"/>
    <w:rsid w:val="00951258"/>
    <w:rsid w:val="00951C9A"/>
    <w:rsid w:val="00952C5B"/>
    <w:rsid w:val="00955EC4"/>
    <w:rsid w:val="00956C00"/>
    <w:rsid w:val="00961CB1"/>
    <w:rsid w:val="009638F4"/>
    <w:rsid w:val="0096542B"/>
    <w:rsid w:val="009706B9"/>
    <w:rsid w:val="009748B6"/>
    <w:rsid w:val="00975DD8"/>
    <w:rsid w:val="00976552"/>
    <w:rsid w:val="00981365"/>
    <w:rsid w:val="009A0B16"/>
    <w:rsid w:val="009B2060"/>
    <w:rsid w:val="009B729C"/>
    <w:rsid w:val="009C1DBF"/>
    <w:rsid w:val="009D3CB2"/>
    <w:rsid w:val="009D7F3C"/>
    <w:rsid w:val="009E3C50"/>
    <w:rsid w:val="009F23D6"/>
    <w:rsid w:val="009F7BB3"/>
    <w:rsid w:val="00A06BE2"/>
    <w:rsid w:val="00A1159F"/>
    <w:rsid w:val="00A16559"/>
    <w:rsid w:val="00A20C4B"/>
    <w:rsid w:val="00A32C8F"/>
    <w:rsid w:val="00A3316C"/>
    <w:rsid w:val="00A337E4"/>
    <w:rsid w:val="00A33C65"/>
    <w:rsid w:val="00A34222"/>
    <w:rsid w:val="00A41222"/>
    <w:rsid w:val="00A45D82"/>
    <w:rsid w:val="00A651A7"/>
    <w:rsid w:val="00A66328"/>
    <w:rsid w:val="00A67D76"/>
    <w:rsid w:val="00A706B8"/>
    <w:rsid w:val="00A805BA"/>
    <w:rsid w:val="00A80DA7"/>
    <w:rsid w:val="00A907B9"/>
    <w:rsid w:val="00AA06A4"/>
    <w:rsid w:val="00AA0858"/>
    <w:rsid w:val="00AA0C27"/>
    <w:rsid w:val="00AA6250"/>
    <w:rsid w:val="00AB0CA7"/>
    <w:rsid w:val="00AB19E7"/>
    <w:rsid w:val="00AC2E93"/>
    <w:rsid w:val="00AC39FD"/>
    <w:rsid w:val="00AD0977"/>
    <w:rsid w:val="00AE0527"/>
    <w:rsid w:val="00AF3BEA"/>
    <w:rsid w:val="00AF7234"/>
    <w:rsid w:val="00B007C5"/>
    <w:rsid w:val="00B01D57"/>
    <w:rsid w:val="00B1614B"/>
    <w:rsid w:val="00B16CF7"/>
    <w:rsid w:val="00B47753"/>
    <w:rsid w:val="00B51EF0"/>
    <w:rsid w:val="00B525CA"/>
    <w:rsid w:val="00B741F6"/>
    <w:rsid w:val="00B77952"/>
    <w:rsid w:val="00B92550"/>
    <w:rsid w:val="00BA1653"/>
    <w:rsid w:val="00BA401A"/>
    <w:rsid w:val="00BB1599"/>
    <w:rsid w:val="00BC4DE2"/>
    <w:rsid w:val="00BC5531"/>
    <w:rsid w:val="00BC7F42"/>
    <w:rsid w:val="00BD74FC"/>
    <w:rsid w:val="00BF026F"/>
    <w:rsid w:val="00BF087E"/>
    <w:rsid w:val="00BF4955"/>
    <w:rsid w:val="00C0290B"/>
    <w:rsid w:val="00C22097"/>
    <w:rsid w:val="00C25FDC"/>
    <w:rsid w:val="00C30E76"/>
    <w:rsid w:val="00C34553"/>
    <w:rsid w:val="00C34A91"/>
    <w:rsid w:val="00C377BC"/>
    <w:rsid w:val="00C4612B"/>
    <w:rsid w:val="00C5104E"/>
    <w:rsid w:val="00C60E61"/>
    <w:rsid w:val="00C67C8A"/>
    <w:rsid w:val="00C67DB7"/>
    <w:rsid w:val="00C67F83"/>
    <w:rsid w:val="00C74A43"/>
    <w:rsid w:val="00C93220"/>
    <w:rsid w:val="00C941E2"/>
    <w:rsid w:val="00CA0B15"/>
    <w:rsid w:val="00CA5F75"/>
    <w:rsid w:val="00CA6CAE"/>
    <w:rsid w:val="00CB7253"/>
    <w:rsid w:val="00CB7557"/>
    <w:rsid w:val="00CD07B4"/>
    <w:rsid w:val="00CD336F"/>
    <w:rsid w:val="00CD667A"/>
    <w:rsid w:val="00CE042B"/>
    <w:rsid w:val="00CE23C1"/>
    <w:rsid w:val="00CE63F0"/>
    <w:rsid w:val="00CF0595"/>
    <w:rsid w:val="00D0011E"/>
    <w:rsid w:val="00D03E8A"/>
    <w:rsid w:val="00D04574"/>
    <w:rsid w:val="00D14CF3"/>
    <w:rsid w:val="00D2122B"/>
    <w:rsid w:val="00D42EFE"/>
    <w:rsid w:val="00D435CC"/>
    <w:rsid w:val="00D44900"/>
    <w:rsid w:val="00D513E1"/>
    <w:rsid w:val="00D5390E"/>
    <w:rsid w:val="00D5531A"/>
    <w:rsid w:val="00D678F8"/>
    <w:rsid w:val="00D705E3"/>
    <w:rsid w:val="00D80327"/>
    <w:rsid w:val="00DB1DB4"/>
    <w:rsid w:val="00DB2DB4"/>
    <w:rsid w:val="00DB2EFB"/>
    <w:rsid w:val="00DB4BE5"/>
    <w:rsid w:val="00DB4FFA"/>
    <w:rsid w:val="00DD494D"/>
    <w:rsid w:val="00DD7313"/>
    <w:rsid w:val="00DE156B"/>
    <w:rsid w:val="00DE6186"/>
    <w:rsid w:val="00E0137B"/>
    <w:rsid w:val="00E01589"/>
    <w:rsid w:val="00E065DA"/>
    <w:rsid w:val="00E13511"/>
    <w:rsid w:val="00E20FD3"/>
    <w:rsid w:val="00E2493E"/>
    <w:rsid w:val="00E3164F"/>
    <w:rsid w:val="00E37134"/>
    <w:rsid w:val="00E437C5"/>
    <w:rsid w:val="00E60E99"/>
    <w:rsid w:val="00E75DB0"/>
    <w:rsid w:val="00E80456"/>
    <w:rsid w:val="00E956F3"/>
    <w:rsid w:val="00EA38FD"/>
    <w:rsid w:val="00EA6845"/>
    <w:rsid w:val="00EB6B58"/>
    <w:rsid w:val="00EC6597"/>
    <w:rsid w:val="00EC7EFD"/>
    <w:rsid w:val="00ED36D8"/>
    <w:rsid w:val="00ED5217"/>
    <w:rsid w:val="00ED6259"/>
    <w:rsid w:val="00EE6086"/>
    <w:rsid w:val="00EF4071"/>
    <w:rsid w:val="00EF765F"/>
    <w:rsid w:val="00F028DE"/>
    <w:rsid w:val="00F0585C"/>
    <w:rsid w:val="00F107B7"/>
    <w:rsid w:val="00F11F57"/>
    <w:rsid w:val="00F14BA8"/>
    <w:rsid w:val="00F15EF8"/>
    <w:rsid w:val="00F17AAF"/>
    <w:rsid w:val="00F2154D"/>
    <w:rsid w:val="00F36E53"/>
    <w:rsid w:val="00F4316C"/>
    <w:rsid w:val="00F46176"/>
    <w:rsid w:val="00F5149E"/>
    <w:rsid w:val="00F5405B"/>
    <w:rsid w:val="00F56A74"/>
    <w:rsid w:val="00F57875"/>
    <w:rsid w:val="00F57AD9"/>
    <w:rsid w:val="00F75BE3"/>
    <w:rsid w:val="00F832E5"/>
    <w:rsid w:val="00F870A3"/>
    <w:rsid w:val="00F91762"/>
    <w:rsid w:val="00F9405B"/>
    <w:rsid w:val="00F955D6"/>
    <w:rsid w:val="00FA0FE2"/>
    <w:rsid w:val="00FA34E8"/>
    <w:rsid w:val="00FA7D4E"/>
    <w:rsid w:val="00FD549D"/>
    <w:rsid w:val="00FD6374"/>
    <w:rsid w:val="00FD6FE4"/>
    <w:rsid w:val="00FE420F"/>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E899D3"/>
  <w15:chartTrackingRefBased/>
  <w15:docId w15:val="{7627AC1F-F5FC-47CE-849E-B7FCE4CA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51BE"/>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Style1">
    <w:name w:val="Style 1"/>
    <w:basedOn w:val="Normal"/>
    <w:rsid w:val="00FD6FE4"/>
    <w:pPr>
      <w:tabs>
        <w:tab w:val="left" w:pos="1476"/>
      </w:tabs>
      <w:spacing w:before="252"/>
      <w:ind w:left="1440" w:hanging="720"/>
    </w:pPr>
    <w:rPr>
      <w:rFonts w:ascii="Times New Roman" w:hAnsi="Times New Roman"/>
      <w:snapToGrid/>
      <w:lang w:eastAsia="zh-CN"/>
    </w:rPr>
  </w:style>
  <w:style w:type="table" w:customStyle="1" w:styleId="TableGrid1">
    <w:name w:val="Table Grid1"/>
    <w:basedOn w:val="TableNormal"/>
    <w:next w:val="TableGrid"/>
    <w:uiPriority w:val="39"/>
    <w:rsid w:val="00FD6F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6328"/>
    <w:rPr>
      <w:color w:val="605E5C"/>
      <w:shd w:val="clear" w:color="auto" w:fill="E1DFDD"/>
    </w:rPr>
  </w:style>
  <w:style w:type="character" w:customStyle="1" w:styleId="FooterChar">
    <w:name w:val="Footer Char"/>
    <w:basedOn w:val="DefaultParagraphFont"/>
    <w:link w:val="Footer"/>
    <w:uiPriority w:val="99"/>
    <w:rsid w:val="00567193"/>
    <w:rPr>
      <w:rFonts w:ascii="Courier" w:eastAsia="Times New Roman" w:hAnsi="Courier"/>
      <w:snapToGrid w:val="0"/>
      <w:sz w:val="24"/>
      <w:szCs w:val="24"/>
    </w:rPr>
  </w:style>
  <w:style w:type="paragraph" w:styleId="Revision">
    <w:name w:val="Revision"/>
    <w:hidden/>
    <w:uiPriority w:val="99"/>
    <w:semiHidden/>
    <w:rsid w:val="003A5B51"/>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3342B-7E06-40F5-82F8-E8801888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2032</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2</cp:revision>
  <dcterms:created xsi:type="dcterms:W3CDTF">2025-06-24T14:23:00Z</dcterms:created>
  <dcterms:modified xsi:type="dcterms:W3CDTF">2025-06-24T14:23:00Z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67172539</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0960-0030</vt:lpwstr>
  </property>
  <property fmtid="{D5CDD505-2E9C-101B-9397-08002B2CF9AE}" pid="6" name="_NewReviewCycle">
    <vt:lpwstr/>
  </property>
  <property fmtid="{D5CDD505-2E9C-101B-9397-08002B2CF9AE}" pid="7" name="_PreviousAdHocReviewCycleID">
    <vt:i4>694285355</vt:i4>
  </property>
</Properties>
</file>