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6C411821">
      <w:pPr>
        <w:pStyle w:val="ReportCover-Title"/>
        <w:jc w:val="center"/>
        <w:rPr>
          <w:rFonts w:ascii="Arial" w:hAnsi="Arial" w:cs="Arial"/>
          <w:color w:val="auto"/>
        </w:rPr>
      </w:pPr>
      <w:r w:rsidRPr="004F7B95">
        <w:rPr>
          <w:rFonts w:ascii="Times New Roman" w:hAnsi="Times New Roman"/>
          <w:sz w:val="24"/>
          <w:szCs w:val="24"/>
        </w:rPr>
        <w:tab/>
      </w:r>
      <w:r w:rsidR="00B11E97">
        <w:rPr>
          <w:rStyle w:val="normaltextrun"/>
          <w:color w:val="000000"/>
          <w:shd w:val="clear" w:color="auto" w:fill="FFFFFF"/>
        </w:rPr>
        <w:t>Tribal Maternal, Infant, and Early Childhood Home Visiting Program Community Needs and Readiness Assessment Guidance and Implementation Plan Guidance</w:t>
      </w:r>
      <w:r w:rsidR="00B11E97">
        <w:rPr>
          <w:rStyle w:val="eop"/>
          <w:color w:val="000000"/>
          <w:shd w:val="clear" w:color="auto" w:fill="FFFFFF"/>
        </w:rPr>
        <w:t> </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BF44886">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B11E97">
        <w:rPr>
          <w:rFonts w:ascii="Arial" w:hAnsi="Arial" w:cs="Arial"/>
          <w:color w:val="auto"/>
          <w:sz w:val="32"/>
          <w:szCs w:val="32"/>
        </w:rPr>
        <w:t>–</w:t>
      </w:r>
      <w:r w:rsidRPr="00160621">
        <w:rPr>
          <w:rFonts w:ascii="Arial" w:hAnsi="Arial" w:cs="Arial"/>
          <w:color w:val="auto"/>
          <w:sz w:val="32"/>
          <w:szCs w:val="32"/>
        </w:rPr>
        <w:t xml:space="preserve"> </w:t>
      </w:r>
      <w:r w:rsidR="00B11E97">
        <w:rPr>
          <w:rFonts w:ascii="Arial" w:hAnsi="Arial" w:cs="Arial"/>
          <w:color w:val="auto"/>
          <w:sz w:val="32"/>
          <w:szCs w:val="32"/>
        </w:rPr>
        <w:t>0611</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3FB20287">
      <w:pPr>
        <w:pStyle w:val="ReportCover-Date"/>
        <w:jc w:val="center"/>
        <w:rPr>
          <w:rFonts w:ascii="Arial" w:hAnsi="Arial" w:cs="Arial"/>
          <w:color w:val="auto"/>
        </w:rPr>
      </w:pPr>
      <w:r>
        <w:rPr>
          <w:rFonts w:ascii="Arial" w:hAnsi="Arial" w:cs="Arial"/>
          <w:color w:val="auto"/>
        </w:rPr>
        <w:t>May</w:t>
      </w:r>
      <w:r w:rsidR="00F46AD0">
        <w:rPr>
          <w:rFonts w:ascii="Arial" w:hAnsi="Arial" w:cs="Arial"/>
          <w:color w:val="auto"/>
        </w:rPr>
        <w:t xml:space="preserve"> 2025</w:t>
      </w:r>
    </w:p>
    <w:p w:rsidR="00DB53DE" w:rsidP="00F46AD0" w14:paraId="72055F7E" w14:textId="77777777">
      <w:pPr>
        <w:jc w:val="center"/>
        <w:rPr>
          <w:rFonts w:ascii="Arial" w:hAnsi="Arial" w:cs="Arial"/>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r>
        <w:rPr>
          <w:rFonts w:ascii="Arial" w:hAnsi="Arial" w:cs="Arial"/>
          <w:sz w:val="32"/>
          <w:szCs w:val="32"/>
        </w:rPr>
        <w:t>s</w:t>
      </w:r>
      <w:r w:rsidR="00F46AD0">
        <w:rPr>
          <w:rFonts w:ascii="Arial" w:hAnsi="Arial" w:cs="Arial"/>
          <w:sz w:val="32"/>
          <w:szCs w:val="32"/>
        </w:rPr>
        <w:t xml:space="preserve"> to </w:t>
      </w:r>
      <w:r>
        <w:rPr>
          <w:rFonts w:ascii="Arial" w:hAnsi="Arial" w:cs="Arial"/>
          <w:sz w:val="32"/>
          <w:szCs w:val="32"/>
        </w:rPr>
        <w:t>a</w:t>
      </w:r>
      <w:r w:rsidR="00F46AD0">
        <w:rPr>
          <w:rFonts w:ascii="Arial" w:hAnsi="Arial" w:cs="Arial"/>
          <w:sz w:val="32"/>
          <w:szCs w:val="32"/>
        </w:rPr>
        <w:t xml:space="preserve">n Approved </w:t>
      </w:r>
    </w:p>
    <w:p w:rsidR="00160621" w:rsidP="00F46AD0" w14:paraId="753A1E04" w14:textId="0AAEE149">
      <w:pPr>
        <w:jc w:val="center"/>
        <w:rPr>
          <w:rFonts w:ascii="Arial" w:hAnsi="Arial" w:cs="Arial"/>
          <w:b/>
          <w:bCs/>
          <w:sz w:val="32"/>
          <w:szCs w:val="32"/>
        </w:rPr>
      </w:pPr>
      <w:r>
        <w:rPr>
          <w:rFonts w:ascii="Arial" w:hAnsi="Arial" w:cs="Arial"/>
          <w:sz w:val="32"/>
          <w:szCs w:val="32"/>
        </w:rPr>
        <w:t>Information</w:t>
      </w:r>
      <w:r w:rsidR="00DB53DE">
        <w:rPr>
          <w:rFonts w:ascii="Arial" w:hAnsi="Arial" w:cs="Arial"/>
          <w:sz w:val="32"/>
          <w:szCs w:val="32"/>
        </w:rPr>
        <w:t xml:space="preserve"> </w:t>
      </w:r>
      <w:r>
        <w:rPr>
          <w:rFonts w:ascii="Arial" w:hAnsi="Arial" w:cs="Arial"/>
          <w:sz w:val="32"/>
          <w:szCs w:val="32"/>
        </w:rPr>
        <w:t>Collection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FF25013">
      <w:pPr>
        <w:jc w:val="center"/>
        <w:rPr>
          <w:rFonts w:ascii="Arial" w:hAnsi="Arial" w:cs="Arial"/>
        </w:rPr>
      </w:pPr>
      <w:r>
        <w:rPr>
          <w:rFonts w:ascii="Arial" w:hAnsi="Arial" w:cs="Arial"/>
        </w:rPr>
        <w:t>Office of Early Childhood Development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35167F" w:rsidRPr="0035167F" w:rsidP="0035167F" w14:paraId="7E71A442" w14:textId="77777777">
      <w:pPr>
        <w:ind w:left="360"/>
        <w:rPr>
          <w:rFonts w:ascii="Times New Roman" w:hAnsi="Times New Roman"/>
          <w:sz w:val="24"/>
          <w:szCs w:val="24"/>
        </w:rPr>
      </w:pPr>
      <w:r w:rsidRPr="0035167F">
        <w:rPr>
          <w:rFonts w:ascii="Times New Roman" w:hAnsi="Times New Roman"/>
          <w:sz w:val="24"/>
          <w:szCs w:val="24"/>
        </w:rPr>
        <w:t xml:space="preserve">As part of the Consolidated Appropriations Act, 2023 (Public Law 117-328). Section 511 of Title V of the Social Security Act authorizes the Secretary of the Department of Health and Human Services (HHS) to award grants to Indian tribes (or a consortium of Indian tribes), tribal organizations, or urban Indian organizations to conduct an early childhood home visiting program.  The legislation sets aside 6 percent of the total Maternal, Infant, Early Childhood Home Visiting (MIECHV) appropriation for grants to tribal entities and requires that the tribal grants, to the greatest extent practicable, be consistent with the requirements of the MIECHV grants to states and territories and include conducting a needs assessment and establishing benchmarks. </w:t>
      </w:r>
    </w:p>
    <w:p w:rsidR="0035167F" w:rsidRPr="0035167F" w:rsidP="0035167F" w14:paraId="68B77B19" w14:textId="77777777">
      <w:pPr>
        <w:ind w:left="360"/>
        <w:rPr>
          <w:rFonts w:ascii="Times New Roman" w:hAnsi="Times New Roman"/>
          <w:sz w:val="24"/>
          <w:szCs w:val="24"/>
        </w:rPr>
      </w:pPr>
    </w:p>
    <w:p w:rsidR="0035167F" w:rsidRPr="0035167F" w:rsidP="0035167F" w14:paraId="61FA697D" w14:textId="433BBD44">
      <w:pPr>
        <w:ind w:left="360"/>
        <w:rPr>
          <w:sz w:val="23"/>
          <w:szCs w:val="23"/>
        </w:rPr>
      </w:pPr>
      <w:r w:rsidRPr="0035167F">
        <w:rPr>
          <w:rFonts w:ascii="Times New Roman" w:hAnsi="Times New Roman"/>
          <w:sz w:val="24"/>
          <w:szCs w:val="24"/>
        </w:rPr>
        <w:t xml:space="preserve">The goals of the Tribal </w:t>
      </w:r>
      <w:r w:rsidR="00BC4680">
        <w:rPr>
          <w:rFonts w:ascii="Times New Roman" w:hAnsi="Times New Roman"/>
          <w:sz w:val="24"/>
          <w:szCs w:val="24"/>
        </w:rPr>
        <w:t xml:space="preserve">MIECHV program </w:t>
      </w:r>
      <w:r w:rsidRPr="0035167F">
        <w:rPr>
          <w:rFonts w:ascii="Times New Roman" w:hAnsi="Times New Roman"/>
          <w:sz w:val="24"/>
          <w:szCs w:val="24"/>
        </w:rPr>
        <w:t>are to support healthy, happy, successful American Indian and Alaska Native (AI</w:t>
      </w:r>
      <w:r>
        <w:rPr>
          <w:rFonts w:ascii="Times New Roman" w:hAnsi="Times New Roman"/>
          <w:sz w:val="24"/>
          <w:szCs w:val="24"/>
        </w:rPr>
        <w:t>/</w:t>
      </w:r>
      <w:r w:rsidRPr="0035167F">
        <w:rPr>
          <w:rFonts w:ascii="Times New Roman" w:hAnsi="Times New Roman"/>
          <w:sz w:val="24"/>
          <w:szCs w:val="24"/>
        </w:rPr>
        <w:t xml:space="preserve">AN) children and families through a coordinated, high-quality, evidence-based home visiting </w:t>
      </w:r>
      <w:r w:rsidR="00DC3805">
        <w:rPr>
          <w:rFonts w:ascii="Times New Roman" w:hAnsi="Times New Roman"/>
          <w:sz w:val="24"/>
          <w:szCs w:val="24"/>
        </w:rPr>
        <w:t>program</w:t>
      </w:r>
      <w:r w:rsidRPr="0035167F">
        <w:rPr>
          <w:rFonts w:ascii="Times New Roman" w:hAnsi="Times New Roman"/>
          <w:sz w:val="24"/>
          <w:szCs w:val="24"/>
        </w:rPr>
        <w:t>, and to continue to build the evidence base for home visiting in tribal communities.  The Administration for Children and Families (ACF) and the Health Resources and Services Administration (HRSA), the agencies collaborating to implement the MIECHV program within HHS, also intend for the program to result in a coordinated system of early childhood home visiting in tribal communities that has the capacity to provide infrastructure and supports to assure high-quality, evidence-based practice.</w:t>
      </w:r>
      <w:r w:rsidRPr="0035167F">
        <w:rPr>
          <w:sz w:val="23"/>
          <w:szCs w:val="23"/>
        </w:rPr>
        <w:t xml:space="preserve"> </w:t>
      </w:r>
    </w:p>
    <w:p w:rsidR="0035167F" w:rsidRPr="0035167F" w:rsidP="0035167F" w14:paraId="5EADC077" w14:textId="77777777">
      <w:pPr>
        <w:ind w:left="360"/>
        <w:rPr>
          <w:sz w:val="23"/>
          <w:szCs w:val="23"/>
        </w:rPr>
      </w:pPr>
    </w:p>
    <w:p w:rsidR="0035167F" w:rsidRPr="0035167F" w:rsidP="0035167F" w14:paraId="4ABD9030" w14:textId="3BB959B0">
      <w:pPr>
        <w:ind w:left="360"/>
        <w:rPr>
          <w:rFonts w:ascii="Times New Roman" w:hAnsi="Times New Roman"/>
          <w:sz w:val="24"/>
          <w:szCs w:val="24"/>
        </w:rPr>
      </w:pPr>
      <w:r w:rsidRPr="0035167F">
        <w:rPr>
          <w:rFonts w:ascii="Times New Roman" w:hAnsi="Times New Roman"/>
          <w:sz w:val="24"/>
          <w:szCs w:val="24"/>
        </w:rPr>
        <w:t xml:space="preserve">The Tribal Home Visiting discretionary grants support cooperative agreements to conduct community needs assessments; plan for and implement high-quality, evidence-based home visiting programs in at-risk tribal communities; establish, measure, and report on progress toward meeting performance measures in six legislatively mandated benchmark areas; and participate in rigorous evaluation activities to build the knowledge base on home visiting among </w:t>
      </w:r>
      <w:r w:rsidR="006255D1">
        <w:rPr>
          <w:rFonts w:ascii="Times New Roman" w:hAnsi="Times New Roman"/>
          <w:sz w:val="24"/>
          <w:szCs w:val="24"/>
        </w:rPr>
        <w:t>AI/AN</w:t>
      </w:r>
      <w:r w:rsidRPr="0035167F">
        <w:rPr>
          <w:rFonts w:ascii="Times New Roman" w:hAnsi="Times New Roman"/>
          <w:sz w:val="24"/>
          <w:szCs w:val="24"/>
        </w:rPr>
        <w:t xml:space="preserve"> populations. </w:t>
      </w:r>
    </w:p>
    <w:p w:rsidR="0035167F" w:rsidP="00032C58" w14:paraId="723F9847" w14:textId="77777777">
      <w:pPr>
        <w:rPr>
          <w:rFonts w:ascii="Times New Roman" w:hAnsi="Times New Roman"/>
          <w:sz w:val="24"/>
          <w:szCs w:val="24"/>
        </w:rPr>
      </w:pPr>
    </w:p>
    <w:p w:rsidR="00EA7537" w:rsidRPr="00032C58" w:rsidP="00C95E02" w14:paraId="4E26AB38" w14:textId="2B17CB96">
      <w:pPr>
        <w:ind w:left="360"/>
        <w:rPr>
          <w:rStyle w:val="normaltextrun"/>
          <w:rFonts w:ascii="Times New Roman" w:hAnsi="Times New Roman"/>
          <w:color w:val="000000"/>
          <w:sz w:val="24"/>
          <w:szCs w:val="24"/>
          <w:shd w:val="clear" w:color="auto" w:fill="FFFFFF"/>
        </w:rPr>
      </w:pPr>
      <w:r>
        <w:rPr>
          <w:rFonts w:ascii="Times New Roman" w:hAnsi="Times New Roman"/>
          <w:sz w:val="24"/>
          <w:szCs w:val="24"/>
        </w:rPr>
        <w:t>The ACF Office of Early Childhood Development (</w:t>
      </w:r>
      <w:r w:rsidRPr="00032C58" w:rsidR="0043448D">
        <w:rPr>
          <w:rFonts w:ascii="Times New Roman" w:hAnsi="Times New Roman"/>
          <w:sz w:val="24"/>
          <w:szCs w:val="24"/>
        </w:rPr>
        <w:t>ECD</w:t>
      </w:r>
      <w:r>
        <w:rPr>
          <w:rFonts w:ascii="Times New Roman" w:hAnsi="Times New Roman"/>
          <w:sz w:val="24"/>
          <w:szCs w:val="24"/>
        </w:rPr>
        <w:t>)</w:t>
      </w:r>
      <w:r w:rsidRPr="00032C58" w:rsidR="0043448D">
        <w:rPr>
          <w:rFonts w:ascii="Times New Roman" w:hAnsi="Times New Roman"/>
          <w:sz w:val="24"/>
          <w:szCs w:val="24"/>
        </w:rPr>
        <w:t xml:space="preserve"> </w:t>
      </w:r>
      <w:r w:rsidR="00E91DDD">
        <w:rPr>
          <w:rFonts w:ascii="Times New Roman" w:hAnsi="Times New Roman"/>
          <w:sz w:val="24"/>
          <w:szCs w:val="24"/>
        </w:rPr>
        <w:t>developed</w:t>
      </w:r>
      <w:r w:rsidRPr="00032C58" w:rsidR="0043448D">
        <w:rPr>
          <w:rFonts w:ascii="Times New Roman" w:hAnsi="Times New Roman"/>
          <w:sz w:val="24"/>
          <w:szCs w:val="24"/>
        </w:rPr>
        <w:t xml:space="preserve"> </w:t>
      </w:r>
      <w:r w:rsidR="00C95E02">
        <w:rPr>
          <w:rFonts w:ascii="Times New Roman" w:hAnsi="Times New Roman"/>
          <w:sz w:val="24"/>
          <w:szCs w:val="24"/>
        </w:rPr>
        <w:t xml:space="preserve">the Tribal MIECHV Implementation Plan </w:t>
      </w:r>
      <w:r>
        <w:rPr>
          <w:rFonts w:ascii="Times New Roman" w:hAnsi="Times New Roman"/>
          <w:sz w:val="24"/>
          <w:szCs w:val="24"/>
        </w:rPr>
        <w:t xml:space="preserve">(IP) </w:t>
      </w:r>
      <w:r w:rsidR="00C95E02">
        <w:rPr>
          <w:rFonts w:ascii="Times New Roman" w:hAnsi="Times New Roman"/>
          <w:sz w:val="24"/>
          <w:szCs w:val="24"/>
        </w:rPr>
        <w:t xml:space="preserve">Guidance </w:t>
      </w:r>
      <w:r w:rsidR="008E721E">
        <w:rPr>
          <w:rFonts w:ascii="Times New Roman" w:hAnsi="Times New Roman"/>
          <w:sz w:val="24"/>
          <w:szCs w:val="24"/>
        </w:rPr>
        <w:t xml:space="preserve">and the </w:t>
      </w:r>
      <w:r w:rsidR="008E721E">
        <w:rPr>
          <w:rStyle w:val="normaltextrun"/>
          <w:rFonts w:ascii="Times New Roman" w:hAnsi="Times New Roman"/>
          <w:sz w:val="24"/>
          <w:szCs w:val="24"/>
        </w:rPr>
        <w:t>Community Needs Readiness Assessment (</w:t>
      </w:r>
      <w:r w:rsidR="008E721E">
        <w:rPr>
          <w:rFonts w:ascii="Times New Roman" w:hAnsi="Times New Roman"/>
          <w:sz w:val="24"/>
          <w:szCs w:val="24"/>
        </w:rPr>
        <w:t xml:space="preserve">CNRA) guidance </w:t>
      </w:r>
      <w:r w:rsidR="00C95E02">
        <w:rPr>
          <w:rFonts w:ascii="Times New Roman" w:hAnsi="Times New Roman"/>
          <w:sz w:val="24"/>
          <w:szCs w:val="24"/>
        </w:rPr>
        <w:t xml:space="preserve">to assist grant recipients in developing their home visiting programs and meet </w:t>
      </w:r>
      <w:r w:rsidRPr="00032C58" w:rsidR="00032C58">
        <w:rPr>
          <w:rFonts w:ascii="Times New Roman" w:hAnsi="Times New Roman"/>
          <w:sz w:val="24"/>
          <w:szCs w:val="24"/>
        </w:rPr>
        <w:t>the requirements of the</w:t>
      </w:r>
      <w:r w:rsidR="007D1E65">
        <w:rPr>
          <w:rFonts w:ascii="Times New Roman" w:hAnsi="Times New Roman"/>
          <w:sz w:val="24"/>
          <w:szCs w:val="24"/>
        </w:rPr>
        <w:t>ir cooperative agreements</w:t>
      </w:r>
      <w:r w:rsidRPr="00032C58" w:rsidR="00032C58">
        <w:rPr>
          <w:rFonts w:ascii="Times New Roman" w:hAnsi="Times New Roman"/>
          <w:sz w:val="24"/>
          <w:szCs w:val="24"/>
        </w:rPr>
        <w:t xml:space="preserve">. </w:t>
      </w:r>
      <w:r>
        <w:rPr>
          <w:rFonts w:ascii="Times New Roman" w:hAnsi="Times New Roman"/>
          <w:sz w:val="24"/>
          <w:szCs w:val="24"/>
        </w:rPr>
        <w:t xml:space="preserve">This request includes proposed revisions that were identified to streamline the reporting process, eliminate unnecessary items, and clarify the requests. </w:t>
      </w:r>
    </w:p>
    <w:p w:rsidR="00790D2C" w:rsidP="00D7443D" w14:paraId="398DDEC3"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9E693F" w:rsidP="00302F5C" w14:paraId="3CD59E44" w14:textId="2980267D">
      <w:pPr>
        <w:ind w:left="360"/>
        <w:rPr>
          <w:rStyle w:val="normaltextrun"/>
          <w:rFonts w:ascii="Times New Roman" w:hAnsi="Times New Roman"/>
          <w:sz w:val="24"/>
          <w:szCs w:val="24"/>
        </w:rPr>
      </w:pPr>
      <w:r w:rsidRPr="00302F5C">
        <w:rPr>
          <w:rStyle w:val="normaltextrun"/>
          <w:rFonts w:ascii="Times New Roman" w:hAnsi="Times New Roman"/>
          <w:sz w:val="24"/>
          <w:szCs w:val="24"/>
        </w:rPr>
        <w:t xml:space="preserve">The first </w:t>
      </w:r>
      <w:r>
        <w:rPr>
          <w:rStyle w:val="normaltextrun"/>
          <w:rFonts w:ascii="Times New Roman" w:hAnsi="Times New Roman"/>
          <w:sz w:val="24"/>
          <w:szCs w:val="24"/>
        </w:rPr>
        <w:t>year</w:t>
      </w:r>
      <w:r w:rsidRPr="00302F5C">
        <w:rPr>
          <w:rStyle w:val="normaltextrun"/>
          <w:rFonts w:ascii="Times New Roman" w:hAnsi="Times New Roman"/>
          <w:sz w:val="24"/>
          <w:szCs w:val="24"/>
        </w:rPr>
        <w:t xml:space="preserve"> of the Tribal MIECHV cooperative agreement</w:t>
      </w:r>
      <w:r w:rsidR="008E721E">
        <w:rPr>
          <w:rStyle w:val="normaltextrun"/>
          <w:rFonts w:ascii="Times New Roman" w:hAnsi="Times New Roman"/>
          <w:sz w:val="24"/>
          <w:szCs w:val="24"/>
        </w:rPr>
        <w:t>s</w:t>
      </w:r>
      <w:r w:rsidRPr="00302F5C">
        <w:rPr>
          <w:rStyle w:val="normaltextrun"/>
          <w:rFonts w:ascii="Times New Roman" w:hAnsi="Times New Roman"/>
          <w:sz w:val="24"/>
          <w:szCs w:val="24"/>
        </w:rPr>
        <w:t xml:space="preserve"> are designated as </w:t>
      </w:r>
      <w:r>
        <w:rPr>
          <w:rStyle w:val="normaltextrun"/>
          <w:rFonts w:ascii="Times New Roman" w:hAnsi="Times New Roman"/>
          <w:sz w:val="24"/>
          <w:szCs w:val="24"/>
        </w:rPr>
        <w:t>“</w:t>
      </w:r>
      <w:r w:rsidRPr="00302F5C">
        <w:rPr>
          <w:rStyle w:val="normaltextrun"/>
          <w:rFonts w:ascii="Times New Roman" w:hAnsi="Times New Roman"/>
          <w:sz w:val="24"/>
          <w:szCs w:val="24"/>
        </w:rPr>
        <w:t>Year 1 activities</w:t>
      </w:r>
      <w:r>
        <w:rPr>
          <w:rStyle w:val="normaltextrun"/>
          <w:rFonts w:ascii="Times New Roman" w:hAnsi="Times New Roman"/>
          <w:sz w:val="24"/>
          <w:szCs w:val="24"/>
        </w:rPr>
        <w:t>”</w:t>
      </w:r>
      <w:r w:rsidRPr="00302F5C">
        <w:rPr>
          <w:rStyle w:val="normaltextrun"/>
          <w:rFonts w:ascii="Times New Roman" w:hAnsi="Times New Roman"/>
          <w:sz w:val="24"/>
          <w:szCs w:val="24"/>
        </w:rPr>
        <w:t xml:space="preserve">.  </w:t>
      </w:r>
      <w:r>
        <w:rPr>
          <w:rStyle w:val="normaltextrun"/>
          <w:rFonts w:ascii="Times New Roman" w:hAnsi="Times New Roman"/>
          <w:sz w:val="24"/>
          <w:szCs w:val="24"/>
        </w:rPr>
        <w:t xml:space="preserve">Year 1 activities consist of a </w:t>
      </w:r>
      <w:r w:rsidRPr="00302F5C" w:rsidR="003D0332">
        <w:rPr>
          <w:rStyle w:val="normaltextrun"/>
          <w:rFonts w:ascii="Times New Roman" w:hAnsi="Times New Roman"/>
          <w:sz w:val="24"/>
          <w:szCs w:val="24"/>
        </w:rPr>
        <w:t xml:space="preserve">two-step process. </w:t>
      </w:r>
      <w:r>
        <w:rPr>
          <w:rStyle w:val="normaltextrun"/>
          <w:rFonts w:ascii="Times New Roman" w:hAnsi="Times New Roman"/>
          <w:sz w:val="24"/>
          <w:szCs w:val="24"/>
        </w:rPr>
        <w:t xml:space="preserve"> </w:t>
      </w:r>
      <w:r w:rsidRPr="00302F5C" w:rsidR="003D0332">
        <w:rPr>
          <w:rStyle w:val="normaltextrun"/>
          <w:rFonts w:ascii="Times New Roman" w:hAnsi="Times New Roman"/>
          <w:sz w:val="24"/>
          <w:szCs w:val="24"/>
        </w:rPr>
        <w:t xml:space="preserve">First, </w:t>
      </w:r>
      <w:r w:rsidRPr="00302F5C">
        <w:rPr>
          <w:rStyle w:val="normaltextrun"/>
          <w:rFonts w:ascii="Times New Roman" w:hAnsi="Times New Roman"/>
          <w:sz w:val="24"/>
          <w:szCs w:val="24"/>
        </w:rPr>
        <w:t>grant recipients</w:t>
      </w:r>
      <w:r w:rsidRPr="00302F5C" w:rsidR="007D1E65">
        <w:rPr>
          <w:rStyle w:val="normaltextrun"/>
          <w:rFonts w:ascii="Times New Roman" w:hAnsi="Times New Roman"/>
          <w:sz w:val="24"/>
          <w:szCs w:val="24"/>
        </w:rPr>
        <w:t xml:space="preserve"> </w:t>
      </w:r>
      <w:r w:rsidRPr="00302F5C">
        <w:rPr>
          <w:rStyle w:val="normaltextrun"/>
          <w:rFonts w:ascii="Times New Roman" w:hAnsi="Times New Roman"/>
          <w:sz w:val="24"/>
          <w:szCs w:val="24"/>
        </w:rPr>
        <w:t xml:space="preserve">conduct a CNRA </w:t>
      </w:r>
      <w:r w:rsidRPr="00302F5C" w:rsidR="003D0332">
        <w:rPr>
          <w:rStyle w:val="normaltextrun"/>
          <w:rFonts w:ascii="Times New Roman" w:hAnsi="Times New Roman"/>
          <w:sz w:val="24"/>
          <w:szCs w:val="24"/>
        </w:rPr>
        <w:t>and t</w:t>
      </w:r>
      <w:r w:rsidRPr="00302F5C">
        <w:rPr>
          <w:rStyle w:val="normaltextrun"/>
          <w:rFonts w:ascii="Times New Roman" w:hAnsi="Times New Roman"/>
          <w:sz w:val="24"/>
          <w:szCs w:val="24"/>
        </w:rPr>
        <w:t xml:space="preserve">he CNRA Guidance is designed to assist grant recipients by providing clear instructions for conducting the CNRA, including collecting </w:t>
      </w:r>
      <w:r w:rsidRPr="00302F5C" w:rsidR="003D0332">
        <w:rPr>
          <w:rStyle w:val="normaltextrun"/>
          <w:rFonts w:ascii="Times New Roman" w:hAnsi="Times New Roman"/>
          <w:sz w:val="24"/>
          <w:szCs w:val="24"/>
        </w:rPr>
        <w:t xml:space="preserve">data </w:t>
      </w:r>
      <w:r w:rsidRPr="00302F5C" w:rsidR="00E91DDD">
        <w:rPr>
          <w:rStyle w:val="normaltextrun"/>
          <w:rFonts w:ascii="Times New Roman" w:hAnsi="Times New Roman"/>
          <w:sz w:val="24"/>
          <w:szCs w:val="24"/>
        </w:rPr>
        <w:t xml:space="preserve">on </w:t>
      </w:r>
      <w:r w:rsidRPr="00302F5C">
        <w:rPr>
          <w:rStyle w:val="normaltextrun"/>
          <w:rFonts w:ascii="Times New Roman" w:hAnsi="Times New Roman"/>
          <w:sz w:val="24"/>
          <w:szCs w:val="24"/>
        </w:rPr>
        <w:t xml:space="preserve">community </w:t>
      </w:r>
      <w:r w:rsidRPr="00302F5C" w:rsidR="00E91DDD">
        <w:rPr>
          <w:rStyle w:val="normaltextrun"/>
          <w:rFonts w:ascii="Times New Roman" w:hAnsi="Times New Roman"/>
          <w:sz w:val="24"/>
          <w:szCs w:val="24"/>
        </w:rPr>
        <w:t xml:space="preserve">needs, </w:t>
      </w:r>
      <w:r w:rsidRPr="00302F5C">
        <w:rPr>
          <w:rStyle w:val="normaltextrun"/>
          <w:rFonts w:ascii="Times New Roman" w:hAnsi="Times New Roman"/>
          <w:sz w:val="24"/>
          <w:szCs w:val="24"/>
        </w:rPr>
        <w:t>asset</w:t>
      </w:r>
      <w:r w:rsidRPr="00302F5C" w:rsidR="00E91DDD">
        <w:rPr>
          <w:rStyle w:val="normaltextrun"/>
          <w:rFonts w:ascii="Times New Roman" w:hAnsi="Times New Roman"/>
          <w:sz w:val="24"/>
          <w:szCs w:val="24"/>
        </w:rPr>
        <w:t xml:space="preserve">s, </w:t>
      </w:r>
      <w:r w:rsidRPr="00302F5C">
        <w:rPr>
          <w:rStyle w:val="normaltextrun"/>
          <w:rFonts w:ascii="Times New Roman" w:hAnsi="Times New Roman"/>
          <w:sz w:val="24"/>
          <w:szCs w:val="24"/>
        </w:rPr>
        <w:t>strengths and opportunities assessments</w:t>
      </w:r>
      <w:r w:rsidRPr="00302F5C" w:rsidR="00E91DDD">
        <w:rPr>
          <w:rStyle w:val="normaltextrun"/>
          <w:rFonts w:ascii="Times New Roman" w:hAnsi="Times New Roman"/>
          <w:sz w:val="24"/>
          <w:szCs w:val="24"/>
        </w:rPr>
        <w:t>, and analyzing this data</w:t>
      </w:r>
      <w:r w:rsidRPr="00302F5C">
        <w:rPr>
          <w:rStyle w:val="normaltextrun"/>
          <w:rFonts w:ascii="Times New Roman" w:hAnsi="Times New Roman"/>
          <w:sz w:val="24"/>
          <w:szCs w:val="24"/>
        </w:rPr>
        <w:t xml:space="preserve">.  </w:t>
      </w:r>
    </w:p>
    <w:p w:rsidR="009E693F" w:rsidP="00302F5C" w14:paraId="3783EB61" w14:textId="77777777">
      <w:pPr>
        <w:ind w:left="360"/>
        <w:rPr>
          <w:rStyle w:val="normaltextrun"/>
          <w:rFonts w:ascii="Times New Roman" w:hAnsi="Times New Roman"/>
          <w:sz w:val="24"/>
          <w:szCs w:val="24"/>
        </w:rPr>
      </w:pPr>
    </w:p>
    <w:p w:rsidR="009E693F" w:rsidP="00302F5C" w14:paraId="5282A50F" w14:textId="1DD5A430">
      <w:pPr>
        <w:ind w:left="360"/>
        <w:rPr>
          <w:rStyle w:val="normaltextrun"/>
          <w:rFonts w:ascii="Times New Roman" w:hAnsi="Times New Roman"/>
          <w:sz w:val="24"/>
          <w:szCs w:val="24"/>
        </w:rPr>
      </w:pPr>
      <w:r w:rsidRPr="00302F5C">
        <w:rPr>
          <w:rStyle w:val="normaltextrun"/>
          <w:rFonts w:ascii="Times New Roman" w:hAnsi="Times New Roman"/>
          <w:sz w:val="24"/>
          <w:szCs w:val="24"/>
        </w:rPr>
        <w:t>Second, grant r</w:t>
      </w:r>
      <w:r w:rsidRPr="00302F5C" w:rsidR="00A56DA7">
        <w:rPr>
          <w:rStyle w:val="normaltextrun"/>
          <w:rFonts w:ascii="Times New Roman" w:hAnsi="Times New Roman"/>
          <w:sz w:val="24"/>
          <w:szCs w:val="24"/>
        </w:rPr>
        <w:t>ecipients prioritize their findings from th</w:t>
      </w:r>
      <w:r w:rsidRPr="00302F5C">
        <w:rPr>
          <w:rStyle w:val="normaltextrun"/>
          <w:rFonts w:ascii="Times New Roman" w:hAnsi="Times New Roman"/>
          <w:sz w:val="24"/>
          <w:szCs w:val="24"/>
        </w:rPr>
        <w:t xml:space="preserve">e CNRA </w:t>
      </w:r>
      <w:r w:rsidRPr="00302F5C" w:rsidR="00A56DA7">
        <w:rPr>
          <w:rStyle w:val="normaltextrun"/>
          <w:rFonts w:ascii="Times New Roman" w:hAnsi="Times New Roman"/>
          <w:sz w:val="24"/>
          <w:szCs w:val="24"/>
        </w:rPr>
        <w:t xml:space="preserve">analysis and use </w:t>
      </w:r>
      <w:r w:rsidRPr="00302F5C">
        <w:rPr>
          <w:rStyle w:val="normaltextrun"/>
          <w:rFonts w:ascii="Times New Roman" w:hAnsi="Times New Roman"/>
          <w:sz w:val="24"/>
          <w:szCs w:val="24"/>
        </w:rPr>
        <w:t>findings</w:t>
      </w:r>
      <w:r w:rsidRPr="00302F5C" w:rsidR="00A56DA7">
        <w:rPr>
          <w:rStyle w:val="normaltextrun"/>
          <w:rFonts w:ascii="Times New Roman" w:hAnsi="Times New Roman"/>
          <w:sz w:val="24"/>
          <w:szCs w:val="24"/>
        </w:rPr>
        <w:t xml:space="preserve"> to create their IP. </w:t>
      </w:r>
      <w:r w:rsidRPr="00302F5C" w:rsidR="00CD3BDB">
        <w:rPr>
          <w:rStyle w:val="normaltextrun"/>
          <w:rFonts w:ascii="Times New Roman" w:hAnsi="Times New Roman"/>
          <w:sz w:val="24"/>
          <w:szCs w:val="24"/>
        </w:rPr>
        <w:t xml:space="preserve"> </w:t>
      </w:r>
      <w:r w:rsidRPr="00302F5C" w:rsidR="00A56DA7">
        <w:rPr>
          <w:rStyle w:val="normaltextrun"/>
          <w:rFonts w:ascii="Times New Roman" w:hAnsi="Times New Roman"/>
          <w:sz w:val="24"/>
          <w:szCs w:val="24"/>
        </w:rPr>
        <w:t>The IP Guidance offers detailed instructions for developing an implementation plan</w:t>
      </w:r>
      <w:r w:rsidRPr="00302F5C" w:rsidR="00E91DDD">
        <w:rPr>
          <w:rStyle w:val="normaltextrun"/>
          <w:rFonts w:ascii="Times New Roman" w:hAnsi="Times New Roman"/>
          <w:sz w:val="24"/>
          <w:szCs w:val="24"/>
        </w:rPr>
        <w:t xml:space="preserve">, </w:t>
      </w:r>
      <w:r w:rsidRPr="00302F5C" w:rsidR="00A56DA7">
        <w:rPr>
          <w:rStyle w:val="normaltextrun"/>
          <w:rFonts w:ascii="Times New Roman" w:hAnsi="Times New Roman"/>
          <w:sz w:val="24"/>
          <w:szCs w:val="24"/>
        </w:rPr>
        <w:t>includ</w:t>
      </w:r>
      <w:r w:rsidRPr="00302F5C" w:rsidR="00E91DDD">
        <w:rPr>
          <w:rStyle w:val="normaltextrun"/>
          <w:rFonts w:ascii="Times New Roman" w:hAnsi="Times New Roman"/>
          <w:sz w:val="24"/>
          <w:szCs w:val="24"/>
        </w:rPr>
        <w:t>ing</w:t>
      </w:r>
      <w:r w:rsidRPr="00302F5C" w:rsidR="00A56DA7">
        <w:rPr>
          <w:rStyle w:val="normaltextrun"/>
          <w:rFonts w:ascii="Times New Roman" w:hAnsi="Times New Roman"/>
          <w:sz w:val="24"/>
          <w:szCs w:val="24"/>
        </w:rPr>
        <w:t xml:space="preserve"> finalizing the program design, creating a program blueprint, and establishing a system for collecting and tracking </w:t>
      </w:r>
      <w:r w:rsidRPr="00302F5C">
        <w:rPr>
          <w:rStyle w:val="normaltextrun"/>
          <w:rFonts w:ascii="Times New Roman" w:hAnsi="Times New Roman"/>
          <w:sz w:val="24"/>
          <w:szCs w:val="24"/>
        </w:rPr>
        <w:t>performance</w:t>
      </w:r>
      <w:r>
        <w:rPr>
          <w:rStyle w:val="normaltextrun"/>
          <w:rFonts w:ascii="Times New Roman" w:hAnsi="Times New Roman"/>
          <w:sz w:val="24"/>
          <w:szCs w:val="24"/>
        </w:rPr>
        <w:t xml:space="preserve"> data</w:t>
      </w:r>
      <w:r w:rsidRPr="00302F5C">
        <w:rPr>
          <w:rStyle w:val="normaltextrun"/>
          <w:rFonts w:ascii="Times New Roman" w:hAnsi="Times New Roman"/>
          <w:sz w:val="24"/>
          <w:szCs w:val="24"/>
        </w:rPr>
        <w:t xml:space="preserve">, demographic and service utilization </w:t>
      </w:r>
      <w:r>
        <w:rPr>
          <w:rStyle w:val="normaltextrun"/>
          <w:rFonts w:ascii="Times New Roman" w:hAnsi="Times New Roman"/>
          <w:sz w:val="24"/>
          <w:szCs w:val="24"/>
        </w:rPr>
        <w:t xml:space="preserve">data </w:t>
      </w:r>
      <w:r w:rsidRPr="00302F5C">
        <w:rPr>
          <w:rStyle w:val="normaltextrun"/>
          <w:rFonts w:ascii="Times New Roman" w:hAnsi="Times New Roman"/>
          <w:sz w:val="24"/>
          <w:szCs w:val="24"/>
        </w:rPr>
        <w:t xml:space="preserve">and quarterly </w:t>
      </w:r>
      <w:r w:rsidRPr="00302F5C" w:rsidR="00A56DA7">
        <w:rPr>
          <w:rStyle w:val="normaltextrun"/>
          <w:rFonts w:ascii="Times New Roman" w:hAnsi="Times New Roman"/>
          <w:sz w:val="24"/>
          <w:szCs w:val="24"/>
        </w:rPr>
        <w:t>data</w:t>
      </w:r>
      <w:r>
        <w:rPr>
          <w:rStyle w:val="normaltextrun"/>
          <w:rFonts w:ascii="Times New Roman" w:hAnsi="Times New Roman"/>
          <w:sz w:val="24"/>
          <w:szCs w:val="24"/>
        </w:rPr>
        <w:t>.  In its entirety,</w:t>
      </w:r>
      <w:r w:rsidR="00302F5C">
        <w:rPr>
          <w:rStyle w:val="normaltextrun"/>
          <w:rFonts w:ascii="Times New Roman" w:hAnsi="Times New Roman"/>
          <w:sz w:val="24"/>
          <w:szCs w:val="24"/>
        </w:rPr>
        <w:t xml:space="preserve"> </w:t>
      </w:r>
      <w:r>
        <w:rPr>
          <w:rStyle w:val="normaltextrun"/>
          <w:rFonts w:ascii="Times New Roman" w:hAnsi="Times New Roman"/>
          <w:sz w:val="24"/>
          <w:szCs w:val="24"/>
        </w:rPr>
        <w:t>grant recipient implementation plans provide</w:t>
      </w:r>
      <w:r w:rsidRPr="00302F5C" w:rsidR="00302F5C">
        <w:rPr>
          <w:rFonts w:ascii="Times New Roman" w:hAnsi="Times New Roman"/>
          <w:sz w:val="24"/>
          <w:szCs w:val="24"/>
        </w:rPr>
        <w:t xml:space="preserve"> vital information for recipients </w:t>
      </w:r>
      <w:r>
        <w:rPr>
          <w:rFonts w:ascii="Times New Roman" w:hAnsi="Times New Roman"/>
          <w:sz w:val="24"/>
          <w:szCs w:val="24"/>
        </w:rPr>
        <w:t>on</w:t>
      </w:r>
      <w:r w:rsidRPr="00302F5C" w:rsidR="00302F5C">
        <w:rPr>
          <w:rFonts w:ascii="Times New Roman" w:hAnsi="Times New Roman"/>
          <w:sz w:val="24"/>
          <w:szCs w:val="24"/>
        </w:rPr>
        <w:t xml:space="preserve"> how they will provide </w:t>
      </w:r>
      <w:r>
        <w:rPr>
          <w:rFonts w:ascii="Times New Roman" w:hAnsi="Times New Roman"/>
          <w:sz w:val="24"/>
          <w:szCs w:val="24"/>
        </w:rPr>
        <w:t xml:space="preserve">home visiting </w:t>
      </w:r>
      <w:r w:rsidRPr="00302F5C" w:rsidR="00302F5C">
        <w:rPr>
          <w:rFonts w:ascii="Times New Roman" w:hAnsi="Times New Roman"/>
          <w:sz w:val="24"/>
          <w:szCs w:val="24"/>
        </w:rPr>
        <w:t>services to families</w:t>
      </w:r>
      <w:r w:rsidRPr="00302F5C" w:rsidR="00A56DA7">
        <w:rPr>
          <w:rStyle w:val="normaltextrun"/>
          <w:rFonts w:ascii="Times New Roman" w:hAnsi="Times New Roman"/>
          <w:sz w:val="24"/>
          <w:szCs w:val="24"/>
        </w:rPr>
        <w:t xml:space="preserve">.  </w:t>
      </w:r>
    </w:p>
    <w:p w:rsidR="009E693F" w:rsidP="00302F5C" w14:paraId="08A25D09" w14:textId="77777777">
      <w:pPr>
        <w:ind w:left="360"/>
        <w:rPr>
          <w:rStyle w:val="normaltextrun"/>
          <w:rFonts w:ascii="Times New Roman" w:hAnsi="Times New Roman"/>
          <w:sz w:val="24"/>
          <w:szCs w:val="24"/>
        </w:rPr>
      </w:pPr>
    </w:p>
    <w:p w:rsidR="008E721E" w:rsidRPr="008E721E" w:rsidP="008E721E" w14:paraId="0395EBE3" w14:textId="71557328">
      <w:pPr>
        <w:ind w:left="360"/>
        <w:rPr>
          <w:rStyle w:val="normaltextrun"/>
          <w:rFonts w:ascii="Times New Roman" w:hAnsi="Times New Roman"/>
          <w:sz w:val="24"/>
          <w:szCs w:val="24"/>
        </w:rPr>
      </w:pPr>
      <w:r w:rsidRPr="008E721E">
        <w:rPr>
          <w:rStyle w:val="normaltextrun"/>
          <w:rFonts w:ascii="Times New Roman" w:hAnsi="Times New Roman"/>
          <w:sz w:val="24"/>
          <w:szCs w:val="24"/>
        </w:rPr>
        <w:t xml:space="preserve">Previous versions of the guidance combined CNRA and implementation activities into one document. </w:t>
      </w:r>
      <w:r w:rsidRPr="00BF2D11">
        <w:rPr>
          <w:rStyle w:val="normaltextrun"/>
          <w:rFonts w:ascii="Times New Roman" w:hAnsi="Times New Roman"/>
          <w:color w:val="000000"/>
          <w:sz w:val="24"/>
          <w:szCs w:val="24"/>
          <w:shd w:val="clear" w:color="auto" w:fill="FFFFFF"/>
        </w:rPr>
        <w:t>This request includes proposed revisions to the process.</w:t>
      </w:r>
      <w:r w:rsidRPr="008E721E">
        <w:rPr>
          <w:rStyle w:val="normaltextrun"/>
          <w:rFonts w:ascii="Times New Roman" w:hAnsi="Times New Roman"/>
          <w:sz w:val="24"/>
          <w:szCs w:val="24"/>
        </w:rPr>
        <w:t xml:space="preserve"> The Tribal MIECHV program has revised the guidance by separating out the CNRA Guidance and IP Guidance to provide better clarity, lessen the burden on grant recipients and simplify reporting requirements. </w:t>
      </w:r>
      <w:r>
        <w:rPr>
          <w:rStyle w:val="normaltextrun"/>
          <w:rFonts w:ascii="Times New Roman" w:hAnsi="Times New Roman"/>
          <w:sz w:val="24"/>
          <w:szCs w:val="24"/>
        </w:rPr>
        <w:t xml:space="preserve">Through this process, the requests were updated for clarification and to delete any questions identified as redundant or unnecessary. </w:t>
      </w:r>
    </w:p>
    <w:p w:rsidR="008E721E" w:rsidP="00302F5C" w14:paraId="4679F399" w14:textId="77777777">
      <w:pPr>
        <w:ind w:left="360"/>
        <w:rPr>
          <w:rStyle w:val="normaltextrun"/>
          <w:rFonts w:ascii="Times New Roman" w:hAnsi="Times New Roman"/>
          <w:sz w:val="24"/>
          <w:szCs w:val="24"/>
        </w:rPr>
      </w:pPr>
    </w:p>
    <w:p w:rsidR="00302F5C" w:rsidRPr="00302F5C" w:rsidP="00302F5C" w14:paraId="0814661C" w14:textId="5F1F036B">
      <w:pPr>
        <w:ind w:left="360"/>
        <w:rPr>
          <w:rFonts w:ascii="Times New Roman" w:hAnsi="Times New Roman"/>
          <w:sz w:val="24"/>
          <w:szCs w:val="24"/>
        </w:rPr>
      </w:pPr>
      <w:r w:rsidRPr="00302F5C">
        <w:rPr>
          <w:rStyle w:val="normaltextrun"/>
          <w:rFonts w:ascii="Times New Roman" w:hAnsi="Times New Roman"/>
          <w:sz w:val="24"/>
          <w:szCs w:val="24"/>
        </w:rPr>
        <w:t xml:space="preserve">ACF/ECD reviews and approves grant recipient CNRA and Implementation </w:t>
      </w:r>
      <w:r w:rsidRPr="00302F5C" w:rsidR="0035167F">
        <w:rPr>
          <w:rStyle w:val="normaltextrun"/>
          <w:rFonts w:ascii="Times New Roman" w:hAnsi="Times New Roman"/>
          <w:sz w:val="24"/>
          <w:szCs w:val="24"/>
        </w:rPr>
        <w:t>Plans and</w:t>
      </w:r>
      <w:r w:rsidR="008E721E">
        <w:rPr>
          <w:rStyle w:val="normaltextrun"/>
          <w:rFonts w:ascii="Times New Roman" w:hAnsi="Times New Roman"/>
          <w:sz w:val="24"/>
          <w:szCs w:val="24"/>
        </w:rPr>
        <w:t xml:space="preserve"> this</w:t>
      </w:r>
      <w:r w:rsidRPr="00302F5C">
        <w:rPr>
          <w:rStyle w:val="normaltextrun"/>
          <w:rFonts w:ascii="Times New Roman" w:hAnsi="Times New Roman"/>
          <w:sz w:val="24"/>
          <w:szCs w:val="24"/>
        </w:rPr>
        <w:t xml:space="preserve"> is a stipulation </w:t>
      </w:r>
      <w:r w:rsidRPr="00302F5C" w:rsidR="0035167F">
        <w:rPr>
          <w:rStyle w:val="normaltextrun"/>
          <w:rFonts w:ascii="Times New Roman" w:hAnsi="Times New Roman"/>
          <w:sz w:val="24"/>
          <w:szCs w:val="24"/>
        </w:rPr>
        <w:t>b</w:t>
      </w:r>
      <w:r w:rsidRPr="00302F5C" w:rsidR="0047111B">
        <w:rPr>
          <w:rStyle w:val="normaltextrun"/>
          <w:rFonts w:ascii="Times New Roman" w:hAnsi="Times New Roman"/>
          <w:sz w:val="24"/>
          <w:szCs w:val="24"/>
        </w:rPr>
        <w:t xml:space="preserve">efore grant recipients can implement their home visiting services. </w:t>
      </w:r>
      <w:r w:rsidR="00D751B8">
        <w:rPr>
          <w:rStyle w:val="normaltextrun"/>
          <w:rFonts w:ascii="Times New Roman" w:hAnsi="Times New Roman"/>
          <w:sz w:val="24"/>
          <w:szCs w:val="24"/>
        </w:rPr>
        <w:t xml:space="preserve"> </w:t>
      </w:r>
      <w:r w:rsidRPr="00302F5C" w:rsidR="0047111B">
        <w:rPr>
          <w:rStyle w:val="normaltextrun"/>
          <w:rFonts w:ascii="Times New Roman" w:hAnsi="Times New Roman"/>
          <w:sz w:val="24"/>
          <w:szCs w:val="24"/>
        </w:rPr>
        <w:t xml:space="preserve">After approval, ACF/ECD </w:t>
      </w:r>
      <w:r>
        <w:rPr>
          <w:rStyle w:val="normaltextrun"/>
          <w:rFonts w:ascii="Times New Roman" w:hAnsi="Times New Roman"/>
          <w:sz w:val="24"/>
          <w:szCs w:val="24"/>
        </w:rPr>
        <w:t>will continue to use</w:t>
      </w:r>
      <w:r w:rsidRPr="00302F5C" w:rsidR="0047111B">
        <w:rPr>
          <w:rStyle w:val="normaltextrun"/>
          <w:rFonts w:ascii="Times New Roman" w:hAnsi="Times New Roman"/>
          <w:sz w:val="24"/>
          <w:szCs w:val="24"/>
        </w:rPr>
        <w:t xml:space="preserve"> the information to </w:t>
      </w:r>
      <w:r w:rsidRPr="00302F5C">
        <w:rPr>
          <w:rStyle w:val="normaltextrun"/>
          <w:rFonts w:ascii="Times New Roman" w:hAnsi="Times New Roman"/>
          <w:sz w:val="24"/>
          <w:szCs w:val="24"/>
        </w:rPr>
        <w:t xml:space="preserve">monitor grant recipients to </w:t>
      </w:r>
      <w:r w:rsidRPr="00302F5C" w:rsidR="0047111B">
        <w:rPr>
          <w:rStyle w:val="normaltextrun"/>
          <w:rFonts w:ascii="Times New Roman" w:hAnsi="Times New Roman"/>
          <w:sz w:val="24"/>
          <w:szCs w:val="24"/>
        </w:rPr>
        <w:t xml:space="preserve">ensure grant recipients are implementing their programs in the manner in which they </w:t>
      </w:r>
      <w:r w:rsidRPr="00302F5C" w:rsidR="0035167F">
        <w:rPr>
          <w:rStyle w:val="normaltextrun"/>
          <w:rFonts w:ascii="Times New Roman" w:hAnsi="Times New Roman"/>
          <w:sz w:val="24"/>
          <w:szCs w:val="24"/>
        </w:rPr>
        <w:t>have document</w:t>
      </w:r>
      <w:r w:rsidRPr="00302F5C">
        <w:rPr>
          <w:rStyle w:val="normaltextrun"/>
          <w:rFonts w:ascii="Times New Roman" w:hAnsi="Times New Roman"/>
          <w:sz w:val="24"/>
          <w:szCs w:val="24"/>
        </w:rPr>
        <w:t>ed</w:t>
      </w:r>
      <w:r w:rsidRPr="00302F5C">
        <w:rPr>
          <w:rFonts w:ascii="Times New Roman" w:hAnsi="Times New Roman"/>
          <w:sz w:val="24"/>
          <w:szCs w:val="24"/>
        </w:rPr>
        <w:t xml:space="preserve">, and </w:t>
      </w:r>
      <w:r w:rsidR="00D751B8">
        <w:rPr>
          <w:rFonts w:ascii="Times New Roman" w:hAnsi="Times New Roman"/>
          <w:sz w:val="24"/>
          <w:szCs w:val="24"/>
        </w:rPr>
        <w:t>to inform</w:t>
      </w:r>
      <w:r w:rsidRPr="00302F5C">
        <w:rPr>
          <w:rFonts w:ascii="Times New Roman" w:hAnsi="Times New Roman"/>
          <w:sz w:val="24"/>
          <w:szCs w:val="24"/>
        </w:rPr>
        <w:t xml:space="preserve"> ACF </w:t>
      </w:r>
      <w:r w:rsidR="00D751B8">
        <w:rPr>
          <w:rFonts w:ascii="Times New Roman" w:hAnsi="Times New Roman"/>
          <w:sz w:val="24"/>
          <w:szCs w:val="24"/>
        </w:rPr>
        <w:t>on</w:t>
      </w:r>
      <w:r w:rsidRPr="00302F5C">
        <w:rPr>
          <w:rFonts w:ascii="Times New Roman" w:hAnsi="Times New Roman"/>
          <w:sz w:val="24"/>
          <w:szCs w:val="24"/>
        </w:rPr>
        <w:t xml:space="preserve"> technical </w:t>
      </w:r>
      <w:r w:rsidR="00031058">
        <w:rPr>
          <w:rFonts w:ascii="Times New Roman" w:hAnsi="Times New Roman"/>
          <w:sz w:val="24"/>
          <w:szCs w:val="24"/>
        </w:rPr>
        <w:t xml:space="preserve">areas that may require technical </w:t>
      </w:r>
      <w:r w:rsidRPr="00302F5C">
        <w:rPr>
          <w:rFonts w:ascii="Times New Roman" w:hAnsi="Times New Roman"/>
          <w:sz w:val="24"/>
          <w:szCs w:val="24"/>
        </w:rPr>
        <w:t xml:space="preserve">assistance. </w:t>
      </w:r>
    </w:p>
    <w:p w:rsidR="00302F5C" w:rsidP="00302F5C" w14:paraId="119E05DC" w14:textId="77777777">
      <w:pPr>
        <w:ind w:left="360"/>
        <w:rPr>
          <w:rFonts w:ascii="Times New Roman" w:hAnsi="Times New Roman"/>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278CCB05" w14:textId="539B701F">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Grant recipients </w:t>
      </w:r>
      <w:r w:rsidR="00C2288D">
        <w:rPr>
          <w:rFonts w:ascii="Times New Roman" w:hAnsi="Times New Roman"/>
          <w:snapToGrid/>
          <w:sz w:val="24"/>
          <w:szCs w:val="24"/>
        </w:rPr>
        <w:t xml:space="preserve">will </w:t>
      </w:r>
      <w:r>
        <w:rPr>
          <w:rFonts w:ascii="Times New Roman" w:hAnsi="Times New Roman"/>
          <w:snapToGrid/>
          <w:sz w:val="24"/>
          <w:szCs w:val="24"/>
        </w:rPr>
        <w:t xml:space="preserve">submit their CNRA and IP’s via ACF’s </w:t>
      </w:r>
      <w:r>
        <w:rPr>
          <w:rFonts w:ascii="Times New Roman" w:hAnsi="Times New Roman"/>
          <w:snapToGrid/>
          <w:sz w:val="24"/>
          <w:szCs w:val="24"/>
        </w:rPr>
        <w:t>GrantSolutions</w:t>
      </w:r>
      <w:r>
        <w:rPr>
          <w:rFonts w:ascii="Times New Roman" w:hAnsi="Times New Roman"/>
          <w:snapToGrid/>
          <w:sz w:val="24"/>
          <w:szCs w:val="24"/>
        </w:rPr>
        <w:t xml:space="preserve"> platform</w:t>
      </w:r>
      <w:r w:rsidR="00302F5C">
        <w:rPr>
          <w:rFonts w:ascii="Times New Roman" w:hAnsi="Times New Roman"/>
          <w:snapToGrid/>
          <w:sz w:val="24"/>
          <w:szCs w:val="24"/>
        </w:rPr>
        <w:t xml:space="preserve">, an on-line system that allows grant recipients to upload their plans.  Federal Project Officers will review grant recipient plans for approval and to monitor grant recipient performance and identify areas to provide technical assistance. </w:t>
      </w:r>
    </w:p>
    <w:p w:rsidR="00D60543" w:rsidRPr="004F7B95" w:rsidP="00022586" w14:paraId="5F5541A7"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02F5C" w:rsidRPr="00302F5C" w:rsidP="00302F5C" w14:paraId="66D3993A" w14:textId="77777777">
      <w:pPr>
        <w:widowControl/>
        <w:tabs>
          <w:tab w:val="num" w:pos="360"/>
        </w:tabs>
        <w:ind w:left="360"/>
        <w:rPr>
          <w:rFonts w:ascii="Times New Roman" w:hAnsi="Times New Roman"/>
          <w:snapToGrid/>
          <w:sz w:val="24"/>
          <w:szCs w:val="24"/>
        </w:rPr>
      </w:pPr>
      <w:r w:rsidRPr="00302F5C">
        <w:rPr>
          <w:rFonts w:ascii="Times New Roman" w:hAnsi="Times New Roman"/>
          <w:snapToGrid/>
          <w:sz w:val="24"/>
          <w:szCs w:val="24"/>
        </w:rPr>
        <w:t>This information is not available from any other source and is specific to the Tribal MIECHV program.</w:t>
      </w:r>
    </w:p>
    <w:p w:rsidR="009F5543" w:rsidRPr="004F7B95" w:rsidP="00022586" w14:paraId="01CB0194"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1133AD" w:rsidRPr="001133AD" w:rsidP="001133AD" w14:paraId="294DE8A7" w14:textId="77777777">
      <w:pPr>
        <w:widowControl/>
        <w:ind w:left="360"/>
        <w:rPr>
          <w:rFonts w:ascii="Times New Roman" w:hAnsi="Times New Roman"/>
          <w:sz w:val="24"/>
          <w:szCs w:val="24"/>
        </w:rPr>
      </w:pPr>
      <w:r w:rsidRPr="001133AD">
        <w:rPr>
          <w:rFonts w:ascii="Times New Roman" w:hAnsi="Times New Roman"/>
          <w:sz w:val="24"/>
          <w:szCs w:val="24"/>
        </w:rPr>
        <w:t>The information being requested has been held to the absolute minimum required for the intended use and should not have any impact on small businesses or small entities.</w:t>
      </w:r>
    </w:p>
    <w:p w:rsidR="009F5543" w:rsidP="00022586" w14:paraId="277C91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078431A2">
      <w:pPr>
        <w:widowControl/>
        <w:tabs>
          <w:tab w:val="num" w:pos="360"/>
        </w:tabs>
        <w:ind w:left="360"/>
        <w:rPr>
          <w:rFonts w:ascii="Times New Roman" w:hAnsi="Times New Roman"/>
          <w:snapToGrid/>
          <w:sz w:val="24"/>
          <w:szCs w:val="24"/>
        </w:rPr>
      </w:pPr>
      <w:r>
        <w:rPr>
          <w:rFonts w:ascii="Times New Roman" w:hAnsi="Times New Roman"/>
          <w:sz w:val="24"/>
          <w:szCs w:val="24"/>
          <w:shd w:val="clear" w:color="auto" w:fill="FFFFFF"/>
        </w:rPr>
        <w:t xml:space="preserve">As part of meeting the requirements of their cooperative agreements, </w:t>
      </w:r>
      <w:r w:rsidRPr="00460523">
        <w:rPr>
          <w:rFonts w:ascii="Times New Roman" w:hAnsi="Times New Roman"/>
          <w:sz w:val="24"/>
          <w:szCs w:val="24"/>
          <w:shd w:val="clear" w:color="auto" w:fill="FFFFFF"/>
        </w:rPr>
        <w:t xml:space="preserve">Tribal </w:t>
      </w:r>
      <w:r>
        <w:rPr>
          <w:rFonts w:ascii="Times New Roman" w:hAnsi="Times New Roman"/>
          <w:sz w:val="24"/>
          <w:szCs w:val="24"/>
          <w:shd w:val="clear" w:color="auto" w:fill="FFFFFF"/>
        </w:rPr>
        <w:t>MIECHV</w:t>
      </w:r>
      <w:r w:rsidRPr="00460523">
        <w:rPr>
          <w:rFonts w:ascii="Times New Roman" w:hAnsi="Times New Roman"/>
          <w:sz w:val="24"/>
          <w:szCs w:val="24"/>
          <w:shd w:val="clear" w:color="auto" w:fill="FFFFFF"/>
        </w:rPr>
        <w:t xml:space="preserve"> grant</w:t>
      </w:r>
      <w:r>
        <w:rPr>
          <w:rFonts w:ascii="Times New Roman" w:hAnsi="Times New Roman"/>
          <w:sz w:val="24"/>
          <w:szCs w:val="24"/>
          <w:shd w:val="clear" w:color="auto" w:fill="FFFFFF"/>
        </w:rPr>
        <w:t xml:space="preserve"> recipients</w:t>
      </w:r>
      <w:r w:rsidRPr="00460523">
        <w:rPr>
          <w:rFonts w:ascii="Times New Roman" w:hAnsi="Times New Roman"/>
          <w:sz w:val="24"/>
          <w:szCs w:val="24"/>
          <w:shd w:val="clear" w:color="auto" w:fill="FFFFFF"/>
        </w:rPr>
        <w:t xml:space="preserve"> must comply with the</w:t>
      </w:r>
      <w:r w:rsidR="00CB3E5B">
        <w:rPr>
          <w:rFonts w:ascii="Times New Roman" w:hAnsi="Times New Roman"/>
          <w:sz w:val="24"/>
          <w:szCs w:val="24"/>
          <w:shd w:val="clear" w:color="auto" w:fill="FFFFFF"/>
        </w:rPr>
        <w:t xml:space="preserve"> CNRA and IP</w:t>
      </w:r>
      <w:r w:rsidRPr="00460523">
        <w:rPr>
          <w:rFonts w:ascii="Times New Roman" w:hAnsi="Times New Roman"/>
          <w:sz w:val="24"/>
          <w:szCs w:val="24"/>
          <w:shd w:val="clear" w:color="auto" w:fill="FFFFFF"/>
        </w:rPr>
        <w:t xml:space="preserve"> requirement </w:t>
      </w:r>
      <w:r>
        <w:rPr>
          <w:rFonts w:ascii="Times New Roman" w:hAnsi="Times New Roman"/>
          <w:sz w:val="24"/>
          <w:szCs w:val="24"/>
          <w:shd w:val="clear" w:color="auto" w:fill="FFFFFF"/>
        </w:rPr>
        <w:t>during Year 1 and</w:t>
      </w:r>
      <w:r w:rsidRPr="00460523">
        <w:rPr>
          <w:rFonts w:ascii="Times New Roman" w:hAnsi="Times New Roman"/>
          <w:sz w:val="24"/>
          <w:szCs w:val="24"/>
          <w:shd w:val="clear" w:color="auto" w:fill="FFFFFF"/>
        </w:rPr>
        <w:t xml:space="preserve"> submit a plan that should feature planned activities to be carried out under the program in years 2-5 of their </w:t>
      </w:r>
      <w:r>
        <w:rPr>
          <w:rFonts w:ascii="Times New Roman" w:hAnsi="Times New Roman"/>
          <w:sz w:val="24"/>
          <w:szCs w:val="24"/>
          <w:shd w:val="clear" w:color="auto" w:fill="FFFFFF"/>
        </w:rPr>
        <w:t>grants</w:t>
      </w:r>
      <w:r w:rsidRPr="0046052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The revised CNRA and IP Guidance will assist grant recipients in Year 1 activities.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C54985" w:rsidP="00C54985" w14:paraId="13E5AF81" w14:textId="77777777">
      <w:pPr>
        <w:widowControl/>
        <w:tabs>
          <w:tab w:val="num" w:pos="360"/>
        </w:tabs>
        <w:ind w:left="360"/>
        <w:rPr>
          <w:rFonts w:ascii="Times New Roman" w:hAnsi="Times New Roman"/>
          <w:b/>
          <w:sz w:val="24"/>
          <w:szCs w:val="24"/>
        </w:rPr>
      </w:pPr>
      <w:r>
        <w:rPr>
          <w:rFonts w:ascii="Times New Roman" w:hAnsi="Times New Roman"/>
          <w:sz w:val="24"/>
          <w:szCs w:val="24"/>
        </w:rPr>
        <w:t>The collection of information will be conducted in accordance with 5 CFR 1320.5.</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E721E" w:rsidP="00C54985" w14:paraId="7AED722E" w14:textId="4AEA0B77">
      <w:pPr>
        <w:ind w:left="360"/>
        <w:rPr>
          <w:rFonts w:ascii="Times New Roman" w:hAnsi="Times New Roman"/>
          <w:sz w:val="24"/>
          <w:szCs w:val="24"/>
        </w:rPr>
      </w:pPr>
      <w:r w:rsidRPr="004F7B95">
        <w:rPr>
          <w:rFonts w:ascii="Times New Roman" w:hAnsi="Times New Roman"/>
          <w:sz w:val="24"/>
          <w:szCs w:val="24"/>
        </w:rPr>
        <w:t>In accordance with the Paperwork Reduction Act</w:t>
      </w:r>
      <w:r>
        <w:rPr>
          <w:rFonts w:ascii="Times New Roman" w:hAnsi="Times New Roman"/>
          <w:sz w:val="24"/>
          <w:szCs w:val="24"/>
        </w:rPr>
        <w:t xml:space="preserve"> (PRA)</w:t>
      </w:r>
      <w:r w:rsidRPr="004F7B95">
        <w:rPr>
          <w:rFonts w:ascii="Times New Roman" w:hAnsi="Times New Roman"/>
          <w:sz w:val="24"/>
          <w:szCs w:val="24"/>
        </w:rPr>
        <w:t xml:space="preserve">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54985">
        <w:rPr>
          <w:rFonts w:ascii="Times New Roman" w:hAnsi="Times New Roman"/>
          <w:sz w:val="24"/>
          <w:szCs w:val="24"/>
        </w:rPr>
        <w:t>January 14, 2025</w:t>
      </w:r>
      <w:r w:rsidRPr="004F7B95">
        <w:rPr>
          <w:rFonts w:ascii="Times New Roman" w:hAnsi="Times New Roman"/>
          <w:sz w:val="24"/>
          <w:szCs w:val="24"/>
        </w:rPr>
        <w:t xml:space="preserve">, Volume </w:t>
      </w:r>
      <w:r w:rsidR="00C54985">
        <w:rPr>
          <w:rFonts w:ascii="Times New Roman" w:hAnsi="Times New Roman"/>
          <w:sz w:val="24"/>
          <w:szCs w:val="24"/>
        </w:rPr>
        <w:t>90</w:t>
      </w:r>
      <w:r w:rsidRPr="004F7B95">
        <w:rPr>
          <w:rFonts w:ascii="Times New Roman" w:hAnsi="Times New Roman"/>
          <w:sz w:val="24"/>
          <w:szCs w:val="24"/>
        </w:rPr>
        <w:t xml:space="preserve">, Number </w:t>
      </w:r>
      <w:r w:rsidR="00C54985">
        <w:rPr>
          <w:rFonts w:ascii="Times New Roman" w:hAnsi="Times New Roman"/>
          <w:sz w:val="24"/>
          <w:szCs w:val="24"/>
        </w:rPr>
        <w:t>8</w:t>
      </w:r>
      <w:r w:rsidRPr="004F7B95">
        <w:rPr>
          <w:rFonts w:ascii="Times New Roman" w:hAnsi="Times New Roman"/>
          <w:sz w:val="24"/>
          <w:szCs w:val="24"/>
        </w:rPr>
        <w:t>, page</w:t>
      </w:r>
      <w:r w:rsidR="00C54985">
        <w:rPr>
          <w:rFonts w:ascii="Times New Roman" w:hAnsi="Times New Roman"/>
          <w:sz w:val="24"/>
          <w:szCs w:val="24"/>
        </w:rPr>
        <w:t>s</w:t>
      </w:r>
      <w:r w:rsidRPr="004F7B95">
        <w:rPr>
          <w:rFonts w:ascii="Times New Roman" w:hAnsi="Times New Roman"/>
          <w:sz w:val="24"/>
          <w:szCs w:val="24"/>
        </w:rPr>
        <w:t xml:space="preserve"> </w:t>
      </w:r>
      <w:r w:rsidR="00C54985">
        <w:rPr>
          <w:rFonts w:ascii="Times New Roman" w:hAnsi="Times New Roman"/>
          <w:sz w:val="24"/>
          <w:szCs w:val="24"/>
        </w:rPr>
        <w:t>3224-3225</w:t>
      </w:r>
      <w:r w:rsidRPr="004F7B95">
        <w:rPr>
          <w:rFonts w:ascii="Times New Roman" w:hAnsi="Times New Roman"/>
          <w:sz w:val="24"/>
          <w:szCs w:val="24"/>
        </w:rPr>
        <w:t xml:space="preserve">, and provided a sixty-day period for public comment.  During the notice and comment period, </w:t>
      </w:r>
      <w:r w:rsidRPr="00C54985" w:rsidR="00C54985">
        <w:rPr>
          <w:rFonts w:ascii="Times New Roman" w:hAnsi="Times New Roman"/>
          <w:sz w:val="24"/>
          <w:szCs w:val="24"/>
        </w:rPr>
        <w:t>2</w:t>
      </w:r>
      <w:r w:rsidRPr="00C54985">
        <w:rPr>
          <w:rFonts w:ascii="Times New Roman" w:hAnsi="Times New Roman"/>
          <w:sz w:val="24"/>
          <w:szCs w:val="24"/>
        </w:rPr>
        <w:t xml:space="preserve"> comment</w:t>
      </w:r>
      <w:r w:rsidRPr="00C54985" w:rsidR="00C54985">
        <w:rPr>
          <w:rFonts w:ascii="Times New Roman" w:hAnsi="Times New Roman"/>
          <w:sz w:val="24"/>
          <w:szCs w:val="24"/>
        </w:rPr>
        <w:t>s were</w:t>
      </w:r>
      <w:r w:rsidRPr="00C54985">
        <w:rPr>
          <w:rFonts w:ascii="Times New Roman" w:hAnsi="Times New Roman"/>
          <w:sz w:val="24"/>
          <w:szCs w:val="24"/>
        </w:rPr>
        <w:t xml:space="preserve"> received. </w:t>
      </w:r>
      <w:r w:rsidR="00C54985">
        <w:rPr>
          <w:rFonts w:ascii="Times New Roman" w:hAnsi="Times New Roman"/>
          <w:sz w:val="24"/>
          <w:szCs w:val="24"/>
        </w:rPr>
        <w:t xml:space="preserve"> </w:t>
      </w:r>
      <w:bookmarkStart w:id="0" w:name="_Hlk131587028"/>
      <w:r w:rsidR="00C5449F">
        <w:rPr>
          <w:rFonts w:ascii="Times New Roman" w:hAnsi="Times New Roman"/>
          <w:sz w:val="24"/>
          <w:szCs w:val="24"/>
        </w:rPr>
        <w:t xml:space="preserve">Both support the efforts by ACF to simplify the guidance documents and reduce burden.  </w:t>
      </w:r>
    </w:p>
    <w:p w:rsidR="008E721E" w:rsidP="00C54985" w14:paraId="1AE193C0" w14:textId="77777777">
      <w:pPr>
        <w:ind w:left="360"/>
        <w:rPr>
          <w:rFonts w:ascii="Times New Roman" w:hAnsi="Times New Roman"/>
          <w:sz w:val="24"/>
          <w:szCs w:val="24"/>
        </w:rPr>
      </w:pPr>
    </w:p>
    <w:p w:rsidR="00C54985" w:rsidRPr="00D10077" w:rsidP="00C54985" w14:paraId="51E82207" w14:textId="234B1B2F">
      <w:pPr>
        <w:ind w:left="360"/>
        <w:rPr>
          <w:rFonts w:ascii="Times New Roman" w:hAnsi="Times New Roman"/>
          <w:sz w:val="24"/>
          <w:szCs w:val="24"/>
        </w:rPr>
      </w:pPr>
      <w:r>
        <w:rPr>
          <w:rFonts w:ascii="Times New Roman" w:hAnsi="Times New Roman"/>
          <w:sz w:val="24"/>
          <w:szCs w:val="24"/>
        </w:rPr>
        <w:t>In addition to the standard comment periods required by the PRA, t</w:t>
      </w:r>
      <w:r w:rsidRPr="00D10077">
        <w:rPr>
          <w:rFonts w:ascii="Times New Roman" w:hAnsi="Times New Roman"/>
          <w:sz w:val="24"/>
          <w:szCs w:val="24"/>
        </w:rPr>
        <w:t xml:space="preserve">his information collection and the program it supports </w:t>
      </w:r>
      <w:r>
        <w:rPr>
          <w:rFonts w:ascii="Times New Roman" w:hAnsi="Times New Roman"/>
          <w:sz w:val="24"/>
          <w:szCs w:val="24"/>
        </w:rPr>
        <w:t>was</w:t>
      </w:r>
      <w:r w:rsidRPr="00D10077">
        <w:rPr>
          <w:rFonts w:ascii="Times New Roman" w:hAnsi="Times New Roman"/>
          <w:sz w:val="24"/>
          <w:szCs w:val="24"/>
        </w:rPr>
        <w:t xml:space="preserve"> </w:t>
      </w:r>
      <w:r w:rsidR="00CB3E5B">
        <w:rPr>
          <w:rFonts w:ascii="Times New Roman" w:hAnsi="Times New Roman"/>
          <w:sz w:val="24"/>
          <w:szCs w:val="24"/>
        </w:rPr>
        <w:t xml:space="preserve">also </w:t>
      </w:r>
      <w:r w:rsidRPr="00D10077">
        <w:rPr>
          <w:rFonts w:ascii="Times New Roman" w:hAnsi="Times New Roman"/>
          <w:sz w:val="24"/>
          <w:szCs w:val="24"/>
        </w:rPr>
        <w:t>informed by broad engagement of tribal communities, including from listening sessions with current grant recipients, correspondence from home visiting associations, and technical assistance providers.</w:t>
      </w:r>
      <w:r>
        <w:rPr>
          <w:rFonts w:ascii="Times New Roman" w:hAnsi="Times New Roman"/>
          <w:sz w:val="24"/>
          <w:szCs w:val="24"/>
        </w:rPr>
        <w:t xml:space="preserve"> </w:t>
      </w:r>
      <w:bookmarkEnd w:id="0"/>
      <w:r w:rsidR="00295717">
        <w:rPr>
          <w:rFonts w:ascii="Times New Roman" w:hAnsi="Times New Roman"/>
          <w:sz w:val="24"/>
          <w:szCs w:val="24"/>
        </w:rPr>
        <w:t xml:space="preserve">Listening sessions were approved by OMB under OMB #0970-0531. </w:t>
      </w:r>
    </w:p>
    <w:p w:rsidR="00C54985" w:rsidRPr="004F7B95" w:rsidP="00C54985" w14:paraId="516E4D32" w14:textId="77777777">
      <w:pPr>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876A3A" w:rsidRPr="00876A3A" w:rsidP="00876A3A" w14:paraId="11EF618B" w14:textId="77777777">
      <w:pPr>
        <w:widowControl/>
        <w:tabs>
          <w:tab w:val="num" w:pos="360"/>
        </w:tabs>
        <w:ind w:left="360"/>
        <w:rPr>
          <w:rFonts w:ascii="Times New Roman" w:hAnsi="Times New Roman"/>
          <w:snapToGrid/>
          <w:sz w:val="24"/>
          <w:szCs w:val="24"/>
        </w:rPr>
      </w:pPr>
      <w:r w:rsidRPr="00876A3A">
        <w:rPr>
          <w:rFonts w:ascii="Times New Roman" w:hAnsi="Times New Roman"/>
          <w:snapToGrid/>
          <w:sz w:val="24"/>
          <w:szCs w:val="24"/>
        </w:rPr>
        <w:t>No payments or gifts are provided to respondents.</w:t>
      </w:r>
    </w:p>
    <w:p w:rsidR="00CB1A12" w:rsidP="00022586" w14:paraId="533734B7" w14:textId="77777777">
      <w:pPr>
        <w:widowControl/>
        <w:tabs>
          <w:tab w:val="num" w:pos="360"/>
        </w:tabs>
        <w:ind w:left="360"/>
        <w:rPr>
          <w:rFonts w:ascii="Times New Roman" w:hAnsi="Times New Roman"/>
          <w:snapToGrid/>
          <w:sz w:val="24"/>
          <w:szCs w:val="24"/>
        </w:rPr>
      </w:pPr>
    </w:p>
    <w:p w:rsidR="002C3C4F" w:rsidRPr="00075889" w:rsidP="003D1210"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876A3A" w:rsidP="00876A3A" w14:paraId="47270ECA" w14:textId="77777777">
      <w:pPr>
        <w:widowControl/>
        <w:tabs>
          <w:tab w:val="num" w:pos="360"/>
        </w:tabs>
        <w:ind w:left="360"/>
        <w:rPr>
          <w:rFonts w:ascii="Times New Roman" w:hAnsi="Times New Roman"/>
          <w:sz w:val="24"/>
          <w:szCs w:val="24"/>
        </w:rPr>
      </w:pPr>
      <w:r>
        <w:rPr>
          <w:rFonts w:ascii="Times New Roman" w:hAnsi="Times New Roman"/>
          <w:sz w:val="24"/>
          <w:szCs w:val="24"/>
        </w:rPr>
        <w:t>The information collection is not of a confidential nature, and therefore does not require assurance of confidentiality.</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3D1210"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876A3A" w:rsidRPr="004F7B95" w:rsidP="00876A3A" w14:paraId="0473407B"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There are no personal questions of a sensitive nature.</w:t>
      </w:r>
    </w:p>
    <w:p w:rsidR="00CB1A12" w:rsidRPr="004F7B95" w:rsidP="00022586" w14:paraId="4BEEA08B" w14:textId="77777777">
      <w:pPr>
        <w:widowControl/>
        <w:tabs>
          <w:tab w:val="num" w:pos="360"/>
        </w:tabs>
        <w:ind w:left="360"/>
        <w:rPr>
          <w:rFonts w:ascii="Times New Roman" w:hAnsi="Times New Roman"/>
          <w:snapToGrid/>
          <w:sz w:val="24"/>
          <w:szCs w:val="24"/>
        </w:rPr>
      </w:pPr>
    </w:p>
    <w:p w:rsidR="002C3C4F" w:rsidRPr="00075889" w:rsidP="003D1210" w14:paraId="05B17E8A" w14:textId="77777777">
      <w:pPr>
        <w:widowControl/>
        <w:numPr>
          <w:ilvl w:val="0"/>
          <w:numId w:val="3"/>
        </w:numPr>
        <w:tabs>
          <w:tab w:val="num" w:pos="72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295717" w:rsidP="00CB3E5B" w14:paraId="484D480F" w14:textId="77777777">
      <w:pPr>
        <w:widowControl/>
        <w:ind w:left="360"/>
        <w:rPr>
          <w:rFonts w:ascii="Times New Roman" w:hAnsi="Times New Roman"/>
          <w:snapToGrid/>
          <w:sz w:val="24"/>
          <w:szCs w:val="24"/>
        </w:rPr>
      </w:pPr>
      <w:r>
        <w:rPr>
          <w:rFonts w:ascii="Times New Roman" w:hAnsi="Times New Roman"/>
          <w:snapToGrid/>
          <w:sz w:val="24"/>
          <w:szCs w:val="24"/>
        </w:rPr>
        <w:t xml:space="preserve">The estimated time per response </w:t>
      </w:r>
      <w:r>
        <w:rPr>
          <w:rFonts w:ascii="Times New Roman" w:hAnsi="Times New Roman"/>
          <w:snapToGrid/>
          <w:sz w:val="24"/>
          <w:szCs w:val="24"/>
        </w:rPr>
        <w:t xml:space="preserve">includes </w:t>
      </w:r>
      <w:r w:rsidRPr="00F97666">
        <w:rPr>
          <w:rFonts w:ascii="Times New Roman" w:hAnsi="Times New Roman"/>
          <w:snapToGrid/>
          <w:sz w:val="24"/>
          <w:szCs w:val="24"/>
        </w:rPr>
        <w:t xml:space="preserve">the </w:t>
      </w:r>
      <w:r>
        <w:rPr>
          <w:rFonts w:ascii="Times New Roman" w:hAnsi="Times New Roman"/>
          <w:snapToGrid/>
          <w:sz w:val="24"/>
          <w:szCs w:val="24"/>
        </w:rPr>
        <w:t xml:space="preserve">average </w:t>
      </w:r>
      <w:r w:rsidRPr="00F97666">
        <w:rPr>
          <w:rFonts w:ascii="Times New Roman" w:hAnsi="Times New Roman"/>
          <w:snapToGrid/>
          <w:sz w:val="24"/>
          <w:szCs w:val="24"/>
        </w:rPr>
        <w:t>number of hours</w:t>
      </w:r>
      <w:r>
        <w:rPr>
          <w:rFonts w:ascii="Times New Roman" w:hAnsi="Times New Roman"/>
          <w:snapToGrid/>
          <w:sz w:val="24"/>
          <w:szCs w:val="24"/>
        </w:rPr>
        <w:t xml:space="preserve"> it takes</w:t>
      </w:r>
      <w:r w:rsidRPr="00F97666">
        <w:rPr>
          <w:rFonts w:ascii="Times New Roman" w:hAnsi="Times New Roman"/>
          <w:snapToGrid/>
          <w:sz w:val="24"/>
          <w:szCs w:val="24"/>
        </w:rPr>
        <w:t xml:space="preserve"> a respondent </w:t>
      </w:r>
      <w:r>
        <w:rPr>
          <w:rFonts w:ascii="Times New Roman" w:hAnsi="Times New Roman"/>
          <w:snapToGrid/>
          <w:sz w:val="24"/>
          <w:szCs w:val="24"/>
        </w:rPr>
        <w:t xml:space="preserve">to </w:t>
      </w:r>
      <w:r w:rsidRPr="00F97666">
        <w:rPr>
          <w:rFonts w:ascii="Times New Roman" w:hAnsi="Times New Roman"/>
          <w:snapToGrid/>
          <w:sz w:val="24"/>
          <w:szCs w:val="24"/>
        </w:rPr>
        <w:t>gather and then report information on the topics listed</w:t>
      </w:r>
      <w:r>
        <w:rPr>
          <w:rFonts w:ascii="Times New Roman" w:hAnsi="Times New Roman"/>
          <w:snapToGrid/>
          <w:sz w:val="24"/>
          <w:szCs w:val="24"/>
        </w:rPr>
        <w:t xml:space="preserve"> and </w:t>
      </w:r>
      <w:r>
        <w:rPr>
          <w:rFonts w:ascii="Times New Roman" w:hAnsi="Times New Roman"/>
          <w:snapToGrid/>
          <w:sz w:val="24"/>
          <w:szCs w:val="24"/>
        </w:rPr>
        <w:t xml:space="preserve">is </w:t>
      </w:r>
      <w:r w:rsidRPr="00F97666">
        <w:rPr>
          <w:rFonts w:ascii="Times New Roman" w:hAnsi="Times New Roman"/>
          <w:snapToGrid/>
          <w:sz w:val="24"/>
          <w:szCs w:val="24"/>
        </w:rPr>
        <w:t>based on</w:t>
      </w:r>
      <w:r>
        <w:rPr>
          <w:rFonts w:ascii="Times New Roman" w:hAnsi="Times New Roman"/>
          <w:snapToGrid/>
          <w:sz w:val="24"/>
          <w:szCs w:val="24"/>
        </w:rPr>
        <w:t xml:space="preserve">: </w:t>
      </w:r>
    </w:p>
    <w:p w:rsidR="00295717" w:rsidP="00295717" w14:paraId="2B0D0681" w14:textId="6A34C440">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E</w:t>
      </w:r>
      <w:r w:rsidRPr="003D1210" w:rsidR="00752B11">
        <w:rPr>
          <w:rFonts w:ascii="Times New Roman" w:hAnsi="Times New Roman"/>
          <w:snapToGrid/>
          <w:sz w:val="24"/>
          <w:szCs w:val="24"/>
        </w:rPr>
        <w:t xml:space="preserve">xperience providing guidance and technical assistance support to </w:t>
      </w:r>
      <w:r w:rsidRPr="003D1210" w:rsidR="004E6EF6">
        <w:rPr>
          <w:rFonts w:ascii="Times New Roman" w:hAnsi="Times New Roman"/>
          <w:snapToGrid/>
          <w:sz w:val="24"/>
          <w:szCs w:val="24"/>
        </w:rPr>
        <w:t xml:space="preserve">previous </w:t>
      </w:r>
      <w:r w:rsidRPr="003D1210" w:rsidR="00752B11">
        <w:rPr>
          <w:rFonts w:ascii="Times New Roman" w:hAnsi="Times New Roman"/>
          <w:snapToGrid/>
          <w:sz w:val="24"/>
          <w:szCs w:val="24"/>
        </w:rPr>
        <w:t>grant</w:t>
      </w:r>
      <w:r w:rsidRPr="003D1210" w:rsidR="004E6EF6">
        <w:rPr>
          <w:rFonts w:ascii="Times New Roman" w:hAnsi="Times New Roman"/>
          <w:snapToGrid/>
          <w:sz w:val="24"/>
          <w:szCs w:val="24"/>
        </w:rPr>
        <w:t xml:space="preserve"> recipients</w:t>
      </w:r>
      <w:r w:rsidR="00707B4D">
        <w:rPr>
          <w:rFonts w:ascii="Times New Roman" w:hAnsi="Times New Roman"/>
          <w:snapToGrid/>
          <w:sz w:val="24"/>
          <w:szCs w:val="24"/>
        </w:rPr>
        <w:t>.</w:t>
      </w:r>
    </w:p>
    <w:p w:rsidR="00295717" w:rsidP="00295717" w14:paraId="62A13651" w14:textId="2516D586">
      <w:pPr>
        <w:pStyle w:val="ListParagraph"/>
        <w:widowControl/>
        <w:numPr>
          <w:ilvl w:val="0"/>
          <w:numId w:val="22"/>
        </w:numPr>
        <w:rPr>
          <w:rFonts w:ascii="Times New Roman" w:hAnsi="Times New Roman"/>
          <w:snapToGrid/>
          <w:sz w:val="24"/>
          <w:szCs w:val="24"/>
        </w:rPr>
      </w:pPr>
      <w:r>
        <w:rPr>
          <w:rFonts w:ascii="Times New Roman" w:hAnsi="Times New Roman"/>
          <w:snapToGrid/>
          <w:sz w:val="24"/>
          <w:szCs w:val="24"/>
        </w:rPr>
        <w:t xml:space="preserve">Proposed revisions, which include streamlining </w:t>
      </w:r>
      <w:r w:rsidRPr="00416EC9" w:rsidR="004E6EF6">
        <w:rPr>
          <w:rFonts w:ascii="Times New Roman" w:hAnsi="Times New Roman"/>
          <w:snapToGrid/>
          <w:sz w:val="24"/>
          <w:szCs w:val="24"/>
        </w:rPr>
        <w:t>and the reporting process and elimination of information that has been determined as not necessary</w:t>
      </w:r>
      <w:r w:rsidRPr="00416EC9" w:rsidR="00F53956">
        <w:rPr>
          <w:rFonts w:ascii="Times New Roman" w:hAnsi="Times New Roman"/>
          <w:snapToGrid/>
          <w:sz w:val="24"/>
          <w:szCs w:val="24"/>
        </w:rPr>
        <w:t>.</w:t>
      </w:r>
      <w:r w:rsidRPr="00416EC9" w:rsidR="004E6EF6">
        <w:rPr>
          <w:rFonts w:ascii="Times New Roman" w:hAnsi="Times New Roman"/>
          <w:snapToGrid/>
          <w:sz w:val="24"/>
          <w:szCs w:val="24"/>
        </w:rPr>
        <w:t xml:space="preserve"> </w:t>
      </w:r>
    </w:p>
    <w:p w:rsidR="00295717" w:rsidP="00295717" w14:paraId="596DC18F" w14:textId="77777777">
      <w:pPr>
        <w:widowControl/>
        <w:ind w:firstLine="720"/>
        <w:rPr>
          <w:rFonts w:ascii="Times New Roman" w:hAnsi="Times New Roman"/>
          <w:snapToGrid/>
          <w:sz w:val="24"/>
          <w:szCs w:val="24"/>
        </w:rPr>
      </w:pPr>
    </w:p>
    <w:p w:rsidR="003238DE" w:rsidP="00295717" w14:paraId="40A71387" w14:textId="77777777">
      <w:pPr>
        <w:widowControl/>
        <w:ind w:left="360"/>
        <w:rPr>
          <w:rFonts w:ascii="Times New Roman" w:hAnsi="Times New Roman"/>
          <w:snapToGrid/>
          <w:sz w:val="24"/>
          <w:szCs w:val="24"/>
        </w:rPr>
      </w:pPr>
      <w:r>
        <w:rPr>
          <w:rFonts w:ascii="Times New Roman" w:hAnsi="Times New Roman"/>
          <w:snapToGrid/>
          <w:sz w:val="24"/>
          <w:szCs w:val="24"/>
        </w:rPr>
        <w:t xml:space="preserve">Based on this, estimated time per response has been reduced. </w:t>
      </w:r>
    </w:p>
    <w:p w:rsidR="003238DE" w:rsidP="00295717" w14:paraId="7302642A" w14:textId="77777777">
      <w:pPr>
        <w:widowControl/>
        <w:ind w:left="360"/>
        <w:rPr>
          <w:rFonts w:ascii="Times New Roman" w:hAnsi="Times New Roman"/>
          <w:snapToGrid/>
          <w:sz w:val="24"/>
          <w:szCs w:val="24"/>
        </w:rPr>
      </w:pPr>
    </w:p>
    <w:p w:rsidR="003238DE" w:rsidP="00295717" w14:paraId="4CB8DF45" w14:textId="77777777">
      <w:pPr>
        <w:widowControl/>
        <w:ind w:left="360"/>
        <w:rPr>
          <w:rFonts w:ascii="Times New Roman" w:hAnsi="Times New Roman"/>
          <w:snapToGrid/>
          <w:sz w:val="24"/>
          <w:szCs w:val="24"/>
        </w:rPr>
      </w:pPr>
      <w:r>
        <w:rPr>
          <w:rFonts w:ascii="Times New Roman" w:hAnsi="Times New Roman"/>
          <w:snapToGrid/>
          <w:sz w:val="24"/>
          <w:szCs w:val="24"/>
        </w:rPr>
        <w:t xml:space="preserve">To provide annual estimates, ACF/ECD has estimated the total number of respondents over the next three years to provide a total burden estimate. This is based on the following assumptions: </w:t>
      </w:r>
    </w:p>
    <w:p w:rsidR="003238DE" w:rsidP="003238DE" w14:paraId="39DE01FF" w14:textId="2ED58DC5">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Six new grant recipients in 2025</w:t>
      </w:r>
    </w:p>
    <w:p w:rsidR="003238DE" w:rsidP="003238DE" w14:paraId="0C410D70" w14:textId="614C3B72">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No new grant recipients in 2026</w:t>
      </w:r>
    </w:p>
    <w:p w:rsidR="003238DE" w:rsidRPr="00416EC9" w:rsidP="00416EC9" w14:paraId="030E7566" w14:textId="37A4C38F">
      <w:pPr>
        <w:pStyle w:val="ListParagraph"/>
        <w:widowControl/>
        <w:numPr>
          <w:ilvl w:val="0"/>
          <w:numId w:val="23"/>
        </w:numPr>
        <w:rPr>
          <w:rFonts w:ascii="Times New Roman" w:hAnsi="Times New Roman"/>
          <w:snapToGrid/>
          <w:sz w:val="24"/>
          <w:szCs w:val="24"/>
        </w:rPr>
      </w:pPr>
      <w:r>
        <w:rPr>
          <w:rFonts w:ascii="Times New Roman" w:hAnsi="Times New Roman"/>
          <w:snapToGrid/>
          <w:sz w:val="24"/>
          <w:szCs w:val="24"/>
        </w:rPr>
        <w:t>Twenty-one new grant recipients in 2027</w:t>
      </w:r>
    </w:p>
    <w:p w:rsidR="003238DE" w:rsidP="00295717" w14:paraId="127961FD" w14:textId="77777777">
      <w:pPr>
        <w:widowControl/>
        <w:ind w:left="360"/>
        <w:rPr>
          <w:rFonts w:ascii="Times New Roman" w:hAnsi="Times New Roman"/>
          <w:snapToGrid/>
          <w:sz w:val="24"/>
          <w:szCs w:val="24"/>
        </w:rPr>
      </w:pPr>
    </w:p>
    <w:p w:rsidR="00F53956" w:rsidRPr="004B169B" w:rsidP="00295717" w14:paraId="59AED9EE" w14:textId="392D1174">
      <w:pPr>
        <w:widowControl/>
        <w:ind w:left="360"/>
        <w:rPr>
          <w:rFonts w:ascii="Times New Roman" w:hAnsi="Times New Roman"/>
          <w:snapToGrid/>
          <w:sz w:val="24"/>
          <w:szCs w:val="24"/>
        </w:rPr>
      </w:pPr>
      <w:r>
        <w:rPr>
          <w:rFonts w:ascii="Times New Roman" w:hAnsi="Times New Roman"/>
          <w:snapToGrid/>
          <w:sz w:val="24"/>
          <w:szCs w:val="24"/>
        </w:rPr>
        <w:t xml:space="preserve">This provides a total of 27 respondents over a three-year period. To provide an annual estimate, the total burden was calculated for three years and divided by 3 </w:t>
      </w:r>
      <w:r w:rsidR="004411FD">
        <w:rPr>
          <w:rFonts w:ascii="Times New Roman" w:hAnsi="Times New Roman"/>
          <w:snapToGrid/>
          <w:sz w:val="24"/>
          <w:szCs w:val="24"/>
        </w:rPr>
        <w:t xml:space="preserve">. </w:t>
      </w:r>
    </w:p>
    <w:p w:rsidR="00752B11" w:rsidRPr="00752B11" w:rsidP="5A42027D" w14:paraId="691A3141" w14:textId="77777777">
      <w:pPr>
        <w:widowControl/>
        <w:ind w:left="360"/>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5"/>
        <w:gridCol w:w="1316"/>
        <w:gridCol w:w="1317"/>
        <w:gridCol w:w="1129"/>
        <w:gridCol w:w="1057"/>
        <w:gridCol w:w="932"/>
        <w:gridCol w:w="933"/>
        <w:gridCol w:w="966"/>
      </w:tblGrid>
      <w:tr w14:paraId="230FE56D" w14:textId="77777777" w:rsidTr="00233DB3">
        <w:tblPrEx>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975" w:type="dxa"/>
            <w:shd w:val="clear" w:color="auto" w:fill="BFBFBF" w:themeFill="background1" w:themeFillShade="BF"/>
            <w:vAlign w:val="center"/>
          </w:tcPr>
          <w:p w:rsidR="003238DE" w:rsidRPr="00416EC9" w:rsidP="003238DE" w14:paraId="710C0652" w14:textId="77777777">
            <w:pPr>
              <w:jc w:val="center"/>
              <w:rPr>
                <w:rFonts w:ascii="Times New Roman" w:hAnsi="Times New Roman"/>
                <w:b/>
                <w:bCs/>
              </w:rPr>
            </w:pPr>
            <w:r w:rsidRPr="00416EC9">
              <w:rPr>
                <w:rFonts w:ascii="Times New Roman" w:hAnsi="Times New Roman"/>
                <w:b/>
                <w:bCs/>
              </w:rPr>
              <w:t>Information Collection Title</w:t>
            </w:r>
          </w:p>
        </w:tc>
        <w:tc>
          <w:tcPr>
            <w:tcW w:w="1316" w:type="dxa"/>
            <w:shd w:val="clear" w:color="auto" w:fill="BFBFBF" w:themeFill="background1" w:themeFillShade="BF"/>
            <w:vAlign w:val="center"/>
          </w:tcPr>
          <w:p w:rsidR="003238DE" w:rsidRPr="00416EC9" w:rsidP="003238DE" w14:paraId="755B72E5" w14:textId="357C255D">
            <w:pPr>
              <w:jc w:val="center"/>
              <w:rPr>
                <w:rFonts w:ascii="Times New Roman" w:hAnsi="Times New Roman"/>
                <w:b/>
                <w:bCs/>
                <w:szCs w:val="24"/>
              </w:rPr>
            </w:pPr>
            <w:r w:rsidRPr="00416EC9">
              <w:rPr>
                <w:rFonts w:ascii="Times New Roman" w:hAnsi="Times New Roman"/>
                <w:b/>
                <w:bCs/>
                <w:szCs w:val="24"/>
              </w:rPr>
              <w:t>Total Number of Respondents (3 Years)</w:t>
            </w:r>
          </w:p>
        </w:tc>
        <w:tc>
          <w:tcPr>
            <w:tcW w:w="1317" w:type="dxa"/>
            <w:shd w:val="clear" w:color="auto" w:fill="BFBFBF" w:themeFill="background1" w:themeFillShade="BF"/>
            <w:vAlign w:val="center"/>
          </w:tcPr>
          <w:p w:rsidR="003238DE" w:rsidRPr="00416EC9" w:rsidP="003238DE" w14:paraId="5053A5D0" w14:textId="77777777">
            <w:pPr>
              <w:jc w:val="center"/>
              <w:rPr>
                <w:rFonts w:ascii="Times New Roman" w:hAnsi="Times New Roman"/>
                <w:b/>
                <w:bCs/>
                <w:szCs w:val="24"/>
              </w:rPr>
            </w:pPr>
            <w:r w:rsidRPr="00416EC9">
              <w:rPr>
                <w:rFonts w:ascii="Times New Roman" w:hAnsi="Times New Roman"/>
                <w:b/>
                <w:bCs/>
                <w:szCs w:val="24"/>
              </w:rPr>
              <w:t>Total Number of Responses Per Respondent</w:t>
            </w:r>
          </w:p>
        </w:tc>
        <w:tc>
          <w:tcPr>
            <w:tcW w:w="1129" w:type="dxa"/>
            <w:shd w:val="clear" w:color="auto" w:fill="BFBFBF" w:themeFill="background1" w:themeFillShade="BF"/>
            <w:vAlign w:val="center"/>
          </w:tcPr>
          <w:p w:rsidR="003238DE" w:rsidRPr="00416EC9" w:rsidP="003238DE" w14:paraId="340D08AF" w14:textId="77777777">
            <w:pPr>
              <w:jc w:val="center"/>
              <w:rPr>
                <w:rFonts w:ascii="Times New Roman" w:hAnsi="Times New Roman"/>
                <w:b/>
                <w:bCs/>
                <w:szCs w:val="24"/>
              </w:rPr>
            </w:pPr>
            <w:r w:rsidRPr="00416EC9">
              <w:rPr>
                <w:rFonts w:ascii="Times New Roman" w:hAnsi="Times New Roman"/>
                <w:b/>
                <w:bCs/>
                <w:szCs w:val="24"/>
              </w:rPr>
              <w:t>Average Burden Hours Per Response</w:t>
            </w:r>
          </w:p>
        </w:tc>
        <w:tc>
          <w:tcPr>
            <w:tcW w:w="1057" w:type="dxa"/>
            <w:shd w:val="clear" w:color="auto" w:fill="BFBFBF" w:themeFill="background1" w:themeFillShade="BF"/>
            <w:vAlign w:val="center"/>
          </w:tcPr>
          <w:p w:rsidR="003238DE" w:rsidRPr="00416EC9" w:rsidP="003238DE" w14:paraId="3F22959C" w14:textId="79D9EED0">
            <w:pPr>
              <w:jc w:val="center"/>
              <w:rPr>
                <w:rFonts w:ascii="Times New Roman" w:hAnsi="Times New Roman"/>
                <w:b/>
                <w:bCs/>
                <w:szCs w:val="24"/>
              </w:rPr>
            </w:pPr>
            <w:r w:rsidRPr="00416EC9">
              <w:rPr>
                <w:rFonts w:ascii="Times New Roman" w:hAnsi="Times New Roman"/>
                <w:b/>
                <w:bCs/>
                <w:szCs w:val="24"/>
              </w:rPr>
              <w:t>Total Burden Hours</w:t>
            </w:r>
          </w:p>
          <w:p w:rsidR="003238DE" w:rsidRPr="00416EC9" w:rsidP="003238DE" w14:paraId="7312FF88" w14:textId="13DA7762">
            <w:pPr>
              <w:jc w:val="center"/>
              <w:rPr>
                <w:rFonts w:ascii="Times New Roman" w:hAnsi="Times New Roman"/>
                <w:b/>
                <w:bCs/>
                <w:szCs w:val="24"/>
              </w:rPr>
            </w:pPr>
            <w:r w:rsidRPr="00416EC9">
              <w:rPr>
                <w:rFonts w:ascii="Times New Roman" w:hAnsi="Times New Roman"/>
                <w:b/>
                <w:bCs/>
                <w:szCs w:val="24"/>
              </w:rPr>
              <w:t>(3 Years)</w:t>
            </w:r>
          </w:p>
        </w:tc>
        <w:tc>
          <w:tcPr>
            <w:tcW w:w="932" w:type="dxa"/>
            <w:shd w:val="clear" w:color="auto" w:fill="BFBFBF" w:themeFill="background1" w:themeFillShade="BF"/>
            <w:vAlign w:val="center"/>
          </w:tcPr>
          <w:p w:rsidR="003238DE" w:rsidRPr="00416EC9" w:rsidP="003238DE" w14:paraId="19F10D9B" w14:textId="0D01180D">
            <w:pPr>
              <w:jc w:val="center"/>
              <w:rPr>
                <w:rFonts w:ascii="Times New Roman" w:hAnsi="Times New Roman"/>
                <w:b/>
                <w:bCs/>
                <w:szCs w:val="24"/>
              </w:rPr>
            </w:pPr>
            <w:r w:rsidRPr="00416EC9">
              <w:rPr>
                <w:rFonts w:ascii="Times New Roman" w:hAnsi="Times New Roman"/>
                <w:b/>
                <w:bCs/>
                <w:szCs w:val="24"/>
              </w:rPr>
              <w:t>Average Annual Burden Hours</w:t>
            </w:r>
          </w:p>
        </w:tc>
        <w:tc>
          <w:tcPr>
            <w:tcW w:w="933" w:type="dxa"/>
            <w:shd w:val="clear" w:color="auto" w:fill="BFBFBF" w:themeFill="background1" w:themeFillShade="BF"/>
            <w:vAlign w:val="center"/>
          </w:tcPr>
          <w:p w:rsidR="003238DE" w:rsidRPr="00416EC9" w:rsidP="003238DE" w14:paraId="0A8FF52A" w14:textId="04D92870">
            <w:pPr>
              <w:jc w:val="center"/>
              <w:rPr>
                <w:rFonts w:ascii="Times New Roman" w:hAnsi="Times New Roman"/>
                <w:b/>
                <w:bCs/>
                <w:szCs w:val="24"/>
              </w:rPr>
            </w:pPr>
            <w:r w:rsidRPr="00416EC9">
              <w:rPr>
                <w:rFonts w:ascii="Times New Roman" w:hAnsi="Times New Roman"/>
                <w:b/>
                <w:bCs/>
                <w:szCs w:val="24"/>
              </w:rPr>
              <w:t>Average Hourly Wage</w:t>
            </w:r>
          </w:p>
        </w:tc>
        <w:tc>
          <w:tcPr>
            <w:tcW w:w="966" w:type="dxa"/>
            <w:shd w:val="clear" w:color="auto" w:fill="BFBFBF" w:themeFill="background1" w:themeFillShade="BF"/>
            <w:vAlign w:val="center"/>
          </w:tcPr>
          <w:p w:rsidR="003238DE" w:rsidRPr="00416EC9" w:rsidP="003238DE" w14:paraId="4FBD0FB1" w14:textId="46D8456B">
            <w:pPr>
              <w:jc w:val="center"/>
              <w:rPr>
                <w:rFonts w:ascii="Times New Roman" w:hAnsi="Times New Roman"/>
                <w:b/>
                <w:bCs/>
                <w:szCs w:val="24"/>
              </w:rPr>
            </w:pPr>
            <w:r w:rsidRPr="00416EC9">
              <w:rPr>
                <w:rFonts w:ascii="Times New Roman" w:hAnsi="Times New Roman"/>
                <w:b/>
                <w:bCs/>
                <w:szCs w:val="24"/>
              </w:rPr>
              <w:t>Total Cost</w:t>
            </w:r>
          </w:p>
        </w:tc>
      </w:tr>
      <w:tr w14:paraId="5140B154" w14:textId="77777777" w:rsidTr="00233DB3">
        <w:tblPrEx>
          <w:tblW w:w="9625" w:type="dxa"/>
          <w:jc w:val="center"/>
          <w:tblLook w:val="00A0"/>
        </w:tblPrEx>
        <w:trPr>
          <w:trHeight w:val="432"/>
          <w:jc w:val="center"/>
        </w:trPr>
        <w:tc>
          <w:tcPr>
            <w:tcW w:w="1975" w:type="dxa"/>
            <w:vAlign w:val="center"/>
          </w:tcPr>
          <w:p w:rsidR="003238DE" w:rsidRPr="00405C10" w:rsidP="00F53956" w14:paraId="33E13E32" w14:textId="29787750">
            <w:pPr>
              <w:tabs>
                <w:tab w:val="center" w:pos="4320"/>
                <w:tab w:val="right" w:pos="8640"/>
              </w:tabs>
              <w:rPr>
                <w:rFonts w:ascii="Times New Roman" w:hAnsi="Times New Roman"/>
                <w:szCs w:val="24"/>
              </w:rPr>
            </w:pPr>
            <w:r>
              <w:rPr>
                <w:rFonts w:ascii="Times New Roman" w:hAnsi="Times New Roman"/>
                <w:szCs w:val="24"/>
              </w:rPr>
              <w:t xml:space="preserve">Tribal MIECHV Community Needs &amp; Readiness Assessment Guidance </w:t>
            </w:r>
          </w:p>
        </w:tc>
        <w:tc>
          <w:tcPr>
            <w:tcW w:w="1316" w:type="dxa"/>
            <w:vAlign w:val="center"/>
          </w:tcPr>
          <w:p w:rsidR="003238DE" w:rsidRPr="007077A5" w:rsidP="003238DE" w14:paraId="631BD576" w14:textId="01A24B4D">
            <w:pPr>
              <w:tabs>
                <w:tab w:val="center" w:pos="4320"/>
                <w:tab w:val="right" w:pos="8640"/>
              </w:tabs>
              <w:jc w:val="center"/>
              <w:rPr>
                <w:rFonts w:ascii="Times New Roman" w:hAnsi="Times New Roman"/>
                <w:szCs w:val="24"/>
                <w:highlight w:val="yellow"/>
              </w:rPr>
            </w:pPr>
            <w:r w:rsidRPr="007077A5">
              <w:rPr>
                <w:rFonts w:ascii="Times New Roman" w:hAnsi="Times New Roman"/>
              </w:rPr>
              <w:t>27</w:t>
            </w:r>
          </w:p>
        </w:tc>
        <w:tc>
          <w:tcPr>
            <w:tcW w:w="1317" w:type="dxa"/>
            <w:vAlign w:val="center"/>
          </w:tcPr>
          <w:p w:rsidR="003238DE" w:rsidRPr="007077A5" w:rsidP="003238DE" w14:paraId="3DD8ECC7" w14:textId="11036430">
            <w:pPr>
              <w:jc w:val="center"/>
              <w:rPr>
                <w:rFonts w:ascii="Times New Roman" w:hAnsi="Times New Roman"/>
                <w:szCs w:val="24"/>
              </w:rPr>
            </w:pPr>
            <w:r w:rsidRPr="007077A5">
              <w:rPr>
                <w:rFonts w:ascii="Times New Roman" w:hAnsi="Times New Roman"/>
              </w:rPr>
              <w:t>1</w:t>
            </w:r>
          </w:p>
        </w:tc>
        <w:tc>
          <w:tcPr>
            <w:tcW w:w="1129" w:type="dxa"/>
            <w:vAlign w:val="center"/>
          </w:tcPr>
          <w:p w:rsidR="003238DE" w:rsidRPr="007077A5" w:rsidP="003238DE" w14:paraId="46007120" w14:textId="47CFB36F">
            <w:pPr>
              <w:tabs>
                <w:tab w:val="center" w:pos="4320"/>
                <w:tab w:val="right" w:pos="8640"/>
              </w:tabs>
              <w:jc w:val="center"/>
              <w:rPr>
                <w:rFonts w:ascii="Times New Roman" w:hAnsi="Times New Roman"/>
                <w:szCs w:val="24"/>
              </w:rPr>
            </w:pPr>
            <w:r w:rsidRPr="007077A5">
              <w:rPr>
                <w:rFonts w:ascii="Times New Roman" w:hAnsi="Times New Roman"/>
              </w:rPr>
              <w:t>450</w:t>
            </w:r>
          </w:p>
        </w:tc>
        <w:tc>
          <w:tcPr>
            <w:tcW w:w="1057" w:type="dxa"/>
            <w:vAlign w:val="center"/>
          </w:tcPr>
          <w:p w:rsidR="003238DE" w:rsidRPr="007077A5" w:rsidP="003238DE" w14:paraId="1A00A282" w14:textId="19AB481B">
            <w:pPr>
              <w:tabs>
                <w:tab w:val="center" w:pos="4320"/>
                <w:tab w:val="right" w:pos="8640"/>
              </w:tabs>
              <w:jc w:val="center"/>
              <w:rPr>
                <w:rFonts w:ascii="Times New Roman" w:hAnsi="Times New Roman"/>
                <w:szCs w:val="24"/>
              </w:rPr>
            </w:pPr>
            <w:r w:rsidRPr="007077A5">
              <w:rPr>
                <w:rFonts w:ascii="Times New Roman" w:hAnsi="Times New Roman"/>
              </w:rPr>
              <w:t>12,150</w:t>
            </w:r>
          </w:p>
        </w:tc>
        <w:tc>
          <w:tcPr>
            <w:tcW w:w="932" w:type="dxa"/>
            <w:vAlign w:val="center"/>
          </w:tcPr>
          <w:p w:rsidR="003238DE" w:rsidRPr="007077A5" w:rsidP="003238DE" w14:paraId="5821F213" w14:textId="6000A288">
            <w:pPr>
              <w:tabs>
                <w:tab w:val="center" w:pos="4320"/>
                <w:tab w:val="right" w:pos="8640"/>
              </w:tabs>
              <w:jc w:val="center"/>
              <w:rPr>
                <w:rFonts w:ascii="Times New Roman" w:hAnsi="Times New Roman"/>
                <w:szCs w:val="24"/>
              </w:rPr>
            </w:pPr>
            <w:r>
              <w:rPr>
                <w:rFonts w:ascii="Times New Roman" w:hAnsi="Times New Roman"/>
                <w:szCs w:val="24"/>
              </w:rPr>
              <w:t>4,050</w:t>
            </w:r>
          </w:p>
        </w:tc>
        <w:tc>
          <w:tcPr>
            <w:tcW w:w="933" w:type="dxa"/>
            <w:vAlign w:val="center"/>
          </w:tcPr>
          <w:p w:rsidR="003238DE" w:rsidRPr="007077A5" w:rsidP="003238DE" w14:paraId="7D556C98" w14:textId="5EADCFF2">
            <w:pPr>
              <w:tabs>
                <w:tab w:val="center" w:pos="4320"/>
                <w:tab w:val="right" w:pos="8640"/>
              </w:tabs>
              <w:jc w:val="center"/>
              <w:rPr>
                <w:rFonts w:ascii="Times New Roman" w:hAnsi="Times New Roman"/>
                <w:szCs w:val="24"/>
              </w:rPr>
            </w:pPr>
            <w:r w:rsidRPr="007077A5">
              <w:rPr>
                <w:rFonts w:ascii="Times New Roman" w:hAnsi="Times New Roman"/>
                <w:szCs w:val="24"/>
              </w:rPr>
              <w:t>$4</w:t>
            </w:r>
            <w:r w:rsidR="00416EC9">
              <w:rPr>
                <w:rFonts w:ascii="Times New Roman" w:hAnsi="Times New Roman"/>
                <w:szCs w:val="24"/>
              </w:rPr>
              <w:t>5</w:t>
            </w:r>
            <w:r w:rsidRPr="007077A5">
              <w:rPr>
                <w:rFonts w:ascii="Times New Roman" w:hAnsi="Times New Roman"/>
                <w:szCs w:val="24"/>
              </w:rPr>
              <w:t>.</w:t>
            </w:r>
            <w:r w:rsidR="00416EC9">
              <w:rPr>
                <w:rFonts w:ascii="Times New Roman" w:hAnsi="Times New Roman"/>
                <w:szCs w:val="24"/>
              </w:rPr>
              <w:t>28</w:t>
            </w:r>
          </w:p>
        </w:tc>
        <w:tc>
          <w:tcPr>
            <w:tcW w:w="966" w:type="dxa"/>
            <w:vAlign w:val="center"/>
          </w:tcPr>
          <w:p w:rsidR="003238DE" w:rsidRPr="007077A5" w:rsidP="003238DE" w14:paraId="5133F4BC" w14:textId="2115BC1B">
            <w:pPr>
              <w:tabs>
                <w:tab w:val="center" w:pos="4320"/>
                <w:tab w:val="right" w:pos="8640"/>
              </w:tabs>
              <w:jc w:val="center"/>
              <w:rPr>
                <w:rFonts w:ascii="Times New Roman" w:hAnsi="Times New Roman"/>
                <w:szCs w:val="24"/>
              </w:rPr>
            </w:pPr>
            <w:r w:rsidRPr="007077A5">
              <w:rPr>
                <w:rFonts w:ascii="Times New Roman" w:hAnsi="Times New Roman"/>
                <w:szCs w:val="24"/>
              </w:rPr>
              <w:t>$</w:t>
            </w:r>
            <w:r w:rsidRPr="00233DB3" w:rsidR="00233DB3">
              <w:rPr>
                <w:rFonts w:ascii="Times New Roman" w:hAnsi="Times New Roman"/>
                <w:szCs w:val="24"/>
              </w:rPr>
              <w:t>183,384</w:t>
            </w:r>
          </w:p>
        </w:tc>
      </w:tr>
      <w:tr w14:paraId="66E3DD67" w14:textId="77777777" w:rsidTr="00233DB3">
        <w:tblPrEx>
          <w:tblW w:w="9625" w:type="dxa"/>
          <w:jc w:val="center"/>
          <w:tblLook w:val="00A0"/>
        </w:tblPrEx>
        <w:trPr>
          <w:trHeight w:val="1007"/>
          <w:jc w:val="center"/>
        </w:trPr>
        <w:tc>
          <w:tcPr>
            <w:tcW w:w="1975" w:type="dxa"/>
            <w:vAlign w:val="center"/>
          </w:tcPr>
          <w:p w:rsidR="003238DE" w:rsidRPr="00405C10" w:rsidP="00F53956" w14:paraId="39DFC5F9" w14:textId="251B7587">
            <w:pPr>
              <w:tabs>
                <w:tab w:val="center" w:pos="4320"/>
                <w:tab w:val="right" w:pos="8640"/>
              </w:tabs>
              <w:rPr>
                <w:rFonts w:ascii="Times New Roman" w:hAnsi="Times New Roman"/>
                <w:szCs w:val="24"/>
              </w:rPr>
            </w:pPr>
            <w:r>
              <w:rPr>
                <w:rFonts w:ascii="Times New Roman" w:hAnsi="Times New Roman"/>
                <w:szCs w:val="24"/>
              </w:rPr>
              <w:t>Tribal MIECHV Implementation Plan Guidance</w:t>
            </w:r>
          </w:p>
        </w:tc>
        <w:tc>
          <w:tcPr>
            <w:tcW w:w="1316" w:type="dxa"/>
            <w:vAlign w:val="center"/>
          </w:tcPr>
          <w:p w:rsidR="003238DE" w:rsidRPr="007077A5" w:rsidP="003238DE" w14:paraId="58BAAEDB" w14:textId="4CFD5BA8">
            <w:pPr>
              <w:jc w:val="center"/>
              <w:rPr>
                <w:rFonts w:ascii="Times New Roman" w:hAnsi="Times New Roman"/>
                <w:highlight w:val="yellow"/>
              </w:rPr>
            </w:pPr>
            <w:r w:rsidRPr="007077A5">
              <w:rPr>
                <w:rFonts w:ascii="Times New Roman" w:hAnsi="Times New Roman"/>
              </w:rPr>
              <w:t>27</w:t>
            </w:r>
          </w:p>
        </w:tc>
        <w:tc>
          <w:tcPr>
            <w:tcW w:w="1317" w:type="dxa"/>
            <w:vAlign w:val="center"/>
          </w:tcPr>
          <w:p w:rsidR="003238DE" w:rsidRPr="007077A5" w:rsidP="003238DE" w14:paraId="0CD2F9C1" w14:textId="60042900">
            <w:pPr>
              <w:jc w:val="center"/>
              <w:rPr>
                <w:rFonts w:ascii="Times New Roman" w:hAnsi="Times New Roman"/>
              </w:rPr>
            </w:pPr>
            <w:r w:rsidRPr="007077A5">
              <w:rPr>
                <w:rFonts w:ascii="Times New Roman" w:hAnsi="Times New Roman"/>
              </w:rPr>
              <w:t>1</w:t>
            </w:r>
          </w:p>
        </w:tc>
        <w:tc>
          <w:tcPr>
            <w:tcW w:w="1129" w:type="dxa"/>
            <w:vAlign w:val="center"/>
          </w:tcPr>
          <w:p w:rsidR="003238DE" w:rsidRPr="007077A5" w:rsidP="003238DE" w14:paraId="14C40DB3" w14:textId="0012E0E2">
            <w:pPr>
              <w:jc w:val="center"/>
              <w:rPr>
                <w:rFonts w:ascii="Times New Roman" w:hAnsi="Times New Roman"/>
              </w:rPr>
            </w:pPr>
            <w:r w:rsidRPr="007077A5">
              <w:rPr>
                <w:rFonts w:ascii="Times New Roman" w:hAnsi="Times New Roman"/>
              </w:rPr>
              <w:t>450</w:t>
            </w:r>
          </w:p>
        </w:tc>
        <w:tc>
          <w:tcPr>
            <w:tcW w:w="1057" w:type="dxa"/>
            <w:vAlign w:val="center"/>
          </w:tcPr>
          <w:p w:rsidR="003238DE" w:rsidRPr="007077A5" w:rsidP="003238DE" w14:paraId="404E426D" w14:textId="0204F51C">
            <w:pPr>
              <w:jc w:val="center"/>
              <w:rPr>
                <w:rFonts w:ascii="Times New Roman" w:hAnsi="Times New Roman"/>
              </w:rPr>
            </w:pPr>
            <w:r w:rsidRPr="007077A5">
              <w:rPr>
                <w:rFonts w:ascii="Times New Roman" w:hAnsi="Times New Roman"/>
              </w:rPr>
              <w:t>12,150</w:t>
            </w:r>
          </w:p>
        </w:tc>
        <w:tc>
          <w:tcPr>
            <w:tcW w:w="932" w:type="dxa"/>
            <w:vAlign w:val="center"/>
          </w:tcPr>
          <w:p w:rsidR="003238DE" w:rsidRPr="007077A5" w:rsidP="003238DE" w14:paraId="142F9B7C" w14:textId="1107AFF0">
            <w:pPr>
              <w:jc w:val="center"/>
              <w:rPr>
                <w:rFonts w:ascii="Times New Roman" w:hAnsi="Times New Roman"/>
              </w:rPr>
            </w:pPr>
            <w:bookmarkStart w:id="1" w:name="_Hlk197594007"/>
            <w:r>
              <w:rPr>
                <w:rFonts w:ascii="Times New Roman" w:hAnsi="Times New Roman"/>
                <w:szCs w:val="24"/>
              </w:rPr>
              <w:t>4,050</w:t>
            </w:r>
            <w:bookmarkEnd w:id="1"/>
          </w:p>
        </w:tc>
        <w:tc>
          <w:tcPr>
            <w:tcW w:w="933" w:type="dxa"/>
            <w:vAlign w:val="center"/>
          </w:tcPr>
          <w:p w:rsidR="003238DE" w:rsidRPr="007077A5" w:rsidP="003238DE" w14:paraId="4B1FC7E5" w14:textId="63AB2EDF">
            <w:pPr>
              <w:jc w:val="center"/>
              <w:rPr>
                <w:rFonts w:ascii="Times New Roman" w:hAnsi="Times New Roman"/>
              </w:rPr>
            </w:pPr>
            <w:r w:rsidRPr="007077A5">
              <w:rPr>
                <w:rFonts w:ascii="Times New Roman" w:hAnsi="Times New Roman"/>
              </w:rPr>
              <w:t>$4</w:t>
            </w:r>
            <w:r w:rsidR="00416EC9">
              <w:rPr>
                <w:rFonts w:ascii="Times New Roman" w:hAnsi="Times New Roman"/>
              </w:rPr>
              <w:t>5</w:t>
            </w:r>
            <w:r w:rsidRPr="007077A5">
              <w:rPr>
                <w:rFonts w:ascii="Times New Roman" w:hAnsi="Times New Roman"/>
              </w:rPr>
              <w:t>.</w:t>
            </w:r>
            <w:r w:rsidR="00416EC9">
              <w:rPr>
                <w:rFonts w:ascii="Times New Roman" w:hAnsi="Times New Roman"/>
              </w:rPr>
              <w:t>28</w:t>
            </w:r>
          </w:p>
        </w:tc>
        <w:tc>
          <w:tcPr>
            <w:tcW w:w="966" w:type="dxa"/>
            <w:vAlign w:val="center"/>
          </w:tcPr>
          <w:p w:rsidR="003238DE" w:rsidRPr="007077A5" w:rsidP="003238DE" w14:paraId="1D447908" w14:textId="2C3E0050">
            <w:pPr>
              <w:jc w:val="center"/>
              <w:rPr>
                <w:rFonts w:ascii="Times New Roman" w:hAnsi="Times New Roman"/>
              </w:rPr>
            </w:pPr>
            <w:r w:rsidRPr="007077A5">
              <w:rPr>
                <w:rFonts w:ascii="Times New Roman" w:hAnsi="Times New Roman"/>
              </w:rPr>
              <w:t>$</w:t>
            </w:r>
            <w:r w:rsidRPr="00233DB3" w:rsidR="00233DB3">
              <w:rPr>
                <w:rFonts w:ascii="Times New Roman" w:hAnsi="Times New Roman"/>
              </w:rPr>
              <w:t>183,384</w:t>
            </w:r>
          </w:p>
        </w:tc>
      </w:tr>
      <w:tr w14:paraId="0FF255B2" w14:textId="77777777" w:rsidTr="00233DB3">
        <w:tblPrEx>
          <w:tblW w:w="9625" w:type="dxa"/>
          <w:jc w:val="center"/>
          <w:tblLook w:val="00A0"/>
        </w:tblPrEx>
        <w:trPr>
          <w:trHeight w:val="432"/>
          <w:jc w:val="center"/>
        </w:trPr>
        <w:tc>
          <w:tcPr>
            <w:tcW w:w="5737" w:type="dxa"/>
            <w:gridSpan w:val="4"/>
            <w:vAlign w:val="center"/>
          </w:tcPr>
          <w:p w:rsidR="003238DE" w:rsidRPr="00405C10" w:rsidP="00416EC9" w14:paraId="39A83422" w14:textId="14991E10">
            <w:pPr>
              <w:tabs>
                <w:tab w:val="center" w:pos="4320"/>
                <w:tab w:val="right" w:pos="8640"/>
              </w:tabs>
              <w:jc w:val="right"/>
              <w:rPr>
                <w:rFonts w:ascii="Times New Roman" w:hAnsi="Times New Roman"/>
                <w:szCs w:val="24"/>
              </w:rPr>
            </w:pPr>
            <w:r w:rsidRPr="662E7714">
              <w:rPr>
                <w:rFonts w:ascii="Times New Roman" w:hAnsi="Times New Roman"/>
                <w:b/>
                <w:bCs/>
              </w:rPr>
              <w:t xml:space="preserve">Estimated Annual Burden and Cost Totals:  </w:t>
            </w:r>
          </w:p>
        </w:tc>
        <w:tc>
          <w:tcPr>
            <w:tcW w:w="1057" w:type="dxa"/>
            <w:vAlign w:val="center"/>
          </w:tcPr>
          <w:p w:rsidR="003238DE" w:rsidRPr="00405C10" w:rsidP="003238DE" w14:paraId="04E4D8D1" w14:textId="40CDCB5D">
            <w:pPr>
              <w:tabs>
                <w:tab w:val="center" w:pos="4320"/>
                <w:tab w:val="right" w:pos="8640"/>
              </w:tabs>
              <w:jc w:val="center"/>
              <w:rPr>
                <w:rFonts w:ascii="Times New Roman" w:hAnsi="Times New Roman"/>
                <w:szCs w:val="24"/>
              </w:rPr>
            </w:pPr>
            <w:r>
              <w:rPr>
                <w:rFonts w:ascii="Times New Roman" w:hAnsi="Times New Roman"/>
                <w:szCs w:val="24"/>
              </w:rPr>
              <w:t>24,300</w:t>
            </w:r>
          </w:p>
        </w:tc>
        <w:tc>
          <w:tcPr>
            <w:tcW w:w="932" w:type="dxa"/>
            <w:vAlign w:val="center"/>
          </w:tcPr>
          <w:p w:rsidR="003238DE" w:rsidRPr="00405C10" w:rsidP="003238DE" w14:paraId="2074F8D5" w14:textId="57877365">
            <w:pPr>
              <w:tabs>
                <w:tab w:val="center" w:pos="4320"/>
                <w:tab w:val="right" w:pos="8640"/>
              </w:tabs>
              <w:jc w:val="center"/>
              <w:rPr>
                <w:rFonts w:ascii="Times New Roman" w:hAnsi="Times New Roman"/>
                <w:szCs w:val="24"/>
              </w:rPr>
            </w:pPr>
            <w:r>
              <w:rPr>
                <w:rFonts w:ascii="Times New Roman" w:hAnsi="Times New Roman"/>
                <w:szCs w:val="24"/>
              </w:rPr>
              <w:t>8,100</w:t>
            </w:r>
          </w:p>
        </w:tc>
        <w:tc>
          <w:tcPr>
            <w:tcW w:w="933" w:type="dxa"/>
            <w:vAlign w:val="center"/>
          </w:tcPr>
          <w:p w:rsidR="003238DE" w:rsidRPr="00405C10" w:rsidP="003238DE" w14:paraId="76D26084" w14:textId="1BB5972A">
            <w:pPr>
              <w:tabs>
                <w:tab w:val="center" w:pos="4320"/>
                <w:tab w:val="right" w:pos="8640"/>
              </w:tabs>
              <w:jc w:val="center"/>
              <w:rPr>
                <w:rFonts w:ascii="Times New Roman" w:hAnsi="Times New Roman"/>
                <w:szCs w:val="24"/>
              </w:rPr>
            </w:pPr>
          </w:p>
        </w:tc>
        <w:tc>
          <w:tcPr>
            <w:tcW w:w="966" w:type="dxa"/>
            <w:vAlign w:val="center"/>
          </w:tcPr>
          <w:p w:rsidR="003238DE" w:rsidRPr="00405C10" w:rsidP="003238DE" w14:paraId="7FCDA9A7" w14:textId="71AC18A8">
            <w:pPr>
              <w:tabs>
                <w:tab w:val="center" w:pos="4320"/>
                <w:tab w:val="right" w:pos="8640"/>
              </w:tabs>
              <w:jc w:val="center"/>
              <w:rPr>
                <w:rFonts w:ascii="Times New Roman" w:hAnsi="Times New Roman"/>
                <w:szCs w:val="24"/>
              </w:rPr>
            </w:pPr>
            <w:r>
              <w:rPr>
                <w:rFonts w:ascii="Times New Roman" w:hAnsi="Times New Roman"/>
                <w:szCs w:val="24"/>
              </w:rPr>
              <w:t>$</w:t>
            </w:r>
            <w:r w:rsidR="00233DB3">
              <w:rPr>
                <w:rFonts w:ascii="Times New Roman" w:hAnsi="Times New Roman"/>
                <w:szCs w:val="24"/>
              </w:rPr>
              <w:t>366,768</w:t>
            </w:r>
          </w:p>
        </w:tc>
      </w:tr>
    </w:tbl>
    <w:p w:rsidR="00CB1A12" w:rsidP="00DE529D" w14:paraId="6967D635" w14:textId="77777777">
      <w:pPr>
        <w:widowControl/>
        <w:ind w:left="360"/>
        <w:rPr>
          <w:rFonts w:ascii="Times New Roman" w:hAnsi="Times New Roman"/>
          <w:snapToGrid/>
          <w:sz w:val="24"/>
          <w:szCs w:val="24"/>
        </w:rPr>
      </w:pPr>
    </w:p>
    <w:p w:rsidR="007077A5" w:rsidRPr="004F7B95" w:rsidP="007077A5" w14:paraId="091305E5" w14:textId="15967A3A">
      <w:pPr>
        <w:widowControl/>
        <w:ind w:left="360"/>
        <w:rPr>
          <w:rFonts w:ascii="Times New Roman" w:hAnsi="Times New Roman"/>
          <w:snapToGrid/>
          <w:sz w:val="24"/>
          <w:szCs w:val="24"/>
        </w:rPr>
      </w:pPr>
      <w:r w:rsidRPr="00AE00D8">
        <w:rPr>
          <w:rStyle w:val="cf01"/>
          <w:rFonts w:ascii="Times New Roman" w:hAnsi="Times New Roman" w:cs="Times New Roman"/>
          <w:sz w:val="24"/>
          <w:szCs w:val="24"/>
        </w:rPr>
        <w:t>The cost to respondents was calculated using the Bureau of Labor Statistics (BLS) job code for 21-10</w:t>
      </w:r>
      <w:r>
        <w:rPr>
          <w:rStyle w:val="cf01"/>
          <w:rFonts w:ascii="Times New Roman" w:hAnsi="Times New Roman" w:cs="Times New Roman"/>
          <w:sz w:val="24"/>
          <w:szCs w:val="24"/>
        </w:rPr>
        <w:t>93</w:t>
      </w:r>
      <w:r w:rsidRPr="00AE00D8">
        <w:rPr>
          <w:rStyle w:val="cf01"/>
          <w:rFonts w:ascii="Times New Roman" w:hAnsi="Times New Roman" w:cs="Times New Roman"/>
          <w:sz w:val="24"/>
          <w:szCs w:val="24"/>
        </w:rPr>
        <w:t xml:space="preserve"> </w:t>
      </w:r>
      <w:r>
        <w:rPr>
          <w:rFonts w:ascii="Times New Roman" w:hAnsi="Times New Roman"/>
          <w:snapToGrid/>
          <w:sz w:val="24"/>
          <w:szCs w:val="24"/>
        </w:rPr>
        <w:t>(Social and Human Service Assistants), which is $2</w:t>
      </w:r>
      <w:r w:rsidR="00416EC9">
        <w:rPr>
          <w:rFonts w:ascii="Times New Roman" w:hAnsi="Times New Roman"/>
          <w:snapToGrid/>
          <w:sz w:val="24"/>
          <w:szCs w:val="24"/>
        </w:rPr>
        <w:t>2</w:t>
      </w:r>
      <w:r>
        <w:rPr>
          <w:rFonts w:ascii="Times New Roman" w:hAnsi="Times New Roman"/>
          <w:snapToGrid/>
          <w:sz w:val="24"/>
          <w:szCs w:val="24"/>
        </w:rPr>
        <w:t>.</w:t>
      </w:r>
      <w:r w:rsidR="00416EC9">
        <w:rPr>
          <w:rFonts w:ascii="Times New Roman" w:hAnsi="Times New Roman"/>
          <w:snapToGrid/>
          <w:sz w:val="24"/>
          <w:szCs w:val="24"/>
        </w:rPr>
        <w:t>64</w:t>
      </w:r>
      <w:r w:rsidRPr="004F7B95">
        <w:rPr>
          <w:rFonts w:ascii="Times New Roman" w:hAnsi="Times New Roman"/>
          <w:snapToGrid/>
          <w:sz w:val="24"/>
          <w:szCs w:val="24"/>
        </w:rPr>
        <w:t xml:space="preserve"> per hour.</w:t>
      </w:r>
      <w:r>
        <w:rPr>
          <w:rFonts w:ascii="Times New Roman" w:hAnsi="Times New Roman"/>
          <w:snapToGrid/>
          <w:sz w:val="24"/>
          <w:szCs w:val="24"/>
        </w:rPr>
        <w:t xml:space="preserve"> </w:t>
      </w:r>
      <w:r w:rsidRPr="004F7B95">
        <w:rPr>
          <w:rFonts w:ascii="Times New Roman" w:hAnsi="Times New Roman"/>
          <w:snapToGrid/>
          <w:sz w:val="24"/>
          <w:szCs w:val="24"/>
        </w:rPr>
        <w:t>To account for fringe benefits and overhead</w:t>
      </w:r>
      <w:r>
        <w:rPr>
          <w:rFonts w:ascii="Times New Roman" w:hAnsi="Times New Roman"/>
          <w:snapToGrid/>
          <w:sz w:val="24"/>
          <w:szCs w:val="24"/>
        </w:rPr>
        <w:t>,</w:t>
      </w:r>
      <w:r w:rsidRPr="004F7B95">
        <w:rPr>
          <w:rFonts w:ascii="Times New Roman" w:hAnsi="Times New Roman"/>
          <w:snapToGrid/>
          <w:sz w:val="24"/>
          <w:szCs w:val="24"/>
        </w:rPr>
        <w:t xml:space="preserve"> the rate is multiplied by two</w:t>
      </w:r>
      <w:r>
        <w:rPr>
          <w:rFonts w:ascii="Times New Roman" w:hAnsi="Times New Roman"/>
          <w:snapToGrid/>
          <w:sz w:val="24"/>
          <w:szCs w:val="24"/>
        </w:rPr>
        <w:t xml:space="preserve"> which is $</w:t>
      </w:r>
      <w:bookmarkStart w:id="2" w:name="_Hlk197593860"/>
      <w:r>
        <w:rPr>
          <w:rFonts w:ascii="Times New Roman" w:hAnsi="Times New Roman"/>
          <w:snapToGrid/>
          <w:sz w:val="24"/>
          <w:szCs w:val="24"/>
        </w:rPr>
        <w:t>4</w:t>
      </w:r>
      <w:r w:rsidR="00416EC9">
        <w:rPr>
          <w:rFonts w:ascii="Times New Roman" w:hAnsi="Times New Roman"/>
          <w:snapToGrid/>
          <w:sz w:val="24"/>
          <w:szCs w:val="24"/>
        </w:rPr>
        <w:t>5</w:t>
      </w:r>
      <w:r>
        <w:rPr>
          <w:rFonts w:ascii="Times New Roman" w:hAnsi="Times New Roman"/>
          <w:snapToGrid/>
          <w:sz w:val="24"/>
          <w:szCs w:val="24"/>
        </w:rPr>
        <w:t>.</w:t>
      </w:r>
      <w:r w:rsidR="00416EC9">
        <w:rPr>
          <w:rFonts w:ascii="Times New Roman" w:hAnsi="Times New Roman"/>
          <w:snapToGrid/>
          <w:sz w:val="24"/>
          <w:szCs w:val="24"/>
        </w:rPr>
        <w:t>28</w:t>
      </w:r>
      <w:bookmarkEnd w:id="2"/>
      <w:r>
        <w:rPr>
          <w:rFonts w:ascii="Times New Roman" w:hAnsi="Times New Roman"/>
          <w:snapToGrid/>
          <w:sz w:val="24"/>
          <w:szCs w:val="24"/>
        </w:rPr>
        <w:t>.</w:t>
      </w:r>
      <w:r w:rsidRPr="004F7B95">
        <w:rPr>
          <w:rFonts w:ascii="Times New Roman" w:hAnsi="Times New Roman"/>
          <w:snapToGrid/>
          <w:sz w:val="24"/>
          <w:szCs w:val="24"/>
        </w:rPr>
        <w:t xml:space="preserve"> </w:t>
      </w:r>
    </w:p>
    <w:p w:rsidR="007077A5" w:rsidRPr="00AE00D8" w:rsidP="007077A5" w14:paraId="39D5E2EE" w14:textId="77777777">
      <w:pPr>
        <w:pStyle w:val="pf0"/>
        <w:ind w:left="360"/>
      </w:pPr>
      <w:hyperlink r:id="rId10" w:history="1">
        <w:r w:rsidRPr="00AE00D8">
          <w:rPr>
            <w:rStyle w:val="cf01"/>
            <w:rFonts w:ascii="Times New Roman" w:hAnsi="Times New Roman" w:cs="Times New Roman"/>
            <w:color w:val="0000FF"/>
            <w:sz w:val="24"/>
            <w:szCs w:val="24"/>
            <w:u w:val="single"/>
          </w:rPr>
          <w:t>https://www.bls.gov/oes/current/oes_stru.htm</w:t>
        </w:r>
      </w:hyperlink>
      <w:r w:rsidRPr="00AE00D8">
        <w:rPr>
          <w:rStyle w:val="cf01"/>
          <w:rFonts w:ascii="Times New Roman" w:hAnsi="Times New Roman" w:cs="Times New Roman"/>
          <w:sz w:val="24"/>
          <w:szCs w:val="24"/>
        </w:rPr>
        <w:t xml:space="preserve"> </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B16612" w:rsidP="00B16612" w14:paraId="205B3795" w14:textId="77777777">
      <w:pPr>
        <w:pStyle w:val="BodyTextIndent"/>
        <w:ind w:left="0" w:firstLine="360"/>
        <w:rPr>
          <w:rFonts w:ascii="Times New Roman" w:hAnsi="Times New Roman"/>
        </w:rPr>
      </w:pPr>
      <w:r>
        <w:rPr>
          <w:rFonts w:ascii="Times New Roman" w:hAnsi="Times New Roman"/>
        </w:rPr>
        <w:t xml:space="preserve">There are no additional costs to respondents. </w:t>
      </w:r>
    </w:p>
    <w:p w:rsidR="00AE00D8" w:rsidP="00DE529D" w14:paraId="429F75A3"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B16612" w:rsidRPr="00A70844" w:rsidP="00B16612" w14:paraId="6C363C77" w14:textId="77777777">
      <w:pPr>
        <w:pStyle w:val="BodyTextIndent"/>
        <w:ind w:left="360"/>
        <w:rPr>
          <w:rFonts w:ascii="Times New Roman" w:hAnsi="Times New Roman"/>
        </w:rPr>
      </w:pPr>
      <w:r w:rsidRPr="00A70844">
        <w:rPr>
          <w:rFonts w:ascii="Times New Roman" w:hAnsi="Times New Roman"/>
        </w:rPr>
        <w:t>Costs to the fed</w:t>
      </w:r>
      <w:r>
        <w:rPr>
          <w:rFonts w:ascii="Times New Roman" w:hAnsi="Times New Roman"/>
        </w:rPr>
        <w:t>eral government fall into one category</w:t>
      </w:r>
      <w:r w:rsidRPr="00A70844">
        <w:rPr>
          <w:rFonts w:ascii="Times New Roman" w:hAnsi="Times New Roman"/>
        </w:rPr>
        <w:t>:</w:t>
      </w:r>
    </w:p>
    <w:p w:rsidR="00B16612" w:rsidP="00666577" w14:paraId="77BA893A" w14:textId="77777777">
      <w:pPr>
        <w:pStyle w:val="BodyTextIndent"/>
        <w:numPr>
          <w:ilvl w:val="0"/>
          <w:numId w:val="21"/>
        </w:numPr>
        <w:spacing w:before="120" w:after="120"/>
        <w:rPr>
          <w:rFonts w:ascii="Times New Roman" w:hAnsi="Times New Roman"/>
        </w:rPr>
      </w:pPr>
      <w:r w:rsidRPr="00A70844">
        <w:rPr>
          <w:rFonts w:ascii="Times New Roman" w:hAnsi="Times New Roman"/>
        </w:rPr>
        <w:t>Cost of federal staff time for project oversight and development</w:t>
      </w:r>
      <w:r>
        <w:rPr>
          <w:rFonts w:ascii="Times New Roman" w:hAnsi="Times New Roman"/>
        </w:rPr>
        <w:t>.</w:t>
      </w: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060"/>
        <w:gridCol w:w="2520"/>
      </w:tblGrid>
      <w:tr w14:paraId="5668D230" w14:textId="77777777" w:rsidTr="00666577">
        <w:tblPrEx>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10" w:type="dxa"/>
            <w:shd w:val="clear" w:color="auto" w:fill="auto"/>
          </w:tcPr>
          <w:p w:rsidR="00B16612" w:rsidRPr="00597023" w:rsidP="007834F9" w14:paraId="1A85A56B" w14:textId="77777777">
            <w:pPr>
              <w:pStyle w:val="BodyTextIndent"/>
              <w:spacing w:before="120"/>
              <w:ind w:left="0"/>
              <w:rPr>
                <w:rFonts w:ascii="Times New Roman" w:hAnsi="Times New Roman"/>
              </w:rPr>
            </w:pPr>
            <w:r w:rsidRPr="00597023">
              <w:rPr>
                <w:rFonts w:ascii="Times New Roman" w:hAnsi="Times New Roman"/>
              </w:rPr>
              <w:t>Type of Cost</w:t>
            </w:r>
          </w:p>
        </w:tc>
        <w:tc>
          <w:tcPr>
            <w:tcW w:w="3060" w:type="dxa"/>
            <w:shd w:val="clear" w:color="auto" w:fill="auto"/>
          </w:tcPr>
          <w:p w:rsidR="00B16612" w:rsidRPr="00597023" w:rsidP="007834F9" w14:paraId="1427C926" w14:textId="77777777">
            <w:pPr>
              <w:pStyle w:val="BodyTextIndent"/>
              <w:spacing w:before="120"/>
              <w:ind w:left="0"/>
              <w:rPr>
                <w:rFonts w:ascii="Times New Roman" w:hAnsi="Times New Roman"/>
              </w:rPr>
            </w:pPr>
            <w:r w:rsidRPr="00597023">
              <w:rPr>
                <w:rFonts w:ascii="Times New Roman" w:hAnsi="Times New Roman"/>
              </w:rPr>
              <w:t>Description of Services</w:t>
            </w:r>
          </w:p>
        </w:tc>
        <w:tc>
          <w:tcPr>
            <w:tcW w:w="2520" w:type="dxa"/>
            <w:shd w:val="clear" w:color="auto" w:fill="auto"/>
          </w:tcPr>
          <w:p w:rsidR="00B16612" w:rsidRPr="00597023" w:rsidP="007834F9" w14:paraId="555C7106" w14:textId="7D6F50BA">
            <w:pPr>
              <w:pStyle w:val="BodyTextIndent"/>
              <w:spacing w:before="120"/>
              <w:ind w:left="0"/>
              <w:rPr>
                <w:rFonts w:ascii="Times New Roman" w:hAnsi="Times New Roman"/>
              </w:rPr>
            </w:pPr>
            <w:r>
              <w:rPr>
                <w:rFonts w:ascii="Times New Roman" w:hAnsi="Times New Roman"/>
              </w:rPr>
              <w:t xml:space="preserve">Average </w:t>
            </w:r>
            <w:r w:rsidRPr="00597023">
              <w:rPr>
                <w:rFonts w:ascii="Times New Roman" w:hAnsi="Times New Roman"/>
              </w:rPr>
              <w:t>Annual Cost</w:t>
            </w:r>
          </w:p>
        </w:tc>
      </w:tr>
      <w:tr w14:paraId="3ADABF3E" w14:textId="77777777" w:rsidTr="006B5B64">
        <w:tblPrEx>
          <w:tblW w:w="9090" w:type="dxa"/>
          <w:tblInd w:w="265" w:type="dxa"/>
          <w:tblLook w:val="04A0"/>
        </w:tblPrEx>
        <w:tc>
          <w:tcPr>
            <w:tcW w:w="3510" w:type="dxa"/>
            <w:shd w:val="clear" w:color="auto" w:fill="auto"/>
          </w:tcPr>
          <w:p w:rsidR="00B16612" w:rsidRPr="00597023" w:rsidP="007834F9" w14:paraId="0E546191" w14:textId="46A7DE32">
            <w:pPr>
              <w:pStyle w:val="BodyTextIndent"/>
              <w:spacing w:before="120"/>
              <w:ind w:left="0"/>
              <w:rPr>
                <w:rFonts w:ascii="Times New Roman" w:hAnsi="Times New Roman"/>
              </w:rPr>
            </w:pPr>
            <w:r>
              <w:rPr>
                <w:rFonts w:ascii="Times New Roman" w:hAnsi="Times New Roman"/>
              </w:rPr>
              <w:t xml:space="preserve">5 </w:t>
            </w:r>
            <w:r w:rsidRPr="00597023">
              <w:rPr>
                <w:rFonts w:ascii="Times New Roman" w:hAnsi="Times New Roman"/>
              </w:rPr>
              <w:t xml:space="preserve">Government </w:t>
            </w:r>
            <w:r w:rsidR="00087475">
              <w:rPr>
                <w:rFonts w:ascii="Times New Roman" w:hAnsi="Times New Roman"/>
              </w:rPr>
              <w:t xml:space="preserve">Federal Project Officers </w:t>
            </w:r>
            <w:r w:rsidRPr="00597023">
              <w:rPr>
                <w:rFonts w:ascii="Times New Roman" w:hAnsi="Times New Roman"/>
              </w:rPr>
              <w:t>(</w:t>
            </w:r>
            <w:r>
              <w:rPr>
                <w:rFonts w:ascii="Times New Roman" w:hAnsi="Times New Roman"/>
              </w:rPr>
              <w:t>4</w:t>
            </w:r>
            <w:r w:rsidRPr="00597023">
              <w:rPr>
                <w:rFonts w:ascii="Times New Roman" w:hAnsi="Times New Roman"/>
              </w:rPr>
              <w:t>0%)</w:t>
            </w:r>
          </w:p>
        </w:tc>
        <w:tc>
          <w:tcPr>
            <w:tcW w:w="3060" w:type="dxa"/>
            <w:shd w:val="clear" w:color="auto" w:fill="auto"/>
          </w:tcPr>
          <w:p w:rsidR="00B16612" w:rsidRPr="00597023" w:rsidP="007834F9" w14:paraId="562FC141" w14:textId="77777777">
            <w:pPr>
              <w:pStyle w:val="BodyTextIndent"/>
              <w:spacing w:before="120"/>
              <w:ind w:left="0"/>
              <w:rPr>
                <w:rFonts w:ascii="Times New Roman" w:hAnsi="Times New Roman"/>
              </w:rPr>
            </w:pPr>
            <w:r w:rsidRPr="00597023">
              <w:rPr>
                <w:rFonts w:ascii="Times New Roman" w:hAnsi="Times New Roman"/>
              </w:rPr>
              <w:t>Project management and oversight,</w:t>
            </w:r>
            <w:r>
              <w:rPr>
                <w:rFonts w:ascii="Times New Roman" w:hAnsi="Times New Roman"/>
              </w:rPr>
              <w:t xml:space="preserve"> and</w:t>
            </w:r>
            <w:r w:rsidRPr="00597023">
              <w:rPr>
                <w:rFonts w:ascii="Times New Roman" w:hAnsi="Times New Roman"/>
              </w:rPr>
              <w:t xml:space="preserve"> consultation</w:t>
            </w:r>
            <w:r>
              <w:rPr>
                <w:rFonts w:ascii="Times New Roman" w:hAnsi="Times New Roman"/>
              </w:rPr>
              <w:t>.</w:t>
            </w:r>
          </w:p>
        </w:tc>
        <w:tc>
          <w:tcPr>
            <w:tcW w:w="2520" w:type="dxa"/>
            <w:shd w:val="clear" w:color="auto" w:fill="auto"/>
            <w:vAlign w:val="center"/>
          </w:tcPr>
          <w:p w:rsidR="00B16612" w:rsidRPr="00597023" w:rsidP="006B5B64" w14:paraId="0115C2B1" w14:textId="7DFA3EF2">
            <w:pPr>
              <w:pStyle w:val="BodyTextIndent"/>
              <w:spacing w:before="120"/>
              <w:ind w:left="0"/>
              <w:jc w:val="center"/>
              <w:rPr>
                <w:rFonts w:ascii="Times New Roman" w:hAnsi="Times New Roman"/>
              </w:rPr>
            </w:pPr>
            <w:r w:rsidRPr="00597023">
              <w:rPr>
                <w:rFonts w:ascii="Times New Roman" w:hAnsi="Times New Roman"/>
              </w:rPr>
              <w:t>$</w:t>
            </w:r>
            <w:r w:rsidR="00DB748F">
              <w:rPr>
                <w:rFonts w:ascii="Times New Roman" w:hAnsi="Times New Roman"/>
              </w:rPr>
              <w:t>212</w:t>
            </w:r>
            <w:r>
              <w:rPr>
                <w:rFonts w:ascii="Times New Roman" w:hAnsi="Times New Roman"/>
              </w:rPr>
              <w:t>,</w:t>
            </w:r>
            <w:r w:rsidR="00DB748F">
              <w:rPr>
                <w:rFonts w:ascii="Times New Roman" w:hAnsi="Times New Roman"/>
              </w:rPr>
              <w:t>22</w:t>
            </w:r>
            <w:r>
              <w:rPr>
                <w:rFonts w:ascii="Times New Roman" w:hAnsi="Times New Roman"/>
              </w:rPr>
              <w:t>0</w:t>
            </w:r>
          </w:p>
        </w:tc>
      </w:tr>
    </w:tbl>
    <w:p w:rsidR="00B16612" w:rsidP="00B16612" w14:paraId="5A1FBDB4" w14:textId="77777777">
      <w:pPr>
        <w:widowControl/>
        <w:ind w:left="360"/>
        <w:rPr>
          <w:rFonts w:ascii="Arial" w:hAnsi="Arial" w:cs="Arial"/>
        </w:rPr>
      </w:pPr>
    </w:p>
    <w:p w:rsidR="00B16612" w:rsidP="00B16612" w14:paraId="0EBD8FDD" w14:textId="293D8FE8">
      <w:pPr>
        <w:widowControl/>
        <w:ind w:left="360"/>
        <w:rPr>
          <w:rFonts w:ascii="Times New Roman" w:hAnsi="Times New Roman"/>
          <w:sz w:val="24"/>
          <w:szCs w:val="24"/>
        </w:rPr>
      </w:pPr>
      <w:r w:rsidRPr="006E7AD3">
        <w:rPr>
          <w:rFonts w:ascii="Times New Roman" w:hAnsi="Times New Roman"/>
          <w:sz w:val="24"/>
          <w:szCs w:val="24"/>
        </w:rPr>
        <w:t xml:space="preserve">Government costs include personnel costs for </w:t>
      </w:r>
      <w:r w:rsidR="00DB748F">
        <w:rPr>
          <w:rFonts w:ascii="Times New Roman" w:hAnsi="Times New Roman"/>
          <w:sz w:val="24"/>
          <w:szCs w:val="24"/>
        </w:rPr>
        <w:t>4</w:t>
      </w:r>
      <w:r>
        <w:rPr>
          <w:rFonts w:ascii="Times New Roman" w:hAnsi="Times New Roman"/>
          <w:sz w:val="24"/>
          <w:szCs w:val="24"/>
        </w:rPr>
        <w:t xml:space="preserve"> </w:t>
      </w:r>
      <w:r w:rsidRPr="006E7AD3">
        <w:rPr>
          <w:rFonts w:ascii="Times New Roman" w:hAnsi="Times New Roman"/>
          <w:sz w:val="24"/>
          <w:szCs w:val="24"/>
        </w:rPr>
        <w:t xml:space="preserve">federal </w:t>
      </w:r>
      <w:r w:rsidR="00DB748F">
        <w:rPr>
          <w:rFonts w:ascii="Times New Roman" w:hAnsi="Times New Roman"/>
          <w:sz w:val="24"/>
          <w:szCs w:val="24"/>
        </w:rPr>
        <w:t xml:space="preserve">project officers </w:t>
      </w:r>
      <w:r w:rsidRPr="006E7AD3">
        <w:rPr>
          <w:rFonts w:ascii="Times New Roman" w:hAnsi="Times New Roman"/>
          <w:sz w:val="24"/>
          <w:szCs w:val="24"/>
        </w:rPr>
        <w:t xml:space="preserve">involved in </w:t>
      </w:r>
      <w:r w:rsidR="00DB748F">
        <w:rPr>
          <w:rFonts w:ascii="Times New Roman" w:hAnsi="Times New Roman"/>
          <w:sz w:val="24"/>
          <w:szCs w:val="24"/>
        </w:rPr>
        <w:t xml:space="preserve">Year 1 </w:t>
      </w:r>
      <w:r w:rsidRPr="006E7AD3">
        <w:rPr>
          <w:rFonts w:ascii="Times New Roman" w:hAnsi="Times New Roman"/>
          <w:sz w:val="24"/>
          <w:szCs w:val="24"/>
        </w:rPr>
        <w:t xml:space="preserve">project oversight, </w:t>
      </w:r>
      <w:r>
        <w:rPr>
          <w:rFonts w:ascii="Times New Roman" w:hAnsi="Times New Roman"/>
          <w:sz w:val="24"/>
          <w:szCs w:val="24"/>
        </w:rPr>
        <w:t>which includes reviewing and approving grant</w:t>
      </w:r>
      <w:r w:rsidR="00DB748F">
        <w:rPr>
          <w:rFonts w:ascii="Times New Roman" w:hAnsi="Times New Roman"/>
          <w:sz w:val="24"/>
          <w:szCs w:val="24"/>
        </w:rPr>
        <w:t xml:space="preserve"> recipient </w:t>
      </w:r>
      <w:r w:rsidR="00DB748F">
        <w:rPr>
          <w:rFonts w:ascii="Times New Roman" w:hAnsi="Times New Roman"/>
          <w:sz w:val="24"/>
          <w:szCs w:val="24"/>
        </w:rPr>
        <w:t>CNRA</w:t>
      </w:r>
      <w:r w:rsidR="00DB748F">
        <w:rPr>
          <w:rFonts w:ascii="Times New Roman" w:hAnsi="Times New Roman"/>
          <w:sz w:val="24"/>
          <w:szCs w:val="24"/>
        </w:rPr>
        <w:t xml:space="preserve"> and i</w:t>
      </w:r>
      <w:r>
        <w:rPr>
          <w:rFonts w:ascii="Times New Roman" w:hAnsi="Times New Roman"/>
          <w:sz w:val="24"/>
          <w:szCs w:val="24"/>
        </w:rPr>
        <w:t>mplementation plans which th</w:t>
      </w:r>
      <w:r w:rsidR="00DB748F">
        <w:rPr>
          <w:rFonts w:ascii="Times New Roman" w:hAnsi="Times New Roman"/>
          <w:sz w:val="24"/>
          <w:szCs w:val="24"/>
        </w:rPr>
        <w:t>e</w:t>
      </w:r>
      <w:r>
        <w:rPr>
          <w:rFonts w:ascii="Times New Roman" w:hAnsi="Times New Roman"/>
          <w:sz w:val="24"/>
          <w:szCs w:val="24"/>
        </w:rPr>
        <w:t xml:space="preserve"> guidance supports</w:t>
      </w:r>
      <w:r w:rsidRPr="006E7AD3">
        <w:rPr>
          <w:rFonts w:ascii="Times New Roman" w:hAnsi="Times New Roman"/>
          <w:sz w:val="24"/>
          <w:szCs w:val="24"/>
        </w:rPr>
        <w:t xml:space="preserve"> </w:t>
      </w:r>
      <w:r w:rsidR="00DB748F">
        <w:rPr>
          <w:rFonts w:ascii="Times New Roman" w:hAnsi="Times New Roman"/>
          <w:sz w:val="24"/>
          <w:szCs w:val="24"/>
        </w:rPr>
        <w:t>and</w:t>
      </w:r>
      <w:r w:rsidRPr="006E7AD3">
        <w:rPr>
          <w:rFonts w:ascii="Times New Roman" w:hAnsi="Times New Roman"/>
          <w:sz w:val="24"/>
          <w:szCs w:val="24"/>
        </w:rPr>
        <w:t xml:space="preserve"> inclu</w:t>
      </w:r>
      <w:r>
        <w:rPr>
          <w:rFonts w:ascii="Times New Roman" w:hAnsi="Times New Roman"/>
          <w:sz w:val="24"/>
          <w:szCs w:val="24"/>
        </w:rPr>
        <w:t xml:space="preserve">des approximately 40% of </w:t>
      </w:r>
      <w:r w:rsidR="00DB748F">
        <w:rPr>
          <w:rFonts w:ascii="Times New Roman" w:hAnsi="Times New Roman"/>
          <w:sz w:val="24"/>
          <w:szCs w:val="24"/>
        </w:rPr>
        <w:t>4</w:t>
      </w:r>
      <w:r>
        <w:rPr>
          <w:rFonts w:ascii="Times New Roman" w:hAnsi="Times New Roman"/>
          <w:sz w:val="24"/>
          <w:szCs w:val="24"/>
        </w:rPr>
        <w:t xml:space="preserve"> GS-13 Federal Project Officers.</w:t>
      </w:r>
      <w:r w:rsidR="006D5859">
        <w:rPr>
          <w:rFonts w:ascii="Times New Roman" w:hAnsi="Times New Roman"/>
          <w:sz w:val="24"/>
          <w:szCs w:val="24"/>
        </w:rPr>
        <w:t xml:space="preserve"> The average estimated annual cost is based on the assumptions provided regarding the estimated number of respondents each year in section A12. </w:t>
      </w:r>
    </w:p>
    <w:p w:rsidR="00405C10" w:rsidP="00DE529D" w14:paraId="1C0CE52C"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B748F" w:rsidP="00B9513D" w14:paraId="13E6C616" w14:textId="48DBC2FC">
      <w:pPr>
        <w:ind w:left="360"/>
        <w:rPr>
          <w:rFonts w:ascii="Times New Roman" w:hAnsi="Times New Roman"/>
          <w:sz w:val="24"/>
          <w:szCs w:val="24"/>
        </w:rPr>
      </w:pPr>
      <w:r>
        <w:rPr>
          <w:rFonts w:ascii="Times New Roman" w:hAnsi="Times New Roman"/>
          <w:snapToGrid/>
          <w:sz w:val="24"/>
          <w:szCs w:val="24"/>
        </w:rPr>
        <w:t xml:space="preserve">This request is for </w:t>
      </w:r>
      <w:r w:rsidR="006D76EF">
        <w:rPr>
          <w:rFonts w:ascii="Times New Roman" w:hAnsi="Times New Roman"/>
          <w:sz w:val="24"/>
          <w:szCs w:val="24"/>
        </w:rPr>
        <w:t>s</w:t>
      </w:r>
      <w:r w:rsidRPr="00DB748F">
        <w:rPr>
          <w:rFonts w:ascii="Times New Roman" w:hAnsi="Times New Roman"/>
          <w:sz w:val="24"/>
          <w:szCs w:val="24"/>
        </w:rPr>
        <w:t>ignificant modifications the guidance</w:t>
      </w:r>
      <w:r w:rsidR="006D76EF">
        <w:rPr>
          <w:rFonts w:ascii="Times New Roman" w:hAnsi="Times New Roman"/>
          <w:sz w:val="24"/>
          <w:szCs w:val="24"/>
        </w:rPr>
        <w:t xml:space="preserve">, which reduces burden estimates </w:t>
      </w:r>
      <w:r w:rsidRPr="00DB748F">
        <w:rPr>
          <w:rFonts w:ascii="Times New Roman" w:hAnsi="Times New Roman"/>
          <w:sz w:val="24"/>
          <w:szCs w:val="24"/>
        </w:rPr>
        <w:t>compared to previous versions.  These changes, implemented after a thorough and careful review, include eliminating redundant sections that overlap with other reporting requirements, a reduction in the number of guiding questions, facilitation of shorter responses, and the separation of the CNRA Guidance from the IP Guidance.  This change enables the CNRA Guidance to serve as an independent document, allowing for greater clarity and usability, rather than being incorporated within the IP Guidance.</w:t>
      </w:r>
    </w:p>
    <w:p w:rsidR="006D76EF" w:rsidP="00B9513D" w14:paraId="6E39F5A4" w14:textId="77777777">
      <w:pPr>
        <w:ind w:left="360"/>
        <w:rPr>
          <w:rFonts w:ascii="Times New Roman" w:hAnsi="Times New Roman"/>
          <w:sz w:val="24"/>
          <w:szCs w:val="24"/>
        </w:rPr>
      </w:pPr>
    </w:p>
    <w:p w:rsidR="006D76EF" w:rsidRPr="00DB748F" w:rsidP="00B9513D" w14:paraId="0E61DA5C" w14:textId="209A7E8D">
      <w:pPr>
        <w:ind w:left="360"/>
        <w:rPr>
          <w:rFonts w:ascii="Times New Roman" w:hAnsi="Times New Roman"/>
          <w:sz w:val="24"/>
          <w:szCs w:val="24"/>
        </w:rPr>
      </w:pPr>
      <w:r>
        <w:rPr>
          <w:rFonts w:ascii="Times New Roman" w:hAnsi="Times New Roman"/>
          <w:sz w:val="24"/>
          <w:szCs w:val="24"/>
        </w:rPr>
        <w:t xml:space="preserve">In addition to the reduction in estimated time per response, the number of respondents has been updated to reflect the current number of grant recipients. </w:t>
      </w:r>
    </w:p>
    <w:p w:rsidR="00D60543" w:rsidRPr="00DB748F" w:rsidP="004F7B95" w14:paraId="1CCB7D8F" w14:textId="1749E4C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4D3615" w:rsidRPr="00464CCB" w:rsidP="004D3615" w14:paraId="5EA30789" w14:textId="679B2B0A">
      <w:pPr>
        <w:ind w:left="360"/>
        <w:rPr>
          <w:rFonts w:ascii="Times New Roman" w:hAnsi="Times New Roman"/>
          <w:sz w:val="24"/>
          <w:szCs w:val="24"/>
        </w:rPr>
      </w:pPr>
      <w:r w:rsidRPr="00464CCB">
        <w:rPr>
          <w:rFonts w:ascii="Times New Roman" w:hAnsi="Times New Roman"/>
          <w:sz w:val="24"/>
          <w:szCs w:val="24"/>
        </w:rPr>
        <w:t>In the first year of their grants, recipients are required to develop a</w:t>
      </w:r>
      <w:r>
        <w:rPr>
          <w:rFonts w:ascii="Times New Roman" w:hAnsi="Times New Roman"/>
          <w:sz w:val="24"/>
          <w:szCs w:val="24"/>
        </w:rPr>
        <w:t xml:space="preserve"> CNRA a</w:t>
      </w:r>
      <w:r w:rsidRPr="00464CCB">
        <w:rPr>
          <w:rFonts w:ascii="Times New Roman" w:hAnsi="Times New Roman"/>
          <w:sz w:val="24"/>
          <w:szCs w:val="24"/>
        </w:rPr>
        <w:t>n</w:t>
      </w:r>
      <w:r>
        <w:rPr>
          <w:rFonts w:ascii="Times New Roman" w:hAnsi="Times New Roman"/>
          <w:sz w:val="24"/>
          <w:szCs w:val="24"/>
        </w:rPr>
        <w:t>d</w:t>
      </w:r>
      <w:r w:rsidRPr="00464CCB">
        <w:rPr>
          <w:rFonts w:ascii="Times New Roman" w:hAnsi="Times New Roman"/>
          <w:sz w:val="24"/>
          <w:szCs w:val="24"/>
        </w:rPr>
        <w:t xml:space="preserve"> </w:t>
      </w:r>
      <w:r w:rsidR="00CB3E5B">
        <w:rPr>
          <w:rFonts w:ascii="Times New Roman" w:hAnsi="Times New Roman"/>
          <w:sz w:val="24"/>
          <w:szCs w:val="24"/>
        </w:rPr>
        <w:t>IP</w:t>
      </w:r>
      <w:r w:rsidRPr="00464CCB">
        <w:rPr>
          <w:rFonts w:ascii="Times New Roman" w:hAnsi="Times New Roman"/>
          <w:sz w:val="24"/>
          <w:szCs w:val="24"/>
        </w:rPr>
        <w:t xml:space="preserve"> on how they will meet the requirements of the program.  </w:t>
      </w:r>
      <w:r w:rsidRPr="00464CCB">
        <w:rPr>
          <w:rFonts w:ascii="Times New Roman" w:hAnsi="Times New Roman"/>
          <w:bCs/>
          <w:color w:val="000000"/>
          <w:sz w:val="24"/>
          <w:szCs w:val="24"/>
        </w:rPr>
        <w:t xml:space="preserve">ACF has no plans to publish grantee implementation plans. </w:t>
      </w:r>
      <w:r w:rsidR="00CB3E5B">
        <w:rPr>
          <w:rFonts w:ascii="Times New Roman" w:hAnsi="Times New Roman"/>
          <w:bCs/>
          <w:color w:val="000000"/>
          <w:sz w:val="24"/>
          <w:szCs w:val="24"/>
        </w:rPr>
        <w:t xml:space="preserve"> </w:t>
      </w:r>
      <w:r w:rsidRPr="00464CCB">
        <w:rPr>
          <w:rFonts w:ascii="Times New Roman" w:hAnsi="Times New Roman"/>
          <w:bCs/>
          <w:color w:val="000000"/>
          <w:sz w:val="24"/>
          <w:szCs w:val="24"/>
        </w:rPr>
        <w:t xml:space="preserve">However, some aggregate information may be submitted per </w:t>
      </w:r>
      <w:r w:rsidR="00087475">
        <w:rPr>
          <w:rFonts w:ascii="Times New Roman" w:hAnsi="Times New Roman"/>
          <w:bCs/>
          <w:color w:val="000000"/>
          <w:sz w:val="24"/>
          <w:szCs w:val="24"/>
        </w:rPr>
        <w:t xml:space="preserve">the </w:t>
      </w:r>
      <w:r w:rsidRPr="00464CCB">
        <w:rPr>
          <w:rFonts w:ascii="Times New Roman" w:hAnsi="Times New Roman"/>
          <w:bCs/>
          <w:color w:val="000000"/>
          <w:sz w:val="24"/>
          <w:szCs w:val="24"/>
        </w:rPr>
        <w:t xml:space="preserve">MIECHV reauthorization, annual report to Congress. </w:t>
      </w:r>
    </w:p>
    <w:p w:rsidR="00D60543" w:rsidP="00DE529D" w14:paraId="34078ADA" w14:textId="77777777">
      <w:pPr>
        <w:widowControl/>
        <w:ind w:left="360"/>
        <w:rPr>
          <w:rFonts w:ascii="Times New Roman" w:hAnsi="Times New Roman"/>
          <w:snapToGrid/>
          <w:sz w:val="24"/>
          <w:szCs w:val="24"/>
        </w:rPr>
      </w:pPr>
    </w:p>
    <w:p w:rsidR="004D3615" w:rsidRPr="006E7AD3" w:rsidP="004D3615" w14:paraId="3C077EFB" w14:textId="77777777">
      <w:pPr>
        <w:ind w:left="360"/>
        <w:rPr>
          <w:rFonts w:ascii="Times New Roman" w:hAnsi="Times New Roman"/>
          <w:sz w:val="24"/>
        </w:rPr>
      </w:pPr>
      <w:r w:rsidRPr="006E7AD3">
        <w:rPr>
          <w:rFonts w:ascii="Times New Roman" w:hAnsi="Times New Roman"/>
          <w:sz w:val="24"/>
        </w:rPr>
        <w:t>Project Timeline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315"/>
      </w:tblGrid>
      <w:tr w14:paraId="32D28063" w14:textId="77777777" w:rsidTr="007834F9">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4D3615" w:rsidRPr="00597023" w:rsidP="007834F9" w14:paraId="270BB44F" w14:textId="77777777">
            <w:pPr>
              <w:spacing w:before="120"/>
              <w:rPr>
                <w:rFonts w:ascii="Times New Roman" w:hAnsi="Times New Roman"/>
                <w:b/>
                <w:sz w:val="24"/>
              </w:rPr>
            </w:pPr>
            <w:r w:rsidRPr="00597023">
              <w:rPr>
                <w:rFonts w:ascii="Times New Roman" w:hAnsi="Times New Roman"/>
                <w:b/>
                <w:sz w:val="24"/>
              </w:rPr>
              <w:t>Activity</w:t>
            </w:r>
          </w:p>
        </w:tc>
        <w:tc>
          <w:tcPr>
            <w:tcW w:w="4315" w:type="dxa"/>
            <w:shd w:val="clear" w:color="auto" w:fill="auto"/>
          </w:tcPr>
          <w:p w:rsidR="004D3615" w:rsidRPr="00597023" w:rsidP="007834F9" w14:paraId="071103FC" w14:textId="187FCAD4">
            <w:pPr>
              <w:spacing w:before="120"/>
              <w:rPr>
                <w:rFonts w:ascii="Times New Roman" w:hAnsi="Times New Roman"/>
                <w:b/>
                <w:sz w:val="24"/>
              </w:rPr>
            </w:pPr>
            <w:r>
              <w:rPr>
                <w:rFonts w:ascii="Times New Roman" w:hAnsi="Times New Roman"/>
                <w:b/>
                <w:sz w:val="24"/>
              </w:rPr>
              <w:t>*</w:t>
            </w:r>
            <w:r w:rsidRPr="00597023">
              <w:rPr>
                <w:rFonts w:ascii="Times New Roman" w:hAnsi="Times New Roman"/>
                <w:b/>
                <w:sz w:val="24"/>
              </w:rPr>
              <w:t>Time Schedule</w:t>
            </w:r>
          </w:p>
        </w:tc>
      </w:tr>
      <w:tr w14:paraId="51EFACD0" w14:textId="77777777" w:rsidTr="007834F9">
        <w:tblPrEx>
          <w:tblW w:w="0" w:type="auto"/>
          <w:tblInd w:w="360" w:type="dxa"/>
          <w:tblLook w:val="04A0"/>
        </w:tblPrEx>
        <w:tc>
          <w:tcPr>
            <w:tcW w:w="4675" w:type="dxa"/>
            <w:shd w:val="clear" w:color="auto" w:fill="auto"/>
          </w:tcPr>
          <w:p w:rsidR="004D3615" w:rsidRPr="00597023" w:rsidP="00666577" w14:paraId="50942563" w14:textId="0F03D974">
            <w:pPr>
              <w:spacing w:before="60" w:after="60"/>
              <w:rPr>
                <w:rFonts w:ascii="Times New Roman" w:hAnsi="Times New Roman"/>
                <w:sz w:val="24"/>
              </w:rPr>
            </w:pPr>
            <w:r>
              <w:rPr>
                <w:rFonts w:ascii="Times New Roman" w:hAnsi="Times New Roman"/>
                <w:sz w:val="24"/>
              </w:rPr>
              <w:t>D</w:t>
            </w:r>
            <w:r w:rsidRPr="00597023">
              <w:rPr>
                <w:rFonts w:ascii="Times New Roman" w:hAnsi="Times New Roman"/>
                <w:sz w:val="24"/>
              </w:rPr>
              <w:t xml:space="preserve">istribute </w:t>
            </w:r>
            <w:r>
              <w:rPr>
                <w:rFonts w:ascii="Times New Roman" w:hAnsi="Times New Roman"/>
                <w:sz w:val="24"/>
              </w:rPr>
              <w:t>guidance</w:t>
            </w:r>
            <w:r w:rsidRPr="00597023">
              <w:rPr>
                <w:rFonts w:ascii="Times New Roman" w:hAnsi="Times New Roman"/>
                <w:sz w:val="24"/>
              </w:rPr>
              <w:t xml:space="preserve"> to</w:t>
            </w:r>
            <w:r>
              <w:rPr>
                <w:rFonts w:ascii="Times New Roman" w:hAnsi="Times New Roman"/>
                <w:sz w:val="24"/>
              </w:rPr>
              <w:t xml:space="preserve"> </w:t>
            </w:r>
            <w:r w:rsidR="00CB3E5B">
              <w:rPr>
                <w:rFonts w:ascii="Times New Roman" w:hAnsi="Times New Roman"/>
                <w:sz w:val="24"/>
              </w:rPr>
              <w:t xml:space="preserve">a planned new cohort of </w:t>
            </w:r>
            <w:r w:rsidRPr="00597023">
              <w:rPr>
                <w:rFonts w:ascii="Times New Roman" w:hAnsi="Times New Roman"/>
                <w:sz w:val="24"/>
              </w:rPr>
              <w:t xml:space="preserve">Tribal MIECHV </w:t>
            </w:r>
            <w:r w:rsidR="00CB3E5B">
              <w:rPr>
                <w:rFonts w:ascii="Times New Roman" w:hAnsi="Times New Roman"/>
                <w:sz w:val="24"/>
              </w:rPr>
              <w:t>Grant Recipients</w:t>
            </w:r>
            <w:r>
              <w:rPr>
                <w:rFonts w:ascii="Times New Roman" w:hAnsi="Times New Roman"/>
                <w:sz w:val="24"/>
              </w:rPr>
              <w:t xml:space="preserve"> </w:t>
            </w:r>
          </w:p>
        </w:tc>
        <w:tc>
          <w:tcPr>
            <w:tcW w:w="4315" w:type="dxa"/>
            <w:shd w:val="clear" w:color="auto" w:fill="auto"/>
          </w:tcPr>
          <w:p w:rsidR="004D3615" w:rsidRPr="00597023" w:rsidP="00666577" w14:paraId="5E6B357C" w14:textId="1F570ECB">
            <w:pPr>
              <w:spacing w:before="60" w:after="60"/>
              <w:rPr>
                <w:rFonts w:ascii="Times New Roman" w:hAnsi="Times New Roman"/>
                <w:sz w:val="24"/>
              </w:rPr>
            </w:pPr>
            <w:r>
              <w:rPr>
                <w:rFonts w:ascii="Times New Roman" w:hAnsi="Times New Roman"/>
                <w:sz w:val="24"/>
              </w:rPr>
              <w:t xml:space="preserve">7/1/2025 </w:t>
            </w:r>
          </w:p>
        </w:tc>
      </w:tr>
      <w:tr w14:paraId="5455C6FE" w14:textId="77777777" w:rsidTr="00416EC9">
        <w:tblPrEx>
          <w:tblW w:w="0" w:type="auto"/>
          <w:tblInd w:w="360" w:type="dxa"/>
          <w:tblLook w:val="04A0"/>
        </w:tblPrEx>
        <w:tc>
          <w:tcPr>
            <w:tcW w:w="8990" w:type="dxa"/>
            <w:gridSpan w:val="2"/>
            <w:shd w:val="clear" w:color="auto" w:fill="auto"/>
            <w:vAlign w:val="center"/>
          </w:tcPr>
          <w:p w:rsidR="004D3615" w:rsidRPr="00597023" w:rsidP="00666577" w14:paraId="1AE4BDE5" w14:textId="3038E6A6">
            <w:pPr>
              <w:spacing w:before="60" w:after="60"/>
              <w:rPr>
                <w:rFonts w:ascii="Times New Roman" w:hAnsi="Times New Roman"/>
                <w:sz w:val="24"/>
              </w:rPr>
            </w:pPr>
            <w:r w:rsidRPr="00666577">
              <w:rPr>
                <w:rFonts w:ascii="Times New Roman" w:hAnsi="Times New Roman"/>
                <w:sz w:val="22"/>
                <w:szCs w:val="18"/>
              </w:rPr>
              <w:t>*</w:t>
            </w:r>
            <w:r w:rsidRPr="00666577" w:rsidR="00CB3E5B">
              <w:rPr>
                <w:rFonts w:ascii="Times New Roman" w:hAnsi="Times New Roman"/>
                <w:sz w:val="22"/>
                <w:szCs w:val="18"/>
              </w:rPr>
              <w:t xml:space="preserve">The </w:t>
            </w:r>
            <w:r w:rsidRPr="00666577">
              <w:rPr>
                <w:rFonts w:ascii="Times New Roman" w:hAnsi="Times New Roman"/>
                <w:sz w:val="22"/>
                <w:szCs w:val="18"/>
              </w:rPr>
              <w:t xml:space="preserve">Tribal MIECHV CNRA and Implementation Plan Guidance will continue </w:t>
            </w:r>
            <w:r w:rsidRPr="00666577" w:rsidR="006D5859">
              <w:rPr>
                <w:rFonts w:ascii="Times New Roman" w:hAnsi="Times New Roman"/>
                <w:sz w:val="22"/>
                <w:szCs w:val="18"/>
              </w:rPr>
              <w:t xml:space="preserve">to be issued to new grant recipients </w:t>
            </w:r>
            <w:r w:rsidRPr="00666577">
              <w:rPr>
                <w:rFonts w:ascii="Times New Roman" w:hAnsi="Times New Roman"/>
                <w:sz w:val="22"/>
                <w:szCs w:val="18"/>
              </w:rPr>
              <w:t>on an annual schedule</w:t>
            </w:r>
            <w:r w:rsidRPr="00666577" w:rsidR="006D5859">
              <w:rPr>
                <w:rFonts w:ascii="Times New Roman" w:hAnsi="Times New Roman"/>
                <w:sz w:val="22"/>
                <w:szCs w:val="18"/>
              </w:rPr>
              <w:t>, as grants are awarded. Current estimates for number of awards is provided in section A12 and span 2025-2027</w:t>
            </w:r>
            <w:r w:rsidRPr="00666577">
              <w:rPr>
                <w:rFonts w:ascii="Times New Roman" w:hAnsi="Times New Roman"/>
                <w:sz w:val="22"/>
                <w:szCs w:val="18"/>
              </w:rPr>
              <w:t xml:space="preserve">. </w:t>
            </w:r>
          </w:p>
        </w:tc>
      </w:tr>
    </w:tbl>
    <w:p w:rsidR="00D60543" w:rsidP="00DE529D" w14:paraId="20669B59"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87D8B" w:rsidP="00666577" w14:paraId="2C74F4F1" w14:textId="77777777">
      <w:pPr>
        <w:pStyle w:val="BodyTextIndent"/>
        <w:ind w:left="360"/>
        <w:rPr>
          <w:rFonts w:ascii="Times New Roman" w:hAnsi="Times New Roman"/>
        </w:rPr>
      </w:pPr>
      <w:r w:rsidRPr="005E4725">
        <w:rPr>
          <w:rFonts w:ascii="Times New Roman" w:hAnsi="Times New Roman"/>
        </w:rPr>
        <w:t xml:space="preserve">The OMB number and Expiration date will be displayed on </w:t>
      </w:r>
      <w:r>
        <w:rPr>
          <w:rFonts w:ascii="Times New Roman" w:hAnsi="Times New Roman"/>
        </w:rPr>
        <w:t>the guidance documents</w:t>
      </w:r>
      <w:r w:rsidRPr="005E4725">
        <w:rPr>
          <w:rFonts w:ascii="Times New Roman" w:hAnsi="Times New Roman"/>
        </w:rPr>
        <w:t>.</w:t>
      </w:r>
    </w:p>
    <w:p w:rsidR="00666577" w:rsidP="00A87D8B" w14:paraId="147912E9" w14:textId="77777777">
      <w:pPr>
        <w:pStyle w:val="BodyTextIndent"/>
        <w:spacing w:before="120"/>
        <w:ind w:left="360"/>
        <w:rPr>
          <w:rFonts w:ascii="Times New Roman" w:hAnsi="Times New Roman"/>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666577" w:rsidP="00666577" w14:paraId="0C245CAE" w14:textId="04A31C83">
      <w:pPr>
        <w:pStyle w:val="pf0"/>
        <w:ind w:firstLine="360"/>
      </w:pPr>
      <w:r w:rsidRPr="00BF5D08">
        <w:rPr>
          <w:rStyle w:val="cf01"/>
          <w:rFonts w:ascii="Times New Roman" w:hAnsi="Times New Roman" w:cs="Times New Roman"/>
          <w:sz w:val="24"/>
          <w:szCs w:val="24"/>
        </w:rPr>
        <w:t>No exceptions are necessary for this information collection.</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04A2D" w14:paraId="39FAF9A4" w14:textId="77777777">
      <w:pPr>
        <w:spacing w:line="20" w:lineRule="exact"/>
        <w:rPr>
          <w:sz w:val="24"/>
        </w:rPr>
      </w:pPr>
    </w:p>
  </w:endnote>
  <w:endnote w:type="continuationSeparator" w:id="1">
    <w:p w:rsidR="00404A2D" w14:paraId="1E331282" w14:textId="77777777">
      <w:r>
        <w:rPr>
          <w:sz w:val="24"/>
        </w:rPr>
        <w:t xml:space="preserve"> </w:t>
      </w:r>
    </w:p>
  </w:endnote>
  <w:endnote w:type="continuationNotice" w:id="2">
    <w:p w:rsidR="00404A2D" w14:paraId="1657545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4A2D" w14:paraId="536DFE9A" w14:textId="77777777">
      <w:r>
        <w:rPr>
          <w:sz w:val="24"/>
        </w:rPr>
        <w:separator/>
      </w:r>
    </w:p>
  </w:footnote>
  <w:footnote w:type="continuationSeparator" w:id="1">
    <w:p w:rsidR="00404A2D" w14:paraId="07FFEC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8F659D"/>
    <w:multiLevelType w:val="hybridMultilevel"/>
    <w:tmpl w:val="EE6A03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94C4C"/>
    <w:multiLevelType w:val="hybridMultilevel"/>
    <w:tmpl w:val="B116122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33B1DAE"/>
    <w:multiLevelType w:val="hybridMultilevel"/>
    <w:tmpl w:val="B0461288"/>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26985737">
    <w:abstractNumId w:val="12"/>
  </w:num>
  <w:num w:numId="2" w16cid:durableId="2028629316">
    <w:abstractNumId w:val="13"/>
  </w:num>
  <w:num w:numId="3" w16cid:durableId="2146385431">
    <w:abstractNumId w:val="15"/>
  </w:num>
  <w:num w:numId="4" w16cid:durableId="355230214">
    <w:abstractNumId w:val="6"/>
  </w:num>
  <w:num w:numId="5" w16cid:durableId="862018478">
    <w:abstractNumId w:val="8"/>
  </w:num>
  <w:num w:numId="6" w16cid:durableId="1574847887">
    <w:abstractNumId w:val="11"/>
  </w:num>
  <w:num w:numId="7" w16cid:durableId="814376663">
    <w:abstractNumId w:val="2"/>
  </w:num>
  <w:num w:numId="8" w16cid:durableId="1554385689">
    <w:abstractNumId w:val="10"/>
  </w:num>
  <w:num w:numId="9" w16cid:durableId="1277641770">
    <w:abstractNumId w:val="18"/>
  </w:num>
  <w:num w:numId="10" w16cid:durableId="1745562312">
    <w:abstractNumId w:val="9"/>
  </w:num>
  <w:num w:numId="11" w16cid:durableId="351762848">
    <w:abstractNumId w:val="7"/>
  </w:num>
  <w:num w:numId="12" w16cid:durableId="1667779027">
    <w:abstractNumId w:val="0"/>
  </w:num>
  <w:num w:numId="13" w16cid:durableId="1970865168">
    <w:abstractNumId w:val="20"/>
  </w:num>
  <w:num w:numId="14" w16cid:durableId="1443958039">
    <w:abstractNumId w:val="1"/>
  </w:num>
  <w:num w:numId="15" w16cid:durableId="474756215">
    <w:abstractNumId w:val="4"/>
  </w:num>
  <w:num w:numId="16" w16cid:durableId="1362240534">
    <w:abstractNumId w:val="14"/>
  </w:num>
  <w:num w:numId="17" w16cid:durableId="2004580549">
    <w:abstractNumId w:val="21"/>
  </w:num>
  <w:num w:numId="18" w16cid:durableId="1888683203">
    <w:abstractNumId w:val="5"/>
  </w:num>
  <w:num w:numId="19" w16cid:durableId="2094349221">
    <w:abstractNumId w:val="22"/>
  </w:num>
  <w:num w:numId="20" w16cid:durableId="289482771">
    <w:abstractNumId w:val="19"/>
  </w:num>
  <w:num w:numId="21" w16cid:durableId="1785149397">
    <w:abstractNumId w:val="16"/>
  </w:num>
  <w:num w:numId="22" w16cid:durableId="444731721">
    <w:abstractNumId w:val="17"/>
  </w:num>
  <w:num w:numId="23" w16cid:durableId="1047333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1058"/>
    <w:rsid w:val="00032C58"/>
    <w:rsid w:val="00056C4B"/>
    <w:rsid w:val="00075889"/>
    <w:rsid w:val="00087475"/>
    <w:rsid w:val="0009007E"/>
    <w:rsid w:val="00090E2B"/>
    <w:rsid w:val="000970B0"/>
    <w:rsid w:val="000F069F"/>
    <w:rsid w:val="000F1E10"/>
    <w:rsid w:val="0010100B"/>
    <w:rsid w:val="00102200"/>
    <w:rsid w:val="00104E0C"/>
    <w:rsid w:val="001133AD"/>
    <w:rsid w:val="001337B5"/>
    <w:rsid w:val="0014145B"/>
    <w:rsid w:val="00160621"/>
    <w:rsid w:val="00186385"/>
    <w:rsid w:val="001C483C"/>
    <w:rsid w:val="001C7FFE"/>
    <w:rsid w:val="001D1651"/>
    <w:rsid w:val="00222C7F"/>
    <w:rsid w:val="00226C42"/>
    <w:rsid w:val="002277A1"/>
    <w:rsid w:val="00233DB3"/>
    <w:rsid w:val="00234235"/>
    <w:rsid w:val="002464EB"/>
    <w:rsid w:val="002509BD"/>
    <w:rsid w:val="00290A1C"/>
    <w:rsid w:val="00295717"/>
    <w:rsid w:val="0029589B"/>
    <w:rsid w:val="00296738"/>
    <w:rsid w:val="002C3C4F"/>
    <w:rsid w:val="002E10D1"/>
    <w:rsid w:val="002F6622"/>
    <w:rsid w:val="00302F5C"/>
    <w:rsid w:val="003238DE"/>
    <w:rsid w:val="003405A4"/>
    <w:rsid w:val="0035167F"/>
    <w:rsid w:val="00354319"/>
    <w:rsid w:val="00370D5D"/>
    <w:rsid w:val="0038209B"/>
    <w:rsid w:val="003B7A50"/>
    <w:rsid w:val="003C1CE1"/>
    <w:rsid w:val="003C1D6E"/>
    <w:rsid w:val="003D0332"/>
    <w:rsid w:val="003D1210"/>
    <w:rsid w:val="003E69D6"/>
    <w:rsid w:val="003E6EA3"/>
    <w:rsid w:val="00402D24"/>
    <w:rsid w:val="00404A2D"/>
    <w:rsid w:val="00405C10"/>
    <w:rsid w:val="004110F5"/>
    <w:rsid w:val="00416EC9"/>
    <w:rsid w:val="00422E1D"/>
    <w:rsid w:val="0043448D"/>
    <w:rsid w:val="004411FD"/>
    <w:rsid w:val="004602FE"/>
    <w:rsid w:val="00460523"/>
    <w:rsid w:val="00462FAA"/>
    <w:rsid w:val="00464CCB"/>
    <w:rsid w:val="00467954"/>
    <w:rsid w:val="0047111B"/>
    <w:rsid w:val="004753BB"/>
    <w:rsid w:val="00476C1F"/>
    <w:rsid w:val="00480072"/>
    <w:rsid w:val="00490457"/>
    <w:rsid w:val="0049119A"/>
    <w:rsid w:val="004943E0"/>
    <w:rsid w:val="004B169B"/>
    <w:rsid w:val="004B6BB3"/>
    <w:rsid w:val="004D3615"/>
    <w:rsid w:val="004E6EF6"/>
    <w:rsid w:val="004F45CE"/>
    <w:rsid w:val="004F7B95"/>
    <w:rsid w:val="0051278C"/>
    <w:rsid w:val="00522C18"/>
    <w:rsid w:val="00524FF9"/>
    <w:rsid w:val="00541E51"/>
    <w:rsid w:val="005520C3"/>
    <w:rsid w:val="00556056"/>
    <w:rsid w:val="00572CFB"/>
    <w:rsid w:val="005824BD"/>
    <w:rsid w:val="00590BD4"/>
    <w:rsid w:val="00597023"/>
    <w:rsid w:val="00597E7F"/>
    <w:rsid w:val="005A6D3E"/>
    <w:rsid w:val="005B00FC"/>
    <w:rsid w:val="005B22D4"/>
    <w:rsid w:val="005C60F1"/>
    <w:rsid w:val="005D1B7E"/>
    <w:rsid w:val="005D274E"/>
    <w:rsid w:val="005D61DB"/>
    <w:rsid w:val="005E0B35"/>
    <w:rsid w:val="005E4725"/>
    <w:rsid w:val="005F0ED4"/>
    <w:rsid w:val="00603498"/>
    <w:rsid w:val="006255D1"/>
    <w:rsid w:val="00634E1D"/>
    <w:rsid w:val="00640565"/>
    <w:rsid w:val="00651F0F"/>
    <w:rsid w:val="00666577"/>
    <w:rsid w:val="00681E38"/>
    <w:rsid w:val="006B1006"/>
    <w:rsid w:val="006B2726"/>
    <w:rsid w:val="006B5B64"/>
    <w:rsid w:val="006D1643"/>
    <w:rsid w:val="006D543B"/>
    <w:rsid w:val="006D5859"/>
    <w:rsid w:val="006D76EF"/>
    <w:rsid w:val="006E6629"/>
    <w:rsid w:val="006E7AD3"/>
    <w:rsid w:val="006F589F"/>
    <w:rsid w:val="006F68BE"/>
    <w:rsid w:val="007077A5"/>
    <w:rsid w:val="00707AFB"/>
    <w:rsid w:val="00707B4D"/>
    <w:rsid w:val="00752B11"/>
    <w:rsid w:val="00762C40"/>
    <w:rsid w:val="007675A9"/>
    <w:rsid w:val="007834F9"/>
    <w:rsid w:val="00786793"/>
    <w:rsid w:val="00790D2C"/>
    <w:rsid w:val="007935D5"/>
    <w:rsid w:val="007A0FBE"/>
    <w:rsid w:val="007D1E65"/>
    <w:rsid w:val="007E48CC"/>
    <w:rsid w:val="0080325F"/>
    <w:rsid w:val="00817E2B"/>
    <w:rsid w:val="00841BDF"/>
    <w:rsid w:val="0084609A"/>
    <w:rsid w:val="00846E18"/>
    <w:rsid w:val="00876A3A"/>
    <w:rsid w:val="00884FA6"/>
    <w:rsid w:val="008900A8"/>
    <w:rsid w:val="008955AC"/>
    <w:rsid w:val="008E721E"/>
    <w:rsid w:val="008F07B2"/>
    <w:rsid w:val="008F7221"/>
    <w:rsid w:val="009113FF"/>
    <w:rsid w:val="00936A53"/>
    <w:rsid w:val="009451B1"/>
    <w:rsid w:val="00945B72"/>
    <w:rsid w:val="00957799"/>
    <w:rsid w:val="00962045"/>
    <w:rsid w:val="00966622"/>
    <w:rsid w:val="009C2DE1"/>
    <w:rsid w:val="009C5213"/>
    <w:rsid w:val="009D789F"/>
    <w:rsid w:val="009E6157"/>
    <w:rsid w:val="009E693F"/>
    <w:rsid w:val="009F5543"/>
    <w:rsid w:val="009F58E1"/>
    <w:rsid w:val="00A04EF3"/>
    <w:rsid w:val="00A05B31"/>
    <w:rsid w:val="00A160B5"/>
    <w:rsid w:val="00A56DA7"/>
    <w:rsid w:val="00A61AC0"/>
    <w:rsid w:val="00A70844"/>
    <w:rsid w:val="00A757A2"/>
    <w:rsid w:val="00A77AC0"/>
    <w:rsid w:val="00A833DE"/>
    <w:rsid w:val="00A87D8B"/>
    <w:rsid w:val="00A918E4"/>
    <w:rsid w:val="00A9597C"/>
    <w:rsid w:val="00AA23E9"/>
    <w:rsid w:val="00AA7B9B"/>
    <w:rsid w:val="00AD5ED7"/>
    <w:rsid w:val="00AE00D8"/>
    <w:rsid w:val="00AF399C"/>
    <w:rsid w:val="00AF4347"/>
    <w:rsid w:val="00AF5FE7"/>
    <w:rsid w:val="00B11E97"/>
    <w:rsid w:val="00B141CD"/>
    <w:rsid w:val="00B14349"/>
    <w:rsid w:val="00B16612"/>
    <w:rsid w:val="00B27347"/>
    <w:rsid w:val="00B84243"/>
    <w:rsid w:val="00B9513D"/>
    <w:rsid w:val="00B96D6D"/>
    <w:rsid w:val="00BC4680"/>
    <w:rsid w:val="00BD378C"/>
    <w:rsid w:val="00BF2D11"/>
    <w:rsid w:val="00BF5D08"/>
    <w:rsid w:val="00C02282"/>
    <w:rsid w:val="00C07853"/>
    <w:rsid w:val="00C13BA6"/>
    <w:rsid w:val="00C165F1"/>
    <w:rsid w:val="00C2288D"/>
    <w:rsid w:val="00C22D3C"/>
    <w:rsid w:val="00C5449F"/>
    <w:rsid w:val="00C54985"/>
    <w:rsid w:val="00C8318D"/>
    <w:rsid w:val="00C94B6C"/>
    <w:rsid w:val="00C95E02"/>
    <w:rsid w:val="00CB1A12"/>
    <w:rsid w:val="00CB3E5B"/>
    <w:rsid w:val="00CD3BDB"/>
    <w:rsid w:val="00CE53AB"/>
    <w:rsid w:val="00CE6182"/>
    <w:rsid w:val="00D02EF1"/>
    <w:rsid w:val="00D10077"/>
    <w:rsid w:val="00D176EB"/>
    <w:rsid w:val="00D203FE"/>
    <w:rsid w:val="00D23866"/>
    <w:rsid w:val="00D344B2"/>
    <w:rsid w:val="00D57DB2"/>
    <w:rsid w:val="00D60543"/>
    <w:rsid w:val="00D67D80"/>
    <w:rsid w:val="00D7443D"/>
    <w:rsid w:val="00D751B8"/>
    <w:rsid w:val="00D806D3"/>
    <w:rsid w:val="00D9648C"/>
    <w:rsid w:val="00D9720E"/>
    <w:rsid w:val="00DB2443"/>
    <w:rsid w:val="00DB53DE"/>
    <w:rsid w:val="00DB748F"/>
    <w:rsid w:val="00DC1C23"/>
    <w:rsid w:val="00DC3805"/>
    <w:rsid w:val="00DE2339"/>
    <w:rsid w:val="00DE529D"/>
    <w:rsid w:val="00E01B4E"/>
    <w:rsid w:val="00E17158"/>
    <w:rsid w:val="00E368FB"/>
    <w:rsid w:val="00E4383A"/>
    <w:rsid w:val="00E91DDD"/>
    <w:rsid w:val="00EA7537"/>
    <w:rsid w:val="00EB3000"/>
    <w:rsid w:val="00EC26A5"/>
    <w:rsid w:val="00EC698B"/>
    <w:rsid w:val="00ED782E"/>
    <w:rsid w:val="00F02021"/>
    <w:rsid w:val="00F02737"/>
    <w:rsid w:val="00F10B17"/>
    <w:rsid w:val="00F210CA"/>
    <w:rsid w:val="00F46AD0"/>
    <w:rsid w:val="00F53324"/>
    <w:rsid w:val="00F53956"/>
    <w:rsid w:val="00F83116"/>
    <w:rsid w:val="00F84BEC"/>
    <w:rsid w:val="00F97666"/>
    <w:rsid w:val="00FA5092"/>
    <w:rsid w:val="00FB4221"/>
    <w:rsid w:val="00FB7547"/>
    <w:rsid w:val="00FE0FDC"/>
    <w:rsid w:val="00FF7CE7"/>
    <w:rsid w:val="049BC524"/>
    <w:rsid w:val="0EF57BEA"/>
    <w:rsid w:val="28CE150C"/>
    <w:rsid w:val="2A6FE676"/>
    <w:rsid w:val="3C16D1C5"/>
    <w:rsid w:val="43DCFA87"/>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normaltextrun">
    <w:name w:val="normaltextrun"/>
    <w:basedOn w:val="DefaultParagraphFont"/>
    <w:rsid w:val="00B11E97"/>
  </w:style>
  <w:style w:type="character" w:customStyle="1" w:styleId="eop">
    <w:name w:val="eop"/>
    <w:basedOn w:val="DefaultParagraphFont"/>
    <w:rsid w:val="00B11E97"/>
  </w:style>
  <w:style w:type="paragraph" w:customStyle="1" w:styleId="paragraph">
    <w:name w:val="paragraph"/>
    <w:basedOn w:val="Normal"/>
    <w:rsid w:val="00A56DA7"/>
    <w:pPr>
      <w:widowControl/>
      <w:spacing w:before="100" w:beforeAutospacing="1" w:after="100" w:afterAutospacing="1"/>
    </w:pPr>
    <w:rPr>
      <w:rFonts w:ascii="Times New Roman" w:hAnsi="Times New Roman"/>
      <w:snapToGrid/>
      <w:sz w:val="24"/>
      <w:szCs w:val="24"/>
    </w:rPr>
  </w:style>
  <w:style w:type="paragraph" w:customStyle="1" w:styleId="pf0">
    <w:name w:val="pf0"/>
    <w:basedOn w:val="Normal"/>
    <w:rsid w:val="00AE00D8"/>
    <w:pPr>
      <w:widowControl/>
      <w:spacing w:before="100" w:beforeAutospacing="1" w:after="100" w:afterAutospacing="1"/>
    </w:pPr>
    <w:rPr>
      <w:rFonts w:ascii="Times New Roman" w:hAnsi="Times New Roman"/>
      <w:snapToGrid/>
      <w:sz w:val="24"/>
      <w:szCs w:val="24"/>
    </w:rPr>
  </w:style>
  <w:style w:type="character" w:customStyle="1" w:styleId="cf01">
    <w:name w:val="cf01"/>
    <w:basedOn w:val="DefaultParagraphFont"/>
    <w:rsid w:val="00AE00D8"/>
    <w:rPr>
      <w:rFonts w:ascii="Segoe UI" w:hAnsi="Segoe UI" w:cs="Segoe UI" w:hint="default"/>
      <w:sz w:val="18"/>
      <w:szCs w:val="18"/>
    </w:rPr>
  </w:style>
  <w:style w:type="paragraph" w:styleId="BodyTextIndent">
    <w:name w:val="Body Text Indent"/>
    <w:basedOn w:val="Normal"/>
    <w:link w:val="BodyTextIndentChar"/>
    <w:uiPriority w:val="99"/>
    <w:rsid w:val="00B16612"/>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basedOn w:val="DefaultParagraphFont"/>
    <w:link w:val="BodyTextIndent"/>
    <w:uiPriority w:val="99"/>
    <w:rsid w:val="00B16612"/>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D934D-F0D8-4B0A-84B4-4ACB145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1800</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2025-05-08T15:00:00Z</dcterms:created>
  <dcterms:modified xsi:type="dcterms:W3CDTF">2025-05-08T15:17:00Z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