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7180" w:rsidP="00D70882" w14:paraId="5954B966" w14:textId="27D7C076">
      <w:pPr>
        <w:tabs>
          <w:tab w:val="left" w:pos="2505"/>
        </w:tabs>
      </w:pPr>
      <w:bookmarkStart w:id="0" w:name="_Toc486423253"/>
      <w:r w:rsidRPr="000E612C">
        <w:rPr>
          <w:noProof/>
        </w:rPr>
        <w:drawing>
          <wp:anchor distT="0" distB="0" distL="114300" distR="114300" simplePos="0" relativeHeight="251658240" behindDoc="0" locked="0" layoutInCell="1" allowOverlap="1">
            <wp:simplePos x="0" y="0"/>
            <wp:positionH relativeFrom="column">
              <wp:posOffset>-63500</wp:posOffset>
            </wp:positionH>
            <wp:positionV relativeFrom="paragraph">
              <wp:posOffset>-109220</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702F9C" w:rsidP="00D70882" w14:paraId="03830A84" w14:textId="77777777">
      <w:pPr>
        <w:tabs>
          <w:tab w:val="left" w:pos="2505"/>
        </w:tabs>
      </w:pPr>
    </w:p>
    <w:p w:rsidR="00B4725E" w:rsidP="00D70882" w14:paraId="02F3601A" w14:textId="77777777">
      <w:pPr>
        <w:tabs>
          <w:tab w:val="left" w:pos="2505"/>
        </w:tabs>
      </w:pPr>
    </w:p>
    <w:p w:rsidR="00BE5D73" w:rsidRPr="00BB294C" w:rsidP="690FF271" w14:paraId="124E69A9" w14:textId="57FEA9F9">
      <w:pPr>
        <w:pStyle w:val="paragraph"/>
        <w:spacing w:before="0" w:beforeAutospacing="0" w:after="0" w:afterAutospacing="0"/>
        <w:jc w:val="center"/>
        <w:textAlignment w:val="baseline"/>
        <w:rPr>
          <w:rStyle w:val="normaltextrun"/>
          <w:rFonts w:asciiTheme="majorHAnsi" w:hAnsiTheme="majorHAnsi" w:cstheme="majorBidi"/>
          <w:sz w:val="36"/>
          <w:szCs w:val="36"/>
        </w:rPr>
      </w:pPr>
      <w:r>
        <w:tab/>
      </w:r>
      <w:r w:rsidRPr="690FF271" w:rsidR="53C1FAED">
        <w:rPr>
          <w:rStyle w:val="eop"/>
          <w:rFonts w:asciiTheme="majorHAnsi" w:hAnsiTheme="majorHAnsi" w:cstheme="majorBidi"/>
          <w:b/>
          <w:bCs/>
          <w:sz w:val="36"/>
          <w:szCs w:val="36"/>
        </w:rPr>
        <w:t xml:space="preserve">Instrument 3: </w:t>
      </w:r>
      <w:r w:rsidRPr="690FF271" w:rsidR="6EC9D5E0">
        <w:rPr>
          <w:rStyle w:val="normaltextrun"/>
          <w:rFonts w:asciiTheme="majorHAnsi" w:hAnsiTheme="majorHAnsi" w:cstheme="majorBidi"/>
          <w:b/>
          <w:bCs/>
          <w:sz w:val="36"/>
          <w:szCs w:val="36"/>
        </w:rPr>
        <w:t xml:space="preserve">Plan, Do, Study, Act (PDSA) Form </w:t>
      </w:r>
      <w:r w:rsidR="008662DC">
        <w:rPr>
          <w:rStyle w:val="normaltextrun"/>
          <w:rFonts w:asciiTheme="majorHAnsi" w:hAnsiTheme="majorHAnsi" w:cstheme="majorBidi"/>
          <w:b/>
          <w:bCs/>
          <w:sz w:val="36"/>
          <w:szCs w:val="36"/>
        </w:rPr>
        <w:t>&amp;</w:t>
      </w:r>
      <w:r w:rsidRPr="690FF271" w:rsidR="6EC9D5E0">
        <w:rPr>
          <w:rStyle w:val="normaltextrun"/>
          <w:rFonts w:asciiTheme="majorHAnsi" w:hAnsiTheme="majorHAnsi" w:cstheme="majorBidi"/>
          <w:b/>
          <w:bCs/>
          <w:sz w:val="36"/>
          <w:szCs w:val="36"/>
        </w:rPr>
        <w:t xml:space="preserve"> Tracker</w:t>
      </w:r>
    </w:p>
    <w:p w:rsidR="00BE5D73" w:rsidP="00BE5D73" w14:paraId="65382FC4"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BE5D73" w:rsidRPr="00BB294C" w:rsidP="00BE5D73" w14:paraId="378D6BF6" w14:textId="77777777">
      <w:pPr>
        <w:pStyle w:val="paragraph"/>
        <w:spacing w:before="0" w:beforeAutospacing="0" w:after="0" w:afterAutospacing="0"/>
        <w:jc w:val="center"/>
        <w:textAlignment w:val="baseline"/>
        <w:rPr>
          <w:rFonts w:asciiTheme="majorHAnsi" w:hAnsiTheme="majorHAnsi" w:cstheme="majorHAnsi"/>
          <w:b/>
          <w:bCs/>
          <w:sz w:val="28"/>
          <w:szCs w:val="28"/>
        </w:rPr>
      </w:pPr>
      <w:r w:rsidRPr="00BB294C">
        <w:rPr>
          <w:rStyle w:val="normaltextrun"/>
          <w:rFonts w:asciiTheme="majorHAnsi" w:hAnsiTheme="majorHAnsi" w:cstheme="majorHAnsi"/>
          <w:b/>
          <w:bCs/>
          <w:sz w:val="28"/>
          <w:szCs w:val="28"/>
        </w:rPr>
        <w:t>Culture of Continuous Learning</w:t>
      </w:r>
      <w:r>
        <w:rPr>
          <w:rStyle w:val="normaltextrun"/>
          <w:rFonts w:asciiTheme="majorHAnsi" w:hAnsiTheme="majorHAnsi" w:cstheme="majorHAnsi"/>
          <w:b/>
          <w:bCs/>
          <w:sz w:val="28"/>
          <w:szCs w:val="28"/>
        </w:rPr>
        <w:t xml:space="preserve"> Project</w:t>
      </w:r>
      <w:r w:rsidRPr="00BB294C">
        <w:rPr>
          <w:rStyle w:val="normaltextrun"/>
          <w:rFonts w:asciiTheme="majorHAnsi" w:hAnsiTheme="majorHAnsi" w:cstheme="majorHAnsi"/>
          <w:b/>
          <w:bCs/>
          <w:sz w:val="28"/>
          <w:szCs w:val="28"/>
        </w:rPr>
        <w:t>: A Breakthrough Series Collaborative for Improving Child Care and Head Start Quality</w:t>
      </w:r>
    </w:p>
    <w:tbl>
      <w:tblPr>
        <w:tblStyle w:val="TableGrid"/>
        <w:tblpPr w:leftFromText="180" w:rightFromText="180" w:vertAnchor="text" w:horzAnchor="margin" w:tblpXSpec="center" w:tblpY="366"/>
        <w:tblW w:w="0" w:type="auto"/>
        <w:tblLook w:val="04A0"/>
      </w:tblPr>
      <w:tblGrid>
        <w:gridCol w:w="4675"/>
        <w:gridCol w:w="4675"/>
      </w:tblGrid>
      <w:tr w14:paraId="176930D2" w14:textId="77777777" w:rsidTr="0035121D">
        <w:tblPrEx>
          <w:tblW w:w="0" w:type="auto"/>
          <w:tblLook w:val="04A0"/>
        </w:tblPrEx>
        <w:tc>
          <w:tcPr>
            <w:tcW w:w="4675" w:type="dxa"/>
          </w:tcPr>
          <w:p w:rsidR="0035121D" w:rsidRPr="005205D6" w:rsidP="0035121D" w14:paraId="4495234B"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4675" w:type="dxa"/>
          </w:tcPr>
          <w:p w:rsidR="0035121D" w:rsidP="0035121D" w14:paraId="2877CFBC"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242E8BCB" w14:textId="77777777" w:rsidTr="0035121D">
        <w:tblPrEx>
          <w:tblW w:w="0" w:type="auto"/>
          <w:tblLook w:val="04A0"/>
        </w:tblPrEx>
        <w:tc>
          <w:tcPr>
            <w:tcW w:w="4675" w:type="dxa"/>
          </w:tcPr>
          <w:p w:rsidR="0035121D" w:rsidRPr="000A2322" w:rsidP="0035121D" w14:paraId="3982B3BE"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BSC Teams (Administrator, Teachers, Other Staff, Parent)</w:t>
            </w:r>
          </w:p>
        </w:tc>
        <w:tc>
          <w:tcPr>
            <w:tcW w:w="4675" w:type="dxa"/>
          </w:tcPr>
          <w:p w:rsidR="0035121D" w:rsidRPr="00BA1FF1" w:rsidP="0035121D" w14:paraId="4DA0EAC7" w14:textId="2E45D895">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BA1FF1">
              <w:rPr>
                <w:rStyle w:val="normaltextrun"/>
                <w:rFonts w:asciiTheme="minorHAnsi" w:hAnsiTheme="minorHAnsi" w:cstheme="minorHAnsi"/>
                <w:color w:val="000000"/>
                <w:sz w:val="22"/>
                <w:szCs w:val="22"/>
              </w:rPr>
              <w:t>Weekly during Action Period phases</w:t>
            </w:r>
          </w:p>
          <w:p w:rsidR="0035121D" w:rsidRPr="009C0C70" w:rsidP="0035121D" w14:paraId="315BA751"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BE5D73" w:rsidRPr="00DD7276" w:rsidP="00BE5D73" w14:paraId="47739C93" w14:textId="77777777">
      <w:pPr>
        <w:tabs>
          <w:tab w:val="left" w:pos="6915"/>
        </w:tabs>
        <w:rPr>
          <w:rStyle w:val="normaltextrun"/>
        </w:rPr>
      </w:pPr>
      <w:r>
        <w:tab/>
      </w:r>
    </w:p>
    <w:p w:rsidR="00BE5D73" w:rsidRPr="00407116" w:rsidP="00BE5D73" w14:paraId="52C7233D"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BE5D73" w:rsidP="00BE5D73" w14:paraId="7542E198"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BE5D73" w:rsidP="00BE5D73" w14:paraId="13608D53"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BE5D73" w:rsidP="00BE5D73" w14:paraId="61BC2E83"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BE5D73" w:rsidP="00BE5D73" w14:paraId="44D69B26"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BE5D73" w:rsidP="00BE5D73" w14:paraId="07D762D7" w14:textId="566D3292">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 xml:space="preserve">Note: </w:t>
      </w:r>
      <w:r w:rsidR="00CF2369">
        <w:rPr>
          <w:rStyle w:val="normaltextrun"/>
          <w:rFonts w:asciiTheme="minorHAnsi" w:hAnsiTheme="minorHAnsi" w:cstheme="minorHAnsi"/>
          <w:color w:val="000000"/>
          <w:sz w:val="22"/>
          <w:szCs w:val="22"/>
        </w:rPr>
        <w:t xml:space="preserve">The </w:t>
      </w:r>
      <w:r w:rsidR="00755479">
        <w:rPr>
          <w:rFonts w:asciiTheme="minorHAnsi" w:hAnsiTheme="minorHAnsi" w:cstheme="minorHAnsi"/>
          <w:sz w:val="22"/>
          <w:szCs w:val="22"/>
        </w:rPr>
        <w:t xml:space="preserve">PDSA </w:t>
      </w:r>
      <w:r w:rsidR="00135CD7">
        <w:rPr>
          <w:rFonts w:asciiTheme="minorHAnsi" w:hAnsiTheme="minorHAnsi" w:cstheme="minorHAnsi"/>
          <w:sz w:val="22"/>
          <w:szCs w:val="22"/>
        </w:rPr>
        <w:t>Form and Tracker was</w:t>
      </w:r>
      <w:r w:rsidRPr="00407116">
        <w:rPr>
          <w:rFonts w:asciiTheme="minorHAnsi" w:hAnsiTheme="minorHAnsi" w:cstheme="minorHAnsi"/>
          <w:sz w:val="22"/>
          <w:szCs w:val="22"/>
        </w:rPr>
        <w:t xml:space="preserve"> pulled from CCL Phase I instruments and has been adapted to meet the needs of the current project</w:t>
      </w:r>
      <w:r w:rsidR="00EA5728">
        <w:rPr>
          <w:rFonts w:asciiTheme="minorHAnsi" w:hAnsiTheme="minorHAnsi" w:cstheme="minorHAnsi"/>
          <w:sz w:val="22"/>
          <w:szCs w:val="22"/>
        </w:rPr>
        <w:t>; w</w:t>
      </w:r>
      <w:r w:rsidR="00347AF8">
        <w:rPr>
          <w:rFonts w:asciiTheme="minorHAnsi" w:hAnsiTheme="minorHAnsi" w:cstheme="minorHAnsi"/>
          <w:sz w:val="22"/>
          <w:szCs w:val="22"/>
        </w:rPr>
        <w:t xml:space="preserve">e anticipate it will take BSC Teams </w:t>
      </w:r>
      <w:r w:rsidR="00250910">
        <w:rPr>
          <w:rFonts w:asciiTheme="minorHAnsi" w:hAnsiTheme="minorHAnsi" w:cstheme="minorHAnsi"/>
          <w:sz w:val="22"/>
          <w:szCs w:val="22"/>
        </w:rPr>
        <w:t xml:space="preserve">no </w:t>
      </w:r>
      <w:r w:rsidR="00DF0BD6">
        <w:rPr>
          <w:rFonts w:asciiTheme="minorHAnsi" w:hAnsiTheme="minorHAnsi" w:cstheme="minorHAnsi"/>
          <w:sz w:val="22"/>
          <w:szCs w:val="22"/>
        </w:rPr>
        <w:t>longer than</w:t>
      </w:r>
      <w:r w:rsidR="00250910">
        <w:rPr>
          <w:rFonts w:asciiTheme="minorHAnsi" w:hAnsiTheme="minorHAnsi" w:cstheme="minorHAnsi"/>
          <w:sz w:val="22"/>
          <w:szCs w:val="22"/>
        </w:rPr>
        <w:t xml:space="preserve"> </w:t>
      </w:r>
      <w:r>
        <w:rPr>
          <w:rFonts w:asciiTheme="minorHAnsi" w:hAnsiTheme="minorHAnsi" w:cstheme="minorHAnsi"/>
          <w:sz w:val="22"/>
          <w:szCs w:val="22"/>
        </w:rPr>
        <w:t>15 minutes</w:t>
      </w:r>
      <w:r w:rsidR="00DF0BD6">
        <w:rPr>
          <w:rFonts w:asciiTheme="minorHAnsi" w:hAnsiTheme="minorHAnsi" w:cstheme="minorHAnsi"/>
          <w:sz w:val="22"/>
          <w:szCs w:val="22"/>
        </w:rPr>
        <w:t xml:space="preserve"> to complete</w:t>
      </w:r>
      <w:r>
        <w:rPr>
          <w:rFonts w:asciiTheme="minorHAnsi" w:hAnsiTheme="minorHAnsi" w:cstheme="minorHAnsi"/>
          <w:sz w:val="22"/>
          <w:szCs w:val="22"/>
        </w:rPr>
        <w:t>.</w:t>
      </w:r>
    </w:p>
    <w:p w:rsidR="00BE5D73" w:rsidP="00BE5D73" w14:paraId="56A16D76" w14:textId="3137BF79">
      <w:pPr>
        <w:tabs>
          <w:tab w:val="left" w:pos="4140"/>
        </w:tabs>
      </w:pPr>
    </w:p>
    <w:p w:rsidR="00BE5D73" w:rsidRPr="00BE5D73" w:rsidP="00BE5D73" w14:paraId="41F404EC" w14:textId="00652A36">
      <w:pPr>
        <w:tabs>
          <w:tab w:val="left" w:pos="4140"/>
        </w:tabs>
        <w:sectPr w:rsidSect="00AB4FD2">
          <w:pgSz w:w="12240" w:h="15840"/>
          <w:pgMar w:top="720" w:right="720" w:bottom="720" w:left="720" w:header="720" w:footer="720" w:gutter="0"/>
          <w:cols w:space="720"/>
          <w:docGrid w:linePitch="360"/>
        </w:sectPr>
      </w:pPr>
    </w:p>
    <w:p w:rsidR="00702F9C" w:rsidP="00D70882" w14:paraId="1AEC40C1" w14:textId="46783D40">
      <w:pPr>
        <w:tabs>
          <w:tab w:val="left" w:pos="2505"/>
        </w:tabs>
      </w:pPr>
      <w:r w:rsidRPr="007B1C71">
        <w:rPr>
          <w:rFonts w:asciiTheme="majorHAnsi" w:hAnsiTheme="majorHAnsi"/>
          <w:iCs/>
          <w:noProof/>
        </w:rPr>
        <mc:AlternateContent>
          <mc:Choice Requires="wps">
            <w:drawing>
              <wp:anchor distT="45720" distB="45720" distL="114300" distR="114300" simplePos="0" relativeHeight="251659264" behindDoc="0" locked="0" layoutInCell="1" allowOverlap="1">
                <wp:simplePos x="0" y="0"/>
                <wp:positionH relativeFrom="column">
                  <wp:posOffset>9525</wp:posOffset>
                </wp:positionH>
                <wp:positionV relativeFrom="paragraph">
                  <wp:posOffset>7705725</wp:posOffset>
                </wp:positionV>
                <wp:extent cx="6772275" cy="1676400"/>
                <wp:effectExtent l="0" t="0" r="28575" b="1905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72275" cy="1676400"/>
                        </a:xfrm>
                        <a:prstGeom prst="rect">
                          <a:avLst/>
                        </a:prstGeom>
                        <a:solidFill>
                          <a:srgbClr val="FFFFFF"/>
                        </a:solidFill>
                        <a:ln w="9525">
                          <a:solidFill>
                            <a:srgbClr val="000000"/>
                          </a:solidFill>
                          <a:miter lim="800000"/>
                          <a:headEnd/>
                          <a:tailEnd/>
                        </a:ln>
                      </wps:spPr>
                      <wps:txbx>
                        <w:txbxContent>
                          <w:p w:rsidR="00627530" w:rsidRPr="00627530" w:rsidP="00627530" w14:textId="77777777">
                            <w:pPr>
                              <w:rPr>
                                <w:rFonts w:cstheme="minorHAnsi"/>
                                <w:sz w:val="18"/>
                                <w:szCs w:val="18"/>
                              </w:rPr>
                            </w:pPr>
                            <w:r w:rsidRPr="00627530">
                              <w:rPr>
                                <w:rFonts w:cstheme="minorHAnsi"/>
                                <w:sz w:val="18"/>
                                <w:szCs w:val="18"/>
                              </w:rPr>
                              <w:t xml:space="preserve">The Paperwork Reduction Act of 1995 (Pub. L. 104-13) Statement:  This collection of information is voluntary and will be used to </w:t>
                            </w:r>
                            <w:r w:rsidRPr="00627530">
                              <w:rPr>
                                <w:sz w:val="18"/>
                                <w:szCs w:val="18"/>
                              </w:rPr>
                              <w:t xml:space="preserve">help teams identify and track the specific small changes they choose to examine from the broader set of empirically based practices they are implementing.  The form allows them to keep track of the lessons learned from each PDSA cycle.  These forms enable teams to monitor how their changes align with the specific goals of participating in the BSC. Guidance for utilizing this form is described in more detail during the Learning Sessions.  </w:t>
                            </w:r>
                            <w:r w:rsidRPr="00627530">
                              <w:rPr>
                                <w:rFonts w:cstheme="minorHAnsi"/>
                                <w:sz w:val="18"/>
                                <w:szCs w:val="18"/>
                              </w:rPr>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627530">
                              <w:rPr>
                                <w:rFonts w:cstheme="minorHAnsi"/>
                                <w:sz w:val="18"/>
                                <w:szCs w:val="18"/>
                                <w:vertAlign w:val="superscript"/>
                              </w:rPr>
                              <w:t>st</w:t>
                            </w:r>
                            <w:r w:rsidRPr="00627530">
                              <w:rPr>
                                <w:rFonts w:cstheme="minorHAnsi"/>
                                <w:sz w:val="18"/>
                                <w:szCs w:val="18"/>
                              </w:rPr>
                              <w:t xml:space="preserve"> Suite #333 Minneapolis, MN 55401 Attention: Kathryn Tout </w:t>
                            </w:r>
                          </w:p>
                          <w:p w:rsidR="00627530" w:rsidP="0062753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3.25pt;height:132pt;margin-top:606.75pt;margin-left:0.7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627530" w:rsidRPr="00627530" w:rsidP="00627530" w14:paraId="323E8BC6" w14:textId="77777777">
                      <w:pPr>
                        <w:rPr>
                          <w:rFonts w:cstheme="minorHAnsi"/>
                          <w:sz w:val="18"/>
                          <w:szCs w:val="18"/>
                        </w:rPr>
                      </w:pPr>
                      <w:r w:rsidRPr="00627530">
                        <w:rPr>
                          <w:rFonts w:cstheme="minorHAnsi"/>
                          <w:sz w:val="18"/>
                          <w:szCs w:val="18"/>
                        </w:rPr>
                        <w:t xml:space="preserve">The Paperwork Reduction Act of 1995 (Pub. L. 104-13) Statement:  This collection of information is voluntary and will be used to </w:t>
                      </w:r>
                      <w:r w:rsidRPr="00627530">
                        <w:rPr>
                          <w:sz w:val="18"/>
                          <w:szCs w:val="18"/>
                        </w:rPr>
                        <w:t xml:space="preserve">help teams identify and track the specific small changes they choose to examine from the broader set of empirically based practices they are implementing.  The form allows them to keep track of the lessons learned from each PDSA cycle.  These forms enable teams to monitor how their changes align with the specific goals of participating in the BSC. Guidance for utilizing this form is described in more detail during the Learning Sessions.  </w:t>
                      </w:r>
                      <w:r w:rsidRPr="00627530">
                        <w:rPr>
                          <w:rFonts w:cstheme="minorHAnsi"/>
                          <w:sz w:val="18"/>
                          <w:szCs w:val="18"/>
                        </w:rPr>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Kathryn Tout, ktout@childtrends.org or Child Trends, 708 N 1</w:t>
                      </w:r>
                      <w:r w:rsidRPr="00627530">
                        <w:rPr>
                          <w:rFonts w:cstheme="minorHAnsi"/>
                          <w:sz w:val="18"/>
                          <w:szCs w:val="18"/>
                          <w:vertAlign w:val="superscript"/>
                        </w:rPr>
                        <w:t>st</w:t>
                      </w:r>
                      <w:r w:rsidRPr="00627530">
                        <w:rPr>
                          <w:rFonts w:cstheme="minorHAnsi"/>
                          <w:sz w:val="18"/>
                          <w:szCs w:val="18"/>
                        </w:rPr>
                        <w:t xml:space="preserve"> Suite #333 Minneapolis, MN 55401 Attention: Kathryn Tout </w:t>
                      </w:r>
                    </w:p>
                    <w:p w:rsidR="00627530" w:rsidP="00627530" w14:paraId="2484EDC5" w14:textId="77777777"/>
                  </w:txbxContent>
                </v:textbox>
              </v:shape>
            </w:pict>
          </mc:Fallback>
        </mc:AlternateContent>
      </w:r>
      <w:r>
        <w:rPr>
          <w:noProof/>
        </w:rPr>
        <mc:AlternateContent>
          <mc:Choice Requires="wpg">
            <w:drawing>
              <wp:inline distT="0" distB="0" distL="0" distR="0">
                <wp:extent cx="6296025" cy="7905750"/>
                <wp:effectExtent l="0" t="0" r="9525" b="0"/>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6296025" cy="7905750"/>
                          <a:chOff x="0" y="0"/>
                          <a:chExt cx="6583680" cy="8399068"/>
                        </a:xfrm>
                      </wpg:grpSpPr>
                      <wpg:grpSp>
                        <wpg:cNvPr id="127" name="Group 127"/>
                        <wpg:cNvGrpSpPr/>
                        <wpg:grpSpPr>
                          <a:xfrm>
                            <a:off x="0" y="0"/>
                            <a:ext cx="6583680" cy="6200482"/>
                            <a:chOff x="0" y="0"/>
                            <a:chExt cx="6583680" cy="6200482"/>
                          </a:xfrm>
                        </wpg:grpSpPr>
                        <pic:pic xmlns:pic="http://schemas.openxmlformats.org/drawingml/2006/picture">
                          <pic:nvPicPr>
                            <pic:cNvPr id="123" name="Picture 123"/>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80387" y="2883877"/>
                              <a:ext cx="6360795" cy="3316605"/>
                            </a:xfrm>
                            <a:prstGeom prst="rect">
                              <a:avLst/>
                            </a:prstGeom>
                          </pic:spPr>
                        </pic:pic>
                        <pic:pic xmlns:pic="http://schemas.openxmlformats.org/drawingml/2006/picture">
                          <pic:nvPicPr>
                            <pic:cNvPr id="1" name="Picture 1"/>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6583680" cy="2891790"/>
                            </a:xfrm>
                            <a:prstGeom prst="rect">
                              <a:avLst/>
                            </a:prstGeom>
                          </pic:spPr>
                        </pic:pic>
                      </wpg:grpSp>
                      <pic:pic xmlns:pic="http://schemas.openxmlformats.org/drawingml/2006/picture">
                        <pic:nvPicPr>
                          <pic:cNvPr id="124" name="Picture 124"/>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140677" y="5436158"/>
                            <a:ext cx="6327140" cy="2962910"/>
                          </a:xfrm>
                          <a:prstGeom prst="rect">
                            <a:avLst/>
                          </a:prstGeom>
                        </pic:spPr>
                      </pic:pic>
                    </wpg:wgp>
                  </a:graphicData>
                </a:graphic>
              </wp:inline>
            </w:drawing>
          </mc:Choice>
          <mc:Fallback>
            <w:pict>
              <v:group id="Group 128" o:spid="_x0000_i1026" style="width:495.75pt;height:622.5pt;mso-position-horizontal-relative:char;mso-position-vertical-relative:line" coordsize="65836,83990">
                <v:group id="Group 127" o:spid="_x0000_s1027" style="width:65836;height:62004;position:absolute" coordsize="65836,62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8" type="#_x0000_t75" style="width:63608;height:33166;left:803;mso-wrap-style:square;position:absolute;top:28838;visibility:visible">
                    <v:imagedata r:id="rId8" o:title=""/>
                  </v:shape>
                  <v:shape id="Picture 1" o:spid="_x0000_s1029" type="#_x0000_t75" style="width:65836;height:28917;mso-wrap-style:square;position:absolute;visibility:visible">
                    <v:imagedata r:id="rId9" o:title=""/>
                  </v:shape>
                </v:group>
                <v:shape id="Picture 124" o:spid="_x0000_s1030" type="#_x0000_t75" style="width:63272;height:29629;left:1406;mso-wrap-style:square;position:absolute;top:54361;visibility:visible">
                  <v:imagedata r:id="rId10" o:title=""/>
                </v:shape>
                <w10:wrap type="none"/>
                <w10:anchorlock/>
              </v:group>
            </w:pict>
          </mc:Fallback>
        </mc:AlternateContent>
      </w:r>
    </w:p>
    <w:p w:rsidR="00B4725E" w:rsidP="00B4725E" w14:paraId="0F524273" w14:textId="44F177F6"/>
    <w:p w:rsidR="00B4725E" w:rsidP="00B4725E" w14:paraId="67EB26D5" w14:textId="77777777"/>
    <w:p w:rsidR="00B4725E" w:rsidRPr="00B4725E" w:rsidP="00B4725E" w14:paraId="627CC96C" w14:textId="61CBF10B">
      <w:pPr>
        <w:sectPr w:rsidSect="00AB4FD2">
          <w:pgSz w:w="12240" w:h="15840"/>
          <w:pgMar w:top="720" w:right="720" w:bottom="720" w:left="720" w:header="720" w:footer="720" w:gutter="0"/>
          <w:cols w:space="720"/>
          <w:docGrid w:linePitch="360"/>
        </w:sectPr>
      </w:pPr>
    </w:p>
    <w:p w:rsidR="00D70882" w:rsidRPr="00D70882" w:rsidP="00D70882" w14:paraId="2F0BEAD2" w14:textId="517D1415">
      <w:pPr>
        <w:tabs>
          <w:tab w:val="left" w:pos="2505"/>
        </w:tabs>
      </w:pPr>
      <w:r>
        <w:rPr>
          <w:noProof/>
        </w:rPr>
        <w:drawing>
          <wp:inline distT="0" distB="0" distL="0" distR="0">
            <wp:extent cx="9105900" cy="5867032"/>
            <wp:effectExtent l="0" t="0" r="0" b="635"/>
            <wp:docPr id="125" name="Picture 125"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Table, calendar&#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9182306" cy="5916261"/>
                    </a:xfrm>
                    <a:prstGeom prst="rect">
                      <a:avLst/>
                    </a:prstGeom>
                  </pic:spPr>
                </pic:pic>
              </a:graphicData>
            </a:graphic>
          </wp:inline>
        </w:drawing>
      </w:r>
    </w:p>
    <w:bookmarkEnd w:id="0"/>
    <w:p w:rsidR="00215BAF" w:rsidP="00AE23B3" w14:paraId="7DBF94AF" w14:textId="7F6C15D7">
      <w:pPr>
        <w:tabs>
          <w:tab w:val="left" w:pos="10800"/>
        </w:tabs>
      </w:pPr>
    </w:p>
    <w:p w:rsidR="003951BD" w14:paraId="7DBF94B0" w14:textId="23BD388A"/>
    <w:p w:rsidR="00AE23B3" w:rsidP="00AE23B3" w14:paraId="7DBF94B2" w14:textId="6417518C">
      <w:pPr>
        <w:tabs>
          <w:tab w:val="left" w:pos="1994"/>
        </w:tabs>
      </w:pPr>
    </w:p>
    <w:sectPr w:rsidSect="00F6718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15BAF"/>
    <w:rsid w:val="00025466"/>
    <w:rsid w:val="000A2322"/>
    <w:rsid w:val="00135CD7"/>
    <w:rsid w:val="001752F8"/>
    <w:rsid w:val="00185215"/>
    <w:rsid w:val="001924AA"/>
    <w:rsid w:val="00215BAF"/>
    <w:rsid w:val="00242FC5"/>
    <w:rsid w:val="00250910"/>
    <w:rsid w:val="00253975"/>
    <w:rsid w:val="002B534E"/>
    <w:rsid w:val="0031316D"/>
    <w:rsid w:val="00347AF8"/>
    <w:rsid w:val="0035121D"/>
    <w:rsid w:val="003951BD"/>
    <w:rsid w:val="003D78D0"/>
    <w:rsid w:val="00407116"/>
    <w:rsid w:val="00504AC8"/>
    <w:rsid w:val="00516993"/>
    <w:rsid w:val="005205D6"/>
    <w:rsid w:val="005C02DD"/>
    <w:rsid w:val="005C3364"/>
    <w:rsid w:val="005F5AD0"/>
    <w:rsid w:val="00627530"/>
    <w:rsid w:val="00681C51"/>
    <w:rsid w:val="006C4CCD"/>
    <w:rsid w:val="00702F9C"/>
    <w:rsid w:val="00755479"/>
    <w:rsid w:val="008128D0"/>
    <w:rsid w:val="00821825"/>
    <w:rsid w:val="008323CE"/>
    <w:rsid w:val="00847B37"/>
    <w:rsid w:val="008662DC"/>
    <w:rsid w:val="00872C04"/>
    <w:rsid w:val="008834AD"/>
    <w:rsid w:val="008850FC"/>
    <w:rsid w:val="00903564"/>
    <w:rsid w:val="009B2CA8"/>
    <w:rsid w:val="009C0C70"/>
    <w:rsid w:val="009C4AF5"/>
    <w:rsid w:val="009D1AAB"/>
    <w:rsid w:val="00A83928"/>
    <w:rsid w:val="00AB4FD2"/>
    <w:rsid w:val="00AE23B3"/>
    <w:rsid w:val="00B42F14"/>
    <w:rsid w:val="00B4725E"/>
    <w:rsid w:val="00BA1FF1"/>
    <w:rsid w:val="00BB294C"/>
    <w:rsid w:val="00BD10BA"/>
    <w:rsid w:val="00BE5D73"/>
    <w:rsid w:val="00C70B6A"/>
    <w:rsid w:val="00CC051D"/>
    <w:rsid w:val="00CF2369"/>
    <w:rsid w:val="00D42C44"/>
    <w:rsid w:val="00D51FBE"/>
    <w:rsid w:val="00D70882"/>
    <w:rsid w:val="00DD7276"/>
    <w:rsid w:val="00DF0BD6"/>
    <w:rsid w:val="00DF424A"/>
    <w:rsid w:val="00E17FBC"/>
    <w:rsid w:val="00E51C7C"/>
    <w:rsid w:val="00EA5728"/>
    <w:rsid w:val="00EB3294"/>
    <w:rsid w:val="00ED2E52"/>
    <w:rsid w:val="00F35E4F"/>
    <w:rsid w:val="00F43AA5"/>
    <w:rsid w:val="00F67180"/>
    <w:rsid w:val="00FD7997"/>
    <w:rsid w:val="3CEFAD7F"/>
    <w:rsid w:val="53C1FAED"/>
    <w:rsid w:val="690FF271"/>
    <w:rsid w:val="6EC9D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F94A9"/>
  <w15:docId w15:val="{2FB31287-EA33-4179-88AA-76F70A1D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2DD"/>
    <w:pPr>
      <w:keepNext/>
      <w:keepLines/>
      <w:spacing w:before="240" w:after="0"/>
      <w:jc w:val="center"/>
      <w:outlineLvl w:val="0"/>
    </w:pPr>
    <w:rPr>
      <w:rFonts w:asciiTheme="majorHAnsi" w:eastAsiaTheme="majorEastAsia" w:hAnsiTheme="majorHAnsi"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3B3"/>
  </w:style>
  <w:style w:type="paragraph" w:styleId="Footer">
    <w:name w:val="footer"/>
    <w:basedOn w:val="Normal"/>
    <w:link w:val="FooterChar"/>
    <w:uiPriority w:val="99"/>
    <w:unhideWhenUsed/>
    <w:rsid w:val="00AE2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3B3"/>
  </w:style>
  <w:style w:type="character" w:customStyle="1" w:styleId="Heading1Char">
    <w:name w:val="Heading 1 Char"/>
    <w:basedOn w:val="DefaultParagraphFont"/>
    <w:link w:val="Heading1"/>
    <w:uiPriority w:val="9"/>
    <w:rsid w:val="005C02DD"/>
    <w:rPr>
      <w:rFonts w:asciiTheme="majorHAnsi" w:eastAsiaTheme="majorEastAsia" w:hAnsiTheme="majorHAnsi" w:cstheme="majorBidi"/>
      <w:b/>
      <w:sz w:val="36"/>
      <w:szCs w:val="32"/>
    </w:rPr>
  </w:style>
  <w:style w:type="paragraph" w:customStyle="1" w:styleId="paragraph">
    <w:name w:val="paragraph"/>
    <w:basedOn w:val="Normal"/>
    <w:rsid w:val="00BE5D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5D73"/>
  </w:style>
  <w:style w:type="character" w:customStyle="1" w:styleId="eop">
    <w:name w:val="eop"/>
    <w:basedOn w:val="DefaultParagraphFont"/>
    <w:rsid w:val="00BE5D73"/>
  </w:style>
  <w:style w:type="table" w:styleId="TableGrid">
    <w:name w:val="Table Grid"/>
    <w:basedOn w:val="TableNormal"/>
    <w:uiPriority w:val="39"/>
    <w:rsid w:val="00BE5D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832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54A49-2CE2-482F-B9AC-770A3656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05E80-5FAB-475C-BA2F-708560EABB12}">
  <ds:schemaRefs>
    <ds:schemaRef ds:uri="http://schemas.microsoft.com/office/2006/metadata/properties"/>
    <ds:schemaRef ds:uri="http://schemas.microsoft.com/office/infopath/2007/PartnerControls"/>
    <ds:schemaRef ds:uri="d5a93133-2400-4b68-a608-357c2df69239"/>
  </ds:schemaRefs>
</ds:datastoreItem>
</file>

<file path=customXml/itemProps3.xml><?xml version="1.0" encoding="utf-8"?>
<ds:datastoreItem xmlns:ds="http://schemas.openxmlformats.org/officeDocument/2006/customXml" ds:itemID="{33762EDC-6995-4F68-A89A-C25042211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68</Words>
  <Characters>481</Characters>
  <Application>Microsoft Office Word</Application>
  <DocSecurity>0</DocSecurity>
  <Lines>43</Lines>
  <Paragraphs>24</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Partika</dc:creator>
  <cp:lastModifiedBy>Alexandra Verhoye</cp:lastModifiedBy>
  <cp:revision>44</cp:revision>
  <dcterms:created xsi:type="dcterms:W3CDTF">2017-10-31T18:26:00Z</dcterms:created>
  <dcterms:modified xsi:type="dcterms:W3CDTF">2022-12-09T18:02:00Z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Order">
    <vt:r8>1170041000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