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F14" w:rsidRPr="00490F14" w:rsidP="00490F14" w14:paraId="3053A4E0" w14:textId="50C8E4C2">
      <w:pPr>
        <w:jc w:val="center"/>
        <w:rPr>
          <w:b/>
          <w:bCs/>
          <w:sz w:val="28"/>
        </w:rPr>
      </w:pPr>
      <w:r w:rsidRPr="3B015D29">
        <w:rPr>
          <w:b/>
          <w:bCs/>
          <w:sz w:val="28"/>
          <w:szCs w:val="28"/>
        </w:rPr>
        <w:t xml:space="preserve">Request for </w:t>
      </w:r>
      <w:r w:rsidRPr="3B015D29" w:rsidR="004F5C5A">
        <w:rPr>
          <w:b/>
          <w:bCs/>
          <w:sz w:val="28"/>
          <w:szCs w:val="28"/>
        </w:rPr>
        <w:t>A</w:t>
      </w:r>
      <w:r w:rsidRPr="3B015D29">
        <w:rPr>
          <w:b/>
          <w:bCs/>
          <w:sz w:val="28"/>
          <w:szCs w:val="28"/>
        </w:rPr>
        <w:t xml:space="preserve">pproval under the </w:t>
      </w:r>
      <w:r w:rsidRPr="3B015D29" w:rsidR="00BD3E02">
        <w:rPr>
          <w:b/>
          <w:bCs/>
          <w:sz w:val="28"/>
          <w:szCs w:val="28"/>
        </w:rPr>
        <w:t>c</w:t>
      </w:r>
      <w:r w:rsidRPr="3B015D29">
        <w:rPr>
          <w:b/>
          <w:bCs/>
          <w:sz w:val="28"/>
          <w:szCs w:val="28"/>
        </w:rPr>
        <w:t xml:space="preserve">learance </w:t>
      </w:r>
      <w:r w:rsidRPr="3B015D29" w:rsidR="00BD3E02">
        <w:rPr>
          <w:b/>
          <w:bCs/>
          <w:sz w:val="28"/>
          <w:szCs w:val="28"/>
        </w:rPr>
        <w:t>of the</w:t>
      </w:r>
      <w:r w:rsidRPr="3B015D29">
        <w:rPr>
          <w:b/>
          <w:bCs/>
          <w:sz w:val="28"/>
          <w:szCs w:val="28"/>
        </w:rPr>
        <w:t xml:space="preserve"> </w:t>
      </w:r>
      <w:r w:rsidRPr="3B015D29" w:rsidR="00BD3E02">
        <w:rPr>
          <w:b/>
          <w:bCs/>
          <w:sz w:val="28"/>
          <w:szCs w:val="28"/>
        </w:rPr>
        <w:t xml:space="preserve">“Generic </w:t>
      </w:r>
      <w:r w:rsidRPr="3B015D29" w:rsidR="009B611C">
        <w:rPr>
          <w:b/>
          <w:bCs/>
          <w:sz w:val="28"/>
          <w:szCs w:val="28"/>
        </w:rPr>
        <w:t>for ACF Program Office Monitoring Activities</w:t>
      </w:r>
      <w:r w:rsidRPr="3B015D29" w:rsidR="00BC789E">
        <w:rPr>
          <w:b/>
          <w:bCs/>
          <w:sz w:val="28"/>
          <w:szCs w:val="28"/>
        </w:rPr>
        <w:t>” O</w:t>
      </w:r>
      <w:r w:rsidRPr="3B015D29" w:rsidR="004F5C5A">
        <w:rPr>
          <w:b/>
          <w:bCs/>
          <w:sz w:val="28"/>
          <w:szCs w:val="28"/>
        </w:rPr>
        <w:t xml:space="preserve">ffice of </w:t>
      </w:r>
      <w:r w:rsidRPr="3B015D29" w:rsidR="00BC789E">
        <w:rPr>
          <w:b/>
          <w:bCs/>
          <w:sz w:val="28"/>
          <w:szCs w:val="28"/>
        </w:rPr>
        <w:t>M</w:t>
      </w:r>
      <w:r w:rsidRPr="3B015D29" w:rsidR="004F5C5A">
        <w:rPr>
          <w:b/>
          <w:bCs/>
          <w:sz w:val="28"/>
          <w:szCs w:val="28"/>
        </w:rPr>
        <w:t xml:space="preserve">anagement and </w:t>
      </w:r>
      <w:r w:rsidRPr="3B015D29" w:rsidR="00BC789E">
        <w:rPr>
          <w:b/>
          <w:bCs/>
          <w:sz w:val="28"/>
          <w:szCs w:val="28"/>
        </w:rPr>
        <w:t>B</w:t>
      </w:r>
      <w:r w:rsidRPr="3B015D29" w:rsidR="004F5C5A">
        <w:rPr>
          <w:b/>
          <w:bCs/>
          <w:sz w:val="28"/>
          <w:szCs w:val="28"/>
        </w:rPr>
        <w:t>udget (OMB)</w:t>
      </w:r>
      <w:r w:rsidRPr="3B015D29" w:rsidR="00BC789E">
        <w:rPr>
          <w:b/>
          <w:bCs/>
          <w:sz w:val="28"/>
          <w:szCs w:val="28"/>
        </w:rPr>
        <w:t xml:space="preserve"> </w:t>
      </w:r>
      <w:r w:rsidRPr="3B015D29" w:rsidR="004F5C5A">
        <w:rPr>
          <w:b/>
          <w:bCs/>
          <w:sz w:val="28"/>
          <w:szCs w:val="28"/>
        </w:rPr>
        <w:t>C</w:t>
      </w:r>
      <w:r w:rsidRPr="3B015D29" w:rsidR="00BC789E">
        <w:rPr>
          <w:b/>
          <w:bCs/>
          <w:sz w:val="28"/>
          <w:szCs w:val="28"/>
        </w:rPr>
        <w:t>ontr</w:t>
      </w:r>
      <w:r w:rsidRPr="3B015D29">
        <w:rPr>
          <w:b/>
          <w:bCs/>
          <w:sz w:val="28"/>
          <w:szCs w:val="28"/>
        </w:rPr>
        <w:t xml:space="preserve">ol Number: </w:t>
      </w:r>
      <w:r w:rsidRPr="3B015D29" w:rsidR="004F5C5A">
        <w:rPr>
          <w:b/>
          <w:bCs/>
          <w:sz w:val="28"/>
          <w:szCs w:val="28"/>
        </w:rPr>
        <w:t xml:space="preserve"> </w:t>
      </w:r>
      <w:r w:rsidRPr="3B015D29" w:rsidR="00C25899">
        <w:rPr>
          <w:b/>
          <w:bCs/>
          <w:sz w:val="28"/>
          <w:szCs w:val="28"/>
        </w:rPr>
        <w:t>0970-</w:t>
      </w:r>
      <w:r w:rsidRPr="3B015D29" w:rsidR="004E07C6">
        <w:rPr>
          <w:b/>
          <w:bCs/>
          <w:sz w:val="28"/>
          <w:szCs w:val="28"/>
        </w:rPr>
        <w:t>0558</w:t>
      </w:r>
    </w:p>
    <w:p w:rsidR="3B015D29" w:rsidP="3B015D29" w14:paraId="769CE9F3" w14:textId="3E058671">
      <w:pPr>
        <w:rPr>
          <w:b/>
          <w:bCs/>
        </w:rPr>
      </w:pPr>
    </w:p>
    <w:p w:rsidR="00E50293" w:rsidRPr="009239AA" w:rsidP="3B015D29" w14:paraId="257C1504" w14:textId="4951D8A3">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B015D29" w:rsidR="005E714A">
        <w:rPr>
          <w:b/>
          <w:bCs/>
        </w:rPr>
        <w:t>TITLE OF INFORMATION COLLECTION:</w:t>
      </w:r>
      <w:r w:rsidR="005E714A">
        <w:t xml:space="preserve">  </w:t>
      </w:r>
      <w:r w:rsidRPr="00B41ED3" w:rsidR="60EC3C0B">
        <w:rPr>
          <w:color w:val="000000" w:themeColor="text1"/>
        </w:rPr>
        <w:t>O</w:t>
      </w:r>
      <w:r w:rsidR="00F200A6">
        <w:rPr>
          <w:color w:val="000000" w:themeColor="text1"/>
        </w:rPr>
        <w:t xml:space="preserve">ffice of Refugee Resettlement </w:t>
      </w:r>
      <w:r w:rsidRPr="3B015D29" w:rsidR="60EC3C0B">
        <w:t>(</w:t>
      </w:r>
      <w:r w:rsidRPr="00070B4B" w:rsidR="00BE6EEC">
        <w:t>ORR</w:t>
      </w:r>
      <w:r w:rsidRPr="00070B4B" w:rsidR="7F55A927">
        <w:t>)</w:t>
      </w:r>
      <w:r w:rsidRPr="00070B4B" w:rsidR="00BE6EEC">
        <w:t xml:space="preserve"> Care Provider Healthcare Delivery</w:t>
      </w:r>
      <w:r w:rsidR="00642418">
        <w:t xml:space="preserve"> Report (HDR)</w:t>
      </w:r>
    </w:p>
    <w:p w:rsidR="00BC789E" w14:paraId="20BE4CA8" w14:textId="77777777">
      <w:pPr>
        <w:rPr>
          <w:b/>
        </w:rPr>
      </w:pPr>
    </w:p>
    <w:p w:rsidR="00B75F60" w:rsidP="00A43CA7" w14:paraId="61DE16A0" w14:textId="77777777">
      <w:pPr>
        <w:rPr>
          <w:rStyle w:val="normaltextrun"/>
          <w:color w:val="1B1B1B"/>
          <w:shd w:val="clear" w:color="auto" w:fill="FFFFFF"/>
        </w:rPr>
      </w:pPr>
      <w:r w:rsidRPr="3B015D29">
        <w:rPr>
          <w:b/>
          <w:bCs/>
        </w:rPr>
        <w:t>PURPOSE:</w:t>
      </w:r>
      <w:r w:rsidRPr="3B015D29" w:rsidR="00C14CC4">
        <w:rPr>
          <w:b/>
          <w:bCs/>
        </w:rPr>
        <w:t xml:space="preserve"> </w:t>
      </w:r>
      <w:r w:rsidRPr="007F4E20" w:rsidR="009E7F7B">
        <w:rPr>
          <w:rStyle w:val="normaltextrun"/>
          <w:color w:val="1B1B1B"/>
          <w:shd w:val="clear" w:color="auto" w:fill="FFFFFF"/>
        </w:rPr>
        <w:t>The</w:t>
      </w:r>
      <w:r w:rsidR="009E7F7B">
        <w:rPr>
          <w:rStyle w:val="normaltextrun"/>
          <w:color w:val="1B1B1B"/>
          <w:shd w:val="clear" w:color="auto" w:fill="FFFFFF"/>
        </w:rPr>
        <w:t xml:space="preserve"> </w:t>
      </w:r>
      <w:r w:rsidRPr="3B015D29" w:rsidR="009E7F7B">
        <w:rPr>
          <w:i/>
          <w:iCs/>
        </w:rPr>
        <w:t>ORR</w:t>
      </w:r>
      <w:r w:rsidR="00642418">
        <w:rPr>
          <w:i/>
          <w:iCs/>
        </w:rPr>
        <w:t xml:space="preserve"> Care Provider</w:t>
      </w:r>
      <w:r w:rsidRPr="3B015D29" w:rsidR="009E7F7B">
        <w:rPr>
          <w:i/>
          <w:iCs/>
        </w:rPr>
        <w:t xml:space="preserve"> </w:t>
      </w:r>
      <w:r w:rsidR="00642418">
        <w:rPr>
          <w:i/>
          <w:iCs/>
        </w:rPr>
        <w:t>HDR</w:t>
      </w:r>
      <w:r w:rsidRPr="3B015D29" w:rsidR="005472DE">
        <w:rPr>
          <w:i/>
          <w:iCs/>
        </w:rPr>
        <w:t xml:space="preserve"> </w:t>
      </w:r>
      <w:r w:rsidR="009E7F7B">
        <w:rPr>
          <w:rStyle w:val="normaltextrun"/>
          <w:color w:val="1B1B1B"/>
          <w:shd w:val="clear" w:color="auto" w:fill="FFFFFF"/>
        </w:rPr>
        <w:t>is necessary for ORR to track the ability of care providers to facilitate deliver</w:t>
      </w:r>
      <w:r w:rsidR="002F7114">
        <w:rPr>
          <w:rStyle w:val="normaltextrun"/>
          <w:color w:val="1B1B1B"/>
          <w:shd w:val="clear" w:color="auto" w:fill="FFFFFF"/>
        </w:rPr>
        <w:t>y of</w:t>
      </w:r>
      <w:r w:rsidR="009E7F7B">
        <w:rPr>
          <w:rStyle w:val="normaltextrun"/>
          <w:color w:val="1B1B1B"/>
          <w:shd w:val="clear" w:color="auto" w:fill="FFFFFF"/>
        </w:rPr>
        <w:t xml:space="preserve"> healthcare services in accordance with ORR policies and procedures. </w:t>
      </w:r>
      <w:r w:rsidR="00A670D7">
        <w:rPr>
          <w:rStyle w:val="normaltextrun"/>
          <w:color w:val="1B1B1B"/>
          <w:shd w:val="clear" w:color="auto" w:fill="FFFFFF"/>
        </w:rPr>
        <w:t xml:space="preserve">The </w:t>
      </w:r>
      <w:r w:rsidRPr="0065429A" w:rsidR="00A670D7">
        <w:rPr>
          <w:rStyle w:val="normaltextrun"/>
          <w:i/>
          <w:iCs/>
          <w:color w:val="1B1B1B"/>
          <w:shd w:val="clear" w:color="auto" w:fill="FFFFFF"/>
        </w:rPr>
        <w:t>ORR Care Provider HDR</w:t>
      </w:r>
      <w:r w:rsidR="00A670D7">
        <w:rPr>
          <w:rStyle w:val="normaltextrun"/>
          <w:color w:val="1B1B1B"/>
          <w:shd w:val="clear" w:color="auto" w:fill="FFFFFF"/>
        </w:rPr>
        <w:t xml:space="preserve"> will capture information on the care provider’s established care network (e.g., specialists, lab services), </w:t>
      </w:r>
      <w:r w:rsidR="00EB484D">
        <w:rPr>
          <w:rStyle w:val="normaltextrun"/>
          <w:color w:val="1B1B1B"/>
          <w:shd w:val="clear" w:color="auto" w:fill="FFFFFF"/>
        </w:rPr>
        <w:t xml:space="preserve">the delivery of routine healthcare services (e.g., location and hours of care, provision of the initial medical exam (IME)), the care providers ability to comply with ORR </w:t>
      </w:r>
      <w:r w:rsidR="0065429A">
        <w:rPr>
          <w:rStyle w:val="normaltextrun"/>
          <w:color w:val="1B1B1B"/>
          <w:shd w:val="clear" w:color="auto" w:fill="FFFFFF"/>
        </w:rPr>
        <w:t xml:space="preserve">health-related </w:t>
      </w:r>
      <w:r w:rsidR="00EB484D">
        <w:rPr>
          <w:rStyle w:val="normaltextrun"/>
          <w:color w:val="1B1B1B"/>
          <w:shd w:val="clear" w:color="auto" w:fill="FFFFFF"/>
        </w:rPr>
        <w:t xml:space="preserve">requirements (e.g., interpretation services for health encounters, </w:t>
      </w:r>
      <w:r w:rsidR="001A3867">
        <w:rPr>
          <w:rStyle w:val="normaltextrun"/>
          <w:color w:val="1B1B1B"/>
          <w:shd w:val="clear" w:color="auto" w:fill="FFFFFF"/>
        </w:rPr>
        <w:t xml:space="preserve">onsite </w:t>
      </w:r>
      <w:r w:rsidR="00EB484D">
        <w:rPr>
          <w:rStyle w:val="normaltextrun"/>
          <w:color w:val="1B1B1B"/>
          <w:shd w:val="clear" w:color="auto" w:fill="FFFFFF"/>
        </w:rPr>
        <w:t xml:space="preserve">services for children with special healthcare needs), and </w:t>
      </w:r>
      <w:r w:rsidR="001A3867">
        <w:rPr>
          <w:rStyle w:val="normaltextrun"/>
          <w:color w:val="1B1B1B"/>
          <w:shd w:val="clear" w:color="auto" w:fill="FFFFFF"/>
        </w:rPr>
        <w:t>systems access (e.g., active accounts for tracking and entering health data).</w:t>
      </w:r>
      <w:r w:rsidR="00EB484D">
        <w:rPr>
          <w:rStyle w:val="normaltextrun"/>
          <w:color w:val="1B1B1B"/>
          <w:shd w:val="clear" w:color="auto" w:fill="FFFFFF"/>
        </w:rPr>
        <w:t xml:space="preserve"> </w:t>
      </w:r>
      <w:r w:rsidRPr="00B75F60" w:rsidR="001A3867">
        <w:rPr>
          <w:rStyle w:val="normaltextrun"/>
          <w:b/>
          <w:bCs/>
          <w:color w:val="1B1B1B"/>
          <w:shd w:val="clear" w:color="auto" w:fill="FFFFFF"/>
        </w:rPr>
        <w:t xml:space="preserve">No identifying information will be captured. </w:t>
      </w:r>
    </w:p>
    <w:p w:rsidR="00B75F60" w:rsidP="00A43CA7" w14:paraId="2861CCCF" w14:textId="77777777">
      <w:pPr>
        <w:rPr>
          <w:rStyle w:val="normaltextrun"/>
          <w:color w:val="1B1B1B"/>
          <w:shd w:val="clear" w:color="auto" w:fill="FFFFFF"/>
        </w:rPr>
      </w:pPr>
    </w:p>
    <w:p w:rsidR="00A43CA7" w:rsidP="00A43CA7" w14:paraId="770A853A" w14:textId="2016DE7B">
      <w:r>
        <w:rPr>
          <w:rStyle w:val="normaltextrun"/>
          <w:color w:val="1B1B1B"/>
          <w:shd w:val="clear" w:color="auto" w:fill="FFFFFF"/>
        </w:rPr>
        <w:t xml:space="preserve">This data collection will allow ORR to determine 1) if new care providers have established the appropriate healthcare resources prior to the placement of children, 2) if current care providers are maintaining their healthcare resources, and 3) </w:t>
      </w:r>
      <w:r>
        <w:t>which</w:t>
      </w:r>
      <w:r w:rsidRPr="00994ACC">
        <w:t xml:space="preserve"> care providers </w:t>
      </w:r>
      <w:r>
        <w:t>have access to</w:t>
      </w:r>
      <w:r w:rsidRPr="00994ACC">
        <w:t xml:space="preserve"> unique services that may benefit children with special healthcare needs.</w:t>
      </w:r>
    </w:p>
    <w:p w:rsidR="00A43CA7" w:rsidP="00A43CA7" w14:paraId="69A5FD7A" w14:textId="77777777"/>
    <w:p w:rsidR="009E7F7B" w:rsidRPr="00A43CA7" w:rsidP="009E7F7B" w14:paraId="26B8B6F3" w14:textId="68F30DC2">
      <w:pPr>
        <w:rPr>
          <w:color w:val="1B1B1B"/>
          <w:shd w:val="clear" w:color="auto" w:fill="FFFFFF"/>
        </w:rPr>
      </w:pPr>
      <w:r>
        <w:rPr>
          <w:rStyle w:val="normaltextrun"/>
          <w:color w:val="1B1B1B"/>
          <w:shd w:val="clear" w:color="auto" w:fill="FFFFFF"/>
        </w:rPr>
        <w:t xml:space="preserve">The </w:t>
      </w:r>
      <w:r w:rsidRPr="00E10E48">
        <w:rPr>
          <w:i/>
          <w:iCs/>
        </w:rPr>
        <w:t xml:space="preserve">ORR Care Provider </w:t>
      </w:r>
      <w:r w:rsidR="00642418">
        <w:rPr>
          <w:i/>
          <w:iCs/>
        </w:rPr>
        <w:t xml:space="preserve">HDR </w:t>
      </w:r>
      <w:r>
        <w:rPr>
          <w:rStyle w:val="normaltextrun"/>
          <w:color w:val="1B1B1B"/>
          <w:shd w:val="clear" w:color="auto" w:fill="FFFFFF"/>
        </w:rPr>
        <w:t xml:space="preserve">will be digitized and incorporated into ORR’s web-based Program Ops Hub </w:t>
      </w:r>
      <w:r w:rsidR="00642418">
        <w:rPr>
          <w:rStyle w:val="normaltextrun"/>
          <w:color w:val="1B1B1B"/>
          <w:shd w:val="clear" w:color="auto" w:fill="FFFFFF"/>
        </w:rPr>
        <w:t xml:space="preserve">(POH) </w:t>
      </w:r>
      <w:r>
        <w:rPr>
          <w:rStyle w:val="normaltextrun"/>
          <w:color w:val="1B1B1B"/>
          <w:shd w:val="clear" w:color="auto" w:fill="FFFFFF"/>
        </w:rPr>
        <w:t>application. Care providers will be expected to complete the form during the onboarding process with ORR’s Unaccompanied Alien Children Bureau Division of Health (</w:t>
      </w:r>
      <w:r>
        <w:rPr>
          <w:rStyle w:val="normaltextrun"/>
          <w:color w:val="1B1B1B"/>
          <w:shd w:val="clear" w:color="auto" w:fill="FFFFFF"/>
        </w:rPr>
        <w:t>DoH</w:t>
      </w:r>
      <w:r>
        <w:rPr>
          <w:rStyle w:val="normaltextrun"/>
          <w:color w:val="1B1B1B"/>
          <w:shd w:val="clear" w:color="auto" w:fill="FFFFFF"/>
        </w:rPr>
        <w:t xml:space="preserve">) and update it when a change in service occurs that is expected to affect healthcare delivery for more than 7 days. The application will generate a notification to </w:t>
      </w:r>
      <w:r>
        <w:rPr>
          <w:rStyle w:val="normaltextrun"/>
          <w:color w:val="1B1B1B"/>
          <w:shd w:val="clear" w:color="auto" w:fill="FFFFFF"/>
        </w:rPr>
        <w:t>DoH</w:t>
      </w:r>
      <w:r>
        <w:rPr>
          <w:rStyle w:val="normaltextrun"/>
          <w:color w:val="1B1B1B"/>
          <w:shd w:val="clear" w:color="auto" w:fill="FFFFFF"/>
        </w:rPr>
        <w:t xml:space="preserve"> if a disruption in service is reported in any of the key requirements (e.g., loss of the primary healthcare provider, extended vaccine shortage, inability to perform initial medical exams within 2 business days). </w:t>
      </w:r>
      <w:r>
        <w:rPr>
          <w:rStyle w:val="normaltextrun"/>
          <w:color w:val="1B1B1B"/>
          <w:shd w:val="clear" w:color="auto" w:fill="FFFFFF"/>
        </w:rPr>
        <w:t>DoH</w:t>
      </w:r>
      <w:r>
        <w:rPr>
          <w:rStyle w:val="normaltextrun"/>
          <w:color w:val="1B1B1B"/>
          <w:shd w:val="clear" w:color="auto" w:fill="FFFFFF"/>
        </w:rPr>
        <w:t xml:space="preserve"> will follow-up on each notification and help the care provider resolve the issue or, if the issue cannot be easily resolved and the deficiency p</w:t>
      </w:r>
      <w:r w:rsidR="00F11222">
        <w:rPr>
          <w:rStyle w:val="normaltextrun"/>
          <w:color w:val="1B1B1B"/>
          <w:shd w:val="clear" w:color="auto" w:fill="FFFFFF"/>
        </w:rPr>
        <w:t>lace</w:t>
      </w:r>
      <w:r>
        <w:rPr>
          <w:rStyle w:val="normaltextrun"/>
          <w:color w:val="1B1B1B"/>
          <w:shd w:val="clear" w:color="auto" w:fill="FFFFFF"/>
        </w:rPr>
        <w:t xml:space="preserve">s the safety and well-being of children at risk, </w:t>
      </w:r>
      <w:r>
        <w:rPr>
          <w:rStyle w:val="normaltextrun"/>
          <w:color w:val="1B1B1B"/>
          <w:shd w:val="clear" w:color="auto" w:fill="FFFFFF"/>
        </w:rPr>
        <w:t>DoH</w:t>
      </w:r>
      <w:r>
        <w:rPr>
          <w:rStyle w:val="normaltextrun"/>
          <w:color w:val="1B1B1B"/>
          <w:shd w:val="clear" w:color="auto" w:fill="FFFFFF"/>
        </w:rPr>
        <w:t xml:space="preserve"> will consult with other ORR staff to determine if children should no longer be placed with, or removed from, the care provider.</w:t>
      </w:r>
    </w:p>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B868A4" w:rsidP="00D440C1" w14:paraId="524709F2" w14:textId="77777777">
      <w:pPr>
        <w:pStyle w:val="ListParagraph"/>
        <w:numPr>
          <w:ilvl w:val="0"/>
          <w:numId w:val="24"/>
        </w:numPr>
        <w:contextualSpacing w:val="0"/>
        <w:rPr>
          <w:color w:val="19150F"/>
          <w:lang w:val="en"/>
        </w:rPr>
      </w:pPr>
      <w:r w:rsidRPr="00B868A4">
        <w:t xml:space="preserve">monitoring of compliance with federal practice, guidelines and requirements, </w:t>
      </w:r>
    </w:p>
    <w:p w:rsidR="00D440C1" w:rsidRPr="00B868A4" w:rsidP="00D440C1" w14:paraId="0A5579C2" w14:textId="77777777">
      <w:pPr>
        <w:pStyle w:val="ListParagraph"/>
        <w:numPr>
          <w:ilvl w:val="0"/>
          <w:numId w:val="24"/>
        </w:numPr>
        <w:contextualSpacing w:val="0"/>
        <w:rPr>
          <w:color w:val="19150F"/>
          <w:lang w:val="en"/>
        </w:rPr>
      </w:pPr>
      <w:r w:rsidRPr="00B868A4">
        <w:t xml:space="preserve">quick understanding of and remediation to national, regional, and/or site-specific issues, </w:t>
      </w:r>
    </w:p>
    <w:p w:rsidR="00D440C1" w:rsidRPr="00B868A4" w:rsidP="00D440C1" w14:paraId="0C2CD016" w14:textId="77777777">
      <w:pPr>
        <w:pStyle w:val="ListParagraph"/>
        <w:numPr>
          <w:ilvl w:val="0"/>
          <w:numId w:val="24"/>
        </w:numPr>
        <w:contextualSpacing w:val="0"/>
        <w:rPr>
          <w:color w:val="19150F"/>
          <w:lang w:val="en"/>
        </w:rPr>
      </w:pPr>
      <w:r w:rsidRPr="00B868A4">
        <w:t xml:space="preserve">provision of support as needed, </w:t>
      </w:r>
    </w:p>
    <w:p w:rsidR="00D440C1" w:rsidRPr="00B868A4" w:rsidP="00D440C1" w14:paraId="2E378FD8" w14:textId="77777777">
      <w:pPr>
        <w:pStyle w:val="ListParagraph"/>
        <w:numPr>
          <w:ilvl w:val="0"/>
          <w:numId w:val="24"/>
        </w:numPr>
        <w:contextualSpacing w:val="0"/>
        <w:rPr>
          <w:color w:val="19150F"/>
          <w:lang w:val="en"/>
        </w:rPr>
      </w:pPr>
      <w:r w:rsidRPr="00B868A4">
        <w:t>accurate assessment of the efficiency and efficacy of recipient activities</w:t>
      </w:r>
    </w:p>
    <w:p w:rsidR="00D440C1" w:rsidRPr="00B868A4" w:rsidP="00D440C1" w14:paraId="24961F9F" w14:textId="77777777">
      <w:pPr>
        <w:pStyle w:val="ListParagraph"/>
        <w:numPr>
          <w:ilvl w:val="0"/>
          <w:numId w:val="24"/>
        </w:numPr>
        <w:contextualSpacing w:val="0"/>
        <w:rPr>
          <w:color w:val="19150F"/>
          <w:lang w:val="en"/>
        </w:rPr>
      </w:pPr>
      <w:r w:rsidRPr="00B868A4">
        <w:t>documentation of promising practice, innovative services, and program strengths</w:t>
      </w:r>
    </w:p>
    <w:p w:rsidR="00D440C1" w:rsidP="00D440C1" w14:paraId="2681CD84" w14:textId="77777777"/>
    <w:p w:rsidR="00D440C1" w:rsidP="00D440C1" w14:paraId="5CB5F52D" w14:textId="5E68541C">
      <w:r>
        <w:t>The proposed uses of the data also align with the overarching generic, which specifies that program offices will use information collected under this generic clearance to monitor the efficiency and efficacy of funding recipient activities</w:t>
      </w:r>
      <w:r w:rsidR="00031B4F">
        <w:t xml:space="preserve"> related to the delivery of healthcare services</w:t>
      </w:r>
      <w:r>
        <w:t xml:space="preserve"> and to provide support or take appropriate action, as needed.</w:t>
      </w:r>
    </w:p>
    <w:p w:rsidR="00C8488C" w:rsidP="00434E33" w14:paraId="42B3B4DF" w14:textId="77777777">
      <w:pPr>
        <w:pStyle w:val="Header"/>
        <w:tabs>
          <w:tab w:val="clear" w:pos="4320"/>
          <w:tab w:val="clear" w:pos="8640"/>
        </w:tabs>
        <w:rPr>
          <w:b/>
        </w:rPr>
      </w:pPr>
    </w:p>
    <w:p w:rsidR="00434E33" w:rsidRPr="00434E33" w:rsidP="00434E33" w14:paraId="032E996B" w14:textId="3BF674BA">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E6EEC">
        <w:t>Care provider program staff</w:t>
      </w:r>
    </w:p>
    <w:p w:rsidR="00C8488C" w14:paraId="481CDC90"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RPr="00B75F60" w:rsidP="009C13B9" w14:paraId="0A820CBC" w14:textId="141B7EC8">
      <w:pPr>
        <w:rPr>
          <w:u w:val="single"/>
        </w:rPr>
      </w:pPr>
      <w:r>
        <w:t>Name:</w:t>
      </w:r>
      <w:r w:rsidR="00BE6EEC">
        <w:t xml:space="preserve"> </w:t>
      </w:r>
      <w:r w:rsidRPr="00B75F60" w:rsidR="00BE6EEC">
        <w:rPr>
          <w:i/>
          <w:iCs/>
          <w:u w:val="single"/>
        </w:rPr>
        <w:t>Kirsten Buckley</w:t>
      </w:r>
      <w:r w:rsidRPr="00B75F60" w:rsidR="008B5151">
        <w:rPr>
          <w:i/>
          <w:iCs/>
          <w:u w:val="single"/>
        </w:rPr>
        <w:t xml:space="preserve">, </w:t>
      </w:r>
      <w:r w:rsidRPr="00B75F60" w:rsidR="001E59D0">
        <w:rPr>
          <w:i/>
          <w:iCs/>
          <w:u w:val="single"/>
        </w:rPr>
        <w:t xml:space="preserve">Health Informatics Lead, </w:t>
      </w:r>
      <w:r w:rsidRPr="00B75F60" w:rsidR="008B5151">
        <w:rPr>
          <w:i/>
          <w:iCs/>
          <w:u w:val="single"/>
        </w:rPr>
        <w:t>Division of Health</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2CA65A24">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BE6EEC">
        <w:t>X</w:t>
      </w:r>
      <w:r w:rsidR="009239AA">
        <w:t xml:space="preserve"> ]  No </w:t>
      </w:r>
    </w:p>
    <w:p w:rsidR="00C86E91" w:rsidP="00C86E91" w14:paraId="7C8F86F9"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2E284AF5" w14:textId="77777777">
      <w:pPr>
        <w:pStyle w:val="ListParagraph"/>
        <w:ind w:left="0"/>
        <w:rPr>
          <w:b/>
        </w:rPr>
      </w:pPr>
    </w:p>
    <w:p w:rsidR="005E714A" w:rsidP="00C86E91" w14:paraId="5AD06355" w14:textId="492608B8">
      <w:r>
        <w:rPr>
          <w:b/>
        </w:rPr>
        <w:t>BURDEN HOUR</w:t>
      </w:r>
      <w:r w:rsidR="00441434">
        <w:rPr>
          <w:b/>
        </w:rPr>
        <w:t>S</w:t>
      </w:r>
      <w:r>
        <w:t xml:space="preserve"> </w:t>
      </w:r>
    </w:p>
    <w:p w:rsidR="00F00B4A" w:rsidRPr="00E4216F" w:rsidP="00E4216F" w14:paraId="4A45B5E1" w14:textId="08A64F51">
      <w:pPr>
        <w:spacing w:after="120"/>
      </w:pPr>
      <w:r>
        <w:t xml:space="preserve">The number of respondents is based on the estimated number of </w:t>
      </w:r>
      <w:r>
        <w:t xml:space="preserve">facilities in </w:t>
      </w:r>
      <w:r w:rsidR="1E27F113">
        <w:t>ORR’s</w:t>
      </w:r>
      <w:r>
        <w:t xml:space="preserve"> care provider network</w:t>
      </w:r>
      <w:r w:rsidR="5D0C9DED">
        <w:t xml:space="preserve"> over the next three years</w:t>
      </w:r>
      <w:r>
        <w:t xml:space="preserve">. </w:t>
      </w:r>
      <w:r w:rsidR="00894F08">
        <w:t xml:space="preserve">Each </w:t>
      </w:r>
      <w:r w:rsidR="00A43FCF">
        <w:t xml:space="preserve">new and current facility will complete the form once and </w:t>
      </w:r>
      <w:r w:rsidR="00E4216F">
        <w:t xml:space="preserve">provide </w:t>
      </w:r>
      <w:r w:rsidR="00A43FCF">
        <w:t>updates</w:t>
      </w:r>
      <w:r w:rsidR="00E4216F">
        <w:t xml:space="preserve"> to</w:t>
      </w:r>
      <w:r w:rsidR="00A43FCF">
        <w:t xml:space="preserve"> specific fields as ser</w:t>
      </w:r>
      <w:r w:rsidR="00E4216F">
        <w:t xml:space="preserve">vices change. </w:t>
      </w:r>
      <w:r w:rsidR="000B0CA2">
        <w:t xml:space="preserve">The burden for completing the </w:t>
      </w:r>
      <w:r w:rsidR="00283388">
        <w:t xml:space="preserve">form </w:t>
      </w:r>
      <w:r w:rsidR="00B2754B">
        <w:t>in its entirety is 4</w:t>
      </w:r>
      <w:r w:rsidR="00B72FDB">
        <w:t>2</w:t>
      </w:r>
      <w:r w:rsidR="00B2754B">
        <w:t xml:space="preserve"> minutes; burden for updates is 4 minutes. It is expected that care provider </w:t>
      </w:r>
      <w:r w:rsidR="00F44884">
        <w:t>programs will have 4 updates a year (12 updates in 3 years).</w:t>
      </w:r>
      <w:r w:rsidR="00A43FCF">
        <w:t xml:space="preserve"> </w:t>
      </w:r>
    </w:p>
    <w:p w:rsidR="00F00B4A" w:rsidP="00C86E91" w14:paraId="3523DE21" w14:textId="77777777"/>
    <w:tbl>
      <w:tblPr>
        <w:tblStyle w:val="TableGrid"/>
        <w:tblW w:w="9473" w:type="dxa"/>
        <w:tblLook w:val="04A0"/>
      </w:tblPr>
      <w:tblGrid>
        <w:gridCol w:w="2225"/>
        <w:gridCol w:w="1765"/>
        <w:gridCol w:w="1545"/>
        <w:gridCol w:w="1430"/>
        <w:gridCol w:w="1244"/>
        <w:gridCol w:w="1264"/>
      </w:tblGrid>
      <w:tr w14:paraId="05660C25" w14:textId="77777777" w:rsidTr="00B41ED3">
        <w:tblPrEx>
          <w:tblW w:w="9473" w:type="dxa"/>
          <w:tblLook w:val="04A0"/>
        </w:tblPrEx>
        <w:trPr>
          <w:trHeight w:val="300"/>
        </w:trPr>
        <w:tc>
          <w:tcPr>
            <w:tcW w:w="2235" w:type="dxa"/>
            <w:vAlign w:val="center"/>
          </w:tcPr>
          <w:p w:rsidR="00C37C11" w:rsidRPr="00CB374C" w:rsidP="00CB374C" w14:paraId="475A6AF2" w14:textId="72C10223">
            <w:pPr>
              <w:jc w:val="center"/>
              <w:rPr>
                <w:b/>
                <w:bCs/>
                <w:iCs/>
              </w:rPr>
            </w:pPr>
            <w:r w:rsidRPr="00CB374C">
              <w:rPr>
                <w:b/>
                <w:bCs/>
                <w:iCs/>
              </w:rPr>
              <w:t xml:space="preserve">Title of </w:t>
            </w:r>
            <w:r w:rsidRPr="00CB374C">
              <w:rPr>
                <w:b/>
                <w:bCs/>
                <w:iCs/>
              </w:rPr>
              <w:t>Information Collection</w:t>
            </w:r>
          </w:p>
        </w:tc>
        <w:tc>
          <w:tcPr>
            <w:tcW w:w="1770" w:type="dxa"/>
            <w:vAlign w:val="center"/>
          </w:tcPr>
          <w:p w:rsidR="00C37C11" w:rsidP="00CB374C" w14:paraId="72C5AF8F" w14:textId="05ECEFB1">
            <w:pPr>
              <w:jc w:val="center"/>
              <w:rPr>
                <w:i/>
              </w:rPr>
            </w:pPr>
            <w:r w:rsidRPr="0001027E">
              <w:rPr>
                <w:b/>
              </w:rPr>
              <w:t>Category of Respondent</w:t>
            </w:r>
          </w:p>
        </w:tc>
        <w:tc>
          <w:tcPr>
            <w:tcW w:w="1545" w:type="dxa"/>
            <w:vAlign w:val="center"/>
          </w:tcPr>
          <w:p w:rsidR="00C37C11" w:rsidP="00CB374C" w14:paraId="24ED0580" w14:textId="7F8FC814">
            <w:pPr>
              <w:jc w:val="center"/>
              <w:rPr>
                <w:i/>
              </w:rPr>
            </w:pPr>
            <w:r>
              <w:rPr>
                <w:b/>
              </w:rPr>
              <w:t>#</w:t>
            </w:r>
            <w:r w:rsidRPr="0001027E">
              <w:rPr>
                <w:b/>
              </w:rPr>
              <w:t xml:space="preserve"> Respondents</w:t>
            </w:r>
            <w:r w:rsidR="00CB374C">
              <w:rPr>
                <w:b/>
              </w:rPr>
              <w:t xml:space="preserve"> (Total)</w:t>
            </w:r>
          </w:p>
        </w:tc>
        <w:tc>
          <w:tcPr>
            <w:tcW w:w="1410" w:type="dxa"/>
            <w:vAlign w:val="center"/>
          </w:tcPr>
          <w:p w:rsidR="00C37C11" w:rsidP="00CB374C" w14:paraId="33F8BF6A" w14:textId="614FBE2D">
            <w:pPr>
              <w:jc w:val="center"/>
              <w:rPr>
                <w:i/>
              </w:rPr>
            </w:pPr>
            <w:r>
              <w:rPr>
                <w:b/>
              </w:rPr>
              <w:t xml:space="preserve"># Responses per Respondent </w:t>
            </w:r>
          </w:p>
        </w:tc>
        <w:tc>
          <w:tcPr>
            <w:tcW w:w="1245" w:type="dxa"/>
            <w:vAlign w:val="center"/>
          </w:tcPr>
          <w:p w:rsidR="00C37C11" w:rsidP="00CB374C" w14:paraId="68D41D06" w14:textId="7C1F2972">
            <w:pPr>
              <w:jc w:val="center"/>
              <w:rPr>
                <w:i/>
              </w:rPr>
            </w:pPr>
            <w:r>
              <w:rPr>
                <w:b/>
              </w:rPr>
              <w:t>Burden per Response</w:t>
            </w:r>
            <w:r w:rsidR="00DC4AD0">
              <w:rPr>
                <w:b/>
              </w:rPr>
              <w:t xml:space="preserve"> (</w:t>
            </w:r>
            <w:r w:rsidR="00DC4AD0">
              <w:rPr>
                <w:b/>
              </w:rPr>
              <w:t>hrs</w:t>
            </w:r>
            <w:r w:rsidR="00DC4AD0">
              <w:rPr>
                <w:b/>
              </w:rPr>
              <w:t>)</w:t>
            </w:r>
          </w:p>
        </w:tc>
        <w:tc>
          <w:tcPr>
            <w:tcW w:w="1268" w:type="dxa"/>
            <w:vAlign w:val="center"/>
          </w:tcPr>
          <w:p w:rsidR="00C37C11" w:rsidP="3B015D29" w14:paraId="2C6A4F04" w14:textId="3E3510E8">
            <w:pPr>
              <w:jc w:val="center"/>
              <w:rPr>
                <w:i/>
                <w:iCs/>
              </w:rPr>
            </w:pPr>
            <w:r w:rsidRPr="3B015D29">
              <w:rPr>
                <w:b/>
                <w:bCs/>
              </w:rPr>
              <w:t xml:space="preserve">Total </w:t>
            </w:r>
            <w:r w:rsidRPr="3B015D29" w:rsidR="11C76760">
              <w:rPr>
                <w:b/>
                <w:bCs/>
              </w:rPr>
              <w:t>Burden</w:t>
            </w:r>
            <w:r w:rsidRPr="3B015D29" w:rsidR="290D56DB">
              <w:rPr>
                <w:b/>
                <w:bCs/>
              </w:rPr>
              <w:t xml:space="preserve"> – 3-year period </w:t>
            </w:r>
            <w:r w:rsidRPr="3B015D29" w:rsidR="59B410E8">
              <w:rPr>
                <w:b/>
                <w:bCs/>
              </w:rPr>
              <w:t>(</w:t>
            </w:r>
            <w:r w:rsidRPr="3B015D29" w:rsidR="59B410E8">
              <w:rPr>
                <w:b/>
                <w:bCs/>
              </w:rPr>
              <w:t>hrs</w:t>
            </w:r>
            <w:r w:rsidRPr="3B015D29" w:rsidR="59B410E8">
              <w:rPr>
                <w:b/>
                <w:bCs/>
              </w:rPr>
              <w:t>)</w:t>
            </w:r>
          </w:p>
        </w:tc>
      </w:tr>
      <w:tr w14:paraId="2543B866" w14:textId="77777777" w:rsidTr="00B41ED3">
        <w:tblPrEx>
          <w:tblW w:w="9473" w:type="dxa"/>
          <w:tblLook w:val="04A0"/>
        </w:tblPrEx>
        <w:trPr>
          <w:trHeight w:val="300"/>
        </w:trPr>
        <w:tc>
          <w:tcPr>
            <w:tcW w:w="2235" w:type="dxa"/>
          </w:tcPr>
          <w:p w:rsidR="00C37C11" w:rsidP="00C86E91" w14:paraId="36ECAA0E" w14:textId="70599E79">
            <w:pPr>
              <w:rPr>
                <w:i/>
              </w:rPr>
            </w:pPr>
            <w:r w:rsidRPr="00070B4B">
              <w:t>ORR Care Provider Healthcare Delivery</w:t>
            </w:r>
            <w:r w:rsidR="00457530">
              <w:t xml:space="preserve"> Report (</w:t>
            </w:r>
            <w:r w:rsidR="00CB630C">
              <w:t>HDR)</w:t>
            </w:r>
          </w:p>
        </w:tc>
        <w:tc>
          <w:tcPr>
            <w:tcW w:w="1770" w:type="dxa"/>
            <w:vAlign w:val="center"/>
          </w:tcPr>
          <w:p w:rsidR="00C37C11" w:rsidRPr="00366C62" w:rsidP="004D4944" w14:paraId="3044A0EC" w14:textId="08CE90C6">
            <w:pPr>
              <w:jc w:val="center"/>
            </w:pPr>
            <w:r>
              <w:t>Private Sector (</w:t>
            </w:r>
            <w:r w:rsidR="7E6904FF">
              <w:t>Care provider program staff</w:t>
            </w:r>
            <w:r w:rsidR="3CAECF27">
              <w:t>)</w:t>
            </w:r>
          </w:p>
        </w:tc>
        <w:tc>
          <w:tcPr>
            <w:tcW w:w="1545" w:type="dxa"/>
            <w:vAlign w:val="center"/>
          </w:tcPr>
          <w:p w:rsidR="00C37C11" w:rsidRPr="00723F0B" w:rsidP="004D4944" w14:paraId="53DE3C4C" w14:textId="7FB317C6">
            <w:pPr>
              <w:jc w:val="center"/>
              <w:rPr>
                <w:iCs/>
              </w:rPr>
            </w:pPr>
            <w:r w:rsidRPr="00723F0B">
              <w:rPr>
                <w:iCs/>
              </w:rPr>
              <w:t>2</w:t>
            </w:r>
            <w:r w:rsidR="00370524">
              <w:rPr>
                <w:iCs/>
              </w:rPr>
              <w:t>2</w:t>
            </w:r>
            <w:r w:rsidR="00825C46">
              <w:rPr>
                <w:iCs/>
              </w:rPr>
              <w:t>5</w:t>
            </w:r>
          </w:p>
        </w:tc>
        <w:tc>
          <w:tcPr>
            <w:tcW w:w="1410" w:type="dxa"/>
            <w:vAlign w:val="center"/>
          </w:tcPr>
          <w:p w:rsidR="00C37C11" w:rsidRPr="00E64B39" w:rsidP="00E64B39" w14:paraId="0FBC2327" w14:textId="67ADF468">
            <w:pPr>
              <w:jc w:val="center"/>
              <w:rPr>
                <w:iCs/>
              </w:rPr>
            </w:pPr>
            <w:r w:rsidRPr="00E64B39">
              <w:rPr>
                <w:iCs/>
              </w:rPr>
              <w:t>1</w:t>
            </w:r>
            <w:r w:rsidR="000F06D2">
              <w:rPr>
                <w:iCs/>
              </w:rPr>
              <w:t>*</w:t>
            </w:r>
          </w:p>
        </w:tc>
        <w:tc>
          <w:tcPr>
            <w:tcW w:w="1245" w:type="dxa"/>
            <w:vAlign w:val="center"/>
          </w:tcPr>
          <w:p w:rsidR="00C37C11" w:rsidRPr="00B72FDB" w:rsidP="3B015D29" w14:paraId="3F9D4617" w14:textId="06125A31">
            <w:pPr>
              <w:jc w:val="center"/>
            </w:pPr>
            <w:r>
              <w:t>1.5</w:t>
            </w:r>
          </w:p>
        </w:tc>
        <w:tc>
          <w:tcPr>
            <w:tcW w:w="1268" w:type="dxa"/>
            <w:vAlign w:val="center"/>
          </w:tcPr>
          <w:p w:rsidR="00C37C11" w:rsidRPr="00DD1580" w:rsidP="00DD1580" w14:paraId="0F96BFAB" w14:textId="197F8E9B">
            <w:pPr>
              <w:jc w:val="center"/>
              <w:rPr>
                <w:iCs/>
              </w:rPr>
            </w:pPr>
            <w:r w:rsidRPr="00DD1580">
              <w:rPr>
                <w:iCs/>
              </w:rPr>
              <w:t>3</w:t>
            </w:r>
            <w:r w:rsidR="00186D5C">
              <w:rPr>
                <w:iCs/>
              </w:rPr>
              <w:t>37</w:t>
            </w:r>
            <w:r w:rsidRPr="00DD1580">
              <w:rPr>
                <w:iCs/>
              </w:rPr>
              <w:t>.5</w:t>
            </w:r>
          </w:p>
        </w:tc>
      </w:tr>
    </w:tbl>
    <w:p w:rsidR="00E64B39" w:rsidRPr="000F06D2" w:rsidP="00C86E91" w14:paraId="2D735EE5" w14:textId="2453AF17">
      <w:r>
        <w:t>*Includes initial completion of form and</w:t>
      </w:r>
      <w:r w:rsidR="17AE136B">
        <w:t xml:space="preserve"> submission of</w:t>
      </w:r>
      <w:r>
        <w:t xml:space="preserve"> </w:t>
      </w:r>
      <w:r w:rsidR="006E1389">
        <w:t>minimal updates throughout duration of information collection.</w:t>
      </w:r>
    </w:p>
    <w:p w:rsidR="000F06D2" w:rsidP="00C86E91" w14:paraId="1154A247" w14:textId="77777777">
      <w:pPr>
        <w:rPr>
          <w:i/>
        </w:rPr>
      </w:pPr>
    </w:p>
    <w:p w:rsidR="005E714A" w:rsidP="3B015D29" w14:paraId="43DF13A6" w14:textId="7E6B8E0A">
      <w:pPr>
        <w:rPr>
          <w:b/>
          <w:bCs/>
        </w:rPr>
      </w:pPr>
      <w:r w:rsidRPr="3B015D29">
        <w:rPr>
          <w:b/>
          <w:bCs/>
        </w:rPr>
        <w:t xml:space="preserve">FEDERAL </w:t>
      </w:r>
      <w:r w:rsidRPr="3B015D29" w:rsidR="009F5923">
        <w:rPr>
          <w:b/>
          <w:bCs/>
        </w:rPr>
        <w:t>COST</w:t>
      </w:r>
      <w:r w:rsidRPr="3B015D29" w:rsidR="00F06866">
        <w:rPr>
          <w:b/>
          <w:bCs/>
        </w:rPr>
        <w:t>:</w:t>
      </w:r>
      <w:r w:rsidRPr="3B015D29" w:rsidR="00895229">
        <w:rPr>
          <w:b/>
          <w:bCs/>
        </w:rPr>
        <w:t xml:space="preserve"> </w:t>
      </w:r>
      <w:r w:rsidRPr="3B015D29" w:rsidR="00C86E91">
        <w:rPr>
          <w:b/>
          <w:bCs/>
        </w:rPr>
        <w:t xml:space="preserve"> </w:t>
      </w:r>
      <w:r w:rsidR="00C86E91">
        <w:t xml:space="preserve">The estimated annual cost to the Federal </w:t>
      </w:r>
      <w:r w:rsidR="004F5C5A">
        <w:t>G</w:t>
      </w:r>
      <w:r w:rsidR="00C86E91">
        <w:t xml:space="preserve">overnment is </w:t>
      </w:r>
      <w:r w:rsidR="002D46B4">
        <w:t>$</w:t>
      </w:r>
      <w:r w:rsidR="00D45501">
        <w:t>27,210</w:t>
      </w:r>
      <w:r w:rsidR="00305A29">
        <w:t>.</w:t>
      </w:r>
    </w:p>
    <w:p w:rsidR="009B611C" w:rsidP="00A403BB" w14:paraId="6001A557" w14:textId="77777777">
      <w:pPr>
        <w:rPr>
          <w:b/>
        </w:rPr>
      </w:pPr>
    </w:p>
    <w:p w:rsidR="00C45F5A" w:rsidRPr="00B41ED3" w:rsidP="00B41ED3" w14:paraId="3F782D26" w14:textId="6F9FA6D2">
      <w:pPr>
        <w:rPr>
          <w:b/>
          <w:bCs/>
          <w:iCs/>
        </w:rPr>
      </w:pPr>
      <w:bookmarkStart w:id="0" w:name="_Hlk139981864"/>
      <w:r w:rsidRPr="00B41ED3">
        <w:rPr>
          <w:iCs/>
        </w:rPr>
        <w:t>ORR employs</w:t>
      </w:r>
      <w:r w:rsidRPr="00B41ED3" w:rsidR="00805225">
        <w:rPr>
          <w:b/>
          <w:bCs/>
          <w:iCs/>
        </w:rPr>
        <w:t xml:space="preserve"> </w:t>
      </w:r>
      <w:r w:rsidRPr="00B41ED3" w:rsidR="00EF440B">
        <w:rPr>
          <w:iCs/>
        </w:rPr>
        <w:t>2</w:t>
      </w:r>
      <w:r w:rsidRPr="00B41ED3">
        <w:rPr>
          <w:iCs/>
        </w:rPr>
        <w:t xml:space="preserve"> contractors</w:t>
      </w:r>
      <w:r w:rsidRPr="00B41ED3" w:rsidR="00EF440B">
        <w:rPr>
          <w:iCs/>
        </w:rPr>
        <w:t xml:space="preserve"> to</w:t>
      </w:r>
      <w:r w:rsidRPr="00B41ED3">
        <w:rPr>
          <w:iCs/>
        </w:rPr>
        <w:t xml:space="preserve"> </w:t>
      </w:r>
      <w:r w:rsidRPr="00B41ED3" w:rsidR="00040A84">
        <w:rPr>
          <w:iCs/>
        </w:rPr>
        <w:t>onboard new</w:t>
      </w:r>
      <w:r w:rsidRPr="00B41ED3">
        <w:rPr>
          <w:iCs/>
        </w:rPr>
        <w:t xml:space="preserve"> care providers </w:t>
      </w:r>
      <w:r w:rsidRPr="00B41ED3" w:rsidR="00040A84">
        <w:rPr>
          <w:iCs/>
        </w:rPr>
        <w:t xml:space="preserve">and </w:t>
      </w:r>
      <w:r w:rsidRPr="00B41ED3" w:rsidR="00EF440B">
        <w:rPr>
          <w:iCs/>
        </w:rPr>
        <w:t xml:space="preserve">follow-up on </w:t>
      </w:r>
      <w:r w:rsidR="00E93BFA">
        <w:rPr>
          <w:iCs/>
        </w:rPr>
        <w:t xml:space="preserve">all </w:t>
      </w:r>
      <w:r w:rsidRPr="00B41ED3" w:rsidR="00EF440B">
        <w:rPr>
          <w:iCs/>
        </w:rPr>
        <w:t xml:space="preserve">notifications </w:t>
      </w:r>
      <w:r w:rsidR="00B41ED3">
        <w:rPr>
          <w:iCs/>
        </w:rPr>
        <w:t>about</w:t>
      </w:r>
      <w:r w:rsidRPr="00B41ED3" w:rsidR="00EF440B">
        <w:rPr>
          <w:iCs/>
        </w:rPr>
        <w:t xml:space="preserve"> disruptions in delivery of healthcare services</w:t>
      </w:r>
      <w:r w:rsidRPr="00B41ED3" w:rsidR="004914EB">
        <w:rPr>
          <w:iCs/>
        </w:rPr>
        <w:t xml:space="preserve">. It is expected that </w:t>
      </w:r>
      <w:r w:rsidR="00E93BFA">
        <w:rPr>
          <w:iCs/>
        </w:rPr>
        <w:t xml:space="preserve">follow-up </w:t>
      </w:r>
      <w:r w:rsidRPr="00B41ED3" w:rsidR="004914EB">
        <w:rPr>
          <w:iCs/>
        </w:rPr>
        <w:t xml:space="preserve">will </w:t>
      </w:r>
      <w:r w:rsidRPr="00B41ED3" w:rsidR="005F01FD">
        <w:rPr>
          <w:iCs/>
        </w:rPr>
        <w:t xml:space="preserve">require an average of 20 minutes per notification. </w:t>
      </w:r>
      <w:r w:rsidRPr="00B41ED3">
        <w:rPr>
          <w:iCs/>
        </w:rPr>
        <w:t>The hourly rate for this position including fringe benefits and overhead is $</w:t>
      </w:r>
      <w:r w:rsidRPr="00B41ED3" w:rsidR="00DC596D">
        <w:rPr>
          <w:iCs/>
        </w:rPr>
        <w:t>90</w:t>
      </w:r>
      <w:r w:rsidRPr="00B41ED3">
        <w:rPr>
          <w:iCs/>
        </w:rPr>
        <w:t>.7</w:t>
      </w:r>
      <w:r w:rsidRPr="00B41ED3" w:rsidR="00056D53">
        <w:rPr>
          <w:iCs/>
        </w:rPr>
        <w:t>0</w:t>
      </w:r>
      <w:r w:rsidRPr="00B41ED3">
        <w:rPr>
          <w:iCs/>
        </w:rPr>
        <w:t xml:space="preserve">. Therefore, the annual cost </w:t>
      </w:r>
      <w:r w:rsidRPr="00B41ED3" w:rsidR="00DC596D">
        <w:rPr>
          <w:iCs/>
        </w:rPr>
        <w:t xml:space="preserve">to follow up on notifications </w:t>
      </w:r>
      <w:r w:rsidRPr="00B41ED3" w:rsidR="000B67F0">
        <w:rPr>
          <w:iCs/>
        </w:rPr>
        <w:t xml:space="preserve">is </w:t>
      </w:r>
      <w:r w:rsidRPr="00B41ED3">
        <w:rPr>
          <w:b/>
          <w:bCs/>
          <w:iCs/>
        </w:rPr>
        <w:t>$</w:t>
      </w:r>
      <w:r w:rsidRPr="00B41ED3" w:rsidR="00C603C8">
        <w:rPr>
          <w:b/>
          <w:bCs/>
          <w:iCs/>
        </w:rPr>
        <w:t>27,210</w:t>
      </w:r>
      <w:r w:rsidRPr="00B41ED3" w:rsidR="00600626">
        <w:rPr>
          <w:b/>
          <w:bCs/>
          <w:iCs/>
        </w:rPr>
        <w:t xml:space="preserve"> ($81,630 over 3 years)</w:t>
      </w:r>
      <w:r w:rsidRPr="00B41ED3">
        <w:rPr>
          <w:iCs/>
        </w:rPr>
        <w:t>.</w:t>
      </w:r>
      <w:bookmarkEnd w:id="0"/>
    </w:p>
    <w:p w:rsidR="00936617" w:rsidP="00A403BB" w14:paraId="52B12BF8" w14:textId="77777777">
      <w:pPr>
        <w:rPr>
          <w:b/>
        </w:rPr>
      </w:pPr>
    </w:p>
    <w:p w:rsidR="00A403BB" w:rsidP="00A403BB" w14:paraId="3A30D2DF" w14:textId="5C58B8AA">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0B96E326">
      <w:pPr>
        <w:ind w:left="720"/>
      </w:pPr>
      <w:r>
        <w:t xml:space="preserve">[ </w:t>
      </w:r>
      <w:r w:rsidR="000748AC">
        <w:t>X</w:t>
      </w:r>
      <w:r>
        <w:t xml:space="preserve"> </w:t>
      </w:r>
      <w:r>
        <w:t>]</w:t>
      </w:r>
      <w:r>
        <w:t xml:space="preserve"> Web-based</w:t>
      </w:r>
      <w:r>
        <w:t xml:space="preserve">  </w:t>
      </w:r>
    </w:p>
    <w:p w:rsidR="001B0AAA" w:rsidP="001B0AAA" w14:paraId="33B9F305" w14:textId="77777777">
      <w:pPr>
        <w:ind w:left="720"/>
      </w:pPr>
      <w:r>
        <w:t>[  ]</w:t>
      </w:r>
      <w:r>
        <w:t xml:space="preserve">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1B0AAA" w:rsidP="001B0AAA" w14:paraId="25BAA423" w14:textId="77777777">
      <w:pPr>
        <w:ind w:left="720"/>
      </w:pPr>
      <w:r>
        <w:t xml:space="preserve">[ </w:t>
      </w:r>
      <w:r>
        <w:t xml:space="preserve"> </w:t>
      </w:r>
      <w:r>
        <w:t>]</w:t>
      </w:r>
      <w:r>
        <w:t xml:space="preserve"> Other, Explain</w:t>
      </w: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7"/>
  </w:num>
  <w:num w:numId="2" w16cid:durableId="1074662925">
    <w:abstractNumId w:val="25"/>
  </w:num>
  <w:num w:numId="3" w16cid:durableId="986546045">
    <w:abstractNumId w:val="24"/>
  </w:num>
  <w:num w:numId="4" w16cid:durableId="188644957">
    <w:abstractNumId w:val="26"/>
  </w:num>
  <w:num w:numId="5" w16cid:durableId="651177921">
    <w:abstractNumId w:val="3"/>
  </w:num>
  <w:num w:numId="6" w16cid:durableId="982582823">
    <w:abstractNumId w:val="1"/>
  </w:num>
  <w:num w:numId="7" w16cid:durableId="758332627">
    <w:abstractNumId w:val="15"/>
  </w:num>
  <w:num w:numId="8" w16cid:durableId="1931699668">
    <w:abstractNumId w:val="22"/>
  </w:num>
  <w:num w:numId="9" w16cid:durableId="1162038145">
    <w:abstractNumId w:val="16"/>
  </w:num>
  <w:num w:numId="10" w16cid:durableId="531890487">
    <w:abstractNumId w:val="2"/>
  </w:num>
  <w:num w:numId="11" w16cid:durableId="397636018">
    <w:abstractNumId w:val="8"/>
  </w:num>
  <w:num w:numId="12" w16cid:durableId="183059278">
    <w:abstractNumId w:val="10"/>
  </w:num>
  <w:num w:numId="13" w16cid:durableId="1930231863">
    <w:abstractNumId w:val="0"/>
  </w:num>
  <w:num w:numId="14" w16cid:durableId="892689946">
    <w:abstractNumId w:val="23"/>
  </w:num>
  <w:num w:numId="15" w16cid:durableId="1435705502">
    <w:abstractNumId w:val="21"/>
  </w:num>
  <w:num w:numId="16" w16cid:durableId="279646527">
    <w:abstractNumId w:val="19"/>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9"/>
  </w:num>
  <w:num w:numId="22" w16cid:durableId="1210727965">
    <w:abstractNumId w:val="11"/>
  </w:num>
  <w:num w:numId="23" w16cid:durableId="223419211">
    <w:abstractNumId w:val="18"/>
  </w:num>
  <w:num w:numId="24" w16cid:durableId="2038895461">
    <w:abstractNumId w:val="13"/>
  </w:num>
  <w:num w:numId="25" w16cid:durableId="1175262459">
    <w:abstractNumId w:val="12"/>
  </w:num>
  <w:num w:numId="26" w16cid:durableId="444734078">
    <w:abstractNumId w:val="20"/>
  </w:num>
  <w:num w:numId="27" w16cid:durableId="1540312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1B7"/>
    <w:rsid w:val="0001027E"/>
    <w:rsid w:val="00021A2D"/>
    <w:rsid w:val="00023A57"/>
    <w:rsid w:val="00031B4F"/>
    <w:rsid w:val="00040A84"/>
    <w:rsid w:val="00047A64"/>
    <w:rsid w:val="00056D53"/>
    <w:rsid w:val="00067329"/>
    <w:rsid w:val="00070B4B"/>
    <w:rsid w:val="000735A0"/>
    <w:rsid w:val="000748AC"/>
    <w:rsid w:val="00081F0A"/>
    <w:rsid w:val="000978A6"/>
    <w:rsid w:val="000A6354"/>
    <w:rsid w:val="000A770A"/>
    <w:rsid w:val="000B0CA2"/>
    <w:rsid w:val="000B1BA8"/>
    <w:rsid w:val="000B2838"/>
    <w:rsid w:val="000B2896"/>
    <w:rsid w:val="000B2A4B"/>
    <w:rsid w:val="000B67F0"/>
    <w:rsid w:val="000C3DBF"/>
    <w:rsid w:val="000D1610"/>
    <w:rsid w:val="000D44CA"/>
    <w:rsid w:val="000E07A6"/>
    <w:rsid w:val="000E200B"/>
    <w:rsid w:val="000E45D4"/>
    <w:rsid w:val="000F06D2"/>
    <w:rsid w:val="000F12D1"/>
    <w:rsid w:val="000F3BF9"/>
    <w:rsid w:val="000F68BE"/>
    <w:rsid w:val="00125B5F"/>
    <w:rsid w:val="0014087D"/>
    <w:rsid w:val="00146C04"/>
    <w:rsid w:val="001522C4"/>
    <w:rsid w:val="00152CE4"/>
    <w:rsid w:val="00155735"/>
    <w:rsid w:val="0017640F"/>
    <w:rsid w:val="00183209"/>
    <w:rsid w:val="00186D5C"/>
    <w:rsid w:val="001927A4"/>
    <w:rsid w:val="00194AC6"/>
    <w:rsid w:val="00196089"/>
    <w:rsid w:val="00196E2D"/>
    <w:rsid w:val="001973DD"/>
    <w:rsid w:val="001A23B0"/>
    <w:rsid w:val="001A25CC"/>
    <w:rsid w:val="001A3867"/>
    <w:rsid w:val="001A4EE0"/>
    <w:rsid w:val="001B0AAA"/>
    <w:rsid w:val="001C39F7"/>
    <w:rsid w:val="001C65F7"/>
    <w:rsid w:val="001C7006"/>
    <w:rsid w:val="001D4A37"/>
    <w:rsid w:val="001E59D0"/>
    <w:rsid w:val="001F552F"/>
    <w:rsid w:val="00200BF7"/>
    <w:rsid w:val="0021063C"/>
    <w:rsid w:val="00215098"/>
    <w:rsid w:val="00225C4D"/>
    <w:rsid w:val="0023738F"/>
    <w:rsid w:val="00237B48"/>
    <w:rsid w:val="0024521E"/>
    <w:rsid w:val="00260586"/>
    <w:rsid w:val="0026264C"/>
    <w:rsid w:val="00262892"/>
    <w:rsid w:val="00263C3D"/>
    <w:rsid w:val="00266F16"/>
    <w:rsid w:val="00272333"/>
    <w:rsid w:val="00274D0B"/>
    <w:rsid w:val="00283388"/>
    <w:rsid w:val="00287380"/>
    <w:rsid w:val="002969EF"/>
    <w:rsid w:val="002A07B3"/>
    <w:rsid w:val="002A1173"/>
    <w:rsid w:val="002A68D2"/>
    <w:rsid w:val="002B052D"/>
    <w:rsid w:val="002B34CD"/>
    <w:rsid w:val="002B3C95"/>
    <w:rsid w:val="002C183C"/>
    <w:rsid w:val="002D0B92"/>
    <w:rsid w:val="002D46B4"/>
    <w:rsid w:val="002F3F3A"/>
    <w:rsid w:val="002F7114"/>
    <w:rsid w:val="00300C38"/>
    <w:rsid w:val="00305A29"/>
    <w:rsid w:val="00314167"/>
    <w:rsid w:val="00335053"/>
    <w:rsid w:val="00363794"/>
    <w:rsid w:val="00366C62"/>
    <w:rsid w:val="00370524"/>
    <w:rsid w:val="00372677"/>
    <w:rsid w:val="003732A2"/>
    <w:rsid w:val="00382DB9"/>
    <w:rsid w:val="00391D39"/>
    <w:rsid w:val="00392F35"/>
    <w:rsid w:val="003A183F"/>
    <w:rsid w:val="003A1D1F"/>
    <w:rsid w:val="003C24B6"/>
    <w:rsid w:val="003C50EC"/>
    <w:rsid w:val="003D45D3"/>
    <w:rsid w:val="003D5BBE"/>
    <w:rsid w:val="003E3C61"/>
    <w:rsid w:val="003F1C5B"/>
    <w:rsid w:val="003F1EA1"/>
    <w:rsid w:val="0041242E"/>
    <w:rsid w:val="00417A40"/>
    <w:rsid w:val="0042488D"/>
    <w:rsid w:val="00434E33"/>
    <w:rsid w:val="004410DB"/>
    <w:rsid w:val="00441434"/>
    <w:rsid w:val="0045264C"/>
    <w:rsid w:val="00455F47"/>
    <w:rsid w:val="004569E2"/>
    <w:rsid w:val="00457530"/>
    <w:rsid w:val="004651E5"/>
    <w:rsid w:val="004876EC"/>
    <w:rsid w:val="004879BF"/>
    <w:rsid w:val="00490F14"/>
    <w:rsid w:val="004914EB"/>
    <w:rsid w:val="004A58C7"/>
    <w:rsid w:val="004B4ED1"/>
    <w:rsid w:val="004D4944"/>
    <w:rsid w:val="004D6E14"/>
    <w:rsid w:val="004E07C6"/>
    <w:rsid w:val="004E1499"/>
    <w:rsid w:val="004E3C54"/>
    <w:rsid w:val="004F5C5A"/>
    <w:rsid w:val="005009B0"/>
    <w:rsid w:val="0050409C"/>
    <w:rsid w:val="00534D18"/>
    <w:rsid w:val="005472DE"/>
    <w:rsid w:val="00556DB6"/>
    <w:rsid w:val="00557834"/>
    <w:rsid w:val="0057039A"/>
    <w:rsid w:val="005733E2"/>
    <w:rsid w:val="00581BF9"/>
    <w:rsid w:val="0058602A"/>
    <w:rsid w:val="005921DA"/>
    <w:rsid w:val="005936D8"/>
    <w:rsid w:val="005A1006"/>
    <w:rsid w:val="005A15DE"/>
    <w:rsid w:val="005A1ADE"/>
    <w:rsid w:val="005A33E6"/>
    <w:rsid w:val="005B2BD1"/>
    <w:rsid w:val="005B5311"/>
    <w:rsid w:val="005E714A"/>
    <w:rsid w:val="005F01FD"/>
    <w:rsid w:val="005F3EA5"/>
    <w:rsid w:val="005F693D"/>
    <w:rsid w:val="00600626"/>
    <w:rsid w:val="00610B9C"/>
    <w:rsid w:val="00610C6D"/>
    <w:rsid w:val="006140A0"/>
    <w:rsid w:val="006170D9"/>
    <w:rsid w:val="006251A6"/>
    <w:rsid w:val="00626746"/>
    <w:rsid w:val="00630A62"/>
    <w:rsid w:val="00636621"/>
    <w:rsid w:val="00637268"/>
    <w:rsid w:val="00642418"/>
    <w:rsid w:val="00642B49"/>
    <w:rsid w:val="0065100C"/>
    <w:rsid w:val="0065429A"/>
    <w:rsid w:val="00656DA8"/>
    <w:rsid w:val="00672A6A"/>
    <w:rsid w:val="006771DD"/>
    <w:rsid w:val="006832D9"/>
    <w:rsid w:val="00683B51"/>
    <w:rsid w:val="00690852"/>
    <w:rsid w:val="0069403B"/>
    <w:rsid w:val="006A2AE5"/>
    <w:rsid w:val="006B0B77"/>
    <w:rsid w:val="006C1144"/>
    <w:rsid w:val="006D5EF3"/>
    <w:rsid w:val="006E1389"/>
    <w:rsid w:val="006E496E"/>
    <w:rsid w:val="006E5712"/>
    <w:rsid w:val="006F3DDE"/>
    <w:rsid w:val="00704678"/>
    <w:rsid w:val="00711CEC"/>
    <w:rsid w:val="0071590C"/>
    <w:rsid w:val="00722B80"/>
    <w:rsid w:val="00723F0B"/>
    <w:rsid w:val="00727FA4"/>
    <w:rsid w:val="00732EC7"/>
    <w:rsid w:val="007425E7"/>
    <w:rsid w:val="00751779"/>
    <w:rsid w:val="00787F49"/>
    <w:rsid w:val="007B08B0"/>
    <w:rsid w:val="007E7A0B"/>
    <w:rsid w:val="007F4E20"/>
    <w:rsid w:val="007F7080"/>
    <w:rsid w:val="00802607"/>
    <w:rsid w:val="00805225"/>
    <w:rsid w:val="00805E61"/>
    <w:rsid w:val="008101A5"/>
    <w:rsid w:val="00815A29"/>
    <w:rsid w:val="008164E6"/>
    <w:rsid w:val="00822664"/>
    <w:rsid w:val="008228C3"/>
    <w:rsid w:val="00825C46"/>
    <w:rsid w:val="00827CAC"/>
    <w:rsid w:val="00833C62"/>
    <w:rsid w:val="00842D21"/>
    <w:rsid w:val="00843796"/>
    <w:rsid w:val="00843D7F"/>
    <w:rsid w:val="00894F08"/>
    <w:rsid w:val="00895229"/>
    <w:rsid w:val="00895D90"/>
    <w:rsid w:val="008A3314"/>
    <w:rsid w:val="008B170F"/>
    <w:rsid w:val="008B2EB3"/>
    <w:rsid w:val="008B5151"/>
    <w:rsid w:val="008C7D85"/>
    <w:rsid w:val="008F0203"/>
    <w:rsid w:val="008F50D4"/>
    <w:rsid w:val="008F63B5"/>
    <w:rsid w:val="0090000C"/>
    <w:rsid w:val="009239AA"/>
    <w:rsid w:val="009279C4"/>
    <w:rsid w:val="0093272F"/>
    <w:rsid w:val="00933193"/>
    <w:rsid w:val="00935ADA"/>
    <w:rsid w:val="00936617"/>
    <w:rsid w:val="00946B6C"/>
    <w:rsid w:val="00955A71"/>
    <w:rsid w:val="0096108F"/>
    <w:rsid w:val="0098404E"/>
    <w:rsid w:val="00994ACC"/>
    <w:rsid w:val="009954FD"/>
    <w:rsid w:val="0099729C"/>
    <w:rsid w:val="009B52DC"/>
    <w:rsid w:val="009B611C"/>
    <w:rsid w:val="009C13B9"/>
    <w:rsid w:val="009D01A2"/>
    <w:rsid w:val="009D1D64"/>
    <w:rsid w:val="009E3A2B"/>
    <w:rsid w:val="009E7F7B"/>
    <w:rsid w:val="009F5923"/>
    <w:rsid w:val="00A01546"/>
    <w:rsid w:val="00A1089C"/>
    <w:rsid w:val="00A2590E"/>
    <w:rsid w:val="00A33144"/>
    <w:rsid w:val="00A33227"/>
    <w:rsid w:val="00A403BB"/>
    <w:rsid w:val="00A43CA7"/>
    <w:rsid w:val="00A43FCF"/>
    <w:rsid w:val="00A54107"/>
    <w:rsid w:val="00A63DFD"/>
    <w:rsid w:val="00A670D7"/>
    <w:rsid w:val="00A674DF"/>
    <w:rsid w:val="00A83AA6"/>
    <w:rsid w:val="00A934D6"/>
    <w:rsid w:val="00A9524E"/>
    <w:rsid w:val="00AD766E"/>
    <w:rsid w:val="00AE1809"/>
    <w:rsid w:val="00AE1938"/>
    <w:rsid w:val="00AF0B18"/>
    <w:rsid w:val="00AF47AD"/>
    <w:rsid w:val="00B001BE"/>
    <w:rsid w:val="00B047F5"/>
    <w:rsid w:val="00B162F8"/>
    <w:rsid w:val="00B217A2"/>
    <w:rsid w:val="00B2754B"/>
    <w:rsid w:val="00B33C4D"/>
    <w:rsid w:val="00B41D9E"/>
    <w:rsid w:val="00B41ED3"/>
    <w:rsid w:val="00B42747"/>
    <w:rsid w:val="00B459BE"/>
    <w:rsid w:val="00B5037D"/>
    <w:rsid w:val="00B61420"/>
    <w:rsid w:val="00B66236"/>
    <w:rsid w:val="00B70696"/>
    <w:rsid w:val="00B7147B"/>
    <w:rsid w:val="00B72FDB"/>
    <w:rsid w:val="00B75F60"/>
    <w:rsid w:val="00B80D76"/>
    <w:rsid w:val="00B824F4"/>
    <w:rsid w:val="00B868A4"/>
    <w:rsid w:val="00B954CA"/>
    <w:rsid w:val="00BA2105"/>
    <w:rsid w:val="00BA2A47"/>
    <w:rsid w:val="00BA7E06"/>
    <w:rsid w:val="00BB43B5"/>
    <w:rsid w:val="00BB5B29"/>
    <w:rsid w:val="00BB6219"/>
    <w:rsid w:val="00BC789E"/>
    <w:rsid w:val="00BD290F"/>
    <w:rsid w:val="00BD3E02"/>
    <w:rsid w:val="00BD78CA"/>
    <w:rsid w:val="00BE6EEC"/>
    <w:rsid w:val="00BF6E22"/>
    <w:rsid w:val="00C13024"/>
    <w:rsid w:val="00C14CC4"/>
    <w:rsid w:val="00C250C1"/>
    <w:rsid w:val="00C25899"/>
    <w:rsid w:val="00C27F29"/>
    <w:rsid w:val="00C3145B"/>
    <w:rsid w:val="00C33C52"/>
    <w:rsid w:val="00C37C11"/>
    <w:rsid w:val="00C40D8B"/>
    <w:rsid w:val="00C44B9E"/>
    <w:rsid w:val="00C45F5A"/>
    <w:rsid w:val="00C4760C"/>
    <w:rsid w:val="00C53C1E"/>
    <w:rsid w:val="00C603C8"/>
    <w:rsid w:val="00C7322A"/>
    <w:rsid w:val="00C8407A"/>
    <w:rsid w:val="00C8488C"/>
    <w:rsid w:val="00C86E91"/>
    <w:rsid w:val="00C93D56"/>
    <w:rsid w:val="00C950AE"/>
    <w:rsid w:val="00C95655"/>
    <w:rsid w:val="00C95B78"/>
    <w:rsid w:val="00CA2650"/>
    <w:rsid w:val="00CA565E"/>
    <w:rsid w:val="00CB1078"/>
    <w:rsid w:val="00CB374C"/>
    <w:rsid w:val="00CB630C"/>
    <w:rsid w:val="00CC088C"/>
    <w:rsid w:val="00CC1B9A"/>
    <w:rsid w:val="00CC6FAF"/>
    <w:rsid w:val="00CE1128"/>
    <w:rsid w:val="00CE71F2"/>
    <w:rsid w:val="00CF23C1"/>
    <w:rsid w:val="00CF2FC8"/>
    <w:rsid w:val="00CF6542"/>
    <w:rsid w:val="00D1215E"/>
    <w:rsid w:val="00D1448A"/>
    <w:rsid w:val="00D15BD8"/>
    <w:rsid w:val="00D24698"/>
    <w:rsid w:val="00D35050"/>
    <w:rsid w:val="00D440C1"/>
    <w:rsid w:val="00D45501"/>
    <w:rsid w:val="00D474C4"/>
    <w:rsid w:val="00D6324B"/>
    <w:rsid w:val="00D6383F"/>
    <w:rsid w:val="00D82880"/>
    <w:rsid w:val="00D97D58"/>
    <w:rsid w:val="00DB5754"/>
    <w:rsid w:val="00DB59D0"/>
    <w:rsid w:val="00DC33D3"/>
    <w:rsid w:val="00DC4AD0"/>
    <w:rsid w:val="00DC596D"/>
    <w:rsid w:val="00DD1580"/>
    <w:rsid w:val="00DE561E"/>
    <w:rsid w:val="00E02310"/>
    <w:rsid w:val="00E10E48"/>
    <w:rsid w:val="00E26329"/>
    <w:rsid w:val="00E30CFD"/>
    <w:rsid w:val="00E40B50"/>
    <w:rsid w:val="00E4216F"/>
    <w:rsid w:val="00E50293"/>
    <w:rsid w:val="00E64B39"/>
    <w:rsid w:val="00E65FFC"/>
    <w:rsid w:val="00E67FD8"/>
    <w:rsid w:val="00E744EA"/>
    <w:rsid w:val="00E80951"/>
    <w:rsid w:val="00E833D3"/>
    <w:rsid w:val="00E854FE"/>
    <w:rsid w:val="00E8694D"/>
    <w:rsid w:val="00E86CC6"/>
    <w:rsid w:val="00E91E2A"/>
    <w:rsid w:val="00E93BFA"/>
    <w:rsid w:val="00E976C8"/>
    <w:rsid w:val="00EA2151"/>
    <w:rsid w:val="00EB3DE2"/>
    <w:rsid w:val="00EB484D"/>
    <w:rsid w:val="00EB56B3"/>
    <w:rsid w:val="00ED6492"/>
    <w:rsid w:val="00EE0BF1"/>
    <w:rsid w:val="00EF2095"/>
    <w:rsid w:val="00EF440B"/>
    <w:rsid w:val="00F00B4A"/>
    <w:rsid w:val="00F06866"/>
    <w:rsid w:val="00F06B0A"/>
    <w:rsid w:val="00F11222"/>
    <w:rsid w:val="00F1411A"/>
    <w:rsid w:val="00F149BD"/>
    <w:rsid w:val="00F15956"/>
    <w:rsid w:val="00F200A6"/>
    <w:rsid w:val="00F221EE"/>
    <w:rsid w:val="00F23592"/>
    <w:rsid w:val="00F24CFC"/>
    <w:rsid w:val="00F3170F"/>
    <w:rsid w:val="00F374E6"/>
    <w:rsid w:val="00F44884"/>
    <w:rsid w:val="00F50E95"/>
    <w:rsid w:val="00F51AC7"/>
    <w:rsid w:val="00F53291"/>
    <w:rsid w:val="00F5332C"/>
    <w:rsid w:val="00F56564"/>
    <w:rsid w:val="00F772EF"/>
    <w:rsid w:val="00F80260"/>
    <w:rsid w:val="00F85161"/>
    <w:rsid w:val="00F87126"/>
    <w:rsid w:val="00F877FB"/>
    <w:rsid w:val="00F976B0"/>
    <w:rsid w:val="00FA6DE7"/>
    <w:rsid w:val="00FB1F3D"/>
    <w:rsid w:val="00FC0A8E"/>
    <w:rsid w:val="00FC5864"/>
    <w:rsid w:val="00FD62BF"/>
    <w:rsid w:val="00FE2FA6"/>
    <w:rsid w:val="00FE39C1"/>
    <w:rsid w:val="00FE3DF2"/>
    <w:rsid w:val="020BEABA"/>
    <w:rsid w:val="0230470E"/>
    <w:rsid w:val="03F0D8A9"/>
    <w:rsid w:val="0E3358F2"/>
    <w:rsid w:val="11C76760"/>
    <w:rsid w:val="12934E1E"/>
    <w:rsid w:val="17AE136B"/>
    <w:rsid w:val="19126336"/>
    <w:rsid w:val="19397EBE"/>
    <w:rsid w:val="19CD7983"/>
    <w:rsid w:val="1E27F113"/>
    <w:rsid w:val="26BF3554"/>
    <w:rsid w:val="27FF7E7D"/>
    <w:rsid w:val="28691A04"/>
    <w:rsid w:val="290D56DB"/>
    <w:rsid w:val="2A9BF2DD"/>
    <w:rsid w:val="2C073B3D"/>
    <w:rsid w:val="2D28DBFF"/>
    <w:rsid w:val="2F6A827D"/>
    <w:rsid w:val="36ABEEFC"/>
    <w:rsid w:val="3763625B"/>
    <w:rsid w:val="37946216"/>
    <w:rsid w:val="379BFC51"/>
    <w:rsid w:val="3A9D72CC"/>
    <w:rsid w:val="3B015D29"/>
    <w:rsid w:val="3CAECF27"/>
    <w:rsid w:val="40770CF4"/>
    <w:rsid w:val="430B4049"/>
    <w:rsid w:val="59B410E8"/>
    <w:rsid w:val="59CD9070"/>
    <w:rsid w:val="5ADD2907"/>
    <w:rsid w:val="5D0C9DED"/>
    <w:rsid w:val="5E3AC0D7"/>
    <w:rsid w:val="60EC3C0B"/>
    <w:rsid w:val="6404C40F"/>
    <w:rsid w:val="709CCAA8"/>
    <w:rsid w:val="7E23C437"/>
    <w:rsid w:val="7E6904FF"/>
    <w:rsid w:val="7F55A927"/>
    <w:rsid w:val="7FD8BF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normaltextrun">
    <w:name w:val="normaltextrun"/>
    <w:basedOn w:val="DefaultParagraphFont"/>
    <w:rsid w:val="009E7F7B"/>
  </w:style>
  <w:style w:type="character" w:customStyle="1" w:styleId="ListParagraphChar">
    <w:name w:val="List Paragraph Char"/>
    <w:basedOn w:val="DefaultParagraphFont"/>
    <w:link w:val="ListParagraph"/>
    <w:uiPriority w:val="34"/>
    <w:locked/>
    <w:rsid w:val="00C45F5A"/>
    <w:rPr>
      <w:sz w:val="24"/>
      <w:szCs w:val="24"/>
    </w:rPr>
  </w:style>
  <w:style w:type="paragraph" w:styleId="Revision">
    <w:name w:val="Revision"/>
    <w:hidden/>
    <w:uiPriority w:val="99"/>
    <w:semiHidden/>
    <w:rsid w:val="00D12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2.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0A203-66B3-431F-860D-0EC63CDF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2025-06-16T09:44:00Z</dcterms:created>
  <dcterms:modified xsi:type="dcterms:W3CDTF">2025-06-16T09:46:00Z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