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47029342">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A317A4" w14:paraId="257C1504" w14:textId="4A643BB7">
      <w:pPr>
        <w:spacing w:before="24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E27C8E">
        <w:t xml:space="preserve">Office of Head Start </w:t>
      </w:r>
      <w:r w:rsidR="00492089">
        <w:t>Child Incident Reporting</w:t>
      </w:r>
    </w:p>
    <w:p w:rsidR="00BC789E" w14:paraId="20BE4CA8" w14:textId="77777777">
      <w:pPr>
        <w:rPr>
          <w:b/>
        </w:rPr>
      </w:pPr>
    </w:p>
    <w:p w:rsidR="00E96975" w:rsidP="00E96975" w14:paraId="7CEA4625" w14:textId="5F1DD02F">
      <w:r w:rsidRPr="2E3587D4">
        <w:rPr>
          <w:b/>
          <w:bCs/>
        </w:rPr>
        <w:t>PURPOSE:</w:t>
      </w:r>
      <w:r w:rsidRPr="2E3587D4" w:rsidR="00C14CC4">
        <w:rPr>
          <w:b/>
          <w:bCs/>
        </w:rPr>
        <w:t xml:space="preserve">  </w:t>
      </w:r>
      <w:r w:rsidRPr="00E96975">
        <w:t>This information collection supports the Office of Head Start’s (OHS) responsibility to ensure children’s health and safety in Head Start settings, in alignment with the Head Start Program Performance Standards (HSPPS) at 45 CFR §1302.102(d)(1)(ii). These standards, updated on August 21, 2024</w:t>
      </w:r>
      <w:r w:rsidR="00E27C8E">
        <w:t xml:space="preserve"> (reporting requirements approved under OMB #0970-</w:t>
      </w:r>
      <w:r w:rsidR="00A317A4">
        <w:t>0</w:t>
      </w:r>
      <w:r w:rsidR="00E27C8E">
        <w:t>148)</w:t>
      </w:r>
      <w:r w:rsidRPr="00E96975">
        <w:t>, require programs to report significant incidents affecting the health or safety of children to the responsible HHS official immediately, but no later than seven calendar days following an incident.</w:t>
      </w:r>
    </w:p>
    <w:p w:rsidR="00E96975" w:rsidRPr="00E96975" w:rsidP="00E96975" w14:paraId="67A184C9" w14:textId="77777777"/>
    <w:p w:rsidR="00E96975" w:rsidRPr="00E96975" w:rsidP="00E96975" w14:paraId="4291E5DD" w14:textId="446C11D3">
      <w:r w:rsidRPr="00E96975">
        <w:t>Currently, programs fulfill this requirement by submitting reports through the Correspondence function</w:t>
      </w:r>
      <w:r>
        <w:t xml:space="preserve"> within the Head Start Enterprise System (HSES)</w:t>
      </w:r>
      <w:r w:rsidRPr="00E96975">
        <w:t xml:space="preserve">. </w:t>
      </w:r>
      <w:r w:rsidR="00E27C8E">
        <w:t xml:space="preserve">This is an open field with no specified information requested. </w:t>
      </w:r>
      <w:r w:rsidRPr="00E96975">
        <w:t xml:space="preserve">The addition of the </w:t>
      </w:r>
      <w:r>
        <w:t xml:space="preserve">newly developed </w:t>
      </w:r>
      <w:r w:rsidRPr="00E96975">
        <w:rPr>
          <w:b/>
          <w:bCs/>
        </w:rPr>
        <w:t>Incidents tab</w:t>
      </w:r>
      <w:r w:rsidRPr="00E96975">
        <w:t xml:space="preserve"> simply streamlines this existing process by providing a more direct and consistent way for programs to enter required information. This adjustment does not introduce new reporting requirements but enhances efficiency, accuracy, and ease of use for both programs and OHS.</w:t>
      </w:r>
    </w:p>
    <w:p w:rsidR="00E96975" w:rsidP="00E96975" w14:paraId="26F53CE5" w14:textId="77777777"/>
    <w:p w:rsidR="00E96975" w:rsidRPr="00E96975" w:rsidP="00E96975" w14:paraId="722C22D4" w14:textId="00786CDE">
      <w:r w:rsidRPr="00E96975">
        <w:t>Reporting requirements continue to apply to incidents occurring in Head Start settings (e.g., classrooms, playgrounds, transportation) and involving:</w:t>
      </w:r>
    </w:p>
    <w:p w:rsidR="00E96975" w:rsidRPr="00E96975" w:rsidP="00E96975" w14:paraId="22410D2A" w14:textId="77777777">
      <w:pPr>
        <w:numPr>
          <w:ilvl w:val="0"/>
          <w:numId w:val="28"/>
        </w:numPr>
      </w:pPr>
      <w:r w:rsidRPr="00E96975">
        <w:t>A child participating in a setting that receives Head Start funds, or</w:t>
      </w:r>
    </w:p>
    <w:p w:rsidR="00E96975" w:rsidRPr="00E96975" w:rsidP="00E96975" w14:paraId="34A2B856" w14:textId="77777777">
      <w:pPr>
        <w:numPr>
          <w:ilvl w:val="0"/>
          <w:numId w:val="28"/>
        </w:numPr>
      </w:pPr>
      <w:r w:rsidRPr="00E96975">
        <w:t>A staff member, contractor, or volunteer participating in a setting that receives Head Start funds.</w:t>
      </w:r>
    </w:p>
    <w:p w:rsidR="009D2742" w:rsidP="00E96975" w14:paraId="30C49317" w14:textId="77777777"/>
    <w:p w:rsidR="00E96975" w:rsidP="00E96975" w14:paraId="618677EF" w14:textId="7813F5AB">
      <w:r w:rsidRPr="00E96975">
        <w:t>Reportable incidents include mandated reports regarding staff/volunteer compliance with child abuse laws, suspected maltreatment, serious injuries resulting from lack of facility maintenance or supervision, and unauthorized release of children.</w:t>
      </w:r>
    </w:p>
    <w:p w:rsidR="000D2262" w:rsidRPr="00E96975" w:rsidP="00E96975" w14:paraId="2BF92A7C" w14:textId="77777777"/>
    <w:p w:rsidR="00E96975" w:rsidRPr="00E96975" w:rsidP="00E96975" w14:paraId="7EB3EA9B" w14:textId="00B1D747">
      <w:r w:rsidRPr="00E96975">
        <w:t xml:space="preserve">Collecting this information in a </w:t>
      </w:r>
      <w:r w:rsidR="009D2742">
        <w:t xml:space="preserve">more streamlined </w:t>
      </w:r>
      <w:r w:rsidRPr="00E96975">
        <w:t>format enables OHS to:</w:t>
      </w:r>
    </w:p>
    <w:p w:rsidR="00E96975" w:rsidRPr="00E96975" w:rsidP="00E96975" w14:paraId="573C33E5" w14:textId="70106BF4">
      <w:pPr>
        <w:numPr>
          <w:ilvl w:val="0"/>
          <w:numId w:val="29"/>
        </w:numPr>
      </w:pPr>
      <w:r w:rsidRPr="00E96975">
        <w:t xml:space="preserve">Monitor compliance with federal practice, guidelines, and </w:t>
      </w:r>
      <w:r w:rsidRPr="00E96975" w:rsidR="000D2262">
        <w:t>requirements.</w:t>
      </w:r>
    </w:p>
    <w:p w:rsidR="00E96975" w:rsidRPr="00E96975" w:rsidP="00E96975" w14:paraId="3B9FAE22" w14:textId="476BEEE9">
      <w:pPr>
        <w:numPr>
          <w:ilvl w:val="0"/>
          <w:numId w:val="29"/>
        </w:numPr>
      </w:pPr>
      <w:r w:rsidRPr="00E96975">
        <w:t xml:space="preserve">Quickly identify and address national, regional, or site-specific </w:t>
      </w:r>
      <w:r w:rsidRPr="00E96975" w:rsidR="000D2262">
        <w:t>issues.</w:t>
      </w:r>
    </w:p>
    <w:p w:rsidR="00E96975" w:rsidRPr="00E96975" w:rsidP="00E96975" w14:paraId="77E8354D" w14:textId="65A9A85D">
      <w:pPr>
        <w:numPr>
          <w:ilvl w:val="0"/>
          <w:numId w:val="29"/>
        </w:numPr>
      </w:pPr>
      <w:r w:rsidRPr="00E96975">
        <w:t xml:space="preserve">Provide timely support and technical </w:t>
      </w:r>
      <w:r w:rsidRPr="00E96975" w:rsidR="000D2262">
        <w:t>assistance.</w:t>
      </w:r>
    </w:p>
    <w:p w:rsidR="00E96975" w:rsidRPr="00E96975" w:rsidP="00E96975" w14:paraId="2251BAD8" w14:textId="5E9E577C">
      <w:pPr>
        <w:numPr>
          <w:ilvl w:val="0"/>
          <w:numId w:val="29"/>
        </w:numPr>
      </w:pPr>
      <w:r w:rsidRPr="00E96975">
        <w:t xml:space="preserve">Assess the efficiency and effectiveness of recipient </w:t>
      </w:r>
      <w:r w:rsidRPr="00E96975" w:rsidR="000D2262">
        <w:t>activities.</w:t>
      </w:r>
    </w:p>
    <w:p w:rsidR="00E96975" w:rsidRPr="00E96975" w:rsidP="00E96975" w14:paraId="3AACFFEA" w14:textId="77777777">
      <w:pPr>
        <w:numPr>
          <w:ilvl w:val="0"/>
          <w:numId w:val="29"/>
        </w:numPr>
      </w:pPr>
      <w:r w:rsidRPr="00E96975">
        <w:t>Maintain flexible and responsive oversight of federal funds.</w:t>
      </w:r>
    </w:p>
    <w:p w:rsidR="000D2262" w:rsidP="00E96975" w14:paraId="3DBC8A1F" w14:textId="77777777"/>
    <w:p w:rsidR="00E96975" w:rsidRPr="00E96975" w:rsidP="00E96975" w14:paraId="19E2792B" w14:textId="7B8F2648">
      <w:r w:rsidRPr="00E96975">
        <w:t>By simplifying the way programs submit information, OHS strengthens its ability to ensure timely oversight and provide meaningful support, while helping programs maintain safe environments where children can learn and grow.</w:t>
      </w:r>
    </w:p>
    <w:p w:rsidR="00C8488C" w:rsidP="00434E33" w14:paraId="42B3B4DF" w14:textId="77777777">
      <w:pPr>
        <w:pStyle w:val="Header"/>
        <w:tabs>
          <w:tab w:val="clear" w:pos="4320"/>
          <w:tab w:val="clear" w:pos="8640"/>
        </w:tabs>
        <w:rPr>
          <w:b/>
        </w:rPr>
      </w:pPr>
    </w:p>
    <w:p w:rsidR="005865D1" w:rsidRPr="005865D1" w:rsidP="005865D1" w14:paraId="30469A0A" w14:textId="2759B3FA">
      <w:pPr>
        <w:pStyle w:val="Header"/>
        <w:tabs>
          <w:tab w:val="clear" w:pos="4320"/>
          <w:tab w:val="clear" w:pos="8640"/>
        </w:tabs>
      </w:pPr>
      <w:r w:rsidRPr="00434E33">
        <w:rPr>
          <w:b/>
        </w:rPr>
        <w:t>DESCRIPTION OF RESPONDENTS</w:t>
      </w:r>
      <w:r w:rsidRPr="001522C4">
        <w:rPr>
          <w:b/>
        </w:rPr>
        <w:t>:</w:t>
      </w:r>
      <w:r>
        <w:t xml:space="preserve"> </w:t>
      </w:r>
      <w:r w:rsidR="004F5C5A">
        <w:t xml:space="preserve"> </w:t>
      </w:r>
      <w:r w:rsidR="00E27C8E">
        <w:t>C</w:t>
      </w:r>
      <w:r w:rsidRPr="005865D1">
        <w:t>urrent Head Start grant recipients who were awarded Head Start federal funding.</w:t>
      </w:r>
    </w:p>
    <w:p w:rsidR="00C8488C" w14:paraId="481CDC90"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RPr="00E27C8E" w:rsidP="009C13B9" w14:paraId="0A820CBC" w14:textId="375A56E9">
      <w:r>
        <w:t>Name</w:t>
      </w:r>
      <w:r w:rsidR="00E27C8E">
        <w:t xml:space="preserve"> and </w:t>
      </w:r>
      <w:r w:rsidR="00E27C8E">
        <w:t>affiliation</w:t>
      </w:r>
      <w:r>
        <w:t>:_</w:t>
      </w:r>
      <w:r w:rsidRPr="00E1272D" w:rsidR="00E96975">
        <w:rPr>
          <w:u w:val="single"/>
        </w:rPr>
        <w:t>Theresa</w:t>
      </w:r>
      <w:r w:rsidRPr="00E1272D" w:rsidR="00E96975">
        <w:rPr>
          <w:u w:val="single"/>
        </w:rPr>
        <w:t xml:space="preserve"> Rowley</w:t>
      </w:r>
      <w:r w:rsidRPr="00E1272D" w:rsidR="00E27C8E">
        <w:rPr>
          <w:u w:val="single"/>
        </w:rPr>
        <w:t>,</w:t>
      </w:r>
      <w:r w:rsidRPr="00E1272D" w:rsidR="00FF4968">
        <w:rPr>
          <w:u w:val="single"/>
        </w:rPr>
        <w:t xml:space="preserve"> Data Analyst, </w:t>
      </w:r>
      <w:r w:rsidRPr="00E1272D" w:rsidR="00E27C8E">
        <w:rPr>
          <w:u w:val="single"/>
        </w:rPr>
        <w:t xml:space="preserve"> ACF OHS</w:t>
      </w:r>
      <w:r w:rsidRPr="00E1272D">
        <w:rPr>
          <w:u w:val="single"/>
        </w:rPr>
        <w:t>__________________</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0DF1EE3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492089">
        <w:t>X</w:t>
      </w:r>
      <w:r w:rsidR="009239AA">
        <w:t xml:space="preserve"> ]  No </w:t>
      </w:r>
    </w:p>
    <w:p w:rsidR="00C86E91" w:rsidP="00C86E91" w14:paraId="7C8F86F9" w14:textId="31A9F43C">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0D2262">
        <w:t>X</w:t>
      </w:r>
      <w:r w:rsidR="009239AA">
        <w:t xml:space="preserve">  ] No</w:t>
      </w:r>
      <w:r>
        <w:t xml:space="preserve">   </w:t>
      </w:r>
    </w:p>
    <w:p w:rsidR="00C86E91" w:rsidP="00C86E91" w14:paraId="2939EC3B" w14:textId="72954000">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w:t>
      </w:r>
      <w:r w:rsidR="005865D1">
        <w:t>X</w:t>
      </w:r>
      <w:r>
        <w:t xml:space="preserve">  ] No</w:t>
      </w:r>
    </w:p>
    <w:p w:rsidR="00CF6542" w:rsidP="00C86E91" w14:paraId="2E284AF5" w14:textId="77777777">
      <w:pPr>
        <w:pStyle w:val="ListParagraph"/>
        <w:ind w:left="0"/>
        <w:rPr>
          <w:b/>
        </w:rPr>
      </w:pPr>
    </w:p>
    <w:p w:rsidR="005E714A" w:rsidP="00C86E91" w14:paraId="5AD06355" w14:textId="492608B8">
      <w:r>
        <w:rPr>
          <w:b/>
        </w:rPr>
        <w:t>BURDEN HOUR</w:t>
      </w:r>
      <w:r w:rsidR="00441434">
        <w:rPr>
          <w:b/>
        </w:rPr>
        <w:t>S</w:t>
      </w:r>
      <w:r>
        <w:t xml:space="preserve"> </w:t>
      </w:r>
    </w:p>
    <w:p w:rsidR="00C37C11" w:rsidP="00C86E91" w14:paraId="53296577" w14:textId="76267246"/>
    <w:tbl>
      <w:tblPr>
        <w:tblStyle w:val="TableGrid"/>
        <w:tblW w:w="0" w:type="auto"/>
        <w:tblLook w:val="04A0"/>
      </w:tblPr>
      <w:tblGrid>
        <w:gridCol w:w="1943"/>
        <w:gridCol w:w="1816"/>
        <w:gridCol w:w="1523"/>
        <w:gridCol w:w="1463"/>
        <w:gridCol w:w="1260"/>
        <w:gridCol w:w="1345"/>
      </w:tblGrid>
      <w:tr w14:paraId="05660C25" w14:textId="77777777" w:rsidTr="00A317A4">
        <w:tblPrEx>
          <w:tblW w:w="0" w:type="auto"/>
          <w:tblLook w:val="04A0"/>
        </w:tblPrEx>
        <w:tc>
          <w:tcPr>
            <w:tcW w:w="1943" w:type="dxa"/>
            <w:vAlign w:val="center"/>
          </w:tcPr>
          <w:p w:rsidR="00C37C11" w:rsidRPr="00CB374C" w:rsidP="00CB374C" w14:paraId="475A6AF2" w14:textId="72C10223">
            <w:pPr>
              <w:jc w:val="center"/>
              <w:rPr>
                <w:b/>
                <w:bCs/>
                <w:iCs/>
              </w:rPr>
            </w:pPr>
            <w:r w:rsidRPr="00CB374C">
              <w:rPr>
                <w:b/>
                <w:bCs/>
                <w:iCs/>
              </w:rPr>
              <w:t xml:space="preserve">Title of </w:t>
            </w:r>
            <w:r w:rsidRPr="00CB374C">
              <w:rPr>
                <w:b/>
                <w:bCs/>
                <w:iCs/>
              </w:rPr>
              <w:t>Information Collection</w:t>
            </w:r>
          </w:p>
        </w:tc>
        <w:tc>
          <w:tcPr>
            <w:tcW w:w="1816" w:type="dxa"/>
            <w:vAlign w:val="center"/>
          </w:tcPr>
          <w:p w:rsidR="00C37C11" w:rsidP="00CB374C" w14:paraId="72C5AF8F" w14:textId="05ECEFB1">
            <w:pPr>
              <w:jc w:val="center"/>
              <w:rPr>
                <w:i/>
              </w:rPr>
            </w:pPr>
            <w:r w:rsidRPr="0001027E">
              <w:rPr>
                <w:b/>
              </w:rPr>
              <w:t>Category of Respondent</w:t>
            </w:r>
          </w:p>
        </w:tc>
        <w:tc>
          <w:tcPr>
            <w:tcW w:w="1523" w:type="dxa"/>
            <w:vAlign w:val="center"/>
          </w:tcPr>
          <w:p w:rsidR="00C37C11" w:rsidP="00CB374C" w14:paraId="24ED0580" w14:textId="7F8FC814">
            <w:pPr>
              <w:jc w:val="center"/>
              <w:rPr>
                <w:i/>
              </w:rPr>
            </w:pPr>
            <w:r>
              <w:rPr>
                <w:b/>
              </w:rPr>
              <w:t>#</w:t>
            </w:r>
            <w:r w:rsidRPr="0001027E">
              <w:rPr>
                <w:b/>
              </w:rPr>
              <w:t xml:space="preserve"> Respondents</w:t>
            </w:r>
            <w:r w:rsidR="00CB374C">
              <w:rPr>
                <w:b/>
              </w:rPr>
              <w:t xml:space="preserve"> (Total)</w:t>
            </w:r>
          </w:p>
        </w:tc>
        <w:tc>
          <w:tcPr>
            <w:tcW w:w="1463" w:type="dxa"/>
            <w:vAlign w:val="center"/>
          </w:tcPr>
          <w:p w:rsidR="00C37C11" w:rsidP="00CB374C" w14:paraId="33F8BF6A" w14:textId="153BF12D">
            <w:pPr>
              <w:jc w:val="center"/>
              <w:rPr>
                <w:i/>
              </w:rPr>
            </w:pPr>
            <w:r>
              <w:rPr>
                <w:b/>
              </w:rPr>
              <w:t># Responses per Respondent per year</w:t>
            </w:r>
          </w:p>
        </w:tc>
        <w:tc>
          <w:tcPr>
            <w:tcW w:w="1260" w:type="dxa"/>
            <w:vAlign w:val="center"/>
          </w:tcPr>
          <w:p w:rsidR="00C37C11" w:rsidP="00CB374C" w14:paraId="68D41D06" w14:textId="560C25CD">
            <w:pPr>
              <w:jc w:val="center"/>
              <w:rPr>
                <w:i/>
              </w:rPr>
            </w:pPr>
            <w:r>
              <w:rPr>
                <w:b/>
              </w:rPr>
              <w:t>Burden per Response</w:t>
            </w:r>
          </w:p>
        </w:tc>
        <w:tc>
          <w:tcPr>
            <w:tcW w:w="1345" w:type="dxa"/>
            <w:vAlign w:val="center"/>
          </w:tcPr>
          <w:p w:rsidR="00C37C11" w:rsidP="00CB374C" w14:paraId="2C6A4F04" w14:textId="574189BE">
            <w:pPr>
              <w:jc w:val="center"/>
              <w:rPr>
                <w:i/>
              </w:rPr>
            </w:pPr>
            <w:r>
              <w:rPr>
                <w:b/>
              </w:rPr>
              <w:t xml:space="preserve">Annual </w:t>
            </w:r>
            <w:r w:rsidRPr="0001027E">
              <w:rPr>
                <w:b/>
              </w:rPr>
              <w:t>Burden</w:t>
            </w:r>
          </w:p>
        </w:tc>
      </w:tr>
      <w:tr w14:paraId="2543B866" w14:textId="77777777" w:rsidTr="00A317A4">
        <w:tblPrEx>
          <w:tblW w:w="0" w:type="auto"/>
          <w:tblLook w:val="04A0"/>
        </w:tblPrEx>
        <w:tc>
          <w:tcPr>
            <w:tcW w:w="1943" w:type="dxa"/>
            <w:vAlign w:val="center"/>
          </w:tcPr>
          <w:p w:rsidR="00C37C11" w:rsidRPr="00A317A4" w:rsidP="00E27C8E" w14:paraId="36ECAA0E" w14:textId="66135006">
            <w:pPr>
              <w:rPr>
                <w:iCs/>
              </w:rPr>
            </w:pPr>
            <w:r w:rsidRPr="00A317A4">
              <w:rPr>
                <w:iCs/>
              </w:rPr>
              <w:t>Child Incident Report</w:t>
            </w:r>
          </w:p>
        </w:tc>
        <w:tc>
          <w:tcPr>
            <w:tcW w:w="1816" w:type="dxa"/>
            <w:vAlign w:val="center"/>
          </w:tcPr>
          <w:p w:rsidR="00C37C11" w:rsidRPr="00A317A4" w:rsidP="00A317A4" w14:paraId="3044A0EC" w14:textId="1FC5015D">
            <w:pPr>
              <w:jc w:val="center"/>
              <w:rPr>
                <w:iCs/>
              </w:rPr>
            </w:pPr>
            <w:r>
              <w:rPr>
                <w:iCs/>
              </w:rPr>
              <w:t>Private Sector</w:t>
            </w:r>
          </w:p>
        </w:tc>
        <w:tc>
          <w:tcPr>
            <w:tcW w:w="1523" w:type="dxa"/>
            <w:vAlign w:val="center"/>
          </w:tcPr>
          <w:p w:rsidR="00C37C11" w:rsidRPr="00A317A4" w:rsidP="00A317A4" w14:paraId="53DE3C4C" w14:textId="54FEE777">
            <w:pPr>
              <w:jc w:val="center"/>
              <w:rPr>
                <w:iCs/>
              </w:rPr>
            </w:pPr>
            <w:r w:rsidRPr="00A317A4">
              <w:rPr>
                <w:iCs/>
              </w:rPr>
              <w:t>1,000</w:t>
            </w:r>
          </w:p>
        </w:tc>
        <w:tc>
          <w:tcPr>
            <w:tcW w:w="1463" w:type="dxa"/>
            <w:vAlign w:val="center"/>
          </w:tcPr>
          <w:p w:rsidR="00C37C11" w:rsidRPr="00A317A4" w:rsidP="00A317A4" w14:paraId="0FBC2327" w14:textId="39D40A56">
            <w:pPr>
              <w:jc w:val="center"/>
              <w:rPr>
                <w:iCs/>
              </w:rPr>
            </w:pPr>
            <w:r w:rsidRPr="00A317A4">
              <w:rPr>
                <w:iCs/>
              </w:rPr>
              <w:t>4.8</w:t>
            </w:r>
          </w:p>
        </w:tc>
        <w:tc>
          <w:tcPr>
            <w:tcW w:w="1260" w:type="dxa"/>
            <w:vAlign w:val="center"/>
          </w:tcPr>
          <w:p w:rsidR="00C37C11" w:rsidRPr="00A317A4" w:rsidP="00A317A4" w14:paraId="3F9D4617" w14:textId="21C54C38">
            <w:pPr>
              <w:jc w:val="center"/>
              <w:rPr>
                <w:iCs/>
              </w:rPr>
            </w:pPr>
            <w:r w:rsidRPr="00A317A4">
              <w:rPr>
                <w:iCs/>
              </w:rPr>
              <w:t>10 min</w:t>
            </w:r>
          </w:p>
        </w:tc>
        <w:tc>
          <w:tcPr>
            <w:tcW w:w="1345" w:type="dxa"/>
            <w:vAlign w:val="center"/>
          </w:tcPr>
          <w:p w:rsidR="00C37C11" w:rsidRPr="00A317A4" w:rsidP="00A317A4" w14:paraId="0F96BFAB" w14:textId="5828B65A">
            <w:pPr>
              <w:jc w:val="center"/>
              <w:rPr>
                <w:iCs/>
              </w:rPr>
            </w:pPr>
            <w:r w:rsidRPr="00A317A4">
              <w:rPr>
                <w:iCs/>
              </w:rPr>
              <w:t>800 hours</w:t>
            </w:r>
          </w:p>
        </w:tc>
      </w:tr>
    </w:tbl>
    <w:p w:rsidR="00C37C11" w:rsidP="00C86E91" w14:paraId="3BFAE4C9" w14:textId="77777777">
      <w:pPr>
        <w:rPr>
          <w:i/>
        </w:rPr>
      </w:pPr>
    </w:p>
    <w:p w:rsidR="000D2262" w:rsidP="00C86E91" w14:paraId="72E535AB" w14:textId="77777777">
      <w:pPr>
        <w:rPr>
          <w:i/>
        </w:rPr>
      </w:pPr>
    </w:p>
    <w:p w:rsidR="005E714A" w:rsidP="2E3587D4" w14:paraId="43DF13A6" w14:textId="3A9DB041">
      <w:pPr>
        <w:rPr>
          <w:u w:val="single"/>
        </w:rPr>
      </w:pPr>
      <w:r w:rsidRPr="2E3587D4">
        <w:rPr>
          <w:b/>
          <w:bCs/>
        </w:rPr>
        <w:t xml:space="preserve">FEDERAL </w:t>
      </w:r>
      <w:r w:rsidRPr="2E3587D4" w:rsidR="009F5923">
        <w:rPr>
          <w:b/>
          <w:bCs/>
        </w:rPr>
        <w:t>COST</w:t>
      </w:r>
      <w:r w:rsidRPr="2E3587D4" w:rsidR="00F06866">
        <w:rPr>
          <w:b/>
          <w:bCs/>
        </w:rPr>
        <w:t>:</w:t>
      </w:r>
      <w:r w:rsidRPr="2E3587D4" w:rsidR="00895229">
        <w:rPr>
          <w:b/>
          <w:bCs/>
        </w:rPr>
        <w:t xml:space="preserve"> </w:t>
      </w:r>
      <w:r w:rsidRPr="2E3587D4" w:rsidR="00C86E91">
        <w:rPr>
          <w:b/>
          <w:bCs/>
        </w:rPr>
        <w:t xml:space="preserve"> </w:t>
      </w:r>
      <w:r w:rsidR="00C86E91">
        <w:t xml:space="preserve">The estimated annual cost to the Federal </w:t>
      </w:r>
      <w:r w:rsidR="004F5C5A">
        <w:t>G</w:t>
      </w:r>
      <w:r w:rsidR="00C86E91">
        <w:t xml:space="preserve">overnment is </w:t>
      </w:r>
      <w:r w:rsidRPr="2E3587D4" w:rsidR="0F5552F1">
        <w:rPr>
          <w:u w:val="single"/>
        </w:rPr>
        <w:t>$232,960</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00AB3D5C">
      <w:pPr>
        <w:ind w:left="720"/>
      </w:pPr>
      <w:r>
        <w:t xml:space="preserve">[ </w:t>
      </w:r>
      <w:r w:rsidR="00492089">
        <w:t>X</w:t>
      </w:r>
      <w:r>
        <w:t xml:space="preserve"> </w:t>
      </w:r>
      <w:r>
        <w:t>]</w:t>
      </w:r>
      <w:r>
        <w:t xml:space="preserve"> Web-based</w:t>
      </w:r>
      <w:r>
        <w:t xml:space="preserve">  </w:t>
      </w:r>
    </w:p>
    <w:p w:rsidR="001B0AAA" w:rsidP="001B0AAA" w14:paraId="33B9F305" w14:textId="77777777">
      <w:pPr>
        <w:ind w:left="720"/>
      </w:pPr>
      <w:r>
        <w:t>[  ]</w:t>
      </w:r>
      <w:r>
        <w:t xml:space="preserve">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F24CFC" w:rsidP="00E51DEF" w14:paraId="04379960" w14:textId="0CC3A8A9">
      <w:pPr>
        <w:ind w:left="720"/>
      </w:pPr>
      <w:r>
        <w:t xml:space="preserve">[ </w:t>
      </w:r>
      <w:r w:rsidR="001B0AAA">
        <w:t xml:space="preserve"> </w:t>
      </w:r>
      <w:r>
        <w:t>]</w:t>
      </w:r>
      <w:r>
        <w:t xml:space="preserve"> Other, Explain</w:t>
      </w:r>
    </w:p>
    <w:p w:rsidR="2E3587D4" w:rsidP="00A317A4" w14:paraId="0817E42E" w14:textId="17381F84">
      <w:pPr>
        <w:pStyle w:val="ListParagraph"/>
        <w:ind w:left="360"/>
      </w:pPr>
      <w:r>
        <w:t xml:space="preserve"> </w:t>
      </w:r>
    </w:p>
    <w:p w:rsidR="2E3587D4" w:rsidP="2E3587D4" w14:paraId="16BC8AED" w14:textId="0B291101"/>
    <w:p w:rsidR="2E3587D4" w:rsidP="2E3587D4" w14:paraId="32CCE964" w14:textId="2E96E1D4"/>
    <w:p w:rsidR="2E3587D4" w:rsidP="2E3587D4" w14:paraId="7DDEF624" w14:textId="68884A37"/>
    <w:p w:rsidR="00BC3EC8" w:rsidP="2E3587D4" w14:paraId="64B1070B" w14:textId="77777777"/>
    <w:p w:rsidR="00BC3EC8" w:rsidP="2E3587D4" w14:paraId="1209D32F" w14:textId="77777777"/>
    <w:p w:rsidR="00BC3EC8" w:rsidP="2E3587D4" w14:paraId="3619AE3E" w14:textId="77777777"/>
    <w:p w:rsidR="00BC3EC8" w:rsidP="2E3587D4" w14:paraId="7AB64F21" w14:textId="77777777"/>
    <w:p w:rsidR="00BC3EC8" w:rsidP="2E3587D4" w14:paraId="7C726529" w14:textId="77777777"/>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C05BAA"/>
    <w:multiLevelType w:val="multilevel"/>
    <w:tmpl w:val="849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465FF8"/>
    <w:multiLevelType w:val="multilevel"/>
    <w:tmpl w:val="F17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462B8D"/>
    <w:multiLevelType w:val="hybridMultilevel"/>
    <w:tmpl w:val="E7BA663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69A27F4"/>
    <w:multiLevelType w:val="multilevel"/>
    <w:tmpl w:val="D79A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3A0950"/>
    <w:multiLevelType w:val="hybridMultilevel"/>
    <w:tmpl w:val="D82CABE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7"/>
  </w:num>
  <w:num w:numId="2" w16cid:durableId="1074662925">
    <w:abstractNumId w:val="27"/>
  </w:num>
  <w:num w:numId="3" w16cid:durableId="986546045">
    <w:abstractNumId w:val="26"/>
  </w:num>
  <w:num w:numId="4" w16cid:durableId="188644957">
    <w:abstractNumId w:val="28"/>
  </w:num>
  <w:num w:numId="5" w16cid:durableId="651177921">
    <w:abstractNumId w:val="3"/>
  </w:num>
  <w:num w:numId="6" w16cid:durableId="982582823">
    <w:abstractNumId w:val="1"/>
  </w:num>
  <w:num w:numId="7" w16cid:durableId="758332627">
    <w:abstractNumId w:val="15"/>
  </w:num>
  <w:num w:numId="8" w16cid:durableId="1931699668">
    <w:abstractNumId w:val="23"/>
  </w:num>
  <w:num w:numId="9" w16cid:durableId="1162038145">
    <w:abstractNumId w:val="16"/>
  </w:num>
  <w:num w:numId="10" w16cid:durableId="531890487">
    <w:abstractNumId w:val="2"/>
  </w:num>
  <w:num w:numId="11" w16cid:durableId="397636018">
    <w:abstractNumId w:val="9"/>
  </w:num>
  <w:num w:numId="12" w16cid:durableId="183059278">
    <w:abstractNumId w:val="11"/>
  </w:num>
  <w:num w:numId="13" w16cid:durableId="1930231863">
    <w:abstractNumId w:val="0"/>
  </w:num>
  <w:num w:numId="14" w16cid:durableId="892689946">
    <w:abstractNumId w:val="24"/>
  </w:num>
  <w:num w:numId="15" w16cid:durableId="1435705502">
    <w:abstractNumId w:val="22"/>
  </w:num>
  <w:num w:numId="16" w16cid:durableId="279646527">
    <w:abstractNumId w:val="19"/>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10"/>
  </w:num>
  <w:num w:numId="22" w16cid:durableId="1210727965">
    <w:abstractNumId w:val="12"/>
  </w:num>
  <w:num w:numId="23" w16cid:durableId="223419211">
    <w:abstractNumId w:val="18"/>
  </w:num>
  <w:num w:numId="24" w16cid:durableId="2038895461">
    <w:abstractNumId w:val="14"/>
  </w:num>
  <w:num w:numId="25" w16cid:durableId="1076127868">
    <w:abstractNumId w:val="13"/>
  </w:num>
  <w:num w:numId="26" w16cid:durableId="42678799">
    <w:abstractNumId w:val="20"/>
  </w:num>
  <w:num w:numId="27" w16cid:durableId="538661455">
    <w:abstractNumId w:val="25"/>
  </w:num>
  <w:num w:numId="28" w16cid:durableId="618224743">
    <w:abstractNumId w:val="21"/>
  </w:num>
  <w:num w:numId="29" w16cid:durableId="58399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0D62"/>
    <w:rsid w:val="00023A57"/>
    <w:rsid w:val="00047A64"/>
    <w:rsid w:val="00067329"/>
    <w:rsid w:val="000A6354"/>
    <w:rsid w:val="000B2838"/>
    <w:rsid w:val="000D2262"/>
    <w:rsid w:val="000D44CA"/>
    <w:rsid w:val="000E200B"/>
    <w:rsid w:val="000F12D1"/>
    <w:rsid w:val="000F68BE"/>
    <w:rsid w:val="00114045"/>
    <w:rsid w:val="00145085"/>
    <w:rsid w:val="001522C4"/>
    <w:rsid w:val="00152CE4"/>
    <w:rsid w:val="001927A4"/>
    <w:rsid w:val="00194AC6"/>
    <w:rsid w:val="00196089"/>
    <w:rsid w:val="00196E2D"/>
    <w:rsid w:val="001A23B0"/>
    <w:rsid w:val="001A25CC"/>
    <w:rsid w:val="001B0AAA"/>
    <w:rsid w:val="001C39F7"/>
    <w:rsid w:val="001D4A37"/>
    <w:rsid w:val="001F552F"/>
    <w:rsid w:val="00201D15"/>
    <w:rsid w:val="00237B48"/>
    <w:rsid w:val="0024521E"/>
    <w:rsid w:val="00263C3D"/>
    <w:rsid w:val="00266F16"/>
    <w:rsid w:val="00272333"/>
    <w:rsid w:val="00274D0B"/>
    <w:rsid w:val="002969EF"/>
    <w:rsid w:val="002B052D"/>
    <w:rsid w:val="002B34CD"/>
    <w:rsid w:val="002B3C95"/>
    <w:rsid w:val="002D0B92"/>
    <w:rsid w:val="00305A29"/>
    <w:rsid w:val="00376835"/>
    <w:rsid w:val="003A183F"/>
    <w:rsid w:val="003D1E6E"/>
    <w:rsid w:val="003D5BBE"/>
    <w:rsid w:val="003E3C61"/>
    <w:rsid w:val="003F1C5B"/>
    <w:rsid w:val="0041242E"/>
    <w:rsid w:val="00434E33"/>
    <w:rsid w:val="004410DB"/>
    <w:rsid w:val="00441434"/>
    <w:rsid w:val="0045264C"/>
    <w:rsid w:val="004651E5"/>
    <w:rsid w:val="004876EC"/>
    <w:rsid w:val="004879BF"/>
    <w:rsid w:val="00492089"/>
    <w:rsid w:val="004D6E14"/>
    <w:rsid w:val="004E07C6"/>
    <w:rsid w:val="004F5C5A"/>
    <w:rsid w:val="005009B0"/>
    <w:rsid w:val="00534D18"/>
    <w:rsid w:val="0058602A"/>
    <w:rsid w:val="005865D1"/>
    <w:rsid w:val="005936D8"/>
    <w:rsid w:val="005A1006"/>
    <w:rsid w:val="005E714A"/>
    <w:rsid w:val="005F693D"/>
    <w:rsid w:val="00601FED"/>
    <w:rsid w:val="006140A0"/>
    <w:rsid w:val="00630A62"/>
    <w:rsid w:val="00636621"/>
    <w:rsid w:val="00642B49"/>
    <w:rsid w:val="00670296"/>
    <w:rsid w:val="0068027B"/>
    <w:rsid w:val="006832D9"/>
    <w:rsid w:val="00683B51"/>
    <w:rsid w:val="0069403B"/>
    <w:rsid w:val="006E496E"/>
    <w:rsid w:val="006E5712"/>
    <w:rsid w:val="006F3DDE"/>
    <w:rsid w:val="00704678"/>
    <w:rsid w:val="00727FA4"/>
    <w:rsid w:val="007425E7"/>
    <w:rsid w:val="00751779"/>
    <w:rsid w:val="00787F49"/>
    <w:rsid w:val="007F7080"/>
    <w:rsid w:val="00802607"/>
    <w:rsid w:val="008101A5"/>
    <w:rsid w:val="00815A29"/>
    <w:rsid w:val="00822664"/>
    <w:rsid w:val="008228C3"/>
    <w:rsid w:val="00826CF4"/>
    <w:rsid w:val="00833C62"/>
    <w:rsid w:val="00843796"/>
    <w:rsid w:val="00895229"/>
    <w:rsid w:val="008A09E2"/>
    <w:rsid w:val="008B2EB3"/>
    <w:rsid w:val="008C7D85"/>
    <w:rsid w:val="008F0203"/>
    <w:rsid w:val="008F50D4"/>
    <w:rsid w:val="008F63B5"/>
    <w:rsid w:val="009239AA"/>
    <w:rsid w:val="0093272F"/>
    <w:rsid w:val="00933193"/>
    <w:rsid w:val="00935ADA"/>
    <w:rsid w:val="00946B6C"/>
    <w:rsid w:val="00955A71"/>
    <w:rsid w:val="0096108F"/>
    <w:rsid w:val="00981395"/>
    <w:rsid w:val="0098404E"/>
    <w:rsid w:val="009B52DC"/>
    <w:rsid w:val="009B611C"/>
    <w:rsid w:val="009C13B9"/>
    <w:rsid w:val="009D01A2"/>
    <w:rsid w:val="009D2742"/>
    <w:rsid w:val="009F5923"/>
    <w:rsid w:val="00A317A4"/>
    <w:rsid w:val="00A403BB"/>
    <w:rsid w:val="00A674DF"/>
    <w:rsid w:val="00A83AA6"/>
    <w:rsid w:val="00A934D6"/>
    <w:rsid w:val="00A9524E"/>
    <w:rsid w:val="00AE1809"/>
    <w:rsid w:val="00AF47AD"/>
    <w:rsid w:val="00B80D76"/>
    <w:rsid w:val="00B824F4"/>
    <w:rsid w:val="00B954CA"/>
    <w:rsid w:val="00BA2105"/>
    <w:rsid w:val="00BA7E06"/>
    <w:rsid w:val="00BB43B5"/>
    <w:rsid w:val="00BB6219"/>
    <w:rsid w:val="00BC3EC8"/>
    <w:rsid w:val="00BC789E"/>
    <w:rsid w:val="00BD290F"/>
    <w:rsid w:val="00BD3E02"/>
    <w:rsid w:val="00BD5AAA"/>
    <w:rsid w:val="00BD78CA"/>
    <w:rsid w:val="00C14CC4"/>
    <w:rsid w:val="00C25899"/>
    <w:rsid w:val="00C27F29"/>
    <w:rsid w:val="00C33C52"/>
    <w:rsid w:val="00C3772D"/>
    <w:rsid w:val="00C37C11"/>
    <w:rsid w:val="00C40D8B"/>
    <w:rsid w:val="00C44B9E"/>
    <w:rsid w:val="00C53C1E"/>
    <w:rsid w:val="00C8407A"/>
    <w:rsid w:val="00C8488C"/>
    <w:rsid w:val="00C86E91"/>
    <w:rsid w:val="00C93D56"/>
    <w:rsid w:val="00CA2650"/>
    <w:rsid w:val="00CA4361"/>
    <w:rsid w:val="00CA565E"/>
    <w:rsid w:val="00CB1078"/>
    <w:rsid w:val="00CB374C"/>
    <w:rsid w:val="00CC6FAF"/>
    <w:rsid w:val="00CF6542"/>
    <w:rsid w:val="00D24698"/>
    <w:rsid w:val="00D440C1"/>
    <w:rsid w:val="00D6383F"/>
    <w:rsid w:val="00D82880"/>
    <w:rsid w:val="00DB59D0"/>
    <w:rsid w:val="00DC33D3"/>
    <w:rsid w:val="00E02310"/>
    <w:rsid w:val="00E1272D"/>
    <w:rsid w:val="00E26329"/>
    <w:rsid w:val="00E27C8E"/>
    <w:rsid w:val="00E40B50"/>
    <w:rsid w:val="00E50293"/>
    <w:rsid w:val="00E51DEF"/>
    <w:rsid w:val="00E65FFC"/>
    <w:rsid w:val="00E70D63"/>
    <w:rsid w:val="00E744EA"/>
    <w:rsid w:val="00E80951"/>
    <w:rsid w:val="00E854FE"/>
    <w:rsid w:val="00E86CC6"/>
    <w:rsid w:val="00E9414D"/>
    <w:rsid w:val="00E96975"/>
    <w:rsid w:val="00EB56B3"/>
    <w:rsid w:val="00ED6492"/>
    <w:rsid w:val="00EF2095"/>
    <w:rsid w:val="00F06866"/>
    <w:rsid w:val="00F15956"/>
    <w:rsid w:val="00F24CFC"/>
    <w:rsid w:val="00F3170F"/>
    <w:rsid w:val="00F374E6"/>
    <w:rsid w:val="00F51AC7"/>
    <w:rsid w:val="00F85161"/>
    <w:rsid w:val="00F87126"/>
    <w:rsid w:val="00F976B0"/>
    <w:rsid w:val="00FA6DE7"/>
    <w:rsid w:val="00FB11E9"/>
    <w:rsid w:val="00FB3169"/>
    <w:rsid w:val="00FC0A8E"/>
    <w:rsid w:val="00FE2FA6"/>
    <w:rsid w:val="00FE3DF2"/>
    <w:rsid w:val="00FF4968"/>
    <w:rsid w:val="09BBD358"/>
    <w:rsid w:val="0F5552F1"/>
    <w:rsid w:val="1F8B4596"/>
    <w:rsid w:val="273DB0DF"/>
    <w:rsid w:val="2E3587D4"/>
    <w:rsid w:val="3A6CA805"/>
    <w:rsid w:val="4BF26F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27C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 ds:uri="356f8c92-a7f3-4f06-9c99-ec3bb32373d1"/>
  </ds:schemaRefs>
</ds:datastoreItem>
</file>

<file path=customXml/itemProps2.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3.xml><?xml version="1.0" encoding="utf-8"?>
<ds:datastoreItem xmlns:ds="http://schemas.openxmlformats.org/officeDocument/2006/customXml" ds:itemID="{E323ADF8-2FC1-4354-8CF9-327C9B4D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2025-09-02T17:18:00Z</dcterms:created>
  <dcterms:modified xsi:type="dcterms:W3CDTF">2025-09-02T17:18:00Z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y fmtid="{D5CDD505-2E9C-101B-9397-08002B2CF9AE}" pid="4" name="_NewReviewCycle">
    <vt:lpwstr/>
  </property>
</Properties>
</file>