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5986" w:rsidP="00045986" w14:paraId="7034D480" w14:textId="39A0D9EE">
      <w:pPr>
        <w:pBdr>
          <w:bottom w:val="single" w:sz="12"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p>
    <w:p w:rsidR="00045986" w:rsidP="00045986" w14:paraId="165AEF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p>
    <w:p w:rsidR="00045986" w:rsidRPr="00045986" w:rsidP="00045986" w14:paraId="5F770315" w14:textId="7011A6B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r w:rsidRPr="00045986">
        <w:rPr>
          <w:b/>
          <w:bCs/>
        </w:rPr>
        <w:t>U.S. DEPARTMENT OF THE INTERIOR</w:t>
      </w:r>
    </w:p>
    <w:p w:rsidR="00045986" w:rsidRPr="00045986" w:rsidP="00045986" w14:paraId="73BE28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r w:rsidRPr="00045986">
        <w:rPr>
          <w:b/>
          <w:bCs/>
        </w:rPr>
        <w:t xml:space="preserve">BUREAU OF LAND MANAGEMENT </w:t>
      </w:r>
    </w:p>
    <w:p w:rsidR="00045986" w:rsidRPr="00045986" w:rsidP="00045986" w14:paraId="61286B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p>
    <w:p w:rsidR="00045986" w:rsidRPr="00045986" w:rsidP="00F01D51" w14:paraId="5D7D3D03" w14:textId="71CE4F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r w:rsidRPr="00045986">
        <w:rPr>
          <w:b/>
          <w:bCs/>
        </w:rPr>
        <w:t xml:space="preserve">PAPERWORK REDUCTION ACT SUBMISSION </w:t>
      </w:r>
    </w:p>
    <w:p w:rsidR="00045986" w:rsidRPr="00045986" w:rsidP="00045986" w14:paraId="289A85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aps/>
        </w:rPr>
      </w:pPr>
      <w:r w:rsidRPr="00045986">
        <w:rPr>
          <w:b/>
          <w:caps/>
        </w:rPr>
        <w:t>Supporting Statement A</w:t>
      </w:r>
    </w:p>
    <w:p w:rsidR="009B359F" w:rsidRPr="00045986" w14:paraId="6F80E4D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p>
    <w:p w:rsidR="00851218" w:rsidP="009B359F" w14:paraId="4C72B950" w14:textId="231AF744">
      <w:pPr>
        <w:pBdr>
          <w:bottom w:val="single" w:sz="12"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rPr>
      </w:pPr>
      <w:r w:rsidRPr="00767C93">
        <w:rPr>
          <w:b/>
          <w:bCs/>
          <w:caps/>
        </w:rPr>
        <w:t xml:space="preserve">Management and Protection of the National Petroleum Reserve in Alaska </w:t>
      </w:r>
      <w:r w:rsidR="00C46259">
        <w:rPr>
          <w:b/>
          <w:bCs/>
          <w:caps/>
        </w:rPr>
        <w:t>–</w:t>
      </w:r>
      <w:r w:rsidRPr="00767C93">
        <w:rPr>
          <w:b/>
          <w:bCs/>
          <w:caps/>
        </w:rPr>
        <w:t xml:space="preserve"> </w:t>
      </w:r>
      <w:r w:rsidR="00751787">
        <w:rPr>
          <w:b/>
          <w:bCs/>
          <w:caps/>
        </w:rPr>
        <w:t>RECOMMENDATIONS</w:t>
      </w:r>
      <w:r w:rsidR="00C46259">
        <w:rPr>
          <w:b/>
          <w:bCs/>
          <w:caps/>
        </w:rPr>
        <w:t xml:space="preserve"> </w:t>
      </w:r>
      <w:r w:rsidRPr="00767C93">
        <w:rPr>
          <w:b/>
          <w:bCs/>
          <w:caps/>
        </w:rPr>
        <w:t>for Special Area</w:t>
      </w:r>
      <w:r w:rsidR="00FC0F5C">
        <w:rPr>
          <w:b/>
          <w:bCs/>
          <w:caps/>
        </w:rPr>
        <w:t>s</w:t>
      </w:r>
    </w:p>
    <w:p w:rsidR="00767C93" w:rsidP="009B359F" w14:paraId="0986F92B" w14:textId="205AC119">
      <w:pPr>
        <w:pBdr>
          <w:bottom w:val="single" w:sz="12"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rPr>
      </w:pPr>
      <w:r w:rsidRPr="00767C93">
        <w:rPr>
          <w:b/>
          <w:bCs/>
          <w:caps/>
        </w:rPr>
        <w:t xml:space="preserve"> (43 CFR </w:t>
      </w:r>
      <w:r w:rsidR="00F150BC">
        <w:rPr>
          <w:b/>
          <w:bCs/>
          <w:caps/>
        </w:rPr>
        <w:t>236</w:t>
      </w:r>
      <w:r w:rsidR="00927370">
        <w:rPr>
          <w:b/>
          <w:bCs/>
          <w:caps/>
        </w:rPr>
        <w:t>1</w:t>
      </w:r>
      <w:r w:rsidRPr="00767C93">
        <w:rPr>
          <w:b/>
          <w:bCs/>
          <w:caps/>
        </w:rPr>
        <w:t>)</w:t>
      </w:r>
    </w:p>
    <w:p w:rsidR="004333B3" w:rsidP="009B359F" w14:paraId="22E20035" w14:textId="77777777">
      <w:pPr>
        <w:pBdr>
          <w:bottom w:val="single" w:sz="12"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rPr>
      </w:pPr>
    </w:p>
    <w:p w:rsidR="00295103" w:rsidRPr="00F01D51" w:rsidP="009B359F" w14:paraId="1938E4CB" w14:textId="5D0E581D">
      <w:pPr>
        <w:pBdr>
          <w:bottom w:val="single" w:sz="12"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rPr>
      </w:pPr>
      <w:r w:rsidRPr="00F01D51">
        <w:rPr>
          <w:b/>
          <w:bCs/>
          <w:caps/>
        </w:rPr>
        <w:t>OMB Control Number 10</w:t>
      </w:r>
      <w:r w:rsidRPr="00F01D51" w:rsidR="008721E4">
        <w:rPr>
          <w:b/>
          <w:bCs/>
          <w:caps/>
        </w:rPr>
        <w:t>04</w:t>
      </w:r>
      <w:r w:rsidRPr="00F01D51">
        <w:rPr>
          <w:b/>
          <w:bCs/>
          <w:caps/>
        </w:rPr>
        <w:t>-</w:t>
      </w:r>
      <w:r w:rsidR="0016283B">
        <w:rPr>
          <w:b/>
          <w:bCs/>
          <w:caps/>
        </w:rPr>
        <w:t>0</w:t>
      </w:r>
      <w:r w:rsidR="00A740BB">
        <w:rPr>
          <w:b/>
          <w:bCs/>
          <w:caps/>
        </w:rPr>
        <w:t>221</w:t>
      </w:r>
    </w:p>
    <w:p w:rsidR="00045986" w:rsidRPr="00045986" w:rsidP="009B359F" w14:paraId="0B2C9F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295103" w14:paraId="53EDE3AD" w14:textId="0EE2F03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5D09" w:rsidRPr="0069520C" w14:paraId="3326DBE1" w14:textId="1DD29FE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69520C">
        <w:rPr>
          <w:b/>
          <w:bCs/>
        </w:rPr>
        <w:t xml:space="preserve">Abstract: </w:t>
      </w:r>
      <w:r w:rsidRPr="007649FD" w:rsidR="007649FD">
        <w:t xml:space="preserve">The Bureau of Land Management (BLM) </w:t>
      </w:r>
      <w:r w:rsidR="00F024BC">
        <w:t xml:space="preserve">is </w:t>
      </w:r>
      <w:r w:rsidR="005F61FF">
        <w:t xml:space="preserve">proposing to </w:t>
      </w:r>
      <w:r w:rsidRPr="00145A83" w:rsidR="00145A83">
        <w:t xml:space="preserve">rescind the </w:t>
      </w:r>
      <w:r w:rsidR="002E41B1">
        <w:t>current</w:t>
      </w:r>
      <w:r w:rsidRPr="00145A83" w:rsidR="00145A83">
        <w:t xml:space="preserve"> regulations </w:t>
      </w:r>
      <w:r w:rsidRPr="004826A9" w:rsidR="00B63E1C">
        <w:t>for Management and Protection of the National Petroleum Reserve in Alaska</w:t>
      </w:r>
      <w:r w:rsidR="00B63E1C">
        <w:t xml:space="preserve"> </w:t>
      </w:r>
      <w:r w:rsidRPr="00145A83" w:rsidR="00145A83">
        <w:t xml:space="preserve">in 43 CFR Part 2360 </w:t>
      </w:r>
      <w:r w:rsidR="00521930">
        <w:t xml:space="preserve">and return </w:t>
      </w:r>
      <w:r w:rsidRPr="00145A83" w:rsidR="00145A83">
        <w:t xml:space="preserve">to the status quo under the rule promulgated in 1977 </w:t>
      </w:r>
      <w:r w:rsidR="00D42AB4">
        <w:t>in</w:t>
      </w:r>
      <w:r w:rsidRPr="004826A9" w:rsidR="004826A9">
        <w:t xml:space="preserve"> 43 CFR Part 2360. </w:t>
      </w:r>
      <w:r w:rsidR="00250F8D">
        <w:t xml:space="preserve">The proposed rule would revised </w:t>
      </w:r>
      <w:r w:rsidR="000F7594">
        <w:t xml:space="preserve">information collection requirements pertaining to </w:t>
      </w:r>
      <w:r w:rsidRPr="000902C2" w:rsidR="000902C2">
        <w:t>Special Areas (</w:t>
      </w:r>
      <w:r w:rsidRPr="000902C2" w:rsidR="000902C2">
        <w:t>SAs</w:t>
      </w:r>
      <w:r w:rsidRPr="000902C2" w:rsidR="000902C2">
        <w:t>) in the National Petroleum Reserve in Alaska (</w:t>
      </w:r>
      <w:r w:rsidR="00F72EED">
        <w:t>Reserve</w:t>
      </w:r>
      <w:r w:rsidRPr="000902C2" w:rsidR="000902C2">
        <w:t>)</w:t>
      </w:r>
      <w:r w:rsidR="00321577">
        <w:t xml:space="preserve">. </w:t>
      </w:r>
      <w:r w:rsidRPr="007649FD" w:rsidR="007649FD">
        <w:t xml:space="preserve"> </w:t>
      </w:r>
      <w:r w:rsidR="00807A8C">
        <w:t xml:space="preserve">The </w:t>
      </w:r>
      <w:r w:rsidR="00B704EE">
        <w:t>proposed</w:t>
      </w:r>
      <w:r w:rsidR="00807A8C">
        <w:t xml:space="preserve"> rule </w:t>
      </w:r>
      <w:r w:rsidR="001773E5">
        <w:t>would involve</w:t>
      </w:r>
      <w:r w:rsidR="00807A8C">
        <w:t xml:space="preserve"> </w:t>
      </w:r>
      <w:r w:rsidR="00701AF4">
        <w:t>one</w:t>
      </w:r>
      <w:r w:rsidR="003F625D">
        <w:t xml:space="preserve"> (1)</w:t>
      </w:r>
      <w:r w:rsidR="00701AF4">
        <w:t xml:space="preserve"> information collection at 43 CFR 2361.</w:t>
      </w:r>
      <w:r w:rsidR="00B704EE">
        <w:t>1(d)</w:t>
      </w:r>
      <w:r w:rsidR="00701AF4">
        <w:t xml:space="preserve"> regarding </w:t>
      </w:r>
      <w:r w:rsidR="00167FE0">
        <w:t>recommendations</w:t>
      </w:r>
      <w:r w:rsidR="00D37AED">
        <w:t xml:space="preserve"> for the </w:t>
      </w:r>
      <w:r w:rsidR="00477F6A">
        <w:t>designation</w:t>
      </w:r>
      <w:r w:rsidR="00D37AED">
        <w:t xml:space="preserve"> of land</w:t>
      </w:r>
      <w:r w:rsidR="009C3055">
        <w:t xml:space="preserve"> as a </w:t>
      </w:r>
      <w:r w:rsidR="001D3223">
        <w:t xml:space="preserve">SA in the </w:t>
      </w:r>
      <w:r w:rsidR="00477F6A">
        <w:t>Reserve</w:t>
      </w:r>
      <w:r w:rsidR="009C3055">
        <w:t>.</w:t>
      </w:r>
      <w:r w:rsidR="004A49CF">
        <w:t xml:space="preserve"> </w:t>
      </w:r>
      <w:r w:rsidR="002B4531">
        <w:t>This information collection requirement slightly revises the existing requirement f</w:t>
      </w:r>
      <w:r w:rsidR="00E26B77">
        <w:t xml:space="preserve">or SA recommendations. </w:t>
      </w:r>
      <w:r w:rsidR="004A49CF">
        <w:t xml:space="preserve">The RIN for this </w:t>
      </w:r>
      <w:r w:rsidR="00297F53">
        <w:t xml:space="preserve">proposed </w:t>
      </w:r>
      <w:r w:rsidR="004A49CF">
        <w:t>rule is 1004-</w:t>
      </w:r>
      <w:r w:rsidR="002F78C3">
        <w:t>AF02</w:t>
      </w:r>
      <w:r w:rsidR="00A56554">
        <w:t>.</w:t>
      </w:r>
      <w:r w:rsidR="009C3055">
        <w:t xml:space="preserve"> </w:t>
      </w:r>
      <w:r w:rsidRPr="007649FD" w:rsidR="007649FD">
        <w:t xml:space="preserve"> </w:t>
      </w:r>
      <w:r w:rsidRPr="00570BC2" w:rsidR="00570BC2">
        <w:tab/>
      </w:r>
    </w:p>
    <w:p w:rsidR="0069520C" w:rsidRPr="00045986" w14:paraId="3248705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95103" w:rsidRPr="00045986" w14:paraId="68443A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045986">
        <w:rPr>
          <w:b/>
          <w:bCs/>
        </w:rPr>
        <w:t>Justification</w:t>
      </w:r>
    </w:p>
    <w:p w:rsidR="00295103" w:rsidRPr="00045986" w14:paraId="1C7560D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95103" w:rsidRPr="00045986" w14:paraId="5E10114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045986">
        <w:rPr>
          <w:b/>
        </w:rPr>
        <w:t>1.</w:t>
      </w:r>
      <w:r w:rsidRPr="00045986">
        <w:rPr>
          <w:b/>
        </w:rPr>
        <w:tab/>
        <w:t>Explain the circumstances that make the collection of information necessary.  Identify any legal or administrative requirements that necessitate the collection</w:t>
      </w:r>
      <w:r w:rsidRPr="00045986" w:rsidR="000F3AF1">
        <w:rPr>
          <w:b/>
        </w:rPr>
        <w:t>.</w:t>
      </w:r>
    </w:p>
    <w:p w:rsidR="00660C13" w:rsidRPr="00045986" w14:paraId="2974E6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eastAsia="Calibri"/>
        </w:rPr>
      </w:pPr>
    </w:p>
    <w:p w:rsidR="00F71EDF" w:rsidP="00311DED" w14:paraId="1CD9C330" w14:textId="748B69D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sidRPr="00F8709D">
        <w:rPr>
          <w:bCs/>
        </w:rPr>
        <w:t>The propos</w:t>
      </w:r>
      <w:r>
        <w:rPr>
          <w:bCs/>
        </w:rPr>
        <w:t>e</w:t>
      </w:r>
      <w:r w:rsidR="00EC1A09">
        <w:rPr>
          <w:bCs/>
        </w:rPr>
        <w:t>d rule</w:t>
      </w:r>
      <w:r w:rsidRPr="00F8709D">
        <w:rPr>
          <w:bCs/>
        </w:rPr>
        <w:t xml:space="preserve"> </w:t>
      </w:r>
      <w:r w:rsidR="00EC1A09">
        <w:rPr>
          <w:bCs/>
        </w:rPr>
        <w:t>would</w:t>
      </w:r>
      <w:r w:rsidRPr="00F8709D">
        <w:rPr>
          <w:bCs/>
        </w:rPr>
        <w:t xml:space="preserve"> rescind the “Management and Protection of the National Petroleum Reserve in Alaska” final rule, issued on May 7, 2024, via 89 FR 38712, with an effective date of June 6, 2024, and codified in 43 CFR Part 2360. </w:t>
      </w:r>
      <w:r w:rsidRPr="00F71EDF" w:rsidR="000B2BB7">
        <w:rPr>
          <w:bCs/>
        </w:rPr>
        <w:t xml:space="preserve">The proposed rule would </w:t>
      </w:r>
      <w:r w:rsidR="00BB5E9F">
        <w:rPr>
          <w:bCs/>
        </w:rPr>
        <w:t>return</w:t>
      </w:r>
      <w:r w:rsidRPr="00F71EDF" w:rsidR="00BB5E9F">
        <w:rPr>
          <w:bCs/>
        </w:rPr>
        <w:t xml:space="preserve"> </w:t>
      </w:r>
      <w:r w:rsidRPr="00F71EDF" w:rsidR="000B2BB7">
        <w:rPr>
          <w:bCs/>
        </w:rPr>
        <w:t xml:space="preserve">the regulatory framework to match the </w:t>
      </w:r>
      <w:r w:rsidR="00BB5E9F">
        <w:rPr>
          <w:bCs/>
        </w:rPr>
        <w:t xml:space="preserve">1977 version of the </w:t>
      </w:r>
      <w:r w:rsidRPr="00F71EDF" w:rsidR="000B2BB7">
        <w:rPr>
          <w:bCs/>
        </w:rPr>
        <w:t>rule</w:t>
      </w:r>
      <w:r w:rsidR="00BB5E9F">
        <w:rPr>
          <w:bCs/>
        </w:rPr>
        <w:t xml:space="preserve"> at 43 CFR 2361</w:t>
      </w:r>
      <w:r w:rsidRPr="00F71EDF" w:rsidR="000B2BB7">
        <w:rPr>
          <w:bCs/>
        </w:rPr>
        <w:t xml:space="preserve">. </w:t>
      </w:r>
      <w:r w:rsidR="002C7C0E">
        <w:rPr>
          <w:bCs/>
        </w:rPr>
        <w:t>One</w:t>
      </w:r>
      <w:r w:rsidR="00B04121">
        <w:rPr>
          <w:bCs/>
        </w:rPr>
        <w:t xml:space="preserve"> provisions under the </w:t>
      </w:r>
      <w:r w:rsidR="00881B23">
        <w:rPr>
          <w:bCs/>
        </w:rPr>
        <w:t xml:space="preserve">1977 version of the regulation require information collection which must comply with </w:t>
      </w:r>
      <w:r w:rsidR="000E2502">
        <w:rPr>
          <w:bCs/>
        </w:rPr>
        <w:t>the PRA.</w:t>
      </w:r>
    </w:p>
    <w:p w:rsidR="00FE18D8" w:rsidP="00597FFE" w14:paraId="59F41F79" w14:textId="516FB2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Pr>
          <w:bCs/>
        </w:rPr>
        <w:t>The information collection requirements contained in this proposed rule are discussed below</w:t>
      </w:r>
      <w:r w:rsidR="0036595B">
        <w:rPr>
          <w:bCs/>
        </w:rPr>
        <w:t xml:space="preserve">, along with a description of </w:t>
      </w:r>
      <w:r w:rsidR="002D66A8">
        <w:rPr>
          <w:bCs/>
        </w:rPr>
        <w:t xml:space="preserve">the </w:t>
      </w:r>
      <w:r w:rsidR="0036595B">
        <w:rPr>
          <w:bCs/>
        </w:rPr>
        <w:t xml:space="preserve">proposed changes. </w:t>
      </w:r>
    </w:p>
    <w:p w:rsidR="003C4F2D" w:rsidRPr="003C4F2D" w:rsidP="003C4F2D" w14:paraId="6E20BF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rsidR="00295103" w:rsidRPr="00045986" w14:paraId="10742D9F" w14:textId="1DFC5AE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045986">
        <w:rPr>
          <w:b/>
        </w:rPr>
        <w:t>2.</w:t>
      </w:r>
      <w:r w:rsidRPr="00045986">
        <w:rPr>
          <w:b/>
        </w:rPr>
        <w:tab/>
        <w:t xml:space="preserve">Indicate how, by whom, and for what purpose the information is to be used.  Except for a new collection, indicate the actual use the agency has made of the information received from the current collection. </w:t>
      </w:r>
      <w:r w:rsidRPr="00045986" w:rsidR="00DE1FFE">
        <w:rPr>
          <w:b/>
        </w:rPr>
        <w:t xml:space="preserve"> </w:t>
      </w:r>
      <w:r w:rsidRPr="00045986">
        <w:rPr>
          <w:b/>
        </w:rPr>
        <w:t>Be specific.</w:t>
      </w:r>
    </w:p>
    <w:p w:rsidR="000D2DEA" w:rsidP="00066796" w14:paraId="6A7D0DE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rsidR="00047567" w:rsidRPr="00C7355A" w:rsidP="00066796" w14:paraId="44C7BBAD" w14:textId="6ED93ED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iCs/>
        </w:rPr>
      </w:pPr>
      <w:r w:rsidRPr="00C7355A">
        <w:rPr>
          <w:b/>
          <w:i/>
          <w:iCs/>
        </w:rPr>
        <w:t xml:space="preserve">Recommendations for Special Areas (43 CFR </w:t>
      </w:r>
      <w:r w:rsidRPr="00C7355A" w:rsidR="00C7355A">
        <w:rPr>
          <w:b/>
          <w:i/>
          <w:iCs/>
        </w:rPr>
        <w:t>2361.1(d)</w:t>
      </w:r>
      <w:r w:rsidR="008617FD">
        <w:rPr>
          <w:b/>
          <w:i/>
          <w:iCs/>
        </w:rPr>
        <w:t>)</w:t>
      </w:r>
    </w:p>
    <w:p w:rsidR="00C7355A" w:rsidP="00066796" w14:paraId="6E388D4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rsidR="00047567" w:rsidRPr="00C7355A" w:rsidP="00066796" w14:paraId="3484D27B" w14:textId="02CA762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u w:val="single"/>
        </w:rPr>
      </w:pPr>
      <w:r w:rsidRPr="00C7355A">
        <w:rPr>
          <w:bCs/>
          <w:u w:val="single"/>
        </w:rPr>
        <w:t>Current Information Collection Requirement</w:t>
      </w:r>
    </w:p>
    <w:p w:rsidR="00C7355A" w:rsidP="00066796" w14:paraId="40515DF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rsidR="00DF1A99" w:rsidP="00066796" w14:paraId="60CC10E7" w14:textId="5B17593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Pr>
          <w:bCs/>
        </w:rPr>
        <w:t>The current regulations at</w:t>
      </w:r>
      <w:r w:rsidR="00C43050">
        <w:rPr>
          <w:bCs/>
        </w:rPr>
        <w:t xml:space="preserve"> </w:t>
      </w:r>
      <w:r w:rsidR="00344119">
        <w:rPr>
          <w:bCs/>
        </w:rPr>
        <w:t>§</w:t>
      </w:r>
      <w:r w:rsidR="00C43050">
        <w:rPr>
          <w:bCs/>
        </w:rPr>
        <w:t xml:space="preserve">2361.30(b)(3) contain one </w:t>
      </w:r>
      <w:r w:rsidR="00344119">
        <w:rPr>
          <w:bCs/>
        </w:rPr>
        <w:t xml:space="preserve">non-form </w:t>
      </w:r>
      <w:r w:rsidR="00C43050">
        <w:rPr>
          <w:bCs/>
        </w:rPr>
        <w:t>information collection requirement</w:t>
      </w:r>
      <w:r w:rsidR="00703FC6">
        <w:rPr>
          <w:bCs/>
        </w:rPr>
        <w:t xml:space="preserve"> </w:t>
      </w:r>
      <w:r w:rsidRPr="00DF1A99">
        <w:rPr>
          <w:bCs/>
        </w:rPr>
        <w:t>that is subject to the Paperwork Reduction Act of 1995</w:t>
      </w:r>
      <w:r>
        <w:rPr>
          <w:bCs/>
        </w:rPr>
        <w:t xml:space="preserve"> (PRA)</w:t>
      </w:r>
      <w:r w:rsidR="00344119">
        <w:rPr>
          <w:bCs/>
        </w:rPr>
        <w:t>. §2361.30(b)(3</w:t>
      </w:r>
      <w:r w:rsidR="008B1D78">
        <w:rPr>
          <w:bCs/>
        </w:rPr>
        <w:t>) provides</w:t>
      </w:r>
      <w:r w:rsidR="00703FC6">
        <w:rPr>
          <w:bCs/>
        </w:rPr>
        <w:t xml:space="preserve"> that the following information be </w:t>
      </w:r>
      <w:r>
        <w:rPr>
          <w:bCs/>
        </w:rPr>
        <w:t xml:space="preserve">provided </w:t>
      </w:r>
      <w:r w:rsidRPr="00DF1A99">
        <w:rPr>
          <w:bCs/>
        </w:rPr>
        <w:t xml:space="preserve">when a member of the public recommends lands </w:t>
      </w:r>
      <w:r>
        <w:rPr>
          <w:bCs/>
        </w:rPr>
        <w:t>for</w:t>
      </w:r>
      <w:r w:rsidRPr="00DF1A99">
        <w:rPr>
          <w:bCs/>
        </w:rPr>
        <w:t xml:space="preserve"> a </w:t>
      </w:r>
      <w:r>
        <w:rPr>
          <w:bCs/>
        </w:rPr>
        <w:t xml:space="preserve">SA </w:t>
      </w:r>
      <w:r w:rsidRPr="00DF1A99">
        <w:rPr>
          <w:bCs/>
        </w:rPr>
        <w:t>designation</w:t>
      </w:r>
      <w:r>
        <w:rPr>
          <w:bCs/>
        </w:rPr>
        <w:t>:</w:t>
      </w:r>
    </w:p>
    <w:p w:rsidR="00DF1A99" w:rsidP="00066796" w14:paraId="20933E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rsidR="00DF1A99" w:rsidRPr="005409FA" w:rsidP="00DF1A99" w14:paraId="30247937" w14:textId="6B7AAAF4">
      <w:pPr>
        <w:pStyle w:val="ListParagraph"/>
        <w:numPr>
          <w:ilvl w:val="0"/>
          <w:numId w:val="2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sidRPr="005409FA">
        <w:rPr>
          <w:bCs/>
        </w:rPr>
        <w:t xml:space="preserve">The size and location of the recommended lands; </w:t>
      </w:r>
    </w:p>
    <w:p w:rsidR="00DF1A99" w:rsidRPr="005409FA" w:rsidP="003F35F4" w14:paraId="024B0209" w14:textId="1D15C02F">
      <w:pPr>
        <w:pStyle w:val="ListParagraph"/>
        <w:numPr>
          <w:ilvl w:val="0"/>
          <w:numId w:val="2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bookmarkStart w:id="0" w:name="_Hlk194914920"/>
      <w:r w:rsidRPr="003F35F4">
        <w:rPr>
          <w:bCs/>
        </w:rPr>
        <w:t xml:space="preserve">The significant subsistence, recreational, fish and wildlife, historical, or scenic resource values that are present within or supported by the recommended lands; </w:t>
      </w:r>
    </w:p>
    <w:bookmarkEnd w:id="0"/>
    <w:p w:rsidR="00DF1A99" w:rsidRPr="003F35F4" w:rsidP="003F35F4" w14:paraId="1299B896" w14:textId="27BF4F7B">
      <w:pPr>
        <w:pStyle w:val="ListParagraph"/>
        <w:numPr>
          <w:ilvl w:val="0"/>
          <w:numId w:val="2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sidRPr="003F35F4">
        <w:rPr>
          <w:bCs/>
        </w:rPr>
        <w:t xml:space="preserve">Measures that may be necessary to assure maximum protection of those values; and </w:t>
      </w:r>
    </w:p>
    <w:p w:rsidR="00DF1A99" w:rsidRPr="005409FA" w:rsidP="00DF1A99" w14:paraId="2E4B1781" w14:textId="77777777">
      <w:pPr>
        <w:pStyle w:val="ListParagraph"/>
        <w:numPr>
          <w:ilvl w:val="0"/>
          <w:numId w:val="2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sidRPr="005409FA">
        <w:rPr>
          <w:bCs/>
        </w:rPr>
        <w:t>Any other pertinent information.</w:t>
      </w:r>
    </w:p>
    <w:p w:rsidR="00DF1A99" w:rsidP="00066796" w14:paraId="49102C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rsidR="00C7355A" w:rsidRPr="00C7355A" w:rsidP="00066796" w14:paraId="05761BF9" w14:textId="717293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u w:val="single"/>
        </w:rPr>
      </w:pPr>
      <w:r w:rsidRPr="00C7355A">
        <w:rPr>
          <w:bCs/>
          <w:u w:val="single"/>
        </w:rPr>
        <w:t>Proposed Information Collection Requirement</w:t>
      </w:r>
    </w:p>
    <w:p w:rsidR="00C7355A" w:rsidP="00066796" w14:paraId="0B9A13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rsidR="005E7547" w:rsidP="005E7547" w14:paraId="23A97A2B" w14:textId="4933FB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Pr>
          <w:bCs/>
        </w:rPr>
        <w:t xml:space="preserve">The </w:t>
      </w:r>
      <w:r w:rsidR="008F7998">
        <w:rPr>
          <w:bCs/>
        </w:rPr>
        <w:t xml:space="preserve">proposed </w:t>
      </w:r>
      <w:r>
        <w:rPr>
          <w:bCs/>
        </w:rPr>
        <w:t xml:space="preserve">rule </w:t>
      </w:r>
      <w:r w:rsidR="00DF1A99">
        <w:rPr>
          <w:bCs/>
        </w:rPr>
        <w:t xml:space="preserve">also </w:t>
      </w:r>
      <w:r>
        <w:rPr>
          <w:bCs/>
        </w:rPr>
        <w:t>contains on</w:t>
      </w:r>
      <w:r w:rsidR="003C4F2D">
        <w:rPr>
          <w:bCs/>
        </w:rPr>
        <w:t>e (1)</w:t>
      </w:r>
      <w:r w:rsidR="003B7170">
        <w:rPr>
          <w:bCs/>
        </w:rPr>
        <w:t xml:space="preserve"> non-form</w:t>
      </w:r>
      <w:r>
        <w:rPr>
          <w:bCs/>
        </w:rPr>
        <w:t xml:space="preserve"> information collection that is subject </w:t>
      </w:r>
      <w:r w:rsidR="004D56F3">
        <w:rPr>
          <w:bCs/>
        </w:rPr>
        <w:t xml:space="preserve">to </w:t>
      </w:r>
      <w:r>
        <w:rPr>
          <w:bCs/>
        </w:rPr>
        <w:t xml:space="preserve">the Paperwork Reduction Act of 1995. This information collection is located in </w:t>
      </w:r>
      <w:r w:rsidRPr="006E63A5">
        <w:rPr>
          <w:bCs/>
        </w:rPr>
        <w:t>§</w:t>
      </w:r>
      <w:r w:rsidRPr="00497197">
        <w:rPr>
          <w:bCs/>
        </w:rPr>
        <w:t>2361.</w:t>
      </w:r>
      <w:r w:rsidR="008F7998">
        <w:rPr>
          <w:bCs/>
        </w:rPr>
        <w:t>1</w:t>
      </w:r>
      <w:r w:rsidRPr="00497197" w:rsidR="00F1295F">
        <w:rPr>
          <w:bCs/>
        </w:rPr>
        <w:t>(</w:t>
      </w:r>
      <w:r w:rsidR="000E0E1F">
        <w:rPr>
          <w:bCs/>
        </w:rPr>
        <w:t>d)</w:t>
      </w:r>
      <w:r w:rsidRPr="00497197" w:rsidR="003C4F2D">
        <w:rPr>
          <w:bCs/>
        </w:rPr>
        <w:t>.</w:t>
      </w:r>
      <w:r w:rsidR="003C4F2D">
        <w:rPr>
          <w:bCs/>
        </w:rPr>
        <w:t xml:space="preserve"> </w:t>
      </w:r>
      <w:r w:rsidR="009F347A">
        <w:rPr>
          <w:bCs/>
        </w:rPr>
        <w:t xml:space="preserve">To help ensure that the BLM receives the </w:t>
      </w:r>
      <w:r w:rsidR="001A682F">
        <w:rPr>
          <w:bCs/>
        </w:rPr>
        <w:t xml:space="preserve">information needed to inform its decision to include </w:t>
      </w:r>
      <w:r w:rsidR="002607E8">
        <w:rPr>
          <w:bCs/>
        </w:rPr>
        <w:t xml:space="preserve">lands in an </w:t>
      </w:r>
      <w:r w:rsidR="003F23EF">
        <w:rPr>
          <w:bCs/>
        </w:rPr>
        <w:t xml:space="preserve">SA, </w:t>
      </w:r>
      <w:r w:rsidRPr="006E63A5" w:rsidR="003F23EF">
        <w:rPr>
          <w:bCs/>
        </w:rPr>
        <w:t>§</w:t>
      </w:r>
      <w:r w:rsidR="003F23EF">
        <w:rPr>
          <w:bCs/>
        </w:rPr>
        <w:t xml:space="preserve"> 2361.</w:t>
      </w:r>
      <w:r w:rsidR="007944CE">
        <w:rPr>
          <w:bCs/>
        </w:rPr>
        <w:t>1(d)</w:t>
      </w:r>
      <w:r w:rsidR="003F23EF">
        <w:rPr>
          <w:bCs/>
        </w:rPr>
        <w:t xml:space="preserve"> </w:t>
      </w:r>
      <w:r>
        <w:rPr>
          <w:bCs/>
        </w:rPr>
        <w:t>includes a list of criteria that should be addressed w</w:t>
      </w:r>
      <w:r w:rsidR="003F23EF">
        <w:rPr>
          <w:bCs/>
        </w:rPr>
        <w:t xml:space="preserve">hen a member of the public recommends lands for such a designation. </w:t>
      </w:r>
      <w:r w:rsidRPr="005E7547">
        <w:rPr>
          <w:bCs/>
        </w:rPr>
        <w:t>Recommendations for additional special areas may be submitted at any time to the authorized officer</w:t>
      </w:r>
      <w:r w:rsidR="00C74D52">
        <w:rPr>
          <w:bCs/>
        </w:rPr>
        <w:t xml:space="preserve"> within the BLM Alaska State Office</w:t>
      </w:r>
      <w:r w:rsidRPr="005E7547">
        <w:rPr>
          <w:bCs/>
        </w:rPr>
        <w:t xml:space="preserve">. Each recommendation shall contain </w:t>
      </w:r>
      <w:r>
        <w:rPr>
          <w:bCs/>
        </w:rPr>
        <w:t>the following information:</w:t>
      </w:r>
    </w:p>
    <w:p w:rsidR="005E7547" w:rsidP="005E7547" w14:paraId="6E5DC37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rsidR="005E7547" w:rsidP="005E7547" w14:paraId="23AB6185" w14:textId="77777777">
      <w:pPr>
        <w:pStyle w:val="ListParagraph"/>
        <w:numPr>
          <w:ilvl w:val="0"/>
          <w:numId w:val="2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sidRPr="005E7547">
        <w:rPr>
          <w:bCs/>
        </w:rPr>
        <w:t>A description of the values which make the area special</w:t>
      </w:r>
      <w:r>
        <w:rPr>
          <w:bCs/>
        </w:rPr>
        <w:t>;</w:t>
      </w:r>
    </w:p>
    <w:p w:rsidR="00F46C2C" w:rsidRPr="00D16662" w:rsidP="00D16662" w14:paraId="5015F57A" w14:textId="556A88F0">
      <w:pPr>
        <w:pStyle w:val="ListParagraph"/>
        <w:numPr>
          <w:ilvl w:val="0"/>
          <w:numId w:val="21"/>
        </w:numPr>
        <w:rPr>
          <w:bCs/>
        </w:rPr>
      </w:pPr>
      <w:r w:rsidRPr="00F46C2C">
        <w:rPr>
          <w:bCs/>
        </w:rPr>
        <w:t>The significant subsistence, recreational, fish and wildlife, historical, or scenic resource values that are present within or supported by the recommended lands</w:t>
      </w:r>
      <w:r w:rsidR="00F61734">
        <w:rPr>
          <w:bCs/>
        </w:rPr>
        <w:t xml:space="preserve"> (See </w:t>
      </w:r>
      <w:r w:rsidR="00C15288">
        <w:rPr>
          <w:bCs/>
        </w:rPr>
        <w:t>§</w:t>
      </w:r>
      <w:r w:rsidR="00E23907">
        <w:rPr>
          <w:bCs/>
        </w:rPr>
        <w:t>2361.0-5(f))</w:t>
      </w:r>
      <w:r>
        <w:rPr>
          <w:rStyle w:val="FootnoteReference"/>
          <w:bCs/>
        </w:rPr>
        <w:footnoteReference w:id="2"/>
      </w:r>
    </w:p>
    <w:p w:rsidR="005E7547" w:rsidP="005E7547" w14:paraId="4518068F" w14:textId="77777777">
      <w:pPr>
        <w:pStyle w:val="ListParagraph"/>
        <w:numPr>
          <w:ilvl w:val="0"/>
          <w:numId w:val="2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Pr>
          <w:bCs/>
        </w:rPr>
        <w:t>T</w:t>
      </w:r>
      <w:r w:rsidRPr="005E7547">
        <w:rPr>
          <w:bCs/>
        </w:rPr>
        <w:t xml:space="preserve">he size and location of the area on appropriate </w:t>
      </w:r>
      <w:bookmarkStart w:id="2" w:name="_Hlk194668757"/>
      <w:r w:rsidRPr="005E7547">
        <w:rPr>
          <w:bCs/>
        </w:rPr>
        <w:t>USGS quadrangle maps</w:t>
      </w:r>
      <w:bookmarkEnd w:id="2"/>
      <w:r>
        <w:rPr>
          <w:bCs/>
        </w:rPr>
        <w:t xml:space="preserve">; </w:t>
      </w:r>
      <w:r w:rsidRPr="005E7547">
        <w:rPr>
          <w:bCs/>
        </w:rPr>
        <w:t xml:space="preserve">and </w:t>
      </w:r>
    </w:p>
    <w:p w:rsidR="00180C9A" w:rsidP="005E7547" w14:paraId="74C6C61E" w14:textId="77777777">
      <w:pPr>
        <w:pStyle w:val="ListParagraph"/>
        <w:numPr>
          <w:ilvl w:val="0"/>
          <w:numId w:val="2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Pr>
          <w:bCs/>
        </w:rPr>
        <w:t>A</w:t>
      </w:r>
      <w:r w:rsidRPr="005E7547">
        <w:rPr>
          <w:bCs/>
        </w:rPr>
        <w:t xml:space="preserve">ny other pertinent information. </w:t>
      </w:r>
    </w:p>
    <w:p w:rsidR="00180C9A" w:rsidP="00180C9A" w14:paraId="791F459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rPr>
      </w:pPr>
    </w:p>
    <w:p w:rsidR="00AD53DC" w:rsidRPr="00180C9A" w:rsidP="00180C9A" w14:paraId="45BE879D" w14:textId="0A3046F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rPr>
      </w:pPr>
      <w:r w:rsidRPr="00180C9A">
        <w:rPr>
          <w:bCs/>
        </w:rPr>
        <w:t>The authorized officer shall seek comments on the recommendation(s) from interested public agencies, groups, and persons. These comments shall be submitted along with his recommendation to the Secretary. Pursuant to section 104(b) of the Act, the Secretary may designate that area(s) which he determines to have special values requiring maximum protection. Any such designated area shall be identified in accordance with the provision of § 2361.1(c) of this subpart.</w:t>
      </w:r>
    </w:p>
    <w:p w:rsidR="00B77765" w:rsidP="008A5F25" w14:paraId="170B67C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rsidR="005B0E44" w:rsidP="008A5F25" w14:paraId="4F95A1AB" w14:textId="0EA5F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Pr>
          <w:bCs/>
        </w:rPr>
        <w:t>The only significant change</w:t>
      </w:r>
      <w:r w:rsidR="00F813B5">
        <w:rPr>
          <w:bCs/>
        </w:rPr>
        <w:t>s</w:t>
      </w:r>
      <w:r>
        <w:rPr>
          <w:bCs/>
        </w:rPr>
        <w:t xml:space="preserve"> </w:t>
      </w:r>
      <w:r w:rsidR="0081077B">
        <w:rPr>
          <w:bCs/>
        </w:rPr>
        <w:t xml:space="preserve">from </w:t>
      </w:r>
      <w:r>
        <w:rPr>
          <w:bCs/>
        </w:rPr>
        <w:t>the existing to proposed inform</w:t>
      </w:r>
      <w:r w:rsidR="00283DEE">
        <w:rPr>
          <w:bCs/>
        </w:rPr>
        <w:t>ation</w:t>
      </w:r>
      <w:r>
        <w:rPr>
          <w:bCs/>
        </w:rPr>
        <w:t xml:space="preserve"> collection require</w:t>
      </w:r>
      <w:r w:rsidR="00283DEE">
        <w:rPr>
          <w:bCs/>
        </w:rPr>
        <w:t xml:space="preserve">ment for SA recommendations is the </w:t>
      </w:r>
      <w:r w:rsidR="00F813B5">
        <w:rPr>
          <w:bCs/>
        </w:rPr>
        <w:t xml:space="preserve">simplification of </w:t>
      </w:r>
      <w:r w:rsidR="00564E8B">
        <w:rPr>
          <w:bCs/>
        </w:rPr>
        <w:t xml:space="preserve">the administrative process and the </w:t>
      </w:r>
      <w:r w:rsidR="00283DEE">
        <w:rPr>
          <w:bCs/>
        </w:rPr>
        <w:t xml:space="preserve">specific request for </w:t>
      </w:r>
      <w:r w:rsidRPr="00283DEE" w:rsidR="00283DEE">
        <w:rPr>
          <w:bCs/>
        </w:rPr>
        <w:t>USGS quadrangle maps</w:t>
      </w:r>
      <w:r w:rsidR="00283DEE">
        <w:rPr>
          <w:bCs/>
        </w:rPr>
        <w:t xml:space="preserve">. </w:t>
      </w:r>
      <w:r w:rsidR="005472EE">
        <w:rPr>
          <w:bCs/>
        </w:rPr>
        <w:t xml:space="preserve">The BLM </w:t>
      </w:r>
      <w:r w:rsidR="004C0618">
        <w:rPr>
          <w:bCs/>
        </w:rPr>
        <w:t xml:space="preserve">may </w:t>
      </w:r>
      <w:r w:rsidR="005472EE">
        <w:rPr>
          <w:bCs/>
        </w:rPr>
        <w:t>consi</w:t>
      </w:r>
      <w:r w:rsidR="0081077B">
        <w:rPr>
          <w:bCs/>
        </w:rPr>
        <w:t>der revising this requirement if comments in response to the proposed rule</w:t>
      </w:r>
      <w:r w:rsidR="00AE47EB">
        <w:rPr>
          <w:bCs/>
        </w:rPr>
        <w:t xml:space="preserve"> so warrant</w:t>
      </w:r>
      <w:r w:rsidR="00DF5B56">
        <w:rPr>
          <w:bCs/>
        </w:rPr>
        <w:t xml:space="preserve">. For example, if public comments view this as a </w:t>
      </w:r>
      <w:r w:rsidR="00BA0FE7">
        <w:rPr>
          <w:bCs/>
        </w:rPr>
        <w:t>significantly</w:t>
      </w:r>
      <w:r w:rsidR="00B620B2">
        <w:rPr>
          <w:bCs/>
        </w:rPr>
        <w:t xml:space="preserve"> outdated requirement or can </w:t>
      </w:r>
      <w:r w:rsidR="00E142F6">
        <w:rPr>
          <w:bCs/>
        </w:rPr>
        <w:t>identity</w:t>
      </w:r>
      <w:r w:rsidR="00B620B2">
        <w:rPr>
          <w:bCs/>
        </w:rPr>
        <w:t xml:space="preserve"> more current less </w:t>
      </w:r>
      <w:r w:rsidR="00BA0FE7">
        <w:rPr>
          <w:bCs/>
        </w:rPr>
        <w:t>burdensome</w:t>
      </w:r>
      <w:r w:rsidR="00B620B2">
        <w:rPr>
          <w:bCs/>
        </w:rPr>
        <w:t xml:space="preserve"> </w:t>
      </w:r>
      <w:r w:rsidR="00E142F6">
        <w:rPr>
          <w:bCs/>
        </w:rPr>
        <w:t xml:space="preserve">solutions </w:t>
      </w:r>
      <w:r w:rsidR="00B620B2">
        <w:rPr>
          <w:bCs/>
        </w:rPr>
        <w:t xml:space="preserve">for identifying </w:t>
      </w:r>
      <w:r w:rsidR="00E142F6">
        <w:rPr>
          <w:bCs/>
        </w:rPr>
        <w:t xml:space="preserve">areas recommended as </w:t>
      </w:r>
      <w:r w:rsidR="00E142F6">
        <w:rPr>
          <w:bCs/>
        </w:rPr>
        <w:t>SAs</w:t>
      </w:r>
      <w:r w:rsidR="00E142F6">
        <w:rPr>
          <w:bCs/>
        </w:rPr>
        <w:t xml:space="preserve">. </w:t>
      </w:r>
      <w:r w:rsidR="009526ED">
        <w:rPr>
          <w:bCs/>
        </w:rPr>
        <w:t xml:space="preserve">Otherwise, the BLM believes that providing applicable maps is both more efficient and effective </w:t>
      </w:r>
      <w:r w:rsidR="00F86A27">
        <w:rPr>
          <w:bCs/>
        </w:rPr>
        <w:t xml:space="preserve">than under the current rules </w:t>
      </w:r>
      <w:r w:rsidR="009526ED">
        <w:rPr>
          <w:bCs/>
        </w:rPr>
        <w:t xml:space="preserve">when </w:t>
      </w:r>
      <w:r w:rsidR="00AA683B">
        <w:rPr>
          <w:bCs/>
        </w:rPr>
        <w:t>recommending</w:t>
      </w:r>
      <w:r w:rsidR="009526ED">
        <w:rPr>
          <w:bCs/>
        </w:rPr>
        <w:t xml:space="preserve"> lands </w:t>
      </w:r>
      <w:r w:rsidR="00AA683B">
        <w:rPr>
          <w:bCs/>
        </w:rPr>
        <w:t xml:space="preserve">as a SA. </w:t>
      </w:r>
    </w:p>
    <w:p w:rsidR="005B0E44" w:rsidRPr="000220DF" w:rsidP="008A5F25" w14:paraId="40F0133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rsidR="00295103" w:rsidRPr="00045986" w14:paraId="6266FC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045986">
        <w:rPr>
          <w:b/>
        </w:rPr>
        <w:t>3.</w:t>
      </w:r>
      <w:r w:rsidRPr="00045986">
        <w:rPr>
          <w:b/>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w:t>
      </w:r>
      <w:r w:rsidRPr="00045986">
        <w:rPr>
          <w:b/>
        </w:rPr>
        <w:t>GPEA</w:t>
      </w:r>
      <w:r w:rsidRPr="00045986">
        <w:rPr>
          <w:b/>
        </w:rPr>
        <w:t xml:space="preserve"> requirements.</w:t>
      </w:r>
    </w:p>
    <w:p w:rsidR="00295103" w:rsidRPr="00045986" w14:paraId="23E1D06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40B13" w14:paraId="7CC980D5" w14:textId="5F211B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Pr>
          <w:bCs/>
        </w:rPr>
        <w:t xml:space="preserve">There are no forms associated with this information collection that would require automation. The information that is collected may be </w:t>
      </w:r>
      <w:r w:rsidR="00F212B8">
        <w:rPr>
          <w:bCs/>
        </w:rPr>
        <w:t>received in an electronic format</w:t>
      </w:r>
      <w:r w:rsidR="00CA3B39">
        <w:rPr>
          <w:bCs/>
        </w:rPr>
        <w:t xml:space="preserve"> to the </w:t>
      </w:r>
      <w:r w:rsidR="004E4191">
        <w:rPr>
          <w:bCs/>
        </w:rPr>
        <w:t xml:space="preserve">BLM </w:t>
      </w:r>
      <w:r w:rsidR="00CA3B39">
        <w:rPr>
          <w:bCs/>
        </w:rPr>
        <w:t xml:space="preserve">Alaska </w:t>
      </w:r>
      <w:r w:rsidR="004E4191">
        <w:rPr>
          <w:bCs/>
        </w:rPr>
        <w:t>State office</w:t>
      </w:r>
      <w:r w:rsidR="00321F8F">
        <w:rPr>
          <w:bCs/>
        </w:rPr>
        <w:t>.</w:t>
      </w:r>
    </w:p>
    <w:p w:rsidR="00321F8F" w:rsidRPr="00042693" w14:paraId="4433D98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rsidR="00295103" w:rsidRPr="00045986" w14:paraId="2AA6A50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045986">
        <w:rPr>
          <w:b/>
        </w:rPr>
        <w:t>4.</w:t>
      </w:r>
      <w:r w:rsidRPr="00045986">
        <w:rPr>
          <w:b/>
        </w:rPr>
        <w:tab/>
        <w:t>Describe efforts to identify duplication.  Show specifically why any similar information already available cannot be used or modified for use for the purposes described in Item 2 above.</w:t>
      </w:r>
    </w:p>
    <w:p w:rsidR="004B68D1" w:rsidRPr="00045986" w14:paraId="5615B5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rsidR="004B68D1" w:rsidRPr="00045986" w:rsidP="006F0986" w14:paraId="19D01782" w14:textId="0F64DBE5">
      <w:r w:rsidRPr="00045986">
        <w:t xml:space="preserve">The information </w:t>
      </w:r>
      <w:r w:rsidRPr="00045986" w:rsidR="006F0986">
        <w:t xml:space="preserve">collected </w:t>
      </w:r>
      <w:r w:rsidRPr="00045986">
        <w:t xml:space="preserve">is unique to each </w:t>
      </w:r>
      <w:r w:rsidRPr="00045986" w:rsidR="006F0986">
        <w:t>respondent</w:t>
      </w:r>
      <w:r w:rsidRPr="00045986">
        <w:t xml:space="preserve">. </w:t>
      </w:r>
      <w:r w:rsidRPr="00045986" w:rsidR="002F3E8F">
        <w:t xml:space="preserve"> </w:t>
      </w:r>
      <w:r w:rsidRPr="00045986">
        <w:t>There is no similar information already available and no duplication.</w:t>
      </w:r>
      <w:r w:rsidR="00DB428B">
        <w:t xml:space="preserve"> The SA</w:t>
      </w:r>
      <w:r w:rsidR="00B3689B">
        <w:t xml:space="preserve"> evaluation process is specific to </w:t>
      </w:r>
      <w:r w:rsidR="00EF6A3D">
        <w:t xml:space="preserve">Alaska and there are no other processes that currently exist </w:t>
      </w:r>
      <w:r w:rsidR="00B82FC8">
        <w:t>to evaluate and designate special ar</w:t>
      </w:r>
      <w:r w:rsidR="002A76F2">
        <w:t>e</w:t>
      </w:r>
      <w:r w:rsidR="00B82FC8">
        <w:t xml:space="preserve">as in the Alaska pursuant to the final rule. </w:t>
      </w:r>
    </w:p>
    <w:p w:rsidR="00295103" w:rsidRPr="00045986" w14:paraId="5F2290E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295103" w:rsidRPr="00045986" w14:paraId="4C1D83A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045986">
        <w:rPr>
          <w:b/>
        </w:rPr>
        <w:t>5.</w:t>
      </w:r>
      <w:r w:rsidRPr="00045986">
        <w:rPr>
          <w:b/>
        </w:rPr>
        <w:tab/>
        <w:t>If the collection of information impacts small bus</w:t>
      </w:r>
      <w:r w:rsidRPr="00045986" w:rsidR="006E339F">
        <w:rPr>
          <w:b/>
        </w:rPr>
        <w:t>inesses or other small entities</w:t>
      </w:r>
      <w:r w:rsidRPr="00045986">
        <w:rPr>
          <w:b/>
        </w:rPr>
        <w:t xml:space="preserve">, describe any methods </w:t>
      </w:r>
      <w:r w:rsidRPr="00045986">
        <w:rPr>
          <w:b/>
        </w:rPr>
        <w:t>used to minimize burden.</w:t>
      </w:r>
    </w:p>
    <w:p w:rsidR="00984182" w:rsidP="00E361A4" w14:paraId="36EA94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95103" w:rsidP="00E361A4" w14:paraId="1DBEEA14" w14:textId="3AF8EF2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B0F62">
        <w:t xml:space="preserve">There are four communities within the Reserve that are likely considered small government jurisdictions: Wainwright, </w:t>
      </w:r>
      <w:r w:rsidRPr="00EB0F62">
        <w:t>Utqiagvik</w:t>
      </w:r>
      <w:r w:rsidRPr="00EB0F62">
        <w:t xml:space="preserve">, </w:t>
      </w:r>
      <w:r w:rsidRPr="00EB0F62">
        <w:t>Atqasuk</w:t>
      </w:r>
      <w:r w:rsidRPr="00EB0F62">
        <w:t xml:space="preserve">, and </w:t>
      </w:r>
      <w:r w:rsidRPr="00EB0F62">
        <w:t>Nuiqsut.”The</w:t>
      </w:r>
      <w:r w:rsidRPr="00EB0F62">
        <w:t xml:space="preserve"> BLM believes that the </w:t>
      </w:r>
      <w:r w:rsidRPr="00EB0F62">
        <w:t>Aklaq</w:t>
      </w:r>
      <w:r w:rsidRPr="00EB0F62">
        <w:t xml:space="preserve"> Company Alaska, Borealis Alaska Oil Inc, Armstrong and North Slope Exploration, and Emerald House LLC meet the SBA's criteria of a small business. Additionally, the North Slope Borough, and Point Lay, Point Hope, and Anaktuvuk Pass are in close to the border and directly affected by decisions and actions within the Reserve</w:t>
      </w:r>
      <w:r w:rsidR="007B020E">
        <w:t xml:space="preserve">. These entities </w:t>
      </w:r>
      <w:r w:rsidR="00A510D2">
        <w:t>meet the SBA's criteria of a small business</w:t>
      </w:r>
      <w:r w:rsidR="008C51C6">
        <w:t>.</w:t>
      </w:r>
      <w:r w:rsidR="00A510D2">
        <w:t xml:space="preserve"> </w:t>
      </w:r>
      <w:r w:rsidR="00F330B9">
        <w:t xml:space="preserve">In order to ensure that all SA evaluations are considered </w:t>
      </w:r>
      <w:r w:rsidR="00894BF0">
        <w:t>consistently</w:t>
      </w:r>
      <w:r w:rsidR="00037843">
        <w:t>, there are no special modifications to the information collection</w:t>
      </w:r>
      <w:r w:rsidR="00894BF0">
        <w:t>s associated with them.</w:t>
      </w:r>
      <w:r w:rsidR="00984182">
        <w:t xml:space="preserve"> </w:t>
      </w:r>
      <w:r w:rsidR="00EC1C77">
        <w:t>T</w:t>
      </w:r>
      <w:r w:rsidRPr="00984182" w:rsidR="00984182">
        <w:t xml:space="preserve">he previous analysis concluded that the 2024 regulatory action was most likely to affect businesses currently operating in the oil and gas sector in the </w:t>
      </w:r>
      <w:r w:rsidR="00EC1C77">
        <w:t>Reserve</w:t>
      </w:r>
      <w:r w:rsidRPr="00984182" w:rsidR="00984182">
        <w:t xml:space="preserve"> and the four small communities within the </w:t>
      </w:r>
      <w:r w:rsidR="00EC1C77">
        <w:t>Reserve</w:t>
      </w:r>
      <w:r w:rsidRPr="00984182" w:rsidR="00984182">
        <w:t xml:space="preserve">, however any effect was not expected to be significant since the impact on future leasing was expected </w:t>
      </w:r>
      <w:r w:rsidRPr="00984182" w:rsidR="00984182">
        <w:t>o</w:t>
      </w:r>
      <w:r w:rsidRPr="00984182" w:rsidR="00984182">
        <w:t xml:space="preserve"> be nominal or minimal. Similarly, repeal of the 2024 regulatory change will not directly affect current leases or oil and gas operations in the NPR-A and the impact on future leasing is expected to be nominal or minimally positive.  </w:t>
      </w:r>
    </w:p>
    <w:p w:rsidR="00E361A4" w:rsidRPr="00045986" w:rsidP="00E361A4" w14:paraId="16E557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295103" w:rsidRPr="00045986" w14:paraId="4026B7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045986">
        <w:rPr>
          <w:b/>
        </w:rPr>
        <w:t>6.</w:t>
      </w:r>
      <w:r w:rsidRPr="00045986">
        <w:rPr>
          <w:b/>
        </w:rPr>
        <w:tab/>
        <w:t>Describe the consequence to Federal program or policy activities if the collection is not conducted or is conducted less frequently, as well as any technical or legal obstacles to reducing burden.</w:t>
      </w:r>
    </w:p>
    <w:p w:rsidR="003040EE" w:rsidRPr="00045986" w:rsidP="006F0986" w14:paraId="3335EB6A"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B6099" w:rsidRPr="00240B13" w:rsidP="007B6099" w14:paraId="1C6DDF56" w14:textId="47BE21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Pr>
          <w:bCs/>
        </w:rPr>
        <w:t xml:space="preserve">The information </w:t>
      </w:r>
      <w:r w:rsidR="00D35BEF">
        <w:rPr>
          <w:bCs/>
        </w:rPr>
        <w:t xml:space="preserve">is collected </w:t>
      </w:r>
      <w:r w:rsidR="00CD4B6A">
        <w:rPr>
          <w:bCs/>
        </w:rPr>
        <w:t xml:space="preserve">at any time </w:t>
      </w:r>
      <w:r w:rsidR="00D35BEF">
        <w:rPr>
          <w:bCs/>
        </w:rPr>
        <w:t>on an “o</w:t>
      </w:r>
      <w:r w:rsidR="00A07560">
        <w:rPr>
          <w:bCs/>
        </w:rPr>
        <w:t>pe</w:t>
      </w:r>
      <w:r w:rsidR="00D35BEF">
        <w:rPr>
          <w:bCs/>
        </w:rPr>
        <w:t xml:space="preserve">n </w:t>
      </w:r>
      <w:r w:rsidR="00A07560">
        <w:rPr>
          <w:bCs/>
        </w:rPr>
        <w:t xml:space="preserve">submission </w:t>
      </w:r>
      <w:r w:rsidR="00D35BEF">
        <w:rPr>
          <w:bCs/>
        </w:rPr>
        <w:t xml:space="preserve">basis, there is no </w:t>
      </w:r>
      <w:r w:rsidR="0082410C">
        <w:rPr>
          <w:bCs/>
        </w:rPr>
        <w:t>regular</w:t>
      </w:r>
      <w:r w:rsidR="00D35BEF">
        <w:rPr>
          <w:bCs/>
        </w:rPr>
        <w:t xml:space="preserve"> frequency </w:t>
      </w:r>
      <w:r w:rsidR="0082410C">
        <w:rPr>
          <w:bCs/>
        </w:rPr>
        <w:t>required for collecting the information</w:t>
      </w:r>
      <w:r w:rsidR="00C30B95">
        <w:rPr>
          <w:bCs/>
        </w:rPr>
        <w:t xml:space="preserve">. </w:t>
      </w:r>
      <w:r w:rsidR="0082410C">
        <w:rPr>
          <w:bCs/>
        </w:rPr>
        <w:t xml:space="preserve">Without this </w:t>
      </w:r>
      <w:r w:rsidR="00063298">
        <w:rPr>
          <w:bCs/>
        </w:rPr>
        <w:t>information, the</w:t>
      </w:r>
      <w:r w:rsidR="0082410C">
        <w:rPr>
          <w:bCs/>
        </w:rPr>
        <w:t xml:space="preserve"> BLM </w:t>
      </w:r>
      <w:r w:rsidR="00CD087B">
        <w:rPr>
          <w:bCs/>
        </w:rPr>
        <w:t xml:space="preserve">may </w:t>
      </w:r>
      <w:r w:rsidR="00664EB1">
        <w:rPr>
          <w:bCs/>
        </w:rPr>
        <w:t xml:space="preserve">be </w:t>
      </w:r>
      <w:r w:rsidR="00AA146E">
        <w:rPr>
          <w:bCs/>
        </w:rPr>
        <w:t xml:space="preserve">lack contemporary </w:t>
      </w:r>
      <w:r w:rsidR="001B3A5D">
        <w:rPr>
          <w:bCs/>
        </w:rPr>
        <w:t xml:space="preserve">information to </w:t>
      </w:r>
      <w:r w:rsidR="00CD087B">
        <w:rPr>
          <w:bCs/>
        </w:rPr>
        <w:t xml:space="preserve">appropriately </w:t>
      </w:r>
      <w:r w:rsidR="001B3A5D">
        <w:rPr>
          <w:bCs/>
        </w:rPr>
        <w:t>execute</w:t>
      </w:r>
      <w:r w:rsidR="00664EB1">
        <w:rPr>
          <w:bCs/>
        </w:rPr>
        <w:t xml:space="preserve"> its obligation under</w:t>
      </w:r>
      <w:r w:rsidRPr="00664EB1" w:rsidR="00664EB1">
        <w:rPr>
          <w:bCs/>
        </w:rPr>
        <w:t xml:space="preserve"> </w:t>
      </w:r>
      <w:r w:rsidR="004C05D4">
        <w:rPr>
          <w:bCs/>
        </w:rPr>
        <w:t>National Petroleum Reserve Production Act (</w:t>
      </w:r>
      <w:r w:rsidR="000243BB">
        <w:rPr>
          <w:bCs/>
        </w:rPr>
        <w:t>NPR</w:t>
      </w:r>
      <w:r w:rsidR="00BE7ED4">
        <w:rPr>
          <w:bCs/>
        </w:rPr>
        <w:t>P</w:t>
      </w:r>
      <w:r w:rsidR="000243BB">
        <w:rPr>
          <w:bCs/>
        </w:rPr>
        <w:t>A</w:t>
      </w:r>
      <w:r w:rsidR="004C05D4">
        <w:rPr>
          <w:bCs/>
        </w:rPr>
        <w:t>)</w:t>
      </w:r>
      <w:r w:rsidR="007F605B">
        <w:rPr>
          <w:bCs/>
        </w:rPr>
        <w:t xml:space="preserve"> </w:t>
      </w:r>
      <w:r w:rsidRPr="009A7112" w:rsidR="009A7112">
        <w:rPr>
          <w:bCs/>
        </w:rPr>
        <w:t xml:space="preserve">to balance exploration </w:t>
      </w:r>
      <w:r w:rsidR="00CD087B">
        <w:rPr>
          <w:bCs/>
        </w:rPr>
        <w:t xml:space="preserve">and production of oil and gas resources </w:t>
      </w:r>
      <w:r w:rsidRPr="009A7112" w:rsidR="009A7112">
        <w:rPr>
          <w:bCs/>
        </w:rPr>
        <w:t xml:space="preserve">with the protection of surface resources in the </w:t>
      </w:r>
      <w:r w:rsidR="00C30B95">
        <w:rPr>
          <w:bCs/>
        </w:rPr>
        <w:t>Reserve</w:t>
      </w:r>
      <w:r w:rsidR="003C5583">
        <w:rPr>
          <w:bCs/>
        </w:rPr>
        <w:t>, as appropriate under law</w:t>
      </w:r>
      <w:r w:rsidRPr="009A7112" w:rsidR="009A7112">
        <w:rPr>
          <w:bCs/>
        </w:rPr>
        <w:t>.</w:t>
      </w:r>
      <w:r w:rsidR="007F605B">
        <w:rPr>
          <w:bCs/>
        </w:rPr>
        <w:t xml:space="preserve"> </w:t>
      </w:r>
    </w:p>
    <w:p w:rsidR="003040EE" w:rsidRPr="00045986" w14:paraId="00D3F6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295103" w:rsidRPr="00045986" w14:paraId="73FCC0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045986">
        <w:rPr>
          <w:b/>
        </w:rPr>
        <w:t>7.</w:t>
      </w:r>
      <w:r w:rsidRPr="00045986">
        <w:rPr>
          <w:b/>
        </w:rPr>
        <w:tab/>
        <w:t>Explain any special circumstances that would cause an information collection to be conducted in a manner:</w:t>
      </w:r>
    </w:p>
    <w:p w:rsidR="00295103" w:rsidRPr="00045986" w14:paraId="4260602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045986">
        <w:rPr>
          <w:b/>
        </w:rPr>
        <w:tab/>
        <w:t>*</w:t>
      </w:r>
      <w:r w:rsidRPr="00045986">
        <w:rPr>
          <w:b/>
        </w:rPr>
        <w:tab/>
        <w:t>requiring respondents to report information to the agency more often than quarterly;</w:t>
      </w:r>
    </w:p>
    <w:p w:rsidR="00295103" w:rsidRPr="00045986" w14:paraId="0654AE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045986">
        <w:rPr>
          <w:b/>
        </w:rPr>
        <w:tab/>
        <w:t>*</w:t>
      </w:r>
      <w:r w:rsidRPr="00045986">
        <w:rPr>
          <w:b/>
        </w:rPr>
        <w:tab/>
        <w:t>requiring respondents to prepare a written response to a collection of information in fewer than 30 days after receipt of it;</w:t>
      </w:r>
    </w:p>
    <w:p w:rsidR="00295103" w:rsidRPr="00045986" w14:paraId="79C3B08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045986">
        <w:rPr>
          <w:b/>
        </w:rPr>
        <w:tab/>
        <w:t>*</w:t>
      </w:r>
      <w:r w:rsidRPr="00045986">
        <w:rPr>
          <w:b/>
        </w:rPr>
        <w:tab/>
        <w:t>requiring respondents to submit more than an original and two copies of any document;</w:t>
      </w:r>
    </w:p>
    <w:p w:rsidR="00295103" w:rsidRPr="00045986" w14:paraId="635785F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045986">
        <w:rPr>
          <w:b/>
        </w:rPr>
        <w:tab/>
        <w:t>*</w:t>
      </w:r>
      <w:r w:rsidRPr="00045986">
        <w:rPr>
          <w:b/>
        </w:rPr>
        <w:tab/>
        <w:t>requiring respondents to retain records, other than health, medical, government contract, grant-in-aid, or tax records, for more than three years;</w:t>
      </w:r>
    </w:p>
    <w:p w:rsidR="00295103" w:rsidRPr="00045986" w14:paraId="2FBABE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045986">
        <w:rPr>
          <w:b/>
        </w:rPr>
        <w:tab/>
        <w:t>*</w:t>
      </w:r>
      <w:r w:rsidRPr="00045986">
        <w:rPr>
          <w:b/>
        </w:rPr>
        <w:tab/>
        <w:t>in conne</w:t>
      </w:r>
      <w:r w:rsidRPr="00045986" w:rsidR="00352210">
        <w:rPr>
          <w:b/>
        </w:rPr>
        <w:t>ction with a statistical survey</w:t>
      </w:r>
      <w:r w:rsidRPr="00045986">
        <w:rPr>
          <w:b/>
        </w:rPr>
        <w:t xml:space="preserve"> that is not designed to produce valid and reliable results that can be generalized to the universe of study;</w:t>
      </w:r>
    </w:p>
    <w:p w:rsidR="00295103" w:rsidRPr="00045986" w14:paraId="2A3B69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045986">
        <w:rPr>
          <w:b/>
        </w:rPr>
        <w:tab/>
        <w:t>*</w:t>
      </w:r>
      <w:r w:rsidRPr="00045986">
        <w:rPr>
          <w:b/>
        </w:rPr>
        <w:tab/>
        <w:t>requiring the use of a statistical data classification that has not been reviewed and approved by OMB;</w:t>
      </w:r>
    </w:p>
    <w:p w:rsidR="00295103" w:rsidRPr="00045986" w14:paraId="4447966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045986">
        <w:rPr>
          <w:b/>
        </w:rPr>
        <w:tab/>
        <w:t>*</w:t>
      </w:r>
      <w:r w:rsidRPr="00045986">
        <w:rPr>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045986" w:rsidP="005737DF" w14:paraId="1EFC8E18" w14:textId="370797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045986">
        <w:rPr>
          <w:b/>
        </w:rPr>
        <w:tab/>
        <w:t>*</w:t>
      </w:r>
      <w:r w:rsidRPr="00045986">
        <w:rPr>
          <w:b/>
        </w:rPr>
        <w:tab/>
        <w:t>requiring respondents to submit proprietary trade secrets, or other confidential information</w:t>
      </w:r>
      <w:r w:rsidRPr="00045986" w:rsidR="00352210">
        <w:rPr>
          <w:b/>
        </w:rPr>
        <w:t>,</w:t>
      </w:r>
      <w:r w:rsidRPr="00045986">
        <w:rPr>
          <w:b/>
        </w:rPr>
        <w:t xml:space="preserve"> unless the agency can demonstrate that it has instituted procedures to protect the information's confidentiality to the extent permitted by law.</w:t>
      </w:r>
    </w:p>
    <w:p w:rsidR="002A651D" w:rsidRPr="00045986" w:rsidP="006F0986" w14:paraId="5DBE24E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F0986" w:rsidRPr="00045986" w:rsidP="006F0986" w14:paraId="59E3DF92" w14:textId="547E516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The information </w:t>
      </w:r>
      <w:r w:rsidR="0069096F">
        <w:t xml:space="preserve">is </w:t>
      </w:r>
      <w:r>
        <w:t xml:space="preserve">collection </w:t>
      </w:r>
      <w:r w:rsidR="0069096F">
        <w:t>is</w:t>
      </w:r>
      <w:r>
        <w:t xml:space="preserve"> consistent with the requirements</w:t>
      </w:r>
      <w:r w:rsidR="00200A8D">
        <w:t xml:space="preserve"> of 5 CFR 1320.</w:t>
      </w:r>
      <w:r w:rsidR="00A71F5F">
        <w:t>5(d)(2)</w:t>
      </w:r>
      <w:r>
        <w:t>.</w:t>
      </w:r>
      <w:r w:rsidR="0069096F">
        <w:t xml:space="preserve"> </w:t>
      </w:r>
      <w:r w:rsidR="003E09A6">
        <w:t>None of the above exceptions would apply.</w:t>
      </w:r>
    </w:p>
    <w:p w:rsidR="006F0986" w:rsidRPr="00045986" w14:paraId="1604CE5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00295103" w:rsidRPr="00045986" w14:paraId="516D95F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045986">
        <w:rPr>
          <w:b/>
        </w:rPr>
        <w:t>8.</w:t>
      </w:r>
      <w:r w:rsidRPr="00045986">
        <w:rPr>
          <w:b/>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045986" w:rsidR="00DE1FFE">
        <w:rPr>
          <w:b/>
        </w:rPr>
        <w:t xml:space="preserve">ved in response to that notice </w:t>
      </w:r>
      <w:r w:rsidRPr="00045986">
        <w:rPr>
          <w:b/>
        </w:rPr>
        <w:t>and in response to the PRA statement associated with the collec</w:t>
      </w:r>
      <w:r w:rsidRPr="00045986" w:rsidR="00DE1FFE">
        <w:rPr>
          <w:b/>
        </w:rPr>
        <w:t xml:space="preserve">tion over the past three years, </w:t>
      </w:r>
      <w:r w:rsidRPr="00045986">
        <w:rPr>
          <w:b/>
        </w:rPr>
        <w:t>and describe actions taken by the agency in response to these comments.  Specifically address comments received on cost and hour burden.</w:t>
      </w:r>
    </w:p>
    <w:p w:rsidR="00295103" w:rsidRPr="00045986" w14:paraId="741EBF7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295103" w:rsidRPr="00045986" w14:paraId="5AA4A59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rPr>
      </w:pPr>
      <w:r w:rsidRPr="00045986">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045986" w:rsidR="00352210">
        <w:rPr>
          <w:b/>
        </w:rPr>
        <w:t>.</w:t>
      </w:r>
    </w:p>
    <w:p w:rsidR="00295103" w:rsidRPr="00045986" w14:paraId="7971EF9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295103" w:rsidRPr="00045986" w14:paraId="230079B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sidRPr="00045986">
        <w:rPr>
          <w:b/>
        </w:rPr>
        <w:t xml:space="preserve">Consultation with representatives of those from whom information is to be obtained or those who must compile records should occur at least once every </w:t>
      </w:r>
      <w:r w:rsidRPr="00045986" w:rsidR="00352210">
        <w:rPr>
          <w:b/>
        </w:rPr>
        <w:t>three</w:t>
      </w:r>
      <w:r w:rsidRPr="00045986">
        <w:rPr>
          <w:b/>
        </w:rPr>
        <w:t xml:space="preserve"> years — even if the collection of information activity is the same as in prior periods.  There may be circumstances that may preclude consultation in a specific situation.  These circumstances should be explained.</w:t>
      </w:r>
    </w:p>
    <w:p w:rsidR="00B32A64" w:rsidRPr="00045986" w14:paraId="644A85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rsidR="00B3608F" w:rsidP="00B8591A" w14:paraId="792C5CEA" w14:textId="11FCE0A5">
      <w:r>
        <w:t>Consistent with the requirements of 5 CFR 1320.11</w:t>
      </w:r>
      <w:r w:rsidR="00200A8D">
        <w:t>, t</w:t>
      </w:r>
      <w:r w:rsidR="00F04D28">
        <w:t xml:space="preserve">he BLM published a </w:t>
      </w:r>
      <w:r w:rsidR="00ED3612">
        <w:t xml:space="preserve">Notice of Proposed Rulemaking </w:t>
      </w:r>
      <w:r w:rsidR="00C5024A">
        <w:t>(</w:t>
      </w:r>
      <w:r w:rsidR="00C5024A">
        <w:t>NPRM</w:t>
      </w:r>
      <w:r w:rsidR="00C5024A">
        <w:t xml:space="preserve">) </w:t>
      </w:r>
      <w:r w:rsidR="00ED3612">
        <w:t xml:space="preserve">soliciting </w:t>
      </w:r>
      <w:r w:rsidR="002B402B">
        <w:t>public</w:t>
      </w:r>
      <w:r w:rsidR="00ED3612">
        <w:t xml:space="preserve"> </w:t>
      </w:r>
      <w:r w:rsidR="002B402B">
        <w:t>comments</w:t>
      </w:r>
      <w:r w:rsidR="00ED3612">
        <w:t xml:space="preserve"> on the information collection requirements </w:t>
      </w:r>
      <w:r w:rsidR="002B402B">
        <w:t>contained</w:t>
      </w:r>
      <w:r w:rsidR="00ED3612">
        <w:t xml:space="preserve"> </w:t>
      </w:r>
      <w:r w:rsidR="002B402B">
        <w:t>in the proposed rule</w:t>
      </w:r>
      <w:r w:rsidR="00063298">
        <w:t xml:space="preserve"> (</w:t>
      </w:r>
      <w:r w:rsidRPr="00063298" w:rsidR="00063298">
        <w:rPr>
          <w:highlight w:val="yellow"/>
        </w:rPr>
        <w:t>XX</w:t>
      </w:r>
      <w:r w:rsidR="00063298">
        <w:t xml:space="preserve"> FR </w:t>
      </w:r>
      <w:r w:rsidRPr="00063298" w:rsidR="00063298">
        <w:rPr>
          <w:highlight w:val="yellow"/>
        </w:rPr>
        <w:t>XXXX</w:t>
      </w:r>
      <w:r w:rsidR="00063298">
        <w:t>)</w:t>
      </w:r>
      <w:r w:rsidR="002B402B">
        <w:t>.</w:t>
      </w:r>
      <w:r w:rsidR="007A50B8">
        <w:t xml:space="preserve"> </w:t>
      </w:r>
      <w:r w:rsidR="00C5024A">
        <w:t xml:space="preserve">Comments that are received in response to the </w:t>
      </w:r>
      <w:r w:rsidR="00C5024A">
        <w:t>NPRM</w:t>
      </w:r>
      <w:r w:rsidR="00C5024A">
        <w:t xml:space="preserve"> will be </w:t>
      </w:r>
      <w:r w:rsidR="00C73EA9">
        <w:t>addressed</w:t>
      </w:r>
      <w:r w:rsidR="00C5024A">
        <w:t xml:space="preserve"> in the preamble to the final rule, as applicable.</w:t>
      </w:r>
      <w:r w:rsidR="00AF1602">
        <w:t xml:space="preserve"> Comments particular to the information collection requirements will also be summar</w:t>
      </w:r>
      <w:r w:rsidR="00C73EA9">
        <w:t xml:space="preserve">ized, along with the BLM’s response to those comments, in the information  collection request submitted to OMB with the final rule. </w:t>
      </w:r>
      <w:r w:rsidR="00C5024A">
        <w:t xml:space="preserve"> </w:t>
      </w:r>
      <w:r w:rsidR="00CB2902">
        <w:t xml:space="preserve"> </w:t>
      </w:r>
    </w:p>
    <w:p w:rsidR="002145C0" w:rsidRPr="00045986" w14:paraId="534AC50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295103" w:rsidRPr="00045986" w14:paraId="4113FC8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045986">
        <w:rPr>
          <w:b/>
        </w:rPr>
        <w:t>9.</w:t>
      </w:r>
      <w:r w:rsidRPr="00045986">
        <w:rPr>
          <w:b/>
        </w:rPr>
        <w:tab/>
        <w:t>Explain any decision to provide any payment or gift to respondents, other than remuneration of contractors or grantees.</w:t>
      </w:r>
    </w:p>
    <w:p w:rsidR="00B32A64" w:rsidRPr="00045986" w14:paraId="36CBEB3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rsidR="00B32A64" w:rsidRPr="00045986" w:rsidP="00B32A64" w14:paraId="480B4F7B"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45986">
        <w:t>The BLM provides no payments or gifts to the respondents.</w:t>
      </w:r>
    </w:p>
    <w:p w:rsidR="00295103" w:rsidRPr="00045986" w14:paraId="74F50BD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4A6DFA" w:rsidRPr="00045986" w14:paraId="77D4B9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045986">
        <w:rPr>
          <w:b/>
        </w:rPr>
        <w:t>10.</w:t>
      </w:r>
      <w:r w:rsidRPr="00045986">
        <w:rPr>
          <w:b/>
        </w:rPr>
        <w:tab/>
        <w:t>Describe any assurance of confidentiality provided to respondents and the basis for the assurance in statute, regulation, or agency policy.</w:t>
      </w:r>
    </w:p>
    <w:p w:rsidR="004A6DFA" w:rsidRPr="00045986" w14:paraId="36D023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00B32A64" w:rsidRPr="00045986" w:rsidP="00AF0912" w14:paraId="36A14201" w14:textId="39940583">
      <w:pPr>
        <w:rPr>
          <w:b/>
        </w:rPr>
      </w:pPr>
      <w:r>
        <w:t xml:space="preserve">Not applicable. </w:t>
      </w:r>
    </w:p>
    <w:p w:rsidR="00B32A64" w:rsidRPr="00045986" w:rsidP="008F3926" w14:paraId="636DF69B" w14:textId="77777777">
      <w:pPr>
        <w:rPr>
          <w:b/>
        </w:rPr>
      </w:pPr>
    </w:p>
    <w:p w:rsidR="00295103" w:rsidRPr="00045986" w14:paraId="0C9A74C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045986">
        <w:rPr>
          <w:b/>
        </w:rPr>
        <w:t>11.</w:t>
      </w:r>
      <w:r w:rsidRPr="00045986">
        <w:rPr>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95103" w:rsidRPr="00045986" w14:paraId="1C7E88F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AF0912" w:rsidRPr="00045986" w:rsidP="00E960EC" w14:paraId="3D58B4E2" w14:textId="32C5EA23">
      <w:r w:rsidRPr="00045986">
        <w:t xml:space="preserve">Respondents </w:t>
      </w:r>
      <w:r w:rsidRPr="00045986" w:rsidR="0054029A">
        <w:t xml:space="preserve">are not </w:t>
      </w:r>
      <w:r w:rsidRPr="00045986">
        <w:t>required to answer questions of a sensitive nature.</w:t>
      </w:r>
    </w:p>
    <w:p w:rsidR="00AF0912" w:rsidRPr="00045986" w14:paraId="0F201D7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295103" w:rsidRPr="00045986" w14:paraId="5E163B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045986">
        <w:rPr>
          <w:b/>
        </w:rPr>
        <w:t>12.</w:t>
      </w:r>
      <w:r w:rsidRPr="00045986">
        <w:rPr>
          <w:b/>
        </w:rPr>
        <w:tab/>
        <w:t>Provide estimates of the hour burden of the collection of information.  The statement should:</w:t>
      </w:r>
    </w:p>
    <w:p w:rsidR="00295103" w:rsidRPr="00045986" w14:paraId="15FAAF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045986">
        <w:rPr>
          <w:b/>
        </w:rPr>
        <w:tab/>
        <w:t>*</w:t>
      </w:r>
      <w:r w:rsidRPr="00045986">
        <w:rPr>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045986" w14:paraId="4D3B535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045986">
        <w:rPr>
          <w:b/>
        </w:rPr>
        <w:tab/>
        <w:t>*</w:t>
      </w:r>
      <w:r w:rsidRPr="00045986">
        <w:rPr>
          <w:b/>
        </w:rPr>
        <w:tab/>
        <w:t>If this request for approval covers more than one form, provide separate hour burden estimates for each form and aggregate the hour burdens.</w:t>
      </w:r>
    </w:p>
    <w:p w:rsidR="00295103" w:rsidRPr="00045986" w14:paraId="77F9E8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045986">
        <w:rPr>
          <w:b/>
        </w:rPr>
        <w:tab/>
        <w:t>*</w:t>
      </w:r>
      <w:r w:rsidRPr="00045986">
        <w:rPr>
          <w:b/>
        </w:rPr>
        <w:tab/>
        <w:t xml:space="preserve">Provide estimates of annualized cost to respondents for the hour burdens for collections of information, identifying and </w:t>
      </w:r>
      <w:r w:rsidRPr="00AE593C">
        <w:rPr>
          <w:b/>
        </w:rPr>
        <w:t>using appropriate wage rate categories</w:t>
      </w:r>
      <w:r w:rsidRPr="00045986">
        <w:rPr>
          <w:b/>
        </w:rPr>
        <w:t xml:space="preserve">.  </w:t>
      </w:r>
      <w:r w:rsidRPr="004D531F">
        <w:rPr>
          <w:b/>
        </w:rPr>
        <w:t>The cost of contracting out or paying outside parties for information collection activities should not be included here</w:t>
      </w:r>
      <w:r w:rsidRPr="00045986">
        <w:rPr>
          <w:b/>
        </w:rPr>
        <w:t>.</w:t>
      </w:r>
    </w:p>
    <w:p w:rsidR="00AA31AC" w:rsidRPr="00045986" w14:paraId="4966093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67CD7" w:rsidRPr="00045986" w:rsidP="00167CD7" w14:paraId="2ABAFF07" w14:textId="175F0F1F">
      <w:pPr>
        <w:widowControl/>
        <w:autoSpaceDE/>
        <w:autoSpaceDN/>
        <w:adjustRightInd/>
        <w:rPr>
          <w:kern w:val="2"/>
        </w:rPr>
      </w:pPr>
      <w:r w:rsidRPr="00045986">
        <w:t>Table 12-</w:t>
      </w:r>
      <w:r w:rsidR="00DD180C">
        <w:t xml:space="preserve">1 </w:t>
      </w:r>
      <w:r w:rsidRPr="00045986" w:rsidR="009518C8">
        <w:t>show</w:t>
      </w:r>
      <w:r w:rsidR="00DD6135">
        <w:t>s</w:t>
      </w:r>
      <w:r w:rsidRPr="00045986">
        <w:t xml:space="preserve"> </w:t>
      </w:r>
      <w:r w:rsidRPr="00045986" w:rsidR="0086371A">
        <w:t>the</w:t>
      </w:r>
      <w:r w:rsidRPr="00045986" w:rsidR="003C4342">
        <w:t xml:space="preserve"> estimated</w:t>
      </w:r>
      <w:r w:rsidRPr="00045986" w:rsidR="0086371A">
        <w:t xml:space="preserve"> </w:t>
      </w:r>
      <w:r w:rsidRPr="00045986" w:rsidR="007618D2">
        <w:t>per-hour cost</w:t>
      </w:r>
      <w:r w:rsidRPr="00045986">
        <w:t xml:space="preserve"> for </w:t>
      </w:r>
      <w:r w:rsidR="00DD6135">
        <w:t>respondents</w:t>
      </w:r>
      <w:r w:rsidR="000D5E9C">
        <w:t xml:space="preserve">. </w:t>
      </w:r>
      <w:r w:rsidRPr="00045986">
        <w:t xml:space="preserve">The mean hourly wages </w:t>
      </w:r>
      <w:r w:rsidRPr="000D5E9C" w:rsidR="000D5E9C">
        <w:t xml:space="preserve">respondents </w:t>
      </w:r>
      <w:r w:rsidRPr="00045986">
        <w:t>were determined using national Bur</w:t>
      </w:r>
      <w:r w:rsidRPr="00045986" w:rsidR="00B70A6F">
        <w:t xml:space="preserve">eau of Labor Statistics data </w:t>
      </w:r>
      <w:r w:rsidRPr="00866B9E" w:rsidR="00B70A6F">
        <w:t>at</w:t>
      </w:r>
      <w:r w:rsidRPr="00866B9E" w:rsidR="00932E2E">
        <w:t xml:space="preserve"> </w:t>
      </w:r>
      <w:r w:rsidRPr="00866B9E" w:rsidR="00866B9E">
        <w:t xml:space="preserve"> </w:t>
      </w:r>
      <w:hyperlink r:id="rId6" w:history="1">
        <w:r w:rsidRPr="00866B9E" w:rsidR="00866B9E">
          <w:rPr>
            <w:rStyle w:val="Hyperlink"/>
          </w:rPr>
          <w:t>http://www.bls.gov/oes/current/oes_nat.htm</w:t>
        </w:r>
      </w:hyperlink>
      <w:r w:rsidRPr="00404AE3" w:rsidR="00404AE3">
        <w:t>.</w:t>
      </w:r>
      <w:r w:rsidR="00404AE3">
        <w:t xml:space="preserve"> </w:t>
      </w:r>
      <w:r w:rsidRPr="00045986">
        <w:t>The benefits multiplier</w:t>
      </w:r>
      <w:r w:rsidRPr="00045986" w:rsidR="00761E78">
        <w:t>s</w:t>
      </w:r>
      <w:r w:rsidRPr="00045986">
        <w:t xml:space="preserve"> of </w:t>
      </w:r>
      <w:r w:rsidRPr="00045986" w:rsidR="00761E78">
        <w:t xml:space="preserve">1.4 </w:t>
      </w:r>
      <w:r w:rsidR="005508D8">
        <w:t>is</w:t>
      </w:r>
      <w:r w:rsidRPr="00045986" w:rsidR="00761E78">
        <w:t xml:space="preserve"> </w:t>
      </w:r>
      <w:r w:rsidRPr="00045986">
        <w:t xml:space="preserve">implied by information at </w:t>
      </w:r>
      <w:hyperlink r:id="rId7" w:history="1">
        <w:r w:rsidRPr="00045986">
          <w:rPr>
            <w:rStyle w:val="Hyperlink"/>
          </w:rPr>
          <w:t>http://www.bls.gov/news.release/ecec.nr0.htm</w:t>
        </w:r>
      </w:hyperlink>
      <w:r w:rsidRPr="00045986">
        <w:t>.</w:t>
      </w:r>
      <w:r w:rsidRPr="00167CD7">
        <w:rPr>
          <w:kern w:val="2"/>
        </w:rPr>
        <w:t xml:space="preserve"> </w:t>
      </w:r>
      <w:r w:rsidRPr="00045986">
        <w:rPr>
          <w:kern w:val="2"/>
        </w:rPr>
        <w:t>Table 12-</w:t>
      </w:r>
      <w:r>
        <w:rPr>
          <w:kern w:val="2"/>
        </w:rPr>
        <w:t>2</w:t>
      </w:r>
      <w:r w:rsidRPr="00045986">
        <w:rPr>
          <w:kern w:val="2"/>
        </w:rPr>
        <w:t>, below, show</w:t>
      </w:r>
      <w:r>
        <w:rPr>
          <w:kern w:val="2"/>
        </w:rPr>
        <w:t>s</w:t>
      </w:r>
      <w:r w:rsidRPr="00045986">
        <w:rPr>
          <w:kern w:val="2"/>
        </w:rPr>
        <w:t xml:space="preserve"> our estimates of the annual hour and hour-related cost burdens for each information collection activity.</w:t>
      </w:r>
      <w:r>
        <w:rPr>
          <w:kern w:val="2"/>
        </w:rPr>
        <w:t xml:space="preserve"> All the information collections occur upon occasion. </w:t>
      </w:r>
      <w:r w:rsidR="007F66B8">
        <w:rPr>
          <w:kern w:val="2"/>
        </w:rPr>
        <w:t xml:space="preserve">We have based the </w:t>
      </w:r>
      <w:r w:rsidR="00D6026D">
        <w:rPr>
          <w:kern w:val="2"/>
        </w:rPr>
        <w:t xml:space="preserve">majority of the </w:t>
      </w:r>
      <w:r w:rsidR="007F66B8">
        <w:rPr>
          <w:kern w:val="2"/>
        </w:rPr>
        <w:t xml:space="preserve">hourly compensation on </w:t>
      </w:r>
      <w:r w:rsidR="009966BC">
        <w:rPr>
          <w:kern w:val="2"/>
        </w:rPr>
        <w:t xml:space="preserve">the BLS </w:t>
      </w:r>
      <w:r w:rsidR="009966BC">
        <w:rPr>
          <w:kern w:val="2"/>
        </w:rPr>
        <w:t>category of “All Occupations” as submission</w:t>
      </w:r>
      <w:r w:rsidR="00967F1C">
        <w:rPr>
          <w:kern w:val="2"/>
        </w:rPr>
        <w:t>s</w:t>
      </w:r>
      <w:r w:rsidR="009966BC">
        <w:rPr>
          <w:kern w:val="2"/>
        </w:rPr>
        <w:t xml:space="preserve"> can be made by almost </w:t>
      </w:r>
      <w:r w:rsidR="00660228">
        <w:rPr>
          <w:kern w:val="2"/>
        </w:rPr>
        <w:t>anyone</w:t>
      </w:r>
      <w:r w:rsidR="00967F1C">
        <w:rPr>
          <w:kern w:val="2"/>
        </w:rPr>
        <w:t xml:space="preserve">. </w:t>
      </w:r>
      <w:r w:rsidR="008C5565">
        <w:rPr>
          <w:kern w:val="2"/>
        </w:rPr>
        <w:t>Howe</w:t>
      </w:r>
      <w:r w:rsidR="00AF20AB">
        <w:rPr>
          <w:kern w:val="2"/>
        </w:rPr>
        <w:t xml:space="preserve">ver, </w:t>
      </w:r>
      <w:r w:rsidR="006640F2">
        <w:rPr>
          <w:kern w:val="2"/>
        </w:rPr>
        <w:t xml:space="preserve">since </w:t>
      </w:r>
      <w:r w:rsidR="00AF20AB">
        <w:rPr>
          <w:kern w:val="2"/>
        </w:rPr>
        <w:t xml:space="preserve">in </w:t>
      </w:r>
      <w:r w:rsidRPr="00C445DB" w:rsidR="00C445DB">
        <w:rPr>
          <w:kern w:val="2"/>
        </w:rPr>
        <w:t>some special instances</w:t>
      </w:r>
      <w:r w:rsidR="007A1521">
        <w:rPr>
          <w:kern w:val="2"/>
        </w:rPr>
        <w:t xml:space="preserve"> </w:t>
      </w:r>
      <w:r w:rsidR="00AF20AB">
        <w:rPr>
          <w:kern w:val="2"/>
        </w:rPr>
        <w:t xml:space="preserve">it </w:t>
      </w:r>
      <w:r w:rsidR="00A85DB5">
        <w:rPr>
          <w:kern w:val="2"/>
        </w:rPr>
        <w:t>may be</w:t>
      </w:r>
      <w:r w:rsidR="00AF20AB">
        <w:rPr>
          <w:kern w:val="2"/>
        </w:rPr>
        <w:t xml:space="preserve"> possible that </w:t>
      </w:r>
      <w:r w:rsidR="00317E46">
        <w:rPr>
          <w:kern w:val="2"/>
        </w:rPr>
        <w:t>a professional prepare</w:t>
      </w:r>
      <w:r w:rsidR="005D7529">
        <w:rPr>
          <w:kern w:val="2"/>
        </w:rPr>
        <w:t>s</w:t>
      </w:r>
      <w:r w:rsidR="00317E46">
        <w:rPr>
          <w:kern w:val="2"/>
        </w:rPr>
        <w:t xml:space="preserve"> </w:t>
      </w:r>
      <w:r w:rsidR="00E971F3">
        <w:rPr>
          <w:kern w:val="2"/>
        </w:rPr>
        <w:t xml:space="preserve">an SA recommendation, we have also included </w:t>
      </w:r>
      <w:r w:rsidR="00A944A8">
        <w:rPr>
          <w:kern w:val="2"/>
        </w:rPr>
        <w:t xml:space="preserve">potential costs for </w:t>
      </w:r>
      <w:r w:rsidR="006640F2">
        <w:rPr>
          <w:kern w:val="2"/>
        </w:rPr>
        <w:t xml:space="preserve">engineers and lawyers in </w:t>
      </w:r>
      <w:r w:rsidR="008438E1">
        <w:rPr>
          <w:kern w:val="2"/>
        </w:rPr>
        <w:t xml:space="preserve">the </w:t>
      </w:r>
      <w:r w:rsidR="00D4450E">
        <w:rPr>
          <w:kern w:val="2"/>
        </w:rPr>
        <w:t>estimated</w:t>
      </w:r>
      <w:r w:rsidR="008438E1">
        <w:rPr>
          <w:kern w:val="2"/>
        </w:rPr>
        <w:t xml:space="preserve"> </w:t>
      </w:r>
      <w:r w:rsidR="00634900">
        <w:rPr>
          <w:kern w:val="2"/>
        </w:rPr>
        <w:t xml:space="preserve">weighted </w:t>
      </w:r>
      <w:r w:rsidR="008438E1">
        <w:rPr>
          <w:kern w:val="2"/>
        </w:rPr>
        <w:t xml:space="preserve">hourly cost </w:t>
      </w:r>
      <w:r w:rsidR="00D4450E">
        <w:rPr>
          <w:kern w:val="2"/>
        </w:rPr>
        <w:t>calculation</w:t>
      </w:r>
      <w:r w:rsidR="008C7454">
        <w:rPr>
          <w:kern w:val="2"/>
        </w:rPr>
        <w:t xml:space="preserve"> in Table 12-1, below</w:t>
      </w:r>
      <w:r w:rsidR="00D4450E">
        <w:rPr>
          <w:kern w:val="2"/>
        </w:rPr>
        <w:t xml:space="preserve">. </w:t>
      </w:r>
      <w:r w:rsidR="006F32ED">
        <w:rPr>
          <w:kern w:val="2"/>
        </w:rPr>
        <w:t xml:space="preserve">The number of estimated respondents and estimated </w:t>
      </w:r>
      <w:r w:rsidR="00F63018">
        <w:rPr>
          <w:kern w:val="2"/>
        </w:rPr>
        <w:t xml:space="preserve">response time are based on the BLM’s experience with similar comment </w:t>
      </w:r>
      <w:r w:rsidR="00292C6F">
        <w:rPr>
          <w:kern w:val="2"/>
        </w:rPr>
        <w:t xml:space="preserve">processes. </w:t>
      </w:r>
    </w:p>
    <w:p w:rsidR="0020243F" w:rsidP="00404AE3" w14:paraId="0DA90526" w14:textId="77777777">
      <w:pPr>
        <w:tabs>
          <w:tab w:val="left" w:pos="3258"/>
        </w:tabs>
      </w:pPr>
    </w:p>
    <w:p w:rsidR="00DD180C" w:rsidRPr="00FD40D7" w:rsidP="00167CD7" w14:paraId="13C777D9" w14:textId="67EB2C5A">
      <w:pPr>
        <w:widowControl/>
        <w:autoSpaceDE/>
        <w:autoSpaceDN/>
        <w:adjustRightInd/>
        <w:rPr>
          <w:b/>
        </w:rPr>
      </w:pPr>
      <w:r w:rsidRPr="00FD40D7">
        <w:rPr>
          <w:b/>
        </w:rPr>
        <w:t xml:space="preserve">Table 12-1: Estimated Hourly Cost for Respondents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
      <w:tblGrid>
        <w:gridCol w:w="2335"/>
        <w:gridCol w:w="1350"/>
        <w:gridCol w:w="990"/>
        <w:gridCol w:w="1440"/>
        <w:gridCol w:w="1624"/>
        <w:gridCol w:w="1611"/>
      </w:tblGrid>
      <w:tr w14:paraId="4A3D04B0" w14:textId="77777777" w:rsidTr="003171F3">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trHeight w:val="323"/>
        </w:trPr>
        <w:tc>
          <w:tcPr>
            <w:tcW w:w="2335" w:type="dxa"/>
            <w:shd w:val="clear" w:color="auto" w:fill="D9D9D9" w:themeFill="background1" w:themeFillShade="D9"/>
            <w:vAlign w:val="center"/>
          </w:tcPr>
          <w:p w:rsidR="00D82584" w:rsidRPr="00FD40D7" w:rsidP="003171F3" w14:paraId="74A873A4"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FD40D7">
              <w:rPr>
                <w:b/>
                <w:sz w:val="16"/>
                <w:szCs w:val="16"/>
              </w:rPr>
              <w:t>Position</w:t>
            </w:r>
          </w:p>
        </w:tc>
        <w:tc>
          <w:tcPr>
            <w:tcW w:w="1350" w:type="dxa"/>
            <w:shd w:val="clear" w:color="auto" w:fill="D9D9D9" w:themeFill="background1" w:themeFillShade="D9"/>
            <w:vAlign w:val="center"/>
          </w:tcPr>
          <w:p w:rsidR="00D82584" w:rsidRPr="00FD40D7" w:rsidP="003171F3" w14:paraId="7D695D0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FD40D7">
              <w:rPr>
                <w:b/>
                <w:sz w:val="16"/>
                <w:szCs w:val="16"/>
              </w:rPr>
              <w:t>Mean Hourly Wage</w:t>
            </w:r>
          </w:p>
        </w:tc>
        <w:tc>
          <w:tcPr>
            <w:tcW w:w="990" w:type="dxa"/>
            <w:shd w:val="clear" w:color="auto" w:fill="D9D9D9" w:themeFill="background1" w:themeFillShade="D9"/>
            <w:vAlign w:val="center"/>
          </w:tcPr>
          <w:p w:rsidR="00D82584" w:rsidRPr="00FD40D7" w:rsidP="003171F3" w14:paraId="4E22B88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FD40D7">
              <w:rPr>
                <w:b/>
                <w:sz w:val="16"/>
                <w:szCs w:val="16"/>
              </w:rPr>
              <w:t xml:space="preserve">Benefits Multiplier </w:t>
            </w:r>
          </w:p>
        </w:tc>
        <w:tc>
          <w:tcPr>
            <w:tcW w:w="1440" w:type="dxa"/>
            <w:shd w:val="clear" w:color="auto" w:fill="D9D9D9" w:themeFill="background1" w:themeFillShade="D9"/>
            <w:vAlign w:val="center"/>
          </w:tcPr>
          <w:p w:rsidR="00D82584" w:rsidRPr="00FD40D7" w:rsidP="003171F3" w14:paraId="250DC493"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FD40D7">
              <w:rPr>
                <w:b/>
                <w:sz w:val="16"/>
                <w:szCs w:val="16"/>
              </w:rPr>
              <w:t xml:space="preserve">Hourly Rate with Benefits </w:t>
            </w:r>
          </w:p>
        </w:tc>
        <w:tc>
          <w:tcPr>
            <w:tcW w:w="1624" w:type="dxa"/>
            <w:shd w:val="clear" w:color="auto" w:fill="D9D9D9" w:themeFill="background1" w:themeFillShade="D9"/>
            <w:vAlign w:val="center"/>
          </w:tcPr>
          <w:p w:rsidR="00D82584" w:rsidRPr="00FD40D7" w:rsidP="003171F3" w14:paraId="1C3AF15A"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FD40D7">
              <w:rPr>
                <w:b/>
                <w:sz w:val="16"/>
                <w:szCs w:val="16"/>
              </w:rPr>
              <w:t>Percent of Collection Time Completed by Each Occupation</w:t>
            </w:r>
          </w:p>
        </w:tc>
        <w:tc>
          <w:tcPr>
            <w:tcW w:w="0" w:type="auto"/>
            <w:shd w:val="clear" w:color="auto" w:fill="D9D9D9" w:themeFill="background1" w:themeFillShade="D9"/>
            <w:vAlign w:val="center"/>
          </w:tcPr>
          <w:p w:rsidR="00D82584" w:rsidRPr="00FD40D7" w:rsidP="003171F3" w14:paraId="1C49DB25"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FD40D7">
              <w:rPr>
                <w:b/>
                <w:sz w:val="16"/>
                <w:szCs w:val="16"/>
              </w:rPr>
              <w:t>Weighted Average Hourly Cost</w:t>
            </w:r>
          </w:p>
          <w:p w:rsidR="00D82584" w:rsidRPr="00FD40D7" w:rsidP="003171F3" w14:paraId="5868DEE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p>
        </w:tc>
      </w:tr>
      <w:tr w14:paraId="7658BBBF" w14:textId="77777777" w:rsidTr="003171F3">
        <w:tblPrEx>
          <w:tblW w:w="0" w:type="auto"/>
          <w:tblLook w:val="04E0"/>
        </w:tblPrEx>
        <w:trPr>
          <w:trHeight w:val="323"/>
        </w:trPr>
        <w:tc>
          <w:tcPr>
            <w:tcW w:w="2335" w:type="dxa"/>
            <w:vAlign w:val="center"/>
          </w:tcPr>
          <w:p w:rsidR="00AA7388" w:rsidRPr="00FD40D7" w:rsidP="003171F3" w14:paraId="355CE9CB" w14:textId="0D7B1ADC">
            <w:pPr>
              <w:rPr>
                <w:sz w:val="16"/>
                <w:szCs w:val="16"/>
              </w:rPr>
            </w:pPr>
            <w:r w:rsidRPr="00FD40D7">
              <w:rPr>
                <w:sz w:val="16"/>
                <w:szCs w:val="16"/>
              </w:rPr>
              <w:t>All Occupations – 00-0000</w:t>
            </w:r>
          </w:p>
        </w:tc>
        <w:tc>
          <w:tcPr>
            <w:tcW w:w="1350" w:type="dxa"/>
            <w:vAlign w:val="center"/>
          </w:tcPr>
          <w:p w:rsidR="00AA7388" w:rsidRPr="00FD40D7" w:rsidP="003171F3" w14:paraId="4881DEAC" w14:textId="6FDC8503">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FD40D7">
              <w:rPr>
                <w:sz w:val="16"/>
                <w:szCs w:val="16"/>
              </w:rPr>
              <w:t>$</w:t>
            </w:r>
            <w:r w:rsidRPr="00FD40D7" w:rsidR="00E82D44">
              <w:rPr>
                <w:sz w:val="16"/>
                <w:szCs w:val="16"/>
              </w:rPr>
              <w:t>32.</w:t>
            </w:r>
            <w:r w:rsidR="00C47E1F">
              <w:rPr>
                <w:sz w:val="16"/>
                <w:szCs w:val="16"/>
              </w:rPr>
              <w:t>66</w:t>
            </w:r>
          </w:p>
        </w:tc>
        <w:tc>
          <w:tcPr>
            <w:tcW w:w="990" w:type="dxa"/>
            <w:vAlign w:val="center"/>
          </w:tcPr>
          <w:p w:rsidR="00AA7388" w:rsidRPr="00FD40D7" w:rsidP="003171F3" w14:paraId="394842BA" w14:textId="5A836B4D">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FD40D7">
              <w:rPr>
                <w:sz w:val="16"/>
                <w:szCs w:val="16"/>
              </w:rPr>
              <w:t>1.4</w:t>
            </w:r>
          </w:p>
        </w:tc>
        <w:tc>
          <w:tcPr>
            <w:tcW w:w="1440" w:type="dxa"/>
            <w:vAlign w:val="center"/>
          </w:tcPr>
          <w:p w:rsidR="00AA7388" w:rsidRPr="00FD40D7" w:rsidP="003171F3" w14:paraId="2434B609" w14:textId="2F6FE6D2">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FD40D7">
              <w:rPr>
                <w:sz w:val="16"/>
                <w:szCs w:val="16"/>
              </w:rPr>
              <w:t>$</w:t>
            </w:r>
            <w:r w:rsidRPr="00FD40D7" w:rsidR="00A053AD">
              <w:rPr>
                <w:sz w:val="16"/>
                <w:szCs w:val="16"/>
              </w:rPr>
              <w:t>45.</w:t>
            </w:r>
            <w:r w:rsidR="00FC0F38">
              <w:rPr>
                <w:sz w:val="16"/>
                <w:szCs w:val="16"/>
              </w:rPr>
              <w:t>72</w:t>
            </w:r>
          </w:p>
        </w:tc>
        <w:tc>
          <w:tcPr>
            <w:tcW w:w="1624" w:type="dxa"/>
            <w:vAlign w:val="center"/>
          </w:tcPr>
          <w:p w:rsidR="00AA7388" w:rsidRPr="00FD40D7" w:rsidP="003171F3" w14:paraId="1538304B" w14:textId="658EEFE7">
            <w:pPr>
              <w:jc w:val="right"/>
              <w:rPr>
                <w:sz w:val="16"/>
                <w:szCs w:val="16"/>
              </w:rPr>
            </w:pPr>
            <w:r w:rsidRPr="00FD40D7">
              <w:rPr>
                <w:sz w:val="16"/>
                <w:szCs w:val="16"/>
              </w:rPr>
              <w:t>80%</w:t>
            </w:r>
          </w:p>
        </w:tc>
        <w:tc>
          <w:tcPr>
            <w:tcW w:w="0" w:type="auto"/>
            <w:vAlign w:val="center"/>
          </w:tcPr>
          <w:p w:rsidR="00AA7388" w:rsidRPr="00FD40D7" w:rsidP="003171F3" w14:paraId="27A1697E" w14:textId="70A2E8FA">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FD40D7">
              <w:rPr>
                <w:sz w:val="16"/>
                <w:szCs w:val="16"/>
              </w:rPr>
              <w:t>$36.</w:t>
            </w:r>
            <w:r w:rsidR="00367593">
              <w:rPr>
                <w:sz w:val="16"/>
                <w:szCs w:val="16"/>
              </w:rPr>
              <w:t>5</w:t>
            </w:r>
            <w:r w:rsidRPr="00FD40D7">
              <w:rPr>
                <w:sz w:val="16"/>
                <w:szCs w:val="16"/>
              </w:rPr>
              <w:t>8</w:t>
            </w:r>
          </w:p>
        </w:tc>
      </w:tr>
      <w:tr w14:paraId="5D19476B" w14:textId="77777777" w:rsidTr="003171F3">
        <w:tblPrEx>
          <w:tblW w:w="0" w:type="auto"/>
          <w:tblLook w:val="04E0"/>
        </w:tblPrEx>
        <w:trPr>
          <w:trHeight w:val="323"/>
        </w:trPr>
        <w:tc>
          <w:tcPr>
            <w:tcW w:w="2335" w:type="dxa"/>
            <w:vAlign w:val="center"/>
          </w:tcPr>
          <w:p w:rsidR="00D82584" w:rsidRPr="00FD40D7" w:rsidP="003171F3" w14:paraId="21842170" w14:textId="6DCB12E7">
            <w:pPr>
              <w:rPr>
                <w:sz w:val="16"/>
                <w:szCs w:val="16"/>
              </w:rPr>
            </w:pPr>
            <w:r w:rsidRPr="00FD40D7">
              <w:rPr>
                <w:sz w:val="16"/>
                <w:szCs w:val="16"/>
              </w:rPr>
              <w:t>Engineer</w:t>
            </w:r>
            <w:r w:rsidRPr="00FD40D7" w:rsidR="00287FDE">
              <w:rPr>
                <w:sz w:val="16"/>
                <w:szCs w:val="16"/>
              </w:rPr>
              <w:t>s</w:t>
            </w:r>
            <w:r w:rsidRPr="00FD40D7" w:rsidR="00E1650F">
              <w:rPr>
                <w:sz w:val="16"/>
                <w:szCs w:val="16"/>
              </w:rPr>
              <w:t xml:space="preserve"> </w:t>
            </w:r>
            <w:r w:rsidRPr="00FD40D7" w:rsidR="00D8338C">
              <w:rPr>
                <w:sz w:val="16"/>
                <w:szCs w:val="16"/>
              </w:rPr>
              <w:t xml:space="preserve">- </w:t>
            </w:r>
            <w:r w:rsidRPr="00FD40D7">
              <w:rPr>
                <w:sz w:val="16"/>
                <w:szCs w:val="16"/>
              </w:rPr>
              <w:t>17-2199</w:t>
            </w:r>
          </w:p>
        </w:tc>
        <w:tc>
          <w:tcPr>
            <w:tcW w:w="1350" w:type="dxa"/>
            <w:vAlign w:val="center"/>
          </w:tcPr>
          <w:p w:rsidR="00D82584" w:rsidRPr="00FD40D7" w:rsidP="003171F3" w14:paraId="65037989" w14:textId="1675F6F5">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FD40D7">
              <w:rPr>
                <w:sz w:val="16"/>
                <w:szCs w:val="16"/>
              </w:rPr>
              <w:t>$</w:t>
            </w:r>
            <w:r w:rsidR="00D37E2E">
              <w:rPr>
                <w:sz w:val="16"/>
                <w:szCs w:val="16"/>
              </w:rPr>
              <w:t>58.52</w:t>
            </w:r>
          </w:p>
        </w:tc>
        <w:tc>
          <w:tcPr>
            <w:tcW w:w="990" w:type="dxa"/>
            <w:vAlign w:val="center"/>
          </w:tcPr>
          <w:p w:rsidR="00D82584" w:rsidRPr="00FD40D7" w:rsidP="003171F3" w14:paraId="515A7148"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FD40D7">
              <w:rPr>
                <w:sz w:val="16"/>
                <w:szCs w:val="16"/>
              </w:rPr>
              <w:t>1.4</w:t>
            </w:r>
          </w:p>
        </w:tc>
        <w:tc>
          <w:tcPr>
            <w:tcW w:w="1440" w:type="dxa"/>
            <w:vAlign w:val="center"/>
          </w:tcPr>
          <w:p w:rsidR="00D82584" w:rsidRPr="00FD40D7" w:rsidP="003171F3" w14:paraId="15B8C24E" w14:textId="24452D4F">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FD40D7">
              <w:rPr>
                <w:sz w:val="16"/>
                <w:szCs w:val="16"/>
              </w:rPr>
              <w:t>$</w:t>
            </w:r>
            <w:r w:rsidR="00FE241E">
              <w:rPr>
                <w:sz w:val="16"/>
                <w:szCs w:val="16"/>
              </w:rPr>
              <w:t>81.93</w:t>
            </w:r>
          </w:p>
        </w:tc>
        <w:tc>
          <w:tcPr>
            <w:tcW w:w="1624" w:type="dxa"/>
            <w:vAlign w:val="center"/>
          </w:tcPr>
          <w:p w:rsidR="00D82584" w:rsidRPr="00FD40D7" w:rsidP="003171F3" w14:paraId="6C02FA6F" w14:textId="156BC28D">
            <w:pPr>
              <w:jc w:val="right"/>
              <w:rPr>
                <w:sz w:val="16"/>
                <w:szCs w:val="16"/>
              </w:rPr>
            </w:pPr>
            <w:r w:rsidRPr="00FD40D7">
              <w:rPr>
                <w:sz w:val="16"/>
                <w:szCs w:val="16"/>
              </w:rPr>
              <w:t>10</w:t>
            </w:r>
            <w:r w:rsidRPr="00FD40D7">
              <w:rPr>
                <w:sz w:val="16"/>
                <w:szCs w:val="16"/>
              </w:rPr>
              <w:t>%</w:t>
            </w:r>
          </w:p>
        </w:tc>
        <w:tc>
          <w:tcPr>
            <w:tcW w:w="0" w:type="auto"/>
            <w:vAlign w:val="center"/>
          </w:tcPr>
          <w:p w:rsidR="00D82584" w:rsidRPr="00FD40D7" w:rsidP="003171F3" w14:paraId="494E54D5" w14:textId="3D2413D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FD40D7">
              <w:rPr>
                <w:sz w:val="16"/>
                <w:szCs w:val="16"/>
              </w:rPr>
              <w:t>$</w:t>
            </w:r>
            <w:r w:rsidR="002D4545">
              <w:rPr>
                <w:sz w:val="16"/>
                <w:szCs w:val="16"/>
              </w:rPr>
              <w:t>8.19</w:t>
            </w:r>
          </w:p>
        </w:tc>
      </w:tr>
      <w:tr w14:paraId="447B857F" w14:textId="77777777" w:rsidTr="003171F3">
        <w:tblPrEx>
          <w:tblW w:w="0" w:type="auto"/>
          <w:tblLook w:val="04E0"/>
        </w:tblPrEx>
        <w:trPr>
          <w:trHeight w:val="323"/>
        </w:trPr>
        <w:tc>
          <w:tcPr>
            <w:tcW w:w="2335" w:type="dxa"/>
            <w:vAlign w:val="center"/>
          </w:tcPr>
          <w:p w:rsidR="00D82584" w:rsidRPr="00FD40D7" w:rsidP="003171F3" w14:paraId="7BEB7477" w14:textId="7A324F9A">
            <w:pPr>
              <w:rPr>
                <w:sz w:val="16"/>
                <w:szCs w:val="16"/>
              </w:rPr>
            </w:pPr>
            <w:r w:rsidRPr="00FD40D7">
              <w:rPr>
                <w:sz w:val="16"/>
                <w:szCs w:val="16"/>
              </w:rPr>
              <w:t>Lawyers</w:t>
            </w:r>
            <w:r w:rsidRPr="00FD40D7" w:rsidR="00D8338C">
              <w:rPr>
                <w:sz w:val="16"/>
                <w:szCs w:val="16"/>
              </w:rPr>
              <w:t xml:space="preserve"> - </w:t>
            </w:r>
            <w:r w:rsidRPr="00FD40D7">
              <w:rPr>
                <w:sz w:val="16"/>
                <w:szCs w:val="16"/>
              </w:rPr>
              <w:t>23-1011</w:t>
            </w:r>
          </w:p>
        </w:tc>
        <w:tc>
          <w:tcPr>
            <w:tcW w:w="1350" w:type="dxa"/>
            <w:vAlign w:val="center"/>
          </w:tcPr>
          <w:p w:rsidR="00D82584" w:rsidRPr="00FD40D7" w:rsidP="003171F3" w14:paraId="12DFE4D5" w14:textId="2D49E84F">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FD40D7">
              <w:rPr>
                <w:sz w:val="16"/>
                <w:szCs w:val="16"/>
              </w:rPr>
              <w:t>$</w:t>
            </w:r>
            <w:r w:rsidR="00CD034B">
              <w:rPr>
                <w:sz w:val="16"/>
                <w:szCs w:val="16"/>
              </w:rPr>
              <w:t>87.86</w:t>
            </w:r>
          </w:p>
        </w:tc>
        <w:tc>
          <w:tcPr>
            <w:tcW w:w="990" w:type="dxa"/>
            <w:vAlign w:val="center"/>
          </w:tcPr>
          <w:p w:rsidR="00D82584" w:rsidRPr="00FD40D7" w:rsidP="003171F3" w14:paraId="325A6C90"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FD40D7">
              <w:rPr>
                <w:sz w:val="16"/>
                <w:szCs w:val="16"/>
              </w:rPr>
              <w:t>1.4</w:t>
            </w:r>
          </w:p>
        </w:tc>
        <w:tc>
          <w:tcPr>
            <w:tcW w:w="1440" w:type="dxa"/>
            <w:vAlign w:val="center"/>
          </w:tcPr>
          <w:p w:rsidR="00D82584" w:rsidRPr="00FD40D7" w:rsidP="003171F3" w14:paraId="52039818" w14:textId="2921B4E5">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FD40D7">
              <w:rPr>
                <w:sz w:val="16"/>
                <w:szCs w:val="16"/>
              </w:rPr>
              <w:t>$</w:t>
            </w:r>
            <w:r w:rsidR="00367593">
              <w:rPr>
                <w:sz w:val="16"/>
                <w:szCs w:val="16"/>
              </w:rPr>
              <w:t>123.00</w:t>
            </w:r>
          </w:p>
        </w:tc>
        <w:tc>
          <w:tcPr>
            <w:tcW w:w="1624" w:type="dxa"/>
            <w:vAlign w:val="center"/>
          </w:tcPr>
          <w:p w:rsidR="00D82584" w:rsidRPr="00FD40D7" w:rsidP="003171F3" w14:paraId="6EEEAB01" w14:textId="77777777">
            <w:pPr>
              <w:jc w:val="right"/>
              <w:rPr>
                <w:sz w:val="16"/>
                <w:szCs w:val="16"/>
              </w:rPr>
            </w:pPr>
            <w:r w:rsidRPr="00FD40D7">
              <w:rPr>
                <w:sz w:val="16"/>
                <w:szCs w:val="16"/>
              </w:rPr>
              <w:t>10%</w:t>
            </w:r>
          </w:p>
        </w:tc>
        <w:tc>
          <w:tcPr>
            <w:tcW w:w="0" w:type="auto"/>
            <w:vAlign w:val="center"/>
          </w:tcPr>
          <w:p w:rsidR="00D82584" w:rsidRPr="00FD40D7" w:rsidP="003171F3" w14:paraId="552340D8" w14:textId="631BD14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FD40D7">
              <w:rPr>
                <w:sz w:val="16"/>
                <w:szCs w:val="16"/>
              </w:rPr>
              <w:t>$</w:t>
            </w:r>
            <w:r w:rsidR="00776C43">
              <w:rPr>
                <w:sz w:val="16"/>
                <w:szCs w:val="16"/>
              </w:rPr>
              <w:t>12.30</w:t>
            </w:r>
          </w:p>
        </w:tc>
      </w:tr>
      <w:tr w14:paraId="7B784F59" w14:textId="77777777" w:rsidTr="003171F3">
        <w:tblPrEx>
          <w:tblW w:w="0" w:type="auto"/>
          <w:tblLook w:val="04E0"/>
        </w:tblPrEx>
        <w:trPr>
          <w:trHeight w:val="323"/>
        </w:trPr>
        <w:tc>
          <w:tcPr>
            <w:tcW w:w="2335" w:type="dxa"/>
            <w:vAlign w:val="center"/>
          </w:tcPr>
          <w:p w:rsidR="00D82584" w:rsidRPr="00FD40D7" w:rsidP="003171F3" w14:paraId="51BD299C" w14:textId="77777777">
            <w:pPr>
              <w:jc w:val="right"/>
              <w:rPr>
                <w:b/>
                <w:bCs/>
                <w:sz w:val="16"/>
                <w:szCs w:val="16"/>
              </w:rPr>
            </w:pPr>
            <w:r w:rsidRPr="00FD40D7">
              <w:rPr>
                <w:b/>
                <w:bCs/>
                <w:sz w:val="16"/>
                <w:szCs w:val="16"/>
              </w:rPr>
              <w:t>Totals:</w:t>
            </w:r>
          </w:p>
        </w:tc>
        <w:tc>
          <w:tcPr>
            <w:tcW w:w="1350" w:type="dxa"/>
            <w:vAlign w:val="center"/>
          </w:tcPr>
          <w:p w:rsidR="00D82584" w:rsidRPr="00FD40D7" w:rsidP="003171F3" w14:paraId="60F222A8"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16"/>
                <w:szCs w:val="16"/>
              </w:rPr>
            </w:pPr>
            <w:r w:rsidRPr="00FD40D7">
              <w:rPr>
                <w:rFonts w:ascii="Symbol" w:hAnsi="Symbol"/>
                <w:b/>
                <w:bCs/>
                <w:sz w:val="16"/>
                <w:szCs w:val="16"/>
              </w:rPr>
              <w:sym w:font="Symbol" w:char="F0BE"/>
            </w:r>
          </w:p>
        </w:tc>
        <w:tc>
          <w:tcPr>
            <w:tcW w:w="990" w:type="dxa"/>
            <w:vAlign w:val="center"/>
          </w:tcPr>
          <w:p w:rsidR="00D82584" w:rsidRPr="00FD40D7" w:rsidP="003171F3" w14:paraId="442870D4"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16"/>
                <w:szCs w:val="16"/>
              </w:rPr>
            </w:pPr>
            <w:r w:rsidRPr="00FD40D7">
              <w:rPr>
                <w:rFonts w:ascii="Symbol" w:hAnsi="Symbol"/>
                <w:b/>
                <w:bCs/>
                <w:sz w:val="16"/>
                <w:szCs w:val="16"/>
              </w:rPr>
              <w:sym w:font="Symbol" w:char="F0BE"/>
            </w:r>
          </w:p>
        </w:tc>
        <w:tc>
          <w:tcPr>
            <w:tcW w:w="1440" w:type="dxa"/>
            <w:vAlign w:val="center"/>
          </w:tcPr>
          <w:p w:rsidR="00D82584" w:rsidRPr="00FD40D7" w:rsidP="003171F3" w14:paraId="5E7D6123"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16"/>
                <w:szCs w:val="16"/>
              </w:rPr>
            </w:pPr>
            <w:r w:rsidRPr="00FD40D7">
              <w:rPr>
                <w:rFonts w:ascii="Symbol" w:hAnsi="Symbol"/>
                <w:b/>
                <w:bCs/>
                <w:sz w:val="16"/>
                <w:szCs w:val="16"/>
              </w:rPr>
              <w:sym w:font="Symbol" w:char="F0BE"/>
            </w:r>
          </w:p>
        </w:tc>
        <w:tc>
          <w:tcPr>
            <w:tcW w:w="1624" w:type="dxa"/>
            <w:vAlign w:val="center"/>
          </w:tcPr>
          <w:p w:rsidR="00D82584" w:rsidRPr="00FD40D7" w:rsidP="003171F3" w14:paraId="0B0459AE"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16"/>
                <w:szCs w:val="16"/>
              </w:rPr>
            </w:pPr>
            <w:r w:rsidRPr="00FD40D7">
              <w:rPr>
                <w:b/>
                <w:bCs/>
                <w:sz w:val="16"/>
                <w:szCs w:val="16"/>
              </w:rPr>
              <w:t>100%</w:t>
            </w:r>
          </w:p>
        </w:tc>
        <w:tc>
          <w:tcPr>
            <w:tcW w:w="0" w:type="auto"/>
            <w:vAlign w:val="center"/>
          </w:tcPr>
          <w:p w:rsidR="00D82584" w:rsidRPr="00E82D44" w:rsidP="003171F3" w14:paraId="40F11325" w14:textId="616FECDF">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16"/>
                <w:szCs w:val="16"/>
              </w:rPr>
            </w:pPr>
            <w:r w:rsidRPr="00FD40D7">
              <w:rPr>
                <w:b/>
                <w:bCs/>
                <w:sz w:val="16"/>
                <w:szCs w:val="16"/>
              </w:rPr>
              <w:t>$</w:t>
            </w:r>
            <w:r w:rsidR="00776C43">
              <w:rPr>
                <w:b/>
                <w:bCs/>
                <w:sz w:val="16"/>
                <w:szCs w:val="16"/>
              </w:rPr>
              <w:t>57.07</w:t>
            </w:r>
          </w:p>
        </w:tc>
      </w:tr>
    </w:tbl>
    <w:p w:rsidR="00E62B8A" w:rsidP="00F767C4" w14:paraId="5CBAABED" w14:textId="77777777">
      <w:pPr>
        <w:widowControl/>
        <w:autoSpaceDE/>
        <w:autoSpaceDN/>
        <w:adjustRightInd/>
        <w:rPr>
          <w:b/>
        </w:rPr>
      </w:pPr>
    </w:p>
    <w:p w:rsidR="00D67F96" w:rsidRPr="00F767C4" w:rsidP="00F767C4" w14:paraId="4C94CBBB" w14:textId="1A5C29C2">
      <w:pPr>
        <w:widowControl/>
        <w:autoSpaceDE/>
        <w:autoSpaceDN/>
        <w:adjustRightInd/>
        <w:rPr>
          <w:kern w:val="2"/>
        </w:rPr>
      </w:pPr>
      <w:r w:rsidRPr="00045986">
        <w:rPr>
          <w:b/>
        </w:rPr>
        <w:t>Table 12-</w:t>
      </w:r>
      <w:r w:rsidR="00C06B9D">
        <w:rPr>
          <w:b/>
        </w:rPr>
        <w:t>2</w:t>
      </w:r>
      <w:r w:rsidR="007233B2">
        <w:rPr>
          <w:b/>
        </w:rPr>
        <w:t xml:space="preserve">: </w:t>
      </w:r>
      <w:r w:rsidRPr="00045986">
        <w:rPr>
          <w:b/>
        </w:rPr>
        <w:t xml:space="preserve">Estimates of Annual </w:t>
      </w:r>
      <w:r w:rsidR="007233B2">
        <w:rPr>
          <w:b/>
        </w:rPr>
        <w:t xml:space="preserve">Burden </w:t>
      </w:r>
      <w:r w:rsidRPr="00045986">
        <w:rPr>
          <w:b/>
        </w:rPr>
        <w:t>Hour</w:t>
      </w:r>
      <w:r w:rsidRPr="00045986" w:rsidR="0058649F">
        <w:rPr>
          <w:b/>
        </w:rPr>
        <w:t>s</w:t>
      </w:r>
      <w:r w:rsidRPr="00045986">
        <w:rPr>
          <w:b/>
        </w:rPr>
        <w:t xml:space="preserve"> </w:t>
      </w:r>
      <w:r w:rsidR="007233B2">
        <w:rPr>
          <w:b/>
        </w:rPr>
        <w:t xml:space="preserve">and </w:t>
      </w:r>
      <w:r w:rsidR="00F767C4">
        <w:rPr>
          <w:b/>
        </w:rPr>
        <w:t>Related Costs</w:t>
      </w:r>
    </w:p>
    <w:tbl>
      <w:tblPr>
        <w:tblStyle w:val="TableGrid"/>
        <w:tblW w:w="0" w:type="auto"/>
        <w:tblLook w:val="04A0"/>
      </w:tblPr>
      <w:tblGrid>
        <w:gridCol w:w="3219"/>
        <w:gridCol w:w="1306"/>
        <w:gridCol w:w="1249"/>
        <w:gridCol w:w="1078"/>
        <w:gridCol w:w="1450"/>
        <w:gridCol w:w="1048"/>
      </w:tblGrid>
      <w:tr w14:paraId="5775A81E" w14:textId="77777777" w:rsidTr="005A6804">
        <w:tblPrEx>
          <w:tblW w:w="0" w:type="auto"/>
          <w:tblLook w:val="04A0"/>
        </w:tblPrEx>
        <w:tc>
          <w:tcPr>
            <w:tcW w:w="3685" w:type="dxa"/>
            <w:shd w:val="clear" w:color="auto" w:fill="D9D9D9" w:themeFill="background1" w:themeFillShade="D9"/>
          </w:tcPr>
          <w:p w:rsidR="00167CD7" w:rsidRPr="005A6804" w:rsidP="005A6804" w14:paraId="31B56E3D" w14:textId="4D1B2E6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r w:rsidRPr="005A6804">
              <w:rPr>
                <w:b/>
                <w:bCs/>
              </w:rPr>
              <w:t>Information Collection</w:t>
            </w:r>
          </w:p>
        </w:tc>
        <w:tc>
          <w:tcPr>
            <w:tcW w:w="737" w:type="dxa"/>
            <w:shd w:val="clear" w:color="auto" w:fill="D9D9D9" w:themeFill="background1" w:themeFillShade="D9"/>
          </w:tcPr>
          <w:p w:rsidR="00167CD7" w:rsidRPr="003E01AE" w:rsidP="005A6804" w14:paraId="1852E3E4" w14:textId="38F5E2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highlight w:val="yellow"/>
              </w:rPr>
            </w:pPr>
            <w:r w:rsidRPr="00292C6F">
              <w:rPr>
                <w:b/>
                <w:bCs/>
              </w:rPr>
              <w:t>Number of Respondents</w:t>
            </w:r>
          </w:p>
        </w:tc>
        <w:tc>
          <w:tcPr>
            <w:tcW w:w="1290" w:type="dxa"/>
            <w:shd w:val="clear" w:color="auto" w:fill="D9D9D9" w:themeFill="background1" w:themeFillShade="D9"/>
          </w:tcPr>
          <w:p w:rsidR="00167CD7" w:rsidRPr="003E01AE" w:rsidP="005A6804" w14:paraId="3EFD717A" w14:textId="185729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highlight w:val="yellow"/>
              </w:rPr>
            </w:pPr>
            <w:r w:rsidRPr="00C839AE">
              <w:rPr>
                <w:b/>
                <w:bCs/>
              </w:rPr>
              <w:t>Estimated Average Response Time (hours)</w:t>
            </w:r>
          </w:p>
        </w:tc>
        <w:tc>
          <w:tcPr>
            <w:tcW w:w="1132" w:type="dxa"/>
            <w:shd w:val="clear" w:color="auto" w:fill="D9D9D9" w:themeFill="background1" w:themeFillShade="D9"/>
          </w:tcPr>
          <w:p w:rsidR="00167CD7" w:rsidRPr="005A6804" w:rsidP="005A6804" w14:paraId="1BF73262" w14:textId="216FB99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r w:rsidRPr="005A6804">
              <w:rPr>
                <w:b/>
                <w:bCs/>
              </w:rPr>
              <w:t>Annual Burden Hours</w:t>
            </w:r>
          </w:p>
        </w:tc>
        <w:tc>
          <w:tcPr>
            <w:tcW w:w="1450" w:type="dxa"/>
            <w:shd w:val="clear" w:color="auto" w:fill="D9D9D9" w:themeFill="background1" w:themeFillShade="D9"/>
          </w:tcPr>
          <w:p w:rsidR="00167CD7" w:rsidRPr="005A6804" w:rsidP="005A6804" w14:paraId="7554A401" w14:textId="78DAD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r w:rsidRPr="005A6804">
              <w:rPr>
                <w:b/>
                <w:bCs/>
              </w:rPr>
              <w:t>Compensation Cost</w:t>
            </w:r>
          </w:p>
        </w:tc>
        <w:tc>
          <w:tcPr>
            <w:tcW w:w="1056" w:type="dxa"/>
            <w:shd w:val="clear" w:color="auto" w:fill="D9D9D9" w:themeFill="background1" w:themeFillShade="D9"/>
          </w:tcPr>
          <w:p w:rsidR="00167CD7" w:rsidRPr="005A6804" w:rsidP="005A6804" w14:paraId="4B24A25D" w14:textId="42862A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r w:rsidRPr="005A6804">
              <w:rPr>
                <w:b/>
                <w:bCs/>
              </w:rPr>
              <w:t>Annual Cost</w:t>
            </w:r>
          </w:p>
        </w:tc>
      </w:tr>
      <w:tr w14:paraId="5BC180EA" w14:textId="77777777" w:rsidTr="005A6804">
        <w:tblPrEx>
          <w:tblW w:w="0" w:type="auto"/>
          <w:tblLook w:val="04A0"/>
        </w:tblPrEx>
        <w:tc>
          <w:tcPr>
            <w:tcW w:w="3685" w:type="dxa"/>
            <w:vAlign w:val="center"/>
          </w:tcPr>
          <w:p w:rsidR="005A6804" w:rsidRPr="00401271" w:rsidP="005A6804" w14:paraId="57BF7B09" w14:textId="159C59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497197">
              <w:rPr>
                <w:sz w:val="16"/>
                <w:szCs w:val="16"/>
              </w:rPr>
              <w:t>SA Recommendation (43 CFR 2361.</w:t>
            </w:r>
            <w:r w:rsidR="006F3EC0">
              <w:rPr>
                <w:sz w:val="16"/>
                <w:szCs w:val="16"/>
              </w:rPr>
              <w:t>1(d)</w:t>
            </w:r>
            <w:r w:rsidRPr="00497197" w:rsidR="000E0DA1">
              <w:rPr>
                <w:sz w:val="16"/>
                <w:szCs w:val="16"/>
              </w:rPr>
              <w:t>)</w:t>
            </w:r>
          </w:p>
        </w:tc>
        <w:tc>
          <w:tcPr>
            <w:tcW w:w="737" w:type="dxa"/>
          </w:tcPr>
          <w:p w:rsidR="005A6804" w:rsidP="00AB5578" w14:paraId="67DFF6F0" w14:textId="640FE7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10</w:t>
            </w:r>
          </w:p>
        </w:tc>
        <w:tc>
          <w:tcPr>
            <w:tcW w:w="1290" w:type="dxa"/>
          </w:tcPr>
          <w:p w:rsidR="005A6804" w:rsidP="00AB5578" w14:paraId="161139E5" w14:textId="34BA35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15</w:t>
            </w:r>
          </w:p>
        </w:tc>
        <w:tc>
          <w:tcPr>
            <w:tcW w:w="1132" w:type="dxa"/>
          </w:tcPr>
          <w:p w:rsidR="005A6804" w:rsidP="00AB5578" w14:paraId="2DE6BE77" w14:textId="73C4094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150</w:t>
            </w:r>
          </w:p>
        </w:tc>
        <w:tc>
          <w:tcPr>
            <w:tcW w:w="1450" w:type="dxa"/>
          </w:tcPr>
          <w:p w:rsidR="005A6804" w:rsidP="00AB5578" w14:paraId="08259E85" w14:textId="1E2457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w:t>
            </w:r>
            <w:r w:rsidR="007770BA">
              <w:t>57.07</w:t>
            </w:r>
          </w:p>
        </w:tc>
        <w:tc>
          <w:tcPr>
            <w:tcW w:w="1056" w:type="dxa"/>
          </w:tcPr>
          <w:p w:rsidR="005A6804" w:rsidP="00AB5578" w14:paraId="263F0C24" w14:textId="78D426B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w:t>
            </w:r>
            <w:r w:rsidR="00094C42">
              <w:t>8</w:t>
            </w:r>
            <w:r w:rsidR="00985779">
              <w:t>,</w:t>
            </w:r>
            <w:r w:rsidR="00094C42">
              <w:t>560</w:t>
            </w:r>
            <w:r w:rsidR="00985779">
              <w:t>.50</w:t>
            </w:r>
          </w:p>
        </w:tc>
      </w:tr>
    </w:tbl>
    <w:p w:rsidR="00DC4C58" w:rsidRPr="00045986" w:rsidP="008552A9" w14:paraId="3D7846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95103" w:rsidRPr="00045986" w14:paraId="1EC4298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045986">
        <w:rPr>
          <w:b/>
        </w:rPr>
        <w:t>13.</w:t>
      </w:r>
      <w:r w:rsidRPr="00045986">
        <w:rPr>
          <w:b/>
        </w:rPr>
        <w:tab/>
        <w:t xml:space="preserve">Provide an estimate of the total annual </w:t>
      </w:r>
      <w:r w:rsidRPr="00045986" w:rsidR="00DE1FFE">
        <w:rPr>
          <w:b/>
        </w:rPr>
        <w:t>non-hour</w:t>
      </w:r>
      <w:r w:rsidRPr="00045986">
        <w:rPr>
          <w:b/>
        </w:rPr>
        <w:t xml:space="preserve"> cost burden to respondents or recordkeepers resulting from the collection of information.  (Do not include the cost of any hour burden </w:t>
      </w:r>
      <w:r w:rsidRPr="00045986" w:rsidR="004A6DFA">
        <w:rPr>
          <w:b/>
        </w:rPr>
        <w:t xml:space="preserve">already reflected </w:t>
      </w:r>
      <w:r w:rsidRPr="00045986" w:rsidR="00F73931">
        <w:rPr>
          <w:b/>
        </w:rPr>
        <w:t>in item 12</w:t>
      </w:r>
      <w:r w:rsidRPr="00045986" w:rsidR="004A6DFA">
        <w:rPr>
          <w:b/>
        </w:rPr>
        <w:t>.)</w:t>
      </w:r>
    </w:p>
    <w:p w:rsidR="00295103" w:rsidRPr="00045986" w14:paraId="667905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r w:rsidRPr="00045986">
        <w:rPr>
          <w:b/>
        </w:rPr>
        <w:t>*</w:t>
      </w:r>
      <w:r w:rsidRPr="00045986">
        <w:rPr>
          <w:b/>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045986" w:rsidR="000257C8">
        <w:rPr>
          <w:b/>
        </w:rPr>
        <w:t>(</w:t>
      </w:r>
      <w:r w:rsidRPr="00045986">
        <w:rPr>
          <w:b/>
        </w:rPr>
        <w:t>including filing fees paid</w:t>
      </w:r>
      <w:r w:rsidRPr="00045986" w:rsidR="000257C8">
        <w:rPr>
          <w:b/>
        </w:rPr>
        <w:t xml:space="preserve"> for form processing)</w:t>
      </w:r>
      <w:r w:rsidRPr="00045986">
        <w:rPr>
          <w:b/>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Pr="00045986" w14:paraId="4BCAEB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r w:rsidRPr="00045986">
        <w:rPr>
          <w:b/>
        </w:rPr>
        <w:t>*</w:t>
      </w:r>
      <w:r w:rsidRPr="00045986">
        <w:rPr>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RPr="00045986" w14:paraId="42A714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045986">
        <w:rPr>
          <w:b/>
        </w:rPr>
        <w:tab/>
        <w:t>*</w:t>
      </w:r>
      <w:r w:rsidRPr="00045986">
        <w:rPr>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95103" w:rsidRPr="00045986" w14:paraId="1EC2C6F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4C6AE0" w:rsidRPr="00045986" w:rsidP="004C6AE0" w14:paraId="31587270" w14:textId="219477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There are no filing fees or other cost</w:t>
      </w:r>
      <w:r w:rsidR="00187EE1">
        <w:t xml:space="preserve"> associated with this information collection other than those accounted for in Table 12-2, above. </w:t>
      </w:r>
      <w:r w:rsidR="008C1454">
        <w:t>R</w:t>
      </w:r>
      <w:r w:rsidR="004949FB">
        <w:t xml:space="preserve">espondents </w:t>
      </w:r>
      <w:r w:rsidR="009D5A95">
        <w:t>are not</w:t>
      </w:r>
      <w:r w:rsidR="00F07480">
        <w:t xml:space="preserve"> required </w:t>
      </w:r>
      <w:r w:rsidR="004949FB">
        <w:t xml:space="preserve">to purchase special equipment to prepare and submit a SA recommendation. </w:t>
      </w:r>
      <w:r w:rsidR="00C80B6E">
        <w:t>Additionally, t</w:t>
      </w:r>
      <w:r w:rsidR="005B142D">
        <w:t xml:space="preserve">he </w:t>
      </w:r>
      <w:r w:rsidRPr="001E601E" w:rsidR="001E601E">
        <w:t>USGS quadrangle maps</w:t>
      </w:r>
      <w:r w:rsidR="001E601E">
        <w:t xml:space="preserve"> that are requested to accompany </w:t>
      </w:r>
      <w:r w:rsidR="00C80B6E">
        <w:t>a SA recommendation are freely available on-line</w:t>
      </w:r>
      <w:r w:rsidR="00676BE5">
        <w:t xml:space="preserve"> at </w:t>
      </w:r>
      <w:r w:rsidRPr="004F345A" w:rsidR="004F345A">
        <w:t>https://www.usgs.gov/programs/national-geospatial-program/topographic-maps</w:t>
      </w:r>
      <w:r w:rsidR="00F119BC">
        <w:t>.</w:t>
      </w:r>
    </w:p>
    <w:p w:rsidR="004C6AE0" w:rsidRPr="00045986" w14:paraId="292AF1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004C6AE0" w:rsidRPr="00045986" w14:paraId="3621F903" w14:textId="71CC1F9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045986">
        <w:rPr>
          <w:b/>
        </w:rPr>
        <w:t>14.</w:t>
      </w:r>
      <w:r w:rsidRPr="00045986">
        <w:rPr>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AE04D7" w:rsidRPr="00045986" w:rsidP="007649A6" w14:paraId="174F09A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A36DF" w:rsidRPr="00547530" w:rsidP="00547530" w14:paraId="5D4633BD" w14:textId="6A207C0F">
      <w:pPr>
        <w:contextualSpacing/>
        <w:rPr>
          <w:color w:val="0000FF"/>
          <w:u w:val="single"/>
        </w:rPr>
      </w:pPr>
      <w:r w:rsidRPr="00045986">
        <w:t xml:space="preserve">Tables 14-1 and 14-2 show the BLM’s estimates of the hourly cost burdens to the Federal government. The hourly pay rates for the General Schedule (GS) positions </w:t>
      </w:r>
      <w:r w:rsidR="00673E01">
        <w:t xml:space="preserve">in the State of Alaska </w:t>
      </w:r>
      <w:r w:rsidRPr="00045986">
        <w:t xml:space="preserve">are at </w:t>
      </w:r>
      <w:hyperlink r:id="rId8" w:history="1">
        <w:r w:rsidRPr="00673E01" w:rsidR="00673E01">
          <w:rPr>
            <w:rStyle w:val="Hyperlink"/>
          </w:rPr>
          <w:t>SALARY TABLE 2025-AK</w:t>
        </w:r>
      </w:hyperlink>
      <w:r w:rsidRPr="00045986">
        <w:rPr>
          <w:rStyle w:val="Hyperlink"/>
        </w:rPr>
        <w:t>.</w:t>
      </w:r>
      <w:r w:rsidR="00547530">
        <w:rPr>
          <w:rStyle w:val="Hyperlink"/>
        </w:rPr>
        <w:t xml:space="preserve"> </w:t>
      </w:r>
      <w:r w:rsidR="0003157B">
        <w:rPr>
          <w:rStyle w:val="Hyperlink"/>
        </w:rPr>
        <w:t xml:space="preserve"> </w:t>
      </w:r>
      <w:r w:rsidRPr="006C6CD3" w:rsidR="0003157B">
        <w:rPr>
          <w:rStyle w:val="Hyperlink"/>
          <w:color w:val="auto"/>
          <w:u w:val="none"/>
        </w:rPr>
        <w:t>Executive salary is available at</w:t>
      </w:r>
      <w:r w:rsidRPr="006C6CD3" w:rsidR="0003157B">
        <w:rPr>
          <w:rStyle w:val="Hyperlink"/>
          <w:color w:val="auto"/>
        </w:rPr>
        <w:t xml:space="preserve"> </w:t>
      </w:r>
      <w:hyperlink r:id="rId9" w:history="1">
        <w:r w:rsidRPr="006C6CD3" w:rsidR="006C6CD3">
          <w:rPr>
            <w:rStyle w:val="Hyperlink"/>
          </w:rPr>
          <w:t>Executive Senior Level</w:t>
        </w:r>
      </w:hyperlink>
      <w:r w:rsidR="00995802">
        <w:rPr>
          <w:color w:val="0000FF"/>
          <w:u w:val="single"/>
        </w:rPr>
        <w:t xml:space="preserve">. </w:t>
      </w:r>
      <w:r w:rsidRPr="00045986">
        <w:t xml:space="preserve">Information at </w:t>
      </w:r>
      <w:hyperlink r:id="rId7" w:history="1">
        <w:r w:rsidRPr="00045986">
          <w:rPr>
            <w:rStyle w:val="Hyperlink"/>
          </w:rPr>
          <w:t>http://www.bls.gov/news.release/ecec.nr0.htm</w:t>
        </w:r>
      </w:hyperlink>
      <w:r w:rsidRPr="00045986">
        <w:t xml:space="preserve"> implies the benefits multiplier of 1.6.</w:t>
      </w:r>
      <w:r w:rsidR="00547530">
        <w:rPr>
          <w:color w:val="0000FF"/>
          <w:u w:val="single"/>
        </w:rPr>
        <w:t xml:space="preserve"> </w:t>
      </w:r>
      <w:r w:rsidRPr="00A60656">
        <w:rPr>
          <w:bCs/>
        </w:rPr>
        <w:t xml:space="preserve">The GS-level, staff positions, and </w:t>
      </w:r>
      <w:r w:rsidRPr="00A60656" w:rsidR="00A60656">
        <w:rPr>
          <w:bCs/>
        </w:rPr>
        <w:t xml:space="preserve">time allocations are based on the BLM’s </w:t>
      </w:r>
      <w:r w:rsidR="003C3605">
        <w:rPr>
          <w:bCs/>
        </w:rPr>
        <w:t>staff</w:t>
      </w:r>
      <w:r w:rsidR="001C1A67">
        <w:rPr>
          <w:bCs/>
        </w:rPr>
        <w:t xml:space="preserve"> assigned to </w:t>
      </w:r>
      <w:r w:rsidR="00651EFB">
        <w:rPr>
          <w:bCs/>
        </w:rPr>
        <w:t xml:space="preserve">these </w:t>
      </w:r>
      <w:r w:rsidR="00B7062F">
        <w:rPr>
          <w:bCs/>
        </w:rPr>
        <w:t>tasks</w:t>
      </w:r>
      <w:r w:rsidR="00651EFB">
        <w:rPr>
          <w:bCs/>
        </w:rPr>
        <w:t>.</w:t>
      </w:r>
    </w:p>
    <w:p w:rsidR="009E11ED" w:rsidP="00242926" w14:paraId="0285243C" w14:textId="77777777">
      <w:pPr>
        <w:widowControl/>
        <w:autoSpaceDE/>
        <w:autoSpaceDN/>
        <w:adjustRightInd/>
        <w:rPr>
          <w:b/>
        </w:rPr>
      </w:pPr>
    </w:p>
    <w:p w:rsidR="00242926" w:rsidRPr="006A19AD" w:rsidP="00242926" w14:paraId="6A955621" w14:textId="6CAEA1E1">
      <w:pPr>
        <w:widowControl/>
        <w:autoSpaceDE/>
        <w:autoSpaceDN/>
        <w:adjustRightInd/>
      </w:pPr>
      <w:r w:rsidRPr="00045986">
        <w:rPr>
          <w:b/>
        </w:rPr>
        <w:t>Table 14-1</w:t>
      </w:r>
      <w:r>
        <w:rPr>
          <w:b/>
        </w:rPr>
        <w:t xml:space="preserve">: </w:t>
      </w:r>
      <w:r w:rsidRPr="00045986">
        <w:rPr>
          <w:b/>
        </w:rPr>
        <w:t>Estimated Hourly Federal Wage Cost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962"/>
        <w:gridCol w:w="1305"/>
        <w:gridCol w:w="1495"/>
        <w:gridCol w:w="1772"/>
        <w:gridCol w:w="1301"/>
      </w:tblGrid>
      <w:tr w14:paraId="46D4BB13" w14:textId="77777777" w:rsidTr="00DB0ABA">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2520" w:type="dxa"/>
            <w:shd w:val="clear" w:color="auto" w:fill="D9D9D9" w:themeFill="background1" w:themeFillShade="D9"/>
            <w:vAlign w:val="center"/>
          </w:tcPr>
          <w:p w:rsidR="00242926" w:rsidRPr="007C2B81" w:rsidP="000F688E" w14:paraId="7E1611FE"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7C2B81">
              <w:rPr>
                <w:b/>
                <w:sz w:val="16"/>
                <w:szCs w:val="16"/>
              </w:rPr>
              <w:t>Position and Pay GS Grade</w:t>
            </w:r>
          </w:p>
        </w:tc>
        <w:tc>
          <w:tcPr>
            <w:tcW w:w="962" w:type="dxa"/>
            <w:shd w:val="clear" w:color="auto" w:fill="D9D9D9" w:themeFill="background1" w:themeFillShade="D9"/>
            <w:vAlign w:val="center"/>
          </w:tcPr>
          <w:p w:rsidR="00242926" w:rsidRPr="007C2B81" w:rsidP="000F688E" w14:paraId="2FBD2D98"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7C2B81">
              <w:rPr>
                <w:b/>
                <w:sz w:val="16"/>
                <w:szCs w:val="16"/>
              </w:rPr>
              <w:t>Hourly Pay Rate</w:t>
            </w:r>
          </w:p>
        </w:tc>
        <w:tc>
          <w:tcPr>
            <w:tcW w:w="1305" w:type="dxa"/>
            <w:shd w:val="clear" w:color="auto" w:fill="D9D9D9" w:themeFill="background1" w:themeFillShade="D9"/>
            <w:vAlign w:val="center"/>
          </w:tcPr>
          <w:p w:rsidR="00242926" w:rsidRPr="007C2B81" w:rsidP="000F688E" w14:paraId="078ADE7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7C2B81">
              <w:rPr>
                <w:b/>
                <w:sz w:val="16"/>
                <w:szCs w:val="16"/>
              </w:rPr>
              <w:t>Benefits Multiplier</w:t>
            </w:r>
          </w:p>
        </w:tc>
        <w:tc>
          <w:tcPr>
            <w:tcW w:w="1495" w:type="dxa"/>
            <w:shd w:val="clear" w:color="auto" w:fill="D9D9D9" w:themeFill="background1" w:themeFillShade="D9"/>
            <w:vAlign w:val="center"/>
          </w:tcPr>
          <w:p w:rsidR="00242926" w:rsidRPr="007C2B81" w:rsidP="000F688E" w14:paraId="758612B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7C2B81">
              <w:rPr>
                <w:b/>
                <w:sz w:val="16"/>
                <w:szCs w:val="16"/>
              </w:rPr>
              <w:t>Hourly Rate with Benefits</w:t>
            </w:r>
          </w:p>
          <w:p w:rsidR="00242926" w:rsidRPr="007C2B81" w:rsidP="000F688E" w14:paraId="3388BDE3"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p>
        </w:tc>
        <w:tc>
          <w:tcPr>
            <w:tcW w:w="1772" w:type="dxa"/>
            <w:shd w:val="clear" w:color="auto" w:fill="D9D9D9" w:themeFill="background1" w:themeFillShade="D9"/>
            <w:vAlign w:val="center"/>
          </w:tcPr>
          <w:p w:rsidR="00242926" w:rsidRPr="007C2B81" w:rsidP="000F688E" w14:paraId="1FE98B5A"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7C2B81">
              <w:rPr>
                <w:b/>
                <w:sz w:val="16"/>
                <w:szCs w:val="16"/>
              </w:rPr>
              <w:t>Percent of the Information Collection Completed by Each Occupation</w:t>
            </w:r>
          </w:p>
        </w:tc>
        <w:tc>
          <w:tcPr>
            <w:tcW w:w="1301" w:type="dxa"/>
            <w:shd w:val="clear" w:color="auto" w:fill="D9D9D9" w:themeFill="background1" w:themeFillShade="D9"/>
            <w:vAlign w:val="center"/>
          </w:tcPr>
          <w:p w:rsidR="00242926" w:rsidRPr="00600983" w:rsidP="000F688E" w14:paraId="5D93C60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600983">
              <w:rPr>
                <w:b/>
                <w:sz w:val="16"/>
                <w:szCs w:val="16"/>
              </w:rPr>
              <w:t>Weighted Average Cost Per Hour</w:t>
            </w:r>
          </w:p>
          <w:p w:rsidR="00242926" w:rsidRPr="00600983" w:rsidP="000F688E" w14:paraId="0920B53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p>
        </w:tc>
      </w:tr>
      <w:tr w14:paraId="72819D29" w14:textId="77777777" w:rsidTr="000F688E">
        <w:tblPrEx>
          <w:tblW w:w="9355" w:type="dxa"/>
          <w:tblLook w:val="04A0"/>
        </w:tblPrEx>
        <w:trPr>
          <w:cantSplit/>
        </w:trPr>
        <w:tc>
          <w:tcPr>
            <w:tcW w:w="9355" w:type="dxa"/>
            <w:gridSpan w:val="6"/>
            <w:shd w:val="clear" w:color="auto" w:fill="F2F2F2" w:themeFill="background1" w:themeFillShade="F2"/>
            <w:vAlign w:val="center"/>
          </w:tcPr>
          <w:p w:rsidR="00242926" w:rsidRPr="00913755" w:rsidP="000F688E" w14:paraId="6A19954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16"/>
                <w:szCs w:val="16"/>
              </w:rPr>
            </w:pPr>
            <w:r w:rsidRPr="00913755">
              <w:rPr>
                <w:b/>
                <w:bCs/>
                <w:i/>
                <w:iCs/>
                <w:sz w:val="16"/>
                <w:szCs w:val="16"/>
              </w:rPr>
              <w:t>BLM Alaska Staffing Estimates:</w:t>
            </w:r>
          </w:p>
        </w:tc>
      </w:tr>
      <w:tr w14:paraId="46EAE143" w14:textId="77777777" w:rsidTr="00B9214F">
        <w:tblPrEx>
          <w:tblW w:w="9355" w:type="dxa"/>
          <w:tblLook w:val="04A0"/>
        </w:tblPrEx>
        <w:trPr>
          <w:cantSplit/>
        </w:trPr>
        <w:tc>
          <w:tcPr>
            <w:tcW w:w="2520" w:type="dxa"/>
            <w:vAlign w:val="center"/>
          </w:tcPr>
          <w:p w:rsidR="00C7553D" w:rsidRPr="00170922" w:rsidP="00C7553D" w14:paraId="71772733" w14:textId="77777777">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0"/>
              <w:rPr>
                <w:sz w:val="16"/>
                <w:szCs w:val="16"/>
              </w:rPr>
            </w:pPr>
            <w:r w:rsidRPr="004B5134">
              <w:rPr>
                <w:sz w:val="16"/>
                <w:szCs w:val="16"/>
              </w:rPr>
              <w:t>GS-13, Step 6</w:t>
            </w:r>
            <w:r>
              <w:rPr>
                <w:sz w:val="16"/>
                <w:szCs w:val="16"/>
              </w:rPr>
              <w:t xml:space="preserve"> (Project Manager)</w:t>
            </w:r>
          </w:p>
        </w:tc>
        <w:tc>
          <w:tcPr>
            <w:tcW w:w="962" w:type="dxa"/>
            <w:vAlign w:val="center"/>
          </w:tcPr>
          <w:p w:rsidR="00C7553D" w:rsidRPr="00600983" w:rsidP="00C7553D" w14:paraId="0327D2BB" w14:textId="71667668">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$66.61</w:t>
            </w:r>
          </w:p>
        </w:tc>
        <w:tc>
          <w:tcPr>
            <w:tcW w:w="1305" w:type="dxa"/>
            <w:vAlign w:val="center"/>
          </w:tcPr>
          <w:p w:rsidR="00C7553D" w:rsidRPr="00600983" w:rsidP="00C7553D" w14:paraId="29CC058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1.6</w:t>
            </w:r>
          </w:p>
        </w:tc>
        <w:tc>
          <w:tcPr>
            <w:tcW w:w="1495" w:type="dxa"/>
            <w:tcBorders>
              <w:top w:val="nil"/>
              <w:left w:val="nil"/>
              <w:bottom w:val="single" w:sz="8" w:space="0" w:color="auto"/>
              <w:right w:val="single" w:sz="8" w:space="0" w:color="auto"/>
            </w:tcBorders>
            <w:shd w:val="clear" w:color="auto" w:fill="auto"/>
            <w:vAlign w:val="center"/>
          </w:tcPr>
          <w:p w:rsidR="00C7553D" w:rsidRPr="00600983" w:rsidP="00C7553D" w14:paraId="12FC2133" w14:textId="1C9F8E16">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$106.58 </w:t>
            </w:r>
          </w:p>
        </w:tc>
        <w:tc>
          <w:tcPr>
            <w:tcW w:w="1772" w:type="dxa"/>
            <w:vAlign w:val="center"/>
          </w:tcPr>
          <w:p w:rsidR="00C7553D" w:rsidRPr="00C86C83" w:rsidP="00C7553D" w14:paraId="6D926B4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C86C83">
              <w:rPr>
                <w:color w:val="000000"/>
                <w:sz w:val="16"/>
                <w:szCs w:val="16"/>
              </w:rPr>
              <w:t>1</w:t>
            </w:r>
            <w:r>
              <w:rPr>
                <w:color w:val="000000"/>
                <w:sz w:val="16"/>
                <w:szCs w:val="16"/>
              </w:rPr>
              <w:t>4</w:t>
            </w:r>
            <w:r w:rsidRPr="00C86C83">
              <w:rPr>
                <w:color w:val="000000"/>
                <w:sz w:val="16"/>
                <w:szCs w:val="16"/>
              </w:rPr>
              <w:t>%</w:t>
            </w:r>
          </w:p>
        </w:tc>
        <w:tc>
          <w:tcPr>
            <w:tcW w:w="1301" w:type="dxa"/>
            <w:tcBorders>
              <w:top w:val="nil"/>
              <w:left w:val="nil"/>
              <w:bottom w:val="single" w:sz="8" w:space="0" w:color="auto"/>
              <w:right w:val="single" w:sz="8" w:space="0" w:color="auto"/>
            </w:tcBorders>
            <w:shd w:val="clear" w:color="auto" w:fill="auto"/>
            <w:vAlign w:val="center"/>
          </w:tcPr>
          <w:p w:rsidR="00C7553D" w:rsidRPr="00600983" w:rsidP="00C7553D" w14:paraId="252992A1" w14:textId="144C1679">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$14.92 </w:t>
            </w:r>
          </w:p>
        </w:tc>
      </w:tr>
      <w:tr w14:paraId="16E55449" w14:textId="77777777" w:rsidTr="00B9214F">
        <w:tblPrEx>
          <w:tblW w:w="9355" w:type="dxa"/>
          <w:tblLook w:val="04A0"/>
        </w:tblPrEx>
        <w:trPr>
          <w:cantSplit/>
        </w:trPr>
        <w:tc>
          <w:tcPr>
            <w:tcW w:w="2520" w:type="dxa"/>
          </w:tcPr>
          <w:p w:rsidR="00C7553D" w:rsidRPr="00170922" w:rsidP="00C7553D" w14:paraId="3BD098B6" w14:textId="77777777">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0"/>
              <w:rPr>
                <w:sz w:val="16"/>
                <w:szCs w:val="16"/>
              </w:rPr>
            </w:pPr>
            <w:r w:rsidRPr="004B5134">
              <w:rPr>
                <w:sz w:val="16"/>
                <w:szCs w:val="16"/>
              </w:rPr>
              <w:t>GS-12, Step 3 (COR)</w:t>
            </w:r>
          </w:p>
        </w:tc>
        <w:tc>
          <w:tcPr>
            <w:tcW w:w="962" w:type="dxa"/>
            <w:vAlign w:val="center"/>
          </w:tcPr>
          <w:p w:rsidR="00C7553D" w:rsidRPr="00600983" w:rsidP="00C7553D" w14:paraId="4C7F61FF" w14:textId="41D0D4A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$51.22</w:t>
            </w:r>
          </w:p>
        </w:tc>
        <w:tc>
          <w:tcPr>
            <w:tcW w:w="1305" w:type="dxa"/>
          </w:tcPr>
          <w:p w:rsidR="00C7553D" w:rsidRPr="00600983" w:rsidP="00C7553D" w14:paraId="4DDF5258"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E566CC">
              <w:rPr>
                <w:sz w:val="16"/>
                <w:szCs w:val="16"/>
              </w:rPr>
              <w:t>1.6</w:t>
            </w:r>
          </w:p>
        </w:tc>
        <w:tc>
          <w:tcPr>
            <w:tcW w:w="1495" w:type="dxa"/>
            <w:tcBorders>
              <w:top w:val="nil"/>
              <w:left w:val="nil"/>
              <w:bottom w:val="single" w:sz="8" w:space="0" w:color="auto"/>
              <w:right w:val="single" w:sz="8" w:space="0" w:color="auto"/>
            </w:tcBorders>
            <w:shd w:val="clear" w:color="auto" w:fill="auto"/>
            <w:vAlign w:val="center"/>
          </w:tcPr>
          <w:p w:rsidR="00C7553D" w:rsidRPr="00600983" w:rsidP="00C7553D" w14:paraId="0B66EA97" w14:textId="0B545B2F">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$81.95 </w:t>
            </w:r>
          </w:p>
        </w:tc>
        <w:tc>
          <w:tcPr>
            <w:tcW w:w="1772" w:type="dxa"/>
            <w:vAlign w:val="center"/>
          </w:tcPr>
          <w:p w:rsidR="00C7553D" w:rsidRPr="00C86C83" w:rsidP="00C7553D" w14:paraId="0642568F"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C86C83">
              <w:rPr>
                <w:color w:val="000000"/>
                <w:sz w:val="16"/>
                <w:szCs w:val="16"/>
              </w:rPr>
              <w:t>10%</w:t>
            </w:r>
          </w:p>
        </w:tc>
        <w:tc>
          <w:tcPr>
            <w:tcW w:w="1301" w:type="dxa"/>
            <w:tcBorders>
              <w:top w:val="nil"/>
              <w:left w:val="nil"/>
              <w:bottom w:val="single" w:sz="8" w:space="0" w:color="auto"/>
              <w:right w:val="single" w:sz="8" w:space="0" w:color="auto"/>
            </w:tcBorders>
            <w:shd w:val="clear" w:color="auto" w:fill="auto"/>
            <w:vAlign w:val="center"/>
          </w:tcPr>
          <w:p w:rsidR="00C7553D" w:rsidRPr="00600983" w:rsidP="00C7553D" w14:paraId="39FF6C2A" w14:textId="13006BED">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$8.20 </w:t>
            </w:r>
          </w:p>
        </w:tc>
      </w:tr>
      <w:tr w14:paraId="6C93C26F" w14:textId="77777777" w:rsidTr="00B9214F">
        <w:tblPrEx>
          <w:tblW w:w="9355" w:type="dxa"/>
          <w:tblLook w:val="04A0"/>
        </w:tblPrEx>
        <w:trPr>
          <w:cantSplit/>
        </w:trPr>
        <w:tc>
          <w:tcPr>
            <w:tcW w:w="2520" w:type="dxa"/>
          </w:tcPr>
          <w:p w:rsidR="00C7553D" w:rsidRPr="004B5134" w:rsidP="00C7553D" w14:paraId="76DF43DE" w14:textId="77777777">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0"/>
              <w:rPr>
                <w:sz w:val="16"/>
                <w:szCs w:val="16"/>
              </w:rPr>
            </w:pPr>
            <w:r>
              <w:rPr>
                <w:sz w:val="16"/>
                <w:szCs w:val="16"/>
              </w:rPr>
              <w:t>GS-9, Step 8 (AO assistance)</w:t>
            </w:r>
          </w:p>
        </w:tc>
        <w:tc>
          <w:tcPr>
            <w:tcW w:w="962" w:type="dxa"/>
            <w:vAlign w:val="center"/>
          </w:tcPr>
          <w:p w:rsidR="00C7553D" w:rsidP="00C7553D" w14:paraId="6E3B8332" w14:textId="3106C2BA">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$40.83</w:t>
            </w:r>
          </w:p>
        </w:tc>
        <w:tc>
          <w:tcPr>
            <w:tcW w:w="1305" w:type="dxa"/>
          </w:tcPr>
          <w:p w:rsidR="00C7553D" w:rsidRPr="00E566CC" w:rsidP="00C7553D" w14:paraId="7C251690"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E566CC">
              <w:rPr>
                <w:sz w:val="16"/>
                <w:szCs w:val="16"/>
              </w:rPr>
              <w:t>1.6</w:t>
            </w:r>
          </w:p>
        </w:tc>
        <w:tc>
          <w:tcPr>
            <w:tcW w:w="1495" w:type="dxa"/>
            <w:tcBorders>
              <w:top w:val="nil"/>
              <w:left w:val="nil"/>
              <w:bottom w:val="single" w:sz="8" w:space="0" w:color="auto"/>
              <w:right w:val="single" w:sz="8" w:space="0" w:color="auto"/>
            </w:tcBorders>
            <w:shd w:val="clear" w:color="auto" w:fill="auto"/>
            <w:vAlign w:val="center"/>
          </w:tcPr>
          <w:p w:rsidR="00C7553D" w:rsidP="00C7553D" w14:paraId="35DF86D4" w14:textId="741FA709">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$65.33 </w:t>
            </w:r>
          </w:p>
        </w:tc>
        <w:tc>
          <w:tcPr>
            <w:tcW w:w="1772" w:type="dxa"/>
            <w:vAlign w:val="center"/>
          </w:tcPr>
          <w:p w:rsidR="00C7553D" w:rsidRPr="00C86C83" w:rsidP="00C7553D" w14:paraId="5B4437E0"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000000"/>
                <w:sz w:val="16"/>
                <w:szCs w:val="16"/>
              </w:rPr>
            </w:pPr>
            <w:r>
              <w:rPr>
                <w:color w:val="000000"/>
                <w:sz w:val="16"/>
                <w:szCs w:val="16"/>
              </w:rPr>
              <w:t>5</w:t>
            </w:r>
            <w:r w:rsidRPr="00C86C83">
              <w:rPr>
                <w:color w:val="000000"/>
                <w:sz w:val="16"/>
                <w:szCs w:val="16"/>
              </w:rPr>
              <w:t>%</w:t>
            </w:r>
          </w:p>
        </w:tc>
        <w:tc>
          <w:tcPr>
            <w:tcW w:w="1301" w:type="dxa"/>
            <w:tcBorders>
              <w:top w:val="nil"/>
              <w:left w:val="nil"/>
              <w:bottom w:val="single" w:sz="8" w:space="0" w:color="auto"/>
              <w:right w:val="single" w:sz="8" w:space="0" w:color="auto"/>
            </w:tcBorders>
            <w:shd w:val="clear" w:color="auto" w:fill="auto"/>
            <w:vAlign w:val="center"/>
          </w:tcPr>
          <w:p w:rsidR="00C7553D" w:rsidP="00C7553D" w14:paraId="63206371" w14:textId="327D1E9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$3.27 </w:t>
            </w:r>
          </w:p>
        </w:tc>
      </w:tr>
      <w:tr w14:paraId="52486611" w14:textId="77777777" w:rsidTr="00B9214F">
        <w:tblPrEx>
          <w:tblW w:w="9355" w:type="dxa"/>
          <w:tblLook w:val="04A0"/>
        </w:tblPrEx>
        <w:trPr>
          <w:cantSplit/>
        </w:trPr>
        <w:tc>
          <w:tcPr>
            <w:tcW w:w="2520" w:type="dxa"/>
          </w:tcPr>
          <w:p w:rsidR="00C7553D" w:rsidP="00C7553D" w14:paraId="7B971B19" w14:textId="77777777">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0"/>
              <w:rPr>
                <w:sz w:val="16"/>
                <w:szCs w:val="16"/>
                <w:highlight w:val="yellow"/>
              </w:rPr>
            </w:pPr>
            <w:r w:rsidRPr="00C86C83">
              <w:rPr>
                <w:sz w:val="16"/>
                <w:szCs w:val="16"/>
              </w:rPr>
              <w:t>GS-11, Step 8 (</w:t>
            </w:r>
            <w:r w:rsidRPr="00C86C83">
              <w:rPr>
                <w:sz w:val="16"/>
                <w:szCs w:val="16"/>
              </w:rPr>
              <w:t>RDO</w:t>
            </w:r>
            <w:r w:rsidRPr="00C86C83">
              <w:rPr>
                <w:sz w:val="16"/>
                <w:szCs w:val="16"/>
              </w:rPr>
              <w:t xml:space="preserve"> SMEs)</w:t>
            </w:r>
          </w:p>
        </w:tc>
        <w:tc>
          <w:tcPr>
            <w:tcW w:w="962" w:type="dxa"/>
            <w:vAlign w:val="center"/>
          </w:tcPr>
          <w:p w:rsidR="00C7553D" w:rsidP="00C7553D" w14:paraId="6EF79B2B" w14:textId="0CD23EC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$49.40</w:t>
            </w:r>
          </w:p>
        </w:tc>
        <w:tc>
          <w:tcPr>
            <w:tcW w:w="1305" w:type="dxa"/>
          </w:tcPr>
          <w:p w:rsidR="00C7553D" w:rsidRPr="00E566CC" w:rsidP="00C7553D" w14:paraId="2C08C20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1.6</w:t>
            </w:r>
          </w:p>
        </w:tc>
        <w:tc>
          <w:tcPr>
            <w:tcW w:w="1495" w:type="dxa"/>
            <w:tcBorders>
              <w:top w:val="nil"/>
              <w:left w:val="nil"/>
              <w:bottom w:val="single" w:sz="8" w:space="0" w:color="auto"/>
              <w:right w:val="single" w:sz="8" w:space="0" w:color="auto"/>
            </w:tcBorders>
            <w:shd w:val="clear" w:color="auto" w:fill="auto"/>
            <w:vAlign w:val="center"/>
          </w:tcPr>
          <w:p w:rsidR="00C7553D" w:rsidP="00C7553D" w14:paraId="67082E54" w14:textId="3115B14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$79.04 </w:t>
            </w:r>
          </w:p>
        </w:tc>
        <w:tc>
          <w:tcPr>
            <w:tcW w:w="1772" w:type="dxa"/>
            <w:vAlign w:val="center"/>
          </w:tcPr>
          <w:p w:rsidR="00C7553D" w:rsidRPr="00C86C83" w:rsidP="00C7553D" w14:paraId="3FE637AA"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45</w:t>
            </w:r>
            <w:r w:rsidRPr="00C86C83">
              <w:rPr>
                <w:color w:val="000000"/>
                <w:sz w:val="16"/>
                <w:szCs w:val="16"/>
              </w:rPr>
              <w:t>%</w:t>
            </w:r>
          </w:p>
        </w:tc>
        <w:tc>
          <w:tcPr>
            <w:tcW w:w="1301" w:type="dxa"/>
            <w:tcBorders>
              <w:top w:val="nil"/>
              <w:left w:val="nil"/>
              <w:bottom w:val="single" w:sz="8" w:space="0" w:color="auto"/>
              <w:right w:val="single" w:sz="8" w:space="0" w:color="auto"/>
            </w:tcBorders>
            <w:shd w:val="clear" w:color="auto" w:fill="auto"/>
            <w:vAlign w:val="center"/>
          </w:tcPr>
          <w:p w:rsidR="00C7553D" w:rsidP="00C7553D" w14:paraId="7DF244DA" w14:textId="0ACC58B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$35.57 </w:t>
            </w:r>
          </w:p>
        </w:tc>
      </w:tr>
      <w:tr w14:paraId="10C398EF" w14:textId="77777777" w:rsidTr="00B9214F">
        <w:tblPrEx>
          <w:tblW w:w="9355" w:type="dxa"/>
          <w:tblLook w:val="04A0"/>
        </w:tblPrEx>
        <w:trPr>
          <w:cantSplit/>
        </w:trPr>
        <w:tc>
          <w:tcPr>
            <w:tcW w:w="2520" w:type="dxa"/>
          </w:tcPr>
          <w:p w:rsidR="00C7553D" w:rsidP="00C7553D" w14:paraId="3E807238" w14:textId="77777777">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0"/>
              <w:rPr>
                <w:sz w:val="16"/>
                <w:szCs w:val="16"/>
                <w:highlight w:val="yellow"/>
              </w:rPr>
            </w:pPr>
            <w:r w:rsidRPr="004B5134">
              <w:rPr>
                <w:sz w:val="16"/>
                <w:szCs w:val="16"/>
              </w:rPr>
              <w:t xml:space="preserve">GS-12, Step </w:t>
            </w:r>
            <w:r>
              <w:rPr>
                <w:sz w:val="16"/>
                <w:szCs w:val="16"/>
              </w:rPr>
              <w:t>8</w:t>
            </w:r>
            <w:r w:rsidRPr="004B5134">
              <w:rPr>
                <w:sz w:val="16"/>
                <w:szCs w:val="16"/>
              </w:rPr>
              <w:t xml:space="preserve"> (</w:t>
            </w:r>
            <w:r>
              <w:rPr>
                <w:sz w:val="16"/>
                <w:szCs w:val="16"/>
              </w:rPr>
              <w:t>RDO</w:t>
            </w:r>
            <w:r>
              <w:rPr>
                <w:sz w:val="16"/>
                <w:szCs w:val="16"/>
              </w:rPr>
              <w:t xml:space="preserve"> </w:t>
            </w:r>
            <w:r>
              <w:rPr>
                <w:sz w:val="16"/>
                <w:szCs w:val="16"/>
              </w:rPr>
              <w:t>AFMs</w:t>
            </w:r>
            <w:r w:rsidRPr="004B5134">
              <w:rPr>
                <w:sz w:val="16"/>
                <w:szCs w:val="16"/>
              </w:rPr>
              <w:t>)</w:t>
            </w:r>
          </w:p>
        </w:tc>
        <w:tc>
          <w:tcPr>
            <w:tcW w:w="962" w:type="dxa"/>
            <w:vAlign w:val="center"/>
          </w:tcPr>
          <w:p w:rsidR="00C7553D" w:rsidP="00C7553D" w14:paraId="60AA923A" w14:textId="51B51DE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$59.22</w:t>
            </w:r>
          </w:p>
        </w:tc>
        <w:tc>
          <w:tcPr>
            <w:tcW w:w="1305" w:type="dxa"/>
          </w:tcPr>
          <w:p w:rsidR="00C7553D" w:rsidRPr="00E566CC" w:rsidP="00C7553D" w14:paraId="0AB8AAA4"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E566CC">
              <w:rPr>
                <w:sz w:val="16"/>
                <w:szCs w:val="16"/>
              </w:rPr>
              <w:t>1.6</w:t>
            </w:r>
          </w:p>
        </w:tc>
        <w:tc>
          <w:tcPr>
            <w:tcW w:w="1495" w:type="dxa"/>
            <w:tcBorders>
              <w:top w:val="nil"/>
              <w:left w:val="nil"/>
              <w:bottom w:val="single" w:sz="8" w:space="0" w:color="auto"/>
              <w:right w:val="single" w:sz="8" w:space="0" w:color="auto"/>
            </w:tcBorders>
            <w:shd w:val="clear" w:color="auto" w:fill="auto"/>
            <w:vAlign w:val="center"/>
          </w:tcPr>
          <w:p w:rsidR="00C7553D" w:rsidP="00C7553D" w14:paraId="69771ACF" w14:textId="21FDFC88">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$94.75 </w:t>
            </w:r>
          </w:p>
        </w:tc>
        <w:tc>
          <w:tcPr>
            <w:tcW w:w="1772" w:type="dxa"/>
            <w:vAlign w:val="center"/>
          </w:tcPr>
          <w:p w:rsidR="00C7553D" w:rsidRPr="00C86C83" w:rsidP="00C7553D" w14:paraId="194C711C"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C86C83">
              <w:rPr>
                <w:color w:val="000000"/>
                <w:sz w:val="16"/>
                <w:szCs w:val="16"/>
              </w:rPr>
              <w:t>12%</w:t>
            </w:r>
          </w:p>
        </w:tc>
        <w:tc>
          <w:tcPr>
            <w:tcW w:w="1301" w:type="dxa"/>
            <w:tcBorders>
              <w:top w:val="nil"/>
              <w:left w:val="nil"/>
              <w:bottom w:val="single" w:sz="8" w:space="0" w:color="auto"/>
              <w:right w:val="single" w:sz="8" w:space="0" w:color="auto"/>
            </w:tcBorders>
            <w:shd w:val="clear" w:color="auto" w:fill="auto"/>
            <w:vAlign w:val="center"/>
          </w:tcPr>
          <w:p w:rsidR="00C7553D" w:rsidP="00C7553D" w14:paraId="249C06F5" w14:textId="6C88A685">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$11.37 </w:t>
            </w:r>
          </w:p>
        </w:tc>
      </w:tr>
      <w:tr w14:paraId="3730FBCC" w14:textId="77777777" w:rsidTr="00B9214F">
        <w:tblPrEx>
          <w:tblW w:w="9355" w:type="dxa"/>
          <w:tblLook w:val="04A0"/>
        </w:tblPrEx>
        <w:trPr>
          <w:cantSplit/>
        </w:trPr>
        <w:tc>
          <w:tcPr>
            <w:tcW w:w="2520" w:type="dxa"/>
          </w:tcPr>
          <w:p w:rsidR="00C7553D" w:rsidRPr="00170922" w:rsidP="00C7553D" w14:paraId="3ACEB795" w14:textId="77777777">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0"/>
              <w:rPr>
                <w:sz w:val="16"/>
                <w:szCs w:val="16"/>
              </w:rPr>
            </w:pPr>
            <w:r w:rsidRPr="00170922">
              <w:rPr>
                <w:sz w:val="16"/>
                <w:szCs w:val="16"/>
              </w:rPr>
              <w:t>GS-13, Step 10 (</w:t>
            </w:r>
            <w:r w:rsidRPr="00170922">
              <w:rPr>
                <w:sz w:val="16"/>
                <w:szCs w:val="16"/>
              </w:rPr>
              <w:t>RDO</w:t>
            </w:r>
            <w:r w:rsidRPr="00170922">
              <w:rPr>
                <w:sz w:val="16"/>
                <w:szCs w:val="16"/>
              </w:rPr>
              <w:t xml:space="preserve"> DM)</w:t>
            </w:r>
          </w:p>
        </w:tc>
        <w:tc>
          <w:tcPr>
            <w:tcW w:w="962" w:type="dxa"/>
            <w:vAlign w:val="center"/>
          </w:tcPr>
          <w:p w:rsidR="00C7553D" w:rsidP="00C7553D" w14:paraId="27658FCB" w14:textId="5BCE057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$74.22</w:t>
            </w:r>
          </w:p>
        </w:tc>
        <w:tc>
          <w:tcPr>
            <w:tcW w:w="1305" w:type="dxa"/>
          </w:tcPr>
          <w:p w:rsidR="00C7553D" w:rsidRPr="00E566CC" w:rsidP="00C7553D" w14:paraId="7E4A2F3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E566CC">
              <w:rPr>
                <w:sz w:val="16"/>
                <w:szCs w:val="16"/>
              </w:rPr>
              <w:t>1.6</w:t>
            </w:r>
          </w:p>
        </w:tc>
        <w:tc>
          <w:tcPr>
            <w:tcW w:w="1495" w:type="dxa"/>
            <w:tcBorders>
              <w:top w:val="nil"/>
              <w:left w:val="nil"/>
              <w:bottom w:val="single" w:sz="8" w:space="0" w:color="auto"/>
              <w:right w:val="single" w:sz="8" w:space="0" w:color="auto"/>
            </w:tcBorders>
            <w:shd w:val="clear" w:color="auto" w:fill="auto"/>
            <w:vAlign w:val="center"/>
          </w:tcPr>
          <w:p w:rsidR="00C7553D" w:rsidP="00C7553D" w14:paraId="7F025454" w14:textId="16B30F00">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$118.75 </w:t>
            </w:r>
          </w:p>
        </w:tc>
        <w:tc>
          <w:tcPr>
            <w:tcW w:w="1772" w:type="dxa"/>
            <w:vAlign w:val="center"/>
          </w:tcPr>
          <w:p w:rsidR="00C7553D" w:rsidRPr="00C86C83" w:rsidP="00C7553D" w14:paraId="176A0464"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C86C83">
              <w:rPr>
                <w:color w:val="000000"/>
                <w:sz w:val="16"/>
                <w:szCs w:val="16"/>
              </w:rPr>
              <w:t>10%</w:t>
            </w:r>
          </w:p>
        </w:tc>
        <w:tc>
          <w:tcPr>
            <w:tcW w:w="1301" w:type="dxa"/>
            <w:tcBorders>
              <w:top w:val="nil"/>
              <w:left w:val="nil"/>
              <w:bottom w:val="single" w:sz="8" w:space="0" w:color="auto"/>
              <w:right w:val="single" w:sz="8" w:space="0" w:color="auto"/>
            </w:tcBorders>
            <w:shd w:val="clear" w:color="auto" w:fill="auto"/>
            <w:vAlign w:val="center"/>
          </w:tcPr>
          <w:p w:rsidR="00C7553D" w:rsidP="00C7553D" w14:paraId="59373D21" w14:textId="49893700">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$11.88 </w:t>
            </w:r>
          </w:p>
        </w:tc>
      </w:tr>
      <w:tr w14:paraId="2C752F62" w14:textId="77777777" w:rsidTr="00B9214F">
        <w:tblPrEx>
          <w:tblW w:w="9355" w:type="dxa"/>
          <w:tblLook w:val="04A0"/>
        </w:tblPrEx>
        <w:trPr>
          <w:cantSplit/>
        </w:trPr>
        <w:tc>
          <w:tcPr>
            <w:tcW w:w="2520" w:type="dxa"/>
          </w:tcPr>
          <w:p w:rsidR="00C7553D" w:rsidRPr="00170922" w:rsidP="00C7553D" w14:paraId="6D388EA8" w14:textId="41F3DF82">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0"/>
              <w:rPr>
                <w:sz w:val="16"/>
                <w:szCs w:val="16"/>
              </w:rPr>
            </w:pPr>
            <w:r w:rsidRPr="00BF27FA">
              <w:rPr>
                <w:sz w:val="16"/>
                <w:szCs w:val="16"/>
              </w:rPr>
              <w:t>ES-1 (S</w:t>
            </w:r>
            <w:r>
              <w:rPr>
                <w:sz w:val="16"/>
                <w:szCs w:val="16"/>
              </w:rPr>
              <w:t>tate Director)</w:t>
            </w:r>
          </w:p>
        </w:tc>
        <w:tc>
          <w:tcPr>
            <w:tcW w:w="962" w:type="dxa"/>
            <w:vAlign w:val="center"/>
          </w:tcPr>
          <w:p w:rsidR="00C7553D" w:rsidP="00C7553D" w14:paraId="2DC5C329"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w:t>
            </w:r>
            <w:r w:rsidRPr="00295E29">
              <w:rPr>
                <w:sz w:val="16"/>
                <w:szCs w:val="16"/>
              </w:rPr>
              <w:t>108.80</w:t>
            </w:r>
          </w:p>
        </w:tc>
        <w:tc>
          <w:tcPr>
            <w:tcW w:w="1305" w:type="dxa"/>
          </w:tcPr>
          <w:p w:rsidR="00C7553D" w:rsidRPr="00E566CC" w:rsidP="00C7553D" w14:paraId="16DCC6C0"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1.6</w:t>
            </w:r>
          </w:p>
        </w:tc>
        <w:tc>
          <w:tcPr>
            <w:tcW w:w="1495" w:type="dxa"/>
            <w:tcBorders>
              <w:top w:val="nil"/>
              <w:left w:val="nil"/>
              <w:bottom w:val="single" w:sz="8" w:space="0" w:color="auto"/>
              <w:right w:val="single" w:sz="8" w:space="0" w:color="auto"/>
            </w:tcBorders>
            <w:shd w:val="clear" w:color="auto" w:fill="auto"/>
            <w:vAlign w:val="center"/>
          </w:tcPr>
          <w:p w:rsidR="00C7553D" w:rsidP="00C7553D" w14:paraId="2EC178D6" w14:textId="08F1D13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$174.08 </w:t>
            </w:r>
          </w:p>
        </w:tc>
        <w:tc>
          <w:tcPr>
            <w:tcW w:w="1772" w:type="dxa"/>
            <w:vAlign w:val="center"/>
          </w:tcPr>
          <w:p w:rsidR="00C7553D" w:rsidRPr="00C86C83" w:rsidP="00C7553D" w14:paraId="4F456F5A"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C86C83">
              <w:rPr>
                <w:color w:val="000000"/>
                <w:sz w:val="16"/>
                <w:szCs w:val="16"/>
              </w:rPr>
              <w:t>1%</w:t>
            </w:r>
          </w:p>
        </w:tc>
        <w:tc>
          <w:tcPr>
            <w:tcW w:w="1301" w:type="dxa"/>
            <w:tcBorders>
              <w:top w:val="nil"/>
              <w:left w:val="nil"/>
              <w:bottom w:val="single" w:sz="8" w:space="0" w:color="auto"/>
              <w:right w:val="single" w:sz="8" w:space="0" w:color="auto"/>
            </w:tcBorders>
            <w:shd w:val="clear" w:color="auto" w:fill="auto"/>
            <w:vAlign w:val="center"/>
          </w:tcPr>
          <w:p w:rsidR="00C7553D" w:rsidP="00C7553D" w14:paraId="35CD9FB8" w14:textId="6970B8C5">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$1.74 </w:t>
            </w:r>
          </w:p>
        </w:tc>
      </w:tr>
      <w:tr w14:paraId="5B856411" w14:textId="77777777" w:rsidTr="00B9214F">
        <w:tblPrEx>
          <w:tblW w:w="9355" w:type="dxa"/>
          <w:tblLook w:val="04A0"/>
        </w:tblPrEx>
        <w:trPr>
          <w:cantSplit/>
        </w:trPr>
        <w:tc>
          <w:tcPr>
            <w:tcW w:w="2520" w:type="dxa"/>
          </w:tcPr>
          <w:p w:rsidR="00C7553D" w:rsidRPr="003E01AE" w:rsidP="00C7553D" w14:paraId="26A79EC4" w14:textId="63118FAD">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0"/>
              <w:rPr>
                <w:sz w:val="16"/>
                <w:szCs w:val="16"/>
                <w:highlight w:val="yellow"/>
              </w:rPr>
            </w:pPr>
            <w:r w:rsidRPr="00170922">
              <w:rPr>
                <w:sz w:val="16"/>
                <w:szCs w:val="16"/>
              </w:rPr>
              <w:t xml:space="preserve">GS-15, Step </w:t>
            </w:r>
            <w:r>
              <w:rPr>
                <w:sz w:val="16"/>
                <w:szCs w:val="16"/>
              </w:rPr>
              <w:t xml:space="preserve">10 </w:t>
            </w:r>
            <w:r w:rsidRPr="00170922">
              <w:rPr>
                <w:sz w:val="16"/>
                <w:szCs w:val="16"/>
              </w:rPr>
              <w:t>(</w:t>
            </w:r>
            <w:r>
              <w:rPr>
                <w:sz w:val="16"/>
                <w:szCs w:val="16"/>
              </w:rPr>
              <w:t xml:space="preserve">Assistant </w:t>
            </w:r>
            <w:r w:rsidRPr="00170922">
              <w:rPr>
                <w:sz w:val="16"/>
                <w:szCs w:val="16"/>
              </w:rPr>
              <w:t>S</w:t>
            </w:r>
            <w:r>
              <w:rPr>
                <w:sz w:val="16"/>
                <w:szCs w:val="16"/>
              </w:rPr>
              <w:t xml:space="preserve">tate </w:t>
            </w:r>
            <w:r w:rsidRPr="00170922">
              <w:rPr>
                <w:sz w:val="16"/>
                <w:szCs w:val="16"/>
              </w:rPr>
              <w:t>D</w:t>
            </w:r>
            <w:r>
              <w:rPr>
                <w:sz w:val="16"/>
                <w:szCs w:val="16"/>
              </w:rPr>
              <w:t>irector</w:t>
            </w:r>
            <w:r w:rsidRPr="00170922">
              <w:rPr>
                <w:sz w:val="16"/>
                <w:szCs w:val="16"/>
              </w:rPr>
              <w:t>)</w:t>
            </w:r>
          </w:p>
        </w:tc>
        <w:tc>
          <w:tcPr>
            <w:tcW w:w="962" w:type="dxa"/>
            <w:vAlign w:val="center"/>
          </w:tcPr>
          <w:p w:rsidR="00C7553D" w:rsidP="00C7553D" w14:paraId="078288B8" w14:textId="67053678">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$93.53</w:t>
            </w:r>
          </w:p>
        </w:tc>
        <w:tc>
          <w:tcPr>
            <w:tcW w:w="1305" w:type="dxa"/>
          </w:tcPr>
          <w:p w:rsidR="00C7553D" w:rsidRPr="00E566CC" w:rsidP="00C7553D" w14:paraId="35C3A135"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2F5BBE">
              <w:rPr>
                <w:sz w:val="16"/>
                <w:szCs w:val="16"/>
              </w:rPr>
              <w:t>1.6</w:t>
            </w:r>
          </w:p>
        </w:tc>
        <w:tc>
          <w:tcPr>
            <w:tcW w:w="1495" w:type="dxa"/>
            <w:tcBorders>
              <w:top w:val="nil"/>
              <w:left w:val="nil"/>
              <w:bottom w:val="single" w:sz="8" w:space="0" w:color="auto"/>
              <w:right w:val="single" w:sz="8" w:space="0" w:color="auto"/>
            </w:tcBorders>
            <w:shd w:val="clear" w:color="auto" w:fill="auto"/>
            <w:vAlign w:val="center"/>
          </w:tcPr>
          <w:p w:rsidR="00C7553D" w:rsidP="00C7553D" w14:paraId="2D0C4818" w14:textId="26E72F6A">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$149.65 </w:t>
            </w:r>
          </w:p>
        </w:tc>
        <w:tc>
          <w:tcPr>
            <w:tcW w:w="1772" w:type="dxa"/>
            <w:vAlign w:val="center"/>
          </w:tcPr>
          <w:p w:rsidR="00C7553D" w:rsidRPr="00C86C83" w:rsidP="00C7553D" w14:paraId="4B369264"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C86C83">
              <w:rPr>
                <w:color w:val="000000"/>
                <w:sz w:val="16"/>
                <w:szCs w:val="16"/>
              </w:rPr>
              <w:t>1%</w:t>
            </w:r>
          </w:p>
        </w:tc>
        <w:tc>
          <w:tcPr>
            <w:tcW w:w="1301" w:type="dxa"/>
            <w:tcBorders>
              <w:top w:val="nil"/>
              <w:left w:val="nil"/>
              <w:bottom w:val="single" w:sz="8" w:space="0" w:color="auto"/>
              <w:right w:val="single" w:sz="8" w:space="0" w:color="auto"/>
            </w:tcBorders>
            <w:shd w:val="clear" w:color="auto" w:fill="auto"/>
            <w:vAlign w:val="center"/>
          </w:tcPr>
          <w:p w:rsidR="00C7553D" w:rsidP="00C7553D" w14:paraId="079ADFB9" w14:textId="0DA2BA9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$1.50 </w:t>
            </w:r>
          </w:p>
        </w:tc>
      </w:tr>
      <w:tr w14:paraId="755BA4AD" w14:textId="77777777" w:rsidTr="00B9214F">
        <w:tblPrEx>
          <w:tblW w:w="9355" w:type="dxa"/>
          <w:tblLook w:val="04A0"/>
        </w:tblPrEx>
        <w:trPr>
          <w:cantSplit/>
        </w:trPr>
        <w:tc>
          <w:tcPr>
            <w:tcW w:w="2520" w:type="dxa"/>
          </w:tcPr>
          <w:p w:rsidR="00C7553D" w:rsidRPr="003E01AE" w:rsidP="00C7553D" w14:paraId="275CD24B" w14:textId="4E1EC3F3">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0"/>
              <w:rPr>
                <w:sz w:val="16"/>
                <w:szCs w:val="16"/>
                <w:highlight w:val="yellow"/>
              </w:rPr>
            </w:pPr>
            <w:r w:rsidRPr="00170922">
              <w:rPr>
                <w:sz w:val="16"/>
                <w:szCs w:val="16"/>
              </w:rPr>
              <w:t xml:space="preserve">GS-15, Step </w:t>
            </w:r>
            <w:r>
              <w:rPr>
                <w:sz w:val="16"/>
                <w:szCs w:val="16"/>
              </w:rPr>
              <w:t>6</w:t>
            </w:r>
            <w:r w:rsidRPr="00170922">
              <w:rPr>
                <w:sz w:val="16"/>
                <w:szCs w:val="16"/>
              </w:rPr>
              <w:t xml:space="preserve"> (ASD - Resources)</w:t>
            </w:r>
          </w:p>
        </w:tc>
        <w:tc>
          <w:tcPr>
            <w:tcW w:w="962" w:type="dxa"/>
            <w:vAlign w:val="center"/>
          </w:tcPr>
          <w:p w:rsidR="00C7553D" w:rsidP="00C7553D" w14:paraId="2EFC533A" w14:textId="1F133A08">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$92.59</w:t>
            </w:r>
          </w:p>
        </w:tc>
        <w:tc>
          <w:tcPr>
            <w:tcW w:w="1305" w:type="dxa"/>
          </w:tcPr>
          <w:p w:rsidR="00C7553D" w:rsidRPr="00E566CC" w:rsidP="00C7553D" w14:paraId="2111929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2F5BBE">
              <w:rPr>
                <w:sz w:val="16"/>
                <w:szCs w:val="16"/>
              </w:rPr>
              <w:t>1.6</w:t>
            </w:r>
          </w:p>
        </w:tc>
        <w:tc>
          <w:tcPr>
            <w:tcW w:w="1495" w:type="dxa"/>
            <w:tcBorders>
              <w:top w:val="nil"/>
              <w:left w:val="nil"/>
              <w:bottom w:val="single" w:sz="8" w:space="0" w:color="auto"/>
              <w:right w:val="single" w:sz="8" w:space="0" w:color="auto"/>
            </w:tcBorders>
            <w:shd w:val="clear" w:color="auto" w:fill="auto"/>
            <w:vAlign w:val="center"/>
          </w:tcPr>
          <w:p w:rsidR="00C7553D" w:rsidP="00C7553D" w14:paraId="3A317F60" w14:textId="7E6ACBE3">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$148.14 </w:t>
            </w:r>
          </w:p>
        </w:tc>
        <w:tc>
          <w:tcPr>
            <w:tcW w:w="1772" w:type="dxa"/>
            <w:vAlign w:val="center"/>
          </w:tcPr>
          <w:p w:rsidR="00C7553D" w:rsidRPr="00C86C83" w:rsidP="00C7553D" w14:paraId="17F05B85"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C86C83">
              <w:rPr>
                <w:color w:val="000000"/>
                <w:sz w:val="16"/>
                <w:szCs w:val="16"/>
              </w:rPr>
              <w:t>1%</w:t>
            </w:r>
          </w:p>
        </w:tc>
        <w:tc>
          <w:tcPr>
            <w:tcW w:w="1301" w:type="dxa"/>
            <w:tcBorders>
              <w:top w:val="nil"/>
              <w:left w:val="nil"/>
              <w:bottom w:val="single" w:sz="8" w:space="0" w:color="auto"/>
              <w:right w:val="single" w:sz="8" w:space="0" w:color="auto"/>
            </w:tcBorders>
            <w:shd w:val="clear" w:color="auto" w:fill="auto"/>
            <w:vAlign w:val="center"/>
          </w:tcPr>
          <w:p w:rsidR="00C7553D" w:rsidP="00C7553D" w14:paraId="7AF3C864" w14:textId="337FAD00">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$1.48 </w:t>
            </w:r>
          </w:p>
        </w:tc>
      </w:tr>
      <w:tr w14:paraId="27D50179" w14:textId="77777777" w:rsidTr="00B9214F">
        <w:tblPrEx>
          <w:tblW w:w="9355" w:type="dxa"/>
          <w:tblLook w:val="04A0"/>
        </w:tblPrEx>
        <w:trPr>
          <w:cantSplit/>
        </w:trPr>
        <w:tc>
          <w:tcPr>
            <w:tcW w:w="2520" w:type="dxa"/>
          </w:tcPr>
          <w:p w:rsidR="00C7553D" w:rsidRPr="00170922" w:rsidP="00C7553D" w14:paraId="57C986E5" w14:textId="77777777">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0"/>
              <w:rPr>
                <w:sz w:val="16"/>
                <w:szCs w:val="16"/>
              </w:rPr>
            </w:pPr>
            <w:r>
              <w:rPr>
                <w:sz w:val="16"/>
                <w:szCs w:val="16"/>
              </w:rPr>
              <w:t>GS-13, Step 10 (AKSO SMEs)</w:t>
            </w:r>
          </w:p>
        </w:tc>
        <w:tc>
          <w:tcPr>
            <w:tcW w:w="962" w:type="dxa"/>
            <w:vAlign w:val="center"/>
          </w:tcPr>
          <w:p w:rsidR="00C7553D" w:rsidP="00C7553D" w14:paraId="6948D761" w14:textId="01E5EF33">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$74.22</w:t>
            </w:r>
          </w:p>
        </w:tc>
        <w:tc>
          <w:tcPr>
            <w:tcW w:w="1305" w:type="dxa"/>
          </w:tcPr>
          <w:p w:rsidR="00C7553D" w:rsidRPr="002F5BBE" w:rsidP="00C7553D" w14:paraId="2A7B9C6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1.6</w:t>
            </w:r>
          </w:p>
        </w:tc>
        <w:tc>
          <w:tcPr>
            <w:tcW w:w="1495" w:type="dxa"/>
            <w:tcBorders>
              <w:top w:val="nil"/>
              <w:left w:val="nil"/>
              <w:bottom w:val="single" w:sz="8" w:space="0" w:color="auto"/>
              <w:right w:val="single" w:sz="8" w:space="0" w:color="auto"/>
            </w:tcBorders>
            <w:shd w:val="clear" w:color="auto" w:fill="auto"/>
            <w:vAlign w:val="center"/>
          </w:tcPr>
          <w:p w:rsidR="00C7553D" w:rsidP="00C7553D" w14:paraId="632CC28F" w14:textId="023563C6">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$118.75 </w:t>
            </w:r>
          </w:p>
        </w:tc>
        <w:tc>
          <w:tcPr>
            <w:tcW w:w="1772" w:type="dxa"/>
            <w:vAlign w:val="center"/>
          </w:tcPr>
          <w:p w:rsidR="00C7553D" w:rsidRPr="00C86C83" w:rsidP="00C7553D" w14:paraId="4730D44C"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000000"/>
                <w:sz w:val="16"/>
                <w:szCs w:val="16"/>
              </w:rPr>
            </w:pPr>
            <w:r w:rsidRPr="00C86C83">
              <w:rPr>
                <w:color w:val="000000"/>
                <w:sz w:val="16"/>
                <w:szCs w:val="16"/>
              </w:rPr>
              <w:t>1%</w:t>
            </w:r>
          </w:p>
        </w:tc>
        <w:tc>
          <w:tcPr>
            <w:tcW w:w="1301" w:type="dxa"/>
            <w:tcBorders>
              <w:top w:val="nil"/>
              <w:left w:val="nil"/>
              <w:bottom w:val="single" w:sz="8" w:space="0" w:color="auto"/>
              <w:right w:val="single" w:sz="8" w:space="0" w:color="auto"/>
            </w:tcBorders>
            <w:shd w:val="clear" w:color="auto" w:fill="auto"/>
            <w:vAlign w:val="center"/>
          </w:tcPr>
          <w:p w:rsidR="00C7553D" w:rsidP="00C7553D" w14:paraId="374D341D" w14:textId="1C369195">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$1.19 </w:t>
            </w:r>
          </w:p>
        </w:tc>
      </w:tr>
      <w:tr w14:paraId="223D2DBD" w14:textId="77777777" w:rsidTr="00DB0ABA">
        <w:tblPrEx>
          <w:tblW w:w="9355" w:type="dxa"/>
          <w:tblLook w:val="04A0"/>
        </w:tblPrEx>
        <w:trPr>
          <w:cantSplit/>
        </w:trPr>
        <w:tc>
          <w:tcPr>
            <w:tcW w:w="6282" w:type="dxa"/>
            <w:gridSpan w:val="4"/>
            <w:vAlign w:val="center"/>
          </w:tcPr>
          <w:p w:rsidR="00DB0ABA" w:rsidRPr="00082DD3" w:rsidP="000F688E" w14:paraId="24017B20" w14:textId="419786A6">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16"/>
                <w:szCs w:val="16"/>
              </w:rPr>
            </w:pPr>
            <w:r w:rsidRPr="00082DD3">
              <w:rPr>
                <w:b/>
                <w:bCs/>
                <w:sz w:val="16"/>
                <w:szCs w:val="16"/>
              </w:rPr>
              <w:t>Totals:</w:t>
            </w:r>
          </w:p>
        </w:tc>
        <w:tc>
          <w:tcPr>
            <w:tcW w:w="1772" w:type="dxa"/>
            <w:vAlign w:val="center"/>
          </w:tcPr>
          <w:p w:rsidR="00DB0ABA" w:rsidRPr="00082DD3" w:rsidP="000F688E" w14:paraId="67DD40FB"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16"/>
                <w:szCs w:val="16"/>
              </w:rPr>
            </w:pPr>
            <w:r w:rsidRPr="00082DD3">
              <w:rPr>
                <w:b/>
                <w:bCs/>
                <w:sz w:val="16"/>
                <w:szCs w:val="16"/>
              </w:rPr>
              <w:t>100%</w:t>
            </w:r>
          </w:p>
        </w:tc>
        <w:tc>
          <w:tcPr>
            <w:tcW w:w="1301" w:type="dxa"/>
            <w:vAlign w:val="center"/>
          </w:tcPr>
          <w:p w:rsidR="00DB0ABA" w:rsidRPr="00082DD3" w:rsidP="000F688E" w14:paraId="2E12CC87" w14:textId="700C5C53">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16"/>
                <w:szCs w:val="16"/>
              </w:rPr>
            </w:pPr>
            <w:r>
              <w:rPr>
                <w:b/>
                <w:bCs/>
                <w:color w:val="000000"/>
                <w:sz w:val="16"/>
                <w:szCs w:val="16"/>
              </w:rPr>
              <w:t>$</w:t>
            </w:r>
            <w:r w:rsidR="00C7553D">
              <w:rPr>
                <w:b/>
                <w:bCs/>
                <w:color w:val="000000"/>
                <w:sz w:val="16"/>
                <w:szCs w:val="16"/>
              </w:rPr>
              <w:t>76.18</w:t>
            </w:r>
            <w:r>
              <w:rPr>
                <w:b/>
                <w:bCs/>
                <w:color w:val="000000"/>
                <w:sz w:val="16"/>
                <w:szCs w:val="16"/>
              </w:rPr>
              <w:t xml:space="preserve"> </w:t>
            </w:r>
          </w:p>
        </w:tc>
      </w:tr>
    </w:tbl>
    <w:p w:rsidR="00242926" w:rsidRPr="00045986" w:rsidP="00242926" w14:paraId="201065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rsidR="00242926" w:rsidRPr="00045986" w:rsidP="00242926" w14:paraId="300768EA" w14:textId="77777777">
      <w:pPr>
        <w:widowControl/>
        <w:autoSpaceDE/>
        <w:autoSpaceDN/>
        <w:adjustRightInd/>
        <w:rPr>
          <w:b/>
        </w:rPr>
      </w:pPr>
      <w:r w:rsidRPr="00045986">
        <w:rPr>
          <w:b/>
        </w:rPr>
        <w:t>Table 14-</w:t>
      </w:r>
      <w:r>
        <w:rPr>
          <w:b/>
        </w:rPr>
        <w:t xml:space="preserve">2: </w:t>
      </w:r>
      <w:r w:rsidRPr="00045986">
        <w:rPr>
          <w:b/>
        </w:rPr>
        <w:t xml:space="preserve">Estimated Annual Cost to the Federal Government </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5"/>
        <w:gridCol w:w="990"/>
        <w:gridCol w:w="990"/>
        <w:gridCol w:w="1170"/>
        <w:gridCol w:w="1170"/>
        <w:gridCol w:w="1350"/>
      </w:tblGrid>
      <w:tr w14:paraId="6E2BD70F" w14:textId="77777777" w:rsidTr="000F688E">
        <w:tblPrEx>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blHeader/>
        </w:trPr>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42926" w:rsidRPr="000A03E7" w:rsidP="000F688E" w14:paraId="27509780" w14:textId="77777777">
            <w:pPr>
              <w:jc w:val="center"/>
              <w:rPr>
                <w:b/>
                <w:sz w:val="16"/>
                <w:szCs w:val="16"/>
              </w:rPr>
            </w:pPr>
            <w:r w:rsidRPr="000A03E7">
              <w:rPr>
                <w:b/>
                <w:sz w:val="16"/>
                <w:szCs w:val="16"/>
              </w:rPr>
              <w:t>Collection of Information</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2926" w:rsidRPr="007C2B81" w:rsidP="000F688E" w14:paraId="59D0CFB5" w14:textId="77777777">
            <w:pPr>
              <w:jc w:val="center"/>
              <w:rPr>
                <w:b/>
                <w:sz w:val="16"/>
                <w:szCs w:val="16"/>
              </w:rPr>
            </w:pPr>
            <w:r w:rsidRPr="007C2B81">
              <w:rPr>
                <w:b/>
                <w:sz w:val="16"/>
                <w:szCs w:val="16"/>
              </w:rPr>
              <w:t>Number of Responses</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2926" w:rsidRPr="006309B2" w:rsidP="000F688E" w14:paraId="3ABD3429" w14:textId="77777777">
            <w:pPr>
              <w:jc w:val="center"/>
              <w:rPr>
                <w:b/>
                <w:sz w:val="16"/>
                <w:szCs w:val="16"/>
              </w:rPr>
            </w:pPr>
            <w:r w:rsidRPr="006309B2">
              <w:rPr>
                <w:b/>
                <w:sz w:val="16"/>
                <w:szCs w:val="16"/>
              </w:rPr>
              <w:t>Staff Hours per Response</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2926" w:rsidRPr="000A03E7" w:rsidP="000F688E" w14:paraId="0786E7D5" w14:textId="77777777">
            <w:pPr>
              <w:jc w:val="center"/>
              <w:rPr>
                <w:b/>
                <w:sz w:val="16"/>
                <w:szCs w:val="16"/>
              </w:rPr>
            </w:pPr>
            <w:r w:rsidRPr="000A03E7">
              <w:rPr>
                <w:b/>
                <w:sz w:val="16"/>
                <w:szCs w:val="16"/>
              </w:rPr>
              <w:t xml:space="preserve">Total Hours </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2926" w:rsidRPr="000A03E7" w:rsidP="000F688E" w14:paraId="5D788F2C" w14:textId="77777777">
            <w:pPr>
              <w:jc w:val="center"/>
              <w:rPr>
                <w:b/>
                <w:sz w:val="16"/>
                <w:szCs w:val="16"/>
              </w:rPr>
            </w:pPr>
            <w:r w:rsidRPr="000A03E7">
              <w:rPr>
                <w:b/>
                <w:sz w:val="16"/>
                <w:szCs w:val="16"/>
              </w:rPr>
              <w:t xml:space="preserve">Weighted Hourly Rate </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2926" w:rsidRPr="007678DE" w:rsidP="000F688E" w14:paraId="75197F0C" w14:textId="77777777">
            <w:pPr>
              <w:jc w:val="center"/>
              <w:rPr>
                <w:b/>
                <w:sz w:val="16"/>
                <w:szCs w:val="16"/>
              </w:rPr>
            </w:pPr>
            <w:r w:rsidRPr="000A03E7">
              <w:rPr>
                <w:b/>
                <w:sz w:val="16"/>
                <w:szCs w:val="16"/>
              </w:rPr>
              <w:t>Dollar Equivalent</w:t>
            </w:r>
          </w:p>
        </w:tc>
      </w:tr>
      <w:tr w14:paraId="3877056B" w14:textId="77777777" w:rsidTr="000F688E">
        <w:tblPrEx>
          <w:tblW w:w="9355" w:type="dxa"/>
          <w:tblLayout w:type="fixed"/>
          <w:tblLook w:val="04A0"/>
        </w:tblPrEx>
        <w:trPr>
          <w:cantSplit/>
        </w:trPr>
        <w:tc>
          <w:tcPr>
            <w:tcW w:w="3685" w:type="dxa"/>
            <w:tcBorders>
              <w:top w:val="single" w:sz="4" w:space="0" w:color="auto"/>
              <w:left w:val="single" w:sz="4" w:space="0" w:color="auto"/>
              <w:bottom w:val="single" w:sz="4" w:space="0" w:color="auto"/>
              <w:right w:val="single" w:sz="4" w:space="0" w:color="auto"/>
            </w:tcBorders>
            <w:vAlign w:val="center"/>
          </w:tcPr>
          <w:p w:rsidR="00242926" w:rsidRPr="00497197" w:rsidP="000F688E" w14:paraId="22E64347" w14:textId="075CE34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r w:rsidRPr="00497197">
              <w:rPr>
                <w:sz w:val="16"/>
                <w:szCs w:val="16"/>
              </w:rPr>
              <w:t>SA Recommendation</w:t>
            </w:r>
            <w:r>
              <w:rPr>
                <w:sz w:val="16"/>
                <w:szCs w:val="16"/>
              </w:rPr>
              <w:t>s</w:t>
            </w:r>
            <w:r w:rsidRPr="00497197">
              <w:rPr>
                <w:sz w:val="16"/>
                <w:szCs w:val="16"/>
              </w:rPr>
              <w:t xml:space="preserve"> (43 CFR 2361.</w:t>
            </w:r>
            <w:r w:rsidR="00C021DA">
              <w:rPr>
                <w:sz w:val="16"/>
                <w:szCs w:val="16"/>
              </w:rPr>
              <w:t>1(d))</w:t>
            </w:r>
          </w:p>
        </w:tc>
        <w:tc>
          <w:tcPr>
            <w:tcW w:w="990" w:type="dxa"/>
            <w:tcBorders>
              <w:top w:val="single" w:sz="4" w:space="0" w:color="auto"/>
              <w:left w:val="single" w:sz="4" w:space="0" w:color="auto"/>
              <w:bottom w:val="single" w:sz="4" w:space="0" w:color="auto"/>
              <w:right w:val="single" w:sz="4" w:space="0" w:color="auto"/>
            </w:tcBorders>
            <w:vAlign w:val="center"/>
          </w:tcPr>
          <w:p w:rsidR="00242926" w:rsidRPr="000A03E7" w:rsidP="000F688E" w14:paraId="76AFB2C3" w14:textId="7DDEF121">
            <w:pPr>
              <w:jc w:val="right"/>
              <w:rPr>
                <w:sz w:val="16"/>
                <w:szCs w:val="16"/>
              </w:rPr>
            </w:pPr>
            <w:r w:rsidRPr="3991BA74">
              <w:rPr>
                <w:sz w:val="16"/>
                <w:szCs w:val="16"/>
              </w:rPr>
              <w:t>1</w:t>
            </w:r>
            <w:r w:rsidR="00C01F6B">
              <w:rPr>
                <w:sz w:val="16"/>
                <w:szCs w:val="16"/>
              </w:rPr>
              <w:t>0</w:t>
            </w:r>
          </w:p>
        </w:tc>
        <w:tc>
          <w:tcPr>
            <w:tcW w:w="990" w:type="dxa"/>
            <w:tcBorders>
              <w:top w:val="single" w:sz="4" w:space="0" w:color="auto"/>
              <w:left w:val="single" w:sz="4" w:space="0" w:color="auto"/>
              <w:bottom w:val="single" w:sz="4" w:space="0" w:color="auto"/>
              <w:right w:val="single" w:sz="4" w:space="0" w:color="auto"/>
            </w:tcBorders>
            <w:vAlign w:val="center"/>
          </w:tcPr>
          <w:p w:rsidR="00242926" w:rsidRPr="006309B2" w:rsidP="000F688E" w14:paraId="4D69D6FA" w14:textId="77777777">
            <w:pPr>
              <w:jc w:val="right"/>
              <w:rPr>
                <w:sz w:val="16"/>
                <w:szCs w:val="16"/>
              </w:rPr>
            </w:pPr>
            <w:r w:rsidRPr="006309B2">
              <w:rPr>
                <w:sz w:val="16"/>
                <w:szCs w:val="16"/>
              </w:rPr>
              <w:t>120</w:t>
            </w:r>
          </w:p>
        </w:tc>
        <w:tc>
          <w:tcPr>
            <w:tcW w:w="1170" w:type="dxa"/>
            <w:tcBorders>
              <w:top w:val="single" w:sz="4" w:space="0" w:color="auto"/>
              <w:left w:val="single" w:sz="4" w:space="0" w:color="auto"/>
              <w:bottom w:val="single" w:sz="4" w:space="0" w:color="auto"/>
              <w:right w:val="single" w:sz="4" w:space="0" w:color="auto"/>
            </w:tcBorders>
            <w:vAlign w:val="center"/>
          </w:tcPr>
          <w:p w:rsidR="00242926" w:rsidRPr="000A03E7" w:rsidP="000F688E" w14:paraId="706923A3" w14:textId="6CD5827C">
            <w:pPr>
              <w:jc w:val="right"/>
              <w:rPr>
                <w:sz w:val="16"/>
                <w:szCs w:val="16"/>
              </w:rPr>
            </w:pPr>
            <w:r>
              <w:rPr>
                <w:sz w:val="16"/>
                <w:szCs w:val="16"/>
              </w:rPr>
              <w:t>1</w:t>
            </w:r>
            <w:r w:rsidR="00655FB5">
              <w:rPr>
                <w:sz w:val="16"/>
                <w:szCs w:val="16"/>
              </w:rPr>
              <w:t>,</w:t>
            </w:r>
            <w:r>
              <w:rPr>
                <w:sz w:val="16"/>
                <w:szCs w:val="16"/>
              </w:rPr>
              <w:t>200</w:t>
            </w:r>
          </w:p>
        </w:tc>
        <w:tc>
          <w:tcPr>
            <w:tcW w:w="1170" w:type="dxa"/>
            <w:tcBorders>
              <w:top w:val="single" w:sz="4" w:space="0" w:color="auto"/>
              <w:left w:val="single" w:sz="4" w:space="0" w:color="auto"/>
              <w:bottom w:val="single" w:sz="4" w:space="0" w:color="auto"/>
              <w:right w:val="single" w:sz="4" w:space="0" w:color="auto"/>
            </w:tcBorders>
            <w:vAlign w:val="center"/>
          </w:tcPr>
          <w:p w:rsidR="00242926" w:rsidRPr="000A03E7" w:rsidP="000F688E" w14:paraId="0C8916DC" w14:textId="1C2058E0">
            <w:pPr>
              <w:jc w:val="right"/>
              <w:rPr>
                <w:bCs/>
                <w:sz w:val="16"/>
                <w:szCs w:val="16"/>
              </w:rPr>
            </w:pPr>
            <w:r>
              <w:rPr>
                <w:bCs/>
                <w:sz w:val="16"/>
                <w:szCs w:val="16"/>
              </w:rPr>
              <w:t>$</w:t>
            </w:r>
            <w:r w:rsidR="00246AB8">
              <w:rPr>
                <w:bCs/>
                <w:sz w:val="16"/>
                <w:szCs w:val="16"/>
              </w:rPr>
              <w:t>76.18</w:t>
            </w:r>
          </w:p>
        </w:tc>
        <w:tc>
          <w:tcPr>
            <w:tcW w:w="1350" w:type="dxa"/>
            <w:tcBorders>
              <w:top w:val="single" w:sz="4" w:space="0" w:color="auto"/>
              <w:left w:val="single" w:sz="4" w:space="0" w:color="auto"/>
              <w:bottom w:val="single" w:sz="4" w:space="0" w:color="auto"/>
              <w:right w:val="single" w:sz="4" w:space="0" w:color="auto"/>
            </w:tcBorders>
            <w:vAlign w:val="center"/>
          </w:tcPr>
          <w:p w:rsidR="00242926" w:rsidRPr="000A03E7" w:rsidP="000F688E" w14:paraId="023EA61B" w14:textId="0C1EC9EE">
            <w:pPr>
              <w:jc w:val="right"/>
              <w:rPr>
                <w:sz w:val="16"/>
                <w:szCs w:val="16"/>
              </w:rPr>
            </w:pPr>
            <w:r>
              <w:rPr>
                <w:sz w:val="16"/>
                <w:szCs w:val="16"/>
              </w:rPr>
              <w:t>$</w:t>
            </w:r>
            <w:r w:rsidR="00BC5A30">
              <w:rPr>
                <w:sz w:val="16"/>
                <w:szCs w:val="16"/>
              </w:rPr>
              <w:t>91,416</w:t>
            </w:r>
          </w:p>
        </w:tc>
      </w:tr>
      <w:tr w14:paraId="7B321907" w14:textId="77777777" w:rsidTr="000F688E">
        <w:tblPrEx>
          <w:tblW w:w="9355" w:type="dxa"/>
          <w:tblLayout w:type="fixed"/>
          <w:tblLook w:val="04A0"/>
        </w:tblPrEx>
        <w:trPr>
          <w:cantSplit/>
        </w:trPr>
        <w:tc>
          <w:tcPr>
            <w:tcW w:w="8005" w:type="dxa"/>
            <w:gridSpan w:val="5"/>
            <w:tcBorders>
              <w:top w:val="single" w:sz="4" w:space="0" w:color="auto"/>
              <w:left w:val="single" w:sz="4" w:space="0" w:color="auto"/>
              <w:bottom w:val="single" w:sz="4" w:space="0" w:color="auto"/>
              <w:right w:val="single" w:sz="4" w:space="0" w:color="auto"/>
            </w:tcBorders>
            <w:vAlign w:val="center"/>
          </w:tcPr>
          <w:p w:rsidR="00242926" w:rsidRPr="000A03E7" w:rsidP="000F688E" w14:paraId="4917A8C6" w14:textId="77777777">
            <w:pPr>
              <w:jc w:val="right"/>
              <w:rPr>
                <w:b/>
                <w:bCs/>
                <w:sz w:val="16"/>
                <w:szCs w:val="16"/>
              </w:rPr>
            </w:pPr>
            <w:r w:rsidRPr="000A03E7">
              <w:rPr>
                <w:b/>
                <w:bCs/>
                <w:sz w:val="16"/>
                <w:szCs w:val="16"/>
              </w:rPr>
              <w:t>Total:</w:t>
            </w:r>
          </w:p>
        </w:tc>
        <w:tc>
          <w:tcPr>
            <w:tcW w:w="1350" w:type="dxa"/>
            <w:tcBorders>
              <w:top w:val="single" w:sz="4" w:space="0" w:color="auto"/>
              <w:left w:val="single" w:sz="4" w:space="0" w:color="auto"/>
              <w:bottom w:val="single" w:sz="4" w:space="0" w:color="auto"/>
              <w:right w:val="single" w:sz="4" w:space="0" w:color="auto"/>
            </w:tcBorders>
            <w:vAlign w:val="center"/>
          </w:tcPr>
          <w:p w:rsidR="00242926" w:rsidRPr="006309B2" w:rsidP="000F688E" w14:paraId="2BB288AD" w14:textId="26B33F45">
            <w:pPr>
              <w:jc w:val="right"/>
              <w:rPr>
                <w:b/>
                <w:bCs/>
                <w:sz w:val="16"/>
                <w:szCs w:val="16"/>
              </w:rPr>
            </w:pPr>
            <w:r w:rsidRPr="006309B2">
              <w:rPr>
                <w:b/>
                <w:bCs/>
                <w:sz w:val="16"/>
                <w:szCs w:val="16"/>
              </w:rPr>
              <w:t>$</w:t>
            </w:r>
            <w:bdo w:val="ltr">
              <w:r w:rsidR="00F21A2C">
                <w:rPr>
                  <w:b/>
                  <w:bCs/>
                  <w:sz w:val="16"/>
                  <w:szCs w:val="16"/>
                </w:rPr>
                <w:t>91</w:t>
              </w:r>
              <w:r w:rsidR="004F7737">
                <w:rPr>
                  <w:b/>
                  <w:bCs/>
                  <w:sz w:val="16"/>
                  <w:szCs w:val="16"/>
                </w:rPr>
                <w:t>,</w:t>
              </w:r>
              <w:r w:rsidR="00F21A2C">
                <w:rPr>
                  <w:b/>
                  <w:bCs/>
                  <w:sz w:val="16"/>
                  <w:szCs w:val="16"/>
                </w:rPr>
                <w:t>416</w:t>
              </w:r>
              <w:r w:rsidRPr="00F36CC6" w:rsidR="00F36CC6">
                <w:rPr>
                  <w:b/>
                  <w:bCs/>
                  <w:sz w:val="16"/>
                  <w:szCs w:val="16"/>
                </w:rPr>
                <w:t>‬</w:t>
              </w:r>
              <w:r>
                <w:t>‬</w:t>
              </w:r>
              <w:r w:rsidR="00DB0ABA">
                <w:t>‬</w:t>
              </w:r>
              <w:r>
                <w:t>‬</w:t>
              </w:r>
              <w:r w:rsidR="00744932">
                <w:t>‬</w:t>
              </w:r>
              <w:r>
                <w:t>‬</w:t>
              </w:r>
              <w:r w:rsidR="007A1521">
                <w:t>‬</w:t>
              </w:r>
              <w:r w:rsidR="006F41B5">
                <w:t>‬</w:t>
              </w:r>
              <w:r w:rsidR="00A46A37">
                <w:t>‬</w:t>
              </w:r>
              <w:r>
                <w:t>‬</w:t>
              </w:r>
              <w:r w:rsidR="00C01430">
                <w:t>‬</w:t>
              </w:r>
              <w:r>
                <w:t>‬</w:t>
              </w:r>
              <w:r w:rsidR="004211C1">
                <w:t>‬</w:t>
              </w:r>
              <w:r>
                <w:t>‬</w:t>
              </w:r>
              <w:r w:rsidR="007B020E">
                <w:t>‬</w:t>
              </w:r>
              <w:r>
                <w:t>‬</w:t>
              </w:r>
              <w:r w:rsidR="00F21A2C">
                <w:t>‬</w:t>
              </w:r>
              <w:r>
                <w:t>‬</w:t>
              </w:r>
              <w:r w:rsidR="00A65D67">
                <w:t>‬</w:t>
              </w:r>
              <w:r>
                <w:t>‬</w:t>
              </w:r>
            </w:bdo>
          </w:p>
        </w:tc>
      </w:tr>
    </w:tbl>
    <w:p w:rsidR="005B68BC" w:rsidRPr="00045986" w:rsidP="00DE1E42" w14:paraId="6862A673" w14:textId="45B5D2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rsidR="00295103" w:rsidRPr="00045986" w:rsidP="00D11ECF" w14:paraId="10303EE1" w14:textId="57D2B3C0">
      <w:pPr>
        <w:widowControl/>
        <w:autoSpaceDE/>
        <w:autoSpaceDN/>
        <w:adjustRightInd/>
        <w:rPr>
          <w:b/>
        </w:rPr>
      </w:pPr>
      <w:r w:rsidRPr="00045986">
        <w:rPr>
          <w:b/>
        </w:rPr>
        <w:t>15.</w:t>
      </w:r>
      <w:r w:rsidR="00D11ECF">
        <w:rPr>
          <w:b/>
        </w:rPr>
        <w:t xml:space="preserve"> </w:t>
      </w:r>
      <w:r w:rsidRPr="00045986">
        <w:rPr>
          <w:b/>
        </w:rPr>
        <w:t xml:space="preserve">Explain the reasons for any program changes or adjustments </w:t>
      </w:r>
      <w:r w:rsidRPr="00045986" w:rsidR="00F73931">
        <w:rPr>
          <w:b/>
        </w:rPr>
        <w:t>in hour or cost burden</w:t>
      </w:r>
      <w:r w:rsidRPr="00045986" w:rsidR="0060758B">
        <w:rPr>
          <w:b/>
        </w:rPr>
        <w:t>.</w:t>
      </w:r>
    </w:p>
    <w:p w:rsidR="00295103" w:rsidRPr="00045986" w14:paraId="25E8FCC2" w14:textId="20C0A1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3F177D" w:rsidRPr="00045986" w14:paraId="18EE2E43" w14:textId="5FEABBF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The </w:t>
      </w:r>
      <w:r w:rsidR="009613E0">
        <w:t>proposed</w:t>
      </w:r>
      <w:r>
        <w:t xml:space="preserve"> rule would remove </w:t>
      </w:r>
      <w:r w:rsidR="009613E0">
        <w:t xml:space="preserve">and revise </w:t>
      </w:r>
      <w:r>
        <w:t>the information collection requirements pertaining t</w:t>
      </w:r>
      <w:r w:rsidR="009613E0">
        <w:t xml:space="preserve">o submitting recommendations to designate lands as an SA within the Reserve. </w:t>
      </w:r>
      <w:r w:rsidR="000C1889">
        <w:t xml:space="preserve">The existing information collection requirements would be moved from the </w:t>
      </w:r>
      <w:r w:rsidR="00B07ECD">
        <w:t>rescinded 43 CFR 2361.30 to</w:t>
      </w:r>
      <w:r w:rsidR="008D26D3">
        <w:t xml:space="preserve"> </w:t>
      </w:r>
      <w:r w:rsidR="00B07ECD">
        <w:t xml:space="preserve">43 CFR </w:t>
      </w:r>
      <w:r w:rsidR="00E34D70">
        <w:t xml:space="preserve">2361.1(d). The </w:t>
      </w:r>
      <w:r w:rsidR="008B0C19">
        <w:t xml:space="preserve">information collected as part of this requirement would be </w:t>
      </w:r>
      <w:r w:rsidR="00263030">
        <w:t>more effective by</w:t>
      </w:r>
      <w:r w:rsidR="004D6F1C">
        <w:t xml:space="preserve"> </w:t>
      </w:r>
      <w:r w:rsidR="0090737B">
        <w:t>reducing</w:t>
      </w:r>
      <w:r w:rsidR="00653546">
        <w:t xml:space="preserve"> </w:t>
      </w:r>
      <w:r w:rsidR="0090737B">
        <w:t>overly complex</w:t>
      </w:r>
      <w:r w:rsidR="00653546">
        <w:t xml:space="preserve"> administrative </w:t>
      </w:r>
      <w:r w:rsidR="0090737B">
        <w:t>process</w:t>
      </w:r>
      <w:r w:rsidR="00A263C5">
        <w:t>es</w:t>
      </w:r>
      <w:r w:rsidR="00263030">
        <w:t>. T</w:t>
      </w:r>
      <w:r w:rsidR="004C0D58">
        <w:t xml:space="preserve">he BLM </w:t>
      </w:r>
      <w:r w:rsidR="00263030">
        <w:t xml:space="preserve">believes that this </w:t>
      </w:r>
      <w:r w:rsidR="004C0D58">
        <w:t xml:space="preserve">will increase clarity and efficiency in </w:t>
      </w:r>
      <w:r w:rsidR="0087720A">
        <w:t>identifying lands being recommended as a SA.</w:t>
      </w:r>
    </w:p>
    <w:p w:rsidR="00372609" w14:paraId="7027DEB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0082021F" w:rsidP="00927370" w14:paraId="28E98B8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Pr>
          <w:bCs/>
        </w:rPr>
        <w:t xml:space="preserve">The BLM does not believe that the </w:t>
      </w:r>
      <w:r>
        <w:rPr>
          <w:bCs/>
        </w:rPr>
        <w:t>revised information collection requirements for SA recommendations would</w:t>
      </w:r>
    </w:p>
    <w:p w:rsidR="008D13A0" w:rsidP="00927370" w14:paraId="5F08C90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Pr>
          <w:bCs/>
        </w:rPr>
        <w:t xml:space="preserve">result in a change in public burdens under this OMB control number. </w:t>
      </w:r>
      <w:r w:rsidR="009D70AD">
        <w:rPr>
          <w:bCs/>
        </w:rPr>
        <w:t xml:space="preserve">For example, as </w:t>
      </w:r>
      <w:r>
        <w:rPr>
          <w:bCs/>
        </w:rPr>
        <w:t>previously</w:t>
      </w:r>
      <w:r w:rsidR="009D70AD">
        <w:rPr>
          <w:bCs/>
        </w:rPr>
        <w:t xml:space="preserve"> noted, the only</w:t>
      </w:r>
    </w:p>
    <w:p w:rsidR="00752254" w:rsidP="00927370" w14:paraId="64EF4841" w14:textId="1E1786E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Pr>
          <w:bCs/>
        </w:rPr>
        <w:t>significant revision</w:t>
      </w:r>
      <w:r w:rsidR="001267D1">
        <w:rPr>
          <w:bCs/>
        </w:rPr>
        <w:t>s</w:t>
      </w:r>
      <w:r>
        <w:rPr>
          <w:bCs/>
        </w:rPr>
        <w:t xml:space="preserve"> to the </w:t>
      </w:r>
      <w:r w:rsidR="008D13A0">
        <w:rPr>
          <w:bCs/>
        </w:rPr>
        <w:t>information</w:t>
      </w:r>
      <w:r>
        <w:rPr>
          <w:bCs/>
        </w:rPr>
        <w:t xml:space="preserve"> </w:t>
      </w:r>
      <w:r w:rsidR="008D13A0">
        <w:rPr>
          <w:bCs/>
        </w:rPr>
        <w:t>collection</w:t>
      </w:r>
      <w:r>
        <w:rPr>
          <w:bCs/>
        </w:rPr>
        <w:t xml:space="preserve"> requirements </w:t>
      </w:r>
      <w:r w:rsidR="0030454E">
        <w:rPr>
          <w:bCs/>
        </w:rPr>
        <w:t>are</w:t>
      </w:r>
      <w:r>
        <w:rPr>
          <w:bCs/>
        </w:rPr>
        <w:t xml:space="preserve"> the </w:t>
      </w:r>
      <w:r w:rsidR="001267D1">
        <w:rPr>
          <w:bCs/>
        </w:rPr>
        <w:t xml:space="preserve">simplification of the administrative process and </w:t>
      </w:r>
      <w:r w:rsidR="008D13A0">
        <w:rPr>
          <w:bCs/>
        </w:rPr>
        <w:t xml:space="preserve">specific </w:t>
      </w:r>
      <w:r>
        <w:rPr>
          <w:bCs/>
        </w:rPr>
        <w:t xml:space="preserve">request for </w:t>
      </w:r>
      <w:r w:rsidRPr="009D70AD">
        <w:rPr>
          <w:bCs/>
        </w:rPr>
        <w:t>USGS quadrangle maps</w:t>
      </w:r>
      <w:r w:rsidR="008D13A0">
        <w:rPr>
          <w:bCs/>
        </w:rPr>
        <w:t xml:space="preserve"> to</w:t>
      </w:r>
      <w:r w:rsidR="001267D1">
        <w:rPr>
          <w:bCs/>
        </w:rPr>
        <w:t xml:space="preserve"> </w:t>
      </w:r>
      <w:r w:rsidR="008D13A0">
        <w:rPr>
          <w:bCs/>
        </w:rPr>
        <w:t>be included with SA recordation’s.</w:t>
      </w:r>
      <w:r w:rsidR="005A4B78">
        <w:rPr>
          <w:bCs/>
        </w:rPr>
        <w:t xml:space="preserve"> </w:t>
      </w:r>
      <w:r w:rsidR="0031615B">
        <w:rPr>
          <w:bCs/>
        </w:rPr>
        <w:t>As a practical matter</w:t>
      </w:r>
      <w:r w:rsidR="00404765">
        <w:rPr>
          <w:bCs/>
        </w:rPr>
        <w:t>,</w:t>
      </w:r>
      <w:r w:rsidR="0031615B">
        <w:rPr>
          <w:bCs/>
        </w:rPr>
        <w:t xml:space="preserve"> under the current rules</w:t>
      </w:r>
      <w:r w:rsidR="00404765">
        <w:rPr>
          <w:bCs/>
        </w:rPr>
        <w:t xml:space="preserve"> </w:t>
      </w:r>
      <w:r w:rsidR="0031615B">
        <w:rPr>
          <w:bCs/>
        </w:rPr>
        <w:t>respondents would likely submit</w:t>
      </w:r>
      <w:r w:rsidR="001267D1">
        <w:rPr>
          <w:bCs/>
        </w:rPr>
        <w:t xml:space="preserve"> </w:t>
      </w:r>
      <w:r w:rsidR="0031615B">
        <w:rPr>
          <w:bCs/>
        </w:rPr>
        <w:t xml:space="preserve">maps with SA reconditions and this is currently factored into the current burden estimates. </w:t>
      </w:r>
    </w:p>
    <w:p w:rsidR="00C17C2C" w:rsidP="00927370" w14:paraId="5DC4EF1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rsidR="008932D3" w:rsidRPr="008932D3" w:rsidP="008932D3" w14:paraId="33E4169E" w14:textId="7EB45BE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Pr>
          <w:bCs/>
        </w:rPr>
        <w:t>The</w:t>
      </w:r>
      <w:r>
        <w:rPr>
          <w:bCs/>
        </w:rPr>
        <w:t xml:space="preserve"> </w:t>
      </w:r>
      <w:r w:rsidRPr="008932D3">
        <w:rPr>
          <w:bCs/>
        </w:rPr>
        <w:t xml:space="preserve">estimated number of annual responses </w:t>
      </w:r>
      <w:r>
        <w:rPr>
          <w:bCs/>
        </w:rPr>
        <w:t xml:space="preserve">will be adjusted </w:t>
      </w:r>
      <w:r w:rsidRPr="008932D3">
        <w:rPr>
          <w:bCs/>
        </w:rPr>
        <w:t>from 100 to 10 as we believe that it is unlikely that the</w:t>
      </w:r>
      <w:r>
        <w:rPr>
          <w:bCs/>
        </w:rPr>
        <w:t xml:space="preserve"> </w:t>
      </w:r>
      <w:r w:rsidRPr="008932D3">
        <w:rPr>
          <w:bCs/>
        </w:rPr>
        <w:t>BLM would receive more than 10 recommendations year. This adjustment will reduce the annual</w:t>
      </w:r>
    </w:p>
    <w:p w:rsidR="00C17C2C" w:rsidP="008932D3" w14:paraId="42D8DDD6" w14:textId="50447A3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sidRPr="008932D3">
        <w:rPr>
          <w:bCs/>
        </w:rPr>
        <w:t>estimated burden hours associated with SA recommendations from 1,500 to 150.</w:t>
      </w:r>
    </w:p>
    <w:p w:rsidR="0082021F" w:rsidRPr="00D52A6B" w14:paraId="1EBD2DF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Cs/>
        </w:rPr>
      </w:pPr>
    </w:p>
    <w:p w:rsidR="00295103" w:rsidRPr="00045986" w14:paraId="4498C1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045986">
        <w:rPr>
          <w:b/>
        </w:rPr>
        <w:t>16.</w:t>
      </w:r>
      <w:r w:rsidRPr="00045986">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A59D5" w:rsidRPr="00045986" w:rsidP="00FA59D5" w14:paraId="3332887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6806" w:rsidRPr="00045986" w:rsidP="00B84067" w14:paraId="34A9B297" w14:textId="29FE2522">
      <w:r>
        <w:t xml:space="preserve">The BLM has no </w:t>
      </w:r>
      <w:r w:rsidR="00576D74">
        <w:t xml:space="preserve">specific </w:t>
      </w:r>
      <w:r>
        <w:t xml:space="preserve">plans </w:t>
      </w:r>
      <w:r w:rsidR="00576D74">
        <w:t xml:space="preserve">for tabulation </w:t>
      </w:r>
      <w:r w:rsidR="00C139AC">
        <w:t>or</w:t>
      </w:r>
      <w:r w:rsidR="00576D74">
        <w:t xml:space="preserve"> </w:t>
      </w:r>
      <w:r w:rsidR="00C021DA">
        <w:t>publication the</w:t>
      </w:r>
      <w:r>
        <w:t xml:space="preserve"> results of this collection of information. </w:t>
      </w:r>
      <w:r w:rsidRPr="00576D74" w:rsidR="00576D74">
        <w:t>Most likely BLM would prepare a summary of the comments and recommendations it received, which it would publish along with responses to those comments/recommendations.</w:t>
      </w:r>
    </w:p>
    <w:p w:rsidR="00295103" w:rsidRPr="00045986" w14:paraId="6D352C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295103" w:rsidRPr="00045986" w14:paraId="2BFE44A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045986">
        <w:rPr>
          <w:b/>
        </w:rPr>
        <w:t>17.</w:t>
      </w:r>
      <w:r w:rsidRPr="00045986">
        <w:rPr>
          <w:b/>
        </w:rPr>
        <w:tab/>
        <w:t>If seeking approval to not display the expiration date for OMB approval of the information collection, explain the reasons that display would be inappropriate.</w:t>
      </w:r>
    </w:p>
    <w:p w:rsidR="00295103" w:rsidRPr="00045986" w14:paraId="549B9F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6D21F9" w:rsidP="006D21F9" w14:paraId="6ED0F4DE" w14:textId="64B7B64E">
      <w:r>
        <w:t>There are no forms associated with these</w:t>
      </w:r>
      <w:r w:rsidRPr="00045986" w:rsidR="00494543">
        <w:t xml:space="preserve"> information collection</w:t>
      </w:r>
      <w:r w:rsidRPr="00045986" w:rsidR="00AE7961">
        <w:t xml:space="preserve"> activities</w:t>
      </w:r>
      <w:r>
        <w:t xml:space="preserve">. The </w:t>
      </w:r>
      <w:r w:rsidRPr="00907B0F">
        <w:t xml:space="preserve">OMB control number and expiration date are available at </w:t>
      </w:r>
      <w:hyperlink r:id="rId10" w:history="1">
        <w:r w:rsidRPr="00C2699C">
          <w:rPr>
            <w:rStyle w:val="Hyperlink"/>
          </w:rPr>
          <w:t>www.reginfo.gov</w:t>
        </w:r>
      </w:hyperlink>
      <w:r>
        <w:rPr>
          <w:rStyle w:val="Hyperlink"/>
        </w:rPr>
        <w:t>.</w:t>
      </w:r>
      <w:r>
        <w:t xml:space="preserve"> </w:t>
      </w:r>
    </w:p>
    <w:p w:rsidR="00FA59D5" w:rsidRPr="00045986" w14:paraId="08540F2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295103" w:rsidRPr="00045986" w14:paraId="1BD559F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045986">
        <w:rPr>
          <w:b/>
        </w:rPr>
        <w:t>18.</w:t>
      </w:r>
      <w:r w:rsidRPr="00045986">
        <w:rPr>
          <w:b/>
        </w:rPr>
        <w:tab/>
        <w:t xml:space="preserve">Explain each exception to the </w:t>
      </w:r>
      <w:r w:rsidRPr="00045986" w:rsidR="005D39A7">
        <w:rPr>
          <w:b/>
        </w:rPr>
        <w:t xml:space="preserve">topics of the </w:t>
      </w:r>
      <w:r w:rsidRPr="00045986">
        <w:rPr>
          <w:b/>
        </w:rPr>
        <w:t>certification statement identified in "Certification for Paperwork Reduction Act Submissions</w:t>
      </w:r>
      <w:r w:rsidRPr="00045986" w:rsidR="005D39A7">
        <w:rPr>
          <w:b/>
        </w:rPr>
        <w:t>.</w:t>
      </w:r>
      <w:r w:rsidRPr="00045986">
        <w:rPr>
          <w:b/>
        </w:rPr>
        <w:t>"</w:t>
      </w:r>
    </w:p>
    <w:p w:rsidR="00FA59D5" w:rsidRPr="00045986" w14:paraId="62E8ADD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00673118" w:rsidRPr="00C84862" w:rsidP="00673118" w14:paraId="5C2D8848" w14:textId="77777777">
      <w:r w:rsidRPr="00C84862">
        <w:t>There are no exceptions to the certification requirements outlined in 5 CFR 1320.9.</w:t>
      </w:r>
    </w:p>
    <w:p w:rsidR="00673118" w:rsidP="00673118" w14:paraId="59D20AB8" w14:textId="77777777"/>
    <w:p w:rsidR="005C52D8" w:rsidP="00673118" w14:paraId="7F837393" w14:textId="77777777"/>
    <w:p w:rsidR="005C52D8" w:rsidP="00673118" w14:paraId="224B9350" w14:textId="77777777"/>
    <w:p w:rsidR="005C52D8" w:rsidRPr="00C84862" w:rsidP="005C52D8" w14:paraId="08695D82" w14:textId="647DD144">
      <w:pPr>
        <w:jc w:val="center"/>
      </w:pPr>
      <w:r>
        <w:t>###</w:t>
      </w:r>
    </w:p>
    <w:p w:rsidR="00673118" w:rsidRPr="00C84862" w:rsidP="00673118" w14:paraId="69F22981" w14:textId="77777777"/>
    <w:p w:rsidR="00295103" w:rsidRPr="00045986" w:rsidP="00673118" w14:paraId="136321C0" w14:textId="22421508">
      <w:pPr>
        <w:rPr>
          <w:b/>
        </w:rPr>
      </w:pPr>
    </w:p>
    <w:sectPr>
      <w:headerReference w:type="default" r:id="rId11"/>
      <w:footerReference w:type="default" r:id="rId12"/>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2991032"/>
      <w:docPartObj>
        <w:docPartGallery w:val="Page Numbers (Bottom of Page)"/>
        <w:docPartUnique/>
      </w:docPartObj>
    </w:sdtPr>
    <w:sdtEndPr>
      <w:rPr>
        <w:noProof/>
      </w:rPr>
    </w:sdtEndPr>
    <w:sdtContent>
      <w:p w:rsidR="001A03EC" w14:paraId="6C074ABB" w14:textId="1C517C7E">
        <w:pPr>
          <w:pStyle w:val="Footer"/>
          <w:jc w:val="center"/>
        </w:pPr>
        <w:r>
          <w:fldChar w:fldCharType="begin"/>
        </w:r>
        <w:r>
          <w:instrText xml:space="preserve"> PAGE   \* MERGEFORMAT </w:instrText>
        </w:r>
        <w:r>
          <w:fldChar w:fldCharType="separate"/>
        </w:r>
        <w:r w:rsidR="00804340">
          <w:rPr>
            <w:noProof/>
          </w:rPr>
          <w:t>1</w:t>
        </w:r>
        <w:r>
          <w:rPr>
            <w:noProof/>
          </w:rPr>
          <w:fldChar w:fldCharType="end"/>
        </w:r>
      </w:p>
    </w:sdtContent>
  </w:sdt>
  <w:p w:rsidR="001A03EC" w14:paraId="6ECADBD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E4B35" w14:paraId="629BA8EF" w14:textId="77777777">
      <w:r>
        <w:separator/>
      </w:r>
    </w:p>
  </w:footnote>
  <w:footnote w:type="continuationSeparator" w:id="1">
    <w:p w:rsidR="00FE4B35" w14:paraId="67B8CE1D" w14:textId="77777777">
      <w:r>
        <w:continuationSeparator/>
      </w:r>
    </w:p>
  </w:footnote>
  <w:footnote w:id="2">
    <w:p w:rsidR="00654DB2" w14:paraId="48707517" w14:textId="668ECF7C">
      <w:pPr>
        <w:pStyle w:val="FootnoteText"/>
      </w:pPr>
      <w:r>
        <w:rPr>
          <w:rStyle w:val="FootnoteReference"/>
        </w:rPr>
        <w:footnoteRef/>
      </w:r>
      <w:r>
        <w:t xml:space="preserve"> </w:t>
      </w:r>
      <w:bookmarkStart w:id="1" w:name="_Hlk194915485"/>
      <w:r w:rsidR="00C15288">
        <w:rPr>
          <w:bCs/>
        </w:rPr>
        <w:t xml:space="preserve">§2361.0-5(f) </w:t>
      </w:r>
      <w:bookmarkEnd w:id="1"/>
      <w:r w:rsidR="00C15288">
        <w:rPr>
          <w:bCs/>
        </w:rPr>
        <w:t xml:space="preserve">defines </w:t>
      </w:r>
      <w:r w:rsidR="004517DC">
        <w:t>SAs</w:t>
      </w:r>
      <w:r w:rsidRPr="00654DB2">
        <w:t xml:space="preserve"> </w:t>
      </w:r>
      <w:r w:rsidR="004517DC">
        <w:t>as</w:t>
      </w:r>
      <w:r w:rsidRPr="00654DB2">
        <w:t xml:space="preserve"> areas within the reserve identified by the Secretary of the Interior as having significant subsistence, recreational, fish and wildlife, or historical or scenic value and, therefore, warranting maximum protection of such values to the extent consistent with the requirements of the Act for the exploration of the Reserve.</w:t>
      </w:r>
      <w:r w:rsidR="00B86F00">
        <w:t xml:space="preserve"> </w:t>
      </w:r>
      <w:r w:rsidR="00D27409">
        <w:t xml:space="preserve"> Recommendations for </w:t>
      </w:r>
      <w:r w:rsidR="001F1619">
        <w:t>designating lands as a SA would</w:t>
      </w:r>
      <w:r w:rsidR="00D263DA">
        <w:t>,</w:t>
      </w:r>
      <w:r w:rsidR="001F1619">
        <w:t xml:space="preserve"> by definition</w:t>
      </w:r>
      <w:r w:rsidR="00D263DA">
        <w:t>,</w:t>
      </w:r>
      <w:r w:rsidR="001F1619">
        <w:t xml:space="preserve"> need to provide </w:t>
      </w:r>
      <w:r w:rsidR="00D263DA">
        <w:t xml:space="preserve">information </w:t>
      </w:r>
      <w:r w:rsidR="003510A2">
        <w:t xml:space="preserve">regarding </w:t>
      </w:r>
      <w:r w:rsidR="004E3732">
        <w:t xml:space="preserve">the topics contained in </w:t>
      </w:r>
      <w:r w:rsidRPr="004E3732" w:rsidR="004E3732">
        <w:t>§2361.0-5(f)</w:t>
      </w:r>
      <w:r w:rsidR="004E373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59AA" w:rsidP="00CA40F4" w14:paraId="259F87AB" w14:textId="688C0804">
    <w:pPr>
      <w:pStyle w:val="Header"/>
      <w:jc w:val="right"/>
    </w:pPr>
    <w:r>
      <w:t>PROPOSED RULE RIN 1004-</w:t>
    </w:r>
    <w:r w:rsidR="0028732F">
      <w:t>AF02</w:t>
    </w:r>
    <w:r>
      <w:t xml:space="preserve"> – 2025 REVISION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DC31FE"/>
    <w:multiLevelType w:val="hybridMultilevel"/>
    <w:tmpl w:val="3A121F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4D73A7"/>
    <w:multiLevelType w:val="hybridMultilevel"/>
    <w:tmpl w:val="5DA281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D73AC3"/>
    <w:multiLevelType w:val="hybridMultilevel"/>
    <w:tmpl w:val="125466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361C59"/>
    <w:multiLevelType w:val="hybridMultilevel"/>
    <w:tmpl w:val="ED209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554820"/>
    <w:multiLevelType w:val="hybridMultilevel"/>
    <w:tmpl w:val="C5F4B1C4"/>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5">
    <w:nsid w:val="1D0323C7"/>
    <w:multiLevelType w:val="hybridMultilevel"/>
    <w:tmpl w:val="794E3F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EB0C46"/>
    <w:multiLevelType w:val="hybridMultilevel"/>
    <w:tmpl w:val="1A34B46A"/>
    <w:lvl w:ilvl="0">
      <w:start w:val="1"/>
      <w:numFmt w:val="bullet"/>
      <w:lvlText w:val=""/>
      <w:lvlJc w:val="left"/>
      <w:pPr>
        <w:ind w:left="902" w:hanging="360"/>
      </w:pPr>
      <w:rPr>
        <w:rFonts w:ascii="Symbol" w:hAnsi="Symbol" w:hint="default"/>
      </w:rPr>
    </w:lvl>
    <w:lvl w:ilvl="1" w:tentative="1">
      <w:start w:val="1"/>
      <w:numFmt w:val="bullet"/>
      <w:lvlText w:val="o"/>
      <w:lvlJc w:val="left"/>
      <w:pPr>
        <w:ind w:left="1622" w:hanging="360"/>
      </w:pPr>
      <w:rPr>
        <w:rFonts w:ascii="Courier New" w:hAnsi="Courier New" w:cs="Courier New" w:hint="default"/>
      </w:rPr>
    </w:lvl>
    <w:lvl w:ilvl="2" w:tentative="1">
      <w:start w:val="1"/>
      <w:numFmt w:val="bullet"/>
      <w:lvlText w:val=""/>
      <w:lvlJc w:val="left"/>
      <w:pPr>
        <w:ind w:left="2342" w:hanging="360"/>
      </w:pPr>
      <w:rPr>
        <w:rFonts w:ascii="Wingdings" w:hAnsi="Wingdings" w:hint="default"/>
      </w:rPr>
    </w:lvl>
    <w:lvl w:ilvl="3" w:tentative="1">
      <w:start w:val="1"/>
      <w:numFmt w:val="bullet"/>
      <w:lvlText w:val=""/>
      <w:lvlJc w:val="left"/>
      <w:pPr>
        <w:ind w:left="3062" w:hanging="360"/>
      </w:pPr>
      <w:rPr>
        <w:rFonts w:ascii="Symbol" w:hAnsi="Symbol" w:hint="default"/>
      </w:rPr>
    </w:lvl>
    <w:lvl w:ilvl="4" w:tentative="1">
      <w:start w:val="1"/>
      <w:numFmt w:val="bullet"/>
      <w:lvlText w:val="o"/>
      <w:lvlJc w:val="left"/>
      <w:pPr>
        <w:ind w:left="3782" w:hanging="360"/>
      </w:pPr>
      <w:rPr>
        <w:rFonts w:ascii="Courier New" w:hAnsi="Courier New" w:cs="Courier New" w:hint="default"/>
      </w:rPr>
    </w:lvl>
    <w:lvl w:ilvl="5" w:tentative="1">
      <w:start w:val="1"/>
      <w:numFmt w:val="bullet"/>
      <w:lvlText w:val=""/>
      <w:lvlJc w:val="left"/>
      <w:pPr>
        <w:ind w:left="4502" w:hanging="360"/>
      </w:pPr>
      <w:rPr>
        <w:rFonts w:ascii="Wingdings" w:hAnsi="Wingdings" w:hint="default"/>
      </w:rPr>
    </w:lvl>
    <w:lvl w:ilvl="6" w:tentative="1">
      <w:start w:val="1"/>
      <w:numFmt w:val="bullet"/>
      <w:lvlText w:val=""/>
      <w:lvlJc w:val="left"/>
      <w:pPr>
        <w:ind w:left="5222" w:hanging="360"/>
      </w:pPr>
      <w:rPr>
        <w:rFonts w:ascii="Symbol" w:hAnsi="Symbol" w:hint="default"/>
      </w:rPr>
    </w:lvl>
    <w:lvl w:ilvl="7" w:tentative="1">
      <w:start w:val="1"/>
      <w:numFmt w:val="bullet"/>
      <w:lvlText w:val="o"/>
      <w:lvlJc w:val="left"/>
      <w:pPr>
        <w:ind w:left="5942" w:hanging="360"/>
      </w:pPr>
      <w:rPr>
        <w:rFonts w:ascii="Courier New" w:hAnsi="Courier New" w:cs="Courier New" w:hint="default"/>
      </w:rPr>
    </w:lvl>
    <w:lvl w:ilvl="8" w:tentative="1">
      <w:start w:val="1"/>
      <w:numFmt w:val="bullet"/>
      <w:lvlText w:val=""/>
      <w:lvlJc w:val="left"/>
      <w:pPr>
        <w:ind w:left="6662" w:hanging="360"/>
      </w:pPr>
      <w:rPr>
        <w:rFonts w:ascii="Wingdings" w:hAnsi="Wingdings" w:hint="default"/>
      </w:rPr>
    </w:lvl>
  </w:abstractNum>
  <w:abstractNum w:abstractNumId="7">
    <w:nsid w:val="2C1E449D"/>
    <w:multiLevelType w:val="hybridMultilevel"/>
    <w:tmpl w:val="EBC8E9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CA54102"/>
    <w:multiLevelType w:val="hybridMultilevel"/>
    <w:tmpl w:val="66EE28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DB219B3"/>
    <w:multiLevelType w:val="hybridMultilevel"/>
    <w:tmpl w:val="5AF257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27540A6"/>
    <w:multiLevelType w:val="hybridMultilevel"/>
    <w:tmpl w:val="E952B0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63E7EEF"/>
    <w:multiLevelType w:val="hybridMultilevel"/>
    <w:tmpl w:val="7AC695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CCD0B8D"/>
    <w:multiLevelType w:val="hybridMultilevel"/>
    <w:tmpl w:val="B48024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5F020D7"/>
    <w:multiLevelType w:val="hybridMultilevel"/>
    <w:tmpl w:val="344E01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6373CB4"/>
    <w:multiLevelType w:val="hybridMultilevel"/>
    <w:tmpl w:val="A32C76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7354D84"/>
    <w:multiLevelType w:val="hybridMultilevel"/>
    <w:tmpl w:val="12301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7F50D2A"/>
    <w:multiLevelType w:val="hybridMultilevel"/>
    <w:tmpl w:val="C8FA97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69233F1"/>
    <w:multiLevelType w:val="hybridMultilevel"/>
    <w:tmpl w:val="BC2EA4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E1A30D1"/>
    <w:multiLevelType w:val="hybridMultilevel"/>
    <w:tmpl w:val="E24AB1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4D266AD"/>
    <w:multiLevelType w:val="hybridMultilevel"/>
    <w:tmpl w:val="A9907F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8BD4C5E"/>
    <w:multiLevelType w:val="hybridMultilevel"/>
    <w:tmpl w:val="74EE45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98507684">
    <w:abstractNumId w:val="9"/>
  </w:num>
  <w:num w:numId="2" w16cid:durableId="1084230100">
    <w:abstractNumId w:val="6"/>
  </w:num>
  <w:num w:numId="3" w16cid:durableId="985235356">
    <w:abstractNumId w:val="0"/>
  </w:num>
  <w:num w:numId="4" w16cid:durableId="1068381419">
    <w:abstractNumId w:val="19"/>
  </w:num>
  <w:num w:numId="5" w16cid:durableId="1508013329">
    <w:abstractNumId w:val="11"/>
  </w:num>
  <w:num w:numId="6" w16cid:durableId="1704747777">
    <w:abstractNumId w:val="7"/>
  </w:num>
  <w:num w:numId="7" w16cid:durableId="115607194">
    <w:abstractNumId w:val="14"/>
  </w:num>
  <w:num w:numId="8" w16cid:durableId="49111926">
    <w:abstractNumId w:val="2"/>
  </w:num>
  <w:num w:numId="9" w16cid:durableId="200174427">
    <w:abstractNumId w:val="12"/>
  </w:num>
  <w:num w:numId="10" w16cid:durableId="305353449">
    <w:abstractNumId w:val="16"/>
  </w:num>
  <w:num w:numId="11" w16cid:durableId="2132092161">
    <w:abstractNumId w:val="10"/>
  </w:num>
  <w:num w:numId="12" w16cid:durableId="1593736121">
    <w:abstractNumId w:val="1"/>
  </w:num>
  <w:num w:numId="13" w16cid:durableId="1278026582">
    <w:abstractNumId w:val="18"/>
  </w:num>
  <w:num w:numId="14" w16cid:durableId="833686725">
    <w:abstractNumId w:val="13"/>
  </w:num>
  <w:num w:numId="15" w16cid:durableId="1090858029">
    <w:abstractNumId w:val="17"/>
  </w:num>
  <w:num w:numId="16" w16cid:durableId="433325814">
    <w:abstractNumId w:val="4"/>
  </w:num>
  <w:num w:numId="17" w16cid:durableId="389157959">
    <w:abstractNumId w:val="20"/>
  </w:num>
  <w:num w:numId="18" w16cid:durableId="1670253232">
    <w:abstractNumId w:val="15"/>
  </w:num>
  <w:num w:numId="19" w16cid:durableId="468405958">
    <w:abstractNumId w:val="3"/>
  </w:num>
  <w:num w:numId="20" w16cid:durableId="342170262">
    <w:abstractNumId w:val="5"/>
  </w:num>
  <w:num w:numId="21" w16cid:durableId="10496925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9"/>
    <w:rsid w:val="000030C9"/>
    <w:rsid w:val="00003C0E"/>
    <w:rsid w:val="00005988"/>
    <w:rsid w:val="00005D09"/>
    <w:rsid w:val="0000686C"/>
    <w:rsid w:val="000104C9"/>
    <w:rsid w:val="00014400"/>
    <w:rsid w:val="00016260"/>
    <w:rsid w:val="000163F4"/>
    <w:rsid w:val="0001707C"/>
    <w:rsid w:val="00017930"/>
    <w:rsid w:val="00017D45"/>
    <w:rsid w:val="000220DF"/>
    <w:rsid w:val="00023A93"/>
    <w:rsid w:val="000243BB"/>
    <w:rsid w:val="000257C8"/>
    <w:rsid w:val="00026233"/>
    <w:rsid w:val="0002626A"/>
    <w:rsid w:val="00027C34"/>
    <w:rsid w:val="0003157B"/>
    <w:rsid w:val="00031A22"/>
    <w:rsid w:val="00033549"/>
    <w:rsid w:val="00034A61"/>
    <w:rsid w:val="0003759B"/>
    <w:rsid w:val="00037843"/>
    <w:rsid w:val="00042693"/>
    <w:rsid w:val="00044993"/>
    <w:rsid w:val="00044F84"/>
    <w:rsid w:val="00045986"/>
    <w:rsid w:val="00046C8A"/>
    <w:rsid w:val="00047567"/>
    <w:rsid w:val="0004781B"/>
    <w:rsid w:val="00047D15"/>
    <w:rsid w:val="000508BA"/>
    <w:rsid w:val="00052F31"/>
    <w:rsid w:val="00053124"/>
    <w:rsid w:val="000542DC"/>
    <w:rsid w:val="00054A11"/>
    <w:rsid w:val="00054A6E"/>
    <w:rsid w:val="00056129"/>
    <w:rsid w:val="00056EB8"/>
    <w:rsid w:val="000572BA"/>
    <w:rsid w:val="00057C47"/>
    <w:rsid w:val="00057E78"/>
    <w:rsid w:val="00060065"/>
    <w:rsid w:val="00060837"/>
    <w:rsid w:val="00060BD8"/>
    <w:rsid w:val="00063298"/>
    <w:rsid w:val="0006446B"/>
    <w:rsid w:val="00064B7B"/>
    <w:rsid w:val="000654C6"/>
    <w:rsid w:val="00066796"/>
    <w:rsid w:val="00070BAD"/>
    <w:rsid w:val="000714F7"/>
    <w:rsid w:val="0007277C"/>
    <w:rsid w:val="000735FC"/>
    <w:rsid w:val="00076368"/>
    <w:rsid w:val="00077570"/>
    <w:rsid w:val="000802CE"/>
    <w:rsid w:val="00080663"/>
    <w:rsid w:val="00081C0A"/>
    <w:rsid w:val="000825BD"/>
    <w:rsid w:val="000828AB"/>
    <w:rsid w:val="00082DD3"/>
    <w:rsid w:val="00082FD3"/>
    <w:rsid w:val="000902C2"/>
    <w:rsid w:val="00091CDA"/>
    <w:rsid w:val="000946E9"/>
    <w:rsid w:val="00094C42"/>
    <w:rsid w:val="000959ED"/>
    <w:rsid w:val="00096C48"/>
    <w:rsid w:val="00096DFD"/>
    <w:rsid w:val="00097630"/>
    <w:rsid w:val="000A03E7"/>
    <w:rsid w:val="000A04F9"/>
    <w:rsid w:val="000A0E87"/>
    <w:rsid w:val="000A114A"/>
    <w:rsid w:val="000B08D8"/>
    <w:rsid w:val="000B1432"/>
    <w:rsid w:val="000B1A53"/>
    <w:rsid w:val="000B2BB7"/>
    <w:rsid w:val="000B3CD8"/>
    <w:rsid w:val="000B5579"/>
    <w:rsid w:val="000C1889"/>
    <w:rsid w:val="000C27E9"/>
    <w:rsid w:val="000C3B5E"/>
    <w:rsid w:val="000C71C9"/>
    <w:rsid w:val="000C7835"/>
    <w:rsid w:val="000D2DEA"/>
    <w:rsid w:val="000D31AD"/>
    <w:rsid w:val="000D3BBF"/>
    <w:rsid w:val="000D4B74"/>
    <w:rsid w:val="000D5E9C"/>
    <w:rsid w:val="000E0DA1"/>
    <w:rsid w:val="000E0E1F"/>
    <w:rsid w:val="000E1B66"/>
    <w:rsid w:val="000E2502"/>
    <w:rsid w:val="000E5806"/>
    <w:rsid w:val="000F0967"/>
    <w:rsid w:val="000F1C17"/>
    <w:rsid w:val="000F2C91"/>
    <w:rsid w:val="000F3507"/>
    <w:rsid w:val="000F3AF1"/>
    <w:rsid w:val="000F42E1"/>
    <w:rsid w:val="000F4C4B"/>
    <w:rsid w:val="000F5CB1"/>
    <w:rsid w:val="000F688E"/>
    <w:rsid w:val="000F7594"/>
    <w:rsid w:val="0010258F"/>
    <w:rsid w:val="00102AB2"/>
    <w:rsid w:val="00103C05"/>
    <w:rsid w:val="001044B4"/>
    <w:rsid w:val="001044CF"/>
    <w:rsid w:val="001056E1"/>
    <w:rsid w:val="00107805"/>
    <w:rsid w:val="00114542"/>
    <w:rsid w:val="001146B9"/>
    <w:rsid w:val="00114B12"/>
    <w:rsid w:val="00116060"/>
    <w:rsid w:val="00116082"/>
    <w:rsid w:val="00116400"/>
    <w:rsid w:val="00116F1D"/>
    <w:rsid w:val="00116F5A"/>
    <w:rsid w:val="0012003D"/>
    <w:rsid w:val="001208A3"/>
    <w:rsid w:val="00122091"/>
    <w:rsid w:val="00122A21"/>
    <w:rsid w:val="001267D1"/>
    <w:rsid w:val="0012709A"/>
    <w:rsid w:val="00127870"/>
    <w:rsid w:val="00127B8F"/>
    <w:rsid w:val="00131A1E"/>
    <w:rsid w:val="00131D2D"/>
    <w:rsid w:val="001332D7"/>
    <w:rsid w:val="00134252"/>
    <w:rsid w:val="00134A30"/>
    <w:rsid w:val="001360DA"/>
    <w:rsid w:val="00137CAF"/>
    <w:rsid w:val="001405E8"/>
    <w:rsid w:val="001412B8"/>
    <w:rsid w:val="00142843"/>
    <w:rsid w:val="0014447B"/>
    <w:rsid w:val="001448C5"/>
    <w:rsid w:val="001459C4"/>
    <w:rsid w:val="00145A83"/>
    <w:rsid w:val="00150F88"/>
    <w:rsid w:val="00156806"/>
    <w:rsid w:val="001570E4"/>
    <w:rsid w:val="00157EE9"/>
    <w:rsid w:val="00157F84"/>
    <w:rsid w:val="00160177"/>
    <w:rsid w:val="001608C5"/>
    <w:rsid w:val="00160BB0"/>
    <w:rsid w:val="0016120E"/>
    <w:rsid w:val="0016283B"/>
    <w:rsid w:val="00162B02"/>
    <w:rsid w:val="00164E33"/>
    <w:rsid w:val="00165392"/>
    <w:rsid w:val="0016556B"/>
    <w:rsid w:val="00165E18"/>
    <w:rsid w:val="00166D08"/>
    <w:rsid w:val="00166E4A"/>
    <w:rsid w:val="0016742B"/>
    <w:rsid w:val="001679E3"/>
    <w:rsid w:val="00167CD7"/>
    <w:rsid w:val="00167FE0"/>
    <w:rsid w:val="00170922"/>
    <w:rsid w:val="00174337"/>
    <w:rsid w:val="001750F3"/>
    <w:rsid w:val="00175A86"/>
    <w:rsid w:val="001773E5"/>
    <w:rsid w:val="00177605"/>
    <w:rsid w:val="0018041A"/>
    <w:rsid w:val="001805E9"/>
    <w:rsid w:val="00180C9A"/>
    <w:rsid w:val="00181F5C"/>
    <w:rsid w:val="001823DE"/>
    <w:rsid w:val="0018347C"/>
    <w:rsid w:val="00184C01"/>
    <w:rsid w:val="00187B62"/>
    <w:rsid w:val="00187EE1"/>
    <w:rsid w:val="00191D1C"/>
    <w:rsid w:val="00193275"/>
    <w:rsid w:val="00193D06"/>
    <w:rsid w:val="0019504E"/>
    <w:rsid w:val="0019516D"/>
    <w:rsid w:val="00196462"/>
    <w:rsid w:val="001A03EC"/>
    <w:rsid w:val="001A1375"/>
    <w:rsid w:val="001A1C11"/>
    <w:rsid w:val="001A35E0"/>
    <w:rsid w:val="001A4E33"/>
    <w:rsid w:val="001A5010"/>
    <w:rsid w:val="001A61D1"/>
    <w:rsid w:val="001A682F"/>
    <w:rsid w:val="001A7B32"/>
    <w:rsid w:val="001B0AAC"/>
    <w:rsid w:val="001B210B"/>
    <w:rsid w:val="001B3629"/>
    <w:rsid w:val="001B36AE"/>
    <w:rsid w:val="001B3A5D"/>
    <w:rsid w:val="001B4A9D"/>
    <w:rsid w:val="001B5451"/>
    <w:rsid w:val="001B73FD"/>
    <w:rsid w:val="001C0277"/>
    <w:rsid w:val="001C08BA"/>
    <w:rsid w:val="001C0AB5"/>
    <w:rsid w:val="001C1A67"/>
    <w:rsid w:val="001C3170"/>
    <w:rsid w:val="001C3860"/>
    <w:rsid w:val="001C4B5D"/>
    <w:rsid w:val="001C6A8A"/>
    <w:rsid w:val="001C71DE"/>
    <w:rsid w:val="001D069D"/>
    <w:rsid w:val="001D08F6"/>
    <w:rsid w:val="001D1B84"/>
    <w:rsid w:val="001D1BCB"/>
    <w:rsid w:val="001D1D73"/>
    <w:rsid w:val="001D3223"/>
    <w:rsid w:val="001D3851"/>
    <w:rsid w:val="001D4B13"/>
    <w:rsid w:val="001D5EEA"/>
    <w:rsid w:val="001E040C"/>
    <w:rsid w:val="001E05EF"/>
    <w:rsid w:val="001E14EA"/>
    <w:rsid w:val="001E2289"/>
    <w:rsid w:val="001E2AD0"/>
    <w:rsid w:val="001E3425"/>
    <w:rsid w:val="001E4C8E"/>
    <w:rsid w:val="001E51F3"/>
    <w:rsid w:val="001E538C"/>
    <w:rsid w:val="001E601E"/>
    <w:rsid w:val="001E6394"/>
    <w:rsid w:val="001E7C75"/>
    <w:rsid w:val="001F045A"/>
    <w:rsid w:val="001F1619"/>
    <w:rsid w:val="001F5632"/>
    <w:rsid w:val="001F5B7E"/>
    <w:rsid w:val="001F6F8E"/>
    <w:rsid w:val="002006A6"/>
    <w:rsid w:val="00200A8D"/>
    <w:rsid w:val="00201377"/>
    <w:rsid w:val="0020243F"/>
    <w:rsid w:val="00202E04"/>
    <w:rsid w:val="0020569B"/>
    <w:rsid w:val="002069A4"/>
    <w:rsid w:val="002107CE"/>
    <w:rsid w:val="002145C0"/>
    <w:rsid w:val="002154EB"/>
    <w:rsid w:val="00215DBE"/>
    <w:rsid w:val="0021720E"/>
    <w:rsid w:val="0021730C"/>
    <w:rsid w:val="00220CDE"/>
    <w:rsid w:val="00223463"/>
    <w:rsid w:val="00223752"/>
    <w:rsid w:val="00223E06"/>
    <w:rsid w:val="002244AA"/>
    <w:rsid w:val="0022763D"/>
    <w:rsid w:val="00227881"/>
    <w:rsid w:val="0023025A"/>
    <w:rsid w:val="002333CB"/>
    <w:rsid w:val="00240B13"/>
    <w:rsid w:val="00242926"/>
    <w:rsid w:val="002435D0"/>
    <w:rsid w:val="0024448C"/>
    <w:rsid w:val="002453D7"/>
    <w:rsid w:val="00245E63"/>
    <w:rsid w:val="00246033"/>
    <w:rsid w:val="00246AB8"/>
    <w:rsid w:val="00247E7F"/>
    <w:rsid w:val="00250BA2"/>
    <w:rsid w:val="00250DD0"/>
    <w:rsid w:val="00250F8D"/>
    <w:rsid w:val="00251516"/>
    <w:rsid w:val="00252442"/>
    <w:rsid w:val="00252F26"/>
    <w:rsid w:val="00253FF6"/>
    <w:rsid w:val="002572CA"/>
    <w:rsid w:val="002579F8"/>
    <w:rsid w:val="002607E8"/>
    <w:rsid w:val="00262F6C"/>
    <w:rsid w:val="00263030"/>
    <w:rsid w:val="0026691B"/>
    <w:rsid w:val="00270F3E"/>
    <w:rsid w:val="0027248E"/>
    <w:rsid w:val="00276310"/>
    <w:rsid w:val="00276CD6"/>
    <w:rsid w:val="002776B1"/>
    <w:rsid w:val="00282BC8"/>
    <w:rsid w:val="00283DEE"/>
    <w:rsid w:val="00285486"/>
    <w:rsid w:val="0028583D"/>
    <w:rsid w:val="00286D48"/>
    <w:rsid w:val="0028732F"/>
    <w:rsid w:val="00287FDE"/>
    <w:rsid w:val="00290944"/>
    <w:rsid w:val="00291ECC"/>
    <w:rsid w:val="0029210F"/>
    <w:rsid w:val="00292C6F"/>
    <w:rsid w:val="00293D2C"/>
    <w:rsid w:val="00295103"/>
    <w:rsid w:val="00295E29"/>
    <w:rsid w:val="00297F53"/>
    <w:rsid w:val="002A19B5"/>
    <w:rsid w:val="002A29D4"/>
    <w:rsid w:val="002A51A3"/>
    <w:rsid w:val="002A651D"/>
    <w:rsid w:val="002A663A"/>
    <w:rsid w:val="002A6DA7"/>
    <w:rsid w:val="002A76F2"/>
    <w:rsid w:val="002B1800"/>
    <w:rsid w:val="002B3AE7"/>
    <w:rsid w:val="002B402B"/>
    <w:rsid w:val="002B4531"/>
    <w:rsid w:val="002B4E65"/>
    <w:rsid w:val="002B5EB5"/>
    <w:rsid w:val="002B7DA8"/>
    <w:rsid w:val="002C306C"/>
    <w:rsid w:val="002C47CC"/>
    <w:rsid w:val="002C488C"/>
    <w:rsid w:val="002C7951"/>
    <w:rsid w:val="002C7C0E"/>
    <w:rsid w:val="002D2303"/>
    <w:rsid w:val="002D4266"/>
    <w:rsid w:val="002D4545"/>
    <w:rsid w:val="002D4641"/>
    <w:rsid w:val="002D554A"/>
    <w:rsid w:val="002D66A8"/>
    <w:rsid w:val="002D6887"/>
    <w:rsid w:val="002D755E"/>
    <w:rsid w:val="002D7C1A"/>
    <w:rsid w:val="002E28BF"/>
    <w:rsid w:val="002E4016"/>
    <w:rsid w:val="002E41B1"/>
    <w:rsid w:val="002E4BAF"/>
    <w:rsid w:val="002E63ED"/>
    <w:rsid w:val="002F04E8"/>
    <w:rsid w:val="002F33D3"/>
    <w:rsid w:val="002F357B"/>
    <w:rsid w:val="002F3E8F"/>
    <w:rsid w:val="002F4469"/>
    <w:rsid w:val="002F5178"/>
    <w:rsid w:val="002F5BBE"/>
    <w:rsid w:val="002F5E3E"/>
    <w:rsid w:val="002F78C3"/>
    <w:rsid w:val="003002E6"/>
    <w:rsid w:val="003029DC"/>
    <w:rsid w:val="00303A2E"/>
    <w:rsid w:val="00303A71"/>
    <w:rsid w:val="003040EE"/>
    <w:rsid w:val="0030454E"/>
    <w:rsid w:val="00304E96"/>
    <w:rsid w:val="00306618"/>
    <w:rsid w:val="00307230"/>
    <w:rsid w:val="00307B29"/>
    <w:rsid w:val="00310DDC"/>
    <w:rsid w:val="00311DED"/>
    <w:rsid w:val="00313A37"/>
    <w:rsid w:val="0031615B"/>
    <w:rsid w:val="003171F3"/>
    <w:rsid w:val="0031726A"/>
    <w:rsid w:val="00317E46"/>
    <w:rsid w:val="003208C7"/>
    <w:rsid w:val="00321577"/>
    <w:rsid w:val="00321F8F"/>
    <w:rsid w:val="00323275"/>
    <w:rsid w:val="003233C0"/>
    <w:rsid w:val="0032460C"/>
    <w:rsid w:val="00325256"/>
    <w:rsid w:val="00325691"/>
    <w:rsid w:val="003259D6"/>
    <w:rsid w:val="003263D0"/>
    <w:rsid w:val="003267B5"/>
    <w:rsid w:val="00326A7C"/>
    <w:rsid w:val="00327157"/>
    <w:rsid w:val="0032742A"/>
    <w:rsid w:val="00334510"/>
    <w:rsid w:val="0034114A"/>
    <w:rsid w:val="0034254C"/>
    <w:rsid w:val="00342E7B"/>
    <w:rsid w:val="0034346B"/>
    <w:rsid w:val="0034355C"/>
    <w:rsid w:val="00344119"/>
    <w:rsid w:val="00350F17"/>
    <w:rsid w:val="003510A2"/>
    <w:rsid w:val="00351DA7"/>
    <w:rsid w:val="00352210"/>
    <w:rsid w:val="0035253D"/>
    <w:rsid w:val="0035334C"/>
    <w:rsid w:val="00353AC3"/>
    <w:rsid w:val="003567A7"/>
    <w:rsid w:val="00360CD6"/>
    <w:rsid w:val="003625D0"/>
    <w:rsid w:val="00365347"/>
    <w:rsid w:val="0036595B"/>
    <w:rsid w:val="00365C53"/>
    <w:rsid w:val="00367593"/>
    <w:rsid w:val="00371F1E"/>
    <w:rsid w:val="00372609"/>
    <w:rsid w:val="00373C7E"/>
    <w:rsid w:val="00373E49"/>
    <w:rsid w:val="003813DB"/>
    <w:rsid w:val="00381478"/>
    <w:rsid w:val="00381890"/>
    <w:rsid w:val="003828E8"/>
    <w:rsid w:val="00382972"/>
    <w:rsid w:val="00383140"/>
    <w:rsid w:val="0038367C"/>
    <w:rsid w:val="00383DA8"/>
    <w:rsid w:val="0038516F"/>
    <w:rsid w:val="003860C6"/>
    <w:rsid w:val="00390E9A"/>
    <w:rsid w:val="003919C6"/>
    <w:rsid w:val="00391CCC"/>
    <w:rsid w:val="00393EBA"/>
    <w:rsid w:val="00393F09"/>
    <w:rsid w:val="00395173"/>
    <w:rsid w:val="0039573E"/>
    <w:rsid w:val="00397903"/>
    <w:rsid w:val="003A166D"/>
    <w:rsid w:val="003A20BC"/>
    <w:rsid w:val="003A59CD"/>
    <w:rsid w:val="003A5F3B"/>
    <w:rsid w:val="003A5FAC"/>
    <w:rsid w:val="003A7578"/>
    <w:rsid w:val="003A79B7"/>
    <w:rsid w:val="003B1CD9"/>
    <w:rsid w:val="003B23ED"/>
    <w:rsid w:val="003B7170"/>
    <w:rsid w:val="003C01E2"/>
    <w:rsid w:val="003C1DD0"/>
    <w:rsid w:val="003C1E50"/>
    <w:rsid w:val="003C3292"/>
    <w:rsid w:val="003C3605"/>
    <w:rsid w:val="003C4342"/>
    <w:rsid w:val="003C486B"/>
    <w:rsid w:val="003C4F2D"/>
    <w:rsid w:val="003C5583"/>
    <w:rsid w:val="003C72EE"/>
    <w:rsid w:val="003C79E1"/>
    <w:rsid w:val="003D0345"/>
    <w:rsid w:val="003D0EBB"/>
    <w:rsid w:val="003D1936"/>
    <w:rsid w:val="003D1DBA"/>
    <w:rsid w:val="003D620B"/>
    <w:rsid w:val="003D627F"/>
    <w:rsid w:val="003D739B"/>
    <w:rsid w:val="003D7DE6"/>
    <w:rsid w:val="003E01AE"/>
    <w:rsid w:val="003E09A6"/>
    <w:rsid w:val="003E0F8F"/>
    <w:rsid w:val="003E154A"/>
    <w:rsid w:val="003E4462"/>
    <w:rsid w:val="003E4A21"/>
    <w:rsid w:val="003E5588"/>
    <w:rsid w:val="003F067B"/>
    <w:rsid w:val="003F177D"/>
    <w:rsid w:val="003F1B6F"/>
    <w:rsid w:val="003F23EF"/>
    <w:rsid w:val="003F35F4"/>
    <w:rsid w:val="003F36A6"/>
    <w:rsid w:val="003F6025"/>
    <w:rsid w:val="003F61FF"/>
    <w:rsid w:val="003F625D"/>
    <w:rsid w:val="003F75EA"/>
    <w:rsid w:val="003F76F1"/>
    <w:rsid w:val="003F7779"/>
    <w:rsid w:val="0040014F"/>
    <w:rsid w:val="00401271"/>
    <w:rsid w:val="00403E6E"/>
    <w:rsid w:val="00404765"/>
    <w:rsid w:val="00404AE3"/>
    <w:rsid w:val="00406229"/>
    <w:rsid w:val="00406F37"/>
    <w:rsid w:val="00406FA1"/>
    <w:rsid w:val="004077CC"/>
    <w:rsid w:val="00410094"/>
    <w:rsid w:val="0041094E"/>
    <w:rsid w:val="00412642"/>
    <w:rsid w:val="00413EC9"/>
    <w:rsid w:val="00413F01"/>
    <w:rsid w:val="004147B0"/>
    <w:rsid w:val="00414AF1"/>
    <w:rsid w:val="00415F78"/>
    <w:rsid w:val="00416C37"/>
    <w:rsid w:val="0041784C"/>
    <w:rsid w:val="00417BB0"/>
    <w:rsid w:val="00420897"/>
    <w:rsid w:val="004211C1"/>
    <w:rsid w:val="00422F13"/>
    <w:rsid w:val="00423186"/>
    <w:rsid w:val="00424117"/>
    <w:rsid w:val="004266ED"/>
    <w:rsid w:val="004277CA"/>
    <w:rsid w:val="00427841"/>
    <w:rsid w:val="00430AA5"/>
    <w:rsid w:val="0043316D"/>
    <w:rsid w:val="004333B3"/>
    <w:rsid w:val="00434564"/>
    <w:rsid w:val="00434B2C"/>
    <w:rsid w:val="00436354"/>
    <w:rsid w:val="00440077"/>
    <w:rsid w:val="0044161E"/>
    <w:rsid w:val="00441C24"/>
    <w:rsid w:val="00442796"/>
    <w:rsid w:val="00443652"/>
    <w:rsid w:val="004438B2"/>
    <w:rsid w:val="0044406A"/>
    <w:rsid w:val="00450AC2"/>
    <w:rsid w:val="00450D8B"/>
    <w:rsid w:val="004510F0"/>
    <w:rsid w:val="004511C4"/>
    <w:rsid w:val="0045178E"/>
    <w:rsid w:val="004517DC"/>
    <w:rsid w:val="004536D5"/>
    <w:rsid w:val="00453F9C"/>
    <w:rsid w:val="004566A2"/>
    <w:rsid w:val="0045696B"/>
    <w:rsid w:val="00457B25"/>
    <w:rsid w:val="0046019C"/>
    <w:rsid w:val="00460204"/>
    <w:rsid w:val="00460954"/>
    <w:rsid w:val="004622F3"/>
    <w:rsid w:val="00465480"/>
    <w:rsid w:val="0047109B"/>
    <w:rsid w:val="00471272"/>
    <w:rsid w:val="004750E0"/>
    <w:rsid w:val="00476AC8"/>
    <w:rsid w:val="004778C5"/>
    <w:rsid w:val="00477B92"/>
    <w:rsid w:val="00477F6A"/>
    <w:rsid w:val="00481957"/>
    <w:rsid w:val="004826A9"/>
    <w:rsid w:val="00482E2A"/>
    <w:rsid w:val="00486A4A"/>
    <w:rsid w:val="00486DC3"/>
    <w:rsid w:val="0048710F"/>
    <w:rsid w:val="00487541"/>
    <w:rsid w:val="00494543"/>
    <w:rsid w:val="004949FB"/>
    <w:rsid w:val="004952B9"/>
    <w:rsid w:val="004954D0"/>
    <w:rsid w:val="004955CC"/>
    <w:rsid w:val="004956B3"/>
    <w:rsid w:val="00495843"/>
    <w:rsid w:val="00495914"/>
    <w:rsid w:val="00496212"/>
    <w:rsid w:val="004966CD"/>
    <w:rsid w:val="00497197"/>
    <w:rsid w:val="00497202"/>
    <w:rsid w:val="004972A7"/>
    <w:rsid w:val="0049761B"/>
    <w:rsid w:val="004A25D3"/>
    <w:rsid w:val="004A28EC"/>
    <w:rsid w:val="004A2CA0"/>
    <w:rsid w:val="004A49CF"/>
    <w:rsid w:val="004A665B"/>
    <w:rsid w:val="004A6DFA"/>
    <w:rsid w:val="004A7181"/>
    <w:rsid w:val="004B00F5"/>
    <w:rsid w:val="004B01BF"/>
    <w:rsid w:val="004B058C"/>
    <w:rsid w:val="004B1374"/>
    <w:rsid w:val="004B14C3"/>
    <w:rsid w:val="004B30EC"/>
    <w:rsid w:val="004B3565"/>
    <w:rsid w:val="004B3EE8"/>
    <w:rsid w:val="004B4B13"/>
    <w:rsid w:val="004B5134"/>
    <w:rsid w:val="004B67D4"/>
    <w:rsid w:val="004B68D1"/>
    <w:rsid w:val="004B7C30"/>
    <w:rsid w:val="004C05D4"/>
    <w:rsid w:val="004C0618"/>
    <w:rsid w:val="004C0D58"/>
    <w:rsid w:val="004C1D41"/>
    <w:rsid w:val="004C2574"/>
    <w:rsid w:val="004C4ED6"/>
    <w:rsid w:val="004C5C79"/>
    <w:rsid w:val="004C6AE0"/>
    <w:rsid w:val="004C6EF3"/>
    <w:rsid w:val="004C717C"/>
    <w:rsid w:val="004C7B7D"/>
    <w:rsid w:val="004D531F"/>
    <w:rsid w:val="004D56F3"/>
    <w:rsid w:val="004D5A77"/>
    <w:rsid w:val="004D6289"/>
    <w:rsid w:val="004D679B"/>
    <w:rsid w:val="004D6A17"/>
    <w:rsid w:val="004D6F1C"/>
    <w:rsid w:val="004D7794"/>
    <w:rsid w:val="004D7EC6"/>
    <w:rsid w:val="004E2B71"/>
    <w:rsid w:val="004E3515"/>
    <w:rsid w:val="004E3732"/>
    <w:rsid w:val="004E3F47"/>
    <w:rsid w:val="004E40C5"/>
    <w:rsid w:val="004E4191"/>
    <w:rsid w:val="004E7434"/>
    <w:rsid w:val="004E74E4"/>
    <w:rsid w:val="004F0B1D"/>
    <w:rsid w:val="004F2169"/>
    <w:rsid w:val="004F3207"/>
    <w:rsid w:val="004F345A"/>
    <w:rsid w:val="004F4679"/>
    <w:rsid w:val="004F56C8"/>
    <w:rsid w:val="004F6A11"/>
    <w:rsid w:val="004F6BA7"/>
    <w:rsid w:val="004F7737"/>
    <w:rsid w:val="005001F3"/>
    <w:rsid w:val="00503A8F"/>
    <w:rsid w:val="00507269"/>
    <w:rsid w:val="00507DC5"/>
    <w:rsid w:val="005101EC"/>
    <w:rsid w:val="00511FCE"/>
    <w:rsid w:val="005124CC"/>
    <w:rsid w:val="00512770"/>
    <w:rsid w:val="00512AED"/>
    <w:rsid w:val="00514143"/>
    <w:rsid w:val="00515909"/>
    <w:rsid w:val="00520AC5"/>
    <w:rsid w:val="00521930"/>
    <w:rsid w:val="00521956"/>
    <w:rsid w:val="005221A8"/>
    <w:rsid w:val="00522563"/>
    <w:rsid w:val="00523730"/>
    <w:rsid w:val="00525467"/>
    <w:rsid w:val="00526566"/>
    <w:rsid w:val="005267D1"/>
    <w:rsid w:val="00526FB4"/>
    <w:rsid w:val="005307A6"/>
    <w:rsid w:val="0053157B"/>
    <w:rsid w:val="00535C38"/>
    <w:rsid w:val="00536033"/>
    <w:rsid w:val="00536EAF"/>
    <w:rsid w:val="0054029A"/>
    <w:rsid w:val="005409FA"/>
    <w:rsid w:val="005442B4"/>
    <w:rsid w:val="00545012"/>
    <w:rsid w:val="005456C5"/>
    <w:rsid w:val="00545EB0"/>
    <w:rsid w:val="00546943"/>
    <w:rsid w:val="00546F3F"/>
    <w:rsid w:val="005472EE"/>
    <w:rsid w:val="00547530"/>
    <w:rsid w:val="00547ECB"/>
    <w:rsid w:val="005508D8"/>
    <w:rsid w:val="00551075"/>
    <w:rsid w:val="005541D6"/>
    <w:rsid w:val="005544AD"/>
    <w:rsid w:val="00554B88"/>
    <w:rsid w:val="00555EE9"/>
    <w:rsid w:val="0055648C"/>
    <w:rsid w:val="005576BB"/>
    <w:rsid w:val="005576E2"/>
    <w:rsid w:val="00562D5F"/>
    <w:rsid w:val="00564E8B"/>
    <w:rsid w:val="00570BC2"/>
    <w:rsid w:val="00571CED"/>
    <w:rsid w:val="005737DF"/>
    <w:rsid w:val="0057428D"/>
    <w:rsid w:val="00574386"/>
    <w:rsid w:val="00574954"/>
    <w:rsid w:val="00576A45"/>
    <w:rsid w:val="00576D74"/>
    <w:rsid w:val="005773E1"/>
    <w:rsid w:val="00577E5F"/>
    <w:rsid w:val="00580E9D"/>
    <w:rsid w:val="0058260E"/>
    <w:rsid w:val="005844AE"/>
    <w:rsid w:val="005858EC"/>
    <w:rsid w:val="0058649F"/>
    <w:rsid w:val="005865F3"/>
    <w:rsid w:val="005900A3"/>
    <w:rsid w:val="00592BFE"/>
    <w:rsid w:val="00593C09"/>
    <w:rsid w:val="005953A0"/>
    <w:rsid w:val="00595A1A"/>
    <w:rsid w:val="00595AE5"/>
    <w:rsid w:val="00597919"/>
    <w:rsid w:val="00597FFE"/>
    <w:rsid w:val="005A0490"/>
    <w:rsid w:val="005A0871"/>
    <w:rsid w:val="005A1E42"/>
    <w:rsid w:val="005A4B78"/>
    <w:rsid w:val="005A61D2"/>
    <w:rsid w:val="005A6804"/>
    <w:rsid w:val="005A6923"/>
    <w:rsid w:val="005A7DA3"/>
    <w:rsid w:val="005B08D8"/>
    <w:rsid w:val="005B0E44"/>
    <w:rsid w:val="005B142D"/>
    <w:rsid w:val="005B19E0"/>
    <w:rsid w:val="005B3539"/>
    <w:rsid w:val="005B3E6A"/>
    <w:rsid w:val="005B3EBC"/>
    <w:rsid w:val="005B4CA1"/>
    <w:rsid w:val="005B5686"/>
    <w:rsid w:val="005B68BC"/>
    <w:rsid w:val="005B696B"/>
    <w:rsid w:val="005B7745"/>
    <w:rsid w:val="005B77D1"/>
    <w:rsid w:val="005C0F50"/>
    <w:rsid w:val="005C1829"/>
    <w:rsid w:val="005C1B02"/>
    <w:rsid w:val="005C1F16"/>
    <w:rsid w:val="005C5125"/>
    <w:rsid w:val="005C52D8"/>
    <w:rsid w:val="005C706D"/>
    <w:rsid w:val="005C76D4"/>
    <w:rsid w:val="005C7F26"/>
    <w:rsid w:val="005D00DD"/>
    <w:rsid w:val="005D02E7"/>
    <w:rsid w:val="005D0967"/>
    <w:rsid w:val="005D0DA0"/>
    <w:rsid w:val="005D0DAB"/>
    <w:rsid w:val="005D1A08"/>
    <w:rsid w:val="005D2367"/>
    <w:rsid w:val="005D33C4"/>
    <w:rsid w:val="005D35C3"/>
    <w:rsid w:val="005D391D"/>
    <w:rsid w:val="005D39A7"/>
    <w:rsid w:val="005D4CFA"/>
    <w:rsid w:val="005D55C4"/>
    <w:rsid w:val="005D7529"/>
    <w:rsid w:val="005E0031"/>
    <w:rsid w:val="005E0374"/>
    <w:rsid w:val="005E164C"/>
    <w:rsid w:val="005E1B36"/>
    <w:rsid w:val="005E2F5B"/>
    <w:rsid w:val="005E3F8D"/>
    <w:rsid w:val="005E4106"/>
    <w:rsid w:val="005E535D"/>
    <w:rsid w:val="005E569B"/>
    <w:rsid w:val="005E62D4"/>
    <w:rsid w:val="005E6D93"/>
    <w:rsid w:val="005E6F30"/>
    <w:rsid w:val="005E7547"/>
    <w:rsid w:val="005F050D"/>
    <w:rsid w:val="005F3174"/>
    <w:rsid w:val="005F4F63"/>
    <w:rsid w:val="005F5C43"/>
    <w:rsid w:val="005F61FF"/>
    <w:rsid w:val="005F63C4"/>
    <w:rsid w:val="005F63C6"/>
    <w:rsid w:val="005F683A"/>
    <w:rsid w:val="005F702F"/>
    <w:rsid w:val="00600983"/>
    <w:rsid w:val="00600F24"/>
    <w:rsid w:val="00602DE3"/>
    <w:rsid w:val="006074CD"/>
    <w:rsid w:val="0060758B"/>
    <w:rsid w:val="0061012D"/>
    <w:rsid w:val="00610A30"/>
    <w:rsid w:val="00610DF3"/>
    <w:rsid w:val="0061250D"/>
    <w:rsid w:val="00612862"/>
    <w:rsid w:val="00616E41"/>
    <w:rsid w:val="00617940"/>
    <w:rsid w:val="0062020E"/>
    <w:rsid w:val="00620D0C"/>
    <w:rsid w:val="006215CF"/>
    <w:rsid w:val="00622EE4"/>
    <w:rsid w:val="006309B2"/>
    <w:rsid w:val="00631654"/>
    <w:rsid w:val="0063253A"/>
    <w:rsid w:val="00632EB7"/>
    <w:rsid w:val="00634900"/>
    <w:rsid w:val="00635387"/>
    <w:rsid w:val="006377CE"/>
    <w:rsid w:val="00637DC1"/>
    <w:rsid w:val="00641A74"/>
    <w:rsid w:val="00641FFB"/>
    <w:rsid w:val="0064341D"/>
    <w:rsid w:val="006441E7"/>
    <w:rsid w:val="006443A3"/>
    <w:rsid w:val="0064506A"/>
    <w:rsid w:val="00645983"/>
    <w:rsid w:val="00646764"/>
    <w:rsid w:val="00646D1F"/>
    <w:rsid w:val="006478B2"/>
    <w:rsid w:val="00650B41"/>
    <w:rsid w:val="00651EFB"/>
    <w:rsid w:val="00653546"/>
    <w:rsid w:val="00653F53"/>
    <w:rsid w:val="00654DB2"/>
    <w:rsid w:val="00655FB5"/>
    <w:rsid w:val="006569C6"/>
    <w:rsid w:val="0066018A"/>
    <w:rsid w:val="00660228"/>
    <w:rsid w:val="00660C13"/>
    <w:rsid w:val="00660ED3"/>
    <w:rsid w:val="0066232D"/>
    <w:rsid w:val="00663595"/>
    <w:rsid w:val="006640F2"/>
    <w:rsid w:val="00664562"/>
    <w:rsid w:val="00664C7C"/>
    <w:rsid w:val="00664EB1"/>
    <w:rsid w:val="006650D6"/>
    <w:rsid w:val="00665C52"/>
    <w:rsid w:val="00667510"/>
    <w:rsid w:val="0066753A"/>
    <w:rsid w:val="00667D2C"/>
    <w:rsid w:val="00671239"/>
    <w:rsid w:val="00673118"/>
    <w:rsid w:val="00673E01"/>
    <w:rsid w:val="00674161"/>
    <w:rsid w:val="006754A4"/>
    <w:rsid w:val="00675533"/>
    <w:rsid w:val="006755C8"/>
    <w:rsid w:val="00676BE5"/>
    <w:rsid w:val="00677A17"/>
    <w:rsid w:val="00680507"/>
    <w:rsid w:val="006816F6"/>
    <w:rsid w:val="00681FC9"/>
    <w:rsid w:val="00683906"/>
    <w:rsid w:val="00684EB0"/>
    <w:rsid w:val="00685A67"/>
    <w:rsid w:val="0068697F"/>
    <w:rsid w:val="00686FD9"/>
    <w:rsid w:val="006903EF"/>
    <w:rsid w:val="00690586"/>
    <w:rsid w:val="0069096F"/>
    <w:rsid w:val="00691F09"/>
    <w:rsid w:val="00692435"/>
    <w:rsid w:val="006939A7"/>
    <w:rsid w:val="0069520C"/>
    <w:rsid w:val="00695758"/>
    <w:rsid w:val="0069584A"/>
    <w:rsid w:val="006958A7"/>
    <w:rsid w:val="00695BCC"/>
    <w:rsid w:val="00695E98"/>
    <w:rsid w:val="00696828"/>
    <w:rsid w:val="0069766C"/>
    <w:rsid w:val="0069768D"/>
    <w:rsid w:val="00697C8E"/>
    <w:rsid w:val="006A00A9"/>
    <w:rsid w:val="006A1404"/>
    <w:rsid w:val="006A19AD"/>
    <w:rsid w:val="006A3572"/>
    <w:rsid w:val="006A36DF"/>
    <w:rsid w:val="006A371B"/>
    <w:rsid w:val="006A4ED3"/>
    <w:rsid w:val="006A5440"/>
    <w:rsid w:val="006A5976"/>
    <w:rsid w:val="006A5F0F"/>
    <w:rsid w:val="006A696C"/>
    <w:rsid w:val="006A7287"/>
    <w:rsid w:val="006B1ECA"/>
    <w:rsid w:val="006B5683"/>
    <w:rsid w:val="006B662F"/>
    <w:rsid w:val="006C0497"/>
    <w:rsid w:val="006C6CD3"/>
    <w:rsid w:val="006D1BE7"/>
    <w:rsid w:val="006D21F9"/>
    <w:rsid w:val="006D41C1"/>
    <w:rsid w:val="006D7771"/>
    <w:rsid w:val="006E0748"/>
    <w:rsid w:val="006E10F5"/>
    <w:rsid w:val="006E339F"/>
    <w:rsid w:val="006E37DA"/>
    <w:rsid w:val="006E4D22"/>
    <w:rsid w:val="006E5DA3"/>
    <w:rsid w:val="006E63A5"/>
    <w:rsid w:val="006E6A85"/>
    <w:rsid w:val="006E723B"/>
    <w:rsid w:val="006E79A7"/>
    <w:rsid w:val="006F0986"/>
    <w:rsid w:val="006F163E"/>
    <w:rsid w:val="006F1902"/>
    <w:rsid w:val="006F23E7"/>
    <w:rsid w:val="006F2CEC"/>
    <w:rsid w:val="006F32ED"/>
    <w:rsid w:val="006F3519"/>
    <w:rsid w:val="006F3D82"/>
    <w:rsid w:val="006F3EC0"/>
    <w:rsid w:val="006F40A4"/>
    <w:rsid w:val="006F40D8"/>
    <w:rsid w:val="006F41B5"/>
    <w:rsid w:val="006F5BB7"/>
    <w:rsid w:val="006F6D3D"/>
    <w:rsid w:val="006F766A"/>
    <w:rsid w:val="0070022E"/>
    <w:rsid w:val="00701AF4"/>
    <w:rsid w:val="00701B1D"/>
    <w:rsid w:val="00701C0C"/>
    <w:rsid w:val="007021BD"/>
    <w:rsid w:val="00703FC6"/>
    <w:rsid w:val="00706B8F"/>
    <w:rsid w:val="007073C7"/>
    <w:rsid w:val="00710008"/>
    <w:rsid w:val="00710AD9"/>
    <w:rsid w:val="007120B2"/>
    <w:rsid w:val="00712990"/>
    <w:rsid w:val="007141A9"/>
    <w:rsid w:val="00715203"/>
    <w:rsid w:val="00716BAD"/>
    <w:rsid w:val="00720080"/>
    <w:rsid w:val="007200A4"/>
    <w:rsid w:val="00720CFD"/>
    <w:rsid w:val="007233B2"/>
    <w:rsid w:val="007240D0"/>
    <w:rsid w:val="007254BF"/>
    <w:rsid w:val="00725ADE"/>
    <w:rsid w:val="00731453"/>
    <w:rsid w:val="00731C49"/>
    <w:rsid w:val="007344BA"/>
    <w:rsid w:val="007345F4"/>
    <w:rsid w:val="0073592B"/>
    <w:rsid w:val="00737C27"/>
    <w:rsid w:val="007423F8"/>
    <w:rsid w:val="00742521"/>
    <w:rsid w:val="00742845"/>
    <w:rsid w:val="00742F58"/>
    <w:rsid w:val="00744932"/>
    <w:rsid w:val="0074560A"/>
    <w:rsid w:val="00745767"/>
    <w:rsid w:val="00746948"/>
    <w:rsid w:val="0074725E"/>
    <w:rsid w:val="0074757C"/>
    <w:rsid w:val="007478F5"/>
    <w:rsid w:val="00747C5D"/>
    <w:rsid w:val="007500E2"/>
    <w:rsid w:val="00751787"/>
    <w:rsid w:val="00751F80"/>
    <w:rsid w:val="00752254"/>
    <w:rsid w:val="00752B0C"/>
    <w:rsid w:val="00752C96"/>
    <w:rsid w:val="007539FA"/>
    <w:rsid w:val="007542CB"/>
    <w:rsid w:val="007547C5"/>
    <w:rsid w:val="00754B63"/>
    <w:rsid w:val="00756DE6"/>
    <w:rsid w:val="00756E9F"/>
    <w:rsid w:val="0076004F"/>
    <w:rsid w:val="00760224"/>
    <w:rsid w:val="007607DC"/>
    <w:rsid w:val="00760A6C"/>
    <w:rsid w:val="00761148"/>
    <w:rsid w:val="007618D2"/>
    <w:rsid w:val="007618F6"/>
    <w:rsid w:val="00761E78"/>
    <w:rsid w:val="00761EB1"/>
    <w:rsid w:val="00764095"/>
    <w:rsid w:val="007649A6"/>
    <w:rsid w:val="007649FD"/>
    <w:rsid w:val="007660CF"/>
    <w:rsid w:val="007678DE"/>
    <w:rsid w:val="00767C93"/>
    <w:rsid w:val="00767E4E"/>
    <w:rsid w:val="00770B50"/>
    <w:rsid w:val="007739A8"/>
    <w:rsid w:val="0077491E"/>
    <w:rsid w:val="00775286"/>
    <w:rsid w:val="0077534A"/>
    <w:rsid w:val="00775A4C"/>
    <w:rsid w:val="00776C43"/>
    <w:rsid w:val="007770BA"/>
    <w:rsid w:val="007772BA"/>
    <w:rsid w:val="0078129F"/>
    <w:rsid w:val="00781B36"/>
    <w:rsid w:val="0078207D"/>
    <w:rsid w:val="00783DF4"/>
    <w:rsid w:val="00785183"/>
    <w:rsid w:val="007851E9"/>
    <w:rsid w:val="00785655"/>
    <w:rsid w:val="00785692"/>
    <w:rsid w:val="007935F1"/>
    <w:rsid w:val="00793FFC"/>
    <w:rsid w:val="007944CE"/>
    <w:rsid w:val="00794B74"/>
    <w:rsid w:val="00795E16"/>
    <w:rsid w:val="00796BB8"/>
    <w:rsid w:val="00796BCD"/>
    <w:rsid w:val="00797D63"/>
    <w:rsid w:val="007A00D6"/>
    <w:rsid w:val="007A13F4"/>
    <w:rsid w:val="007A1521"/>
    <w:rsid w:val="007A19C6"/>
    <w:rsid w:val="007A1B78"/>
    <w:rsid w:val="007A50B8"/>
    <w:rsid w:val="007A54AC"/>
    <w:rsid w:val="007A63BE"/>
    <w:rsid w:val="007A652A"/>
    <w:rsid w:val="007A7E4D"/>
    <w:rsid w:val="007B0030"/>
    <w:rsid w:val="007B020E"/>
    <w:rsid w:val="007B5ED5"/>
    <w:rsid w:val="007B6099"/>
    <w:rsid w:val="007B627C"/>
    <w:rsid w:val="007B6B66"/>
    <w:rsid w:val="007B6D3C"/>
    <w:rsid w:val="007B6D79"/>
    <w:rsid w:val="007B77AE"/>
    <w:rsid w:val="007C01B0"/>
    <w:rsid w:val="007C02FC"/>
    <w:rsid w:val="007C0C68"/>
    <w:rsid w:val="007C2148"/>
    <w:rsid w:val="007C2B81"/>
    <w:rsid w:val="007C6E99"/>
    <w:rsid w:val="007D0BE5"/>
    <w:rsid w:val="007D127D"/>
    <w:rsid w:val="007D16ED"/>
    <w:rsid w:val="007D39DA"/>
    <w:rsid w:val="007D5B48"/>
    <w:rsid w:val="007D7FC1"/>
    <w:rsid w:val="007E1D60"/>
    <w:rsid w:val="007E1EDC"/>
    <w:rsid w:val="007E21B5"/>
    <w:rsid w:val="007E5198"/>
    <w:rsid w:val="007E6C90"/>
    <w:rsid w:val="007E7C9E"/>
    <w:rsid w:val="007F08FF"/>
    <w:rsid w:val="007F1954"/>
    <w:rsid w:val="007F2F01"/>
    <w:rsid w:val="007F4692"/>
    <w:rsid w:val="007F5AA2"/>
    <w:rsid w:val="007F605B"/>
    <w:rsid w:val="007F6140"/>
    <w:rsid w:val="007F66B8"/>
    <w:rsid w:val="0080130E"/>
    <w:rsid w:val="00801DAB"/>
    <w:rsid w:val="00802E42"/>
    <w:rsid w:val="008033D0"/>
    <w:rsid w:val="00803C48"/>
    <w:rsid w:val="00804340"/>
    <w:rsid w:val="00804881"/>
    <w:rsid w:val="008048C5"/>
    <w:rsid w:val="00805C2D"/>
    <w:rsid w:val="00807A8C"/>
    <w:rsid w:val="0081077B"/>
    <w:rsid w:val="0081247A"/>
    <w:rsid w:val="008124B6"/>
    <w:rsid w:val="0081259F"/>
    <w:rsid w:val="00812AFF"/>
    <w:rsid w:val="00812F5B"/>
    <w:rsid w:val="00814A98"/>
    <w:rsid w:val="00814B9A"/>
    <w:rsid w:val="0082021F"/>
    <w:rsid w:val="00820897"/>
    <w:rsid w:val="0082149D"/>
    <w:rsid w:val="00821BDD"/>
    <w:rsid w:val="00821CA8"/>
    <w:rsid w:val="00823A3E"/>
    <w:rsid w:val="00823D9C"/>
    <w:rsid w:val="0082410C"/>
    <w:rsid w:val="00825B8F"/>
    <w:rsid w:val="00825C3D"/>
    <w:rsid w:val="00825C9A"/>
    <w:rsid w:val="00826F46"/>
    <w:rsid w:val="008275EF"/>
    <w:rsid w:val="0083133C"/>
    <w:rsid w:val="0083154F"/>
    <w:rsid w:val="00832BAD"/>
    <w:rsid w:val="00833915"/>
    <w:rsid w:val="0083417E"/>
    <w:rsid w:val="00834EC8"/>
    <w:rsid w:val="00835835"/>
    <w:rsid w:val="00835ABF"/>
    <w:rsid w:val="00840506"/>
    <w:rsid w:val="0084057B"/>
    <w:rsid w:val="00841312"/>
    <w:rsid w:val="0084284B"/>
    <w:rsid w:val="008438E1"/>
    <w:rsid w:val="00843B25"/>
    <w:rsid w:val="008455D3"/>
    <w:rsid w:val="00847464"/>
    <w:rsid w:val="00847751"/>
    <w:rsid w:val="00847A00"/>
    <w:rsid w:val="00850B78"/>
    <w:rsid w:val="00851218"/>
    <w:rsid w:val="00852CCF"/>
    <w:rsid w:val="008552A9"/>
    <w:rsid w:val="00856EA3"/>
    <w:rsid w:val="008577AD"/>
    <w:rsid w:val="00860467"/>
    <w:rsid w:val="00860853"/>
    <w:rsid w:val="00861788"/>
    <w:rsid w:val="008617FD"/>
    <w:rsid w:val="008618FF"/>
    <w:rsid w:val="00861E0E"/>
    <w:rsid w:val="00862D66"/>
    <w:rsid w:val="008634D9"/>
    <w:rsid w:val="0086371A"/>
    <w:rsid w:val="00864FEC"/>
    <w:rsid w:val="008660BF"/>
    <w:rsid w:val="00866B9E"/>
    <w:rsid w:val="008700AE"/>
    <w:rsid w:val="00870A41"/>
    <w:rsid w:val="00870DA9"/>
    <w:rsid w:val="008719A0"/>
    <w:rsid w:val="008721E4"/>
    <w:rsid w:val="00872787"/>
    <w:rsid w:val="00874F2C"/>
    <w:rsid w:val="00874FE1"/>
    <w:rsid w:val="00876361"/>
    <w:rsid w:val="0087720A"/>
    <w:rsid w:val="00877A03"/>
    <w:rsid w:val="0088049F"/>
    <w:rsid w:val="008804F8"/>
    <w:rsid w:val="00881B23"/>
    <w:rsid w:val="0088208D"/>
    <w:rsid w:val="008828DB"/>
    <w:rsid w:val="0088415C"/>
    <w:rsid w:val="00885CBD"/>
    <w:rsid w:val="00886A0F"/>
    <w:rsid w:val="00890112"/>
    <w:rsid w:val="008902AC"/>
    <w:rsid w:val="00890D53"/>
    <w:rsid w:val="00890E86"/>
    <w:rsid w:val="0089133F"/>
    <w:rsid w:val="008919E3"/>
    <w:rsid w:val="00891E19"/>
    <w:rsid w:val="00892EE6"/>
    <w:rsid w:val="008932D3"/>
    <w:rsid w:val="008935CB"/>
    <w:rsid w:val="008936F7"/>
    <w:rsid w:val="00894BF0"/>
    <w:rsid w:val="0089505D"/>
    <w:rsid w:val="00895A56"/>
    <w:rsid w:val="00897CB0"/>
    <w:rsid w:val="00897DF6"/>
    <w:rsid w:val="008A1FEE"/>
    <w:rsid w:val="008A286C"/>
    <w:rsid w:val="008A3F2D"/>
    <w:rsid w:val="008A5F25"/>
    <w:rsid w:val="008A7B5F"/>
    <w:rsid w:val="008B0C19"/>
    <w:rsid w:val="008B133A"/>
    <w:rsid w:val="008B1D78"/>
    <w:rsid w:val="008B1DA6"/>
    <w:rsid w:val="008B357C"/>
    <w:rsid w:val="008B366A"/>
    <w:rsid w:val="008B3923"/>
    <w:rsid w:val="008B51C6"/>
    <w:rsid w:val="008C0A9E"/>
    <w:rsid w:val="008C1454"/>
    <w:rsid w:val="008C1687"/>
    <w:rsid w:val="008C288C"/>
    <w:rsid w:val="008C2DD8"/>
    <w:rsid w:val="008C359F"/>
    <w:rsid w:val="008C3BD3"/>
    <w:rsid w:val="008C440E"/>
    <w:rsid w:val="008C45C1"/>
    <w:rsid w:val="008C51C6"/>
    <w:rsid w:val="008C5565"/>
    <w:rsid w:val="008C5982"/>
    <w:rsid w:val="008C6A36"/>
    <w:rsid w:val="008C7284"/>
    <w:rsid w:val="008C7454"/>
    <w:rsid w:val="008C7458"/>
    <w:rsid w:val="008C7AB1"/>
    <w:rsid w:val="008D13A0"/>
    <w:rsid w:val="008D26D3"/>
    <w:rsid w:val="008D3AC1"/>
    <w:rsid w:val="008D598F"/>
    <w:rsid w:val="008D700D"/>
    <w:rsid w:val="008E298B"/>
    <w:rsid w:val="008E2A89"/>
    <w:rsid w:val="008E321C"/>
    <w:rsid w:val="008E3ED3"/>
    <w:rsid w:val="008E5086"/>
    <w:rsid w:val="008F0EA4"/>
    <w:rsid w:val="008F1FD6"/>
    <w:rsid w:val="008F2CD0"/>
    <w:rsid w:val="008F3926"/>
    <w:rsid w:val="008F4552"/>
    <w:rsid w:val="008F7451"/>
    <w:rsid w:val="008F7998"/>
    <w:rsid w:val="00901253"/>
    <w:rsid w:val="0090147A"/>
    <w:rsid w:val="009018C4"/>
    <w:rsid w:val="0090356E"/>
    <w:rsid w:val="00905843"/>
    <w:rsid w:val="0090737B"/>
    <w:rsid w:val="00907388"/>
    <w:rsid w:val="009075E8"/>
    <w:rsid w:val="00907B0F"/>
    <w:rsid w:val="0091059E"/>
    <w:rsid w:val="009105CD"/>
    <w:rsid w:val="00913755"/>
    <w:rsid w:val="009141DB"/>
    <w:rsid w:val="00914587"/>
    <w:rsid w:val="0091474C"/>
    <w:rsid w:val="0091477F"/>
    <w:rsid w:val="00915DDA"/>
    <w:rsid w:val="0091794C"/>
    <w:rsid w:val="00921847"/>
    <w:rsid w:val="00921A61"/>
    <w:rsid w:val="00921C7C"/>
    <w:rsid w:val="009262E1"/>
    <w:rsid w:val="0092688D"/>
    <w:rsid w:val="00927370"/>
    <w:rsid w:val="00931C23"/>
    <w:rsid w:val="00931EF7"/>
    <w:rsid w:val="00932224"/>
    <w:rsid w:val="00932E2E"/>
    <w:rsid w:val="00933153"/>
    <w:rsid w:val="00933359"/>
    <w:rsid w:val="009335D3"/>
    <w:rsid w:val="009349AB"/>
    <w:rsid w:val="00934C82"/>
    <w:rsid w:val="009366DD"/>
    <w:rsid w:val="00936FE7"/>
    <w:rsid w:val="009405BC"/>
    <w:rsid w:val="00942A7C"/>
    <w:rsid w:val="00943763"/>
    <w:rsid w:val="00944C21"/>
    <w:rsid w:val="00944D01"/>
    <w:rsid w:val="00944D2E"/>
    <w:rsid w:val="009518C8"/>
    <w:rsid w:val="00951B68"/>
    <w:rsid w:val="009526ED"/>
    <w:rsid w:val="00952E83"/>
    <w:rsid w:val="009535B1"/>
    <w:rsid w:val="009552E1"/>
    <w:rsid w:val="00961279"/>
    <w:rsid w:val="009613E0"/>
    <w:rsid w:val="00961CCC"/>
    <w:rsid w:val="0096310F"/>
    <w:rsid w:val="0096441A"/>
    <w:rsid w:val="00965235"/>
    <w:rsid w:val="009678DF"/>
    <w:rsid w:val="00967BB4"/>
    <w:rsid w:val="00967E21"/>
    <w:rsid w:val="00967F1C"/>
    <w:rsid w:val="009703D7"/>
    <w:rsid w:val="00970AC8"/>
    <w:rsid w:val="00971BDF"/>
    <w:rsid w:val="00972765"/>
    <w:rsid w:val="009729E9"/>
    <w:rsid w:val="00975C13"/>
    <w:rsid w:val="00975E98"/>
    <w:rsid w:val="00977369"/>
    <w:rsid w:val="009801E3"/>
    <w:rsid w:val="00980679"/>
    <w:rsid w:val="00980E11"/>
    <w:rsid w:val="009828D8"/>
    <w:rsid w:val="0098391A"/>
    <w:rsid w:val="00984099"/>
    <w:rsid w:val="00984182"/>
    <w:rsid w:val="00984977"/>
    <w:rsid w:val="009849B1"/>
    <w:rsid w:val="00985779"/>
    <w:rsid w:val="00986D9A"/>
    <w:rsid w:val="00987388"/>
    <w:rsid w:val="00990B5F"/>
    <w:rsid w:val="00991180"/>
    <w:rsid w:val="00993AC9"/>
    <w:rsid w:val="00994D10"/>
    <w:rsid w:val="00995802"/>
    <w:rsid w:val="009966BC"/>
    <w:rsid w:val="00996EEE"/>
    <w:rsid w:val="009A00C8"/>
    <w:rsid w:val="009A05B6"/>
    <w:rsid w:val="009A0FF8"/>
    <w:rsid w:val="009A528B"/>
    <w:rsid w:val="009A6B5F"/>
    <w:rsid w:val="009A7112"/>
    <w:rsid w:val="009B03EA"/>
    <w:rsid w:val="009B1A60"/>
    <w:rsid w:val="009B359F"/>
    <w:rsid w:val="009B35DA"/>
    <w:rsid w:val="009B405B"/>
    <w:rsid w:val="009B6984"/>
    <w:rsid w:val="009C243D"/>
    <w:rsid w:val="009C3055"/>
    <w:rsid w:val="009C61FB"/>
    <w:rsid w:val="009C6BE4"/>
    <w:rsid w:val="009C7000"/>
    <w:rsid w:val="009D2471"/>
    <w:rsid w:val="009D3074"/>
    <w:rsid w:val="009D3CFE"/>
    <w:rsid w:val="009D5A95"/>
    <w:rsid w:val="009D6781"/>
    <w:rsid w:val="009D7026"/>
    <w:rsid w:val="009D70AD"/>
    <w:rsid w:val="009D7E49"/>
    <w:rsid w:val="009E11ED"/>
    <w:rsid w:val="009E13BE"/>
    <w:rsid w:val="009E1710"/>
    <w:rsid w:val="009E3CD9"/>
    <w:rsid w:val="009E423B"/>
    <w:rsid w:val="009E5764"/>
    <w:rsid w:val="009E5DF8"/>
    <w:rsid w:val="009E6E9F"/>
    <w:rsid w:val="009E7C5B"/>
    <w:rsid w:val="009F06C9"/>
    <w:rsid w:val="009F347A"/>
    <w:rsid w:val="009F4659"/>
    <w:rsid w:val="009F4C62"/>
    <w:rsid w:val="009F61D8"/>
    <w:rsid w:val="009F73FA"/>
    <w:rsid w:val="00A002E9"/>
    <w:rsid w:val="00A008C5"/>
    <w:rsid w:val="00A01321"/>
    <w:rsid w:val="00A02267"/>
    <w:rsid w:val="00A02340"/>
    <w:rsid w:val="00A053AD"/>
    <w:rsid w:val="00A07560"/>
    <w:rsid w:val="00A0792D"/>
    <w:rsid w:val="00A12D6A"/>
    <w:rsid w:val="00A14B80"/>
    <w:rsid w:val="00A178B4"/>
    <w:rsid w:val="00A21363"/>
    <w:rsid w:val="00A213EE"/>
    <w:rsid w:val="00A23172"/>
    <w:rsid w:val="00A247C0"/>
    <w:rsid w:val="00A24F14"/>
    <w:rsid w:val="00A24FC4"/>
    <w:rsid w:val="00A263C5"/>
    <w:rsid w:val="00A32B59"/>
    <w:rsid w:val="00A33CBB"/>
    <w:rsid w:val="00A34573"/>
    <w:rsid w:val="00A35C17"/>
    <w:rsid w:val="00A36573"/>
    <w:rsid w:val="00A40503"/>
    <w:rsid w:val="00A40EAD"/>
    <w:rsid w:val="00A46A37"/>
    <w:rsid w:val="00A47BD8"/>
    <w:rsid w:val="00A500EB"/>
    <w:rsid w:val="00A510D2"/>
    <w:rsid w:val="00A5293A"/>
    <w:rsid w:val="00A538A3"/>
    <w:rsid w:val="00A552B4"/>
    <w:rsid w:val="00A56554"/>
    <w:rsid w:val="00A56C29"/>
    <w:rsid w:val="00A56CC9"/>
    <w:rsid w:val="00A56E38"/>
    <w:rsid w:val="00A5703F"/>
    <w:rsid w:val="00A60656"/>
    <w:rsid w:val="00A616EF"/>
    <w:rsid w:val="00A61719"/>
    <w:rsid w:val="00A63677"/>
    <w:rsid w:val="00A65D67"/>
    <w:rsid w:val="00A65DBD"/>
    <w:rsid w:val="00A66AF2"/>
    <w:rsid w:val="00A67B62"/>
    <w:rsid w:val="00A700F4"/>
    <w:rsid w:val="00A71F5F"/>
    <w:rsid w:val="00A72C97"/>
    <w:rsid w:val="00A734FE"/>
    <w:rsid w:val="00A740BB"/>
    <w:rsid w:val="00A7482D"/>
    <w:rsid w:val="00A74B77"/>
    <w:rsid w:val="00A74E96"/>
    <w:rsid w:val="00A74F79"/>
    <w:rsid w:val="00A82169"/>
    <w:rsid w:val="00A8303B"/>
    <w:rsid w:val="00A83345"/>
    <w:rsid w:val="00A83795"/>
    <w:rsid w:val="00A8397A"/>
    <w:rsid w:val="00A85DB5"/>
    <w:rsid w:val="00A878C4"/>
    <w:rsid w:val="00A90409"/>
    <w:rsid w:val="00A923AE"/>
    <w:rsid w:val="00A92932"/>
    <w:rsid w:val="00A944A8"/>
    <w:rsid w:val="00A94608"/>
    <w:rsid w:val="00A970FD"/>
    <w:rsid w:val="00A9773C"/>
    <w:rsid w:val="00AA0E9F"/>
    <w:rsid w:val="00AA146E"/>
    <w:rsid w:val="00AA266A"/>
    <w:rsid w:val="00AA31AC"/>
    <w:rsid w:val="00AA3F1A"/>
    <w:rsid w:val="00AA42CB"/>
    <w:rsid w:val="00AA45BE"/>
    <w:rsid w:val="00AA683B"/>
    <w:rsid w:val="00AA6B44"/>
    <w:rsid w:val="00AA7388"/>
    <w:rsid w:val="00AB12CB"/>
    <w:rsid w:val="00AB51C9"/>
    <w:rsid w:val="00AB5387"/>
    <w:rsid w:val="00AB5578"/>
    <w:rsid w:val="00AB6BD7"/>
    <w:rsid w:val="00AC0275"/>
    <w:rsid w:val="00AC06BA"/>
    <w:rsid w:val="00AC0D3D"/>
    <w:rsid w:val="00AC3C40"/>
    <w:rsid w:val="00AC42D1"/>
    <w:rsid w:val="00AC6970"/>
    <w:rsid w:val="00AC720D"/>
    <w:rsid w:val="00AC73AA"/>
    <w:rsid w:val="00AC7BDC"/>
    <w:rsid w:val="00AD0308"/>
    <w:rsid w:val="00AD0C4D"/>
    <w:rsid w:val="00AD0CAD"/>
    <w:rsid w:val="00AD1653"/>
    <w:rsid w:val="00AD2219"/>
    <w:rsid w:val="00AD3CCE"/>
    <w:rsid w:val="00AD53DC"/>
    <w:rsid w:val="00AD7E2D"/>
    <w:rsid w:val="00AE04D7"/>
    <w:rsid w:val="00AE070B"/>
    <w:rsid w:val="00AE1071"/>
    <w:rsid w:val="00AE16C8"/>
    <w:rsid w:val="00AE18B3"/>
    <w:rsid w:val="00AE3E9B"/>
    <w:rsid w:val="00AE47EB"/>
    <w:rsid w:val="00AE55C6"/>
    <w:rsid w:val="00AE55FF"/>
    <w:rsid w:val="00AE593C"/>
    <w:rsid w:val="00AE6566"/>
    <w:rsid w:val="00AE6CCA"/>
    <w:rsid w:val="00AE7961"/>
    <w:rsid w:val="00AF08E0"/>
    <w:rsid w:val="00AF0912"/>
    <w:rsid w:val="00AF1602"/>
    <w:rsid w:val="00AF20AB"/>
    <w:rsid w:val="00AF226A"/>
    <w:rsid w:val="00AF3F04"/>
    <w:rsid w:val="00AF5858"/>
    <w:rsid w:val="00B01F8E"/>
    <w:rsid w:val="00B040AE"/>
    <w:rsid w:val="00B04121"/>
    <w:rsid w:val="00B05609"/>
    <w:rsid w:val="00B07ECD"/>
    <w:rsid w:val="00B10651"/>
    <w:rsid w:val="00B12A14"/>
    <w:rsid w:val="00B14431"/>
    <w:rsid w:val="00B14B7B"/>
    <w:rsid w:val="00B16052"/>
    <w:rsid w:val="00B17811"/>
    <w:rsid w:val="00B20C2E"/>
    <w:rsid w:val="00B223C3"/>
    <w:rsid w:val="00B22522"/>
    <w:rsid w:val="00B250F4"/>
    <w:rsid w:val="00B25202"/>
    <w:rsid w:val="00B2584B"/>
    <w:rsid w:val="00B2660A"/>
    <w:rsid w:val="00B27BAD"/>
    <w:rsid w:val="00B3109A"/>
    <w:rsid w:val="00B31C32"/>
    <w:rsid w:val="00B32283"/>
    <w:rsid w:val="00B3251F"/>
    <w:rsid w:val="00B32A64"/>
    <w:rsid w:val="00B33B42"/>
    <w:rsid w:val="00B35A90"/>
    <w:rsid w:val="00B3608F"/>
    <w:rsid w:val="00B3689B"/>
    <w:rsid w:val="00B368B5"/>
    <w:rsid w:val="00B370DC"/>
    <w:rsid w:val="00B41D10"/>
    <w:rsid w:val="00B43982"/>
    <w:rsid w:val="00B44636"/>
    <w:rsid w:val="00B454F9"/>
    <w:rsid w:val="00B45A87"/>
    <w:rsid w:val="00B45B78"/>
    <w:rsid w:val="00B46E6F"/>
    <w:rsid w:val="00B46ED0"/>
    <w:rsid w:val="00B47254"/>
    <w:rsid w:val="00B50EA1"/>
    <w:rsid w:val="00B517D5"/>
    <w:rsid w:val="00B519D1"/>
    <w:rsid w:val="00B528C7"/>
    <w:rsid w:val="00B53FD8"/>
    <w:rsid w:val="00B55067"/>
    <w:rsid w:val="00B562C2"/>
    <w:rsid w:val="00B601AD"/>
    <w:rsid w:val="00B60C90"/>
    <w:rsid w:val="00B62039"/>
    <w:rsid w:val="00B620B2"/>
    <w:rsid w:val="00B63E1C"/>
    <w:rsid w:val="00B6499E"/>
    <w:rsid w:val="00B66F67"/>
    <w:rsid w:val="00B704EE"/>
    <w:rsid w:val="00B7062F"/>
    <w:rsid w:val="00B70A6F"/>
    <w:rsid w:val="00B710FA"/>
    <w:rsid w:val="00B7274A"/>
    <w:rsid w:val="00B73759"/>
    <w:rsid w:val="00B74FDF"/>
    <w:rsid w:val="00B77384"/>
    <w:rsid w:val="00B77765"/>
    <w:rsid w:val="00B77C4A"/>
    <w:rsid w:val="00B81C2A"/>
    <w:rsid w:val="00B82FC8"/>
    <w:rsid w:val="00B84067"/>
    <w:rsid w:val="00B8591A"/>
    <w:rsid w:val="00B8597C"/>
    <w:rsid w:val="00B85B63"/>
    <w:rsid w:val="00B86F00"/>
    <w:rsid w:val="00B91653"/>
    <w:rsid w:val="00B91FF6"/>
    <w:rsid w:val="00B946BA"/>
    <w:rsid w:val="00B96475"/>
    <w:rsid w:val="00B978E1"/>
    <w:rsid w:val="00BA0FE7"/>
    <w:rsid w:val="00BA325C"/>
    <w:rsid w:val="00BA36C1"/>
    <w:rsid w:val="00BA51CA"/>
    <w:rsid w:val="00BA57F9"/>
    <w:rsid w:val="00BA732D"/>
    <w:rsid w:val="00BB087C"/>
    <w:rsid w:val="00BB1626"/>
    <w:rsid w:val="00BB188A"/>
    <w:rsid w:val="00BB1CFE"/>
    <w:rsid w:val="00BB214E"/>
    <w:rsid w:val="00BB3840"/>
    <w:rsid w:val="00BB5E9F"/>
    <w:rsid w:val="00BC0532"/>
    <w:rsid w:val="00BC1C94"/>
    <w:rsid w:val="00BC1CF3"/>
    <w:rsid w:val="00BC393C"/>
    <w:rsid w:val="00BC3FAA"/>
    <w:rsid w:val="00BC4418"/>
    <w:rsid w:val="00BC455B"/>
    <w:rsid w:val="00BC4C12"/>
    <w:rsid w:val="00BC5671"/>
    <w:rsid w:val="00BC5A30"/>
    <w:rsid w:val="00BD368F"/>
    <w:rsid w:val="00BD4CBB"/>
    <w:rsid w:val="00BD5234"/>
    <w:rsid w:val="00BD5A21"/>
    <w:rsid w:val="00BD6AAB"/>
    <w:rsid w:val="00BD73B0"/>
    <w:rsid w:val="00BE25F3"/>
    <w:rsid w:val="00BE3190"/>
    <w:rsid w:val="00BE51FE"/>
    <w:rsid w:val="00BE63EF"/>
    <w:rsid w:val="00BE6948"/>
    <w:rsid w:val="00BE6EA9"/>
    <w:rsid w:val="00BE7ED4"/>
    <w:rsid w:val="00BF27FA"/>
    <w:rsid w:val="00BF628C"/>
    <w:rsid w:val="00BF6DE2"/>
    <w:rsid w:val="00BF7AC2"/>
    <w:rsid w:val="00C002F2"/>
    <w:rsid w:val="00C01430"/>
    <w:rsid w:val="00C01F6B"/>
    <w:rsid w:val="00C021DA"/>
    <w:rsid w:val="00C02E76"/>
    <w:rsid w:val="00C06B9D"/>
    <w:rsid w:val="00C11828"/>
    <w:rsid w:val="00C12DA9"/>
    <w:rsid w:val="00C139AC"/>
    <w:rsid w:val="00C15288"/>
    <w:rsid w:val="00C15735"/>
    <w:rsid w:val="00C160D8"/>
    <w:rsid w:val="00C164CD"/>
    <w:rsid w:val="00C17C2C"/>
    <w:rsid w:val="00C21D9A"/>
    <w:rsid w:val="00C22052"/>
    <w:rsid w:val="00C23337"/>
    <w:rsid w:val="00C23C3D"/>
    <w:rsid w:val="00C247FF"/>
    <w:rsid w:val="00C24A50"/>
    <w:rsid w:val="00C25C4D"/>
    <w:rsid w:val="00C25EA2"/>
    <w:rsid w:val="00C2699C"/>
    <w:rsid w:val="00C30B95"/>
    <w:rsid w:val="00C314F6"/>
    <w:rsid w:val="00C3276E"/>
    <w:rsid w:val="00C32AF0"/>
    <w:rsid w:val="00C334D0"/>
    <w:rsid w:val="00C33B0A"/>
    <w:rsid w:val="00C33C7A"/>
    <w:rsid w:val="00C34C53"/>
    <w:rsid w:val="00C35E7F"/>
    <w:rsid w:val="00C376AC"/>
    <w:rsid w:val="00C40B94"/>
    <w:rsid w:val="00C41277"/>
    <w:rsid w:val="00C41C76"/>
    <w:rsid w:val="00C41F8D"/>
    <w:rsid w:val="00C424D6"/>
    <w:rsid w:val="00C43050"/>
    <w:rsid w:val="00C445DB"/>
    <w:rsid w:val="00C45E1A"/>
    <w:rsid w:val="00C46259"/>
    <w:rsid w:val="00C4639D"/>
    <w:rsid w:val="00C473D1"/>
    <w:rsid w:val="00C47E1F"/>
    <w:rsid w:val="00C5024A"/>
    <w:rsid w:val="00C5124B"/>
    <w:rsid w:val="00C51951"/>
    <w:rsid w:val="00C52827"/>
    <w:rsid w:val="00C54192"/>
    <w:rsid w:val="00C54987"/>
    <w:rsid w:val="00C54EC4"/>
    <w:rsid w:val="00C55501"/>
    <w:rsid w:val="00C55C3C"/>
    <w:rsid w:val="00C562B5"/>
    <w:rsid w:val="00C56F35"/>
    <w:rsid w:val="00C601EA"/>
    <w:rsid w:val="00C629C9"/>
    <w:rsid w:val="00C65A59"/>
    <w:rsid w:val="00C664DC"/>
    <w:rsid w:val="00C66D44"/>
    <w:rsid w:val="00C67F56"/>
    <w:rsid w:val="00C70DEB"/>
    <w:rsid w:val="00C72CEC"/>
    <w:rsid w:val="00C73046"/>
    <w:rsid w:val="00C7355A"/>
    <w:rsid w:val="00C73EA9"/>
    <w:rsid w:val="00C74380"/>
    <w:rsid w:val="00C747A6"/>
    <w:rsid w:val="00C74D35"/>
    <w:rsid w:val="00C74D52"/>
    <w:rsid w:val="00C7553D"/>
    <w:rsid w:val="00C762F9"/>
    <w:rsid w:val="00C76E57"/>
    <w:rsid w:val="00C802A5"/>
    <w:rsid w:val="00C80B6E"/>
    <w:rsid w:val="00C82BBE"/>
    <w:rsid w:val="00C839AE"/>
    <w:rsid w:val="00C843B7"/>
    <w:rsid w:val="00C84862"/>
    <w:rsid w:val="00C86C83"/>
    <w:rsid w:val="00C87356"/>
    <w:rsid w:val="00C903E6"/>
    <w:rsid w:val="00C924A6"/>
    <w:rsid w:val="00C9325B"/>
    <w:rsid w:val="00C93842"/>
    <w:rsid w:val="00C96CBA"/>
    <w:rsid w:val="00C97517"/>
    <w:rsid w:val="00CA0F81"/>
    <w:rsid w:val="00CA2996"/>
    <w:rsid w:val="00CA3B39"/>
    <w:rsid w:val="00CA40F4"/>
    <w:rsid w:val="00CA41EB"/>
    <w:rsid w:val="00CA4D95"/>
    <w:rsid w:val="00CA62CA"/>
    <w:rsid w:val="00CA65F9"/>
    <w:rsid w:val="00CA66DF"/>
    <w:rsid w:val="00CA691A"/>
    <w:rsid w:val="00CB0B94"/>
    <w:rsid w:val="00CB11BB"/>
    <w:rsid w:val="00CB23BD"/>
    <w:rsid w:val="00CB2902"/>
    <w:rsid w:val="00CB4459"/>
    <w:rsid w:val="00CB45A3"/>
    <w:rsid w:val="00CB624B"/>
    <w:rsid w:val="00CB736D"/>
    <w:rsid w:val="00CC1A5E"/>
    <w:rsid w:val="00CC594E"/>
    <w:rsid w:val="00CC7498"/>
    <w:rsid w:val="00CC7B38"/>
    <w:rsid w:val="00CD034B"/>
    <w:rsid w:val="00CD087B"/>
    <w:rsid w:val="00CD3484"/>
    <w:rsid w:val="00CD4B6A"/>
    <w:rsid w:val="00CD5178"/>
    <w:rsid w:val="00CD57E0"/>
    <w:rsid w:val="00CD5878"/>
    <w:rsid w:val="00CD7A23"/>
    <w:rsid w:val="00CD7C42"/>
    <w:rsid w:val="00CE0184"/>
    <w:rsid w:val="00CE0240"/>
    <w:rsid w:val="00CE0CA9"/>
    <w:rsid w:val="00CE0F67"/>
    <w:rsid w:val="00CE3E14"/>
    <w:rsid w:val="00CE4781"/>
    <w:rsid w:val="00CF0FCB"/>
    <w:rsid w:val="00CF296B"/>
    <w:rsid w:val="00CF2E15"/>
    <w:rsid w:val="00CF4338"/>
    <w:rsid w:val="00CF43A9"/>
    <w:rsid w:val="00CF7724"/>
    <w:rsid w:val="00D0133E"/>
    <w:rsid w:val="00D01444"/>
    <w:rsid w:val="00D0259A"/>
    <w:rsid w:val="00D0749E"/>
    <w:rsid w:val="00D10C59"/>
    <w:rsid w:val="00D10EC2"/>
    <w:rsid w:val="00D11ECF"/>
    <w:rsid w:val="00D125DA"/>
    <w:rsid w:val="00D159C8"/>
    <w:rsid w:val="00D16313"/>
    <w:rsid w:val="00D16662"/>
    <w:rsid w:val="00D166E5"/>
    <w:rsid w:val="00D16A4D"/>
    <w:rsid w:val="00D177A2"/>
    <w:rsid w:val="00D20A94"/>
    <w:rsid w:val="00D21DF5"/>
    <w:rsid w:val="00D23E6C"/>
    <w:rsid w:val="00D2465A"/>
    <w:rsid w:val="00D250DC"/>
    <w:rsid w:val="00D263DA"/>
    <w:rsid w:val="00D2684F"/>
    <w:rsid w:val="00D26D50"/>
    <w:rsid w:val="00D27409"/>
    <w:rsid w:val="00D35BEF"/>
    <w:rsid w:val="00D37AED"/>
    <w:rsid w:val="00D37E2E"/>
    <w:rsid w:val="00D41CE5"/>
    <w:rsid w:val="00D41E7E"/>
    <w:rsid w:val="00D42AB4"/>
    <w:rsid w:val="00D440B9"/>
    <w:rsid w:val="00D4450E"/>
    <w:rsid w:val="00D46ED2"/>
    <w:rsid w:val="00D512FE"/>
    <w:rsid w:val="00D522E1"/>
    <w:rsid w:val="00D523EC"/>
    <w:rsid w:val="00D52A6B"/>
    <w:rsid w:val="00D52DC0"/>
    <w:rsid w:val="00D53191"/>
    <w:rsid w:val="00D53681"/>
    <w:rsid w:val="00D53704"/>
    <w:rsid w:val="00D5372C"/>
    <w:rsid w:val="00D54DAD"/>
    <w:rsid w:val="00D55C6B"/>
    <w:rsid w:val="00D55FD1"/>
    <w:rsid w:val="00D56400"/>
    <w:rsid w:val="00D6026D"/>
    <w:rsid w:val="00D604EE"/>
    <w:rsid w:val="00D61957"/>
    <w:rsid w:val="00D66638"/>
    <w:rsid w:val="00D66F31"/>
    <w:rsid w:val="00D67F96"/>
    <w:rsid w:val="00D70D27"/>
    <w:rsid w:val="00D70E6C"/>
    <w:rsid w:val="00D732DF"/>
    <w:rsid w:val="00D747B0"/>
    <w:rsid w:val="00D756C0"/>
    <w:rsid w:val="00D75DEC"/>
    <w:rsid w:val="00D7601F"/>
    <w:rsid w:val="00D76596"/>
    <w:rsid w:val="00D769BD"/>
    <w:rsid w:val="00D77106"/>
    <w:rsid w:val="00D81361"/>
    <w:rsid w:val="00D82584"/>
    <w:rsid w:val="00D82CFE"/>
    <w:rsid w:val="00D8338C"/>
    <w:rsid w:val="00D8376B"/>
    <w:rsid w:val="00D84F29"/>
    <w:rsid w:val="00D85302"/>
    <w:rsid w:val="00D9055F"/>
    <w:rsid w:val="00D90E87"/>
    <w:rsid w:val="00D91F31"/>
    <w:rsid w:val="00D927C9"/>
    <w:rsid w:val="00D92D61"/>
    <w:rsid w:val="00D94502"/>
    <w:rsid w:val="00D947FA"/>
    <w:rsid w:val="00D94BFD"/>
    <w:rsid w:val="00D9528E"/>
    <w:rsid w:val="00D95B43"/>
    <w:rsid w:val="00DA1B83"/>
    <w:rsid w:val="00DA4D92"/>
    <w:rsid w:val="00DA5196"/>
    <w:rsid w:val="00DA5756"/>
    <w:rsid w:val="00DA5B1E"/>
    <w:rsid w:val="00DA6147"/>
    <w:rsid w:val="00DA7597"/>
    <w:rsid w:val="00DA7D87"/>
    <w:rsid w:val="00DB0011"/>
    <w:rsid w:val="00DB0ABA"/>
    <w:rsid w:val="00DB336F"/>
    <w:rsid w:val="00DB428B"/>
    <w:rsid w:val="00DB4FCA"/>
    <w:rsid w:val="00DB65E7"/>
    <w:rsid w:val="00DB6861"/>
    <w:rsid w:val="00DB6C74"/>
    <w:rsid w:val="00DB7759"/>
    <w:rsid w:val="00DB7875"/>
    <w:rsid w:val="00DB78FC"/>
    <w:rsid w:val="00DC0389"/>
    <w:rsid w:val="00DC14E9"/>
    <w:rsid w:val="00DC2EC8"/>
    <w:rsid w:val="00DC33B0"/>
    <w:rsid w:val="00DC3DA2"/>
    <w:rsid w:val="00DC4C58"/>
    <w:rsid w:val="00DD180C"/>
    <w:rsid w:val="00DD1E67"/>
    <w:rsid w:val="00DD23AE"/>
    <w:rsid w:val="00DD25C3"/>
    <w:rsid w:val="00DD355B"/>
    <w:rsid w:val="00DD36CF"/>
    <w:rsid w:val="00DD5F80"/>
    <w:rsid w:val="00DD5FB4"/>
    <w:rsid w:val="00DD6135"/>
    <w:rsid w:val="00DE09C0"/>
    <w:rsid w:val="00DE1E42"/>
    <w:rsid w:val="00DE1FFE"/>
    <w:rsid w:val="00DE33FA"/>
    <w:rsid w:val="00DE389A"/>
    <w:rsid w:val="00DE43D7"/>
    <w:rsid w:val="00DE4470"/>
    <w:rsid w:val="00DE59AA"/>
    <w:rsid w:val="00DE7275"/>
    <w:rsid w:val="00DE76B0"/>
    <w:rsid w:val="00DF1A99"/>
    <w:rsid w:val="00DF1AE2"/>
    <w:rsid w:val="00DF23F7"/>
    <w:rsid w:val="00DF3755"/>
    <w:rsid w:val="00DF5B56"/>
    <w:rsid w:val="00DF600A"/>
    <w:rsid w:val="00DF7618"/>
    <w:rsid w:val="00DF7905"/>
    <w:rsid w:val="00E01EDB"/>
    <w:rsid w:val="00E02FB7"/>
    <w:rsid w:val="00E0393A"/>
    <w:rsid w:val="00E04AB1"/>
    <w:rsid w:val="00E063AD"/>
    <w:rsid w:val="00E06F36"/>
    <w:rsid w:val="00E10FB0"/>
    <w:rsid w:val="00E1162F"/>
    <w:rsid w:val="00E116D4"/>
    <w:rsid w:val="00E118B7"/>
    <w:rsid w:val="00E12B6C"/>
    <w:rsid w:val="00E13A4E"/>
    <w:rsid w:val="00E142F6"/>
    <w:rsid w:val="00E14E5D"/>
    <w:rsid w:val="00E164F8"/>
    <w:rsid w:val="00E1650F"/>
    <w:rsid w:val="00E16D12"/>
    <w:rsid w:val="00E2209A"/>
    <w:rsid w:val="00E23907"/>
    <w:rsid w:val="00E24AF3"/>
    <w:rsid w:val="00E259F6"/>
    <w:rsid w:val="00E26351"/>
    <w:rsid w:val="00E26B77"/>
    <w:rsid w:val="00E31CC3"/>
    <w:rsid w:val="00E325BB"/>
    <w:rsid w:val="00E33B2A"/>
    <w:rsid w:val="00E347EC"/>
    <w:rsid w:val="00E34D70"/>
    <w:rsid w:val="00E361A4"/>
    <w:rsid w:val="00E37AAC"/>
    <w:rsid w:val="00E37DE9"/>
    <w:rsid w:val="00E423BA"/>
    <w:rsid w:val="00E42766"/>
    <w:rsid w:val="00E4524C"/>
    <w:rsid w:val="00E458A9"/>
    <w:rsid w:val="00E50D50"/>
    <w:rsid w:val="00E537C4"/>
    <w:rsid w:val="00E5423A"/>
    <w:rsid w:val="00E566CC"/>
    <w:rsid w:val="00E57724"/>
    <w:rsid w:val="00E6013B"/>
    <w:rsid w:val="00E6020A"/>
    <w:rsid w:val="00E60BB0"/>
    <w:rsid w:val="00E61331"/>
    <w:rsid w:val="00E62B8A"/>
    <w:rsid w:val="00E658F9"/>
    <w:rsid w:val="00E66C5E"/>
    <w:rsid w:val="00E66D15"/>
    <w:rsid w:val="00E7292A"/>
    <w:rsid w:val="00E735B8"/>
    <w:rsid w:val="00E7587C"/>
    <w:rsid w:val="00E774DD"/>
    <w:rsid w:val="00E77FD0"/>
    <w:rsid w:val="00E80B4F"/>
    <w:rsid w:val="00E82D44"/>
    <w:rsid w:val="00E83007"/>
    <w:rsid w:val="00E84F5C"/>
    <w:rsid w:val="00E8536A"/>
    <w:rsid w:val="00E8576A"/>
    <w:rsid w:val="00E86056"/>
    <w:rsid w:val="00E8623B"/>
    <w:rsid w:val="00E86798"/>
    <w:rsid w:val="00E90FED"/>
    <w:rsid w:val="00E9100B"/>
    <w:rsid w:val="00E9102F"/>
    <w:rsid w:val="00E9193B"/>
    <w:rsid w:val="00E929DD"/>
    <w:rsid w:val="00E93138"/>
    <w:rsid w:val="00E94CDE"/>
    <w:rsid w:val="00E960EC"/>
    <w:rsid w:val="00E96C32"/>
    <w:rsid w:val="00E971F3"/>
    <w:rsid w:val="00EA49CF"/>
    <w:rsid w:val="00EA6404"/>
    <w:rsid w:val="00EA68BA"/>
    <w:rsid w:val="00EA6BD1"/>
    <w:rsid w:val="00EA7324"/>
    <w:rsid w:val="00EB0F62"/>
    <w:rsid w:val="00EB1D4F"/>
    <w:rsid w:val="00EB223F"/>
    <w:rsid w:val="00EB2941"/>
    <w:rsid w:val="00EB398E"/>
    <w:rsid w:val="00EB44AE"/>
    <w:rsid w:val="00EB46AC"/>
    <w:rsid w:val="00EB5328"/>
    <w:rsid w:val="00EB5C7B"/>
    <w:rsid w:val="00EC0583"/>
    <w:rsid w:val="00EC1900"/>
    <w:rsid w:val="00EC1A09"/>
    <w:rsid w:val="00EC1C77"/>
    <w:rsid w:val="00EC2B2D"/>
    <w:rsid w:val="00EC4088"/>
    <w:rsid w:val="00EC40BC"/>
    <w:rsid w:val="00EC64E4"/>
    <w:rsid w:val="00EC77A3"/>
    <w:rsid w:val="00ED0B42"/>
    <w:rsid w:val="00ED18C0"/>
    <w:rsid w:val="00ED2D61"/>
    <w:rsid w:val="00ED3224"/>
    <w:rsid w:val="00ED3612"/>
    <w:rsid w:val="00ED3C91"/>
    <w:rsid w:val="00ED3EE6"/>
    <w:rsid w:val="00ED47B4"/>
    <w:rsid w:val="00ED4A6B"/>
    <w:rsid w:val="00ED60E2"/>
    <w:rsid w:val="00EE02C9"/>
    <w:rsid w:val="00EE047D"/>
    <w:rsid w:val="00EE059D"/>
    <w:rsid w:val="00EE43AC"/>
    <w:rsid w:val="00EE4FE2"/>
    <w:rsid w:val="00EE5A58"/>
    <w:rsid w:val="00EE6015"/>
    <w:rsid w:val="00EE7895"/>
    <w:rsid w:val="00EF2086"/>
    <w:rsid w:val="00EF2C66"/>
    <w:rsid w:val="00EF3DA8"/>
    <w:rsid w:val="00EF5011"/>
    <w:rsid w:val="00EF6A3D"/>
    <w:rsid w:val="00EF7269"/>
    <w:rsid w:val="00F0053A"/>
    <w:rsid w:val="00F00C53"/>
    <w:rsid w:val="00F01095"/>
    <w:rsid w:val="00F01D51"/>
    <w:rsid w:val="00F024BC"/>
    <w:rsid w:val="00F04206"/>
    <w:rsid w:val="00F04D28"/>
    <w:rsid w:val="00F06659"/>
    <w:rsid w:val="00F07480"/>
    <w:rsid w:val="00F10C69"/>
    <w:rsid w:val="00F118BA"/>
    <w:rsid w:val="00F119BC"/>
    <w:rsid w:val="00F125C7"/>
    <w:rsid w:val="00F12617"/>
    <w:rsid w:val="00F1295F"/>
    <w:rsid w:val="00F1442D"/>
    <w:rsid w:val="00F150BC"/>
    <w:rsid w:val="00F16A15"/>
    <w:rsid w:val="00F16D56"/>
    <w:rsid w:val="00F1709C"/>
    <w:rsid w:val="00F205AA"/>
    <w:rsid w:val="00F212B8"/>
    <w:rsid w:val="00F21A2C"/>
    <w:rsid w:val="00F254D0"/>
    <w:rsid w:val="00F25616"/>
    <w:rsid w:val="00F256E0"/>
    <w:rsid w:val="00F330B9"/>
    <w:rsid w:val="00F33F9D"/>
    <w:rsid w:val="00F35DFB"/>
    <w:rsid w:val="00F36CC6"/>
    <w:rsid w:val="00F36F78"/>
    <w:rsid w:val="00F40944"/>
    <w:rsid w:val="00F41D41"/>
    <w:rsid w:val="00F44BCA"/>
    <w:rsid w:val="00F45737"/>
    <w:rsid w:val="00F45C00"/>
    <w:rsid w:val="00F46385"/>
    <w:rsid w:val="00F46C2C"/>
    <w:rsid w:val="00F50446"/>
    <w:rsid w:val="00F52F0E"/>
    <w:rsid w:val="00F53D8E"/>
    <w:rsid w:val="00F54116"/>
    <w:rsid w:val="00F5630C"/>
    <w:rsid w:val="00F56763"/>
    <w:rsid w:val="00F574CC"/>
    <w:rsid w:val="00F57633"/>
    <w:rsid w:val="00F579DB"/>
    <w:rsid w:val="00F57C89"/>
    <w:rsid w:val="00F605E4"/>
    <w:rsid w:val="00F61734"/>
    <w:rsid w:val="00F62BEE"/>
    <w:rsid w:val="00F63018"/>
    <w:rsid w:val="00F635D1"/>
    <w:rsid w:val="00F63E4E"/>
    <w:rsid w:val="00F65AFB"/>
    <w:rsid w:val="00F65F35"/>
    <w:rsid w:val="00F67302"/>
    <w:rsid w:val="00F6740C"/>
    <w:rsid w:val="00F6788C"/>
    <w:rsid w:val="00F67A97"/>
    <w:rsid w:val="00F71565"/>
    <w:rsid w:val="00F7176B"/>
    <w:rsid w:val="00F71EDF"/>
    <w:rsid w:val="00F72281"/>
    <w:rsid w:val="00F72EED"/>
    <w:rsid w:val="00F73931"/>
    <w:rsid w:val="00F767C4"/>
    <w:rsid w:val="00F77372"/>
    <w:rsid w:val="00F81187"/>
    <w:rsid w:val="00F813A9"/>
    <w:rsid w:val="00F813B5"/>
    <w:rsid w:val="00F81AA4"/>
    <w:rsid w:val="00F8221C"/>
    <w:rsid w:val="00F82D46"/>
    <w:rsid w:val="00F85798"/>
    <w:rsid w:val="00F8656A"/>
    <w:rsid w:val="00F86A27"/>
    <w:rsid w:val="00F86A96"/>
    <w:rsid w:val="00F8709D"/>
    <w:rsid w:val="00F871BD"/>
    <w:rsid w:val="00F9036C"/>
    <w:rsid w:val="00F903DE"/>
    <w:rsid w:val="00F93D64"/>
    <w:rsid w:val="00F956E6"/>
    <w:rsid w:val="00F95D5C"/>
    <w:rsid w:val="00F95E7A"/>
    <w:rsid w:val="00FA26CE"/>
    <w:rsid w:val="00FA3550"/>
    <w:rsid w:val="00FA3E3C"/>
    <w:rsid w:val="00FA4EF8"/>
    <w:rsid w:val="00FA5181"/>
    <w:rsid w:val="00FA598F"/>
    <w:rsid w:val="00FA59D5"/>
    <w:rsid w:val="00FA5DE5"/>
    <w:rsid w:val="00FB0769"/>
    <w:rsid w:val="00FB122B"/>
    <w:rsid w:val="00FB15F2"/>
    <w:rsid w:val="00FB3C19"/>
    <w:rsid w:val="00FB4265"/>
    <w:rsid w:val="00FB4F9F"/>
    <w:rsid w:val="00FB5903"/>
    <w:rsid w:val="00FC0F38"/>
    <w:rsid w:val="00FC0F5C"/>
    <w:rsid w:val="00FC232B"/>
    <w:rsid w:val="00FC4182"/>
    <w:rsid w:val="00FC4622"/>
    <w:rsid w:val="00FC7327"/>
    <w:rsid w:val="00FC7912"/>
    <w:rsid w:val="00FD046B"/>
    <w:rsid w:val="00FD0E09"/>
    <w:rsid w:val="00FD0F51"/>
    <w:rsid w:val="00FD232A"/>
    <w:rsid w:val="00FD3FE1"/>
    <w:rsid w:val="00FD40D7"/>
    <w:rsid w:val="00FD4865"/>
    <w:rsid w:val="00FD7540"/>
    <w:rsid w:val="00FD7934"/>
    <w:rsid w:val="00FE09F0"/>
    <w:rsid w:val="00FE18D8"/>
    <w:rsid w:val="00FE241E"/>
    <w:rsid w:val="00FE348F"/>
    <w:rsid w:val="00FE359A"/>
    <w:rsid w:val="00FE3CDB"/>
    <w:rsid w:val="00FE4B35"/>
    <w:rsid w:val="00FE60CB"/>
    <w:rsid w:val="00FE7A1B"/>
    <w:rsid w:val="00FF02D1"/>
    <w:rsid w:val="00FF33D1"/>
    <w:rsid w:val="00FF60D2"/>
    <w:rsid w:val="00FF768C"/>
    <w:rsid w:val="00FF7BD3"/>
    <w:rsid w:val="3991BA74"/>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EC9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uiPriority w:val="99"/>
    <w:unhideWhenUsed/>
    <w:rsid w:val="00EC77A3"/>
    <w:rPr>
      <w:color w:val="0000FF"/>
      <w:u w:val="single"/>
    </w:rPr>
  </w:style>
  <w:style w:type="character" w:customStyle="1" w:styleId="apple-converted-space">
    <w:name w:val="apple-converted-space"/>
    <w:rsid w:val="00EC77A3"/>
  </w:style>
  <w:style w:type="character" w:styleId="CommentReference">
    <w:name w:val="annotation reference"/>
    <w:uiPriority w:val="99"/>
    <w:semiHidden/>
    <w:unhideWhenUsed/>
    <w:rsid w:val="00C51951"/>
    <w:rPr>
      <w:sz w:val="16"/>
      <w:szCs w:val="16"/>
    </w:rPr>
  </w:style>
  <w:style w:type="paragraph" w:styleId="CommentText">
    <w:name w:val="annotation text"/>
    <w:basedOn w:val="Normal"/>
    <w:link w:val="CommentTextChar"/>
    <w:uiPriority w:val="99"/>
    <w:unhideWhenUsed/>
    <w:rsid w:val="00C51951"/>
  </w:style>
  <w:style w:type="character" w:customStyle="1" w:styleId="CommentTextChar">
    <w:name w:val="Comment Text Char"/>
    <w:link w:val="CommentText"/>
    <w:uiPriority w:val="99"/>
    <w:rsid w:val="00C5195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51951"/>
    <w:rPr>
      <w:b/>
      <w:bCs/>
    </w:rPr>
  </w:style>
  <w:style w:type="character" w:customStyle="1" w:styleId="CommentSubjectChar">
    <w:name w:val="Comment Subject Char"/>
    <w:link w:val="CommentSubject"/>
    <w:uiPriority w:val="99"/>
    <w:semiHidden/>
    <w:rsid w:val="00C51951"/>
    <w:rPr>
      <w:rFonts w:ascii="Times New Roman" w:hAnsi="Times New Roman"/>
      <w:b/>
      <w:bCs/>
    </w:rPr>
  </w:style>
  <w:style w:type="character" w:styleId="FollowedHyperlink">
    <w:name w:val="FollowedHyperlink"/>
    <w:uiPriority w:val="99"/>
    <w:semiHidden/>
    <w:unhideWhenUsed/>
    <w:rsid w:val="00AA31AC"/>
    <w:rPr>
      <w:color w:val="800080"/>
      <w:u w:val="single"/>
    </w:rPr>
  </w:style>
  <w:style w:type="paragraph" w:styleId="Header">
    <w:name w:val="header"/>
    <w:basedOn w:val="Normal"/>
    <w:link w:val="HeaderChar"/>
    <w:uiPriority w:val="99"/>
    <w:unhideWhenUsed/>
    <w:rsid w:val="00E5423A"/>
    <w:pPr>
      <w:tabs>
        <w:tab w:val="center" w:pos="4680"/>
        <w:tab w:val="right" w:pos="9360"/>
      </w:tabs>
    </w:pPr>
  </w:style>
  <w:style w:type="character" w:customStyle="1" w:styleId="HeaderChar">
    <w:name w:val="Header Char"/>
    <w:link w:val="Header"/>
    <w:uiPriority w:val="99"/>
    <w:rsid w:val="00E5423A"/>
    <w:rPr>
      <w:rFonts w:ascii="Times New Roman" w:hAnsi="Times New Roman"/>
    </w:rPr>
  </w:style>
  <w:style w:type="paragraph" w:styleId="Footer">
    <w:name w:val="footer"/>
    <w:basedOn w:val="Normal"/>
    <w:link w:val="FooterChar"/>
    <w:uiPriority w:val="99"/>
    <w:unhideWhenUsed/>
    <w:rsid w:val="00E5423A"/>
    <w:pPr>
      <w:tabs>
        <w:tab w:val="center" w:pos="4680"/>
        <w:tab w:val="right" w:pos="9360"/>
      </w:tabs>
    </w:pPr>
  </w:style>
  <w:style w:type="character" w:customStyle="1" w:styleId="FooterChar">
    <w:name w:val="Footer Char"/>
    <w:link w:val="Footer"/>
    <w:uiPriority w:val="99"/>
    <w:rsid w:val="00E5423A"/>
    <w:rPr>
      <w:rFonts w:ascii="Times New Roman" w:hAnsi="Times New Roman"/>
    </w:rPr>
  </w:style>
  <w:style w:type="paragraph" w:styleId="FootnoteText">
    <w:name w:val="footnote text"/>
    <w:basedOn w:val="Normal"/>
    <w:link w:val="FootnoteTextChar"/>
    <w:semiHidden/>
    <w:unhideWhenUsed/>
    <w:rsid w:val="00044F84"/>
  </w:style>
  <w:style w:type="character" w:customStyle="1" w:styleId="FootnoteTextChar">
    <w:name w:val="Footnote Text Char"/>
    <w:basedOn w:val="DefaultParagraphFont"/>
    <w:link w:val="FootnoteText"/>
    <w:semiHidden/>
    <w:rsid w:val="00044F84"/>
    <w:rPr>
      <w:rFonts w:ascii="Times New Roman" w:hAnsi="Times New Roman"/>
    </w:rPr>
  </w:style>
  <w:style w:type="character" w:styleId="FootnoteReference">
    <w:name w:val="footnote reference"/>
    <w:basedOn w:val="DefaultParagraphFont"/>
    <w:uiPriority w:val="99"/>
    <w:semiHidden/>
    <w:unhideWhenUsed/>
    <w:rsid w:val="004F2169"/>
    <w:rPr>
      <w:vertAlign w:val="superscript"/>
    </w:rPr>
  </w:style>
  <w:style w:type="table" w:styleId="TableGrid">
    <w:name w:val="Table Grid"/>
    <w:basedOn w:val="TableNormal"/>
    <w:uiPriority w:val="59"/>
    <w:rsid w:val="00385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677"/>
    <w:pPr>
      <w:ind w:left="720"/>
      <w:contextualSpacing/>
    </w:pPr>
  </w:style>
  <w:style w:type="paragraph" w:styleId="EndnoteText">
    <w:name w:val="endnote text"/>
    <w:basedOn w:val="Normal"/>
    <w:link w:val="EndnoteTextChar"/>
    <w:uiPriority w:val="99"/>
    <w:semiHidden/>
    <w:unhideWhenUsed/>
    <w:rsid w:val="00C424D6"/>
  </w:style>
  <w:style w:type="character" w:customStyle="1" w:styleId="EndnoteTextChar">
    <w:name w:val="Endnote Text Char"/>
    <w:basedOn w:val="DefaultParagraphFont"/>
    <w:link w:val="EndnoteText"/>
    <w:uiPriority w:val="99"/>
    <w:semiHidden/>
    <w:rsid w:val="00C424D6"/>
    <w:rPr>
      <w:rFonts w:ascii="Times New Roman" w:hAnsi="Times New Roman"/>
    </w:rPr>
  </w:style>
  <w:style w:type="character" w:styleId="EndnoteReference">
    <w:name w:val="endnote reference"/>
    <w:basedOn w:val="DefaultParagraphFont"/>
    <w:uiPriority w:val="99"/>
    <w:semiHidden/>
    <w:unhideWhenUsed/>
    <w:rsid w:val="00C424D6"/>
    <w:rPr>
      <w:vertAlign w:val="superscript"/>
    </w:rPr>
  </w:style>
  <w:style w:type="paragraph" w:styleId="Revision">
    <w:name w:val="Revision"/>
    <w:hidden/>
    <w:uiPriority w:val="99"/>
    <w:semiHidden/>
    <w:rsid w:val="00921C7C"/>
    <w:rPr>
      <w:rFonts w:ascii="Times New Roman" w:hAnsi="Times New Roman"/>
    </w:rPr>
  </w:style>
  <w:style w:type="paragraph" w:customStyle="1" w:styleId="m-4751238091654261639gmail-m-5002809985739206795gmail-msolistparagraph">
    <w:name w:val="m_-4751238091654261639gmail-m_-5002809985739206795gmail-msolistparagraph"/>
    <w:basedOn w:val="Normal"/>
    <w:rsid w:val="00F53D8E"/>
    <w:pPr>
      <w:widowControl/>
      <w:autoSpaceDE/>
      <w:autoSpaceDN/>
      <w:adjustRightInd/>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BD4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reginfo.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bls.gov/oes/current/oes_nat.htm" TargetMode="External" /><Relationship Id="rId7" Type="http://schemas.openxmlformats.org/officeDocument/2006/relationships/hyperlink" Target="http://www.bls.gov/news.release/ecec.nr0.htm" TargetMode="External" /><Relationship Id="rId8" Type="http://schemas.openxmlformats.org/officeDocument/2006/relationships/hyperlink" Target="https://www.opm.gov/policy-data-oversight/pay-leave/salaries-wages/salary-tables/pdf/2025/AK_h.pdf" TargetMode="External" /><Relationship Id="rId9" Type="http://schemas.openxmlformats.org/officeDocument/2006/relationships/hyperlink" Target="https://www.opm.gov/policy-data-oversight/pay-leave/salaries-wages/2025/executive-senior-leve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28B2F-E864-4BEE-A50F-B7B689753CF8}">
  <ds:schemaRefs>
    <ds:schemaRef ds:uri="http://schemas.openxmlformats.org/officeDocument/2006/bibliography"/>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3341</Words>
  <Characters>19470</Characters>
  <Application>Microsoft Office Word</Application>
  <DocSecurity>0</DocSecurity>
  <Lines>162</Lines>
  <Paragraphs>45</Paragraphs>
  <ScaleCrop>false</ScaleCrop>
  <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2025-05-29T14:37:00Z</dcterms:created>
  <dcterms:modified xsi:type="dcterms:W3CDTF">2025-05-29T15:24:00Z</dcterms:modified>
</cp:coreProperties>
</file>