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043057" w14:paraId="5ABFAB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32"/>
          <w:szCs w:val="32"/>
        </w:rPr>
        <w:t>Supporting Statement</w:t>
      </w:r>
      <w:r w:rsidR="00564BA1">
        <w:rPr>
          <w:b/>
          <w:bCs/>
          <w:sz w:val="32"/>
          <w:szCs w:val="32"/>
        </w:rPr>
        <w:t xml:space="preserve"> A</w:t>
      </w:r>
    </w:p>
    <w:p w:rsidR="00295103" w:rsidP="00043057" w14:paraId="062487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Indian Affairs Public Health Needs Assessment</w:t>
      </w:r>
    </w:p>
    <w:p w:rsidR="00295103" w:rsidP="00043057" w14:paraId="4260C718" w14:textId="2C47E6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Pr="00CB6DD8" w:rsidR="00CB6DD8">
        <w:rPr>
          <w:b/>
          <w:bCs/>
          <w:sz w:val="32"/>
          <w:szCs w:val="32"/>
        </w:rPr>
        <w:t>1076-0200</w:t>
      </w:r>
    </w:p>
    <w:p w:rsidR="009B359F" w:rsidP="00043057" w14:paraId="15C2AF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43057" w14:paraId="68E0E0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C2DA0">
        <w:rPr>
          <w:sz w:val="32"/>
          <w:szCs w:val="32"/>
        </w:rPr>
        <w:t>None.</w:t>
      </w:r>
    </w:p>
    <w:p w:rsidR="009B359F" w:rsidP="00043057" w14:paraId="160943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P="00043057" w14:paraId="7C6252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Pr="003B5CB7" w:rsidP="00043057" w14:paraId="62FBA4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B5CB7" w:rsidP="00043057" w14:paraId="6AF2A2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w:t>
      </w:r>
      <w:r w:rsidRPr="003B5CB7" w:rsidR="009B359F">
        <w:rPr>
          <w:b/>
          <w:sz w:val="24"/>
          <w:szCs w:val="24"/>
        </w:rPr>
        <w:t xml:space="preserve"> A </w:t>
      </w:r>
      <w:r w:rsidRPr="003B5CB7">
        <w:rPr>
          <w:b/>
          <w:sz w:val="24"/>
          <w:szCs w:val="24"/>
        </w:rPr>
        <w:t xml:space="preserve">must accompany each request for approval of a collection of information.  The Supporting Statement must be prepared in the format described below, and must contain the information </w:t>
      </w:r>
      <w:r w:rsidRPr="003B5CB7" w:rsidR="009B359F">
        <w:rPr>
          <w:b/>
          <w:sz w:val="24"/>
          <w:szCs w:val="24"/>
        </w:rPr>
        <w:t xml:space="preserve">specified </w:t>
      </w:r>
      <w:r w:rsidRPr="003B5CB7">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Pr>
          <w:b/>
          <w:sz w:val="24"/>
          <w:szCs w:val="24"/>
        </w:rPr>
        <w:t>is checked "Yes</w:t>
      </w:r>
      <w:r w:rsidRPr="003B5CB7" w:rsidR="009B359F">
        <w:rPr>
          <w:b/>
          <w:sz w:val="24"/>
          <w:szCs w:val="24"/>
        </w:rPr>
        <w:t>,</w:t>
      </w:r>
      <w:r w:rsidRPr="003B5CB7">
        <w:rPr>
          <w:b/>
          <w:sz w:val="24"/>
          <w:szCs w:val="24"/>
        </w:rPr>
        <w:t xml:space="preserve">" </w:t>
      </w:r>
      <w:r w:rsidRPr="003B5CB7" w:rsidR="009B359F">
        <w:rPr>
          <w:b/>
          <w:sz w:val="24"/>
          <w:szCs w:val="24"/>
        </w:rPr>
        <w:t xml:space="preserve">then a </w:t>
      </w:r>
      <w:r w:rsidRPr="003B5CB7">
        <w:rPr>
          <w:b/>
          <w:sz w:val="24"/>
          <w:szCs w:val="24"/>
        </w:rPr>
        <w:t xml:space="preserve">Supporting Statement </w:t>
      </w:r>
      <w:r w:rsidRPr="003B5CB7" w:rsidR="009B359F">
        <w:rPr>
          <w:b/>
          <w:sz w:val="24"/>
          <w:szCs w:val="24"/>
        </w:rPr>
        <w:t xml:space="preserve">B </w:t>
      </w:r>
      <w:r w:rsidRPr="003B5CB7">
        <w:rPr>
          <w:b/>
          <w:sz w:val="24"/>
          <w:szCs w:val="24"/>
        </w:rPr>
        <w:t>must be completed.  OMB reserves the right to require the submission of additional information with respect to any request for approval.</w:t>
      </w:r>
    </w:p>
    <w:p w:rsidR="00295103" w:rsidP="00043057" w14:paraId="79515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00043057" w14:paraId="41B43E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P="00043057" w14:paraId="3AC91E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00043057" w14:paraId="509754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P="00043057" w14:paraId="588431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rsidP="00043057" w14:paraId="627203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00307100" w:rsidP="00043057" w14:paraId="436BF9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07100" w:rsidP="00631E98" w14:paraId="49BAB404" w14:textId="5F8246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07100">
        <w:rPr>
          <w:sz w:val="24"/>
          <w:szCs w:val="24"/>
        </w:rPr>
        <w:t>The purpose of this survey is to identify and prioritize public health issues and needs</w:t>
      </w:r>
      <w:r>
        <w:rPr>
          <w:sz w:val="24"/>
          <w:szCs w:val="24"/>
        </w:rPr>
        <w:t xml:space="preserve">, </w:t>
      </w:r>
      <w:r w:rsidR="00847A99">
        <w:rPr>
          <w:sz w:val="24"/>
          <w:szCs w:val="24"/>
        </w:rPr>
        <w:t>and to</w:t>
      </w:r>
      <w:r w:rsidRPr="00307100">
        <w:rPr>
          <w:sz w:val="24"/>
          <w:szCs w:val="24"/>
        </w:rPr>
        <w:t xml:space="preserve"> enhance public health and safety capacity throughout Indian country. The Indian Affairs (IA)</w:t>
      </w:r>
      <w:r>
        <w:rPr>
          <w:sz w:val="24"/>
          <w:szCs w:val="24"/>
        </w:rPr>
        <w:t>,</w:t>
      </w:r>
      <w:r w:rsidRPr="00307100">
        <w:rPr>
          <w:sz w:val="24"/>
          <w:szCs w:val="24"/>
        </w:rPr>
        <w:t xml:space="preserve"> Office of Facilities, Property and Safety Management (OFPSM)</w:t>
      </w:r>
      <w:r>
        <w:rPr>
          <w:sz w:val="24"/>
          <w:szCs w:val="24"/>
        </w:rPr>
        <w:t>,</w:t>
      </w:r>
      <w:r w:rsidRPr="00307100">
        <w:rPr>
          <w:sz w:val="24"/>
          <w:szCs w:val="24"/>
        </w:rPr>
        <w:t xml:space="preserve"> Public Health and Safety (PHS) Team will use survey results to develop and coordinate action plans</w:t>
      </w:r>
      <w:r>
        <w:rPr>
          <w:sz w:val="24"/>
          <w:szCs w:val="24"/>
        </w:rPr>
        <w:t xml:space="preserve"> </w:t>
      </w:r>
      <w:r w:rsidRPr="00307100">
        <w:rPr>
          <w:sz w:val="24"/>
          <w:szCs w:val="24"/>
        </w:rPr>
        <w:t>for Bureau of Indian Affairs (BIA), Bureau of Indian Education (BIE), and the rest of IA</w:t>
      </w:r>
      <w:r>
        <w:rPr>
          <w:sz w:val="24"/>
          <w:szCs w:val="24"/>
        </w:rPr>
        <w:t>.</w:t>
      </w:r>
    </w:p>
    <w:p w:rsidR="00307100" w:rsidP="00631E98" w14:paraId="74B907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07100" w:rsidP="00631E98" w14:paraId="57ED73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 understand the concerns and priorities of IA employees and stakeholders, OFPSM plans to administer a public health needs assessment every two years. This effort to gather input from tribal partners supports</w:t>
      </w:r>
      <w:r w:rsidRPr="00D72899">
        <w:rPr>
          <w:sz w:val="24"/>
          <w:szCs w:val="24"/>
        </w:rPr>
        <w:t xml:space="preserve"> </w:t>
      </w:r>
      <w:r>
        <w:rPr>
          <w:sz w:val="24"/>
          <w:szCs w:val="24"/>
        </w:rPr>
        <w:t xml:space="preserve">Executive Order 13175 and the Biden Administration’s corresponding </w:t>
      </w:r>
      <w:hyperlink r:id="rId5" w:history="1">
        <w:r w:rsidRPr="00D72899">
          <w:rPr>
            <w:rStyle w:val="Hyperlink"/>
            <w:sz w:val="24"/>
            <w:szCs w:val="24"/>
          </w:rPr>
          <w:t>Memorandum on Tribal Consultation and Strengthening Nation-to-Nation Relationships</w:t>
        </w:r>
      </w:hyperlink>
      <w:r>
        <w:rPr>
          <w:sz w:val="24"/>
          <w:szCs w:val="24"/>
        </w:rPr>
        <w:t xml:space="preserve">. </w:t>
      </w:r>
    </w:p>
    <w:p w:rsidR="005F781F" w:rsidP="00631E98" w14:paraId="374FADE1" w14:textId="121952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w:t>
      </w:r>
      <w:r w:rsidR="004A07F8">
        <w:rPr>
          <w:sz w:val="24"/>
          <w:szCs w:val="24"/>
        </w:rPr>
        <w:t xml:space="preserve">takeholders include BIE-funded tribally-controlled schools and BIA-funded tribal justice </w:t>
      </w:r>
      <w:r w:rsidR="004D6ADD">
        <w:rPr>
          <w:sz w:val="24"/>
          <w:szCs w:val="24"/>
        </w:rPr>
        <w:t>programs</w:t>
      </w:r>
      <w:r w:rsidR="004A07F8">
        <w:rPr>
          <w:sz w:val="24"/>
          <w:szCs w:val="24"/>
        </w:rPr>
        <w:t xml:space="preserve">, where non-federal employees work in federal owned and operated buildings. </w:t>
      </w:r>
    </w:p>
    <w:p w:rsidR="00307100" w:rsidP="00631E98" w14:paraId="0D3B67F7" w14:textId="3B102B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07100" w:rsidP="00631E98" w14:paraId="765EAD04" w14:textId="763D30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Legal authority for this information collection:</w:t>
      </w:r>
    </w:p>
    <w:p w:rsidR="00307100" w:rsidRPr="00631E98" w:rsidP="00631E98" w14:paraId="246B0FD1" w14:textId="6B7F063E">
      <w:pPr>
        <w:pStyle w:val="ListParagraph"/>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07100">
        <w:rPr>
          <w:sz w:val="24"/>
          <w:szCs w:val="24"/>
        </w:rPr>
        <w:t>Occupational Safety and Health Act of 1970</w:t>
      </w:r>
      <w:r w:rsidR="00944902">
        <w:rPr>
          <w:sz w:val="24"/>
          <w:szCs w:val="24"/>
        </w:rPr>
        <w:t xml:space="preserve"> </w:t>
      </w:r>
      <w:r w:rsidRPr="00944902" w:rsidR="00944902">
        <w:rPr>
          <w:sz w:val="24"/>
          <w:szCs w:val="24"/>
        </w:rPr>
        <w:t>(</w:t>
      </w:r>
      <w:r w:rsidRPr="00576FE1" w:rsidR="00576FE1">
        <w:rPr>
          <w:sz w:val="24"/>
          <w:szCs w:val="24"/>
        </w:rPr>
        <w:t>Pub. L. 91–596, § 5</w:t>
      </w:r>
      <w:r w:rsidRPr="00944902" w:rsidR="00944902">
        <w:rPr>
          <w:sz w:val="24"/>
          <w:szCs w:val="24"/>
        </w:rPr>
        <w:t>), as amended (29 U.S.C. 65</w:t>
      </w:r>
      <w:r w:rsidR="00576FE1">
        <w:rPr>
          <w:sz w:val="24"/>
          <w:szCs w:val="24"/>
        </w:rPr>
        <w:t>4</w:t>
      </w:r>
      <w:r w:rsidRPr="00944902" w:rsidR="00944902">
        <w:rPr>
          <w:sz w:val="24"/>
          <w:szCs w:val="24"/>
        </w:rPr>
        <w:t>)</w:t>
      </w:r>
      <w:r w:rsidRPr="00307100">
        <w:rPr>
          <w:sz w:val="24"/>
          <w:szCs w:val="24"/>
        </w:rPr>
        <w:t>, directive to create a place of employment free from recognized hazards</w:t>
      </w:r>
      <w:r w:rsidR="00944902">
        <w:rPr>
          <w:sz w:val="24"/>
          <w:szCs w:val="24"/>
        </w:rPr>
        <w:t>.</w:t>
      </w:r>
    </w:p>
    <w:p w:rsidR="00590BD7" w:rsidRPr="00EA5596" w:rsidP="00631E98" w14:paraId="00F465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3AE60C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2.</w:t>
      </w:r>
      <w:r w:rsidRPr="00EA5596">
        <w:rPr>
          <w:b/>
          <w:sz w:val="24"/>
          <w:szCs w:val="24"/>
        </w:rPr>
        <w:tab/>
        <w:t xml:space="preserve">Indicate how, by whom, and for what purpose the information is to be used.  Except for a new collection, indicate the actual use the agency has made of the information </w:t>
      </w:r>
      <w:r w:rsidRPr="00EA5596">
        <w:rPr>
          <w:b/>
          <w:sz w:val="24"/>
          <w:szCs w:val="24"/>
        </w:rPr>
        <w:t xml:space="preserve">received from the current collection. </w:t>
      </w:r>
      <w:r w:rsidRPr="00EA5596" w:rsidR="00DE1FFE">
        <w:rPr>
          <w:b/>
          <w:sz w:val="24"/>
          <w:szCs w:val="24"/>
        </w:rPr>
        <w:t xml:space="preserve"> </w:t>
      </w:r>
      <w:r w:rsidRPr="00EA5596">
        <w:rPr>
          <w:b/>
          <w:sz w:val="24"/>
          <w:szCs w:val="24"/>
        </w:rPr>
        <w:t xml:space="preserve">Be specific.  If this collection is a form or a questionnaire, every </w:t>
      </w:r>
      <w:r w:rsidRPr="00EA5596" w:rsidR="00DE1FFE">
        <w:rPr>
          <w:b/>
          <w:sz w:val="24"/>
          <w:szCs w:val="24"/>
        </w:rPr>
        <w:t>question needs to be justified.</w:t>
      </w:r>
    </w:p>
    <w:p w:rsidR="00295103" w:rsidP="00631E98" w14:paraId="26685B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A1296" w:rsidP="00631E98" w14:paraId="0C879B8C" w14:textId="6B1459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survey </w:t>
      </w:r>
      <w:r w:rsidR="00986C37">
        <w:rPr>
          <w:sz w:val="24"/>
          <w:szCs w:val="24"/>
        </w:rPr>
        <w:t>is</w:t>
      </w:r>
      <w:r>
        <w:rPr>
          <w:sz w:val="24"/>
          <w:szCs w:val="24"/>
        </w:rPr>
        <w:t xml:space="preserve"> administered online through Microsoft Forms and will collect responses for </w:t>
      </w:r>
      <w:r w:rsidR="00866D73">
        <w:rPr>
          <w:sz w:val="24"/>
          <w:szCs w:val="24"/>
        </w:rPr>
        <w:t>60</w:t>
      </w:r>
      <w:r>
        <w:rPr>
          <w:sz w:val="24"/>
          <w:szCs w:val="24"/>
        </w:rPr>
        <w:t xml:space="preserve"> days.</w:t>
      </w:r>
      <w:r w:rsidR="004D6ADD">
        <w:rPr>
          <w:sz w:val="24"/>
          <w:szCs w:val="24"/>
        </w:rPr>
        <w:t xml:space="preserve"> IA OFPSM will control the online survey platform.</w:t>
      </w:r>
      <w:r>
        <w:rPr>
          <w:sz w:val="24"/>
          <w:szCs w:val="24"/>
        </w:rPr>
        <w:t xml:space="preserve"> The survey </w:t>
      </w:r>
      <w:r w:rsidR="00986C37">
        <w:rPr>
          <w:sz w:val="24"/>
          <w:szCs w:val="24"/>
        </w:rPr>
        <w:t>is</w:t>
      </w:r>
      <w:r>
        <w:rPr>
          <w:sz w:val="24"/>
          <w:szCs w:val="24"/>
        </w:rPr>
        <w:t xml:space="preserve"> distributed through the network of BIE educational program administrators (which oversee</w:t>
      </w:r>
      <w:r w:rsidR="004D6ADD">
        <w:rPr>
          <w:sz w:val="24"/>
          <w:szCs w:val="24"/>
        </w:rPr>
        <w:t>s</w:t>
      </w:r>
      <w:r>
        <w:rPr>
          <w:sz w:val="24"/>
          <w:szCs w:val="24"/>
        </w:rPr>
        <w:t xml:space="preserve"> both bureau-operated and tribally-controlled schools) and the network of</w:t>
      </w:r>
      <w:r w:rsidR="004D6ADD">
        <w:rPr>
          <w:sz w:val="24"/>
          <w:szCs w:val="24"/>
        </w:rPr>
        <w:t xml:space="preserve"> BIA Office of Justice Services (which oversees</w:t>
      </w:r>
      <w:r>
        <w:rPr>
          <w:sz w:val="24"/>
          <w:szCs w:val="24"/>
        </w:rPr>
        <w:t xml:space="preserve"> </w:t>
      </w:r>
      <w:r w:rsidR="00FF3E60">
        <w:rPr>
          <w:sz w:val="24"/>
          <w:szCs w:val="24"/>
        </w:rPr>
        <w:t>both</w:t>
      </w:r>
      <w:r w:rsidR="004D6ADD">
        <w:rPr>
          <w:sz w:val="24"/>
          <w:szCs w:val="24"/>
        </w:rPr>
        <w:t xml:space="preserve"> bureau and tribal justice programs). </w:t>
      </w:r>
      <w:r w:rsidR="00FF3E60">
        <w:rPr>
          <w:sz w:val="24"/>
          <w:szCs w:val="24"/>
        </w:rPr>
        <w:t xml:space="preserve">This needs assessment survey will capture the topics of concern and collect ideas/feedback for improving public health. Results </w:t>
      </w:r>
      <w:r w:rsidR="007319B4">
        <w:rPr>
          <w:sz w:val="24"/>
          <w:szCs w:val="24"/>
        </w:rPr>
        <w:t>are</w:t>
      </w:r>
      <w:r w:rsidR="00FF3E60">
        <w:rPr>
          <w:sz w:val="24"/>
          <w:szCs w:val="24"/>
        </w:rPr>
        <w:t xml:space="preserve"> used to tailor outreach, training and assessment efforts (for example, topics to be covered in a monthly training series available to IA employees and stakeholders).</w:t>
      </w:r>
    </w:p>
    <w:p w:rsidR="00FF3E60" w:rsidP="00631E98" w14:paraId="4966F9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2159F" w:rsidP="00631E98" w14:paraId="0E7F0483" w14:textId="3F3A03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OFPSM administered the same survey internally – to only IA employees – in 2021. OFPSM used the data from </w:t>
      </w:r>
      <w:r w:rsidR="002044BD">
        <w:rPr>
          <w:sz w:val="24"/>
          <w:szCs w:val="24"/>
        </w:rPr>
        <w:t>those</w:t>
      </w:r>
      <w:r>
        <w:rPr>
          <w:sz w:val="24"/>
          <w:szCs w:val="24"/>
        </w:rPr>
        <w:t xml:space="preserve"> respondents to develop a Public Health and Safety Action Plan, guiding the work of the public health program. The action plan was targeted at the topics of concern reported most frequently by respondents, such as water quality, employee wellness, and indoor air quality. A</w:t>
      </w:r>
      <w:r w:rsidR="00EB54AC">
        <w:rPr>
          <w:sz w:val="24"/>
          <w:szCs w:val="24"/>
        </w:rPr>
        <w:t>n example action plan is included as an attachment to this supporting statement. A</w:t>
      </w:r>
      <w:r>
        <w:rPr>
          <w:sz w:val="24"/>
          <w:szCs w:val="24"/>
        </w:rPr>
        <w:t>s part of the action plan, OFPSM developed a monthly training series, assessment contracts, educational materials, and platforms for sharing best practices to address these topics.</w:t>
      </w:r>
    </w:p>
    <w:p w:rsidR="00B2159F" w:rsidP="00631E98" w14:paraId="39DCDA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0DD451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3.</w:t>
      </w:r>
      <w:r w:rsidRPr="00EA5596">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P="00631E98" w14:paraId="25435D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F3E60" w:rsidRPr="00EA5596" w:rsidP="00631E98" w14:paraId="24710C62" w14:textId="12EEF2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survey </w:t>
      </w:r>
      <w:r w:rsidR="00986C37">
        <w:rPr>
          <w:sz w:val="24"/>
          <w:szCs w:val="24"/>
        </w:rPr>
        <w:t>is</w:t>
      </w:r>
      <w:r>
        <w:rPr>
          <w:sz w:val="24"/>
          <w:szCs w:val="24"/>
        </w:rPr>
        <w:t xml:space="preserve"> collected exclusively using electronic means via Microsoft Forms. The settings for DOI’s Microsoft Forms allows an option for “Anyone to Respond”. Respondents will not be required to download, print or submit any additional paperwork, thereby meeting the intent of the GPEA. </w:t>
      </w:r>
    </w:p>
    <w:p w:rsidR="005732B9" w:rsidRPr="00EA5596" w:rsidP="00631E98" w14:paraId="1FF4DF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103B5B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4.</w:t>
      </w:r>
      <w:r w:rsidRPr="00EA5596">
        <w:rPr>
          <w:b/>
          <w:sz w:val="24"/>
          <w:szCs w:val="24"/>
        </w:rPr>
        <w:tab/>
        <w:t>Describe efforts to identify duplication.  Show specifically why any similar information already available cannot be used or modified for use for the purposes described in Item 2 above.</w:t>
      </w:r>
    </w:p>
    <w:p w:rsidR="00295103" w:rsidRPr="00EA5596" w:rsidP="00631E98" w14:paraId="502F19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D604AF" w:rsidP="00631E98" w14:paraId="39FD7F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D604AF">
        <w:rPr>
          <w:sz w:val="24"/>
          <w:szCs w:val="22"/>
        </w:rPr>
        <w:t>While there are national public health surveys, including those administered by the Department of Health and Human Services (e.g., the CAHPS American Indian Survey), this survey is targeted at IA programs and facilities. It is necessary to get input specific to how IA programs and facilities can improve coordination and infrastructure to protect the health of employees and stakeholders that work to fulfill IA missions.</w:t>
      </w:r>
    </w:p>
    <w:p w:rsidR="005A1296" w:rsidRPr="00EA5596" w:rsidP="00631E98" w14:paraId="4D14F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4"/>
        </w:rPr>
      </w:pPr>
    </w:p>
    <w:p w:rsidR="00295103" w:rsidRPr="00EA5596" w:rsidP="00631E98" w14:paraId="396BC0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5.</w:t>
      </w:r>
      <w:r w:rsidRPr="00EA5596">
        <w:rPr>
          <w:b/>
          <w:sz w:val="24"/>
          <w:szCs w:val="24"/>
        </w:rPr>
        <w:tab/>
        <w:t>If the collection of information impacts small bus</w:t>
      </w:r>
      <w:r w:rsidRPr="00EA5596" w:rsidR="006E339F">
        <w:rPr>
          <w:b/>
          <w:sz w:val="24"/>
          <w:szCs w:val="24"/>
        </w:rPr>
        <w:t>inesses or other small entities</w:t>
      </w:r>
      <w:r w:rsidRPr="00EA5596">
        <w:rPr>
          <w:b/>
          <w:sz w:val="24"/>
          <w:szCs w:val="24"/>
        </w:rPr>
        <w:t>, describe any methods used to minimize burden.</w:t>
      </w:r>
    </w:p>
    <w:p w:rsidR="00295103" w:rsidP="00631E98" w14:paraId="75C9F4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04AF" w:rsidRPr="00EA5596" w:rsidP="00631E98" w14:paraId="5FBD3571" w14:textId="1904EE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collection does not impact small businesses. </w:t>
      </w:r>
      <w:r w:rsidRPr="00F737A2" w:rsidR="002E7572">
        <w:rPr>
          <w:sz w:val="24"/>
          <w:szCs w:val="22"/>
        </w:rPr>
        <w:t xml:space="preserve">The information collection burden under the Program is limited further by the fact that information is generally collected only when it is needed.  </w:t>
      </w:r>
    </w:p>
    <w:p w:rsidR="005F781F" w:rsidRPr="00EA5596" w:rsidP="00631E98" w14:paraId="78B815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EA5596" w:rsidP="00631E98" w14:paraId="49266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6.</w:t>
      </w:r>
      <w:r w:rsidRPr="00EA5596">
        <w:rPr>
          <w:b/>
          <w:sz w:val="24"/>
          <w:szCs w:val="24"/>
        </w:rPr>
        <w:tab/>
        <w:t>Describe the consequence to Federal program or policy activities if the collection is not conducted or is conducted less frequently, as well as any technical or legal obstacles to reducing burden.</w:t>
      </w:r>
    </w:p>
    <w:p w:rsidR="00295103" w:rsidP="00631E98" w14:paraId="6232FF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04AF" w:rsidRPr="00EA5596" w:rsidP="00631E98" w14:paraId="59850D17" w14:textId="4191CB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If we do not collect this information, we risk missing critical needs, gaps, opportunities and ideas to improve public health for IA employees and stakeholders. </w:t>
      </w:r>
      <w:r w:rsidR="00866D73">
        <w:rPr>
          <w:sz w:val="24"/>
          <w:szCs w:val="24"/>
        </w:rPr>
        <w:t>Administering a needs assessment survey every two years will help IA protect and promote its most important asset: its people.</w:t>
      </w:r>
    </w:p>
    <w:p w:rsidR="002C2DA0" w:rsidRPr="00EA5596" w:rsidP="00631E98" w14:paraId="60540A23" w14:textId="77777777">
      <w:pPr>
        <w:rPr>
          <w:sz w:val="24"/>
          <w:szCs w:val="24"/>
        </w:rPr>
      </w:pPr>
    </w:p>
    <w:p w:rsidR="00295103" w:rsidRPr="00EA5596" w:rsidP="00631E98" w14:paraId="1315D8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7.</w:t>
      </w:r>
      <w:r w:rsidRPr="00EA5596">
        <w:rPr>
          <w:b/>
          <w:sz w:val="24"/>
          <w:szCs w:val="24"/>
        </w:rPr>
        <w:tab/>
        <w:t>Explain any special circumstances that would cause an information collection to be conducted in a manner:</w:t>
      </w:r>
    </w:p>
    <w:p w:rsidR="00295103" w:rsidRPr="00EA5596" w:rsidP="00631E98" w14:paraId="4817D7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ab/>
        <w:t>*</w:t>
      </w:r>
      <w:r w:rsidRPr="00EA5596">
        <w:rPr>
          <w:b/>
          <w:sz w:val="24"/>
          <w:szCs w:val="24"/>
        </w:rPr>
        <w:tab/>
        <w:t>requiring respondents to report information to the agency more often than quarterly;</w:t>
      </w:r>
    </w:p>
    <w:p w:rsidR="00295103" w:rsidRPr="00EA5596" w:rsidP="00631E98" w14:paraId="55C312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sz w:val="24"/>
          <w:szCs w:val="24"/>
        </w:rPr>
        <w:tab/>
      </w:r>
      <w:r w:rsidRPr="00EA5596">
        <w:rPr>
          <w:b/>
          <w:sz w:val="24"/>
          <w:szCs w:val="24"/>
        </w:rPr>
        <w:t>*</w:t>
      </w:r>
      <w:r w:rsidRPr="00EA5596">
        <w:rPr>
          <w:b/>
          <w:sz w:val="24"/>
          <w:szCs w:val="24"/>
        </w:rPr>
        <w:tab/>
        <w:t>requiring respondents to prepare a written response to a collection of information in fewer than 30 days after receipt of it;</w:t>
      </w:r>
    </w:p>
    <w:p w:rsidR="00295103" w:rsidRPr="00EA5596" w:rsidP="00631E98" w14:paraId="37BB30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requiring respondents to submit more than an original and two copies of any document;</w:t>
      </w:r>
    </w:p>
    <w:p w:rsidR="00295103" w:rsidRPr="00EA5596" w:rsidP="00631E98" w14:paraId="234EBC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requiring respondents to retain records, other than health, medical, government contract, grant-in-aid, or tax records, for more than three years;</w:t>
      </w:r>
    </w:p>
    <w:p w:rsidR="00295103" w:rsidRPr="00EA5596" w:rsidP="00631E98" w14:paraId="1E93B4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in conne</w:t>
      </w:r>
      <w:r w:rsidRPr="00EA5596" w:rsidR="00352210">
        <w:rPr>
          <w:b/>
          <w:sz w:val="24"/>
          <w:szCs w:val="24"/>
        </w:rPr>
        <w:t>ction with a statistical survey</w:t>
      </w:r>
      <w:r w:rsidRPr="00EA5596">
        <w:rPr>
          <w:b/>
          <w:sz w:val="24"/>
          <w:szCs w:val="24"/>
        </w:rPr>
        <w:t xml:space="preserve"> that is not designed to produce valid and reliable results that can be generalized to the universe of study;</w:t>
      </w:r>
    </w:p>
    <w:p w:rsidR="00295103" w:rsidRPr="00EA5596" w:rsidP="00631E98" w14:paraId="23799D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requiring the use of a statistical data classification that has not been reviewed and approved by OMB;</w:t>
      </w:r>
    </w:p>
    <w:p w:rsidR="00295103" w:rsidRPr="00EA5596" w:rsidP="00631E98" w14:paraId="0B9977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EA5596" w:rsidP="00631E98" w14:paraId="198B45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w:t>
      </w:r>
      <w:r w:rsidRPr="00EA5596">
        <w:rPr>
          <w:b/>
          <w:sz w:val="24"/>
          <w:szCs w:val="24"/>
        </w:rPr>
        <w:tab/>
        <w:t>requiring respondents to submit proprietary trade secrets, or other confidential information</w:t>
      </w:r>
      <w:r w:rsidRPr="00EA5596" w:rsidR="00352210">
        <w:rPr>
          <w:b/>
          <w:sz w:val="24"/>
          <w:szCs w:val="24"/>
        </w:rPr>
        <w:t>,</w:t>
      </w:r>
      <w:r w:rsidRPr="00EA5596">
        <w:rPr>
          <w:b/>
          <w:sz w:val="24"/>
          <w:szCs w:val="24"/>
        </w:rPr>
        <w:t xml:space="preserve"> unless the agency can demonstrate that it has instituted procedures to protect the information's confidentiality to the extent permitted by law.</w:t>
      </w:r>
    </w:p>
    <w:p w:rsidR="002C2DA0" w:rsidRPr="00EA5596" w:rsidP="00631E98" w14:paraId="0EF4D4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C2DA0" w:rsidP="00631E98" w14:paraId="6192A0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No special circumstances exist.</w:t>
      </w:r>
    </w:p>
    <w:p w:rsidR="00866D73" w:rsidRPr="00EA5596" w:rsidP="00631E98" w14:paraId="5124CE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EA5596" w:rsidP="00631E98" w14:paraId="0C1F83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8.</w:t>
      </w:r>
      <w:r w:rsidRPr="00EA5596">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EA5596" w:rsidR="00DE1FFE">
        <w:rPr>
          <w:b/>
          <w:sz w:val="24"/>
          <w:szCs w:val="24"/>
        </w:rPr>
        <w:t xml:space="preserve">ved in response to that notice </w:t>
      </w:r>
      <w:r w:rsidRPr="00EA5596">
        <w:rPr>
          <w:b/>
          <w:sz w:val="24"/>
          <w:szCs w:val="24"/>
        </w:rPr>
        <w:t>and in response to the PRA statement associated with the collec</w:t>
      </w:r>
      <w:r w:rsidRPr="00EA5596" w:rsidR="00DE1FFE">
        <w:rPr>
          <w:b/>
          <w:sz w:val="24"/>
          <w:szCs w:val="24"/>
        </w:rPr>
        <w:t xml:space="preserve">tion over the past three years, </w:t>
      </w:r>
      <w:r w:rsidRPr="00EA5596">
        <w:rPr>
          <w:b/>
          <w:sz w:val="24"/>
          <w:szCs w:val="24"/>
        </w:rPr>
        <w:t>and describe actions taken by the agency in response to these comments.  Specifically address comments received on cost and hour burden.</w:t>
      </w:r>
    </w:p>
    <w:p w:rsidR="002C2DA0" w:rsidP="00631E98" w14:paraId="30148D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866D73" w:rsidRPr="00EA5596" w:rsidP="00631E98" w14:paraId="518194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RPr="00EA5596" w:rsidP="00631E98" w14:paraId="732FEB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A5596">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5596" w:rsidR="00352210">
        <w:rPr>
          <w:b/>
          <w:sz w:val="24"/>
          <w:szCs w:val="24"/>
        </w:rPr>
        <w:t>.</w:t>
      </w:r>
    </w:p>
    <w:p w:rsidR="003B5CB7" w:rsidRPr="00EA5596" w:rsidP="00631E98" w14:paraId="10707F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46E940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A5596">
        <w:rPr>
          <w:b/>
          <w:sz w:val="24"/>
          <w:szCs w:val="24"/>
        </w:rPr>
        <w:t xml:space="preserve">Consultation with representatives of those from whom information is to be obtained or those who must compile records should occur at least once every </w:t>
      </w:r>
      <w:r w:rsidRPr="00EA5596" w:rsidR="00352210">
        <w:rPr>
          <w:b/>
          <w:sz w:val="24"/>
          <w:szCs w:val="24"/>
        </w:rPr>
        <w:t>three</w:t>
      </w:r>
      <w:r w:rsidRPr="00EA5596">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532F9C" w:rsidP="00631E98" w14:paraId="7D65FD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63476" w:rsidRPr="00063476" w:rsidP="00063476" w14:paraId="5F34E879" w14:textId="64C3A7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2B0317">
        <w:rPr>
          <w:bCs/>
          <w:sz w:val="24"/>
          <w:szCs w:val="24"/>
        </w:rPr>
        <w:t>A Federal Register notice with a 60-day public comment period soliciting comments on this collection of information was published on June 9, 2025 (90 FR 24288). No comments were received.</w:t>
      </w:r>
    </w:p>
    <w:p w:rsidR="00063476" w:rsidRPr="00063476" w:rsidP="00063476" w14:paraId="7AAE0A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9574CF" w:rsidRPr="0028127E" w:rsidP="001A13DA" w14:paraId="2B6B136B" w14:textId="76A2FD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574CF">
        <w:rPr>
          <w:bCs/>
          <w:sz w:val="24"/>
          <w:szCs w:val="24"/>
        </w:rPr>
        <w:t>In addition</w:t>
      </w:r>
      <w:r w:rsidR="00F21737">
        <w:rPr>
          <w:bCs/>
          <w:sz w:val="24"/>
          <w:szCs w:val="24"/>
        </w:rPr>
        <w:t xml:space="preserve">, </w:t>
      </w:r>
      <w:r w:rsidRPr="009574CF">
        <w:rPr>
          <w:bCs/>
          <w:sz w:val="24"/>
          <w:szCs w:val="24"/>
        </w:rPr>
        <w:t>we consulte</w:t>
      </w:r>
      <w:r>
        <w:rPr>
          <w:bCs/>
          <w:sz w:val="24"/>
          <w:szCs w:val="24"/>
        </w:rPr>
        <w:t>d</w:t>
      </w:r>
      <w:r w:rsidRPr="009574CF">
        <w:rPr>
          <w:bCs/>
          <w:sz w:val="24"/>
          <w:szCs w:val="24"/>
        </w:rPr>
        <w:t xml:space="preserve"> </w:t>
      </w:r>
      <w:r w:rsidR="00CF38AB">
        <w:rPr>
          <w:bCs/>
          <w:sz w:val="24"/>
          <w:szCs w:val="24"/>
        </w:rPr>
        <w:t>9</w:t>
      </w:r>
      <w:r w:rsidRPr="009574CF">
        <w:rPr>
          <w:bCs/>
          <w:sz w:val="24"/>
          <w:szCs w:val="24"/>
        </w:rPr>
        <w:t xml:space="preserve"> individuals </w:t>
      </w:r>
      <w:r>
        <w:rPr>
          <w:bCs/>
          <w:sz w:val="24"/>
          <w:szCs w:val="24"/>
        </w:rPr>
        <w:t xml:space="preserve">within the target audience </w:t>
      </w:r>
      <w:r w:rsidRPr="009574CF">
        <w:rPr>
          <w:bCs/>
          <w:sz w:val="24"/>
          <w:szCs w:val="24"/>
        </w:rPr>
        <w:t>to validate our time burden estimate and</w:t>
      </w:r>
      <w:r>
        <w:rPr>
          <w:bCs/>
          <w:sz w:val="24"/>
          <w:szCs w:val="24"/>
        </w:rPr>
        <w:t xml:space="preserve"> gather feedback on this collection of information.</w:t>
      </w:r>
      <w:r w:rsidRPr="009574CF">
        <w:rPr>
          <w:bCs/>
          <w:sz w:val="24"/>
          <w:szCs w:val="24"/>
        </w:rPr>
        <w:t xml:space="preserve"> </w:t>
      </w:r>
      <w:r>
        <w:rPr>
          <w:bCs/>
          <w:sz w:val="24"/>
          <w:szCs w:val="24"/>
        </w:rPr>
        <w:t xml:space="preserve">We received feedback from </w:t>
      </w:r>
      <w:r w:rsidR="0028127E">
        <w:rPr>
          <w:bCs/>
          <w:sz w:val="24"/>
          <w:szCs w:val="24"/>
        </w:rPr>
        <w:t>9</w:t>
      </w:r>
      <w:r>
        <w:rPr>
          <w:bCs/>
          <w:sz w:val="24"/>
          <w:szCs w:val="24"/>
        </w:rPr>
        <w:t xml:space="preserve"> individuals</w:t>
      </w:r>
      <w:r w:rsidR="00F21737">
        <w:rPr>
          <w:bCs/>
          <w:sz w:val="24"/>
          <w:szCs w:val="24"/>
        </w:rPr>
        <w:t xml:space="preserve"> – t</w:t>
      </w:r>
      <w:r>
        <w:rPr>
          <w:bCs/>
          <w:sz w:val="24"/>
          <w:szCs w:val="24"/>
        </w:rPr>
        <w:t xml:space="preserve">hese individuals agreed the time burden estimates were reasonable.  </w:t>
      </w:r>
    </w:p>
    <w:p w:rsidR="009574CF" w:rsidP="00631E98" w14:paraId="45D4AB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EA5596" w:rsidP="00631E98" w14:paraId="0AC4B0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9.</w:t>
      </w:r>
      <w:r w:rsidRPr="00EA5596">
        <w:rPr>
          <w:b/>
          <w:sz w:val="24"/>
          <w:szCs w:val="24"/>
        </w:rPr>
        <w:tab/>
        <w:t>Explain any decision to provide any payment or gift to respondents, other than remuneration of contractors or grantees.</w:t>
      </w:r>
    </w:p>
    <w:p w:rsidR="00D7712F" w:rsidP="00631E98" w14:paraId="36C398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66D73" w:rsidRPr="00EA5596" w:rsidP="00631E98" w14:paraId="08CB1A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There is no gift or payment provided to respondents.</w:t>
      </w:r>
    </w:p>
    <w:p w:rsidR="00295103" w:rsidRPr="00EA5596" w:rsidP="00631E98" w14:paraId="72C22C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P="00631E98" w14:paraId="1E3507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10.</w:t>
      </w:r>
      <w:r w:rsidRPr="00EA5596">
        <w:rPr>
          <w:b/>
          <w:sz w:val="24"/>
          <w:szCs w:val="24"/>
        </w:rPr>
        <w:tab/>
        <w:t>Describe any assurance of confidentiality provided to respondents and the basis for the assurance in statute, regulation, or agency policy.</w:t>
      </w:r>
    </w:p>
    <w:p w:rsidR="00866D73" w:rsidP="00631E98" w14:paraId="73621C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866D73" w:rsidRPr="00866D73" w:rsidP="00631E98" w14:paraId="15F98B33" w14:textId="3366A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The survey is anonymous and does not collect Personally Identifiable Information. The only identifier field is organization, which </w:t>
      </w:r>
      <w:r w:rsidR="00986C37">
        <w:rPr>
          <w:bCs/>
          <w:sz w:val="24"/>
          <w:szCs w:val="24"/>
        </w:rPr>
        <w:t>is</w:t>
      </w:r>
      <w:r>
        <w:rPr>
          <w:bCs/>
          <w:sz w:val="24"/>
          <w:szCs w:val="24"/>
        </w:rPr>
        <w:t xml:space="preserve"> shared with leadership only to provide context on the feedback received. At no point will names be used in the collection or display of data</w:t>
      </w:r>
      <w:r w:rsidR="00AE201D">
        <w:rPr>
          <w:bCs/>
          <w:sz w:val="24"/>
          <w:szCs w:val="24"/>
        </w:rPr>
        <w:t>.</w:t>
      </w:r>
      <w:r w:rsidRPr="00AE201D" w:rsidR="00AE201D">
        <w:rPr>
          <w:sz w:val="24"/>
          <w:szCs w:val="24"/>
        </w:rPr>
        <w:t xml:space="preserve"> </w:t>
      </w:r>
      <w:r w:rsidR="00AE201D">
        <w:rPr>
          <w:sz w:val="24"/>
          <w:szCs w:val="24"/>
        </w:rPr>
        <w:t>The open-ended questions explicitly instruct the participant to not include any personally identifiable information.</w:t>
      </w:r>
    </w:p>
    <w:p w:rsidR="005732B9" w:rsidRPr="00EA5596" w:rsidP="00631E98" w14:paraId="215DD967" w14:textId="77777777">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95103" w:rsidRPr="00EA5596" w:rsidP="00631E98" w14:paraId="286A0E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11.</w:t>
      </w:r>
      <w:r w:rsidRPr="00EA559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P="00631E98" w14:paraId="07CA562A"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E201D" w:rsidRPr="00EA5596" w:rsidP="00631E98" w14:paraId="78583D1B"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questions of this nature on the survey. Only three questions allow for additional comments (i.e., are not multiple-choice selection). These are voluntary questions and explicitly </w:t>
      </w:r>
      <w:r>
        <w:rPr>
          <w:sz w:val="24"/>
          <w:szCs w:val="24"/>
        </w:rPr>
        <w:t xml:space="preserve">instruct the participant to not include any personally identifiable information.  </w:t>
      </w:r>
    </w:p>
    <w:p w:rsidR="00295103" w:rsidRPr="00EA5596" w:rsidP="00631E98" w14:paraId="6C2D29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A5596" w:rsidP="00631E98" w14:paraId="1B971A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12.</w:t>
      </w:r>
      <w:r w:rsidRPr="00EA5596">
        <w:rPr>
          <w:b/>
          <w:sz w:val="24"/>
          <w:szCs w:val="24"/>
        </w:rPr>
        <w:tab/>
        <w:t>Provide estimates of the hour burden of the collection of information.  The statement should:</w:t>
      </w:r>
    </w:p>
    <w:p w:rsidR="00295103" w:rsidRPr="00EA5596" w:rsidP="00631E98" w14:paraId="0ECDBC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ab/>
        <w:t>*</w:t>
      </w:r>
      <w:r w:rsidRPr="00EA559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A5596" w:rsidP="00631E98" w14:paraId="05BB06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ab/>
        <w:t>*</w:t>
      </w:r>
      <w:r w:rsidRPr="00EA5596">
        <w:rPr>
          <w:b/>
          <w:sz w:val="24"/>
          <w:szCs w:val="24"/>
        </w:rPr>
        <w:tab/>
        <w:t>If this request for approval covers more than one form, provide separate hour burden estimates for each form and aggregate the hour burdens.</w:t>
      </w:r>
    </w:p>
    <w:p w:rsidR="00295103" w:rsidRPr="00EA5596" w:rsidP="00631E98" w14:paraId="730047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ab/>
        <w:t>*</w:t>
      </w:r>
      <w:r w:rsidRPr="00EA559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A5596" w:rsidR="00DE7630">
        <w:rPr>
          <w:b/>
          <w:sz w:val="24"/>
          <w:szCs w:val="24"/>
        </w:rPr>
        <w:t>.</w:t>
      </w:r>
    </w:p>
    <w:p w:rsidR="00D7712F" w:rsidP="00631E98" w14:paraId="6CCA9EF2"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E201D" w:rsidRPr="00AE201D" w:rsidP="00631E98" w14:paraId="3440A7B8" w14:textId="55BF960C">
      <w:pPr>
        <w:tabs>
          <w:tab w:val="left" w:pos="360"/>
          <w:tab w:val="left" w:pos="720"/>
        </w:tabs>
        <w:ind w:left="360"/>
        <w:rPr>
          <w:sz w:val="24"/>
          <w:szCs w:val="24"/>
        </w:rPr>
      </w:pPr>
      <w:r>
        <w:rPr>
          <w:sz w:val="24"/>
          <w:szCs w:val="24"/>
        </w:rPr>
        <w:t>For each time the survey is administered (every other year), w</w:t>
      </w:r>
      <w:r w:rsidRPr="00AE201D">
        <w:rPr>
          <w:sz w:val="24"/>
          <w:szCs w:val="24"/>
        </w:rPr>
        <w:t xml:space="preserve">e estimate that we will receive </w:t>
      </w:r>
      <w:r>
        <w:rPr>
          <w:sz w:val="24"/>
          <w:szCs w:val="24"/>
        </w:rPr>
        <w:t>1,000</w:t>
      </w:r>
      <w:r w:rsidRPr="00AE201D">
        <w:rPr>
          <w:sz w:val="24"/>
          <w:szCs w:val="24"/>
        </w:rPr>
        <w:t xml:space="preserve"> responses</w:t>
      </w:r>
      <w:r>
        <w:rPr>
          <w:sz w:val="24"/>
          <w:szCs w:val="24"/>
        </w:rPr>
        <w:t xml:space="preserve">. At approximately </w:t>
      </w:r>
      <w:r w:rsidR="00C9063B">
        <w:rPr>
          <w:sz w:val="24"/>
          <w:szCs w:val="24"/>
        </w:rPr>
        <w:t xml:space="preserve">10 min per respondent, this </w:t>
      </w:r>
      <w:r w:rsidRPr="00AE201D">
        <w:rPr>
          <w:sz w:val="24"/>
          <w:szCs w:val="24"/>
        </w:rPr>
        <w:t>total</w:t>
      </w:r>
      <w:r w:rsidR="00C9063B">
        <w:rPr>
          <w:sz w:val="24"/>
          <w:szCs w:val="24"/>
        </w:rPr>
        <w:t>s</w:t>
      </w:r>
      <w:r w:rsidRPr="00AE201D">
        <w:rPr>
          <w:sz w:val="24"/>
          <w:szCs w:val="24"/>
        </w:rPr>
        <w:t xml:space="preserve"> </w:t>
      </w:r>
      <w:r w:rsidR="00C9063B">
        <w:rPr>
          <w:sz w:val="24"/>
          <w:szCs w:val="24"/>
        </w:rPr>
        <w:t>167</w:t>
      </w:r>
      <w:r w:rsidRPr="00AE201D">
        <w:rPr>
          <w:sz w:val="24"/>
          <w:szCs w:val="24"/>
        </w:rPr>
        <w:t xml:space="preserve"> burden hours.  We estimate the annual dollar value of the burden hours is</w:t>
      </w:r>
      <w:r w:rsidRPr="00DA4785" w:rsidR="00DA4785">
        <w:rPr>
          <w:b/>
          <w:bCs/>
          <w:sz w:val="24"/>
          <w:szCs w:val="24"/>
        </w:rPr>
        <w:t xml:space="preserve"> $9,915</w:t>
      </w:r>
      <w:r w:rsidR="00B20433">
        <w:rPr>
          <w:sz w:val="24"/>
          <w:szCs w:val="24"/>
        </w:rPr>
        <w:t>.</w:t>
      </w:r>
    </w:p>
    <w:p w:rsidR="00AE201D" w:rsidRPr="00AE201D" w:rsidP="00631E98" w14:paraId="2F6F16C9" w14:textId="77777777">
      <w:pPr>
        <w:tabs>
          <w:tab w:val="left" w:pos="360"/>
          <w:tab w:val="left" w:pos="720"/>
        </w:tabs>
        <w:ind w:left="360"/>
        <w:rPr>
          <w:sz w:val="24"/>
          <w:szCs w:val="24"/>
        </w:rPr>
      </w:pPr>
    </w:p>
    <w:p w:rsidR="00AE201D" w:rsidRPr="007343D6" w:rsidP="00631E98" w14:paraId="53C9E7CC" w14:textId="4C121A43">
      <w:pPr>
        <w:ind w:left="360"/>
        <w:rPr>
          <w:rFonts w:eastAsia="Arial"/>
          <w:color w:val="000000"/>
          <w:sz w:val="24"/>
          <w:szCs w:val="24"/>
        </w:rPr>
      </w:pPr>
      <w:r w:rsidRPr="00AE201D">
        <w:rPr>
          <w:sz w:val="24"/>
          <w:szCs w:val="24"/>
        </w:rPr>
        <w:t xml:space="preserve">We used the of Bureau of Labor Statistics (BLS) </w:t>
      </w:r>
      <w:r w:rsidRPr="00AE201D">
        <w:rPr>
          <w:rFonts w:eastAsia="Arial"/>
          <w:color w:val="000000"/>
          <w:sz w:val="24"/>
          <w:szCs w:val="24"/>
        </w:rPr>
        <w:t>News Release,</w:t>
      </w:r>
      <w:r w:rsidRPr="00AE201D" w:rsidR="00B20433">
        <w:rPr>
          <w:rFonts w:eastAsia="Arial"/>
          <w:color w:val="000000"/>
          <w:sz w:val="24"/>
          <w:szCs w:val="24"/>
        </w:rPr>
        <w:t xml:space="preserve"> </w:t>
      </w:r>
      <w:r w:rsidRPr="001670A8" w:rsidR="001670A8">
        <w:rPr>
          <w:rFonts w:eastAsia="Arial"/>
          <w:color w:val="000000"/>
          <w:sz w:val="24"/>
          <w:szCs w:val="24"/>
        </w:rPr>
        <w:t xml:space="preserve">USDL-25-0335 </w:t>
      </w:r>
      <w:r w:rsidR="007343D6">
        <w:rPr>
          <w:rFonts w:eastAsia="Arial"/>
          <w:color w:val="000000"/>
          <w:sz w:val="24"/>
          <w:szCs w:val="24"/>
        </w:rPr>
        <w:t xml:space="preserve">for </w:t>
      </w:r>
      <w:r w:rsidRPr="00AE201D">
        <w:rPr>
          <w:rFonts w:eastAsia="Arial"/>
          <w:color w:val="000000"/>
          <w:sz w:val="24"/>
          <w:szCs w:val="24"/>
        </w:rPr>
        <w:t xml:space="preserve">labor and benefit calculations </w:t>
      </w:r>
      <w:r w:rsidR="00EC186C">
        <w:rPr>
          <w:rFonts w:eastAsia="Arial"/>
          <w:color w:val="000000"/>
          <w:sz w:val="24"/>
          <w:szCs w:val="24"/>
        </w:rPr>
        <w:t xml:space="preserve">released </w:t>
      </w:r>
      <w:r w:rsidRPr="00EC186C" w:rsidR="00EC186C">
        <w:rPr>
          <w:rFonts w:eastAsia="Arial"/>
          <w:color w:val="000000"/>
          <w:sz w:val="24"/>
          <w:szCs w:val="24"/>
        </w:rPr>
        <w:t>March 14, 2025</w:t>
      </w:r>
      <w:r w:rsidR="00AB5233">
        <w:rPr>
          <w:sz w:val="24"/>
          <w:szCs w:val="24"/>
        </w:rPr>
        <w:t>, s</w:t>
      </w:r>
      <w:r w:rsidRPr="001670A8" w:rsidR="00B20433">
        <w:rPr>
          <w:i/>
          <w:iCs/>
          <w:sz w:val="24"/>
          <w:szCs w:val="24"/>
        </w:rPr>
        <w:t>ee</w:t>
      </w:r>
      <w:r w:rsidR="00B20433">
        <w:rPr>
          <w:sz w:val="24"/>
          <w:szCs w:val="24"/>
        </w:rPr>
        <w:t xml:space="preserve"> </w:t>
      </w:r>
      <w:hyperlink r:id="rId6" w:history="1">
        <w:r w:rsidRPr="00152950" w:rsidR="00B20433">
          <w:rPr>
            <w:rStyle w:val="Hyperlink"/>
            <w:sz w:val="24"/>
            <w:szCs w:val="24"/>
          </w:rPr>
          <w:t>http://www.bls.gov/news.release/pdf/ecec.pdf</w:t>
        </w:r>
      </w:hyperlink>
      <w:r w:rsidR="00B20433">
        <w:rPr>
          <w:sz w:val="24"/>
          <w:szCs w:val="24"/>
        </w:rPr>
        <w:t xml:space="preserve">. </w:t>
      </w:r>
    </w:p>
    <w:p w:rsidR="00AE201D" w:rsidRPr="00AE201D" w:rsidP="00631E98" w14:paraId="03CE6198" w14:textId="77777777">
      <w:pPr>
        <w:tabs>
          <w:tab w:val="left" w:pos="360"/>
          <w:tab w:val="left" w:pos="720"/>
        </w:tabs>
        <w:ind w:left="360"/>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1534"/>
        <w:gridCol w:w="1248"/>
        <w:gridCol w:w="1352"/>
        <w:gridCol w:w="1248"/>
        <w:gridCol w:w="1040"/>
        <w:gridCol w:w="1560"/>
      </w:tblGrid>
      <w:tr w14:paraId="5262F286" w14:textId="77777777" w:rsidTr="00E35454">
        <w:tblPrEx>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20"/>
        </w:trPr>
        <w:tc>
          <w:tcPr>
            <w:tcW w:w="1685" w:type="dxa"/>
            <w:shd w:val="clear" w:color="auto" w:fill="auto"/>
            <w:vAlign w:val="bottom"/>
          </w:tcPr>
          <w:p w:rsidR="007343D6" w:rsidRPr="00E35454" w:rsidP="00631E98" w14:paraId="1F82A796" w14:textId="77777777">
            <w:pPr>
              <w:tabs>
                <w:tab w:val="left" w:pos="360"/>
                <w:tab w:val="left" w:pos="720"/>
              </w:tabs>
              <w:jc w:val="center"/>
              <w:rPr>
                <w:b/>
                <w:bCs/>
              </w:rPr>
            </w:pPr>
            <w:r w:rsidRPr="00E35454">
              <w:rPr>
                <w:b/>
                <w:bCs/>
                <w:sz w:val="22"/>
                <w:szCs w:val="22"/>
              </w:rPr>
              <w:t>Requirement</w:t>
            </w:r>
          </w:p>
        </w:tc>
        <w:tc>
          <w:tcPr>
            <w:tcW w:w="1534" w:type="dxa"/>
            <w:shd w:val="clear" w:color="auto" w:fill="auto"/>
            <w:vAlign w:val="bottom"/>
          </w:tcPr>
          <w:p w:rsidR="007343D6" w:rsidRPr="00E35454" w:rsidP="00631E98" w14:paraId="7263F523" w14:textId="77777777">
            <w:pPr>
              <w:tabs>
                <w:tab w:val="left" w:pos="360"/>
                <w:tab w:val="left" w:pos="720"/>
              </w:tabs>
              <w:jc w:val="center"/>
              <w:rPr>
                <w:b/>
                <w:bCs/>
              </w:rPr>
            </w:pPr>
            <w:r w:rsidRPr="00E35454">
              <w:rPr>
                <w:b/>
                <w:bCs/>
              </w:rPr>
              <w:t>Average</w:t>
            </w:r>
          </w:p>
          <w:p w:rsidR="007343D6" w:rsidRPr="00E35454" w:rsidP="00631E98" w14:paraId="7FC04323" w14:textId="77777777">
            <w:pPr>
              <w:tabs>
                <w:tab w:val="left" w:pos="360"/>
                <w:tab w:val="left" w:pos="720"/>
              </w:tabs>
              <w:jc w:val="center"/>
              <w:rPr>
                <w:b/>
                <w:bCs/>
              </w:rPr>
            </w:pPr>
            <w:r w:rsidRPr="00E35454">
              <w:rPr>
                <w:b/>
                <w:bCs/>
              </w:rPr>
              <w:t>Number of Bi-Annual Respondents</w:t>
            </w:r>
          </w:p>
        </w:tc>
        <w:tc>
          <w:tcPr>
            <w:tcW w:w="1248" w:type="dxa"/>
            <w:shd w:val="clear" w:color="auto" w:fill="auto"/>
            <w:vAlign w:val="bottom"/>
          </w:tcPr>
          <w:p w:rsidR="007343D6" w:rsidRPr="00E35454" w:rsidP="00631E98" w14:paraId="0DDC86A3" w14:textId="77777777">
            <w:pPr>
              <w:tabs>
                <w:tab w:val="left" w:pos="360"/>
                <w:tab w:val="left" w:pos="720"/>
              </w:tabs>
              <w:jc w:val="center"/>
              <w:rPr>
                <w:b/>
                <w:bCs/>
              </w:rPr>
            </w:pPr>
            <w:r w:rsidRPr="00E35454">
              <w:rPr>
                <w:b/>
                <w:bCs/>
              </w:rPr>
              <w:t>Average</w:t>
            </w:r>
          </w:p>
          <w:p w:rsidR="007343D6" w:rsidRPr="00E35454" w:rsidP="00631E98" w14:paraId="6025C480" w14:textId="77777777">
            <w:pPr>
              <w:tabs>
                <w:tab w:val="left" w:pos="360"/>
                <w:tab w:val="left" w:pos="720"/>
              </w:tabs>
              <w:jc w:val="center"/>
              <w:rPr>
                <w:b/>
                <w:bCs/>
              </w:rPr>
            </w:pPr>
            <w:r w:rsidRPr="00E35454">
              <w:rPr>
                <w:b/>
                <w:bCs/>
              </w:rPr>
              <w:t>Number of Responses Each Time</w:t>
            </w:r>
          </w:p>
        </w:tc>
        <w:tc>
          <w:tcPr>
            <w:tcW w:w="1352" w:type="dxa"/>
            <w:shd w:val="clear" w:color="auto" w:fill="auto"/>
            <w:vAlign w:val="bottom"/>
          </w:tcPr>
          <w:p w:rsidR="007343D6" w:rsidRPr="00E35454" w:rsidP="00631E98" w14:paraId="23F03F90" w14:textId="77777777">
            <w:pPr>
              <w:tabs>
                <w:tab w:val="left" w:pos="360"/>
                <w:tab w:val="left" w:pos="720"/>
              </w:tabs>
              <w:jc w:val="center"/>
              <w:rPr>
                <w:b/>
                <w:bCs/>
              </w:rPr>
            </w:pPr>
            <w:r w:rsidRPr="00E35454">
              <w:rPr>
                <w:b/>
                <w:bCs/>
              </w:rPr>
              <w:t>Average Completion Time per Response</w:t>
            </w:r>
          </w:p>
        </w:tc>
        <w:tc>
          <w:tcPr>
            <w:tcW w:w="1248" w:type="dxa"/>
            <w:shd w:val="clear" w:color="auto" w:fill="auto"/>
            <w:vAlign w:val="bottom"/>
          </w:tcPr>
          <w:p w:rsidR="007343D6" w:rsidRPr="00E35454" w:rsidP="00631E98" w14:paraId="52C341B7" w14:textId="77777777">
            <w:pPr>
              <w:tabs>
                <w:tab w:val="left" w:pos="360"/>
                <w:tab w:val="left" w:pos="720"/>
              </w:tabs>
              <w:jc w:val="center"/>
              <w:rPr>
                <w:b/>
                <w:bCs/>
              </w:rPr>
            </w:pPr>
            <w:r w:rsidRPr="00E35454">
              <w:rPr>
                <w:b/>
                <w:bCs/>
              </w:rPr>
              <w:t>Estimated</w:t>
            </w:r>
          </w:p>
          <w:p w:rsidR="007343D6" w:rsidRPr="00E35454" w:rsidP="00631E98" w14:paraId="27BCF17C" w14:textId="77777777">
            <w:pPr>
              <w:tabs>
                <w:tab w:val="left" w:pos="360"/>
                <w:tab w:val="left" w:pos="720"/>
              </w:tabs>
              <w:jc w:val="center"/>
              <w:rPr>
                <w:b/>
                <w:bCs/>
              </w:rPr>
            </w:pPr>
            <w:r w:rsidRPr="00E35454">
              <w:rPr>
                <w:b/>
                <w:bCs/>
              </w:rPr>
              <w:t>Annual Burden Hours</w:t>
            </w:r>
          </w:p>
        </w:tc>
        <w:tc>
          <w:tcPr>
            <w:tcW w:w="1040" w:type="dxa"/>
            <w:shd w:val="clear" w:color="auto" w:fill="auto"/>
            <w:vAlign w:val="bottom"/>
          </w:tcPr>
          <w:p w:rsidR="007343D6" w:rsidRPr="00E35454" w:rsidP="00631E98" w14:paraId="1688DA05" w14:textId="77777777">
            <w:pPr>
              <w:tabs>
                <w:tab w:val="left" w:pos="360"/>
                <w:tab w:val="left" w:pos="720"/>
              </w:tabs>
              <w:jc w:val="center"/>
              <w:rPr>
                <w:b/>
                <w:bCs/>
              </w:rPr>
            </w:pPr>
            <w:r w:rsidRPr="00E35454">
              <w:rPr>
                <w:b/>
                <w:bCs/>
              </w:rPr>
              <w:t>Hourly Rate</w:t>
            </w:r>
          </w:p>
        </w:tc>
        <w:tc>
          <w:tcPr>
            <w:tcW w:w="1560" w:type="dxa"/>
            <w:shd w:val="clear" w:color="auto" w:fill="auto"/>
            <w:vAlign w:val="bottom"/>
          </w:tcPr>
          <w:p w:rsidR="007343D6" w:rsidRPr="00E35454" w:rsidP="00631E98" w14:paraId="1B20BF98" w14:textId="77777777">
            <w:pPr>
              <w:tabs>
                <w:tab w:val="left" w:pos="360"/>
                <w:tab w:val="left" w:pos="720"/>
              </w:tabs>
              <w:jc w:val="center"/>
              <w:rPr>
                <w:b/>
                <w:bCs/>
              </w:rPr>
            </w:pPr>
            <w:r w:rsidRPr="00E35454">
              <w:rPr>
                <w:b/>
                <w:bCs/>
              </w:rPr>
              <w:t>$ Value of Annual Burden Hours</w:t>
            </w:r>
          </w:p>
        </w:tc>
      </w:tr>
      <w:tr w14:paraId="3F09ED2B" w14:textId="77777777" w:rsidTr="00D45297">
        <w:tblPrEx>
          <w:tblW w:w="9667" w:type="dxa"/>
          <w:tblLayout w:type="fixed"/>
          <w:tblLook w:val="01E0"/>
        </w:tblPrEx>
        <w:trPr>
          <w:trHeight w:val="197"/>
        </w:trPr>
        <w:tc>
          <w:tcPr>
            <w:tcW w:w="1685" w:type="dxa"/>
            <w:shd w:val="clear" w:color="auto" w:fill="auto"/>
            <w:vAlign w:val="center"/>
          </w:tcPr>
          <w:p w:rsidR="00D45297" w:rsidRPr="00E35454" w:rsidP="00D45297" w14:paraId="38FEE362" w14:textId="5AF2042F">
            <w:pPr>
              <w:tabs>
                <w:tab w:val="left" w:pos="360"/>
                <w:tab w:val="left" w:pos="720"/>
              </w:tabs>
              <w:rPr>
                <w:sz w:val="24"/>
                <w:szCs w:val="24"/>
              </w:rPr>
            </w:pPr>
            <w:r w:rsidRPr="00E35454">
              <w:rPr>
                <w:sz w:val="24"/>
                <w:szCs w:val="24"/>
              </w:rPr>
              <w:t>Civ</w:t>
            </w:r>
            <w:r>
              <w:rPr>
                <w:sz w:val="24"/>
                <w:szCs w:val="24"/>
              </w:rPr>
              <w:t>.</w:t>
            </w:r>
            <w:r w:rsidRPr="00E35454">
              <w:rPr>
                <w:sz w:val="24"/>
                <w:szCs w:val="24"/>
              </w:rPr>
              <w:t xml:space="preserve"> Workers</w:t>
            </w:r>
          </w:p>
        </w:tc>
        <w:tc>
          <w:tcPr>
            <w:tcW w:w="1534" w:type="dxa"/>
            <w:shd w:val="clear" w:color="auto" w:fill="auto"/>
            <w:vAlign w:val="center"/>
          </w:tcPr>
          <w:p w:rsidR="00D45297" w:rsidRPr="00631E98" w:rsidP="00D45297" w14:paraId="2566053D" w14:textId="77777777">
            <w:pPr>
              <w:tabs>
                <w:tab w:val="left" w:pos="360"/>
                <w:tab w:val="left" w:pos="720"/>
              </w:tabs>
              <w:jc w:val="center"/>
              <w:rPr>
                <w:sz w:val="22"/>
                <w:szCs w:val="22"/>
              </w:rPr>
            </w:pPr>
            <w:r w:rsidRPr="00631E98">
              <w:rPr>
                <w:sz w:val="22"/>
                <w:szCs w:val="22"/>
              </w:rPr>
              <w:t>250</w:t>
            </w:r>
          </w:p>
        </w:tc>
        <w:tc>
          <w:tcPr>
            <w:tcW w:w="1248" w:type="dxa"/>
            <w:shd w:val="clear" w:color="auto" w:fill="auto"/>
            <w:vAlign w:val="center"/>
          </w:tcPr>
          <w:p w:rsidR="00D45297" w:rsidRPr="00631E98" w:rsidP="00D45297" w14:paraId="55E3B872" w14:textId="77777777">
            <w:pPr>
              <w:tabs>
                <w:tab w:val="left" w:pos="360"/>
                <w:tab w:val="left" w:pos="720"/>
              </w:tabs>
              <w:jc w:val="center"/>
              <w:rPr>
                <w:sz w:val="22"/>
                <w:szCs w:val="22"/>
              </w:rPr>
            </w:pPr>
            <w:r w:rsidRPr="00631E98">
              <w:rPr>
                <w:sz w:val="22"/>
                <w:szCs w:val="22"/>
              </w:rPr>
              <w:t>1</w:t>
            </w:r>
          </w:p>
        </w:tc>
        <w:tc>
          <w:tcPr>
            <w:tcW w:w="1352" w:type="dxa"/>
            <w:shd w:val="clear" w:color="auto" w:fill="auto"/>
            <w:vAlign w:val="center"/>
          </w:tcPr>
          <w:p w:rsidR="00D45297" w:rsidRPr="00631E98" w:rsidP="00D45297" w14:paraId="1C27CB9A" w14:textId="77777777">
            <w:pPr>
              <w:tabs>
                <w:tab w:val="left" w:pos="360"/>
                <w:tab w:val="left" w:pos="720"/>
              </w:tabs>
              <w:jc w:val="center"/>
              <w:rPr>
                <w:sz w:val="22"/>
                <w:szCs w:val="22"/>
              </w:rPr>
            </w:pPr>
            <w:r w:rsidRPr="00631E98">
              <w:rPr>
                <w:sz w:val="22"/>
                <w:szCs w:val="22"/>
              </w:rPr>
              <w:t>10 min</w:t>
            </w:r>
          </w:p>
        </w:tc>
        <w:tc>
          <w:tcPr>
            <w:tcW w:w="1248" w:type="dxa"/>
            <w:shd w:val="clear" w:color="auto" w:fill="auto"/>
            <w:vAlign w:val="center"/>
          </w:tcPr>
          <w:p w:rsidR="00D45297" w:rsidRPr="00631E98" w:rsidP="00D45297" w14:paraId="3DBA92C9" w14:textId="77777777">
            <w:pPr>
              <w:tabs>
                <w:tab w:val="left" w:pos="360"/>
                <w:tab w:val="left" w:pos="720"/>
              </w:tabs>
              <w:jc w:val="center"/>
              <w:rPr>
                <w:sz w:val="22"/>
                <w:szCs w:val="22"/>
              </w:rPr>
            </w:pPr>
            <w:r w:rsidRPr="00631E98">
              <w:rPr>
                <w:sz w:val="22"/>
                <w:szCs w:val="22"/>
              </w:rPr>
              <w:t>42</w:t>
            </w:r>
          </w:p>
        </w:tc>
        <w:tc>
          <w:tcPr>
            <w:tcW w:w="1040" w:type="dxa"/>
            <w:shd w:val="clear" w:color="auto" w:fill="auto"/>
            <w:vAlign w:val="center"/>
          </w:tcPr>
          <w:p w:rsidR="00D45297" w:rsidRPr="00D45297" w:rsidP="00D45297" w14:paraId="399DF991" w14:textId="07E99EEC">
            <w:pPr>
              <w:tabs>
                <w:tab w:val="left" w:pos="360"/>
                <w:tab w:val="left" w:pos="720"/>
              </w:tabs>
              <w:jc w:val="center"/>
              <w:rPr>
                <w:sz w:val="24"/>
                <w:szCs w:val="24"/>
              </w:rPr>
            </w:pPr>
            <w:r w:rsidRPr="00D45297">
              <w:rPr>
                <w:sz w:val="24"/>
                <w:szCs w:val="24"/>
              </w:rPr>
              <w:t>$47.20</w:t>
            </w:r>
          </w:p>
        </w:tc>
        <w:tc>
          <w:tcPr>
            <w:tcW w:w="1560" w:type="dxa"/>
            <w:shd w:val="clear" w:color="auto" w:fill="auto"/>
            <w:vAlign w:val="center"/>
          </w:tcPr>
          <w:p w:rsidR="00D45297" w:rsidRPr="00D45297" w:rsidP="00D45297" w14:paraId="7C7C13A0" w14:textId="65840BC7">
            <w:pPr>
              <w:tabs>
                <w:tab w:val="left" w:pos="360"/>
                <w:tab w:val="left" w:pos="720"/>
              </w:tabs>
              <w:jc w:val="center"/>
              <w:rPr>
                <w:sz w:val="24"/>
                <w:szCs w:val="24"/>
              </w:rPr>
            </w:pPr>
            <w:r w:rsidRPr="00D45297">
              <w:rPr>
                <w:sz w:val="24"/>
                <w:szCs w:val="24"/>
              </w:rPr>
              <w:t>$1,982</w:t>
            </w:r>
          </w:p>
        </w:tc>
      </w:tr>
      <w:tr w14:paraId="469AB29A" w14:textId="77777777" w:rsidTr="00D45297">
        <w:tblPrEx>
          <w:tblW w:w="9667" w:type="dxa"/>
          <w:tblLayout w:type="fixed"/>
          <w:tblLook w:val="01E0"/>
        </w:tblPrEx>
        <w:trPr>
          <w:trHeight w:val="170"/>
        </w:trPr>
        <w:tc>
          <w:tcPr>
            <w:tcW w:w="1685" w:type="dxa"/>
            <w:shd w:val="clear" w:color="auto" w:fill="auto"/>
            <w:vAlign w:val="center"/>
          </w:tcPr>
          <w:p w:rsidR="00D45297" w:rsidRPr="00E35454" w:rsidP="00D45297" w14:paraId="7ADC50D3" w14:textId="527FAEDB">
            <w:pPr>
              <w:tabs>
                <w:tab w:val="left" w:pos="360"/>
                <w:tab w:val="left" w:pos="720"/>
              </w:tabs>
              <w:rPr>
                <w:sz w:val="24"/>
                <w:szCs w:val="24"/>
              </w:rPr>
            </w:pPr>
            <w:r>
              <w:rPr>
                <w:sz w:val="24"/>
                <w:szCs w:val="24"/>
              </w:rPr>
              <w:t xml:space="preserve">State, Local, Tribal </w:t>
            </w:r>
            <w:r w:rsidRPr="00E35454">
              <w:rPr>
                <w:sz w:val="24"/>
                <w:szCs w:val="24"/>
              </w:rPr>
              <w:t>Government</w:t>
            </w:r>
            <w:r>
              <w:rPr>
                <w:sz w:val="24"/>
                <w:szCs w:val="24"/>
              </w:rPr>
              <w:t>s</w:t>
            </w:r>
          </w:p>
        </w:tc>
        <w:tc>
          <w:tcPr>
            <w:tcW w:w="1534" w:type="dxa"/>
            <w:shd w:val="clear" w:color="auto" w:fill="auto"/>
            <w:vAlign w:val="center"/>
          </w:tcPr>
          <w:p w:rsidR="00D45297" w:rsidRPr="00631E98" w:rsidP="00D45297" w14:paraId="7115B66B" w14:textId="77777777">
            <w:pPr>
              <w:tabs>
                <w:tab w:val="left" w:pos="360"/>
                <w:tab w:val="left" w:pos="720"/>
              </w:tabs>
              <w:jc w:val="center"/>
              <w:rPr>
                <w:sz w:val="22"/>
                <w:szCs w:val="22"/>
              </w:rPr>
            </w:pPr>
            <w:r w:rsidRPr="00631E98">
              <w:rPr>
                <w:sz w:val="22"/>
                <w:szCs w:val="22"/>
              </w:rPr>
              <w:t>750</w:t>
            </w:r>
          </w:p>
        </w:tc>
        <w:tc>
          <w:tcPr>
            <w:tcW w:w="1248" w:type="dxa"/>
            <w:shd w:val="clear" w:color="auto" w:fill="auto"/>
            <w:vAlign w:val="center"/>
          </w:tcPr>
          <w:p w:rsidR="00D45297" w:rsidRPr="00631E98" w:rsidP="00D45297" w14:paraId="69042C2B" w14:textId="77777777">
            <w:pPr>
              <w:tabs>
                <w:tab w:val="left" w:pos="360"/>
                <w:tab w:val="left" w:pos="720"/>
              </w:tabs>
              <w:jc w:val="center"/>
              <w:rPr>
                <w:sz w:val="22"/>
                <w:szCs w:val="22"/>
              </w:rPr>
            </w:pPr>
            <w:r w:rsidRPr="00631E98">
              <w:rPr>
                <w:sz w:val="22"/>
                <w:szCs w:val="22"/>
              </w:rPr>
              <w:t>1</w:t>
            </w:r>
          </w:p>
        </w:tc>
        <w:tc>
          <w:tcPr>
            <w:tcW w:w="1352" w:type="dxa"/>
            <w:shd w:val="clear" w:color="auto" w:fill="auto"/>
            <w:vAlign w:val="center"/>
          </w:tcPr>
          <w:p w:rsidR="00D45297" w:rsidRPr="00631E98" w:rsidP="00D45297" w14:paraId="601F4CDA" w14:textId="77777777">
            <w:pPr>
              <w:tabs>
                <w:tab w:val="left" w:pos="360"/>
                <w:tab w:val="left" w:pos="720"/>
              </w:tabs>
              <w:jc w:val="center"/>
              <w:rPr>
                <w:sz w:val="22"/>
                <w:szCs w:val="22"/>
              </w:rPr>
            </w:pPr>
            <w:r w:rsidRPr="00631E98">
              <w:rPr>
                <w:sz w:val="22"/>
                <w:szCs w:val="22"/>
              </w:rPr>
              <w:t>10 min</w:t>
            </w:r>
          </w:p>
        </w:tc>
        <w:tc>
          <w:tcPr>
            <w:tcW w:w="1248" w:type="dxa"/>
            <w:shd w:val="clear" w:color="auto" w:fill="auto"/>
            <w:vAlign w:val="center"/>
          </w:tcPr>
          <w:p w:rsidR="00D45297" w:rsidRPr="00631E98" w:rsidP="00D45297" w14:paraId="2BD4423B" w14:textId="77777777">
            <w:pPr>
              <w:tabs>
                <w:tab w:val="left" w:pos="360"/>
                <w:tab w:val="left" w:pos="720"/>
              </w:tabs>
              <w:jc w:val="center"/>
              <w:rPr>
                <w:sz w:val="22"/>
                <w:szCs w:val="22"/>
              </w:rPr>
            </w:pPr>
            <w:r w:rsidRPr="00631E98">
              <w:rPr>
                <w:sz w:val="22"/>
                <w:szCs w:val="22"/>
              </w:rPr>
              <w:t>125</w:t>
            </w:r>
          </w:p>
        </w:tc>
        <w:tc>
          <w:tcPr>
            <w:tcW w:w="1040" w:type="dxa"/>
            <w:shd w:val="clear" w:color="auto" w:fill="auto"/>
            <w:vAlign w:val="center"/>
          </w:tcPr>
          <w:p w:rsidR="00D45297" w:rsidRPr="00D45297" w:rsidP="00D45297" w14:paraId="08FD8EA7" w14:textId="5A6FA3BE">
            <w:pPr>
              <w:tabs>
                <w:tab w:val="left" w:pos="360"/>
                <w:tab w:val="left" w:pos="720"/>
              </w:tabs>
              <w:jc w:val="center"/>
              <w:rPr>
                <w:sz w:val="24"/>
                <w:szCs w:val="24"/>
              </w:rPr>
            </w:pPr>
            <w:r w:rsidRPr="00D45297">
              <w:rPr>
                <w:sz w:val="24"/>
                <w:szCs w:val="24"/>
              </w:rPr>
              <w:t>$63.46</w:t>
            </w:r>
          </w:p>
        </w:tc>
        <w:tc>
          <w:tcPr>
            <w:tcW w:w="1560" w:type="dxa"/>
            <w:shd w:val="clear" w:color="auto" w:fill="auto"/>
            <w:vAlign w:val="center"/>
          </w:tcPr>
          <w:p w:rsidR="00D45297" w:rsidRPr="00D45297" w:rsidP="00D45297" w14:paraId="02565F82" w14:textId="15C4CB6E">
            <w:pPr>
              <w:tabs>
                <w:tab w:val="left" w:pos="360"/>
                <w:tab w:val="left" w:pos="720"/>
              </w:tabs>
              <w:jc w:val="center"/>
              <w:rPr>
                <w:sz w:val="24"/>
                <w:szCs w:val="24"/>
              </w:rPr>
            </w:pPr>
            <w:r w:rsidRPr="00D45297">
              <w:rPr>
                <w:sz w:val="24"/>
                <w:szCs w:val="24"/>
              </w:rPr>
              <w:t>$7,933</w:t>
            </w:r>
          </w:p>
        </w:tc>
      </w:tr>
      <w:tr w14:paraId="2ECED7CF" w14:textId="77777777" w:rsidTr="00D45297">
        <w:tblPrEx>
          <w:tblW w:w="9667" w:type="dxa"/>
          <w:tblLayout w:type="fixed"/>
          <w:tblLook w:val="01E0"/>
        </w:tblPrEx>
        <w:trPr>
          <w:trHeight w:val="280"/>
        </w:trPr>
        <w:tc>
          <w:tcPr>
            <w:tcW w:w="1685" w:type="dxa"/>
            <w:shd w:val="clear" w:color="auto" w:fill="auto"/>
            <w:vAlign w:val="center"/>
          </w:tcPr>
          <w:p w:rsidR="00B20433" w:rsidRPr="00631E98" w:rsidP="00631E98" w14:paraId="37C29684" w14:textId="77777777">
            <w:pPr>
              <w:tabs>
                <w:tab w:val="left" w:pos="360"/>
                <w:tab w:val="left" w:pos="720"/>
              </w:tabs>
              <w:jc w:val="right"/>
              <w:rPr>
                <w:b/>
                <w:iCs/>
                <w:sz w:val="24"/>
                <w:szCs w:val="24"/>
              </w:rPr>
            </w:pPr>
            <w:r w:rsidRPr="00631E98">
              <w:rPr>
                <w:b/>
                <w:iCs/>
                <w:sz w:val="24"/>
                <w:szCs w:val="24"/>
              </w:rPr>
              <w:t>Totals:</w:t>
            </w:r>
          </w:p>
        </w:tc>
        <w:tc>
          <w:tcPr>
            <w:tcW w:w="1534" w:type="dxa"/>
            <w:shd w:val="clear" w:color="auto" w:fill="auto"/>
            <w:vAlign w:val="center"/>
          </w:tcPr>
          <w:p w:rsidR="00B20433" w:rsidRPr="00631E98" w:rsidP="00631E98" w14:paraId="3F1504E5" w14:textId="77777777">
            <w:pPr>
              <w:tabs>
                <w:tab w:val="left" w:pos="360"/>
                <w:tab w:val="left" w:pos="720"/>
              </w:tabs>
              <w:jc w:val="center"/>
              <w:rPr>
                <w:b/>
                <w:iCs/>
                <w:sz w:val="22"/>
                <w:szCs w:val="22"/>
              </w:rPr>
            </w:pPr>
            <w:r w:rsidRPr="00631E98">
              <w:rPr>
                <w:b/>
                <w:iCs/>
                <w:sz w:val="22"/>
                <w:szCs w:val="22"/>
              </w:rPr>
              <w:t>1000</w:t>
            </w:r>
          </w:p>
        </w:tc>
        <w:tc>
          <w:tcPr>
            <w:tcW w:w="1248" w:type="dxa"/>
            <w:shd w:val="clear" w:color="auto" w:fill="auto"/>
            <w:vAlign w:val="center"/>
          </w:tcPr>
          <w:p w:rsidR="00B20433" w:rsidRPr="00631E98" w:rsidP="00631E98" w14:paraId="24698ED9" w14:textId="77777777">
            <w:pPr>
              <w:tabs>
                <w:tab w:val="left" w:pos="360"/>
                <w:tab w:val="left" w:pos="720"/>
              </w:tabs>
              <w:jc w:val="center"/>
              <w:rPr>
                <w:b/>
                <w:iCs/>
                <w:sz w:val="22"/>
                <w:szCs w:val="22"/>
              </w:rPr>
            </w:pPr>
          </w:p>
        </w:tc>
        <w:tc>
          <w:tcPr>
            <w:tcW w:w="1352" w:type="dxa"/>
            <w:shd w:val="clear" w:color="auto" w:fill="auto"/>
            <w:vAlign w:val="center"/>
          </w:tcPr>
          <w:p w:rsidR="00B20433" w:rsidRPr="00631E98" w:rsidP="00631E98" w14:paraId="0099E384" w14:textId="77777777">
            <w:pPr>
              <w:tabs>
                <w:tab w:val="left" w:pos="360"/>
                <w:tab w:val="left" w:pos="720"/>
              </w:tabs>
              <w:jc w:val="center"/>
              <w:rPr>
                <w:b/>
                <w:iCs/>
                <w:sz w:val="22"/>
                <w:szCs w:val="22"/>
              </w:rPr>
            </w:pPr>
          </w:p>
        </w:tc>
        <w:tc>
          <w:tcPr>
            <w:tcW w:w="1248" w:type="dxa"/>
            <w:shd w:val="clear" w:color="auto" w:fill="auto"/>
            <w:vAlign w:val="center"/>
          </w:tcPr>
          <w:p w:rsidR="00B20433" w:rsidRPr="00631E98" w:rsidP="00631E98" w14:paraId="2AB9F9C6" w14:textId="77777777">
            <w:pPr>
              <w:tabs>
                <w:tab w:val="left" w:pos="360"/>
                <w:tab w:val="left" w:pos="720"/>
              </w:tabs>
              <w:jc w:val="center"/>
              <w:rPr>
                <w:b/>
                <w:iCs/>
                <w:sz w:val="22"/>
                <w:szCs w:val="22"/>
              </w:rPr>
            </w:pPr>
            <w:r w:rsidRPr="00631E98">
              <w:rPr>
                <w:b/>
                <w:iCs/>
                <w:sz w:val="22"/>
                <w:szCs w:val="22"/>
              </w:rPr>
              <w:t>167</w:t>
            </w:r>
          </w:p>
        </w:tc>
        <w:tc>
          <w:tcPr>
            <w:tcW w:w="1040" w:type="dxa"/>
            <w:shd w:val="clear" w:color="auto" w:fill="auto"/>
            <w:vAlign w:val="center"/>
          </w:tcPr>
          <w:p w:rsidR="00B20433" w:rsidRPr="00631E98" w:rsidP="00D45297" w14:paraId="3BAFEAF6" w14:textId="77777777">
            <w:pPr>
              <w:tabs>
                <w:tab w:val="left" w:pos="360"/>
                <w:tab w:val="left" w:pos="720"/>
              </w:tabs>
              <w:jc w:val="center"/>
              <w:rPr>
                <w:b/>
                <w:i/>
                <w:sz w:val="22"/>
                <w:szCs w:val="22"/>
              </w:rPr>
            </w:pPr>
          </w:p>
        </w:tc>
        <w:tc>
          <w:tcPr>
            <w:tcW w:w="1560" w:type="dxa"/>
            <w:shd w:val="clear" w:color="auto" w:fill="auto"/>
            <w:vAlign w:val="center"/>
          </w:tcPr>
          <w:p w:rsidR="00B20433" w:rsidRPr="00631E98" w:rsidP="00D45297" w14:paraId="66D5B007" w14:textId="4333E46B">
            <w:pPr>
              <w:tabs>
                <w:tab w:val="left" w:pos="360"/>
                <w:tab w:val="left" w:pos="720"/>
              </w:tabs>
              <w:jc w:val="center"/>
              <w:rPr>
                <w:b/>
                <w:i/>
                <w:iCs/>
                <w:sz w:val="22"/>
                <w:szCs w:val="22"/>
              </w:rPr>
            </w:pPr>
            <w:r w:rsidRPr="00DA4785">
              <w:rPr>
                <w:b/>
                <w:sz w:val="22"/>
                <w:szCs w:val="22"/>
              </w:rPr>
              <w:t>$9,915</w:t>
            </w:r>
          </w:p>
        </w:tc>
      </w:tr>
    </w:tbl>
    <w:p w:rsidR="00AE201D" w:rsidRPr="00EA5596" w:rsidP="00631E98" w14:paraId="56D915BE"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6123EF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13.</w:t>
      </w:r>
      <w:r w:rsidRPr="00EA5596">
        <w:rPr>
          <w:b/>
          <w:sz w:val="24"/>
          <w:szCs w:val="24"/>
        </w:rPr>
        <w:tab/>
        <w:t xml:space="preserve">Provide an estimate of the total annual </w:t>
      </w:r>
      <w:r w:rsidRPr="00EA5596" w:rsidR="00DE1FFE">
        <w:rPr>
          <w:b/>
          <w:sz w:val="24"/>
          <w:szCs w:val="24"/>
        </w:rPr>
        <w:t>non-hour</w:t>
      </w:r>
      <w:r w:rsidRPr="00EA5596">
        <w:rPr>
          <w:b/>
          <w:sz w:val="24"/>
          <w:szCs w:val="24"/>
        </w:rPr>
        <w:t xml:space="preserve"> cost burden to respondents or recordkeepers resulting from the collection of information.  (Do not include the cost of any hour burden </w:t>
      </w:r>
      <w:r w:rsidRPr="00EA5596" w:rsidR="004A6DFA">
        <w:rPr>
          <w:b/>
          <w:sz w:val="24"/>
          <w:szCs w:val="24"/>
        </w:rPr>
        <w:t xml:space="preserve">already reflected </w:t>
      </w:r>
      <w:r w:rsidRPr="00EA5596" w:rsidR="00F73931">
        <w:rPr>
          <w:b/>
          <w:sz w:val="24"/>
          <w:szCs w:val="24"/>
        </w:rPr>
        <w:t>in item 12</w:t>
      </w:r>
      <w:r w:rsidRPr="00EA5596" w:rsidR="004A6DFA">
        <w:rPr>
          <w:b/>
          <w:sz w:val="24"/>
          <w:szCs w:val="24"/>
        </w:rPr>
        <w:t>.)</w:t>
      </w:r>
    </w:p>
    <w:p w:rsidR="00295103" w:rsidRPr="00EA5596" w:rsidP="00631E98" w14:paraId="3AA2BEB8" w14:textId="239C28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EA5596">
        <w:rPr>
          <w:b/>
          <w:sz w:val="24"/>
          <w:szCs w:val="24"/>
        </w:rPr>
        <w:t>*</w:t>
      </w:r>
      <w:r w:rsidRPr="00EA559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w:t>
      </w:r>
      <w:r w:rsidRPr="00EA5596">
        <w:rPr>
          <w:b/>
          <w:sz w:val="24"/>
          <w:szCs w:val="24"/>
        </w:rPr>
        <w:t xml:space="preserve">into account costs associated with generating, maintaining, and disclosing or providing the information </w:t>
      </w:r>
      <w:r w:rsidRPr="00EA5596" w:rsidR="000257C8">
        <w:rPr>
          <w:b/>
          <w:sz w:val="24"/>
          <w:szCs w:val="24"/>
        </w:rPr>
        <w:t>(</w:t>
      </w:r>
      <w:r w:rsidRPr="00EA5596">
        <w:rPr>
          <w:b/>
          <w:sz w:val="24"/>
          <w:szCs w:val="24"/>
        </w:rPr>
        <w:t>including filing fees paid</w:t>
      </w:r>
      <w:r w:rsidRPr="00EA5596" w:rsidR="000257C8">
        <w:rPr>
          <w:b/>
          <w:sz w:val="24"/>
          <w:szCs w:val="24"/>
        </w:rPr>
        <w:t xml:space="preserve"> for form processing)</w:t>
      </w:r>
      <w:r w:rsidRPr="00EA5596">
        <w:rPr>
          <w:b/>
          <w:sz w:val="24"/>
          <w:szCs w:val="24"/>
        </w:rPr>
        <w:t xml:space="preserve">.  Include descriptions of methods used to estimate major cost factors including system and technology acquisition, expected useful life of capital equipment, the discount rate(s), and the time period over which costs </w:t>
      </w:r>
      <w:r w:rsidR="00986C37">
        <w:rPr>
          <w:b/>
          <w:sz w:val="24"/>
          <w:szCs w:val="24"/>
        </w:rPr>
        <w:t>is</w:t>
      </w:r>
      <w:r w:rsidRPr="00EA5596">
        <w:rPr>
          <w:b/>
          <w:sz w:val="24"/>
          <w:szCs w:val="24"/>
        </w:rPr>
        <w:t xml:space="preserve"> incurred.  Capital and start-up costs include, among other items, preparations for collecting information such as purchasing computers and software; monitoring, sampling, drilling and testing equipment; and record storage facilities.</w:t>
      </w:r>
    </w:p>
    <w:p w:rsidR="00295103" w:rsidRPr="00EA5596" w:rsidP="00631E98" w14:paraId="107B5C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EA5596">
        <w:rPr>
          <w:b/>
          <w:sz w:val="24"/>
          <w:szCs w:val="24"/>
        </w:rPr>
        <w:t>*</w:t>
      </w:r>
      <w:r w:rsidRPr="00EA559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EA5596" w:rsidP="00631E98" w14:paraId="67A9DA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A5596">
        <w:rPr>
          <w:b/>
          <w:sz w:val="24"/>
          <w:szCs w:val="24"/>
        </w:rPr>
        <w:tab/>
        <w:t>*</w:t>
      </w:r>
      <w:r w:rsidRPr="00EA5596">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RPr="00EA5596" w:rsidP="00631E98" w14:paraId="7A39D6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0442" w:rsidRPr="00910442" w:rsidP="00631E98" w14:paraId="17F956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0442">
        <w:rPr>
          <w:bCs/>
          <w:sz w:val="24"/>
          <w:szCs w:val="24"/>
        </w:rPr>
        <w:t>There is no non-hour cost burden associated with this collection.</w:t>
      </w:r>
    </w:p>
    <w:p w:rsidR="00295103" w:rsidRPr="00EA5596" w:rsidP="00631E98" w14:paraId="536D5F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EA5596" w:rsidP="00631E98" w14:paraId="25FD99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14.</w:t>
      </w:r>
      <w:r w:rsidRPr="00EA5596">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7712F" w:rsidP="00631E98" w14:paraId="0D0592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42942" w:rsidP="00043057" w14:paraId="7CD2B5A9" w14:textId="12C14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estimate annualized cost to the Federal government is </w:t>
      </w:r>
      <w:r w:rsidRPr="003814E0" w:rsidR="003814E0">
        <w:rPr>
          <w:b/>
          <w:bCs/>
          <w:sz w:val="24"/>
          <w:szCs w:val="24"/>
        </w:rPr>
        <w:t>$</w:t>
      </w:r>
      <w:r w:rsidRPr="008F1AE8" w:rsidR="008F1AE8">
        <w:rPr>
          <w:b/>
          <w:bCs/>
          <w:sz w:val="24"/>
          <w:szCs w:val="24"/>
        </w:rPr>
        <w:t>16,505</w:t>
      </w:r>
      <w:r w:rsidRPr="00631E98">
        <w:rPr>
          <w:b/>
          <w:bCs/>
          <w:sz w:val="24"/>
          <w:szCs w:val="24"/>
        </w:rPr>
        <w:t>.</w:t>
      </w:r>
    </w:p>
    <w:p w:rsidR="00942942" w:rsidP="00043057" w14:paraId="45DD33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0442" w:rsidRPr="00910442" w:rsidP="00631E98" w14:paraId="29CB5378" w14:textId="28450D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The hou</w:t>
      </w:r>
      <w:r w:rsidRPr="00091319">
        <w:rPr>
          <w:sz w:val="24"/>
          <w:szCs w:val="24"/>
        </w:rPr>
        <w:t xml:space="preserve">rly cost to the Federal Government </w:t>
      </w:r>
      <w:r w:rsidRPr="00091319" w:rsidR="0016647F">
        <w:rPr>
          <w:sz w:val="24"/>
          <w:szCs w:val="24"/>
        </w:rPr>
        <w:t>is</w:t>
      </w:r>
      <w:r w:rsidRPr="00091319">
        <w:rPr>
          <w:sz w:val="24"/>
          <w:szCs w:val="24"/>
        </w:rPr>
        <w:t xml:space="preserve"> based on dat</w:t>
      </w:r>
      <w:r w:rsidRPr="00091319" w:rsidR="0016647F">
        <w:rPr>
          <w:sz w:val="24"/>
          <w:szCs w:val="24"/>
        </w:rPr>
        <w:t>a from the</w:t>
      </w:r>
      <w:r w:rsidRPr="00091319" w:rsidR="00B9483A">
        <w:rPr>
          <w:sz w:val="24"/>
          <w:szCs w:val="24"/>
        </w:rPr>
        <w:t xml:space="preserve"> 202</w:t>
      </w:r>
      <w:r w:rsidR="00C11D9F">
        <w:rPr>
          <w:sz w:val="24"/>
          <w:szCs w:val="24"/>
        </w:rPr>
        <w:t>5</w:t>
      </w:r>
      <w:r w:rsidRPr="00091319" w:rsidR="00B9483A">
        <w:rPr>
          <w:sz w:val="24"/>
          <w:szCs w:val="24"/>
        </w:rPr>
        <w:t xml:space="preserve"> General Schedule. </w:t>
      </w:r>
      <w:r w:rsidRPr="00D5728C" w:rsidR="00B9483A">
        <w:rPr>
          <w:i/>
          <w:iCs/>
          <w:sz w:val="24"/>
          <w:szCs w:val="24"/>
        </w:rPr>
        <w:t>See</w:t>
      </w:r>
      <w:r w:rsidRPr="00091319" w:rsidR="0016647F">
        <w:rPr>
          <w:sz w:val="24"/>
          <w:szCs w:val="24"/>
        </w:rPr>
        <w:t xml:space="preserve"> </w:t>
      </w:r>
      <w:r w:rsidRPr="00AF0085" w:rsidR="00AF0085">
        <w:rPr>
          <w:sz w:val="24"/>
          <w:szCs w:val="24"/>
        </w:rPr>
        <w:t>https://www.opm.gov/policy-data-oversight/pay-leave/salaries-wages/salary-tables/pdf/2025/RUS_h.pdf</w:t>
      </w:r>
      <w:r w:rsidRPr="00091319" w:rsidR="00B9483A">
        <w:rPr>
          <w:sz w:val="24"/>
          <w:szCs w:val="24"/>
        </w:rPr>
        <w:t>.</w:t>
      </w:r>
      <w:r w:rsidRPr="00091319">
        <w:rPr>
          <w:sz w:val="24"/>
          <w:szCs w:val="24"/>
        </w:rPr>
        <w:t xml:space="preserve"> </w:t>
      </w:r>
      <w:r w:rsidRPr="00091319" w:rsidR="00B20433">
        <w:rPr>
          <w:sz w:val="24"/>
          <w:szCs w:val="24"/>
        </w:rPr>
        <w:t xml:space="preserve"> OPM hourly rate was multiplied by 1.</w:t>
      </w:r>
      <w:r w:rsidR="00091319">
        <w:rPr>
          <w:sz w:val="24"/>
          <w:szCs w:val="24"/>
        </w:rPr>
        <w:t>6</w:t>
      </w:r>
      <w:r w:rsidRPr="00091319" w:rsidR="00B20433">
        <w:rPr>
          <w:sz w:val="24"/>
          <w:szCs w:val="24"/>
        </w:rPr>
        <w:t xml:space="preserve"> to account for benefits</w:t>
      </w:r>
      <w:r w:rsidR="00091319">
        <w:rPr>
          <w:sz w:val="24"/>
          <w:szCs w:val="24"/>
        </w:rPr>
        <w:t>.</w:t>
      </w:r>
      <w:r w:rsidR="00B20433">
        <w:rPr>
          <w:sz w:val="24"/>
          <w:szCs w:val="24"/>
        </w:rPr>
        <w:t xml:space="preserve"> </w:t>
      </w:r>
    </w:p>
    <w:p w:rsidR="00910442" w:rsidRPr="00910442" w:rsidP="00631E98" w14:paraId="784DE9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0442" w:rsidRPr="00910442" w:rsidP="00631E98" w14:paraId="60112011" w14:textId="05D139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 xml:space="preserve">Total burden for maintaining external records in the DOI Talent </w:t>
      </w:r>
      <w:r w:rsidR="00E50DA8">
        <w:rPr>
          <w:sz w:val="24"/>
          <w:szCs w:val="24"/>
        </w:rPr>
        <w:t xml:space="preserve">database </w:t>
      </w:r>
      <w:r w:rsidRPr="00910442">
        <w:rPr>
          <w:sz w:val="24"/>
          <w:szCs w:val="24"/>
        </w:rPr>
        <w:t>system through the lifecycle of the account are estimated below.</w:t>
      </w:r>
    </w:p>
    <w:p w:rsidR="00910442" w:rsidRPr="00910442" w:rsidP="00631E98" w14:paraId="0C081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W w:w="906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8"/>
        <w:gridCol w:w="1665"/>
        <w:gridCol w:w="1350"/>
        <w:gridCol w:w="2774"/>
        <w:gridCol w:w="1440"/>
      </w:tblGrid>
      <w:tr w14:paraId="2D20C370" w14:textId="77777777" w:rsidTr="00126D4D">
        <w:tblPrEx>
          <w:tblW w:w="906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452"/>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483A" w:rsidRPr="00910442" w:rsidP="00126D4D" w14:paraId="2E7EEF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10442">
              <w:rPr>
                <w:b/>
                <w:bCs/>
                <w:sz w:val="24"/>
                <w:szCs w:val="24"/>
              </w:rPr>
              <w:t>Action</w:t>
            </w:r>
          </w:p>
        </w:tc>
        <w:tc>
          <w:tcPr>
            <w:tcW w:w="1665" w:type="dxa"/>
            <w:tcBorders>
              <w:top w:val="single" w:sz="6" w:space="0" w:color="000000"/>
              <w:left w:val="nil"/>
              <w:bottom w:val="single" w:sz="6" w:space="0" w:color="000000"/>
              <w:right w:val="single" w:sz="4" w:space="0" w:color="auto"/>
            </w:tcBorders>
            <w:shd w:val="clear" w:color="auto" w:fill="auto"/>
            <w:vAlign w:val="center"/>
            <w:hideMark/>
          </w:tcPr>
          <w:p w:rsidR="00B9483A" w:rsidRPr="00910442" w:rsidP="00126D4D" w14:paraId="56AC3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10442">
              <w:rPr>
                <w:b/>
                <w:bCs/>
                <w:sz w:val="24"/>
                <w:szCs w:val="24"/>
              </w:rPr>
              <w:t>Position and Grade</w:t>
            </w:r>
          </w:p>
        </w:tc>
        <w:tc>
          <w:tcPr>
            <w:tcW w:w="1350" w:type="dxa"/>
            <w:tcBorders>
              <w:top w:val="single" w:sz="4" w:space="0" w:color="auto"/>
              <w:left w:val="single" w:sz="4" w:space="0" w:color="auto"/>
              <w:bottom w:val="single" w:sz="4" w:space="0" w:color="auto"/>
              <w:right w:val="single" w:sz="4" w:space="0" w:color="auto"/>
            </w:tcBorders>
            <w:vAlign w:val="center"/>
          </w:tcPr>
          <w:p w:rsidR="00B9483A" w:rsidRPr="00910442" w:rsidP="00126D4D" w14:paraId="28E9FB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Total </w:t>
            </w:r>
            <w:r w:rsidRPr="00910442">
              <w:rPr>
                <w:b/>
                <w:bCs/>
                <w:sz w:val="24"/>
                <w:szCs w:val="24"/>
              </w:rPr>
              <w:t xml:space="preserve">Burden </w:t>
            </w:r>
            <w:r>
              <w:rPr>
                <w:b/>
                <w:bCs/>
                <w:sz w:val="24"/>
                <w:szCs w:val="24"/>
              </w:rPr>
              <w:t>Hours per Bi-Annual Survey</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83A" w:rsidRPr="00910442" w:rsidP="00126D4D" w14:paraId="335D6785" w14:textId="56B889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Loaded Hourly</w:t>
            </w:r>
            <w:r w:rsidRPr="00910442">
              <w:rPr>
                <w:b/>
                <w:bCs/>
                <w:sz w:val="24"/>
                <w:szCs w:val="24"/>
              </w:rPr>
              <w:t xml:space="preserve"> Rate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83A" w:rsidRPr="00910442" w:rsidP="00126D4D" w14:paraId="764AC2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910442">
              <w:rPr>
                <w:b/>
                <w:bCs/>
                <w:sz w:val="24"/>
                <w:szCs w:val="24"/>
              </w:rPr>
              <w:t>Total Annual Cost</w:t>
            </w:r>
          </w:p>
        </w:tc>
      </w:tr>
      <w:tr w14:paraId="0165D065" w14:textId="77777777" w:rsidTr="002C435F">
        <w:tblPrEx>
          <w:tblW w:w="9067" w:type="dxa"/>
          <w:tblInd w:w="105" w:type="dxa"/>
          <w:tblCellMar>
            <w:left w:w="0" w:type="dxa"/>
            <w:right w:w="0" w:type="dxa"/>
          </w:tblCellMar>
          <w:tblLook w:val="04A0"/>
        </w:tblPrEx>
        <w:trPr>
          <w:trHeight w:val="147"/>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6723" w:rsidRPr="00910442" w:rsidP="00D16723" w14:paraId="5CF66E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Compilation and analysis of results</w:t>
            </w:r>
          </w:p>
        </w:tc>
        <w:tc>
          <w:tcPr>
            <w:tcW w:w="1665" w:type="dxa"/>
            <w:tcBorders>
              <w:top w:val="single" w:sz="6" w:space="0" w:color="000000"/>
              <w:left w:val="nil"/>
              <w:bottom w:val="single" w:sz="6" w:space="0" w:color="000000"/>
              <w:right w:val="single" w:sz="4" w:space="0" w:color="auto"/>
            </w:tcBorders>
            <w:shd w:val="clear" w:color="auto" w:fill="auto"/>
            <w:vAlign w:val="center"/>
          </w:tcPr>
          <w:p w:rsidR="00D16723" w:rsidRPr="00910442" w:rsidP="00D16723" w14:paraId="750314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Data Steward – GS 1</w:t>
            </w:r>
            <w:r w:rsidRPr="0016647F">
              <w:rPr>
                <w:sz w:val="24"/>
                <w:szCs w:val="24"/>
              </w:rPr>
              <w:t>3</w:t>
            </w:r>
            <w:r w:rsidRPr="00910442">
              <w:rPr>
                <w:sz w:val="24"/>
                <w:szCs w:val="24"/>
              </w:rPr>
              <w:t>/0</w:t>
            </w:r>
            <w:r w:rsidRPr="0016647F">
              <w:rPr>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D16723" w:rsidRPr="00631E98" w:rsidP="00D16723" w14:paraId="123012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631E98">
              <w:rPr>
                <w:sz w:val="22"/>
                <w:szCs w:val="22"/>
              </w:rPr>
              <w:t>40</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631E98" w:rsidP="002C435F" w14:paraId="5946F61D" w14:textId="038151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w:t>
            </w:r>
            <w:r w:rsidRPr="002C435F">
              <w:rPr>
                <w:sz w:val="22"/>
                <w:szCs w:val="22"/>
              </w:rPr>
              <w:t xml:space="preserve">86.18 </w:t>
            </w:r>
            <w:r>
              <w:rPr>
                <w:sz w:val="22"/>
                <w:szCs w:val="22"/>
              </w:rPr>
              <w:t>($</w:t>
            </w:r>
            <w:r w:rsidRPr="00F14CDB">
              <w:rPr>
                <w:sz w:val="22"/>
                <w:szCs w:val="22"/>
              </w:rPr>
              <w:t>53.86</w:t>
            </w:r>
            <w:r>
              <w:rPr>
                <w:sz w:val="22"/>
                <w:szCs w:val="22"/>
              </w:rPr>
              <w:t xml:space="preserve"> </w:t>
            </w:r>
            <w:r w:rsidRPr="00631E98">
              <w:rPr>
                <w:sz w:val="22"/>
                <w:szCs w:val="22"/>
              </w:rPr>
              <w:t>x 1.</w:t>
            </w:r>
            <w:r>
              <w:rPr>
                <w:sz w:val="22"/>
                <w:szCs w:val="22"/>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D16723" w:rsidP="002C435F" w14:paraId="044C625A" w14:textId="5CCADD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D16723">
              <w:rPr>
                <w:sz w:val="22"/>
                <w:szCs w:val="22"/>
              </w:rPr>
              <w:t>$4,642</w:t>
            </w:r>
          </w:p>
        </w:tc>
      </w:tr>
      <w:tr w14:paraId="4EE31F17" w14:textId="77777777" w:rsidTr="002C435F">
        <w:tblPrEx>
          <w:tblW w:w="9067" w:type="dxa"/>
          <w:tblInd w:w="105" w:type="dxa"/>
          <w:tblCellMar>
            <w:left w:w="0" w:type="dxa"/>
            <w:right w:w="0" w:type="dxa"/>
          </w:tblCellMar>
          <w:tblLook w:val="04A0"/>
        </w:tblPrEx>
        <w:trPr>
          <w:trHeight w:val="377"/>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bottom"/>
          </w:tcPr>
          <w:p w:rsidR="002C435F" w:rsidRPr="00910442" w:rsidP="002C435F" w14:paraId="39F860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910442">
              <w:rPr>
                <w:b/>
                <w:bCs/>
                <w:sz w:val="24"/>
                <w:szCs w:val="24"/>
              </w:rPr>
              <w:t>Re</w:t>
            </w:r>
            <w:r>
              <w:rPr>
                <w:b/>
                <w:bCs/>
                <w:sz w:val="24"/>
                <w:szCs w:val="24"/>
              </w:rPr>
              <w:t>view of open-ended comments</w:t>
            </w:r>
          </w:p>
        </w:tc>
        <w:tc>
          <w:tcPr>
            <w:tcW w:w="1665" w:type="dxa"/>
            <w:tcBorders>
              <w:top w:val="single" w:sz="6" w:space="0" w:color="000000"/>
              <w:left w:val="nil"/>
              <w:bottom w:val="single" w:sz="6" w:space="0" w:color="000000"/>
              <w:right w:val="single" w:sz="4" w:space="0" w:color="auto"/>
            </w:tcBorders>
            <w:shd w:val="clear" w:color="auto" w:fill="auto"/>
            <w:vAlign w:val="center"/>
          </w:tcPr>
          <w:p w:rsidR="002C435F" w:rsidRPr="00910442" w:rsidP="002C435F" w14:paraId="08AB1A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Data Steward – GS 1</w:t>
            </w:r>
            <w:r w:rsidRPr="0016647F">
              <w:rPr>
                <w:sz w:val="24"/>
                <w:szCs w:val="24"/>
              </w:rPr>
              <w:t>3</w:t>
            </w:r>
            <w:r w:rsidRPr="00910442">
              <w:rPr>
                <w:sz w:val="24"/>
                <w:szCs w:val="24"/>
              </w:rPr>
              <w:t>/0</w:t>
            </w:r>
            <w:r w:rsidRPr="0016647F">
              <w:rPr>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2C435F" w:rsidRPr="00631E98" w:rsidP="002C435F" w14:paraId="271E9A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631E98">
              <w:rPr>
                <w:sz w:val="22"/>
                <w:szCs w:val="22"/>
              </w:rPr>
              <w:t>24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2C435F" w:rsidRPr="00631E98" w:rsidP="002C435F" w14:paraId="5C23B075" w14:textId="1C82BE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9051E0">
              <w:rPr>
                <w:sz w:val="22"/>
                <w:szCs w:val="22"/>
              </w:rPr>
              <w:t>$86.18 ($53.86 x 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C435F" w:rsidRPr="00D16723" w:rsidP="002C435F" w14:paraId="7C39C262" w14:textId="6DAF07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D16723">
              <w:rPr>
                <w:sz w:val="22"/>
                <w:szCs w:val="22"/>
              </w:rPr>
              <w:t>$4,642</w:t>
            </w:r>
          </w:p>
        </w:tc>
      </w:tr>
      <w:tr w14:paraId="70F94409" w14:textId="77777777" w:rsidTr="002C435F">
        <w:tblPrEx>
          <w:tblW w:w="9067" w:type="dxa"/>
          <w:tblInd w:w="105" w:type="dxa"/>
          <w:tblCellMar>
            <w:left w:w="0" w:type="dxa"/>
            <w:right w:w="0" w:type="dxa"/>
          </w:tblCellMar>
          <w:tblLook w:val="04A0"/>
        </w:tblPrEx>
        <w:trPr>
          <w:trHeight w:val="192"/>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bottom"/>
          </w:tcPr>
          <w:p w:rsidR="002C435F" w:rsidRPr="00910442" w:rsidP="002C435F" w14:paraId="7A2C88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Respond to questions and troubleshooting</w:t>
            </w:r>
          </w:p>
        </w:tc>
        <w:tc>
          <w:tcPr>
            <w:tcW w:w="1665" w:type="dxa"/>
            <w:tcBorders>
              <w:top w:val="single" w:sz="6" w:space="0" w:color="000000"/>
              <w:left w:val="nil"/>
              <w:bottom w:val="single" w:sz="6" w:space="0" w:color="000000"/>
              <w:right w:val="single" w:sz="4" w:space="0" w:color="auto"/>
            </w:tcBorders>
            <w:shd w:val="clear" w:color="auto" w:fill="auto"/>
            <w:vAlign w:val="center"/>
          </w:tcPr>
          <w:p w:rsidR="002C435F" w:rsidRPr="00910442" w:rsidP="002C435F" w14:paraId="196A4F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Data Steward – GS 1</w:t>
            </w:r>
            <w:r w:rsidRPr="0016647F">
              <w:rPr>
                <w:sz w:val="24"/>
                <w:szCs w:val="24"/>
              </w:rPr>
              <w:t>3</w:t>
            </w:r>
            <w:r w:rsidRPr="00910442">
              <w:rPr>
                <w:sz w:val="24"/>
                <w:szCs w:val="24"/>
              </w:rPr>
              <w:t>/0</w:t>
            </w:r>
            <w:r w:rsidRPr="0016647F">
              <w:rPr>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2C435F" w:rsidRPr="00631E98" w:rsidP="002C435F" w14:paraId="1E6F2F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631E98">
              <w:rPr>
                <w:sz w:val="22"/>
                <w:szCs w:val="22"/>
              </w:rPr>
              <w:t>16</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2C435F" w:rsidRPr="00631E98" w:rsidP="002C435F" w14:paraId="2A88C3DB" w14:textId="7CE772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9051E0">
              <w:rPr>
                <w:sz w:val="22"/>
                <w:szCs w:val="22"/>
              </w:rPr>
              <w:t>$86.18 ($53.86 x 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C435F" w:rsidRPr="00D16723" w:rsidP="002C435F" w14:paraId="1800C7AF" w14:textId="6EBB24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D16723">
              <w:rPr>
                <w:sz w:val="22"/>
                <w:szCs w:val="22"/>
              </w:rPr>
              <w:t>$4,642</w:t>
            </w:r>
          </w:p>
        </w:tc>
      </w:tr>
      <w:tr w14:paraId="1CC662FC" w14:textId="77777777" w:rsidTr="002C435F">
        <w:tblPrEx>
          <w:tblW w:w="9067" w:type="dxa"/>
          <w:tblInd w:w="105" w:type="dxa"/>
          <w:tblCellMar>
            <w:left w:w="0" w:type="dxa"/>
            <w:right w:w="0" w:type="dxa"/>
          </w:tblCellMar>
          <w:tblLook w:val="04A0"/>
        </w:tblPrEx>
        <w:trPr>
          <w:trHeight w:val="97"/>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6723" w:rsidRPr="00910442" w:rsidP="00D16723" w14:paraId="25B407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Preparation and presentation of final report</w:t>
            </w:r>
          </w:p>
        </w:tc>
        <w:tc>
          <w:tcPr>
            <w:tcW w:w="1665" w:type="dxa"/>
            <w:tcBorders>
              <w:top w:val="single" w:sz="6" w:space="0" w:color="000000"/>
              <w:left w:val="nil"/>
              <w:bottom w:val="single" w:sz="6" w:space="0" w:color="000000"/>
              <w:right w:val="single" w:sz="4" w:space="0" w:color="auto"/>
            </w:tcBorders>
            <w:shd w:val="clear" w:color="auto" w:fill="auto"/>
            <w:vAlign w:val="center"/>
          </w:tcPr>
          <w:p w:rsidR="00D16723" w:rsidRPr="00910442" w:rsidP="00D16723" w14:paraId="069856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0442">
              <w:rPr>
                <w:sz w:val="24"/>
                <w:szCs w:val="24"/>
              </w:rPr>
              <w:t>Data Steward – GS 11/05</w:t>
            </w:r>
          </w:p>
        </w:tc>
        <w:tc>
          <w:tcPr>
            <w:tcW w:w="1350" w:type="dxa"/>
            <w:tcBorders>
              <w:top w:val="single" w:sz="4" w:space="0" w:color="auto"/>
              <w:left w:val="single" w:sz="4" w:space="0" w:color="auto"/>
              <w:bottom w:val="single" w:sz="4" w:space="0" w:color="auto"/>
              <w:right w:val="single" w:sz="4" w:space="0" w:color="auto"/>
            </w:tcBorders>
            <w:vAlign w:val="center"/>
          </w:tcPr>
          <w:p w:rsidR="00D16723" w:rsidRPr="00631E98" w:rsidP="00D16723" w14:paraId="1D445C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631E98">
              <w:rPr>
                <w:sz w:val="22"/>
                <w:szCs w:val="22"/>
              </w:rPr>
              <w:t>24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631E98" w:rsidP="002C435F" w14:paraId="628BBB21" w14:textId="344914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2C435F">
              <w:rPr>
                <w:sz w:val="22"/>
                <w:szCs w:val="22"/>
              </w:rPr>
              <w:t>$64.24</w:t>
            </w:r>
            <w:r>
              <w:rPr>
                <w:sz w:val="22"/>
                <w:szCs w:val="22"/>
              </w:rPr>
              <w:t xml:space="preserve"> ($</w:t>
            </w:r>
            <w:r w:rsidRPr="00152E93">
              <w:rPr>
                <w:sz w:val="22"/>
                <w:szCs w:val="22"/>
              </w:rPr>
              <w:t>40.15</w:t>
            </w:r>
            <w:r>
              <w:rPr>
                <w:sz w:val="22"/>
                <w:szCs w:val="22"/>
              </w:rPr>
              <w:t xml:space="preserve"> </w:t>
            </w:r>
            <w:r w:rsidRPr="00631E98">
              <w:rPr>
                <w:sz w:val="22"/>
                <w:szCs w:val="22"/>
              </w:rPr>
              <w:t>x 1.</w:t>
            </w:r>
            <w:r>
              <w:rPr>
                <w:sz w:val="22"/>
                <w:szCs w:val="22"/>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D16723" w:rsidP="002C435F" w14:paraId="26AED8F8" w14:textId="1C64C9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D16723">
              <w:rPr>
                <w:sz w:val="22"/>
                <w:szCs w:val="22"/>
              </w:rPr>
              <w:t>$2,579</w:t>
            </w:r>
          </w:p>
        </w:tc>
      </w:tr>
      <w:tr w14:paraId="061757DF" w14:textId="77777777" w:rsidTr="00D16723">
        <w:tblPrEx>
          <w:tblW w:w="9067" w:type="dxa"/>
          <w:tblInd w:w="105" w:type="dxa"/>
          <w:tblCellMar>
            <w:left w:w="0" w:type="dxa"/>
            <w:right w:w="0" w:type="dxa"/>
          </w:tblCellMar>
          <w:tblLook w:val="04A0"/>
        </w:tblPrEx>
        <w:trPr>
          <w:trHeight w:val="273"/>
        </w:trPr>
        <w:tc>
          <w:tcPr>
            <w:tcW w:w="1838"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6723" w:rsidRPr="00910442" w:rsidP="00D16723" w14:paraId="01D01C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910442">
              <w:rPr>
                <w:b/>
                <w:bCs/>
                <w:sz w:val="24"/>
                <w:szCs w:val="24"/>
              </w:rPr>
              <w:t>Total</w:t>
            </w:r>
          </w:p>
        </w:tc>
        <w:tc>
          <w:tcPr>
            <w:tcW w:w="1665" w:type="dxa"/>
            <w:tcBorders>
              <w:top w:val="single" w:sz="6" w:space="0" w:color="000000"/>
              <w:left w:val="nil"/>
              <w:bottom w:val="single" w:sz="6" w:space="0" w:color="000000"/>
              <w:right w:val="single" w:sz="4" w:space="0" w:color="auto"/>
            </w:tcBorders>
            <w:shd w:val="clear" w:color="auto" w:fill="auto"/>
            <w:vAlign w:val="bottom"/>
          </w:tcPr>
          <w:p w:rsidR="00D16723" w:rsidRPr="00631E98" w:rsidP="00D16723" w14:paraId="27E490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D16723" w:rsidRPr="00631E98" w:rsidP="00D16723" w14:paraId="06990B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631E98">
              <w:rPr>
                <w:b/>
                <w:bCs/>
                <w:sz w:val="22"/>
                <w:szCs w:val="22"/>
              </w:rPr>
              <w:t>104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631E98" w:rsidP="00D16723" w14:paraId="386496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16723" w:rsidRPr="00D16723" w:rsidP="00D16723" w14:paraId="3B855B96" w14:textId="7E4044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D16723">
              <w:rPr>
                <w:b/>
                <w:bCs/>
                <w:sz w:val="22"/>
                <w:szCs w:val="22"/>
              </w:rPr>
              <w:t>$16,505</w:t>
            </w:r>
          </w:p>
        </w:tc>
      </w:tr>
    </w:tbl>
    <w:p w:rsidR="005F781F" w:rsidRPr="00EA5596" w:rsidP="00631E98" w14:paraId="3FDD02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EA5596" w:rsidP="00631E98" w14:paraId="1CAFA5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15.</w:t>
      </w:r>
      <w:r w:rsidRPr="00EA5596">
        <w:rPr>
          <w:b/>
          <w:sz w:val="24"/>
          <w:szCs w:val="24"/>
        </w:rPr>
        <w:tab/>
        <w:t xml:space="preserve">Explain the reasons for any program changes or adjustments </w:t>
      </w:r>
      <w:r w:rsidRPr="00EA5596" w:rsidR="00F73931">
        <w:rPr>
          <w:b/>
          <w:sz w:val="24"/>
          <w:szCs w:val="24"/>
        </w:rPr>
        <w:t>in hour or cost burden</w:t>
      </w:r>
      <w:r w:rsidRPr="00EA5596" w:rsidR="0060758B">
        <w:rPr>
          <w:b/>
          <w:sz w:val="24"/>
          <w:szCs w:val="24"/>
        </w:rPr>
        <w:t>.</w:t>
      </w:r>
    </w:p>
    <w:p w:rsidR="00D7712F" w:rsidP="00631E98" w14:paraId="1962E2A4"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D081A" w:rsidP="00BD081A" w14:paraId="2E9282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82916">
        <w:rPr>
          <w:sz w:val="24"/>
          <w:szCs w:val="24"/>
        </w:rPr>
        <w:t xml:space="preserve">Updates were made to the Bureau of Labor Statistics (BLS) and Office of Personnel Management (OPM) compensation data contained in Sections 12 and 14.  </w:t>
      </w:r>
    </w:p>
    <w:p w:rsidR="009813B7" w:rsidRPr="00EA5596" w:rsidP="00631E98" w14:paraId="0C92F3EB"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A5596" w:rsidP="00631E98" w14:paraId="7CA43524" w14:textId="239A85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16.</w:t>
      </w:r>
      <w:r w:rsidRPr="00EA5596">
        <w:rPr>
          <w:b/>
          <w:sz w:val="24"/>
          <w:szCs w:val="24"/>
        </w:rPr>
        <w:tab/>
        <w:t xml:space="preserve">For collections of information whose results </w:t>
      </w:r>
      <w:r w:rsidR="00986C37">
        <w:rPr>
          <w:b/>
          <w:sz w:val="24"/>
          <w:szCs w:val="24"/>
        </w:rPr>
        <w:t>is</w:t>
      </w:r>
      <w:r w:rsidRPr="00EA5596">
        <w:rPr>
          <w:b/>
          <w:sz w:val="24"/>
          <w:szCs w:val="24"/>
        </w:rPr>
        <w:t xml:space="preserve"> published, outline plans for tabulation and publication.  Address any complex analytical techniques that </w:t>
      </w:r>
      <w:r w:rsidR="00986C37">
        <w:rPr>
          <w:b/>
          <w:sz w:val="24"/>
          <w:szCs w:val="24"/>
        </w:rPr>
        <w:t>is</w:t>
      </w:r>
      <w:r w:rsidRPr="00EA5596">
        <w:rPr>
          <w:b/>
          <w:sz w:val="24"/>
          <w:szCs w:val="24"/>
        </w:rPr>
        <w:t xml:space="preserve"> used.  Provide the time schedule for the entire project, including beginning and ending dates of the collection of information, completion of report, publication dates, and other actions.</w:t>
      </w:r>
    </w:p>
    <w:p w:rsidR="00D7712F" w:rsidRPr="00EA5596" w:rsidP="00631E98" w14:paraId="4297A9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00631E98" w14:paraId="4F4754A1" w14:textId="6146C0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Results from this survey </w:t>
      </w:r>
      <w:r w:rsidR="00217975">
        <w:rPr>
          <w:bCs/>
          <w:sz w:val="24"/>
          <w:szCs w:val="24"/>
        </w:rPr>
        <w:t>are</w:t>
      </w:r>
      <w:r>
        <w:rPr>
          <w:bCs/>
          <w:sz w:val="24"/>
          <w:szCs w:val="24"/>
        </w:rPr>
        <w:t xml:space="preserve"> published internally within IA. The organizations of respondents, topics of concern</w:t>
      </w:r>
      <w:r w:rsidR="001D64B0">
        <w:rPr>
          <w:bCs/>
          <w:sz w:val="24"/>
          <w:szCs w:val="24"/>
        </w:rPr>
        <w:t>,</w:t>
      </w:r>
      <w:r>
        <w:rPr>
          <w:bCs/>
          <w:sz w:val="24"/>
          <w:szCs w:val="24"/>
        </w:rPr>
        <w:t xml:space="preserve"> and needed </w:t>
      </w:r>
      <w:r w:rsidR="004918DD">
        <w:rPr>
          <w:bCs/>
          <w:sz w:val="24"/>
          <w:szCs w:val="24"/>
        </w:rPr>
        <w:t xml:space="preserve">support </w:t>
      </w:r>
      <w:r>
        <w:rPr>
          <w:bCs/>
          <w:sz w:val="24"/>
          <w:szCs w:val="24"/>
        </w:rPr>
        <w:t xml:space="preserve">activities </w:t>
      </w:r>
      <w:r w:rsidR="001D64B0">
        <w:rPr>
          <w:bCs/>
          <w:sz w:val="24"/>
          <w:szCs w:val="24"/>
        </w:rPr>
        <w:t xml:space="preserve">are </w:t>
      </w:r>
      <w:r>
        <w:rPr>
          <w:bCs/>
          <w:sz w:val="24"/>
          <w:szCs w:val="24"/>
        </w:rPr>
        <w:t>compiled</w:t>
      </w:r>
      <w:r w:rsidR="004918DD">
        <w:rPr>
          <w:bCs/>
          <w:sz w:val="24"/>
          <w:szCs w:val="24"/>
        </w:rPr>
        <w:t xml:space="preserve"> into histograms depicting number of responses by category. Notable comments (not including any PII) </w:t>
      </w:r>
      <w:r w:rsidR="00986C37">
        <w:rPr>
          <w:bCs/>
          <w:sz w:val="24"/>
          <w:szCs w:val="24"/>
        </w:rPr>
        <w:t>is</w:t>
      </w:r>
      <w:r w:rsidR="004918DD">
        <w:rPr>
          <w:bCs/>
          <w:sz w:val="24"/>
          <w:szCs w:val="24"/>
        </w:rPr>
        <w:t xml:space="preserve"> included in the final report – this includes those that were commonly noted by multiple respondents. </w:t>
      </w:r>
    </w:p>
    <w:p w:rsidR="004918DD" w:rsidP="00631E98" w14:paraId="7E8673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4918DD" w:rsidP="00631E98" w14:paraId="0719A0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Time Schedule for Bi-Annual Survey Distribution:</w:t>
      </w:r>
    </w:p>
    <w:p w:rsidR="004918DD" w:rsidP="00631E98" w14:paraId="7D224219"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February 15: Distribute survey through IA, BIA and BIE networks. Response collection begins.</w:t>
      </w:r>
    </w:p>
    <w:p w:rsidR="004918DD" w:rsidP="00631E98" w14:paraId="264EA6EE"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April 15: Survey closes; responses no longer collected.</w:t>
      </w:r>
    </w:p>
    <w:p w:rsidR="004918DD" w:rsidP="00631E98" w14:paraId="3266B707"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May </w:t>
      </w:r>
      <w:r w:rsidR="00EF3999">
        <w:rPr>
          <w:bCs/>
          <w:sz w:val="24"/>
          <w:szCs w:val="24"/>
        </w:rPr>
        <w:t>30</w:t>
      </w:r>
      <w:r>
        <w:rPr>
          <w:bCs/>
          <w:sz w:val="24"/>
          <w:szCs w:val="24"/>
        </w:rPr>
        <w:t>: Compile initial results, including graphical distribution of responses.</w:t>
      </w:r>
    </w:p>
    <w:p w:rsidR="004918DD" w:rsidP="00631E98" w14:paraId="298854B9"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June </w:t>
      </w:r>
      <w:r w:rsidR="00EF3999">
        <w:rPr>
          <w:bCs/>
          <w:sz w:val="24"/>
          <w:szCs w:val="24"/>
        </w:rPr>
        <w:t>30</w:t>
      </w:r>
      <w:r>
        <w:rPr>
          <w:bCs/>
          <w:sz w:val="24"/>
          <w:szCs w:val="24"/>
        </w:rPr>
        <w:t>: Coordinate with BIE and BIA to identify action items and strategies to address concerns noted in the survey.</w:t>
      </w:r>
    </w:p>
    <w:p w:rsidR="00EF3999" w:rsidRPr="009813B7" w:rsidP="00631E98" w14:paraId="6E26F421" w14:textId="77777777">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 xml:space="preserve">August 30: Provide final report and action plan covering the next two fiscal years to IA, BIA and BIE leadership.  </w:t>
      </w:r>
    </w:p>
    <w:p w:rsidR="009813B7" w:rsidRPr="00EA5596" w:rsidP="00631E98" w14:paraId="677075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A5596" w:rsidP="00631E98" w14:paraId="6050C0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17.</w:t>
      </w:r>
      <w:r w:rsidRPr="00EA5596">
        <w:rPr>
          <w:b/>
          <w:sz w:val="24"/>
          <w:szCs w:val="24"/>
        </w:rPr>
        <w:tab/>
        <w:t>If seeking approval to not display the expiration date for OMB approval of the information collection, explain the reasons that display would be inappropriate.</w:t>
      </w:r>
    </w:p>
    <w:p w:rsidR="00D7712F" w:rsidP="00631E98" w14:paraId="14EC10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F3999" w:rsidRPr="00EA5596" w:rsidP="00631E98" w14:paraId="3F3BE9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are not see</w:t>
      </w:r>
      <w:r w:rsidR="007258DC">
        <w:rPr>
          <w:sz w:val="24"/>
          <w:szCs w:val="24"/>
        </w:rPr>
        <w:t>k</w:t>
      </w:r>
      <w:r>
        <w:rPr>
          <w:sz w:val="24"/>
          <w:szCs w:val="24"/>
        </w:rPr>
        <w:t>ing this approval.</w:t>
      </w:r>
    </w:p>
    <w:p w:rsidR="00295103" w:rsidRPr="00EA5596" w:rsidP="00631E98" w14:paraId="787B50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A5596" w:rsidP="00631E98" w14:paraId="2DD440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A5596">
        <w:rPr>
          <w:b/>
          <w:sz w:val="24"/>
          <w:szCs w:val="24"/>
        </w:rPr>
        <w:t>18.</w:t>
      </w:r>
      <w:r w:rsidRPr="00EA5596">
        <w:rPr>
          <w:b/>
          <w:sz w:val="24"/>
          <w:szCs w:val="24"/>
        </w:rPr>
        <w:tab/>
        <w:t xml:space="preserve">Explain each exception to the </w:t>
      </w:r>
      <w:r w:rsidRPr="00EA5596" w:rsidR="005D39A7">
        <w:rPr>
          <w:b/>
          <w:sz w:val="24"/>
          <w:szCs w:val="24"/>
        </w:rPr>
        <w:t xml:space="preserve">topics of the </w:t>
      </w:r>
      <w:r w:rsidRPr="00EA5596">
        <w:rPr>
          <w:b/>
          <w:sz w:val="24"/>
          <w:szCs w:val="24"/>
        </w:rPr>
        <w:t xml:space="preserve">certification statement identified in </w:t>
      </w:r>
      <w:r w:rsidRPr="00EA5596">
        <w:rPr>
          <w:b/>
          <w:sz w:val="24"/>
          <w:szCs w:val="24"/>
        </w:rPr>
        <w:t>"Certification for Paperwork Reduction Act Submissions</w:t>
      </w:r>
      <w:r w:rsidRPr="00EA5596" w:rsidR="005D39A7">
        <w:rPr>
          <w:b/>
          <w:sz w:val="24"/>
          <w:szCs w:val="24"/>
        </w:rPr>
        <w:t>.</w:t>
      </w:r>
      <w:r w:rsidRPr="00EA5596">
        <w:rPr>
          <w:b/>
          <w:sz w:val="24"/>
          <w:szCs w:val="24"/>
        </w:rPr>
        <w:t>"</w:t>
      </w:r>
    </w:p>
    <w:p w:rsidR="00D7712F" w:rsidP="00631E98" w14:paraId="42B8FF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F3999" w:rsidP="00631E98" w14:paraId="4E26F50E" w14:textId="15D7A3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exceptions to the certification statement in this collection.</w:t>
      </w:r>
    </w:p>
    <w:p w:rsidR="00417769" w:rsidP="00631E98" w14:paraId="0C98B0AE" w14:textId="2AA39B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E3C38" w:rsidP="00631E98" w14:paraId="61A1D5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7769" w:rsidRPr="001E3C38" w:rsidP="00631E98" w14:paraId="27B28CC4" w14:textId="7131CF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1E3C38">
        <w:rPr>
          <w:b/>
          <w:bCs/>
          <w:sz w:val="24"/>
          <w:szCs w:val="24"/>
        </w:rPr>
        <w:t>Supporting Statement B</w:t>
      </w:r>
    </w:p>
    <w:p w:rsidR="00417769" w:rsidRPr="00EA5596" w:rsidP="001E3C38" w14:paraId="1EE031A9" w14:textId="7A264E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Included within this information collection is a </w:t>
      </w:r>
      <w:r w:rsidRPr="001E3C38">
        <w:rPr>
          <w:sz w:val="24"/>
          <w:szCs w:val="24"/>
        </w:rPr>
        <w:t>Supporting Statement B</w:t>
      </w:r>
      <w:r>
        <w:rPr>
          <w:sz w:val="24"/>
          <w:szCs w:val="24"/>
        </w:rPr>
        <w:t>.</w:t>
      </w:r>
    </w:p>
    <w:sectPr>
      <w:headerReference w:type="default" r:id="rId7"/>
      <w:footerReference w:type="default" r:id="rId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0AE9" w14:paraId="63B3CE36" w14:textId="77777777">
    <w:pPr>
      <w:pStyle w:val="Footer"/>
      <w:jc w:val="center"/>
    </w:pPr>
    <w:r>
      <w:fldChar w:fldCharType="begin"/>
    </w:r>
    <w:r>
      <w:instrText xml:space="preserve"> PAGE   \* MERGEFORMAT </w:instrText>
    </w:r>
    <w:r>
      <w:fldChar w:fldCharType="separate"/>
    </w:r>
    <w:r w:rsidR="00BF04A4">
      <w:rPr>
        <w:noProof/>
      </w:rPr>
      <w:t>1</w:t>
    </w:r>
    <w:r>
      <w:rPr>
        <w:noProof/>
      </w:rPr>
      <w:fldChar w:fldCharType="end"/>
    </w:r>
  </w:p>
  <w:p w:rsidR="000C5F61" w14:paraId="03FAE7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F61" w14:paraId="07ABDB9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031EA1"/>
    <w:multiLevelType w:val="hybridMultilevel"/>
    <w:tmpl w:val="1D603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6237FE"/>
    <w:multiLevelType w:val="hybridMultilevel"/>
    <w:tmpl w:val="80026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2BB1998"/>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2EE2A95"/>
    <w:multiLevelType w:val="hybridMultilevel"/>
    <w:tmpl w:val="81760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884C38"/>
    <w:multiLevelType w:val="hybridMultilevel"/>
    <w:tmpl w:val="6DF82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4A58D9"/>
    <w:multiLevelType w:val="hybridMultilevel"/>
    <w:tmpl w:val="66E60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186A23"/>
    <w:multiLevelType w:val="hybridMultilevel"/>
    <w:tmpl w:val="EEC6EB2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2B4322D"/>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4ABB2864"/>
    <w:multiLevelType w:val="hybridMultilevel"/>
    <w:tmpl w:val="87C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112DC3"/>
    <w:multiLevelType w:val="hybridMultilevel"/>
    <w:tmpl w:val="BA5C00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4130AA"/>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A207F8A"/>
    <w:multiLevelType w:val="hybridMultilevel"/>
    <w:tmpl w:val="5EC2CCD4"/>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hint="default"/>
      </w:rPr>
    </w:lvl>
    <w:lvl w:ilvl="8" w:tentative="1">
      <w:start w:val="1"/>
      <w:numFmt w:val="bullet"/>
      <w:lvlText w:val=""/>
      <w:lvlJc w:val="left"/>
      <w:pPr>
        <w:ind w:left="6585" w:hanging="360"/>
      </w:pPr>
      <w:rPr>
        <w:rFonts w:ascii="Wingdings" w:hAnsi="Wingdings" w:hint="default"/>
      </w:rPr>
    </w:lvl>
  </w:abstractNum>
  <w:abstractNum w:abstractNumId="16">
    <w:nsid w:val="7E0C6DC1"/>
    <w:multiLevelType w:val="hybridMultilevel"/>
    <w:tmpl w:val="97AC2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1632870">
    <w:abstractNumId w:val="14"/>
  </w:num>
  <w:num w:numId="2" w16cid:durableId="292370922">
    <w:abstractNumId w:val="0"/>
  </w:num>
  <w:num w:numId="3" w16cid:durableId="515270927">
    <w:abstractNumId w:val="9"/>
  </w:num>
  <w:num w:numId="4" w16cid:durableId="2114738991">
    <w:abstractNumId w:val="13"/>
  </w:num>
  <w:num w:numId="5" w16cid:durableId="598636649">
    <w:abstractNumId w:val="10"/>
  </w:num>
  <w:num w:numId="6" w16cid:durableId="1758088064">
    <w:abstractNumId w:val="3"/>
  </w:num>
  <w:num w:numId="7" w16cid:durableId="246808796">
    <w:abstractNumId w:val="15"/>
  </w:num>
  <w:num w:numId="8" w16cid:durableId="26489749">
    <w:abstractNumId w:val="11"/>
  </w:num>
  <w:num w:numId="9" w16cid:durableId="1085801283">
    <w:abstractNumId w:val="8"/>
  </w:num>
  <w:num w:numId="10" w16cid:durableId="23989679">
    <w:abstractNumId w:val="4"/>
  </w:num>
  <w:num w:numId="11" w16cid:durableId="1618100724">
    <w:abstractNumId w:val="5"/>
  </w:num>
  <w:num w:numId="12" w16cid:durableId="172719503">
    <w:abstractNumId w:val="12"/>
  </w:num>
  <w:num w:numId="13" w16cid:durableId="1491940140">
    <w:abstractNumId w:val="1"/>
  </w:num>
  <w:num w:numId="14" w16cid:durableId="98717258">
    <w:abstractNumId w:val="2"/>
  </w:num>
  <w:num w:numId="15" w16cid:durableId="375083633">
    <w:abstractNumId w:val="6"/>
  </w:num>
  <w:num w:numId="16" w16cid:durableId="18555744">
    <w:abstractNumId w:val="16"/>
  </w:num>
  <w:num w:numId="17" w16cid:durableId="1067847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7E9"/>
    <w:rsid w:val="0001779A"/>
    <w:rsid w:val="000257C8"/>
    <w:rsid w:val="00026233"/>
    <w:rsid w:val="00043057"/>
    <w:rsid w:val="00063476"/>
    <w:rsid w:val="00091319"/>
    <w:rsid w:val="000B7591"/>
    <w:rsid w:val="000C5F61"/>
    <w:rsid w:val="000D70E3"/>
    <w:rsid w:val="000F1C17"/>
    <w:rsid w:val="000F3AF1"/>
    <w:rsid w:val="00126431"/>
    <w:rsid w:val="00126D4D"/>
    <w:rsid w:val="00133401"/>
    <w:rsid w:val="00134922"/>
    <w:rsid w:val="001367FD"/>
    <w:rsid w:val="00152950"/>
    <w:rsid w:val="00152E93"/>
    <w:rsid w:val="00156A20"/>
    <w:rsid w:val="00161386"/>
    <w:rsid w:val="00162B02"/>
    <w:rsid w:val="00166000"/>
    <w:rsid w:val="0016647F"/>
    <w:rsid w:val="001670A8"/>
    <w:rsid w:val="001A13DA"/>
    <w:rsid w:val="001B41F2"/>
    <w:rsid w:val="001D19B8"/>
    <w:rsid w:val="001D64B0"/>
    <w:rsid w:val="001E3C38"/>
    <w:rsid w:val="001E5CBE"/>
    <w:rsid w:val="002044BD"/>
    <w:rsid w:val="00214AC2"/>
    <w:rsid w:val="00217975"/>
    <w:rsid w:val="002543EB"/>
    <w:rsid w:val="00271942"/>
    <w:rsid w:val="0028127E"/>
    <w:rsid w:val="00291846"/>
    <w:rsid w:val="00295103"/>
    <w:rsid w:val="002B0317"/>
    <w:rsid w:val="002C2DA0"/>
    <w:rsid w:val="002C435F"/>
    <w:rsid w:val="002E7572"/>
    <w:rsid w:val="002F2A85"/>
    <w:rsid w:val="00300EC6"/>
    <w:rsid w:val="00307100"/>
    <w:rsid w:val="0032428F"/>
    <w:rsid w:val="00352210"/>
    <w:rsid w:val="0035425D"/>
    <w:rsid w:val="003814E0"/>
    <w:rsid w:val="003B4E52"/>
    <w:rsid w:val="003B5CB7"/>
    <w:rsid w:val="003C3292"/>
    <w:rsid w:val="003D048D"/>
    <w:rsid w:val="00406014"/>
    <w:rsid w:val="00417769"/>
    <w:rsid w:val="00445E0B"/>
    <w:rsid w:val="00480EC9"/>
    <w:rsid w:val="004918DD"/>
    <w:rsid w:val="004964E5"/>
    <w:rsid w:val="004A07F8"/>
    <w:rsid w:val="004A6DFA"/>
    <w:rsid w:val="004D6ADD"/>
    <w:rsid w:val="00525467"/>
    <w:rsid w:val="00527C6C"/>
    <w:rsid w:val="00532F9C"/>
    <w:rsid w:val="00563E17"/>
    <w:rsid w:val="00564BA1"/>
    <w:rsid w:val="0057087D"/>
    <w:rsid w:val="00570FD0"/>
    <w:rsid w:val="005732B9"/>
    <w:rsid w:val="00576FE1"/>
    <w:rsid w:val="00590BD7"/>
    <w:rsid w:val="0059674A"/>
    <w:rsid w:val="005A1296"/>
    <w:rsid w:val="005B0F1A"/>
    <w:rsid w:val="005D39A7"/>
    <w:rsid w:val="005E0031"/>
    <w:rsid w:val="005F781F"/>
    <w:rsid w:val="00602796"/>
    <w:rsid w:val="0060758B"/>
    <w:rsid w:val="00631E98"/>
    <w:rsid w:val="00644664"/>
    <w:rsid w:val="00654E04"/>
    <w:rsid w:val="00660616"/>
    <w:rsid w:val="006772B8"/>
    <w:rsid w:val="006D0811"/>
    <w:rsid w:val="006D7E18"/>
    <w:rsid w:val="006E339F"/>
    <w:rsid w:val="00701C0C"/>
    <w:rsid w:val="007258DC"/>
    <w:rsid w:val="007319B4"/>
    <w:rsid w:val="007343D6"/>
    <w:rsid w:val="007441AC"/>
    <w:rsid w:val="007635E7"/>
    <w:rsid w:val="007851E9"/>
    <w:rsid w:val="0079662D"/>
    <w:rsid w:val="007A471F"/>
    <w:rsid w:val="007A4FEA"/>
    <w:rsid w:val="007B7D8A"/>
    <w:rsid w:val="007D099B"/>
    <w:rsid w:val="007E21B5"/>
    <w:rsid w:val="007F26FF"/>
    <w:rsid w:val="0081259F"/>
    <w:rsid w:val="00820AE9"/>
    <w:rsid w:val="00832201"/>
    <w:rsid w:val="00840B66"/>
    <w:rsid w:val="00847A99"/>
    <w:rsid w:val="00866D73"/>
    <w:rsid w:val="0088696D"/>
    <w:rsid w:val="008A170C"/>
    <w:rsid w:val="008C0BC7"/>
    <w:rsid w:val="008E7B2B"/>
    <w:rsid w:val="008F1AE8"/>
    <w:rsid w:val="008F3787"/>
    <w:rsid w:val="009036E9"/>
    <w:rsid w:val="009051E0"/>
    <w:rsid w:val="00910442"/>
    <w:rsid w:val="00942942"/>
    <w:rsid w:val="00944902"/>
    <w:rsid w:val="00944C21"/>
    <w:rsid w:val="009518B9"/>
    <w:rsid w:val="009574CF"/>
    <w:rsid w:val="009813B7"/>
    <w:rsid w:val="00986C37"/>
    <w:rsid w:val="009B359F"/>
    <w:rsid w:val="009E36F5"/>
    <w:rsid w:val="00A12CB7"/>
    <w:rsid w:val="00A35306"/>
    <w:rsid w:val="00A44883"/>
    <w:rsid w:val="00A44E36"/>
    <w:rsid w:val="00A75550"/>
    <w:rsid w:val="00A757EA"/>
    <w:rsid w:val="00A835A6"/>
    <w:rsid w:val="00AB5233"/>
    <w:rsid w:val="00AE201D"/>
    <w:rsid w:val="00AF0085"/>
    <w:rsid w:val="00B20433"/>
    <w:rsid w:val="00B2159F"/>
    <w:rsid w:val="00B4120E"/>
    <w:rsid w:val="00B4123E"/>
    <w:rsid w:val="00B6147A"/>
    <w:rsid w:val="00B9483A"/>
    <w:rsid w:val="00BB196B"/>
    <w:rsid w:val="00BD081A"/>
    <w:rsid w:val="00BD158A"/>
    <w:rsid w:val="00BF04A4"/>
    <w:rsid w:val="00C0561B"/>
    <w:rsid w:val="00C11D9F"/>
    <w:rsid w:val="00C47E73"/>
    <w:rsid w:val="00C77EBA"/>
    <w:rsid w:val="00C82916"/>
    <w:rsid w:val="00C9063B"/>
    <w:rsid w:val="00CA1CBD"/>
    <w:rsid w:val="00CA7E1F"/>
    <w:rsid w:val="00CB6DD8"/>
    <w:rsid w:val="00CD09E3"/>
    <w:rsid w:val="00CE2CB1"/>
    <w:rsid w:val="00CE6DF6"/>
    <w:rsid w:val="00CF38AB"/>
    <w:rsid w:val="00D16723"/>
    <w:rsid w:val="00D40797"/>
    <w:rsid w:val="00D45297"/>
    <w:rsid w:val="00D478F1"/>
    <w:rsid w:val="00D5728C"/>
    <w:rsid w:val="00D604AF"/>
    <w:rsid w:val="00D72899"/>
    <w:rsid w:val="00D7712F"/>
    <w:rsid w:val="00DA23BD"/>
    <w:rsid w:val="00DA3736"/>
    <w:rsid w:val="00DA4785"/>
    <w:rsid w:val="00DB2ADE"/>
    <w:rsid w:val="00DC1B11"/>
    <w:rsid w:val="00DE1FFE"/>
    <w:rsid w:val="00DE7630"/>
    <w:rsid w:val="00E12C58"/>
    <w:rsid w:val="00E162A4"/>
    <w:rsid w:val="00E3146C"/>
    <w:rsid w:val="00E35454"/>
    <w:rsid w:val="00E50DA8"/>
    <w:rsid w:val="00E6013B"/>
    <w:rsid w:val="00EA5596"/>
    <w:rsid w:val="00EB54AC"/>
    <w:rsid w:val="00EC186C"/>
    <w:rsid w:val="00EF0764"/>
    <w:rsid w:val="00EF38BA"/>
    <w:rsid w:val="00EF3999"/>
    <w:rsid w:val="00F04AE1"/>
    <w:rsid w:val="00F14CDB"/>
    <w:rsid w:val="00F14DDA"/>
    <w:rsid w:val="00F20962"/>
    <w:rsid w:val="00F21737"/>
    <w:rsid w:val="00F629B6"/>
    <w:rsid w:val="00F737A2"/>
    <w:rsid w:val="00F73931"/>
    <w:rsid w:val="00F9766B"/>
    <w:rsid w:val="00FA4FC9"/>
    <w:rsid w:val="00FB4D0B"/>
    <w:rsid w:val="00FD5AFE"/>
    <w:rsid w:val="00FF3E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F179B68"/>
  <w15:chartTrackingRefBased/>
  <w15:docId w15:val="{BE05D476-852D-4B58-8E99-B373C8C8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820AE9"/>
    <w:pPr>
      <w:tabs>
        <w:tab w:val="center" w:pos="4680"/>
        <w:tab w:val="right" w:pos="9360"/>
      </w:tabs>
    </w:pPr>
  </w:style>
  <w:style w:type="character" w:customStyle="1" w:styleId="HeaderChar">
    <w:name w:val="Header Char"/>
    <w:link w:val="Header"/>
    <w:uiPriority w:val="99"/>
    <w:rsid w:val="00820AE9"/>
    <w:rPr>
      <w:rFonts w:ascii="Times New Roman" w:hAnsi="Times New Roman"/>
    </w:rPr>
  </w:style>
  <w:style w:type="character" w:styleId="UnresolvedMention">
    <w:name w:val="Unresolved Mention"/>
    <w:uiPriority w:val="99"/>
    <w:semiHidden/>
    <w:unhideWhenUsed/>
    <w:rsid w:val="007343D6"/>
    <w:rPr>
      <w:color w:val="605E5C"/>
      <w:shd w:val="clear" w:color="auto" w:fill="E1DFDD"/>
    </w:rPr>
  </w:style>
  <w:style w:type="character" w:styleId="CommentReference">
    <w:name w:val="annotation reference"/>
    <w:basedOn w:val="DefaultParagraphFont"/>
    <w:uiPriority w:val="99"/>
    <w:semiHidden/>
    <w:unhideWhenUsed/>
    <w:rsid w:val="000D70E3"/>
    <w:rPr>
      <w:sz w:val="16"/>
      <w:szCs w:val="16"/>
    </w:rPr>
  </w:style>
  <w:style w:type="paragraph" w:styleId="CommentText">
    <w:name w:val="annotation text"/>
    <w:basedOn w:val="Normal"/>
    <w:link w:val="CommentTextChar"/>
    <w:uiPriority w:val="99"/>
    <w:semiHidden/>
    <w:unhideWhenUsed/>
    <w:rsid w:val="000D70E3"/>
  </w:style>
  <w:style w:type="character" w:customStyle="1" w:styleId="CommentTextChar">
    <w:name w:val="Comment Text Char"/>
    <w:basedOn w:val="DefaultParagraphFont"/>
    <w:link w:val="CommentText"/>
    <w:uiPriority w:val="99"/>
    <w:semiHidden/>
    <w:rsid w:val="000D70E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70E3"/>
    <w:rPr>
      <w:b/>
      <w:bCs/>
    </w:rPr>
  </w:style>
  <w:style w:type="character" w:customStyle="1" w:styleId="CommentSubjectChar">
    <w:name w:val="Comment Subject Char"/>
    <w:basedOn w:val="CommentTextChar"/>
    <w:link w:val="CommentSubject"/>
    <w:uiPriority w:val="99"/>
    <w:semiHidden/>
    <w:rsid w:val="000D70E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whitehouse.gov/briefing-room/presidential-actions/2021/01/26/memorandum-on-tribal-consultation-and-strengthening-nation-to-nation-relationships/" TargetMode="External" /><Relationship Id="rId6" Type="http://schemas.openxmlformats.org/officeDocument/2006/relationships/hyperlink" Target="http://www.bls.gov/news.release/pdf/ecec.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18AA-2F1E-4CF1-A9A2-BE16F2C1A8E1}">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79</TotalTime>
  <Pages>8</Pages>
  <Words>2668</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 Steven M</dc:creator>
  <cp:lastModifiedBy>Mullen, Steven M</cp:lastModifiedBy>
  <cp:revision>10</cp:revision>
  <cp:lastPrinted>2012-09-13T14:25:00Z</cp:lastPrinted>
  <dcterms:created xsi:type="dcterms:W3CDTF">2025-08-26T16:02:00Z</dcterms:created>
  <dcterms:modified xsi:type="dcterms:W3CDTF">2025-08-26T21:51:00Z</dcterms:modified>
</cp:coreProperties>
</file>