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339F" w:rsidP="00B2339F" w14:paraId="6EC96511" w14:textId="77777777">
      <w:r>
        <w:t>1218-0110</w:t>
      </w:r>
    </w:p>
    <w:p w:rsidR="00B2339F" w:rsidP="00B2339F" w14:paraId="3F3738A8" w14:textId="77777777">
      <w:r>
        <w:t>Expiration:  4-30-28</w:t>
      </w:r>
    </w:p>
    <w:p w:rsidR="00B2339F" w:rsidP="0013538B" w14:paraId="698B23A3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B2339F" w:rsidP="0013538B" w14:paraId="39077968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13538B" w:rsidRPr="00201AFC" w:rsidP="0013538B" w14:paraId="764A2FCD" w14:textId="19E31E20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653E9B">
        <w:rPr>
          <w:rFonts w:ascii="Times New Roman" w:eastAsia="Times New Roman" w:hAnsi="Times New Roman" w:cs="Times New Roman"/>
          <w:b/>
          <w:bCs/>
        </w:rPr>
        <w:t>Table C-2: Relief System Design and Design Basis Used at the Establishment (Optional)</w:t>
      </w:r>
    </w:p>
    <w:tbl>
      <w:tblPr>
        <w:tblpPr w:leftFromText="180" w:rightFromText="180" w:vertAnchor="text" w:horzAnchor="margin" w:tblpXSpec="center" w:tblpY="444"/>
        <w:tblOverlap w:val="never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1620"/>
        <w:gridCol w:w="2250"/>
        <w:gridCol w:w="2430"/>
        <w:gridCol w:w="3240"/>
      </w:tblGrid>
      <w:tr w14:paraId="6F53A352" w14:textId="77777777" w:rsidTr="006E02B1">
        <w:tblPrEx>
          <w:tblW w:w="112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0"/>
        </w:trPr>
        <w:tc>
          <w:tcPr>
            <w:tcW w:w="1705" w:type="dxa"/>
          </w:tcPr>
          <w:p w:rsidR="0013538B" w:rsidRPr="00653E9B" w:rsidP="006E02B1" w14:paraId="1718CE8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>Spot check location</w:t>
            </w:r>
          </w:p>
        </w:tc>
        <w:tc>
          <w:tcPr>
            <w:tcW w:w="1620" w:type="dxa"/>
            <w:shd w:val="clear" w:color="auto" w:fill="auto"/>
          </w:tcPr>
          <w:p w:rsidR="0013538B" w:rsidRPr="00653E9B" w:rsidP="006E02B1" w14:paraId="2DB7B8A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Relief valve description </w:t>
            </w:r>
          </w:p>
          <w:p w:rsidR="0013538B" w:rsidRPr="00653E9B" w:rsidP="006E02B1" w14:paraId="7C34C86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(29 CFR 1910.119(d)(3) (i)(D))</w:t>
            </w:r>
          </w:p>
        </w:tc>
        <w:tc>
          <w:tcPr>
            <w:tcW w:w="2250" w:type="dxa"/>
          </w:tcPr>
          <w:p w:rsidR="0013538B" w:rsidRPr="00653E9B" w:rsidP="006E02B1" w14:paraId="0FF9AF9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Is relief system design and design basis complete? </w:t>
            </w:r>
          </w:p>
          <w:p w:rsidR="0013538B" w:rsidRPr="00653E9B" w:rsidP="006E02B1" w14:paraId="78D17A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(29 CFR 1910.119 (d)(3)(i)(D))</w:t>
            </w:r>
          </w:p>
        </w:tc>
        <w:tc>
          <w:tcPr>
            <w:tcW w:w="2430" w:type="dxa"/>
            <w:shd w:val="clear" w:color="auto" w:fill="auto"/>
          </w:tcPr>
          <w:p w:rsidR="0013538B" w:rsidRPr="00653E9B" w:rsidP="006E02B1" w14:paraId="174B35D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RAGAGEP/design codes and standards used? </w:t>
            </w:r>
          </w:p>
          <w:p w:rsidR="0013538B" w:rsidRPr="00653E9B" w:rsidP="006E02B1" w14:paraId="3B5DAEF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(29 CFR 1910.119(d)(3)(ii)&amp;(iii))</w:t>
            </w:r>
          </w:p>
        </w:tc>
        <w:tc>
          <w:tcPr>
            <w:tcW w:w="3240" w:type="dxa"/>
            <w:shd w:val="clear" w:color="auto" w:fill="auto"/>
          </w:tcPr>
          <w:p w:rsidR="0013538B" w:rsidRPr="00653E9B" w:rsidP="006E02B1" w14:paraId="140DC0C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Additional findings </w:t>
            </w:r>
            <w:r w:rsidRPr="00653E9B">
              <w:rPr>
                <w:rFonts w:ascii="Times New Roman" w:eastAsia="Times New Roman" w:hAnsi="Times New Roman" w:cs="Times New Roman"/>
              </w:rPr>
              <w:t>(e.g., equipment in deficient condition is used; 29 CFR 1910.119(j)(5))</w:t>
            </w:r>
          </w:p>
          <w:p w:rsidR="0013538B" w:rsidRPr="00653E9B" w:rsidP="006E02B1" w14:paraId="6EA9489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14:paraId="3661EE1B" w14:textId="77777777" w:rsidTr="006E02B1">
        <w:tblPrEx>
          <w:tblW w:w="11245" w:type="dxa"/>
          <w:tblLayout w:type="fixed"/>
          <w:tblLook w:val="04A0"/>
        </w:tblPrEx>
        <w:trPr>
          <w:trHeight w:val="295"/>
        </w:trPr>
        <w:tc>
          <w:tcPr>
            <w:tcW w:w="1705" w:type="dxa"/>
          </w:tcPr>
          <w:p w:rsidR="0013538B" w:rsidRPr="00653E9B" w:rsidP="006E02B1" w14:paraId="76AD7D6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3538B" w:rsidRPr="00653E9B" w:rsidP="006E02B1" w14:paraId="78B0683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13538B" w:rsidRPr="00653E9B" w:rsidP="006E02B1" w14:paraId="229B5F8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13538B" w:rsidRPr="00653E9B" w:rsidP="006E02B1" w14:paraId="3DAB70A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3538B" w:rsidRPr="00653E9B" w:rsidP="006E02B1" w14:paraId="750E085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5FA40C2" w14:textId="77777777" w:rsidTr="006E02B1">
        <w:tblPrEx>
          <w:tblW w:w="11245" w:type="dxa"/>
          <w:tblLayout w:type="fixed"/>
          <w:tblLook w:val="04A0"/>
        </w:tblPrEx>
        <w:trPr>
          <w:trHeight w:val="325"/>
        </w:trPr>
        <w:tc>
          <w:tcPr>
            <w:tcW w:w="1705" w:type="dxa"/>
          </w:tcPr>
          <w:p w:rsidR="0013538B" w:rsidRPr="00653E9B" w:rsidP="006E02B1" w14:paraId="65F864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3538B" w:rsidRPr="00653E9B" w:rsidP="006E02B1" w14:paraId="0528723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13538B" w:rsidRPr="00653E9B" w:rsidP="006E02B1" w14:paraId="7BB337B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13538B" w:rsidRPr="00653E9B" w:rsidP="006E02B1" w14:paraId="256E6CF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3538B" w:rsidRPr="00653E9B" w:rsidP="006E02B1" w14:paraId="1856D37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69C7" w14:paraId="164B977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8B"/>
    <w:rsid w:val="0013538B"/>
    <w:rsid w:val="00201AFC"/>
    <w:rsid w:val="003B69C7"/>
    <w:rsid w:val="00527DBD"/>
    <w:rsid w:val="00575D5E"/>
    <w:rsid w:val="006422CE"/>
    <w:rsid w:val="00653E9B"/>
    <w:rsid w:val="006E02B1"/>
    <w:rsid w:val="00736D34"/>
    <w:rsid w:val="007909F4"/>
    <w:rsid w:val="008C1A5A"/>
    <w:rsid w:val="00B2339F"/>
    <w:rsid w:val="00B85F0C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4580C"/>
  <w15:chartTrackingRefBased/>
  <w15:docId w15:val="{BB10A20A-1946-4CE4-ADB0-BA8757D5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U.S. Department of Labor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Andrews, Peter - OSHA</cp:lastModifiedBy>
  <cp:revision>4</cp:revision>
  <dcterms:created xsi:type="dcterms:W3CDTF">2023-08-04T19:51:00Z</dcterms:created>
  <dcterms:modified xsi:type="dcterms:W3CDTF">2024-07-25T16:59:00Z</dcterms:modified>
</cp:coreProperties>
</file>