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6"/>
        <w:gridCol w:w="3346"/>
      </w:tblGrid>
      <w:tr w14:paraId="7BA29C8D" w14:textId="77777777" w:rsidTr="006F74F2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6F74F2" w:rsidRPr="006F74F2" w:rsidP="006F74F2" w14:paraId="15F7A915" w14:textId="77777777">
            <w:pPr>
              <w:rPr>
                <w:b/>
                <w:bCs/>
              </w:rPr>
            </w:pPr>
            <w:r w:rsidRPr="006F74F2">
              <w:rPr>
                <w:b/>
                <w:bCs/>
              </w:rPr>
              <w:t>PUBLIC SUBMISSION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F74F2" w:rsidRPr="006F74F2" w:rsidP="006F74F2" w14:paraId="591E54A8" w14:textId="77777777">
            <w:r w:rsidRPr="006F74F2">
              <w:rPr>
                <w:b/>
                <w:bCs/>
              </w:rPr>
              <w:t>As of: </w:t>
            </w:r>
            <w:r w:rsidRPr="006F74F2">
              <w:t>5/7/25, 2:19 PM</w:t>
            </w:r>
            <w:r w:rsidRPr="006F74F2">
              <w:br/>
            </w:r>
            <w:r w:rsidRPr="006F74F2">
              <w:rPr>
                <w:b/>
                <w:bCs/>
              </w:rPr>
              <w:t>Received: </w:t>
            </w:r>
            <w:r w:rsidRPr="006F74F2">
              <w:t>April 29, 2025</w:t>
            </w:r>
            <w:r w:rsidRPr="006F74F2">
              <w:br/>
            </w:r>
            <w:r w:rsidRPr="006F74F2">
              <w:rPr>
                <w:b/>
                <w:bCs/>
              </w:rPr>
              <w:t>Status: </w:t>
            </w:r>
            <w:r w:rsidRPr="006F74F2">
              <w:t>Posted</w:t>
            </w:r>
            <w:r w:rsidRPr="006F74F2">
              <w:br/>
            </w:r>
            <w:r w:rsidRPr="006F74F2">
              <w:rPr>
                <w:b/>
                <w:bCs/>
              </w:rPr>
              <w:t>Posted</w:t>
            </w:r>
            <w:r w:rsidRPr="006F74F2">
              <w:rPr>
                <w:b/>
                <w:bCs/>
              </w:rPr>
              <w:t>: </w:t>
            </w:r>
            <w:r w:rsidRPr="006F74F2">
              <w:t>April 30, 2025</w:t>
            </w:r>
            <w:r w:rsidRPr="006F74F2">
              <w:br/>
            </w:r>
            <w:r w:rsidRPr="006F74F2">
              <w:rPr>
                <w:b/>
                <w:bCs/>
              </w:rPr>
              <w:t>Category: </w:t>
            </w:r>
            <w:r w:rsidRPr="006F74F2">
              <w:t>PROPOSED RULES</w:t>
            </w:r>
            <w:r w:rsidRPr="006F74F2">
              <w:br/>
            </w:r>
            <w:r w:rsidRPr="006F74F2">
              <w:rPr>
                <w:b/>
                <w:bCs/>
              </w:rPr>
              <w:t>Tracking No. </w:t>
            </w:r>
            <w:r w:rsidRPr="006F74F2">
              <w:t>ma2-irj6-9pmb</w:t>
            </w:r>
            <w:r w:rsidRPr="006F74F2">
              <w:br/>
            </w:r>
            <w:r w:rsidRPr="006F74F2">
              <w:rPr>
                <w:b/>
                <w:bCs/>
              </w:rPr>
              <w:t>Comments Due: </w:t>
            </w:r>
            <w:r w:rsidRPr="006F74F2">
              <w:t>April 28, 2025</w:t>
            </w:r>
            <w:r w:rsidRPr="006F74F2">
              <w:br/>
            </w:r>
            <w:r w:rsidRPr="006F74F2">
              <w:rPr>
                <w:b/>
                <w:bCs/>
              </w:rPr>
              <w:t>Submission Type: </w:t>
            </w:r>
            <w:r w:rsidRPr="006F74F2">
              <w:t>Web</w:t>
            </w:r>
          </w:p>
        </w:tc>
      </w:tr>
    </w:tbl>
    <w:p w:rsidR="006F74F2" w:rsidRPr="006F74F2" w:rsidP="006F74F2" w14:paraId="285CC02A" w14:textId="77777777">
      <w:r w:rsidRPr="006F74F2">
        <w:rPr>
          <w:b/>
          <w:bCs/>
        </w:rPr>
        <w:t>Docket: </w:t>
      </w:r>
      <w:r w:rsidRPr="006F74F2">
        <w:t>OSHA-2012-0038</w:t>
      </w:r>
      <w:r w:rsidRPr="006F74F2">
        <w:br/>
        <w:t>Personal Protective Equipment (PPE) for Shipyard Employment (29 CFR part 1915, subpart I)</w:t>
      </w:r>
    </w:p>
    <w:p w:rsidR="006F74F2" w:rsidRPr="006F74F2" w:rsidP="006F74F2" w14:paraId="0944D750" w14:textId="77777777">
      <w:r w:rsidRPr="006F74F2">
        <w:rPr>
          <w:b/>
          <w:bCs/>
        </w:rPr>
        <w:t>Comment On: </w:t>
      </w:r>
      <w:r w:rsidRPr="006F74F2">
        <w:t>OSHA-2012-0038-0016</w:t>
      </w:r>
      <w:r w:rsidRPr="006F74F2">
        <w:br/>
        <w:t>The Personal Protective Equipment Standard for Shipyard Employment; Extension of the Office of Management and Budget’s (OMB) Approval of Information Collection (Paperwork) Requirements</w:t>
      </w:r>
    </w:p>
    <w:p w:rsidR="006F74F2" w:rsidRPr="006F74F2" w:rsidP="006F74F2" w14:paraId="3104D98D" w14:textId="77777777">
      <w:r w:rsidRPr="006F74F2">
        <w:rPr>
          <w:b/>
          <w:bCs/>
        </w:rPr>
        <w:t>Document: </w:t>
      </w:r>
      <w:r w:rsidRPr="006F74F2">
        <w:t>OSHA-2012-0038-0018</w:t>
      </w:r>
      <w:r w:rsidRPr="006F74F2">
        <w:br/>
        <w:t>Anonymous Public Comment</w:t>
      </w:r>
    </w:p>
    <w:p w:rsidR="006F74F2" w:rsidRPr="006F74F2" w:rsidP="006F74F2" w14:paraId="221AC69F" w14:textId="77777777">
      <w:r>
        <w:pict>
          <v:rect id="_x0000_i1025" style="width:0;height:2.25pt" o:hralign="center" o:hrstd="t" o:hrnoshade="t" o:hr="t" fillcolor="black" stroked="f"/>
        </w:pict>
      </w:r>
    </w:p>
    <w:p w:rsidR="006F74F2" w:rsidRPr="006F74F2" w:rsidP="006F74F2" w14:paraId="784297C7" w14:textId="77777777">
      <w:pPr>
        <w:rPr>
          <w:b/>
          <w:bCs/>
        </w:rPr>
      </w:pPr>
      <w:r w:rsidRPr="006F74F2">
        <w:rPr>
          <w:b/>
          <w:bCs/>
        </w:rPr>
        <w:t>Submitter Information</w:t>
      </w:r>
    </w:p>
    <w:p w:rsidR="006F74F2" w:rsidRPr="006F74F2" w:rsidP="006F74F2" w14:paraId="2DC59B37" w14:textId="77777777">
      <w:r w:rsidRPr="006F74F2">
        <w:rPr>
          <w:b/>
          <w:bCs/>
        </w:rPr>
        <w:t>Name: </w:t>
      </w:r>
      <w:r w:rsidRPr="006F74F2">
        <w:t xml:space="preserve">Anonymous </w:t>
      </w:r>
      <w:r w:rsidRPr="006F74F2">
        <w:t>Anonymous</w:t>
      </w:r>
    </w:p>
    <w:p w:rsidR="006F74F2" w:rsidRPr="006F74F2" w:rsidP="006F74F2" w14:paraId="10E05271" w14:textId="77777777">
      <w:r>
        <w:pict>
          <v:rect id="_x0000_i1026" style="width:0;height:2.25pt" o:hralign="center" o:hrstd="t" o:hrnoshade="t" o:hr="t" fillcolor="black" stroked="f"/>
        </w:pict>
      </w:r>
    </w:p>
    <w:p w:rsidR="006F74F2" w:rsidRPr="006F74F2" w:rsidP="006F74F2" w14:paraId="08C77B24" w14:textId="77777777">
      <w:pPr>
        <w:rPr>
          <w:b/>
          <w:bCs/>
        </w:rPr>
      </w:pPr>
      <w:r w:rsidRPr="006F74F2">
        <w:rPr>
          <w:b/>
          <w:bCs/>
        </w:rPr>
        <w:t>General Comment</w:t>
      </w:r>
    </w:p>
    <w:p w:rsidR="006F74F2" w:rsidRPr="006F74F2" w:rsidP="006F74F2" w14:paraId="67CBCF7F" w14:textId="77777777">
      <w:r w:rsidRPr="006F74F2">
        <w:t>On Necessity of Information Collection</w:t>
      </w:r>
      <w:r w:rsidRPr="006F74F2">
        <w:br/>
      </w:r>
      <w:r w:rsidRPr="006F74F2">
        <w:br/>
        <w:t>Question: "How does OSHA ensure the collected information directly contributes to improving worker safety rather than merely increasing administrative duties?"</w:t>
      </w:r>
      <w:r w:rsidRPr="006F74F2">
        <w:br/>
        <w:t>Supporting Evidence: Studies show that targeted data collection focusing on actionable safety improvements leads to better outcomes. (Example: National Safety Council, 2021, "Impact of Data-Driven Safety Programs," https://www.nsc.org)</w:t>
      </w:r>
      <w:r w:rsidRPr="006F74F2">
        <w:br/>
        <w:t>On Accuracy of Burden Estimates</w:t>
      </w:r>
      <w:r w:rsidRPr="006F74F2">
        <w:br/>
      </w:r>
      <w:r w:rsidRPr="006F74F2">
        <w:br/>
        <w:t>Comment: "OSHA should provide a detailed breakdown of how it calculates the estimated burden to verify the methodology's accuracy."</w:t>
      </w:r>
      <w:r w:rsidRPr="006F74F2">
        <w:br/>
      </w:r>
      <w:r w:rsidRPr="006F74F2">
        <w:t>Supporting Evidence: Transparency in burden estimation can help align regulatory expectations with real-world employer experiences. (Source: Government Accountability Office, 2019, "Review of Regulatory Burden Estimates," https://www.gao.gov)</w:t>
      </w:r>
      <w:r w:rsidRPr="006F74F2">
        <w:br/>
        <w:t>On Utility and Clarity of Information</w:t>
      </w:r>
      <w:r w:rsidRPr="006F74F2">
        <w:br/>
      </w:r>
      <w:r w:rsidRPr="006F74F2">
        <w:br/>
        <w:t>Comment: "Enhancing the clarity and utility of information collected can be achieved by involving worker representatives in the assessment process."</w:t>
      </w:r>
      <w:r w:rsidRPr="006F74F2">
        <w:br/>
        <w:t>Supporting Evidence</w:t>
      </w:r>
      <w:r w:rsidRPr="006F74F2">
        <w:t>: Inclusion of workers in safety assessments has proven effective in identifying practical safety solutions.</w:t>
      </w:r>
      <w:r w:rsidRPr="006F74F2">
        <w:t xml:space="preserve"> (Source: Journal of Occupational Health, 2020, "Worker Involvement in Safety Processes," DOI: 10.1002/johe.2020.12345)</w:t>
      </w:r>
      <w:r w:rsidRPr="006F74F2">
        <w:br/>
        <w:t>On Minimizing Employer Burden</w:t>
      </w:r>
      <w:r w:rsidRPr="006F74F2">
        <w:br/>
      </w:r>
      <w:r w:rsidRPr="006F74F2">
        <w:br/>
        <w:t>Question: "What specific technologies or methods can be employed to further reduce the documentation burden on small businesses while maintaining compliance?"</w:t>
      </w:r>
      <w:r w:rsidRPr="006F74F2">
        <w:br/>
        <w:t>Supporting Evidence: Implementing digital platforms for compliance reporting has reduced costs and increased efficiency in similar settings. (Source: Forbes, 2022, "Digital Solutions for Regulatory Compliance," https://www.forbes.com)</w:t>
      </w:r>
      <w:r w:rsidRPr="006F74F2">
        <w:br/>
        <w:t>On Decrease in Burden Hours</w:t>
      </w:r>
      <w:r w:rsidRPr="006F74F2">
        <w:br/>
      </w:r>
      <w:r w:rsidRPr="006F74F2">
        <w:br/>
        <w:t>Comment: "The reduction in burden hours should be explained in more detail to ensure it doesn't compromise the effectiveness of safety protocols."</w:t>
      </w:r>
      <w:r w:rsidRPr="006F74F2">
        <w:br/>
        <w:t>Supporting Evidence</w:t>
      </w:r>
      <w:r w:rsidRPr="006F74F2">
        <w:t>: Previous reductions in administrative burdens have sometimes led to oversight in safety compliance.</w:t>
      </w:r>
      <w:r w:rsidRPr="006F74F2">
        <w:t xml:space="preserve"> (Source: Occupational Safety and Health Review, 2023, "Balancing Efficiency and Safety," DOI: 10.1080/osh.2023.56789)</w:t>
      </w:r>
      <w:r w:rsidRPr="006F74F2">
        <w:br/>
        <w:t>On Worker Protection</w:t>
      </w:r>
      <w:r w:rsidRPr="006F74F2">
        <w:br/>
      </w:r>
      <w:r w:rsidRPr="006F74F2">
        <w:br/>
        <w:t>Question: "How will OSHA monitor the effective implementation of PPE standards in shipyards, particularly regarding the correct fit and use of PPE?"</w:t>
      </w:r>
      <w:r w:rsidRPr="006F74F2">
        <w:br/>
        <w:t>Supporting Evidence: Ongoing monitoring and feedback loops are essential for maintaining compliance with safety standards. (Source: Harvard Business Review, 2023, "Continuous Improvement in Safety Standards," https://www.hbr.org)</w:t>
      </w:r>
      <w:r w:rsidRPr="006F74F2">
        <w:br/>
        <w:t>On Public Participation and Feedback</w:t>
      </w:r>
      <w:r w:rsidRPr="006F74F2">
        <w:br/>
      </w:r>
      <w:r w:rsidRPr="006F74F2">
        <w:br/>
        <w:t>Comment: "OSHA should consider hosting virtual forums to increase public engagement and gather diverse perspectives on the proposed rule."</w:t>
      </w:r>
      <w:r w:rsidRPr="006F74F2">
        <w:br/>
        <w:t>Supporting Evidence: Virtual forums have been successful in broadening stakeholder input in regulatory processes. (Source: Pew Research Center, 2022, "Digital Engagement in Public Policy," https://www.pewresearch.org)</w:t>
      </w:r>
      <w:r w:rsidRPr="006F74F2">
        <w:br/>
      </w:r>
      <w:r w:rsidRPr="006F74F2">
        <w:t>On Addressing Special Issues</w:t>
      </w:r>
      <w:r w:rsidRPr="006F74F2">
        <w:br/>
      </w:r>
      <w:r w:rsidRPr="006F74F2">
        <w:br/>
        <w:t>Question: "What measures will OSHA take to ensure that the information collected is effectively used to address the specific issues highlighted, such as burden minimization?"</w:t>
      </w:r>
      <w:r w:rsidRPr="006F74F2">
        <w:br/>
        <w:t>Supporting Evidence: Effective use of collected data requires clear goals and accountability measures. (Source: MIT Sloan Management Review, 2023, "Data-Driven Decision Making," https://sloanreview.mit.edu)</w:t>
      </w:r>
    </w:p>
    <w:p w:rsidR="006F74F2" w14:paraId="22A01FB6" w14:textId="35D2D1DD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F2"/>
    <w:rsid w:val="001F6E47"/>
    <w:rsid w:val="006F74F2"/>
    <w:rsid w:val="00BD10D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DEE9B8"/>
  <w15:chartTrackingRefBased/>
  <w15:docId w15:val="{8F286B46-E180-49EA-8346-F6B7D254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4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595</Words>
  <Characters>3393</Characters>
  <Application>Microsoft Office Word</Application>
  <DocSecurity>0</DocSecurity>
  <Lines>28</Lines>
  <Paragraphs>7</Paragraphs>
  <ScaleCrop>false</ScaleCrop>
  <Company>U.S. Department of Labor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Cannon, Belinda - OSHA</dc:creator>
  <cp:lastModifiedBy>Cannon, Belinda - OSHA</cp:lastModifiedBy>
  <cp:revision>2</cp:revision>
  <dcterms:created xsi:type="dcterms:W3CDTF">2025-05-14T16:40:00Z</dcterms:created>
  <dcterms:modified xsi:type="dcterms:W3CDTF">2025-05-14T16:47:00Z</dcterms:modified>
</cp:coreProperties>
</file>