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1BCB" w:rsidRPr="00A65F79" w:rsidP="00632103" w14:paraId="14713F91" w14:textId="59C9D9CA">
      <w:pPr>
        <w:spacing w:after="140"/>
        <w:rPr>
          <w:rFonts w:ascii="Times New Roman" w:hAnsi="Times New Roman" w:cs="Times New Roman"/>
        </w:rPr>
      </w:pPr>
      <w:r w:rsidRPr="00A65F79">
        <w:rPr>
          <w:rFonts w:ascii="Times New Roman" w:hAnsi="Times New Roman" w:cs="Times New Roman"/>
        </w:rPr>
        <w:t>U.S. DEPARTMENT OF LABOR</w:t>
      </w:r>
      <w:r w:rsidRPr="00A65F79">
        <w:rPr>
          <w:rFonts w:ascii="Times New Roman" w:hAnsi="Times New Roman" w:cs="Times New Roman"/>
        </w:rPr>
        <w:br/>
      </w:r>
      <w:r w:rsidRPr="00A65F79" w:rsidR="00E500AE">
        <w:rPr>
          <w:rFonts w:ascii="Times New Roman" w:hAnsi="Times New Roman" w:cs="Times New Roman"/>
        </w:rPr>
        <w:t>Women’s Bureau</w:t>
      </w:r>
    </w:p>
    <w:p w:rsidR="007C1BCB" w:rsidRPr="00A65F79" w:rsidP="00632103" w14:paraId="57A05C8A" w14:textId="76765C83">
      <w:pPr>
        <w:spacing w:after="140"/>
        <w:rPr>
          <w:rFonts w:ascii="Times New Roman" w:hAnsi="Times New Roman" w:cs="Times New Roman"/>
          <w:szCs w:val="24"/>
        </w:rPr>
      </w:pPr>
      <w:r w:rsidRPr="00A65F79">
        <w:rPr>
          <w:rFonts w:ascii="Times New Roman" w:hAnsi="Times New Roman" w:cs="Times New Roman"/>
          <w:szCs w:val="24"/>
        </w:rPr>
        <w:br/>
      </w:r>
      <w:r w:rsidRPr="00A65F79">
        <w:rPr>
          <w:rFonts w:ascii="Times New Roman" w:hAnsi="Times New Roman" w:cs="Times New Roman"/>
          <w:szCs w:val="24"/>
        </w:rPr>
        <w:br/>
      </w:r>
      <w:r w:rsidRPr="00A65F79">
        <w:rPr>
          <w:rFonts w:ascii="Times New Roman" w:hAnsi="Times New Roman" w:cs="Times New Roman"/>
          <w:b/>
          <w:bCs/>
          <w:szCs w:val="24"/>
        </w:rPr>
        <w:t>NOTICE OF AVAILABILITY OF FUNDS AND FUNDING OPPORTUNITY ANNOUNCEMENT FOR:</w:t>
      </w:r>
      <w:r w:rsidRPr="00A65F79">
        <w:rPr>
          <w:rFonts w:ascii="Times New Roman" w:hAnsi="Times New Roman" w:cs="Times New Roman"/>
          <w:szCs w:val="24"/>
        </w:rPr>
        <w:t xml:space="preserve">  </w:t>
      </w:r>
      <w:r w:rsidRPr="00A65F79" w:rsidR="005371CA">
        <w:rPr>
          <w:rFonts w:ascii="Times New Roman" w:hAnsi="Times New Roman" w:cs="Times New Roman"/>
          <w:caps/>
          <w:color w:val="auto"/>
          <w:szCs w:val="24"/>
        </w:rPr>
        <w:t>FY26 Women in Apprenticeship and Nontraditional Occupations (WANTO) Technical Assistance Grant Program</w:t>
      </w:r>
      <w:r w:rsidRPr="00A65F79">
        <w:rPr>
          <w:rFonts w:ascii="Times New Roman" w:hAnsi="Times New Roman" w:cs="Times New Roman"/>
          <w:szCs w:val="24"/>
        </w:rPr>
        <w:br/>
      </w:r>
      <w:r w:rsidRPr="00A65F79">
        <w:rPr>
          <w:rFonts w:ascii="Times New Roman" w:hAnsi="Times New Roman" w:cs="Times New Roman"/>
          <w:szCs w:val="24"/>
        </w:rPr>
        <w:br/>
      </w:r>
      <w:r w:rsidRPr="00A65F79">
        <w:rPr>
          <w:rFonts w:ascii="Times New Roman" w:hAnsi="Times New Roman" w:cs="Times New Roman"/>
          <w:b/>
          <w:bCs/>
          <w:szCs w:val="24"/>
        </w:rPr>
        <w:t>ANNOUNCEMENT TYPE:</w:t>
      </w:r>
      <w:r w:rsidRPr="00A65F79">
        <w:rPr>
          <w:rFonts w:ascii="Times New Roman" w:hAnsi="Times New Roman" w:cs="Times New Roman"/>
          <w:szCs w:val="24"/>
        </w:rPr>
        <w:t xml:space="preserve">  Initial</w:t>
      </w:r>
      <w:r w:rsidRPr="00A65F79">
        <w:rPr>
          <w:rFonts w:ascii="Times New Roman" w:hAnsi="Times New Roman" w:cs="Times New Roman"/>
          <w:szCs w:val="24"/>
        </w:rPr>
        <w:br/>
      </w:r>
      <w:r w:rsidRPr="00A65F79">
        <w:rPr>
          <w:rFonts w:ascii="Times New Roman" w:hAnsi="Times New Roman" w:cs="Times New Roman"/>
          <w:szCs w:val="24"/>
        </w:rPr>
        <w:br/>
      </w:r>
      <w:r w:rsidRPr="00A65F79">
        <w:rPr>
          <w:rFonts w:ascii="Times New Roman" w:hAnsi="Times New Roman" w:cs="Times New Roman"/>
          <w:b/>
          <w:bCs/>
          <w:szCs w:val="24"/>
        </w:rPr>
        <w:t>FUNDING OPPORTUNITY NUMBER</w:t>
      </w:r>
      <w:r w:rsidRPr="00A65F79">
        <w:rPr>
          <w:rFonts w:ascii="Times New Roman" w:hAnsi="Times New Roman" w:cs="Times New Roman"/>
          <w:szCs w:val="24"/>
        </w:rPr>
        <w:t xml:space="preserve">:  </w:t>
      </w:r>
      <w:r w:rsidRPr="00A65F79" w:rsidR="00284F9F">
        <w:rPr>
          <w:rFonts w:ascii="Times New Roman" w:hAnsi="Times New Roman" w:cs="Times New Roman"/>
          <w:color w:val="auto"/>
          <w:szCs w:val="24"/>
        </w:rPr>
        <w:t>FOA-WB-26-01</w:t>
      </w:r>
      <w:r w:rsidRPr="00A65F79">
        <w:rPr>
          <w:rFonts w:ascii="Times New Roman" w:hAnsi="Times New Roman" w:cs="Times New Roman"/>
          <w:szCs w:val="24"/>
        </w:rPr>
        <w:br/>
      </w:r>
      <w:r w:rsidRPr="00A65F79">
        <w:rPr>
          <w:rFonts w:ascii="Times New Roman" w:hAnsi="Times New Roman" w:cs="Times New Roman"/>
          <w:szCs w:val="24"/>
        </w:rPr>
        <w:br/>
      </w:r>
      <w:r w:rsidRPr="00A65F79">
        <w:rPr>
          <w:rFonts w:ascii="Times New Roman" w:hAnsi="Times New Roman" w:cs="Times New Roman"/>
          <w:b/>
          <w:bCs/>
          <w:szCs w:val="24"/>
        </w:rPr>
        <w:t>ASSISTANCE LISTING NUMBER:</w:t>
      </w:r>
      <w:r w:rsidRPr="00A65F79">
        <w:rPr>
          <w:rFonts w:ascii="Times New Roman" w:hAnsi="Times New Roman" w:cs="Times New Roman"/>
          <w:szCs w:val="24"/>
        </w:rPr>
        <w:t xml:space="preserve">  </w:t>
      </w:r>
      <w:r w:rsidRPr="00A65F79" w:rsidR="002A36C6">
        <w:rPr>
          <w:rFonts w:ascii="Times New Roman" w:hAnsi="Times New Roman" w:cs="Times New Roman"/>
          <w:color w:val="auto"/>
          <w:szCs w:val="24"/>
        </w:rPr>
        <w:t>17.701</w:t>
      </w:r>
    </w:p>
    <w:p w:rsidR="007C1BCB" w:rsidRPr="00A65F79" w:rsidP="00B770B3" w14:paraId="4785EEE0" w14:textId="25639EDE">
      <w:pPr>
        <w:spacing w:before="240"/>
        <w:rPr>
          <w:rFonts w:ascii="Times New Roman" w:hAnsi="Times New Roman" w:cs="Times New Roman"/>
          <w:szCs w:val="24"/>
        </w:rPr>
      </w:pPr>
      <w:r w:rsidRPr="00A65F79">
        <w:rPr>
          <w:rFonts w:ascii="Times New Roman" w:hAnsi="Times New Roman" w:cs="Times New Roman"/>
          <w:i/>
          <w:iCs/>
          <w:szCs w:val="24"/>
        </w:rPr>
        <w:t xml:space="preserve">Submit all applications in response to this announcement through https://www.grants.gov. </w:t>
      </w:r>
    </w:p>
    <w:p w:rsidR="008805C3" w:rsidRPr="00A65F79" w:rsidP="00632103" w14:paraId="4A7A73C6" w14:textId="77777777">
      <w:pPr>
        <w:spacing w:after="140"/>
        <w:rPr>
          <w:rFonts w:ascii="Times New Roman" w:hAnsi="Times New Roman" w:cs="Times New Roman"/>
          <w:b/>
          <w:bCs/>
          <w:szCs w:val="24"/>
        </w:rPr>
      </w:pPr>
    </w:p>
    <w:p w:rsidR="007C1BCB" w:rsidRPr="00A65F79" w:rsidP="00632103" w14:paraId="7829E82E" w14:textId="77777777">
      <w:pPr>
        <w:spacing w:after="140"/>
        <w:rPr>
          <w:rFonts w:ascii="Times New Roman" w:hAnsi="Times New Roman" w:cs="Times New Roman"/>
          <w:szCs w:val="24"/>
        </w:rPr>
      </w:pPr>
      <w:r w:rsidRPr="00A65F79">
        <w:rPr>
          <w:rFonts w:ascii="Times New Roman" w:hAnsi="Times New Roman" w:cs="Times New Roman"/>
          <w:b/>
          <w:bCs/>
          <w:szCs w:val="24"/>
        </w:rPr>
        <w:t>FUNDING DETAIL:</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4110"/>
        <w:gridCol w:w="5234"/>
      </w:tblGrid>
      <w:tr w14:paraId="4E029C7A"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A65F79" w:rsidP="00632103" w14:paraId="7ABD209F" w14:textId="77777777">
            <w:pPr>
              <w:rPr>
                <w:rFonts w:ascii="Times New Roman" w:hAnsi="Times New Roman" w:cs="Times New Roman"/>
                <w:szCs w:val="24"/>
              </w:rPr>
            </w:pPr>
            <w:r w:rsidRPr="00A65F79">
              <w:rPr>
                <w:rFonts w:ascii="Times New Roman" w:hAnsi="Times New Roman" w:cs="Times New Roman"/>
                <w:szCs w:val="24"/>
              </w:rPr>
              <w:t>Expected Total Available Funding</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A65F79" w:rsidP="00632103" w14:paraId="449973F7" w14:textId="242D68D7">
            <w:pPr>
              <w:rPr>
                <w:rFonts w:ascii="Times New Roman" w:hAnsi="Times New Roman" w:cs="Times New Roman"/>
                <w:szCs w:val="24"/>
              </w:rPr>
            </w:pPr>
            <w:r w:rsidRPr="00A65F79">
              <w:rPr>
                <w:rFonts w:ascii="Times New Roman" w:hAnsi="Times New Roman" w:cs="Times New Roman"/>
                <w:szCs w:val="24"/>
              </w:rPr>
              <w:t>$</w:t>
            </w:r>
            <w:r w:rsidR="00A23AE6">
              <w:rPr>
                <w:rFonts w:ascii="Times New Roman" w:hAnsi="Times New Roman" w:cs="Times New Roman"/>
                <w:szCs w:val="24"/>
              </w:rPr>
              <w:t>10,</w:t>
            </w:r>
            <w:r w:rsidRPr="00A65F79">
              <w:rPr>
                <w:rFonts w:ascii="Times New Roman" w:hAnsi="Times New Roman" w:cs="Times New Roman"/>
                <w:szCs w:val="24"/>
              </w:rPr>
              <w:t>000,000</w:t>
            </w:r>
          </w:p>
        </w:tc>
      </w:tr>
      <w:tr w14:paraId="04F0AC8F"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A65F79" w:rsidP="00632103" w14:paraId="5539D4AD" w14:textId="77777777">
            <w:pPr>
              <w:rPr>
                <w:rFonts w:ascii="Times New Roman" w:hAnsi="Times New Roman" w:cs="Times New Roman"/>
                <w:szCs w:val="24"/>
              </w:rPr>
            </w:pPr>
            <w:r w:rsidRPr="00A65F79">
              <w:rPr>
                <w:rFonts w:ascii="Times New Roman" w:hAnsi="Times New Roman" w:cs="Times New Roman"/>
                <w:szCs w:val="24"/>
              </w:rPr>
              <w:t>Expected Number of Awards</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A65F79" w:rsidP="00632103" w14:paraId="26A0E151" w14:textId="6C493D5F">
            <w:pPr>
              <w:rPr>
                <w:rFonts w:ascii="Times New Roman" w:hAnsi="Times New Roman" w:cs="Times New Roman"/>
                <w:szCs w:val="24"/>
              </w:rPr>
            </w:pPr>
            <w:r>
              <w:rPr>
                <w:rFonts w:ascii="Times New Roman" w:hAnsi="Times New Roman" w:cs="Times New Roman"/>
                <w:szCs w:val="24"/>
              </w:rPr>
              <w:t>1</w:t>
            </w:r>
            <w:r w:rsidR="00166A96">
              <w:rPr>
                <w:rFonts w:ascii="Times New Roman" w:hAnsi="Times New Roman" w:cs="Times New Roman"/>
                <w:szCs w:val="24"/>
              </w:rPr>
              <w:t>3</w:t>
            </w:r>
            <w:r w:rsidRPr="00A65F79" w:rsidR="00DF6931">
              <w:rPr>
                <w:rFonts w:ascii="Times New Roman" w:hAnsi="Times New Roman" w:cs="Times New Roman"/>
                <w:szCs w:val="24"/>
              </w:rPr>
              <w:t xml:space="preserve"> to </w:t>
            </w:r>
            <w:r>
              <w:rPr>
                <w:rFonts w:ascii="Times New Roman" w:hAnsi="Times New Roman" w:cs="Times New Roman"/>
                <w:szCs w:val="24"/>
              </w:rPr>
              <w:t xml:space="preserve">28 </w:t>
            </w:r>
            <w:r w:rsidRPr="00A65F79" w:rsidR="00DF6931">
              <w:rPr>
                <w:rFonts w:ascii="Times New Roman" w:hAnsi="Times New Roman" w:cs="Times New Roman"/>
                <w:szCs w:val="24"/>
              </w:rPr>
              <w:t>grants</w:t>
            </w:r>
          </w:p>
        </w:tc>
      </w:tr>
      <w:tr w14:paraId="5AE4A9D2"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A65F79" w:rsidP="00632103" w14:paraId="20188C0B" w14:textId="77777777">
            <w:pPr>
              <w:rPr>
                <w:rFonts w:ascii="Times New Roman" w:hAnsi="Times New Roman" w:cs="Times New Roman"/>
                <w:szCs w:val="24"/>
              </w:rPr>
            </w:pPr>
            <w:r w:rsidRPr="00A65F79">
              <w:rPr>
                <w:rFonts w:ascii="Times New Roman" w:hAnsi="Times New Roman" w:cs="Times New Roman"/>
                <w:szCs w:val="24"/>
              </w:rPr>
              <w:t>Funding Range Per Award</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A65F79" w:rsidP="00632103" w14:paraId="68C14E45" w14:textId="4EC4B556">
            <w:pPr>
              <w:rPr>
                <w:rFonts w:ascii="Times New Roman" w:hAnsi="Times New Roman" w:cs="Times New Roman"/>
                <w:szCs w:val="24"/>
              </w:rPr>
            </w:pPr>
            <w:r w:rsidRPr="00A65F79">
              <w:rPr>
                <w:rFonts w:ascii="Times New Roman" w:hAnsi="Times New Roman" w:cs="Times New Roman"/>
                <w:szCs w:val="24"/>
              </w:rPr>
              <w:t>$350,000</w:t>
            </w:r>
            <w:r w:rsidR="00A23AE6">
              <w:rPr>
                <w:rFonts w:ascii="Times New Roman" w:hAnsi="Times New Roman" w:cs="Times New Roman"/>
                <w:szCs w:val="24"/>
              </w:rPr>
              <w:t xml:space="preserve"> </w:t>
            </w:r>
            <w:r w:rsidRPr="00A65F79">
              <w:rPr>
                <w:rFonts w:ascii="Times New Roman" w:hAnsi="Times New Roman" w:cs="Times New Roman"/>
                <w:szCs w:val="24"/>
              </w:rPr>
              <w:t>-</w:t>
            </w:r>
            <w:r w:rsidR="00A23AE6">
              <w:rPr>
                <w:rFonts w:ascii="Times New Roman" w:hAnsi="Times New Roman" w:cs="Times New Roman"/>
                <w:szCs w:val="24"/>
              </w:rPr>
              <w:t xml:space="preserve"> </w:t>
            </w:r>
            <w:r w:rsidRPr="00A65F79">
              <w:rPr>
                <w:rFonts w:ascii="Times New Roman" w:hAnsi="Times New Roman" w:cs="Times New Roman"/>
                <w:szCs w:val="24"/>
              </w:rPr>
              <w:t>$750,000</w:t>
            </w:r>
          </w:p>
        </w:tc>
      </w:tr>
    </w:tbl>
    <w:p w:rsidR="007C1BCB" w:rsidRPr="00A65F79" w:rsidP="00632103" w14:paraId="56208214" w14:textId="77777777">
      <w:pPr>
        <w:spacing w:after="140"/>
        <w:rPr>
          <w:rFonts w:ascii="Times New Roman" w:hAnsi="Times New Roman" w:cs="Times New Roman"/>
          <w:szCs w:val="24"/>
        </w:rPr>
      </w:pPr>
      <w:r w:rsidRPr="00A65F79">
        <w:rPr>
          <w:rFonts w:ascii="Times New Roman" w:hAnsi="Times New Roman" w:cs="Times New Roman"/>
          <w:szCs w:val="24"/>
        </w:rPr>
        <w:t>Awards made under this Announcement are subject to the availability of federal funds.  In the event that additional funds become available, we reserve the right to use these funds to select more grantees from the applications submitted in response to this Announcement.</w:t>
      </w:r>
      <w:r w:rsidRPr="00A65F79">
        <w:rPr>
          <w:rFonts w:ascii="Times New Roman" w:hAnsi="Times New Roman" w:cs="Times New Roman"/>
          <w:szCs w:val="24"/>
        </w:rPr>
        <w:br/>
      </w:r>
      <w:r w:rsidRPr="00A65F79">
        <w:rPr>
          <w:rFonts w:ascii="Times New Roman" w:hAnsi="Times New Roman" w:cs="Times New Roman"/>
          <w:szCs w:val="24"/>
        </w:rPr>
        <w:br/>
      </w:r>
      <w:r w:rsidRPr="00A65F79">
        <w:rPr>
          <w:rFonts w:ascii="Times New Roman" w:hAnsi="Times New Roman" w:cs="Times New Roman"/>
          <w:b/>
          <w:bCs/>
          <w:szCs w:val="24"/>
        </w:rPr>
        <w:t xml:space="preserve">KEY DATES: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4798"/>
        <w:gridCol w:w="4546"/>
      </w:tblGrid>
      <w:tr w14:paraId="39D50430"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A65F79" w:rsidP="00632103" w14:paraId="382B1C9F" w14:textId="77777777">
            <w:pPr>
              <w:rPr>
                <w:rFonts w:ascii="Times New Roman" w:hAnsi="Times New Roman" w:cs="Times New Roman"/>
                <w:szCs w:val="24"/>
              </w:rPr>
            </w:pPr>
            <w:r w:rsidRPr="00A65F79">
              <w:rPr>
                <w:rFonts w:ascii="Times New Roman" w:hAnsi="Times New Roman" w:cs="Times New Roman"/>
                <w:szCs w:val="24"/>
              </w:rPr>
              <w:t>Application Deadline</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A65F79" w:rsidP="00632103" w14:paraId="68F5D40E" w14:textId="78760E22">
            <w:pPr>
              <w:rPr>
                <w:rFonts w:ascii="Times New Roman" w:hAnsi="Times New Roman" w:cs="Times New Roman"/>
                <w:szCs w:val="24"/>
              </w:rPr>
            </w:pPr>
            <w:r>
              <w:rPr>
                <w:rFonts w:ascii="Times New Roman" w:hAnsi="Times New Roman" w:cs="Times New Roman"/>
                <w:szCs w:val="24"/>
              </w:rPr>
              <w:t>7/6</w:t>
            </w:r>
            <w:r w:rsidRPr="00A65F79" w:rsidR="00CA06FA">
              <w:rPr>
                <w:rFonts w:ascii="Times New Roman" w:hAnsi="Times New Roman" w:cs="Times New Roman"/>
                <w:szCs w:val="24"/>
              </w:rPr>
              <w:t>/2026.</w:t>
            </w:r>
            <w:r w:rsidRPr="00A65F79" w:rsidR="000150BF">
              <w:rPr>
                <w:rFonts w:ascii="Times New Roman" w:hAnsi="Times New Roman" w:cs="Times New Roman"/>
                <w:szCs w:val="24"/>
              </w:rPr>
              <w:t xml:space="preserve"> We must receive applications no later than </w:t>
            </w:r>
            <w:r w:rsidRPr="00A65F79" w:rsidR="000150BF">
              <w:rPr>
                <w:rFonts w:ascii="Times New Roman" w:hAnsi="Times New Roman" w:cs="Times New Roman"/>
                <w:b/>
                <w:bCs/>
                <w:szCs w:val="24"/>
              </w:rPr>
              <w:t>11:59 pm Eastern Time.</w:t>
            </w:r>
          </w:p>
        </w:tc>
      </w:tr>
      <w:tr w14:paraId="4159AA1E"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A65F79" w:rsidP="00632103" w14:paraId="3C0E7CE1" w14:textId="77777777">
            <w:pPr>
              <w:rPr>
                <w:rFonts w:ascii="Times New Roman" w:hAnsi="Times New Roman" w:cs="Times New Roman"/>
                <w:szCs w:val="24"/>
              </w:rPr>
            </w:pPr>
            <w:r w:rsidRPr="00A65F79">
              <w:rPr>
                <w:rFonts w:ascii="Times New Roman" w:hAnsi="Times New Roman" w:cs="Times New Roman"/>
                <w:szCs w:val="24"/>
              </w:rPr>
              <w:t>Expected Period of Performance Start Date</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A65F79" w:rsidP="00632103" w14:paraId="12D99C9B" w14:textId="0DAE12BD">
            <w:pPr>
              <w:rPr>
                <w:rFonts w:ascii="Times New Roman" w:hAnsi="Times New Roman" w:cs="Times New Roman"/>
                <w:szCs w:val="24"/>
              </w:rPr>
            </w:pPr>
            <w:r w:rsidRPr="00A65F79">
              <w:rPr>
                <w:rFonts w:ascii="Times New Roman" w:hAnsi="Times New Roman" w:cs="Times New Roman"/>
                <w:szCs w:val="24"/>
              </w:rPr>
              <w:t>0</w:t>
            </w:r>
            <w:r w:rsidRPr="00A65F79" w:rsidR="00CA06FA">
              <w:rPr>
                <w:rFonts w:ascii="Times New Roman" w:hAnsi="Times New Roman" w:cs="Times New Roman"/>
                <w:szCs w:val="24"/>
              </w:rPr>
              <w:t>9/30/</w:t>
            </w:r>
            <w:r w:rsidRPr="00A65F79">
              <w:rPr>
                <w:rFonts w:ascii="Times New Roman" w:hAnsi="Times New Roman" w:cs="Times New Roman"/>
                <w:szCs w:val="24"/>
              </w:rPr>
              <w:t>2026</w:t>
            </w:r>
          </w:p>
        </w:tc>
      </w:tr>
      <w:tr w14:paraId="18B990BB"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A65F79" w:rsidP="00632103" w14:paraId="27E02980" w14:textId="77777777">
            <w:pPr>
              <w:rPr>
                <w:rFonts w:ascii="Times New Roman" w:hAnsi="Times New Roman" w:cs="Times New Roman"/>
                <w:szCs w:val="24"/>
              </w:rPr>
            </w:pPr>
            <w:r w:rsidRPr="00A65F79">
              <w:rPr>
                <w:rFonts w:ascii="Times New Roman" w:hAnsi="Times New Roman" w:cs="Times New Roman"/>
                <w:szCs w:val="24"/>
              </w:rPr>
              <w:t>Period of Performance Length</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A65F79" w:rsidP="00632103" w14:paraId="5DA4DCDA" w14:textId="5C4D705D">
            <w:pPr>
              <w:rPr>
                <w:rFonts w:ascii="Times New Roman" w:hAnsi="Times New Roman" w:cs="Times New Roman"/>
                <w:szCs w:val="24"/>
              </w:rPr>
            </w:pPr>
            <w:r w:rsidRPr="00A65F79">
              <w:rPr>
                <w:rFonts w:ascii="Times New Roman" w:hAnsi="Times New Roman" w:cs="Times New Roman"/>
                <w:szCs w:val="24"/>
              </w:rPr>
              <w:t>24 months</w:t>
            </w:r>
          </w:p>
        </w:tc>
      </w:tr>
    </w:tbl>
    <w:p w:rsidR="00A048D3" w:rsidRPr="00A65F79" w:rsidP="00A048D3" w14:paraId="74DF1506" w14:textId="77777777">
      <w:pPr>
        <w:pStyle w:val="Default"/>
      </w:pPr>
    </w:p>
    <w:p w:rsidR="00F13344" w:rsidRPr="00A65F79" w:rsidP="00A048D3" w14:paraId="3E8DF9BC" w14:textId="7F1CC819">
      <w:pPr>
        <w:rPr>
          <w:rFonts w:ascii="Times New Roman" w:hAnsi="Times New Roman" w:cs="Times New Roman"/>
          <w:szCs w:val="24"/>
        </w:rPr>
      </w:pPr>
      <w:r w:rsidRPr="00A65F79">
        <w:rPr>
          <w:rFonts w:ascii="Times New Roman" w:hAnsi="Times New Roman" w:cs="Times New Roman"/>
          <w:szCs w:val="24"/>
        </w:rPr>
        <w:t xml:space="preserve"> </w:t>
      </w:r>
      <w:r w:rsidRPr="00A65F79">
        <w:rPr>
          <w:rFonts w:ascii="Times New Roman" w:hAnsi="Times New Roman" w:cs="Times New Roman"/>
          <w:i/>
          <w:iCs/>
          <w:szCs w:val="24"/>
        </w:rPr>
        <w:t>The U.S. Department of Labor’s Employment and Training Administration is responsible for the Women’s Bureau grant award process.</w:t>
      </w:r>
      <w:r w:rsidRPr="00A65F79" w:rsidR="00046BFA">
        <w:rPr>
          <w:rFonts w:ascii="Times New Roman" w:hAnsi="Times New Roman" w:cs="Times New Roman"/>
          <w:i/>
          <w:iCs/>
          <w:szCs w:val="24"/>
        </w:rPr>
        <w:t xml:space="preserve"> </w:t>
      </w:r>
    </w:p>
    <w:p w:rsidR="00F13344" w:rsidRPr="00A65F79" w:rsidP="00632103" w14:paraId="60F1E9B0" w14:textId="77777777">
      <w:pPr>
        <w:rPr>
          <w:rFonts w:ascii="Times New Roman" w:hAnsi="Times New Roman" w:cs="Times New Roman"/>
          <w:szCs w:val="24"/>
        </w:rPr>
        <w:sectPr w:rsidSect="00F51971">
          <w:pgSz w:w="12240" w:h="15840"/>
          <w:pgMar w:top="1440" w:right="1440" w:bottom="1440" w:left="1440" w:header="720" w:footer="720" w:gutter="0"/>
          <w:cols w:space="720"/>
          <w:titlePg/>
          <w:docGrid w:linePitch="360"/>
        </w:sectPr>
      </w:pPr>
      <w:r w:rsidRPr="00A65F79">
        <w:rPr>
          <w:rFonts w:ascii="Times New Roman" w:hAnsi="Times New Roman" w:cs="Times New Roman"/>
          <w:szCs w:val="24"/>
        </w:rPr>
        <w:t xml:space="preserve"> </w:t>
      </w:r>
    </w:p>
    <w:p w:rsidR="00F13344" w:rsidRPr="00A65F79" w:rsidP="00632103" w14:paraId="3B9EFE8C" w14:textId="77777777">
      <w:pPr>
        <w:pStyle w:val="MainHeading"/>
        <w:spacing w:before="200" w:after="80"/>
        <w:outlineLvl w:val="0"/>
        <w:rPr>
          <w:rFonts w:ascii="Times New Roman" w:eastAsia="Liberation Serif" w:hAnsi="Times New Roman" w:cs="Times New Roman"/>
          <w:color w:val="000000"/>
          <w:sz w:val="24"/>
          <w:szCs w:val="24"/>
        </w:rPr>
      </w:pPr>
      <w:bookmarkStart w:id="0" w:name="_bookmark272256"/>
      <w:bookmarkStart w:id="1" w:name="_bookmark272257"/>
      <w:bookmarkEnd w:id="0"/>
      <w:bookmarkEnd w:id="1"/>
      <w:r w:rsidRPr="00A65F79">
        <w:rPr>
          <w:rFonts w:ascii="Times New Roman" w:eastAsia="Liberation Serif" w:hAnsi="Times New Roman" w:cs="Times New Roman"/>
          <w:color w:val="000000"/>
          <w:sz w:val="24"/>
          <w:szCs w:val="24"/>
        </w:rPr>
        <w:t>Table of Contents</w:t>
      </w:r>
    </w:p>
    <w:p w:rsidR="00F16E89" w:rsidRPr="00A65F79" w14:paraId="545356AE" w14:textId="4843C6A8">
      <w:pPr>
        <w:pStyle w:val="TOC1"/>
        <w:tabs>
          <w:tab w:val="right" w:leader="dot" w:pos="9350"/>
        </w:tabs>
        <w:rPr>
          <w:rFonts w:ascii="Times New Roman" w:hAnsi="Times New Roman" w:eastAsiaTheme="minorEastAsia" w:cs="Times New Roman"/>
          <w:noProof/>
          <w:color w:val="auto"/>
          <w:kern w:val="2"/>
          <w:szCs w:val="24"/>
          <w14:ligatures w14:val="standardContextual"/>
        </w:rPr>
      </w:pPr>
      <w:r w:rsidRPr="00A65F79">
        <w:rPr>
          <w:rFonts w:ascii="Times New Roman" w:hAnsi="Times New Roman" w:cs="Times New Roman"/>
          <w:b/>
          <w:szCs w:val="24"/>
        </w:rPr>
        <w:fldChar w:fldCharType="begin"/>
      </w:r>
      <w:r w:rsidRPr="00A65F79">
        <w:rPr>
          <w:rFonts w:ascii="Times New Roman" w:hAnsi="Times New Roman" w:cs="Times New Roman"/>
          <w:b/>
          <w:szCs w:val="24"/>
        </w:rPr>
        <w:instrText>TOC \o "1-2" \h \z</w:instrText>
      </w:r>
      <w:r w:rsidRPr="00A65F79">
        <w:rPr>
          <w:rFonts w:ascii="Times New Roman" w:hAnsi="Times New Roman" w:cs="Times New Roman"/>
          <w:b/>
          <w:szCs w:val="24"/>
        </w:rPr>
        <w:fldChar w:fldCharType="separate"/>
      </w:r>
      <w:hyperlink w:anchor="_Toc219376394" w:history="1">
        <w:r w:rsidRPr="00A65F79">
          <w:rPr>
            <w:rStyle w:val="Hyperlink"/>
            <w:rFonts w:ascii="Times New Roman" w:hAnsi="Times New Roman" w:cs="Times New Roman"/>
            <w:noProof/>
          </w:rPr>
          <w:t>I. EXECUTIVE SUMMARY</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_Toc219376394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w:t>
        </w:r>
        <w:r w:rsidRPr="00A65F79">
          <w:rPr>
            <w:rFonts w:ascii="Times New Roman" w:hAnsi="Times New Roman" w:cs="Times New Roman"/>
            <w:noProof/>
            <w:webHidden/>
          </w:rPr>
          <w:fldChar w:fldCharType="end"/>
        </w:r>
      </w:hyperlink>
    </w:p>
    <w:p w:rsidR="00F16E89" w:rsidRPr="00A65F79" w14:paraId="1C3134A5" w14:textId="1D8BDD95">
      <w:pPr>
        <w:pStyle w:val="TOC1"/>
        <w:tabs>
          <w:tab w:val="right" w:leader="dot" w:pos="9350"/>
        </w:tabs>
        <w:rPr>
          <w:rFonts w:ascii="Times New Roman" w:hAnsi="Times New Roman" w:eastAsiaTheme="minorEastAsia" w:cs="Times New Roman"/>
          <w:noProof/>
          <w:color w:val="auto"/>
          <w:kern w:val="2"/>
          <w:szCs w:val="24"/>
          <w14:ligatures w14:val="standardContextual"/>
        </w:rPr>
      </w:pPr>
      <w:hyperlink w:anchor="_Toc219376395" w:history="1">
        <w:r w:rsidRPr="00A65F79">
          <w:rPr>
            <w:rStyle w:val="Hyperlink"/>
            <w:rFonts w:ascii="Times New Roman" w:hAnsi="Times New Roman" w:cs="Times New Roman"/>
            <w:noProof/>
          </w:rPr>
          <w:t>II. ELIGIBILITY</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_Toc219376395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w:t>
        </w:r>
        <w:r w:rsidRPr="00A65F79">
          <w:rPr>
            <w:rFonts w:ascii="Times New Roman" w:hAnsi="Times New Roman" w:cs="Times New Roman"/>
            <w:noProof/>
            <w:webHidden/>
          </w:rPr>
          <w:fldChar w:fldCharType="end"/>
        </w:r>
      </w:hyperlink>
    </w:p>
    <w:p w:rsidR="00F16E89" w:rsidRPr="00A65F79" w14:paraId="26BD52D8" w14:textId="04428091">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396" w:history="1">
        <w:r w:rsidRPr="00A65F79">
          <w:rPr>
            <w:rStyle w:val="Hyperlink"/>
            <w:rFonts w:ascii="Times New Roman" w:hAnsi="Times New Roman" w:cs="Times New Roman"/>
            <w:noProof/>
          </w:rPr>
          <w:t>A. Eligible Applicants</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_Toc219376396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w:t>
        </w:r>
        <w:r w:rsidRPr="00A65F79">
          <w:rPr>
            <w:rFonts w:ascii="Times New Roman" w:hAnsi="Times New Roman" w:cs="Times New Roman"/>
            <w:noProof/>
            <w:webHidden/>
          </w:rPr>
          <w:fldChar w:fldCharType="end"/>
        </w:r>
      </w:hyperlink>
    </w:p>
    <w:p w:rsidR="00F16E89" w:rsidRPr="00A65F79" w14:paraId="481FE516" w14:textId="04DB519E">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397" w:history="1">
        <w:r w:rsidRPr="00A65F79">
          <w:rPr>
            <w:rStyle w:val="Hyperlink"/>
            <w:rFonts w:ascii="Times New Roman" w:hAnsi="Times New Roman" w:cs="Times New Roman"/>
            <w:noProof/>
          </w:rPr>
          <w:t>B. Cost Sharing</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_Toc219376397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4</w:t>
        </w:r>
        <w:r w:rsidRPr="00A65F79">
          <w:rPr>
            <w:rFonts w:ascii="Times New Roman" w:hAnsi="Times New Roman" w:cs="Times New Roman"/>
            <w:noProof/>
            <w:webHidden/>
          </w:rPr>
          <w:fldChar w:fldCharType="end"/>
        </w:r>
      </w:hyperlink>
    </w:p>
    <w:p w:rsidR="00F16E89" w:rsidRPr="00A65F79" w14:paraId="0AA454D0" w14:textId="08A1D0AB">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398" w:history="1">
        <w:r w:rsidRPr="00A65F79">
          <w:rPr>
            <w:rStyle w:val="Hyperlink"/>
            <w:rFonts w:ascii="Times New Roman" w:hAnsi="Times New Roman" w:cs="Times New Roman"/>
            <w:noProof/>
          </w:rPr>
          <w:t>C. Period of Performance</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_Toc219376398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4</w:t>
        </w:r>
        <w:r w:rsidRPr="00A65F79">
          <w:rPr>
            <w:rFonts w:ascii="Times New Roman" w:hAnsi="Times New Roman" w:cs="Times New Roman"/>
            <w:noProof/>
            <w:webHidden/>
          </w:rPr>
          <w:fldChar w:fldCharType="end"/>
        </w:r>
      </w:hyperlink>
    </w:p>
    <w:p w:rsidR="00F16E89" w:rsidRPr="00A65F79" w14:paraId="5D565E8B" w14:textId="19179290">
      <w:pPr>
        <w:pStyle w:val="TOC1"/>
        <w:tabs>
          <w:tab w:val="right" w:leader="dot" w:pos="9350"/>
        </w:tabs>
        <w:rPr>
          <w:rFonts w:ascii="Times New Roman" w:hAnsi="Times New Roman" w:eastAsiaTheme="minorEastAsia" w:cs="Times New Roman"/>
          <w:noProof/>
          <w:color w:val="auto"/>
          <w:kern w:val="2"/>
          <w:szCs w:val="24"/>
          <w14:ligatures w14:val="standardContextual"/>
        </w:rPr>
      </w:pPr>
      <w:hyperlink w:anchor="_Toc219376399" w:history="1">
        <w:r w:rsidRPr="00A65F79">
          <w:rPr>
            <w:rStyle w:val="Hyperlink"/>
            <w:rFonts w:ascii="Times New Roman" w:hAnsi="Times New Roman" w:cs="Times New Roman"/>
            <w:noProof/>
          </w:rPr>
          <w:t>III. PROGRAM DESCRIPTION</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_Toc219376399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4</w:t>
        </w:r>
        <w:r w:rsidRPr="00A65F79">
          <w:rPr>
            <w:rFonts w:ascii="Times New Roman" w:hAnsi="Times New Roman" w:cs="Times New Roman"/>
            <w:noProof/>
            <w:webHidden/>
          </w:rPr>
          <w:fldChar w:fldCharType="end"/>
        </w:r>
      </w:hyperlink>
    </w:p>
    <w:p w:rsidR="00F16E89" w:rsidRPr="00A65F79" w14:paraId="5575D010" w14:textId="1768AD8E">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00" w:history="1">
        <w:r w:rsidRPr="00A65F79">
          <w:rPr>
            <w:rStyle w:val="Hyperlink"/>
            <w:rFonts w:ascii="Times New Roman" w:hAnsi="Times New Roman" w:cs="Times New Roman"/>
            <w:noProof/>
          </w:rPr>
          <w:t>A. Purpose</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_Toc219376400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4</w:t>
        </w:r>
        <w:r w:rsidRPr="00A65F79">
          <w:rPr>
            <w:rFonts w:ascii="Times New Roman" w:hAnsi="Times New Roman" w:cs="Times New Roman"/>
            <w:noProof/>
            <w:webHidden/>
          </w:rPr>
          <w:fldChar w:fldCharType="end"/>
        </w:r>
      </w:hyperlink>
    </w:p>
    <w:p w:rsidR="00F16E89" w:rsidRPr="00A65F79" w14:paraId="23BBE04A" w14:textId="3F4727D4">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01" w:history="1">
        <w:r w:rsidRPr="00A65F79">
          <w:rPr>
            <w:rStyle w:val="Hyperlink"/>
            <w:rFonts w:ascii="Times New Roman" w:hAnsi="Times New Roman" w:cs="Times New Roman"/>
            <w:noProof/>
          </w:rPr>
          <w:t>B. Program Goals and Objectives</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_Toc219376401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5</w:t>
        </w:r>
        <w:r w:rsidRPr="00A65F79">
          <w:rPr>
            <w:rFonts w:ascii="Times New Roman" w:hAnsi="Times New Roman" w:cs="Times New Roman"/>
            <w:noProof/>
            <w:webHidden/>
          </w:rPr>
          <w:fldChar w:fldCharType="end"/>
        </w:r>
      </w:hyperlink>
    </w:p>
    <w:p w:rsidR="00F16E89" w:rsidRPr="00A65F79" w14:paraId="79982EA0" w14:textId="678B7EBB">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02" w:history="1">
        <w:r w:rsidRPr="00A65F79">
          <w:rPr>
            <w:rStyle w:val="Hyperlink"/>
            <w:rFonts w:ascii="Times New Roman" w:hAnsi="Times New Roman" w:cs="Times New Roman"/>
            <w:noProof/>
          </w:rPr>
          <w:t>C. Expected Performance Outcomes</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_Toc219376402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5</w:t>
        </w:r>
        <w:r w:rsidRPr="00A65F79">
          <w:rPr>
            <w:rFonts w:ascii="Times New Roman" w:hAnsi="Times New Roman" w:cs="Times New Roman"/>
            <w:noProof/>
            <w:webHidden/>
          </w:rPr>
          <w:fldChar w:fldCharType="end"/>
        </w:r>
      </w:hyperlink>
    </w:p>
    <w:p w:rsidR="00F16E89" w:rsidRPr="00A65F79" w14:paraId="5E41B5B8" w14:textId="5891C198">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03" w:history="1">
        <w:r w:rsidRPr="00A65F79">
          <w:rPr>
            <w:rStyle w:val="Hyperlink"/>
            <w:rFonts w:ascii="Times New Roman" w:hAnsi="Times New Roman" w:cs="Times New Roman"/>
            <w:noProof/>
          </w:rPr>
          <w:t>D. Funding Type</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_Toc219376403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6</w:t>
        </w:r>
        <w:r w:rsidRPr="00A65F79">
          <w:rPr>
            <w:rFonts w:ascii="Times New Roman" w:hAnsi="Times New Roman" w:cs="Times New Roman"/>
            <w:noProof/>
            <w:webHidden/>
          </w:rPr>
          <w:fldChar w:fldCharType="end"/>
        </w:r>
      </w:hyperlink>
    </w:p>
    <w:p w:rsidR="00F16E89" w:rsidRPr="00A65F79" w14:paraId="19E54EF4" w14:textId="6954EEC5">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04" w:history="1">
        <w:r w:rsidRPr="00A65F79">
          <w:rPr>
            <w:rStyle w:val="Hyperlink"/>
            <w:rFonts w:ascii="Times New Roman" w:hAnsi="Times New Roman" w:cs="Times New Roman"/>
            <w:noProof/>
          </w:rPr>
          <w:t>E. Eligible Participants</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_Toc219376404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6</w:t>
        </w:r>
        <w:r w:rsidRPr="00A65F79">
          <w:rPr>
            <w:rFonts w:ascii="Times New Roman" w:hAnsi="Times New Roman" w:cs="Times New Roman"/>
            <w:noProof/>
            <w:webHidden/>
          </w:rPr>
          <w:fldChar w:fldCharType="end"/>
        </w:r>
      </w:hyperlink>
    </w:p>
    <w:p w:rsidR="00F16E89" w:rsidRPr="00A65F79" w14:paraId="0D12AAD4" w14:textId="3FB76928">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05" w:history="1">
        <w:r w:rsidRPr="00A65F79">
          <w:rPr>
            <w:rStyle w:val="Hyperlink"/>
            <w:rFonts w:ascii="Times New Roman" w:hAnsi="Times New Roman" w:cs="Times New Roman"/>
            <w:noProof/>
          </w:rPr>
          <w:t>F. Program Authority</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_Toc219376405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7</w:t>
        </w:r>
        <w:r w:rsidRPr="00A65F79">
          <w:rPr>
            <w:rFonts w:ascii="Times New Roman" w:hAnsi="Times New Roman" w:cs="Times New Roman"/>
            <w:noProof/>
            <w:webHidden/>
          </w:rPr>
          <w:fldChar w:fldCharType="end"/>
        </w:r>
      </w:hyperlink>
    </w:p>
    <w:p w:rsidR="00F16E89" w:rsidRPr="00A65F79" w14:paraId="203045BC" w14:textId="037E77B4">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06" w:history="1">
        <w:r w:rsidRPr="00A65F79">
          <w:rPr>
            <w:rStyle w:val="Hyperlink"/>
            <w:rFonts w:ascii="Times New Roman" w:hAnsi="Times New Roman" w:cs="Times New Roman"/>
            <w:noProof/>
          </w:rPr>
          <w:t>G. Definitions</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_Toc219376406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7</w:t>
        </w:r>
        <w:r w:rsidRPr="00A65F79">
          <w:rPr>
            <w:rFonts w:ascii="Times New Roman" w:hAnsi="Times New Roman" w:cs="Times New Roman"/>
            <w:noProof/>
            <w:webHidden/>
          </w:rPr>
          <w:fldChar w:fldCharType="end"/>
        </w:r>
      </w:hyperlink>
    </w:p>
    <w:p w:rsidR="00F16E89" w:rsidRPr="00A65F79" w14:paraId="76EFF20B" w14:textId="43B2E563">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07" w:history="1">
        <w:r w:rsidRPr="00A65F79">
          <w:rPr>
            <w:rStyle w:val="Hyperlink"/>
            <w:rFonts w:ascii="Times New Roman" w:hAnsi="Times New Roman" w:cs="Times New Roman"/>
            <w:noProof/>
          </w:rPr>
          <w:t>H. Funding Restrictions, Policies and Limitations</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_Toc219376407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9</w:t>
        </w:r>
        <w:r w:rsidRPr="00A65F79">
          <w:rPr>
            <w:rFonts w:ascii="Times New Roman" w:hAnsi="Times New Roman" w:cs="Times New Roman"/>
            <w:noProof/>
            <w:webHidden/>
          </w:rPr>
          <w:fldChar w:fldCharType="end"/>
        </w:r>
      </w:hyperlink>
    </w:p>
    <w:p w:rsidR="00F16E89" w:rsidRPr="00A65F79" w14:paraId="6E258B67" w14:textId="247EDEBC">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08" w:history="1">
        <w:r w:rsidRPr="00A65F79">
          <w:rPr>
            <w:rStyle w:val="Hyperlink"/>
            <w:rFonts w:ascii="Times New Roman" w:hAnsi="Times New Roman" w:cs="Times New Roman"/>
            <w:noProof/>
          </w:rPr>
          <w:t>I. Required Partnerships</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_Toc219376408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11</w:t>
        </w:r>
        <w:r w:rsidRPr="00A65F79">
          <w:rPr>
            <w:rFonts w:ascii="Times New Roman" w:hAnsi="Times New Roman" w:cs="Times New Roman"/>
            <w:noProof/>
            <w:webHidden/>
          </w:rPr>
          <w:fldChar w:fldCharType="end"/>
        </w:r>
      </w:hyperlink>
    </w:p>
    <w:p w:rsidR="00F16E89" w:rsidRPr="00A65F79" w14:paraId="3161CE8D" w14:textId="02401953">
      <w:pPr>
        <w:pStyle w:val="TOC1"/>
        <w:tabs>
          <w:tab w:val="right" w:leader="dot" w:pos="9350"/>
        </w:tabs>
        <w:rPr>
          <w:rFonts w:ascii="Times New Roman" w:hAnsi="Times New Roman" w:eastAsiaTheme="minorEastAsia" w:cs="Times New Roman"/>
          <w:noProof/>
          <w:color w:val="auto"/>
          <w:kern w:val="2"/>
          <w:szCs w:val="24"/>
          <w14:ligatures w14:val="standardContextual"/>
        </w:rPr>
      </w:pPr>
      <w:hyperlink w:anchor="_Toc219376409" w:history="1">
        <w:r w:rsidRPr="00A65F79">
          <w:rPr>
            <w:rStyle w:val="Hyperlink"/>
            <w:rFonts w:ascii="Times New Roman" w:hAnsi="Times New Roman" w:cs="Times New Roman"/>
            <w:noProof/>
          </w:rPr>
          <w:t>IV. APPLICATION CONTENT AND FORMAT</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_Toc219376409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11</w:t>
        </w:r>
        <w:r w:rsidRPr="00A65F79">
          <w:rPr>
            <w:rFonts w:ascii="Times New Roman" w:hAnsi="Times New Roman" w:cs="Times New Roman"/>
            <w:noProof/>
            <w:webHidden/>
          </w:rPr>
          <w:fldChar w:fldCharType="end"/>
        </w:r>
      </w:hyperlink>
    </w:p>
    <w:p w:rsidR="00F16E89" w:rsidRPr="00A65F79" w14:paraId="103DD2DD" w14:textId="6AB49C02">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10" w:history="1">
        <w:r w:rsidRPr="00A65F79">
          <w:rPr>
            <w:rStyle w:val="Hyperlink"/>
            <w:rFonts w:ascii="Times New Roman" w:hAnsi="Times New Roman" w:cs="Times New Roman"/>
            <w:noProof/>
          </w:rPr>
          <w:t>A. SF-424, Application for Federal Assistance</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_Toc219376410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12</w:t>
        </w:r>
        <w:r w:rsidRPr="00A65F79">
          <w:rPr>
            <w:rFonts w:ascii="Times New Roman" w:hAnsi="Times New Roman" w:cs="Times New Roman"/>
            <w:noProof/>
            <w:webHidden/>
          </w:rPr>
          <w:fldChar w:fldCharType="end"/>
        </w:r>
      </w:hyperlink>
    </w:p>
    <w:p w:rsidR="00F16E89" w:rsidRPr="00A65F79" w14:paraId="2ECF2162" w14:textId="67E93AEE">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11" w:history="1">
        <w:r w:rsidRPr="00A65F79">
          <w:rPr>
            <w:rStyle w:val="Hyperlink"/>
            <w:rFonts w:ascii="Times New Roman" w:hAnsi="Times New Roman" w:cs="Times New Roman"/>
            <w:noProof/>
          </w:rPr>
          <w:t>B. Project Budget  (SF-424A and Budget Narrative)</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_Toc219376411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12</w:t>
        </w:r>
        <w:r w:rsidRPr="00A65F79">
          <w:rPr>
            <w:rFonts w:ascii="Times New Roman" w:hAnsi="Times New Roman" w:cs="Times New Roman"/>
            <w:noProof/>
            <w:webHidden/>
          </w:rPr>
          <w:fldChar w:fldCharType="end"/>
        </w:r>
      </w:hyperlink>
    </w:p>
    <w:p w:rsidR="00F16E89" w:rsidRPr="00A65F79" w14:paraId="5B406FD0" w14:textId="3C7D0B6B">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12" w:history="1">
        <w:r w:rsidRPr="00A65F79">
          <w:rPr>
            <w:rStyle w:val="Hyperlink"/>
            <w:rFonts w:ascii="Times New Roman" w:hAnsi="Times New Roman" w:cs="Times New Roman"/>
            <w:noProof/>
          </w:rPr>
          <w:t>C. Project Narrative</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_Toc219376412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15</w:t>
        </w:r>
        <w:r w:rsidRPr="00A65F79">
          <w:rPr>
            <w:rFonts w:ascii="Times New Roman" w:hAnsi="Times New Roman" w:cs="Times New Roman"/>
            <w:noProof/>
            <w:webHidden/>
          </w:rPr>
          <w:fldChar w:fldCharType="end"/>
        </w:r>
      </w:hyperlink>
    </w:p>
    <w:p w:rsidR="00F16E89" w:rsidRPr="00A65F79" w14:paraId="520E55C7" w14:textId="437BC969">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13" w:history="1">
        <w:r w:rsidRPr="00A65F79">
          <w:rPr>
            <w:rStyle w:val="Hyperlink"/>
            <w:rFonts w:ascii="Times New Roman" w:hAnsi="Times New Roman" w:cs="Times New Roman"/>
            <w:noProof/>
          </w:rPr>
          <w:t>D. Attachments to the Project Narrative</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_Toc219376413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20</w:t>
        </w:r>
        <w:r w:rsidRPr="00A65F79">
          <w:rPr>
            <w:rFonts w:ascii="Times New Roman" w:hAnsi="Times New Roman" w:cs="Times New Roman"/>
            <w:noProof/>
            <w:webHidden/>
          </w:rPr>
          <w:fldChar w:fldCharType="end"/>
        </w:r>
      </w:hyperlink>
    </w:p>
    <w:p w:rsidR="00F16E89" w:rsidRPr="00A65F79" w14:paraId="0AFD9D9F" w14:textId="069C6601">
      <w:pPr>
        <w:pStyle w:val="TOC1"/>
        <w:tabs>
          <w:tab w:val="right" w:leader="dot" w:pos="9350"/>
        </w:tabs>
        <w:rPr>
          <w:rFonts w:ascii="Times New Roman" w:hAnsi="Times New Roman" w:eastAsiaTheme="minorEastAsia" w:cs="Times New Roman"/>
          <w:noProof/>
          <w:color w:val="auto"/>
          <w:kern w:val="2"/>
          <w:szCs w:val="24"/>
          <w14:ligatures w14:val="standardContextual"/>
        </w:rPr>
      </w:pPr>
      <w:hyperlink w:anchor="_Toc219376414" w:history="1">
        <w:r w:rsidRPr="00A65F79">
          <w:rPr>
            <w:rStyle w:val="Hyperlink"/>
            <w:rFonts w:ascii="Times New Roman" w:hAnsi="Times New Roman" w:cs="Times New Roman"/>
            <w:noProof/>
          </w:rPr>
          <w:t>V. SUBMISSION REQUIREMENTS AND DEADLINES</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_Toc219376414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22</w:t>
        </w:r>
        <w:r w:rsidRPr="00A65F79">
          <w:rPr>
            <w:rFonts w:ascii="Times New Roman" w:hAnsi="Times New Roman" w:cs="Times New Roman"/>
            <w:noProof/>
            <w:webHidden/>
          </w:rPr>
          <w:fldChar w:fldCharType="end"/>
        </w:r>
      </w:hyperlink>
    </w:p>
    <w:p w:rsidR="00F16E89" w:rsidRPr="00A65F79" w14:paraId="3E948692" w14:textId="16989244">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15" w:history="1">
        <w:r w:rsidRPr="00A65F79">
          <w:rPr>
            <w:rStyle w:val="Hyperlink"/>
            <w:rFonts w:ascii="Times New Roman" w:hAnsi="Times New Roman" w:cs="Times New Roman"/>
            <w:noProof/>
          </w:rPr>
          <w:t>A. How to Obtain an Application Package</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_Toc219376415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22</w:t>
        </w:r>
        <w:r w:rsidRPr="00A65F79">
          <w:rPr>
            <w:rFonts w:ascii="Times New Roman" w:hAnsi="Times New Roman" w:cs="Times New Roman"/>
            <w:noProof/>
            <w:webHidden/>
          </w:rPr>
          <w:fldChar w:fldCharType="end"/>
        </w:r>
      </w:hyperlink>
    </w:p>
    <w:p w:rsidR="00F16E89" w:rsidRPr="00A65F79" w14:paraId="62FB7683" w14:textId="2A944C92">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16" w:history="1">
        <w:r w:rsidRPr="00A65F79">
          <w:rPr>
            <w:rStyle w:val="Hyperlink"/>
            <w:rFonts w:ascii="Times New Roman" w:hAnsi="Times New Roman" w:cs="Times New Roman"/>
            <w:noProof/>
          </w:rPr>
          <w:t>B. Unique Entity Identifier and System for Award Management</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_Toc219376416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22</w:t>
        </w:r>
        <w:r w:rsidRPr="00A65F79">
          <w:rPr>
            <w:rFonts w:ascii="Times New Roman" w:hAnsi="Times New Roman" w:cs="Times New Roman"/>
            <w:noProof/>
            <w:webHidden/>
          </w:rPr>
          <w:fldChar w:fldCharType="end"/>
        </w:r>
      </w:hyperlink>
    </w:p>
    <w:p w:rsidR="00F16E89" w:rsidRPr="00A65F79" w14:paraId="63FE79DF" w14:textId="3A6FE461">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17" w:history="1">
        <w:r w:rsidRPr="00A65F79">
          <w:rPr>
            <w:rStyle w:val="Hyperlink"/>
            <w:rFonts w:ascii="Times New Roman" w:hAnsi="Times New Roman" w:cs="Times New Roman"/>
            <w:noProof/>
          </w:rPr>
          <w:t>C. Submission Instructions</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_Toc219376417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23</w:t>
        </w:r>
        <w:r w:rsidRPr="00A65F79">
          <w:rPr>
            <w:rFonts w:ascii="Times New Roman" w:hAnsi="Times New Roman" w:cs="Times New Roman"/>
            <w:noProof/>
            <w:webHidden/>
          </w:rPr>
          <w:fldChar w:fldCharType="end"/>
        </w:r>
      </w:hyperlink>
    </w:p>
    <w:p w:rsidR="00F16E89" w:rsidRPr="00A65F79" w14:paraId="34964AA3" w14:textId="1E2D8894">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18" w:history="1">
        <w:r w:rsidRPr="00A65F79">
          <w:rPr>
            <w:rStyle w:val="Hyperlink"/>
            <w:rFonts w:ascii="Times New Roman" w:hAnsi="Times New Roman" w:cs="Times New Roman"/>
            <w:noProof/>
          </w:rPr>
          <w:t>D. Intergovernmental Review</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_Toc219376418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25</w:t>
        </w:r>
        <w:r w:rsidRPr="00A65F79">
          <w:rPr>
            <w:rFonts w:ascii="Times New Roman" w:hAnsi="Times New Roman" w:cs="Times New Roman"/>
            <w:noProof/>
            <w:webHidden/>
          </w:rPr>
          <w:fldChar w:fldCharType="end"/>
        </w:r>
      </w:hyperlink>
    </w:p>
    <w:p w:rsidR="00F16E89" w:rsidRPr="00A65F79" w14:paraId="04BA14E7" w14:textId="6C6F1443">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19" w:history="1">
        <w:r w:rsidRPr="00A65F79">
          <w:rPr>
            <w:rStyle w:val="Hyperlink"/>
            <w:rFonts w:ascii="Times New Roman" w:hAnsi="Times New Roman" w:cs="Times New Roman"/>
            <w:noProof/>
          </w:rPr>
          <w:t>E. Other Submission Requirements</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_Toc219376419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25</w:t>
        </w:r>
        <w:r w:rsidRPr="00A65F79">
          <w:rPr>
            <w:rFonts w:ascii="Times New Roman" w:hAnsi="Times New Roman" w:cs="Times New Roman"/>
            <w:noProof/>
            <w:webHidden/>
          </w:rPr>
          <w:fldChar w:fldCharType="end"/>
        </w:r>
      </w:hyperlink>
    </w:p>
    <w:p w:rsidR="00F16E89" w:rsidRPr="00A65F79" w14:paraId="71C0928B" w14:textId="6AA16E29">
      <w:pPr>
        <w:pStyle w:val="TOC1"/>
        <w:tabs>
          <w:tab w:val="right" w:leader="dot" w:pos="9350"/>
        </w:tabs>
        <w:rPr>
          <w:rFonts w:ascii="Times New Roman" w:hAnsi="Times New Roman" w:eastAsiaTheme="minorEastAsia" w:cs="Times New Roman"/>
          <w:noProof/>
          <w:color w:val="auto"/>
          <w:kern w:val="2"/>
          <w:szCs w:val="24"/>
          <w14:ligatures w14:val="standardContextual"/>
        </w:rPr>
      </w:pPr>
      <w:hyperlink w:anchor="_Toc219376420" w:history="1">
        <w:r w:rsidRPr="00A65F79">
          <w:rPr>
            <w:rStyle w:val="Hyperlink"/>
            <w:rFonts w:ascii="Times New Roman" w:hAnsi="Times New Roman" w:cs="Times New Roman"/>
            <w:noProof/>
          </w:rPr>
          <w:t>VI. APPLICATION REVIEW INFORMATION</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_Toc219376420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25</w:t>
        </w:r>
        <w:r w:rsidRPr="00A65F79">
          <w:rPr>
            <w:rFonts w:ascii="Times New Roman" w:hAnsi="Times New Roman" w:cs="Times New Roman"/>
            <w:noProof/>
            <w:webHidden/>
          </w:rPr>
          <w:fldChar w:fldCharType="end"/>
        </w:r>
      </w:hyperlink>
    </w:p>
    <w:p w:rsidR="00F16E89" w:rsidRPr="00A65F79" w14:paraId="03C2DA48" w14:textId="3F61B7CF">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21" w:history="1">
        <w:r w:rsidRPr="00A65F79">
          <w:rPr>
            <w:rStyle w:val="Hyperlink"/>
            <w:rFonts w:ascii="Times New Roman" w:hAnsi="Times New Roman" w:cs="Times New Roman"/>
            <w:noProof/>
          </w:rPr>
          <w:t>A. Responsiveness Review</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_Toc219376421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25</w:t>
        </w:r>
        <w:r w:rsidRPr="00A65F79">
          <w:rPr>
            <w:rFonts w:ascii="Times New Roman" w:hAnsi="Times New Roman" w:cs="Times New Roman"/>
            <w:noProof/>
            <w:webHidden/>
          </w:rPr>
          <w:fldChar w:fldCharType="end"/>
        </w:r>
      </w:hyperlink>
    </w:p>
    <w:p w:rsidR="00F16E89" w:rsidRPr="00A65F79" w14:paraId="653CB254" w14:textId="6DBE055F">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22" w:history="1">
        <w:r w:rsidRPr="00A65F79">
          <w:rPr>
            <w:rStyle w:val="Hyperlink"/>
            <w:rFonts w:ascii="Times New Roman" w:hAnsi="Times New Roman" w:cs="Times New Roman"/>
            <w:noProof/>
          </w:rPr>
          <w:t>B. Review Criteria</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_Toc219376422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25</w:t>
        </w:r>
        <w:r w:rsidRPr="00A65F79">
          <w:rPr>
            <w:rFonts w:ascii="Times New Roman" w:hAnsi="Times New Roman" w:cs="Times New Roman"/>
            <w:noProof/>
            <w:webHidden/>
          </w:rPr>
          <w:fldChar w:fldCharType="end"/>
        </w:r>
      </w:hyperlink>
    </w:p>
    <w:p w:rsidR="00F16E89" w:rsidRPr="00A65F79" w14:paraId="649226DE" w14:textId="2C28CAA1">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23" w:history="1">
        <w:r w:rsidRPr="00A65F79">
          <w:rPr>
            <w:rStyle w:val="Hyperlink"/>
            <w:rFonts w:ascii="Times New Roman" w:hAnsi="Times New Roman" w:cs="Times New Roman"/>
            <w:noProof/>
          </w:rPr>
          <w:t>C. Review and Selection Process</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_Toc219376423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27</w:t>
        </w:r>
        <w:r w:rsidRPr="00A65F79">
          <w:rPr>
            <w:rFonts w:ascii="Times New Roman" w:hAnsi="Times New Roman" w:cs="Times New Roman"/>
            <w:noProof/>
            <w:webHidden/>
          </w:rPr>
          <w:fldChar w:fldCharType="end"/>
        </w:r>
      </w:hyperlink>
    </w:p>
    <w:p w:rsidR="00F16E89" w:rsidRPr="00A65F79" w14:paraId="55E9F122" w14:textId="6FADE3A6">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24" w:history="1">
        <w:r w:rsidRPr="00A65F79">
          <w:rPr>
            <w:rStyle w:val="Hyperlink"/>
            <w:rFonts w:ascii="Times New Roman" w:hAnsi="Times New Roman" w:cs="Times New Roman"/>
            <w:noProof/>
          </w:rPr>
          <w:t>D. Risk Review</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_Toc219376424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27</w:t>
        </w:r>
        <w:r w:rsidRPr="00A65F79">
          <w:rPr>
            <w:rFonts w:ascii="Times New Roman" w:hAnsi="Times New Roman" w:cs="Times New Roman"/>
            <w:noProof/>
            <w:webHidden/>
          </w:rPr>
          <w:fldChar w:fldCharType="end"/>
        </w:r>
      </w:hyperlink>
    </w:p>
    <w:p w:rsidR="00F16E89" w:rsidRPr="00A65F79" w14:paraId="0AD48111" w14:textId="00DFAEFB">
      <w:pPr>
        <w:pStyle w:val="TOC1"/>
        <w:tabs>
          <w:tab w:val="right" w:leader="dot" w:pos="9350"/>
        </w:tabs>
        <w:rPr>
          <w:rFonts w:ascii="Times New Roman" w:hAnsi="Times New Roman" w:eastAsiaTheme="minorEastAsia" w:cs="Times New Roman"/>
          <w:noProof/>
          <w:color w:val="auto"/>
          <w:kern w:val="2"/>
          <w:szCs w:val="24"/>
          <w14:ligatures w14:val="standardContextual"/>
        </w:rPr>
      </w:pPr>
      <w:hyperlink w:anchor="_Toc219376425" w:history="1">
        <w:r w:rsidRPr="00A65F79">
          <w:rPr>
            <w:rStyle w:val="Hyperlink"/>
            <w:rFonts w:ascii="Times New Roman" w:hAnsi="Times New Roman" w:cs="Times New Roman"/>
            <w:noProof/>
          </w:rPr>
          <w:t>VII. AWARD NOTICES</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_Toc219376425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29</w:t>
        </w:r>
        <w:r w:rsidRPr="00A65F79">
          <w:rPr>
            <w:rFonts w:ascii="Times New Roman" w:hAnsi="Times New Roman" w:cs="Times New Roman"/>
            <w:noProof/>
            <w:webHidden/>
          </w:rPr>
          <w:fldChar w:fldCharType="end"/>
        </w:r>
      </w:hyperlink>
    </w:p>
    <w:p w:rsidR="00F16E89" w:rsidRPr="00A65F79" w14:paraId="1568293E" w14:textId="1796E7C3">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26" w:history="1">
        <w:r w:rsidRPr="00A65F79">
          <w:rPr>
            <w:rStyle w:val="Hyperlink"/>
            <w:rFonts w:ascii="Times New Roman" w:hAnsi="Times New Roman" w:cs="Times New Roman"/>
            <w:noProof/>
          </w:rPr>
          <w:t>A. Award Document</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_Toc219376426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29</w:t>
        </w:r>
        <w:r w:rsidRPr="00A65F79">
          <w:rPr>
            <w:rFonts w:ascii="Times New Roman" w:hAnsi="Times New Roman" w:cs="Times New Roman"/>
            <w:noProof/>
            <w:webHidden/>
          </w:rPr>
          <w:fldChar w:fldCharType="end"/>
        </w:r>
      </w:hyperlink>
    </w:p>
    <w:p w:rsidR="00F16E89" w:rsidRPr="00A65F79" w14:paraId="5802EE9D" w14:textId="7C1E009A">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27" w:history="1">
        <w:r w:rsidRPr="00A65F79">
          <w:rPr>
            <w:rStyle w:val="Hyperlink"/>
            <w:rFonts w:ascii="Times New Roman" w:hAnsi="Times New Roman" w:cs="Times New Roman"/>
            <w:noProof/>
          </w:rPr>
          <w:t>B. Award Timing and Notification to Applicants</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_Toc219376427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29</w:t>
        </w:r>
        <w:r w:rsidRPr="00A65F79">
          <w:rPr>
            <w:rFonts w:ascii="Times New Roman" w:hAnsi="Times New Roman" w:cs="Times New Roman"/>
            <w:noProof/>
            <w:webHidden/>
          </w:rPr>
          <w:fldChar w:fldCharType="end"/>
        </w:r>
      </w:hyperlink>
    </w:p>
    <w:p w:rsidR="00F16E89" w:rsidRPr="00A65F79" w14:paraId="0388D4A1" w14:textId="6D9B01AA">
      <w:pPr>
        <w:pStyle w:val="TOC1"/>
        <w:tabs>
          <w:tab w:val="right" w:leader="dot" w:pos="9350"/>
        </w:tabs>
        <w:rPr>
          <w:rFonts w:ascii="Times New Roman" w:hAnsi="Times New Roman" w:eastAsiaTheme="minorEastAsia" w:cs="Times New Roman"/>
          <w:noProof/>
          <w:color w:val="auto"/>
          <w:kern w:val="2"/>
          <w:szCs w:val="24"/>
          <w14:ligatures w14:val="standardContextual"/>
        </w:rPr>
      </w:pPr>
      <w:hyperlink w:anchor="_Toc219376428" w:history="1">
        <w:r w:rsidRPr="00A65F79">
          <w:rPr>
            <w:rStyle w:val="Hyperlink"/>
            <w:rFonts w:ascii="Times New Roman" w:hAnsi="Times New Roman" w:cs="Times New Roman"/>
            <w:noProof/>
          </w:rPr>
          <w:t>VIII. POST AWARD REQUIREMENTS AND ADMINISTRATION</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_Toc219376428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29</w:t>
        </w:r>
        <w:r w:rsidRPr="00A65F79">
          <w:rPr>
            <w:rFonts w:ascii="Times New Roman" w:hAnsi="Times New Roman" w:cs="Times New Roman"/>
            <w:noProof/>
            <w:webHidden/>
          </w:rPr>
          <w:fldChar w:fldCharType="end"/>
        </w:r>
      </w:hyperlink>
    </w:p>
    <w:p w:rsidR="00F16E89" w:rsidRPr="00A65F79" w14:paraId="3351E4ED" w14:textId="6BE009B2">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29" w:history="1">
        <w:r w:rsidRPr="00A65F79">
          <w:rPr>
            <w:rStyle w:val="Hyperlink"/>
            <w:rFonts w:ascii="Times New Roman" w:hAnsi="Times New Roman" w:cs="Times New Roman"/>
            <w:noProof/>
          </w:rPr>
          <w:t>A. Administrative and National Policy Requirements</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_Toc219376429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29</w:t>
        </w:r>
        <w:r w:rsidRPr="00A65F79">
          <w:rPr>
            <w:rFonts w:ascii="Times New Roman" w:hAnsi="Times New Roman" w:cs="Times New Roman"/>
            <w:noProof/>
            <w:webHidden/>
          </w:rPr>
          <w:fldChar w:fldCharType="end"/>
        </w:r>
      </w:hyperlink>
    </w:p>
    <w:p w:rsidR="00F16E89" w:rsidRPr="00A65F79" w14:paraId="67C83A07" w14:textId="2986C79C">
      <w:pPr>
        <w:pStyle w:val="TOC2"/>
        <w:tabs>
          <w:tab w:val="right" w:leader="dot" w:pos="9350"/>
        </w:tabs>
        <w:rPr>
          <w:rFonts w:ascii="Times New Roman" w:hAnsi="Times New Roman" w:eastAsiaTheme="minorEastAsia" w:cs="Times New Roman"/>
          <w:noProof/>
          <w:color w:val="auto"/>
          <w:kern w:val="2"/>
          <w:szCs w:val="24"/>
          <w14:ligatures w14:val="standardContextual"/>
        </w:rPr>
      </w:pPr>
      <w:hyperlink w:anchor="_Toc219376430" w:history="1">
        <w:r w:rsidRPr="00A65F79">
          <w:rPr>
            <w:rStyle w:val="Hyperlink"/>
            <w:rFonts w:ascii="Times New Roman" w:hAnsi="Times New Roman" w:cs="Times New Roman"/>
            <w:noProof/>
          </w:rPr>
          <w:t>B. Reporting</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_Toc219376430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36</w:t>
        </w:r>
        <w:r w:rsidRPr="00A65F79">
          <w:rPr>
            <w:rFonts w:ascii="Times New Roman" w:hAnsi="Times New Roman" w:cs="Times New Roman"/>
            <w:noProof/>
            <w:webHidden/>
          </w:rPr>
          <w:fldChar w:fldCharType="end"/>
        </w:r>
      </w:hyperlink>
    </w:p>
    <w:p w:rsidR="00F16E89" w:rsidRPr="00A65F79" w14:paraId="076707E5" w14:textId="6850160D">
      <w:pPr>
        <w:pStyle w:val="TOC1"/>
        <w:tabs>
          <w:tab w:val="right" w:leader="dot" w:pos="9350"/>
        </w:tabs>
        <w:rPr>
          <w:rFonts w:ascii="Times New Roman" w:hAnsi="Times New Roman" w:eastAsiaTheme="minorEastAsia" w:cs="Times New Roman"/>
          <w:noProof/>
          <w:color w:val="auto"/>
          <w:kern w:val="2"/>
          <w:szCs w:val="24"/>
          <w14:ligatures w14:val="standardContextual"/>
        </w:rPr>
      </w:pPr>
      <w:hyperlink w:anchor="_Toc219376431" w:history="1">
        <w:r w:rsidRPr="00A65F79">
          <w:rPr>
            <w:rStyle w:val="Hyperlink"/>
            <w:rFonts w:ascii="Times New Roman" w:hAnsi="Times New Roman" w:cs="Times New Roman"/>
            <w:noProof/>
          </w:rPr>
          <w:t>IX. RESOURCES</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_Toc219376431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38</w:t>
        </w:r>
        <w:r w:rsidRPr="00A65F79">
          <w:rPr>
            <w:rFonts w:ascii="Times New Roman" w:hAnsi="Times New Roman" w:cs="Times New Roman"/>
            <w:noProof/>
            <w:webHidden/>
          </w:rPr>
          <w:fldChar w:fldCharType="end"/>
        </w:r>
      </w:hyperlink>
    </w:p>
    <w:p w:rsidR="00F16E89" w:rsidRPr="00A65F79" w14:paraId="16A69E81" w14:textId="14E69119">
      <w:pPr>
        <w:pStyle w:val="TOC1"/>
        <w:tabs>
          <w:tab w:val="right" w:leader="dot" w:pos="9350"/>
        </w:tabs>
        <w:rPr>
          <w:rFonts w:ascii="Times New Roman" w:hAnsi="Times New Roman" w:eastAsiaTheme="minorEastAsia" w:cs="Times New Roman"/>
          <w:noProof/>
          <w:color w:val="auto"/>
          <w:kern w:val="2"/>
          <w:szCs w:val="24"/>
          <w14:ligatures w14:val="standardContextual"/>
        </w:rPr>
      </w:pPr>
      <w:hyperlink w:anchor="_Toc219376432" w:history="1">
        <w:r w:rsidRPr="00A65F79">
          <w:rPr>
            <w:rStyle w:val="Hyperlink"/>
            <w:rFonts w:ascii="Times New Roman" w:hAnsi="Times New Roman" w:cs="Times New Roman"/>
            <w:noProof/>
          </w:rPr>
          <w:t>X. OMB INFORMATION COLLECTION</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_Toc219376432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39</w:t>
        </w:r>
        <w:r w:rsidRPr="00A65F79">
          <w:rPr>
            <w:rFonts w:ascii="Times New Roman" w:hAnsi="Times New Roman" w:cs="Times New Roman"/>
            <w:noProof/>
            <w:webHidden/>
          </w:rPr>
          <w:fldChar w:fldCharType="end"/>
        </w:r>
      </w:hyperlink>
    </w:p>
    <w:p w:rsidR="00F16E89" w:rsidRPr="00A65F79" w:rsidP="00303149" w14:paraId="111B8B31" w14:textId="31F7244E">
      <w:pPr>
        <w:pStyle w:val="TOC2"/>
        <w:tabs>
          <w:tab w:val="right" w:leader="dot" w:pos="9350"/>
        </w:tabs>
        <w:ind w:left="0"/>
        <w:rPr>
          <w:rFonts w:ascii="Times New Roman" w:hAnsi="Times New Roman" w:eastAsiaTheme="minorEastAsia" w:cs="Times New Roman"/>
          <w:noProof/>
          <w:color w:val="auto"/>
          <w:kern w:val="2"/>
          <w:szCs w:val="24"/>
          <w14:ligatures w14:val="standardContextual"/>
        </w:rPr>
      </w:pPr>
      <w:hyperlink w:anchor="_Toc219376433" w:history="1">
        <w:r w:rsidRPr="00A65F79">
          <w:rPr>
            <w:rStyle w:val="Hyperlink"/>
            <w:rFonts w:ascii="Times New Roman" w:hAnsi="Times New Roman" w:cs="Times New Roman"/>
            <w:noProof/>
          </w:rPr>
          <w:t>APPENDIX A: Past and Current WANTO Grantees</w:t>
        </w:r>
        <w:r w:rsidRPr="00A65F79">
          <w:rPr>
            <w:rFonts w:ascii="Times New Roman" w:hAnsi="Times New Roman" w:cs="Times New Roman"/>
            <w:noProof/>
            <w:webHidden/>
          </w:rPr>
          <w:tab/>
        </w:r>
        <w:r w:rsidRPr="00A65F79">
          <w:rPr>
            <w:rFonts w:ascii="Times New Roman" w:hAnsi="Times New Roman" w:cs="Times New Roman"/>
            <w:noProof/>
            <w:webHidden/>
          </w:rPr>
          <w:fldChar w:fldCharType="begin"/>
        </w:r>
        <w:r w:rsidRPr="00A65F79">
          <w:rPr>
            <w:rFonts w:ascii="Times New Roman" w:hAnsi="Times New Roman" w:cs="Times New Roman"/>
            <w:noProof/>
            <w:webHidden/>
          </w:rPr>
          <w:instrText xml:space="preserve"> PAGEREF _Toc219376433 \h </w:instrText>
        </w:r>
        <w:r w:rsidRPr="00A65F79">
          <w:rPr>
            <w:rFonts w:ascii="Times New Roman" w:hAnsi="Times New Roman" w:cs="Times New Roman"/>
            <w:noProof/>
            <w:webHidden/>
          </w:rPr>
          <w:fldChar w:fldCharType="separate"/>
        </w:r>
        <w:r w:rsidRPr="00A65F79">
          <w:rPr>
            <w:rFonts w:ascii="Times New Roman" w:hAnsi="Times New Roman" w:cs="Times New Roman"/>
            <w:noProof/>
            <w:webHidden/>
          </w:rPr>
          <w:t>40</w:t>
        </w:r>
        <w:r w:rsidRPr="00A65F79">
          <w:rPr>
            <w:rFonts w:ascii="Times New Roman" w:hAnsi="Times New Roman" w:cs="Times New Roman"/>
            <w:noProof/>
            <w:webHidden/>
          </w:rPr>
          <w:fldChar w:fldCharType="end"/>
        </w:r>
      </w:hyperlink>
    </w:p>
    <w:p w:rsidR="00F13344" w:rsidRPr="00A65F79" w:rsidP="009F4720" w14:paraId="0F07E56B" w14:textId="00717D70">
      <w:pPr>
        <w:pStyle w:val="MainHeading"/>
        <w:tabs>
          <w:tab w:val="left" w:pos="3709"/>
        </w:tabs>
        <w:spacing w:before="200" w:after="80"/>
        <w:rPr>
          <w:rFonts w:ascii="Times New Roman" w:hAnsi="Times New Roman" w:cs="Times New Roman"/>
          <w:vanish/>
          <w:color w:val="009745"/>
          <w:szCs w:val="24"/>
        </w:rPr>
      </w:pPr>
      <w:r w:rsidRPr="00A65F79">
        <w:rPr>
          <w:rFonts w:ascii="Times New Roman" w:hAnsi="Times New Roman" w:cs="Times New Roman"/>
          <w:szCs w:val="24"/>
        </w:rPr>
        <w:fldChar w:fldCharType="end"/>
      </w:r>
    </w:p>
    <w:p w:rsidR="00F13344" w:rsidRPr="00A65F79" w14:paraId="3CF8F511" w14:textId="77777777">
      <w:pPr>
        <w:pStyle w:val="Heading1"/>
        <w:rPr>
          <w:sz w:val="24"/>
        </w:rPr>
      </w:pPr>
      <w:r w:rsidRPr="00A65F79">
        <w:rPr>
          <w:sz w:val="24"/>
        </w:rPr>
        <w:t xml:space="preserve"> </w:t>
      </w:r>
      <w:bookmarkStart w:id="2" w:name="_Toc256000049"/>
      <w:bookmarkStart w:id="3" w:name="_Toc219376394"/>
      <w:r w:rsidRPr="00A65F79">
        <w:rPr>
          <w:sz w:val="24"/>
        </w:rPr>
        <w:t>I. EXECUTIVE SUMMARY</w:t>
      </w:r>
      <w:bookmarkEnd w:id="2"/>
      <w:bookmarkEnd w:id="3"/>
    </w:p>
    <w:p w:rsidR="00E6788A" w:rsidRPr="00A65F79" w:rsidP="00E6788A" w14:paraId="6FC4C071" w14:textId="2354D037">
      <w:pPr>
        <w:pStyle w:val="Normal0"/>
        <w:spacing w:after="140"/>
        <w:rPr>
          <w:sz w:val="24"/>
          <w:szCs w:val="24"/>
        </w:rPr>
      </w:pPr>
      <w:bookmarkStart w:id="4" w:name="_bookmark272259"/>
      <w:bookmarkEnd w:id="4"/>
      <w:r w:rsidRPr="00A65F79">
        <w:rPr>
          <w:sz w:val="24"/>
          <w:szCs w:val="24"/>
        </w:rPr>
        <w:t>The Women’s Bureau, U.S. Department of Labor (DOL, or the Department, or we), announces the availability of approximately $</w:t>
      </w:r>
      <w:r w:rsidR="006F2CD0">
        <w:rPr>
          <w:sz w:val="24"/>
          <w:szCs w:val="24"/>
        </w:rPr>
        <w:t>10</w:t>
      </w:r>
      <w:r w:rsidRPr="00A65F79">
        <w:rPr>
          <w:sz w:val="24"/>
          <w:szCs w:val="24"/>
        </w:rPr>
        <w:t xml:space="preserve">,000,000 in grant funds authorized by the Women in Apprenticeship and Nontraditional Occupations (“WANTO”) Act of 1992, Pub. L. 102-530, 29 U.S.C. § 2501 et seq.; 29 U.S.C. § 13; and the </w:t>
      </w:r>
      <w:r w:rsidRPr="00A65F79" w:rsidR="00F01A74">
        <w:rPr>
          <w:sz w:val="24"/>
          <w:szCs w:val="24"/>
        </w:rPr>
        <w:t>Consolidated Appropriations Act</w:t>
      </w:r>
      <w:r w:rsidRPr="00A65F79">
        <w:rPr>
          <w:sz w:val="24"/>
          <w:szCs w:val="24"/>
        </w:rPr>
        <w:t>, 202</w:t>
      </w:r>
      <w:r w:rsidRPr="00A65F79" w:rsidR="00F01A74">
        <w:rPr>
          <w:sz w:val="24"/>
          <w:szCs w:val="24"/>
        </w:rPr>
        <w:t>6</w:t>
      </w:r>
      <w:r w:rsidRPr="00A65F79">
        <w:rPr>
          <w:sz w:val="24"/>
          <w:szCs w:val="24"/>
        </w:rPr>
        <w:t xml:space="preserve"> for the WANTO Technical Assistance Grant Program.</w:t>
      </w:r>
    </w:p>
    <w:p w:rsidR="00CB7B66" w:rsidRPr="00A65F79" w:rsidP="00CB7B66" w14:paraId="7B006958" w14:textId="2443C7AD">
      <w:pPr>
        <w:pStyle w:val="p"/>
        <w:spacing w:after="140"/>
        <w:rPr>
          <w:rFonts w:ascii="Times New Roman" w:hAnsi="Times New Roman" w:cs="Times New Roman"/>
          <w:sz w:val="24"/>
          <w:szCs w:val="24"/>
        </w:rPr>
      </w:pPr>
      <w:bookmarkStart w:id="5" w:name="_bookmark272260"/>
      <w:bookmarkEnd w:id="5"/>
      <w:r w:rsidRPr="00A65F79">
        <w:rPr>
          <w:rFonts w:ascii="Times New Roman" w:hAnsi="Times New Roman" w:cs="Times New Roman"/>
          <w:sz w:val="24"/>
          <w:szCs w:val="24"/>
        </w:rPr>
        <w:t xml:space="preserve">This program aims to provide technical assistance (TA) to employers and labor unions in the United States and its territories to encourage employment of women in </w:t>
      </w:r>
      <w:r w:rsidRPr="00A65F79">
        <w:rPr>
          <w:rFonts w:ascii="Times New Roman" w:hAnsi="Times New Roman" w:cs="Times New Roman"/>
          <w:sz w:val="24"/>
          <w:szCs w:val="24"/>
        </w:rPr>
        <w:t>apprenticeable</w:t>
      </w:r>
      <w:r w:rsidRPr="00A65F79">
        <w:rPr>
          <w:rFonts w:ascii="Times New Roman" w:hAnsi="Times New Roman" w:cs="Times New Roman"/>
          <w:sz w:val="24"/>
          <w:szCs w:val="24"/>
        </w:rPr>
        <w:t xml:space="preserve"> occupations </w:t>
      </w:r>
      <w:r w:rsidRPr="00A65F79" w:rsidR="004F41AD">
        <w:rPr>
          <w:rFonts w:ascii="Times New Roman" w:hAnsi="Times New Roman" w:cs="Times New Roman"/>
          <w:sz w:val="24"/>
          <w:szCs w:val="24"/>
        </w:rPr>
        <w:t xml:space="preserve">or </w:t>
      </w:r>
      <w:r w:rsidRPr="00A65F79">
        <w:rPr>
          <w:rFonts w:ascii="Times New Roman" w:hAnsi="Times New Roman" w:cs="Times New Roman"/>
          <w:sz w:val="24"/>
          <w:szCs w:val="24"/>
        </w:rPr>
        <w:t xml:space="preserve">nontraditional occupations (A/NTO), </w:t>
      </w:r>
      <w:r w:rsidRPr="00A65F79" w:rsidR="00E37AED">
        <w:rPr>
          <w:rFonts w:ascii="Times New Roman" w:hAnsi="Times New Roman" w:cs="Times New Roman"/>
          <w:sz w:val="24"/>
          <w:szCs w:val="24"/>
        </w:rPr>
        <w:t xml:space="preserve">such as Advanced Manufacturing, Artificial Intelligence (AI), Information Technology (IT), mining, and </w:t>
      </w:r>
      <w:r w:rsidRPr="00A65F79" w:rsidR="003E3F3B">
        <w:rPr>
          <w:rFonts w:ascii="Times New Roman" w:hAnsi="Times New Roman" w:cs="Times New Roman"/>
          <w:sz w:val="24"/>
          <w:szCs w:val="24"/>
        </w:rPr>
        <w:t>S</w:t>
      </w:r>
      <w:r w:rsidRPr="00A65F79" w:rsidR="00E37AED">
        <w:rPr>
          <w:rFonts w:ascii="Times New Roman" w:hAnsi="Times New Roman" w:cs="Times New Roman"/>
          <w:sz w:val="24"/>
          <w:szCs w:val="24"/>
        </w:rPr>
        <w:t>hipbuilding</w:t>
      </w:r>
      <w:r w:rsidRPr="00A65F79" w:rsidR="003E3F3B">
        <w:rPr>
          <w:rFonts w:ascii="Times New Roman" w:hAnsi="Times New Roman" w:cs="Times New Roman"/>
          <w:sz w:val="24"/>
          <w:szCs w:val="24"/>
        </w:rPr>
        <w:t xml:space="preserve"> and Defense Industrial Base</w:t>
      </w:r>
      <w:r w:rsidRPr="00A65F79" w:rsidR="00E37AED">
        <w:rPr>
          <w:rFonts w:ascii="Times New Roman" w:hAnsi="Times New Roman" w:cs="Times New Roman"/>
          <w:sz w:val="24"/>
          <w:szCs w:val="24"/>
        </w:rPr>
        <w:t xml:space="preserve">, </w:t>
      </w:r>
      <w:r w:rsidRPr="00A65F79">
        <w:rPr>
          <w:rFonts w:ascii="Times New Roman" w:hAnsi="Times New Roman" w:cs="Times New Roman"/>
          <w:sz w:val="24"/>
          <w:szCs w:val="24"/>
        </w:rPr>
        <w:t>specifically in the following ways:</w:t>
      </w:r>
    </w:p>
    <w:p w:rsidR="00CB7B66" w:rsidRPr="00A65F79" w:rsidP="00DB6311" w14:paraId="59D64908" w14:textId="1F20AC69">
      <w:pPr>
        <w:numPr>
          <w:ilvl w:val="0"/>
          <w:numId w:val="12"/>
        </w:numPr>
        <w:spacing w:after="20"/>
        <w:rPr>
          <w:rFonts w:ascii="Times New Roman" w:hAnsi="Times New Roman" w:cs="Times New Roman"/>
        </w:rPr>
      </w:pPr>
      <w:r w:rsidRPr="00A65F79">
        <w:rPr>
          <w:rFonts w:ascii="Times New Roman" w:hAnsi="Times New Roman" w:cs="Times New Roman"/>
        </w:rPr>
        <w:t>Developing (establishing, expanding, and/or enhancing) pre-apprenticeship</w:t>
      </w:r>
      <w:r w:rsidRPr="00A65F79" w:rsidR="0032197F">
        <w:rPr>
          <w:rFonts w:ascii="Times New Roman" w:hAnsi="Times New Roman" w:cs="Times New Roman"/>
        </w:rPr>
        <w:t>s that lead to Registered Apprenticeships</w:t>
      </w:r>
      <w:r w:rsidRPr="00A65F79">
        <w:rPr>
          <w:rFonts w:ascii="Times New Roman" w:hAnsi="Times New Roman" w:cs="Times New Roman"/>
        </w:rPr>
        <w:t>,</w:t>
      </w:r>
      <w:r w:rsidRPr="00A65F79" w:rsidR="3FD041DB">
        <w:rPr>
          <w:rFonts w:ascii="Times New Roman" w:hAnsi="Times New Roman" w:cs="Times New Roman"/>
        </w:rPr>
        <w:t xml:space="preserve"> </w:t>
      </w:r>
      <w:r w:rsidRPr="00A65F79">
        <w:rPr>
          <w:rFonts w:ascii="Times New Roman" w:hAnsi="Times New Roman" w:cs="Times New Roman"/>
        </w:rPr>
        <w:t xml:space="preserve">Registered Apprenticeship (as defined in </w:t>
      </w:r>
      <w:r w:rsidRPr="00A65F79" w:rsidR="00FB07AD">
        <w:rPr>
          <w:rFonts w:ascii="Times New Roman" w:hAnsi="Times New Roman" w:cs="Times New Roman"/>
        </w:rPr>
        <w:t xml:space="preserve">Section </w:t>
      </w:r>
      <w:hyperlink w:anchor="_G._Definitions" w:history="1">
        <w:r w:rsidRPr="00A65F79" w:rsidR="00C13779">
          <w:rPr>
            <w:rStyle w:val="Hyperlink"/>
            <w:rFonts w:ascii="Times New Roman" w:hAnsi="Times New Roman" w:cs="Times New Roman"/>
          </w:rPr>
          <w:t>III.G.</w:t>
        </w:r>
      </w:hyperlink>
      <w:r w:rsidRPr="00A65F79" w:rsidR="00FB07AD">
        <w:rPr>
          <w:rFonts w:ascii="Times New Roman" w:hAnsi="Times New Roman" w:cs="Times New Roman"/>
        </w:rPr>
        <w:t xml:space="preserve"> </w:t>
      </w:r>
      <w:r w:rsidRPr="00A65F79">
        <w:rPr>
          <w:rFonts w:ascii="Times New Roman" w:hAnsi="Times New Roman" w:cs="Times New Roman"/>
        </w:rPr>
        <w:t>Definitions), or other nontraditional skills training programs designed to prepare women for careers in A/NTO;</w:t>
      </w:r>
    </w:p>
    <w:p w:rsidR="00CB7B66" w:rsidRPr="00A65F79" w:rsidP="00DB6311" w14:paraId="0CBC9FAF" w14:textId="77777777">
      <w:pPr>
        <w:numPr>
          <w:ilvl w:val="0"/>
          <w:numId w:val="12"/>
        </w:numPr>
        <w:spacing w:before="20" w:after="20"/>
        <w:rPr>
          <w:rFonts w:ascii="Times New Roman" w:hAnsi="Times New Roman" w:cs="Times New Roman"/>
          <w:szCs w:val="24"/>
        </w:rPr>
      </w:pPr>
      <w:r w:rsidRPr="00A65F79">
        <w:rPr>
          <w:rFonts w:ascii="Times New Roman" w:hAnsi="Times New Roman" w:cs="Times New Roman"/>
          <w:szCs w:val="24"/>
        </w:rPr>
        <w:t>Providing ongoing orientations or other resources for employers, unions, and workers on creating a successful environment for women in A/NTO; and/or</w:t>
      </w:r>
    </w:p>
    <w:p w:rsidR="00882CB4" w:rsidRPr="00A65F79" w:rsidP="00882CB4" w14:paraId="796156D5" w14:textId="72D36F4D">
      <w:pPr>
        <w:numPr>
          <w:ilvl w:val="0"/>
          <w:numId w:val="12"/>
        </w:numPr>
        <w:spacing w:before="20" w:after="140"/>
        <w:rPr>
          <w:rFonts w:ascii="Times New Roman" w:hAnsi="Times New Roman" w:cs="Times New Roman"/>
          <w:szCs w:val="24"/>
        </w:rPr>
      </w:pPr>
      <w:r w:rsidRPr="00A65F79">
        <w:rPr>
          <w:rFonts w:ascii="Times New Roman" w:hAnsi="Times New Roman" w:cs="Times New Roman"/>
          <w:szCs w:val="24"/>
        </w:rPr>
        <w:t xml:space="preserve">Setting up support groups, facilitating networks, and/or providing supportive services (as defined in section </w:t>
      </w:r>
      <w:hyperlink w:anchor="_bookmark272297" w:history="1">
        <w:r w:rsidRPr="00A65F79" w:rsidR="00C13779">
          <w:rPr>
            <w:rStyle w:val="Hyperlink"/>
            <w:rFonts w:ascii="Times New Roman" w:hAnsi="Times New Roman" w:cs="Times New Roman"/>
            <w:szCs w:val="24"/>
          </w:rPr>
          <w:t>III.H.3.</w:t>
        </w:r>
      </w:hyperlink>
      <w:r w:rsidRPr="00A65F79">
        <w:rPr>
          <w:rFonts w:ascii="Times New Roman" w:hAnsi="Times New Roman" w:cs="Times New Roman"/>
          <w:szCs w:val="24"/>
        </w:rPr>
        <w:t>) for women in A/NTO to improve their retention.</w:t>
      </w:r>
      <w:bookmarkStart w:id="6" w:name="_bookmark272261"/>
      <w:bookmarkEnd w:id="6"/>
    </w:p>
    <w:p w:rsidR="009F3DA8" w:rsidRPr="00A65F79" w:rsidP="00882CB4" w14:paraId="2BA51DFF" w14:textId="6FDF6A08">
      <w:pPr>
        <w:spacing w:before="20" w:after="150"/>
        <w:rPr>
          <w:rFonts w:ascii="Times New Roman" w:hAnsi="Times New Roman" w:cs="Times New Roman"/>
        </w:rPr>
      </w:pPr>
      <w:r w:rsidRPr="00A65F79">
        <w:rPr>
          <w:rFonts w:ascii="Times New Roman" w:hAnsi="Times New Roman" w:cs="Times New Roman"/>
        </w:rPr>
        <w:t xml:space="preserve">To be eligible for funds under this grant program, an applicant must be a community-based organization (CBO) as defined in Definitions (Section </w:t>
      </w:r>
      <w:hyperlink w:anchor="_G._Definitions" w:history="1">
        <w:r w:rsidRPr="00A65F79" w:rsidR="00C13779">
          <w:rPr>
            <w:rStyle w:val="Hyperlink"/>
            <w:rFonts w:ascii="Times New Roman" w:hAnsi="Times New Roman" w:cs="Times New Roman"/>
          </w:rPr>
          <w:t>III.G.</w:t>
        </w:r>
      </w:hyperlink>
      <w:r w:rsidRPr="00A65F79" w:rsidR="006D5274">
        <w:rPr>
          <w:rFonts w:ascii="Times New Roman" w:hAnsi="Times New Roman" w:cs="Times New Roman"/>
        </w:rPr>
        <w:t>)</w:t>
      </w:r>
      <w:r w:rsidRPr="00A65F79">
        <w:rPr>
          <w:rFonts w:ascii="Times New Roman" w:hAnsi="Times New Roman" w:cs="Times New Roman"/>
        </w:rPr>
        <w:t>.</w:t>
      </w:r>
      <w:r w:rsidRPr="00A65F79" w:rsidR="73BA8EFC">
        <w:rPr>
          <w:rFonts w:ascii="Times New Roman" w:hAnsi="Times New Roman" w:cs="Times New Roman"/>
        </w:rPr>
        <w:t xml:space="preserve"> Faith-based organizations</w:t>
      </w:r>
      <w:r w:rsidRPr="00A65F79" w:rsidR="00A12730">
        <w:rPr>
          <w:rFonts w:ascii="Times New Roman" w:hAnsi="Times New Roman" w:cs="Times New Roman"/>
        </w:rPr>
        <w:t xml:space="preserve"> that meet the definition of CBO</w:t>
      </w:r>
      <w:r w:rsidRPr="00A65F79" w:rsidR="73BA8EFC">
        <w:rPr>
          <w:rFonts w:ascii="Times New Roman" w:hAnsi="Times New Roman" w:cs="Times New Roman"/>
        </w:rPr>
        <w:t xml:space="preserve"> are encouraged to apply.</w:t>
      </w:r>
      <w:r w:rsidRPr="00A65F79" w:rsidR="00C65525">
        <w:rPr>
          <w:rFonts w:ascii="Times New Roman" w:hAnsi="Times New Roman" w:cs="Times New Roman"/>
        </w:rPr>
        <w:t xml:space="preserve"> </w:t>
      </w:r>
    </w:p>
    <w:p w:rsidR="00882CB4" w:rsidRPr="00A65F79" w:rsidP="00882CB4" w14:paraId="557F417D" w14:textId="3EED2B5B">
      <w:pPr>
        <w:spacing w:before="20" w:after="150"/>
        <w:rPr>
          <w:rFonts w:ascii="Times New Roman" w:hAnsi="Times New Roman" w:cs="Times New Roman"/>
          <w:szCs w:val="24"/>
        </w:rPr>
      </w:pPr>
      <w:r w:rsidRPr="00A65F79">
        <w:rPr>
          <w:rFonts w:ascii="Times New Roman" w:hAnsi="Times New Roman" w:cs="Times New Roman"/>
          <w:szCs w:val="24"/>
        </w:rPr>
        <w:t>The Department is committed to producing strong evidence on the effectiveness of its grant programs, and full participation (by grantee and any subgrantees or subcontractors) in any evaluation the Department initiates will be a condition of all grant awards.</w:t>
      </w:r>
    </w:p>
    <w:p w:rsidR="00F13344" w:rsidRPr="00A65F79" w:rsidP="00882CB4" w14:paraId="69638A5D" w14:textId="73FA0CCC">
      <w:pPr>
        <w:spacing w:before="20" w:after="140"/>
        <w:rPr>
          <w:rFonts w:ascii="Times New Roman" w:hAnsi="Times New Roman" w:cs="Times New Roman"/>
          <w:szCs w:val="24"/>
        </w:rPr>
      </w:pPr>
      <w:r w:rsidRPr="00A65F79">
        <w:rPr>
          <w:rFonts w:ascii="Times New Roman" w:hAnsi="Times New Roman" w:cs="Times New Roman"/>
          <w:szCs w:val="24"/>
        </w:rPr>
        <w:t xml:space="preserve">For further information or technical questions about this FOA, please </w:t>
      </w:r>
      <w:r w:rsidRPr="00A65F79" w:rsidR="008805C3">
        <w:rPr>
          <w:rFonts w:ascii="Times New Roman" w:hAnsi="Times New Roman" w:cs="Times New Roman"/>
          <w:szCs w:val="24"/>
        </w:rPr>
        <w:t xml:space="preserve">email </w:t>
      </w:r>
      <w:r w:rsidRPr="00A65F79">
        <w:rPr>
          <w:rFonts w:ascii="Times New Roman" w:hAnsi="Times New Roman" w:cs="Times New Roman"/>
          <w:szCs w:val="24"/>
        </w:rPr>
        <w:t xml:space="preserve"> </w:t>
      </w:r>
      <w:hyperlink r:id="rId9" w:history="1">
        <w:r w:rsidRPr="00A65F79" w:rsidR="00D643C6">
          <w:rPr>
            <w:rStyle w:val="Hyperlink"/>
            <w:rFonts w:ascii="Times New Roman" w:hAnsi="Times New Roman" w:cs="Times New Roman"/>
            <w:szCs w:val="24"/>
          </w:rPr>
          <w:t>WB.OGM@dol.gov</w:t>
        </w:r>
      </w:hyperlink>
      <w:r w:rsidRPr="00A65F79" w:rsidR="00D643C6">
        <w:rPr>
          <w:rFonts w:ascii="Times New Roman" w:hAnsi="Times New Roman" w:cs="Times New Roman"/>
          <w:szCs w:val="24"/>
        </w:rPr>
        <w:t xml:space="preserve"> </w:t>
      </w:r>
      <w:r w:rsidRPr="00A65F79">
        <w:rPr>
          <w:rFonts w:ascii="Times New Roman" w:hAnsi="Times New Roman" w:cs="Times New Roman"/>
          <w:szCs w:val="24"/>
        </w:rPr>
        <w:t>and specifically reference FO</w:t>
      </w:r>
      <w:r w:rsidRPr="00A65F79" w:rsidR="00410D04">
        <w:rPr>
          <w:rFonts w:ascii="Times New Roman" w:hAnsi="Times New Roman" w:cs="Times New Roman"/>
          <w:szCs w:val="24"/>
        </w:rPr>
        <w:t>A-WB-26-</w:t>
      </w:r>
      <w:r w:rsidRPr="00A65F79" w:rsidR="00625A29">
        <w:rPr>
          <w:rFonts w:ascii="Times New Roman" w:hAnsi="Times New Roman" w:cs="Times New Roman"/>
          <w:szCs w:val="24"/>
        </w:rPr>
        <w:t>01</w:t>
      </w:r>
      <w:r w:rsidRPr="00A65F79">
        <w:rPr>
          <w:rFonts w:ascii="Times New Roman" w:hAnsi="Times New Roman" w:cs="Times New Roman"/>
          <w:szCs w:val="24"/>
        </w:rPr>
        <w:t xml:space="preserve">.  </w:t>
      </w:r>
    </w:p>
    <w:p w:rsidR="00F13344" w:rsidRPr="00A65F79" w14:paraId="2ABFF7C4" w14:textId="77777777">
      <w:pPr>
        <w:pStyle w:val="Heading1"/>
        <w:rPr>
          <w:sz w:val="24"/>
        </w:rPr>
      </w:pPr>
      <w:bookmarkStart w:id="7" w:name="_bookmark272262"/>
      <w:bookmarkEnd w:id="7"/>
      <w:r w:rsidRPr="00A65F79">
        <w:rPr>
          <w:sz w:val="24"/>
        </w:rPr>
        <w:t xml:space="preserve"> </w:t>
      </w:r>
      <w:bookmarkStart w:id="8" w:name="_Toc256000050"/>
      <w:bookmarkStart w:id="9" w:name="_Toc219376395"/>
      <w:r w:rsidRPr="00A65F79">
        <w:rPr>
          <w:sz w:val="24"/>
        </w:rPr>
        <w:t>II. ELIGIBILITY</w:t>
      </w:r>
      <w:bookmarkEnd w:id="8"/>
      <w:bookmarkEnd w:id="9"/>
    </w:p>
    <w:p w:rsidR="00F13344" w:rsidRPr="00A65F79" w14:paraId="2190D5D9" w14:textId="77777777">
      <w:pPr>
        <w:pStyle w:val="Heading2"/>
      </w:pPr>
      <w:bookmarkStart w:id="10" w:name="_bookmark272263"/>
      <w:bookmarkEnd w:id="10"/>
      <w:r w:rsidRPr="00A65F79">
        <w:t xml:space="preserve"> </w:t>
      </w:r>
      <w:bookmarkStart w:id="11" w:name="_Toc256000051"/>
      <w:bookmarkStart w:id="12" w:name="_Toc219376396"/>
      <w:r w:rsidRPr="00A65F79">
        <w:t>A. Eligible Applicants</w:t>
      </w:r>
      <w:bookmarkEnd w:id="11"/>
      <w:bookmarkEnd w:id="12"/>
    </w:p>
    <w:p w:rsidR="00F13344" w:rsidRPr="00A65F79" w:rsidP="00654195" w14:paraId="3499561A" w14:textId="77777777">
      <w:pPr>
        <w:rPr>
          <w:rFonts w:ascii="Times New Roman" w:hAnsi="Times New Roman" w:cs="Times New Roman"/>
          <w:b/>
          <w:bCs/>
          <w:szCs w:val="24"/>
          <w:u w:val="single"/>
        </w:rPr>
      </w:pPr>
      <w:bookmarkStart w:id="13" w:name="_bookmark272264"/>
      <w:bookmarkEnd w:id="13"/>
      <w:r w:rsidRPr="00A65F79">
        <w:rPr>
          <w:rFonts w:ascii="Times New Roman" w:hAnsi="Times New Roman" w:cs="Times New Roman"/>
          <w:b/>
          <w:bCs/>
          <w:szCs w:val="24"/>
          <w:u w:val="single"/>
        </w:rPr>
        <w:t>1. The following organizations are eligible to apply:</w:t>
      </w:r>
    </w:p>
    <w:p w:rsidR="00F13344" w:rsidRPr="00A65F79" w:rsidP="00DB6311" w14:paraId="06FB4ED0" w14:textId="77777777">
      <w:pPr>
        <w:pStyle w:val="ListParagraph"/>
        <w:numPr>
          <w:ilvl w:val="0"/>
          <w:numId w:val="14"/>
        </w:numPr>
        <w:rPr>
          <w:rFonts w:ascii="Times New Roman" w:hAnsi="Times New Roman" w:cs="Times New Roman"/>
          <w:szCs w:val="24"/>
        </w:rPr>
      </w:pPr>
      <w:r w:rsidRPr="00A65F79">
        <w:rPr>
          <w:rFonts w:ascii="Times New Roman" w:hAnsi="Times New Roman" w:cs="Times New Roman"/>
          <w:szCs w:val="24"/>
        </w:rPr>
        <w:t>Nonprofits having a 501(c)(3) status with the IRS, other than institutions of higher education</w:t>
      </w:r>
    </w:p>
    <w:p w:rsidR="00F13344" w:rsidRPr="00A65F79" w:rsidP="00DB6311" w14:paraId="720B394E" w14:textId="77777777">
      <w:pPr>
        <w:pStyle w:val="ListParagraph"/>
        <w:numPr>
          <w:ilvl w:val="0"/>
          <w:numId w:val="14"/>
        </w:numPr>
        <w:rPr>
          <w:rFonts w:ascii="Times New Roman" w:hAnsi="Times New Roman" w:cs="Times New Roman"/>
          <w:szCs w:val="24"/>
        </w:rPr>
      </w:pPr>
      <w:r w:rsidRPr="00A65F79">
        <w:rPr>
          <w:rFonts w:ascii="Times New Roman" w:hAnsi="Times New Roman" w:cs="Times New Roman"/>
          <w:szCs w:val="24"/>
        </w:rPr>
        <w:t>Nonprofits without 501(c)(3) status with the IRS, other than institutions of higher education</w:t>
      </w:r>
    </w:p>
    <w:p w:rsidR="00660E5A" w:rsidRPr="00A65F79" w:rsidP="00654195" w14:paraId="682F8FB5" w14:textId="77777777">
      <w:pPr>
        <w:rPr>
          <w:rFonts w:ascii="Times New Roman" w:hAnsi="Times New Roman" w:cs="Times New Roman"/>
          <w:szCs w:val="24"/>
        </w:rPr>
      </w:pPr>
    </w:p>
    <w:p w:rsidR="00644BA5" w:rsidRPr="00A65F79" w:rsidP="00644BA5" w14:paraId="67909712" w14:textId="5C490793">
      <w:pPr>
        <w:spacing w:after="140"/>
        <w:rPr>
          <w:rFonts w:ascii="Times New Roman" w:hAnsi="Times New Roman" w:cs="Times New Roman"/>
          <w:szCs w:val="24"/>
        </w:rPr>
      </w:pPr>
      <w:r w:rsidRPr="00A65F79">
        <w:rPr>
          <w:rFonts w:ascii="Times New Roman" w:hAnsi="Times New Roman" w:cs="Times New Roman"/>
          <w:szCs w:val="24"/>
        </w:rPr>
        <w:t>Faith-based organizations are encouraged to apply</w:t>
      </w:r>
      <w:r w:rsidRPr="00A65F79" w:rsidR="00A32A4F">
        <w:rPr>
          <w:rFonts w:ascii="Times New Roman" w:hAnsi="Times New Roman" w:cs="Times New Roman"/>
          <w:szCs w:val="24"/>
        </w:rPr>
        <w:t xml:space="preserve">, as are any eligible organizations. </w:t>
      </w:r>
      <w:r w:rsidRPr="00A65F79">
        <w:rPr>
          <w:rFonts w:ascii="Times New Roman" w:hAnsi="Times New Roman" w:cs="Times New Roman"/>
          <w:szCs w:val="24"/>
        </w:rPr>
        <w:t xml:space="preserve">Those that meet the eligibility requirements may receive awards under </w:t>
      </w:r>
      <w:r w:rsidRPr="00A65F79" w:rsidR="00A32A4F">
        <w:rPr>
          <w:rFonts w:ascii="Times New Roman" w:hAnsi="Times New Roman" w:cs="Times New Roman"/>
          <w:szCs w:val="24"/>
        </w:rPr>
        <w:t>this</w:t>
      </w:r>
      <w:r w:rsidRPr="00A65F79">
        <w:rPr>
          <w:rFonts w:ascii="Times New Roman" w:hAnsi="Times New Roman" w:cs="Times New Roman"/>
          <w:szCs w:val="24"/>
        </w:rPr>
        <w:t xml:space="preserve"> funding opportunity.  DOL will not, in the selection of recipients and administration of the grant, discriminate on the basis of an organization’s religious character, affiliation, exercise, or lack thereof, or on the basis of conduct that would not be considered grounds to favor or disfavor a similarly situated secular organization. </w:t>
      </w:r>
    </w:p>
    <w:p w:rsidR="00660E5A" w:rsidRPr="00A65F79" w:rsidP="00660E5A" w14:paraId="3C8BEC47" w14:textId="181FDB74">
      <w:pPr>
        <w:spacing w:after="140"/>
        <w:rPr>
          <w:rFonts w:ascii="Times New Roman" w:hAnsi="Times New Roman" w:cs="Times New Roman"/>
          <w:b/>
          <w:bCs/>
          <w:szCs w:val="24"/>
          <w:u w:val="single"/>
        </w:rPr>
      </w:pPr>
      <w:r w:rsidRPr="00A65F79">
        <w:rPr>
          <w:rFonts w:ascii="Times New Roman" w:hAnsi="Times New Roman" w:cs="Times New Roman"/>
          <w:b/>
          <w:bCs/>
          <w:szCs w:val="24"/>
          <w:u w:val="single"/>
        </w:rPr>
        <w:t>Please see additional eligibility requirements below:</w:t>
      </w:r>
    </w:p>
    <w:p w:rsidR="00660E5A" w:rsidRPr="00A65F79" w:rsidP="00660E5A" w14:paraId="4DA75B89" w14:textId="322B2735">
      <w:pPr>
        <w:spacing w:after="140"/>
        <w:rPr>
          <w:rFonts w:ascii="Times New Roman" w:hAnsi="Times New Roman" w:cs="Times New Roman"/>
          <w:b/>
          <w:bCs/>
          <w:szCs w:val="24"/>
          <w:u w:val="single"/>
        </w:rPr>
      </w:pPr>
      <w:r w:rsidRPr="00A65F79">
        <w:rPr>
          <w:rFonts w:ascii="Times New Roman" w:hAnsi="Times New Roman" w:cs="Times New Roman"/>
          <w:b/>
          <w:bCs/>
          <w:szCs w:val="24"/>
          <w:u w:val="single"/>
        </w:rPr>
        <w:t>Eligible Entities:</w:t>
      </w:r>
    </w:p>
    <w:p w:rsidR="00660E5A" w:rsidRPr="00A65F79" w:rsidP="00660E5A" w14:paraId="286F7A33" w14:textId="19756E6D">
      <w:pPr>
        <w:spacing w:after="140"/>
        <w:rPr>
          <w:rFonts w:ascii="Times New Roman" w:hAnsi="Times New Roman" w:cs="Times New Roman"/>
          <w:szCs w:val="24"/>
        </w:rPr>
      </w:pPr>
      <w:r w:rsidRPr="00A65F79">
        <w:rPr>
          <w:rFonts w:ascii="Times New Roman" w:hAnsi="Times New Roman" w:cs="Times New Roman"/>
          <w:szCs w:val="24"/>
        </w:rPr>
        <w:t xml:space="preserve">Only CBOs as defined in </w:t>
      </w:r>
      <w:r w:rsidRPr="00A65F79" w:rsidR="00FB07AD">
        <w:rPr>
          <w:rFonts w:ascii="Times New Roman" w:hAnsi="Times New Roman" w:cs="Times New Roman"/>
          <w:szCs w:val="24"/>
        </w:rPr>
        <w:t xml:space="preserve">Section </w:t>
      </w:r>
      <w:hyperlink w:anchor="_G._Definitions" w:history="1">
        <w:r w:rsidRPr="00A65F79" w:rsidR="00C13779">
          <w:rPr>
            <w:rStyle w:val="Hyperlink"/>
            <w:rFonts w:ascii="Times New Roman" w:hAnsi="Times New Roman" w:cs="Times New Roman"/>
            <w:szCs w:val="24"/>
          </w:rPr>
          <w:t>III.G.</w:t>
        </w:r>
      </w:hyperlink>
      <w:r w:rsidRPr="00A65F79">
        <w:rPr>
          <w:rFonts w:ascii="Times New Roman" w:hAnsi="Times New Roman" w:cs="Times New Roman"/>
          <w:szCs w:val="24"/>
        </w:rPr>
        <w:t xml:space="preserve"> are eligible to apply for these grants.  A consortium of CBOs may apply as a single applicant; in such instances, the applicant should provide a copy of the consortium agreement that specifies which entity will administer the grant.</w:t>
      </w:r>
    </w:p>
    <w:p w:rsidR="008852DE" w:rsidRPr="00A65F79" w:rsidP="008852DE" w14:paraId="1F3E2D50" w14:textId="73A7A97B">
      <w:pPr>
        <w:spacing w:after="140" w:line="259" w:lineRule="auto"/>
        <w:rPr>
          <w:rFonts w:ascii="Times New Roman" w:eastAsia="Times New Roman" w:hAnsi="Times New Roman" w:cs="Times New Roman"/>
          <w:szCs w:val="24"/>
        </w:rPr>
      </w:pPr>
      <w:r w:rsidRPr="00A65F79">
        <w:rPr>
          <w:rFonts w:ascii="Times New Roman" w:eastAsia="Times New Roman" w:hAnsi="Times New Roman" w:cs="Times New Roman"/>
          <w:szCs w:val="24"/>
        </w:rPr>
        <w:t xml:space="preserve">In awarding grants, the Department will give priority to applications that meet the following eligibility criteria per the WANTO Act legislation:  </w:t>
      </w:r>
    </w:p>
    <w:p w:rsidR="008852DE" w:rsidRPr="00A65F79" w:rsidP="008852DE" w14:paraId="2F5D281C" w14:textId="77777777">
      <w:pPr>
        <w:numPr>
          <w:ilvl w:val="0"/>
          <w:numId w:val="13"/>
        </w:numPr>
        <w:spacing w:after="20"/>
        <w:rPr>
          <w:rFonts w:ascii="Times New Roman" w:eastAsia="Times New Roman" w:hAnsi="Times New Roman" w:cs="Times New Roman"/>
          <w:szCs w:val="24"/>
        </w:rPr>
      </w:pPr>
      <w:r w:rsidRPr="00A65F79">
        <w:rPr>
          <w:rFonts w:ascii="Times New Roman" w:eastAsia="Times New Roman" w:hAnsi="Times New Roman" w:cs="Times New Roman"/>
          <w:szCs w:val="24"/>
        </w:rPr>
        <w:t>Demonstrate experience preparing women to gain employment in A/NTO;</w:t>
      </w:r>
    </w:p>
    <w:p w:rsidR="008852DE" w:rsidRPr="00A65F79" w:rsidP="008852DE" w14:paraId="23D8900B" w14:textId="77777777">
      <w:pPr>
        <w:numPr>
          <w:ilvl w:val="0"/>
          <w:numId w:val="13"/>
        </w:numPr>
        <w:spacing w:before="20" w:after="20"/>
        <w:rPr>
          <w:rFonts w:ascii="Times New Roman" w:eastAsia="Times New Roman" w:hAnsi="Times New Roman" w:cs="Times New Roman"/>
          <w:szCs w:val="24"/>
        </w:rPr>
      </w:pPr>
      <w:r w:rsidRPr="00A65F79">
        <w:rPr>
          <w:rFonts w:ascii="Times New Roman" w:eastAsia="Times New Roman" w:hAnsi="Times New Roman" w:cs="Times New Roman"/>
          <w:szCs w:val="24"/>
        </w:rPr>
        <w:t>Demonstrate experience working with the business community to prepare them to place women in A/NTO;</w:t>
      </w:r>
    </w:p>
    <w:p w:rsidR="008852DE" w:rsidRPr="00A65F79" w:rsidP="008852DE" w14:paraId="461AAF9E" w14:textId="77777777">
      <w:pPr>
        <w:numPr>
          <w:ilvl w:val="0"/>
          <w:numId w:val="13"/>
        </w:numPr>
        <w:spacing w:before="20" w:after="20"/>
        <w:rPr>
          <w:rFonts w:ascii="Times New Roman" w:eastAsia="Times New Roman" w:hAnsi="Times New Roman" w:cs="Times New Roman"/>
          <w:szCs w:val="24"/>
        </w:rPr>
      </w:pPr>
      <w:r w:rsidRPr="00A65F79">
        <w:rPr>
          <w:rFonts w:ascii="Times New Roman" w:eastAsia="Times New Roman" w:hAnsi="Times New Roman" w:cs="Times New Roman"/>
          <w:szCs w:val="24"/>
        </w:rPr>
        <w:t>Have tradeswomen or women in nontraditional occupations as active members of the organization, as either employees or board members; and</w:t>
      </w:r>
    </w:p>
    <w:p w:rsidR="008852DE" w:rsidRPr="00A65F79" w:rsidP="008852DE" w14:paraId="08D00E07" w14:textId="5404460A">
      <w:pPr>
        <w:numPr>
          <w:ilvl w:val="0"/>
          <w:numId w:val="13"/>
        </w:numPr>
        <w:spacing w:before="20"/>
        <w:rPr>
          <w:rFonts w:ascii="Times New Roman" w:eastAsia="Times New Roman" w:hAnsi="Times New Roman" w:cs="Times New Roman"/>
        </w:rPr>
      </w:pPr>
      <w:r w:rsidRPr="00A65F79">
        <w:rPr>
          <w:rFonts w:ascii="Times New Roman" w:eastAsia="Times New Roman" w:hAnsi="Times New Roman" w:cs="Times New Roman"/>
          <w:szCs w:val="24"/>
        </w:rPr>
        <w:t xml:space="preserve">Have experience delivering TA specifically as defined above, including developing (establishing, expanding and/or enhancing) pre-apprenticeship, </w:t>
      </w:r>
      <w:r w:rsidR="008D6DBB">
        <w:rPr>
          <w:rFonts w:ascii="Times New Roman" w:eastAsia="Times New Roman" w:hAnsi="Times New Roman" w:cs="Times New Roman"/>
          <w:szCs w:val="24"/>
        </w:rPr>
        <w:t>R</w:t>
      </w:r>
      <w:r w:rsidRPr="00A65F79">
        <w:rPr>
          <w:rFonts w:ascii="Times New Roman" w:eastAsia="Times New Roman" w:hAnsi="Times New Roman" w:cs="Times New Roman"/>
          <w:szCs w:val="24"/>
        </w:rPr>
        <w:t xml:space="preserve">egistered </w:t>
      </w:r>
      <w:r w:rsidR="008D6DBB">
        <w:rPr>
          <w:rFonts w:ascii="Times New Roman" w:eastAsia="Times New Roman" w:hAnsi="Times New Roman" w:cs="Times New Roman"/>
          <w:szCs w:val="24"/>
        </w:rPr>
        <w:t>A</w:t>
      </w:r>
      <w:r w:rsidRPr="00A65F79">
        <w:rPr>
          <w:rFonts w:ascii="Times New Roman" w:eastAsia="Times New Roman" w:hAnsi="Times New Roman" w:cs="Times New Roman"/>
          <w:szCs w:val="24"/>
        </w:rPr>
        <w:t>pprenticeship, or other nontraditional skills training programs designed to prepare women for careers in A/NTO; providing ongoing orientations or other resources for employers, unions, and workers on creating a successful environment for women in A/NTO; and setting up support groups, facilitating networks, and/or providing supportive services for women in A/NTO to improve their retention.</w:t>
      </w:r>
    </w:p>
    <w:p w:rsidR="00660E5A" w:rsidRPr="00A65F79" w:rsidP="00660E5A" w14:paraId="0F10155E" w14:textId="25867D06">
      <w:pPr>
        <w:spacing w:after="140"/>
        <w:rPr>
          <w:rFonts w:ascii="Times New Roman" w:hAnsi="Times New Roman" w:cs="Times New Roman"/>
          <w:b/>
          <w:u w:val="single"/>
        </w:rPr>
      </w:pPr>
      <w:r w:rsidRPr="1F14ABC6">
        <w:rPr>
          <w:rFonts w:ascii="Times New Roman" w:hAnsi="Times New Roman" w:cs="Times New Roman"/>
          <w:b/>
          <w:u w:val="single"/>
        </w:rPr>
        <w:t>Current and Former Grantees:</w:t>
      </w:r>
    </w:p>
    <w:p w:rsidR="00660E5A" w:rsidRPr="00A65F79" w:rsidP="00660E5A" w14:paraId="7CEF8ECA" w14:textId="68B86B63">
      <w:pPr>
        <w:spacing w:after="140"/>
        <w:rPr>
          <w:rFonts w:ascii="Times New Roman" w:hAnsi="Times New Roman" w:cs="Times New Roman"/>
          <w:szCs w:val="24"/>
        </w:rPr>
      </w:pPr>
      <w:r w:rsidRPr="00A65F79">
        <w:rPr>
          <w:rFonts w:ascii="Times New Roman" w:hAnsi="Times New Roman" w:cs="Times New Roman"/>
          <w:szCs w:val="24"/>
        </w:rPr>
        <w:t>Recipients of WANTO Act grant program funds awarded under the FY 2025 FOA are NOT eligible to apply for a FY 202</w:t>
      </w:r>
      <w:r w:rsidRPr="00A65F79" w:rsidR="00EA5C6B">
        <w:rPr>
          <w:rFonts w:ascii="Times New Roman" w:hAnsi="Times New Roman" w:cs="Times New Roman"/>
          <w:szCs w:val="24"/>
        </w:rPr>
        <w:t>6</w:t>
      </w:r>
      <w:r w:rsidRPr="00A65F79">
        <w:rPr>
          <w:rFonts w:ascii="Times New Roman" w:hAnsi="Times New Roman" w:cs="Times New Roman"/>
          <w:szCs w:val="24"/>
        </w:rPr>
        <w:t xml:space="preserve"> WANTO grant.  FY 202</w:t>
      </w:r>
      <w:r w:rsidRPr="00A65F79" w:rsidR="00EA5C6B">
        <w:rPr>
          <w:rFonts w:ascii="Times New Roman" w:hAnsi="Times New Roman" w:cs="Times New Roman"/>
          <w:szCs w:val="24"/>
        </w:rPr>
        <w:t>5</w:t>
      </w:r>
      <w:r w:rsidRPr="00A65F79">
        <w:rPr>
          <w:rFonts w:ascii="Times New Roman" w:hAnsi="Times New Roman" w:cs="Times New Roman"/>
          <w:szCs w:val="24"/>
        </w:rPr>
        <w:t xml:space="preserve"> grantees will be eligible to apply again</w:t>
      </w:r>
      <w:r w:rsidRPr="00A65F79" w:rsidR="009536FA">
        <w:rPr>
          <w:rFonts w:ascii="Times New Roman" w:hAnsi="Times New Roman" w:cs="Times New Roman"/>
          <w:szCs w:val="24"/>
        </w:rPr>
        <w:t xml:space="preserve"> </w:t>
      </w:r>
      <w:r w:rsidRPr="00A65F79">
        <w:rPr>
          <w:rFonts w:ascii="Times New Roman" w:hAnsi="Times New Roman" w:cs="Times New Roman"/>
          <w:szCs w:val="24"/>
        </w:rPr>
        <w:t>in FY 202</w:t>
      </w:r>
      <w:r w:rsidRPr="00A65F79" w:rsidR="00EA5C6B">
        <w:rPr>
          <w:rFonts w:ascii="Times New Roman" w:hAnsi="Times New Roman" w:cs="Times New Roman"/>
          <w:szCs w:val="24"/>
        </w:rPr>
        <w:t>7</w:t>
      </w:r>
      <w:r w:rsidRPr="00A65F79">
        <w:rPr>
          <w:rFonts w:ascii="Times New Roman" w:hAnsi="Times New Roman" w:cs="Times New Roman"/>
          <w:szCs w:val="24"/>
        </w:rPr>
        <w:t>, contingent upon the availability of funds.  Recipients of funds awarded under previous WANTO Act grant programs outside of those who were awarded funds under the FY 202</w:t>
      </w:r>
      <w:r w:rsidRPr="00A65F79" w:rsidR="00F95B82">
        <w:rPr>
          <w:rFonts w:ascii="Times New Roman" w:hAnsi="Times New Roman" w:cs="Times New Roman"/>
          <w:szCs w:val="24"/>
        </w:rPr>
        <w:t>5</w:t>
      </w:r>
      <w:r w:rsidRPr="00A65F79">
        <w:rPr>
          <w:rFonts w:ascii="Times New Roman" w:hAnsi="Times New Roman" w:cs="Times New Roman"/>
          <w:szCs w:val="24"/>
        </w:rPr>
        <w:t xml:space="preserve"> FOA are eligible to apply for this funding opportunity.  Although scaling a previous WANTO-funded program is acceptable, former WANTO Act grantees must explain, in their “Statement of Need” (see Section </w:t>
      </w:r>
      <w:hyperlink w:anchor="_bookmark272317" w:history="1">
        <w:r w:rsidRPr="00A65F79" w:rsidR="00C13779">
          <w:rPr>
            <w:rStyle w:val="Hyperlink"/>
            <w:rFonts w:ascii="Times New Roman" w:hAnsi="Times New Roman" w:cs="Times New Roman"/>
            <w:szCs w:val="24"/>
          </w:rPr>
          <w:t>IV.C.1.</w:t>
        </w:r>
      </w:hyperlink>
      <w:r w:rsidRPr="00A65F79">
        <w:rPr>
          <w:rFonts w:ascii="Times New Roman" w:hAnsi="Times New Roman" w:cs="Times New Roman"/>
          <w:szCs w:val="24"/>
        </w:rPr>
        <w:t>), how their proposed TA activities are materially different and improved from those already performed using funds awarded through a previous WANTO Act grant program.  All past and current WANTO grantees after 2006 are listed in Appendix A for reference.</w:t>
      </w:r>
    </w:p>
    <w:p w:rsidR="00166A96" w:rsidP="00632103" w14:paraId="159C5BFA" w14:textId="77777777">
      <w:pPr>
        <w:spacing w:after="140"/>
        <w:rPr>
          <w:rFonts w:ascii="Times New Roman" w:hAnsi="Times New Roman" w:cs="Times New Roman"/>
          <w:b/>
          <w:bCs/>
          <w:szCs w:val="24"/>
          <w:u w:val="single"/>
        </w:rPr>
      </w:pPr>
    </w:p>
    <w:p w:rsidR="00F13344" w:rsidRPr="00A65F79" w:rsidP="00632103" w14:paraId="695621BD" w14:textId="50C44BCA">
      <w:pPr>
        <w:spacing w:after="140"/>
        <w:rPr>
          <w:rFonts w:ascii="Times New Roman" w:hAnsi="Times New Roman" w:cs="Times New Roman"/>
          <w:szCs w:val="24"/>
        </w:rPr>
      </w:pPr>
      <w:r w:rsidRPr="00A65F79">
        <w:rPr>
          <w:rFonts w:ascii="Times New Roman" w:hAnsi="Times New Roman" w:cs="Times New Roman"/>
          <w:b/>
          <w:bCs/>
          <w:szCs w:val="24"/>
          <w:u w:val="single"/>
        </w:rPr>
        <w:t>2. Number of Applications Applicants May Submit</w:t>
      </w:r>
    </w:p>
    <w:p w:rsidR="00F13344" w:rsidRPr="00A65F79" w:rsidP="00632103" w14:paraId="2859454D" w14:textId="77777777">
      <w:pPr>
        <w:spacing w:after="140"/>
        <w:rPr>
          <w:rFonts w:ascii="Times New Roman" w:hAnsi="Times New Roman" w:cs="Times New Roman"/>
          <w:szCs w:val="24"/>
        </w:rPr>
      </w:pPr>
      <w:r w:rsidRPr="00A65F79">
        <w:rPr>
          <w:rFonts w:ascii="Times New Roman" w:hAnsi="Times New Roman" w:cs="Times New Roman"/>
          <w:szCs w:val="24"/>
        </w:rPr>
        <w:t>We will consider only one application from each organization.  If an organization submits multiple applications, only the most recently received application that meets the deadline will be considered.  If the most recent application is disqualified for any reason, we will not replace it with an earlier application.</w:t>
      </w:r>
    </w:p>
    <w:p w:rsidR="00F13344" w:rsidRPr="00A65F79" w14:paraId="03C45532" w14:textId="77777777">
      <w:pPr>
        <w:pStyle w:val="Heading2"/>
      </w:pPr>
      <w:bookmarkStart w:id="14" w:name="_bookmark272268"/>
      <w:bookmarkStart w:id="15" w:name="_bookmark272269"/>
      <w:bookmarkEnd w:id="14"/>
      <w:bookmarkEnd w:id="15"/>
      <w:r w:rsidRPr="00A65F79">
        <w:t xml:space="preserve"> </w:t>
      </w:r>
      <w:bookmarkStart w:id="16" w:name="_Toc256000052"/>
      <w:bookmarkStart w:id="17" w:name="_Toc219376397"/>
      <w:r w:rsidRPr="00A65F79">
        <w:t>B. Cost Sharing</w:t>
      </w:r>
      <w:bookmarkEnd w:id="16"/>
      <w:bookmarkEnd w:id="17"/>
    </w:p>
    <w:p w:rsidR="00F13344" w:rsidRPr="00A65F79" w:rsidP="00632103" w14:paraId="1E0517D0" w14:textId="3BEC40BE">
      <w:pPr>
        <w:spacing w:after="140"/>
        <w:rPr>
          <w:rFonts w:ascii="Times New Roman" w:hAnsi="Times New Roman" w:cs="Times New Roman"/>
          <w:szCs w:val="24"/>
        </w:rPr>
      </w:pPr>
      <w:bookmarkStart w:id="18" w:name="_bookmark272270"/>
      <w:bookmarkStart w:id="19" w:name="_bookmark272271"/>
      <w:bookmarkEnd w:id="18"/>
      <w:bookmarkEnd w:id="19"/>
      <w:r w:rsidRPr="00A65F79">
        <w:rPr>
          <w:rFonts w:ascii="Times New Roman" w:hAnsi="Times New Roman" w:cs="Times New Roman"/>
          <w:sz w:val="23"/>
          <w:szCs w:val="23"/>
        </w:rPr>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w:t>
      </w:r>
      <w:hyperlink w:anchor="_bookmark272312" w:history="1">
        <w:r w:rsidRPr="00A65F79" w:rsidR="00C13779">
          <w:rPr>
            <w:rStyle w:val="Hyperlink"/>
            <w:rFonts w:ascii="Times New Roman" w:hAnsi="Times New Roman" w:cs="Times New Roman"/>
            <w:sz w:val="23"/>
            <w:szCs w:val="23"/>
          </w:rPr>
          <w:t>IV.B.</w:t>
        </w:r>
      </w:hyperlink>
      <w:r w:rsidRPr="00A65F79">
        <w:rPr>
          <w:rFonts w:ascii="Times New Roman" w:hAnsi="Times New Roman" w:cs="Times New Roman"/>
          <w:sz w:val="23"/>
          <w:szCs w:val="23"/>
        </w:rPr>
        <w:t xml:space="preserve"> provides more information on leveraged resources. </w:t>
      </w:r>
    </w:p>
    <w:p w:rsidR="00F13344" w:rsidRPr="00A65F79" w14:paraId="446F4654" w14:textId="77777777">
      <w:pPr>
        <w:pStyle w:val="Heading2"/>
      </w:pPr>
      <w:bookmarkStart w:id="20" w:name="_bookmark272272"/>
      <w:bookmarkEnd w:id="20"/>
      <w:r w:rsidRPr="00A65F79">
        <w:t xml:space="preserve"> </w:t>
      </w:r>
      <w:bookmarkStart w:id="21" w:name="_Toc256000053"/>
      <w:bookmarkStart w:id="22" w:name="_Toc219376398"/>
      <w:r w:rsidRPr="00A65F79">
        <w:t>C. Period of Performance</w:t>
      </w:r>
      <w:bookmarkEnd w:id="21"/>
      <w:bookmarkEnd w:id="22"/>
    </w:p>
    <w:p w:rsidR="00F13344" w:rsidRPr="00A65F79" w:rsidP="00632103" w14:paraId="7BE9CE18" w14:textId="19C33A59">
      <w:pPr>
        <w:spacing w:after="140"/>
        <w:rPr>
          <w:rFonts w:ascii="Times New Roman" w:hAnsi="Times New Roman" w:cs="Times New Roman"/>
          <w:szCs w:val="24"/>
        </w:rPr>
      </w:pPr>
      <w:bookmarkStart w:id="23" w:name="_bookmark272273"/>
      <w:bookmarkEnd w:id="23"/>
      <w:r w:rsidRPr="00A65F79">
        <w:rPr>
          <w:rFonts w:ascii="Times New Roman" w:hAnsi="Times New Roman" w:cs="Times New Roman"/>
          <w:szCs w:val="24"/>
        </w:rPr>
        <w:t>The performance period</w:t>
      </w:r>
      <w:r w:rsidRPr="00A65F79" w:rsidR="00CC752D">
        <w:rPr>
          <w:rFonts w:ascii="Times New Roman" w:hAnsi="Times New Roman" w:cs="Times New Roman"/>
          <w:szCs w:val="24"/>
        </w:rPr>
        <w:t xml:space="preserve"> listed</w:t>
      </w:r>
      <w:r w:rsidRPr="00A65F79">
        <w:rPr>
          <w:rFonts w:ascii="Times New Roman" w:hAnsi="Times New Roman" w:cs="Times New Roman"/>
          <w:szCs w:val="24"/>
        </w:rPr>
        <w:t xml:space="preserve"> on the front page of this FOA includes all necessary implementation and start-up activities.</w:t>
      </w:r>
    </w:p>
    <w:p w:rsidR="00F13344" w:rsidRPr="00A65F79" w14:paraId="539456CB" w14:textId="22DA4AE0">
      <w:pPr>
        <w:pStyle w:val="Heading1"/>
        <w:rPr>
          <w:sz w:val="24"/>
        </w:rPr>
      </w:pPr>
      <w:bookmarkStart w:id="24" w:name="_bookmark272274"/>
      <w:bookmarkStart w:id="25" w:name="_bookmark272275"/>
      <w:bookmarkEnd w:id="24"/>
      <w:bookmarkEnd w:id="25"/>
      <w:r w:rsidRPr="00A65F79">
        <w:rPr>
          <w:sz w:val="24"/>
        </w:rPr>
        <w:t xml:space="preserve"> </w:t>
      </w:r>
      <w:bookmarkStart w:id="26" w:name="_Toc256000054"/>
      <w:bookmarkStart w:id="27" w:name="_Toc219376399"/>
      <w:r w:rsidRPr="00A65F79">
        <w:rPr>
          <w:sz w:val="24"/>
        </w:rPr>
        <w:t>III. PROGRAM DESCRIPTION</w:t>
      </w:r>
      <w:bookmarkEnd w:id="26"/>
      <w:bookmarkEnd w:id="27"/>
    </w:p>
    <w:p w:rsidR="00F13344" w:rsidRPr="00A65F79" w14:paraId="7CD28F1F" w14:textId="77777777">
      <w:pPr>
        <w:pStyle w:val="Heading2"/>
      </w:pPr>
      <w:bookmarkStart w:id="28" w:name="_bookmark272276"/>
      <w:bookmarkEnd w:id="28"/>
      <w:r w:rsidRPr="00A65F79">
        <w:t xml:space="preserve"> </w:t>
      </w:r>
      <w:bookmarkStart w:id="29" w:name="_Toc256000055"/>
      <w:bookmarkStart w:id="30" w:name="_Toc219376400"/>
      <w:r w:rsidRPr="00A65F79">
        <w:t>A. Purpose</w:t>
      </w:r>
      <w:bookmarkEnd w:id="29"/>
      <w:bookmarkEnd w:id="30"/>
    </w:p>
    <w:p w:rsidR="006F54C1" w:rsidRPr="00A65F79" w:rsidP="006F54C1" w14:paraId="2F3488A4" w14:textId="18252478">
      <w:pPr>
        <w:pStyle w:val="Normal0"/>
        <w:spacing w:after="140"/>
        <w:rPr>
          <w:sz w:val="24"/>
          <w:szCs w:val="24"/>
        </w:rPr>
      </w:pPr>
      <w:bookmarkStart w:id="31" w:name="_bookmark272277"/>
      <w:bookmarkEnd w:id="31"/>
      <w:r w:rsidRPr="00A65F79">
        <w:rPr>
          <w:sz w:val="24"/>
          <w:szCs w:val="24"/>
        </w:rPr>
        <w:t xml:space="preserve">This Announcement solicits applications for the </w:t>
      </w:r>
      <w:r w:rsidRPr="00A65F79">
        <w:rPr>
          <w:b/>
          <w:bCs/>
          <w:sz w:val="24"/>
          <w:szCs w:val="24"/>
        </w:rPr>
        <w:t>FY2</w:t>
      </w:r>
      <w:r w:rsidRPr="00A65F79" w:rsidR="00786BA1">
        <w:rPr>
          <w:b/>
          <w:bCs/>
          <w:sz w:val="24"/>
          <w:szCs w:val="24"/>
        </w:rPr>
        <w:t>6</w:t>
      </w:r>
      <w:r w:rsidRPr="00A65F79">
        <w:rPr>
          <w:b/>
          <w:bCs/>
          <w:sz w:val="24"/>
          <w:szCs w:val="24"/>
        </w:rPr>
        <w:t xml:space="preserve"> Women in Apprenticeship and Nontraditional Occupations (WANTO) Technical Assistance Grant Program.</w:t>
      </w:r>
    </w:p>
    <w:p w:rsidR="006F54C1" w:rsidRPr="00A65F79" w:rsidP="1850677F" w14:paraId="5CDCDAE0" w14:textId="48D8464D">
      <w:pPr>
        <w:spacing w:after="140"/>
        <w:rPr>
          <w:rFonts w:ascii="Times New Roman" w:eastAsia="Times New Roman" w:hAnsi="Times New Roman" w:cs="Times New Roman"/>
        </w:rPr>
      </w:pPr>
      <w:r w:rsidRPr="00A65F79">
        <w:rPr>
          <w:rFonts w:ascii="Times New Roman" w:eastAsia="Times New Roman" w:hAnsi="Times New Roman" w:cs="Times New Roman"/>
        </w:rPr>
        <w:t>The purpose of this program is to provide technical assistance (TA) to employers and labor unions in the United States and its territories to encourage employment of women in Registered Apprenticeship and nontraditional occupations (A/NTO).</w:t>
      </w:r>
    </w:p>
    <w:p w:rsidR="006F54C1" w:rsidRPr="00A65F79" w:rsidP="006F54C1" w14:paraId="0D6ADA4A" w14:textId="3677B13D">
      <w:pPr>
        <w:spacing w:after="140"/>
        <w:rPr>
          <w:rFonts w:ascii="Times New Roman" w:eastAsia="Times New Roman" w:hAnsi="Times New Roman" w:cs="Times New Roman"/>
        </w:rPr>
      </w:pPr>
      <w:r w:rsidRPr="00A65F79">
        <w:rPr>
          <w:rFonts w:ascii="Times New Roman" w:eastAsia="Times New Roman" w:hAnsi="Times New Roman" w:cs="Times New Roman"/>
        </w:rPr>
        <w:t xml:space="preserve">Projects funded through the WANTO program will help achieve the President’s goal of </w:t>
      </w:r>
      <w:hyperlink r:id="rId10">
        <w:r w:rsidRPr="00A65F79">
          <w:rPr>
            <w:rStyle w:val="Hyperlink"/>
            <w:rFonts w:ascii="Times New Roman" w:eastAsia="Times New Roman" w:hAnsi="Times New Roman" w:cs="Times New Roman"/>
          </w:rPr>
          <w:t>1 million</w:t>
        </w:r>
      </w:hyperlink>
      <w:r w:rsidRPr="00A65F79">
        <w:rPr>
          <w:rFonts w:ascii="Times New Roman" w:eastAsia="Times New Roman" w:hAnsi="Times New Roman" w:cs="Times New Roman"/>
        </w:rPr>
        <w:t xml:space="preserve"> new active apprentices. </w:t>
      </w:r>
      <w:r w:rsidRPr="00A65F79" w:rsidR="00661E62">
        <w:rPr>
          <w:rFonts w:ascii="Times New Roman" w:eastAsia="Times New Roman" w:hAnsi="Times New Roman" w:cs="Times New Roman"/>
        </w:rPr>
        <w:t xml:space="preserve"> </w:t>
      </w:r>
      <w:r w:rsidRPr="00A65F79">
        <w:rPr>
          <w:rFonts w:ascii="Times New Roman" w:eastAsia="Times New Roman" w:hAnsi="Times New Roman" w:cs="Times New Roman"/>
        </w:rPr>
        <w:t>Further</w:t>
      </w:r>
      <w:r w:rsidRPr="00A65F79" w:rsidR="002726C0">
        <w:rPr>
          <w:rFonts w:ascii="Times New Roman" w:eastAsia="Times New Roman" w:hAnsi="Times New Roman" w:cs="Times New Roman"/>
        </w:rPr>
        <w:t>more</w:t>
      </w:r>
      <w:r w:rsidRPr="00A65F79" w:rsidR="006929CB">
        <w:rPr>
          <w:rFonts w:ascii="Times New Roman" w:eastAsia="Times New Roman" w:hAnsi="Times New Roman" w:cs="Times New Roman"/>
        </w:rPr>
        <w:t>,</w:t>
      </w:r>
      <w:r w:rsidRPr="00A65F79">
        <w:rPr>
          <w:rFonts w:ascii="Times New Roman" w:eastAsia="Times New Roman" w:hAnsi="Times New Roman" w:cs="Times New Roman"/>
        </w:rPr>
        <w:t xml:space="preserve"> to achieve the President’s </w:t>
      </w:r>
      <w:r w:rsidRPr="00A65F79" w:rsidR="003B1DBF">
        <w:rPr>
          <w:rFonts w:ascii="Times New Roman" w:hAnsi="Times New Roman" w:cs="Times New Roman"/>
        </w:rPr>
        <w:t>strategy</w:t>
      </w:r>
      <w:r w:rsidRPr="00A65F79" w:rsidR="003B1DBF">
        <w:rPr>
          <w:rFonts w:ascii="Times New Roman" w:eastAsia="Times New Roman" w:hAnsi="Times New Roman" w:cs="Times New Roman"/>
        </w:rPr>
        <w:t xml:space="preserve"> </w:t>
      </w:r>
      <w:r w:rsidRPr="00A65F79">
        <w:rPr>
          <w:rFonts w:ascii="Times New Roman" w:eastAsia="Times New Roman" w:hAnsi="Times New Roman" w:cs="Times New Roman"/>
        </w:rPr>
        <w:t xml:space="preserve">to reindustrialize America, dominate the AI frontier, and reclaim control over the levers of national prosperity, the FY26 </w:t>
      </w:r>
      <w:r w:rsidRPr="00A65F79" w:rsidR="6510DED9">
        <w:rPr>
          <w:rFonts w:ascii="Times New Roman" w:eastAsia="Times New Roman" w:hAnsi="Times New Roman" w:cs="Times New Roman"/>
        </w:rPr>
        <w:t xml:space="preserve">WANTO </w:t>
      </w:r>
      <w:r w:rsidRPr="00A65F79">
        <w:rPr>
          <w:rFonts w:ascii="Times New Roman" w:eastAsia="Times New Roman" w:hAnsi="Times New Roman" w:cs="Times New Roman"/>
        </w:rPr>
        <w:t>program is giving preference, through bonus points, to applicants targeting high demand occupations</w:t>
      </w:r>
      <w:r w:rsidRPr="00A65F79" w:rsidR="5DFB8356">
        <w:rPr>
          <w:rFonts w:ascii="Times New Roman" w:eastAsia="Times New Roman" w:hAnsi="Times New Roman" w:cs="Times New Roman"/>
        </w:rPr>
        <w:t xml:space="preserve"> with a labor shortage</w:t>
      </w:r>
      <w:r w:rsidRPr="00A65F79">
        <w:rPr>
          <w:rFonts w:ascii="Times New Roman" w:eastAsia="Times New Roman" w:hAnsi="Times New Roman" w:cs="Times New Roman"/>
        </w:rPr>
        <w:t xml:space="preserve"> in </w:t>
      </w:r>
      <w:r w:rsidRPr="00A65F79" w:rsidR="4F77E789">
        <w:rPr>
          <w:rFonts w:ascii="Times New Roman" w:eastAsia="Times New Roman" w:hAnsi="Times New Roman" w:cs="Times New Roman"/>
        </w:rPr>
        <w:t xml:space="preserve">the </w:t>
      </w:r>
      <w:r w:rsidRPr="00A65F79" w:rsidR="00A75817">
        <w:rPr>
          <w:rFonts w:ascii="Times New Roman" w:eastAsia="Times New Roman" w:hAnsi="Times New Roman" w:cs="Times New Roman"/>
        </w:rPr>
        <w:t>A</w:t>
      </w:r>
      <w:r w:rsidRPr="00A65F79">
        <w:rPr>
          <w:rFonts w:ascii="Times New Roman" w:eastAsia="Times New Roman" w:hAnsi="Times New Roman" w:cs="Times New Roman"/>
        </w:rPr>
        <w:t>dvanced</w:t>
      </w:r>
      <w:r w:rsidRPr="00A65F79" w:rsidR="00A75817">
        <w:rPr>
          <w:rFonts w:ascii="Times New Roman" w:eastAsia="Times New Roman" w:hAnsi="Times New Roman" w:cs="Times New Roman"/>
        </w:rPr>
        <w:t xml:space="preserve"> M</w:t>
      </w:r>
      <w:r w:rsidRPr="00A65F79">
        <w:rPr>
          <w:rFonts w:ascii="Times New Roman" w:eastAsia="Times New Roman" w:hAnsi="Times New Roman" w:cs="Times New Roman"/>
        </w:rPr>
        <w:t xml:space="preserve">anufacturing, AI, IT, </w:t>
      </w:r>
      <w:r w:rsidRPr="00A65F79" w:rsidR="00CE42CD">
        <w:rPr>
          <w:rFonts w:ascii="Times New Roman" w:eastAsia="Times New Roman" w:hAnsi="Times New Roman" w:cs="Times New Roman"/>
        </w:rPr>
        <w:t xml:space="preserve">mining, </w:t>
      </w:r>
      <w:r w:rsidRPr="00A65F79">
        <w:rPr>
          <w:rFonts w:ascii="Times New Roman" w:eastAsia="Times New Roman" w:hAnsi="Times New Roman" w:cs="Times New Roman"/>
        </w:rPr>
        <w:t xml:space="preserve">and </w:t>
      </w:r>
      <w:r w:rsidRPr="00A65F79" w:rsidR="00A837E8">
        <w:rPr>
          <w:rFonts w:ascii="Times New Roman" w:eastAsia="Times New Roman" w:hAnsi="Times New Roman" w:cs="Times New Roman"/>
        </w:rPr>
        <w:t>S</w:t>
      </w:r>
      <w:r w:rsidRPr="00A65F79">
        <w:rPr>
          <w:rFonts w:ascii="Times New Roman" w:eastAsia="Times New Roman" w:hAnsi="Times New Roman" w:cs="Times New Roman"/>
        </w:rPr>
        <w:t xml:space="preserve">hipbuilding </w:t>
      </w:r>
      <w:r w:rsidRPr="00A65F79" w:rsidR="00C969BE">
        <w:rPr>
          <w:rFonts w:ascii="Times New Roman" w:eastAsia="Times New Roman" w:hAnsi="Times New Roman" w:cs="Times New Roman"/>
        </w:rPr>
        <w:t xml:space="preserve">and </w:t>
      </w:r>
      <w:r w:rsidRPr="00A65F79" w:rsidR="00A837E8">
        <w:rPr>
          <w:rFonts w:ascii="Times New Roman" w:eastAsia="Times New Roman" w:hAnsi="Times New Roman" w:cs="Times New Roman"/>
        </w:rPr>
        <w:t>D</w:t>
      </w:r>
      <w:r w:rsidRPr="00A65F79" w:rsidR="00C969BE">
        <w:rPr>
          <w:rFonts w:ascii="Times New Roman" w:eastAsia="Times New Roman" w:hAnsi="Times New Roman" w:cs="Times New Roman"/>
        </w:rPr>
        <w:t xml:space="preserve">efense </w:t>
      </w:r>
      <w:r w:rsidRPr="00A65F79" w:rsidR="00A837E8">
        <w:rPr>
          <w:rFonts w:ascii="Times New Roman" w:eastAsia="Times New Roman" w:hAnsi="Times New Roman" w:cs="Times New Roman"/>
        </w:rPr>
        <w:t>I</w:t>
      </w:r>
      <w:r w:rsidRPr="00A65F79" w:rsidR="00C969BE">
        <w:rPr>
          <w:rFonts w:ascii="Times New Roman" w:eastAsia="Times New Roman" w:hAnsi="Times New Roman" w:cs="Times New Roman"/>
        </w:rPr>
        <w:t xml:space="preserve">ndustrial </w:t>
      </w:r>
      <w:r w:rsidRPr="00A65F79" w:rsidR="00A837E8">
        <w:rPr>
          <w:rFonts w:ascii="Times New Roman" w:eastAsia="Times New Roman" w:hAnsi="Times New Roman" w:cs="Times New Roman"/>
        </w:rPr>
        <w:t>B</w:t>
      </w:r>
      <w:r w:rsidRPr="00A65F79" w:rsidR="00C969BE">
        <w:rPr>
          <w:rFonts w:ascii="Times New Roman" w:eastAsia="Times New Roman" w:hAnsi="Times New Roman" w:cs="Times New Roman"/>
        </w:rPr>
        <w:t xml:space="preserve">ase </w:t>
      </w:r>
      <w:r w:rsidRPr="00A65F79">
        <w:rPr>
          <w:rFonts w:ascii="Times New Roman" w:eastAsia="Times New Roman" w:hAnsi="Times New Roman" w:cs="Times New Roman"/>
        </w:rPr>
        <w:t>industries</w:t>
      </w:r>
      <w:r w:rsidRPr="00A65F79" w:rsidR="73961A56">
        <w:rPr>
          <w:rFonts w:ascii="Times New Roman" w:eastAsia="Times New Roman" w:hAnsi="Times New Roman" w:cs="Times New Roman"/>
        </w:rPr>
        <w:t>.</w:t>
      </w:r>
      <w:r w:rsidRPr="00A65F79" w:rsidR="00895799">
        <w:rPr>
          <w:rFonts w:ascii="Times New Roman" w:eastAsia="Times New Roman" w:hAnsi="Times New Roman" w:cs="Times New Roman"/>
        </w:rPr>
        <w:t xml:space="preserve"> </w:t>
      </w:r>
      <w:r w:rsidRPr="00A65F79" w:rsidR="73961A56">
        <w:rPr>
          <w:rFonts w:ascii="Times New Roman" w:eastAsia="Times New Roman" w:hAnsi="Times New Roman" w:cs="Times New Roman"/>
        </w:rPr>
        <w:t xml:space="preserve"> </w:t>
      </w:r>
      <w:r w:rsidRPr="00A65F79" w:rsidR="7608DB75">
        <w:rPr>
          <w:rFonts w:ascii="Times New Roman" w:eastAsia="Times New Roman" w:hAnsi="Times New Roman" w:cs="Times New Roman"/>
        </w:rPr>
        <w:t xml:space="preserve">Faith based organizations </w:t>
      </w:r>
      <w:r w:rsidRPr="00A65F79" w:rsidR="00D219FA">
        <w:rPr>
          <w:rFonts w:ascii="Times New Roman" w:hAnsi="Times New Roman" w:cs="Times New Roman"/>
        </w:rPr>
        <w:t>that meet the definition of CBO</w:t>
      </w:r>
      <w:r w:rsidRPr="00A65F79" w:rsidR="00D219FA">
        <w:rPr>
          <w:rFonts w:ascii="Times New Roman" w:eastAsia="Times New Roman" w:hAnsi="Times New Roman" w:cs="Times New Roman"/>
        </w:rPr>
        <w:t xml:space="preserve"> </w:t>
      </w:r>
      <w:r w:rsidRPr="00A65F79" w:rsidR="7608DB75">
        <w:rPr>
          <w:rFonts w:ascii="Times New Roman" w:eastAsia="Times New Roman" w:hAnsi="Times New Roman" w:cs="Times New Roman"/>
        </w:rPr>
        <w:t>are encouraged to apply.</w:t>
      </w:r>
      <w:r w:rsidRPr="00A65F79">
        <w:rPr>
          <w:rFonts w:ascii="Times New Roman" w:hAnsi="Times New Roman" w:cs="Times New Roman"/>
        </w:rPr>
        <w:br/>
      </w:r>
      <w:r w:rsidRPr="00A65F79">
        <w:rPr>
          <w:rFonts w:ascii="Times New Roman" w:hAnsi="Times New Roman" w:cs="Times New Roman"/>
        </w:rPr>
        <w:br/>
      </w:r>
      <w:r w:rsidRPr="00A65F79">
        <w:rPr>
          <w:rFonts w:ascii="Times New Roman" w:eastAsia="Times New Roman" w:hAnsi="Times New Roman" w:cs="Times New Roman"/>
        </w:rPr>
        <w:t xml:space="preserve">Apprenticeship is a proven “earn-and-learn” training model that offers workers a pathway to the middle class and helps companies recruit, develop, and retain a highly skilled workforce. </w:t>
      </w:r>
      <w:r w:rsidRPr="00A65F79" w:rsidR="00895799">
        <w:rPr>
          <w:rFonts w:ascii="Times New Roman" w:eastAsia="Times New Roman" w:hAnsi="Times New Roman" w:cs="Times New Roman"/>
        </w:rPr>
        <w:t xml:space="preserve"> </w:t>
      </w:r>
      <w:r w:rsidRPr="00A65F79">
        <w:rPr>
          <w:rFonts w:ascii="Times New Roman" w:eastAsia="Times New Roman" w:hAnsi="Times New Roman" w:cs="Times New Roman"/>
        </w:rPr>
        <w:t xml:space="preserve">They are also increasingly found in emerging and high-growth industries.  Many of these opportunities lead to careers or career ladders that provide high, family-sustaining wages and quality fringe benefits.  Currently, </w:t>
      </w:r>
      <w:hyperlink r:id="rId11">
        <w:r w:rsidRPr="00A65F79" w:rsidR="0042110A">
          <w:rPr>
            <w:rFonts w:ascii="Times New Roman" w:eastAsia="Times New Roman" w:hAnsi="Times New Roman" w:cs="Times New Roman"/>
            <w:color w:val="0000FF"/>
            <w:u w:val="single"/>
          </w:rPr>
          <w:t>more than 96,000</w:t>
        </w:r>
      </w:hyperlink>
      <w:r w:rsidRPr="00A65F79">
        <w:rPr>
          <w:rFonts w:ascii="Times New Roman" w:eastAsia="Times New Roman" w:hAnsi="Times New Roman" w:cs="Times New Roman"/>
        </w:rPr>
        <w:t xml:space="preserve"> women are enrolled in Registered Apprenticeship </w:t>
      </w:r>
      <w:r w:rsidR="00486A1A">
        <w:rPr>
          <w:rFonts w:ascii="Times New Roman" w:eastAsia="Times New Roman" w:hAnsi="Times New Roman" w:cs="Times New Roman"/>
        </w:rPr>
        <w:t>p</w:t>
      </w:r>
      <w:r w:rsidRPr="00A65F79">
        <w:rPr>
          <w:rFonts w:ascii="Times New Roman" w:eastAsia="Times New Roman" w:hAnsi="Times New Roman" w:cs="Times New Roman"/>
        </w:rPr>
        <w:t xml:space="preserve">rograms nationwide, pursuing earn-and-learn experiences across a diverse spectrum of occupations and industries.  The average starting wage for a fully proficient worker who completes a Registered Apprenticeship is about </w:t>
      </w:r>
      <w:hyperlink r:id="rId12">
        <w:r w:rsidRPr="00A65F79">
          <w:rPr>
            <w:rFonts w:ascii="Times New Roman" w:eastAsia="Times New Roman" w:hAnsi="Times New Roman" w:cs="Times New Roman"/>
            <w:color w:val="0000FF"/>
            <w:u w:val="single"/>
          </w:rPr>
          <w:t>$8</w:t>
        </w:r>
        <w:r w:rsidR="008D6DBB">
          <w:rPr>
            <w:rFonts w:ascii="Times New Roman" w:eastAsia="Times New Roman" w:hAnsi="Times New Roman" w:cs="Times New Roman"/>
            <w:color w:val="0000FF"/>
            <w:u w:val="single"/>
          </w:rPr>
          <w:t>6</w:t>
        </w:r>
        <w:r w:rsidRPr="00A65F79">
          <w:rPr>
            <w:rFonts w:ascii="Times New Roman" w:eastAsia="Times New Roman" w:hAnsi="Times New Roman" w:cs="Times New Roman"/>
            <w:color w:val="0000FF"/>
            <w:u w:val="single"/>
          </w:rPr>
          <w:t>,000 per year</w:t>
        </w:r>
      </w:hyperlink>
      <w:r w:rsidRPr="00A65F79">
        <w:rPr>
          <w:rFonts w:ascii="Times New Roman" w:eastAsia="Times New Roman" w:hAnsi="Times New Roman" w:cs="Times New Roman"/>
        </w:rPr>
        <w:t xml:space="preserve">.  Moreover, </w:t>
      </w:r>
      <w:hyperlink r:id="rId13">
        <w:r w:rsidRPr="00A65F79">
          <w:rPr>
            <w:rFonts w:ascii="Times New Roman" w:eastAsia="Times New Roman" w:hAnsi="Times New Roman" w:cs="Times New Roman"/>
            <w:color w:val="0000FF"/>
            <w:u w:val="single"/>
          </w:rPr>
          <w:t>research indicates</w:t>
        </w:r>
      </w:hyperlink>
      <w:r w:rsidRPr="00A65F79">
        <w:rPr>
          <w:rFonts w:ascii="Times New Roman" w:eastAsia="Times New Roman" w:hAnsi="Times New Roman" w:cs="Times New Roman"/>
        </w:rPr>
        <w:t xml:space="preserve"> that employers’ median return on investments in apprenticeship training is $144 for every $100 invested, with benefits ranging from reduced turnover to increased productivity.</w:t>
      </w:r>
    </w:p>
    <w:p w:rsidR="00753C06" w:rsidRPr="00A65F79" w:rsidP="00C157AE" w14:paraId="16938A8C" w14:textId="4F71DF92">
      <w:pPr>
        <w:spacing w:after="140"/>
        <w:rPr>
          <w:rFonts w:ascii="Times New Roman" w:eastAsia="Times New Roman" w:hAnsi="Times New Roman" w:cs="Times New Roman"/>
        </w:rPr>
      </w:pPr>
      <w:r w:rsidRPr="00A65F79">
        <w:rPr>
          <w:rFonts w:ascii="Times New Roman" w:eastAsia="Times New Roman" w:hAnsi="Times New Roman" w:cs="Times New Roman"/>
        </w:rPr>
        <w:t>P</w:t>
      </w:r>
      <w:r w:rsidRPr="00A65F79" w:rsidR="006F54C1">
        <w:rPr>
          <w:rFonts w:ascii="Times New Roman" w:eastAsia="Times New Roman" w:hAnsi="Times New Roman" w:cs="Times New Roman"/>
        </w:rPr>
        <w:t>re-apprenticeship programs can play a valuable role in</w:t>
      </w:r>
      <w:r w:rsidR="007D0134">
        <w:rPr>
          <w:rFonts w:ascii="Times New Roman" w:eastAsia="Times New Roman" w:hAnsi="Times New Roman" w:cs="Times New Roman"/>
        </w:rPr>
        <w:t xml:space="preserve"> expanding pathways</w:t>
      </w:r>
      <w:r w:rsidRPr="00A65F79" w:rsidR="006F54C1">
        <w:rPr>
          <w:rFonts w:ascii="Times New Roman" w:eastAsia="Times New Roman" w:hAnsi="Times New Roman" w:cs="Times New Roman"/>
        </w:rPr>
        <w:t xml:space="preserve"> </w:t>
      </w:r>
      <w:r w:rsidRPr="00A65F79" w:rsidR="6A2B3CD7">
        <w:rPr>
          <w:rFonts w:ascii="Times New Roman" w:eastAsia="Times New Roman" w:hAnsi="Times New Roman" w:cs="Times New Roman"/>
        </w:rPr>
        <w:t>to entering Registered Apprenticeships</w:t>
      </w:r>
      <w:r w:rsidR="00A370F9">
        <w:rPr>
          <w:rFonts w:ascii="Times New Roman" w:eastAsia="Times New Roman" w:hAnsi="Times New Roman" w:cs="Times New Roman"/>
        </w:rPr>
        <w:t xml:space="preserve"> </w:t>
      </w:r>
      <w:r w:rsidR="00F769B9">
        <w:rPr>
          <w:rFonts w:ascii="Times New Roman" w:eastAsia="Times New Roman" w:hAnsi="Times New Roman" w:cs="Times New Roman"/>
        </w:rPr>
        <w:t>a</w:t>
      </w:r>
      <w:r w:rsidR="00A370F9">
        <w:rPr>
          <w:rFonts w:ascii="Times New Roman" w:eastAsia="Times New Roman" w:hAnsi="Times New Roman" w:cs="Times New Roman"/>
        </w:rPr>
        <w:t xml:space="preserve">nd improving apprenticeship </w:t>
      </w:r>
      <w:r w:rsidR="00F769B9">
        <w:rPr>
          <w:rFonts w:ascii="Times New Roman" w:eastAsia="Times New Roman" w:hAnsi="Times New Roman" w:cs="Times New Roman"/>
        </w:rPr>
        <w:t>retention and completion</w:t>
      </w:r>
      <w:r w:rsidRPr="00A65F79" w:rsidR="006F54C1">
        <w:rPr>
          <w:rFonts w:ascii="Times New Roman" w:eastAsia="Times New Roman" w:hAnsi="Times New Roman" w:cs="Times New Roman"/>
        </w:rPr>
        <w:t xml:space="preserve">.  Pre-apprenticeship programs are designed to prepare individuals to enter and succeed in a Registered </w:t>
      </w:r>
      <w:r w:rsidRPr="00A65F79" w:rsidR="006F54C1">
        <w:rPr>
          <w:rFonts w:ascii="Times New Roman" w:eastAsia="Times New Roman" w:hAnsi="Times New Roman" w:cs="Times New Roman"/>
        </w:rPr>
        <w:t xml:space="preserve">Apprenticeship </w:t>
      </w:r>
      <w:r w:rsidR="00EF2CB8">
        <w:rPr>
          <w:rFonts w:ascii="Times New Roman" w:eastAsia="Times New Roman" w:hAnsi="Times New Roman" w:cs="Times New Roman"/>
        </w:rPr>
        <w:t>p</w:t>
      </w:r>
      <w:r w:rsidRPr="00A65F79" w:rsidR="006F54C1">
        <w:rPr>
          <w:rFonts w:ascii="Times New Roman" w:eastAsia="Times New Roman" w:hAnsi="Times New Roman" w:cs="Times New Roman"/>
        </w:rPr>
        <w:t>rogram</w:t>
      </w:r>
      <w:r w:rsidRPr="00A65F79" w:rsidR="00DA1129">
        <w:rPr>
          <w:rFonts w:ascii="Times New Roman" w:eastAsia="Times New Roman" w:hAnsi="Times New Roman" w:cs="Times New Roman"/>
        </w:rPr>
        <w:t xml:space="preserve"> and have documented partnerships with at least one, if not more, Registered Apprenticeship programs</w:t>
      </w:r>
      <w:r w:rsidRPr="00A65F79" w:rsidR="006F54C1">
        <w:rPr>
          <w:rFonts w:ascii="Times New Roman" w:eastAsia="Times New Roman" w:hAnsi="Times New Roman" w:cs="Times New Roman"/>
        </w:rPr>
        <w:t>.  CBOs are well positioned to develop pre-apprenticeship programs that help women prepare for and succeed in A/NTO.</w:t>
      </w:r>
    </w:p>
    <w:p w:rsidR="00F13344" w:rsidRPr="00A65F79" w:rsidP="00C157AE" w14:paraId="35A13CC2" w14:textId="6461A20E">
      <w:pPr>
        <w:spacing w:after="140"/>
        <w:rPr>
          <w:rFonts w:ascii="Times New Roman" w:eastAsia="Times New Roman" w:hAnsi="Times New Roman" w:cs="Times New Roman"/>
          <w:szCs w:val="24"/>
        </w:rPr>
      </w:pPr>
      <w:r w:rsidRPr="00A65F79">
        <w:rPr>
          <w:rFonts w:ascii="Times New Roman" w:eastAsia="Times New Roman" w:hAnsi="Times New Roman" w:cs="Times New Roman"/>
          <w:szCs w:val="24"/>
        </w:rPr>
        <w:t xml:space="preserve">The TA provided through this grant program will prepare employers and labor unions to successfully recruit, mentor, train, and retain women in A/NTO and expand women’s employment opportunities and labor force participation.  </w:t>
      </w:r>
      <w:r w:rsidRPr="00A65F79" w:rsidR="00492A71">
        <w:rPr>
          <w:rFonts w:ascii="Times New Roman" w:eastAsia="Times New Roman" w:hAnsi="Times New Roman" w:cs="Times New Roman"/>
          <w:szCs w:val="24"/>
        </w:rPr>
        <w:t xml:space="preserve">Projects will be expected to leverage other DOL funding dedicated to expanding Registered Apprenticeships, including funding available to Registered Apprenticeship program sponsors through the </w:t>
      </w:r>
      <w:hyperlink r:id="rId14" w:history="1">
        <w:r w:rsidRPr="00A65F79" w:rsidR="00492A71">
          <w:rPr>
            <w:rStyle w:val="Hyperlink"/>
            <w:rFonts w:ascii="Times New Roman" w:eastAsia="Times New Roman" w:hAnsi="Times New Roman" w:cs="Times New Roman"/>
            <w:szCs w:val="24"/>
          </w:rPr>
          <w:t>Pay-for-Performance Incentive Payments Program,</w:t>
        </w:r>
      </w:hyperlink>
      <w:r w:rsidRPr="00A65F79" w:rsidR="00492A71">
        <w:rPr>
          <w:rFonts w:ascii="Times New Roman" w:eastAsia="Times New Roman" w:hAnsi="Times New Roman" w:cs="Times New Roman"/>
          <w:szCs w:val="24"/>
        </w:rPr>
        <w:t xml:space="preserve"> as appropriate, to maximize the impact of the TA provided and support the growth and expansion of Registered Apprenticeship programs serving women.  </w:t>
      </w:r>
      <w:r w:rsidRPr="00A65F79">
        <w:rPr>
          <w:rFonts w:ascii="Times New Roman" w:eastAsia="Times New Roman" w:hAnsi="Times New Roman" w:cs="Times New Roman"/>
          <w:szCs w:val="24"/>
        </w:rPr>
        <w:t>As such, this grant program will help employers meet their workforce needs while bolstering women’s economic security for themselves and their families and the overall strength of the nation’s economy.</w:t>
      </w:r>
    </w:p>
    <w:p w:rsidR="00F13344" w:rsidRPr="00A65F79" w14:paraId="05A4A4FD" w14:textId="0FC78F02">
      <w:pPr>
        <w:pStyle w:val="Heading2"/>
      </w:pPr>
      <w:bookmarkStart w:id="32" w:name="_Toc256000056"/>
      <w:bookmarkStart w:id="33" w:name="_Toc219376401"/>
      <w:r w:rsidRPr="00A65F79">
        <w:t>B. Program Goals and Objectives</w:t>
      </w:r>
      <w:bookmarkEnd w:id="32"/>
      <w:bookmarkEnd w:id="33"/>
    </w:p>
    <w:p w:rsidR="00310368" w:rsidRPr="00A65F79" w:rsidP="00310368" w14:paraId="3A0650F4" w14:textId="0AA8497F">
      <w:pPr>
        <w:pStyle w:val="Normal0"/>
        <w:rPr>
          <w:sz w:val="24"/>
          <w:szCs w:val="24"/>
        </w:rPr>
      </w:pPr>
      <w:bookmarkStart w:id="34" w:name="_bookmark272279"/>
      <w:bookmarkEnd w:id="34"/>
      <w:r w:rsidRPr="00A65F79">
        <w:rPr>
          <w:sz w:val="24"/>
          <w:szCs w:val="24"/>
        </w:rPr>
        <w:t>This program aims to provide TA to employers and labor unions in the United States and its territories to encourage employment of women in A/NTO, specifically in the following ways:</w:t>
      </w:r>
    </w:p>
    <w:p w:rsidR="00310368" w:rsidRPr="00A65F79" w:rsidP="00310368" w14:paraId="1F5C6FD8" w14:textId="735E7E86">
      <w:pPr>
        <w:pStyle w:val="Normal0"/>
        <w:numPr>
          <w:ilvl w:val="0"/>
          <w:numId w:val="45"/>
        </w:numPr>
        <w:rPr>
          <w:color w:val="auto"/>
          <w:sz w:val="24"/>
          <w:szCs w:val="24"/>
        </w:rPr>
      </w:pPr>
      <w:r w:rsidRPr="00A65F79">
        <w:rPr>
          <w:color w:val="auto"/>
          <w:sz w:val="24"/>
          <w:szCs w:val="24"/>
        </w:rPr>
        <w:t>Developing (establishing, expanding, and/or enhancing) pre-apprenticeship, Registered Apprenticeship, or other nontraditional skills training programs designed to prepare women for careers in A/NTO;</w:t>
      </w:r>
    </w:p>
    <w:p w:rsidR="00310368" w:rsidRPr="00A65F79" w:rsidP="00310368" w14:paraId="383B64B8" w14:textId="77777777">
      <w:pPr>
        <w:pStyle w:val="Normal0"/>
        <w:numPr>
          <w:ilvl w:val="0"/>
          <w:numId w:val="45"/>
        </w:numPr>
        <w:rPr>
          <w:color w:val="auto"/>
          <w:sz w:val="24"/>
          <w:szCs w:val="24"/>
        </w:rPr>
      </w:pPr>
      <w:r w:rsidRPr="00A65F79">
        <w:rPr>
          <w:color w:val="auto"/>
          <w:sz w:val="24"/>
          <w:szCs w:val="24"/>
        </w:rPr>
        <w:t>Providing ongoing orientations or other resources for employers, unions, and workers on creating a successful environment for women in A/NTO; and/or</w:t>
      </w:r>
    </w:p>
    <w:p w:rsidR="00F271A2" w:rsidRPr="00A65F79" w:rsidP="00310368" w14:paraId="197DFFE3" w14:textId="380C82D8">
      <w:pPr>
        <w:pStyle w:val="ListParagraph"/>
        <w:numPr>
          <w:ilvl w:val="0"/>
          <w:numId w:val="45"/>
        </w:numPr>
        <w:spacing w:after="140"/>
        <w:rPr>
          <w:rFonts w:ascii="Times New Roman" w:eastAsia="Times New Roman" w:hAnsi="Times New Roman" w:cs="Times New Roman"/>
          <w:color w:val="009745"/>
        </w:rPr>
      </w:pPr>
      <w:r w:rsidRPr="00A65F79">
        <w:rPr>
          <w:rFonts w:ascii="Times New Roman" w:eastAsia="Times New Roman" w:hAnsi="Times New Roman" w:cs="Times New Roman"/>
          <w:color w:val="auto"/>
        </w:rPr>
        <w:t xml:space="preserve">Setting up support groups, facilitating networks, and/or providing supportive services (as defined in section </w:t>
      </w:r>
      <w:hyperlink w:anchor="_bookmark272297" w:history="1">
        <w:r w:rsidRPr="00A65F79" w:rsidR="00C13779">
          <w:rPr>
            <w:rStyle w:val="Hyperlink"/>
            <w:rFonts w:ascii="Times New Roman" w:eastAsia="Times New Roman" w:hAnsi="Times New Roman" w:cs="Times New Roman"/>
          </w:rPr>
          <w:t>III.H.3.</w:t>
        </w:r>
      </w:hyperlink>
      <w:r w:rsidRPr="00A65F79">
        <w:rPr>
          <w:rFonts w:ascii="Times New Roman" w:eastAsia="Times New Roman" w:hAnsi="Times New Roman" w:cs="Times New Roman"/>
          <w:color w:val="auto"/>
        </w:rPr>
        <w:t>) for women in A/NTO to improve their retention</w:t>
      </w:r>
      <w:r w:rsidRPr="00A65F79">
        <w:rPr>
          <w:rFonts w:ascii="Times New Roman" w:eastAsia="Times New Roman" w:hAnsi="Times New Roman" w:cs="Times New Roman"/>
        </w:rPr>
        <w:t>.</w:t>
      </w:r>
    </w:p>
    <w:p w:rsidR="00F13344" w:rsidRPr="00A65F79" w:rsidP="00632103" w14:paraId="56B559AE" w14:textId="77777777">
      <w:pPr>
        <w:spacing w:before="20" w:after="20"/>
        <w:rPr>
          <w:rFonts w:ascii="Times New Roman" w:hAnsi="Times New Roman" w:cs="Times New Roman"/>
          <w:vanish/>
          <w:szCs w:val="24"/>
        </w:rPr>
      </w:pPr>
    </w:p>
    <w:p w:rsidR="00F13344" w:rsidRPr="00A65F79" w14:paraId="063E48DF" w14:textId="77777777">
      <w:pPr>
        <w:pStyle w:val="Heading2"/>
      </w:pPr>
      <w:bookmarkStart w:id="35" w:name="_bookmark272280"/>
      <w:bookmarkEnd w:id="35"/>
      <w:r w:rsidRPr="00A65F79">
        <w:t xml:space="preserve"> </w:t>
      </w:r>
      <w:bookmarkStart w:id="36" w:name="_Toc256000057"/>
      <w:bookmarkStart w:id="37" w:name="_Toc219376402"/>
      <w:r w:rsidRPr="00A65F79">
        <w:t>C. Expected Performance Outcomes</w:t>
      </w:r>
      <w:bookmarkEnd w:id="36"/>
      <w:bookmarkEnd w:id="37"/>
    </w:p>
    <w:p w:rsidR="005B5C71" w:rsidRPr="00A65F79" w:rsidP="00310368" w14:paraId="7F983987" w14:textId="477266EB">
      <w:pPr>
        <w:pStyle w:val="Normal0"/>
        <w:rPr>
          <w:sz w:val="24"/>
          <w:szCs w:val="24"/>
        </w:rPr>
      </w:pPr>
      <w:bookmarkStart w:id="38" w:name="_bookmark272281"/>
      <w:bookmarkEnd w:id="38"/>
      <w:r w:rsidRPr="00A65F79">
        <w:rPr>
          <w:sz w:val="24"/>
          <w:szCs w:val="24"/>
        </w:rPr>
        <w:t xml:space="preserve">The Women’s Bureau is asking for the following </w:t>
      </w:r>
      <w:r w:rsidRPr="00A65F79" w:rsidR="00A7340F">
        <w:rPr>
          <w:sz w:val="24"/>
          <w:szCs w:val="24"/>
        </w:rPr>
        <w:t>outcomes t</w:t>
      </w:r>
      <w:r w:rsidRPr="00A65F79" w:rsidR="00D243EB">
        <w:rPr>
          <w:sz w:val="24"/>
          <w:szCs w:val="24"/>
        </w:rPr>
        <w:t xml:space="preserve">o track </w:t>
      </w:r>
      <w:r w:rsidRPr="00A65F79" w:rsidR="00DB2CA0">
        <w:rPr>
          <w:sz w:val="24"/>
          <w:szCs w:val="24"/>
        </w:rPr>
        <w:t xml:space="preserve">recipient progress. </w:t>
      </w:r>
      <w:r w:rsidRPr="00A65F79" w:rsidR="00231D4A">
        <w:rPr>
          <w:sz w:val="24"/>
          <w:szCs w:val="24"/>
        </w:rPr>
        <w:t>App</w:t>
      </w:r>
      <w:r w:rsidRPr="00A65F79" w:rsidR="00724B65">
        <w:rPr>
          <w:sz w:val="24"/>
          <w:szCs w:val="24"/>
        </w:rPr>
        <w:t xml:space="preserve">licants are expected to </w:t>
      </w:r>
      <w:r w:rsidRPr="00A65F79" w:rsidR="0096181A">
        <w:rPr>
          <w:sz w:val="24"/>
          <w:szCs w:val="24"/>
        </w:rPr>
        <w:t>identify outcomes that are realistic, clear, and consistent (s</w:t>
      </w:r>
      <w:r w:rsidRPr="00A65F79" w:rsidR="00DB2CA0">
        <w:rPr>
          <w:sz w:val="24"/>
          <w:szCs w:val="24"/>
        </w:rPr>
        <w:t xml:space="preserve">ee Section </w:t>
      </w:r>
      <w:hyperlink w:anchor="_bookmark272317" w:history="1">
        <w:r w:rsidRPr="00A65F79" w:rsidR="00DB2CA0">
          <w:rPr>
            <w:rStyle w:val="Hyperlink"/>
            <w:sz w:val="24"/>
            <w:szCs w:val="26"/>
          </w:rPr>
          <w:t>I</w:t>
        </w:r>
        <w:r w:rsidRPr="00A65F79" w:rsidR="0067438D">
          <w:rPr>
            <w:rStyle w:val="Hyperlink"/>
            <w:sz w:val="24"/>
            <w:szCs w:val="26"/>
          </w:rPr>
          <w:t>V.C.3.</w:t>
        </w:r>
      </w:hyperlink>
      <w:r w:rsidRPr="00A65F79" w:rsidR="0067438D">
        <w:rPr>
          <w:rStyle w:val="Hyperlink"/>
          <w:szCs w:val="26"/>
        </w:rPr>
        <w:t xml:space="preserve"> </w:t>
      </w:r>
      <w:r w:rsidRPr="00A65F79" w:rsidR="00231D4A">
        <w:rPr>
          <w:sz w:val="24"/>
          <w:szCs w:val="24"/>
        </w:rPr>
        <w:t>for details</w:t>
      </w:r>
      <w:r w:rsidRPr="00A65F79" w:rsidR="0096181A">
        <w:rPr>
          <w:sz w:val="24"/>
          <w:szCs w:val="24"/>
        </w:rPr>
        <w:t xml:space="preserve">) </w:t>
      </w:r>
      <w:r w:rsidRPr="00A65F79" w:rsidR="00030B41">
        <w:rPr>
          <w:sz w:val="24"/>
          <w:szCs w:val="24"/>
        </w:rPr>
        <w:t xml:space="preserve">and will report on the progress in </w:t>
      </w:r>
      <w:r w:rsidRPr="00A65F79" w:rsidR="00984660">
        <w:rPr>
          <w:sz w:val="24"/>
          <w:szCs w:val="24"/>
        </w:rPr>
        <w:t>q</w:t>
      </w:r>
      <w:r w:rsidRPr="00A65F79" w:rsidR="00030B41">
        <w:rPr>
          <w:sz w:val="24"/>
          <w:szCs w:val="24"/>
        </w:rPr>
        <w:t>uarterly p</w:t>
      </w:r>
      <w:r w:rsidRPr="00A65F79" w:rsidR="00984660">
        <w:rPr>
          <w:sz w:val="24"/>
          <w:szCs w:val="24"/>
        </w:rPr>
        <w:t>erformance</w:t>
      </w:r>
      <w:r w:rsidRPr="00A65F79" w:rsidR="00030B41">
        <w:rPr>
          <w:sz w:val="24"/>
          <w:szCs w:val="24"/>
        </w:rPr>
        <w:t xml:space="preserve"> reports. </w:t>
      </w:r>
    </w:p>
    <w:p w:rsidR="008869AD" w:rsidRPr="00A65F79" w:rsidP="008869AD" w14:paraId="7E3BF292" w14:textId="409AC12D">
      <w:pPr>
        <w:numPr>
          <w:ilvl w:val="0"/>
          <w:numId w:val="41"/>
        </w:numPr>
        <w:spacing w:after="20"/>
        <w:rPr>
          <w:rFonts w:ascii="Times New Roman" w:hAnsi="Times New Roman" w:cs="Times New Roman"/>
        </w:rPr>
      </w:pPr>
      <w:r w:rsidRPr="00A65F79">
        <w:rPr>
          <w:rFonts w:ascii="Times New Roman" w:hAnsi="Times New Roman" w:cs="Times New Roman"/>
        </w:rPr>
        <w:t>The number of women expected to enroll in pre-apprenticeship, Registered Apprenticeship, or other nontraditional skills training programs by the end of the grant period as a result of the TA you propose to provide</w:t>
      </w:r>
      <w:r w:rsidRPr="00A65F79" w:rsidR="006C483F">
        <w:rPr>
          <w:rFonts w:ascii="Times New Roman" w:hAnsi="Times New Roman" w:cs="Times New Roman"/>
        </w:rPr>
        <w:t>;</w:t>
      </w:r>
    </w:p>
    <w:p w:rsidR="008869AD" w:rsidRPr="00A65F79" w:rsidP="008869AD" w14:paraId="5CD5D8BA" w14:textId="7DDD8EEB">
      <w:pPr>
        <w:numPr>
          <w:ilvl w:val="0"/>
          <w:numId w:val="41"/>
        </w:numPr>
        <w:spacing w:after="20"/>
        <w:rPr>
          <w:rFonts w:ascii="Times New Roman" w:hAnsi="Times New Roman" w:cs="Times New Roman"/>
        </w:rPr>
      </w:pPr>
      <w:r w:rsidRPr="00A65F79">
        <w:rPr>
          <w:rFonts w:ascii="Times New Roman" w:hAnsi="Times New Roman" w:cs="Times New Roman"/>
        </w:rPr>
        <w:t>The number and percentage of enrollees expected to complete pre-apprenticeship, Registered Apprenticeship, or other nontraditional skills training programs by the end of the grant period as a result of the TA you propose to provide;</w:t>
      </w:r>
    </w:p>
    <w:p w:rsidR="00DD2998" w:rsidRPr="00A65F79" w:rsidP="00262F92" w14:paraId="17596E9A" w14:textId="69D89A71">
      <w:pPr>
        <w:numPr>
          <w:ilvl w:val="0"/>
          <w:numId w:val="41"/>
        </w:numPr>
        <w:spacing w:after="20"/>
        <w:rPr>
          <w:rFonts w:ascii="Times New Roman" w:hAnsi="Times New Roman" w:cs="Times New Roman"/>
        </w:rPr>
      </w:pPr>
      <w:r w:rsidRPr="00A65F79">
        <w:rPr>
          <w:rFonts w:ascii="Times New Roman" w:hAnsi="Times New Roman" w:cs="Times New Roman"/>
        </w:rPr>
        <w:t>The number and percentage of enrollees expected to remain in a Registered Apprenticeship program at the end of the grant program as a result of TA you propose to provide;</w:t>
      </w:r>
    </w:p>
    <w:p w:rsidR="008869AD" w:rsidRPr="00A65F79" w:rsidP="008869AD" w14:paraId="12E843FF" w14:textId="6C902F62">
      <w:pPr>
        <w:numPr>
          <w:ilvl w:val="0"/>
          <w:numId w:val="41"/>
        </w:numPr>
        <w:spacing w:before="20" w:after="20"/>
        <w:rPr>
          <w:rFonts w:ascii="Times New Roman" w:hAnsi="Times New Roman" w:cs="Times New Roman"/>
          <w:szCs w:val="24"/>
        </w:rPr>
      </w:pPr>
      <w:r w:rsidRPr="00A65F79">
        <w:rPr>
          <w:rFonts w:ascii="Times New Roman" w:hAnsi="Times New Roman" w:cs="Times New Roman"/>
          <w:szCs w:val="24"/>
        </w:rPr>
        <w:t>Number and percentage of women seeking full-time employment who secure full-time employment as a result of TA you provide;</w:t>
      </w:r>
      <w:r w:rsidRPr="00A65F79" w:rsidR="006C483F">
        <w:rPr>
          <w:rFonts w:ascii="Times New Roman" w:hAnsi="Times New Roman" w:cs="Times New Roman"/>
          <w:szCs w:val="24"/>
        </w:rPr>
        <w:t xml:space="preserve"> </w:t>
      </w:r>
    </w:p>
    <w:p w:rsidR="008372CC" w:rsidRPr="00A65F79" w:rsidP="00481B92" w14:paraId="2F782B99" w14:textId="77777777">
      <w:pPr>
        <w:numPr>
          <w:ilvl w:val="0"/>
          <w:numId w:val="41"/>
        </w:numPr>
        <w:spacing w:before="20" w:after="20"/>
        <w:rPr>
          <w:rFonts w:ascii="Times New Roman" w:hAnsi="Times New Roman" w:cs="Times New Roman"/>
          <w:szCs w:val="24"/>
        </w:rPr>
      </w:pPr>
      <w:r w:rsidRPr="00A65F79">
        <w:rPr>
          <w:rFonts w:ascii="Times New Roman" w:hAnsi="Times New Roman" w:cs="Times New Roman"/>
          <w:szCs w:val="24"/>
        </w:rPr>
        <w:t>Number and percentage of women seeking full-time employment who secure a job with a higher wage as a result of TA you provid</w:t>
      </w:r>
      <w:r w:rsidRPr="00A65F79" w:rsidR="006C483F">
        <w:rPr>
          <w:rFonts w:ascii="Times New Roman" w:hAnsi="Times New Roman" w:cs="Times New Roman"/>
          <w:szCs w:val="24"/>
        </w:rPr>
        <w:t>e</w:t>
      </w:r>
      <w:r w:rsidRPr="00A65F79">
        <w:rPr>
          <w:rFonts w:ascii="Times New Roman" w:hAnsi="Times New Roman" w:cs="Times New Roman"/>
          <w:szCs w:val="24"/>
        </w:rPr>
        <w:t>; and</w:t>
      </w:r>
    </w:p>
    <w:p w:rsidR="00F13344" w:rsidRPr="00A65F79" w:rsidP="00481B92" w14:paraId="6F34A621" w14:textId="1B41E6AA">
      <w:pPr>
        <w:numPr>
          <w:ilvl w:val="0"/>
          <w:numId w:val="41"/>
        </w:numPr>
        <w:spacing w:before="20" w:after="20"/>
        <w:rPr>
          <w:rFonts w:ascii="Times New Roman" w:hAnsi="Times New Roman" w:cs="Times New Roman"/>
          <w:szCs w:val="24"/>
        </w:rPr>
      </w:pPr>
      <w:r w:rsidRPr="00A65F79">
        <w:rPr>
          <w:rFonts w:ascii="Times New Roman" w:hAnsi="Times New Roman" w:cs="Times New Roman"/>
          <w:szCs w:val="24"/>
        </w:rPr>
        <w:t>Number of new Registered Apprenticeship programs that are developed and enroll new apprentices that are women by the end of the grant period as a result of the TA you provide.</w:t>
      </w:r>
    </w:p>
    <w:p w:rsidR="00F13344" w:rsidRPr="00A65F79" w14:paraId="51D6304E" w14:textId="77777777">
      <w:pPr>
        <w:pStyle w:val="Heading2"/>
      </w:pPr>
      <w:bookmarkStart w:id="39" w:name="_bookmark272282"/>
      <w:bookmarkEnd w:id="39"/>
      <w:r w:rsidRPr="00A65F79">
        <w:t xml:space="preserve"> </w:t>
      </w:r>
      <w:bookmarkStart w:id="40" w:name="_Toc256000058"/>
      <w:bookmarkStart w:id="41" w:name="_Toc219376403"/>
      <w:r w:rsidRPr="00A65F79">
        <w:t>D. Funding Type</w:t>
      </w:r>
      <w:bookmarkEnd w:id="40"/>
      <w:bookmarkEnd w:id="41"/>
    </w:p>
    <w:p w:rsidR="00F13344" w:rsidRPr="00A65F79" w:rsidP="00632103" w14:paraId="38F9C376" w14:textId="77777777">
      <w:pPr>
        <w:spacing w:after="140"/>
        <w:rPr>
          <w:rFonts w:ascii="Times New Roman" w:hAnsi="Times New Roman" w:cs="Times New Roman"/>
          <w:szCs w:val="24"/>
        </w:rPr>
      </w:pPr>
      <w:bookmarkStart w:id="42" w:name="_bookmark272283"/>
      <w:bookmarkEnd w:id="42"/>
      <w:r w:rsidRPr="00A65F79">
        <w:rPr>
          <w:rFonts w:ascii="Times New Roman" w:hAnsi="Times New Roman" w:cs="Times New Roman"/>
          <w:szCs w:val="24"/>
        </w:rPr>
        <w:t>Funding will be provided in the form of a Grant.  Throughout this FOA, all references to grants are applicable to cooperative agreements.</w:t>
      </w:r>
    </w:p>
    <w:p w:rsidR="00F13344" w:rsidRPr="00A65F79" w14:paraId="60CC63AD" w14:textId="77777777">
      <w:pPr>
        <w:pStyle w:val="Heading2"/>
      </w:pPr>
      <w:bookmarkStart w:id="43" w:name="_bookmark272284"/>
      <w:bookmarkStart w:id="44" w:name="_bookmark272285"/>
      <w:bookmarkEnd w:id="43"/>
      <w:bookmarkEnd w:id="44"/>
      <w:r w:rsidRPr="00A65F79">
        <w:t xml:space="preserve"> </w:t>
      </w:r>
      <w:bookmarkStart w:id="45" w:name="_Toc256000059"/>
      <w:bookmarkStart w:id="46" w:name="_Toc219376404"/>
      <w:r w:rsidRPr="00A65F79">
        <w:t>E. Eligible Participants</w:t>
      </w:r>
      <w:bookmarkEnd w:id="45"/>
      <w:bookmarkEnd w:id="46"/>
    </w:p>
    <w:p w:rsidR="00281586" w:rsidRPr="00A65F79" w:rsidP="00281586" w14:paraId="726C9BCA" w14:textId="77777777">
      <w:pPr>
        <w:pStyle w:val="Label"/>
        <w:spacing w:before="60" w:after="20"/>
        <w:rPr>
          <w:rFonts w:ascii="Times New Roman" w:hAnsi="Times New Roman"/>
        </w:rPr>
      </w:pPr>
      <w:bookmarkStart w:id="47" w:name="_bookmark272286"/>
      <w:bookmarkStart w:id="48" w:name="_bookmark272287"/>
      <w:bookmarkStart w:id="49" w:name="_bookmark272288"/>
      <w:bookmarkStart w:id="50" w:name="_bookmark272289"/>
      <w:bookmarkEnd w:id="47"/>
      <w:bookmarkEnd w:id="48"/>
      <w:bookmarkEnd w:id="49"/>
      <w:bookmarkEnd w:id="50"/>
      <w:r w:rsidRPr="00A65F79">
        <w:rPr>
          <w:rFonts w:ascii="Times New Roman" w:hAnsi="Times New Roman"/>
        </w:rPr>
        <w:t>a. Participants Eligible to Receive Training</w:t>
      </w:r>
    </w:p>
    <w:p w:rsidR="00281586" w:rsidRPr="00A65F79" w:rsidP="00281586" w14:paraId="4BA198B5" w14:textId="43238CA1">
      <w:pPr>
        <w:pStyle w:val="Normal0"/>
        <w:spacing w:after="140"/>
        <w:rPr>
          <w:sz w:val="24"/>
          <w:szCs w:val="24"/>
        </w:rPr>
      </w:pPr>
      <w:r w:rsidRPr="00A65F79">
        <w:rPr>
          <w:sz w:val="24"/>
          <w:szCs w:val="24"/>
        </w:rPr>
        <w:t>The intent of this FOA is to fund projects that provide TA to employers and/or labor unions to recruit, mentor, train, and employ women in A/NTO, specifically through the development of pre-apprenticeship Registered Apprenticeship, or nontraditional skills training programs.</w:t>
      </w:r>
    </w:p>
    <w:p w:rsidR="00281586" w:rsidRPr="00A65F79" w:rsidP="00281586" w14:paraId="116C2934" w14:textId="559F32F9">
      <w:pPr>
        <w:pStyle w:val="Normal0"/>
        <w:spacing w:after="140"/>
        <w:rPr>
          <w:sz w:val="24"/>
          <w:szCs w:val="24"/>
        </w:rPr>
      </w:pPr>
      <w:r w:rsidRPr="00A65F79">
        <w:rPr>
          <w:sz w:val="24"/>
          <w:szCs w:val="24"/>
        </w:rPr>
        <w:t>Applicants must propose a project that focuses on developing (establishing, expanding, or enhancing) a pre-apprenticeship</w:t>
      </w:r>
      <w:r w:rsidRPr="00A65F79" w:rsidR="00D76B60">
        <w:rPr>
          <w:sz w:val="24"/>
          <w:szCs w:val="24"/>
        </w:rPr>
        <w:t>,</w:t>
      </w:r>
      <w:r w:rsidRPr="00A65F79">
        <w:rPr>
          <w:sz w:val="24"/>
          <w:szCs w:val="24"/>
        </w:rPr>
        <w:t xml:space="preserve"> Registered Apprenticeship, or nontraditional skills training program designed to prepare women for careers in A/NTO, and that will assist employers and/or labor unions in the recruitment, training, and employment of women in A/NTO.</w:t>
      </w:r>
    </w:p>
    <w:p w:rsidR="00F13344" w:rsidRPr="00A65F79" w:rsidP="00632103" w14:paraId="2F8E6946" w14:textId="616525BD">
      <w:pPr>
        <w:spacing w:after="140"/>
        <w:rPr>
          <w:rFonts w:ascii="Times New Roman" w:hAnsi="Times New Roman" w:cs="Times New Roman"/>
          <w:szCs w:val="24"/>
        </w:rPr>
      </w:pPr>
      <w:r w:rsidRPr="00A65F79">
        <w:rPr>
          <w:rFonts w:ascii="Times New Roman" w:hAnsi="Times New Roman" w:cs="Times New Roman"/>
          <w:b/>
          <w:bCs/>
          <w:szCs w:val="24"/>
        </w:rPr>
        <w:t>b. Veterans' Priority for Participants</w:t>
      </w:r>
    </w:p>
    <w:p w:rsidR="00F13344" w:rsidRPr="00A65F79" w:rsidP="00632103" w14:paraId="0569681E" w14:textId="77777777">
      <w:pPr>
        <w:spacing w:after="140"/>
        <w:rPr>
          <w:rFonts w:ascii="Times New Roman" w:hAnsi="Times New Roman" w:cs="Times New Roman"/>
          <w:szCs w:val="24"/>
        </w:rPr>
      </w:pPr>
      <w:hyperlink r:id="rId15" w:history="1">
        <w:r w:rsidRPr="00A65F79">
          <w:rPr>
            <w:rStyle w:val="ahref"/>
            <w:rFonts w:ascii="Times New Roman" w:hAnsi="Times New Roman" w:cs="Times New Roman"/>
            <w:szCs w:val="24"/>
            <w:u w:val="single" w:color="0000FF"/>
          </w:rPr>
          <w:t>38 U.S.C. 4215</w:t>
        </w:r>
      </w:hyperlink>
      <w:r w:rsidRPr="00A65F79">
        <w:rPr>
          <w:rFonts w:ascii="Times New Roman" w:hAnsi="Times New Roman" w:cs="Times New Roman"/>
          <w:szCs w:val="24"/>
        </w:rPr>
        <w:t xml:space="preserve"> requires DOL grantees to provide priority to veterans and spouses of certain veterans for employment, training, and placement services in any job training program directly funded, in whole or in part, by DOL.</w:t>
      </w:r>
    </w:p>
    <w:p w:rsidR="00A32A4F" w:rsidRPr="00A65F79" w:rsidP="00A32A4F" w14:paraId="741AA36F" w14:textId="3BAA81F4">
      <w:pPr>
        <w:pStyle w:val="Normal0"/>
        <w:spacing w:after="140"/>
        <w:rPr>
          <w:sz w:val="24"/>
          <w:szCs w:val="24"/>
        </w:rPr>
      </w:pPr>
      <w:r w:rsidRPr="00A65F79">
        <w:rPr>
          <w:sz w:val="24"/>
          <w:szCs w:val="24"/>
        </w:rPr>
        <w:t xml:space="preserve">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16" w:history="1">
        <w:r w:rsidRPr="00A65F79">
          <w:rPr>
            <w:sz w:val="24"/>
            <w:szCs w:val="24"/>
          </w:rPr>
          <w:t>https://www.dol.gov/agencies/eta/advisories/training-and-employment-guidance-letter-no-10-09</w:t>
        </w:r>
      </w:hyperlink>
      <w:r w:rsidRPr="00A65F79">
        <w:rPr>
          <w:sz w:val="24"/>
          <w:szCs w:val="24"/>
        </w:rPr>
        <w:t>.</w:t>
      </w:r>
      <w:bookmarkStart w:id="51" w:name="_bookmark272290"/>
      <w:bookmarkStart w:id="52" w:name="_bookmark272291"/>
      <w:bookmarkEnd w:id="51"/>
      <w:bookmarkEnd w:id="52"/>
      <w:r w:rsidRPr="00A65F79" w:rsidR="00063AA3">
        <w:rPr>
          <w:sz w:val="24"/>
        </w:rPr>
        <w:t xml:space="preserve"> </w:t>
      </w:r>
    </w:p>
    <w:p w:rsidR="00F13344" w:rsidRPr="00A65F79" w14:paraId="26E3CB77" w14:textId="77777777">
      <w:pPr>
        <w:pStyle w:val="Heading2"/>
      </w:pPr>
      <w:bookmarkStart w:id="53" w:name="_Toc256000060"/>
      <w:bookmarkStart w:id="54" w:name="_Toc219376405"/>
      <w:r w:rsidRPr="00A65F79">
        <w:t>F. Program Authority</w:t>
      </w:r>
      <w:bookmarkEnd w:id="53"/>
      <w:bookmarkEnd w:id="54"/>
    </w:p>
    <w:p w:rsidR="0025511E" w:rsidRPr="00A65F79" w:rsidP="0025511E" w14:paraId="6922195D" w14:textId="25C38B0C">
      <w:pPr>
        <w:spacing w:after="140"/>
        <w:rPr>
          <w:rFonts w:ascii="Times New Roman" w:eastAsia="Times New Roman" w:hAnsi="Times New Roman" w:cs="Times New Roman"/>
          <w:szCs w:val="24"/>
        </w:rPr>
      </w:pPr>
      <w:bookmarkStart w:id="55" w:name="_bookmark272292"/>
      <w:bookmarkEnd w:id="55"/>
      <w:r w:rsidRPr="00A65F79">
        <w:rPr>
          <w:rFonts w:ascii="Times New Roman" w:eastAsia="Times New Roman" w:hAnsi="Times New Roman" w:cs="Times New Roman"/>
          <w:szCs w:val="24"/>
        </w:rPr>
        <w:t>The</w:t>
      </w:r>
      <w:r w:rsidRPr="00A65F79">
        <w:rPr>
          <w:rFonts w:ascii="Times New Roman" w:eastAsia="Times New Roman" w:hAnsi="Times New Roman" w:cs="Times New Roman"/>
          <w:b/>
          <w:bCs/>
          <w:szCs w:val="24"/>
        </w:rPr>
        <w:t xml:space="preserve"> </w:t>
      </w:r>
      <w:r w:rsidRPr="00A65F79">
        <w:rPr>
          <w:rFonts w:ascii="Times New Roman" w:eastAsia="Times New Roman" w:hAnsi="Times New Roman" w:cs="Times New Roman"/>
          <w:szCs w:val="24"/>
        </w:rPr>
        <w:t xml:space="preserve">Women in Apprenticeship and Nontraditional Occupations (WANTO) Act of 1992, Pub. L.102-530, 29 U.S.C. § 2501 et seq.; 29 U.S.C. § 13 authorizes this program; and the </w:t>
      </w:r>
      <w:r w:rsidRPr="00A65F79" w:rsidR="00F01A74">
        <w:rPr>
          <w:rFonts w:ascii="Times New Roman" w:eastAsia="Times New Roman" w:hAnsi="Times New Roman" w:cs="Times New Roman"/>
          <w:szCs w:val="24"/>
        </w:rPr>
        <w:t>Consolidated Appropriations</w:t>
      </w:r>
      <w:r w:rsidRPr="00A65F79">
        <w:rPr>
          <w:rFonts w:ascii="Times New Roman" w:eastAsia="Times New Roman" w:hAnsi="Times New Roman" w:cs="Times New Roman"/>
          <w:szCs w:val="24"/>
        </w:rPr>
        <w:t xml:space="preserve"> Act, </w:t>
      </w:r>
      <w:r w:rsidRPr="00A65F79" w:rsidR="00F01A74">
        <w:rPr>
          <w:rFonts w:ascii="Times New Roman" w:eastAsia="Times New Roman" w:hAnsi="Times New Roman" w:cs="Times New Roman"/>
          <w:szCs w:val="24"/>
        </w:rPr>
        <w:t>2026</w:t>
      </w:r>
      <w:r w:rsidRPr="00A65F79">
        <w:rPr>
          <w:rFonts w:ascii="Times New Roman" w:eastAsia="Times New Roman" w:hAnsi="Times New Roman" w:cs="Times New Roman"/>
          <w:szCs w:val="24"/>
        </w:rPr>
        <w:t>, Pub. L. 119-</w:t>
      </w:r>
      <w:r w:rsidRPr="00A65F79" w:rsidR="00F01A74">
        <w:rPr>
          <w:rFonts w:ascii="Times New Roman" w:eastAsia="Times New Roman" w:hAnsi="Times New Roman" w:cs="Times New Roman"/>
          <w:szCs w:val="24"/>
        </w:rPr>
        <w:t>75</w:t>
      </w:r>
      <w:r w:rsidRPr="00A65F79">
        <w:rPr>
          <w:rFonts w:ascii="Times New Roman" w:eastAsia="Times New Roman" w:hAnsi="Times New Roman" w:cs="Times New Roman"/>
          <w:b/>
          <w:bCs/>
          <w:szCs w:val="24"/>
        </w:rPr>
        <w:t xml:space="preserve"> </w:t>
      </w:r>
      <w:r w:rsidRPr="00A65F79">
        <w:rPr>
          <w:rFonts w:ascii="Times New Roman" w:eastAsia="Times New Roman" w:hAnsi="Times New Roman" w:cs="Times New Roman"/>
          <w:szCs w:val="24"/>
        </w:rPr>
        <w:t xml:space="preserve">provides funding for fiscal year </w:t>
      </w:r>
      <w:r w:rsidRPr="00A65F79" w:rsidR="00F01A74">
        <w:rPr>
          <w:rFonts w:ascii="Times New Roman" w:eastAsia="Times New Roman" w:hAnsi="Times New Roman" w:cs="Times New Roman"/>
          <w:szCs w:val="24"/>
        </w:rPr>
        <w:t>2026</w:t>
      </w:r>
      <w:r w:rsidRPr="00A65F79">
        <w:rPr>
          <w:rFonts w:ascii="Times New Roman" w:eastAsia="Times New Roman" w:hAnsi="Times New Roman" w:cs="Times New Roman"/>
          <w:szCs w:val="24"/>
        </w:rPr>
        <w:t xml:space="preserve">. </w:t>
      </w:r>
    </w:p>
    <w:p w:rsidR="00F13344" w:rsidRPr="00A65F79" w14:paraId="1F235170" w14:textId="4BA3911F">
      <w:pPr>
        <w:pStyle w:val="Heading2"/>
      </w:pPr>
      <w:bookmarkStart w:id="56" w:name="_G._Definitions"/>
      <w:bookmarkStart w:id="57" w:name="_Toc256000061"/>
      <w:bookmarkStart w:id="58" w:name="_Toc219376406"/>
      <w:bookmarkEnd w:id="56"/>
      <w:r w:rsidRPr="00A65F79">
        <w:t>G. Definitions</w:t>
      </w:r>
      <w:bookmarkEnd w:id="57"/>
      <w:bookmarkEnd w:id="58"/>
    </w:p>
    <w:p w:rsidR="00F13344" w:rsidRPr="00A65F79" w:rsidP="00632103" w14:paraId="20E03B7D" w14:textId="14408516">
      <w:pPr>
        <w:spacing w:before="20" w:after="20"/>
        <w:rPr>
          <w:rFonts w:ascii="Times New Roman" w:hAnsi="Times New Roman" w:cs="Times New Roman"/>
          <w:vanish/>
          <w:szCs w:val="24"/>
        </w:rPr>
      </w:pPr>
      <w:bookmarkStart w:id="59" w:name="_bookmark272294"/>
      <w:bookmarkEnd w:id="59"/>
      <w:r w:rsidRPr="00A65F79">
        <w:rPr>
          <w:rFonts w:ascii="Times New Roman" w:hAnsi="Times New Roman" w:cs="Times New Roman"/>
          <w:szCs w:val="24"/>
        </w:rPr>
        <w:t>For the purposes of this FOA, the following terms are defined for the convenience of prospective applicants:</w:t>
      </w:r>
      <w:r w:rsidRPr="00A65F79" w:rsidR="00B05B45">
        <w:rPr>
          <w:rFonts w:ascii="Times New Roman" w:hAnsi="Times New Roman" w:cs="Times New Roman"/>
          <w:szCs w:val="24"/>
        </w:rPr>
        <w:t xml:space="preserve"> </w:t>
      </w:r>
    </w:p>
    <w:p w:rsidR="00A65711" w:rsidRPr="00A65F79" w:rsidP="003D46B1" w14:paraId="2AAE2235" w14:textId="52744031">
      <w:pPr>
        <w:pStyle w:val="ListParagraph"/>
        <w:numPr>
          <w:ilvl w:val="0"/>
          <w:numId w:val="17"/>
        </w:numPr>
        <w:spacing w:before="20" w:after="20"/>
        <w:rPr>
          <w:rFonts w:ascii="Times New Roman" w:hAnsi="Times New Roman" w:cs="Times New Roman"/>
          <w:szCs w:val="24"/>
        </w:rPr>
      </w:pPr>
      <w:bookmarkStart w:id="60" w:name="_bookmark272296"/>
      <w:bookmarkEnd w:id="60"/>
      <w:r w:rsidRPr="00A65F79">
        <w:rPr>
          <w:rFonts w:ascii="Times New Roman" w:hAnsi="Times New Roman" w:cs="Times New Roman"/>
          <w:b/>
          <w:bCs/>
          <w:szCs w:val="24"/>
        </w:rPr>
        <w:t>Apprentice</w:t>
      </w:r>
      <w:r w:rsidRPr="00A65F79">
        <w:rPr>
          <w:rFonts w:ascii="Times New Roman" w:hAnsi="Times New Roman" w:cs="Times New Roman"/>
          <w:szCs w:val="24"/>
        </w:rPr>
        <w:t xml:space="preserve">: A worker at least 16 years of age, except where a higher minimum age standard is otherwise fixed by law, who is employed to learn an </w:t>
      </w:r>
      <w:r w:rsidRPr="00A65F79">
        <w:rPr>
          <w:rFonts w:ascii="Times New Roman" w:hAnsi="Times New Roman" w:cs="Times New Roman"/>
          <w:szCs w:val="24"/>
        </w:rPr>
        <w:t>apprenticeable</w:t>
      </w:r>
      <w:r w:rsidRPr="00A65F79">
        <w:rPr>
          <w:rFonts w:ascii="Times New Roman" w:hAnsi="Times New Roman" w:cs="Times New Roman"/>
          <w:szCs w:val="24"/>
        </w:rPr>
        <w:t xml:space="preserve"> occupation as provided in 29 C.F.R § 29.4 under standards of apprenticeship fulfilling the requirements of 29 C.F.R § 29.5.  </w:t>
      </w:r>
    </w:p>
    <w:p w:rsidR="00A65711" w:rsidRPr="00A65F79" w:rsidP="00DB6311" w14:paraId="75631535" w14:textId="77777777">
      <w:pPr>
        <w:numPr>
          <w:ilvl w:val="0"/>
          <w:numId w:val="17"/>
        </w:numPr>
        <w:spacing w:before="20" w:after="20"/>
        <w:rPr>
          <w:rFonts w:ascii="Times New Roman" w:hAnsi="Times New Roman" w:cs="Times New Roman"/>
          <w:szCs w:val="24"/>
        </w:rPr>
      </w:pPr>
      <w:r w:rsidRPr="00A65F79">
        <w:rPr>
          <w:rFonts w:ascii="Times New Roman" w:hAnsi="Times New Roman" w:cs="Times New Roman"/>
          <w:b/>
          <w:bCs/>
          <w:szCs w:val="24"/>
        </w:rPr>
        <w:t>Apprenticeable</w:t>
      </w:r>
      <w:r w:rsidRPr="00A65F79">
        <w:rPr>
          <w:rFonts w:ascii="Times New Roman" w:hAnsi="Times New Roman" w:cs="Times New Roman"/>
          <w:b/>
          <w:bCs/>
          <w:szCs w:val="24"/>
        </w:rPr>
        <w:t xml:space="preserve"> Occupations: </w:t>
      </w:r>
      <w:r w:rsidRPr="00A65F79">
        <w:rPr>
          <w:rFonts w:ascii="Times New Roman" w:hAnsi="Times New Roman" w:cs="Times New Roman"/>
          <w:szCs w:val="24"/>
        </w:rPr>
        <w:t xml:space="preserve">Occupations that are specified by industry and which must meet the following criteria: </w:t>
      </w:r>
    </w:p>
    <w:p w:rsidR="00A65711" w:rsidRPr="00A65F79" w:rsidP="00DB6311" w14:paraId="753176CE" w14:textId="77777777">
      <w:pPr>
        <w:numPr>
          <w:ilvl w:val="1"/>
          <w:numId w:val="17"/>
        </w:numPr>
        <w:spacing w:before="20" w:after="20"/>
        <w:rPr>
          <w:rFonts w:ascii="Times New Roman" w:hAnsi="Times New Roman" w:cs="Times New Roman"/>
          <w:szCs w:val="24"/>
        </w:rPr>
      </w:pPr>
      <w:r w:rsidRPr="00A65F79">
        <w:rPr>
          <w:rFonts w:ascii="Times New Roman" w:hAnsi="Times New Roman" w:cs="Times New Roman"/>
          <w:szCs w:val="24"/>
        </w:rPr>
        <w:t>Involve skills that are customarily learned in a practical way through a structured, systematic program of on-the-job supervised learning;</w:t>
      </w:r>
    </w:p>
    <w:p w:rsidR="00A65711" w:rsidRPr="00A65F79" w:rsidP="00DB6311" w14:paraId="05A7B40D" w14:textId="77777777">
      <w:pPr>
        <w:numPr>
          <w:ilvl w:val="1"/>
          <w:numId w:val="17"/>
        </w:numPr>
        <w:spacing w:before="20" w:after="20"/>
        <w:rPr>
          <w:rFonts w:ascii="Times New Roman" w:hAnsi="Times New Roman" w:cs="Times New Roman"/>
          <w:szCs w:val="24"/>
        </w:rPr>
      </w:pPr>
      <w:r w:rsidRPr="00A65F79">
        <w:rPr>
          <w:rFonts w:ascii="Times New Roman" w:hAnsi="Times New Roman" w:cs="Times New Roman"/>
          <w:szCs w:val="24"/>
        </w:rPr>
        <w:t>Be clearly identified and commonly recognized throughout an industry;</w:t>
      </w:r>
    </w:p>
    <w:p w:rsidR="00A65711" w:rsidRPr="00A65F79" w:rsidP="00DB6311" w14:paraId="0DB309E7" w14:textId="77777777">
      <w:pPr>
        <w:numPr>
          <w:ilvl w:val="1"/>
          <w:numId w:val="17"/>
        </w:numPr>
        <w:spacing w:before="20" w:after="20"/>
        <w:rPr>
          <w:rFonts w:ascii="Times New Roman" w:hAnsi="Times New Roman" w:cs="Times New Roman"/>
          <w:szCs w:val="24"/>
        </w:rPr>
      </w:pPr>
      <w:r w:rsidRPr="00A65F79">
        <w:rPr>
          <w:rFonts w:ascii="Times New Roman" w:hAnsi="Times New Roman" w:cs="Times New Roman"/>
          <w:szCs w:val="24"/>
        </w:rPr>
        <w:t>Involve the progressive attainment of manual, mechanical, or technical skills and knowledge which, in accordance with the industry standard for the occupation, would require the completion of at least 2,000 hours of on-the-job learning to attain; and</w:t>
      </w:r>
    </w:p>
    <w:p w:rsidR="00A65711" w:rsidRPr="00A65F79" w:rsidP="00A7361A" w14:paraId="27E28E5B" w14:textId="72D8DB36">
      <w:pPr>
        <w:pStyle w:val="ListParagraph"/>
        <w:numPr>
          <w:ilvl w:val="1"/>
          <w:numId w:val="17"/>
        </w:numPr>
        <w:spacing w:before="20" w:after="20"/>
        <w:rPr>
          <w:rFonts w:ascii="Times New Roman" w:hAnsi="Times New Roman" w:cs="Times New Roman"/>
          <w:szCs w:val="24"/>
        </w:rPr>
      </w:pPr>
      <w:r w:rsidRPr="00A65F79">
        <w:rPr>
          <w:rFonts w:ascii="Times New Roman" w:hAnsi="Times New Roman" w:cs="Times New Roman"/>
          <w:szCs w:val="24"/>
        </w:rPr>
        <w:t xml:space="preserve">Require related instruction to supplement the on-the-job learning. </w:t>
      </w:r>
    </w:p>
    <w:p w:rsidR="00A65711" w:rsidRPr="00A65F79" w:rsidP="00A7361A" w14:paraId="65F6C9DB" w14:textId="1D046605">
      <w:pPr>
        <w:pStyle w:val="ListParagraph"/>
        <w:numPr>
          <w:ilvl w:val="0"/>
          <w:numId w:val="17"/>
        </w:numPr>
        <w:spacing w:before="20" w:after="20"/>
        <w:rPr>
          <w:rFonts w:ascii="Times New Roman" w:hAnsi="Times New Roman" w:cs="Times New Roman"/>
          <w:szCs w:val="24"/>
        </w:rPr>
      </w:pPr>
      <w:r w:rsidRPr="00A65F79">
        <w:rPr>
          <w:rFonts w:ascii="Times New Roman" w:hAnsi="Times New Roman" w:cs="Times New Roman"/>
          <w:b/>
          <w:bCs/>
          <w:szCs w:val="24"/>
        </w:rPr>
        <w:t>Apprenticeship Agreement</w:t>
      </w:r>
      <w:r w:rsidRPr="00A65F79">
        <w:rPr>
          <w:rFonts w:ascii="Times New Roman" w:hAnsi="Times New Roman" w:cs="Times New Roman"/>
          <w:szCs w:val="24"/>
        </w:rPr>
        <w:t>: A written agreement</w:t>
      </w:r>
      <w:r w:rsidRPr="00A65F79" w:rsidR="00B5141E">
        <w:rPr>
          <w:rFonts w:ascii="Times New Roman" w:hAnsi="Times New Roman" w:cs="Times New Roman"/>
          <w:szCs w:val="24"/>
        </w:rPr>
        <w:t xml:space="preserve"> that</w:t>
      </w:r>
      <w:r w:rsidRPr="00A65F79">
        <w:rPr>
          <w:rFonts w:ascii="Times New Roman" w:hAnsi="Times New Roman" w:cs="Times New Roman"/>
          <w:szCs w:val="24"/>
        </w:rPr>
        <w:t xml:space="preserve"> contains the terms and conditions of the employment and training of the apprentice. </w:t>
      </w:r>
    </w:p>
    <w:p w:rsidR="00A65711" w:rsidRPr="00A65F79" w:rsidP="00A7361A" w14:paraId="7EC4769B" w14:textId="3356DEDF">
      <w:pPr>
        <w:pStyle w:val="ListParagraph"/>
        <w:numPr>
          <w:ilvl w:val="0"/>
          <w:numId w:val="17"/>
        </w:numPr>
        <w:tabs>
          <w:tab w:val="left" w:pos="8540"/>
        </w:tabs>
        <w:spacing w:before="20" w:after="20"/>
        <w:rPr>
          <w:rFonts w:ascii="Times New Roman" w:hAnsi="Times New Roman" w:cs="Times New Roman"/>
        </w:rPr>
      </w:pPr>
      <w:r w:rsidRPr="20FAEC4E">
        <w:rPr>
          <w:rFonts w:ascii="Times New Roman" w:hAnsi="Times New Roman" w:cs="Times New Roman"/>
          <w:b/>
        </w:rPr>
        <w:t>Community-Based Organization</w:t>
      </w:r>
      <w:r w:rsidRPr="20FAEC4E">
        <w:rPr>
          <w:rFonts w:ascii="Times New Roman" w:hAnsi="Times New Roman" w:cs="Times New Roman"/>
        </w:rPr>
        <w:t xml:space="preserve">: </w:t>
      </w:r>
      <w:r w:rsidRPr="20FAEC4E" w:rsidR="1B1B572C">
        <w:rPr>
          <w:rFonts w:ascii="Times New Roman" w:hAnsi="Times New Roman" w:cs="Times New Roman"/>
        </w:rPr>
        <w:t>A</w:t>
      </w:r>
      <w:r w:rsidRPr="20FAEC4E">
        <w:rPr>
          <w:rFonts w:ascii="Times New Roman" w:hAnsi="Times New Roman" w:cs="Times New Roman"/>
        </w:rPr>
        <w:t xml:space="preserve"> private non-profit organization (which may include a faith-based organization) that is representative of a community or a significant segment of a community, that has demonstrated expertise and effectiveness in the field of workforce development, and that has demonstrated experience administering programs that train women for </w:t>
      </w:r>
      <w:r w:rsidRPr="20FAEC4E">
        <w:rPr>
          <w:rFonts w:ascii="Times New Roman" w:hAnsi="Times New Roman" w:cs="Times New Roman"/>
        </w:rPr>
        <w:t>apprenticeable</w:t>
      </w:r>
      <w:r w:rsidRPr="20FAEC4E">
        <w:rPr>
          <w:rFonts w:ascii="Times New Roman" w:hAnsi="Times New Roman" w:cs="Times New Roman"/>
        </w:rPr>
        <w:t xml:space="preserve"> occupations or other nontraditional occupations. </w:t>
      </w:r>
    </w:p>
    <w:p w:rsidR="00A65711" w:rsidRPr="00A65F79" w:rsidP="00A7361A" w14:paraId="73869F4E" w14:textId="357705FD">
      <w:pPr>
        <w:pStyle w:val="ListParagraph"/>
        <w:numPr>
          <w:ilvl w:val="0"/>
          <w:numId w:val="17"/>
        </w:numPr>
        <w:spacing w:before="20" w:after="20"/>
        <w:rPr>
          <w:rFonts w:ascii="Times New Roman" w:hAnsi="Times New Roman" w:cs="Times New Roman"/>
          <w:szCs w:val="24"/>
        </w:rPr>
      </w:pPr>
      <w:r w:rsidRPr="00A65F79">
        <w:rPr>
          <w:rFonts w:ascii="Times New Roman" w:hAnsi="Times New Roman" w:cs="Times New Roman"/>
          <w:b/>
          <w:bCs/>
          <w:szCs w:val="24"/>
        </w:rPr>
        <w:t>National Guidelines for Apprenticeship Standards (NGS)</w:t>
      </w:r>
      <w:r w:rsidRPr="00A65F79">
        <w:rPr>
          <w:rFonts w:ascii="Times New Roman" w:hAnsi="Times New Roman" w:cs="Times New Roman"/>
          <w:szCs w:val="24"/>
        </w:rPr>
        <w:t>: A template of high-quality apprenticeship program standards submitted by a labor union, trade or industry association, employer, workforce intermediary, education provider, or other organizations with national scope; these apprenticeship standards may be certified by the Office of Apprenticeship (OA) in instances where they are (1) found suitable for adoption or adaptation by State or local affiliates of the submitting organization, and (2) fully satisfy the regulatory requirements set forth at 29 CFR Part 29 and any sub-regulatory guidance issued thereunder. NGS that receive certification by OA may be registered subsequently on a local basis by the applicable Registration Agency (either by an OA State Office or by a State Apprenticeship Agency (SAA)) within a particular State or jurisdiction where a program adopting the NGS standards is situated.</w:t>
      </w:r>
    </w:p>
    <w:p w:rsidR="00A65711" w:rsidRPr="00A65F79" w:rsidP="00A7361A" w14:paraId="0E9A65AE" w14:textId="5A47BCC1">
      <w:pPr>
        <w:pStyle w:val="ListParagraph"/>
        <w:numPr>
          <w:ilvl w:val="0"/>
          <w:numId w:val="17"/>
        </w:numPr>
        <w:spacing w:before="20"/>
        <w:rPr>
          <w:rFonts w:ascii="Times New Roman" w:hAnsi="Times New Roman" w:cs="Times New Roman"/>
          <w:szCs w:val="24"/>
        </w:rPr>
      </w:pPr>
      <w:r w:rsidRPr="00A65F79">
        <w:rPr>
          <w:rFonts w:ascii="Times New Roman" w:hAnsi="Times New Roman" w:cs="Times New Roman"/>
          <w:b/>
          <w:bCs/>
          <w:szCs w:val="24"/>
        </w:rPr>
        <w:t>National Program Standards (NPS)</w:t>
      </w:r>
      <w:r w:rsidRPr="00A65F79">
        <w:rPr>
          <w:rFonts w:ascii="Times New Roman" w:hAnsi="Times New Roman" w:cs="Times New Roman"/>
          <w:szCs w:val="24"/>
        </w:rPr>
        <w:t xml:space="preserve">: Programs that are registered by OA on a national basis and that consist of occupational standards which: (1) are developed and sponsored by an employer, national trade or industry organization, labor organization, educational institution, or consortium; (2) are demonstrably national or multi-State in their design, suitability, and scope based on consideration of the National Program Standards criteria; and (3) comply with the regulatory requirements contained in 29 CFR Part 29.     </w:t>
      </w:r>
    </w:p>
    <w:p w:rsidR="00651545" w:rsidRPr="00A65F79" w:rsidP="00651545" w14:paraId="03056423" w14:textId="77777777">
      <w:pPr>
        <w:pStyle w:val="ListParagraph"/>
        <w:numPr>
          <w:ilvl w:val="0"/>
          <w:numId w:val="17"/>
        </w:numPr>
        <w:rPr>
          <w:rFonts w:ascii="Times New Roman" w:hAnsi="Times New Roman" w:cs="Times New Roman"/>
          <w:szCs w:val="24"/>
        </w:rPr>
      </w:pPr>
      <w:r w:rsidRPr="00A65F79">
        <w:rPr>
          <w:rFonts w:ascii="Times New Roman" w:hAnsi="Times New Roman" w:cs="Times New Roman"/>
          <w:b/>
          <w:bCs/>
          <w:szCs w:val="24"/>
        </w:rPr>
        <w:t>Non-Traditional Occupations (NTO)</w:t>
      </w:r>
      <w:r w:rsidRPr="00A65F79">
        <w:rPr>
          <w:rFonts w:ascii="Times New Roman" w:hAnsi="Times New Roman" w:cs="Times New Roman"/>
          <w:b/>
        </w:rPr>
        <w:t>:</w:t>
      </w:r>
      <w:r w:rsidRPr="00A65F79">
        <w:rPr>
          <w:rFonts w:ascii="Times New Roman" w:hAnsi="Times New Roman" w:cs="Times New Roman"/>
          <w:szCs w:val="24"/>
        </w:rPr>
        <w:t xml:space="preserve"> Those occupations where women account for less than 25 percent of all persons employed in a single occupational group.</w:t>
      </w:r>
    </w:p>
    <w:p w:rsidR="00F20422" w:rsidRPr="00A65F79" w:rsidP="00824CE6" w14:paraId="04B8C8E9" w14:textId="675A876D">
      <w:pPr>
        <w:pStyle w:val="ListParagraph"/>
        <w:numPr>
          <w:ilvl w:val="0"/>
          <w:numId w:val="17"/>
        </w:numPr>
        <w:rPr>
          <w:rFonts w:ascii="Times New Roman" w:hAnsi="Times New Roman" w:cs="Times New Roman"/>
          <w:szCs w:val="24"/>
        </w:rPr>
      </w:pPr>
      <w:r w:rsidRPr="00A65F79">
        <w:rPr>
          <w:rFonts w:ascii="Times New Roman" w:hAnsi="Times New Roman" w:cs="Times New Roman"/>
          <w:b/>
          <w:bCs/>
          <w:szCs w:val="24"/>
        </w:rPr>
        <w:t>Office of Apprenticeship (OA)</w:t>
      </w:r>
      <w:r w:rsidRPr="00A65F79">
        <w:rPr>
          <w:rFonts w:ascii="Times New Roman" w:hAnsi="Times New Roman" w:cs="Times New Roman"/>
          <w:szCs w:val="24"/>
        </w:rPr>
        <w:t>: The office designated by the</w:t>
      </w:r>
      <w:r w:rsidRPr="00A65F79" w:rsidR="002F3366">
        <w:rPr>
          <w:rFonts w:ascii="Times New Roman" w:hAnsi="Times New Roman" w:cs="Times New Roman"/>
          <w:szCs w:val="24"/>
        </w:rPr>
        <w:t xml:space="preserve"> DOL</w:t>
      </w:r>
      <w:r w:rsidRPr="00A65F79">
        <w:rPr>
          <w:rFonts w:ascii="Times New Roman" w:hAnsi="Times New Roman" w:cs="Times New Roman"/>
          <w:szCs w:val="24"/>
        </w:rPr>
        <w:t xml:space="preserve"> Employment and Training Administration to administer the National Apprenticeship System or its successor organization.</w:t>
      </w:r>
    </w:p>
    <w:p w:rsidR="00912A93" w:rsidRPr="00A65F79" w:rsidP="00912A93" w14:paraId="767F6A2F" w14:textId="77777777">
      <w:pPr>
        <w:pStyle w:val="ListParagraph"/>
        <w:numPr>
          <w:ilvl w:val="0"/>
          <w:numId w:val="17"/>
        </w:numPr>
        <w:rPr>
          <w:rFonts w:ascii="Times New Roman" w:hAnsi="Times New Roman" w:cs="Times New Roman"/>
          <w:szCs w:val="24"/>
        </w:rPr>
      </w:pPr>
      <w:r w:rsidRPr="00A65F79">
        <w:rPr>
          <w:rFonts w:ascii="Times New Roman" w:hAnsi="Times New Roman" w:cs="Times New Roman"/>
          <w:b/>
          <w:szCs w:val="24"/>
        </w:rPr>
        <w:t>Pre-Apprenticeship Program</w:t>
      </w:r>
      <w:r w:rsidRPr="00A65F79">
        <w:rPr>
          <w:rFonts w:ascii="Times New Roman" w:hAnsi="Times New Roman" w:cs="Times New Roman"/>
          <w:szCs w:val="24"/>
        </w:rPr>
        <w:t xml:space="preserve">: </w:t>
      </w:r>
      <w:r w:rsidRPr="00A65F79" w:rsidR="006D1B91">
        <w:rPr>
          <w:rFonts w:ascii="Times New Roman" w:hAnsi="Times New Roman" w:cs="Times New Roman"/>
          <w:szCs w:val="24"/>
        </w:rPr>
        <w:t xml:space="preserve">A pre-apprenticeship is a program designed to prepare individuals to enter and succeed in an apprenticeship program registered under the Act of August 16, 1937 (commonly known as the “National Apprenticeship Act”; 50 Stat. 664, chapter 663; </w:t>
      </w:r>
      <w:hyperlink r:id="rId17" w:history="1">
        <w:r w:rsidRPr="00A65F79" w:rsidR="006D1B91">
          <w:rPr>
            <w:rStyle w:val="Hyperlink"/>
            <w:rFonts w:ascii="Times New Roman" w:hAnsi="Times New Roman" w:cs="Times New Roman"/>
            <w:szCs w:val="24"/>
          </w:rPr>
          <w:t>29 U.S.C. 50</w:t>
        </w:r>
      </w:hyperlink>
      <w:r w:rsidRPr="00A65F79" w:rsidR="006D1B91">
        <w:rPr>
          <w:rFonts w:ascii="Times New Roman" w:hAnsi="Times New Roman" w:cs="Times New Roman"/>
          <w:szCs w:val="24"/>
        </w:rPr>
        <w:t xml:space="preserve"> </w:t>
      </w:r>
      <w:r w:rsidRPr="00A65F79" w:rsidR="006D1B91">
        <w:rPr>
          <w:rFonts w:ascii="Times New Roman" w:hAnsi="Times New Roman" w:cs="Times New Roman"/>
          <w:i/>
          <w:iCs/>
          <w:szCs w:val="24"/>
        </w:rPr>
        <w:t>et. seq.</w:t>
      </w:r>
      <w:r w:rsidRPr="00A65F79" w:rsidR="006D1B91">
        <w:rPr>
          <w:rFonts w:ascii="Times New Roman" w:hAnsi="Times New Roman" w:cs="Times New Roman"/>
          <w:szCs w:val="24"/>
        </w:rPr>
        <w:t>) (referred to in this part as a “registered apprenticeship” or “registered apprenticeship program”) and includes the following elements:</w:t>
      </w:r>
    </w:p>
    <w:p w:rsidR="00912A93" w:rsidRPr="00A65F79" w:rsidP="00912A93" w14:paraId="73A091E1" w14:textId="77777777">
      <w:pPr>
        <w:pStyle w:val="ListParagraph"/>
        <w:numPr>
          <w:ilvl w:val="1"/>
          <w:numId w:val="17"/>
        </w:numPr>
        <w:rPr>
          <w:rFonts w:ascii="Times New Roman" w:hAnsi="Times New Roman" w:cs="Times New Roman"/>
          <w:szCs w:val="24"/>
        </w:rPr>
      </w:pPr>
      <w:r w:rsidRPr="00A65F79">
        <w:rPr>
          <w:rFonts w:ascii="Times New Roman" w:hAnsi="Times New Roman" w:cs="Times New Roman"/>
          <w:szCs w:val="24"/>
        </w:rPr>
        <w:t>Training and curriculum that aligns with the skill needs of employers in the economy of the State or region involved;</w:t>
      </w:r>
    </w:p>
    <w:p w:rsidR="00912A93" w:rsidRPr="00A65F79" w:rsidP="00912A93" w14:paraId="03F8AF2D" w14:textId="77777777">
      <w:pPr>
        <w:pStyle w:val="ListParagraph"/>
        <w:numPr>
          <w:ilvl w:val="1"/>
          <w:numId w:val="17"/>
        </w:numPr>
        <w:rPr>
          <w:rFonts w:ascii="Times New Roman" w:hAnsi="Times New Roman" w:cs="Times New Roman"/>
          <w:szCs w:val="24"/>
        </w:rPr>
      </w:pPr>
      <w:r w:rsidRPr="00A65F79">
        <w:rPr>
          <w:rFonts w:ascii="Times New Roman" w:hAnsi="Times New Roman" w:cs="Times New Roman"/>
          <w:szCs w:val="24"/>
        </w:rPr>
        <w:t>Access to educational and career counseling and other supportive services, directly or indirectly;</w:t>
      </w:r>
    </w:p>
    <w:p w:rsidR="00912A93" w:rsidRPr="00A65F79" w:rsidP="00912A93" w14:paraId="673C1087" w14:textId="77777777">
      <w:pPr>
        <w:pStyle w:val="ListParagraph"/>
        <w:numPr>
          <w:ilvl w:val="1"/>
          <w:numId w:val="17"/>
        </w:numPr>
        <w:rPr>
          <w:rFonts w:ascii="Times New Roman" w:hAnsi="Times New Roman" w:cs="Times New Roman"/>
          <w:szCs w:val="24"/>
        </w:rPr>
      </w:pPr>
      <w:r w:rsidRPr="00A65F79">
        <w:rPr>
          <w:rFonts w:ascii="Times New Roman" w:hAnsi="Times New Roman" w:cs="Times New Roman"/>
          <w:szCs w:val="24"/>
        </w:rPr>
        <w:t>Hands-on, meaningful learning activities that are connected to education and training activities, such as exploring career options, and understanding how the skills acquired through coursework can be applied toward a future career;</w:t>
      </w:r>
    </w:p>
    <w:p w:rsidR="00892BFC" w:rsidRPr="00A65F79" w:rsidP="00912A93" w14:paraId="61059813" w14:textId="77777777">
      <w:pPr>
        <w:pStyle w:val="ListParagraph"/>
        <w:numPr>
          <w:ilvl w:val="1"/>
          <w:numId w:val="17"/>
        </w:numPr>
        <w:rPr>
          <w:rFonts w:ascii="Times New Roman" w:hAnsi="Times New Roman" w:cs="Times New Roman"/>
          <w:szCs w:val="24"/>
        </w:rPr>
      </w:pPr>
      <w:r w:rsidRPr="00A65F79">
        <w:rPr>
          <w:rFonts w:ascii="Times New Roman" w:hAnsi="Times New Roman" w:cs="Times New Roman"/>
          <w:szCs w:val="24"/>
        </w:rPr>
        <w:t>Opportunities to attain at least one industry-recognized credential; and</w:t>
      </w:r>
    </w:p>
    <w:p w:rsidR="006D1B91" w:rsidRPr="00A65F79" w:rsidP="00892BFC" w14:paraId="6F6D05E6" w14:textId="0DDA60B1">
      <w:pPr>
        <w:pStyle w:val="ListParagraph"/>
        <w:numPr>
          <w:ilvl w:val="1"/>
          <w:numId w:val="17"/>
        </w:numPr>
        <w:rPr>
          <w:rFonts w:ascii="Times New Roman" w:hAnsi="Times New Roman" w:cs="Times New Roman"/>
          <w:szCs w:val="24"/>
        </w:rPr>
      </w:pPr>
      <w:r w:rsidRPr="00A65F79">
        <w:rPr>
          <w:rFonts w:ascii="Times New Roman" w:hAnsi="Times New Roman" w:cs="Times New Roman"/>
          <w:szCs w:val="24"/>
        </w:rPr>
        <w:t xml:space="preserve">A partnership with one or more </w:t>
      </w:r>
      <w:r w:rsidR="00644B4C">
        <w:rPr>
          <w:rFonts w:ascii="Times New Roman" w:hAnsi="Times New Roman" w:cs="Times New Roman"/>
          <w:szCs w:val="24"/>
        </w:rPr>
        <w:t>R</w:t>
      </w:r>
      <w:r w:rsidRPr="00A65F79">
        <w:rPr>
          <w:rFonts w:ascii="Times New Roman" w:hAnsi="Times New Roman" w:cs="Times New Roman"/>
          <w:szCs w:val="24"/>
        </w:rPr>
        <w:t xml:space="preserve">egistered </w:t>
      </w:r>
      <w:r w:rsidR="00644B4C">
        <w:rPr>
          <w:rFonts w:ascii="Times New Roman" w:hAnsi="Times New Roman" w:cs="Times New Roman"/>
          <w:szCs w:val="24"/>
        </w:rPr>
        <w:t>A</w:t>
      </w:r>
      <w:r w:rsidRPr="00A65F79">
        <w:rPr>
          <w:rFonts w:ascii="Times New Roman" w:hAnsi="Times New Roman" w:cs="Times New Roman"/>
          <w:szCs w:val="24"/>
        </w:rPr>
        <w:t xml:space="preserve">pprenticeship programs that assists in placing individuals who complete the pre-apprenticeship program in a </w:t>
      </w:r>
      <w:r w:rsidR="00644B4C">
        <w:rPr>
          <w:rFonts w:ascii="Times New Roman" w:hAnsi="Times New Roman" w:cs="Times New Roman"/>
          <w:szCs w:val="24"/>
        </w:rPr>
        <w:t>R</w:t>
      </w:r>
      <w:r w:rsidRPr="00A65F79">
        <w:rPr>
          <w:rFonts w:ascii="Times New Roman" w:hAnsi="Times New Roman" w:cs="Times New Roman"/>
          <w:szCs w:val="24"/>
        </w:rPr>
        <w:t xml:space="preserve">egistered </w:t>
      </w:r>
      <w:r w:rsidR="00644B4C">
        <w:rPr>
          <w:rFonts w:ascii="Times New Roman" w:hAnsi="Times New Roman" w:cs="Times New Roman"/>
          <w:szCs w:val="24"/>
        </w:rPr>
        <w:t>A</w:t>
      </w:r>
      <w:r w:rsidRPr="00A65F79">
        <w:rPr>
          <w:rFonts w:ascii="Times New Roman" w:hAnsi="Times New Roman" w:cs="Times New Roman"/>
          <w:szCs w:val="24"/>
        </w:rPr>
        <w:t>pprenticeship program.</w:t>
      </w:r>
    </w:p>
    <w:p w:rsidR="00824CE6" w:rsidRPr="00A65F79" w:rsidP="00824CE6" w14:paraId="18FE792D" w14:textId="77777777">
      <w:pPr>
        <w:pStyle w:val="ListParagraph"/>
        <w:numPr>
          <w:ilvl w:val="0"/>
          <w:numId w:val="17"/>
        </w:numPr>
        <w:rPr>
          <w:rFonts w:ascii="Times New Roman" w:hAnsi="Times New Roman" w:cs="Times New Roman"/>
          <w:szCs w:val="24"/>
        </w:rPr>
      </w:pPr>
      <w:r w:rsidRPr="00A65F79">
        <w:rPr>
          <w:rFonts w:ascii="Times New Roman" w:hAnsi="Times New Roman" w:cs="Times New Roman"/>
          <w:b/>
          <w:bCs/>
          <w:szCs w:val="24"/>
        </w:rPr>
        <w:t>Registered Apprenticeship (RA)</w:t>
      </w:r>
      <w:r w:rsidRPr="00A65F79">
        <w:rPr>
          <w:rFonts w:ascii="Times New Roman" w:hAnsi="Times New Roman" w:cs="Times New Roman"/>
          <w:szCs w:val="24"/>
        </w:rPr>
        <w:t xml:space="preserve">: A proven model of job preparation that combines paid on-the-job learning with related instruction to progressively increase worker’s skill levels and wages.  For additional information, see </w:t>
      </w:r>
      <w:hyperlink r:id="rId12" w:history="1">
        <w:r w:rsidRPr="00A65F79">
          <w:rPr>
            <w:rStyle w:val="ahref"/>
            <w:rFonts w:ascii="Times New Roman" w:hAnsi="Times New Roman" w:cs="Times New Roman"/>
            <w:szCs w:val="24"/>
            <w:u w:val="single" w:color="0000FF"/>
          </w:rPr>
          <w:t>https://www.apprenticeship.gov/</w:t>
        </w:r>
      </w:hyperlink>
      <w:r w:rsidRPr="00A65F79">
        <w:rPr>
          <w:rFonts w:ascii="Times New Roman" w:hAnsi="Times New Roman" w:cs="Times New Roman"/>
          <w:szCs w:val="24"/>
        </w:rPr>
        <w:t xml:space="preserve">.  </w:t>
      </w:r>
    </w:p>
    <w:p w:rsidR="00824CE6" w:rsidRPr="00A65F79" w:rsidP="00824CE6" w14:paraId="34715FC4" w14:textId="2D70EBD9">
      <w:pPr>
        <w:pStyle w:val="ListParagraph"/>
        <w:numPr>
          <w:ilvl w:val="0"/>
          <w:numId w:val="17"/>
        </w:numPr>
        <w:rPr>
          <w:rFonts w:ascii="Times New Roman" w:hAnsi="Times New Roman" w:cs="Times New Roman"/>
          <w:szCs w:val="24"/>
        </w:rPr>
      </w:pPr>
      <w:r w:rsidRPr="00A65F79">
        <w:rPr>
          <w:rFonts w:ascii="Times New Roman" w:hAnsi="Times New Roman" w:cs="Times New Roman"/>
          <w:b/>
          <w:bCs/>
          <w:szCs w:val="24"/>
        </w:rPr>
        <w:t>Registered Apprenticeship Program</w:t>
      </w:r>
      <w:r w:rsidRPr="00A65F79">
        <w:rPr>
          <w:rFonts w:ascii="Times New Roman" w:hAnsi="Times New Roman" w:cs="Times New Roman"/>
          <w:szCs w:val="24"/>
        </w:rPr>
        <w:t>:</w:t>
      </w:r>
      <w:r w:rsidRPr="00A65F79">
        <w:rPr>
          <w:rFonts w:ascii="Times New Roman" w:hAnsi="Times New Roman" w:cs="Times New Roman"/>
          <w:b/>
          <w:bCs/>
          <w:szCs w:val="24"/>
        </w:rPr>
        <w:t xml:space="preserve"> </w:t>
      </w:r>
      <w:r w:rsidRPr="00A65F79" w:rsidR="00FB10CF">
        <w:rPr>
          <w:rFonts w:ascii="Times New Roman" w:hAnsi="Times New Roman" w:cs="Times New Roman"/>
          <w:szCs w:val="24"/>
        </w:rPr>
        <w:t>Registered Apprenticeship programs are registered programs with OA or a DOL-recognized State Apprenticeship Agency as set out in 29 CFR Part 29.</w:t>
      </w:r>
      <w:r w:rsidR="000A1010">
        <w:rPr>
          <w:rFonts w:ascii="Times New Roman" w:hAnsi="Times New Roman" w:cs="Times New Roman"/>
          <w:szCs w:val="24"/>
        </w:rPr>
        <w:t xml:space="preserve"> </w:t>
      </w:r>
      <w:r w:rsidRPr="006D1B91" w:rsidR="000A1010">
        <w:rPr>
          <w:rFonts w:ascii="Times New Roman" w:hAnsi="Times New Roman" w:cs="Times New Roman"/>
          <w:szCs w:val="24"/>
        </w:rPr>
        <w:t xml:space="preserve">For additional information, see </w:t>
      </w:r>
      <w:hyperlink r:id="rId12" w:history="1">
        <w:r w:rsidRPr="006D1B91" w:rsidR="000A1010">
          <w:rPr>
            <w:rStyle w:val="ahref"/>
            <w:rFonts w:ascii="Times New Roman" w:hAnsi="Times New Roman" w:cs="Times New Roman"/>
            <w:szCs w:val="24"/>
            <w:u w:val="single" w:color="0000FF"/>
          </w:rPr>
          <w:t>https://www.apprenticeship.gov/</w:t>
        </w:r>
      </w:hyperlink>
      <w:r w:rsidRPr="006D1B91" w:rsidR="000A1010">
        <w:rPr>
          <w:rFonts w:ascii="Times New Roman" w:hAnsi="Times New Roman" w:cs="Times New Roman"/>
          <w:szCs w:val="24"/>
        </w:rPr>
        <w:t>.</w:t>
      </w:r>
    </w:p>
    <w:p w:rsidR="00824CE6" w:rsidRPr="00A65F79" w:rsidP="00824CE6" w14:paraId="66C45E86" w14:textId="77777777">
      <w:pPr>
        <w:pStyle w:val="ListParagraph"/>
        <w:numPr>
          <w:ilvl w:val="0"/>
          <w:numId w:val="17"/>
        </w:numPr>
        <w:rPr>
          <w:rFonts w:ascii="Times New Roman" w:hAnsi="Times New Roman" w:cs="Times New Roman"/>
          <w:szCs w:val="24"/>
        </w:rPr>
      </w:pPr>
      <w:r w:rsidRPr="00A65F79">
        <w:rPr>
          <w:rFonts w:ascii="Times New Roman" w:hAnsi="Times New Roman" w:cs="Times New Roman"/>
          <w:b/>
          <w:bCs/>
          <w:szCs w:val="24"/>
        </w:rPr>
        <w:t>Sponsor</w:t>
      </w:r>
      <w:r w:rsidRPr="00A65F79">
        <w:rPr>
          <w:rFonts w:ascii="Times New Roman" w:hAnsi="Times New Roman" w:cs="Times New Roman"/>
          <w:szCs w:val="24"/>
        </w:rPr>
        <w:t xml:space="preserve">: Any person, association, committee, or organization operating an apprenticeship program and in whose name the program is (or is to be) registered or approved. </w:t>
      </w:r>
    </w:p>
    <w:p w:rsidR="00824CE6" w:rsidRPr="00A65F79" w:rsidP="00824CE6" w14:paraId="3641C1D1" w14:textId="3E19413A">
      <w:pPr>
        <w:pStyle w:val="ListParagraph"/>
        <w:numPr>
          <w:ilvl w:val="0"/>
          <w:numId w:val="17"/>
        </w:numPr>
        <w:rPr>
          <w:rFonts w:ascii="Times New Roman" w:hAnsi="Times New Roman" w:cs="Times New Roman"/>
          <w:szCs w:val="24"/>
        </w:rPr>
      </w:pPr>
      <w:r w:rsidRPr="00A65F79">
        <w:rPr>
          <w:rFonts w:ascii="Times New Roman" w:hAnsi="Times New Roman" w:cs="Times New Roman"/>
          <w:b/>
          <w:bCs/>
          <w:szCs w:val="24"/>
        </w:rPr>
        <w:t>Registration Agency</w:t>
      </w:r>
      <w:r w:rsidRPr="00A65F79">
        <w:rPr>
          <w:rFonts w:ascii="Times New Roman" w:hAnsi="Times New Roman" w:cs="Times New Roman"/>
          <w:szCs w:val="24"/>
        </w:rPr>
        <w:t xml:space="preserve">: OA or a recognized State Apprenticeship Agency that has responsibility for registering apprenticeship programs and apprentices, providing TA, conducting reviews for compliance with 29 CFR part 29, and quality assurance assessments. </w:t>
      </w:r>
    </w:p>
    <w:p w:rsidR="00824CE6" w:rsidRPr="00A65F79" w:rsidP="00824CE6" w14:paraId="0F4F62AC" w14:textId="77777777">
      <w:pPr>
        <w:pStyle w:val="ListParagraph"/>
        <w:numPr>
          <w:ilvl w:val="0"/>
          <w:numId w:val="17"/>
        </w:numPr>
        <w:rPr>
          <w:rFonts w:ascii="Times New Roman" w:hAnsi="Times New Roman" w:cs="Times New Roman"/>
          <w:szCs w:val="24"/>
        </w:rPr>
      </w:pPr>
      <w:r w:rsidRPr="00A65F79">
        <w:rPr>
          <w:rFonts w:ascii="Times New Roman" w:hAnsi="Times New Roman" w:cs="Times New Roman"/>
          <w:b/>
          <w:bCs/>
          <w:szCs w:val="24"/>
        </w:rPr>
        <w:t>State Apprenticeship Agency</w:t>
      </w:r>
      <w:r w:rsidRPr="00A65F79">
        <w:rPr>
          <w:rFonts w:ascii="Times New Roman" w:hAnsi="Times New Roman" w:cs="Times New Roman"/>
          <w:szCs w:val="24"/>
        </w:rPr>
        <w:t xml:space="preserve">: An agency of a state government that has responsibility and accountability for apprenticeship within the state.  Only a State Apprenticeship Agency may seek recognition by OA as an agency that has been properly constituted under an acceptable law or Executive Order, and authorized by OA to register and oversee apprenticeship programs and agreements for federal purposes. </w:t>
      </w:r>
    </w:p>
    <w:p w:rsidR="00A65711" w:rsidRPr="00A65F79" w:rsidP="00824CE6" w14:paraId="1ECDDF38" w14:textId="2A36B1CA">
      <w:pPr>
        <w:pStyle w:val="ListParagraph"/>
        <w:numPr>
          <w:ilvl w:val="0"/>
          <w:numId w:val="17"/>
        </w:numPr>
        <w:rPr>
          <w:rFonts w:ascii="Times New Roman" w:hAnsi="Times New Roman" w:cs="Times New Roman"/>
          <w:szCs w:val="24"/>
        </w:rPr>
      </w:pPr>
      <w:r w:rsidRPr="00A65F79">
        <w:rPr>
          <w:rFonts w:ascii="Times New Roman" w:hAnsi="Times New Roman" w:cs="Times New Roman"/>
          <w:b/>
          <w:bCs/>
          <w:szCs w:val="24"/>
        </w:rPr>
        <w:t>Women’s Bureau</w:t>
      </w:r>
      <w:r w:rsidRPr="00A65F79">
        <w:rPr>
          <w:rFonts w:ascii="Times New Roman" w:hAnsi="Times New Roman" w:cs="Times New Roman"/>
          <w:szCs w:val="24"/>
        </w:rPr>
        <w:t>: The U.S. Department of Labor Women’s Bureau.</w:t>
      </w:r>
    </w:p>
    <w:p w:rsidR="00A65711" w:rsidRPr="00A65F79" w:rsidP="00632103" w14:paraId="082991BE" w14:textId="25CF72A1">
      <w:pPr>
        <w:spacing w:after="140"/>
        <w:rPr>
          <w:rFonts w:ascii="Times New Roman" w:hAnsi="Times New Roman" w:cs="Times New Roman"/>
          <w:szCs w:val="24"/>
        </w:rPr>
      </w:pPr>
      <w:r w:rsidRPr="00A65F79">
        <w:rPr>
          <w:rFonts w:ascii="Times New Roman" w:hAnsi="Times New Roman" w:cs="Times New Roman"/>
        </w:rPr>
        <w:t xml:space="preserve"> </w:t>
      </w:r>
    </w:p>
    <w:p w:rsidR="00F13344" w:rsidRPr="00A65F79" w14:paraId="59FE9A6B" w14:textId="3CF0D235">
      <w:pPr>
        <w:pStyle w:val="Heading2"/>
      </w:pPr>
      <w:bookmarkStart w:id="61" w:name="_bookmark272297"/>
      <w:bookmarkStart w:id="62" w:name="_H._Funding_Restrictions,"/>
      <w:bookmarkStart w:id="63" w:name="_Toc256000062"/>
      <w:bookmarkStart w:id="64" w:name="_Toc219376407"/>
      <w:bookmarkEnd w:id="61"/>
      <w:bookmarkEnd w:id="62"/>
      <w:r w:rsidRPr="00A65F79">
        <w:t>H. Funding Restrictions, Policies and Limitations</w:t>
      </w:r>
      <w:bookmarkEnd w:id="63"/>
      <w:bookmarkEnd w:id="64"/>
    </w:p>
    <w:p w:rsidR="00F13344" w:rsidRPr="00A65F79" w:rsidP="00632103" w14:paraId="1776EBAE" w14:textId="77777777">
      <w:pPr>
        <w:spacing w:after="140"/>
        <w:rPr>
          <w:rFonts w:ascii="Times New Roman" w:hAnsi="Times New Roman" w:cs="Times New Roman"/>
          <w:szCs w:val="24"/>
        </w:rPr>
      </w:pPr>
      <w:bookmarkStart w:id="65" w:name="_bookmark272298"/>
      <w:bookmarkEnd w:id="65"/>
      <w:r w:rsidRPr="00A65F79">
        <w:rPr>
          <w:rFonts w:ascii="Times New Roman" w:hAnsi="Times New Roman" w:cs="Times New Roman"/>
          <w:szCs w:val="24"/>
        </w:rPr>
        <w:t>All proposed project costs must be necessary and reasonable and in accordance with federal guidelines.</w:t>
      </w:r>
    </w:p>
    <w:p w:rsidR="00C66FD1" w:rsidRPr="00A65F79" w:rsidP="00632103" w14:paraId="53976011" w14:textId="77777777">
      <w:pPr>
        <w:spacing w:after="140"/>
        <w:rPr>
          <w:rFonts w:ascii="Times New Roman" w:hAnsi="Times New Roman" w:cs="Times New Roman"/>
          <w:szCs w:val="24"/>
        </w:rPr>
      </w:pPr>
      <w:bookmarkStart w:id="66" w:name="_bookmark272299"/>
      <w:bookmarkStart w:id="67" w:name="_bookmark272300"/>
      <w:bookmarkEnd w:id="66"/>
      <w:bookmarkEnd w:id="67"/>
      <w:r w:rsidRPr="00A65F79">
        <w:rPr>
          <w:rFonts w:ascii="Times New Roman" w:hAnsi="Times New Roman" w:cs="Times New Roman"/>
          <w:szCs w:val="24"/>
        </w:rPr>
        <w:t xml:space="preserve">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00C66FD1" w:rsidRPr="00A65F79" w:rsidP="001F42F0" w14:paraId="6154050E" w14:textId="77777777">
      <w:pPr>
        <w:pStyle w:val="ListParagraph"/>
        <w:numPr>
          <w:ilvl w:val="0"/>
          <w:numId w:val="48"/>
        </w:numPr>
        <w:spacing w:after="140"/>
        <w:rPr>
          <w:rFonts w:ascii="Times New Roman" w:hAnsi="Times New Roman" w:cs="Times New Roman"/>
          <w:b/>
          <w:bCs/>
          <w:szCs w:val="24"/>
          <w:u w:val="single"/>
        </w:rPr>
      </w:pPr>
      <w:r w:rsidRPr="00A65F79">
        <w:rPr>
          <w:rFonts w:ascii="Times New Roman" w:hAnsi="Times New Roman" w:cs="Times New Roman"/>
          <w:b/>
          <w:bCs/>
          <w:szCs w:val="24"/>
          <w:u w:val="single"/>
        </w:rPr>
        <w:t xml:space="preserve">Indirect Costs </w:t>
      </w:r>
    </w:p>
    <w:p w:rsidR="00C66FD1" w:rsidRPr="00A65F79" w:rsidP="00632103" w14:paraId="681C0B4A" w14:textId="2E00E2B5">
      <w:pPr>
        <w:spacing w:after="140"/>
        <w:rPr>
          <w:rFonts w:ascii="Times New Roman" w:hAnsi="Times New Roman" w:cs="Times New Roman"/>
          <w:szCs w:val="24"/>
        </w:rPr>
      </w:pPr>
      <w:r w:rsidRPr="00A65F79">
        <w:rPr>
          <w:rFonts w:ascii="Times New Roman" w:hAnsi="Times New Roman" w:cs="Times New Roman"/>
          <w:szCs w:val="24"/>
        </w:rPr>
        <w:t xml:space="preserve">As specified in the Uniform Guidance Cost Principles, indirect costs are those costs incurred for a common or joint purpose benefitting more than one cost objective and not readily assignable to the cost objectives specifically benefitted, without effort disproportionate to the results achieved. It may be necessary to establish multiple pools of indirect costs to facilitate equitable distribution of indirect expenses to the cost objectives served. </w:t>
      </w:r>
      <w:r w:rsidRPr="00A65F79" w:rsidR="00B9450F">
        <w:rPr>
          <w:rFonts w:ascii="Times New Roman" w:hAnsi="Times New Roman" w:cs="Times New Roman"/>
          <w:szCs w:val="24"/>
        </w:rPr>
        <w:t xml:space="preserve"> </w:t>
      </w:r>
      <w:r w:rsidRPr="00A65F79">
        <w:rPr>
          <w:rFonts w:ascii="Times New Roman" w:hAnsi="Times New Roman" w:cs="Times New Roman"/>
          <w:szCs w:val="24"/>
        </w:rPr>
        <w:t xml:space="preserve">Indirect cost pools must be distributed to benefitted cost objectives on basis that will produce an equitable result in consideration of </w:t>
      </w:r>
      <w:r w:rsidRPr="00A65F79">
        <w:rPr>
          <w:rFonts w:ascii="Times New Roman" w:hAnsi="Times New Roman" w:cs="Times New Roman"/>
          <w:szCs w:val="24"/>
        </w:rPr>
        <w:t xml:space="preserve">relative benefits derived. </w:t>
      </w:r>
      <w:r w:rsidRPr="00A65F79" w:rsidR="00B9450F">
        <w:rPr>
          <w:rFonts w:ascii="Times New Roman" w:hAnsi="Times New Roman" w:cs="Times New Roman"/>
          <w:szCs w:val="24"/>
        </w:rPr>
        <w:t xml:space="preserve"> </w:t>
      </w:r>
      <w:r w:rsidRPr="00A65F79">
        <w:rPr>
          <w:rFonts w:ascii="Times New Roman" w:hAnsi="Times New Roman" w:cs="Times New Roman"/>
          <w:szCs w:val="24"/>
        </w:rPr>
        <w:t xml:space="preserve">An indirect cost rate is required when an organization operates under more than one grant or other activity, whether </w:t>
      </w:r>
      <w:r w:rsidRPr="00A65F79">
        <w:rPr>
          <w:rFonts w:ascii="Times New Roman" w:hAnsi="Times New Roman" w:cs="Times New Roman"/>
          <w:szCs w:val="24"/>
        </w:rPr>
        <w:t>federally-assisted</w:t>
      </w:r>
      <w:r w:rsidRPr="00A65F79">
        <w:rPr>
          <w:rFonts w:ascii="Times New Roman" w:hAnsi="Times New Roman" w:cs="Times New Roman"/>
          <w:szCs w:val="24"/>
        </w:rPr>
        <w:t xml:space="preserve"> or not. </w:t>
      </w:r>
      <w:r w:rsidRPr="00A65F79" w:rsidR="00B9450F">
        <w:rPr>
          <w:rFonts w:ascii="Times New Roman" w:hAnsi="Times New Roman" w:cs="Times New Roman"/>
          <w:szCs w:val="24"/>
        </w:rPr>
        <w:t xml:space="preserve"> </w:t>
      </w:r>
      <w:r w:rsidRPr="00A65F79">
        <w:rPr>
          <w:rFonts w:ascii="Times New Roman" w:hAnsi="Times New Roman" w:cs="Times New Roman"/>
          <w:szCs w:val="24"/>
        </w:rPr>
        <w:t xml:space="preserve">You have two options to claim reimbursement of indirect costs. </w:t>
      </w:r>
    </w:p>
    <w:p w:rsidR="00C66FD1" w:rsidRPr="00A65F79" w:rsidP="00632103" w14:paraId="0092A78D" w14:textId="283312ED">
      <w:pPr>
        <w:spacing w:after="140"/>
        <w:rPr>
          <w:rFonts w:ascii="Times New Roman" w:hAnsi="Times New Roman" w:cs="Times New Roman"/>
          <w:szCs w:val="24"/>
        </w:rPr>
      </w:pPr>
      <w:r w:rsidRPr="00A65F79">
        <w:rPr>
          <w:rFonts w:ascii="Times New Roman" w:hAnsi="Times New Roman" w:cs="Times New Roman"/>
          <w:b/>
          <w:bCs/>
          <w:szCs w:val="24"/>
        </w:rPr>
        <w:t>Option 1:</w:t>
      </w:r>
      <w:r w:rsidRPr="00A65F79">
        <w:rPr>
          <w:rFonts w:ascii="Times New Roman" w:hAnsi="Times New Roman" w:cs="Times New Roman"/>
          <w:szCs w:val="24"/>
        </w:rPr>
        <w:t xml:space="preserve">  You may use a NICRA or Cost Allocation Plan (CAP) supplied by the Federal Cognizant Agency. </w:t>
      </w:r>
      <w:r w:rsidRPr="00A65F79" w:rsidR="00B9450F">
        <w:rPr>
          <w:rFonts w:ascii="Times New Roman" w:hAnsi="Times New Roman" w:cs="Times New Roman"/>
          <w:szCs w:val="24"/>
        </w:rPr>
        <w:t xml:space="preserve"> </w:t>
      </w:r>
      <w:r w:rsidRPr="00A65F79">
        <w:rPr>
          <w:rFonts w:ascii="Times New Roman" w:hAnsi="Times New Roman" w:cs="Times New Roman"/>
          <w:szCs w:val="24"/>
        </w:rPr>
        <w:t xml:space="preserve">If you do not have a NICRA/CAP or if you have a pending NICRA/CAP, and in either case choose to include estimated indirect costs in your budget, at the time of award the Grant Officer will release funds in the amount of 15 percent of Modified Total Direct Costs (MTDC) (see DOL's definition below) to support indirect costs. </w:t>
      </w:r>
      <w:r w:rsidRPr="00A65F79" w:rsidR="00B9450F">
        <w:rPr>
          <w:rFonts w:ascii="Times New Roman" w:hAnsi="Times New Roman" w:cs="Times New Roman"/>
          <w:szCs w:val="24"/>
        </w:rPr>
        <w:t xml:space="preserve"> </w:t>
      </w:r>
      <w:r w:rsidRPr="00A65F79">
        <w:rPr>
          <w:rFonts w:ascii="Times New Roman" w:hAnsi="Times New Roman" w:cs="Times New Roman"/>
          <w:szCs w:val="24"/>
        </w:rPr>
        <w:t xml:space="preserve">Within 90 days of award, you are required to submit an acceptable indirect cost proposal or CAP to your Federal Cognizant Agency to obtain a provisional indirect cost rate. (See Section </w:t>
      </w:r>
      <w:hyperlink w:anchor="_bookmark272312" w:history="1">
        <w:r w:rsidRPr="00A65F79" w:rsidR="00C13779">
          <w:rPr>
            <w:rStyle w:val="Hyperlink"/>
            <w:rFonts w:ascii="Times New Roman" w:hAnsi="Times New Roman" w:cs="Times New Roman"/>
            <w:szCs w:val="24"/>
          </w:rPr>
          <w:t>IV.B.</w:t>
        </w:r>
      </w:hyperlink>
      <w:r w:rsidRPr="00A65F79">
        <w:rPr>
          <w:rFonts w:ascii="Times New Roman" w:hAnsi="Times New Roman" w:cs="Times New Roman"/>
          <w:szCs w:val="24"/>
        </w:rPr>
        <w:t xml:space="preserve"> for more information on NICRA submission requirements.) </w:t>
      </w:r>
    </w:p>
    <w:p w:rsidR="00C66FD1" w:rsidRPr="00A65F79" w:rsidP="00632103" w14:paraId="39E0E4FA" w14:textId="519AD64F">
      <w:pPr>
        <w:spacing w:after="140"/>
        <w:rPr>
          <w:rFonts w:ascii="Times New Roman" w:hAnsi="Times New Roman" w:cs="Times New Roman"/>
          <w:szCs w:val="24"/>
        </w:rPr>
      </w:pPr>
      <w:r w:rsidRPr="00A65F79">
        <w:rPr>
          <w:rFonts w:ascii="Times New Roman" w:hAnsi="Times New Roman" w:cs="Times New Roman"/>
          <w:b/>
          <w:bCs/>
          <w:szCs w:val="24"/>
        </w:rPr>
        <w:t>Option 2:</w:t>
      </w:r>
      <w:r w:rsidRPr="00A65F79">
        <w:rPr>
          <w:rFonts w:ascii="Times New Roman" w:hAnsi="Times New Roman" w:cs="Times New Roman"/>
          <w:szCs w:val="24"/>
        </w:rPr>
        <w:t xml:space="preserve">  Any organization that does not have a current negotiated (including provisional) rate, with the exceptions noted at 2 CFR Part 200.414(f) in the Cost Principles, may elect to charge a de minimis rate of 15 percent of MTDC (see DOL's definition below). The de minimis rate may be used indefinitely. </w:t>
      </w:r>
      <w:r w:rsidRPr="00A65F79" w:rsidR="00B9450F">
        <w:rPr>
          <w:rFonts w:ascii="Times New Roman" w:hAnsi="Times New Roman" w:cs="Times New Roman"/>
          <w:szCs w:val="24"/>
        </w:rPr>
        <w:t xml:space="preserve"> </w:t>
      </w:r>
      <w:r w:rsidRPr="00A65F79">
        <w:rPr>
          <w:rFonts w:ascii="Times New Roman" w:hAnsi="Times New Roman" w:cs="Times New Roman"/>
          <w:szCs w:val="24"/>
        </w:rPr>
        <w:t xml:space="preserve">When applying the de minimis rate, costs must be consistently charged as either direct or indirect costs and may not be double charged or inconsistently charged as both. Once elected, the recipient or subrecipient must use the de minimis rate for all Federal awards until such time as the award recipient or subrecipient chooses to receive a negotiated rate. (See 2 CFR Part 200.414(f) for more information on use of the de minimis rate.) </w:t>
      </w:r>
    </w:p>
    <w:p w:rsidR="00C66FD1" w:rsidRPr="00A65F79" w:rsidP="00632103" w14:paraId="0CB22F05" w14:textId="3BAD5C8F">
      <w:pPr>
        <w:spacing w:after="140"/>
        <w:rPr>
          <w:rFonts w:ascii="Times New Roman" w:hAnsi="Times New Roman" w:cs="Times New Roman"/>
          <w:szCs w:val="24"/>
        </w:rPr>
      </w:pPr>
      <w:r w:rsidRPr="00A65F79">
        <w:rPr>
          <w:rFonts w:ascii="Times New Roman" w:hAnsi="Times New Roman" w:cs="Times New Roman"/>
          <w:b/>
          <w:bCs/>
          <w:szCs w:val="24"/>
        </w:rPr>
        <w:t>Modified Total Direct Cost definition:</w:t>
      </w:r>
      <w:r w:rsidRPr="00A65F79" w:rsidR="00B9450F">
        <w:rPr>
          <w:rFonts w:ascii="Times New Roman" w:hAnsi="Times New Roman" w:cs="Times New Roman"/>
          <w:szCs w:val="24"/>
        </w:rPr>
        <w:t xml:space="preserve"> </w:t>
      </w:r>
      <w:r w:rsidRPr="00A65F79">
        <w:rPr>
          <w:rFonts w:ascii="Times New Roman" w:hAnsi="Times New Roman" w:cs="Times New Roman"/>
          <w:szCs w:val="24"/>
        </w:rPr>
        <w:t xml:space="preserve"> To avoid a serious inequity in the distribution of indirect costs, DOL defines MTDC as all direct salaries and wages, applicable fringe benefits, materials and supplies, services, travel, and up to the first $50,000 of each subaward or contract (regardless of the period of performance of the subawards and contracts under the award). MTDC excludes equipment, capital expenditures, charges for patient care, rental costs, tuition remission, scholarships and fellowships, participant support costs and the portion of each subaward or subcontract in excess of $50,000.</w:t>
      </w:r>
    </w:p>
    <w:p w:rsidR="00F13344" w:rsidRPr="00A65F79" w:rsidP="00A81476" w14:paraId="3983B5A9" w14:textId="701BBDB8">
      <w:pPr>
        <w:pStyle w:val="ListParagraph"/>
        <w:numPr>
          <w:ilvl w:val="0"/>
          <w:numId w:val="48"/>
        </w:numPr>
        <w:spacing w:after="140"/>
        <w:rPr>
          <w:rFonts w:ascii="Times New Roman" w:hAnsi="Times New Roman" w:cs="Times New Roman"/>
          <w:szCs w:val="24"/>
        </w:rPr>
      </w:pPr>
      <w:bookmarkStart w:id="68" w:name="_bookmark272301"/>
      <w:bookmarkEnd w:id="68"/>
      <w:r w:rsidRPr="00A65F79">
        <w:rPr>
          <w:rFonts w:ascii="Times New Roman" w:hAnsi="Times New Roman" w:cs="Times New Roman"/>
          <w:b/>
          <w:bCs/>
          <w:szCs w:val="24"/>
          <w:u w:val="single"/>
        </w:rPr>
        <w:t>Evaluation and Data-Related Costs</w:t>
      </w:r>
    </w:p>
    <w:p w:rsidR="00932E52" w:rsidRPr="00A65F79" w:rsidP="00166EA6" w14:paraId="7E8EEE97" w14:textId="3BE080A3">
      <w:pPr>
        <w:spacing w:after="140"/>
        <w:rPr>
          <w:rFonts w:ascii="Times New Roman" w:hAnsi="Times New Roman" w:cs="Times New Roman"/>
          <w:szCs w:val="24"/>
        </w:rPr>
      </w:pPr>
      <w:r w:rsidRPr="00A65F79">
        <w:rPr>
          <w:rFonts w:ascii="Times New Roman" w:hAnsi="Times New Roman" w:cs="Times New Roman"/>
          <w:szCs w:val="24"/>
        </w:rPr>
        <w:t xml:space="preserve">Organization costs related to data and evaluation are allowable, as defined in 2 CFR Part 200.455. </w:t>
      </w:r>
      <w:r w:rsidRPr="00A65F79" w:rsidR="002538C3">
        <w:rPr>
          <w:rFonts w:ascii="Times New Roman" w:hAnsi="Times New Roman" w:cs="Times New Roman"/>
          <w:szCs w:val="24"/>
        </w:rPr>
        <w:t xml:space="preserve"> </w:t>
      </w:r>
      <w:r w:rsidRPr="00A65F79">
        <w:rPr>
          <w:rFonts w:ascii="Times New Roman" w:hAnsi="Times New Roman" w:cs="Times New Roman"/>
          <w:szCs w:val="24"/>
        </w:rPr>
        <w:t xml:space="preserve">Evaluation costs may include (but are not limited to) evidence reviews, evaluation planning, feasibility assessment, conducting evaluations, sharing evaluation results, and other costs related to the effective building and use of evidence and evaluation for program design, administration, or improvement. </w:t>
      </w:r>
      <w:r w:rsidRPr="00A65F79" w:rsidR="002538C3">
        <w:rPr>
          <w:rFonts w:ascii="Times New Roman" w:hAnsi="Times New Roman" w:cs="Times New Roman"/>
          <w:szCs w:val="24"/>
        </w:rPr>
        <w:t xml:space="preserve"> </w:t>
      </w:r>
      <w:r w:rsidRPr="00A65F79">
        <w:rPr>
          <w:rFonts w:ascii="Times New Roman" w:hAnsi="Times New Roman" w:cs="Times New Roman"/>
          <w:szCs w:val="24"/>
        </w:rPr>
        <w:t xml:space="preserve">Related data costs may include (but are not limited to) expenditures needed to gather, store, track, manage, share, publish, or otherwise use data to administer or improve the program. </w:t>
      </w:r>
      <w:r w:rsidRPr="00A65F79" w:rsidR="002538C3">
        <w:rPr>
          <w:rFonts w:ascii="Times New Roman" w:hAnsi="Times New Roman" w:cs="Times New Roman"/>
          <w:szCs w:val="24"/>
        </w:rPr>
        <w:t xml:space="preserve"> </w:t>
      </w:r>
      <w:r w:rsidRPr="00A65F79">
        <w:rPr>
          <w:rFonts w:ascii="Times New Roman" w:hAnsi="Times New Roman" w:cs="Times New Roman"/>
          <w:szCs w:val="24"/>
        </w:rPr>
        <w:t>Further, grantees may charge allowable data activities to Federal grants as direct or indirect costs, as long as they are applicable to the Federal grant award.</w:t>
      </w:r>
      <w:bookmarkStart w:id="69" w:name="_bookmark272303"/>
      <w:bookmarkStart w:id="70" w:name="_bookmark272304"/>
      <w:bookmarkEnd w:id="69"/>
      <w:bookmarkEnd w:id="70"/>
    </w:p>
    <w:p w:rsidR="00E44C9E" w:rsidRPr="00A65F79" w:rsidP="00932E52" w14:paraId="5E3254FC" w14:textId="3C43E34E">
      <w:pPr>
        <w:pStyle w:val="ListParagraph"/>
        <w:numPr>
          <w:ilvl w:val="0"/>
          <w:numId w:val="48"/>
        </w:numPr>
        <w:spacing w:after="140"/>
        <w:rPr>
          <w:rFonts w:ascii="Times New Roman" w:hAnsi="Times New Roman" w:cs="Times New Roman"/>
          <w:szCs w:val="24"/>
        </w:rPr>
      </w:pPr>
      <w:r w:rsidRPr="00A65F79">
        <w:rPr>
          <w:rFonts w:ascii="Times New Roman" w:hAnsi="Times New Roman" w:cs="Times New Roman"/>
          <w:b/>
          <w:bCs/>
          <w:szCs w:val="24"/>
          <w:u w:val="single"/>
        </w:rPr>
        <w:t>S</w:t>
      </w:r>
      <w:r w:rsidRPr="00A65F79">
        <w:rPr>
          <w:rFonts w:ascii="Times New Roman" w:hAnsi="Times New Roman" w:cs="Times New Roman"/>
          <w:b/>
          <w:bCs/>
          <w:szCs w:val="24"/>
          <w:u w:val="single"/>
        </w:rPr>
        <w:t>upportive</w:t>
      </w:r>
      <w:r w:rsidRPr="00A65F79">
        <w:rPr>
          <w:rFonts w:ascii="Times New Roman" w:hAnsi="Times New Roman" w:cs="Times New Roman"/>
          <w:b/>
          <w:u w:val="single"/>
        </w:rPr>
        <w:t xml:space="preserve"> Services</w:t>
      </w:r>
    </w:p>
    <w:p w:rsidR="00E44C9E" w:rsidRPr="00A65F79" w:rsidP="00E44C9E" w14:paraId="2887BCAA" w14:textId="42F10231">
      <w:pPr>
        <w:spacing w:after="140"/>
        <w:rPr>
          <w:rFonts w:ascii="Times New Roman" w:hAnsi="Times New Roman" w:cs="Times New Roman"/>
          <w:szCs w:val="24"/>
        </w:rPr>
      </w:pPr>
      <w:r w:rsidRPr="00A65F79">
        <w:rPr>
          <w:rFonts w:ascii="Times New Roman" w:hAnsi="Times New Roman" w:cs="Times New Roman"/>
          <w:szCs w:val="24"/>
        </w:rPr>
        <w:t xml:space="preserve">Grantees may spend no more than 15 percent of funds awarded for supportive services to ensure women’s participation in technical assistance activities (e.g., outreach sessions, orientation sessions, focus groups, support groups, and </w:t>
      </w:r>
      <w:r w:rsidRPr="00A65F79">
        <w:rPr>
          <w:rFonts w:ascii="Times New Roman" w:hAnsi="Times New Roman" w:cs="Times New Roman"/>
          <w:szCs w:val="24"/>
        </w:rPr>
        <w:t>apprenticeable</w:t>
      </w:r>
      <w:r w:rsidRPr="00A65F79">
        <w:rPr>
          <w:rFonts w:ascii="Times New Roman" w:hAnsi="Times New Roman" w:cs="Times New Roman"/>
          <w:szCs w:val="24"/>
        </w:rPr>
        <w:t xml:space="preserve">/nontraditional occupations skills training) intended to assist labor unions and employers with increasing and retaining women in Registered Apprenticeships and NTOs.  Examples of supportive services may include allowances for childcare, housing, transportation, and/or language assistance services to ensure participation </w:t>
      </w:r>
      <w:r w:rsidRPr="00A65F79">
        <w:rPr>
          <w:rFonts w:ascii="Times New Roman" w:hAnsi="Times New Roman" w:cs="Times New Roman"/>
          <w:szCs w:val="24"/>
        </w:rPr>
        <w:t xml:space="preserve">at technical assistance activities; job-related equipment and gear to the extent it is provided as a consequence of a technical assistance activity (e.g., a training session on work-related equipment that improves women workers’ ability to be employed or retained in a A/NTO); or job-related training tuition costs to the extent the training is provided as technical assistance to an employer or labor union.  </w:t>
      </w:r>
      <w:r w:rsidRPr="00A65F79" w:rsidR="0069213F">
        <w:rPr>
          <w:rFonts w:ascii="Times New Roman" w:hAnsi="Times New Roman" w:cs="Times New Roman"/>
          <w:szCs w:val="24"/>
        </w:rPr>
        <w:t xml:space="preserve">Please note that while supportive services dollars may be used towards ensuring women’s participation at </w:t>
      </w:r>
      <w:r w:rsidRPr="00A65F79" w:rsidR="0069213F">
        <w:rPr>
          <w:rFonts w:ascii="Times New Roman" w:hAnsi="Times New Roman" w:cs="Times New Roman"/>
          <w:szCs w:val="24"/>
        </w:rPr>
        <w:t>apprenticeable</w:t>
      </w:r>
      <w:r w:rsidRPr="00A65F79" w:rsidR="0069213F">
        <w:rPr>
          <w:rFonts w:ascii="Times New Roman" w:hAnsi="Times New Roman" w:cs="Times New Roman"/>
          <w:szCs w:val="24"/>
        </w:rPr>
        <w:t xml:space="preserve">/nontraditional occupations skills training, these funds may not be used to support women’s continued enrollment in apprenticeship programs.  In </w:t>
      </w:r>
      <w:r w:rsidRPr="00A65F79">
        <w:rPr>
          <w:rFonts w:ascii="Times New Roman" w:hAnsi="Times New Roman" w:cs="Times New Roman"/>
          <w:szCs w:val="24"/>
        </w:rPr>
        <w:t xml:space="preserve">offering supportive services, grantees </w:t>
      </w:r>
      <w:r w:rsidRPr="00A65F79" w:rsidR="001C458E">
        <w:rPr>
          <w:rFonts w:ascii="Times New Roman" w:hAnsi="Times New Roman" w:cs="Times New Roman"/>
          <w:szCs w:val="24"/>
        </w:rPr>
        <w:t>must</w:t>
      </w:r>
      <w:r w:rsidRPr="00A65F79">
        <w:rPr>
          <w:rFonts w:ascii="Times New Roman" w:hAnsi="Times New Roman" w:cs="Times New Roman"/>
          <w:szCs w:val="24"/>
        </w:rPr>
        <w:t xml:space="preserve"> provide counseling and resource referral so that participants are aware of </w:t>
      </w:r>
      <w:r w:rsidRPr="00A65F79" w:rsidR="00935CD6">
        <w:rPr>
          <w:rFonts w:ascii="Times New Roman" w:hAnsi="Times New Roman" w:cs="Times New Roman"/>
          <w:szCs w:val="24"/>
        </w:rPr>
        <w:t xml:space="preserve">other programs and funding sources offering the </w:t>
      </w:r>
      <w:r w:rsidRPr="00A65F79">
        <w:rPr>
          <w:rFonts w:ascii="Times New Roman" w:hAnsi="Times New Roman" w:cs="Times New Roman"/>
          <w:szCs w:val="24"/>
        </w:rPr>
        <w:t>services that could provide the supports needed for women to be successful in apprenticeship and NTOs in the long term.  These include programs such as the Temporary Assistance for Needy Families (TANF), Supplemental Nutrition Assistance Program (SNAP), Child Care and Development Fund (CCDF), Head Start and Early Head Start, as well as sources of funding potentially available under WIOA and other statutes the Department administers.</w:t>
      </w:r>
    </w:p>
    <w:p w:rsidR="00F13344" w:rsidRPr="00A65F79" w:rsidP="00632103" w14:paraId="59289167" w14:textId="38433A60">
      <w:pPr>
        <w:spacing w:before="20" w:after="20"/>
        <w:rPr>
          <w:rFonts w:ascii="Times New Roman" w:hAnsi="Times New Roman" w:cs="Times New Roman"/>
          <w:vanish/>
          <w:szCs w:val="24"/>
        </w:rPr>
      </w:pPr>
      <w:bookmarkStart w:id="71" w:name="_bookmark272305"/>
      <w:bookmarkStart w:id="72" w:name="_bookmark272306"/>
      <w:bookmarkStart w:id="73" w:name="_bookmark272307"/>
      <w:bookmarkEnd w:id="71"/>
      <w:bookmarkEnd w:id="72"/>
      <w:bookmarkEnd w:id="73"/>
    </w:p>
    <w:p w:rsidR="00F13344" w:rsidRPr="00A65F79" w:rsidP="00A61C16" w14:paraId="2032237A" w14:textId="6090286A">
      <w:pPr>
        <w:pStyle w:val="Heading1"/>
      </w:pPr>
      <w:bookmarkStart w:id="74" w:name="_bookmark272308"/>
      <w:bookmarkStart w:id="75" w:name="_Toc256000064"/>
      <w:bookmarkStart w:id="76" w:name="_Toc219376409"/>
      <w:bookmarkEnd w:id="74"/>
      <w:r w:rsidRPr="00A65F79">
        <w:t>IV. APPLICATION CONTENT AND FORMAT</w:t>
      </w:r>
      <w:bookmarkStart w:id="77" w:name="_bookmark272309"/>
      <w:bookmarkEnd w:id="75"/>
      <w:bookmarkEnd w:id="76"/>
      <w:bookmarkEnd w:id="77"/>
    </w:p>
    <w:p w:rsidR="00F13344" w:rsidRPr="00A65F79" w:rsidP="00632103" w14:paraId="3E87C049" w14:textId="77777777">
      <w:pPr>
        <w:spacing w:after="140"/>
        <w:rPr>
          <w:rFonts w:ascii="Times New Roman" w:hAnsi="Times New Roman" w:cs="Times New Roman"/>
          <w:szCs w:val="24"/>
        </w:rPr>
      </w:pPr>
      <w:r w:rsidRPr="00A65F79">
        <w:rPr>
          <w:rFonts w:ascii="Times New Roman" w:hAnsi="Times New Roman" w:cs="Times New Roman"/>
          <w:szCs w:val="24"/>
        </w:rPr>
        <w:t>Applications submitted in response to this FOA must consist of four separate and distinct parts:</w:t>
      </w:r>
    </w:p>
    <w:p w:rsidR="00F13344" w:rsidRPr="00A65F79" w:rsidP="00DB6311" w14:paraId="78E87680" w14:textId="77777777">
      <w:pPr>
        <w:numPr>
          <w:ilvl w:val="0"/>
          <w:numId w:val="6"/>
        </w:numPr>
        <w:spacing w:after="20"/>
        <w:rPr>
          <w:rFonts w:ascii="Times New Roman" w:hAnsi="Times New Roman" w:cs="Times New Roman"/>
          <w:szCs w:val="24"/>
        </w:rPr>
      </w:pPr>
      <w:r w:rsidRPr="00A65F79">
        <w:rPr>
          <w:rFonts w:ascii="Times New Roman" w:hAnsi="Times New Roman" w:cs="Times New Roman"/>
          <w:szCs w:val="24"/>
        </w:rPr>
        <w:t>SF-424, “Application for Federal Assistance”;</w:t>
      </w:r>
    </w:p>
    <w:p w:rsidR="00F13344" w:rsidRPr="00A65F79" w:rsidP="00DB6311" w14:paraId="0916FF5E" w14:textId="77777777">
      <w:pPr>
        <w:numPr>
          <w:ilvl w:val="0"/>
          <w:numId w:val="6"/>
        </w:numPr>
        <w:spacing w:before="20" w:after="20"/>
        <w:rPr>
          <w:rFonts w:ascii="Times New Roman" w:hAnsi="Times New Roman" w:cs="Times New Roman"/>
          <w:szCs w:val="24"/>
        </w:rPr>
      </w:pPr>
      <w:r w:rsidRPr="00A65F79">
        <w:rPr>
          <w:rFonts w:ascii="Times New Roman" w:hAnsi="Times New Roman" w:cs="Times New Roman"/>
          <w:szCs w:val="24"/>
        </w:rPr>
        <w:t>Project Budget, composed of the SF-424A and Budget Narrative;</w:t>
      </w:r>
    </w:p>
    <w:p w:rsidR="00F13344" w:rsidRPr="00A65F79" w:rsidP="00DB6311" w14:paraId="524F7E28" w14:textId="77777777">
      <w:pPr>
        <w:numPr>
          <w:ilvl w:val="0"/>
          <w:numId w:val="6"/>
        </w:numPr>
        <w:spacing w:before="20" w:after="20"/>
        <w:rPr>
          <w:rFonts w:ascii="Times New Roman" w:hAnsi="Times New Roman" w:cs="Times New Roman"/>
          <w:szCs w:val="24"/>
        </w:rPr>
      </w:pPr>
      <w:r w:rsidRPr="00A65F79">
        <w:rPr>
          <w:rFonts w:ascii="Times New Roman" w:hAnsi="Times New Roman" w:cs="Times New Roman"/>
          <w:szCs w:val="24"/>
        </w:rPr>
        <w:t>Project Narrative; and</w:t>
      </w:r>
    </w:p>
    <w:p w:rsidR="00F13344" w:rsidRPr="00A65F79" w:rsidP="00DB6311" w14:paraId="4EA7A989" w14:textId="77777777">
      <w:pPr>
        <w:numPr>
          <w:ilvl w:val="0"/>
          <w:numId w:val="6"/>
        </w:numPr>
        <w:spacing w:before="20" w:after="150"/>
        <w:rPr>
          <w:rFonts w:ascii="Times New Roman" w:hAnsi="Times New Roman" w:cs="Times New Roman"/>
          <w:szCs w:val="24"/>
        </w:rPr>
      </w:pPr>
      <w:r w:rsidRPr="00A65F79">
        <w:rPr>
          <w:rFonts w:ascii="Times New Roman" w:hAnsi="Times New Roman" w:cs="Times New Roman"/>
          <w:szCs w:val="24"/>
        </w:rPr>
        <w:t>Attachments to the Project Narrative.</w:t>
      </w:r>
    </w:p>
    <w:p w:rsidR="003F4BA3" w:rsidRPr="00A65F79" w:rsidP="003F4BA3" w14:paraId="44B436D8" w14:textId="59752393">
      <w:pPr>
        <w:spacing w:after="140"/>
        <w:rPr>
          <w:rFonts w:ascii="Times New Roman" w:hAnsi="Times New Roman" w:cs="Times New Roman"/>
          <w:szCs w:val="24"/>
        </w:rPr>
      </w:pPr>
      <w:r w:rsidRPr="00A65F79">
        <w:rPr>
          <w:rFonts w:ascii="Times New Roman" w:hAnsi="Times New Roman" w:cs="Times New Roman"/>
          <w:szCs w:val="24"/>
        </w:rPr>
        <w:t xml:space="preserve">You must ensure that the funding amount requested is consistent across all parts and sub-parts of the application. </w:t>
      </w:r>
      <w:r w:rsidRPr="00A65F79" w:rsidR="002538C3">
        <w:rPr>
          <w:rFonts w:ascii="Times New Roman" w:hAnsi="Times New Roman" w:cs="Times New Roman"/>
          <w:szCs w:val="24"/>
        </w:rPr>
        <w:t xml:space="preserve"> </w:t>
      </w:r>
      <w:r w:rsidRPr="00A65F79">
        <w:rPr>
          <w:rFonts w:ascii="Times New Roman" w:hAnsi="Times New Roman" w:cs="Times New Roman"/>
          <w:szCs w:val="24"/>
        </w:rPr>
        <w:t xml:space="preserve">You must submit your application in one package because documents received separately will be tracked separately and will not be attached to the application for review. All application components must be contained in the official submission package. </w:t>
      </w:r>
      <w:r w:rsidRPr="00A65F79" w:rsidR="002538C3">
        <w:rPr>
          <w:rFonts w:ascii="Times New Roman" w:hAnsi="Times New Roman" w:cs="Times New Roman"/>
          <w:szCs w:val="24"/>
        </w:rPr>
        <w:t xml:space="preserve"> </w:t>
      </w:r>
      <w:r w:rsidRPr="00A65F79">
        <w:rPr>
          <w:rFonts w:ascii="Times New Roman" w:hAnsi="Times New Roman" w:cs="Times New Roman"/>
          <w:szCs w:val="24"/>
        </w:rPr>
        <w:t xml:space="preserve">Items not included in the application package, including but not limited to websites that must be accessed from a link, will not be considered. </w:t>
      </w:r>
      <w:bookmarkStart w:id="78" w:name="_bookmark272310"/>
      <w:bookmarkEnd w:id="78"/>
      <w:r w:rsidRPr="00A65F79" w:rsidR="00063AA3">
        <w:rPr>
          <w:rFonts w:ascii="Times New Roman" w:hAnsi="Times New Roman" w:cs="Times New Roman"/>
        </w:rPr>
        <w:t xml:space="preserve"> </w:t>
      </w:r>
    </w:p>
    <w:p w:rsidR="003F4BA3" w:rsidRPr="00A65F79" w:rsidP="00A61C16" w14:paraId="133E77E7" w14:textId="624D243A">
      <w:pPr>
        <w:pStyle w:val="Heading2"/>
      </w:pPr>
      <w:bookmarkStart w:id="79" w:name="_Toc256000065"/>
      <w:bookmarkStart w:id="80" w:name="_Toc219376410"/>
      <w:r w:rsidRPr="00A65F79">
        <w:t>A. SF-424, Application for Federal Assistance</w:t>
      </w:r>
      <w:bookmarkStart w:id="81" w:name="_bookmark272311"/>
      <w:bookmarkEnd w:id="79"/>
      <w:bookmarkEnd w:id="80"/>
      <w:bookmarkEnd w:id="81"/>
    </w:p>
    <w:p w:rsidR="003F4BA3" w:rsidRPr="00A65F79" w:rsidP="00632103" w14:paraId="0541717B" w14:textId="1801AC5F">
      <w:pPr>
        <w:spacing w:after="140"/>
        <w:rPr>
          <w:rFonts w:ascii="Times New Roman" w:hAnsi="Times New Roman" w:cs="Times New Roman"/>
          <w:szCs w:val="24"/>
        </w:rPr>
      </w:pPr>
      <w:r w:rsidRPr="00A65F79">
        <w:rPr>
          <w:rFonts w:ascii="Times New Roman" w:hAnsi="Times New Roman" w:cs="Times New Roman"/>
          <w:szCs w:val="24"/>
        </w:rPr>
        <w:t xml:space="preserve">You must complete the SF-424, “Application for Federal Assistance” (sample available at https://www.grants.gov/forms/forms-repository/sf-424-family). </w:t>
      </w:r>
    </w:p>
    <w:p w:rsidR="003F4BA3" w:rsidRPr="00A65F79" w:rsidP="003F4BA3" w14:paraId="2FDEC2C7" w14:textId="0C4A1E1C">
      <w:pPr>
        <w:pStyle w:val="ListParagraph"/>
        <w:numPr>
          <w:ilvl w:val="0"/>
          <w:numId w:val="47"/>
        </w:numPr>
        <w:spacing w:after="140"/>
        <w:rPr>
          <w:rFonts w:ascii="Times New Roman" w:hAnsi="Times New Roman" w:cs="Times New Roman"/>
          <w:szCs w:val="24"/>
        </w:rPr>
      </w:pPr>
      <w:r w:rsidRPr="00A65F79">
        <w:rPr>
          <w:rFonts w:ascii="Times New Roman" w:hAnsi="Times New Roman" w:cs="Times New Roman"/>
          <w:szCs w:val="24"/>
        </w:rPr>
        <w:t>In the address field, fill out the nine-digit (plus hyphen) zip code. Nine-digit zip codes can be looked up on the USPS website at</w:t>
      </w:r>
      <w:r w:rsidRPr="00A65F79" w:rsidR="008D79EA">
        <w:rPr>
          <w:rFonts w:ascii="Times New Roman" w:hAnsi="Times New Roman" w:cs="Times New Roman"/>
          <w:szCs w:val="24"/>
        </w:rPr>
        <w:t xml:space="preserve"> </w:t>
      </w:r>
      <w:hyperlink r:id="rId18" w:history="1">
        <w:r w:rsidRPr="00A65F79">
          <w:rPr>
            <w:rStyle w:val="Hyperlink"/>
            <w:rFonts w:ascii="Times New Roman" w:hAnsi="Times New Roman" w:cs="Times New Roman"/>
            <w:szCs w:val="24"/>
          </w:rPr>
          <w:t>https://tools.usps.com/go/ZipLookupAction!input.action</w:t>
        </w:r>
      </w:hyperlink>
      <w:r w:rsidRPr="00A65F79">
        <w:rPr>
          <w:rFonts w:ascii="Times New Roman" w:hAnsi="Times New Roman" w:cs="Times New Roman"/>
          <w:szCs w:val="24"/>
        </w:rPr>
        <w:t>.</w:t>
      </w:r>
    </w:p>
    <w:p w:rsidR="003F4BA3" w:rsidRPr="00A65F79" w:rsidP="003F4BA3" w14:paraId="31A28B71" w14:textId="029F2F1B">
      <w:pPr>
        <w:pStyle w:val="ListParagraph"/>
        <w:numPr>
          <w:ilvl w:val="0"/>
          <w:numId w:val="47"/>
        </w:numPr>
        <w:spacing w:after="140"/>
        <w:rPr>
          <w:rFonts w:ascii="Times New Roman" w:hAnsi="Times New Roman" w:cs="Times New Roman"/>
          <w:szCs w:val="24"/>
        </w:rPr>
      </w:pPr>
      <w:r w:rsidRPr="00A65F79">
        <w:rPr>
          <w:rFonts w:ascii="Times New Roman" w:hAnsi="Times New Roman" w:cs="Times New Roman"/>
          <w:szCs w:val="24"/>
        </w:rPr>
        <w:t xml:space="preserve">The organization’s legal name on the SF-424 should match its name registered in the System for Award Management at www.sam.gov. If unsure of the legal name of your organization, visit www.sam.gov to confirm.  </w:t>
      </w:r>
    </w:p>
    <w:p w:rsidR="003F4BA3" w:rsidRPr="00A65F79" w:rsidP="003F4BA3" w14:paraId="49848D0B" w14:textId="3CAB7B64">
      <w:pPr>
        <w:pStyle w:val="ListParagraph"/>
        <w:numPr>
          <w:ilvl w:val="0"/>
          <w:numId w:val="47"/>
        </w:numPr>
        <w:spacing w:after="140"/>
        <w:rPr>
          <w:rFonts w:ascii="Times New Roman" w:hAnsi="Times New Roman" w:cs="Times New Roman"/>
          <w:szCs w:val="24"/>
        </w:rPr>
      </w:pPr>
      <w:r w:rsidRPr="00A65F79">
        <w:rPr>
          <w:rFonts w:ascii="Times New Roman" w:hAnsi="Times New Roman" w:cs="Times New Roman"/>
          <w:szCs w:val="24"/>
        </w:rPr>
        <w:t xml:space="preserve">The organization’s Employer Identification Number (EIN) and Unique Entity Identification (UEI) Number should match its information in www.sam.gov. </w:t>
      </w:r>
      <w:r w:rsidRPr="00A65F79" w:rsidR="00B753F4">
        <w:rPr>
          <w:rFonts w:ascii="Times New Roman" w:hAnsi="Times New Roman" w:cs="Times New Roman"/>
          <w:szCs w:val="24"/>
        </w:rPr>
        <w:t xml:space="preserve"> </w:t>
      </w:r>
      <w:r w:rsidRPr="00A65F79">
        <w:rPr>
          <w:rFonts w:ascii="Times New Roman" w:hAnsi="Times New Roman" w:cs="Times New Roman"/>
          <w:szCs w:val="24"/>
        </w:rPr>
        <w:t xml:space="preserve">If unsure of the EIN or UEI of your organization, visit www.sam.gov to confirm. </w:t>
      </w:r>
    </w:p>
    <w:p w:rsidR="003F4BA3" w:rsidRPr="00A65F79" w:rsidP="003F4BA3" w14:paraId="0E89C877" w14:textId="493FA5AB">
      <w:pPr>
        <w:pStyle w:val="ListParagraph"/>
        <w:numPr>
          <w:ilvl w:val="0"/>
          <w:numId w:val="47"/>
        </w:numPr>
        <w:spacing w:after="140"/>
        <w:rPr>
          <w:rFonts w:ascii="Times New Roman" w:hAnsi="Times New Roman" w:cs="Times New Roman"/>
          <w:szCs w:val="24"/>
        </w:rPr>
      </w:pPr>
      <w:r w:rsidRPr="00A65F79">
        <w:rPr>
          <w:rFonts w:ascii="Times New Roman" w:hAnsi="Times New Roman" w:cs="Times New Roman"/>
          <w:szCs w:val="24"/>
        </w:rPr>
        <w:t xml:space="preserve">The SF-424 must clearly identify the applicant and must be signed by an individual with authority to enter into a grant agreement. </w:t>
      </w:r>
      <w:r w:rsidRPr="00A65F79" w:rsidR="00B753F4">
        <w:rPr>
          <w:rFonts w:ascii="Times New Roman" w:hAnsi="Times New Roman" w:cs="Times New Roman"/>
          <w:szCs w:val="24"/>
        </w:rPr>
        <w:t xml:space="preserve"> </w:t>
      </w:r>
      <w:r w:rsidRPr="00A65F79">
        <w:rPr>
          <w:rFonts w:ascii="Times New Roman" w:hAnsi="Times New Roman" w:cs="Times New Roman"/>
          <w:szCs w:val="24"/>
        </w:rPr>
        <w:t xml:space="preserve">Upon confirmation of an award, the individual </w:t>
      </w:r>
      <w:r w:rsidRPr="00A65F79">
        <w:rPr>
          <w:rFonts w:ascii="Times New Roman" w:hAnsi="Times New Roman" w:cs="Times New Roman"/>
          <w:szCs w:val="24"/>
        </w:rPr>
        <w:t xml:space="preserve">signing the SF-424 on behalf of the applicant is considered the Authorized Representative of the applicant. </w:t>
      </w:r>
      <w:r w:rsidRPr="00A65F79" w:rsidR="00B753F4">
        <w:rPr>
          <w:rFonts w:ascii="Times New Roman" w:hAnsi="Times New Roman" w:cs="Times New Roman"/>
          <w:szCs w:val="24"/>
        </w:rPr>
        <w:t xml:space="preserve"> </w:t>
      </w:r>
      <w:r w:rsidRPr="00A65F79">
        <w:rPr>
          <w:rFonts w:ascii="Times New Roman" w:hAnsi="Times New Roman" w:cs="Times New Roman"/>
          <w:szCs w:val="24"/>
        </w:rPr>
        <w:t xml:space="preserve">As stated in block 21 of the SF-424 form, the signature of the Authorized Representative on the SF-424 certifies that the organization is in compliance with the Assurances and Certifications form SF-424B (available at </w:t>
      </w:r>
      <w:hyperlink r:id="rId19" w:history="1">
        <w:r w:rsidRPr="00A65F79">
          <w:rPr>
            <w:rStyle w:val="Hyperlink"/>
            <w:rFonts w:ascii="Times New Roman" w:hAnsi="Times New Roman" w:cs="Times New Roman"/>
            <w:szCs w:val="24"/>
          </w:rPr>
          <w:t>https://www.grants.gov/forms/forms-repository/sf-424-family</w:t>
        </w:r>
      </w:hyperlink>
      <w:r w:rsidRPr="00A65F79">
        <w:rPr>
          <w:rFonts w:ascii="Times New Roman" w:hAnsi="Times New Roman" w:cs="Times New Roman"/>
          <w:szCs w:val="24"/>
        </w:rPr>
        <w:t xml:space="preserve">). You do not need to submit the SF-424B with the application. </w:t>
      </w:r>
    </w:p>
    <w:p w:rsidR="00F13344" w:rsidRPr="00A65F79" w14:paraId="2DEE4804" w14:textId="0C9A8B3C">
      <w:pPr>
        <w:pStyle w:val="Heading2"/>
      </w:pPr>
      <w:bookmarkStart w:id="82" w:name="_bookmark272312"/>
      <w:bookmarkStart w:id="83" w:name="_bookmark272313"/>
      <w:bookmarkStart w:id="84" w:name="_B._Project_Budget"/>
      <w:bookmarkEnd w:id="82"/>
      <w:bookmarkEnd w:id="83"/>
      <w:bookmarkEnd w:id="84"/>
      <w:r w:rsidRPr="00A65F79">
        <w:rPr>
          <w:lang w:val="en-US"/>
        </w:rPr>
        <w:t xml:space="preserve"> </w:t>
      </w:r>
      <w:bookmarkStart w:id="85" w:name="_Toc256000066"/>
      <w:bookmarkStart w:id="86" w:name="_Toc219376411"/>
      <w:r w:rsidRPr="00A65F79">
        <w:rPr>
          <w:lang w:val="en-US"/>
        </w:rPr>
        <w:t xml:space="preserve">B. Project Budget </w:t>
      </w:r>
      <w:r w:rsidRPr="00A65F79" w:rsidR="003F4BA3">
        <w:rPr>
          <w:lang w:val="en-US"/>
        </w:rPr>
        <w:t xml:space="preserve"> (</w:t>
      </w:r>
      <w:r w:rsidRPr="00A65F79">
        <w:rPr>
          <w:lang w:val="en-US"/>
        </w:rPr>
        <w:t>SF-424A and Budget Narrative</w:t>
      </w:r>
      <w:bookmarkEnd w:id="85"/>
      <w:r w:rsidRPr="00A65F79" w:rsidR="003F4BA3">
        <w:rPr>
          <w:lang w:val="en-US"/>
        </w:rPr>
        <w:t>)</w:t>
      </w:r>
      <w:bookmarkEnd w:id="86"/>
    </w:p>
    <w:p w:rsidR="00F13344" w:rsidRPr="00A65F79" w:rsidP="00632103" w14:paraId="294D868A" w14:textId="77777777">
      <w:pPr>
        <w:spacing w:after="140"/>
        <w:rPr>
          <w:rFonts w:ascii="Times New Roman" w:hAnsi="Times New Roman" w:cs="Times New Roman"/>
          <w:szCs w:val="24"/>
        </w:rPr>
      </w:pPr>
      <w:bookmarkStart w:id="87" w:name="_bookmark272314"/>
      <w:bookmarkEnd w:id="87"/>
      <w:r w:rsidRPr="00A65F79">
        <w:rPr>
          <w:rFonts w:ascii="Times New Roman" w:hAnsi="Times New Roman" w:cs="Times New Roman"/>
          <w:szCs w:val="24"/>
        </w:rPr>
        <w:t>You must complete the SF-424A Budget Information Form and a Budget Narrative.  The Budget and Budget Narrative do not count against the page limit requirements for the Project Narrative.</w:t>
      </w:r>
    </w:p>
    <w:p w:rsidR="001F42F0" w:rsidRPr="00A65F79" w:rsidP="001F42F0" w14:paraId="4748A7A4" w14:textId="77777777">
      <w:pPr>
        <w:spacing w:after="140"/>
        <w:rPr>
          <w:rFonts w:ascii="Times New Roman" w:eastAsia="Times New Roman" w:hAnsi="Times New Roman" w:cs="Times New Roman"/>
          <w:szCs w:val="24"/>
        </w:rPr>
      </w:pPr>
      <w:bookmarkStart w:id="88" w:name="_bookmark272315"/>
      <w:bookmarkEnd w:id="88"/>
      <w:r w:rsidRPr="00A65F79">
        <w:rPr>
          <w:rFonts w:ascii="Times New Roman" w:hAnsi="Times New Roman" w:cs="Times New Roman"/>
          <w:b/>
          <w:bCs/>
          <w:szCs w:val="24"/>
          <w:u w:val="single"/>
        </w:rPr>
        <w:t>Project Budget</w:t>
      </w:r>
      <w:r w:rsidRPr="00A65F79">
        <w:rPr>
          <w:rFonts w:ascii="Times New Roman" w:hAnsi="Times New Roman" w:cs="Times New Roman"/>
          <w:szCs w:val="24"/>
        </w:rPr>
        <w:br/>
        <w:t xml:space="preserve">You must complete the SF-424A Budget Information Form (sample available at </w:t>
      </w:r>
      <w:hyperlink r:id="rId19">
        <w:r w:rsidRPr="00A65F79">
          <w:rPr>
            <w:rStyle w:val="ahref"/>
            <w:rFonts w:ascii="Times New Roman" w:hAnsi="Times New Roman" w:cs="Times New Roman"/>
            <w:szCs w:val="24"/>
            <w:u w:val="single"/>
          </w:rPr>
          <w:t>grants.gov/forms/forms-repository/sf-424-family</w:t>
        </w:r>
      </w:hyperlink>
      <w:r w:rsidRPr="00A65F79">
        <w:rPr>
          <w:rFonts w:ascii="Times New Roman" w:hAnsi="Times New Roman" w:cs="Times New Roman"/>
          <w:szCs w:val="24"/>
        </w:rPr>
        <w:t>).  In addition to the Budget Information Form, you must provide a concise narrative explanation to support the budget request, see requirements below.</w:t>
      </w:r>
    </w:p>
    <w:p w:rsidR="001F42F0" w:rsidRPr="00A65F79" w:rsidP="001F42F0" w14:paraId="49541233" w14:textId="77777777">
      <w:pPr>
        <w:spacing w:after="140"/>
        <w:ind w:left="375"/>
        <w:rPr>
          <w:rFonts w:ascii="Times New Roman" w:eastAsia="Times New Roman" w:hAnsi="Times New Roman" w:cs="Times New Roman"/>
          <w:szCs w:val="24"/>
        </w:rPr>
      </w:pPr>
      <w:r w:rsidRPr="00A65F79">
        <w:rPr>
          <w:rFonts w:ascii="Times New Roman" w:hAnsi="Times New Roman" w:cs="Times New Roman"/>
          <w:b/>
          <w:bCs/>
          <w:szCs w:val="24"/>
        </w:rPr>
        <w:t>a. Budget Narrative</w:t>
      </w:r>
      <w:r w:rsidRPr="00A65F79">
        <w:rPr>
          <w:rFonts w:ascii="Times New Roman" w:hAnsi="Times New Roman" w:cs="Times New Roman"/>
          <w:szCs w:val="24"/>
        </w:rPr>
        <w:br/>
        <w:t>The Budget Narrative must provide a description of costs associated with each line item on the SF-424A</w:t>
      </w:r>
      <w:r w:rsidRPr="00A65F79">
        <w:rPr>
          <w:rFonts w:ascii="Times New Roman" w:hAnsi="Times New Roman" w:cs="Times New Roman"/>
          <w:b/>
          <w:bCs/>
          <w:i/>
          <w:iCs/>
          <w:szCs w:val="24"/>
        </w:rPr>
        <w:t xml:space="preserve">.  </w:t>
      </w:r>
      <w:r w:rsidRPr="00A65F79">
        <w:rPr>
          <w:rFonts w:ascii="Times New Roman" w:hAnsi="Times New Roman" w:cs="Times New Roman"/>
          <w:szCs w:val="24"/>
        </w:rPr>
        <w:t>If required by the FOA, it must also include a section on the required cost sharing (including match) with a complete description of projected cost sharing, the source and how it will be spent on the project.  The Budget Narrative should also include a section describing any leveraged resources provided (as applicable) to support grant activities.  Leveraged resources are all resources, including cash and in-kind, in excess of the award and associated cost sharing.  Valuation of leveraged resources follows the same requirements as cost sharing.  Applicants are encouraged to leverage resources to increase stakeholder investment in the project and broaden the impact of the project itself.</w:t>
      </w:r>
    </w:p>
    <w:p w:rsidR="001F42F0" w:rsidRPr="00A65F79" w:rsidP="001F42F0" w14:paraId="394AFD47" w14:textId="77777777">
      <w:pPr>
        <w:spacing w:after="140"/>
        <w:ind w:left="375"/>
        <w:rPr>
          <w:rFonts w:ascii="Times New Roman" w:eastAsia="Times New Roman" w:hAnsi="Times New Roman" w:cs="Times New Roman"/>
          <w:szCs w:val="24"/>
        </w:rPr>
      </w:pPr>
      <w:r w:rsidRPr="00A65F79">
        <w:rPr>
          <w:rFonts w:ascii="Times New Roman" w:hAnsi="Times New Roman" w:cs="Times New Roman"/>
          <w:szCs w:val="24"/>
        </w:rPr>
        <w:t>Each category should include the total estimated cost for the period of performance.  Use the following guidance for preparing the Budget Narrative.</w:t>
      </w:r>
    </w:p>
    <w:p w:rsidR="001F42F0" w:rsidRPr="00A65F79" w:rsidP="001F42F0" w14:paraId="0CE362F7" w14:textId="77777777">
      <w:pPr>
        <w:spacing w:after="140"/>
        <w:ind w:left="375"/>
        <w:rPr>
          <w:rFonts w:ascii="Times New Roman" w:eastAsia="Times New Roman" w:hAnsi="Times New Roman" w:cs="Times New Roman"/>
        </w:rPr>
      </w:pPr>
      <w:r w:rsidRPr="00A65F79">
        <w:rPr>
          <w:rFonts w:ascii="Times New Roman" w:hAnsi="Times New Roman" w:cs="Times New Roman"/>
          <w:b/>
          <w:bCs/>
        </w:rPr>
        <w:t>Personnel:</w:t>
      </w:r>
      <w:r w:rsidRPr="00A65F79">
        <w:rPr>
          <w:rFonts w:ascii="Times New Roman" w:hAnsi="Times New Roman" w:cs="Times New Roman"/>
        </w:rPr>
        <w:t xml:space="preserve">  List all staff positions by title (including individuals hired by an employment contract as an independent contractor) including the roles and responsibilities.  For each position give the annual salary, the percentage of time devoted to the project, and the amount of each position’s salary funded by the grant. </w:t>
      </w:r>
    </w:p>
    <w:p w:rsidR="001F42F0" w:rsidRPr="00A65F79" w:rsidP="001F42F0" w14:paraId="0A584CDD" w14:textId="77777777">
      <w:pPr>
        <w:spacing w:after="140"/>
        <w:ind w:left="375"/>
        <w:rPr>
          <w:rFonts w:ascii="Times New Roman" w:eastAsia="Times New Roman" w:hAnsi="Times New Roman" w:cs="Times New Roman"/>
          <w:szCs w:val="24"/>
        </w:rPr>
      </w:pPr>
      <w:r w:rsidRPr="00A65F79">
        <w:rPr>
          <w:rFonts w:ascii="Times New Roman" w:hAnsi="Times New Roman" w:cs="Times New Roman"/>
          <w:b/>
          <w:bCs/>
          <w:szCs w:val="24"/>
        </w:rPr>
        <w:t>Fringe Benefits:</w:t>
      </w:r>
      <w:r w:rsidRPr="00A65F79">
        <w:rPr>
          <w:rFonts w:ascii="Times New Roman" w:hAnsi="Times New Roman" w:cs="Times New Roman"/>
          <w:szCs w:val="24"/>
        </w:rPr>
        <w:t xml:space="preserve">  Provide a breakdown of the amounts and percentages that comprise fringe benefit costs such as health insurance, FICA, retirement, etc. </w:t>
      </w:r>
    </w:p>
    <w:p w:rsidR="001F42F0" w:rsidRPr="00A65F79" w:rsidP="001F42F0" w14:paraId="7889776C" w14:textId="77777777">
      <w:pPr>
        <w:spacing w:after="140"/>
        <w:ind w:left="375"/>
        <w:rPr>
          <w:rFonts w:ascii="Times New Roman" w:eastAsia="Times New Roman" w:hAnsi="Times New Roman" w:cs="Times New Roman"/>
          <w:szCs w:val="24"/>
        </w:rPr>
      </w:pPr>
      <w:r w:rsidRPr="00A65F79">
        <w:rPr>
          <w:rFonts w:ascii="Times New Roman" w:hAnsi="Times New Roman" w:cs="Times New Roman"/>
          <w:b/>
          <w:bCs/>
          <w:szCs w:val="24"/>
        </w:rPr>
        <w:t>Travel:</w:t>
      </w:r>
      <w:r w:rsidRPr="00A65F79">
        <w:rPr>
          <w:rFonts w:ascii="Times New Roman" w:hAnsi="Times New Roman" w:cs="Times New Roman"/>
          <w:szCs w:val="24"/>
        </w:rPr>
        <w:t xml:space="preserve">  For grantee staff only, specify the purpose, number of staff traveling, mileage, per diem, estimated number of in-state and out-of-state trips, and other estimated costs for each type of travel.</w:t>
      </w:r>
    </w:p>
    <w:p w:rsidR="001F42F0" w:rsidRPr="00A65F79" w:rsidP="001F42F0" w14:paraId="4CB772D4" w14:textId="77777777">
      <w:pPr>
        <w:spacing w:after="140"/>
        <w:ind w:left="375"/>
        <w:rPr>
          <w:rFonts w:ascii="Times New Roman" w:eastAsia="Times New Roman" w:hAnsi="Times New Roman" w:cs="Times New Roman"/>
          <w:szCs w:val="24"/>
        </w:rPr>
      </w:pPr>
      <w:r w:rsidRPr="00A65F79">
        <w:rPr>
          <w:rFonts w:ascii="Times New Roman" w:hAnsi="Times New Roman" w:cs="Times New Roman"/>
          <w:b/>
          <w:bCs/>
          <w:szCs w:val="24"/>
        </w:rPr>
        <w:t>Equipment:</w:t>
      </w:r>
      <w:r w:rsidRPr="00A65F79">
        <w:rPr>
          <w:rFonts w:ascii="Times New Roman" w:hAnsi="Times New Roman" w:cs="Times New Roman"/>
          <w:szCs w:val="24"/>
        </w:rPr>
        <w:t xml:space="preserve">  Identify each item of equipment you expect to purchase that has an estimated acquisition cost of $10,000 or more per unit (or if your capitalization level is less than $10,000, use your capitalization level) and a useful lifetime of more than one year (see 2 CFR Part 200.1 for the definition of Equipment).  List the item, quantity, and the unit cost per item. </w:t>
      </w:r>
    </w:p>
    <w:p w:rsidR="001F42F0" w:rsidRPr="00A65F79" w:rsidP="001F42F0" w14:paraId="34BD0DF3" w14:textId="77777777">
      <w:pPr>
        <w:spacing w:after="140"/>
        <w:ind w:left="375"/>
        <w:rPr>
          <w:rFonts w:ascii="Times New Roman" w:eastAsia="Times New Roman" w:hAnsi="Times New Roman" w:cs="Times New Roman"/>
          <w:szCs w:val="24"/>
        </w:rPr>
      </w:pPr>
      <w:r w:rsidRPr="00A65F79">
        <w:rPr>
          <w:rFonts w:ascii="Times New Roman" w:hAnsi="Times New Roman" w:cs="Times New Roman"/>
          <w:szCs w:val="24"/>
        </w:rPr>
        <w:t>Items with a unit cost of less than $10,000 are supplies, not “equipment.”  In general, we do not permit the purchase of equipment during the last funded year of the grant.</w:t>
      </w:r>
    </w:p>
    <w:p w:rsidR="001F42F0" w:rsidRPr="00A65F79" w:rsidP="001F42F0" w14:paraId="53CD026F" w14:textId="77777777">
      <w:pPr>
        <w:spacing w:after="140"/>
        <w:ind w:left="375"/>
        <w:rPr>
          <w:rFonts w:ascii="Times New Roman" w:eastAsia="Times New Roman" w:hAnsi="Times New Roman" w:cs="Times New Roman"/>
          <w:szCs w:val="24"/>
        </w:rPr>
      </w:pPr>
      <w:r w:rsidRPr="00A65F79">
        <w:rPr>
          <w:rFonts w:ascii="Times New Roman" w:hAnsi="Times New Roman" w:cs="Times New Roman"/>
          <w:b/>
          <w:bCs/>
          <w:szCs w:val="24"/>
        </w:rPr>
        <w:t>Supplies:</w:t>
      </w:r>
      <w:r w:rsidRPr="00A65F79">
        <w:rPr>
          <w:rFonts w:ascii="Times New Roman" w:hAnsi="Times New Roman" w:cs="Times New Roman"/>
          <w:szCs w:val="24"/>
        </w:rPr>
        <w:t xml:space="preserve">  Identify the cost of supplies (e.g., general office supplies, desk/chairs, laptops/printers, other specialty items) in the detailed budget per category.  Except for general office supplies, list the item, quantity, and the unit cost per item.  Supplies include all tangible personal property other than “equipment” (see 2 CFR Part 200.1 for the definition of Supplies). </w:t>
      </w:r>
    </w:p>
    <w:p w:rsidR="001F42F0" w:rsidRPr="00A65F79" w:rsidP="001F42F0" w14:paraId="7AE35063" w14:textId="77777777">
      <w:pPr>
        <w:spacing w:after="140"/>
        <w:ind w:left="375"/>
        <w:rPr>
          <w:rFonts w:ascii="Times New Roman" w:eastAsia="Times New Roman" w:hAnsi="Times New Roman" w:cs="Times New Roman"/>
          <w:szCs w:val="24"/>
        </w:rPr>
      </w:pPr>
      <w:r w:rsidRPr="00A65F79">
        <w:rPr>
          <w:rFonts w:ascii="Times New Roman" w:hAnsi="Times New Roman" w:cs="Times New Roman"/>
          <w:b/>
          <w:bCs/>
          <w:szCs w:val="24"/>
        </w:rPr>
        <w:t>Contractual:</w:t>
      </w:r>
      <w:r w:rsidRPr="00A65F79">
        <w:rPr>
          <w:rFonts w:ascii="Times New Roman" w:hAnsi="Times New Roman" w:cs="Times New Roman"/>
          <w:szCs w:val="24"/>
        </w:rPr>
        <w:t xml:space="preserve">  Under the Contractual line item, delineate contracts and subawards separately.  Contracts are defined according to 2 CFR Part 200.1 as a legal instrument by which a recipient or subrecipient conducts procurement transactions under a federal award.  A subaward, defined by 2 CFR Part 200.1 means an award provided by a pass-through entity to a subrecipient for the subrecipient to contribute to the goals and objectives of the project by carrying out part of a Federal award received by the pass-through entity.  This should include payments to a contractor for third-party evaluations that are not already accounted for elsewhere, if applicable.  It does not include payments to a contractor or payments to an individual that is a beneficiary of a federal program.</w:t>
      </w:r>
    </w:p>
    <w:p w:rsidR="001F42F0" w:rsidRPr="00A65F79" w:rsidP="001F42F0" w14:paraId="7D8FCDAA" w14:textId="77777777">
      <w:pPr>
        <w:spacing w:after="140"/>
        <w:ind w:left="375"/>
        <w:rPr>
          <w:rFonts w:ascii="Times New Roman" w:eastAsia="Times New Roman" w:hAnsi="Times New Roman" w:cs="Times New Roman"/>
          <w:szCs w:val="24"/>
        </w:rPr>
      </w:pPr>
      <w:r w:rsidRPr="00A65F79">
        <w:rPr>
          <w:rFonts w:ascii="Times New Roman" w:hAnsi="Times New Roman" w:cs="Times New Roman"/>
          <w:szCs w:val="24"/>
        </w:rPr>
        <w:t>For each proposed contract and subaward, specify the purpose and activities to be provided, and the estimated cost.</w:t>
      </w:r>
    </w:p>
    <w:p w:rsidR="001F42F0" w:rsidRPr="00A65F79" w:rsidP="001F42F0" w14:paraId="10D1DB96" w14:textId="77777777">
      <w:pPr>
        <w:spacing w:after="140"/>
        <w:ind w:left="375"/>
        <w:rPr>
          <w:rFonts w:ascii="Times New Roman" w:eastAsia="Times New Roman" w:hAnsi="Times New Roman" w:cs="Times New Roman"/>
          <w:szCs w:val="24"/>
        </w:rPr>
      </w:pPr>
      <w:r w:rsidRPr="00A65F79">
        <w:rPr>
          <w:rFonts w:ascii="Times New Roman" w:hAnsi="Times New Roman" w:cs="Times New Roman"/>
          <w:b/>
          <w:bCs/>
          <w:szCs w:val="24"/>
        </w:rPr>
        <w:t>Construction:</w:t>
      </w:r>
      <w:r w:rsidRPr="00A65F79">
        <w:rPr>
          <w:rFonts w:ascii="Times New Roman" w:hAnsi="Times New Roman" w:cs="Times New Roman"/>
          <w:szCs w:val="24"/>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w:t>
      </w:r>
    </w:p>
    <w:p w:rsidR="001F42F0" w:rsidRPr="00A65F79" w:rsidP="001F42F0" w14:paraId="5DE1C176" w14:textId="77777777">
      <w:pPr>
        <w:spacing w:after="140"/>
        <w:ind w:left="375"/>
        <w:rPr>
          <w:rFonts w:ascii="Times New Roman" w:eastAsia="Times New Roman" w:hAnsi="Times New Roman" w:cs="Times New Roman"/>
          <w:szCs w:val="24"/>
        </w:rPr>
      </w:pPr>
      <w:r w:rsidRPr="00A65F79">
        <w:rPr>
          <w:rFonts w:ascii="Times New Roman" w:hAnsi="Times New Roman" w:cs="Times New Roman"/>
          <w:b/>
          <w:bCs/>
          <w:szCs w:val="24"/>
        </w:rPr>
        <w:t>Other:</w:t>
      </w:r>
      <w:r w:rsidRPr="00A65F79">
        <w:rPr>
          <w:rFonts w:ascii="Times New Roman" w:hAnsi="Times New Roman" w:cs="Times New Roman"/>
          <w:szCs w:val="24"/>
        </w:rPr>
        <w:t xml:space="preserve">  Provide clear and specific detail, including costs, for each item so that we can determine whether the costs are necessary, reasonable, and allocable.  List items, such as stipends or incentives, not covered elsewhere.</w:t>
      </w:r>
    </w:p>
    <w:p w:rsidR="001F42F0" w:rsidRPr="00A65F79" w:rsidP="001F42F0" w14:paraId="38C7C002" w14:textId="77777777">
      <w:pPr>
        <w:spacing w:after="140"/>
        <w:ind w:left="375"/>
        <w:rPr>
          <w:rFonts w:ascii="Times New Roman" w:eastAsia="Times New Roman" w:hAnsi="Times New Roman" w:cs="Times New Roman"/>
          <w:szCs w:val="24"/>
        </w:rPr>
      </w:pPr>
      <w:r w:rsidRPr="00A65F79">
        <w:rPr>
          <w:rFonts w:ascii="Times New Roman" w:hAnsi="Times New Roman" w:cs="Times New Roman"/>
          <w:b/>
          <w:bCs/>
          <w:szCs w:val="24"/>
        </w:rPr>
        <w:t>Indirect Costs:</w:t>
      </w:r>
      <w:r w:rsidRPr="00A65F79">
        <w:rPr>
          <w:rFonts w:ascii="Times New Roman" w:hAnsi="Times New Roman" w:cs="Times New Roman"/>
          <w:szCs w:val="24"/>
        </w:rPr>
        <w:t xml:space="preserve"> If you include an amount for indirect costs (through a Negotiated Indirect Cost Rate Agreement or De Minimis) on the SF-424A budget form, then include one of the following:</w:t>
      </w:r>
    </w:p>
    <w:p w:rsidR="001F42F0" w:rsidRPr="00A65F79" w:rsidP="001F42F0" w14:paraId="621DD508" w14:textId="77777777">
      <w:pPr>
        <w:spacing w:after="140"/>
        <w:ind w:left="750"/>
        <w:rPr>
          <w:rFonts w:ascii="Times New Roman" w:eastAsia="Times New Roman" w:hAnsi="Times New Roman" w:cs="Times New Roman"/>
          <w:szCs w:val="24"/>
        </w:rPr>
      </w:pPr>
      <w:r w:rsidRPr="00A65F79">
        <w:rPr>
          <w:rFonts w:ascii="Times New Roman" w:hAnsi="Times New Roman" w:cs="Times New Roman"/>
          <w:szCs w:val="24"/>
        </w:rPr>
        <w:t>a) 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w:t>
      </w:r>
    </w:p>
    <w:p w:rsidR="001F42F0" w:rsidRPr="00A65F79" w:rsidP="001F42F0" w14:paraId="2D82789C" w14:textId="77777777">
      <w:pPr>
        <w:spacing w:after="140"/>
        <w:ind w:left="750"/>
        <w:rPr>
          <w:rFonts w:ascii="Times New Roman" w:eastAsia="Times New Roman" w:hAnsi="Times New Roman" w:cs="Times New Roman"/>
          <w:szCs w:val="24"/>
        </w:rPr>
      </w:pPr>
      <w:r w:rsidRPr="00A65F79">
        <w:rPr>
          <w:rFonts w:ascii="Times New Roman" w:hAnsi="Times New Roman" w:cs="Times New Roman"/>
          <w:szCs w:val="24"/>
        </w:rPr>
        <w:t>or</w:t>
      </w:r>
    </w:p>
    <w:p w:rsidR="001F42F0" w:rsidRPr="00A65F79" w:rsidP="001F42F0" w14:paraId="0159D74F" w14:textId="77777777">
      <w:pPr>
        <w:spacing w:after="140"/>
        <w:ind w:left="750"/>
        <w:rPr>
          <w:rFonts w:ascii="Times New Roman" w:eastAsia="Times New Roman" w:hAnsi="Times New Roman" w:cs="Times New Roman"/>
          <w:szCs w:val="24"/>
        </w:rPr>
      </w:pPr>
      <w:r w:rsidRPr="00A65F79">
        <w:rPr>
          <w:rFonts w:ascii="Times New Roman" w:hAnsi="Times New Roman" w:cs="Times New Roman"/>
          <w:szCs w:val="24"/>
        </w:rPr>
        <w:t xml:space="preserve">b) If you intend to claim indirect costs using the 15 percent de minimis rate of modified total direct costs (MTDC) (defined by DOL below), please confirm that your organization meets the requirements as described in 2 CFR Part 200.414(f).  Clearly state that your organization does not have a current negotiated (including provisional) rate, and is not one described in 2 CFR Part 200, Appendix VII(D)(1)(b). </w:t>
      </w:r>
    </w:p>
    <w:p w:rsidR="001F42F0" w:rsidRPr="00A65F79" w:rsidP="001F42F0" w14:paraId="6EA5B4FB" w14:textId="77777777">
      <w:pPr>
        <w:spacing w:after="140"/>
        <w:ind w:left="750"/>
        <w:rPr>
          <w:rFonts w:ascii="Times New Roman" w:eastAsia="Times New Roman" w:hAnsi="Times New Roman" w:cs="Times New Roman"/>
          <w:szCs w:val="24"/>
        </w:rPr>
      </w:pPr>
      <w:r w:rsidRPr="00A65F79">
        <w:rPr>
          <w:rFonts w:ascii="Times New Roman" w:hAnsi="Times New Roman" w:cs="Times New Roman"/>
          <w:szCs w:val="24"/>
        </w:rPr>
        <w:t>Applicants choosing to claim indirect costs using the de minimis rate must use MTDC (defined by DOL below) as their cost allocation base.  Provide an explanation of which portion of each line item, along with the associated costs, are included in your cost allocation base.  Note that there are various items not included in the calculation of MTDC.  See the definitions below to assist you in your calculation.</w:t>
      </w:r>
    </w:p>
    <w:p w:rsidR="001F42F0" w:rsidRPr="00A65F79" w:rsidP="214771E3" w14:paraId="661D05BB" w14:textId="7090A586">
      <w:pPr>
        <w:numPr>
          <w:ilvl w:val="0"/>
          <w:numId w:val="49"/>
        </w:numPr>
        <w:spacing w:after="150"/>
        <w:rPr>
          <w:rFonts w:ascii="Times New Roman" w:eastAsia="Times New Roman" w:hAnsi="Times New Roman" w:cs="Times New Roman"/>
        </w:rPr>
      </w:pPr>
      <w:r w:rsidRPr="00A65F79">
        <w:rPr>
          <w:rFonts w:ascii="Times New Roman" w:hAnsi="Times New Roman" w:cs="Times New Roman"/>
          <w:b/>
          <w:bCs/>
        </w:rPr>
        <w:t xml:space="preserve">Modified Total Direct Cost (MTDC) Definition: </w:t>
      </w:r>
      <w:r w:rsidRPr="00A65F79">
        <w:rPr>
          <w:rFonts w:ascii="Times New Roman" w:hAnsi="Times New Roman" w:cs="Times New Roman"/>
        </w:rPr>
        <w:t xml:space="preserve">To avoid a serious inequity in the distribution of indirect costs, DOL defines MTDC as all direct salaries and wages, applicable fringe benefits, materials and supplies, services, travel, and up to the first $50,000 of each subaward or contract (regardless of the period of performance of </w:t>
      </w:r>
      <w:r w:rsidRPr="00A65F79">
        <w:rPr>
          <w:rFonts w:ascii="Times New Roman" w:hAnsi="Times New Roman" w:cs="Times New Roman"/>
          <w:szCs w:val="24"/>
        </w:rPr>
        <w:t>the</w:t>
      </w:r>
      <w:r w:rsidRPr="00A65F79">
        <w:rPr>
          <w:rFonts w:ascii="Times New Roman" w:hAnsi="Times New Roman" w:cs="Times New Roman"/>
        </w:rPr>
        <w:t xml:space="preserve"> subawards and subcontracts under the award).  MTDC excludes equipment, capital expenditures, charges for patient care, rental costs, tuition remission, scholarships and fellowships, participant support costs and the portion of each subaward or contract in excess of $50,000.  </w:t>
      </w:r>
    </w:p>
    <w:p w:rsidR="001F42F0" w:rsidRPr="00A65F79" w:rsidP="001F42F0" w14:paraId="0271C8C1" w14:textId="77777777">
      <w:pPr>
        <w:numPr>
          <w:ilvl w:val="0"/>
          <w:numId w:val="50"/>
        </w:numPr>
        <w:spacing w:after="150"/>
        <w:ind w:left="1470"/>
        <w:rPr>
          <w:rFonts w:ascii="Times New Roman" w:eastAsia="Times New Roman" w:hAnsi="Times New Roman" w:cs="Times New Roman"/>
          <w:szCs w:val="24"/>
        </w:rPr>
      </w:pPr>
      <w:r w:rsidRPr="00A65F79">
        <w:rPr>
          <w:rFonts w:ascii="Times New Roman" w:hAnsi="Times New Roman" w:cs="Times New Roman"/>
          <w:szCs w:val="24"/>
        </w:rPr>
        <w:t>You will also note that participant support costs are not included in modified total direct costs.  Participant support costs are defined below.</w:t>
      </w:r>
    </w:p>
    <w:p w:rsidR="001F42F0" w:rsidRPr="00A65F79" w:rsidP="001F42F0" w14:paraId="622F4437" w14:textId="77777777">
      <w:pPr>
        <w:numPr>
          <w:ilvl w:val="0"/>
          <w:numId w:val="51"/>
        </w:numPr>
        <w:spacing w:after="150"/>
        <w:ind w:left="1470"/>
        <w:rPr>
          <w:rFonts w:ascii="Times New Roman" w:eastAsia="Times New Roman" w:hAnsi="Times New Roman" w:cs="Times New Roman"/>
          <w:szCs w:val="24"/>
        </w:rPr>
      </w:pPr>
      <w:r w:rsidRPr="00A65F79">
        <w:rPr>
          <w:rFonts w:ascii="Times New Roman" w:hAnsi="Times New Roman" w:cs="Times New Roman"/>
          <w:szCs w:val="24"/>
        </w:rPr>
        <w:t>2 CFR Part 200.1 Participant Support Cost means direct costs that support participants (see definition for Participant in § 200.1) and their involvement in a Federal award, such as stipends, subsistence allowances, travel allowances, registration fees, temporary dependent care, and per diem paid directly to or on behalf of participants.</w:t>
      </w:r>
    </w:p>
    <w:p w:rsidR="001F42F0" w:rsidRPr="00A65F79" w:rsidP="001F42F0" w14:paraId="4A58E359" w14:textId="05C8E4F5">
      <w:pPr>
        <w:spacing w:after="140"/>
        <w:rPr>
          <w:rFonts w:ascii="Times New Roman" w:eastAsia="Times New Roman" w:hAnsi="Times New Roman" w:cs="Times New Roman"/>
          <w:szCs w:val="24"/>
        </w:rPr>
      </w:pPr>
      <w:r w:rsidRPr="00A65F79">
        <w:rPr>
          <w:rFonts w:ascii="Times New Roman" w:hAnsi="Times New Roman" w:cs="Times New Roman"/>
          <w:szCs w:val="24"/>
        </w:rPr>
        <w:t xml:space="preserve">See Section </w:t>
      </w:r>
      <w:hyperlink w:anchor="_bookmark272297" w:history="1">
        <w:r w:rsidRPr="00A65F79" w:rsidR="00C13779">
          <w:rPr>
            <w:rStyle w:val="Hyperlink"/>
            <w:rFonts w:ascii="Times New Roman" w:hAnsi="Times New Roman" w:cs="Times New Roman"/>
            <w:szCs w:val="24"/>
          </w:rPr>
          <w:t>III.H.</w:t>
        </w:r>
      </w:hyperlink>
      <w:r w:rsidRPr="00A65F79">
        <w:rPr>
          <w:rFonts w:ascii="Times New Roman" w:hAnsi="Times New Roman" w:cs="Times New Roman"/>
          <w:szCs w:val="24"/>
        </w:rPr>
        <w:t xml:space="preserve"> for more information.  Additionally, the following link contains information regarding the negotiation of Indirect Cost Rates at DOL: </w:t>
      </w:r>
      <w:hyperlink r:id="rId20" w:history="1">
        <w:r w:rsidRPr="00A65F79">
          <w:rPr>
            <w:rStyle w:val="ahref"/>
            <w:rFonts w:ascii="Times New Roman" w:hAnsi="Times New Roman" w:cs="Times New Roman"/>
            <w:szCs w:val="24"/>
            <w:u w:val="single" w:color="0000FF"/>
          </w:rPr>
          <w:t>https://www.dol.gov/agencies/oasam/centers-offices/office-of-the-senior-procurement-executive/cost-price-determination-division</w:t>
        </w:r>
      </w:hyperlink>
      <w:r w:rsidRPr="00A65F79">
        <w:rPr>
          <w:rFonts w:ascii="Times New Roman" w:hAnsi="Times New Roman" w:cs="Times New Roman"/>
          <w:szCs w:val="24"/>
        </w:rPr>
        <w:t xml:space="preserve">.   </w:t>
      </w:r>
    </w:p>
    <w:p w:rsidR="001F42F0" w:rsidRPr="00A65F79" w:rsidP="001F42F0" w14:paraId="4F16B75B" w14:textId="77777777">
      <w:pPr>
        <w:spacing w:after="140"/>
        <w:rPr>
          <w:rFonts w:ascii="Times New Roman" w:eastAsia="Times New Roman" w:hAnsi="Times New Roman" w:cs="Times New Roman"/>
          <w:szCs w:val="24"/>
        </w:rPr>
      </w:pPr>
      <w:r w:rsidRPr="00A65F79">
        <w:rPr>
          <w:rFonts w:ascii="Times New Roman" w:hAnsi="Times New Roman" w:cs="Times New Roman"/>
          <w:szCs w:val="24"/>
        </w:rPr>
        <w:t xml:space="preserve">Indirect-type costs (such as top management salaries, financial oversight, human resources, payroll, personnel, auditing costs, accounting and legal, etc. used for the general oversight and administration of the organization) </w:t>
      </w:r>
      <w:r w:rsidRPr="00A65F79">
        <w:rPr>
          <w:rFonts w:ascii="Times New Roman" w:hAnsi="Times New Roman" w:cs="Times New Roman"/>
          <w:b/>
          <w:bCs/>
          <w:szCs w:val="24"/>
        </w:rPr>
        <w:t>must not be classified as direct costs</w:t>
      </w:r>
      <w:r w:rsidRPr="00A65F79">
        <w:rPr>
          <w:rFonts w:ascii="Times New Roman" w:hAnsi="Times New Roman" w:cs="Times New Roman"/>
          <w:szCs w:val="24"/>
        </w:rPr>
        <w:t>; these types of costs are recovered as part of charging the de minimis or NICRA rate.  Note that the SF-424, SF-424A, and Budget Narrative must include the entire federal grant amount requested (not just one year).</w:t>
      </w:r>
    </w:p>
    <w:p w:rsidR="001F42F0" w:rsidRPr="00A65F79" w:rsidP="001F42F0" w14:paraId="3584F8B9" w14:textId="77777777">
      <w:pPr>
        <w:spacing w:after="140"/>
        <w:rPr>
          <w:rFonts w:ascii="Times New Roman" w:eastAsia="Times New Roman" w:hAnsi="Times New Roman" w:cs="Times New Roman"/>
          <w:szCs w:val="24"/>
        </w:rPr>
      </w:pPr>
      <w:r w:rsidRPr="00A65F79">
        <w:rPr>
          <w:rFonts w:ascii="Times New Roman" w:hAnsi="Times New Roman" w:cs="Times New Roman"/>
          <w:szCs w:val="24"/>
        </w:rPr>
        <w:t xml:space="preserve">If cost sharing is required, applicants must show cost sharing on the SF-424 (line 18b), SF-424A, and Budget Narrative. </w:t>
      </w:r>
    </w:p>
    <w:p w:rsidR="001F42F0" w:rsidRPr="00A65F79" w:rsidP="001F42F0" w14:paraId="4946A2CE" w14:textId="77777777">
      <w:pPr>
        <w:spacing w:after="140"/>
        <w:rPr>
          <w:rFonts w:ascii="Times New Roman" w:eastAsia="Times New Roman" w:hAnsi="Times New Roman" w:cs="Times New Roman"/>
        </w:rPr>
      </w:pPr>
      <w:r w:rsidRPr="00A65F79">
        <w:rPr>
          <w:rFonts w:ascii="Times New Roman" w:hAnsi="Times New Roman" w:cs="Times New Roman"/>
        </w:rPr>
        <w:t xml:space="preserve">Do not show leveraged resources on the SF-424 and SF-424A.  You should describe leveraged resources in the Budget Narrative. </w:t>
      </w:r>
    </w:p>
    <w:p w:rsidR="00CE329E" w:rsidRPr="00A65F79" w:rsidP="00631AFC" w14:paraId="17E2ACE9" w14:textId="437ADC89">
      <w:pPr>
        <w:spacing w:after="140"/>
        <w:rPr>
          <w:rFonts w:ascii="Times New Roman" w:hAnsi="Times New Roman" w:cs="Times New Roman"/>
          <w:strike/>
          <w:szCs w:val="24"/>
        </w:rPr>
      </w:pPr>
      <w:r w:rsidRPr="00A65F79">
        <w:rPr>
          <w:rFonts w:ascii="Times New Roman" w:hAnsi="Times New Roman" w:cs="Times New Roman"/>
          <w:szCs w:val="24"/>
        </w:rPr>
        <w:t>Applicants must list the same requested federal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cost sharing if applicable) is within the responsive range.</w:t>
      </w:r>
      <w:bookmarkStart w:id="89" w:name="_bookmark272316"/>
      <w:bookmarkEnd w:id="89"/>
    </w:p>
    <w:p w:rsidR="00B623E1" w:rsidRPr="00A65F79" w:rsidP="00632103" w14:paraId="70A82FF0" w14:textId="77777777">
      <w:pPr>
        <w:spacing w:after="140"/>
        <w:rPr>
          <w:rFonts w:ascii="Times New Roman" w:hAnsi="Times New Roman" w:cs="Times New Roman"/>
          <w:szCs w:val="24"/>
        </w:rPr>
      </w:pPr>
    </w:p>
    <w:p w:rsidR="00F13344" w:rsidRPr="00A65F79" w:rsidP="008F6BA0" w14:paraId="071737DD" w14:textId="0DBE2C4F">
      <w:pPr>
        <w:pStyle w:val="Heading2"/>
      </w:pPr>
      <w:bookmarkStart w:id="90" w:name="_bookmark272317"/>
      <w:bookmarkStart w:id="91" w:name="_bookmark272318"/>
      <w:bookmarkStart w:id="92" w:name="_C._Project_Narrative"/>
      <w:bookmarkStart w:id="93" w:name="_Toc256000067"/>
      <w:bookmarkStart w:id="94" w:name="_Toc219376412"/>
      <w:bookmarkEnd w:id="90"/>
      <w:bookmarkEnd w:id="91"/>
      <w:bookmarkEnd w:id="92"/>
      <w:r w:rsidRPr="00A65F79">
        <w:t>C. Project Narrative</w:t>
      </w:r>
      <w:bookmarkStart w:id="95" w:name="_bookmark272319"/>
      <w:bookmarkEnd w:id="93"/>
      <w:bookmarkEnd w:id="94"/>
      <w:bookmarkEnd w:id="95"/>
    </w:p>
    <w:p w:rsidR="001F42F0" w:rsidRPr="00A65F79" w:rsidP="001F42F0" w14:paraId="54AB14C4" w14:textId="1B65BB70">
      <w:pPr>
        <w:spacing w:after="140"/>
        <w:rPr>
          <w:rFonts w:ascii="Times New Roman" w:hAnsi="Times New Roman" w:cs="Times New Roman"/>
        </w:rPr>
      </w:pPr>
      <w:r w:rsidRPr="00A65F79">
        <w:rPr>
          <w:rFonts w:ascii="Times New Roman" w:hAnsi="Times New Roman" w:cs="Times New Roman"/>
          <w:szCs w:val="24"/>
        </w:rPr>
        <w:t xml:space="preserve">You must include a Project Narrative with your application.  </w:t>
      </w:r>
      <w:r w:rsidRPr="00A65F79">
        <w:rPr>
          <w:rFonts w:ascii="Times New Roman" w:hAnsi="Times New Roman" w:cs="Times New Roman"/>
        </w:rPr>
        <w:t>The Project Narrative demonstrates an applicant’s ability to implement the grant project in accordance with the requirements of the Announcement.  A</w:t>
      </w:r>
      <w:r w:rsidRPr="00A65F79">
        <w:rPr>
          <w:rFonts w:ascii="Times New Roman" w:eastAsia="Times New Roman" w:hAnsi="Times New Roman" w:cs="Times New Roman"/>
        </w:rPr>
        <w:t xml:space="preserve">pplicants must describe, in their own words, how they will meet the stated requirements in the FOA, and convincingly demonstrate that they are using a sound approach.  </w:t>
      </w:r>
      <w:r w:rsidRPr="00A65F79">
        <w:rPr>
          <w:rFonts w:ascii="Times New Roman" w:eastAsia="Times New Roman" w:hAnsi="Times New Roman" w:cs="Times New Roman"/>
        </w:rPr>
        <w:t xml:space="preserve">As appropriate, applicants should see Section </w:t>
      </w:r>
      <w:hyperlink w:anchor="_IX._RESOURCES" w:history="1">
        <w:r w:rsidRPr="00A65F79">
          <w:rPr>
            <w:rStyle w:val="Hyperlink"/>
            <w:rFonts w:ascii="Times New Roman" w:eastAsia="Times New Roman" w:hAnsi="Times New Roman" w:cs="Times New Roman"/>
          </w:rPr>
          <w:t>IX</w:t>
        </w:r>
      </w:hyperlink>
      <w:r w:rsidRPr="00A65F79">
        <w:rPr>
          <w:rFonts w:ascii="Times New Roman" w:eastAsia="Times New Roman" w:hAnsi="Times New Roman" w:cs="Times New Roman"/>
        </w:rPr>
        <w:t xml:space="preserve">. Resources, and specifically </w:t>
      </w:r>
      <w:hyperlink w:anchor="_bookmark272398" w:history="1">
        <w:r w:rsidRPr="00A65F79" w:rsidR="0077067F">
          <w:rPr>
            <w:rStyle w:val="Hyperlink"/>
            <w:rFonts w:ascii="Times New Roman" w:eastAsia="Times New Roman" w:hAnsi="Times New Roman" w:cs="Times New Roman"/>
          </w:rPr>
          <w:t>IX.E.</w:t>
        </w:r>
      </w:hyperlink>
      <w:r w:rsidRPr="00A65F79">
        <w:rPr>
          <w:rFonts w:ascii="Times New Roman" w:eastAsia="Times New Roman" w:hAnsi="Times New Roman" w:cs="Times New Roman"/>
        </w:rPr>
        <w:t xml:space="preserve"> DOL’s Clearinghouse for Evaluation and Research (CLEAR) and </w:t>
      </w:r>
      <w:hyperlink w:anchor="_bookmark272398" w:history="1">
        <w:r w:rsidRPr="00A65F79" w:rsidR="0077067F">
          <w:rPr>
            <w:rStyle w:val="Hyperlink"/>
            <w:rFonts w:ascii="Times New Roman" w:eastAsia="Times New Roman" w:hAnsi="Times New Roman" w:cs="Times New Roman"/>
          </w:rPr>
          <w:t>IX.F.</w:t>
        </w:r>
      </w:hyperlink>
      <w:r w:rsidRPr="00A65F79">
        <w:rPr>
          <w:rFonts w:ascii="Times New Roman" w:eastAsia="Times New Roman" w:hAnsi="Times New Roman" w:cs="Times New Roman"/>
        </w:rPr>
        <w:t xml:space="preserve"> Data and Other Evidence Resources for starting places to find research that provides evidence of a sound approach.</w:t>
      </w:r>
    </w:p>
    <w:p w:rsidR="00F13344" w:rsidRPr="00A65F79" w:rsidP="00632103" w14:paraId="06B57A7D" w14:textId="3BD98D36">
      <w:pPr>
        <w:spacing w:after="140"/>
        <w:rPr>
          <w:rFonts w:ascii="Times New Roman" w:hAnsi="Times New Roman" w:cs="Times New Roman"/>
          <w:szCs w:val="24"/>
        </w:rPr>
      </w:pPr>
      <w:r w:rsidRPr="00A65F79">
        <w:rPr>
          <w:rFonts w:ascii="Times New Roman" w:hAnsi="Times New Roman" w:cs="Times New Roman"/>
          <w:szCs w:val="24"/>
        </w:rPr>
        <w:t xml:space="preserve">The Project Narrative is limited to </w:t>
      </w:r>
      <w:r w:rsidRPr="00A65F79" w:rsidR="009C4C3E">
        <w:rPr>
          <w:rFonts w:ascii="Times New Roman" w:hAnsi="Times New Roman" w:cs="Times New Roman"/>
          <w:szCs w:val="24"/>
        </w:rPr>
        <w:t>15</w:t>
      </w:r>
      <w:r w:rsidRPr="00A65F79">
        <w:rPr>
          <w:rFonts w:ascii="Times New Roman" w:hAnsi="Times New Roman" w:cs="Times New Roman"/>
          <w:szCs w:val="24"/>
        </w:rPr>
        <w:t xml:space="preserve"> double-spaced single-sided 8.5 x 11-inch pages with Times New Roman 12-point text font and 1-inch margins.  It must include the section headers listed below.  The agency will evaluate the Project Narrative using the evaluation criteria identified in Section </w:t>
      </w:r>
      <w:hyperlink w:anchor="_bookmark272365" w:history="1">
        <w:r w:rsidRPr="00A65F79">
          <w:rPr>
            <w:rStyle w:val="ahref"/>
            <w:rFonts w:ascii="Times New Roman" w:hAnsi="Times New Roman" w:cs="Times New Roman"/>
            <w:szCs w:val="24"/>
            <w:u w:val="single" w:color="0000FF"/>
          </w:rPr>
          <w:t>VI.B</w:t>
        </w:r>
      </w:hyperlink>
      <w:r w:rsidRPr="00A65F79">
        <w:rPr>
          <w:rFonts w:ascii="Times New Roman" w:hAnsi="Times New Roman" w:cs="Times New Roman"/>
          <w:szCs w:val="24"/>
        </w:rPr>
        <w:t xml:space="preserve">.  We will not read or consider any materials beyond the specified page limit (except for attachments listed in Section </w:t>
      </w:r>
      <w:hyperlink w:anchor="_bookmark272331" w:history="1">
        <w:r w:rsidRPr="00A65F79" w:rsidR="0077067F">
          <w:rPr>
            <w:rStyle w:val="ahref"/>
            <w:rFonts w:ascii="Times New Roman" w:hAnsi="Times New Roman" w:cs="Times New Roman"/>
            <w:szCs w:val="24"/>
            <w:u w:val="single" w:color="0000FF"/>
          </w:rPr>
          <w:t>IV.D.</w:t>
        </w:r>
      </w:hyperlink>
      <w:r w:rsidRPr="00A65F79">
        <w:rPr>
          <w:rFonts w:ascii="Times New Roman" w:hAnsi="Times New Roman" w:cs="Times New Roman"/>
          <w:szCs w:val="24"/>
        </w:rPr>
        <w:t xml:space="preserve"> that impact the scoring of the application).</w:t>
      </w:r>
    </w:p>
    <w:p w:rsidR="00F13344" w:rsidRPr="00A65F79" w:rsidP="00632103" w14:paraId="750165A0" w14:textId="77777777">
      <w:pPr>
        <w:spacing w:before="20" w:after="20"/>
        <w:rPr>
          <w:rFonts w:ascii="Times New Roman" w:hAnsi="Times New Roman" w:cs="Times New Roman"/>
          <w:vanish/>
          <w:szCs w:val="24"/>
        </w:rPr>
      </w:pPr>
      <w:bookmarkStart w:id="96" w:name="_bookmark272320"/>
      <w:bookmarkStart w:id="97" w:name="_bookmark272321"/>
      <w:bookmarkEnd w:id="96"/>
      <w:bookmarkEnd w:id="97"/>
    </w:p>
    <w:p w:rsidR="00F13344" w:rsidRPr="00A65F79" w:rsidP="00B33CCD" w14:paraId="51A4A302" w14:textId="0EECE6D3">
      <w:pPr>
        <w:rPr>
          <w:rFonts w:ascii="Times New Roman" w:hAnsi="Times New Roman" w:cs="Times New Roman"/>
          <w:b/>
          <w:bCs/>
          <w:szCs w:val="24"/>
        </w:rPr>
      </w:pPr>
      <w:r w:rsidRPr="00A65F79">
        <w:rPr>
          <w:rFonts w:ascii="Times New Roman" w:hAnsi="Times New Roman" w:cs="Times New Roman"/>
          <w:b/>
          <w:bCs/>
          <w:szCs w:val="24"/>
        </w:rPr>
        <w:t xml:space="preserve">1. Statement of Need (Up to </w:t>
      </w:r>
      <w:r w:rsidRPr="00A65F79" w:rsidR="00702958">
        <w:rPr>
          <w:rFonts w:ascii="Times New Roman" w:hAnsi="Times New Roman" w:cs="Times New Roman"/>
          <w:b/>
          <w:bCs/>
          <w:szCs w:val="24"/>
        </w:rPr>
        <w:t>10</w:t>
      </w:r>
      <w:r w:rsidRPr="00A65F79">
        <w:rPr>
          <w:rFonts w:ascii="Times New Roman" w:hAnsi="Times New Roman" w:cs="Times New Roman"/>
          <w:b/>
          <w:bCs/>
          <w:szCs w:val="24"/>
        </w:rPr>
        <w:t xml:space="preserve"> Points)</w:t>
      </w:r>
    </w:p>
    <w:p w:rsidR="00702958" w:rsidRPr="00A65F79" w:rsidP="00702958" w14:paraId="408D601C" w14:textId="22F2CC3A">
      <w:pPr>
        <w:pStyle w:val="p"/>
        <w:spacing w:after="140"/>
        <w:rPr>
          <w:rFonts w:ascii="Times New Roman" w:hAnsi="Times New Roman" w:cs="Times New Roman"/>
          <w:sz w:val="24"/>
          <w:szCs w:val="24"/>
        </w:rPr>
      </w:pPr>
      <w:bookmarkStart w:id="98" w:name="_bookmark272322"/>
      <w:bookmarkEnd w:id="98"/>
      <w:r w:rsidRPr="00A65F79">
        <w:rPr>
          <w:rFonts w:ascii="Times New Roman" w:hAnsi="Times New Roman" w:cs="Times New Roman"/>
          <w:sz w:val="24"/>
          <w:szCs w:val="24"/>
        </w:rPr>
        <w:t xml:space="preserve">Describe in both quantitative and qualitative terms the need for technical assistance, including the nature and scope of the problem, and the consequences of not addressing the need.  Incorporate demographic data and participant/beneficiary information whenever possible. </w:t>
      </w:r>
      <w:r w:rsidRPr="00A65F79" w:rsidR="001F0191">
        <w:rPr>
          <w:rFonts w:ascii="Times New Roman" w:hAnsi="Times New Roman" w:cs="Times New Roman"/>
          <w:sz w:val="24"/>
          <w:szCs w:val="24"/>
        </w:rPr>
        <w:t xml:space="preserve"> </w:t>
      </w:r>
      <w:r w:rsidRPr="00A65F79">
        <w:rPr>
          <w:rFonts w:ascii="Times New Roman" w:hAnsi="Times New Roman" w:cs="Times New Roman"/>
          <w:sz w:val="24"/>
          <w:szCs w:val="24"/>
        </w:rPr>
        <w:t xml:space="preserve">This section of the Project Narrative must include: </w:t>
      </w:r>
    </w:p>
    <w:p w:rsidR="00702958" w:rsidRPr="00A65F79" w:rsidP="00DB6311" w14:paraId="0AACD649" w14:textId="77777777">
      <w:pPr>
        <w:numPr>
          <w:ilvl w:val="0"/>
          <w:numId w:val="39"/>
        </w:numPr>
        <w:spacing w:after="20"/>
        <w:rPr>
          <w:rFonts w:ascii="Times New Roman" w:hAnsi="Times New Roman" w:cs="Times New Roman"/>
          <w:szCs w:val="24"/>
        </w:rPr>
      </w:pPr>
      <w:r w:rsidRPr="00A65F79">
        <w:rPr>
          <w:rFonts w:ascii="Times New Roman" w:hAnsi="Times New Roman" w:cs="Times New Roman"/>
          <w:szCs w:val="24"/>
        </w:rPr>
        <w:t xml:space="preserve">A clear description of the geographic region where the TA will be provided and a clear description of the workforce needs of the local economy (particularly with respect to A/NTO), using both quantitative and qualitative terms </w:t>
      </w:r>
      <w:r w:rsidRPr="00A65F79">
        <w:rPr>
          <w:rFonts w:ascii="Times New Roman" w:hAnsi="Times New Roman" w:cs="Times New Roman"/>
          <w:b/>
          <w:bCs/>
          <w:szCs w:val="24"/>
        </w:rPr>
        <w:t>(3 points)</w:t>
      </w:r>
      <w:r w:rsidRPr="00A65F79">
        <w:rPr>
          <w:rFonts w:ascii="Times New Roman" w:hAnsi="Times New Roman" w:cs="Times New Roman"/>
          <w:szCs w:val="24"/>
        </w:rPr>
        <w:t>;</w:t>
      </w:r>
    </w:p>
    <w:p w:rsidR="00702958" w:rsidRPr="00A65F79" w:rsidP="00DB6311" w14:paraId="23A56645" w14:textId="77777777">
      <w:pPr>
        <w:numPr>
          <w:ilvl w:val="0"/>
          <w:numId w:val="39"/>
        </w:numPr>
        <w:spacing w:before="20" w:after="20"/>
        <w:rPr>
          <w:rFonts w:ascii="Times New Roman" w:hAnsi="Times New Roman" w:cs="Times New Roman"/>
          <w:szCs w:val="24"/>
        </w:rPr>
      </w:pPr>
      <w:r w:rsidRPr="00A65F79">
        <w:rPr>
          <w:rFonts w:ascii="Times New Roman" w:hAnsi="Times New Roman" w:cs="Times New Roman"/>
          <w:szCs w:val="24"/>
        </w:rPr>
        <w:t xml:space="preserve">Demonstration of a comprehensive understanding of the need for TA to help employers and/or labor unions prepare women to enter and succeed in A/NTO </w:t>
      </w:r>
      <w:r w:rsidRPr="00A65F79">
        <w:rPr>
          <w:rFonts w:ascii="Times New Roman" w:hAnsi="Times New Roman" w:cs="Times New Roman"/>
          <w:b/>
          <w:bCs/>
          <w:szCs w:val="24"/>
        </w:rPr>
        <w:t>(3 points)</w:t>
      </w:r>
      <w:r w:rsidRPr="00A65F79">
        <w:rPr>
          <w:rFonts w:ascii="Times New Roman" w:hAnsi="Times New Roman" w:cs="Times New Roman"/>
          <w:szCs w:val="24"/>
        </w:rPr>
        <w:t>;</w:t>
      </w:r>
    </w:p>
    <w:p w:rsidR="000E2B9A" w:rsidRPr="00A65F79" w:rsidP="00DB6311" w14:paraId="0F4D82EA" w14:textId="77777777">
      <w:pPr>
        <w:numPr>
          <w:ilvl w:val="0"/>
          <w:numId w:val="39"/>
        </w:numPr>
        <w:spacing w:before="20" w:after="20"/>
        <w:rPr>
          <w:rFonts w:ascii="Times New Roman" w:hAnsi="Times New Roman" w:cs="Times New Roman"/>
          <w:szCs w:val="24"/>
        </w:rPr>
      </w:pPr>
      <w:r w:rsidRPr="00A65F79">
        <w:rPr>
          <w:rFonts w:ascii="Times New Roman" w:hAnsi="Times New Roman" w:cs="Times New Roman"/>
          <w:szCs w:val="24"/>
        </w:rPr>
        <w:t xml:space="preserve">A clear description of how the proposed TA will assist employers and/or labor unions in preparing women to enter and succeed in A/NTO.  Incorporate demographic data and participant/beneficiary information whenever possible </w:t>
      </w:r>
      <w:r w:rsidRPr="00A65F79">
        <w:rPr>
          <w:rFonts w:ascii="Times New Roman" w:hAnsi="Times New Roman" w:cs="Times New Roman"/>
          <w:b/>
          <w:bCs/>
          <w:szCs w:val="24"/>
        </w:rPr>
        <w:t>(2 points)</w:t>
      </w:r>
      <w:r w:rsidRPr="00A65F79">
        <w:rPr>
          <w:rFonts w:ascii="Times New Roman" w:hAnsi="Times New Roman" w:cs="Times New Roman"/>
          <w:szCs w:val="24"/>
        </w:rPr>
        <w:t>; and</w:t>
      </w:r>
    </w:p>
    <w:p w:rsidR="000E2B9A" w:rsidRPr="00A65F79" w:rsidP="00DB6311" w14:paraId="61654BC4" w14:textId="2B6CFDB3">
      <w:pPr>
        <w:numPr>
          <w:ilvl w:val="0"/>
          <w:numId w:val="39"/>
        </w:numPr>
        <w:spacing w:before="20" w:after="20"/>
        <w:rPr>
          <w:rFonts w:ascii="Times New Roman" w:hAnsi="Times New Roman" w:cs="Times New Roman"/>
          <w:szCs w:val="24"/>
        </w:rPr>
      </w:pPr>
      <w:r w:rsidRPr="00A65F79">
        <w:rPr>
          <w:rFonts w:ascii="Times New Roman" w:hAnsi="Times New Roman" w:cs="Times New Roman"/>
          <w:szCs w:val="24"/>
        </w:rPr>
        <w:t xml:space="preserve">A clear description of the consequences of not addressing this need, based on the quantitative and qualitative information provided </w:t>
      </w:r>
      <w:r w:rsidRPr="00A65F79">
        <w:rPr>
          <w:rFonts w:ascii="Times New Roman" w:hAnsi="Times New Roman" w:cs="Times New Roman"/>
          <w:b/>
          <w:bCs/>
          <w:szCs w:val="24"/>
        </w:rPr>
        <w:t>(2 points)</w:t>
      </w:r>
      <w:r w:rsidRPr="00A65F79">
        <w:rPr>
          <w:rFonts w:ascii="Times New Roman" w:hAnsi="Times New Roman" w:cs="Times New Roman"/>
          <w:szCs w:val="24"/>
        </w:rPr>
        <w:t xml:space="preserve">.  </w:t>
      </w:r>
    </w:p>
    <w:p w:rsidR="000E2B9A" w:rsidRPr="00A65F79" w:rsidP="00702958" w14:paraId="012C64E4" w14:textId="77777777">
      <w:pPr>
        <w:rPr>
          <w:rFonts w:ascii="Times New Roman" w:hAnsi="Times New Roman" w:cs="Times New Roman"/>
          <w:szCs w:val="24"/>
        </w:rPr>
      </w:pPr>
    </w:p>
    <w:p w:rsidR="0067224F" w:rsidRPr="00A65F79" w:rsidP="0067224F" w14:paraId="1B772757" w14:textId="4F6B5D9E">
      <w:pPr>
        <w:pStyle w:val="Normal0"/>
        <w:spacing w:after="140"/>
        <w:rPr>
          <w:b/>
          <w:bCs/>
          <w:sz w:val="24"/>
          <w:szCs w:val="24"/>
        </w:rPr>
      </w:pPr>
      <w:r w:rsidRPr="00A65F79">
        <w:rPr>
          <w:b/>
          <w:bCs/>
          <w:sz w:val="24"/>
          <w:szCs w:val="24"/>
        </w:rPr>
        <w:t>2.</w:t>
      </w:r>
      <w:r w:rsidRPr="00A65F79">
        <w:rPr>
          <w:b/>
          <w:bCs/>
          <w:sz w:val="24"/>
          <w:szCs w:val="24"/>
        </w:rPr>
        <w:t xml:space="preserve"> Geographic Diversi</w:t>
      </w:r>
      <w:r w:rsidRPr="00A65F79" w:rsidR="00772E59">
        <w:rPr>
          <w:b/>
          <w:bCs/>
          <w:sz w:val="24"/>
          <w:szCs w:val="24"/>
        </w:rPr>
        <w:t>fication</w:t>
      </w:r>
      <w:r w:rsidRPr="00A65F79">
        <w:rPr>
          <w:b/>
          <w:bCs/>
          <w:sz w:val="24"/>
          <w:szCs w:val="24"/>
        </w:rPr>
        <w:t xml:space="preserve"> (</w:t>
      </w:r>
      <w:r w:rsidRPr="00A65F79" w:rsidR="00651DE9">
        <w:rPr>
          <w:b/>
          <w:bCs/>
          <w:sz w:val="24"/>
          <w:szCs w:val="24"/>
        </w:rPr>
        <w:t>3</w:t>
      </w:r>
      <w:r w:rsidRPr="00A65F79">
        <w:rPr>
          <w:b/>
          <w:bCs/>
          <w:sz w:val="24"/>
          <w:szCs w:val="24"/>
        </w:rPr>
        <w:t xml:space="preserve"> points</w:t>
      </w:r>
      <w:r w:rsidRPr="00A65F79" w:rsidR="00E40A03">
        <w:rPr>
          <w:b/>
          <w:bCs/>
          <w:sz w:val="24"/>
          <w:szCs w:val="24"/>
        </w:rPr>
        <w:t xml:space="preserve"> or 0 points</w:t>
      </w:r>
      <w:r w:rsidRPr="00A65F79">
        <w:rPr>
          <w:b/>
          <w:bCs/>
          <w:sz w:val="24"/>
          <w:szCs w:val="24"/>
        </w:rPr>
        <w:t>)</w:t>
      </w:r>
    </w:p>
    <w:p w:rsidR="0067224F" w:rsidRPr="00A65F79" w:rsidP="0067224F" w14:paraId="169D4416" w14:textId="6EC628BC">
      <w:pPr>
        <w:rPr>
          <w:rFonts w:ascii="Times New Roman" w:hAnsi="Times New Roman" w:cs="Times New Roman"/>
          <w:b/>
        </w:rPr>
      </w:pPr>
      <w:r w:rsidRPr="00A65F79">
        <w:rPr>
          <w:rFonts w:ascii="Times New Roman" w:hAnsi="Times New Roman" w:cs="Times New Roman"/>
        </w:rPr>
        <w:t>The Geographic Diversi</w:t>
      </w:r>
      <w:r w:rsidRPr="00A65F79" w:rsidR="00772E59">
        <w:rPr>
          <w:rFonts w:ascii="Times New Roman" w:hAnsi="Times New Roman" w:cs="Times New Roman"/>
        </w:rPr>
        <w:t>fication</w:t>
      </w:r>
      <w:r w:rsidRPr="00A65F79">
        <w:rPr>
          <w:rFonts w:ascii="Times New Roman" w:hAnsi="Times New Roman" w:cs="Times New Roman"/>
        </w:rPr>
        <w:t xml:space="preserve"> section of the Project Narrative must clearly identify the geographic area the project will serve.  </w:t>
      </w:r>
      <w:r w:rsidRPr="00A65F79" w:rsidR="00CE4D3A">
        <w:rPr>
          <w:rFonts w:ascii="Times New Roman" w:hAnsi="Times New Roman" w:cs="Times New Roman"/>
        </w:rPr>
        <w:t>To bolster opportunity in th</w:t>
      </w:r>
      <w:r w:rsidRPr="00A65F79" w:rsidR="006C3F95">
        <w:rPr>
          <w:rFonts w:ascii="Times New Roman" w:hAnsi="Times New Roman" w:cs="Times New Roman"/>
        </w:rPr>
        <w:t>e WB’s</w:t>
      </w:r>
      <w:r w:rsidRPr="00A65F79" w:rsidR="00CE4D3A">
        <w:rPr>
          <w:rFonts w:ascii="Times New Roman" w:hAnsi="Times New Roman" w:cs="Times New Roman"/>
        </w:rPr>
        <w:t xml:space="preserve"> </w:t>
      </w:r>
      <w:r w:rsidRPr="00A65F79" w:rsidR="006C3F95">
        <w:rPr>
          <w:rFonts w:ascii="Times New Roman" w:hAnsi="Times New Roman" w:cs="Times New Roman"/>
        </w:rPr>
        <w:t xml:space="preserve">Southcentral </w:t>
      </w:r>
      <w:r w:rsidRPr="00A65F79" w:rsidR="00CE4D3A">
        <w:rPr>
          <w:rFonts w:ascii="Times New Roman" w:hAnsi="Times New Roman" w:cs="Times New Roman"/>
        </w:rPr>
        <w:t>region</w:t>
      </w:r>
      <w:r w:rsidRPr="00A65F79" w:rsidR="00710D79">
        <w:rPr>
          <w:rFonts w:ascii="Times New Roman" w:hAnsi="Times New Roman" w:cs="Times New Roman"/>
        </w:rPr>
        <w:t xml:space="preserve">, </w:t>
      </w:r>
      <w:r w:rsidRPr="00A65F79" w:rsidR="006C3F95">
        <w:rPr>
          <w:rFonts w:ascii="Times New Roman" w:hAnsi="Times New Roman" w:cs="Times New Roman"/>
        </w:rPr>
        <w:t xml:space="preserve">which has received the fewest WANTO grants </w:t>
      </w:r>
      <w:r w:rsidRPr="00A65F79" w:rsidR="002F7399">
        <w:rPr>
          <w:rFonts w:ascii="Times New Roman" w:hAnsi="Times New Roman" w:cs="Times New Roman"/>
        </w:rPr>
        <w:t xml:space="preserve">compared to </w:t>
      </w:r>
      <w:r w:rsidRPr="00A65F79" w:rsidR="00BE346D">
        <w:rPr>
          <w:rFonts w:ascii="Times New Roman" w:hAnsi="Times New Roman" w:cs="Times New Roman"/>
        </w:rPr>
        <w:t xml:space="preserve">other regions in the past 10 years, </w:t>
      </w:r>
      <w:r w:rsidRPr="00A65F79" w:rsidR="007054F2">
        <w:rPr>
          <w:rFonts w:ascii="Times New Roman" w:hAnsi="Times New Roman" w:cs="Times New Roman"/>
        </w:rPr>
        <w:t>organizations serving states in th</w:t>
      </w:r>
      <w:r w:rsidRPr="00A65F79" w:rsidR="00ED4DC5">
        <w:rPr>
          <w:rFonts w:ascii="Times New Roman" w:hAnsi="Times New Roman" w:cs="Times New Roman"/>
        </w:rPr>
        <w:t>is</w:t>
      </w:r>
      <w:r w:rsidRPr="00A65F79" w:rsidR="007054F2">
        <w:rPr>
          <w:rFonts w:ascii="Times New Roman" w:hAnsi="Times New Roman" w:cs="Times New Roman"/>
        </w:rPr>
        <w:t xml:space="preserve"> region </w:t>
      </w:r>
      <w:r w:rsidRPr="00A65F79" w:rsidR="00935CE2">
        <w:rPr>
          <w:rFonts w:ascii="Times New Roman" w:hAnsi="Times New Roman" w:cs="Times New Roman"/>
        </w:rPr>
        <w:t xml:space="preserve">will </w:t>
      </w:r>
      <w:r w:rsidRPr="00A65F79" w:rsidR="00CE4D3A">
        <w:rPr>
          <w:rFonts w:ascii="Times New Roman" w:hAnsi="Times New Roman" w:cs="Times New Roman"/>
        </w:rPr>
        <w:t xml:space="preserve">receive the full three points for this section.  </w:t>
      </w:r>
      <w:r w:rsidRPr="00A65F79" w:rsidR="0038668A">
        <w:rPr>
          <w:rFonts w:ascii="Times New Roman" w:hAnsi="Times New Roman" w:cs="Times New Roman"/>
        </w:rPr>
        <w:t xml:space="preserve">States in </w:t>
      </w:r>
      <w:r w:rsidRPr="00A65F79" w:rsidR="005532A3">
        <w:rPr>
          <w:rFonts w:ascii="Times New Roman" w:hAnsi="Times New Roman" w:cs="Times New Roman"/>
        </w:rPr>
        <w:t>WB’s</w:t>
      </w:r>
      <w:r w:rsidRPr="00A65F79" w:rsidR="0038668A">
        <w:rPr>
          <w:rFonts w:ascii="Times New Roman" w:hAnsi="Times New Roman" w:cs="Times New Roman"/>
        </w:rPr>
        <w:t xml:space="preserve"> South</w:t>
      </w:r>
      <w:r w:rsidRPr="00A65F79" w:rsidR="00923B35">
        <w:rPr>
          <w:rFonts w:ascii="Times New Roman" w:hAnsi="Times New Roman" w:cs="Times New Roman"/>
        </w:rPr>
        <w:t>central</w:t>
      </w:r>
      <w:r w:rsidRPr="00A65F79" w:rsidR="0038668A">
        <w:rPr>
          <w:rFonts w:ascii="Times New Roman" w:hAnsi="Times New Roman" w:cs="Times New Roman"/>
        </w:rPr>
        <w:t xml:space="preserve"> region</w:t>
      </w:r>
      <w:r w:rsidRPr="00A65F79" w:rsidR="00CE4D3A">
        <w:rPr>
          <w:rFonts w:ascii="Times New Roman" w:hAnsi="Times New Roman" w:cs="Times New Roman"/>
        </w:rPr>
        <w:t xml:space="preserve"> </w:t>
      </w:r>
      <w:r w:rsidRPr="00A65F79" w:rsidR="00CE4D3A">
        <w:rPr>
          <w:rFonts w:ascii="Times New Roman" w:hAnsi="Times New Roman" w:cs="Times New Roman"/>
        </w:rPr>
        <w:t>include:</w:t>
      </w:r>
      <w:r w:rsidRPr="00A65F79" w:rsidR="00923B35">
        <w:rPr>
          <w:rFonts w:ascii="Times New Roman" w:hAnsi="Times New Roman" w:cs="Times New Roman"/>
        </w:rPr>
        <w:t xml:space="preserve"> Arkansas, Colorado</w:t>
      </w:r>
      <w:r w:rsidRPr="00A65F79" w:rsidR="004377CB">
        <w:rPr>
          <w:rFonts w:ascii="Times New Roman" w:hAnsi="Times New Roman" w:cs="Times New Roman"/>
        </w:rPr>
        <w:t>, Louisiana, New Mexico, Oklahoma, Texas, Utah, and Wyoming</w:t>
      </w:r>
      <w:r w:rsidRPr="00A65F79" w:rsidR="00525BE1">
        <w:rPr>
          <w:rFonts w:ascii="Times New Roman" w:hAnsi="Times New Roman" w:cs="Times New Roman"/>
        </w:rPr>
        <w:t xml:space="preserve">. </w:t>
      </w:r>
      <w:r w:rsidRPr="00A65F79" w:rsidR="00E245C6">
        <w:rPr>
          <w:rFonts w:ascii="Times New Roman" w:hAnsi="Times New Roman" w:cs="Times New Roman"/>
        </w:rPr>
        <w:t xml:space="preserve"> </w:t>
      </w:r>
      <w:r w:rsidRPr="00A65F79">
        <w:rPr>
          <w:rFonts w:ascii="Times New Roman" w:hAnsi="Times New Roman" w:cs="Times New Roman"/>
        </w:rPr>
        <w:t xml:space="preserve">Applicants proposing a project to serve a state </w:t>
      </w:r>
      <w:r w:rsidRPr="00A65F79" w:rsidR="00696A9D">
        <w:rPr>
          <w:rFonts w:ascii="Times New Roman" w:hAnsi="Times New Roman" w:cs="Times New Roman"/>
        </w:rPr>
        <w:t>outside the South</w:t>
      </w:r>
      <w:r w:rsidRPr="00A65F79" w:rsidR="00432A03">
        <w:rPr>
          <w:rFonts w:ascii="Times New Roman" w:hAnsi="Times New Roman" w:cs="Times New Roman"/>
        </w:rPr>
        <w:t>central</w:t>
      </w:r>
      <w:r w:rsidRPr="00A65F79" w:rsidR="00696A9D">
        <w:rPr>
          <w:rFonts w:ascii="Times New Roman" w:hAnsi="Times New Roman" w:cs="Times New Roman"/>
        </w:rPr>
        <w:t xml:space="preserve"> region </w:t>
      </w:r>
      <w:r w:rsidRPr="00A65F79">
        <w:rPr>
          <w:rFonts w:ascii="Times New Roman" w:hAnsi="Times New Roman" w:cs="Times New Roman"/>
        </w:rPr>
        <w:t xml:space="preserve">will result in zero points </w:t>
      </w:r>
      <w:r w:rsidRPr="00A65F79">
        <w:rPr>
          <w:rFonts w:ascii="Times New Roman" w:hAnsi="Times New Roman" w:cs="Times New Roman"/>
          <w:b/>
        </w:rPr>
        <w:t>(3 points</w:t>
      </w:r>
      <w:r w:rsidRPr="00A65F79" w:rsidR="00E40A03">
        <w:rPr>
          <w:rFonts w:ascii="Times New Roman" w:hAnsi="Times New Roman" w:cs="Times New Roman"/>
          <w:b/>
        </w:rPr>
        <w:t xml:space="preserve"> or 0 </w:t>
      </w:r>
      <w:r w:rsidRPr="00A65F79">
        <w:rPr>
          <w:rFonts w:ascii="Times New Roman" w:hAnsi="Times New Roman" w:cs="Times New Roman"/>
          <w:b/>
        </w:rPr>
        <w:t>points)</w:t>
      </w:r>
      <w:r w:rsidRPr="00A65F79">
        <w:rPr>
          <w:rFonts w:ascii="Times New Roman" w:hAnsi="Times New Roman" w:cs="Times New Roman"/>
        </w:rPr>
        <w:t xml:space="preserve">. </w:t>
      </w:r>
      <w:r w:rsidRPr="00A65F79">
        <w:rPr>
          <w:rFonts w:ascii="Times New Roman" w:hAnsi="Times New Roman" w:cs="Times New Roman"/>
          <w:b/>
        </w:rPr>
        <w:t xml:space="preserve"> </w:t>
      </w:r>
    </w:p>
    <w:p w:rsidR="0067224F" w:rsidRPr="00A65F79" w:rsidP="00702958" w14:paraId="5A82F47D" w14:textId="77777777">
      <w:pPr>
        <w:rPr>
          <w:rFonts w:ascii="Times New Roman" w:hAnsi="Times New Roman" w:cs="Times New Roman"/>
          <w:b/>
          <w:bCs/>
          <w:szCs w:val="24"/>
        </w:rPr>
      </w:pPr>
    </w:p>
    <w:p w:rsidR="00AE47B4" w:rsidRPr="00A65F79" w:rsidP="00AE47B4" w14:paraId="62B5D8A1" w14:textId="5558E784">
      <w:pPr>
        <w:pStyle w:val="Normal0"/>
        <w:spacing w:after="140"/>
        <w:rPr>
          <w:b/>
          <w:bCs/>
          <w:sz w:val="24"/>
          <w:szCs w:val="24"/>
        </w:rPr>
      </w:pPr>
      <w:bookmarkStart w:id="99" w:name="_bookmark272323"/>
      <w:bookmarkEnd w:id="99"/>
      <w:r w:rsidRPr="00A65F79">
        <w:rPr>
          <w:b/>
          <w:bCs/>
          <w:sz w:val="24"/>
          <w:szCs w:val="24"/>
        </w:rPr>
        <w:t>3. Expected Outcomes and Outputs (up to 1</w:t>
      </w:r>
      <w:r w:rsidRPr="00A65F79" w:rsidR="00B56682">
        <w:rPr>
          <w:b/>
          <w:bCs/>
          <w:sz w:val="24"/>
          <w:szCs w:val="24"/>
        </w:rPr>
        <w:t>6</w:t>
      </w:r>
      <w:r w:rsidRPr="00A65F79">
        <w:rPr>
          <w:b/>
          <w:bCs/>
          <w:sz w:val="24"/>
          <w:szCs w:val="24"/>
        </w:rPr>
        <w:t xml:space="preserve"> points)</w:t>
      </w:r>
    </w:p>
    <w:p w:rsidR="00AE47B4" w:rsidRPr="00A65F79" w:rsidP="00AE47B4" w14:paraId="754471F3" w14:textId="3DD7394B">
      <w:pPr>
        <w:pStyle w:val="p"/>
        <w:spacing w:after="140"/>
        <w:rPr>
          <w:rFonts w:ascii="Times New Roman" w:hAnsi="Times New Roman" w:cs="Times New Roman"/>
          <w:sz w:val="24"/>
          <w:szCs w:val="24"/>
        </w:rPr>
      </w:pPr>
      <w:r w:rsidRPr="00A65F79">
        <w:rPr>
          <w:rFonts w:ascii="Times New Roman" w:hAnsi="Times New Roman" w:cs="Times New Roman"/>
          <w:sz w:val="24"/>
          <w:szCs w:val="24"/>
        </w:rPr>
        <w:t>Clearly identify outputs and outcomes that will result from the project.  Outputs are tangible products or services that result from the project.  Outcomes are the positive benefits or measurable results that occur as the result of project activities or outputs.</w:t>
      </w:r>
      <w:r w:rsidRPr="00A65F79" w:rsidR="00C5500C">
        <w:rPr>
          <w:rFonts w:ascii="Times New Roman" w:hAnsi="Times New Roman" w:cs="Times New Roman"/>
          <w:sz w:val="24"/>
          <w:szCs w:val="24"/>
        </w:rPr>
        <w:t xml:space="preserve"> </w:t>
      </w:r>
      <w:r w:rsidRPr="00A65F79">
        <w:rPr>
          <w:rFonts w:ascii="Times New Roman" w:hAnsi="Times New Roman" w:cs="Times New Roman"/>
          <w:sz w:val="24"/>
          <w:szCs w:val="24"/>
        </w:rPr>
        <w:t>This section must:</w:t>
      </w:r>
    </w:p>
    <w:p w:rsidR="00AE47B4" w:rsidRPr="00A65F79" w:rsidP="00DB6311" w14:paraId="5DD472D5" w14:textId="0CB91AB2">
      <w:pPr>
        <w:numPr>
          <w:ilvl w:val="0"/>
          <w:numId w:val="40"/>
        </w:numPr>
        <w:spacing w:after="20"/>
        <w:rPr>
          <w:rFonts w:ascii="Times New Roman" w:hAnsi="Times New Roman" w:cs="Times New Roman"/>
          <w:szCs w:val="24"/>
        </w:rPr>
      </w:pPr>
      <w:r w:rsidRPr="00A65F79">
        <w:rPr>
          <w:rFonts w:ascii="Times New Roman" w:hAnsi="Times New Roman" w:cs="Times New Roman"/>
          <w:szCs w:val="24"/>
        </w:rPr>
        <w:t xml:space="preserve">Demonstrate that the identified outputs and outcomes are realistic, clear, and consistent with the expressed TA need </w:t>
      </w:r>
      <w:r w:rsidRPr="00A65F79">
        <w:rPr>
          <w:rFonts w:ascii="Times New Roman" w:hAnsi="Times New Roman" w:cs="Times New Roman"/>
          <w:b/>
          <w:bCs/>
          <w:szCs w:val="24"/>
        </w:rPr>
        <w:t>(</w:t>
      </w:r>
      <w:r w:rsidRPr="00A65F79" w:rsidR="0057694C">
        <w:rPr>
          <w:rFonts w:ascii="Times New Roman" w:hAnsi="Times New Roman" w:cs="Times New Roman"/>
          <w:b/>
          <w:bCs/>
          <w:szCs w:val="24"/>
        </w:rPr>
        <w:t>3</w:t>
      </w:r>
      <w:r w:rsidRPr="00A65F79">
        <w:rPr>
          <w:rFonts w:ascii="Times New Roman" w:hAnsi="Times New Roman" w:cs="Times New Roman"/>
          <w:b/>
          <w:bCs/>
          <w:szCs w:val="24"/>
        </w:rPr>
        <w:t xml:space="preserve"> points)</w:t>
      </w:r>
      <w:r w:rsidRPr="00A65F79">
        <w:rPr>
          <w:rFonts w:ascii="Times New Roman" w:hAnsi="Times New Roman" w:cs="Times New Roman"/>
          <w:szCs w:val="24"/>
        </w:rPr>
        <w:t>.</w:t>
      </w:r>
    </w:p>
    <w:p w:rsidR="00AE47B4" w:rsidRPr="00A65F79" w:rsidP="00DB6311" w14:paraId="3A464373" w14:textId="77777777">
      <w:pPr>
        <w:numPr>
          <w:ilvl w:val="0"/>
          <w:numId w:val="40"/>
        </w:numPr>
        <w:spacing w:before="20" w:after="20"/>
        <w:rPr>
          <w:rFonts w:ascii="Times New Roman" w:hAnsi="Times New Roman" w:cs="Times New Roman"/>
          <w:szCs w:val="24"/>
        </w:rPr>
      </w:pPr>
      <w:r w:rsidRPr="00A65F79">
        <w:rPr>
          <w:rFonts w:ascii="Times New Roman" w:hAnsi="Times New Roman" w:cs="Times New Roman"/>
          <w:szCs w:val="24"/>
        </w:rPr>
        <w:t xml:space="preserve">Propose targets for each of the outcomes below, in addition to other proposed outcomes/outputs of the applicant’s choosing, and how the applicant will track these outcomes/outputs: </w:t>
      </w:r>
    </w:p>
    <w:p w:rsidR="00AE47B4" w:rsidRPr="00A65F79" w:rsidP="00DB6311" w14:paraId="34966619" w14:textId="7299DBE7">
      <w:pPr>
        <w:numPr>
          <w:ilvl w:val="1"/>
          <w:numId w:val="41"/>
        </w:numPr>
        <w:spacing w:after="20"/>
        <w:rPr>
          <w:rFonts w:ascii="Times New Roman" w:hAnsi="Times New Roman" w:cs="Times New Roman"/>
        </w:rPr>
      </w:pPr>
      <w:r w:rsidRPr="00A65F79">
        <w:rPr>
          <w:rFonts w:ascii="Times New Roman" w:hAnsi="Times New Roman" w:cs="Times New Roman"/>
        </w:rPr>
        <w:t>The number of women expected to enroll in pre-apprenticeship</w:t>
      </w:r>
      <w:r w:rsidRPr="00A65F79" w:rsidR="002B0A5A">
        <w:rPr>
          <w:rFonts w:ascii="Times New Roman" w:hAnsi="Times New Roman" w:cs="Times New Roman"/>
        </w:rPr>
        <w:t>,</w:t>
      </w:r>
      <w:r w:rsidRPr="00A65F79">
        <w:rPr>
          <w:rFonts w:ascii="Times New Roman" w:hAnsi="Times New Roman" w:cs="Times New Roman"/>
        </w:rPr>
        <w:t xml:space="preserve"> Registered Apprenticeship, or other nontraditional skills training programs by the end of the grant period as a result of the TA you propose to provide </w:t>
      </w:r>
      <w:r w:rsidRPr="00A65F79">
        <w:rPr>
          <w:rFonts w:ascii="Times New Roman" w:hAnsi="Times New Roman" w:cs="Times New Roman"/>
          <w:b/>
        </w:rPr>
        <w:t>(2</w:t>
      </w:r>
      <w:r w:rsidRPr="00A65F79">
        <w:rPr>
          <w:rFonts w:ascii="Times New Roman" w:hAnsi="Times New Roman" w:cs="Times New Roman"/>
          <w:b/>
        </w:rPr>
        <w:t xml:space="preserve"> </w:t>
      </w:r>
      <w:r w:rsidRPr="00A65F79">
        <w:rPr>
          <w:rFonts w:ascii="Times New Roman" w:hAnsi="Times New Roman" w:cs="Times New Roman"/>
          <w:b/>
        </w:rPr>
        <w:t>points)</w:t>
      </w:r>
      <w:r w:rsidRPr="00A65F79">
        <w:rPr>
          <w:rFonts w:ascii="Times New Roman" w:hAnsi="Times New Roman" w:cs="Times New Roman"/>
        </w:rPr>
        <w:t>;</w:t>
      </w:r>
    </w:p>
    <w:p w:rsidR="00AE47B4" w:rsidRPr="00A65F79" w:rsidP="00DB6311" w14:paraId="08D7A653" w14:textId="128C733E">
      <w:pPr>
        <w:numPr>
          <w:ilvl w:val="1"/>
          <w:numId w:val="41"/>
        </w:numPr>
        <w:spacing w:after="20"/>
        <w:rPr>
          <w:rFonts w:ascii="Times New Roman" w:hAnsi="Times New Roman" w:cs="Times New Roman"/>
        </w:rPr>
      </w:pPr>
      <w:r w:rsidRPr="00A65F79">
        <w:rPr>
          <w:rFonts w:ascii="Times New Roman" w:hAnsi="Times New Roman" w:cs="Times New Roman"/>
        </w:rPr>
        <w:t xml:space="preserve">The number and percentage of enrollees expected to complete pre-apprenticeship, Registered Apprenticeship, or other nontraditional skills training programs by the end of the grant period </w:t>
      </w:r>
      <w:r w:rsidRPr="00A65F79">
        <w:rPr>
          <w:rFonts w:ascii="Times New Roman" w:hAnsi="Times New Roman" w:cs="Times New Roman"/>
        </w:rPr>
        <w:t>as a result of</w:t>
      </w:r>
      <w:r w:rsidRPr="00A65F79">
        <w:rPr>
          <w:rFonts w:ascii="Times New Roman" w:hAnsi="Times New Roman" w:cs="Times New Roman"/>
        </w:rPr>
        <w:t xml:space="preserve"> the </w:t>
      </w:r>
      <w:r w:rsidRPr="00A65F79">
        <w:rPr>
          <w:rFonts w:ascii="Times New Roman" w:hAnsi="Times New Roman" w:cs="Times New Roman"/>
        </w:rPr>
        <w:t>TA you</w:t>
      </w:r>
      <w:r w:rsidRPr="00A65F79">
        <w:rPr>
          <w:rFonts w:ascii="Times New Roman" w:hAnsi="Times New Roman" w:cs="Times New Roman"/>
        </w:rPr>
        <w:t xml:space="preserve"> propose to provide </w:t>
      </w:r>
      <w:r w:rsidRPr="00A65F79">
        <w:rPr>
          <w:rFonts w:ascii="Times New Roman" w:hAnsi="Times New Roman" w:cs="Times New Roman"/>
          <w:b/>
        </w:rPr>
        <w:t>(2</w:t>
      </w:r>
      <w:r w:rsidRPr="00A65F79">
        <w:rPr>
          <w:rFonts w:ascii="Times New Roman" w:hAnsi="Times New Roman" w:cs="Times New Roman"/>
          <w:b/>
        </w:rPr>
        <w:t xml:space="preserve"> </w:t>
      </w:r>
      <w:r w:rsidRPr="00A65F79">
        <w:rPr>
          <w:rFonts w:ascii="Times New Roman" w:hAnsi="Times New Roman" w:cs="Times New Roman"/>
          <w:b/>
        </w:rPr>
        <w:t>points)</w:t>
      </w:r>
      <w:r w:rsidRPr="00A65F79">
        <w:rPr>
          <w:rFonts w:ascii="Times New Roman" w:hAnsi="Times New Roman" w:cs="Times New Roman"/>
        </w:rPr>
        <w:t>;</w:t>
      </w:r>
    </w:p>
    <w:p w:rsidR="00653729" w:rsidRPr="00A65F79" w:rsidP="000A6E88" w14:paraId="154CBAD1" w14:textId="7AF0F142">
      <w:pPr>
        <w:numPr>
          <w:ilvl w:val="1"/>
          <w:numId w:val="41"/>
        </w:numPr>
        <w:spacing w:after="20"/>
        <w:rPr>
          <w:rFonts w:ascii="Times New Roman" w:hAnsi="Times New Roman" w:cs="Times New Roman"/>
        </w:rPr>
      </w:pPr>
      <w:r w:rsidRPr="00A65F79">
        <w:rPr>
          <w:rFonts w:ascii="Times New Roman" w:hAnsi="Times New Roman" w:cs="Times New Roman"/>
        </w:rPr>
        <w:t>The number and percentage of enrollees that expect to remain in Registered Apprenticeship by the end of the grant period as a result of the TA you propose to provide (</w:t>
      </w:r>
      <w:r w:rsidRPr="00A65F79">
        <w:rPr>
          <w:rFonts w:ascii="Times New Roman" w:hAnsi="Times New Roman" w:cs="Times New Roman"/>
          <w:b/>
          <w:bCs/>
        </w:rPr>
        <w:t>1 point</w:t>
      </w:r>
      <w:r w:rsidRPr="00A65F79">
        <w:rPr>
          <w:rFonts w:ascii="Times New Roman" w:hAnsi="Times New Roman" w:cs="Times New Roman"/>
        </w:rPr>
        <w:t>);</w:t>
      </w:r>
    </w:p>
    <w:p w:rsidR="00AE47B4" w:rsidRPr="00A65F79" w:rsidP="00DB6311" w14:paraId="54147E71" w14:textId="77777777">
      <w:pPr>
        <w:numPr>
          <w:ilvl w:val="1"/>
          <w:numId w:val="41"/>
        </w:numPr>
        <w:spacing w:before="20" w:after="20"/>
        <w:rPr>
          <w:rFonts w:ascii="Times New Roman" w:hAnsi="Times New Roman" w:cs="Times New Roman"/>
          <w:szCs w:val="24"/>
        </w:rPr>
      </w:pPr>
      <w:r w:rsidRPr="00A65F79">
        <w:rPr>
          <w:rFonts w:ascii="Times New Roman" w:hAnsi="Times New Roman" w:cs="Times New Roman"/>
          <w:szCs w:val="24"/>
        </w:rPr>
        <w:t xml:space="preserve">Number and percentage of women seeking full-time employment who secure full-time employment as a result of TA you provide </w:t>
      </w:r>
      <w:r w:rsidRPr="00A65F79">
        <w:rPr>
          <w:rFonts w:ascii="Times New Roman" w:hAnsi="Times New Roman" w:cs="Times New Roman"/>
          <w:b/>
          <w:szCs w:val="24"/>
        </w:rPr>
        <w:t>(2 points)</w:t>
      </w:r>
      <w:r w:rsidRPr="00A65F79">
        <w:rPr>
          <w:rFonts w:ascii="Times New Roman" w:hAnsi="Times New Roman" w:cs="Times New Roman"/>
          <w:szCs w:val="24"/>
        </w:rPr>
        <w:t>;</w:t>
      </w:r>
    </w:p>
    <w:p w:rsidR="00A5377A" w:rsidRPr="00A65F79" w:rsidP="00DB6311" w14:paraId="0304BC4D" w14:textId="0E8D3D20">
      <w:pPr>
        <w:numPr>
          <w:ilvl w:val="1"/>
          <w:numId w:val="41"/>
        </w:numPr>
        <w:spacing w:before="20" w:after="20"/>
        <w:rPr>
          <w:rFonts w:ascii="Times New Roman" w:hAnsi="Times New Roman" w:cs="Times New Roman"/>
        </w:rPr>
      </w:pPr>
      <w:r w:rsidRPr="00A65F79">
        <w:rPr>
          <w:rFonts w:ascii="Times New Roman" w:hAnsi="Times New Roman" w:cs="Times New Roman"/>
        </w:rPr>
        <w:t>Number and percentage of women seeking full-time employment who secure a job with a</w:t>
      </w:r>
      <w:r w:rsidRPr="00A65F79" w:rsidR="00D346C9">
        <w:rPr>
          <w:rFonts w:ascii="Times New Roman" w:hAnsi="Times New Roman" w:cs="Times New Roman"/>
        </w:rPr>
        <w:t xml:space="preserve"> </w:t>
      </w:r>
      <w:r w:rsidRPr="00A65F79">
        <w:rPr>
          <w:rFonts w:ascii="Times New Roman" w:hAnsi="Times New Roman" w:cs="Times New Roman"/>
        </w:rPr>
        <w:t xml:space="preserve">higher wage as a result of TA you provide </w:t>
      </w:r>
      <w:r w:rsidRPr="00A65F79">
        <w:rPr>
          <w:rFonts w:ascii="Times New Roman" w:hAnsi="Times New Roman" w:cs="Times New Roman"/>
          <w:b/>
          <w:bCs/>
        </w:rPr>
        <w:t>(2 points)</w:t>
      </w:r>
      <w:r w:rsidRPr="00A65F79" w:rsidR="00C35F2D">
        <w:rPr>
          <w:rFonts w:ascii="Times New Roman" w:hAnsi="Times New Roman" w:cs="Times New Roman"/>
        </w:rPr>
        <w:t xml:space="preserve">; </w:t>
      </w:r>
      <w:r w:rsidRPr="00A65F79" w:rsidR="00AE47B4">
        <w:rPr>
          <w:rFonts w:ascii="Times New Roman" w:hAnsi="Times New Roman" w:cs="Times New Roman"/>
        </w:rPr>
        <w:t>and</w:t>
      </w:r>
    </w:p>
    <w:p w:rsidR="00D813E6" w:rsidRPr="00A65F79" w:rsidP="00DB6311" w14:paraId="7513FDD6" w14:textId="0422E8AE">
      <w:pPr>
        <w:numPr>
          <w:ilvl w:val="1"/>
          <w:numId w:val="41"/>
        </w:numPr>
        <w:spacing w:before="20" w:after="20"/>
        <w:rPr>
          <w:rFonts w:ascii="Times New Roman" w:hAnsi="Times New Roman" w:cs="Times New Roman"/>
        </w:rPr>
      </w:pPr>
      <w:r w:rsidRPr="00A65F79">
        <w:rPr>
          <w:rFonts w:ascii="Times New Roman" w:hAnsi="Times New Roman" w:cs="Times New Roman"/>
        </w:rPr>
        <w:t xml:space="preserve">Number of new Registered Apprenticeship programs that are developed and enroll new apprentices that are women by the end of the grant period as a result of the TA you provide; </w:t>
      </w:r>
      <w:r w:rsidRPr="00A65F79">
        <w:rPr>
          <w:rFonts w:ascii="Times New Roman" w:hAnsi="Times New Roman" w:cs="Times New Roman"/>
          <w:b/>
          <w:bCs/>
        </w:rPr>
        <w:t>(2 points)</w:t>
      </w:r>
      <w:r w:rsidRPr="00A65F79">
        <w:rPr>
          <w:rFonts w:ascii="Times New Roman" w:hAnsi="Times New Roman" w:cs="Times New Roman"/>
        </w:rPr>
        <w:t xml:space="preserve">; </w:t>
      </w:r>
    </w:p>
    <w:p w:rsidR="00BC26F8" w:rsidRPr="00A65F79" w:rsidP="00BC26F8" w14:paraId="3BC84EA0" w14:textId="7E275F1B">
      <w:pPr>
        <w:numPr>
          <w:ilvl w:val="0"/>
          <w:numId w:val="40"/>
        </w:numPr>
        <w:spacing w:before="20" w:after="20"/>
        <w:rPr>
          <w:rFonts w:ascii="Times New Roman" w:hAnsi="Times New Roman" w:cs="Times New Roman"/>
          <w:szCs w:val="24"/>
        </w:rPr>
      </w:pPr>
      <w:r w:rsidRPr="00A65F79">
        <w:rPr>
          <w:rFonts w:ascii="Times New Roman" w:hAnsi="Times New Roman" w:cs="Times New Roman"/>
          <w:szCs w:val="24"/>
        </w:rPr>
        <w:t xml:space="preserve">Describe how and to what extent the products or services developed with TA provided under this grant can or will be sustained beyond the grant period </w:t>
      </w:r>
      <w:r w:rsidRPr="00A65F79">
        <w:rPr>
          <w:rFonts w:ascii="Times New Roman" w:hAnsi="Times New Roman" w:cs="Times New Roman"/>
          <w:b/>
          <w:bCs/>
          <w:szCs w:val="24"/>
        </w:rPr>
        <w:t>(2 points)</w:t>
      </w:r>
      <w:r w:rsidRPr="00A65F79">
        <w:rPr>
          <w:rFonts w:ascii="Times New Roman" w:hAnsi="Times New Roman" w:cs="Times New Roman"/>
          <w:szCs w:val="24"/>
        </w:rPr>
        <w:t xml:space="preserve">. </w:t>
      </w:r>
    </w:p>
    <w:p w:rsidR="00F13344" w:rsidRPr="00A65F79" w:rsidP="00515C09" w14:paraId="04C0B24F" w14:textId="396298F3">
      <w:pPr>
        <w:spacing w:before="20" w:after="20"/>
        <w:ind w:left="1440"/>
        <w:rPr>
          <w:rFonts w:ascii="Times New Roman" w:hAnsi="Times New Roman" w:cs="Times New Roman"/>
          <w:vanish/>
          <w:szCs w:val="24"/>
        </w:rPr>
      </w:pPr>
    </w:p>
    <w:p w:rsidR="007F1DFD" w:rsidRPr="00A65F79" w:rsidP="007F1DFD" w14:paraId="4C2F1359" w14:textId="1BA64FEA">
      <w:pPr>
        <w:pStyle w:val="Normal0"/>
        <w:spacing w:after="140"/>
        <w:rPr>
          <w:b/>
          <w:bCs/>
          <w:sz w:val="24"/>
          <w:szCs w:val="24"/>
        </w:rPr>
      </w:pPr>
      <w:r w:rsidRPr="00A65F79">
        <w:rPr>
          <w:b/>
          <w:bCs/>
          <w:sz w:val="24"/>
          <w:szCs w:val="24"/>
        </w:rPr>
        <w:t xml:space="preserve">4. </w:t>
      </w:r>
      <w:r w:rsidRPr="00A65F79">
        <w:rPr>
          <w:b/>
          <w:bCs/>
          <w:sz w:val="24"/>
          <w:szCs w:val="24"/>
        </w:rPr>
        <w:t>Project Design (up to 22 points)</w:t>
      </w:r>
    </w:p>
    <w:p w:rsidR="007F1DFD" w:rsidRPr="00A65F79" w:rsidP="007F1DFD" w14:paraId="450615D3" w14:textId="77777777">
      <w:pPr>
        <w:pStyle w:val="p"/>
        <w:spacing w:after="140"/>
        <w:rPr>
          <w:rFonts w:ascii="Times New Roman" w:hAnsi="Times New Roman" w:cs="Times New Roman"/>
          <w:sz w:val="24"/>
          <w:szCs w:val="24"/>
        </w:rPr>
      </w:pPr>
      <w:r w:rsidRPr="00A65F79">
        <w:rPr>
          <w:rFonts w:ascii="Times New Roman" w:hAnsi="Times New Roman" w:cs="Times New Roman"/>
          <w:sz w:val="24"/>
          <w:szCs w:val="24"/>
        </w:rPr>
        <w:t xml:space="preserve">The Project Design section must include the following: </w:t>
      </w:r>
    </w:p>
    <w:p w:rsidR="007F1DFD" w:rsidRPr="00A65F79" w:rsidP="0048028E" w14:paraId="158006FD" w14:textId="65F5BE33">
      <w:pPr>
        <w:numPr>
          <w:ilvl w:val="0"/>
          <w:numId w:val="42"/>
        </w:numPr>
        <w:spacing w:after="20"/>
        <w:rPr>
          <w:rFonts w:ascii="Times New Roman" w:hAnsi="Times New Roman" w:cs="Times New Roman"/>
          <w:szCs w:val="24"/>
        </w:rPr>
      </w:pPr>
      <w:r w:rsidRPr="00A65F79">
        <w:rPr>
          <w:rFonts w:ascii="Times New Roman" w:hAnsi="Times New Roman" w:cs="Times New Roman"/>
          <w:szCs w:val="24"/>
        </w:rPr>
        <w:t xml:space="preserve">A description of feasible and coherent methods the project will use to facilitate the outputs and outcomes identified by the applicant in response to section </w:t>
      </w:r>
      <w:hyperlink w:anchor="_bookmark272317" w:history="1">
        <w:r w:rsidRPr="00A65F79" w:rsidR="0077067F">
          <w:rPr>
            <w:rStyle w:val="Hyperlink"/>
            <w:rFonts w:ascii="Times New Roman" w:hAnsi="Times New Roman" w:cs="Times New Roman"/>
            <w:szCs w:val="24"/>
          </w:rPr>
          <w:t>IV.C.3.</w:t>
        </w:r>
      </w:hyperlink>
      <w:r w:rsidRPr="00A65F79" w:rsidR="0077067F">
        <w:rPr>
          <w:rFonts w:ascii="Times New Roman" w:hAnsi="Times New Roman" w:cs="Times New Roman"/>
          <w:szCs w:val="24"/>
        </w:rPr>
        <w:t xml:space="preserve"> </w:t>
      </w:r>
      <w:r w:rsidRPr="00A65F79">
        <w:rPr>
          <w:rFonts w:ascii="Times New Roman" w:hAnsi="Times New Roman" w:cs="Times New Roman"/>
          <w:szCs w:val="24"/>
        </w:rPr>
        <w:t xml:space="preserve">“Expected Outputs and Outcomes” and section </w:t>
      </w:r>
      <w:hyperlink w:anchor="_bookmark272395" w:history="1">
        <w:r w:rsidRPr="00A65F79" w:rsidR="0077067F">
          <w:rPr>
            <w:rStyle w:val="Hyperlink"/>
            <w:rFonts w:ascii="Times New Roman" w:hAnsi="Times New Roman" w:cs="Times New Roman"/>
            <w:szCs w:val="24"/>
          </w:rPr>
          <w:t>VIII.5.B.2.</w:t>
        </w:r>
      </w:hyperlink>
      <w:r w:rsidRPr="00A65F79">
        <w:rPr>
          <w:rFonts w:ascii="Times New Roman" w:hAnsi="Times New Roman" w:cs="Times New Roman"/>
          <w:szCs w:val="24"/>
        </w:rPr>
        <w:t xml:space="preserve"> “Quarterly </w:t>
      </w:r>
      <w:r w:rsidRPr="00A65F79" w:rsidR="00300167">
        <w:rPr>
          <w:rFonts w:ascii="Times New Roman" w:hAnsi="Times New Roman" w:cs="Times New Roman"/>
          <w:szCs w:val="24"/>
        </w:rPr>
        <w:t>Per</w:t>
      </w:r>
      <w:r w:rsidRPr="00A65F79" w:rsidR="0035556C">
        <w:rPr>
          <w:rFonts w:ascii="Times New Roman" w:hAnsi="Times New Roman" w:cs="Times New Roman"/>
          <w:szCs w:val="24"/>
        </w:rPr>
        <w:t>formance Reports</w:t>
      </w:r>
      <w:r w:rsidRPr="00A65F79" w:rsidR="00C47302">
        <w:rPr>
          <w:rFonts w:ascii="Times New Roman" w:hAnsi="Times New Roman" w:cs="Times New Roman"/>
          <w:szCs w:val="24"/>
        </w:rPr>
        <w:t>,</w:t>
      </w:r>
      <w:r w:rsidRPr="00A65F79">
        <w:rPr>
          <w:rFonts w:ascii="Times New Roman" w:hAnsi="Times New Roman" w:cs="Times New Roman"/>
          <w:szCs w:val="24"/>
        </w:rPr>
        <w:t xml:space="preserve">” along with how the applicant will track results </w:t>
      </w:r>
      <w:r w:rsidRPr="00A65F79">
        <w:rPr>
          <w:rFonts w:ascii="Times New Roman" w:hAnsi="Times New Roman" w:cs="Times New Roman"/>
          <w:b/>
          <w:bCs/>
          <w:szCs w:val="24"/>
        </w:rPr>
        <w:t>(</w:t>
      </w:r>
      <w:r w:rsidRPr="00A65F79" w:rsidR="0006252C">
        <w:rPr>
          <w:rFonts w:ascii="Times New Roman" w:hAnsi="Times New Roman" w:cs="Times New Roman"/>
          <w:b/>
          <w:bCs/>
          <w:szCs w:val="24"/>
        </w:rPr>
        <w:t>4</w:t>
      </w:r>
      <w:r w:rsidRPr="00A65F79">
        <w:rPr>
          <w:rFonts w:ascii="Times New Roman" w:hAnsi="Times New Roman" w:cs="Times New Roman"/>
          <w:b/>
          <w:bCs/>
          <w:szCs w:val="24"/>
        </w:rPr>
        <w:t xml:space="preserve"> points)</w:t>
      </w:r>
      <w:r w:rsidRPr="00A65F79">
        <w:rPr>
          <w:rFonts w:ascii="Times New Roman" w:hAnsi="Times New Roman" w:cs="Times New Roman"/>
          <w:szCs w:val="24"/>
        </w:rPr>
        <w:t xml:space="preserve">; </w:t>
      </w:r>
    </w:p>
    <w:p w:rsidR="007F1DFD" w:rsidRPr="00A65F79" w:rsidP="0048028E" w14:paraId="6B98C863" w14:textId="62D01F09">
      <w:pPr>
        <w:numPr>
          <w:ilvl w:val="0"/>
          <w:numId w:val="42"/>
        </w:numPr>
        <w:spacing w:before="20" w:after="20"/>
        <w:rPr>
          <w:rFonts w:ascii="Times New Roman" w:hAnsi="Times New Roman" w:cs="Times New Roman"/>
          <w:szCs w:val="24"/>
        </w:rPr>
      </w:pPr>
      <w:r w:rsidRPr="00A65F79">
        <w:rPr>
          <w:rFonts w:ascii="Times New Roman" w:hAnsi="Times New Roman" w:cs="Times New Roman"/>
          <w:szCs w:val="24"/>
        </w:rPr>
        <w:t xml:space="preserve">A plan of action that describes the scope and detail of how the project will accomplish the proposed work and reasonable timelines for completion of work.  The plan must account for all functions and activities identified in the application </w:t>
      </w:r>
      <w:r w:rsidRPr="00A65F79">
        <w:rPr>
          <w:rFonts w:ascii="Times New Roman" w:hAnsi="Times New Roman" w:cs="Times New Roman"/>
          <w:b/>
          <w:bCs/>
          <w:szCs w:val="24"/>
        </w:rPr>
        <w:t>(</w:t>
      </w:r>
      <w:r w:rsidRPr="00A65F79" w:rsidR="0006252C">
        <w:rPr>
          <w:rFonts w:ascii="Times New Roman" w:hAnsi="Times New Roman" w:cs="Times New Roman"/>
          <w:b/>
          <w:bCs/>
          <w:szCs w:val="24"/>
        </w:rPr>
        <w:t>4</w:t>
      </w:r>
      <w:r w:rsidRPr="00A65F79">
        <w:rPr>
          <w:rFonts w:ascii="Times New Roman" w:hAnsi="Times New Roman" w:cs="Times New Roman"/>
          <w:b/>
          <w:bCs/>
          <w:szCs w:val="24"/>
        </w:rPr>
        <w:t xml:space="preserve"> points)</w:t>
      </w:r>
      <w:r w:rsidRPr="00A65F79">
        <w:rPr>
          <w:rFonts w:ascii="Times New Roman" w:hAnsi="Times New Roman" w:cs="Times New Roman"/>
          <w:szCs w:val="24"/>
        </w:rPr>
        <w:t>;</w:t>
      </w:r>
    </w:p>
    <w:p w:rsidR="007F1DFD" w:rsidRPr="00A65F79" w:rsidP="0048028E" w14:paraId="5F4C6BCF" w14:textId="718330B9">
      <w:pPr>
        <w:numPr>
          <w:ilvl w:val="0"/>
          <w:numId w:val="42"/>
        </w:numPr>
        <w:spacing w:before="20" w:after="20"/>
        <w:rPr>
          <w:rFonts w:ascii="Times New Roman" w:hAnsi="Times New Roman" w:cs="Times New Roman"/>
          <w:szCs w:val="24"/>
        </w:rPr>
      </w:pPr>
      <w:r w:rsidRPr="00A65F79">
        <w:rPr>
          <w:rFonts w:ascii="Times New Roman" w:hAnsi="Times New Roman" w:cs="Times New Roman"/>
          <w:szCs w:val="24"/>
        </w:rPr>
        <w:t>A description of the factors that might accelerate or decelerate the work and the reason for taking the proposed approach rather than other approaches (</w:t>
      </w:r>
      <w:r w:rsidRPr="00A65F79" w:rsidR="0006252C">
        <w:rPr>
          <w:rFonts w:ascii="Times New Roman" w:hAnsi="Times New Roman" w:cs="Times New Roman"/>
          <w:b/>
          <w:bCs/>
          <w:szCs w:val="24"/>
        </w:rPr>
        <w:t>1</w:t>
      </w:r>
      <w:r w:rsidRPr="00A65F79">
        <w:rPr>
          <w:rFonts w:ascii="Times New Roman" w:hAnsi="Times New Roman" w:cs="Times New Roman"/>
          <w:b/>
          <w:bCs/>
          <w:szCs w:val="24"/>
        </w:rPr>
        <w:t xml:space="preserve"> points</w:t>
      </w:r>
      <w:r w:rsidRPr="00A65F79">
        <w:rPr>
          <w:rFonts w:ascii="Times New Roman" w:hAnsi="Times New Roman" w:cs="Times New Roman"/>
          <w:szCs w:val="24"/>
        </w:rPr>
        <w:t>);</w:t>
      </w:r>
    </w:p>
    <w:p w:rsidR="007F1DFD" w:rsidRPr="00A65F79" w:rsidP="0048028E" w14:paraId="11D0C921" w14:textId="5A781C7E">
      <w:pPr>
        <w:numPr>
          <w:ilvl w:val="0"/>
          <w:numId w:val="42"/>
        </w:numPr>
        <w:spacing w:before="20" w:after="20"/>
        <w:rPr>
          <w:rFonts w:ascii="Times New Roman" w:hAnsi="Times New Roman" w:cs="Times New Roman"/>
          <w:szCs w:val="24"/>
        </w:rPr>
      </w:pPr>
      <w:r w:rsidRPr="00A65F79">
        <w:rPr>
          <w:rFonts w:ascii="Times New Roman" w:hAnsi="Times New Roman" w:cs="Times New Roman"/>
          <w:szCs w:val="24"/>
        </w:rPr>
        <w:t xml:space="preserve">A clear and convincing assessment identifying any potential barriers that may </w:t>
      </w:r>
      <w:r w:rsidRPr="00A65F79">
        <w:rPr>
          <w:rFonts w:ascii="Times New Roman" w:hAnsi="Times New Roman" w:cs="Times New Roman"/>
          <w:szCs w:val="24"/>
        </w:rPr>
        <w:t>impact</w:t>
      </w:r>
      <w:r w:rsidRPr="00A65F79">
        <w:rPr>
          <w:rFonts w:ascii="Times New Roman" w:hAnsi="Times New Roman" w:cs="Times New Roman"/>
          <w:szCs w:val="24"/>
        </w:rPr>
        <w:t xml:space="preserve"> the project’s </w:t>
      </w:r>
      <w:r w:rsidRPr="00A65F79">
        <w:rPr>
          <w:rFonts w:ascii="Times New Roman" w:hAnsi="Times New Roman" w:cs="Times New Roman"/>
          <w:szCs w:val="24"/>
        </w:rPr>
        <w:t>success</w:t>
      </w:r>
      <w:r w:rsidRPr="00A65F79">
        <w:rPr>
          <w:rFonts w:ascii="Times New Roman" w:hAnsi="Times New Roman" w:cs="Times New Roman"/>
          <w:szCs w:val="24"/>
        </w:rPr>
        <w:t xml:space="preserve"> and a description of how the project can overcome those barriers </w:t>
      </w:r>
      <w:r w:rsidRPr="00A65F79">
        <w:rPr>
          <w:rFonts w:ascii="Times New Roman" w:hAnsi="Times New Roman" w:cs="Times New Roman"/>
          <w:b/>
          <w:bCs/>
          <w:szCs w:val="24"/>
        </w:rPr>
        <w:t>(</w:t>
      </w:r>
      <w:r w:rsidRPr="00A65F79" w:rsidR="0006252C">
        <w:rPr>
          <w:rFonts w:ascii="Times New Roman" w:hAnsi="Times New Roman" w:cs="Times New Roman"/>
          <w:b/>
          <w:bCs/>
          <w:szCs w:val="24"/>
        </w:rPr>
        <w:t>2</w:t>
      </w:r>
      <w:r w:rsidRPr="00A65F79">
        <w:rPr>
          <w:rFonts w:ascii="Times New Roman" w:hAnsi="Times New Roman" w:cs="Times New Roman"/>
          <w:b/>
          <w:bCs/>
          <w:szCs w:val="24"/>
        </w:rPr>
        <w:t xml:space="preserve"> points)</w:t>
      </w:r>
      <w:r w:rsidRPr="00A65F79">
        <w:rPr>
          <w:rFonts w:ascii="Times New Roman" w:hAnsi="Times New Roman" w:cs="Times New Roman"/>
          <w:szCs w:val="24"/>
        </w:rPr>
        <w:t xml:space="preserve">;  </w:t>
      </w:r>
    </w:p>
    <w:p w:rsidR="007F1DFD" w:rsidRPr="00A65F79" w:rsidP="0048028E" w14:paraId="11C0C42B" w14:textId="77777777">
      <w:pPr>
        <w:numPr>
          <w:ilvl w:val="0"/>
          <w:numId w:val="42"/>
        </w:numPr>
        <w:spacing w:before="20" w:after="20"/>
        <w:rPr>
          <w:rFonts w:ascii="Times New Roman" w:hAnsi="Times New Roman" w:cs="Times New Roman"/>
          <w:szCs w:val="24"/>
        </w:rPr>
      </w:pPr>
      <w:r w:rsidRPr="00A65F79">
        <w:rPr>
          <w:rFonts w:ascii="Times New Roman" w:hAnsi="Times New Roman" w:cs="Times New Roman"/>
          <w:szCs w:val="24"/>
        </w:rPr>
        <w:t>A description of how you will collaborate with the appropriate or applicable federal and state agencies to ensure your TA is provided in accordance with federal and state law, policy, guidance, and regulations (</w:t>
      </w:r>
      <w:r w:rsidRPr="00A65F79">
        <w:rPr>
          <w:rFonts w:ascii="Times New Roman" w:hAnsi="Times New Roman" w:cs="Times New Roman"/>
          <w:b/>
          <w:bCs/>
          <w:szCs w:val="24"/>
        </w:rPr>
        <w:t>1 point</w:t>
      </w:r>
      <w:r w:rsidRPr="00A65F79">
        <w:rPr>
          <w:rFonts w:ascii="Times New Roman" w:hAnsi="Times New Roman" w:cs="Times New Roman"/>
          <w:szCs w:val="24"/>
        </w:rPr>
        <w:t>);</w:t>
      </w:r>
    </w:p>
    <w:p w:rsidR="00E44775" w:rsidRPr="00A65F79" w:rsidP="00E44775" w14:paraId="1096DCE8" w14:textId="1A2B6EA0">
      <w:pPr>
        <w:numPr>
          <w:ilvl w:val="0"/>
          <w:numId w:val="42"/>
        </w:numPr>
        <w:spacing w:before="20" w:after="20"/>
        <w:rPr>
          <w:rFonts w:ascii="Times New Roman" w:hAnsi="Times New Roman" w:cs="Times New Roman"/>
          <w:szCs w:val="24"/>
        </w:rPr>
      </w:pPr>
      <w:r w:rsidRPr="00A65F79">
        <w:rPr>
          <w:rFonts w:ascii="Times New Roman" w:hAnsi="Times New Roman" w:cs="Times New Roman"/>
          <w:szCs w:val="24"/>
        </w:rPr>
        <w:t xml:space="preserve">A description of how you plan to leverage other DOL funding dedicated to expanding Registered Apprenticeships, including funding available to Registered Apprenticeship program sponsors through the </w:t>
      </w:r>
      <w:hyperlink r:id="rId14" w:history="1">
        <w:r w:rsidRPr="00A65F79">
          <w:rPr>
            <w:rStyle w:val="Hyperlink"/>
            <w:rFonts w:ascii="Times New Roman" w:hAnsi="Times New Roman" w:cs="Times New Roman"/>
            <w:szCs w:val="24"/>
          </w:rPr>
          <w:t>Pay-for-Performance Incentive Payments Program</w:t>
        </w:r>
      </w:hyperlink>
      <w:r w:rsidRPr="00A65F79">
        <w:rPr>
          <w:rFonts w:ascii="Times New Roman" w:hAnsi="Times New Roman" w:cs="Times New Roman"/>
          <w:szCs w:val="24"/>
        </w:rPr>
        <w:t>, to maximize the impact of the TA provided and</w:t>
      </w:r>
      <w:r w:rsidRPr="00A65F79">
        <w:rPr>
          <w:rFonts w:ascii="Times New Roman" w:hAnsi="Times New Roman" w:cs="Times New Roman"/>
        </w:rPr>
        <w:t xml:space="preserve"> </w:t>
      </w:r>
      <w:r w:rsidRPr="00A65F79">
        <w:rPr>
          <w:rFonts w:ascii="Times New Roman" w:hAnsi="Times New Roman" w:cs="Times New Roman"/>
          <w:szCs w:val="24"/>
        </w:rPr>
        <w:t xml:space="preserve">support the growth and expansion of Registered Apprenticeship programs serving women </w:t>
      </w:r>
      <w:r w:rsidRPr="00A65F79">
        <w:rPr>
          <w:rFonts w:ascii="Times New Roman" w:hAnsi="Times New Roman" w:cs="Times New Roman"/>
          <w:b/>
          <w:bCs/>
          <w:szCs w:val="24"/>
        </w:rPr>
        <w:t>(4 points)</w:t>
      </w:r>
      <w:r w:rsidRPr="00A65F79" w:rsidR="00825171">
        <w:rPr>
          <w:rFonts w:ascii="Times New Roman" w:hAnsi="Times New Roman" w:cs="Times New Roman"/>
          <w:szCs w:val="24"/>
        </w:rPr>
        <w:t>;</w:t>
      </w:r>
    </w:p>
    <w:p w:rsidR="007F1DFD" w:rsidRPr="00A65F79" w:rsidP="0048028E" w14:paraId="2B325C8C" w14:textId="77777777">
      <w:pPr>
        <w:numPr>
          <w:ilvl w:val="0"/>
          <w:numId w:val="42"/>
        </w:numPr>
        <w:spacing w:before="20" w:after="20"/>
        <w:rPr>
          <w:rFonts w:ascii="Times New Roman" w:hAnsi="Times New Roman" w:cs="Times New Roman"/>
          <w:szCs w:val="24"/>
        </w:rPr>
      </w:pPr>
      <w:r w:rsidRPr="00A65F79">
        <w:rPr>
          <w:rFonts w:ascii="Times New Roman" w:hAnsi="Times New Roman" w:cs="Times New Roman"/>
          <w:szCs w:val="24"/>
        </w:rPr>
        <w:t xml:space="preserve">A clear logic model that outlines how your TA delivery will lead to the employment and/or retention of women in Registered Apprenticeship and nontraditional occupations </w:t>
      </w:r>
      <w:r w:rsidRPr="00A65F79">
        <w:rPr>
          <w:rFonts w:ascii="Times New Roman" w:hAnsi="Times New Roman" w:cs="Times New Roman"/>
          <w:b/>
          <w:bCs/>
          <w:szCs w:val="24"/>
        </w:rPr>
        <w:t>(2 points)</w:t>
      </w:r>
      <w:r w:rsidRPr="00A65F79">
        <w:rPr>
          <w:rFonts w:ascii="Times New Roman" w:hAnsi="Times New Roman" w:cs="Times New Roman"/>
          <w:szCs w:val="24"/>
        </w:rPr>
        <w:t xml:space="preserve">; and </w:t>
      </w:r>
    </w:p>
    <w:p w:rsidR="003A23E6" w:rsidRPr="00A65F79" w:rsidP="0048028E" w14:paraId="67CEFB15" w14:textId="5C1D1E5F">
      <w:pPr>
        <w:numPr>
          <w:ilvl w:val="0"/>
          <w:numId w:val="42"/>
        </w:numPr>
        <w:spacing w:before="20" w:after="150"/>
        <w:rPr>
          <w:rFonts w:ascii="Times New Roman" w:hAnsi="Times New Roman" w:cs="Times New Roman"/>
        </w:rPr>
      </w:pPr>
      <w:r w:rsidRPr="00A65F79">
        <w:rPr>
          <w:rFonts w:ascii="Times New Roman" w:hAnsi="Times New Roman" w:cs="Times New Roman"/>
        </w:rPr>
        <w:t>Identification of the employers and/or labor unions to which you intend to provide TA</w:t>
      </w:r>
      <w:r w:rsidRPr="00A65F79" w:rsidR="005C0F60">
        <w:rPr>
          <w:rFonts w:ascii="Times New Roman" w:hAnsi="Times New Roman" w:cs="Times New Roman"/>
        </w:rPr>
        <w:t xml:space="preserve">. </w:t>
      </w:r>
      <w:r w:rsidRPr="00A65F79" w:rsidR="00750A39">
        <w:rPr>
          <w:rFonts w:ascii="Times New Roman" w:hAnsi="Times New Roman" w:cs="Times New Roman"/>
        </w:rPr>
        <w:t xml:space="preserve"> </w:t>
      </w:r>
      <w:r w:rsidRPr="00A65F79" w:rsidR="005C0F60">
        <w:rPr>
          <w:rFonts w:ascii="Times New Roman" w:hAnsi="Times New Roman" w:cs="Times New Roman"/>
        </w:rPr>
        <w:t>In addition</w:t>
      </w:r>
      <w:r w:rsidRPr="00A65F79" w:rsidR="00DA6F52">
        <w:rPr>
          <w:rFonts w:ascii="Times New Roman" w:hAnsi="Times New Roman" w:cs="Times New Roman"/>
        </w:rPr>
        <w:t xml:space="preserve">, </w:t>
      </w:r>
      <w:r w:rsidRPr="00A65F79" w:rsidR="00202340">
        <w:rPr>
          <w:rFonts w:ascii="Times New Roman" w:hAnsi="Times New Roman" w:cs="Times New Roman"/>
        </w:rPr>
        <w:t xml:space="preserve">for </w:t>
      </w:r>
      <w:r w:rsidRPr="00A65F79" w:rsidR="00233BF9">
        <w:rPr>
          <w:rFonts w:ascii="Times New Roman" w:hAnsi="Times New Roman" w:cs="Times New Roman"/>
        </w:rPr>
        <w:t>employers and/or labor unions</w:t>
      </w:r>
      <w:r w:rsidRPr="00A65F79" w:rsidR="00202340">
        <w:rPr>
          <w:rFonts w:ascii="Times New Roman" w:hAnsi="Times New Roman" w:cs="Times New Roman"/>
        </w:rPr>
        <w:t xml:space="preserve"> that provide </w:t>
      </w:r>
      <w:r w:rsidRPr="00A65F79" w:rsidR="00265734">
        <w:rPr>
          <w:rFonts w:ascii="Times New Roman" w:hAnsi="Times New Roman" w:cs="Times New Roman"/>
        </w:rPr>
        <w:t xml:space="preserve">a </w:t>
      </w:r>
      <w:r w:rsidRPr="00A65F79" w:rsidR="00202340">
        <w:rPr>
          <w:rFonts w:ascii="Times New Roman" w:hAnsi="Times New Roman" w:cs="Times New Roman"/>
        </w:rPr>
        <w:t>pre-a</w:t>
      </w:r>
      <w:r w:rsidRPr="00A65F79" w:rsidR="00817C12">
        <w:rPr>
          <w:rFonts w:ascii="Times New Roman" w:hAnsi="Times New Roman" w:cs="Times New Roman"/>
        </w:rPr>
        <w:t>pprenticeship</w:t>
      </w:r>
      <w:r w:rsidRPr="00A65F79" w:rsidR="00202340">
        <w:rPr>
          <w:rFonts w:ascii="Times New Roman" w:hAnsi="Times New Roman" w:cs="Times New Roman"/>
        </w:rPr>
        <w:t xml:space="preserve"> or </w:t>
      </w:r>
      <w:r w:rsidRPr="00A65F79" w:rsidR="00265734">
        <w:rPr>
          <w:rFonts w:ascii="Times New Roman" w:hAnsi="Times New Roman" w:cs="Times New Roman"/>
        </w:rPr>
        <w:t>nontraditional occupation</w:t>
      </w:r>
      <w:r w:rsidRPr="00A65F79" w:rsidR="00202340">
        <w:rPr>
          <w:rFonts w:ascii="Times New Roman" w:hAnsi="Times New Roman" w:cs="Times New Roman"/>
        </w:rPr>
        <w:t xml:space="preserve"> skills training</w:t>
      </w:r>
      <w:r w:rsidRPr="00A65F79" w:rsidR="00265734">
        <w:rPr>
          <w:rFonts w:ascii="Times New Roman" w:hAnsi="Times New Roman" w:cs="Times New Roman"/>
        </w:rPr>
        <w:t xml:space="preserve"> program</w:t>
      </w:r>
      <w:r w:rsidRPr="00A65F79" w:rsidR="00202340">
        <w:rPr>
          <w:rFonts w:ascii="Times New Roman" w:hAnsi="Times New Roman" w:cs="Times New Roman"/>
        </w:rPr>
        <w:t xml:space="preserve">, </w:t>
      </w:r>
      <w:r w:rsidRPr="00A65F79" w:rsidR="00977A8C">
        <w:rPr>
          <w:rFonts w:ascii="Times New Roman" w:hAnsi="Times New Roman" w:cs="Times New Roman"/>
        </w:rPr>
        <w:t xml:space="preserve">the Project Design section must include </w:t>
      </w:r>
      <w:r w:rsidRPr="00A65F79" w:rsidR="00DA6F52">
        <w:rPr>
          <w:rFonts w:ascii="Times New Roman" w:hAnsi="Times New Roman" w:cs="Times New Roman"/>
        </w:rPr>
        <w:t xml:space="preserve">identification of employers </w:t>
      </w:r>
      <w:r w:rsidRPr="00A65F79" w:rsidR="00646542">
        <w:rPr>
          <w:rFonts w:ascii="Times New Roman" w:hAnsi="Times New Roman" w:cs="Times New Roman"/>
        </w:rPr>
        <w:t>who</w:t>
      </w:r>
      <w:r w:rsidRPr="00A65F79" w:rsidR="00DA6F52">
        <w:rPr>
          <w:rFonts w:ascii="Times New Roman" w:hAnsi="Times New Roman" w:cs="Times New Roman"/>
        </w:rPr>
        <w:t xml:space="preserve"> have an agreement to hire program graduates or to provide entry into a Registered Apprenticeship </w:t>
      </w:r>
      <w:r w:rsidR="00CF48B9">
        <w:rPr>
          <w:rFonts w:ascii="Times New Roman" w:hAnsi="Times New Roman" w:cs="Times New Roman"/>
        </w:rPr>
        <w:t>p</w:t>
      </w:r>
      <w:r w:rsidRPr="00A65F79" w:rsidR="00DA6F52">
        <w:rPr>
          <w:rFonts w:ascii="Times New Roman" w:hAnsi="Times New Roman" w:cs="Times New Roman"/>
        </w:rPr>
        <w:t>rogram.</w:t>
      </w:r>
      <w:r w:rsidRPr="00A65F79" w:rsidR="002819C4">
        <w:rPr>
          <w:rFonts w:ascii="Times New Roman" w:hAnsi="Times New Roman" w:cs="Times New Roman"/>
        </w:rPr>
        <w:t xml:space="preserve"> </w:t>
      </w:r>
      <w:r w:rsidRPr="00A65F79" w:rsidR="003B4DDF">
        <w:rPr>
          <w:rFonts w:ascii="Times New Roman" w:hAnsi="Times New Roman" w:cs="Times New Roman"/>
        </w:rPr>
        <w:t xml:space="preserve"> </w:t>
      </w:r>
      <w:r w:rsidRPr="00A65F79" w:rsidR="002819C4">
        <w:rPr>
          <w:rFonts w:ascii="Times New Roman" w:hAnsi="Times New Roman" w:cs="Times New Roman"/>
        </w:rPr>
        <w:t>Applicants should provide</w:t>
      </w:r>
      <w:r w:rsidRPr="00A65F79">
        <w:rPr>
          <w:rFonts w:ascii="Times New Roman" w:hAnsi="Times New Roman" w:cs="Times New Roman"/>
        </w:rPr>
        <w:t xml:space="preserve"> a description of the extent of their engagement in</w:t>
      </w:r>
      <w:r w:rsidRPr="00A65F79" w:rsidR="00C47302">
        <w:rPr>
          <w:rFonts w:ascii="Times New Roman" w:hAnsi="Times New Roman" w:cs="Times New Roman"/>
        </w:rPr>
        <w:t>,</w:t>
      </w:r>
      <w:r w:rsidRPr="00A65F79">
        <w:rPr>
          <w:rFonts w:ascii="Times New Roman" w:hAnsi="Times New Roman" w:cs="Times New Roman"/>
        </w:rPr>
        <w:t xml:space="preserve"> and commitment to</w:t>
      </w:r>
      <w:r w:rsidRPr="00A65F79" w:rsidR="00C47302">
        <w:rPr>
          <w:rFonts w:ascii="Times New Roman" w:hAnsi="Times New Roman" w:cs="Times New Roman"/>
        </w:rPr>
        <w:t>,</w:t>
      </w:r>
      <w:r w:rsidRPr="00A65F79">
        <w:rPr>
          <w:rFonts w:ascii="Times New Roman" w:hAnsi="Times New Roman" w:cs="Times New Roman"/>
        </w:rPr>
        <w:t xml:space="preserve"> your project, as well as key partners to promote sustainability of the TA after the project concludes.  Note: Applicants should provide letters of commitment from employers and/or labor unions to which they propose to provide TA. </w:t>
      </w:r>
      <w:r w:rsidRPr="00A65F79" w:rsidR="00991BE6">
        <w:rPr>
          <w:rFonts w:ascii="Times New Roman" w:hAnsi="Times New Roman" w:cs="Times New Roman"/>
        </w:rPr>
        <w:t xml:space="preserve"> In addition,</w:t>
      </w:r>
      <w:r w:rsidRPr="00A65F79" w:rsidR="0000761E">
        <w:rPr>
          <w:rFonts w:ascii="Times New Roman" w:hAnsi="Times New Roman" w:cs="Times New Roman"/>
        </w:rPr>
        <w:t xml:space="preserve"> for </w:t>
      </w:r>
      <w:r w:rsidRPr="00A65F79" w:rsidR="00AF3955">
        <w:rPr>
          <w:rFonts w:ascii="Times New Roman" w:hAnsi="Times New Roman" w:cs="Times New Roman"/>
        </w:rPr>
        <w:t>employers and/or labor unions</w:t>
      </w:r>
      <w:r w:rsidRPr="00A65F79" w:rsidR="0000761E">
        <w:rPr>
          <w:rFonts w:ascii="Times New Roman" w:hAnsi="Times New Roman" w:cs="Times New Roman"/>
        </w:rPr>
        <w:t xml:space="preserve"> that provide a pre-apprenticeship or nontraditional occupation skills training program, </w:t>
      </w:r>
      <w:r w:rsidRPr="00A65F79" w:rsidR="00991BE6">
        <w:rPr>
          <w:rFonts w:ascii="Times New Roman" w:hAnsi="Times New Roman" w:cs="Times New Roman"/>
        </w:rPr>
        <w:t xml:space="preserve">applicants should provide letters of commitment from employers who have an agreement to hire program graduates or to provide entry into Registered Apprenticeship.  </w:t>
      </w:r>
      <w:r w:rsidRPr="00A65F79">
        <w:rPr>
          <w:rFonts w:ascii="Times New Roman" w:hAnsi="Times New Roman" w:cs="Times New Roman"/>
        </w:rPr>
        <w:t xml:space="preserve">Omission of these letters will not cause disqualification of the application; however, the omission may impact scoring </w:t>
      </w:r>
      <w:r w:rsidRPr="00A65F79" w:rsidR="00C47302">
        <w:rPr>
          <w:rFonts w:ascii="Times New Roman" w:hAnsi="Times New Roman" w:cs="Times New Roman"/>
        </w:rPr>
        <w:t>under this criterion</w:t>
      </w:r>
      <w:r w:rsidRPr="00A65F79">
        <w:rPr>
          <w:rFonts w:ascii="Times New Roman" w:hAnsi="Times New Roman" w:cs="Times New Roman"/>
        </w:rPr>
        <w:t xml:space="preserve"> </w:t>
      </w:r>
      <w:r w:rsidRPr="00A65F79">
        <w:rPr>
          <w:rFonts w:ascii="Times New Roman" w:hAnsi="Times New Roman" w:cs="Times New Roman"/>
          <w:b/>
        </w:rPr>
        <w:t>(4 points)</w:t>
      </w:r>
      <w:r w:rsidRPr="00A65F79">
        <w:rPr>
          <w:rFonts w:ascii="Times New Roman" w:hAnsi="Times New Roman" w:cs="Times New Roman"/>
        </w:rPr>
        <w:t>.</w:t>
      </w:r>
    </w:p>
    <w:p w:rsidR="00EA467E" w:rsidRPr="00A65F79" w:rsidP="003A23E6" w14:paraId="64357BD2" w14:textId="77777777">
      <w:pPr>
        <w:spacing w:before="20" w:after="150"/>
        <w:rPr>
          <w:rFonts w:ascii="Times New Roman" w:hAnsi="Times New Roman" w:cs="Times New Roman"/>
          <w:b/>
          <w:bCs/>
          <w:szCs w:val="24"/>
        </w:rPr>
      </w:pPr>
    </w:p>
    <w:p w:rsidR="00080ECE" w:rsidRPr="00A65F79" w:rsidP="003A23E6" w14:paraId="7B94E9BF" w14:textId="24838296">
      <w:pPr>
        <w:spacing w:before="20" w:after="150"/>
        <w:rPr>
          <w:rFonts w:ascii="Times New Roman" w:hAnsi="Times New Roman" w:cs="Times New Roman"/>
          <w:b/>
          <w:bCs/>
          <w:szCs w:val="24"/>
        </w:rPr>
      </w:pPr>
      <w:r w:rsidRPr="00A65F79">
        <w:rPr>
          <w:rFonts w:ascii="Times New Roman" w:hAnsi="Times New Roman" w:cs="Times New Roman"/>
          <w:b/>
          <w:bCs/>
          <w:szCs w:val="24"/>
        </w:rPr>
        <w:t>5</w:t>
      </w:r>
      <w:r w:rsidRPr="00A65F79">
        <w:rPr>
          <w:rFonts w:ascii="Times New Roman" w:hAnsi="Times New Roman" w:cs="Times New Roman"/>
          <w:b/>
          <w:bCs/>
          <w:szCs w:val="24"/>
        </w:rPr>
        <w:t xml:space="preserve">. Performance Evaluation (up to </w:t>
      </w:r>
      <w:r w:rsidRPr="00A65F79" w:rsidR="00825171">
        <w:rPr>
          <w:rFonts w:ascii="Times New Roman" w:hAnsi="Times New Roman" w:cs="Times New Roman"/>
          <w:b/>
          <w:bCs/>
          <w:szCs w:val="24"/>
        </w:rPr>
        <w:t>9</w:t>
      </w:r>
      <w:r w:rsidRPr="00A65F79">
        <w:rPr>
          <w:rFonts w:ascii="Times New Roman" w:hAnsi="Times New Roman" w:cs="Times New Roman"/>
          <w:b/>
          <w:bCs/>
          <w:szCs w:val="24"/>
        </w:rPr>
        <w:t xml:space="preserve"> points)</w:t>
      </w:r>
    </w:p>
    <w:p w:rsidR="00080ECE" w:rsidRPr="00A65F79" w:rsidP="00080ECE" w14:paraId="1AD83D40" w14:textId="17D09DE7">
      <w:pPr>
        <w:pStyle w:val="p"/>
        <w:spacing w:after="140"/>
        <w:rPr>
          <w:rFonts w:ascii="Times New Roman" w:hAnsi="Times New Roman" w:cs="Times New Roman"/>
          <w:sz w:val="24"/>
          <w:szCs w:val="24"/>
        </w:rPr>
      </w:pPr>
      <w:r w:rsidRPr="00A65F79">
        <w:rPr>
          <w:rFonts w:ascii="Times New Roman" w:hAnsi="Times New Roman" w:cs="Times New Roman"/>
          <w:sz w:val="24"/>
          <w:szCs w:val="24"/>
        </w:rPr>
        <w:t>The Performance Evaluation section must:</w:t>
      </w:r>
    </w:p>
    <w:p w:rsidR="00080ECE" w:rsidRPr="00A65F79" w:rsidP="0048028E" w14:paraId="74B27346" w14:textId="288563A7">
      <w:pPr>
        <w:numPr>
          <w:ilvl w:val="0"/>
          <w:numId w:val="43"/>
        </w:numPr>
        <w:spacing w:after="20"/>
        <w:rPr>
          <w:rFonts w:ascii="Times New Roman" w:hAnsi="Times New Roman" w:cs="Times New Roman"/>
          <w:szCs w:val="24"/>
        </w:rPr>
      </w:pPr>
      <w:r w:rsidRPr="00A65F79">
        <w:rPr>
          <w:rFonts w:ascii="Times New Roman" w:hAnsi="Times New Roman" w:cs="Times New Roman"/>
          <w:szCs w:val="24"/>
        </w:rPr>
        <w:t xml:space="preserve">Describe clearly and fully the measures, methods, techniques, and tools that will be used to evaluate the project to determine whether (1) the project achieved its anticipated outcomes and (2) to what extent those outcomes can be attributed to the project </w:t>
      </w:r>
      <w:r w:rsidRPr="00A65F79">
        <w:rPr>
          <w:rFonts w:ascii="Times New Roman" w:hAnsi="Times New Roman" w:cs="Times New Roman"/>
          <w:b/>
          <w:bCs/>
          <w:szCs w:val="24"/>
        </w:rPr>
        <w:t>(4 points)</w:t>
      </w:r>
      <w:r w:rsidRPr="00A65F79">
        <w:rPr>
          <w:rFonts w:ascii="Times New Roman" w:hAnsi="Times New Roman" w:cs="Times New Roman"/>
          <w:szCs w:val="24"/>
        </w:rPr>
        <w:t xml:space="preserve">; </w:t>
      </w:r>
    </w:p>
    <w:p w:rsidR="00080ECE" w:rsidRPr="00A65F79" w:rsidP="0048028E" w14:paraId="7CFD3904" w14:textId="77777777">
      <w:pPr>
        <w:numPr>
          <w:ilvl w:val="0"/>
          <w:numId w:val="43"/>
        </w:numPr>
        <w:spacing w:before="20" w:after="20"/>
        <w:rPr>
          <w:rFonts w:ascii="Times New Roman" w:hAnsi="Times New Roman" w:cs="Times New Roman"/>
          <w:szCs w:val="24"/>
        </w:rPr>
      </w:pPr>
      <w:r w:rsidRPr="00A65F79">
        <w:rPr>
          <w:rFonts w:ascii="Times New Roman" w:hAnsi="Times New Roman" w:cs="Times New Roman"/>
          <w:szCs w:val="24"/>
        </w:rPr>
        <w:t xml:space="preserve">Provide details on how project participants will participate in evaluation activities </w:t>
      </w:r>
      <w:r w:rsidRPr="00A65F79">
        <w:rPr>
          <w:rFonts w:ascii="Times New Roman" w:hAnsi="Times New Roman" w:cs="Times New Roman"/>
          <w:b/>
          <w:bCs/>
          <w:szCs w:val="24"/>
        </w:rPr>
        <w:t>(1 point)</w:t>
      </w:r>
      <w:r w:rsidRPr="00A65F79">
        <w:rPr>
          <w:rFonts w:ascii="Times New Roman" w:hAnsi="Times New Roman" w:cs="Times New Roman"/>
          <w:szCs w:val="24"/>
        </w:rPr>
        <w:t xml:space="preserve">;  </w:t>
      </w:r>
    </w:p>
    <w:p w:rsidR="00080ECE" w:rsidRPr="00A65F79" w:rsidP="0048028E" w14:paraId="5CE4A815" w14:textId="0C8C8250">
      <w:pPr>
        <w:numPr>
          <w:ilvl w:val="0"/>
          <w:numId w:val="43"/>
        </w:numPr>
        <w:spacing w:before="20" w:after="20"/>
        <w:rPr>
          <w:rFonts w:ascii="Times New Roman" w:hAnsi="Times New Roman" w:cs="Times New Roman"/>
          <w:szCs w:val="24"/>
        </w:rPr>
      </w:pPr>
      <w:r w:rsidRPr="00A65F79">
        <w:rPr>
          <w:rFonts w:ascii="Times New Roman" w:hAnsi="Times New Roman" w:cs="Times New Roman"/>
          <w:szCs w:val="24"/>
        </w:rPr>
        <w:t xml:space="preserve">Clearly explain how the data will be used to inform program delivery and how “lessons learned,” both positive and negative, will be documented </w:t>
      </w:r>
      <w:r w:rsidRPr="00A65F79">
        <w:rPr>
          <w:rFonts w:ascii="Times New Roman" w:hAnsi="Times New Roman" w:cs="Times New Roman"/>
          <w:b/>
          <w:bCs/>
          <w:szCs w:val="24"/>
        </w:rPr>
        <w:t>(</w:t>
      </w:r>
      <w:r w:rsidRPr="00A65F79" w:rsidR="00825171">
        <w:rPr>
          <w:rFonts w:ascii="Times New Roman" w:hAnsi="Times New Roman" w:cs="Times New Roman"/>
          <w:b/>
          <w:bCs/>
          <w:szCs w:val="24"/>
        </w:rPr>
        <w:t>1</w:t>
      </w:r>
      <w:r w:rsidRPr="00A65F79">
        <w:rPr>
          <w:rFonts w:ascii="Times New Roman" w:hAnsi="Times New Roman" w:cs="Times New Roman"/>
          <w:b/>
          <w:bCs/>
          <w:szCs w:val="24"/>
        </w:rPr>
        <w:t xml:space="preserve"> points)</w:t>
      </w:r>
      <w:r w:rsidRPr="00A65F79">
        <w:rPr>
          <w:rFonts w:ascii="Times New Roman" w:hAnsi="Times New Roman" w:cs="Times New Roman"/>
          <w:szCs w:val="24"/>
        </w:rPr>
        <w:t>;</w:t>
      </w:r>
    </w:p>
    <w:p w:rsidR="00080ECE" w:rsidRPr="00A65F79" w:rsidP="0048028E" w14:paraId="21E93E50" w14:textId="64DDA3FC">
      <w:pPr>
        <w:numPr>
          <w:ilvl w:val="0"/>
          <w:numId w:val="43"/>
        </w:numPr>
        <w:spacing w:before="20" w:after="20"/>
        <w:rPr>
          <w:rFonts w:ascii="Times New Roman" w:hAnsi="Times New Roman" w:cs="Times New Roman"/>
          <w:szCs w:val="24"/>
        </w:rPr>
      </w:pPr>
      <w:r w:rsidRPr="00A65F79">
        <w:rPr>
          <w:rFonts w:ascii="Times New Roman" w:hAnsi="Times New Roman" w:cs="Times New Roman"/>
          <w:szCs w:val="24"/>
        </w:rPr>
        <w:t>Applicants should provide a clear and comprehensive plan on tracking the progress of reaching the proposed outcome and output indicators listed in the IV.</w:t>
      </w:r>
      <w:r w:rsidRPr="00A65F79" w:rsidR="002620D5">
        <w:rPr>
          <w:rFonts w:ascii="Times New Roman" w:hAnsi="Times New Roman" w:cs="Times New Roman"/>
          <w:szCs w:val="24"/>
        </w:rPr>
        <w:t>C</w:t>
      </w:r>
      <w:r w:rsidRPr="00A65F79">
        <w:rPr>
          <w:rFonts w:ascii="Times New Roman" w:hAnsi="Times New Roman" w:cs="Times New Roman"/>
          <w:szCs w:val="24"/>
        </w:rPr>
        <w:t xml:space="preserve">.3. (Expected Outcomes and Outputs) and </w:t>
      </w:r>
      <w:hyperlink w:anchor="_bookmark272395" w:history="1">
        <w:r w:rsidRPr="00A65F79" w:rsidR="0077067F">
          <w:rPr>
            <w:rStyle w:val="Hyperlink"/>
            <w:rFonts w:ascii="Times New Roman" w:hAnsi="Times New Roman" w:cs="Times New Roman"/>
            <w:szCs w:val="24"/>
          </w:rPr>
          <w:t>VIII.5.B.2.</w:t>
        </w:r>
      </w:hyperlink>
      <w:r w:rsidRPr="00A65F79">
        <w:rPr>
          <w:rFonts w:ascii="Times New Roman" w:hAnsi="Times New Roman" w:cs="Times New Roman"/>
          <w:szCs w:val="24"/>
        </w:rPr>
        <w:t xml:space="preserve"> (Quarterly Performance Reports) sections </w:t>
      </w:r>
      <w:r w:rsidRPr="00A65F79">
        <w:rPr>
          <w:rFonts w:ascii="Times New Roman" w:hAnsi="Times New Roman" w:cs="Times New Roman"/>
          <w:b/>
          <w:bCs/>
          <w:szCs w:val="24"/>
        </w:rPr>
        <w:t>(3 points)</w:t>
      </w:r>
      <w:r w:rsidRPr="00A65F79">
        <w:rPr>
          <w:rFonts w:ascii="Times New Roman" w:hAnsi="Times New Roman" w:cs="Times New Roman"/>
          <w:szCs w:val="24"/>
        </w:rPr>
        <w:t>.</w:t>
      </w:r>
    </w:p>
    <w:p w:rsidR="00B606C5" w:rsidRPr="00A65F79" w:rsidP="00B606C5" w14:paraId="6B690C34" w14:textId="77777777">
      <w:pPr>
        <w:pStyle w:val="Normal0"/>
        <w:spacing w:after="140"/>
        <w:rPr>
          <w:b/>
          <w:bCs/>
          <w:sz w:val="24"/>
          <w:szCs w:val="24"/>
        </w:rPr>
      </w:pPr>
    </w:p>
    <w:p w:rsidR="00B606C5" w:rsidRPr="00A65F79" w:rsidP="00B606C5" w14:paraId="26F27177" w14:textId="72F7D2EA">
      <w:pPr>
        <w:pStyle w:val="Normal0"/>
        <w:spacing w:after="140"/>
        <w:rPr>
          <w:b/>
          <w:bCs/>
          <w:sz w:val="24"/>
          <w:szCs w:val="24"/>
        </w:rPr>
      </w:pPr>
      <w:r w:rsidRPr="00A65F79">
        <w:rPr>
          <w:b/>
          <w:bCs/>
          <w:sz w:val="24"/>
          <w:szCs w:val="24"/>
        </w:rPr>
        <w:t>6</w:t>
      </w:r>
      <w:r w:rsidRPr="00A65F79">
        <w:rPr>
          <w:b/>
          <w:bCs/>
          <w:sz w:val="24"/>
          <w:szCs w:val="24"/>
        </w:rPr>
        <w:t>. Organizational, Administrative, and Fiscal Capacity (up to 22 points)</w:t>
      </w:r>
    </w:p>
    <w:p w:rsidR="00B606C5" w:rsidRPr="00A65F79" w:rsidP="00B606C5" w14:paraId="3DF79F39" w14:textId="77777777">
      <w:pPr>
        <w:pStyle w:val="Normal0"/>
        <w:spacing w:after="140"/>
        <w:rPr>
          <w:sz w:val="24"/>
          <w:szCs w:val="24"/>
        </w:rPr>
      </w:pPr>
      <w:r w:rsidRPr="00A65F79">
        <w:rPr>
          <w:sz w:val="24"/>
          <w:szCs w:val="24"/>
        </w:rPr>
        <w:t>This section must include the following information pertaining to the applicant organization:</w:t>
      </w:r>
    </w:p>
    <w:p w:rsidR="00B606C5" w:rsidRPr="00A65F79" w:rsidP="0048028E" w14:paraId="5FA42200" w14:textId="77777777">
      <w:pPr>
        <w:pStyle w:val="Normal0"/>
        <w:numPr>
          <w:ilvl w:val="0"/>
          <w:numId w:val="44"/>
        </w:numPr>
        <w:spacing w:after="20"/>
        <w:rPr>
          <w:sz w:val="24"/>
          <w:szCs w:val="24"/>
        </w:rPr>
      </w:pPr>
      <w:r w:rsidRPr="00A65F79">
        <w:rPr>
          <w:sz w:val="24"/>
          <w:szCs w:val="24"/>
        </w:rPr>
        <w:t xml:space="preserve">A clear description of the applicant organization’s current mission, structure, staffing, and relevant experience.  Describe how these factors contribute to the ability of the organization to conduct the program requirements and meet program expectations.  Include information about any organization(s) under contract with the applicant that will have a significant role in implementing the project.  Include the organization’s capability to sustain some or all project activities after Federal financial assistance has ended </w:t>
      </w:r>
      <w:r w:rsidRPr="00A65F79">
        <w:rPr>
          <w:b/>
          <w:bCs/>
          <w:sz w:val="24"/>
          <w:szCs w:val="24"/>
        </w:rPr>
        <w:t>(5 points)</w:t>
      </w:r>
      <w:r w:rsidRPr="00A65F79">
        <w:rPr>
          <w:sz w:val="24"/>
          <w:szCs w:val="24"/>
        </w:rPr>
        <w:t xml:space="preserve">;  </w:t>
      </w:r>
    </w:p>
    <w:p w:rsidR="00B606C5" w:rsidRPr="00A65F79" w:rsidP="0048028E" w14:paraId="36B9411A" w14:textId="77777777">
      <w:pPr>
        <w:pStyle w:val="Normal0"/>
        <w:numPr>
          <w:ilvl w:val="0"/>
          <w:numId w:val="44"/>
        </w:numPr>
        <w:spacing w:after="20"/>
        <w:rPr>
          <w:sz w:val="24"/>
          <w:szCs w:val="24"/>
        </w:rPr>
      </w:pPr>
      <w:r w:rsidRPr="00A65F79">
        <w:rPr>
          <w:sz w:val="24"/>
          <w:szCs w:val="24"/>
        </w:rPr>
        <w:t xml:space="preserve">A description of the fiscal and administrative controls in place to properly manage federal funds, and include the current operating expenses and revenues in this description </w:t>
      </w:r>
      <w:r w:rsidRPr="00A65F79">
        <w:rPr>
          <w:b/>
          <w:bCs/>
          <w:sz w:val="24"/>
          <w:szCs w:val="24"/>
        </w:rPr>
        <w:t>(3 points)</w:t>
      </w:r>
      <w:r w:rsidRPr="00A65F79">
        <w:rPr>
          <w:sz w:val="24"/>
          <w:szCs w:val="24"/>
        </w:rPr>
        <w:t>;</w:t>
      </w:r>
    </w:p>
    <w:p w:rsidR="00B606C5" w:rsidRPr="00A65F79" w:rsidP="0048028E" w14:paraId="7C0359E2" w14:textId="77777777">
      <w:pPr>
        <w:pStyle w:val="Normal0"/>
        <w:numPr>
          <w:ilvl w:val="0"/>
          <w:numId w:val="44"/>
        </w:numPr>
        <w:spacing w:before="20" w:after="20"/>
        <w:rPr>
          <w:sz w:val="24"/>
          <w:szCs w:val="24"/>
        </w:rPr>
      </w:pPr>
      <w:r w:rsidRPr="00A65F79">
        <w:rPr>
          <w:sz w:val="24"/>
          <w:szCs w:val="24"/>
        </w:rPr>
        <w:t xml:space="preserve">A description of the applicant’s experience and capability in developing training programs designed to prepare women to gain employment in </w:t>
      </w:r>
      <w:r w:rsidRPr="00A65F79">
        <w:rPr>
          <w:sz w:val="24"/>
          <w:szCs w:val="24"/>
        </w:rPr>
        <w:t>apprenticeable</w:t>
      </w:r>
      <w:r w:rsidRPr="00A65F79">
        <w:rPr>
          <w:sz w:val="24"/>
          <w:szCs w:val="24"/>
        </w:rPr>
        <w:t xml:space="preserve"> or other nontraditional occupations </w:t>
      </w:r>
      <w:r w:rsidRPr="00A65F79">
        <w:rPr>
          <w:b/>
          <w:bCs/>
          <w:sz w:val="24"/>
          <w:szCs w:val="24"/>
        </w:rPr>
        <w:t>(4 points)</w:t>
      </w:r>
      <w:r w:rsidRPr="00A65F79">
        <w:rPr>
          <w:sz w:val="24"/>
          <w:szCs w:val="24"/>
        </w:rPr>
        <w:t>;</w:t>
      </w:r>
    </w:p>
    <w:p w:rsidR="00B606C5" w:rsidRPr="00A65F79" w:rsidP="0048028E" w14:paraId="279C3255" w14:textId="77777777">
      <w:pPr>
        <w:pStyle w:val="Normal0"/>
        <w:numPr>
          <w:ilvl w:val="0"/>
          <w:numId w:val="44"/>
        </w:numPr>
        <w:spacing w:before="20" w:after="20"/>
        <w:rPr>
          <w:sz w:val="24"/>
          <w:szCs w:val="24"/>
        </w:rPr>
      </w:pPr>
      <w:r w:rsidRPr="00A65F79">
        <w:rPr>
          <w:sz w:val="24"/>
          <w:szCs w:val="24"/>
        </w:rPr>
        <w:t xml:space="preserve">A description of the applicant’s experience and capability working with the business community to provide resources on creating a successful environment for women in A/NTO </w:t>
      </w:r>
      <w:r w:rsidRPr="00A65F79">
        <w:rPr>
          <w:b/>
          <w:bCs/>
          <w:sz w:val="24"/>
          <w:szCs w:val="24"/>
        </w:rPr>
        <w:t>(4 points)</w:t>
      </w:r>
      <w:r w:rsidRPr="00A65F79">
        <w:rPr>
          <w:sz w:val="24"/>
          <w:szCs w:val="24"/>
        </w:rPr>
        <w:t>;</w:t>
      </w:r>
    </w:p>
    <w:p w:rsidR="00B606C5" w:rsidRPr="00A65F79" w:rsidP="0048028E" w14:paraId="2E43AAD7" w14:textId="05185501">
      <w:pPr>
        <w:pStyle w:val="Normal0"/>
        <w:numPr>
          <w:ilvl w:val="0"/>
          <w:numId w:val="44"/>
        </w:numPr>
        <w:spacing w:before="20" w:after="20"/>
        <w:rPr>
          <w:sz w:val="24"/>
          <w:szCs w:val="24"/>
        </w:rPr>
      </w:pPr>
      <w:r w:rsidRPr="00A65F79">
        <w:rPr>
          <w:sz w:val="24"/>
          <w:szCs w:val="24"/>
        </w:rPr>
        <w:t xml:space="preserve">A description of the applicant’s experience and capability with setting up support groups, facilitating networks, </w:t>
      </w:r>
      <w:r w:rsidRPr="00A65F79" w:rsidR="008856FF">
        <w:rPr>
          <w:sz w:val="24"/>
          <w:szCs w:val="24"/>
        </w:rPr>
        <w:t xml:space="preserve">developing partnerships and referral pathways with other programs offering supportive services, </w:t>
      </w:r>
      <w:r w:rsidRPr="00A65F79">
        <w:rPr>
          <w:sz w:val="24"/>
          <w:szCs w:val="24"/>
        </w:rPr>
        <w:t xml:space="preserve">and/or providing supportive services for women in A/NTO to improve their retention </w:t>
      </w:r>
      <w:r w:rsidRPr="00A65F79">
        <w:rPr>
          <w:b/>
          <w:bCs/>
          <w:sz w:val="24"/>
          <w:szCs w:val="24"/>
        </w:rPr>
        <w:t>(3 points)</w:t>
      </w:r>
      <w:r w:rsidRPr="00A65F79">
        <w:rPr>
          <w:sz w:val="24"/>
          <w:szCs w:val="24"/>
        </w:rPr>
        <w:t>; and</w:t>
      </w:r>
    </w:p>
    <w:p w:rsidR="00B606C5" w:rsidRPr="00A65F79" w:rsidP="0048028E" w14:paraId="74FDCA47" w14:textId="77777777">
      <w:pPr>
        <w:pStyle w:val="Normal0"/>
        <w:numPr>
          <w:ilvl w:val="0"/>
          <w:numId w:val="44"/>
        </w:numPr>
        <w:spacing w:before="20" w:after="150"/>
        <w:rPr>
          <w:sz w:val="24"/>
          <w:szCs w:val="24"/>
        </w:rPr>
      </w:pPr>
      <w:r w:rsidRPr="00A65F79">
        <w:rPr>
          <w:sz w:val="24"/>
          <w:szCs w:val="24"/>
        </w:rPr>
        <w:t xml:space="preserve">An explanation of whether or not the applicant organization has tradeswomen or women in nontraditional occupations as active members of the organization, as either employees or board members </w:t>
      </w:r>
      <w:r w:rsidRPr="00A65F79">
        <w:rPr>
          <w:b/>
          <w:bCs/>
          <w:sz w:val="24"/>
          <w:szCs w:val="24"/>
        </w:rPr>
        <w:t>(3 points)</w:t>
      </w:r>
      <w:r w:rsidRPr="00A65F79">
        <w:rPr>
          <w:sz w:val="24"/>
          <w:szCs w:val="24"/>
        </w:rPr>
        <w:t>.</w:t>
      </w:r>
    </w:p>
    <w:p w:rsidR="00F13344" w:rsidRPr="00A65F79" w:rsidP="007F1DFD" w14:paraId="1A6EB1E9" w14:textId="3371FD79">
      <w:pPr>
        <w:rPr>
          <w:rFonts w:ascii="Times New Roman" w:hAnsi="Times New Roman" w:cs="Times New Roman"/>
          <w:szCs w:val="24"/>
        </w:rPr>
      </w:pPr>
    </w:p>
    <w:p w:rsidR="00F13344" w:rsidRPr="00A65F79" w:rsidP="00AD648F" w14:paraId="23AC0160" w14:textId="7A48E934">
      <w:pPr>
        <w:pStyle w:val="Normal0"/>
        <w:spacing w:after="140"/>
        <w:rPr>
          <w:b/>
          <w:bCs/>
          <w:sz w:val="24"/>
          <w:szCs w:val="24"/>
        </w:rPr>
      </w:pPr>
      <w:r w:rsidRPr="00A65F79">
        <w:rPr>
          <w:b/>
          <w:bCs/>
          <w:sz w:val="24"/>
          <w:szCs w:val="24"/>
        </w:rPr>
        <w:t>7</w:t>
      </w:r>
      <w:r w:rsidRPr="00A65F79" w:rsidR="001960A3">
        <w:rPr>
          <w:b/>
          <w:bCs/>
          <w:sz w:val="24"/>
          <w:szCs w:val="24"/>
        </w:rPr>
        <w:t>. Past Performance – Programmatic Capability (up to 12 Points)</w:t>
      </w:r>
    </w:p>
    <w:p w:rsidR="00AD749A" w:rsidRPr="00A65F79" w:rsidP="00AD749A" w14:paraId="25DD8672" w14:textId="77777777">
      <w:pPr>
        <w:pStyle w:val="Normal0"/>
        <w:spacing w:after="140"/>
        <w:rPr>
          <w:sz w:val="24"/>
          <w:szCs w:val="24"/>
        </w:rPr>
      </w:pPr>
      <w:r w:rsidRPr="00A65F79">
        <w:rPr>
          <w:sz w:val="24"/>
          <w:szCs w:val="24"/>
        </w:rPr>
        <w:t xml:space="preserve">Applicants will be assessed on programmatic capabilities to implement the WANTO grant program, as demonstrated through past performance in comparable programs of similar size and scope.  Applicants must choose </w:t>
      </w:r>
      <w:r w:rsidRPr="00A65F79">
        <w:rPr>
          <w:b/>
          <w:bCs/>
          <w:i/>
          <w:iCs/>
          <w:sz w:val="24"/>
          <w:szCs w:val="24"/>
        </w:rPr>
        <w:t>only one of the two categories</w:t>
      </w:r>
      <w:r w:rsidRPr="00A65F79">
        <w:rPr>
          <w:i/>
          <w:iCs/>
          <w:sz w:val="24"/>
          <w:szCs w:val="24"/>
        </w:rPr>
        <w:t xml:space="preserve"> </w:t>
      </w:r>
      <w:r w:rsidRPr="00A65F79">
        <w:rPr>
          <w:sz w:val="24"/>
          <w:szCs w:val="24"/>
        </w:rPr>
        <w:t xml:space="preserve">listed below to demonstrate their capabilities, each of which are worth 12 total points.  </w:t>
      </w:r>
      <w:r w:rsidRPr="00A65F79">
        <w:rPr>
          <w:b/>
          <w:bCs/>
          <w:sz w:val="24"/>
          <w:szCs w:val="24"/>
        </w:rPr>
        <w:t>Applicants that neglect to clearly specify the scoring category will receive zero points.</w:t>
      </w:r>
    </w:p>
    <w:p w:rsidR="00AD749A" w:rsidRPr="00A65F79" w:rsidP="00AD749A" w14:paraId="3E7B78C3" w14:textId="64C6695A">
      <w:pPr>
        <w:pStyle w:val="Normal0"/>
        <w:spacing w:after="140"/>
        <w:rPr>
          <w:b/>
          <w:bCs/>
          <w:color w:val="auto"/>
          <w:sz w:val="24"/>
          <w:szCs w:val="24"/>
          <w:u w:val="single"/>
        </w:rPr>
      </w:pPr>
      <w:r w:rsidRPr="00A65F79">
        <w:rPr>
          <w:b/>
          <w:bCs/>
          <w:color w:val="auto"/>
          <w:sz w:val="24"/>
          <w:szCs w:val="24"/>
          <w:u w:val="single"/>
        </w:rPr>
        <w:t>Category 1: Applicants who have received at least three grants or cooperative agreements.</w:t>
      </w:r>
    </w:p>
    <w:p w:rsidR="00AD749A" w:rsidRPr="00A65F79" w:rsidP="00AD749A" w14:paraId="21D4B745" w14:textId="77777777">
      <w:pPr>
        <w:pStyle w:val="Normal0"/>
        <w:spacing w:after="140"/>
        <w:rPr>
          <w:color w:val="auto"/>
          <w:sz w:val="24"/>
          <w:szCs w:val="24"/>
        </w:rPr>
      </w:pPr>
      <w:r w:rsidRPr="00A65F79">
        <w:rPr>
          <w:color w:val="auto"/>
          <w:sz w:val="24"/>
          <w:szCs w:val="24"/>
        </w:rPr>
        <w:t xml:space="preserve">Applicants must: </w:t>
      </w:r>
    </w:p>
    <w:p w:rsidR="00AD749A" w:rsidRPr="00A65F79" w:rsidP="00AD749A" w14:paraId="78879127" w14:textId="6644A129">
      <w:pPr>
        <w:pStyle w:val="paragraph"/>
        <w:numPr>
          <w:ilvl w:val="0"/>
          <w:numId w:val="52"/>
        </w:numPr>
        <w:textAlignment w:val="baseline"/>
        <w:rPr>
          <w:rStyle w:val="eop"/>
        </w:rPr>
      </w:pPr>
      <w:r w:rsidRPr="00A65F79">
        <w:rPr>
          <w:rStyle w:val="normaltextrun"/>
        </w:rPr>
        <w:t xml:space="preserve">Submit a list of </w:t>
      </w:r>
      <w:r w:rsidRPr="00A65F79">
        <w:rPr>
          <w:rStyle w:val="normaltextrun"/>
          <w:b/>
        </w:rPr>
        <w:t>three</w:t>
      </w:r>
      <w:r w:rsidRPr="00A65F79">
        <w:rPr>
          <w:rStyle w:val="normaltextrun"/>
        </w:rPr>
        <w:t xml:space="preserve"> such grants/cooperative agreements that are similar in size, scope, and relevance to the proposed project.  All grants/cooperative agreements must have been completed by June 2</w:t>
      </w:r>
      <w:r w:rsidRPr="00A65F79" w:rsidR="0029185D">
        <w:rPr>
          <w:rStyle w:val="normaltextrun"/>
        </w:rPr>
        <w:t>1</w:t>
      </w:r>
      <w:r w:rsidRPr="00A65F79">
        <w:rPr>
          <w:rStyle w:val="normaltextrun"/>
        </w:rPr>
        <w:t>, 202</w:t>
      </w:r>
      <w:r w:rsidRPr="00A65F79" w:rsidR="00951267">
        <w:rPr>
          <w:rStyle w:val="normaltextrun"/>
        </w:rPr>
        <w:t>6</w:t>
      </w:r>
      <w:r w:rsidRPr="00A65F79">
        <w:rPr>
          <w:rStyle w:val="normaltextrun"/>
        </w:rPr>
        <w:t>.  Applicants must include a grantor contact name and telephone number for each grant/cooperative agreement listed.  Do not submit more than three grants/cooperative agreements to demonstrate past performance.  If more than three are included, only the three most recent will be considered.</w:t>
      </w:r>
      <w:r w:rsidRPr="00A65F79">
        <w:rPr>
          <w:rStyle w:val="eop"/>
        </w:rPr>
        <w:t>  </w:t>
      </w:r>
    </w:p>
    <w:p w:rsidR="00AD749A" w:rsidRPr="00A65F79" w:rsidP="00AD749A" w14:paraId="03D88320" w14:textId="77777777">
      <w:pPr>
        <w:pStyle w:val="Normal0"/>
        <w:numPr>
          <w:ilvl w:val="0"/>
          <w:numId w:val="52"/>
        </w:numPr>
        <w:spacing w:after="140"/>
        <w:rPr>
          <w:color w:val="auto"/>
          <w:sz w:val="24"/>
          <w:szCs w:val="24"/>
        </w:rPr>
      </w:pPr>
      <w:r w:rsidRPr="00A65F79">
        <w:rPr>
          <w:sz w:val="24"/>
          <w:szCs w:val="24"/>
        </w:rPr>
        <w:t xml:space="preserve">For each grant/cooperative agreement, provide two significant performance goals and the outcomes of those goals to demonstrate if and how the applicant successfully completed and managed the project.  The outcomes must clearly demonstrate if the goals were met or exceeded. </w:t>
      </w:r>
    </w:p>
    <w:p w:rsidR="00AD749A" w:rsidRPr="00A65F79" w:rsidP="00AD749A" w14:paraId="242B2324" w14:textId="77777777">
      <w:pPr>
        <w:pStyle w:val="Normal0"/>
        <w:spacing w:after="140"/>
        <w:rPr>
          <w:color w:val="auto"/>
          <w:sz w:val="24"/>
          <w:szCs w:val="24"/>
        </w:rPr>
      </w:pPr>
      <w:r w:rsidRPr="00A65F79">
        <w:rPr>
          <w:sz w:val="24"/>
          <w:szCs w:val="24"/>
        </w:rPr>
        <w:t xml:space="preserve">Points will be assigned for each goal (up to two goals per agreement requested) that was met or exceeded </w:t>
      </w:r>
      <w:r w:rsidRPr="00A65F79">
        <w:rPr>
          <w:b/>
          <w:bCs/>
          <w:sz w:val="24"/>
          <w:szCs w:val="24"/>
        </w:rPr>
        <w:t>(2 points per goal)</w:t>
      </w:r>
      <w:r w:rsidRPr="00A65F79">
        <w:rPr>
          <w:sz w:val="24"/>
          <w:szCs w:val="24"/>
        </w:rPr>
        <w:t>.</w:t>
      </w:r>
    </w:p>
    <w:p w:rsidR="00AD749A" w:rsidRPr="00A65F79" w:rsidP="00AD749A" w14:paraId="25EFDE9E" w14:textId="77777777">
      <w:pPr>
        <w:pStyle w:val="Normal0"/>
        <w:spacing w:after="140"/>
        <w:rPr>
          <w:rStyle w:val="normaltextrun"/>
          <w:color w:val="auto"/>
          <w:sz w:val="24"/>
          <w:szCs w:val="24"/>
        </w:rPr>
      </w:pPr>
      <w:r w:rsidRPr="00A65F79">
        <w:rPr>
          <w:b/>
          <w:bCs/>
          <w:color w:val="auto"/>
          <w:sz w:val="24"/>
          <w:szCs w:val="24"/>
          <w:u w:val="single"/>
        </w:rPr>
        <w:t xml:space="preserve">Category 2: Applicants who have NOT received </w:t>
      </w:r>
      <w:r w:rsidRPr="00A65F79">
        <w:rPr>
          <w:rStyle w:val="normaltextrun"/>
          <w:b/>
          <w:bCs/>
          <w:color w:val="auto"/>
          <w:sz w:val="24"/>
          <w:szCs w:val="24"/>
          <w:u w:val="single"/>
        </w:rPr>
        <w:t>at least three grants or cooperative agreements.</w:t>
      </w:r>
    </w:p>
    <w:p w:rsidR="00AD749A" w:rsidRPr="00A65F79" w:rsidP="00AD749A" w14:paraId="7E3C1243" w14:textId="77777777">
      <w:pPr>
        <w:pStyle w:val="Normal0"/>
        <w:spacing w:after="140"/>
        <w:rPr>
          <w:color w:val="auto"/>
          <w:sz w:val="24"/>
          <w:szCs w:val="24"/>
        </w:rPr>
      </w:pPr>
      <w:r w:rsidRPr="00A65F79">
        <w:rPr>
          <w:color w:val="auto"/>
          <w:sz w:val="24"/>
          <w:szCs w:val="24"/>
        </w:rPr>
        <w:t>Applicants must:</w:t>
      </w:r>
    </w:p>
    <w:p w:rsidR="00AD749A" w:rsidRPr="00A65F79" w:rsidP="00AD749A" w14:paraId="61957D63" w14:textId="77777777">
      <w:pPr>
        <w:pStyle w:val="Normal0"/>
        <w:numPr>
          <w:ilvl w:val="0"/>
          <w:numId w:val="53"/>
        </w:numPr>
        <w:spacing w:after="140"/>
        <w:rPr>
          <w:color w:val="auto"/>
          <w:sz w:val="24"/>
          <w:szCs w:val="24"/>
          <w:u w:val="single"/>
        </w:rPr>
      </w:pPr>
      <w:r w:rsidRPr="00A65F79">
        <w:rPr>
          <w:color w:val="auto"/>
          <w:sz w:val="24"/>
          <w:szCs w:val="24"/>
        </w:rPr>
        <w:t xml:space="preserve">Describe in detail and document past accomplishments achieved operating a comparable program(s), grant(s), or cooperative agreement(s).  Description of a comparable program or projects should include: </w:t>
      </w:r>
    </w:p>
    <w:p w:rsidR="00AD749A" w:rsidRPr="00A65F79" w:rsidP="00AD749A" w14:paraId="3EF83248" w14:textId="77777777">
      <w:pPr>
        <w:pStyle w:val="Normal0"/>
        <w:numPr>
          <w:ilvl w:val="1"/>
          <w:numId w:val="53"/>
        </w:numPr>
        <w:spacing w:after="140"/>
        <w:rPr>
          <w:color w:val="auto"/>
          <w:sz w:val="24"/>
          <w:szCs w:val="24"/>
          <w:u w:val="single"/>
        </w:rPr>
      </w:pPr>
      <w:r w:rsidRPr="00A65F79">
        <w:rPr>
          <w:color w:val="auto"/>
          <w:sz w:val="24"/>
          <w:szCs w:val="24"/>
        </w:rPr>
        <w:t xml:space="preserve">Whether the program(s) or project(s) developed a pre-apprenticeship, youth apprenticeship, Registered Apprenticeship or other nontraditional skills training programs designed to </w:t>
      </w:r>
      <w:r w:rsidRPr="00A65F79">
        <w:rPr>
          <w:i/>
          <w:iCs/>
          <w:color w:val="auto"/>
          <w:sz w:val="24"/>
          <w:szCs w:val="24"/>
        </w:rPr>
        <w:t>specifically</w:t>
      </w:r>
      <w:r w:rsidRPr="00A65F79">
        <w:rPr>
          <w:color w:val="auto"/>
          <w:sz w:val="24"/>
          <w:szCs w:val="24"/>
        </w:rPr>
        <w:t xml:space="preserve"> prepare women for careers in A/NTO </w:t>
      </w:r>
      <w:r w:rsidRPr="00A65F79">
        <w:rPr>
          <w:b/>
          <w:bCs/>
          <w:color w:val="auto"/>
          <w:sz w:val="24"/>
          <w:szCs w:val="24"/>
        </w:rPr>
        <w:t>(up to 2 points)</w:t>
      </w:r>
      <w:r w:rsidRPr="00A65F79">
        <w:rPr>
          <w:color w:val="auto"/>
          <w:sz w:val="24"/>
          <w:szCs w:val="24"/>
        </w:rPr>
        <w:t xml:space="preserve">.  </w:t>
      </w:r>
    </w:p>
    <w:p w:rsidR="00AD749A" w:rsidRPr="00A65F79" w:rsidP="00AD749A" w14:paraId="52ADBC89" w14:textId="77777777">
      <w:pPr>
        <w:pStyle w:val="Normal0"/>
        <w:numPr>
          <w:ilvl w:val="1"/>
          <w:numId w:val="53"/>
        </w:numPr>
        <w:spacing w:after="140"/>
        <w:rPr>
          <w:color w:val="auto"/>
          <w:sz w:val="24"/>
          <w:szCs w:val="24"/>
          <w:u w:val="single"/>
        </w:rPr>
      </w:pPr>
      <w:r w:rsidRPr="00A65F79">
        <w:rPr>
          <w:color w:val="auto"/>
          <w:sz w:val="24"/>
          <w:szCs w:val="24"/>
        </w:rPr>
        <w:t xml:space="preserve">Whether the program(s) or project(s) included delivering TA to employers, labor unions, and workers on creating a successful environment for women in A/NTO; in addition to setting up support groups, facilitating networks, and/or providing supportive services for women in A/NTO to improve their retention </w:t>
      </w:r>
      <w:r w:rsidRPr="00A65F79">
        <w:rPr>
          <w:b/>
          <w:bCs/>
          <w:color w:val="auto"/>
          <w:sz w:val="24"/>
          <w:szCs w:val="24"/>
        </w:rPr>
        <w:t>(up to 2 points)</w:t>
      </w:r>
      <w:r w:rsidRPr="00A65F79">
        <w:rPr>
          <w:color w:val="auto"/>
          <w:sz w:val="24"/>
          <w:szCs w:val="24"/>
        </w:rPr>
        <w:t xml:space="preserve">.  </w:t>
      </w:r>
    </w:p>
    <w:p w:rsidR="00AD749A" w:rsidRPr="00A65F79" w:rsidP="00AD749A" w14:paraId="6E26BF70" w14:textId="77777777">
      <w:pPr>
        <w:pStyle w:val="Normal0"/>
        <w:numPr>
          <w:ilvl w:val="1"/>
          <w:numId w:val="53"/>
        </w:numPr>
        <w:spacing w:after="140"/>
        <w:rPr>
          <w:color w:val="auto"/>
          <w:sz w:val="24"/>
          <w:szCs w:val="24"/>
          <w:u w:val="single"/>
        </w:rPr>
      </w:pPr>
      <w:r w:rsidRPr="00A65F79">
        <w:rPr>
          <w:color w:val="auto"/>
          <w:sz w:val="24"/>
          <w:szCs w:val="24"/>
        </w:rPr>
        <w:t xml:space="preserve">How many women were served, or the typical number served in each cohort, and whether proposed program(s) or project(s) will be of a similar scale </w:t>
      </w:r>
      <w:r w:rsidRPr="00A65F79">
        <w:rPr>
          <w:b/>
          <w:bCs/>
          <w:color w:val="auto"/>
          <w:sz w:val="24"/>
          <w:szCs w:val="24"/>
        </w:rPr>
        <w:t>(1 point)</w:t>
      </w:r>
      <w:r w:rsidRPr="00A65F79">
        <w:rPr>
          <w:color w:val="auto"/>
          <w:sz w:val="24"/>
          <w:szCs w:val="24"/>
        </w:rPr>
        <w:t>.</w:t>
      </w:r>
    </w:p>
    <w:p w:rsidR="00AD749A" w:rsidRPr="00A65F79" w:rsidP="00AD749A" w14:paraId="5F8B2C90" w14:textId="77777777">
      <w:pPr>
        <w:pStyle w:val="Normal0"/>
        <w:numPr>
          <w:ilvl w:val="1"/>
          <w:numId w:val="53"/>
        </w:numPr>
        <w:spacing w:after="140"/>
        <w:rPr>
          <w:color w:val="auto"/>
          <w:sz w:val="24"/>
          <w:szCs w:val="24"/>
          <w:u w:val="single"/>
        </w:rPr>
      </w:pPr>
      <w:r w:rsidRPr="00A65F79">
        <w:rPr>
          <w:color w:val="auto"/>
          <w:sz w:val="24"/>
          <w:szCs w:val="24"/>
        </w:rPr>
        <w:t xml:space="preserve">How long the program(s)/project(s) have been operational </w:t>
      </w:r>
      <w:r w:rsidRPr="00A65F79">
        <w:rPr>
          <w:b/>
          <w:bCs/>
          <w:color w:val="auto"/>
          <w:sz w:val="24"/>
          <w:szCs w:val="24"/>
        </w:rPr>
        <w:t>(1 point)</w:t>
      </w:r>
      <w:r w:rsidRPr="00A65F79">
        <w:rPr>
          <w:color w:val="auto"/>
          <w:sz w:val="24"/>
          <w:szCs w:val="24"/>
        </w:rPr>
        <w:t xml:space="preserve">. </w:t>
      </w:r>
    </w:p>
    <w:p w:rsidR="00AD749A" w:rsidRPr="00A65F79" w:rsidP="00AD749A" w14:paraId="79397A55" w14:textId="77777777">
      <w:pPr>
        <w:pStyle w:val="Normal0"/>
        <w:numPr>
          <w:ilvl w:val="0"/>
          <w:numId w:val="53"/>
        </w:numPr>
        <w:spacing w:after="140"/>
        <w:rPr>
          <w:b/>
          <w:bCs/>
          <w:color w:val="auto"/>
          <w:sz w:val="24"/>
          <w:szCs w:val="24"/>
          <w:u w:val="single"/>
        </w:rPr>
      </w:pPr>
      <w:r w:rsidRPr="00A65F79">
        <w:rPr>
          <w:color w:val="auto"/>
          <w:sz w:val="24"/>
          <w:szCs w:val="24"/>
        </w:rPr>
        <w:t xml:space="preserve">Clear and convincing explanation as to how your experience operating a comparable program(s) or project(s) prepared you to undertake the complexities of operating the proposed project </w:t>
      </w:r>
      <w:r w:rsidRPr="00A65F79">
        <w:rPr>
          <w:b/>
          <w:bCs/>
          <w:color w:val="auto"/>
          <w:sz w:val="24"/>
          <w:szCs w:val="24"/>
        </w:rPr>
        <w:t>(6 points)</w:t>
      </w:r>
      <w:r w:rsidRPr="00A65F79">
        <w:rPr>
          <w:color w:val="auto"/>
          <w:sz w:val="24"/>
          <w:szCs w:val="24"/>
        </w:rPr>
        <w:t>.</w:t>
      </w:r>
    </w:p>
    <w:p w:rsidR="00086CFA" w:rsidRPr="00A65F79" w:rsidP="00086CFA" w14:paraId="76B063D4" w14:textId="77777777">
      <w:pPr>
        <w:pStyle w:val="Normal0"/>
        <w:spacing w:after="140"/>
        <w:rPr>
          <w:b/>
          <w:bCs/>
          <w:sz w:val="24"/>
          <w:szCs w:val="24"/>
        </w:rPr>
      </w:pPr>
      <w:bookmarkStart w:id="100" w:name="_bookmark272325"/>
      <w:bookmarkStart w:id="101" w:name="_bookmark272326"/>
      <w:bookmarkStart w:id="102" w:name="_bookmark272327"/>
      <w:bookmarkStart w:id="103" w:name="_bookmark272328"/>
      <w:bookmarkStart w:id="104" w:name="_bookmark272330"/>
      <w:bookmarkStart w:id="105" w:name="_bookmark272331"/>
      <w:bookmarkEnd w:id="100"/>
      <w:bookmarkEnd w:id="101"/>
      <w:bookmarkEnd w:id="102"/>
      <w:bookmarkEnd w:id="103"/>
      <w:bookmarkEnd w:id="104"/>
      <w:bookmarkEnd w:id="105"/>
    </w:p>
    <w:p w:rsidR="00086CFA" w:rsidRPr="00A65F79" w:rsidP="00086CFA" w14:paraId="31232E4E" w14:textId="5FFB74E4">
      <w:pPr>
        <w:pStyle w:val="Normal0"/>
        <w:spacing w:after="140"/>
        <w:rPr>
          <w:sz w:val="24"/>
          <w:szCs w:val="24"/>
        </w:rPr>
      </w:pPr>
      <w:r w:rsidRPr="00A65F79">
        <w:rPr>
          <w:b/>
          <w:bCs/>
          <w:sz w:val="24"/>
          <w:szCs w:val="24"/>
        </w:rPr>
        <w:t>8. Budget and Budget Narrative (up to 6 points)</w:t>
      </w:r>
    </w:p>
    <w:p w:rsidR="00086CFA" w:rsidRPr="00A65F79" w:rsidP="00086CFA" w14:paraId="2DB42A4C" w14:textId="77777777">
      <w:pPr>
        <w:pStyle w:val="p"/>
        <w:spacing w:after="140"/>
        <w:rPr>
          <w:rFonts w:ascii="Times New Roman" w:eastAsia="Times New Roman" w:hAnsi="Times New Roman" w:cs="Times New Roman"/>
          <w:sz w:val="24"/>
          <w:szCs w:val="24"/>
        </w:rPr>
      </w:pPr>
      <w:r w:rsidRPr="00A65F79">
        <w:rPr>
          <w:rFonts w:ascii="Times New Roman" w:eastAsia="Times New Roman" w:hAnsi="Times New Roman" w:cs="Times New Roman"/>
          <w:sz w:val="24"/>
          <w:szCs w:val="24"/>
        </w:rPr>
        <w:t xml:space="preserve">The Budget and Budget Narrative will be used to evaluate this section.  Please see Section </w:t>
      </w:r>
      <w:hyperlink w:anchor="_bookmark272312" w:history="1">
        <w:r w:rsidRPr="00A65F79">
          <w:rPr>
            <w:rStyle w:val="Hyperlink"/>
            <w:rFonts w:ascii="Times New Roman" w:eastAsia="Times New Roman" w:hAnsi="Times New Roman" w:cs="Times New Roman"/>
            <w:sz w:val="24"/>
            <w:szCs w:val="24"/>
          </w:rPr>
          <w:t>IV.B.</w:t>
        </w:r>
      </w:hyperlink>
      <w:r w:rsidRPr="00A65F79">
        <w:rPr>
          <w:rFonts w:ascii="Times New Roman" w:eastAsia="Times New Roman" w:hAnsi="Times New Roman" w:cs="Times New Roman"/>
          <w:sz w:val="24"/>
          <w:szCs w:val="24"/>
        </w:rPr>
        <w:t xml:space="preserve"> for information on the requirements.  The SF-424A Budget and Budget Narrative do not count against the page limit requirements for the Project Narrative.  The Budget Narrative must:</w:t>
      </w:r>
    </w:p>
    <w:p w:rsidR="00086CFA" w:rsidRPr="00A65F79" w:rsidP="00086CFA" w14:paraId="73C775C8" w14:textId="77777777">
      <w:pPr>
        <w:numPr>
          <w:ilvl w:val="0"/>
          <w:numId w:val="38"/>
        </w:numPr>
        <w:spacing w:after="20"/>
        <w:rPr>
          <w:rFonts w:ascii="Times New Roman" w:eastAsia="Times New Roman" w:hAnsi="Times New Roman" w:cs="Times New Roman"/>
        </w:rPr>
      </w:pPr>
      <w:r w:rsidRPr="00A65F79">
        <w:rPr>
          <w:rFonts w:ascii="Times New Roman" w:eastAsia="Times New Roman" w:hAnsi="Times New Roman" w:cs="Times New Roman"/>
        </w:rPr>
        <w:t xml:space="preserve">Demonstrate realistic and reasonable costs that are both in alignment with the activities outlined in the project narrative, and necessary to implement the project </w:t>
      </w:r>
      <w:r w:rsidRPr="00A65F79">
        <w:rPr>
          <w:rFonts w:ascii="Times New Roman" w:eastAsia="Times New Roman" w:hAnsi="Times New Roman" w:cs="Times New Roman"/>
          <w:b/>
        </w:rPr>
        <w:t>(2 points)</w:t>
      </w:r>
      <w:r w:rsidRPr="00A65F79">
        <w:rPr>
          <w:rFonts w:ascii="Times New Roman" w:eastAsia="Times New Roman" w:hAnsi="Times New Roman" w:cs="Times New Roman"/>
        </w:rPr>
        <w:t xml:space="preserve">; </w:t>
      </w:r>
    </w:p>
    <w:p w:rsidR="00086CFA" w:rsidRPr="00A65F79" w:rsidP="00086CFA" w14:paraId="45FE6122" w14:textId="77777777">
      <w:pPr>
        <w:numPr>
          <w:ilvl w:val="0"/>
          <w:numId w:val="38"/>
        </w:numPr>
        <w:spacing w:before="20"/>
        <w:rPr>
          <w:rFonts w:ascii="Times New Roman" w:eastAsia="Times New Roman" w:hAnsi="Times New Roman" w:cs="Times New Roman"/>
        </w:rPr>
      </w:pPr>
      <w:r w:rsidRPr="00A65F79">
        <w:rPr>
          <w:rFonts w:ascii="Times New Roman" w:eastAsia="Times New Roman" w:hAnsi="Times New Roman" w:cs="Times New Roman"/>
        </w:rPr>
        <w:t xml:space="preserve">Provide a clear description of costs associated with each SF-424A line item, and includes the required level of detail as outlined in section </w:t>
      </w:r>
      <w:hyperlink w:anchor="_bookmark272312" w:history="1">
        <w:r w:rsidRPr="00A65F79">
          <w:rPr>
            <w:rStyle w:val="Hyperlink"/>
            <w:rFonts w:ascii="Times New Roman" w:eastAsia="Times New Roman" w:hAnsi="Times New Roman" w:cs="Times New Roman"/>
          </w:rPr>
          <w:t>IV.B.</w:t>
        </w:r>
      </w:hyperlink>
      <w:r w:rsidRPr="00A65F79">
        <w:rPr>
          <w:rFonts w:ascii="Times New Roman" w:eastAsia="Times New Roman" w:hAnsi="Times New Roman" w:cs="Times New Roman"/>
        </w:rPr>
        <w:t xml:space="preserve"> </w:t>
      </w:r>
      <w:r w:rsidRPr="00A65F79">
        <w:rPr>
          <w:rFonts w:ascii="Times New Roman" w:eastAsia="Times New Roman" w:hAnsi="Times New Roman" w:cs="Times New Roman"/>
          <w:b/>
        </w:rPr>
        <w:t>(2 points)</w:t>
      </w:r>
      <w:r w:rsidRPr="00A65F79">
        <w:rPr>
          <w:rFonts w:ascii="Times New Roman" w:eastAsia="Times New Roman" w:hAnsi="Times New Roman" w:cs="Times New Roman"/>
        </w:rPr>
        <w:t>; and</w:t>
      </w:r>
    </w:p>
    <w:p w:rsidR="00086CFA" w:rsidRPr="00A65F79" w:rsidP="00086CFA" w14:paraId="4AE12959" w14:textId="1A09DA0E">
      <w:pPr>
        <w:numPr>
          <w:ilvl w:val="0"/>
          <w:numId w:val="38"/>
        </w:numPr>
        <w:spacing w:before="20" w:after="150"/>
        <w:rPr>
          <w:rFonts w:ascii="Times New Roman" w:eastAsia="Times New Roman" w:hAnsi="Times New Roman" w:cs="Times New Roman"/>
        </w:rPr>
      </w:pPr>
      <w:r w:rsidRPr="00A65F79">
        <w:rPr>
          <w:rFonts w:ascii="Times New Roman" w:eastAsia="Times New Roman" w:hAnsi="Times New Roman" w:cs="Times New Roman"/>
        </w:rPr>
        <w:t>Explain and estimate proposed participant supportive service costs, which must not exceed 15 percent of the requested funding</w:t>
      </w:r>
      <w:r w:rsidRPr="00A65F79" w:rsidR="00FB4118">
        <w:rPr>
          <w:rFonts w:ascii="Times New Roman" w:eastAsia="Times New Roman" w:hAnsi="Times New Roman" w:cs="Times New Roman"/>
        </w:rPr>
        <w:t>, including how the project will engage with other programs that provide supportive services and refer participants to such programs, as appropriate</w:t>
      </w:r>
      <w:r w:rsidRPr="00A65F79">
        <w:rPr>
          <w:rFonts w:ascii="Times New Roman" w:eastAsia="Times New Roman" w:hAnsi="Times New Roman" w:cs="Times New Roman"/>
        </w:rPr>
        <w:t xml:space="preserve"> </w:t>
      </w:r>
      <w:r w:rsidRPr="00A65F79">
        <w:rPr>
          <w:rFonts w:ascii="Times New Roman" w:eastAsia="Times New Roman" w:hAnsi="Times New Roman" w:cs="Times New Roman"/>
          <w:b/>
        </w:rPr>
        <w:t>(2 points)</w:t>
      </w:r>
      <w:r w:rsidRPr="00A65F79">
        <w:rPr>
          <w:rFonts w:ascii="Times New Roman" w:eastAsia="Times New Roman" w:hAnsi="Times New Roman" w:cs="Times New Roman"/>
        </w:rPr>
        <w:t>.</w:t>
      </w:r>
    </w:p>
    <w:p w:rsidR="00AD648F" w:rsidRPr="00A65F79" w:rsidP="00B62E1B" w14:paraId="285E4923" w14:textId="77777777">
      <w:pPr>
        <w:pStyle w:val="Normal0"/>
        <w:spacing w:after="140"/>
        <w:rPr>
          <w:b/>
          <w:bCs/>
          <w:sz w:val="24"/>
          <w:szCs w:val="24"/>
        </w:rPr>
      </w:pPr>
    </w:p>
    <w:p w:rsidR="00B62E1B" w:rsidRPr="00A65F79" w:rsidP="00B62E1B" w14:paraId="6A0BC07C" w14:textId="6E0775BF">
      <w:pPr>
        <w:pStyle w:val="Normal0"/>
        <w:spacing w:after="140"/>
        <w:rPr>
          <w:b/>
          <w:bCs/>
          <w:sz w:val="24"/>
          <w:szCs w:val="24"/>
        </w:rPr>
      </w:pPr>
      <w:r w:rsidRPr="00A65F79">
        <w:rPr>
          <w:b/>
          <w:bCs/>
          <w:sz w:val="24"/>
          <w:szCs w:val="24"/>
        </w:rPr>
        <w:t>9</w:t>
      </w:r>
      <w:r w:rsidRPr="00A65F79">
        <w:rPr>
          <w:b/>
          <w:bCs/>
          <w:sz w:val="24"/>
          <w:szCs w:val="24"/>
        </w:rPr>
        <w:t xml:space="preserve">. </w:t>
      </w:r>
      <w:r w:rsidRPr="00A65F79" w:rsidR="00F15716">
        <w:rPr>
          <w:b/>
          <w:bCs/>
          <w:sz w:val="24"/>
          <w:szCs w:val="24"/>
        </w:rPr>
        <w:t>Projects Targeting High Demand Occupations</w:t>
      </w:r>
      <w:r w:rsidRPr="00A65F79" w:rsidR="00FA087A">
        <w:rPr>
          <w:b/>
          <w:bCs/>
          <w:sz w:val="24"/>
          <w:szCs w:val="24"/>
        </w:rPr>
        <w:t xml:space="preserve"> (</w:t>
      </w:r>
      <w:r w:rsidRPr="00A65F79" w:rsidR="00045B59">
        <w:rPr>
          <w:b/>
          <w:bCs/>
          <w:sz w:val="24"/>
          <w:szCs w:val="24"/>
        </w:rPr>
        <w:t>5</w:t>
      </w:r>
      <w:r w:rsidRPr="00A65F79" w:rsidR="00FA087A">
        <w:rPr>
          <w:b/>
          <w:bCs/>
          <w:sz w:val="24"/>
          <w:szCs w:val="24"/>
        </w:rPr>
        <w:t xml:space="preserve"> </w:t>
      </w:r>
      <w:r w:rsidRPr="00A65F79" w:rsidR="00AD749A">
        <w:rPr>
          <w:b/>
          <w:bCs/>
          <w:sz w:val="24"/>
          <w:szCs w:val="24"/>
        </w:rPr>
        <w:t xml:space="preserve">or </w:t>
      </w:r>
      <w:r w:rsidRPr="00A65F79" w:rsidR="0030005B">
        <w:rPr>
          <w:b/>
          <w:bCs/>
          <w:sz w:val="24"/>
          <w:szCs w:val="24"/>
        </w:rPr>
        <w:t>0</w:t>
      </w:r>
      <w:r w:rsidRPr="00A65F79" w:rsidR="00FA087A">
        <w:rPr>
          <w:b/>
          <w:bCs/>
          <w:sz w:val="24"/>
          <w:szCs w:val="24"/>
        </w:rPr>
        <w:t xml:space="preserve"> bonus points)</w:t>
      </w:r>
    </w:p>
    <w:p w:rsidR="00F15716" w:rsidRPr="00A65F79" w:rsidP="00B62E1B" w14:paraId="374EE655" w14:textId="35139D5E">
      <w:pPr>
        <w:pStyle w:val="Normal0"/>
        <w:spacing w:after="140"/>
        <w:rPr>
          <w:sz w:val="24"/>
          <w:szCs w:val="24"/>
        </w:rPr>
      </w:pPr>
      <w:r w:rsidRPr="00A65F79">
        <w:rPr>
          <w:sz w:val="24"/>
          <w:szCs w:val="24"/>
        </w:rPr>
        <w:t xml:space="preserve">Projects </w:t>
      </w:r>
      <w:r w:rsidRPr="00A65F79" w:rsidR="00145A9B">
        <w:rPr>
          <w:sz w:val="24"/>
          <w:szCs w:val="24"/>
        </w:rPr>
        <w:t xml:space="preserve">that </w:t>
      </w:r>
      <w:r w:rsidRPr="00A65F79" w:rsidR="00264412">
        <w:rPr>
          <w:sz w:val="24"/>
          <w:szCs w:val="24"/>
        </w:rPr>
        <w:t xml:space="preserve">propose TA that will further </w:t>
      </w:r>
      <w:r w:rsidRPr="00A65F79" w:rsidR="00B4673B">
        <w:rPr>
          <w:sz w:val="24"/>
          <w:szCs w:val="24"/>
        </w:rPr>
        <w:t xml:space="preserve">the employment of women in </w:t>
      </w:r>
      <w:r w:rsidRPr="00A65F79">
        <w:rPr>
          <w:sz w:val="24"/>
          <w:szCs w:val="24"/>
        </w:rPr>
        <w:t xml:space="preserve">high demand occupations in </w:t>
      </w:r>
      <w:r w:rsidRPr="00A65F79" w:rsidR="00AD749A">
        <w:rPr>
          <w:sz w:val="24"/>
          <w:szCs w:val="24"/>
        </w:rPr>
        <w:t xml:space="preserve">one or more of the following industries will receive bonus points: </w:t>
      </w:r>
      <w:r w:rsidRPr="00A65F79" w:rsidR="000964B7">
        <w:rPr>
          <w:sz w:val="24"/>
          <w:szCs w:val="24"/>
        </w:rPr>
        <w:t>A</w:t>
      </w:r>
      <w:r w:rsidRPr="00A65F79" w:rsidR="00B06F66">
        <w:rPr>
          <w:sz w:val="24"/>
          <w:szCs w:val="24"/>
        </w:rPr>
        <w:t xml:space="preserve">dvanced </w:t>
      </w:r>
      <w:r w:rsidRPr="00A65F79" w:rsidR="000964B7">
        <w:rPr>
          <w:sz w:val="24"/>
          <w:szCs w:val="24"/>
        </w:rPr>
        <w:t>M</w:t>
      </w:r>
      <w:r w:rsidRPr="00A65F79" w:rsidR="00B06F66">
        <w:rPr>
          <w:sz w:val="24"/>
          <w:szCs w:val="24"/>
        </w:rPr>
        <w:t xml:space="preserve">anufacturing, AI, IT, </w:t>
      </w:r>
      <w:r w:rsidRPr="00A65F79" w:rsidR="00293819">
        <w:rPr>
          <w:sz w:val="24"/>
          <w:szCs w:val="24"/>
        </w:rPr>
        <w:t xml:space="preserve">mining, </w:t>
      </w:r>
      <w:r w:rsidRPr="00A65F79" w:rsidR="4A26D98A">
        <w:rPr>
          <w:sz w:val="24"/>
          <w:szCs w:val="24"/>
        </w:rPr>
        <w:t>or</w:t>
      </w:r>
      <w:r w:rsidRPr="00A65F79" w:rsidR="00B06F66">
        <w:rPr>
          <w:sz w:val="24"/>
          <w:szCs w:val="24"/>
        </w:rPr>
        <w:t xml:space="preserve"> </w:t>
      </w:r>
      <w:r w:rsidRPr="00A65F79" w:rsidR="00AD2F9D">
        <w:rPr>
          <w:sz w:val="24"/>
          <w:szCs w:val="24"/>
        </w:rPr>
        <w:t>S</w:t>
      </w:r>
      <w:r w:rsidRPr="00A65F79" w:rsidR="00B06F66">
        <w:rPr>
          <w:sz w:val="24"/>
          <w:szCs w:val="24"/>
        </w:rPr>
        <w:t>hipbuilding</w:t>
      </w:r>
      <w:r w:rsidRPr="00A65F79" w:rsidR="00AD2F9D">
        <w:rPr>
          <w:sz w:val="24"/>
          <w:szCs w:val="24"/>
        </w:rPr>
        <w:t xml:space="preserve"> and Defense Industrial Base</w:t>
      </w:r>
      <w:r w:rsidRPr="00A65F79" w:rsidR="000D04C0">
        <w:rPr>
          <w:sz w:val="24"/>
          <w:szCs w:val="24"/>
        </w:rPr>
        <w:t xml:space="preserve">. Applicants </w:t>
      </w:r>
      <w:r w:rsidRPr="00A65F79" w:rsidR="001A7584">
        <w:rPr>
          <w:sz w:val="24"/>
          <w:szCs w:val="24"/>
        </w:rPr>
        <w:t xml:space="preserve">should include specific details of the TA they plan to propose in the section </w:t>
      </w:r>
      <w:hyperlink w:anchor="_bookmark272317" w:history="1">
        <w:r w:rsidRPr="00A65F79" w:rsidR="001A7584">
          <w:rPr>
            <w:rStyle w:val="Hyperlink"/>
            <w:sz w:val="24"/>
            <w:szCs w:val="24"/>
          </w:rPr>
          <w:t>IV.C.4.</w:t>
        </w:r>
      </w:hyperlink>
      <w:r w:rsidRPr="00A65F79" w:rsidR="001A7584">
        <w:rPr>
          <w:sz w:val="24"/>
          <w:szCs w:val="24"/>
        </w:rPr>
        <w:t xml:space="preserve"> Project Design</w:t>
      </w:r>
      <w:r w:rsidRPr="00A65F79" w:rsidR="00B06F66">
        <w:rPr>
          <w:sz w:val="24"/>
          <w:szCs w:val="24"/>
        </w:rPr>
        <w:t xml:space="preserve"> </w:t>
      </w:r>
      <w:r w:rsidRPr="00A65F79" w:rsidR="00AD749A">
        <w:rPr>
          <w:b/>
          <w:bCs/>
          <w:sz w:val="24"/>
          <w:szCs w:val="24"/>
        </w:rPr>
        <w:t>(</w:t>
      </w:r>
      <w:r w:rsidRPr="00A65F79" w:rsidR="00045B59">
        <w:rPr>
          <w:b/>
          <w:bCs/>
          <w:sz w:val="24"/>
          <w:szCs w:val="24"/>
        </w:rPr>
        <w:t>5</w:t>
      </w:r>
      <w:r w:rsidRPr="00A65F79" w:rsidR="00AD749A">
        <w:rPr>
          <w:b/>
          <w:bCs/>
          <w:sz w:val="24"/>
          <w:szCs w:val="24"/>
        </w:rPr>
        <w:t xml:space="preserve"> or </w:t>
      </w:r>
      <w:r w:rsidRPr="00A65F79" w:rsidR="0030005B">
        <w:rPr>
          <w:b/>
          <w:bCs/>
          <w:sz w:val="24"/>
          <w:szCs w:val="24"/>
        </w:rPr>
        <w:t>0</w:t>
      </w:r>
      <w:r w:rsidRPr="00A65F79" w:rsidR="00AD749A">
        <w:rPr>
          <w:b/>
          <w:bCs/>
          <w:sz w:val="24"/>
          <w:szCs w:val="24"/>
        </w:rPr>
        <w:t xml:space="preserve"> bonus points)</w:t>
      </w:r>
      <w:r w:rsidRPr="00A65F79" w:rsidR="00AD749A">
        <w:rPr>
          <w:sz w:val="24"/>
          <w:szCs w:val="24"/>
        </w:rPr>
        <w:t>.</w:t>
      </w:r>
      <w:r w:rsidRPr="00A65F79" w:rsidR="008021D5">
        <w:rPr>
          <w:sz w:val="24"/>
          <w:szCs w:val="24"/>
        </w:rPr>
        <w:t xml:space="preserve"> </w:t>
      </w:r>
    </w:p>
    <w:p w:rsidR="00AD648F" w:rsidRPr="00A65F79" w:rsidP="00166FFB" w14:paraId="30105DFE" w14:textId="77777777">
      <w:pPr>
        <w:pStyle w:val="Normal0"/>
        <w:spacing w:after="140"/>
        <w:rPr>
          <w:b/>
          <w:bCs/>
          <w:sz w:val="24"/>
          <w:szCs w:val="24"/>
        </w:rPr>
      </w:pPr>
    </w:p>
    <w:p w:rsidR="00F13344" w:rsidRPr="00A65F79" w14:paraId="44B3C54E" w14:textId="0666CA2F">
      <w:pPr>
        <w:pStyle w:val="Heading2"/>
      </w:pPr>
      <w:bookmarkStart w:id="106" w:name="_D._Attachments_to"/>
      <w:bookmarkStart w:id="107" w:name="_Toc256000068"/>
      <w:bookmarkStart w:id="108" w:name="_Toc219376413"/>
      <w:bookmarkEnd w:id="106"/>
      <w:r w:rsidRPr="00A65F79">
        <w:t>D. Attachments to the Project Narrative</w:t>
      </w:r>
      <w:bookmarkEnd w:id="107"/>
      <w:bookmarkEnd w:id="108"/>
    </w:p>
    <w:p w:rsidR="00F13344" w:rsidRPr="00A65F79" w:rsidP="00632103" w14:paraId="72A77B9C" w14:textId="501128AC">
      <w:pPr>
        <w:spacing w:after="140"/>
        <w:rPr>
          <w:rFonts w:ascii="Times New Roman" w:hAnsi="Times New Roman" w:cs="Times New Roman"/>
          <w:szCs w:val="24"/>
        </w:rPr>
      </w:pPr>
      <w:bookmarkStart w:id="109" w:name="_bookmark272332"/>
      <w:bookmarkEnd w:id="109"/>
      <w:r w:rsidRPr="00A65F79">
        <w:rPr>
          <w:rFonts w:ascii="Times New Roman" w:hAnsi="Times New Roman" w:cs="Times New Roman"/>
          <w:szCs w:val="24"/>
        </w:rPr>
        <w:t xml:space="preserve">In addition to the Project Narrative, the application also includes required and requested attachments as explained below (see Section </w:t>
      </w:r>
      <w:hyperlink w:anchor="_bookmark272362" w:history="1">
        <w:r w:rsidRPr="00A65F79" w:rsidR="0077067F">
          <w:rPr>
            <w:rStyle w:val="Hyperlink"/>
            <w:rFonts w:ascii="Times New Roman" w:hAnsi="Times New Roman" w:cs="Times New Roman"/>
          </w:rPr>
          <w:t>VI.A.</w:t>
        </w:r>
      </w:hyperlink>
      <w:r w:rsidRPr="00A65F79">
        <w:rPr>
          <w:rFonts w:ascii="Times New Roman" w:hAnsi="Times New Roman" w:cs="Times New Roman"/>
          <w:szCs w:val="24"/>
        </w:rPr>
        <w:t xml:space="preserve"> on which required attachments must be </w:t>
      </w:r>
      <w:r w:rsidRPr="00A65F79">
        <w:rPr>
          <w:rFonts w:ascii="Times New Roman" w:hAnsi="Times New Roman" w:cs="Times New Roman"/>
          <w:szCs w:val="24"/>
        </w:rPr>
        <w:t>submitted in order for the application to be reviewed).  These attachments must be clearly labeled and do not count toward the Project Narrative page limit.  Any other attachments included beyond those listed below will not be reviewed in the scoring of the application.</w:t>
      </w:r>
    </w:p>
    <w:p w:rsidR="00F13344" w:rsidRPr="00A65F79" w:rsidP="00632103" w14:paraId="1E3E13FF" w14:textId="77777777">
      <w:pPr>
        <w:spacing w:after="140"/>
        <w:rPr>
          <w:rFonts w:ascii="Times New Roman" w:hAnsi="Times New Roman" w:cs="Times New Roman"/>
          <w:szCs w:val="24"/>
        </w:rPr>
      </w:pPr>
      <w:r w:rsidRPr="00A65F79">
        <w:rPr>
          <w:rFonts w:ascii="Times New Roman" w:hAnsi="Times New Roman" w:cs="Times New Roman"/>
          <w:szCs w:val="24"/>
        </w:rPr>
        <w:t>We encourage applicants to name the files using the document names listed below.  Do not include special characters (e.g. &amp;,–,*,%,/,#).  However, underscores (for example: My_Attached_File.pdf) to separate a file name are acceptable.</w:t>
      </w:r>
    </w:p>
    <w:p w:rsidR="00F13344" w:rsidRPr="00A65F79" w:rsidP="00632103" w14:paraId="4E91EF15" w14:textId="77777777">
      <w:pPr>
        <w:spacing w:after="140"/>
        <w:rPr>
          <w:rFonts w:ascii="Times New Roman" w:hAnsi="Times New Roman" w:cs="Times New Roman"/>
          <w:szCs w:val="24"/>
        </w:rPr>
      </w:pPr>
      <w:bookmarkStart w:id="110" w:name="_bookmark272333"/>
      <w:bookmarkStart w:id="111" w:name="_bookmark272334"/>
      <w:bookmarkEnd w:id="110"/>
      <w:bookmarkEnd w:id="111"/>
      <w:r w:rsidRPr="00A65F79">
        <w:rPr>
          <w:rFonts w:ascii="Times New Roman" w:hAnsi="Times New Roman" w:cs="Times New Roman"/>
          <w:b/>
          <w:bCs/>
          <w:szCs w:val="24"/>
        </w:rPr>
        <w:t>1. Required Attachments</w:t>
      </w:r>
    </w:p>
    <w:p w:rsidR="00F13344" w:rsidRPr="00A65F79" w:rsidP="00632103" w14:paraId="4F8DE37A" w14:textId="77777777">
      <w:pPr>
        <w:spacing w:after="140"/>
        <w:ind w:left="360"/>
        <w:rPr>
          <w:rFonts w:ascii="Times New Roman" w:hAnsi="Times New Roman" w:cs="Times New Roman"/>
          <w:szCs w:val="24"/>
        </w:rPr>
      </w:pPr>
      <w:r w:rsidRPr="00A65F79">
        <w:rPr>
          <w:rFonts w:ascii="Times New Roman" w:hAnsi="Times New Roman" w:cs="Times New Roman"/>
          <w:b/>
          <w:bCs/>
          <w:szCs w:val="24"/>
        </w:rPr>
        <w:t>a. Abstract</w:t>
      </w:r>
    </w:p>
    <w:p w:rsidR="00C62B67" w:rsidRPr="00A65F79" w:rsidP="00C62B67" w14:paraId="7A4EB3C3" w14:textId="1987E288">
      <w:pPr>
        <w:pStyle w:val="Normal0"/>
        <w:spacing w:after="140"/>
        <w:rPr>
          <w:sz w:val="24"/>
          <w:szCs w:val="24"/>
        </w:rPr>
      </w:pPr>
      <w:r w:rsidRPr="00A65F79">
        <w:rPr>
          <w:sz w:val="24"/>
          <w:szCs w:val="24"/>
        </w:rPr>
        <w:t>You must submit an up to three-page abstract summarizing the proposed project.</w:t>
      </w:r>
      <w:r w:rsidRPr="00A65F79" w:rsidR="00421F3B">
        <w:rPr>
          <w:sz w:val="24"/>
          <w:szCs w:val="24"/>
        </w:rPr>
        <w:t xml:space="preserve"> </w:t>
      </w:r>
      <w:r w:rsidRPr="00A65F79">
        <w:rPr>
          <w:sz w:val="24"/>
          <w:szCs w:val="24"/>
        </w:rPr>
        <w:t xml:space="preserve"> If you do not submit the abstract, your application will still be reviewed, but it may impact your score. </w:t>
      </w:r>
      <w:r w:rsidRPr="00A65F79" w:rsidR="00421F3B">
        <w:rPr>
          <w:sz w:val="24"/>
          <w:szCs w:val="24"/>
        </w:rPr>
        <w:t xml:space="preserve"> </w:t>
      </w:r>
      <w:r w:rsidRPr="00A65F79">
        <w:rPr>
          <w:sz w:val="24"/>
          <w:szCs w:val="24"/>
        </w:rPr>
        <w:t xml:space="preserve">See Section </w:t>
      </w:r>
      <w:hyperlink w:anchor="_bookmark272362" w:history="1">
        <w:r w:rsidRPr="00A65F79" w:rsidR="0077067F">
          <w:rPr>
            <w:rStyle w:val="Hyperlink"/>
            <w:sz w:val="24"/>
            <w:szCs w:val="24"/>
          </w:rPr>
          <w:t>VI.A.</w:t>
        </w:r>
      </w:hyperlink>
      <w:r w:rsidRPr="00A65F79">
        <w:rPr>
          <w:sz w:val="24"/>
          <w:szCs w:val="24"/>
        </w:rPr>
        <w:t xml:space="preserve"> for a list of items that will result in the disqualification of your application.  If you are selected for an award, the information provided in your abstract </w:t>
      </w:r>
      <w:r w:rsidRPr="00A65F79" w:rsidR="005566A4">
        <w:rPr>
          <w:sz w:val="24"/>
          <w:szCs w:val="24"/>
        </w:rPr>
        <w:t xml:space="preserve">will </w:t>
      </w:r>
      <w:r w:rsidRPr="00A65F79">
        <w:rPr>
          <w:sz w:val="24"/>
          <w:szCs w:val="24"/>
        </w:rPr>
        <w:t xml:space="preserve">be published to a public facing website as a summary of your project.  </w:t>
      </w:r>
      <w:bookmarkStart w:id="112" w:name="_bookmark272336"/>
      <w:bookmarkEnd w:id="112"/>
      <w:r w:rsidRPr="00A65F79">
        <w:rPr>
          <w:sz w:val="24"/>
          <w:szCs w:val="24"/>
        </w:rPr>
        <w:t>The abstract must include the following:</w:t>
      </w:r>
    </w:p>
    <w:p w:rsidR="00C62B67" w:rsidRPr="00A65F79" w:rsidP="00DB6311" w14:paraId="38532FC9" w14:textId="77777777">
      <w:pPr>
        <w:pStyle w:val="Normal0"/>
        <w:numPr>
          <w:ilvl w:val="0"/>
          <w:numId w:val="32"/>
        </w:numPr>
        <w:spacing w:after="20"/>
        <w:rPr>
          <w:sz w:val="24"/>
          <w:szCs w:val="24"/>
        </w:rPr>
      </w:pPr>
      <w:r w:rsidRPr="00A65F79">
        <w:rPr>
          <w:sz w:val="24"/>
          <w:szCs w:val="24"/>
        </w:rPr>
        <w:t>the applicant’s name;</w:t>
      </w:r>
    </w:p>
    <w:p w:rsidR="00C62B67" w:rsidRPr="00A65F79" w:rsidP="00DB6311" w14:paraId="6A5CF3E1" w14:textId="77777777">
      <w:pPr>
        <w:pStyle w:val="Normal0"/>
        <w:numPr>
          <w:ilvl w:val="0"/>
          <w:numId w:val="32"/>
        </w:numPr>
        <w:spacing w:before="20" w:after="20"/>
        <w:rPr>
          <w:sz w:val="24"/>
          <w:szCs w:val="24"/>
        </w:rPr>
      </w:pPr>
      <w:r w:rsidRPr="00A65F79">
        <w:rPr>
          <w:sz w:val="24"/>
          <w:szCs w:val="24"/>
        </w:rPr>
        <w:t>purpose of the project;</w:t>
      </w:r>
    </w:p>
    <w:p w:rsidR="00C62B67" w:rsidRPr="00A65F79" w:rsidP="00DB6311" w14:paraId="0B04F1FB" w14:textId="77777777">
      <w:pPr>
        <w:pStyle w:val="Normal0"/>
        <w:numPr>
          <w:ilvl w:val="0"/>
          <w:numId w:val="32"/>
        </w:numPr>
        <w:spacing w:before="20" w:after="20"/>
        <w:rPr>
          <w:sz w:val="24"/>
          <w:szCs w:val="24"/>
        </w:rPr>
      </w:pPr>
      <w:r w:rsidRPr="00A65F79">
        <w:rPr>
          <w:sz w:val="24"/>
          <w:szCs w:val="24"/>
        </w:rPr>
        <w:t>activities to be funded by the grant;</w:t>
      </w:r>
    </w:p>
    <w:p w:rsidR="00C62B67" w:rsidRPr="00A65F79" w:rsidP="00DB6311" w14:paraId="57C3EB98" w14:textId="77777777">
      <w:pPr>
        <w:pStyle w:val="Normal0"/>
        <w:numPr>
          <w:ilvl w:val="0"/>
          <w:numId w:val="32"/>
        </w:numPr>
        <w:spacing w:before="20" w:after="20"/>
        <w:rPr>
          <w:sz w:val="24"/>
          <w:szCs w:val="24"/>
        </w:rPr>
      </w:pPr>
      <w:r w:rsidRPr="00A65F79">
        <w:rPr>
          <w:sz w:val="24"/>
          <w:szCs w:val="24"/>
        </w:rPr>
        <w:t>expected outcomes of the project;</w:t>
      </w:r>
    </w:p>
    <w:p w:rsidR="00C62B67" w:rsidRPr="00A65F79" w:rsidP="00DB6311" w14:paraId="12321604" w14:textId="77777777">
      <w:pPr>
        <w:pStyle w:val="Normal0"/>
        <w:numPr>
          <w:ilvl w:val="0"/>
          <w:numId w:val="32"/>
        </w:numPr>
        <w:spacing w:before="20" w:after="20"/>
        <w:rPr>
          <w:sz w:val="24"/>
          <w:szCs w:val="24"/>
        </w:rPr>
      </w:pPr>
      <w:r w:rsidRPr="00A65F79">
        <w:rPr>
          <w:sz w:val="24"/>
          <w:szCs w:val="24"/>
        </w:rPr>
        <w:t>intended beneficiaries of the project; and</w:t>
      </w:r>
    </w:p>
    <w:p w:rsidR="00110F6F" w:rsidRPr="00A65F79" w:rsidP="00CF56D4" w14:paraId="4B0F1E30" w14:textId="2352418C">
      <w:pPr>
        <w:pStyle w:val="Normal0"/>
        <w:numPr>
          <w:ilvl w:val="0"/>
          <w:numId w:val="32"/>
        </w:numPr>
        <w:spacing w:before="20" w:after="150"/>
        <w:rPr>
          <w:sz w:val="24"/>
          <w:szCs w:val="24"/>
        </w:rPr>
      </w:pPr>
      <w:r w:rsidRPr="00A65F79">
        <w:rPr>
          <w:sz w:val="24"/>
          <w:szCs w:val="24"/>
        </w:rPr>
        <w:t>subrecipient activities, if applicable.</w:t>
      </w:r>
    </w:p>
    <w:p w:rsidR="006D48BB" w:rsidRPr="00A65F79" w:rsidP="00EB4FF6" w14:paraId="64ED5A67" w14:textId="5407D1F9">
      <w:pPr>
        <w:pStyle w:val="Normal0"/>
        <w:spacing w:after="140"/>
        <w:ind w:firstLine="360"/>
        <w:rPr>
          <w:b/>
          <w:bCs/>
          <w:sz w:val="24"/>
          <w:szCs w:val="24"/>
        </w:rPr>
      </w:pPr>
      <w:r w:rsidRPr="00A65F79">
        <w:rPr>
          <w:b/>
          <w:bCs/>
          <w:sz w:val="24"/>
          <w:szCs w:val="24"/>
        </w:rPr>
        <w:t xml:space="preserve">b. </w:t>
      </w:r>
      <w:r w:rsidRPr="00A65F79">
        <w:rPr>
          <w:b/>
          <w:bCs/>
          <w:sz w:val="24"/>
          <w:szCs w:val="24"/>
        </w:rPr>
        <w:t>Letter demonstrating CBO eligibility</w:t>
      </w:r>
    </w:p>
    <w:p w:rsidR="006D48BB" w:rsidRPr="00A65F79" w:rsidP="006D48BB" w14:paraId="00B20647" w14:textId="5E46C1B4">
      <w:pPr>
        <w:pStyle w:val="Normal0"/>
        <w:spacing w:after="140"/>
        <w:rPr>
          <w:sz w:val="24"/>
          <w:szCs w:val="24"/>
        </w:rPr>
      </w:pPr>
      <w:r w:rsidRPr="00A65F79">
        <w:rPr>
          <w:sz w:val="24"/>
          <w:szCs w:val="24"/>
        </w:rPr>
        <w:t xml:space="preserve">Per the WANTO Act, “the term ‘community-based organization’ means a community-based organization…that has demonstrated experience administering programs that train women for </w:t>
      </w:r>
      <w:r w:rsidRPr="00A65F79">
        <w:rPr>
          <w:sz w:val="24"/>
          <w:szCs w:val="24"/>
        </w:rPr>
        <w:t>apprenticeable</w:t>
      </w:r>
      <w:r w:rsidRPr="00A65F79">
        <w:rPr>
          <w:sz w:val="24"/>
          <w:szCs w:val="24"/>
        </w:rPr>
        <w:t xml:space="preserve"> occupations or other nontraditional occupations.”  More can be read about the definition in </w:t>
      </w:r>
      <w:r w:rsidRPr="00A65F79" w:rsidR="00FB07AD">
        <w:rPr>
          <w:sz w:val="24"/>
          <w:szCs w:val="24"/>
        </w:rPr>
        <w:t xml:space="preserve">Section </w:t>
      </w:r>
      <w:hyperlink w:anchor="_G._Definitions" w:history="1">
        <w:r w:rsidRPr="00A65F79" w:rsidR="00EA60C8">
          <w:rPr>
            <w:rStyle w:val="Hyperlink"/>
            <w:sz w:val="24"/>
            <w:szCs w:val="24"/>
          </w:rPr>
          <w:t>III.G.</w:t>
        </w:r>
      </w:hyperlink>
      <w:r w:rsidRPr="00A65F79">
        <w:rPr>
          <w:sz w:val="24"/>
          <w:szCs w:val="24"/>
        </w:rPr>
        <w:t xml:space="preserve">  Only applicants that meet this definition of CBO will be eligible for a grant under this Funding Opportunity Announcement.  To confirm that applicants meet the definition of CBO, </w:t>
      </w:r>
      <w:r w:rsidRPr="00A65F79" w:rsidR="001E748E">
        <w:rPr>
          <w:sz w:val="24"/>
          <w:szCs w:val="24"/>
        </w:rPr>
        <w:t xml:space="preserve">the applicant </w:t>
      </w:r>
      <w:r w:rsidRPr="00A65F79" w:rsidR="001F5784">
        <w:rPr>
          <w:sz w:val="24"/>
          <w:szCs w:val="24"/>
        </w:rPr>
        <w:t>organization must</w:t>
      </w:r>
      <w:r w:rsidRPr="00A65F79">
        <w:rPr>
          <w:sz w:val="24"/>
          <w:szCs w:val="24"/>
        </w:rPr>
        <w:t xml:space="preserve"> submit a letter detailing how </w:t>
      </w:r>
      <w:r w:rsidRPr="00A65F79" w:rsidR="001E748E">
        <w:rPr>
          <w:sz w:val="24"/>
          <w:szCs w:val="24"/>
        </w:rPr>
        <w:t>it</w:t>
      </w:r>
      <w:r w:rsidRPr="00A65F79">
        <w:rPr>
          <w:sz w:val="24"/>
          <w:szCs w:val="24"/>
        </w:rPr>
        <w:t xml:space="preserve"> meets the criteria of a CBO.  For </w:t>
      </w:r>
      <w:r w:rsidRPr="00A65F79" w:rsidR="001E748E">
        <w:rPr>
          <w:sz w:val="24"/>
          <w:szCs w:val="24"/>
        </w:rPr>
        <w:t>lead</w:t>
      </w:r>
      <w:r w:rsidRPr="00A65F79">
        <w:rPr>
          <w:sz w:val="24"/>
          <w:szCs w:val="24"/>
        </w:rPr>
        <w:t xml:space="preserve"> applicants applying on behalf of a consortium, the applying organization must be the one to provide the letter detailing how they meet the criteria of a CBO.  Letters must be on organizational letterhead, and be signed by the applicant organization’s authorized representative </w:t>
      </w:r>
      <w:r w:rsidRPr="00A65F79" w:rsidR="001E748E">
        <w:rPr>
          <w:sz w:val="24"/>
          <w:szCs w:val="24"/>
        </w:rPr>
        <w:t xml:space="preserve">that is also listed on the SF-424 </w:t>
      </w:r>
      <w:r w:rsidRPr="00A65F79" w:rsidR="001E748E">
        <w:rPr>
          <w:i/>
          <w:iCs/>
          <w:sz w:val="24"/>
          <w:szCs w:val="24"/>
        </w:rPr>
        <w:t>Application for Federal Assistance</w:t>
      </w:r>
      <w:r w:rsidRPr="00A65F79" w:rsidR="001E748E">
        <w:rPr>
          <w:sz w:val="24"/>
          <w:szCs w:val="24"/>
        </w:rPr>
        <w:t xml:space="preserve">. </w:t>
      </w:r>
      <w:r w:rsidRPr="00A65F79" w:rsidR="000953D3">
        <w:rPr>
          <w:sz w:val="24"/>
          <w:szCs w:val="24"/>
        </w:rPr>
        <w:t xml:space="preserve">The letter must be in a PDF format, and the authorized representative must sign using one of two signature methods:  1.) a digital signature that includes the PDF time and date stamp; or 2.) </w:t>
      </w:r>
      <w:r w:rsidRPr="00A65F79">
        <w:rPr>
          <w:sz w:val="24"/>
          <w:szCs w:val="24"/>
        </w:rPr>
        <w:t xml:space="preserve"> an original </w:t>
      </w:r>
      <w:r w:rsidRPr="00A65F79" w:rsidR="001E748E">
        <w:rPr>
          <w:sz w:val="24"/>
          <w:szCs w:val="24"/>
        </w:rPr>
        <w:t xml:space="preserve">wet </w:t>
      </w:r>
      <w:r w:rsidRPr="00A65F79">
        <w:rPr>
          <w:sz w:val="24"/>
          <w:szCs w:val="24"/>
        </w:rPr>
        <w:t xml:space="preserve">signature </w:t>
      </w:r>
      <w:r w:rsidRPr="00A65F79" w:rsidR="000953D3">
        <w:rPr>
          <w:sz w:val="24"/>
          <w:szCs w:val="24"/>
        </w:rPr>
        <w:t>that does not use</w:t>
      </w:r>
      <w:r w:rsidRPr="00A65F79">
        <w:rPr>
          <w:sz w:val="24"/>
          <w:szCs w:val="24"/>
        </w:rPr>
        <w:t xml:space="preserve"> electronically produced</w:t>
      </w:r>
      <w:r w:rsidRPr="00A65F79" w:rsidR="000953D3">
        <w:rPr>
          <w:sz w:val="24"/>
          <w:szCs w:val="24"/>
        </w:rPr>
        <w:t xml:space="preserve"> font</w:t>
      </w:r>
      <w:r w:rsidRPr="00A65F79">
        <w:rPr>
          <w:sz w:val="24"/>
          <w:szCs w:val="24"/>
        </w:rPr>
        <w:t xml:space="preserve">.  </w:t>
      </w:r>
      <w:r w:rsidRPr="00A65F79">
        <w:rPr>
          <w:sz w:val="24"/>
        </w:rPr>
        <w:t>Omission of this letter will cause disqualification.</w:t>
      </w:r>
      <w:r w:rsidRPr="00A65F79">
        <w:rPr>
          <w:sz w:val="24"/>
          <w:szCs w:val="24"/>
        </w:rPr>
        <w:t xml:space="preserve">  Letters must include</w:t>
      </w:r>
      <w:r w:rsidRPr="00A65F79" w:rsidR="001E748E">
        <w:rPr>
          <w:sz w:val="24"/>
          <w:szCs w:val="24"/>
        </w:rPr>
        <w:t xml:space="preserve"> the following information</w:t>
      </w:r>
      <w:r w:rsidRPr="00A65F79">
        <w:rPr>
          <w:sz w:val="24"/>
          <w:szCs w:val="24"/>
        </w:rPr>
        <w:t>:</w:t>
      </w:r>
    </w:p>
    <w:p w:rsidR="006D48BB" w:rsidRPr="00A65F79" w:rsidP="00DB6311" w14:paraId="48A771A3" w14:textId="77777777">
      <w:pPr>
        <w:pStyle w:val="Normal0"/>
        <w:numPr>
          <w:ilvl w:val="0"/>
          <w:numId w:val="33"/>
        </w:numPr>
        <w:rPr>
          <w:sz w:val="24"/>
          <w:szCs w:val="24"/>
        </w:rPr>
      </w:pPr>
      <w:r w:rsidRPr="00A65F79">
        <w:rPr>
          <w:sz w:val="24"/>
          <w:szCs w:val="24"/>
        </w:rPr>
        <w:t xml:space="preserve">How long the applicant has been in operation and during that time, how many years of experience the applicant has administering programs that train women for </w:t>
      </w:r>
      <w:r w:rsidRPr="00A65F79">
        <w:rPr>
          <w:sz w:val="24"/>
          <w:szCs w:val="24"/>
        </w:rPr>
        <w:t>apprenticeable</w:t>
      </w:r>
      <w:r w:rsidRPr="00A65F79">
        <w:rPr>
          <w:sz w:val="24"/>
          <w:szCs w:val="24"/>
        </w:rPr>
        <w:t xml:space="preserve"> or nontraditional occupations.  Please also provide details on this experience, i.e., the specific work done in this area and how many women have been served each year as well as how many cohorts of women-centered training the applicant has taught or how many women are typically in each training cohort.</w:t>
      </w:r>
    </w:p>
    <w:p w:rsidR="006D48BB" w:rsidRPr="00A65F79" w:rsidP="00DB6311" w14:paraId="5ABF5B9F" w14:textId="77777777">
      <w:pPr>
        <w:pStyle w:val="Normal0"/>
        <w:numPr>
          <w:ilvl w:val="0"/>
          <w:numId w:val="33"/>
        </w:numPr>
        <w:rPr>
          <w:sz w:val="24"/>
          <w:szCs w:val="24"/>
        </w:rPr>
      </w:pPr>
      <w:r w:rsidRPr="00A65F79">
        <w:rPr>
          <w:sz w:val="24"/>
          <w:szCs w:val="24"/>
        </w:rPr>
        <w:t>How many years of experience the applicant has working with the business community to create successful environments for women in apprenticeships or nontraditional occupations.  Please also provide details on this experience.</w:t>
      </w:r>
    </w:p>
    <w:p w:rsidR="006D48BB" w:rsidRPr="00A65F79" w:rsidP="00DB6311" w14:paraId="7A2ACD28" w14:textId="760EE25F">
      <w:pPr>
        <w:pStyle w:val="ListParagraph"/>
        <w:numPr>
          <w:ilvl w:val="0"/>
          <w:numId w:val="33"/>
        </w:numPr>
        <w:spacing w:before="20" w:after="150"/>
        <w:rPr>
          <w:rFonts w:ascii="Times New Roman" w:eastAsia="Times New Roman" w:hAnsi="Times New Roman" w:cs="Times New Roman"/>
        </w:rPr>
      </w:pPr>
      <w:r w:rsidRPr="00A65F79">
        <w:rPr>
          <w:rFonts w:ascii="Times New Roman" w:eastAsia="Times New Roman" w:hAnsi="Times New Roman" w:cs="Times New Roman"/>
        </w:rPr>
        <w:t xml:space="preserve">How many years of experience the applicant has in setting up support groups, facilitating networks, and/or providing supportive services (as defined in section </w:t>
      </w:r>
      <w:hyperlink w:anchor="_bookmark272297" w:history="1">
        <w:r w:rsidRPr="00A65F79" w:rsidR="0077067F">
          <w:rPr>
            <w:rStyle w:val="Hyperlink"/>
            <w:rFonts w:ascii="Times New Roman" w:eastAsia="Times New Roman" w:hAnsi="Times New Roman" w:cs="Times New Roman"/>
          </w:rPr>
          <w:t>III.H.3.</w:t>
        </w:r>
      </w:hyperlink>
      <w:r w:rsidRPr="00A65F79">
        <w:rPr>
          <w:rFonts w:ascii="Times New Roman" w:eastAsia="Times New Roman" w:hAnsi="Times New Roman" w:cs="Times New Roman"/>
        </w:rPr>
        <w:t xml:space="preserve">) for women to improve their retention in job related training for </w:t>
      </w:r>
      <w:r w:rsidRPr="00A65F79">
        <w:rPr>
          <w:rFonts w:ascii="Times New Roman" w:eastAsia="Times New Roman" w:hAnsi="Times New Roman" w:cs="Times New Roman"/>
        </w:rPr>
        <w:t>apprenticeable</w:t>
      </w:r>
      <w:r w:rsidRPr="00A65F79">
        <w:rPr>
          <w:rFonts w:ascii="Times New Roman" w:eastAsia="Times New Roman" w:hAnsi="Times New Roman" w:cs="Times New Roman"/>
        </w:rPr>
        <w:t xml:space="preserve"> or nontraditional occupations.</w:t>
      </w:r>
    </w:p>
    <w:p w:rsidR="00F13344" w:rsidRPr="00A65F79" w:rsidP="00632103" w14:paraId="1026E778" w14:textId="2E38B798">
      <w:pPr>
        <w:spacing w:after="140"/>
        <w:rPr>
          <w:rFonts w:ascii="Times New Roman" w:hAnsi="Times New Roman" w:cs="Times New Roman"/>
          <w:szCs w:val="24"/>
        </w:rPr>
      </w:pPr>
      <w:r w:rsidRPr="00A65F79">
        <w:rPr>
          <w:rFonts w:ascii="Times New Roman" w:hAnsi="Times New Roman" w:cs="Times New Roman"/>
          <w:b/>
          <w:bCs/>
          <w:szCs w:val="24"/>
        </w:rPr>
        <w:t>2. Requested Attachments</w:t>
      </w:r>
    </w:p>
    <w:p w:rsidR="00F13344" w:rsidRPr="00A65F79" w:rsidP="00632103" w14:paraId="3F8A9A38" w14:textId="77777777">
      <w:pPr>
        <w:spacing w:after="140"/>
        <w:rPr>
          <w:rFonts w:ascii="Times New Roman" w:hAnsi="Times New Roman" w:cs="Times New Roman"/>
          <w:szCs w:val="24"/>
        </w:rPr>
      </w:pPr>
      <w:r w:rsidRPr="00A65F79">
        <w:rPr>
          <w:rFonts w:ascii="Times New Roman" w:hAnsi="Times New Roman" w:cs="Times New Roman"/>
          <w:szCs w:val="24"/>
        </w:rPr>
        <w:t>We request the following attachments.  If you do not submit the attachments, your application will still be reviewed, but it will impact your score, unless otherwise noted.</w:t>
      </w:r>
    </w:p>
    <w:p w:rsidR="00F13344" w:rsidRPr="00A65F79" w:rsidP="00CC6B01" w14:paraId="54DA557B" w14:textId="584EF51E">
      <w:pPr>
        <w:spacing w:after="140"/>
        <w:ind w:left="360"/>
        <w:rPr>
          <w:rFonts w:ascii="Times New Roman" w:hAnsi="Times New Roman" w:cs="Times New Roman"/>
          <w:b/>
          <w:bCs/>
          <w:szCs w:val="24"/>
        </w:rPr>
      </w:pPr>
      <w:bookmarkStart w:id="113" w:name="_bookmark272338"/>
      <w:bookmarkStart w:id="114" w:name="_bookmark272339"/>
      <w:bookmarkStart w:id="115" w:name="_bookmark272340"/>
      <w:bookmarkStart w:id="116" w:name="_bookmark272341"/>
      <w:bookmarkStart w:id="117" w:name="_bookmark272342"/>
      <w:bookmarkEnd w:id="113"/>
      <w:bookmarkEnd w:id="114"/>
      <w:bookmarkEnd w:id="115"/>
      <w:bookmarkEnd w:id="116"/>
      <w:bookmarkEnd w:id="117"/>
      <w:r w:rsidRPr="00A65F79">
        <w:rPr>
          <w:rFonts w:ascii="Times New Roman" w:hAnsi="Times New Roman" w:cs="Times New Roman"/>
          <w:b/>
          <w:bCs/>
          <w:szCs w:val="24"/>
        </w:rPr>
        <w:t>a</w:t>
      </w:r>
      <w:r w:rsidRPr="00A65F79" w:rsidR="00063AA3">
        <w:rPr>
          <w:rFonts w:ascii="Times New Roman" w:hAnsi="Times New Roman" w:cs="Times New Roman"/>
          <w:b/>
          <w:bCs/>
          <w:szCs w:val="24"/>
        </w:rPr>
        <w:t>. Letters of Commitment o</w:t>
      </w:r>
      <w:r w:rsidRPr="00A65F79" w:rsidR="00573638">
        <w:rPr>
          <w:rFonts w:ascii="Times New Roman" w:hAnsi="Times New Roman" w:cs="Times New Roman"/>
          <w:b/>
          <w:bCs/>
          <w:szCs w:val="24"/>
        </w:rPr>
        <w:t>r</w:t>
      </w:r>
      <w:r w:rsidRPr="00A65F79" w:rsidR="00063AA3">
        <w:rPr>
          <w:rFonts w:ascii="Times New Roman" w:hAnsi="Times New Roman" w:cs="Times New Roman"/>
          <w:b/>
          <w:bCs/>
          <w:szCs w:val="24"/>
        </w:rPr>
        <w:t xml:space="preserve"> MOUs</w:t>
      </w:r>
    </w:p>
    <w:p w:rsidR="002246CB" w:rsidRPr="00A65F79" w:rsidP="002246CB" w14:paraId="7DFD575E" w14:textId="2FFAFA8E">
      <w:pPr>
        <w:ind w:left="360"/>
        <w:rPr>
          <w:rFonts w:ascii="Times New Roman" w:hAnsi="Times New Roman" w:cs="Times New Roman"/>
          <w:szCs w:val="24"/>
        </w:rPr>
      </w:pPr>
      <w:r w:rsidRPr="00A65F79">
        <w:rPr>
          <w:rFonts w:ascii="Times New Roman" w:hAnsi="Times New Roman" w:cs="Times New Roman"/>
          <w:szCs w:val="24"/>
        </w:rPr>
        <w:t>Applicants should provide letters of commitment from entities to which they propose to provide TA</w:t>
      </w:r>
      <w:r w:rsidRPr="00A65F79" w:rsidR="000433EF">
        <w:rPr>
          <w:rFonts w:ascii="Times New Roman" w:hAnsi="Times New Roman" w:cs="Times New Roman"/>
          <w:szCs w:val="24"/>
        </w:rPr>
        <w:t xml:space="preserve"> and</w:t>
      </w:r>
      <w:r w:rsidRPr="00A65F79" w:rsidR="00AC57E9">
        <w:rPr>
          <w:rFonts w:ascii="Times New Roman" w:hAnsi="Times New Roman" w:cs="Times New Roman"/>
          <w:szCs w:val="24"/>
        </w:rPr>
        <w:t xml:space="preserve">, for </w:t>
      </w:r>
      <w:r w:rsidRPr="00A65F79" w:rsidR="00A25BFD">
        <w:rPr>
          <w:rFonts w:ascii="Times New Roman" w:hAnsi="Times New Roman" w:cs="Times New Roman"/>
          <w:szCs w:val="24"/>
        </w:rPr>
        <w:t xml:space="preserve">those entities with </w:t>
      </w:r>
      <w:r w:rsidRPr="00A65F79" w:rsidR="00AC57E9">
        <w:rPr>
          <w:rFonts w:ascii="Times New Roman" w:hAnsi="Times New Roman" w:cs="Times New Roman"/>
          <w:szCs w:val="24"/>
        </w:rPr>
        <w:t>programs that provide a pre-apprenticeship or nontraditional occupation skills training program,</w:t>
      </w:r>
      <w:r w:rsidRPr="00A65F79" w:rsidR="000433EF">
        <w:rPr>
          <w:rFonts w:ascii="Times New Roman" w:hAnsi="Times New Roman" w:cs="Times New Roman"/>
          <w:szCs w:val="24"/>
        </w:rPr>
        <w:t xml:space="preserve"> letters of commitment from </w:t>
      </w:r>
      <w:r w:rsidRPr="00A65F79" w:rsidR="00A25BFD">
        <w:rPr>
          <w:rFonts w:ascii="Times New Roman" w:hAnsi="Times New Roman" w:cs="Times New Roman"/>
          <w:szCs w:val="24"/>
        </w:rPr>
        <w:t>employers</w:t>
      </w:r>
      <w:r w:rsidRPr="00A65F79" w:rsidR="000433EF">
        <w:rPr>
          <w:rFonts w:ascii="Times New Roman" w:hAnsi="Times New Roman" w:cs="Times New Roman"/>
          <w:szCs w:val="24"/>
        </w:rPr>
        <w:t xml:space="preserve"> </w:t>
      </w:r>
      <w:r w:rsidRPr="00A65F79" w:rsidR="0008417A">
        <w:rPr>
          <w:rFonts w:ascii="Times New Roman" w:hAnsi="Times New Roman" w:cs="Times New Roman"/>
          <w:szCs w:val="24"/>
        </w:rPr>
        <w:t>where there is an agreement</w:t>
      </w:r>
      <w:r w:rsidRPr="00A65F79" w:rsidR="000433EF">
        <w:rPr>
          <w:rFonts w:ascii="Times New Roman" w:hAnsi="Times New Roman" w:cs="Times New Roman"/>
          <w:szCs w:val="24"/>
        </w:rPr>
        <w:t xml:space="preserve"> to hire program graduates or to provide entry into a Registered Apprenticeship </w:t>
      </w:r>
      <w:r w:rsidR="00CF48B9">
        <w:rPr>
          <w:rFonts w:ascii="Times New Roman" w:hAnsi="Times New Roman" w:cs="Times New Roman"/>
          <w:szCs w:val="24"/>
        </w:rPr>
        <w:t>p</w:t>
      </w:r>
      <w:r w:rsidRPr="00A65F79" w:rsidR="000433EF">
        <w:rPr>
          <w:rFonts w:ascii="Times New Roman" w:hAnsi="Times New Roman" w:cs="Times New Roman"/>
          <w:szCs w:val="24"/>
        </w:rPr>
        <w:t>rogram</w:t>
      </w:r>
      <w:r w:rsidRPr="00A65F79">
        <w:rPr>
          <w:rFonts w:ascii="Times New Roman" w:hAnsi="Times New Roman" w:cs="Times New Roman"/>
          <w:szCs w:val="24"/>
        </w:rPr>
        <w:t xml:space="preserve">.  These letters should be uploaded as an attachment to the application package and labeled “Letters of Commitment.”  Omission of these letters will not cause disqualification of the application; however, the omission may impact scoring under Section </w:t>
      </w:r>
      <w:hyperlink w:anchor="_bookmark272317" w:history="1">
        <w:r w:rsidRPr="00A65F79">
          <w:rPr>
            <w:rStyle w:val="ahref"/>
            <w:rFonts w:ascii="Times New Roman" w:hAnsi="Times New Roman" w:cs="Times New Roman"/>
            <w:u w:val="single" w:color="0000FF"/>
          </w:rPr>
          <w:t>IV.C.4.g.</w:t>
        </w:r>
      </w:hyperlink>
    </w:p>
    <w:p w:rsidR="00F13344" w:rsidRPr="00A65F79" w:rsidP="002246CB" w14:paraId="4530A557" w14:textId="76C7688A">
      <w:pPr>
        <w:spacing w:after="140"/>
        <w:ind w:left="360"/>
        <w:rPr>
          <w:rFonts w:ascii="Times New Roman" w:hAnsi="Times New Roman" w:cs="Times New Roman"/>
          <w:b/>
          <w:bCs/>
          <w:szCs w:val="24"/>
        </w:rPr>
      </w:pPr>
      <w:r w:rsidRPr="00A65F79">
        <w:rPr>
          <w:rFonts w:ascii="Times New Roman" w:hAnsi="Times New Roman" w:cs="Times New Roman"/>
          <w:b/>
          <w:bCs/>
          <w:szCs w:val="24"/>
        </w:rPr>
        <w:t>b</w:t>
      </w:r>
      <w:r w:rsidRPr="00A65F79" w:rsidR="00063AA3">
        <w:rPr>
          <w:rFonts w:ascii="Times New Roman" w:hAnsi="Times New Roman" w:cs="Times New Roman"/>
          <w:b/>
          <w:bCs/>
          <w:szCs w:val="24"/>
        </w:rPr>
        <w:t>. Indirect Cost Rate Agreement</w:t>
      </w:r>
    </w:p>
    <w:p w:rsidR="00F13344" w:rsidRPr="00A65F79" w:rsidP="00632103" w14:paraId="7643D86A" w14:textId="77777777">
      <w:pPr>
        <w:spacing w:after="140"/>
        <w:ind w:left="375"/>
        <w:rPr>
          <w:rFonts w:ascii="Times New Roman" w:hAnsi="Times New Roman" w:cs="Times New Roman"/>
          <w:szCs w:val="24"/>
        </w:rPr>
      </w:pPr>
      <w:r w:rsidRPr="00A65F79">
        <w:rPr>
          <w:rFonts w:ascii="Times New Roman" w:hAnsi="Times New Roman" w:cs="Times New Roman"/>
          <w:szCs w:val="24"/>
        </w:rPr>
        <w:t xml:space="preserve">If you are requesting indirect costs based on a Negotiated Indirect Cost Rate Agreement approved by your federal Cognizant Agency, then attach the most recently approved Agreement.  (For more information, see Section </w:t>
      </w:r>
      <w:hyperlink w:anchor="_bookmark272297" w:history="1">
        <w:r w:rsidRPr="00A65F79">
          <w:rPr>
            <w:rStyle w:val="ahref"/>
            <w:rFonts w:ascii="Times New Roman" w:hAnsi="Times New Roman" w:cs="Times New Roman"/>
            <w:szCs w:val="24"/>
            <w:u w:val="single" w:color="0000FF"/>
          </w:rPr>
          <w:t>III.H.</w:t>
        </w:r>
      </w:hyperlink>
      <w:r w:rsidRPr="00A65F79">
        <w:rPr>
          <w:rFonts w:ascii="Times New Roman" w:hAnsi="Times New Roman" w:cs="Times New Roman"/>
          <w:szCs w:val="24"/>
        </w:rPr>
        <w:t xml:space="preserve">  This attachment does not impact scoring of the application.</w:t>
      </w:r>
      <w:r w:rsidRPr="00A65F79">
        <w:rPr>
          <w:rFonts w:ascii="Times New Roman" w:hAnsi="Times New Roman" w:cs="Times New Roman"/>
          <w:szCs w:val="24"/>
        </w:rPr>
        <w:br/>
        <w:t xml:space="preserve">This document must be uploaded as an attachment to the application package and labeled “NICRA.” </w:t>
      </w:r>
    </w:p>
    <w:p w:rsidR="00F13344" w:rsidRPr="00A65F79" w:rsidP="00632103" w14:paraId="23D2443C" w14:textId="66614AFE">
      <w:pPr>
        <w:spacing w:after="140"/>
        <w:ind w:left="375"/>
        <w:rPr>
          <w:rFonts w:ascii="Times New Roman" w:hAnsi="Times New Roman" w:cs="Times New Roman"/>
          <w:szCs w:val="24"/>
        </w:rPr>
      </w:pPr>
      <w:bookmarkStart w:id="118" w:name="_bookmark272344"/>
      <w:bookmarkStart w:id="119" w:name="_bookmark272345"/>
      <w:bookmarkEnd w:id="118"/>
      <w:bookmarkEnd w:id="119"/>
      <w:r w:rsidRPr="00A65F79">
        <w:rPr>
          <w:rFonts w:ascii="Times New Roman" w:hAnsi="Times New Roman" w:cs="Times New Roman"/>
          <w:b/>
          <w:bCs/>
          <w:szCs w:val="24"/>
        </w:rPr>
        <w:t>c</w:t>
      </w:r>
      <w:r w:rsidRPr="00A65F79" w:rsidR="00063AA3">
        <w:rPr>
          <w:rFonts w:ascii="Times New Roman" w:hAnsi="Times New Roman" w:cs="Times New Roman"/>
          <w:b/>
          <w:bCs/>
          <w:szCs w:val="24"/>
        </w:rPr>
        <w:t>. Financial System Risk Assessment Information</w:t>
      </w:r>
    </w:p>
    <w:p w:rsidR="00F13344" w:rsidRPr="00A65F79" w:rsidP="00632103" w14:paraId="549070A9" w14:textId="3C1FE613">
      <w:pPr>
        <w:spacing w:after="140"/>
        <w:ind w:left="375"/>
        <w:rPr>
          <w:rFonts w:ascii="Times New Roman" w:hAnsi="Times New Roman" w:cs="Times New Roman"/>
          <w:szCs w:val="24"/>
        </w:rPr>
      </w:pPr>
      <w:r w:rsidRPr="00A65F79">
        <w:rPr>
          <w:rFonts w:ascii="Times New Roman" w:hAnsi="Times New Roman" w:cs="Times New Roman"/>
          <w:szCs w:val="24"/>
        </w:rPr>
        <w:t xml:space="preserve">All applicants are requested to submit Funding Opportunity Announcement Financial System Risk Assessment Information.  See Section </w:t>
      </w:r>
      <w:hyperlink w:anchor="_bookmark272371" w:history="1">
        <w:r w:rsidRPr="00A65F79" w:rsidR="00EA60C8">
          <w:rPr>
            <w:rStyle w:val="ahref"/>
            <w:rFonts w:ascii="Times New Roman" w:hAnsi="Times New Roman" w:cs="Times New Roman"/>
            <w:szCs w:val="24"/>
            <w:u w:val="single" w:color="0000FF"/>
          </w:rPr>
          <w:t>VI.D.</w:t>
        </w:r>
      </w:hyperlink>
      <w:r w:rsidRPr="00A65F79">
        <w:rPr>
          <w:rFonts w:ascii="Times New Roman" w:hAnsi="Times New Roman" w:cs="Times New Roman"/>
          <w:szCs w:val="24"/>
        </w:rPr>
        <w:t xml:space="preserve"> for additional instructions.  This attachment does not impact the scoring of the application.</w:t>
      </w:r>
    </w:p>
    <w:p w:rsidR="00F13344" w:rsidRPr="00A65F79" w14:paraId="443EEC72" w14:textId="77777777">
      <w:pPr>
        <w:pStyle w:val="Heading1"/>
        <w:rPr>
          <w:sz w:val="24"/>
        </w:rPr>
      </w:pPr>
      <w:bookmarkStart w:id="120" w:name="_bookmark272346"/>
      <w:bookmarkStart w:id="121" w:name="_bookmark272347"/>
      <w:bookmarkEnd w:id="120"/>
      <w:bookmarkEnd w:id="121"/>
      <w:r w:rsidRPr="00A65F79">
        <w:rPr>
          <w:sz w:val="24"/>
        </w:rPr>
        <w:t xml:space="preserve"> </w:t>
      </w:r>
      <w:bookmarkStart w:id="122" w:name="_Toc256000069"/>
      <w:bookmarkStart w:id="123" w:name="_Toc219376414"/>
      <w:r w:rsidRPr="00A65F79">
        <w:rPr>
          <w:sz w:val="24"/>
        </w:rPr>
        <w:t>V. SUBMISSION REQUIREMENTS AND DEADLINES</w:t>
      </w:r>
      <w:bookmarkEnd w:id="122"/>
      <w:bookmarkEnd w:id="123"/>
    </w:p>
    <w:p w:rsidR="00F13344" w:rsidRPr="00A65F79" w14:paraId="3D019E37" w14:textId="77777777">
      <w:pPr>
        <w:pStyle w:val="Heading2"/>
      </w:pPr>
      <w:bookmarkStart w:id="124" w:name="_bookmark272348"/>
      <w:bookmarkEnd w:id="124"/>
      <w:r w:rsidRPr="00A65F79">
        <w:t xml:space="preserve"> </w:t>
      </w:r>
      <w:bookmarkStart w:id="125" w:name="_Toc256000070"/>
      <w:bookmarkStart w:id="126" w:name="_Toc219376415"/>
      <w:r w:rsidRPr="00A65F79">
        <w:t>A. How to Obtain an Application Package</w:t>
      </w:r>
      <w:bookmarkEnd w:id="125"/>
      <w:bookmarkEnd w:id="126"/>
    </w:p>
    <w:p w:rsidR="00F13344" w:rsidRPr="00A65F79" w:rsidP="00632103" w14:paraId="021F84CB" w14:textId="77777777">
      <w:pPr>
        <w:spacing w:after="140"/>
        <w:rPr>
          <w:rFonts w:ascii="Times New Roman" w:hAnsi="Times New Roman" w:cs="Times New Roman"/>
          <w:szCs w:val="24"/>
        </w:rPr>
      </w:pPr>
      <w:bookmarkStart w:id="127" w:name="_bookmark272349"/>
      <w:bookmarkEnd w:id="127"/>
      <w:r w:rsidRPr="00A65F79">
        <w:rPr>
          <w:rFonts w:ascii="Times New Roman" w:hAnsi="Times New Roman" w:cs="Times New Roman"/>
          <w:szCs w:val="24"/>
        </w:rPr>
        <w:t xml:space="preserve">This FOA, found at </w:t>
      </w:r>
      <w:hyperlink r:id="rId21" w:history="1">
        <w:r w:rsidRPr="00A65F79">
          <w:rPr>
            <w:rStyle w:val="ahref"/>
            <w:rFonts w:ascii="Times New Roman" w:hAnsi="Times New Roman" w:cs="Times New Roman"/>
            <w:szCs w:val="24"/>
            <w:u w:val="single" w:color="0000FF"/>
          </w:rPr>
          <w:t>www.Grants.gov</w:t>
        </w:r>
      </w:hyperlink>
      <w:r w:rsidRPr="00A65F79">
        <w:rPr>
          <w:rFonts w:ascii="Times New Roman" w:hAnsi="Times New Roman" w:cs="Times New Roman"/>
          <w:szCs w:val="24"/>
        </w:rPr>
        <w:t xml:space="preserve"> and </w:t>
      </w:r>
      <w:hyperlink r:id="rId22" w:history="1">
        <w:r w:rsidRPr="00A65F79">
          <w:rPr>
            <w:rStyle w:val="ahref"/>
            <w:rFonts w:ascii="Times New Roman" w:hAnsi="Times New Roman" w:cs="Times New Roman"/>
            <w:szCs w:val="24"/>
            <w:u w:val="single" w:color="0000FF"/>
          </w:rPr>
          <w:t>https://www.dol.gov/agencies/eta/grants/apply/find-opportunities</w:t>
        </w:r>
      </w:hyperlink>
      <w:r w:rsidRPr="00A65F79">
        <w:rPr>
          <w:rFonts w:ascii="Times New Roman" w:hAnsi="Times New Roman" w:cs="Times New Roman"/>
          <w:szCs w:val="24"/>
        </w:rPr>
        <w:t xml:space="preserve"> contains all of the information and links to forms needed to apply for grant funding.</w:t>
      </w:r>
    </w:p>
    <w:p w:rsidR="00F13344" w:rsidRPr="00A65F79" w14:paraId="0E3606F0" w14:textId="77777777">
      <w:pPr>
        <w:pStyle w:val="Heading2"/>
      </w:pPr>
      <w:bookmarkStart w:id="128" w:name="_bookmark272350"/>
      <w:bookmarkStart w:id="129" w:name="_bookmark272351"/>
      <w:bookmarkEnd w:id="128"/>
      <w:bookmarkEnd w:id="129"/>
      <w:r w:rsidRPr="00A65F79">
        <w:t xml:space="preserve"> </w:t>
      </w:r>
      <w:bookmarkStart w:id="130" w:name="_Toc256000071"/>
      <w:bookmarkStart w:id="131" w:name="_Toc219376416"/>
      <w:r w:rsidRPr="00A65F79">
        <w:t>B. Unique Entity Identifier and System for Award Management</w:t>
      </w:r>
      <w:bookmarkEnd w:id="130"/>
      <w:bookmarkEnd w:id="131"/>
    </w:p>
    <w:p w:rsidR="00F13344" w:rsidRPr="00A65F79" w:rsidP="00632103" w14:paraId="49B4D897" w14:textId="77777777">
      <w:pPr>
        <w:spacing w:after="140"/>
        <w:rPr>
          <w:rFonts w:ascii="Times New Roman" w:hAnsi="Times New Roman" w:cs="Times New Roman"/>
          <w:szCs w:val="24"/>
        </w:rPr>
      </w:pPr>
      <w:bookmarkStart w:id="132" w:name="_bookmark272352"/>
      <w:bookmarkEnd w:id="132"/>
      <w:r w:rsidRPr="00A65F79">
        <w:rPr>
          <w:rFonts w:ascii="Times New Roman" w:hAnsi="Times New Roman" w:cs="Times New Roman"/>
          <w:szCs w:val="24"/>
        </w:rPr>
        <w:t>All applicants for Federal grant funding must have a Unique Entity Identifier and be registered in the System for Award Management.</w:t>
      </w:r>
    </w:p>
    <w:p w:rsidR="00D25920" w:rsidRPr="00A65F79" w:rsidP="00D25920" w14:paraId="1077EEC2" w14:textId="77777777">
      <w:pPr>
        <w:spacing w:after="140"/>
        <w:ind w:left="375"/>
        <w:rPr>
          <w:rFonts w:ascii="Times New Roman" w:eastAsia="Times New Roman" w:hAnsi="Times New Roman" w:cs="Times New Roman"/>
        </w:rPr>
      </w:pPr>
      <w:r w:rsidRPr="00A65F79">
        <w:rPr>
          <w:rFonts w:ascii="Times New Roman" w:hAnsi="Times New Roman" w:cs="Times New Roman"/>
          <w:b/>
          <w:bCs/>
        </w:rPr>
        <w:t>1. Requirement for Unique Entity Identifier</w:t>
      </w:r>
    </w:p>
    <w:p w:rsidR="00D25920" w:rsidRPr="00A65F79" w:rsidP="00D25920" w14:paraId="640F41DF" w14:textId="77777777">
      <w:pPr>
        <w:spacing w:after="140"/>
        <w:ind w:left="375"/>
        <w:rPr>
          <w:rFonts w:ascii="Times New Roman" w:hAnsi="Times New Roman" w:cs="Times New Roman"/>
          <w:szCs w:val="24"/>
        </w:rPr>
      </w:pPr>
      <w:bookmarkStart w:id="133" w:name="_Hlk181012109"/>
      <w:r w:rsidRPr="00A65F79">
        <w:rPr>
          <w:rFonts w:ascii="Times New Roman" w:hAnsi="Times New Roman" w:cs="Times New Roman"/>
          <w:szCs w:val="24"/>
        </w:rPr>
        <w:t>All applicants for federal grant funding must have a Unique Entity Identifier</w:t>
      </w:r>
      <w:bookmarkEnd w:id="133"/>
      <w:r w:rsidRPr="00A65F79">
        <w:rPr>
          <w:rFonts w:ascii="Times New Roman" w:hAnsi="Times New Roman" w:cs="Times New Roman"/>
          <w:szCs w:val="24"/>
        </w:rPr>
        <w:t xml:space="preserve"> (UEI) and must supply their UEI on the SF-424. </w:t>
      </w:r>
    </w:p>
    <w:p w:rsidR="00D25920" w:rsidRPr="00A65F79" w:rsidP="00D25920" w14:paraId="385EE719" w14:textId="77777777">
      <w:pPr>
        <w:spacing w:after="140"/>
        <w:ind w:left="375"/>
        <w:rPr>
          <w:rFonts w:ascii="Times New Roman" w:eastAsia="Times New Roman" w:hAnsi="Times New Roman" w:cs="Times New Roman"/>
          <w:szCs w:val="24"/>
        </w:rPr>
      </w:pPr>
      <w:r w:rsidRPr="00A65F79">
        <w:rPr>
          <w:rFonts w:ascii="Times New Roman" w:hAnsi="Times New Roman" w:cs="Times New Roman"/>
          <w:szCs w:val="24"/>
        </w:rPr>
        <w:t xml:space="preserve">The UEI is a 12-character (alpha-numeric) code that uniquely identifies all entities.  Any entity registering to do business with the government is required to have one.  UEIs are issued by SAM.gov and are a part of an entity's record in the Entity Information section of SAM.gov.  If you do not have a UEI, you can get one for free at </w:t>
      </w:r>
      <w:hyperlink r:id="rId23" w:history="1">
        <w:r w:rsidRPr="00A65F79">
          <w:rPr>
            <w:rStyle w:val="ahref"/>
            <w:rFonts w:ascii="Times New Roman" w:hAnsi="Times New Roman" w:cs="Times New Roman"/>
            <w:szCs w:val="24"/>
            <w:u w:val="single" w:color="0000FF"/>
          </w:rPr>
          <w:t>https://sam.gov</w:t>
        </w:r>
      </w:hyperlink>
      <w:r w:rsidRPr="00A65F79">
        <w:rPr>
          <w:rFonts w:ascii="Times New Roman" w:hAnsi="Times New Roman" w:cs="Times New Roman"/>
          <w:szCs w:val="24"/>
        </w:rPr>
        <w:t xml:space="preserve">.  Organizations should ensure that their legal name in sam.gov matches the name used on their bank account for future </w:t>
      </w:r>
      <w:r w:rsidRPr="00A65F79">
        <w:rPr>
          <w:rFonts w:ascii="Times New Roman" w:hAnsi="Times New Roman" w:cs="Times New Roman"/>
          <w:szCs w:val="24"/>
        </w:rPr>
        <w:t>draw-downs</w:t>
      </w:r>
      <w:r w:rsidRPr="00A65F79">
        <w:rPr>
          <w:rFonts w:ascii="Times New Roman" w:hAnsi="Times New Roman" w:cs="Times New Roman"/>
          <w:szCs w:val="24"/>
        </w:rPr>
        <w:t xml:space="preserve"> of grant funds if selected.   </w:t>
      </w:r>
    </w:p>
    <w:p w:rsidR="00D25920" w:rsidRPr="00A65F79" w:rsidP="00D25920" w14:paraId="2BD470D1" w14:textId="77777777">
      <w:pPr>
        <w:spacing w:after="140"/>
        <w:ind w:left="375"/>
        <w:rPr>
          <w:rFonts w:ascii="Times New Roman" w:eastAsia="Times New Roman" w:hAnsi="Times New Roman" w:cs="Times New Roman"/>
          <w:szCs w:val="24"/>
        </w:rPr>
      </w:pPr>
      <w:r w:rsidRPr="00A65F79">
        <w:rPr>
          <w:rFonts w:ascii="Times New Roman" w:hAnsi="Times New Roman" w:cs="Times New Roman"/>
          <w:szCs w:val="24"/>
        </w:rPr>
        <w:t>Grant recipients authorized to make subawards must meet these requirements related to UEI:</w:t>
      </w:r>
    </w:p>
    <w:p w:rsidR="00D25920" w:rsidRPr="00A65F79" w:rsidP="00D25920" w14:paraId="0FF8C763" w14:textId="77777777">
      <w:pPr>
        <w:numPr>
          <w:ilvl w:val="0"/>
          <w:numId w:val="54"/>
        </w:numPr>
        <w:spacing w:after="150"/>
        <w:ind w:left="1095"/>
        <w:rPr>
          <w:rFonts w:ascii="Times New Roman" w:eastAsia="Times New Roman" w:hAnsi="Times New Roman" w:cs="Times New Roman"/>
          <w:szCs w:val="24"/>
        </w:rPr>
      </w:pPr>
      <w:r w:rsidRPr="00A65F79">
        <w:rPr>
          <w:rFonts w:ascii="Times New Roman" w:hAnsi="Times New Roman" w:cs="Times New Roman"/>
          <w:szCs w:val="24"/>
        </w:rPr>
        <w:t xml:space="preserve">Grant recipients must notify potential </w:t>
      </w:r>
      <w:r w:rsidRPr="00A65F79">
        <w:rPr>
          <w:rFonts w:ascii="Times New Roman" w:hAnsi="Times New Roman" w:cs="Times New Roman"/>
          <w:szCs w:val="24"/>
        </w:rPr>
        <w:t>subawardees</w:t>
      </w:r>
      <w:r w:rsidRPr="00A65F79">
        <w:rPr>
          <w:rFonts w:ascii="Times New Roman" w:hAnsi="Times New Roman" w:cs="Times New Roman"/>
          <w:szCs w:val="24"/>
        </w:rPr>
        <w:t xml:space="preserve"> that no entity may receive a subaward unless the entity has provided its UEI.</w:t>
      </w:r>
    </w:p>
    <w:p w:rsidR="00D25920" w:rsidRPr="00A65F79" w:rsidP="00D25920" w14:paraId="5605E30D" w14:textId="77777777">
      <w:pPr>
        <w:numPr>
          <w:ilvl w:val="0"/>
          <w:numId w:val="55"/>
        </w:numPr>
        <w:spacing w:after="150"/>
        <w:ind w:left="1095"/>
        <w:rPr>
          <w:rFonts w:ascii="Times New Roman" w:eastAsia="Times New Roman" w:hAnsi="Times New Roman" w:cs="Times New Roman"/>
          <w:szCs w:val="24"/>
        </w:rPr>
      </w:pPr>
      <w:r w:rsidRPr="00A65F79">
        <w:rPr>
          <w:rFonts w:ascii="Times New Roman" w:hAnsi="Times New Roman" w:cs="Times New Roman"/>
          <w:szCs w:val="24"/>
        </w:rPr>
        <w:t>Grant recipients may not make a subaward to an entity unless the entity has provided its UEI.</w:t>
      </w:r>
    </w:p>
    <w:p w:rsidR="00D25920" w:rsidRPr="00A65F79" w:rsidP="00D25920" w14:paraId="3AE44B81" w14:textId="77777777">
      <w:pPr>
        <w:spacing w:after="140"/>
        <w:ind w:left="375"/>
        <w:rPr>
          <w:rFonts w:ascii="Times New Roman" w:eastAsia="Times New Roman" w:hAnsi="Times New Roman" w:cs="Times New Roman"/>
          <w:szCs w:val="24"/>
        </w:rPr>
      </w:pPr>
      <w:r w:rsidRPr="00A65F79">
        <w:rPr>
          <w:rFonts w:ascii="Times New Roman" w:hAnsi="Times New Roman" w:cs="Times New Roman"/>
          <w:szCs w:val="24"/>
        </w:rPr>
        <w:t>(See Appendix A to 2 CFR Part 25.)</w:t>
      </w:r>
    </w:p>
    <w:p w:rsidR="00D25920" w:rsidRPr="00A65F79" w:rsidP="00D25920" w14:paraId="63316F46" w14:textId="77777777">
      <w:pPr>
        <w:spacing w:after="140"/>
        <w:ind w:left="375"/>
        <w:rPr>
          <w:rFonts w:ascii="Times New Roman" w:eastAsia="Times New Roman" w:hAnsi="Times New Roman" w:cs="Times New Roman"/>
          <w:szCs w:val="24"/>
        </w:rPr>
      </w:pPr>
      <w:r w:rsidRPr="00A65F79">
        <w:rPr>
          <w:rFonts w:ascii="Times New Roman" w:hAnsi="Times New Roman" w:cs="Times New Roman"/>
          <w:b/>
          <w:bCs/>
          <w:szCs w:val="24"/>
        </w:rPr>
        <w:t>2. Requirement for Registration with SAM</w:t>
      </w:r>
    </w:p>
    <w:p w:rsidR="00D25920" w:rsidRPr="00A65F79" w:rsidP="00D25920" w14:paraId="7A86C158" w14:textId="77777777">
      <w:pPr>
        <w:spacing w:after="140"/>
        <w:ind w:left="375"/>
        <w:rPr>
          <w:rFonts w:ascii="Times New Roman" w:eastAsia="Times New Roman" w:hAnsi="Times New Roman" w:cs="Times New Roman"/>
          <w:szCs w:val="24"/>
        </w:rPr>
      </w:pPr>
      <w:r w:rsidRPr="00A65F79">
        <w:rPr>
          <w:rFonts w:ascii="Times New Roman" w:hAnsi="Times New Roman" w:cs="Times New Roman"/>
          <w:szCs w:val="24"/>
        </w:rPr>
        <w:t xml:space="preserve">Applicants must register with the System for Award Management (SAM) before submitting an application.  Find instructions for registering with SAM at </w:t>
      </w:r>
      <w:hyperlink r:id="rId24" w:history="1">
        <w:r w:rsidRPr="00A65F79">
          <w:rPr>
            <w:rStyle w:val="ahref"/>
            <w:rFonts w:ascii="Times New Roman" w:hAnsi="Times New Roman" w:cs="Times New Roman"/>
            <w:szCs w:val="24"/>
            <w:u w:val="single" w:color="0000FF"/>
          </w:rPr>
          <w:t>https://www.sam.gov</w:t>
        </w:r>
      </w:hyperlink>
      <w:r w:rsidRPr="00A65F79">
        <w:rPr>
          <w:rFonts w:ascii="Times New Roman" w:hAnsi="Times New Roman" w:cs="Times New Roman"/>
          <w:szCs w:val="24"/>
        </w:rPr>
        <w:t xml:space="preserve">.  </w:t>
      </w:r>
    </w:p>
    <w:p w:rsidR="00D25920" w:rsidRPr="00A65F79" w:rsidP="00D25920" w14:paraId="1EB442E9" w14:textId="77777777">
      <w:pPr>
        <w:spacing w:after="140"/>
        <w:ind w:left="375"/>
        <w:rPr>
          <w:rFonts w:ascii="Times New Roman" w:eastAsia="Times New Roman" w:hAnsi="Times New Roman" w:cs="Times New Roman"/>
          <w:szCs w:val="24"/>
        </w:rPr>
      </w:pPr>
      <w:r w:rsidRPr="00A65F79">
        <w:rPr>
          <w:rFonts w:ascii="Times New Roman" w:hAnsi="Times New Roman" w:cs="Times New Roman"/>
          <w:szCs w:val="24"/>
        </w:rPr>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rsidR="00F13344" w:rsidRPr="00A65F79" w14:paraId="46CA3AC2" w14:textId="77777777">
      <w:pPr>
        <w:pStyle w:val="Heading2"/>
      </w:pPr>
      <w:bookmarkStart w:id="134" w:name="_bookmark272353"/>
      <w:bookmarkStart w:id="135" w:name="_bookmark272354"/>
      <w:bookmarkEnd w:id="134"/>
      <w:bookmarkEnd w:id="135"/>
      <w:r w:rsidRPr="00A65F79">
        <w:t xml:space="preserve"> </w:t>
      </w:r>
      <w:bookmarkStart w:id="136" w:name="_Toc256000072"/>
      <w:bookmarkStart w:id="137" w:name="_Toc219376417"/>
      <w:r w:rsidRPr="00A65F79">
        <w:t>C. Submission Instructions</w:t>
      </w:r>
      <w:bookmarkEnd w:id="136"/>
      <w:bookmarkEnd w:id="137"/>
    </w:p>
    <w:p w:rsidR="00D25920" w:rsidRPr="00A65F79" w:rsidP="00D25920" w14:paraId="4E262890" w14:textId="77777777">
      <w:pPr>
        <w:spacing w:after="140"/>
        <w:rPr>
          <w:rFonts w:ascii="Times New Roman" w:hAnsi="Times New Roman" w:cs="Times New Roman"/>
          <w:szCs w:val="24"/>
        </w:rPr>
      </w:pPr>
      <w:bookmarkStart w:id="138" w:name="_bookmark272355"/>
      <w:bookmarkEnd w:id="138"/>
      <w:r w:rsidRPr="00A65F79">
        <w:rPr>
          <w:rFonts w:ascii="Times New Roman" w:hAnsi="Times New Roman" w:cs="Times New Roman"/>
          <w:szCs w:val="24"/>
        </w:rPr>
        <w:t xml:space="preserve">Applicants must electronically submit their application as a single package through </w:t>
      </w:r>
      <w:hyperlink r:id="rId25">
        <w:r w:rsidRPr="00A65F79">
          <w:rPr>
            <w:rStyle w:val="Hyperlink"/>
            <w:rFonts w:ascii="Times New Roman" w:hAnsi="Times New Roman" w:cs="Times New Roman"/>
            <w:szCs w:val="24"/>
          </w:rPr>
          <w:t>Grants.gov</w:t>
        </w:r>
      </w:hyperlink>
      <w:r w:rsidRPr="00A65F79">
        <w:rPr>
          <w:rFonts w:ascii="Times New Roman" w:hAnsi="Times New Roman" w:cs="Times New Roman"/>
          <w:szCs w:val="24"/>
        </w:rPr>
        <w:t xml:space="preserve"> by 11:59 p.m. Eastern Time on the due date specified in the FOA.</w:t>
      </w:r>
    </w:p>
    <w:p w:rsidR="00D25920" w:rsidRPr="00A65F79" w:rsidP="00D25920" w14:paraId="28EEF315" w14:textId="77777777">
      <w:pPr>
        <w:spacing w:after="140"/>
        <w:rPr>
          <w:rFonts w:ascii="Times New Roman" w:hAnsi="Times New Roman" w:cs="Times New Roman"/>
          <w:szCs w:val="24"/>
        </w:rPr>
      </w:pPr>
      <w:r w:rsidRPr="00A65F79">
        <w:rPr>
          <w:rFonts w:ascii="Times New Roman" w:hAnsi="Times New Roman" w:cs="Times New Roman"/>
          <w:szCs w:val="24"/>
        </w:rPr>
        <w:t>The process can be complicated and time-consuming.  We strongly advise you to initiate the process as soon as possible and to plan for time to resolve technical problems.  Note that validation does not mean that your application has been accepted as complete or has been accepted for review by the agency.  Rather, grants.gov verifies only the submission of certain parts of an application.</w:t>
      </w:r>
    </w:p>
    <w:p w:rsidR="00D25920" w:rsidRPr="00A65F79" w:rsidP="00D25920" w14:paraId="71F02D24" w14:textId="77777777">
      <w:pPr>
        <w:spacing w:after="140"/>
        <w:rPr>
          <w:rFonts w:ascii="Times New Roman" w:hAnsi="Times New Roman" w:cs="Times New Roman"/>
          <w:szCs w:val="24"/>
        </w:rPr>
      </w:pPr>
      <w:r w:rsidRPr="00A65F79">
        <w:rPr>
          <w:rFonts w:ascii="Times New Roman" w:hAnsi="Times New Roman" w:cs="Times New Roman"/>
          <w:b/>
          <w:bCs/>
          <w:szCs w:val="24"/>
        </w:rPr>
        <w:t>1. How to Register to Apply through Grants.gov</w:t>
      </w:r>
    </w:p>
    <w:p w:rsidR="00D25920" w:rsidRPr="00A65F79" w:rsidP="00D25920" w14:paraId="2600A6FB" w14:textId="77777777">
      <w:pPr>
        <w:spacing w:after="140"/>
        <w:rPr>
          <w:rFonts w:ascii="Times New Roman" w:hAnsi="Times New Roman" w:cs="Times New Roman"/>
          <w:szCs w:val="24"/>
        </w:rPr>
      </w:pPr>
      <w:r w:rsidRPr="00A65F79">
        <w:rPr>
          <w:rFonts w:ascii="Times New Roman" w:hAnsi="Times New Roman" w:cs="Times New Roman"/>
          <w:szCs w:val="24"/>
        </w:rPr>
        <w:t xml:space="preserve">Read through the registration process carefully before registering.  These steps may take as long as four weeks to complete, and this time should be factored into plans for timely electronic </w:t>
      </w:r>
      <w:r w:rsidRPr="00A65F79">
        <w:rPr>
          <w:rFonts w:ascii="Times New Roman" w:hAnsi="Times New Roman" w:cs="Times New Roman"/>
          <w:szCs w:val="24"/>
        </w:rPr>
        <w:t>submission in order to avoid unexpected delays that could result in the rejection of an application.</w:t>
      </w:r>
    </w:p>
    <w:p w:rsidR="00D25920" w:rsidRPr="00A65F79" w:rsidP="00D25920" w14:paraId="0212AA0D" w14:textId="3E50A5A8">
      <w:pPr>
        <w:spacing w:after="140"/>
        <w:rPr>
          <w:rFonts w:ascii="Times New Roman" w:hAnsi="Times New Roman" w:cs="Times New Roman"/>
          <w:szCs w:val="24"/>
        </w:rPr>
      </w:pPr>
      <w:r w:rsidRPr="00A65F79">
        <w:rPr>
          <w:rFonts w:ascii="Times New Roman" w:hAnsi="Times New Roman" w:cs="Times New Roman"/>
          <w:szCs w:val="24"/>
        </w:rPr>
        <w:t xml:space="preserve">Applicants must follow the online instructions for registration at </w:t>
      </w:r>
      <w:hyperlink r:id="rId26" w:history="1">
        <w:r w:rsidRPr="00A65F79" w:rsidR="0021332D">
          <w:rPr>
            <w:rStyle w:val="Hyperlink"/>
            <w:rFonts w:ascii="Times New Roman" w:hAnsi="Times New Roman" w:cs="Times New Roman"/>
            <w:szCs w:val="24"/>
          </w:rPr>
          <w:t>Organization Registration</w:t>
        </w:r>
      </w:hyperlink>
      <w:r w:rsidRPr="00A65F79">
        <w:rPr>
          <w:rFonts w:ascii="Times New Roman" w:hAnsi="Times New Roman" w:cs="Times New Roman"/>
          <w:szCs w:val="24"/>
        </w:rPr>
        <w:t>.  We recommend that you prepare the information requested before beginning the registration process.  Reviewing and assembling required information before beginning the registration process will alleviate last-minute searches for required information and save time.</w:t>
      </w:r>
    </w:p>
    <w:p w:rsidR="00D25920" w:rsidRPr="00A65F79" w:rsidP="00D25920" w14:paraId="21127769" w14:textId="77777777">
      <w:pPr>
        <w:spacing w:after="140"/>
        <w:rPr>
          <w:rFonts w:ascii="Times New Roman" w:hAnsi="Times New Roman" w:cs="Times New Roman"/>
          <w:szCs w:val="24"/>
        </w:rPr>
      </w:pPr>
      <w:r w:rsidRPr="00A65F79">
        <w:rPr>
          <w:rFonts w:ascii="Times New Roman" w:hAnsi="Times New Roman" w:cs="Times New Roman"/>
          <w:szCs w:val="24"/>
        </w:rPr>
        <w:t>An application submitted through Grants.gov constitutes a submission as an electronically signed application.  The registration and account creation with Grants.gov, with E-Biz Point of Contact (POC) approval, establishes an Agency Organizational Representative (AOR).  When an application is submitted through Grants.gov, the name of the AOR who submitted the application is inserted into the signature line of the application, serving as the electronic signature.  The E-Biz POC must authorize the individual who is able to make legally binding commitments on behalf of your organization as the AOR; this step is often missed, and it is crucial for valid submissions.</w:t>
      </w:r>
    </w:p>
    <w:p w:rsidR="00D25920" w:rsidRPr="00A65F79" w:rsidP="00D25920" w14:paraId="5C7BC3F2" w14:textId="77777777">
      <w:pPr>
        <w:spacing w:after="140"/>
        <w:rPr>
          <w:rFonts w:ascii="Times New Roman" w:hAnsi="Times New Roman" w:cs="Times New Roman"/>
          <w:szCs w:val="24"/>
        </w:rPr>
      </w:pPr>
      <w:r w:rsidRPr="00A65F79">
        <w:rPr>
          <w:rFonts w:ascii="Times New Roman" w:hAnsi="Times New Roman" w:cs="Times New Roman"/>
          <w:b/>
          <w:bCs/>
          <w:szCs w:val="24"/>
        </w:rPr>
        <w:t>2. How to Submit an Application to DOL via Grants.gov</w:t>
      </w:r>
    </w:p>
    <w:p w:rsidR="00D25920" w:rsidRPr="00A65F79" w:rsidP="00D25920" w14:paraId="131912BA" w14:textId="6A34AD39">
      <w:pPr>
        <w:spacing w:after="140"/>
        <w:rPr>
          <w:rFonts w:ascii="Times New Roman" w:hAnsi="Times New Roman" w:cs="Times New Roman"/>
          <w:szCs w:val="24"/>
        </w:rPr>
      </w:pPr>
      <w:r w:rsidRPr="00A65F79">
        <w:rPr>
          <w:rFonts w:ascii="Times New Roman" w:hAnsi="Times New Roman" w:cs="Times New Roman"/>
          <w:szCs w:val="24"/>
        </w:rPr>
        <w:t xml:space="preserve">Grants.gov applicants can apply online using Workspace.  Workspace is a shared online environment where members of a grant team may simultaneously access and edit different webforms within an application.  For a complete workspace overview, refer to </w:t>
      </w:r>
      <w:hyperlink r:id="rId27" w:history="1">
        <w:r w:rsidRPr="00A65F79" w:rsidR="008452F0">
          <w:rPr>
            <w:rStyle w:val="Hyperlink"/>
            <w:rFonts w:ascii="Times New Roman" w:hAnsi="Times New Roman" w:cs="Times New Roman"/>
            <w:szCs w:val="24"/>
          </w:rPr>
          <w:t>Workspace Overview</w:t>
        </w:r>
      </w:hyperlink>
      <w:r w:rsidRPr="00A65F79">
        <w:rPr>
          <w:rFonts w:ascii="Times New Roman" w:hAnsi="Times New Roman" w:cs="Times New Roman"/>
          <w:szCs w:val="24"/>
        </w:rPr>
        <w:t xml:space="preserve">.  For access to complete instructions on how to apply for opportunities, refer to </w:t>
      </w:r>
      <w:hyperlink r:id="rId28" w:history="1">
        <w:r w:rsidRPr="00A65F79" w:rsidR="008452F0">
          <w:rPr>
            <w:rStyle w:val="Hyperlink"/>
            <w:rFonts w:ascii="Times New Roman" w:hAnsi="Times New Roman" w:cs="Times New Roman"/>
            <w:szCs w:val="24"/>
          </w:rPr>
          <w:t>How to Apply for Grants</w:t>
        </w:r>
      </w:hyperlink>
      <w:r w:rsidRPr="00A65F79">
        <w:rPr>
          <w:rFonts w:ascii="Times New Roman" w:hAnsi="Times New Roman" w:cs="Times New Roman"/>
          <w:szCs w:val="24"/>
        </w:rPr>
        <w:t>.  When a registered applicant submits an application with Grants.gov, an electronic time stamp is generated within the system when the application is successfully received by Grants.gov. Grants.gov will send the applicant AOR an email acknowledgement of receipt and a tracking number (GRANTXXXXXXXX) with the successful transmission of the application, serving as proof of timely submission.  The applicant will receive two email messages to provide the status of the application’s progress through the system.</w:t>
      </w:r>
    </w:p>
    <w:p w:rsidR="00D25920" w:rsidRPr="00A65F79" w:rsidP="00D25920" w14:paraId="43F02E0E" w14:textId="77777777">
      <w:pPr>
        <w:numPr>
          <w:ilvl w:val="0"/>
          <w:numId w:val="56"/>
        </w:numPr>
        <w:spacing w:after="140"/>
        <w:rPr>
          <w:rFonts w:ascii="Times New Roman" w:hAnsi="Times New Roman" w:cs="Times New Roman"/>
          <w:szCs w:val="24"/>
        </w:rPr>
      </w:pPr>
      <w:r w:rsidRPr="00A65F79">
        <w:rPr>
          <w:rFonts w:ascii="Times New Roman" w:hAnsi="Times New Roman" w:cs="Times New Roman"/>
          <w:szCs w:val="24"/>
        </w:rPr>
        <w:t>The first email will contain a tracking number and will confirm receipt of the application by Grants.gov.</w:t>
      </w:r>
    </w:p>
    <w:p w:rsidR="00D25920" w:rsidRPr="00A65F79" w:rsidP="00D25920" w14:paraId="7023A9AC" w14:textId="77777777">
      <w:pPr>
        <w:numPr>
          <w:ilvl w:val="0"/>
          <w:numId w:val="56"/>
        </w:numPr>
        <w:spacing w:after="140"/>
        <w:rPr>
          <w:rFonts w:ascii="Times New Roman" w:hAnsi="Times New Roman" w:cs="Times New Roman"/>
          <w:szCs w:val="24"/>
        </w:rPr>
      </w:pPr>
      <w:r w:rsidRPr="00A65F79">
        <w:rPr>
          <w:rFonts w:ascii="Times New Roman" w:hAnsi="Times New Roman" w:cs="Times New Roman"/>
          <w:szCs w:val="24"/>
        </w:rPr>
        <w:t>The second email will indicate the application has either been successfully validated or has been rejected due to errors.</w:t>
      </w:r>
    </w:p>
    <w:p w:rsidR="00D25920" w:rsidRPr="00A65F79" w:rsidP="00D25920" w14:paraId="23311C7A" w14:textId="77777777">
      <w:pPr>
        <w:spacing w:after="140"/>
        <w:rPr>
          <w:rFonts w:ascii="Times New Roman" w:hAnsi="Times New Roman" w:cs="Times New Roman"/>
          <w:szCs w:val="24"/>
        </w:rPr>
      </w:pPr>
      <w:r w:rsidRPr="00A65F79">
        <w:rPr>
          <w:rFonts w:ascii="Times New Roman" w:hAnsi="Times New Roman" w:cs="Times New Roman"/>
          <w:szCs w:val="24"/>
        </w:rPr>
        <w:t xml:space="preserve">Grants.gov will </w:t>
      </w:r>
      <w:r w:rsidRPr="00A65F79">
        <w:rPr>
          <w:rFonts w:ascii="Times New Roman" w:hAnsi="Times New Roman" w:cs="Times New Roman"/>
          <w:b/>
          <w:bCs/>
          <w:szCs w:val="24"/>
        </w:rPr>
        <w:t>reject applications if the applicant’s registration in SAM is expired.  Only applications that have been successfully submitted by the deadline and later successfully validated will be considered</w:t>
      </w:r>
      <w:r w:rsidRPr="00A65F79">
        <w:rPr>
          <w:rFonts w:ascii="Times New Roman" w:hAnsi="Times New Roman" w:cs="Times New Roman"/>
          <w:szCs w:val="24"/>
        </w:rPr>
        <w:t>.  It is your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w:t>
      </w:r>
    </w:p>
    <w:p w:rsidR="00D25920" w:rsidRPr="00A65F79" w:rsidP="00D25920" w14:paraId="2E1E4ADD" w14:textId="77777777">
      <w:pPr>
        <w:spacing w:after="140"/>
        <w:rPr>
          <w:rFonts w:ascii="Times New Roman" w:hAnsi="Times New Roman" w:cs="Times New Roman"/>
          <w:szCs w:val="24"/>
        </w:rPr>
      </w:pPr>
      <w:r w:rsidRPr="00A65F79">
        <w:rPr>
          <w:rFonts w:ascii="Times New Roman" w:hAnsi="Times New Roman" w:cs="Times New Roman"/>
          <w:szCs w:val="24"/>
        </w:rPr>
        <w:t>To ensure consideration, the components of the application must be saved as .doc, .docx, .</w:t>
      </w:r>
      <w:r w:rsidRPr="00A65F79">
        <w:rPr>
          <w:rFonts w:ascii="Times New Roman" w:hAnsi="Times New Roman" w:cs="Times New Roman"/>
          <w:szCs w:val="24"/>
        </w:rPr>
        <w:t>xls</w:t>
      </w:r>
      <w:r w:rsidRPr="00A65F79">
        <w:rPr>
          <w:rFonts w:ascii="Times New Roman" w:hAnsi="Times New Roman" w:cs="Times New Roman"/>
          <w:szCs w:val="24"/>
        </w:rPr>
        <w:t xml:space="preserve">, .xlsx, .rtf or .pdf files.  If submitted in any other format, the applicant bears the risk that compatibility or other issues will prevent DOL from considering the application.  We will </w:t>
      </w:r>
      <w:r w:rsidRPr="00A65F79">
        <w:rPr>
          <w:rFonts w:ascii="Times New Roman" w:hAnsi="Times New Roman" w:cs="Times New Roman"/>
          <w:szCs w:val="24"/>
        </w:rPr>
        <w:t>attempt to open all required and requested documents but will not take any additional measures in the event of problems with opening such as file corruption.</w:t>
      </w:r>
    </w:p>
    <w:p w:rsidR="00D25920" w:rsidRPr="00A65F79" w:rsidP="00D25920" w14:paraId="5B2AD241" w14:textId="66F7C984">
      <w:pPr>
        <w:spacing w:after="140"/>
        <w:rPr>
          <w:rFonts w:ascii="Times New Roman" w:hAnsi="Times New Roman" w:cs="Times New Roman"/>
          <w:szCs w:val="24"/>
        </w:rPr>
      </w:pPr>
      <w:r w:rsidRPr="00A65F79">
        <w:rPr>
          <w:rFonts w:ascii="Times New Roman" w:hAnsi="Times New Roman" w:cs="Times New Roman"/>
          <w:szCs w:val="24"/>
        </w:rPr>
        <w:t>We strongly advise applicants to use the various tools and documents, including watching  the online tutorial, “</w:t>
      </w:r>
      <w:hyperlink r:id="rId29" w:history="1">
        <w:r w:rsidRPr="00A65F79">
          <w:rPr>
            <w:rStyle w:val="Hyperlink"/>
            <w:rFonts w:ascii="Times New Roman" w:hAnsi="Times New Roman" w:cs="Times New Roman"/>
            <w:szCs w:val="24"/>
          </w:rPr>
          <w:t>Grant Applications 101: A Plain English Guide to ETA Competitive Grants</w:t>
        </w:r>
      </w:hyperlink>
      <w:r w:rsidRPr="00A65F79">
        <w:rPr>
          <w:rFonts w:ascii="Times New Roman" w:hAnsi="Times New Roman" w:cs="Times New Roman"/>
          <w:szCs w:val="24"/>
        </w:rPr>
        <w:t xml:space="preserve">,” available through </w:t>
      </w:r>
      <w:r w:rsidRPr="00A65F79">
        <w:rPr>
          <w:rFonts w:ascii="Times New Roman" w:hAnsi="Times New Roman" w:cs="Times New Roman"/>
          <w:szCs w:val="24"/>
        </w:rPr>
        <w:t>WorkforceGPS</w:t>
      </w:r>
      <w:r w:rsidRPr="00A65F79" w:rsidR="007E0A14">
        <w:rPr>
          <w:rFonts w:ascii="Times New Roman" w:hAnsi="Times New Roman" w:cs="Times New Roman"/>
          <w:szCs w:val="24"/>
        </w:rPr>
        <w:t>.</w:t>
      </w:r>
      <w:r w:rsidRPr="00A65F79">
        <w:rPr>
          <w:rFonts w:ascii="Times New Roman" w:hAnsi="Times New Roman" w:cs="Times New Roman"/>
          <w:szCs w:val="24"/>
        </w:rPr>
        <w:t xml:space="preserve"> </w:t>
      </w:r>
    </w:p>
    <w:p w:rsidR="00D25920" w:rsidRPr="00A65F79" w:rsidP="00D25920" w14:paraId="14D0FCE1" w14:textId="0D82E47F">
      <w:pPr>
        <w:spacing w:after="140"/>
        <w:rPr>
          <w:rFonts w:ascii="Times New Roman" w:hAnsi="Times New Roman" w:cs="Times New Roman"/>
          <w:szCs w:val="24"/>
        </w:rPr>
      </w:pPr>
      <w:r w:rsidRPr="00A65F79">
        <w:rPr>
          <w:rFonts w:ascii="Times New Roman" w:hAnsi="Times New Roman" w:cs="Times New Roman"/>
          <w:szCs w:val="24"/>
        </w:rPr>
        <w:t>To receive updated information about critical issues, new tips for users, and other time- sensitive updates as information is available, you may subscribe to “</w:t>
      </w:r>
      <w:hyperlink r:id="rId30" w:history="1">
        <w:r w:rsidRPr="00A65F79">
          <w:rPr>
            <w:rStyle w:val="Hyperlink"/>
            <w:rFonts w:ascii="Times New Roman" w:hAnsi="Times New Roman" w:cs="Times New Roman"/>
            <w:szCs w:val="24"/>
          </w:rPr>
          <w:t>Grants.gov Updates</w:t>
        </w:r>
      </w:hyperlink>
      <w:r w:rsidRPr="00A65F79" w:rsidR="00616267">
        <w:rPr>
          <w:rFonts w:ascii="Times New Roman" w:hAnsi="Times New Roman" w:cs="Times New Roman"/>
          <w:szCs w:val="24"/>
        </w:rPr>
        <w:t>.</w:t>
      </w:r>
      <w:r w:rsidRPr="00A65F79">
        <w:rPr>
          <w:rFonts w:ascii="Times New Roman" w:hAnsi="Times New Roman" w:cs="Times New Roman"/>
          <w:szCs w:val="24"/>
        </w:rPr>
        <w:t>”</w:t>
      </w:r>
    </w:p>
    <w:p w:rsidR="00D25920" w:rsidRPr="00A65F79" w:rsidP="00D25920" w14:paraId="3082017B" w14:textId="77777777">
      <w:pPr>
        <w:spacing w:after="140"/>
        <w:rPr>
          <w:rFonts w:ascii="Times New Roman" w:hAnsi="Times New Roman" w:cs="Times New Roman"/>
          <w:szCs w:val="24"/>
        </w:rPr>
      </w:pPr>
      <w:bookmarkStart w:id="139" w:name="_Hlk178234238"/>
      <w:r w:rsidRPr="00A65F79">
        <w:rPr>
          <w:rFonts w:ascii="Times New Roman" w:hAnsi="Times New Roman" w:cs="Times New Roman"/>
          <w:szCs w:val="24"/>
        </w:rPr>
        <w:t>If you encounter a problem with Grants.gov and do not find an answer in any of the other resources, contact one of the following:</w:t>
      </w:r>
    </w:p>
    <w:p w:rsidR="00D25920" w:rsidRPr="00A65F79" w:rsidP="00D25920" w14:paraId="067F98F0" w14:textId="77777777">
      <w:pPr>
        <w:numPr>
          <w:ilvl w:val="0"/>
          <w:numId w:val="57"/>
        </w:numPr>
        <w:spacing w:after="140"/>
        <w:rPr>
          <w:rFonts w:ascii="Times New Roman" w:hAnsi="Times New Roman" w:cs="Times New Roman"/>
          <w:szCs w:val="24"/>
        </w:rPr>
      </w:pPr>
      <w:r w:rsidRPr="00A65F79">
        <w:rPr>
          <w:rFonts w:ascii="Times New Roman" w:hAnsi="Times New Roman" w:cs="Times New Roman"/>
          <w:szCs w:val="24"/>
        </w:rPr>
        <w:t>call 1-800-518-4726 or 606-545-5035 to speak to a Customer Support Representative or</w:t>
      </w:r>
    </w:p>
    <w:p w:rsidR="00D25920" w:rsidRPr="00A65F79" w:rsidP="00D25920" w14:paraId="681AED13" w14:textId="77777777">
      <w:pPr>
        <w:numPr>
          <w:ilvl w:val="0"/>
          <w:numId w:val="57"/>
        </w:numPr>
        <w:spacing w:after="140"/>
        <w:rPr>
          <w:rFonts w:ascii="Times New Roman" w:hAnsi="Times New Roman" w:cs="Times New Roman"/>
          <w:szCs w:val="24"/>
        </w:rPr>
      </w:pPr>
      <w:r w:rsidRPr="00A65F79">
        <w:rPr>
          <w:rFonts w:ascii="Times New Roman" w:hAnsi="Times New Roman" w:cs="Times New Roman"/>
          <w:szCs w:val="24"/>
        </w:rPr>
        <w:t xml:space="preserve">email </w:t>
      </w:r>
      <w:hyperlink r:id="rId31" w:history="1">
        <w:r w:rsidRPr="00A65F79">
          <w:rPr>
            <w:rStyle w:val="Hyperlink"/>
            <w:rFonts w:ascii="Times New Roman" w:hAnsi="Times New Roman" w:cs="Times New Roman"/>
            <w:szCs w:val="24"/>
          </w:rPr>
          <w:t>support@grants.gov</w:t>
        </w:r>
      </w:hyperlink>
      <w:bookmarkEnd w:id="139"/>
      <w:r w:rsidRPr="00A65F79">
        <w:rPr>
          <w:rFonts w:ascii="Times New Roman" w:hAnsi="Times New Roman" w:cs="Times New Roman"/>
          <w:szCs w:val="24"/>
        </w:rPr>
        <w:t>.</w:t>
      </w:r>
    </w:p>
    <w:p w:rsidR="00D25920" w:rsidRPr="00A65F79" w:rsidP="00D25920" w14:paraId="6C05F373" w14:textId="77777777">
      <w:pPr>
        <w:spacing w:after="140"/>
        <w:rPr>
          <w:rFonts w:ascii="Times New Roman" w:hAnsi="Times New Roman" w:cs="Times New Roman"/>
          <w:szCs w:val="24"/>
        </w:rPr>
      </w:pPr>
      <w:r w:rsidRPr="00A65F79">
        <w:rPr>
          <w:rFonts w:ascii="Times New Roman" w:hAnsi="Times New Roman" w:cs="Times New Roman"/>
          <w:szCs w:val="24"/>
        </w:rPr>
        <w:t>The Grants.gov Contact Center is open 24 hours a day, 7 days a week but closed on federal holidays.  If you are experiencing difficulties with your submission, it is best to call the Grants.gov Support Center and get a ticket number.</w:t>
      </w:r>
    </w:p>
    <w:p w:rsidR="00F13344" w:rsidRPr="00A65F79" w:rsidP="002834F8" w14:paraId="2E65CCF9" w14:textId="30ACD438">
      <w:pPr>
        <w:spacing w:after="140"/>
        <w:rPr>
          <w:rFonts w:ascii="Times New Roman" w:hAnsi="Times New Roman" w:cs="Times New Roman"/>
          <w:szCs w:val="24"/>
        </w:rPr>
      </w:pPr>
      <w:r w:rsidRPr="00A65F79">
        <w:rPr>
          <w:rFonts w:ascii="Times New Roman" w:hAnsi="Times New Roman" w:cs="Times New Roman"/>
          <w:b/>
          <w:bCs/>
          <w:szCs w:val="24"/>
        </w:rPr>
        <w:t>Late Applications</w:t>
      </w:r>
      <w:r w:rsidRPr="00A65F79">
        <w:rPr>
          <w:rFonts w:ascii="Times New Roman" w:hAnsi="Times New Roman" w:cs="Times New Roman"/>
          <w:b/>
          <w:bCs/>
          <w:szCs w:val="24"/>
        </w:rPr>
        <w:br/>
      </w:r>
      <w:r w:rsidRPr="00A65F79">
        <w:rPr>
          <w:rFonts w:ascii="Times New Roman" w:hAnsi="Times New Roman" w:cs="Times New Roman"/>
          <w:szCs w:val="24"/>
        </w:rPr>
        <w:t xml:space="preserve">We will consider only applications successfully submitted through Grants.gov no later than 11:59 p.m. Eastern Time on the closing date and then successfully validated.  </w:t>
      </w:r>
      <w:r w:rsidRPr="00A65F79">
        <w:rPr>
          <w:rFonts w:ascii="Times New Roman" w:hAnsi="Times New Roman" w:cs="Times New Roman"/>
          <w:b/>
          <w:bCs/>
          <w:szCs w:val="24"/>
          <w:u w:val="single"/>
        </w:rPr>
        <w:t>You take a significant risk by waiting to the last day to submit through Grants.gov</w:t>
      </w:r>
      <w:r w:rsidRPr="00A65F79">
        <w:rPr>
          <w:rFonts w:ascii="Times New Roman" w:hAnsi="Times New Roman" w:cs="Times New Roman"/>
          <w:b/>
          <w:bCs/>
          <w:szCs w:val="24"/>
        </w:rPr>
        <w:t>.</w:t>
      </w:r>
      <w:bookmarkStart w:id="140" w:name="_bookmark272356"/>
      <w:bookmarkEnd w:id="140"/>
    </w:p>
    <w:p w:rsidR="00F13344" w:rsidRPr="00A65F79" w14:paraId="12752BDA" w14:textId="77777777">
      <w:pPr>
        <w:pStyle w:val="Heading2"/>
      </w:pPr>
      <w:bookmarkStart w:id="141" w:name="_bookmark272357"/>
      <w:bookmarkEnd w:id="141"/>
      <w:r w:rsidRPr="00A65F79">
        <w:t xml:space="preserve"> </w:t>
      </w:r>
      <w:bookmarkStart w:id="142" w:name="_Toc256000073"/>
      <w:bookmarkStart w:id="143" w:name="_Toc219376418"/>
      <w:r w:rsidRPr="00A65F79">
        <w:t>D. Intergovernmental Review</w:t>
      </w:r>
      <w:bookmarkEnd w:id="142"/>
      <w:bookmarkEnd w:id="143"/>
    </w:p>
    <w:p w:rsidR="00F13344" w:rsidRPr="00A65F79" w:rsidP="00632103" w14:paraId="341FFC70" w14:textId="77777777">
      <w:pPr>
        <w:spacing w:after="140"/>
        <w:rPr>
          <w:rFonts w:ascii="Times New Roman" w:hAnsi="Times New Roman" w:cs="Times New Roman"/>
          <w:szCs w:val="24"/>
        </w:rPr>
      </w:pPr>
      <w:bookmarkStart w:id="144" w:name="_bookmark272358"/>
      <w:bookmarkEnd w:id="144"/>
      <w:r w:rsidRPr="00A65F79">
        <w:rPr>
          <w:rFonts w:ascii="Times New Roman" w:hAnsi="Times New Roman" w:cs="Times New Roman"/>
          <w:szCs w:val="24"/>
        </w:rPr>
        <w:t>This funding opportunity is not subject to Executive Order 12372, “Intergovernmental Review of Federal Programs.”</w:t>
      </w:r>
    </w:p>
    <w:p w:rsidR="00F13344" w:rsidRPr="00A65F79" w14:paraId="4A24134A" w14:textId="77777777">
      <w:pPr>
        <w:pStyle w:val="Heading2"/>
      </w:pPr>
      <w:bookmarkStart w:id="145" w:name="_bookmark272359"/>
      <w:bookmarkEnd w:id="145"/>
      <w:r w:rsidRPr="00A65F79">
        <w:t xml:space="preserve"> </w:t>
      </w:r>
      <w:bookmarkStart w:id="146" w:name="_Toc256000074"/>
      <w:bookmarkStart w:id="147" w:name="_Toc219376419"/>
      <w:r w:rsidRPr="00A65F79">
        <w:t>E. Other Submission Requirements</w:t>
      </w:r>
      <w:bookmarkEnd w:id="146"/>
      <w:bookmarkEnd w:id="147"/>
    </w:p>
    <w:p w:rsidR="00F13344" w:rsidRPr="00A65F79" w:rsidP="00632103" w14:paraId="6504E1B9" w14:textId="77777777">
      <w:pPr>
        <w:spacing w:after="140"/>
        <w:rPr>
          <w:rFonts w:ascii="Times New Roman" w:hAnsi="Times New Roman" w:cs="Times New Roman"/>
          <w:szCs w:val="24"/>
        </w:rPr>
      </w:pPr>
      <w:bookmarkStart w:id="148" w:name="_bookmark272360"/>
      <w:bookmarkEnd w:id="148"/>
      <w:r w:rsidRPr="00A65F79">
        <w:rPr>
          <w:rFonts w:ascii="Times New Roman" w:hAnsi="Times New Roman" w:cs="Times New Roman"/>
          <w:szCs w:val="24"/>
        </w:rPr>
        <w:t xml:space="preserve">If you encounter a problem with Grants.gov and do not find an answer in any of the other resources, call 1-800-518-4726 or 606-545-5035 to speak to a Customer Support Representative or email </w:t>
      </w:r>
      <w:hyperlink r:id="rId31" w:history="1">
        <w:r w:rsidRPr="00A65F79">
          <w:rPr>
            <w:rStyle w:val="ahref"/>
            <w:rFonts w:ascii="Times New Roman" w:hAnsi="Times New Roman" w:cs="Times New Roman"/>
            <w:szCs w:val="24"/>
            <w:u w:val="single" w:color="0000FF"/>
          </w:rPr>
          <w:t>support@grants.gov.</w:t>
        </w:r>
      </w:hyperlink>
    </w:p>
    <w:p w:rsidR="00F13344" w:rsidRPr="00A65F79" w14:paraId="075464A8" w14:textId="77777777">
      <w:pPr>
        <w:pStyle w:val="Heading1"/>
        <w:rPr>
          <w:sz w:val="24"/>
        </w:rPr>
      </w:pPr>
      <w:bookmarkStart w:id="149" w:name="_bookmark272361"/>
      <w:bookmarkEnd w:id="149"/>
      <w:r w:rsidRPr="00A65F79">
        <w:rPr>
          <w:sz w:val="24"/>
        </w:rPr>
        <w:t xml:space="preserve"> </w:t>
      </w:r>
      <w:bookmarkStart w:id="150" w:name="_Toc256000075"/>
      <w:bookmarkStart w:id="151" w:name="_Toc219376420"/>
      <w:r w:rsidRPr="00A65F79">
        <w:rPr>
          <w:sz w:val="24"/>
        </w:rPr>
        <w:t>VI. APPLICATION REVIEW INFORMATION</w:t>
      </w:r>
      <w:bookmarkEnd w:id="150"/>
      <w:bookmarkEnd w:id="151"/>
    </w:p>
    <w:p w:rsidR="00F13344" w:rsidRPr="00A65F79" w14:paraId="4BA62A77" w14:textId="77777777">
      <w:pPr>
        <w:pStyle w:val="Heading2"/>
      </w:pPr>
      <w:bookmarkStart w:id="152" w:name="_bookmark272362"/>
      <w:bookmarkStart w:id="153" w:name="_A._Responsiveness_Review"/>
      <w:bookmarkEnd w:id="152"/>
      <w:bookmarkEnd w:id="153"/>
      <w:r w:rsidRPr="00A65F79">
        <w:t xml:space="preserve"> </w:t>
      </w:r>
      <w:bookmarkStart w:id="154" w:name="_Toc256000076"/>
      <w:bookmarkStart w:id="155" w:name="_Toc219376421"/>
      <w:r w:rsidRPr="00A65F79">
        <w:t>A. Responsiveness Review</w:t>
      </w:r>
      <w:bookmarkEnd w:id="154"/>
      <w:bookmarkEnd w:id="155"/>
    </w:p>
    <w:p w:rsidR="00F13344" w:rsidRPr="00A65F79" w:rsidP="00632103" w14:paraId="40B8023A" w14:textId="77777777">
      <w:pPr>
        <w:spacing w:after="140"/>
        <w:rPr>
          <w:rFonts w:ascii="Times New Roman" w:hAnsi="Times New Roman" w:cs="Times New Roman"/>
          <w:szCs w:val="24"/>
        </w:rPr>
      </w:pPr>
      <w:bookmarkStart w:id="156" w:name="_bookmark272363"/>
      <w:bookmarkEnd w:id="156"/>
      <w:r w:rsidRPr="00A65F79">
        <w:rPr>
          <w:rFonts w:ascii="Times New Roman" w:hAnsi="Times New Roman" w:cs="Times New Roman"/>
          <w:b/>
          <w:bCs/>
          <w:szCs w:val="24"/>
          <w:u w:val="single"/>
        </w:rPr>
        <w:t>Application Screening Criteria</w:t>
      </w:r>
    </w:p>
    <w:p w:rsidR="00F13344" w:rsidRPr="00A65F79" w:rsidP="00632103" w14:paraId="6E3A5398" w14:textId="77777777">
      <w:pPr>
        <w:spacing w:after="140"/>
        <w:rPr>
          <w:rFonts w:ascii="Times New Roman" w:hAnsi="Times New Roman" w:cs="Times New Roman"/>
          <w:szCs w:val="24"/>
        </w:rPr>
      </w:pPr>
      <w:r w:rsidRPr="00A65F79">
        <w:rPr>
          <w:rFonts w:ascii="Times New Roman" w:hAnsi="Times New Roman" w:cs="Times New Roman"/>
          <w:szCs w:val="24"/>
        </w:rPr>
        <w:t>Use the checklist below as a guide when preparing your application package to ensure your application meets all of the screening criteria and contains all required items.  Applicants should not include the checklist in the application package.  Applications that do not meet all the requirements in the table below will not move forward through the merit review process or be considered for an award.</w:t>
      </w:r>
    </w:p>
    <w:p w:rsidR="00F13344" w:rsidRPr="00A65F79" w:rsidP="00632103" w14:paraId="4B34BF89" w14:textId="77777777">
      <w:pPr>
        <w:spacing w:before="20" w:after="20"/>
        <w:rPr>
          <w:rFonts w:ascii="Times New Roman" w:hAnsi="Times New Roman" w:cs="Times New Roman"/>
          <w:vanish/>
          <w:szCs w:val="24"/>
        </w:rPr>
      </w:pPr>
      <w:bookmarkStart w:id="157" w:name="_bookmark272364"/>
      <w:bookmarkEnd w:id="157"/>
    </w:p>
    <w:tbl>
      <w:tblPr>
        <w:tblStyle w:val="tablestylefloattable"/>
        <w:tblpPr w:leftFromText="600" w:rightFromText="600" w:vertAnchor="text" w:tblpY="1"/>
        <w:tblOverlap w:val="neve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6731"/>
        <w:gridCol w:w="1432"/>
        <w:gridCol w:w="1181"/>
      </w:tblGrid>
      <w:tr w14:paraId="09B2E004" w14:textId="77777777">
        <w:tblPrEx>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999999"/>
            <w:tcMar>
              <w:top w:w="22" w:type="dxa"/>
              <w:left w:w="22" w:type="dxa"/>
              <w:bottom w:w="22" w:type="dxa"/>
              <w:right w:w="22" w:type="dxa"/>
            </w:tcMar>
            <w:vAlign w:val="center"/>
            <w:hideMark/>
          </w:tcPr>
          <w:p w:rsidR="00F13344" w:rsidRPr="00A337ED" w:rsidP="00632103" w14:paraId="41A4C3A2" w14:textId="77777777">
            <w:pPr>
              <w:spacing w:before="20" w:after="20"/>
              <w:ind w:left="375"/>
              <w:jc w:val="center"/>
              <w:rPr>
                <w:rFonts w:ascii="Times New Roman" w:hAnsi="Times New Roman" w:cs="Times New Roman"/>
                <w:szCs w:val="24"/>
              </w:rPr>
            </w:pPr>
            <w:r w:rsidRPr="00A337ED">
              <w:rPr>
                <w:rFonts w:ascii="Times New Roman" w:hAnsi="Times New Roman" w:cs="Times New Roman"/>
                <w:b/>
                <w:bCs/>
                <w:szCs w:val="24"/>
              </w:rPr>
              <w:t>Application Requirement</w:t>
            </w:r>
          </w:p>
        </w:tc>
        <w:tc>
          <w:tcPr>
            <w:tcW w:w="0" w:type="auto"/>
            <w:tcBorders>
              <w:top w:val="single" w:sz="6" w:space="0" w:color="000000"/>
              <w:left w:val="single" w:sz="6" w:space="0" w:color="000000"/>
              <w:bottom w:val="single" w:sz="6" w:space="0" w:color="000000"/>
              <w:right w:val="single" w:sz="6" w:space="0" w:color="000000"/>
            </w:tcBorders>
            <w:shd w:val="clear" w:color="auto" w:fill="999999"/>
            <w:tcMar>
              <w:top w:w="22" w:type="dxa"/>
              <w:left w:w="22" w:type="dxa"/>
              <w:bottom w:w="22" w:type="dxa"/>
              <w:right w:w="22" w:type="dxa"/>
            </w:tcMar>
            <w:vAlign w:val="center"/>
            <w:hideMark/>
          </w:tcPr>
          <w:p w:rsidR="00F13344" w:rsidRPr="00A337ED" w:rsidP="00632103" w14:paraId="68F20806" w14:textId="187333F4">
            <w:pPr>
              <w:spacing w:before="20" w:after="20"/>
              <w:jc w:val="center"/>
              <w:rPr>
                <w:rFonts w:ascii="Times New Roman" w:hAnsi="Times New Roman" w:cs="Times New Roman"/>
                <w:szCs w:val="24"/>
              </w:rPr>
            </w:pPr>
            <w:r w:rsidRPr="00A337ED">
              <w:rPr>
                <w:rFonts w:ascii="Times New Roman" w:hAnsi="Times New Roman" w:cs="Times New Roman"/>
                <w:b/>
                <w:bCs/>
                <w:szCs w:val="24"/>
              </w:rPr>
              <w:t>Instructions</w:t>
            </w:r>
          </w:p>
        </w:tc>
        <w:tc>
          <w:tcPr>
            <w:tcW w:w="0" w:type="auto"/>
            <w:tcBorders>
              <w:top w:val="single" w:sz="6" w:space="0" w:color="000000"/>
              <w:left w:val="single" w:sz="6" w:space="0" w:color="000000"/>
              <w:bottom w:val="single" w:sz="6" w:space="0" w:color="000000"/>
              <w:right w:val="single" w:sz="6" w:space="0" w:color="000000"/>
            </w:tcBorders>
            <w:shd w:val="clear" w:color="auto" w:fill="999999"/>
            <w:tcMar>
              <w:top w:w="22" w:type="dxa"/>
              <w:left w:w="22" w:type="dxa"/>
              <w:bottom w:w="22" w:type="dxa"/>
              <w:right w:w="22" w:type="dxa"/>
            </w:tcMar>
            <w:vAlign w:val="center"/>
            <w:hideMark/>
          </w:tcPr>
          <w:p w:rsidR="00F13344" w:rsidRPr="00A337ED" w:rsidP="00632103" w14:paraId="282AB6C8" w14:textId="77777777">
            <w:pPr>
              <w:spacing w:before="20" w:after="20"/>
              <w:jc w:val="center"/>
              <w:rPr>
                <w:rFonts w:ascii="Times New Roman" w:hAnsi="Times New Roman" w:cs="Times New Roman"/>
                <w:szCs w:val="24"/>
              </w:rPr>
            </w:pPr>
            <w:r w:rsidRPr="00A337ED">
              <w:rPr>
                <w:rFonts w:ascii="Times New Roman" w:hAnsi="Times New Roman" w:cs="Times New Roman"/>
                <w:b/>
                <w:bCs/>
                <w:szCs w:val="24"/>
              </w:rPr>
              <w:t>Complete?</w:t>
            </w:r>
          </w:p>
        </w:tc>
      </w:tr>
      <w:tr w14:paraId="0F54AA35" w14:textId="77777777" w:rsidTr="00A43148">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13344" w:rsidRPr="00A337ED" w:rsidP="00632103" w14:paraId="2E48A643" w14:textId="77777777">
            <w:pPr>
              <w:spacing w:before="20" w:after="20"/>
              <w:rPr>
                <w:rFonts w:ascii="Times New Roman" w:hAnsi="Times New Roman" w:cs="Times New Roman"/>
                <w:szCs w:val="24"/>
              </w:rPr>
            </w:pPr>
            <w:r w:rsidRPr="00A337ED">
              <w:rPr>
                <w:rFonts w:ascii="Times New Roman" w:hAnsi="Times New Roman" w:cs="Times New Roman"/>
                <w:szCs w:val="24"/>
              </w:rPr>
              <w:t>Submission requirements are met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13344" w:rsidRPr="00A337ED" w:rsidP="00632103" w14:paraId="341F23A5" w14:textId="4081D2F9">
            <w:pPr>
              <w:spacing w:before="20" w:after="20"/>
              <w:rPr>
                <w:rFonts w:ascii="Times New Roman" w:hAnsi="Times New Roman" w:cs="Times New Roman"/>
                <w:szCs w:val="24"/>
              </w:rPr>
            </w:pPr>
            <w:r w:rsidRPr="00A337ED">
              <w:rPr>
                <w:rFonts w:ascii="Times New Roman" w:hAnsi="Times New Roman" w:cs="Times New Roman"/>
                <w:szCs w:val="24"/>
              </w:rPr>
              <w:t xml:space="preserve">Section </w:t>
            </w:r>
            <w:hyperlink w:anchor="_bookmark272354" w:history="1">
              <w:r w:rsidRPr="00A337ED" w:rsidR="00EA60C8">
                <w:rPr>
                  <w:rStyle w:val="ahref"/>
                  <w:rFonts w:ascii="Times New Roman" w:hAnsi="Times New Roman" w:cs="Times New Roman"/>
                  <w:szCs w:val="24"/>
                  <w:u w:val="single" w:color="0000FF"/>
                </w:rPr>
                <w:t>V.C.</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13344" w:rsidRPr="00A337ED" w:rsidP="00632103" w14:paraId="29A73979" w14:textId="77777777">
            <w:pPr>
              <w:spacing w:before="20" w:after="20"/>
              <w:rPr>
                <w:rFonts w:ascii="Times New Roman" w:hAnsi="Times New Roman" w:cs="Times New Roman"/>
                <w:szCs w:val="24"/>
              </w:rPr>
            </w:pPr>
            <w:r w:rsidRPr="00A337ED">
              <w:rPr>
                <w:rFonts w:ascii="Times New Roman" w:hAnsi="Times New Roman" w:cs="Times New Roman"/>
                <w:szCs w:val="24"/>
              </w:rPr>
              <w:t xml:space="preserve"> </w:t>
            </w:r>
          </w:p>
        </w:tc>
      </w:tr>
      <w:tr w14:paraId="0FD0B0C7" w14:textId="77777777" w:rsidTr="00A43148">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13344" w:rsidRPr="00A337ED" w:rsidP="00632103" w14:paraId="3E125F2A" w14:textId="77777777">
            <w:pPr>
              <w:spacing w:before="20" w:after="20"/>
              <w:rPr>
                <w:rFonts w:ascii="Times New Roman" w:hAnsi="Times New Roman" w:cs="Times New Roman"/>
                <w:szCs w:val="24"/>
              </w:rPr>
            </w:pPr>
            <w:r w:rsidRPr="00A337ED">
              <w:rPr>
                <w:rFonts w:ascii="Times New Roman" w:hAnsi="Times New Roman" w:cs="Times New Roman"/>
                <w:szCs w:val="24"/>
              </w:rPr>
              <w:t>Eligibility criteria are met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13344" w:rsidRPr="00A337ED" w:rsidP="00632103" w14:paraId="61D992AA" w14:textId="7DE7AC7F">
            <w:pPr>
              <w:spacing w:before="20" w:after="20"/>
              <w:rPr>
                <w:rFonts w:ascii="Times New Roman" w:hAnsi="Times New Roman" w:cs="Times New Roman"/>
                <w:szCs w:val="24"/>
              </w:rPr>
            </w:pPr>
            <w:r w:rsidRPr="00A337ED">
              <w:rPr>
                <w:rFonts w:ascii="Times New Roman" w:hAnsi="Times New Roman" w:cs="Times New Roman"/>
                <w:szCs w:val="24"/>
              </w:rPr>
              <w:t xml:space="preserve">Section </w:t>
            </w:r>
            <w:hyperlink w:anchor="_bookmark272263" w:history="1">
              <w:r w:rsidRPr="00A337ED" w:rsidR="001272FB">
                <w:rPr>
                  <w:rStyle w:val="ahref"/>
                  <w:rFonts w:ascii="Times New Roman" w:hAnsi="Times New Roman" w:cs="Times New Roman"/>
                  <w:szCs w:val="24"/>
                  <w:u w:val="single" w:color="0000FF"/>
                </w:rPr>
                <w:t>II.A.</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13344" w:rsidRPr="00A337ED" w:rsidP="00632103" w14:paraId="72DC7DBD" w14:textId="77777777">
            <w:pPr>
              <w:spacing w:before="20" w:after="20"/>
              <w:rPr>
                <w:rFonts w:ascii="Times New Roman" w:hAnsi="Times New Roman" w:cs="Times New Roman"/>
                <w:szCs w:val="24"/>
              </w:rPr>
            </w:pPr>
            <w:r w:rsidRPr="00A337ED">
              <w:rPr>
                <w:rFonts w:ascii="Times New Roman" w:hAnsi="Times New Roman" w:cs="Times New Roman"/>
                <w:szCs w:val="24"/>
              </w:rPr>
              <w:t xml:space="preserve"> </w:t>
            </w:r>
          </w:p>
        </w:tc>
      </w:tr>
      <w:tr w14:paraId="55C366B7" w14:textId="77777777" w:rsidTr="00A43148">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13344" w:rsidRPr="00A337ED" w:rsidP="00632103" w14:paraId="541A722C" w14:textId="77777777">
            <w:pPr>
              <w:spacing w:before="20" w:after="20"/>
              <w:rPr>
                <w:rFonts w:ascii="Times New Roman" w:hAnsi="Times New Roman" w:cs="Times New Roman"/>
                <w:szCs w:val="24"/>
              </w:rPr>
            </w:pPr>
            <w:r w:rsidRPr="00A337ED">
              <w:rPr>
                <w:rFonts w:ascii="Times New Roman" w:hAnsi="Times New Roman" w:cs="Times New Roman"/>
                <w:szCs w:val="24"/>
              </w:rPr>
              <w:t>Components of the application are saved in one of the specified formats and are not corrupt.  (</w:t>
            </w:r>
            <w:r w:rsidRPr="00A337ED">
              <w:rPr>
                <w:rFonts w:ascii="Times New Roman" w:hAnsi="Times New Roman" w:cs="Times New Roman"/>
                <w:i/>
                <w:iCs/>
                <w:szCs w:val="24"/>
              </w:rPr>
              <w:t>We will attempt to open the document but will not take any additional measures in the event of problems with opening</w:t>
            </w:r>
            <w:r w:rsidRPr="00A337ED">
              <w:rPr>
                <w:rFonts w:ascii="Times New Roman" w:hAnsi="Times New Roman" w:cs="Times New Roman"/>
                <w:szCs w:val="24"/>
              </w:rPr>
              <w: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13344" w:rsidRPr="00A337ED" w:rsidP="00632103" w14:paraId="159ADE73" w14:textId="5FCCAC01">
            <w:pPr>
              <w:spacing w:before="20" w:after="20"/>
              <w:rPr>
                <w:rFonts w:ascii="Times New Roman" w:hAnsi="Times New Roman" w:cs="Times New Roman"/>
                <w:szCs w:val="24"/>
              </w:rPr>
            </w:pPr>
            <w:r w:rsidRPr="00A337ED">
              <w:rPr>
                <w:rFonts w:ascii="Times New Roman" w:hAnsi="Times New Roman" w:cs="Times New Roman"/>
                <w:szCs w:val="24"/>
              </w:rPr>
              <w:t xml:space="preserve">Section </w:t>
            </w:r>
            <w:hyperlink w:anchor="_bookmark272354" w:history="1">
              <w:r w:rsidRPr="00A337ED" w:rsidR="001272FB">
                <w:rPr>
                  <w:rStyle w:val="ahref"/>
                  <w:rFonts w:ascii="Times New Roman" w:hAnsi="Times New Roman" w:cs="Times New Roman"/>
                  <w:szCs w:val="24"/>
                  <w:u w:val="single" w:color="0000FF"/>
                </w:rPr>
                <w:t>V.C.</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13344" w:rsidRPr="00A337ED" w:rsidP="00632103" w14:paraId="71549ACC" w14:textId="77777777">
            <w:pPr>
              <w:spacing w:before="20" w:after="20"/>
              <w:rPr>
                <w:rFonts w:ascii="Times New Roman" w:hAnsi="Times New Roman" w:cs="Times New Roman"/>
                <w:szCs w:val="24"/>
              </w:rPr>
            </w:pPr>
            <w:r w:rsidRPr="00A337ED">
              <w:rPr>
                <w:rFonts w:ascii="Times New Roman" w:hAnsi="Times New Roman" w:cs="Times New Roman"/>
                <w:szCs w:val="24"/>
              </w:rPr>
              <w:t xml:space="preserve"> </w:t>
            </w:r>
          </w:p>
        </w:tc>
      </w:tr>
      <w:tr w14:paraId="47033542" w14:textId="77777777" w:rsidTr="00A43148">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13344" w:rsidRPr="00A337ED" w:rsidP="00632103" w14:paraId="444855D1" w14:textId="77777777">
            <w:pPr>
              <w:spacing w:before="20" w:after="20"/>
              <w:rPr>
                <w:rFonts w:ascii="Times New Roman" w:hAnsi="Times New Roman" w:cs="Times New Roman"/>
                <w:szCs w:val="24"/>
              </w:rPr>
            </w:pPr>
            <w:r w:rsidRPr="00A337ED">
              <w:rPr>
                <w:rFonts w:ascii="Times New Roman" w:hAnsi="Times New Roman" w:cs="Times New Roman"/>
                <w:szCs w:val="24"/>
              </w:rPr>
              <w:t>SAM Registration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13344" w:rsidRPr="00A337ED" w:rsidP="00632103" w14:paraId="26111CE0" w14:textId="0F1F239B">
            <w:pPr>
              <w:spacing w:before="20" w:after="20"/>
              <w:rPr>
                <w:rFonts w:ascii="Times New Roman" w:hAnsi="Times New Roman" w:cs="Times New Roman"/>
                <w:szCs w:val="24"/>
              </w:rPr>
            </w:pPr>
            <w:r w:rsidRPr="00A337ED">
              <w:rPr>
                <w:rFonts w:ascii="Times New Roman" w:hAnsi="Times New Roman" w:cs="Times New Roman"/>
                <w:szCs w:val="24"/>
              </w:rPr>
              <w:t xml:space="preserve">Section </w:t>
            </w:r>
            <w:hyperlink w:anchor="_bookmark272351" w:history="1">
              <w:r w:rsidRPr="00A337ED" w:rsidR="001272FB">
                <w:rPr>
                  <w:rStyle w:val="ahref"/>
                  <w:rFonts w:ascii="Times New Roman" w:hAnsi="Times New Roman" w:cs="Times New Roman"/>
                  <w:szCs w:val="24"/>
                  <w:u w:val="single" w:color="0000FF"/>
                </w:rPr>
                <w:t>V.B.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13344" w:rsidRPr="00A337ED" w:rsidP="00632103" w14:paraId="798D9111" w14:textId="77777777">
            <w:pPr>
              <w:spacing w:before="20" w:after="20"/>
              <w:rPr>
                <w:rFonts w:ascii="Times New Roman" w:hAnsi="Times New Roman" w:cs="Times New Roman"/>
                <w:szCs w:val="24"/>
              </w:rPr>
            </w:pPr>
            <w:r w:rsidRPr="00A337ED">
              <w:rPr>
                <w:rFonts w:ascii="Times New Roman" w:hAnsi="Times New Roman" w:cs="Times New Roman"/>
                <w:szCs w:val="24"/>
              </w:rPr>
              <w:t xml:space="preserve"> </w:t>
            </w:r>
          </w:p>
        </w:tc>
      </w:tr>
      <w:tr w14:paraId="6E1DE8AB" w14:textId="77777777" w:rsidTr="00A43148">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13344" w:rsidRPr="00A337ED" w:rsidP="00632103" w14:paraId="611EF705" w14:textId="21364D15">
            <w:pPr>
              <w:spacing w:before="20" w:after="20"/>
              <w:rPr>
                <w:rFonts w:ascii="Times New Roman" w:hAnsi="Times New Roman" w:cs="Times New Roman"/>
                <w:szCs w:val="24"/>
              </w:rPr>
            </w:pPr>
            <w:r w:rsidRPr="00A337ED">
              <w:rPr>
                <w:rFonts w:ascii="Times New Roman" w:hAnsi="Times New Roman" w:cs="Times New Roman"/>
                <w:szCs w:val="24"/>
              </w:rPr>
              <w:t>SF-424 includes a Unique Entity Identifier (UEI) and line 18a. does not exceed the ceiling amount of $</w:t>
            </w:r>
            <w:r w:rsidRPr="00A337ED" w:rsidR="005C6ABD">
              <w:rPr>
                <w:rFonts w:ascii="Times New Roman" w:hAnsi="Times New Roman" w:cs="Times New Roman"/>
                <w:szCs w:val="24"/>
              </w:rPr>
              <w:t>750,000 and is above the floor of $350,000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13344" w:rsidRPr="00A337ED" w:rsidP="00632103" w14:paraId="7BF7770B" w14:textId="624F4878">
            <w:pPr>
              <w:spacing w:before="20" w:after="20"/>
              <w:rPr>
                <w:rFonts w:ascii="Times New Roman" w:hAnsi="Times New Roman" w:cs="Times New Roman"/>
                <w:szCs w:val="24"/>
              </w:rPr>
            </w:pPr>
            <w:r w:rsidRPr="00A337ED">
              <w:rPr>
                <w:rFonts w:ascii="Times New Roman" w:hAnsi="Times New Roman" w:cs="Times New Roman"/>
                <w:szCs w:val="24"/>
              </w:rPr>
              <w:t xml:space="preserve">Section </w:t>
            </w:r>
            <w:hyperlink w:anchor="_bookmark272351" w:history="1">
              <w:r w:rsidRPr="00A337ED" w:rsidR="001272FB">
                <w:rPr>
                  <w:rStyle w:val="ahref"/>
                  <w:rFonts w:ascii="Times New Roman" w:hAnsi="Times New Roman" w:cs="Times New Roman"/>
                  <w:szCs w:val="24"/>
                  <w:u w:val="single" w:color="0000FF"/>
                </w:rPr>
                <w:t>V.B.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13344" w:rsidRPr="00A337ED" w:rsidP="00632103" w14:paraId="5F9EE757" w14:textId="77777777">
            <w:pPr>
              <w:spacing w:before="20" w:after="20"/>
              <w:rPr>
                <w:rFonts w:ascii="Times New Roman" w:hAnsi="Times New Roman" w:cs="Times New Roman"/>
                <w:szCs w:val="24"/>
              </w:rPr>
            </w:pPr>
            <w:r w:rsidRPr="00A337ED">
              <w:rPr>
                <w:rFonts w:ascii="Times New Roman" w:hAnsi="Times New Roman" w:cs="Times New Roman"/>
                <w:szCs w:val="24"/>
              </w:rPr>
              <w:t xml:space="preserve"> </w:t>
            </w:r>
          </w:p>
        </w:tc>
      </w:tr>
      <w:tr w14:paraId="71DB45CC" w14:textId="77777777" w:rsidTr="00A43148">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B6D87" w:rsidRPr="00A337ED" w:rsidP="00632103" w14:paraId="51F8941D" w14:textId="395F02D8">
            <w:pPr>
              <w:spacing w:before="20" w:after="20"/>
              <w:rPr>
                <w:rFonts w:ascii="Times New Roman" w:hAnsi="Times New Roman" w:cs="Times New Roman"/>
                <w:szCs w:val="24"/>
              </w:rPr>
            </w:pPr>
            <w:r w:rsidRPr="00A337ED">
              <w:rPr>
                <w:rFonts w:ascii="Times New Roman" w:hAnsi="Times New Roman" w:cs="Times New Roman"/>
                <w:szCs w:val="24"/>
              </w:rPr>
              <w:t>SF-424A, Budget Information Form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B6D87" w:rsidRPr="00A337ED" w:rsidP="00632103" w14:paraId="4856FACB" w14:textId="44211EDF">
            <w:pPr>
              <w:spacing w:before="20" w:after="20"/>
              <w:rPr>
                <w:rFonts w:ascii="Times New Roman" w:hAnsi="Times New Roman" w:cs="Times New Roman"/>
                <w:szCs w:val="24"/>
              </w:rPr>
            </w:pPr>
            <w:r w:rsidRPr="00A337ED">
              <w:rPr>
                <w:rFonts w:ascii="Times New Roman" w:hAnsi="Times New Roman" w:cs="Times New Roman"/>
                <w:szCs w:val="24"/>
              </w:rPr>
              <w:t xml:space="preserve">Section </w:t>
            </w:r>
            <w:hyperlink w:anchor="_bookmark272313" w:history="1">
              <w:r w:rsidRPr="00A337ED" w:rsidR="001272FB">
                <w:rPr>
                  <w:rStyle w:val="ahref"/>
                  <w:rFonts w:ascii="Times New Roman" w:hAnsi="Times New Roman" w:cs="Times New Roman"/>
                  <w:szCs w:val="24"/>
                  <w:u w:val="single" w:color="0000FF"/>
                </w:rPr>
                <w:t>IV.B.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B6D87" w:rsidRPr="00A337ED" w:rsidP="00632103" w14:paraId="4BE02AEB" w14:textId="034585CD">
            <w:pPr>
              <w:spacing w:before="20" w:after="20"/>
              <w:rPr>
                <w:rFonts w:ascii="Times New Roman" w:hAnsi="Times New Roman" w:cs="Times New Roman"/>
                <w:szCs w:val="24"/>
              </w:rPr>
            </w:pPr>
            <w:r w:rsidRPr="00A337ED">
              <w:rPr>
                <w:rFonts w:ascii="Times New Roman" w:hAnsi="Times New Roman" w:cs="Times New Roman"/>
                <w:szCs w:val="24"/>
              </w:rPr>
              <w:t xml:space="preserve"> </w:t>
            </w:r>
          </w:p>
        </w:tc>
      </w:tr>
      <w:tr w14:paraId="306DCAA0" w14:textId="77777777" w:rsidTr="00A43148">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B6D87" w:rsidRPr="00A337ED" w:rsidP="00632103" w14:paraId="04118771" w14:textId="0C3DA0D8">
            <w:pPr>
              <w:spacing w:before="20" w:after="20"/>
              <w:rPr>
                <w:rFonts w:ascii="Times New Roman" w:hAnsi="Times New Roman" w:cs="Times New Roman"/>
                <w:szCs w:val="24"/>
              </w:rPr>
            </w:pPr>
            <w:r w:rsidRPr="00A337ED">
              <w:rPr>
                <w:rFonts w:ascii="Times New Roman" w:hAnsi="Times New Roman" w:cs="Times New Roman"/>
                <w:szCs w:val="24"/>
              </w:rPr>
              <w:t>Budget Narrative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B6D87" w:rsidRPr="00A337ED" w:rsidP="00632103" w14:paraId="2F85B5EB" w14:textId="3D54DFE7">
            <w:pPr>
              <w:spacing w:before="20" w:after="20"/>
              <w:rPr>
                <w:rFonts w:ascii="Times New Roman" w:hAnsi="Times New Roman" w:cs="Times New Roman"/>
                <w:szCs w:val="24"/>
              </w:rPr>
            </w:pPr>
            <w:r w:rsidRPr="00A337ED">
              <w:rPr>
                <w:rFonts w:ascii="Times New Roman" w:hAnsi="Times New Roman" w:cs="Times New Roman"/>
                <w:szCs w:val="24"/>
              </w:rPr>
              <w:t xml:space="preserve">Section </w:t>
            </w:r>
            <w:hyperlink w:anchor="_bookmark272313" w:history="1">
              <w:r w:rsidRPr="00A337ED" w:rsidR="001272FB">
                <w:rPr>
                  <w:rStyle w:val="ahref"/>
                  <w:rFonts w:ascii="Times New Roman" w:hAnsi="Times New Roman" w:cs="Times New Roman"/>
                  <w:szCs w:val="24"/>
                  <w:u w:val="single" w:color="0000FF"/>
                </w:rPr>
                <w:t>IV.B.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B6D87" w:rsidRPr="00A337ED" w:rsidP="00632103" w14:paraId="37A0D73B" w14:textId="6355E412">
            <w:pPr>
              <w:spacing w:before="20" w:after="20"/>
              <w:rPr>
                <w:rFonts w:ascii="Times New Roman" w:hAnsi="Times New Roman" w:cs="Times New Roman"/>
                <w:szCs w:val="24"/>
              </w:rPr>
            </w:pPr>
            <w:r w:rsidRPr="00A337ED">
              <w:rPr>
                <w:rFonts w:ascii="Times New Roman" w:hAnsi="Times New Roman" w:cs="Times New Roman"/>
                <w:szCs w:val="24"/>
              </w:rPr>
              <w:t xml:space="preserve"> </w:t>
            </w:r>
          </w:p>
        </w:tc>
      </w:tr>
      <w:tr w14:paraId="01189B9A" w14:textId="77777777" w:rsidTr="00A43148">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B6D87" w:rsidRPr="00A337ED" w:rsidP="00632103" w14:paraId="7F032DF1" w14:textId="46410D63">
            <w:pPr>
              <w:spacing w:before="20" w:after="20"/>
              <w:rPr>
                <w:rFonts w:ascii="Times New Roman" w:hAnsi="Times New Roman" w:cs="Times New Roman"/>
                <w:szCs w:val="24"/>
              </w:rPr>
            </w:pPr>
            <w:r w:rsidRPr="00A337ED">
              <w:rPr>
                <w:rFonts w:ascii="Times New Roman" w:hAnsi="Times New Roman" w:cs="Times New Roman"/>
                <w:szCs w:val="24"/>
              </w:rPr>
              <w:t>Project Narrative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B6D87" w:rsidRPr="00A337ED" w:rsidP="00632103" w14:paraId="3806843E" w14:textId="53D8E6C6">
            <w:pPr>
              <w:spacing w:before="20" w:after="20"/>
              <w:rPr>
                <w:rFonts w:ascii="Times New Roman" w:hAnsi="Times New Roman" w:cs="Times New Roman"/>
                <w:szCs w:val="24"/>
              </w:rPr>
            </w:pPr>
            <w:r w:rsidRPr="00A337ED">
              <w:rPr>
                <w:rFonts w:ascii="Times New Roman" w:hAnsi="Times New Roman" w:cs="Times New Roman"/>
                <w:szCs w:val="24"/>
              </w:rPr>
              <w:t xml:space="preserve">Section </w:t>
            </w:r>
            <w:hyperlink w:anchor="_bookmark272318" w:history="1">
              <w:r w:rsidRPr="00A337ED" w:rsidR="001272FB">
                <w:rPr>
                  <w:rStyle w:val="ahref"/>
                  <w:rFonts w:ascii="Times New Roman" w:hAnsi="Times New Roman" w:cs="Times New Roman"/>
                  <w:szCs w:val="24"/>
                  <w:u w:val="single" w:color="0000FF"/>
                </w:rPr>
                <w:t>IV.C.</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B6D87" w:rsidRPr="00A337ED" w:rsidP="00632103" w14:paraId="6D0C0494" w14:textId="649E0A5A">
            <w:pPr>
              <w:spacing w:before="20" w:after="20"/>
              <w:rPr>
                <w:rFonts w:ascii="Times New Roman" w:hAnsi="Times New Roman" w:cs="Times New Roman"/>
                <w:szCs w:val="24"/>
              </w:rPr>
            </w:pPr>
            <w:r w:rsidRPr="00A337ED">
              <w:rPr>
                <w:rFonts w:ascii="Times New Roman" w:hAnsi="Times New Roman" w:cs="Times New Roman"/>
                <w:szCs w:val="24"/>
              </w:rPr>
              <w:t xml:space="preserve"> </w:t>
            </w:r>
          </w:p>
        </w:tc>
      </w:tr>
      <w:tr w14:paraId="3E85AC78" w14:textId="77777777" w:rsidTr="00A43148">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B6D87" w:rsidRPr="00A337ED" w:rsidP="001945A2" w14:paraId="281623E9" w14:textId="1CDBC1E8">
            <w:pPr>
              <w:spacing w:before="20" w:after="20"/>
              <w:rPr>
                <w:rFonts w:ascii="Times New Roman" w:hAnsi="Times New Roman" w:cs="Times New Roman"/>
                <w:szCs w:val="24"/>
              </w:rPr>
            </w:pPr>
            <w:r w:rsidRPr="00A337ED">
              <w:rPr>
                <w:rFonts w:ascii="Times New Roman" w:hAnsi="Times New Roman" w:cs="Times New Roman"/>
                <w:szCs w:val="24"/>
              </w:rPr>
              <w:t>Letter demonstrating eligibility as a Community Based Organization, which meets ALL requirements outlined in IV.D.1.b</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B6D87" w:rsidRPr="00A337ED" w:rsidP="009C54D3" w14:paraId="746C67A0" w14:textId="679C63E4">
            <w:pPr>
              <w:rPr>
                <w:rFonts w:ascii="Times New Roman" w:hAnsi="Times New Roman" w:cs="Times New Roman"/>
                <w:szCs w:val="24"/>
              </w:rPr>
            </w:pPr>
            <w:r w:rsidRPr="00A337ED">
              <w:rPr>
                <w:rFonts w:ascii="Times New Roman" w:hAnsi="Times New Roman" w:cs="Times New Roman"/>
                <w:szCs w:val="24"/>
              </w:rPr>
              <w:t xml:space="preserve">Section </w:t>
            </w:r>
            <w:hyperlink w:anchor="_D._Attachments_to" w:history="1">
              <w:r w:rsidRPr="00A337ED" w:rsidR="009C54D3">
                <w:rPr>
                  <w:rStyle w:val="Hyperlink"/>
                  <w:rFonts w:ascii="Times New Roman" w:hAnsi="Times New Roman" w:cs="Times New Roman"/>
                  <w:szCs w:val="24"/>
                </w:rPr>
                <w:t>IV.D.1.b.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B6D87" w:rsidRPr="00A337ED" w:rsidP="00632103" w14:paraId="7DD0637D" w14:textId="4AE98573">
            <w:pPr>
              <w:spacing w:before="20" w:after="20"/>
              <w:rPr>
                <w:rFonts w:ascii="Times New Roman" w:hAnsi="Times New Roman" w:cs="Times New Roman"/>
                <w:szCs w:val="24"/>
              </w:rPr>
            </w:pPr>
            <w:r w:rsidRPr="00A337ED">
              <w:rPr>
                <w:rFonts w:ascii="Times New Roman" w:hAnsi="Times New Roman" w:cs="Times New Roman"/>
                <w:szCs w:val="24"/>
              </w:rPr>
              <w:t xml:space="preserve"> </w:t>
            </w:r>
          </w:p>
        </w:tc>
      </w:tr>
    </w:tbl>
    <w:p w:rsidR="00F13344" w:rsidRPr="00A65F79" w14:paraId="07E3058C" w14:textId="77777777">
      <w:pPr>
        <w:pStyle w:val="Heading2"/>
      </w:pPr>
      <w:bookmarkStart w:id="158" w:name="_bookmark272365"/>
      <w:bookmarkEnd w:id="158"/>
      <w:r w:rsidRPr="00A65F79">
        <w:t xml:space="preserve"> </w:t>
      </w:r>
      <w:bookmarkStart w:id="159" w:name="_Toc256000077"/>
      <w:bookmarkStart w:id="160" w:name="_Toc219376422"/>
      <w:r w:rsidRPr="00A65F79">
        <w:t>B. Review Criteria</w:t>
      </w:r>
      <w:bookmarkEnd w:id="159"/>
      <w:bookmarkEnd w:id="160"/>
    </w:p>
    <w:p w:rsidR="00BF7B9D" w:rsidRPr="00A65F79" w:rsidP="00BF7B9D" w14:paraId="31CB18DB" w14:textId="14431FEB">
      <w:pPr>
        <w:spacing w:before="20" w:after="20"/>
        <w:rPr>
          <w:rFonts w:ascii="Times New Roman" w:hAnsi="Times New Roman" w:cs="Times New Roman"/>
          <w:szCs w:val="24"/>
        </w:rPr>
      </w:pPr>
      <w:bookmarkStart w:id="161" w:name="_bookmark272366"/>
      <w:bookmarkEnd w:id="161"/>
      <w:r w:rsidRPr="00A65F79">
        <w:rPr>
          <w:rFonts w:ascii="Times New Roman" w:hAnsi="Times New Roman" w:cs="Times New Roman"/>
          <w:szCs w:val="24"/>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hyperlink w:anchor="_bookmark272312" w:history="1">
        <w:r w:rsidRPr="00A65F79" w:rsidR="001272FB">
          <w:rPr>
            <w:rStyle w:val="Hyperlink"/>
            <w:rFonts w:ascii="Times New Roman" w:hAnsi="Times New Roman" w:cs="Times New Roman"/>
            <w:szCs w:val="24"/>
          </w:rPr>
          <w:t>IV.B.</w:t>
        </w:r>
      </w:hyperlink>
      <w:r w:rsidRPr="00A65F79">
        <w:rPr>
          <w:rFonts w:ascii="Times New Roman" w:hAnsi="Times New Roman" w:cs="Times New Roman"/>
          <w:szCs w:val="24"/>
        </w:rPr>
        <w:t xml:space="preserve"> (Project Budget) and IV.C (Project Narrative).  Reviewers will award points based on the evaluation criteria described below.</w:t>
      </w:r>
    </w:p>
    <w:p w:rsidR="006E6CA3" w:rsidRPr="00A65F79" w:rsidP="00BF7B9D" w14:paraId="6AB9B0B5" w14:textId="77777777">
      <w:pPr>
        <w:spacing w:before="20" w:after="20"/>
        <w:rPr>
          <w:rFonts w:ascii="Times New Roman" w:hAnsi="Times New Roman" w:cs="Times New Roman"/>
          <w:szCs w:val="24"/>
        </w:rPr>
      </w:pPr>
    </w:p>
    <w:p w:rsidR="00BF7B9D" w:rsidRPr="00A65F79" w:rsidP="00BF7B9D" w14:paraId="578564D2" w14:textId="750FAD57">
      <w:pPr>
        <w:spacing w:before="20" w:after="20"/>
        <w:rPr>
          <w:rFonts w:ascii="Times New Roman" w:hAnsi="Times New Roman" w:cs="Times New Roman"/>
          <w:szCs w:val="24"/>
        </w:rPr>
      </w:pPr>
      <w:r w:rsidRPr="00A65F79">
        <w:rPr>
          <w:rFonts w:ascii="Times New Roman" w:hAnsi="Times New Roman" w:cs="Times New Roman"/>
          <w:szCs w:val="24"/>
        </w:rPr>
        <w:t xml:space="preserve">Section </w:t>
      </w:r>
      <w:hyperlink w:anchor="_bookmark272317" w:history="1">
        <w:r w:rsidRPr="00A65F79" w:rsidR="001272FB">
          <w:rPr>
            <w:rStyle w:val="Hyperlink"/>
            <w:rFonts w:ascii="Times New Roman" w:hAnsi="Times New Roman" w:cs="Times New Roman"/>
            <w:szCs w:val="24"/>
          </w:rPr>
          <w:t>IV.C.</w:t>
        </w:r>
      </w:hyperlink>
      <w:r w:rsidRPr="00A65F79">
        <w:rPr>
          <w:rFonts w:ascii="Times New Roman" w:hAnsi="Times New Roman" w:cs="Times New Roman"/>
          <w:szCs w:val="24"/>
        </w:rPr>
        <w:t xml:space="preserve"> (Project Narrative) of the FOA has several “criteria” (e.g. IV.C.1).  Each of these criteria of the Project Narrative will include one or more “rating factors,” which provide detailed specifications for the content and quality of the response to each of the criteria.  Each of the rating factors have specific point values assigned.  These point values are the number of points possible for the application to earn for the rating factor.</w:t>
      </w:r>
    </w:p>
    <w:p w:rsidR="00BF7B9D" w:rsidRPr="00A65F79" w:rsidP="00BF7B9D" w14:paraId="3F7C5C97" w14:textId="77777777">
      <w:pPr>
        <w:spacing w:before="20" w:after="20"/>
        <w:rPr>
          <w:rFonts w:ascii="Times New Roman" w:hAnsi="Times New Roman" w:cs="Times New Roman"/>
          <w:szCs w:val="24"/>
        </w:rPr>
      </w:pPr>
    </w:p>
    <w:p w:rsidR="00BF7B9D" w:rsidRPr="00A65F79" w:rsidP="00BF7B9D" w14:paraId="3379AF45" w14:textId="1ABF0FC8">
      <w:pPr>
        <w:spacing w:before="20" w:after="20"/>
        <w:rPr>
          <w:rFonts w:ascii="Times New Roman" w:hAnsi="Times New Roman" w:cs="Times New Roman"/>
          <w:szCs w:val="24"/>
        </w:rPr>
      </w:pPr>
      <w:r w:rsidRPr="00A65F79">
        <w:rPr>
          <w:rFonts w:ascii="Times New Roman" w:hAnsi="Times New Roman" w:cs="Times New Roman"/>
          <w:szCs w:val="24"/>
        </w:rPr>
        <w:t xml:space="preserve">Section </w:t>
      </w:r>
      <w:hyperlink w:anchor="_bookmark272317" w:history="1">
        <w:r w:rsidRPr="00A65F79" w:rsidR="001272FB">
          <w:rPr>
            <w:rStyle w:val="Hyperlink"/>
            <w:rFonts w:ascii="Times New Roman" w:hAnsi="Times New Roman" w:cs="Times New Roman"/>
            <w:szCs w:val="24"/>
          </w:rPr>
          <w:t>IV.C.</w:t>
        </w:r>
      </w:hyperlink>
      <w:r w:rsidRPr="00A65F79">
        <w:rPr>
          <w:rFonts w:ascii="Times New Roman" w:hAnsi="Times New Roman" w:cs="Times New Roman"/>
          <w:szCs w:val="24"/>
        </w:rPr>
        <w:t xml:space="preserve">, Project Narrative, provides a detailed explanation of the information an application must include (e.g., a comprehensive work plan for the whole period of performance with feasible and realistic dates).  Reviewers will rate each rating factor based on how fully and convincingly the applicant responds.  For each rating factor, panelists will determine whether the applicant thoroughly meets, partially meets, or fails to meet the rating factor, unless otherwise noted in Section </w:t>
      </w:r>
      <w:hyperlink w:anchor="_bookmark272317" w:history="1">
        <w:r w:rsidRPr="00A65F79" w:rsidR="001272FB">
          <w:rPr>
            <w:rStyle w:val="Hyperlink"/>
            <w:rFonts w:ascii="Times New Roman" w:hAnsi="Times New Roman" w:cs="Times New Roman"/>
            <w:szCs w:val="24"/>
          </w:rPr>
          <w:t>IV.C.</w:t>
        </w:r>
      </w:hyperlink>
      <w:r w:rsidRPr="00A65F79">
        <w:rPr>
          <w:rFonts w:ascii="Times New Roman" w:hAnsi="Times New Roman" w:cs="Times New Roman"/>
          <w:szCs w:val="24"/>
        </w:rPr>
        <w:t>, based on the definitions below:</w:t>
      </w:r>
      <w:r w:rsidRPr="00A65F79">
        <w:rPr>
          <w:rFonts w:ascii="Times New Roman" w:hAnsi="Times New Roman" w:cs="Times New Roman"/>
          <w:szCs w:val="24"/>
        </w:rPr>
        <w:br/>
        <w:t xml:space="preserve"> </w:t>
      </w:r>
    </w:p>
    <w:tbl>
      <w:tblPr>
        <w:tblStyle w:val="tabletable"/>
        <w:tblW w:w="8980" w:type="dxa"/>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5E0"/>
      </w:tblPr>
      <w:tblGrid>
        <w:gridCol w:w="2330"/>
        <w:gridCol w:w="4448"/>
        <w:gridCol w:w="2202"/>
      </w:tblGrid>
      <w:tr w14:paraId="2DC2D9A8" w14:textId="77777777">
        <w:tblPrEx>
          <w:tblW w:w="8980" w:type="dxa"/>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5E0"/>
        </w:tblPrEx>
        <w:trPr>
          <w:trHeight w:val="159"/>
          <w:tblHeader/>
          <w:jc w:val="center"/>
        </w:trPr>
        <w:tc>
          <w:tcPr>
            <w:tcW w:w="2488" w:type="dxa"/>
            <w:tcBorders>
              <w:top w:val="single" w:sz="8" w:space="0" w:color="000000"/>
              <w:left w:val="single" w:sz="8" w:space="0" w:color="000000"/>
              <w:bottom w:val="single" w:sz="8" w:space="0" w:color="000000"/>
              <w:right w:val="single" w:sz="8" w:space="0" w:color="000000"/>
            </w:tcBorders>
            <w:shd w:val="clear" w:color="auto" w:fill="BFBFBF"/>
            <w:tcMar>
              <w:top w:w="0" w:type="dxa"/>
              <w:left w:w="118" w:type="dxa"/>
              <w:bottom w:w="0" w:type="dxa"/>
              <w:right w:w="118" w:type="dxa"/>
            </w:tcMar>
            <w:hideMark/>
          </w:tcPr>
          <w:p w:rsidR="00BF7B9D" w:rsidRPr="00A65F79" w:rsidP="00BF7B9D" w14:paraId="5E45C1E1" w14:textId="77777777">
            <w:pPr>
              <w:spacing w:before="20" w:after="20"/>
              <w:rPr>
                <w:rFonts w:ascii="Times New Roman" w:hAnsi="Times New Roman" w:cs="Times New Roman"/>
                <w:szCs w:val="24"/>
              </w:rPr>
            </w:pPr>
            <w:r w:rsidRPr="00A65F79">
              <w:rPr>
                <w:rFonts w:ascii="Times New Roman" w:hAnsi="Times New Roman" w:cs="Times New Roman"/>
                <w:b/>
                <w:bCs/>
                <w:szCs w:val="24"/>
              </w:rPr>
              <w:t>Standard Rating</w:t>
            </w:r>
          </w:p>
        </w:tc>
        <w:tc>
          <w:tcPr>
            <w:tcW w:w="4914" w:type="dxa"/>
            <w:tcBorders>
              <w:top w:val="single" w:sz="8" w:space="0" w:color="000000"/>
              <w:bottom w:val="single" w:sz="8" w:space="0" w:color="000000"/>
              <w:right w:val="single" w:sz="8" w:space="0" w:color="000000"/>
            </w:tcBorders>
            <w:shd w:val="clear" w:color="auto" w:fill="BFBFBF"/>
            <w:tcMar>
              <w:top w:w="0" w:type="dxa"/>
              <w:left w:w="113" w:type="dxa"/>
              <w:bottom w:w="0" w:type="dxa"/>
              <w:right w:w="118" w:type="dxa"/>
            </w:tcMar>
            <w:hideMark/>
          </w:tcPr>
          <w:p w:rsidR="00BF7B9D" w:rsidRPr="00A65F79" w:rsidP="00BF7B9D" w14:paraId="352BD072" w14:textId="77777777">
            <w:pPr>
              <w:spacing w:before="20" w:after="20"/>
              <w:rPr>
                <w:rFonts w:ascii="Times New Roman" w:hAnsi="Times New Roman" w:cs="Times New Roman"/>
                <w:szCs w:val="24"/>
              </w:rPr>
            </w:pPr>
            <w:r w:rsidRPr="00A65F79">
              <w:rPr>
                <w:rFonts w:ascii="Times New Roman" w:hAnsi="Times New Roman" w:cs="Times New Roman"/>
                <w:b/>
                <w:bCs/>
                <w:szCs w:val="24"/>
              </w:rPr>
              <w:t>Definition</w:t>
            </w:r>
          </w:p>
        </w:tc>
        <w:tc>
          <w:tcPr>
            <w:tcW w:w="2296" w:type="dxa"/>
            <w:tcBorders>
              <w:top w:val="single" w:sz="8" w:space="0" w:color="000000"/>
              <w:bottom w:val="single" w:sz="8" w:space="0" w:color="000000"/>
              <w:right w:val="single" w:sz="8" w:space="0" w:color="000000"/>
            </w:tcBorders>
            <w:shd w:val="clear" w:color="auto" w:fill="BFBFBF"/>
            <w:tcMar>
              <w:top w:w="0" w:type="dxa"/>
              <w:left w:w="113" w:type="dxa"/>
              <w:bottom w:w="0" w:type="dxa"/>
              <w:right w:w="118" w:type="dxa"/>
            </w:tcMar>
            <w:hideMark/>
          </w:tcPr>
          <w:p w:rsidR="00BF7B9D" w:rsidRPr="00A65F79" w:rsidP="00BF7B9D" w14:paraId="6CE87AFB" w14:textId="77777777">
            <w:pPr>
              <w:spacing w:before="20" w:after="20"/>
              <w:rPr>
                <w:rFonts w:ascii="Times New Roman" w:hAnsi="Times New Roman" w:cs="Times New Roman"/>
                <w:szCs w:val="24"/>
              </w:rPr>
            </w:pPr>
            <w:r w:rsidRPr="00A65F79">
              <w:rPr>
                <w:rFonts w:ascii="Times New Roman" w:hAnsi="Times New Roman" w:cs="Times New Roman"/>
                <w:b/>
                <w:bCs/>
                <w:szCs w:val="24"/>
              </w:rPr>
              <w:t>Standard for Calculating Points</w:t>
            </w:r>
          </w:p>
        </w:tc>
      </w:tr>
      <w:tr w14:paraId="51C2EAB7" w14:textId="77777777">
        <w:tblPrEx>
          <w:tblW w:w="8980" w:type="dxa"/>
          <w:jc w:val="center"/>
          <w:tblCellMar>
            <w:top w:w="15" w:type="dxa"/>
            <w:left w:w="15" w:type="dxa"/>
            <w:bottom w:w="15" w:type="dxa"/>
            <w:right w:w="15" w:type="dxa"/>
          </w:tblCellMar>
          <w:tblLook w:val="05E0"/>
        </w:tblPrEx>
        <w:trPr>
          <w:trHeight w:val="295"/>
          <w:jc w:val="center"/>
        </w:trPr>
        <w:tc>
          <w:tcPr>
            <w:tcW w:w="2488" w:type="dxa"/>
            <w:tcBorders>
              <w:left w:val="single" w:sz="8" w:space="0" w:color="000000"/>
              <w:bottom w:val="single" w:sz="8" w:space="0" w:color="000000"/>
              <w:right w:val="single" w:sz="8" w:space="0" w:color="000000"/>
            </w:tcBorders>
            <w:tcMar>
              <w:top w:w="0" w:type="dxa"/>
              <w:left w:w="118" w:type="dxa"/>
              <w:bottom w:w="0" w:type="dxa"/>
              <w:right w:w="118" w:type="dxa"/>
            </w:tcMar>
            <w:hideMark/>
          </w:tcPr>
          <w:p w:rsidR="00BF7B9D" w:rsidRPr="00A65F79" w:rsidP="00BF7B9D" w14:paraId="2724E038" w14:textId="77777777">
            <w:pPr>
              <w:spacing w:before="20" w:after="20"/>
              <w:rPr>
                <w:rFonts w:ascii="Times New Roman" w:hAnsi="Times New Roman" w:cs="Times New Roman"/>
                <w:szCs w:val="24"/>
              </w:rPr>
            </w:pPr>
            <w:r w:rsidRPr="00A65F79">
              <w:rPr>
                <w:rFonts w:ascii="Times New Roman" w:hAnsi="Times New Roman" w:cs="Times New Roman"/>
                <w:szCs w:val="24"/>
              </w:rPr>
              <w:t>Thoroughly Meets</w:t>
            </w:r>
          </w:p>
        </w:tc>
        <w:tc>
          <w:tcPr>
            <w:tcW w:w="4914" w:type="dxa"/>
            <w:tcBorders>
              <w:bottom w:val="single" w:sz="8" w:space="0" w:color="000000"/>
              <w:right w:val="single" w:sz="8" w:space="0" w:color="000000"/>
            </w:tcBorders>
            <w:tcMar>
              <w:top w:w="0" w:type="dxa"/>
              <w:left w:w="113" w:type="dxa"/>
              <w:bottom w:w="0" w:type="dxa"/>
              <w:right w:w="118" w:type="dxa"/>
            </w:tcMar>
            <w:hideMark/>
          </w:tcPr>
          <w:p w:rsidR="00BF7B9D" w:rsidRPr="00A65F79" w:rsidP="00BF7B9D" w14:paraId="4CBA842F" w14:textId="77777777">
            <w:pPr>
              <w:spacing w:before="20" w:after="20"/>
              <w:rPr>
                <w:rFonts w:ascii="Times New Roman" w:hAnsi="Times New Roman" w:cs="Times New Roman"/>
                <w:szCs w:val="24"/>
              </w:rPr>
            </w:pPr>
            <w:r w:rsidRPr="00A65F79">
              <w:rPr>
                <w:rFonts w:ascii="Times New Roman" w:hAnsi="Times New Roman" w:cs="Times New Roman"/>
                <w:szCs w:val="24"/>
              </w:rPr>
              <w:t>The application thoroughly responds to the rating factor and fully and convincingly satisfies all of the stated specifications.</w:t>
            </w:r>
          </w:p>
        </w:tc>
        <w:tc>
          <w:tcPr>
            <w:tcW w:w="2296" w:type="dxa"/>
            <w:tcBorders>
              <w:bottom w:val="single" w:sz="8" w:space="0" w:color="000000"/>
              <w:right w:val="single" w:sz="8" w:space="0" w:color="000000"/>
            </w:tcBorders>
            <w:tcMar>
              <w:top w:w="0" w:type="dxa"/>
              <w:left w:w="113" w:type="dxa"/>
              <w:bottom w:w="0" w:type="dxa"/>
              <w:right w:w="118" w:type="dxa"/>
            </w:tcMar>
            <w:hideMark/>
          </w:tcPr>
          <w:p w:rsidR="00BF7B9D" w:rsidRPr="00A65F79" w:rsidP="00BF7B9D" w14:paraId="2A6DCFA0" w14:textId="77777777">
            <w:pPr>
              <w:spacing w:before="20" w:after="20"/>
              <w:rPr>
                <w:rFonts w:ascii="Times New Roman" w:hAnsi="Times New Roman" w:cs="Times New Roman"/>
                <w:szCs w:val="24"/>
              </w:rPr>
            </w:pPr>
            <w:r w:rsidRPr="00A65F79">
              <w:rPr>
                <w:rFonts w:ascii="Times New Roman" w:hAnsi="Times New Roman" w:cs="Times New Roman"/>
                <w:szCs w:val="24"/>
              </w:rPr>
              <w:t>Full Points</w:t>
            </w:r>
          </w:p>
        </w:tc>
      </w:tr>
      <w:tr w14:paraId="17DD353E" w14:textId="77777777">
        <w:tblPrEx>
          <w:tblW w:w="8980" w:type="dxa"/>
          <w:jc w:val="center"/>
          <w:tblCellMar>
            <w:top w:w="15" w:type="dxa"/>
            <w:left w:w="15" w:type="dxa"/>
            <w:bottom w:w="15" w:type="dxa"/>
            <w:right w:w="15" w:type="dxa"/>
          </w:tblCellMar>
          <w:tblLook w:val="05E0"/>
        </w:tblPrEx>
        <w:trPr>
          <w:trHeight w:val="433"/>
          <w:jc w:val="center"/>
        </w:trPr>
        <w:tc>
          <w:tcPr>
            <w:tcW w:w="2488" w:type="dxa"/>
            <w:tcBorders>
              <w:left w:val="single" w:sz="8" w:space="0" w:color="000000"/>
              <w:bottom w:val="single" w:sz="8" w:space="0" w:color="000000"/>
              <w:right w:val="single" w:sz="8" w:space="0" w:color="000000"/>
            </w:tcBorders>
            <w:tcMar>
              <w:top w:w="0" w:type="dxa"/>
              <w:left w:w="118" w:type="dxa"/>
              <w:bottom w:w="0" w:type="dxa"/>
              <w:right w:w="118" w:type="dxa"/>
            </w:tcMar>
            <w:hideMark/>
          </w:tcPr>
          <w:p w:rsidR="00BF7B9D" w:rsidRPr="00A65F79" w:rsidP="00BF7B9D" w14:paraId="3DB35429" w14:textId="77777777">
            <w:pPr>
              <w:spacing w:before="20" w:after="20"/>
              <w:rPr>
                <w:rFonts w:ascii="Times New Roman" w:hAnsi="Times New Roman" w:cs="Times New Roman"/>
                <w:szCs w:val="24"/>
              </w:rPr>
            </w:pPr>
            <w:r w:rsidRPr="00A65F79">
              <w:rPr>
                <w:rFonts w:ascii="Times New Roman" w:hAnsi="Times New Roman" w:cs="Times New Roman"/>
                <w:szCs w:val="24"/>
              </w:rPr>
              <w:t>Partially Meets</w:t>
            </w:r>
          </w:p>
        </w:tc>
        <w:tc>
          <w:tcPr>
            <w:tcW w:w="4914" w:type="dxa"/>
            <w:tcBorders>
              <w:bottom w:val="single" w:sz="8" w:space="0" w:color="000000"/>
              <w:right w:val="single" w:sz="8" w:space="0" w:color="000000"/>
            </w:tcBorders>
            <w:tcMar>
              <w:top w:w="0" w:type="dxa"/>
              <w:left w:w="113" w:type="dxa"/>
              <w:bottom w:w="0" w:type="dxa"/>
              <w:right w:w="118" w:type="dxa"/>
            </w:tcMar>
            <w:hideMark/>
          </w:tcPr>
          <w:p w:rsidR="00BF7B9D" w:rsidRPr="00A65F79" w:rsidP="00BF7B9D" w14:paraId="23B06F08" w14:textId="77777777">
            <w:pPr>
              <w:spacing w:before="20" w:after="20"/>
              <w:rPr>
                <w:rFonts w:ascii="Times New Roman" w:hAnsi="Times New Roman" w:cs="Times New Roman"/>
                <w:szCs w:val="24"/>
              </w:rPr>
            </w:pPr>
            <w:r w:rsidRPr="00A65F79">
              <w:rPr>
                <w:rFonts w:ascii="Times New Roman" w:hAnsi="Times New Roman" w:cs="Times New Roman"/>
                <w:szCs w:val="24"/>
              </w:rPr>
              <w:t>The application responds incompletely to the rating factor, or the application convincingly satisfies some, but not all, of the stated specifications.</w:t>
            </w:r>
          </w:p>
        </w:tc>
        <w:tc>
          <w:tcPr>
            <w:tcW w:w="2296" w:type="dxa"/>
            <w:tcBorders>
              <w:bottom w:val="single" w:sz="8" w:space="0" w:color="000000"/>
              <w:right w:val="single" w:sz="8" w:space="0" w:color="000000"/>
            </w:tcBorders>
            <w:tcMar>
              <w:top w:w="0" w:type="dxa"/>
              <w:left w:w="113" w:type="dxa"/>
              <w:bottom w:w="0" w:type="dxa"/>
              <w:right w:w="118" w:type="dxa"/>
            </w:tcMar>
            <w:hideMark/>
          </w:tcPr>
          <w:p w:rsidR="00BF7B9D" w:rsidRPr="00A65F79" w:rsidP="00BF7B9D" w14:paraId="42A039FB" w14:textId="6CCC3E3A">
            <w:pPr>
              <w:spacing w:before="20" w:after="20"/>
              <w:rPr>
                <w:rFonts w:ascii="Times New Roman" w:hAnsi="Times New Roman" w:cs="Times New Roman"/>
                <w:szCs w:val="24"/>
              </w:rPr>
            </w:pPr>
            <w:r w:rsidRPr="00A65F79">
              <w:rPr>
                <w:rFonts w:ascii="Times New Roman" w:hAnsi="Times New Roman" w:cs="Times New Roman"/>
                <w:szCs w:val="24"/>
              </w:rPr>
              <w:t>Partial points</w:t>
            </w:r>
            <w:r w:rsidRPr="00A65F79" w:rsidR="0016556A">
              <w:rPr>
                <w:rFonts w:ascii="Times New Roman" w:hAnsi="Times New Roman" w:cs="Times New Roman"/>
                <w:szCs w:val="24"/>
              </w:rPr>
              <w:t xml:space="preserve"> that are </w:t>
            </w:r>
            <w:r w:rsidRPr="00A65F79">
              <w:rPr>
                <w:rFonts w:ascii="Times New Roman" w:hAnsi="Times New Roman" w:cs="Times New Roman"/>
                <w:szCs w:val="24"/>
              </w:rPr>
              <w:t xml:space="preserve">commensurate with how well the </w:t>
            </w:r>
            <w:r w:rsidRPr="00A65F79">
              <w:rPr>
                <w:rFonts w:ascii="Times New Roman" w:hAnsi="Times New Roman" w:cs="Times New Roman"/>
                <w:szCs w:val="24"/>
              </w:rPr>
              <w:t>rating factor is addressed</w:t>
            </w:r>
          </w:p>
        </w:tc>
      </w:tr>
      <w:tr w14:paraId="5BA323FB" w14:textId="77777777">
        <w:tblPrEx>
          <w:tblW w:w="8980" w:type="dxa"/>
          <w:jc w:val="center"/>
          <w:tblCellMar>
            <w:top w:w="15" w:type="dxa"/>
            <w:left w:w="15" w:type="dxa"/>
            <w:bottom w:w="15" w:type="dxa"/>
            <w:right w:w="15" w:type="dxa"/>
          </w:tblCellMar>
          <w:tblLook w:val="05E0"/>
        </w:tblPrEx>
        <w:trPr>
          <w:trHeight w:val="157"/>
          <w:jc w:val="center"/>
        </w:trPr>
        <w:tc>
          <w:tcPr>
            <w:tcW w:w="2488" w:type="dxa"/>
            <w:tcBorders>
              <w:left w:val="single" w:sz="8" w:space="0" w:color="000000"/>
              <w:bottom w:val="single" w:sz="8" w:space="0" w:color="000000"/>
              <w:right w:val="single" w:sz="8" w:space="0" w:color="000000"/>
            </w:tcBorders>
            <w:tcMar>
              <w:top w:w="0" w:type="dxa"/>
              <w:left w:w="118" w:type="dxa"/>
              <w:bottom w:w="0" w:type="dxa"/>
              <w:right w:w="118" w:type="dxa"/>
            </w:tcMar>
            <w:hideMark/>
          </w:tcPr>
          <w:p w:rsidR="00BF7B9D" w:rsidRPr="00A65F79" w:rsidP="00BF7B9D" w14:paraId="1C5043F2" w14:textId="77777777">
            <w:pPr>
              <w:spacing w:before="20" w:after="20"/>
              <w:rPr>
                <w:rFonts w:ascii="Times New Roman" w:hAnsi="Times New Roman" w:cs="Times New Roman"/>
                <w:szCs w:val="24"/>
              </w:rPr>
            </w:pPr>
            <w:r w:rsidRPr="00A65F79">
              <w:rPr>
                <w:rFonts w:ascii="Times New Roman" w:hAnsi="Times New Roman" w:cs="Times New Roman"/>
                <w:szCs w:val="24"/>
              </w:rPr>
              <w:t>Fails to Meet</w:t>
            </w:r>
          </w:p>
        </w:tc>
        <w:tc>
          <w:tcPr>
            <w:tcW w:w="4914" w:type="dxa"/>
            <w:tcBorders>
              <w:bottom w:val="single" w:sz="8" w:space="0" w:color="000000"/>
              <w:right w:val="single" w:sz="8" w:space="0" w:color="000000"/>
            </w:tcBorders>
            <w:tcMar>
              <w:top w:w="0" w:type="dxa"/>
              <w:left w:w="113" w:type="dxa"/>
              <w:bottom w:w="0" w:type="dxa"/>
              <w:right w:w="118" w:type="dxa"/>
            </w:tcMar>
            <w:hideMark/>
          </w:tcPr>
          <w:p w:rsidR="00BF7B9D" w:rsidRPr="00A65F79" w:rsidP="00BF7B9D" w14:paraId="4E4B6C23" w14:textId="77777777">
            <w:pPr>
              <w:spacing w:before="20" w:after="20"/>
              <w:rPr>
                <w:rFonts w:ascii="Times New Roman" w:hAnsi="Times New Roman" w:cs="Times New Roman"/>
                <w:szCs w:val="24"/>
              </w:rPr>
            </w:pPr>
            <w:r w:rsidRPr="00A65F79">
              <w:rPr>
                <w:rFonts w:ascii="Times New Roman" w:hAnsi="Times New Roman" w:cs="Times New Roman"/>
                <w:szCs w:val="24"/>
              </w:rPr>
              <w:t>The application does not respond to the rating factor, or the application does respond to the rating factor but does not convincingly satisfy any of the stated specifications.</w:t>
            </w:r>
          </w:p>
        </w:tc>
        <w:tc>
          <w:tcPr>
            <w:tcW w:w="2296" w:type="dxa"/>
            <w:tcBorders>
              <w:bottom w:val="single" w:sz="8" w:space="0" w:color="000000"/>
              <w:right w:val="single" w:sz="8" w:space="0" w:color="000000"/>
            </w:tcBorders>
            <w:tcMar>
              <w:top w:w="0" w:type="dxa"/>
              <w:left w:w="113" w:type="dxa"/>
              <w:bottom w:w="0" w:type="dxa"/>
              <w:right w:w="118" w:type="dxa"/>
            </w:tcMar>
            <w:hideMark/>
          </w:tcPr>
          <w:p w:rsidR="00BF7B9D" w:rsidRPr="00A65F79" w:rsidP="00BF7B9D" w14:paraId="3E8050A8" w14:textId="77777777">
            <w:pPr>
              <w:spacing w:before="20" w:after="20"/>
              <w:rPr>
                <w:rFonts w:ascii="Times New Roman" w:hAnsi="Times New Roman" w:cs="Times New Roman"/>
                <w:szCs w:val="24"/>
              </w:rPr>
            </w:pPr>
            <w:r w:rsidRPr="00A65F79">
              <w:rPr>
                <w:rFonts w:ascii="Times New Roman" w:hAnsi="Times New Roman" w:cs="Times New Roman"/>
                <w:szCs w:val="24"/>
              </w:rPr>
              <w:t>Zero Points</w:t>
            </w:r>
          </w:p>
        </w:tc>
      </w:tr>
    </w:tbl>
    <w:p w:rsidR="00BF7B9D" w:rsidRPr="00A65F79" w:rsidP="00BF7B9D" w14:paraId="1CA8440E" w14:textId="77777777">
      <w:pPr>
        <w:spacing w:before="20" w:after="20"/>
        <w:rPr>
          <w:rFonts w:ascii="Times New Roman" w:hAnsi="Times New Roman" w:cs="Times New Roman"/>
          <w:szCs w:val="24"/>
        </w:rPr>
      </w:pPr>
      <w:r w:rsidRPr="00A65F79">
        <w:rPr>
          <w:rFonts w:ascii="Times New Roman" w:hAnsi="Times New Roman" w:cs="Times New Roman"/>
          <w:szCs w:val="24"/>
        </w:rPr>
        <w:br/>
        <w:t>In order to receive the maximum points for each rating factor, applicants must provide a response to the requirement that fully describes the proposed program design and demonstrates the quality of approach, rather than simply re-stating a commitment to perform prescribed activities.  In other words, applicants must describe why their proposal is the best strategy and how they will implement it, rather than that the strategy contains elements that conform to the requirements of the FOA.</w:t>
      </w:r>
    </w:p>
    <w:p w:rsidR="00F13344" w:rsidRPr="00A65F79" w:rsidP="00632103" w14:paraId="7D227786" w14:textId="77777777">
      <w:pPr>
        <w:spacing w:before="20" w:after="20"/>
        <w:rPr>
          <w:rFonts w:ascii="Times New Roman" w:hAnsi="Times New Roman" w:cs="Times New Roman"/>
          <w:vanish/>
          <w:szCs w:val="24"/>
        </w:rPr>
      </w:pPr>
    </w:p>
    <w:tbl>
      <w:tblPr>
        <w:tblStyle w:val="tablestylewidthtable"/>
        <w:tblpPr w:leftFromText="600" w:rightFromText="600" w:vertAnchor="text" w:tblpY="1"/>
        <w:tblOverlap w:val="neve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6038"/>
        <w:gridCol w:w="3306"/>
      </w:tblGrid>
      <w:tr w14:paraId="3773C858" w14:textId="77777777" w:rsidTr="7997AF25">
        <w:tblPrEx>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22" w:type="dxa"/>
              <w:left w:w="22" w:type="dxa"/>
              <w:bottom w:w="22" w:type="dxa"/>
              <w:right w:w="22" w:type="dxa"/>
            </w:tcMar>
            <w:vAlign w:val="center"/>
            <w:hideMark/>
          </w:tcPr>
          <w:p w:rsidR="00F13344" w:rsidRPr="002E6C4A" w:rsidP="00632103" w14:paraId="2E504312" w14:textId="77777777">
            <w:pPr>
              <w:spacing w:before="20" w:after="20"/>
              <w:jc w:val="center"/>
              <w:rPr>
                <w:rFonts w:ascii="Times New Roman" w:hAnsi="Times New Roman" w:cs="Times New Roman"/>
                <w:szCs w:val="24"/>
              </w:rPr>
            </w:pPr>
            <w:r w:rsidRPr="002E6C4A">
              <w:rPr>
                <w:rFonts w:ascii="Times New Roman" w:hAnsi="Times New Roman" w:cs="Times New Roman"/>
                <w:b/>
                <w:bCs/>
                <w:szCs w:val="24"/>
              </w:rPr>
              <w:t>Criterion</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22" w:type="dxa"/>
              <w:left w:w="22" w:type="dxa"/>
              <w:bottom w:w="22" w:type="dxa"/>
              <w:right w:w="22" w:type="dxa"/>
            </w:tcMar>
            <w:vAlign w:val="center"/>
            <w:hideMark/>
          </w:tcPr>
          <w:p w:rsidR="00F13344" w:rsidRPr="002E6C4A" w:rsidP="00632103" w14:paraId="5829D8E3" w14:textId="77777777">
            <w:pPr>
              <w:spacing w:before="20" w:after="20"/>
              <w:jc w:val="center"/>
              <w:rPr>
                <w:rFonts w:ascii="Times New Roman" w:hAnsi="Times New Roman" w:cs="Times New Roman"/>
                <w:szCs w:val="24"/>
              </w:rPr>
            </w:pPr>
            <w:r w:rsidRPr="002E6C4A">
              <w:rPr>
                <w:rFonts w:ascii="Times New Roman" w:hAnsi="Times New Roman" w:cs="Times New Roman"/>
                <w:b/>
                <w:bCs/>
                <w:szCs w:val="24"/>
              </w:rPr>
              <w:t>Points</w:t>
            </w:r>
          </w:p>
          <w:p w:rsidR="00F13344" w:rsidRPr="002E6C4A" w:rsidP="00632103" w14:paraId="58726404" w14:textId="77777777">
            <w:pPr>
              <w:spacing w:before="20" w:after="20"/>
              <w:jc w:val="center"/>
              <w:rPr>
                <w:rFonts w:ascii="Times New Roman" w:hAnsi="Times New Roman" w:cs="Times New Roman"/>
                <w:szCs w:val="24"/>
              </w:rPr>
            </w:pPr>
            <w:r w:rsidRPr="002E6C4A">
              <w:rPr>
                <w:rFonts w:ascii="Times New Roman" w:hAnsi="Times New Roman" w:cs="Times New Roman"/>
                <w:b/>
                <w:bCs/>
                <w:szCs w:val="24"/>
              </w:rPr>
              <w:t>(Maximum)</w:t>
            </w:r>
          </w:p>
        </w:tc>
      </w:tr>
      <w:tr w14:paraId="6EB7D6F6" w14:textId="77777777" w:rsidTr="7997AF25">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hideMark/>
          </w:tcPr>
          <w:p w:rsidR="00F13344" w:rsidRPr="002E6C4A" w:rsidP="009426CA" w14:paraId="6FD9981B" w14:textId="77777777">
            <w:pPr>
              <w:pStyle w:val="ListParagraph"/>
              <w:numPr>
                <w:ilvl w:val="0"/>
                <w:numId w:val="46"/>
              </w:numPr>
              <w:rPr>
                <w:rFonts w:ascii="Times New Roman" w:hAnsi="Times New Roman" w:cs="Times New Roman"/>
                <w:szCs w:val="24"/>
              </w:rPr>
            </w:pPr>
            <w:r w:rsidRPr="002E6C4A">
              <w:rPr>
                <w:rFonts w:ascii="Times New Roman" w:hAnsi="Times New Roman" w:cs="Times New Roman"/>
                <w:szCs w:val="24"/>
              </w:rPr>
              <w:t>Statement of Need</w:t>
            </w:r>
          </w:p>
          <w:p w:rsidR="00F13344" w:rsidRPr="002E6C4A" w:rsidP="009426CA" w14:paraId="09AD303C" w14:textId="77777777">
            <w:pPr>
              <w:rPr>
                <w:rFonts w:ascii="Times New Roman" w:hAnsi="Times New Roman" w:cs="Times New Roman"/>
                <w:szCs w:val="24"/>
              </w:rPr>
            </w:pPr>
            <w:r w:rsidRPr="002E6C4A">
              <w:rPr>
                <w:rFonts w:ascii="Times New Roman" w:hAnsi="Times New Roman" w:cs="Times New Roman"/>
                <w:szCs w:val="24"/>
              </w:rPr>
              <w:t xml:space="preserve">(See Section </w:t>
            </w:r>
            <w:hyperlink w:anchor="_bookmark272321" w:history="1">
              <w:r w:rsidRPr="002E6C4A">
                <w:rPr>
                  <w:rStyle w:val="Hyperlink"/>
                  <w:rFonts w:ascii="Times New Roman" w:hAnsi="Times New Roman" w:cs="Times New Roman"/>
                  <w:szCs w:val="24"/>
                </w:rPr>
                <w:t xml:space="preserve">IV.C.1. </w:t>
              </w:r>
            </w:hyperlink>
            <w:r w:rsidRPr="002E6C4A">
              <w:rPr>
                <w:rFonts w:ascii="Times New Roman" w:hAnsi="Times New Roman" w:cs="Times New Roman"/>
                <w:szCs w:val="24"/>
              </w:rPr>
              <w:t>Statement of Need)</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hideMark/>
          </w:tcPr>
          <w:p w:rsidR="00F13344" w:rsidRPr="002E6C4A" w:rsidP="009426CA" w14:paraId="54201AFA" w14:textId="0F891169">
            <w:pPr>
              <w:rPr>
                <w:rFonts w:ascii="Times New Roman" w:hAnsi="Times New Roman" w:cs="Times New Roman"/>
                <w:szCs w:val="24"/>
              </w:rPr>
            </w:pPr>
            <w:r w:rsidRPr="002E6C4A">
              <w:rPr>
                <w:rFonts w:ascii="Times New Roman" w:hAnsi="Times New Roman" w:cs="Times New Roman"/>
                <w:szCs w:val="24"/>
              </w:rPr>
              <w:t>10 total</w:t>
            </w:r>
          </w:p>
        </w:tc>
      </w:tr>
      <w:tr w14:paraId="361DF3DE" w14:textId="77777777" w:rsidTr="7997AF25">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tcPr>
          <w:p w:rsidR="00C03F3E" w:rsidRPr="002E6C4A" w:rsidP="009426CA" w14:paraId="03237B8D" w14:textId="1B2A7DAC">
            <w:pPr>
              <w:pStyle w:val="ListParagraph"/>
              <w:numPr>
                <w:ilvl w:val="0"/>
                <w:numId w:val="46"/>
              </w:numPr>
              <w:rPr>
                <w:rFonts w:ascii="Times New Roman" w:hAnsi="Times New Roman" w:cs="Times New Roman"/>
                <w:szCs w:val="24"/>
              </w:rPr>
            </w:pPr>
            <w:r w:rsidRPr="002E6C4A">
              <w:rPr>
                <w:rFonts w:ascii="Times New Roman" w:hAnsi="Times New Roman" w:cs="Times New Roman"/>
                <w:szCs w:val="24"/>
              </w:rPr>
              <w:t>Geographic Diversi</w:t>
            </w:r>
            <w:r w:rsidRPr="002E6C4A" w:rsidR="006F71DA">
              <w:rPr>
                <w:rFonts w:ascii="Times New Roman" w:hAnsi="Times New Roman" w:cs="Times New Roman"/>
                <w:szCs w:val="24"/>
              </w:rPr>
              <w:t>fication</w:t>
            </w:r>
            <w:r w:rsidRPr="002E6C4A" w:rsidR="00396A13">
              <w:rPr>
                <w:rFonts w:ascii="Times New Roman" w:hAnsi="Times New Roman" w:cs="Times New Roman"/>
                <w:szCs w:val="24"/>
              </w:rPr>
              <w:t xml:space="preserve"> </w:t>
            </w:r>
          </w:p>
          <w:p w:rsidR="00D674A4" w:rsidRPr="002E6C4A" w:rsidP="00B125C8" w14:paraId="61975C7F" w14:textId="653A532F">
            <w:pPr>
              <w:rPr>
                <w:rFonts w:ascii="Times New Roman" w:hAnsi="Times New Roman" w:cs="Times New Roman"/>
                <w:szCs w:val="24"/>
              </w:rPr>
            </w:pPr>
            <w:r w:rsidRPr="002E6C4A">
              <w:rPr>
                <w:rFonts w:ascii="Times New Roman" w:hAnsi="Times New Roman" w:cs="Times New Roman"/>
                <w:szCs w:val="24"/>
              </w:rPr>
              <w:t xml:space="preserve">(See Section </w:t>
            </w:r>
            <w:hyperlink w:anchor="_bookmark272321" w:history="1">
              <w:r w:rsidRPr="002E6C4A">
                <w:rPr>
                  <w:rStyle w:val="Hyperlink"/>
                  <w:rFonts w:ascii="Times New Roman" w:hAnsi="Times New Roman" w:cs="Times New Roman"/>
                  <w:szCs w:val="24"/>
                </w:rPr>
                <w:t xml:space="preserve">IV.C.2. </w:t>
              </w:r>
            </w:hyperlink>
            <w:r w:rsidRPr="002E6C4A">
              <w:rPr>
                <w:rFonts w:ascii="Times New Roman" w:hAnsi="Times New Roman" w:cs="Times New Roman"/>
                <w:szCs w:val="24"/>
              </w:rPr>
              <w:t>Geographic Diversi</w:t>
            </w:r>
            <w:r w:rsidRPr="002E6C4A" w:rsidR="006F71DA">
              <w:rPr>
                <w:rFonts w:ascii="Times New Roman" w:hAnsi="Times New Roman" w:cs="Times New Roman"/>
                <w:szCs w:val="24"/>
              </w:rPr>
              <w:t>fication</w:t>
            </w:r>
            <w:r w:rsidRPr="002E6C4A">
              <w:rPr>
                <w:rFonts w:ascii="Times New Roman" w:hAnsi="Times New Roman" w:cs="Times New Roman"/>
                <w:szCs w:val="24"/>
              </w:rPr>
              <w:t>)</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tcPr>
          <w:p w:rsidR="00D674A4" w:rsidRPr="002E6C4A" w:rsidP="009426CA" w14:paraId="06C45C84" w14:textId="74F1C7E4">
            <w:pPr>
              <w:rPr>
                <w:rFonts w:ascii="Times New Roman" w:hAnsi="Times New Roman" w:cs="Times New Roman"/>
              </w:rPr>
            </w:pPr>
            <w:r w:rsidRPr="002E6C4A">
              <w:rPr>
                <w:rFonts w:ascii="Times New Roman" w:hAnsi="Times New Roman" w:cs="Times New Roman"/>
              </w:rPr>
              <w:t>3</w:t>
            </w:r>
            <w:r w:rsidRPr="002E6C4A" w:rsidR="00396A13">
              <w:rPr>
                <w:rFonts w:ascii="Times New Roman" w:hAnsi="Times New Roman" w:cs="Times New Roman"/>
              </w:rPr>
              <w:t xml:space="preserve"> total</w:t>
            </w:r>
          </w:p>
        </w:tc>
      </w:tr>
      <w:tr w14:paraId="67D6A08F" w14:textId="77777777" w:rsidTr="7997AF25">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hideMark/>
          </w:tcPr>
          <w:p w:rsidR="00F13344" w:rsidRPr="002E6C4A" w:rsidP="009426CA" w14:paraId="1DBE9C06" w14:textId="22CD3B58">
            <w:pPr>
              <w:pStyle w:val="ListParagraph"/>
              <w:numPr>
                <w:ilvl w:val="0"/>
                <w:numId w:val="46"/>
              </w:numPr>
              <w:rPr>
                <w:rFonts w:ascii="Times New Roman" w:hAnsi="Times New Roman" w:cs="Times New Roman"/>
                <w:szCs w:val="24"/>
              </w:rPr>
            </w:pPr>
            <w:r w:rsidRPr="002E6C4A">
              <w:rPr>
                <w:rFonts w:ascii="Times New Roman" w:hAnsi="Times New Roman" w:cs="Times New Roman"/>
                <w:szCs w:val="24"/>
              </w:rPr>
              <w:t>Expected Outputs and Outcomes</w:t>
            </w:r>
          </w:p>
          <w:p w:rsidR="00F13344" w:rsidRPr="002E6C4A" w:rsidP="009426CA" w14:paraId="34744103" w14:textId="1AF98528">
            <w:pPr>
              <w:rPr>
                <w:rFonts w:ascii="Times New Roman" w:hAnsi="Times New Roman" w:cs="Times New Roman"/>
                <w:szCs w:val="24"/>
              </w:rPr>
            </w:pPr>
            <w:r w:rsidRPr="002E6C4A">
              <w:rPr>
                <w:rFonts w:ascii="Times New Roman" w:hAnsi="Times New Roman" w:cs="Times New Roman"/>
                <w:szCs w:val="24"/>
              </w:rPr>
              <w:t xml:space="preserve">(See Section </w:t>
            </w:r>
            <w:hyperlink w:anchor="_bookmark272322" w:history="1">
              <w:r w:rsidRPr="002E6C4A" w:rsidR="00396A13">
                <w:rPr>
                  <w:rStyle w:val="Hyperlink"/>
                  <w:rFonts w:ascii="Times New Roman" w:hAnsi="Times New Roman" w:cs="Times New Roman"/>
                  <w:szCs w:val="24"/>
                </w:rPr>
                <w:t>IV.C.3</w:t>
              </w:r>
            </w:hyperlink>
            <w:r w:rsidRPr="002E6C4A">
              <w:rPr>
                <w:rFonts w:ascii="Times New Roman" w:hAnsi="Times New Roman" w:cs="Times New Roman"/>
                <w:szCs w:val="24"/>
              </w:rPr>
              <w:t xml:space="preserve"> Expected Outcomes and Outputs)</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hideMark/>
          </w:tcPr>
          <w:p w:rsidR="00F13344" w:rsidRPr="002E6C4A" w:rsidP="009426CA" w14:paraId="6AEED7B8" w14:textId="17733457">
            <w:pPr>
              <w:rPr>
                <w:rFonts w:ascii="Times New Roman" w:hAnsi="Times New Roman" w:cs="Times New Roman"/>
                <w:szCs w:val="24"/>
              </w:rPr>
            </w:pPr>
            <w:r w:rsidRPr="002E6C4A">
              <w:rPr>
                <w:rFonts w:ascii="Times New Roman" w:hAnsi="Times New Roman" w:cs="Times New Roman"/>
                <w:szCs w:val="24"/>
              </w:rPr>
              <w:t>1</w:t>
            </w:r>
            <w:r w:rsidRPr="002E6C4A" w:rsidR="00E03A31">
              <w:rPr>
                <w:rFonts w:ascii="Times New Roman" w:hAnsi="Times New Roman" w:cs="Times New Roman"/>
                <w:szCs w:val="24"/>
              </w:rPr>
              <w:t>6</w:t>
            </w:r>
            <w:r w:rsidRPr="002E6C4A">
              <w:rPr>
                <w:rFonts w:ascii="Times New Roman" w:hAnsi="Times New Roman" w:cs="Times New Roman"/>
                <w:szCs w:val="24"/>
              </w:rPr>
              <w:t xml:space="preserve"> total</w:t>
            </w:r>
          </w:p>
        </w:tc>
      </w:tr>
      <w:tr w14:paraId="08541C48" w14:textId="77777777" w:rsidTr="7997AF25">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hideMark/>
          </w:tcPr>
          <w:p w:rsidR="00F13344" w:rsidRPr="002E6C4A" w:rsidP="009426CA" w14:paraId="2FDA6B63" w14:textId="2FF85387">
            <w:pPr>
              <w:pStyle w:val="ListParagraph"/>
              <w:numPr>
                <w:ilvl w:val="0"/>
                <w:numId w:val="46"/>
              </w:numPr>
              <w:rPr>
                <w:rFonts w:ascii="Times New Roman" w:hAnsi="Times New Roman" w:cs="Times New Roman"/>
                <w:szCs w:val="24"/>
              </w:rPr>
            </w:pPr>
            <w:r w:rsidRPr="002E6C4A">
              <w:rPr>
                <w:rFonts w:ascii="Times New Roman" w:hAnsi="Times New Roman" w:cs="Times New Roman"/>
                <w:szCs w:val="24"/>
              </w:rPr>
              <w:t>Project Design</w:t>
            </w:r>
          </w:p>
          <w:p w:rsidR="00F13344" w:rsidRPr="002E6C4A" w:rsidP="009426CA" w14:paraId="69567BD8" w14:textId="3C6719D1">
            <w:pPr>
              <w:rPr>
                <w:rFonts w:ascii="Times New Roman" w:hAnsi="Times New Roman" w:cs="Times New Roman"/>
                <w:szCs w:val="24"/>
              </w:rPr>
            </w:pPr>
            <w:r w:rsidRPr="002E6C4A">
              <w:rPr>
                <w:rFonts w:ascii="Times New Roman" w:hAnsi="Times New Roman" w:cs="Times New Roman"/>
                <w:szCs w:val="24"/>
              </w:rPr>
              <w:t xml:space="preserve">(See Section </w:t>
            </w:r>
            <w:hyperlink w:anchor="_bookmark272323" w:history="1">
              <w:r w:rsidRPr="002E6C4A" w:rsidR="00396A13">
                <w:rPr>
                  <w:rStyle w:val="Hyperlink"/>
                  <w:rFonts w:ascii="Times New Roman" w:hAnsi="Times New Roman" w:cs="Times New Roman"/>
                  <w:szCs w:val="24"/>
                </w:rPr>
                <w:t>IV.C.4</w:t>
              </w:r>
            </w:hyperlink>
            <w:r w:rsidRPr="002E6C4A">
              <w:rPr>
                <w:rFonts w:ascii="Times New Roman" w:hAnsi="Times New Roman" w:cs="Times New Roman"/>
                <w:szCs w:val="24"/>
              </w:rPr>
              <w:t xml:space="preserve"> Project Design)</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hideMark/>
          </w:tcPr>
          <w:p w:rsidR="00F13344" w:rsidRPr="002E6C4A" w:rsidP="009426CA" w14:paraId="35DA073A" w14:textId="6C105F55">
            <w:pPr>
              <w:rPr>
                <w:rFonts w:ascii="Times New Roman" w:hAnsi="Times New Roman" w:cs="Times New Roman"/>
                <w:szCs w:val="24"/>
              </w:rPr>
            </w:pPr>
            <w:r w:rsidRPr="002E6C4A">
              <w:rPr>
                <w:rFonts w:ascii="Times New Roman" w:hAnsi="Times New Roman" w:cs="Times New Roman"/>
                <w:szCs w:val="24"/>
              </w:rPr>
              <w:t>22 total</w:t>
            </w:r>
          </w:p>
        </w:tc>
      </w:tr>
      <w:tr w14:paraId="4F0F74B6" w14:textId="77777777" w:rsidTr="7997AF25">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tcPr>
          <w:p w:rsidR="00C03F3E" w:rsidRPr="002E6C4A" w:rsidP="00C03F3E" w14:paraId="3122C7DF" w14:textId="77777777">
            <w:pPr>
              <w:pStyle w:val="ListParagraph"/>
              <w:numPr>
                <w:ilvl w:val="0"/>
                <w:numId w:val="46"/>
              </w:numPr>
              <w:rPr>
                <w:rFonts w:ascii="Times New Roman" w:hAnsi="Times New Roman" w:cs="Times New Roman"/>
                <w:szCs w:val="24"/>
              </w:rPr>
            </w:pPr>
            <w:r w:rsidRPr="002E6C4A">
              <w:rPr>
                <w:rFonts w:ascii="Times New Roman" w:hAnsi="Times New Roman" w:cs="Times New Roman"/>
                <w:szCs w:val="24"/>
              </w:rPr>
              <w:t xml:space="preserve">Performance Evaluation </w:t>
            </w:r>
          </w:p>
          <w:p w:rsidR="00C03F3E" w:rsidRPr="002E6C4A" w:rsidP="00B125C8" w14:paraId="13CC67D1" w14:textId="13D6C3D0">
            <w:pPr>
              <w:rPr>
                <w:rFonts w:ascii="Times New Roman" w:hAnsi="Times New Roman" w:cs="Times New Roman"/>
                <w:szCs w:val="24"/>
              </w:rPr>
            </w:pPr>
            <w:r w:rsidRPr="002E6C4A">
              <w:rPr>
                <w:rFonts w:ascii="Times New Roman" w:hAnsi="Times New Roman" w:cs="Times New Roman"/>
                <w:szCs w:val="24"/>
              </w:rPr>
              <w:t xml:space="preserve">(See Section </w:t>
            </w:r>
            <w:hyperlink w:anchor="_bookmark272323" w:history="1">
              <w:r w:rsidRPr="002E6C4A">
                <w:rPr>
                  <w:rStyle w:val="Hyperlink"/>
                  <w:rFonts w:ascii="Times New Roman" w:hAnsi="Times New Roman" w:cs="Times New Roman"/>
                  <w:szCs w:val="24"/>
                </w:rPr>
                <w:t>IV.C.5.</w:t>
              </w:r>
            </w:hyperlink>
            <w:r w:rsidRPr="002E6C4A">
              <w:rPr>
                <w:rFonts w:ascii="Times New Roman" w:hAnsi="Times New Roman" w:cs="Times New Roman"/>
                <w:szCs w:val="24"/>
              </w:rPr>
              <w:t xml:space="preserve"> Performance Evaluation)</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tcPr>
          <w:p w:rsidR="00C03F3E" w:rsidRPr="002E6C4A" w:rsidP="00C03F3E" w14:paraId="23B76E4E" w14:textId="7676CB2B">
            <w:pPr>
              <w:rPr>
                <w:rFonts w:ascii="Times New Roman" w:hAnsi="Times New Roman" w:cs="Times New Roman"/>
                <w:szCs w:val="24"/>
              </w:rPr>
            </w:pPr>
            <w:r w:rsidRPr="002E6C4A">
              <w:rPr>
                <w:rFonts w:ascii="Times New Roman" w:hAnsi="Times New Roman" w:cs="Times New Roman"/>
                <w:szCs w:val="24"/>
              </w:rPr>
              <w:t>9</w:t>
            </w:r>
            <w:r w:rsidRPr="002E6C4A">
              <w:rPr>
                <w:rFonts w:ascii="Times New Roman" w:hAnsi="Times New Roman" w:cs="Times New Roman"/>
                <w:szCs w:val="24"/>
              </w:rPr>
              <w:t xml:space="preserve"> total</w:t>
            </w:r>
          </w:p>
        </w:tc>
      </w:tr>
      <w:tr w14:paraId="2B4B9F02" w14:textId="77777777" w:rsidTr="7997AF25">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tcPr>
          <w:p w:rsidR="00B125C8" w:rsidRPr="002E6C4A" w:rsidP="00C03F3E" w14:paraId="60E99241" w14:textId="77777777">
            <w:pPr>
              <w:pStyle w:val="ListParagraph"/>
              <w:numPr>
                <w:ilvl w:val="0"/>
                <w:numId w:val="46"/>
              </w:numPr>
              <w:rPr>
                <w:rFonts w:ascii="Times New Roman" w:hAnsi="Times New Roman" w:cs="Times New Roman"/>
                <w:szCs w:val="24"/>
              </w:rPr>
            </w:pPr>
            <w:r w:rsidRPr="002E6C4A">
              <w:rPr>
                <w:rFonts w:ascii="Times New Roman" w:hAnsi="Times New Roman" w:cs="Times New Roman"/>
                <w:szCs w:val="24"/>
              </w:rPr>
              <w:t>Organizational, Administrative, and Fiscal Capaci</w:t>
            </w:r>
            <w:r w:rsidRPr="002E6C4A">
              <w:rPr>
                <w:rFonts w:ascii="Times New Roman" w:hAnsi="Times New Roman" w:cs="Times New Roman"/>
                <w:szCs w:val="24"/>
              </w:rPr>
              <w:t xml:space="preserve">ty </w:t>
            </w:r>
          </w:p>
          <w:p w:rsidR="00C03F3E" w:rsidRPr="002E6C4A" w:rsidP="00B125C8" w14:paraId="2A2CA34A" w14:textId="58F8EEAF">
            <w:pPr>
              <w:rPr>
                <w:rFonts w:ascii="Times New Roman" w:hAnsi="Times New Roman" w:cs="Times New Roman"/>
                <w:szCs w:val="24"/>
              </w:rPr>
            </w:pPr>
            <w:r w:rsidRPr="002E6C4A">
              <w:rPr>
                <w:rFonts w:ascii="Times New Roman" w:hAnsi="Times New Roman" w:cs="Times New Roman"/>
                <w:szCs w:val="24"/>
              </w:rPr>
              <w:t xml:space="preserve">(See Section </w:t>
            </w:r>
            <w:hyperlink w:anchor="_bookmark272323" w:history="1">
              <w:r w:rsidRPr="002E6C4A">
                <w:rPr>
                  <w:rStyle w:val="Hyperlink"/>
                  <w:rFonts w:ascii="Times New Roman" w:hAnsi="Times New Roman" w:cs="Times New Roman"/>
                  <w:szCs w:val="24"/>
                </w:rPr>
                <w:t>IV.C.6.</w:t>
              </w:r>
            </w:hyperlink>
            <w:r w:rsidRPr="002E6C4A">
              <w:rPr>
                <w:rFonts w:ascii="Times New Roman" w:hAnsi="Times New Roman" w:cs="Times New Roman"/>
                <w:szCs w:val="24"/>
              </w:rPr>
              <w:t xml:space="preserve"> Organizational, Administrative, and Fiscal Capacity)</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tcPr>
          <w:p w:rsidR="00C03F3E" w:rsidRPr="002E6C4A" w:rsidP="00C03F3E" w14:paraId="0D810FE6" w14:textId="54BEFDDB">
            <w:pPr>
              <w:rPr>
                <w:rFonts w:ascii="Times New Roman" w:hAnsi="Times New Roman" w:cs="Times New Roman"/>
                <w:szCs w:val="24"/>
              </w:rPr>
            </w:pPr>
            <w:r w:rsidRPr="002E6C4A">
              <w:rPr>
                <w:rFonts w:ascii="Times New Roman" w:hAnsi="Times New Roman" w:cs="Times New Roman"/>
                <w:szCs w:val="24"/>
              </w:rPr>
              <w:t>22 total</w:t>
            </w:r>
          </w:p>
        </w:tc>
      </w:tr>
      <w:tr w14:paraId="7ED2735B" w14:textId="77777777" w:rsidTr="7997AF25">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hideMark/>
          </w:tcPr>
          <w:p w:rsidR="00C03F3E" w:rsidRPr="002E6C4A" w:rsidP="00C03F3E" w14:paraId="1DCDB253" w14:textId="4718F8B3">
            <w:pPr>
              <w:pStyle w:val="ListParagraph"/>
              <w:numPr>
                <w:ilvl w:val="0"/>
                <w:numId w:val="46"/>
              </w:numPr>
              <w:rPr>
                <w:rFonts w:ascii="Times New Roman" w:hAnsi="Times New Roman" w:cs="Times New Roman"/>
                <w:szCs w:val="24"/>
              </w:rPr>
            </w:pPr>
            <w:r w:rsidRPr="002E6C4A">
              <w:rPr>
                <w:rFonts w:ascii="Times New Roman" w:hAnsi="Times New Roman" w:cs="Times New Roman"/>
                <w:szCs w:val="24"/>
              </w:rPr>
              <w:t>Past Performance – Programmatic Capability</w:t>
            </w:r>
          </w:p>
          <w:p w:rsidR="00C03F3E" w:rsidRPr="002E6C4A" w:rsidP="00C03F3E" w14:paraId="773EEE85" w14:textId="1A467A28">
            <w:pPr>
              <w:rPr>
                <w:rFonts w:ascii="Times New Roman" w:hAnsi="Times New Roman" w:cs="Times New Roman"/>
                <w:szCs w:val="24"/>
              </w:rPr>
            </w:pPr>
            <w:r w:rsidRPr="002E6C4A">
              <w:rPr>
                <w:rFonts w:ascii="Times New Roman" w:hAnsi="Times New Roman" w:cs="Times New Roman"/>
                <w:szCs w:val="24"/>
              </w:rPr>
              <w:t xml:space="preserve">(See Section </w:t>
            </w:r>
            <w:hyperlink w:anchor="_bookmark272324" w:history="1">
              <w:r w:rsidRPr="002E6C4A">
                <w:rPr>
                  <w:rStyle w:val="Hyperlink"/>
                  <w:rFonts w:ascii="Times New Roman" w:hAnsi="Times New Roman" w:cs="Times New Roman"/>
                  <w:szCs w:val="24"/>
                </w:rPr>
                <w:t>IV.C.7.</w:t>
              </w:r>
            </w:hyperlink>
            <w:r w:rsidRPr="002E6C4A">
              <w:rPr>
                <w:rFonts w:ascii="Times New Roman" w:hAnsi="Times New Roman" w:cs="Times New Roman"/>
                <w:szCs w:val="24"/>
              </w:rPr>
              <w:t xml:space="preserve"> Past Performance – Programmatic Capability)</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hideMark/>
          </w:tcPr>
          <w:p w:rsidR="00C03F3E" w:rsidRPr="002E6C4A" w:rsidP="00C03F3E" w14:paraId="44515263" w14:textId="2F320285">
            <w:pPr>
              <w:rPr>
                <w:rFonts w:ascii="Times New Roman" w:hAnsi="Times New Roman" w:cs="Times New Roman"/>
                <w:szCs w:val="24"/>
              </w:rPr>
            </w:pPr>
            <w:r w:rsidRPr="002E6C4A">
              <w:rPr>
                <w:rFonts w:ascii="Times New Roman" w:hAnsi="Times New Roman" w:cs="Times New Roman"/>
                <w:szCs w:val="24"/>
              </w:rPr>
              <w:t>12</w:t>
            </w:r>
            <w:r w:rsidRPr="002E6C4A">
              <w:rPr>
                <w:rFonts w:ascii="Times New Roman" w:hAnsi="Times New Roman" w:cs="Times New Roman"/>
                <w:szCs w:val="24"/>
              </w:rPr>
              <w:t xml:space="preserve"> total</w:t>
            </w:r>
          </w:p>
        </w:tc>
      </w:tr>
      <w:tr w14:paraId="25FC1311" w14:textId="77777777" w:rsidTr="7997AF25">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tcPr>
          <w:p w:rsidR="00086CFA" w:rsidRPr="002E6C4A" w:rsidP="00086CFA" w14:paraId="1616E453" w14:textId="77777777">
            <w:pPr>
              <w:pStyle w:val="ListParagraph"/>
              <w:numPr>
                <w:ilvl w:val="0"/>
                <w:numId w:val="46"/>
              </w:numPr>
              <w:rPr>
                <w:rFonts w:ascii="Times New Roman" w:hAnsi="Times New Roman" w:cs="Times New Roman"/>
                <w:szCs w:val="24"/>
              </w:rPr>
            </w:pPr>
            <w:r w:rsidRPr="002E6C4A">
              <w:rPr>
                <w:rFonts w:ascii="Times New Roman" w:hAnsi="Times New Roman" w:cs="Times New Roman"/>
                <w:szCs w:val="24"/>
              </w:rPr>
              <w:t>Budget and Budget Narrative</w:t>
            </w:r>
          </w:p>
          <w:p w:rsidR="00086CFA" w:rsidRPr="002E6C4A" w:rsidP="00086CFA" w14:paraId="32423182" w14:textId="0741F622">
            <w:pPr>
              <w:rPr>
                <w:rFonts w:ascii="Times New Roman" w:hAnsi="Times New Roman" w:cs="Times New Roman"/>
                <w:szCs w:val="24"/>
              </w:rPr>
            </w:pPr>
            <w:r w:rsidRPr="002E6C4A">
              <w:rPr>
                <w:rFonts w:ascii="Times New Roman" w:hAnsi="Times New Roman" w:cs="Times New Roman"/>
                <w:szCs w:val="24"/>
              </w:rPr>
              <w:t xml:space="preserve">(See Section </w:t>
            </w:r>
            <w:hyperlink w:anchor="_bookmark272330" w:history="1">
              <w:r w:rsidRPr="002E6C4A">
                <w:rPr>
                  <w:rStyle w:val="Hyperlink"/>
                  <w:rFonts w:ascii="Times New Roman" w:hAnsi="Times New Roman" w:cs="Times New Roman"/>
                  <w:szCs w:val="24"/>
                </w:rPr>
                <w:t>IV.C.10.</w:t>
              </w:r>
            </w:hyperlink>
            <w:r w:rsidRPr="002E6C4A">
              <w:rPr>
                <w:rFonts w:ascii="Times New Roman" w:hAnsi="Times New Roman" w:cs="Times New Roman"/>
                <w:szCs w:val="24"/>
              </w:rPr>
              <w:t xml:space="preserve"> Project Budget)</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tcPr>
          <w:p w:rsidR="00086CFA" w:rsidRPr="002E6C4A" w:rsidP="00086CFA" w14:paraId="307224D7" w14:textId="088C2FC0">
            <w:pPr>
              <w:rPr>
                <w:rFonts w:ascii="Times New Roman" w:hAnsi="Times New Roman" w:cs="Times New Roman"/>
              </w:rPr>
            </w:pPr>
            <w:r w:rsidRPr="002E6C4A">
              <w:rPr>
                <w:rFonts w:ascii="Times New Roman" w:hAnsi="Times New Roman" w:cs="Times New Roman"/>
                <w:szCs w:val="24"/>
              </w:rPr>
              <w:t>6 total</w:t>
            </w:r>
          </w:p>
        </w:tc>
      </w:tr>
      <w:tr w14:paraId="1BC8C90F" w14:textId="77777777" w:rsidTr="7997AF25">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tcPr>
          <w:p w:rsidR="00A45F8F" w:rsidRPr="002E6C4A" w:rsidP="00A45F8F" w14:paraId="434EF85D" w14:textId="5FABEA4D">
            <w:pPr>
              <w:rPr>
                <w:rFonts w:ascii="Times New Roman" w:hAnsi="Times New Roman" w:cs="Times New Roman"/>
                <w:b/>
                <w:bCs/>
                <w:szCs w:val="24"/>
              </w:rPr>
            </w:pPr>
            <w:r w:rsidRPr="002E6C4A">
              <w:rPr>
                <w:rFonts w:ascii="Times New Roman" w:hAnsi="Times New Roman" w:cs="Times New Roman"/>
                <w:b/>
                <w:bCs/>
                <w:szCs w:val="24"/>
              </w:rPr>
              <w:t>TOTAL:</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tcPr>
          <w:p w:rsidR="00A45F8F" w:rsidRPr="002E6C4A" w:rsidP="00086CFA" w14:paraId="479AE179" w14:textId="6021CC00">
            <w:pPr>
              <w:rPr>
                <w:rFonts w:ascii="Times New Roman" w:hAnsi="Times New Roman" w:cs="Times New Roman"/>
                <w:b/>
                <w:bCs/>
                <w:szCs w:val="24"/>
              </w:rPr>
            </w:pPr>
            <w:r w:rsidRPr="002E6C4A">
              <w:rPr>
                <w:rFonts w:ascii="Times New Roman" w:hAnsi="Times New Roman" w:cs="Times New Roman"/>
                <w:b/>
                <w:bCs/>
                <w:szCs w:val="24"/>
              </w:rPr>
              <w:t>100</w:t>
            </w:r>
          </w:p>
        </w:tc>
      </w:tr>
      <w:tr w14:paraId="13E117DF" w14:textId="77777777" w:rsidTr="7997AF25">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tcPr>
          <w:p w:rsidR="00086CFA" w:rsidRPr="002E6C4A" w:rsidP="00086CFA" w14:paraId="4B48FBE7" w14:textId="77777777">
            <w:pPr>
              <w:pStyle w:val="ListParagraph"/>
              <w:numPr>
                <w:ilvl w:val="0"/>
                <w:numId w:val="46"/>
              </w:numPr>
              <w:rPr>
                <w:rFonts w:ascii="Times New Roman" w:hAnsi="Times New Roman" w:cs="Times New Roman"/>
                <w:szCs w:val="24"/>
              </w:rPr>
            </w:pPr>
            <w:r w:rsidRPr="002E6C4A">
              <w:rPr>
                <w:rFonts w:ascii="Times New Roman" w:hAnsi="Times New Roman" w:cs="Times New Roman"/>
                <w:szCs w:val="24"/>
              </w:rPr>
              <w:t>Projects Targeting High Demand Occupations</w:t>
            </w:r>
          </w:p>
          <w:p w:rsidR="00086CFA" w:rsidRPr="002E6C4A" w:rsidP="00086CFA" w14:paraId="4D217C99" w14:textId="50E4DB27">
            <w:pPr>
              <w:rPr>
                <w:rFonts w:ascii="Times New Roman" w:hAnsi="Times New Roman" w:cs="Times New Roman"/>
                <w:szCs w:val="24"/>
              </w:rPr>
            </w:pPr>
            <w:r w:rsidRPr="002E6C4A">
              <w:rPr>
                <w:rFonts w:ascii="Times New Roman" w:hAnsi="Times New Roman" w:cs="Times New Roman"/>
                <w:szCs w:val="24"/>
              </w:rPr>
              <w:t xml:space="preserve">(See Section </w:t>
            </w:r>
            <w:hyperlink w:anchor="_bookmark272323" w:history="1">
              <w:r w:rsidRPr="002E6C4A">
                <w:rPr>
                  <w:rStyle w:val="Hyperlink"/>
                  <w:rFonts w:ascii="Times New Roman" w:hAnsi="Times New Roman" w:cs="Times New Roman"/>
                  <w:szCs w:val="24"/>
                </w:rPr>
                <w:t>IV.C.8.</w:t>
              </w:r>
            </w:hyperlink>
            <w:r w:rsidRPr="002E6C4A">
              <w:rPr>
                <w:rFonts w:ascii="Times New Roman" w:hAnsi="Times New Roman" w:cs="Times New Roman"/>
                <w:szCs w:val="24"/>
              </w:rPr>
              <w:t xml:space="preserve">  Projects Targeting High Demand Occupations)</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2" w:type="dxa"/>
              <w:left w:w="22" w:type="dxa"/>
              <w:bottom w:w="22" w:type="dxa"/>
              <w:right w:w="22" w:type="dxa"/>
            </w:tcMar>
            <w:vAlign w:val="center"/>
          </w:tcPr>
          <w:p w:rsidR="00086CFA" w:rsidRPr="002E6C4A" w:rsidP="00086CFA" w14:paraId="18B5DCB7" w14:textId="040CE17F">
            <w:pPr>
              <w:rPr>
                <w:rFonts w:ascii="Times New Roman" w:hAnsi="Times New Roman" w:cs="Times New Roman"/>
              </w:rPr>
            </w:pPr>
            <w:r w:rsidRPr="002E6C4A">
              <w:rPr>
                <w:rFonts w:ascii="Times New Roman" w:hAnsi="Times New Roman" w:cs="Times New Roman"/>
              </w:rPr>
              <w:t>5</w:t>
            </w:r>
            <w:r w:rsidRPr="002E6C4A">
              <w:rPr>
                <w:rFonts w:ascii="Times New Roman" w:hAnsi="Times New Roman" w:cs="Times New Roman"/>
              </w:rPr>
              <w:t xml:space="preserve"> </w:t>
            </w:r>
            <w:r w:rsidRPr="002E6C4A" w:rsidR="00892D96">
              <w:rPr>
                <w:rFonts w:ascii="Times New Roman" w:hAnsi="Times New Roman" w:cs="Times New Roman"/>
              </w:rPr>
              <w:t>bonus points</w:t>
            </w:r>
          </w:p>
        </w:tc>
      </w:tr>
      <w:tr w14:paraId="6286A5EA" w14:textId="11B73382" w:rsidTr="7997AF25">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086CFA" w:rsidRPr="002E6C4A" w:rsidP="00086CFA" w14:paraId="1D5386C4" w14:textId="341730EC">
            <w:pPr>
              <w:spacing w:before="20" w:after="20"/>
              <w:rPr>
                <w:rFonts w:ascii="Times New Roman" w:hAnsi="Times New Roman" w:cs="Times New Roman"/>
                <w:szCs w:val="24"/>
              </w:rPr>
            </w:pPr>
            <w:r w:rsidRPr="002E6C4A">
              <w:rPr>
                <w:rFonts w:ascii="Times New Roman" w:hAnsi="Times New Roman" w:cs="Times New Roman"/>
                <w:b/>
                <w:bCs/>
                <w:szCs w:val="24"/>
              </w:rPr>
              <w:t>TOTAL</w:t>
            </w:r>
            <w:r w:rsidRPr="002E6C4A" w:rsidR="004F2959">
              <w:rPr>
                <w:rFonts w:ascii="Times New Roman" w:hAnsi="Times New Roman" w:cs="Times New Roman"/>
                <w:b/>
                <w:bCs/>
                <w:szCs w:val="24"/>
              </w:rPr>
              <w:t xml:space="preserve"> BONUS POINTS:</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086CFA" w:rsidRPr="002E6C4A" w:rsidP="00086CFA" w14:paraId="2865C015" w14:textId="00A30CA3">
            <w:pPr>
              <w:spacing w:before="20" w:after="20"/>
              <w:rPr>
                <w:rFonts w:ascii="Times New Roman" w:hAnsi="Times New Roman" w:cs="Times New Roman"/>
                <w:szCs w:val="24"/>
              </w:rPr>
            </w:pPr>
            <w:r w:rsidRPr="002E6C4A">
              <w:rPr>
                <w:rFonts w:ascii="Times New Roman" w:hAnsi="Times New Roman" w:cs="Times New Roman"/>
                <w:b/>
                <w:bCs/>
                <w:szCs w:val="24"/>
              </w:rPr>
              <w:t>5</w:t>
            </w:r>
          </w:p>
        </w:tc>
      </w:tr>
    </w:tbl>
    <w:p w:rsidR="00F13344" w:rsidRPr="00A65F79" w14:paraId="7BB96D60" w14:textId="689CE6A5">
      <w:pPr>
        <w:pStyle w:val="Heading2"/>
      </w:pPr>
      <w:bookmarkStart w:id="162" w:name="_bookmark272367"/>
      <w:bookmarkStart w:id="163" w:name="_bookmark272368"/>
      <w:bookmarkStart w:id="164" w:name="_C._Review_and"/>
      <w:bookmarkStart w:id="165" w:name="_Toc256000078"/>
      <w:bookmarkStart w:id="166" w:name="_Toc219376423"/>
      <w:bookmarkEnd w:id="162"/>
      <w:bookmarkEnd w:id="163"/>
      <w:bookmarkEnd w:id="164"/>
      <w:r w:rsidRPr="00A65F79">
        <w:t>C. Review and Selection Process</w:t>
      </w:r>
      <w:bookmarkEnd w:id="165"/>
      <w:bookmarkEnd w:id="166"/>
    </w:p>
    <w:p w:rsidR="00F13344" w:rsidRPr="00A65F79" w:rsidP="00632103" w14:paraId="13A5E3CE" w14:textId="77777777">
      <w:pPr>
        <w:spacing w:after="140"/>
        <w:rPr>
          <w:rFonts w:ascii="Times New Roman" w:hAnsi="Times New Roman" w:cs="Times New Roman"/>
          <w:szCs w:val="24"/>
        </w:rPr>
      </w:pPr>
      <w:bookmarkStart w:id="167" w:name="_bookmark272369"/>
      <w:bookmarkEnd w:id="167"/>
      <w:r w:rsidRPr="00A65F79">
        <w:rPr>
          <w:rFonts w:ascii="Times New Roman" w:hAnsi="Times New Roman" w:cs="Times New Roman"/>
          <w:b/>
          <w:bCs/>
          <w:szCs w:val="24"/>
          <w:u w:val="single"/>
        </w:rPr>
        <w:t>Merit Review and Selection Process</w:t>
      </w:r>
    </w:p>
    <w:p w:rsidR="00F13344" w:rsidRPr="00A65F79" w:rsidP="00632103" w14:paraId="5E2106EA" w14:textId="7968D3A6">
      <w:pPr>
        <w:spacing w:after="140"/>
        <w:rPr>
          <w:rFonts w:ascii="Times New Roman" w:hAnsi="Times New Roman" w:cs="Times New Roman"/>
          <w:szCs w:val="24"/>
        </w:rPr>
      </w:pPr>
      <w:r w:rsidRPr="00A65F79">
        <w:rPr>
          <w:rFonts w:ascii="Times New Roman" w:hAnsi="Times New Roman" w:cs="Times New Roman"/>
          <w:szCs w:val="24"/>
        </w:rPr>
        <w:t xml:space="preserve">A technical merit review panel will carefully evaluate applications based on the selection criteria.  As outlined in section </w:t>
      </w:r>
      <w:hyperlink w:anchor="_bookmark272365" w:history="1">
        <w:r w:rsidRPr="00A65F79" w:rsidR="005C0190">
          <w:rPr>
            <w:rStyle w:val="ahref"/>
            <w:rFonts w:ascii="Times New Roman" w:hAnsi="Times New Roman" w:cs="Times New Roman"/>
            <w:szCs w:val="24"/>
            <w:u w:val="single" w:color="0000FF"/>
          </w:rPr>
          <w:t>VI.B.</w:t>
        </w:r>
      </w:hyperlink>
      <w:r w:rsidRPr="00A65F79">
        <w:rPr>
          <w:rFonts w:ascii="Times New Roman" w:hAnsi="Times New Roman" w:cs="Times New Roman"/>
          <w:szCs w:val="24"/>
        </w:rPr>
        <w:t xml:space="preserve"> above, the selection criteria are based on the policy goals, and priorities explained in this FOA.</w:t>
      </w:r>
    </w:p>
    <w:p w:rsidR="000123BF" w:rsidRPr="00A65F79" w:rsidP="00632103" w14:paraId="5CF1F614" w14:textId="794478DA">
      <w:pPr>
        <w:spacing w:after="140"/>
        <w:rPr>
          <w:rFonts w:ascii="Times New Roman" w:hAnsi="Times New Roman" w:cs="Times New Roman"/>
        </w:rPr>
      </w:pPr>
      <w:r w:rsidRPr="00A65F79">
        <w:rPr>
          <w:rFonts w:ascii="Times New Roman" w:hAnsi="Times New Roman" w:cs="Times New Roman"/>
        </w:rPr>
        <w:t xml:space="preserve">Up to </w:t>
      </w:r>
      <w:r w:rsidRPr="00A65F79" w:rsidR="00151494">
        <w:rPr>
          <w:rFonts w:ascii="Times New Roman" w:hAnsi="Times New Roman" w:cs="Times New Roman"/>
        </w:rPr>
        <w:t>1</w:t>
      </w:r>
      <w:r w:rsidRPr="00A65F79" w:rsidR="008C200F">
        <w:rPr>
          <w:rFonts w:ascii="Times New Roman" w:hAnsi="Times New Roman" w:cs="Times New Roman"/>
        </w:rPr>
        <w:t>05</w:t>
      </w:r>
      <w:r w:rsidRPr="00A65F79">
        <w:rPr>
          <w:rFonts w:ascii="Times New Roman" w:hAnsi="Times New Roman" w:cs="Times New Roman"/>
        </w:rPr>
        <w:t xml:space="preserve"> points may be awarded to an applicant, depending on the quality of the responses provided.  The final scores (which may include the mathematical normalization of review panels) will serve as the primary basis for selecting applications for funding.  The panel results are advisory in nature and not binding on the Grant Officer.  The Grant Officer can make selections based solely on the final scores or take into consideration </w:t>
      </w:r>
      <w:r w:rsidRPr="00A65F79" w:rsidR="00AE3409">
        <w:rPr>
          <w:rFonts w:ascii="Times New Roman" w:hAnsi="Times New Roman" w:cs="Times New Roman"/>
        </w:rPr>
        <w:t xml:space="preserve">any </w:t>
      </w:r>
      <w:r w:rsidRPr="00A65F79">
        <w:rPr>
          <w:rFonts w:ascii="Times New Roman" w:hAnsi="Times New Roman" w:cs="Times New Roman"/>
        </w:rPr>
        <w:t xml:space="preserve">other relevant factors when applicable.  </w:t>
      </w:r>
      <w:r w:rsidRPr="00A65F79" w:rsidR="00E7158F">
        <w:rPr>
          <w:rFonts w:ascii="Times New Roman" w:hAnsi="Times New Roman" w:cs="Times New Roman"/>
        </w:rPr>
        <w:t>Examples of s</w:t>
      </w:r>
      <w:r w:rsidRPr="00A65F79">
        <w:rPr>
          <w:rFonts w:ascii="Times New Roman" w:hAnsi="Times New Roman" w:cs="Times New Roman"/>
        </w:rPr>
        <w:t>uch factors include</w:t>
      </w:r>
      <w:r w:rsidRPr="00A65F79" w:rsidR="00A77192">
        <w:rPr>
          <w:rFonts w:ascii="Times New Roman" w:hAnsi="Times New Roman" w:cs="Times New Roman"/>
        </w:rPr>
        <w:t>, but are not limited to</w:t>
      </w:r>
      <w:r w:rsidRPr="00A65F79" w:rsidR="004279E4">
        <w:rPr>
          <w:rFonts w:ascii="Times New Roman" w:hAnsi="Times New Roman" w:cs="Times New Roman"/>
        </w:rPr>
        <w:t>,</w:t>
      </w:r>
      <w:r w:rsidRPr="00A65F79">
        <w:rPr>
          <w:rFonts w:ascii="Times New Roman" w:hAnsi="Times New Roman" w:cs="Times New Roman"/>
        </w:rPr>
        <w:t xml:space="preserve"> the geographic distribution of funds</w:t>
      </w:r>
      <w:r w:rsidRPr="00A65F79" w:rsidR="003E78DA">
        <w:rPr>
          <w:rFonts w:ascii="Times New Roman" w:hAnsi="Times New Roman" w:cs="Times New Roman"/>
        </w:rPr>
        <w:t xml:space="preserve">, </w:t>
      </w:r>
      <w:r w:rsidRPr="00A65F79" w:rsidR="00594F3C">
        <w:rPr>
          <w:rFonts w:ascii="Times New Roman" w:hAnsi="Times New Roman" w:cs="Times New Roman"/>
        </w:rPr>
        <w:t xml:space="preserve">whether the applicant </w:t>
      </w:r>
      <w:r w:rsidRPr="00A65F79" w:rsidR="004A71FC">
        <w:rPr>
          <w:rFonts w:ascii="Times New Roman" w:hAnsi="Times New Roman" w:cs="Times New Roman"/>
        </w:rPr>
        <w:t>has demonstrated experience administering programs that train women for A/NTO</w:t>
      </w:r>
      <w:r w:rsidRPr="00A65F79" w:rsidR="00DE3D43">
        <w:rPr>
          <w:rFonts w:ascii="Times New Roman" w:hAnsi="Times New Roman" w:cs="Times New Roman"/>
        </w:rPr>
        <w:t>, the occupations proposed to be targeted for TA, the availability of funds, and other relevant factors</w:t>
      </w:r>
      <w:r w:rsidRPr="00A65F79" w:rsidR="004A71FC">
        <w:rPr>
          <w:rFonts w:ascii="Times New Roman" w:hAnsi="Times New Roman" w:cs="Times New Roman"/>
        </w:rPr>
        <w:t>.</w:t>
      </w:r>
      <w:r w:rsidRPr="00A65F79" w:rsidR="009F6631">
        <w:rPr>
          <w:rFonts w:ascii="Times New Roman" w:hAnsi="Times New Roman" w:cs="Times New Roman"/>
        </w:rPr>
        <w:t xml:space="preserve">  </w:t>
      </w:r>
      <w:r w:rsidRPr="00A65F79">
        <w:rPr>
          <w:rFonts w:ascii="Times New Roman" w:hAnsi="Times New Roman" w:cs="Times New Roman"/>
        </w:rPr>
        <w:t>The Grant Officer may consider any information that comes to their attention.</w:t>
      </w:r>
      <w:r w:rsidRPr="00A65F79" w:rsidR="004279E4">
        <w:rPr>
          <w:rFonts w:ascii="Times New Roman" w:hAnsi="Times New Roman" w:cs="Times New Roman"/>
        </w:rPr>
        <w:t xml:space="preserve"> </w:t>
      </w:r>
    </w:p>
    <w:p w:rsidR="004279E4" w:rsidRPr="00A65F79" w:rsidP="00632103" w14:paraId="5D68B563" w14:textId="167F8726">
      <w:pPr>
        <w:spacing w:after="140"/>
        <w:rPr>
          <w:rFonts w:ascii="Times New Roman" w:hAnsi="Times New Roman" w:cs="Times New Roman"/>
          <w:szCs w:val="24"/>
        </w:rPr>
      </w:pPr>
      <w:r w:rsidRPr="00A65F79">
        <w:rPr>
          <w:rFonts w:ascii="Times New Roman" w:hAnsi="Times New Roman" w:cs="Times New Roman"/>
          <w:szCs w:val="24"/>
        </w:rPr>
        <w:t>Prior to issuance, and annually thereafter, awards will be subject to review in accordance to the process described in Executive Order 14332, Improving Oversight of Federal Grantmaking.</w:t>
      </w:r>
    </w:p>
    <w:p w:rsidR="00F13344" w:rsidRPr="00A65F79" w:rsidP="00632103" w14:paraId="5B87B02F" w14:textId="77777777">
      <w:pPr>
        <w:spacing w:after="140"/>
        <w:rPr>
          <w:rFonts w:ascii="Times New Roman" w:hAnsi="Times New Roman" w:cs="Times New Roman"/>
          <w:szCs w:val="24"/>
        </w:rPr>
      </w:pPr>
      <w:r w:rsidRPr="00A65F79">
        <w:rPr>
          <w:rFonts w:ascii="Times New Roman" w:hAnsi="Times New Roman" w:cs="Times New Roman"/>
          <w:szCs w:val="24"/>
        </w:rPr>
        <w:t xml:space="preserve">The government may elect to award the grant(s) with or without discussion with the applicant.  If a grant is awarded without discussion, the award will be based on the applicant’s signature on the SF-424, including electronic signature via E-Authentication </w:t>
      </w:r>
      <w:r w:rsidRPr="00A65F79">
        <w:rPr>
          <w:rFonts w:ascii="Times New Roman" w:hAnsi="Times New Roman" w:cs="Times New Roman"/>
          <w:szCs w:val="24"/>
        </w:rPr>
        <w:t>on https://www.grants.gov, which constitutes a binding</w:t>
      </w:r>
      <w:r w:rsidRPr="00A65F79">
        <w:rPr>
          <w:rFonts w:ascii="Times New Roman" w:hAnsi="Times New Roman" w:cs="Times New Roman"/>
          <w:szCs w:val="24"/>
        </w:rPr>
        <w:t xml:space="preserve"> </w:t>
      </w:r>
      <w:r w:rsidRPr="00A65F79">
        <w:rPr>
          <w:rFonts w:ascii="Times New Roman" w:hAnsi="Times New Roman" w:cs="Times New Roman"/>
          <w:szCs w:val="24"/>
        </w:rPr>
        <w:t>offer by the applicant.</w:t>
      </w:r>
    </w:p>
    <w:p w:rsidR="00F13344" w:rsidRPr="00A65F79" w14:paraId="7F7EE3AC" w14:textId="77777777">
      <w:pPr>
        <w:pStyle w:val="Heading2"/>
      </w:pPr>
      <w:bookmarkStart w:id="168" w:name="_bookmark272370"/>
      <w:bookmarkStart w:id="169" w:name="_bookmark272371"/>
      <w:bookmarkEnd w:id="168"/>
      <w:bookmarkEnd w:id="169"/>
      <w:r w:rsidRPr="00A65F79">
        <w:t xml:space="preserve"> </w:t>
      </w:r>
      <w:bookmarkStart w:id="170" w:name="_Toc256000079"/>
      <w:bookmarkStart w:id="171" w:name="_Toc219376424"/>
      <w:r w:rsidRPr="00A65F79">
        <w:t>D. Risk Review</w:t>
      </w:r>
      <w:bookmarkEnd w:id="170"/>
      <w:bookmarkEnd w:id="171"/>
    </w:p>
    <w:p w:rsidR="00F13344" w:rsidRPr="00A65F79" w:rsidP="00632103" w14:paraId="41F12D34" w14:textId="77777777">
      <w:pPr>
        <w:spacing w:after="140"/>
        <w:rPr>
          <w:rFonts w:ascii="Times New Roman" w:hAnsi="Times New Roman" w:cs="Times New Roman"/>
          <w:szCs w:val="24"/>
        </w:rPr>
      </w:pPr>
      <w:bookmarkStart w:id="172" w:name="_bookmark272372"/>
      <w:bookmarkEnd w:id="172"/>
      <w:r w:rsidRPr="00A65F79">
        <w:rPr>
          <w:rFonts w:ascii="Times New Roman" w:hAnsi="Times New Roman" w:cs="Times New Roman"/>
          <w:b/>
          <w:bCs/>
          <w:szCs w:val="24"/>
          <w:u w:val="single"/>
        </w:rPr>
        <w:t>Risk Review Process</w:t>
      </w:r>
    </w:p>
    <w:p w:rsidR="007F46B1" w:rsidRPr="00A65F79" w:rsidP="007F46B1" w14:paraId="7200B364" w14:textId="77777777">
      <w:pPr>
        <w:spacing w:after="140"/>
        <w:rPr>
          <w:rFonts w:ascii="Times New Roman" w:hAnsi="Times New Roman" w:cs="Times New Roman"/>
          <w:szCs w:val="24"/>
        </w:rPr>
      </w:pPr>
      <w:r w:rsidRPr="00A65F79">
        <w:rPr>
          <w:rFonts w:ascii="Times New Roman" w:hAnsi="Times New Roman" w:cs="Times New Roman"/>
          <w:szCs w:val="24"/>
        </w:rPr>
        <w:t>Prior to making an award, ETA will review and consider any information about the applicant that is in the responsibility/qualification records available in SAM.gov (see 41 U.S.C. 2313).  All applicants are requested to submit the information on the Financial Risk Assessment template specified below for ETA to assess the applicant’s Financial System.</w:t>
      </w:r>
    </w:p>
    <w:p w:rsidR="007F46B1" w:rsidRPr="00A65F79" w:rsidP="007F46B1" w14:paraId="1FEEE963" w14:textId="77777777">
      <w:pPr>
        <w:spacing w:after="140"/>
        <w:rPr>
          <w:rFonts w:ascii="Times New Roman" w:hAnsi="Times New Roman" w:cs="Times New Roman"/>
          <w:szCs w:val="24"/>
        </w:rPr>
      </w:pPr>
      <w:r w:rsidRPr="00A65F79">
        <w:rPr>
          <w:rFonts w:ascii="Times New Roman" w:hAnsi="Times New Roman" w:cs="Times New Roman"/>
          <w:szCs w:val="24"/>
        </w:rPr>
        <w:t xml:space="preserve">Applicants may review and comment on any information in the responsibility/qualification records available in SAM.gov.  Before making decisions in the risk review required by 2 CFR 200.206 and 2 CFR 2900.5, ETA will consider any comments by the applicant, along with information available in the responsibility/qualification records in SAM.gov.  </w:t>
      </w:r>
    </w:p>
    <w:p w:rsidR="007F46B1" w:rsidRPr="00A65F79" w:rsidP="007F46B1" w14:paraId="2B7C2E4B" w14:textId="77777777">
      <w:pPr>
        <w:spacing w:after="140"/>
        <w:rPr>
          <w:rFonts w:ascii="Times New Roman" w:eastAsia="Times New Roman" w:hAnsi="Times New Roman" w:cs="Times New Roman"/>
          <w:szCs w:val="24"/>
        </w:rPr>
      </w:pPr>
      <w:r w:rsidRPr="00A65F79">
        <w:rPr>
          <w:rFonts w:ascii="Times New Roman" w:hAnsi="Times New Roman" w:cs="Times New Roman"/>
          <w:szCs w:val="24"/>
        </w:rPr>
        <w:t>Additionally, ETA will comply with the requirements of 2 CFR Part 180 implemented at 2 CFR Part 2998 (Non-procurement Debarment and Suspension).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the following:</w:t>
      </w:r>
    </w:p>
    <w:p w:rsidR="007F46B1" w:rsidRPr="00A65F79" w:rsidP="007F46B1" w14:paraId="5608B6FB" w14:textId="77777777">
      <w:pPr>
        <w:numPr>
          <w:ilvl w:val="0"/>
          <w:numId w:val="58"/>
        </w:numPr>
        <w:spacing w:after="20"/>
        <w:rPr>
          <w:rFonts w:ascii="Times New Roman" w:hAnsi="Times New Roman" w:cs="Times New Roman"/>
          <w:szCs w:val="24"/>
        </w:rPr>
      </w:pPr>
      <w:r w:rsidRPr="00A65F79">
        <w:rPr>
          <w:rFonts w:ascii="Times New Roman" w:hAnsi="Times New Roman" w:cs="Times New Roman"/>
          <w:szCs w:val="24"/>
        </w:rPr>
        <w:t xml:space="preserve">Financial stability. The applicant's record of effectively managing financial risks, assets, and resources; </w:t>
      </w:r>
    </w:p>
    <w:p w:rsidR="007F46B1" w:rsidRPr="00A65F79" w:rsidP="007F46B1" w14:paraId="27609CD1" w14:textId="77777777">
      <w:pPr>
        <w:numPr>
          <w:ilvl w:val="0"/>
          <w:numId w:val="58"/>
        </w:numPr>
        <w:spacing w:after="20"/>
        <w:rPr>
          <w:rFonts w:ascii="Times New Roman" w:hAnsi="Times New Roman" w:cs="Times New Roman"/>
          <w:szCs w:val="24"/>
        </w:rPr>
      </w:pPr>
      <w:r w:rsidRPr="00A65F79">
        <w:rPr>
          <w:rFonts w:ascii="Times New Roman" w:hAnsi="Times New Roman" w:cs="Times New Roman"/>
          <w:szCs w:val="24"/>
        </w:rPr>
        <w:t>Management systems and standards. Quality of management systems and ability to meet the management standards prescribed in the Uniform Grant Guidance;</w:t>
      </w:r>
    </w:p>
    <w:p w:rsidR="007F46B1" w:rsidRPr="00A65F79" w:rsidP="007F46B1" w14:paraId="406CCB67" w14:textId="77777777">
      <w:pPr>
        <w:numPr>
          <w:ilvl w:val="0"/>
          <w:numId w:val="58"/>
        </w:numPr>
        <w:spacing w:after="20"/>
        <w:rPr>
          <w:rFonts w:ascii="Times New Roman" w:hAnsi="Times New Roman" w:cs="Times New Roman"/>
          <w:szCs w:val="24"/>
        </w:rPr>
      </w:pPr>
      <w:r w:rsidRPr="00A65F79">
        <w:rPr>
          <w:rFonts w:ascii="Times New Roman" w:hAnsi="Times New Roman" w:cs="Times New Roman"/>
          <w:szCs w:val="24"/>
        </w:rPr>
        <w:t>History of performance.  The applicant’s record of managing previous and current Federal awards, including compliance with reporting requirements and conformance to the terms and conditions of Federal awards, if applicable;</w:t>
      </w:r>
    </w:p>
    <w:p w:rsidR="007F46B1" w:rsidRPr="00A65F79" w:rsidP="007F46B1" w14:paraId="28C40137" w14:textId="77777777">
      <w:pPr>
        <w:numPr>
          <w:ilvl w:val="0"/>
          <w:numId w:val="58"/>
        </w:numPr>
        <w:spacing w:after="20"/>
        <w:rPr>
          <w:rFonts w:ascii="Times New Roman" w:hAnsi="Times New Roman" w:cs="Times New Roman"/>
          <w:szCs w:val="24"/>
        </w:rPr>
      </w:pPr>
      <w:r w:rsidRPr="00A65F79">
        <w:rPr>
          <w:rFonts w:ascii="Times New Roman" w:hAnsi="Times New Roman" w:cs="Times New Roman"/>
          <w:szCs w:val="24"/>
        </w:rPr>
        <w:t>Reports and findings from audits performed under Subpart F–Audit Requirements of the Uniform Grant Guidance or the reports and findings of any other available audits and monitoring reports containing findings, issues of non-compliance, or questioned costs;</w:t>
      </w:r>
    </w:p>
    <w:p w:rsidR="007F46B1" w:rsidRPr="00A65F79" w:rsidP="007F46B1" w14:paraId="026F69CF" w14:textId="77777777">
      <w:pPr>
        <w:numPr>
          <w:ilvl w:val="0"/>
          <w:numId w:val="58"/>
        </w:numPr>
        <w:spacing w:before="20" w:after="150"/>
        <w:rPr>
          <w:rFonts w:ascii="Times New Roman" w:eastAsia="Times New Roman" w:hAnsi="Times New Roman" w:cs="Times New Roman"/>
          <w:szCs w:val="24"/>
        </w:rPr>
      </w:pPr>
      <w:r w:rsidRPr="00A65F79">
        <w:rPr>
          <w:rFonts w:ascii="Times New Roman" w:hAnsi="Times New Roman" w:cs="Times New Roman"/>
          <w:szCs w:val="24"/>
        </w:rPr>
        <w:t>Ability to effectively implement requirements. The applicant’s ability to effectively implement statutory, regulatory, and other requirements imposed on recipients</w:t>
      </w:r>
    </w:p>
    <w:p w:rsidR="007F46B1" w:rsidRPr="00A65F79" w:rsidP="007F46B1" w14:paraId="073AE0FA" w14:textId="77777777">
      <w:pPr>
        <w:spacing w:after="140"/>
        <w:rPr>
          <w:rFonts w:ascii="Times New Roman" w:eastAsia="Times New Roman" w:hAnsi="Times New Roman" w:cs="Times New Roman"/>
          <w:szCs w:val="24"/>
        </w:rPr>
      </w:pPr>
      <w:r w:rsidRPr="00A65F79">
        <w:rPr>
          <w:rFonts w:ascii="Times New Roman" w:hAnsi="Times New Roman" w:cs="Times New Roman"/>
          <w:szCs w:val="24"/>
        </w:rPr>
        <w:t>NOTE:  As part of ETA’s Risk Review process, the Grant Officer will determine the following:</w:t>
      </w:r>
    </w:p>
    <w:p w:rsidR="007F46B1" w:rsidRPr="00A65F79" w:rsidP="007F46B1" w14:paraId="78D581D4" w14:textId="77777777">
      <w:pPr>
        <w:numPr>
          <w:ilvl w:val="0"/>
          <w:numId w:val="59"/>
        </w:numPr>
        <w:spacing w:after="20"/>
        <w:rPr>
          <w:rFonts w:ascii="Times New Roman" w:eastAsia="Times New Roman" w:hAnsi="Times New Roman" w:cs="Times New Roman"/>
        </w:rPr>
      </w:pPr>
      <w:r w:rsidRPr="00A65F79">
        <w:rPr>
          <w:rFonts w:ascii="Times New Roman" w:hAnsi="Times New Roman" w:cs="Times New Roman"/>
        </w:rPr>
        <w:t xml:space="preserve">If the applicant had any restriction on spending for any ETA grant due to adverse monitoring findings; </w:t>
      </w:r>
    </w:p>
    <w:p w:rsidR="007F46B1" w:rsidRPr="00A65F79" w:rsidP="007F46B1" w14:paraId="31E29CE4" w14:textId="77777777">
      <w:pPr>
        <w:numPr>
          <w:ilvl w:val="0"/>
          <w:numId w:val="59"/>
        </w:numPr>
        <w:spacing w:after="20"/>
        <w:rPr>
          <w:rFonts w:ascii="Times New Roman" w:hAnsi="Times New Roman" w:cs="Times New Roman"/>
        </w:rPr>
      </w:pPr>
      <w:r w:rsidRPr="00A65F79">
        <w:rPr>
          <w:rFonts w:ascii="Times New Roman" w:hAnsi="Times New Roman" w:cs="Times New Roman"/>
        </w:rPr>
        <w:t xml:space="preserve">If the applicant has generated revenue in recent years to demonstrate they are an organization with a track record of completing projects of similar size, through available records such as Internal Revenue Service non-profit 990 forms; or </w:t>
      </w:r>
    </w:p>
    <w:p w:rsidR="007F46B1" w:rsidRPr="00A65F79" w:rsidP="007F46B1" w14:paraId="5DA99D56" w14:textId="77777777">
      <w:pPr>
        <w:numPr>
          <w:ilvl w:val="0"/>
          <w:numId w:val="59"/>
        </w:numPr>
        <w:spacing w:before="20" w:after="150"/>
        <w:rPr>
          <w:rFonts w:ascii="Times New Roman" w:eastAsia="Times New Roman" w:hAnsi="Times New Roman" w:cs="Times New Roman"/>
          <w:szCs w:val="24"/>
        </w:rPr>
      </w:pPr>
      <w:r w:rsidRPr="00A65F79">
        <w:rPr>
          <w:rFonts w:ascii="Times New Roman" w:hAnsi="Times New Roman" w:cs="Times New Roman"/>
          <w:szCs w:val="24"/>
        </w:rPr>
        <w:t xml:space="preserve">If the applicant received a High Risk determination in accordance with </w:t>
      </w:r>
      <w:hyperlink r:id="rId32" w:history="1">
        <w:r w:rsidRPr="00A65F79">
          <w:rPr>
            <w:rStyle w:val="ahref"/>
            <w:rFonts w:ascii="Times New Roman" w:hAnsi="Times New Roman" w:cs="Times New Roman"/>
            <w:szCs w:val="24"/>
            <w:u w:val="single" w:color="0000FF"/>
          </w:rPr>
          <w:t>TEGL 23-15</w:t>
        </w:r>
      </w:hyperlink>
      <w:r w:rsidRPr="00A65F79">
        <w:rPr>
          <w:rFonts w:ascii="Times New Roman" w:hAnsi="Times New Roman" w:cs="Times New Roman"/>
          <w:szCs w:val="24"/>
        </w:rPr>
        <w:t>.</w:t>
      </w:r>
    </w:p>
    <w:p w:rsidR="007F46B1" w:rsidRPr="00A65F79" w:rsidP="007F46B1" w14:paraId="4F05C329" w14:textId="77777777">
      <w:pPr>
        <w:spacing w:after="140"/>
        <w:rPr>
          <w:rFonts w:ascii="Times New Roman" w:eastAsia="Times New Roman" w:hAnsi="Times New Roman" w:cs="Times New Roman"/>
          <w:szCs w:val="24"/>
        </w:rPr>
      </w:pPr>
      <w:r w:rsidRPr="00A65F79">
        <w:rPr>
          <w:rFonts w:ascii="Times New Roman" w:hAnsi="Times New Roman" w:cs="Times New Roman"/>
          <w:szCs w:val="24"/>
        </w:rPr>
        <w:t>Depending on the severity of the findings and whether the findings were resolved, the Grant Officer may, at their discretion, elect not to fund the applicant for a grant award regardless of the applicant’s score in the competition.</w:t>
      </w:r>
    </w:p>
    <w:p w:rsidR="007F46B1" w:rsidRPr="00A65F79" w:rsidP="007F46B1" w14:paraId="33DA596E" w14:textId="47E01B8F">
      <w:pPr>
        <w:spacing w:after="140"/>
        <w:rPr>
          <w:rFonts w:ascii="Times New Roman" w:hAnsi="Times New Roman" w:cs="Times New Roman"/>
          <w:szCs w:val="24"/>
        </w:rPr>
      </w:pPr>
      <w:r w:rsidRPr="00A65F79">
        <w:rPr>
          <w:rFonts w:ascii="Times New Roman" w:hAnsi="Times New Roman" w:cs="Times New Roman"/>
          <w:szCs w:val="24"/>
        </w:rPr>
        <w:t>All applicants are requested to submit information as an attachment to their application for ETA to assess the applicant’s Financial System.  This information will be considered as one component of ETA’s Risk Review Process.  Applicants may use the suggested template attached to the application package for the FY 26 WANTO FOA, or answer the questions in a separate attachment.  It is unlikely that an organization will be able to manage a federal grant without the system/processes in place that are referenced in the attached template.  Applicants are expected to have these in place before applying for a grant with ETA.</w:t>
      </w:r>
      <w:bookmarkStart w:id="173" w:name="_bookmark272373"/>
      <w:bookmarkStart w:id="174" w:name="_bookmark272374"/>
      <w:bookmarkEnd w:id="173"/>
      <w:bookmarkEnd w:id="174"/>
      <w:r w:rsidRPr="00A65F79" w:rsidR="00063AA3">
        <w:rPr>
          <w:rFonts w:ascii="Times New Roman" w:hAnsi="Times New Roman" w:cs="Times New Roman"/>
        </w:rPr>
        <w:t xml:space="preserve"> </w:t>
      </w:r>
    </w:p>
    <w:p w:rsidR="00F13344" w:rsidRPr="00A65F79" w14:paraId="6898CBFC" w14:textId="77777777">
      <w:pPr>
        <w:pStyle w:val="Heading1"/>
        <w:rPr>
          <w:sz w:val="24"/>
        </w:rPr>
      </w:pPr>
      <w:bookmarkStart w:id="175" w:name="_Toc256000080"/>
      <w:bookmarkStart w:id="176" w:name="_Toc219376425"/>
      <w:r w:rsidRPr="00A65F79">
        <w:rPr>
          <w:sz w:val="24"/>
        </w:rPr>
        <w:t>VII. AWARD NOTICES</w:t>
      </w:r>
      <w:bookmarkEnd w:id="175"/>
      <w:bookmarkEnd w:id="176"/>
    </w:p>
    <w:p w:rsidR="00F13344" w:rsidRPr="00A65F79" w14:paraId="48D66D52" w14:textId="77777777">
      <w:pPr>
        <w:pStyle w:val="Heading2"/>
      </w:pPr>
      <w:bookmarkStart w:id="177" w:name="_bookmark272375"/>
      <w:bookmarkEnd w:id="177"/>
      <w:r w:rsidRPr="00A65F79">
        <w:t xml:space="preserve"> </w:t>
      </w:r>
      <w:bookmarkStart w:id="178" w:name="_Toc256000081"/>
      <w:bookmarkStart w:id="179" w:name="_Toc219376426"/>
      <w:r w:rsidRPr="00A65F79">
        <w:t>A. Award Document</w:t>
      </w:r>
      <w:bookmarkEnd w:id="178"/>
      <w:bookmarkEnd w:id="179"/>
    </w:p>
    <w:p w:rsidR="00F13344" w:rsidRPr="00A65F79" w:rsidP="00632103" w14:paraId="652CB668" w14:textId="77777777">
      <w:pPr>
        <w:spacing w:after="140"/>
        <w:rPr>
          <w:rFonts w:ascii="Times New Roman" w:hAnsi="Times New Roman" w:cs="Times New Roman"/>
          <w:szCs w:val="24"/>
        </w:rPr>
      </w:pPr>
      <w:bookmarkStart w:id="180" w:name="_bookmark272376"/>
      <w:bookmarkEnd w:id="180"/>
      <w:r w:rsidRPr="00A65F79">
        <w:rPr>
          <w:rFonts w:ascii="Times New Roman" w:hAnsi="Times New Roman" w:cs="Times New Roman"/>
          <w:szCs w:val="24"/>
        </w:rPr>
        <w:t>A Federal Notice of Award document, signed by the Grant Officer, is the official document that obligates funds.  If selected, this document will be provided electronically.</w:t>
      </w:r>
    </w:p>
    <w:p w:rsidR="00F13344" w:rsidRPr="00A65F79" w14:paraId="7F5EA8E4" w14:textId="77777777">
      <w:pPr>
        <w:pStyle w:val="Heading2"/>
      </w:pPr>
      <w:bookmarkStart w:id="181" w:name="_bookmark272377"/>
      <w:bookmarkEnd w:id="181"/>
      <w:r w:rsidRPr="00A65F79">
        <w:t xml:space="preserve"> </w:t>
      </w:r>
      <w:bookmarkStart w:id="182" w:name="_Toc256000082"/>
      <w:bookmarkStart w:id="183" w:name="_Toc219376427"/>
      <w:r w:rsidRPr="00A65F79">
        <w:t>B. Award Timing and Notification to Applicants</w:t>
      </w:r>
      <w:bookmarkEnd w:id="182"/>
      <w:bookmarkEnd w:id="183"/>
    </w:p>
    <w:p w:rsidR="00F13344" w:rsidRPr="00A65F79" w:rsidP="00632103" w14:paraId="6D822F5B" w14:textId="12D0C004">
      <w:pPr>
        <w:spacing w:after="140"/>
        <w:rPr>
          <w:rFonts w:ascii="Times New Roman" w:hAnsi="Times New Roman" w:cs="Times New Roman"/>
          <w:szCs w:val="24"/>
        </w:rPr>
      </w:pPr>
      <w:bookmarkStart w:id="184" w:name="_bookmark272378"/>
      <w:bookmarkEnd w:id="184"/>
      <w:r w:rsidRPr="00A65F79">
        <w:rPr>
          <w:rFonts w:ascii="Times New Roman" w:hAnsi="Times New Roman" w:cs="Times New Roman"/>
          <w:szCs w:val="24"/>
        </w:rPr>
        <w:t>Applicants selected for award will be contacted directly before the grant’s execution.  Non-selected applicants will be notified by email and may request a written debriefing on the significant weaknesses of their application.</w:t>
      </w:r>
    </w:p>
    <w:p w:rsidR="00F13344" w:rsidRPr="00A65F79" w:rsidP="00632103" w14:paraId="365FB211" w14:textId="77777777">
      <w:pPr>
        <w:spacing w:after="140"/>
        <w:rPr>
          <w:rFonts w:ascii="Times New Roman" w:hAnsi="Times New Roman" w:cs="Times New Roman"/>
          <w:szCs w:val="24"/>
        </w:rPr>
      </w:pPr>
      <w:r w:rsidRPr="00A65F79">
        <w:rPr>
          <w:rFonts w:ascii="Times New Roman" w:hAnsi="Times New Roman" w:cs="Times New Roman"/>
          <w:szCs w:val="24"/>
        </w:rPr>
        <w:t>Selection of an organization as a recipient does not mean that their grant application is approved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not to fund any application related to this FOA.</w:t>
      </w:r>
    </w:p>
    <w:p w:rsidR="00F13344" w:rsidRPr="00A65F79" w14:paraId="103F0155" w14:textId="77777777">
      <w:pPr>
        <w:pStyle w:val="Heading1"/>
        <w:rPr>
          <w:sz w:val="24"/>
        </w:rPr>
      </w:pPr>
      <w:bookmarkStart w:id="185" w:name="_bookmark272379"/>
      <w:bookmarkStart w:id="186" w:name="_bookmark272380"/>
      <w:bookmarkEnd w:id="185"/>
      <w:bookmarkEnd w:id="186"/>
      <w:r w:rsidRPr="00A65F79">
        <w:rPr>
          <w:sz w:val="24"/>
        </w:rPr>
        <w:t xml:space="preserve"> </w:t>
      </w:r>
      <w:bookmarkStart w:id="187" w:name="_Toc256000083"/>
      <w:bookmarkStart w:id="188" w:name="_Toc219376428"/>
      <w:r w:rsidRPr="00A65F79">
        <w:rPr>
          <w:sz w:val="24"/>
        </w:rPr>
        <w:t>VIII. POST AWARD REQUIREMENTS AND ADMINISTRATION</w:t>
      </w:r>
      <w:bookmarkEnd w:id="187"/>
      <w:bookmarkEnd w:id="188"/>
    </w:p>
    <w:p w:rsidR="00F13344" w:rsidRPr="00A65F79" w14:paraId="5C22D479" w14:textId="77777777">
      <w:pPr>
        <w:pStyle w:val="Heading2"/>
      </w:pPr>
      <w:bookmarkStart w:id="189" w:name="_bookmark272381"/>
      <w:bookmarkEnd w:id="189"/>
      <w:r w:rsidRPr="00A65F79">
        <w:t xml:space="preserve"> </w:t>
      </w:r>
      <w:bookmarkStart w:id="190" w:name="_Toc256000084"/>
      <w:bookmarkStart w:id="191" w:name="_Toc219376429"/>
      <w:r w:rsidRPr="00A65F79">
        <w:t>A. Administrative and National Policy Requirements</w:t>
      </w:r>
      <w:bookmarkEnd w:id="190"/>
      <w:bookmarkEnd w:id="191"/>
    </w:p>
    <w:p w:rsidR="00F13344" w:rsidRPr="00A65F79" w:rsidP="00632103" w14:paraId="3F3E0172" w14:textId="77777777">
      <w:pPr>
        <w:spacing w:after="140"/>
        <w:rPr>
          <w:rFonts w:ascii="Times New Roman" w:hAnsi="Times New Roman" w:cs="Times New Roman"/>
          <w:szCs w:val="24"/>
        </w:rPr>
      </w:pPr>
      <w:bookmarkStart w:id="192" w:name="_bookmark272382"/>
      <w:bookmarkEnd w:id="192"/>
      <w:r w:rsidRPr="00A65F79">
        <w:rPr>
          <w:rFonts w:ascii="Times New Roman" w:hAnsi="Times New Roman" w:cs="Times New Roman"/>
          <w:b/>
          <w:bCs/>
          <w:szCs w:val="24"/>
        </w:rPr>
        <w:t>1. Administrative Program Requirements</w:t>
      </w:r>
    </w:p>
    <w:p w:rsidR="00F13344" w:rsidRPr="00A65F79" w:rsidP="00632103" w14:paraId="48CA43F0" w14:textId="77777777">
      <w:pPr>
        <w:spacing w:after="140"/>
        <w:rPr>
          <w:rFonts w:ascii="Times New Roman" w:hAnsi="Times New Roman" w:cs="Times New Roman"/>
          <w:szCs w:val="24"/>
        </w:rPr>
      </w:pPr>
      <w:r w:rsidRPr="00A65F79">
        <w:rPr>
          <w:rFonts w:ascii="Times New Roman" w:hAnsi="Times New Roman" w:cs="Times New Roman"/>
          <w:szCs w:val="24"/>
        </w:rPr>
        <w:t xml:space="preserve">All grantees will be subject to all applicable federal laws and regulations, including the OMB Uniform Guidance, and the terms and conditions of the award.  </w:t>
      </w:r>
    </w:p>
    <w:p w:rsidR="006352EC" w:rsidRPr="00A65F79" w:rsidP="006352EC" w14:paraId="3A9596D6" w14:textId="77777777">
      <w:pPr>
        <w:spacing w:after="140"/>
        <w:rPr>
          <w:rFonts w:ascii="Times New Roman" w:hAnsi="Times New Roman" w:cs="Times New Roman"/>
          <w:szCs w:val="24"/>
        </w:rPr>
      </w:pPr>
      <w:r w:rsidRPr="00A65F79">
        <w:rPr>
          <w:rFonts w:ascii="Times New Roman" w:hAnsi="Times New Roman" w:cs="Times New Roman"/>
          <w:szCs w:val="24"/>
        </w:rPr>
        <w:t xml:space="preserve">The grant(s) awarded with these funds will be subject to the following administrative standards and provisions. </w:t>
      </w:r>
    </w:p>
    <w:p w:rsidR="006352EC" w:rsidRPr="00A65F79" w:rsidP="006352EC" w14:paraId="17C85E45" w14:textId="77777777">
      <w:pPr>
        <w:numPr>
          <w:ilvl w:val="0"/>
          <w:numId w:val="60"/>
        </w:numPr>
        <w:spacing w:after="140"/>
        <w:rPr>
          <w:rFonts w:ascii="Times New Roman" w:hAnsi="Times New Roman" w:cs="Times New Roman"/>
          <w:szCs w:val="24"/>
        </w:rPr>
      </w:pPr>
      <w:r w:rsidRPr="00A65F79">
        <w:rPr>
          <w:rFonts w:ascii="Times New Roman" w:hAnsi="Times New Roman" w:cs="Times New Roman"/>
          <w:szCs w:val="24"/>
        </w:rPr>
        <w:t>Non-Profit Organizations, Educational Institutions, For-profit entities and State, Local, and Indian Tribal Governments–2 CFR Part 200 (Uniform Administrative Requirements, Cost Principles, and Audit Requirements for Federal Awards) and 2 CFR Part 2900 (DOL’s Supplement to 2 CFR Part 200).</w:t>
      </w:r>
    </w:p>
    <w:p w:rsidR="006352EC" w:rsidRPr="00A65F79" w:rsidP="006352EC" w14:paraId="1BC4FE60" w14:textId="77777777">
      <w:pPr>
        <w:numPr>
          <w:ilvl w:val="0"/>
          <w:numId w:val="60"/>
        </w:numPr>
        <w:spacing w:after="140"/>
        <w:rPr>
          <w:rFonts w:ascii="Times New Roman" w:hAnsi="Times New Roman" w:cs="Times New Roman"/>
          <w:szCs w:val="24"/>
        </w:rPr>
      </w:pPr>
      <w:r w:rsidRPr="00A65F79">
        <w:rPr>
          <w:rFonts w:ascii="Times New Roman" w:hAnsi="Times New Roman" w:cs="Times New Roman"/>
          <w:szCs w:val="24"/>
        </w:rPr>
        <w:t>All entities must comply with 29 CFR Part 93 (New Restrictions on Lobbying), 29 CFR Part 94 (Governmentwide Requirements for Drug-Free Workplace (Financial Assistance)), 2 CFR Part 2998 (</w:t>
      </w:r>
      <w:r w:rsidRPr="00A65F79">
        <w:rPr>
          <w:rFonts w:ascii="Times New Roman" w:hAnsi="Times New Roman" w:cs="Times New Roman"/>
          <w:szCs w:val="24"/>
        </w:rPr>
        <w:t>Nonprocurement</w:t>
      </w:r>
      <w:r w:rsidRPr="00A65F79">
        <w:rPr>
          <w:rFonts w:ascii="Times New Roman" w:hAnsi="Times New Roman" w:cs="Times New Roman"/>
          <w:szCs w:val="24"/>
        </w:rPr>
        <w:t xml:space="preserve"> Debarment and Suspension, the Department’s regulations implementing OMB Guidance at 2 CFR Part 180), and, where applicable, 2 CFR Part 200 (Audit Requirements).</w:t>
      </w:r>
    </w:p>
    <w:p w:rsidR="006352EC" w:rsidRPr="00A65F79" w:rsidP="006352EC" w14:paraId="6F5F650A" w14:textId="77777777">
      <w:pPr>
        <w:numPr>
          <w:ilvl w:val="0"/>
          <w:numId w:val="60"/>
        </w:numPr>
        <w:spacing w:after="140"/>
        <w:rPr>
          <w:rFonts w:ascii="Times New Roman" w:hAnsi="Times New Roman" w:cs="Times New Roman"/>
          <w:szCs w:val="24"/>
        </w:rPr>
      </w:pPr>
      <w:r w:rsidRPr="00A65F79">
        <w:rPr>
          <w:rFonts w:ascii="Times New Roman" w:hAnsi="Times New Roman" w:cs="Times New Roman"/>
          <w:szCs w:val="24"/>
        </w:rPr>
        <w:t>29 CFR Part 2, subpart D—Equal Treatment in Department of Labor Programs for Faith-Based and Community Organizations; Protection of Religious Liberty of Department of Labor Social Service Providers and Beneficiaries.</w:t>
      </w:r>
    </w:p>
    <w:p w:rsidR="006352EC" w:rsidRPr="00A65F79" w:rsidP="006352EC" w14:paraId="39B42B5E" w14:textId="77777777">
      <w:pPr>
        <w:numPr>
          <w:ilvl w:val="0"/>
          <w:numId w:val="60"/>
        </w:numPr>
        <w:spacing w:after="140"/>
        <w:rPr>
          <w:rFonts w:ascii="Times New Roman" w:hAnsi="Times New Roman" w:cs="Times New Roman"/>
          <w:szCs w:val="24"/>
        </w:rPr>
      </w:pPr>
      <w:r w:rsidRPr="00A65F79">
        <w:rPr>
          <w:rFonts w:ascii="Times New Roman" w:hAnsi="Times New Roman" w:cs="Times New Roman"/>
          <w:szCs w:val="24"/>
        </w:rPr>
        <w:t>29 CFR Part 31—Nondiscrimination in Federally Assisted Programs of the Department of Labor—Effectuation of Title VI of the Civil Rights Act of 1964.</w:t>
      </w:r>
    </w:p>
    <w:p w:rsidR="006352EC" w:rsidRPr="00A65F79" w:rsidP="006352EC" w14:paraId="4FF07D01" w14:textId="77777777">
      <w:pPr>
        <w:numPr>
          <w:ilvl w:val="0"/>
          <w:numId w:val="60"/>
        </w:numPr>
        <w:spacing w:after="140"/>
        <w:rPr>
          <w:rFonts w:ascii="Times New Roman" w:hAnsi="Times New Roman" w:cs="Times New Roman"/>
          <w:szCs w:val="24"/>
        </w:rPr>
      </w:pPr>
      <w:r w:rsidRPr="00A65F79">
        <w:rPr>
          <w:rFonts w:ascii="Times New Roman" w:hAnsi="Times New Roman" w:cs="Times New Roman"/>
          <w:szCs w:val="24"/>
        </w:rPr>
        <w:t>29 CFR Part 32—Nondiscrimination on the Basis of Handicap in Programs or Activities Receiving Federal Financial Assistance.</w:t>
      </w:r>
    </w:p>
    <w:p w:rsidR="006352EC" w:rsidRPr="00A65F79" w:rsidP="006352EC" w14:paraId="57F8709E" w14:textId="77777777">
      <w:pPr>
        <w:numPr>
          <w:ilvl w:val="0"/>
          <w:numId w:val="60"/>
        </w:numPr>
        <w:spacing w:after="140"/>
        <w:rPr>
          <w:rFonts w:ascii="Times New Roman" w:hAnsi="Times New Roman" w:cs="Times New Roman"/>
          <w:szCs w:val="24"/>
        </w:rPr>
      </w:pPr>
      <w:r w:rsidRPr="00A65F79">
        <w:rPr>
          <w:rFonts w:ascii="Times New Roman" w:hAnsi="Times New Roman" w:cs="Times New Roman"/>
          <w:szCs w:val="24"/>
        </w:rPr>
        <w:t>29 CFR Part 35—Nondiscrimination on the Basis of Age in Programs or Activities Receiving Federal Financial Assistance from the Department of Labor.</w:t>
      </w:r>
    </w:p>
    <w:p w:rsidR="006352EC" w:rsidRPr="00A65F79" w:rsidP="006352EC" w14:paraId="710554C2" w14:textId="77777777">
      <w:pPr>
        <w:numPr>
          <w:ilvl w:val="0"/>
          <w:numId w:val="60"/>
        </w:numPr>
        <w:spacing w:after="140"/>
        <w:rPr>
          <w:rFonts w:ascii="Times New Roman" w:hAnsi="Times New Roman" w:cs="Times New Roman"/>
          <w:szCs w:val="24"/>
        </w:rPr>
      </w:pPr>
      <w:r w:rsidRPr="00A65F79">
        <w:rPr>
          <w:rFonts w:ascii="Times New Roman" w:hAnsi="Times New Roman" w:cs="Times New Roman"/>
          <w:szCs w:val="24"/>
        </w:rPr>
        <w:t>29 CFR Part 36—Nondiscrimination on the Basis of Sex in Education Programs or Activities Receiving Federal Financial Assistance.</w:t>
      </w:r>
    </w:p>
    <w:p w:rsidR="006352EC" w:rsidRPr="00A65F79" w:rsidP="006352EC" w14:paraId="74917DE0" w14:textId="77777777">
      <w:pPr>
        <w:numPr>
          <w:ilvl w:val="0"/>
          <w:numId w:val="60"/>
        </w:numPr>
        <w:spacing w:after="140"/>
        <w:rPr>
          <w:rFonts w:ascii="Times New Roman" w:hAnsi="Times New Roman" w:cs="Times New Roman"/>
          <w:szCs w:val="24"/>
        </w:rPr>
      </w:pPr>
      <w:r w:rsidRPr="00A65F79">
        <w:rPr>
          <w:rFonts w:ascii="Times New Roman" w:hAnsi="Times New Roman" w:cs="Times New Roman"/>
          <w:szCs w:val="24"/>
        </w:rPr>
        <w:t>29 CFR Part 38 – Implementation of the Nondiscrimination and Equal Opportunity Provisions of the Workforce Innovation and Opportunity Act.</w:t>
      </w:r>
    </w:p>
    <w:p w:rsidR="006352EC" w:rsidRPr="00A65F79" w:rsidP="006352EC" w14:paraId="0C96EDB1" w14:textId="49A32906">
      <w:pPr>
        <w:numPr>
          <w:ilvl w:val="0"/>
          <w:numId w:val="60"/>
        </w:numPr>
        <w:spacing w:after="140"/>
        <w:rPr>
          <w:rFonts w:ascii="Times New Roman" w:hAnsi="Times New Roman" w:cs="Times New Roman"/>
          <w:szCs w:val="24"/>
        </w:rPr>
      </w:pPr>
      <w:r w:rsidRPr="00A65F79">
        <w:rPr>
          <w:rFonts w:ascii="Times New Roman" w:hAnsi="Times New Roman" w:cs="Times New Roman"/>
          <w:szCs w:val="24"/>
        </w:rPr>
        <w:t>29 CFR Parts 29—Labor Standards for the Registration of Apprenticeship Programs, and Equal Employment Opportunity in Apprenticeship and Training, as applicable.</w:t>
      </w:r>
    </w:p>
    <w:p w:rsidR="006352EC" w:rsidRPr="00A65F79" w:rsidP="006352EC" w14:paraId="152967C2" w14:textId="77777777">
      <w:pPr>
        <w:numPr>
          <w:ilvl w:val="0"/>
          <w:numId w:val="60"/>
        </w:numPr>
        <w:spacing w:after="140"/>
        <w:rPr>
          <w:rFonts w:ascii="Times New Roman" w:hAnsi="Times New Roman" w:cs="Times New Roman"/>
          <w:szCs w:val="24"/>
        </w:rPr>
      </w:pPr>
      <w:r w:rsidRPr="00A65F79">
        <w:rPr>
          <w:rFonts w:ascii="Times New Roman" w:hAnsi="Times New Roman" w:cs="Times New Roman"/>
          <w:szCs w:val="24"/>
        </w:rPr>
        <w:t>The Department of Labor will follow the procedures outlined in the Department’s Freedom of Information Act (FOIA) regulations (29 CFR Part 70).  If DOL receives a FOIA request for your application, the procedures in DOL’s FOIA regulations for responding to requests for commercial/business information submitted to the government will be followed, as well as all FOIA exemptions and procedures.  See generally 5 U.S.C. § 552; 29 CFR Part 70.</w:t>
      </w:r>
    </w:p>
    <w:p w:rsidR="006352EC" w:rsidRPr="00A65F79" w:rsidP="006352EC" w14:paraId="707E49C0" w14:textId="77777777">
      <w:pPr>
        <w:numPr>
          <w:ilvl w:val="0"/>
          <w:numId w:val="60"/>
        </w:numPr>
        <w:spacing w:after="140"/>
        <w:rPr>
          <w:rFonts w:ascii="Times New Roman" w:hAnsi="Times New Roman" w:cs="Times New Roman"/>
          <w:szCs w:val="24"/>
        </w:rPr>
      </w:pPr>
      <w:r w:rsidRPr="00A65F79">
        <w:rPr>
          <w:rFonts w:ascii="Times New Roman" w:hAnsi="Times New Roman" w:cs="Times New Roman"/>
          <w:szCs w:val="24"/>
        </w:rPr>
        <w:t xml:space="preserve">Standard Grant Terms and Conditions of Award—see the following link: </w:t>
      </w:r>
      <w:hyperlink r:id="rId33" w:history="1">
        <w:r w:rsidRPr="00A65F79">
          <w:rPr>
            <w:rStyle w:val="Hyperlink"/>
            <w:rFonts w:ascii="Times New Roman" w:hAnsi="Times New Roman" w:cs="Times New Roman"/>
            <w:szCs w:val="24"/>
          </w:rPr>
          <w:t>https://www.dol.gov/agencies/eta/grants/resources</w:t>
        </w:r>
      </w:hyperlink>
      <w:r w:rsidRPr="00A65F79">
        <w:rPr>
          <w:rFonts w:ascii="Times New Roman" w:hAnsi="Times New Roman" w:cs="Times New Roman"/>
          <w:szCs w:val="24"/>
        </w:rPr>
        <w:t>.</w:t>
      </w:r>
    </w:p>
    <w:p w:rsidR="00F13344" w:rsidRPr="00A65F79" w:rsidP="00632103" w14:paraId="2FED7F0C" w14:textId="77777777">
      <w:pPr>
        <w:spacing w:after="140"/>
        <w:rPr>
          <w:rFonts w:ascii="Times New Roman" w:hAnsi="Times New Roman" w:cs="Times New Roman"/>
          <w:szCs w:val="24"/>
        </w:rPr>
      </w:pPr>
      <w:bookmarkStart w:id="193" w:name="_bookmark272383"/>
      <w:bookmarkEnd w:id="193"/>
      <w:r w:rsidRPr="00A65F79">
        <w:rPr>
          <w:rFonts w:ascii="Times New Roman" w:hAnsi="Times New Roman" w:cs="Times New Roman"/>
          <w:b/>
          <w:bCs/>
          <w:szCs w:val="24"/>
        </w:rPr>
        <w:t>2. Religious Activities</w:t>
      </w:r>
    </w:p>
    <w:p w:rsidR="00F13344" w:rsidRPr="00A65F79" w:rsidP="00632103" w14:paraId="452FBA5D" w14:textId="77777777">
      <w:pPr>
        <w:spacing w:after="140"/>
        <w:rPr>
          <w:rFonts w:ascii="Times New Roman" w:hAnsi="Times New Roman" w:cs="Times New Roman"/>
          <w:szCs w:val="24"/>
        </w:rPr>
      </w:pPr>
      <w:r w:rsidRPr="00A65F79">
        <w:rPr>
          <w:rFonts w:ascii="Times New Roman" w:hAnsi="Times New Roman" w:cs="Times New Roman"/>
          <w:szCs w:val="24"/>
        </w:rPr>
        <w:t xml:space="preserve">Guidance from DOL on the effect of the Religious Freedom Restoration Act on recipients of DOL financial assistance is found at </w:t>
      </w:r>
      <w:hyperlink r:id="rId34" w:history="1">
        <w:r w:rsidRPr="00A65F79">
          <w:rPr>
            <w:rStyle w:val="ahref"/>
            <w:rFonts w:ascii="Times New Roman" w:hAnsi="Times New Roman" w:cs="Times New Roman"/>
            <w:szCs w:val="24"/>
            <w:u w:val="single" w:color="0000FF"/>
          </w:rPr>
          <w:t>https://www.dol.gov/agencies/oasam/grants/religious-freedom-restoration-act/guidance.</w:t>
        </w:r>
      </w:hyperlink>
    </w:p>
    <w:p w:rsidR="006352EC" w:rsidRPr="00A65F79" w:rsidP="006352EC" w14:paraId="751310E7" w14:textId="77777777">
      <w:pPr>
        <w:spacing w:after="140"/>
        <w:rPr>
          <w:rFonts w:ascii="Times New Roman" w:hAnsi="Times New Roman" w:cs="Times New Roman"/>
          <w:szCs w:val="24"/>
        </w:rPr>
      </w:pPr>
      <w:r w:rsidRPr="00A65F79">
        <w:rPr>
          <w:rFonts w:ascii="Times New Roman" w:hAnsi="Times New Roman" w:cs="Times New Roman"/>
          <w:szCs w:val="24"/>
        </w:rPr>
        <w:t>In accordance with 29 CFR 2.32(a), Equal Participation of Faith-Based Organizations, applicants for DOL financial assistance are notified:</w:t>
      </w:r>
    </w:p>
    <w:p w:rsidR="006352EC" w:rsidRPr="00A65F79" w:rsidP="006352EC" w14:paraId="777C5910" w14:textId="0F37C520">
      <w:pPr>
        <w:spacing w:after="140"/>
        <w:rPr>
          <w:rFonts w:ascii="Times New Roman" w:hAnsi="Times New Roman" w:cs="Times New Roman"/>
          <w:szCs w:val="24"/>
        </w:rPr>
      </w:pPr>
      <w:r w:rsidRPr="00A65F79">
        <w:rPr>
          <w:rFonts w:ascii="Times New Roman" w:hAnsi="Times New Roman" w:cs="Times New Roman"/>
          <w:szCs w:val="24"/>
        </w:rPr>
        <w:t>(i) Faith-based organizations may apply for DOL awards on the same basis as any other organization, subject to the protections and requirements of subpart D of 29 CFR Part 2 and any applicable constitutional and statutory requirements, including </w:t>
      </w:r>
      <w:hyperlink r:id="rId35" w:history="1">
        <w:r w:rsidRPr="00A65F79">
          <w:rPr>
            <w:rStyle w:val="Hyperlink"/>
            <w:rFonts w:ascii="Times New Roman" w:hAnsi="Times New Roman" w:cs="Times New Roman"/>
            <w:szCs w:val="24"/>
          </w:rPr>
          <w:t>42 U.S.C. 2000bb et seq.</w:t>
        </w:r>
      </w:hyperlink>
      <w:r w:rsidRPr="00A65F79">
        <w:rPr>
          <w:rFonts w:ascii="Times New Roman" w:hAnsi="Times New Roman" w:cs="Times New Roman"/>
          <w:szCs w:val="24"/>
        </w:rPr>
        <w:t> </w:t>
      </w:r>
      <w:r w:rsidRPr="00A65F79" w:rsidR="008806B9">
        <w:rPr>
          <w:rFonts w:ascii="Times New Roman" w:hAnsi="Times New Roman" w:cs="Times New Roman"/>
          <w:szCs w:val="24"/>
        </w:rPr>
        <w:t xml:space="preserve"> </w:t>
      </w:r>
      <w:r w:rsidRPr="00A65F79">
        <w:rPr>
          <w:rFonts w:ascii="Times New Roman" w:hAnsi="Times New Roman" w:cs="Times New Roman"/>
          <w:szCs w:val="24"/>
        </w:rPr>
        <w:t>DOL will not, in the selection of recipients, discriminate for or against an organization on the basis of the organization's religious character, motives, or affiliation, or lack thereof, or on the basis of conduct that would not be considered grounds to favor or disfavor a similarly situated secular organization.</w:t>
      </w:r>
    </w:p>
    <w:p w:rsidR="006352EC" w:rsidRPr="00A65F79" w:rsidP="006352EC" w14:paraId="7871B16C" w14:textId="77777777">
      <w:pPr>
        <w:spacing w:after="140"/>
        <w:rPr>
          <w:rFonts w:ascii="Times New Roman" w:hAnsi="Times New Roman" w:cs="Times New Roman"/>
          <w:szCs w:val="24"/>
        </w:rPr>
      </w:pPr>
      <w:r w:rsidRPr="00A65F79">
        <w:rPr>
          <w:rFonts w:ascii="Times New Roman" w:hAnsi="Times New Roman" w:cs="Times New Roman"/>
          <w:szCs w:val="24"/>
        </w:rPr>
        <w:t>(ii) A faith-based organization that participates in this program will retain its independence from the Government and may continue to carry out its mission consistent with religious freedom and conscience protections in Federal law.</w:t>
      </w:r>
    </w:p>
    <w:p w:rsidR="006352EC" w:rsidRPr="00A65F79" w:rsidP="006352EC" w14:paraId="3CB06AC1" w14:textId="675A6A32">
      <w:pPr>
        <w:spacing w:after="140"/>
        <w:rPr>
          <w:rFonts w:ascii="Times New Roman" w:hAnsi="Times New Roman" w:cs="Times New Roman"/>
          <w:szCs w:val="24"/>
        </w:rPr>
      </w:pPr>
      <w:r w:rsidRPr="00A65F79">
        <w:rPr>
          <w:rFonts w:ascii="Times New Roman" w:hAnsi="Times New Roman" w:cs="Times New Roman"/>
          <w:szCs w:val="24"/>
        </w:rPr>
        <w:t xml:space="preserve">(iii) A faith-based organization may not use direct Federal financial assistance to support or engage in any explicitly religious activities except where consistent with the Establishment Clause of the First Amendment and any other applicable requirements. </w:t>
      </w:r>
      <w:r w:rsidRPr="00A65F79" w:rsidR="008806B9">
        <w:rPr>
          <w:rFonts w:ascii="Times New Roman" w:hAnsi="Times New Roman" w:cs="Times New Roman"/>
          <w:szCs w:val="24"/>
        </w:rPr>
        <w:t xml:space="preserve"> </w:t>
      </w:r>
      <w:r w:rsidRPr="00A65F79">
        <w:rPr>
          <w:rFonts w:ascii="Times New Roman" w:hAnsi="Times New Roman" w:cs="Times New Roman"/>
          <w:szCs w:val="24"/>
        </w:rPr>
        <w:t>An organization receiving Federal financial assistance also may not, in providing services funded by DOL, or in conducting outreach activities related to such services, discriminate against a program beneficiary or prospective program beneficiary on the basis of religion, a religious belief, a refusal to hold a religious belief, or a refusal to attend or participate in a religious practice.</w:t>
      </w:r>
    </w:p>
    <w:p w:rsidR="00F13344" w:rsidRPr="00A65F79" w:rsidP="00632103" w14:paraId="417B4691" w14:textId="77777777">
      <w:pPr>
        <w:spacing w:after="140"/>
        <w:rPr>
          <w:rFonts w:ascii="Times New Roman" w:hAnsi="Times New Roman" w:cs="Times New Roman"/>
          <w:szCs w:val="24"/>
        </w:rPr>
      </w:pPr>
      <w:bookmarkStart w:id="194" w:name="_bookmark272384"/>
      <w:bookmarkEnd w:id="194"/>
      <w:r w:rsidRPr="00A65F79">
        <w:rPr>
          <w:rFonts w:ascii="Times New Roman" w:hAnsi="Times New Roman" w:cs="Times New Roman"/>
          <w:b/>
          <w:bCs/>
          <w:szCs w:val="24"/>
        </w:rPr>
        <w:t>3. Other Legal Requirements</w:t>
      </w:r>
    </w:p>
    <w:p w:rsidR="007A386E" w:rsidRPr="00A65F79" w:rsidP="007A386E" w14:paraId="426542BD" w14:textId="77777777">
      <w:pPr>
        <w:spacing w:after="140"/>
        <w:rPr>
          <w:rFonts w:ascii="Times New Roman" w:hAnsi="Times New Roman" w:cs="Times New Roman"/>
          <w:szCs w:val="24"/>
        </w:rPr>
      </w:pPr>
      <w:r w:rsidRPr="00A65F79">
        <w:rPr>
          <w:rFonts w:ascii="Times New Roman" w:hAnsi="Times New Roman" w:cs="Times New Roman"/>
          <w:b/>
          <w:bCs/>
          <w:szCs w:val="24"/>
        </w:rPr>
        <w:t>a. Lobbying or Fundraising with Federal Funds</w:t>
      </w:r>
    </w:p>
    <w:p w:rsidR="007A386E" w:rsidRPr="00A65F79" w:rsidP="007A386E" w14:paraId="41BE19C3" w14:textId="77777777">
      <w:pPr>
        <w:spacing w:after="140"/>
        <w:rPr>
          <w:rFonts w:ascii="Times New Roman" w:hAnsi="Times New Roman" w:cs="Times New Roman"/>
          <w:szCs w:val="24"/>
        </w:rPr>
      </w:pPr>
      <w:r w:rsidRPr="00A65F79">
        <w:rPr>
          <w:rFonts w:ascii="Times New Roman" w:hAnsi="Times New Roman" w:cs="Times New Roman"/>
          <w:szCs w:val="24"/>
        </w:rPr>
        <w:t>In accordance with Section 18 of the Lobbying Disclosure Act of 1995 (Public Law 104-65) (2 U.S.C. § 1611), non-profit entities incorporated under Internal Revenue Service Code section 501(c)(4)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rsidR="007A386E" w:rsidRPr="00A65F79" w:rsidP="007A386E" w14:paraId="34EF2429" w14:textId="77777777">
      <w:pPr>
        <w:spacing w:after="140"/>
        <w:rPr>
          <w:rFonts w:ascii="Times New Roman" w:hAnsi="Times New Roman" w:cs="Times New Roman"/>
          <w:szCs w:val="24"/>
        </w:rPr>
      </w:pPr>
      <w:r w:rsidRPr="00A65F79">
        <w:rPr>
          <w:rFonts w:ascii="Times New Roman" w:hAnsi="Times New Roman" w:cs="Times New Roman"/>
          <w:b/>
          <w:bCs/>
          <w:szCs w:val="24"/>
        </w:rPr>
        <w:t>b. Transparency Act Requirements</w:t>
      </w:r>
    </w:p>
    <w:p w:rsidR="007A386E" w:rsidRPr="00A65F79" w:rsidP="007A386E" w14:paraId="554AF5F6" w14:textId="77777777">
      <w:pPr>
        <w:spacing w:after="140"/>
        <w:rPr>
          <w:rFonts w:ascii="Times New Roman" w:hAnsi="Times New Roman" w:cs="Times New Roman"/>
          <w:szCs w:val="24"/>
        </w:rPr>
      </w:pPr>
      <w:r w:rsidRPr="00A65F79">
        <w:rPr>
          <w:rFonts w:ascii="Times New Roman" w:hAnsi="Times New Roman" w:cs="Times New Roman"/>
          <w:szCs w:val="24"/>
        </w:rPr>
        <w:t>You must ensure that you have the necessary processes and systems in place to comply with the reporting requirements of the Federal Funding Accountability and Transparency Act of 2006 (Pub. Law 109-282), as amended by the Digital Accountability and Transparency Act of 2014 (Pub. Law 113-101), as follows.</w:t>
      </w:r>
    </w:p>
    <w:p w:rsidR="007A386E" w:rsidRPr="00A65F79" w:rsidP="007A386E" w14:paraId="37CAB9A1" w14:textId="77777777">
      <w:pPr>
        <w:numPr>
          <w:ilvl w:val="0"/>
          <w:numId w:val="61"/>
        </w:numPr>
        <w:spacing w:after="140"/>
        <w:rPr>
          <w:rFonts w:ascii="Times New Roman" w:hAnsi="Times New Roman" w:cs="Times New Roman"/>
          <w:szCs w:val="24"/>
        </w:rPr>
      </w:pPr>
      <w:r w:rsidRPr="00A65F79">
        <w:rPr>
          <w:rFonts w:ascii="Times New Roman" w:hAnsi="Times New Roman" w:cs="Times New Roman"/>
          <w:szCs w:val="24"/>
        </w:rPr>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you receive funding.</w:t>
      </w:r>
    </w:p>
    <w:p w:rsidR="007A386E" w:rsidRPr="00A65F79" w:rsidP="007A386E" w14:paraId="77403877" w14:textId="77777777">
      <w:pPr>
        <w:numPr>
          <w:ilvl w:val="0"/>
          <w:numId w:val="61"/>
        </w:numPr>
        <w:spacing w:after="140"/>
        <w:rPr>
          <w:rFonts w:ascii="Times New Roman" w:hAnsi="Times New Roman" w:cs="Times New Roman"/>
          <w:szCs w:val="24"/>
        </w:rPr>
      </w:pPr>
      <w:r w:rsidRPr="00A65F79">
        <w:rPr>
          <w:rFonts w:ascii="Times New Roman" w:hAnsi="Times New Roman" w:cs="Times New Roman"/>
          <w:szCs w:val="24"/>
        </w:rPr>
        <w:t xml:space="preserve">Upon award, you will receive detailed information on the reporting requirements of the Transparency Act, as described in 2 CFR Part 170, Appendix A, which can be found at </w:t>
      </w:r>
      <w:hyperlink r:id="rId36" w:history="1">
        <w:r w:rsidRPr="00A65F79">
          <w:rPr>
            <w:rStyle w:val="Hyperlink"/>
            <w:rFonts w:ascii="Times New Roman" w:hAnsi="Times New Roman" w:cs="Times New Roman"/>
            <w:szCs w:val="24"/>
          </w:rPr>
          <w:t>https://www.ecfr.gov/current/title-2/subtitle-A/chapter-I/part-170/appendix-Appendix%20A%20to%20Part%20170</w:t>
        </w:r>
      </w:hyperlink>
      <w:r w:rsidRPr="00A65F79">
        <w:rPr>
          <w:rFonts w:ascii="Times New Roman" w:hAnsi="Times New Roman" w:cs="Times New Roman"/>
          <w:szCs w:val="24"/>
        </w:rPr>
        <w:t>.</w:t>
      </w:r>
    </w:p>
    <w:p w:rsidR="007A386E" w:rsidRPr="00A65F79" w:rsidP="007A386E" w14:paraId="75C32B68" w14:textId="77777777">
      <w:pPr>
        <w:spacing w:after="140"/>
        <w:rPr>
          <w:rFonts w:ascii="Times New Roman" w:hAnsi="Times New Roman" w:cs="Times New Roman"/>
          <w:szCs w:val="24"/>
        </w:rPr>
      </w:pPr>
      <w:r w:rsidRPr="00A65F79">
        <w:rPr>
          <w:rFonts w:ascii="Times New Roman" w:hAnsi="Times New Roman" w:cs="Times New Roman"/>
          <w:szCs w:val="24"/>
        </w:rPr>
        <w:t>The following types of awards are not subject to the Federal Funding Accountability and Transparency Act.</w:t>
      </w:r>
    </w:p>
    <w:p w:rsidR="007A386E" w:rsidRPr="00A65F79" w:rsidP="007A386E" w14:paraId="5B65307D" w14:textId="77777777">
      <w:pPr>
        <w:numPr>
          <w:ilvl w:val="0"/>
          <w:numId w:val="63"/>
        </w:numPr>
        <w:spacing w:after="140"/>
        <w:rPr>
          <w:rFonts w:ascii="Times New Roman" w:hAnsi="Times New Roman" w:cs="Times New Roman"/>
          <w:szCs w:val="24"/>
        </w:rPr>
      </w:pPr>
      <w:r w:rsidRPr="00A65F79">
        <w:rPr>
          <w:rFonts w:ascii="Times New Roman" w:hAnsi="Times New Roman" w:cs="Times New Roman"/>
          <w:szCs w:val="24"/>
        </w:rPr>
        <w:t>Federal awards to individuals who apply for or receive federal awards as natural persons (e.g., unrelated to any business or non-profit organization an individual owns or operates);</w:t>
      </w:r>
    </w:p>
    <w:p w:rsidR="007A386E" w:rsidRPr="00A65F79" w:rsidP="007A386E" w14:paraId="5402010D" w14:textId="77777777">
      <w:pPr>
        <w:numPr>
          <w:ilvl w:val="0"/>
          <w:numId w:val="63"/>
        </w:numPr>
        <w:spacing w:after="140"/>
        <w:rPr>
          <w:rFonts w:ascii="Times New Roman" w:hAnsi="Times New Roman" w:cs="Times New Roman"/>
          <w:szCs w:val="24"/>
        </w:rPr>
      </w:pPr>
      <w:r w:rsidRPr="00A65F79">
        <w:rPr>
          <w:rFonts w:ascii="Times New Roman" w:hAnsi="Times New Roman" w:cs="Times New Roman"/>
          <w:szCs w:val="24"/>
        </w:rPr>
        <w:t>Federal awards to entities that had a gross income of less than $300,000 in the entities' previous tax year; and</w:t>
      </w:r>
    </w:p>
    <w:p w:rsidR="007A386E" w:rsidRPr="00A65F79" w:rsidP="007A386E" w14:paraId="6BEF4129" w14:textId="77777777">
      <w:pPr>
        <w:numPr>
          <w:ilvl w:val="0"/>
          <w:numId w:val="63"/>
        </w:numPr>
        <w:spacing w:after="140"/>
        <w:rPr>
          <w:rFonts w:ascii="Times New Roman" w:hAnsi="Times New Roman" w:cs="Times New Roman"/>
          <w:szCs w:val="24"/>
        </w:rPr>
      </w:pPr>
      <w:r w:rsidRPr="00A65F79">
        <w:rPr>
          <w:rFonts w:ascii="Times New Roman" w:hAnsi="Times New Roman" w:cs="Times New Roman"/>
          <w:szCs w:val="24"/>
        </w:rPr>
        <w:t>Federal awards, if the required reporting would disclose classified information.</w:t>
      </w:r>
    </w:p>
    <w:p w:rsidR="007A386E" w:rsidRPr="00A65F79" w:rsidP="007A386E" w14:paraId="54A3C23F" w14:textId="77777777">
      <w:pPr>
        <w:spacing w:after="140"/>
        <w:rPr>
          <w:rFonts w:ascii="Times New Roman" w:hAnsi="Times New Roman" w:cs="Times New Roman"/>
          <w:szCs w:val="24"/>
        </w:rPr>
      </w:pPr>
      <w:r w:rsidRPr="00A65F79">
        <w:rPr>
          <w:rFonts w:ascii="Times New Roman" w:hAnsi="Times New Roman" w:cs="Times New Roman"/>
          <w:b/>
          <w:bCs/>
          <w:szCs w:val="24"/>
        </w:rPr>
        <w:t xml:space="preserve">c. </w:t>
      </w:r>
      <w:bookmarkStart w:id="195" w:name="_Hlk178202338"/>
      <w:r w:rsidRPr="00A65F79">
        <w:rPr>
          <w:rFonts w:ascii="Times New Roman" w:hAnsi="Times New Roman" w:cs="Times New Roman"/>
          <w:b/>
          <w:bCs/>
          <w:szCs w:val="24"/>
        </w:rPr>
        <w:t>Safeguarding Data Including Personally Identifiable Information (PII)</w:t>
      </w:r>
      <w:bookmarkEnd w:id="195"/>
    </w:p>
    <w:p w:rsidR="007A386E" w:rsidRPr="00A65F79" w:rsidP="007A386E" w14:paraId="295FCA92" w14:textId="51CF0827">
      <w:pPr>
        <w:spacing w:after="140"/>
        <w:rPr>
          <w:rFonts w:ascii="Times New Roman" w:hAnsi="Times New Roman" w:cs="Times New Roman"/>
          <w:szCs w:val="24"/>
        </w:rPr>
      </w:pPr>
      <w:r w:rsidRPr="00A65F79">
        <w:rPr>
          <w:rFonts w:ascii="Times New Roman" w:hAnsi="Times New Roman" w:cs="Times New Roman"/>
          <w:szCs w:val="24"/>
        </w:rPr>
        <w:t xml:space="preserve">Applicants submitting applications in response to an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w:t>
      </w:r>
      <w:hyperlink r:id="rId37">
        <w:r w:rsidRPr="00A65F79">
          <w:rPr>
            <w:rStyle w:val="Hyperlink"/>
            <w:rFonts w:ascii="Times New Roman" w:hAnsi="Times New Roman" w:cs="Times New Roman"/>
            <w:szCs w:val="24"/>
          </w:rPr>
          <w:t>TEGL 39-11</w:t>
        </w:r>
      </w:hyperlink>
      <w:r w:rsidRPr="00A65F79">
        <w:rPr>
          <w:rFonts w:ascii="Times New Roman" w:hAnsi="Times New Roman" w:cs="Times New Roman"/>
          <w:szCs w:val="24"/>
        </w:rPr>
        <w:t xml:space="preserve"> (issued June 28, 2012).  All such activity conducted by ETA and/or recipient(s) will be performed in a manner consistent with applicable state and federal laws.</w:t>
      </w:r>
    </w:p>
    <w:p w:rsidR="007A386E" w:rsidRPr="00A65F79" w:rsidP="007A386E" w14:paraId="5AEB1B27" w14:textId="77777777">
      <w:pPr>
        <w:spacing w:after="140"/>
        <w:rPr>
          <w:rFonts w:ascii="Times New Roman" w:hAnsi="Times New Roman" w:cs="Times New Roman"/>
          <w:szCs w:val="24"/>
        </w:rPr>
      </w:pPr>
      <w:r w:rsidRPr="00A65F79">
        <w:rPr>
          <w:rFonts w:ascii="Times New Roman" w:hAnsi="Times New Roman" w:cs="Times New Roman"/>
          <w:szCs w:val="24"/>
        </w:rPr>
        <w:t>By submitting a grant application, you agree to take all necessary steps to protect such confidentiality by complying with the following provisions that are applicable in governing the handling of confidential information: You must ensure that PII and sensitive data developed, obtained, or otherwise associated with DOL/ETA funded grants is securely transmitted.</w:t>
      </w:r>
    </w:p>
    <w:p w:rsidR="007A386E" w:rsidRPr="00A65F79" w:rsidP="007A386E" w14:paraId="087D9863" w14:textId="77777777">
      <w:pPr>
        <w:numPr>
          <w:ilvl w:val="0"/>
          <w:numId w:val="62"/>
        </w:numPr>
        <w:spacing w:after="140"/>
        <w:rPr>
          <w:rFonts w:ascii="Times New Roman" w:hAnsi="Times New Roman" w:cs="Times New Roman"/>
          <w:szCs w:val="24"/>
        </w:rPr>
      </w:pPr>
      <w:r w:rsidRPr="00A65F79">
        <w:rPr>
          <w:rFonts w:ascii="Times New Roman" w:hAnsi="Times New Roman" w:cs="Times New Roman"/>
          <w:szCs w:val="24"/>
        </w:rPr>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007A386E" w:rsidRPr="00A65F79" w:rsidP="007A386E" w14:paraId="554BD30C" w14:textId="77777777">
      <w:pPr>
        <w:numPr>
          <w:ilvl w:val="0"/>
          <w:numId w:val="62"/>
        </w:numPr>
        <w:spacing w:after="140"/>
        <w:rPr>
          <w:rFonts w:ascii="Times New Roman" w:hAnsi="Times New Roman" w:cs="Times New Roman"/>
          <w:szCs w:val="24"/>
        </w:rPr>
      </w:pPr>
      <w:r w:rsidRPr="00A65F79">
        <w:rPr>
          <w:rFonts w:ascii="Times New Roman" w:hAnsi="Times New Roman" w:cs="Times New Roman"/>
          <w:szCs w:val="24"/>
        </w:rPr>
        <w:t>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39-11 and any updates to such standards we provide to you.  Grantees who wish to obtain more information on data security should contact their Federal Project Officer.</w:t>
      </w:r>
    </w:p>
    <w:p w:rsidR="007A386E" w:rsidRPr="00A65F79" w:rsidP="007A386E" w14:paraId="58EC5F54" w14:textId="77777777">
      <w:pPr>
        <w:numPr>
          <w:ilvl w:val="0"/>
          <w:numId w:val="62"/>
        </w:numPr>
        <w:spacing w:after="140"/>
        <w:rPr>
          <w:rFonts w:ascii="Times New Roman" w:hAnsi="Times New Roman" w:cs="Times New Roman"/>
          <w:szCs w:val="24"/>
        </w:rPr>
      </w:pPr>
      <w:r w:rsidRPr="00A65F79">
        <w:rPr>
          <w:rFonts w:ascii="Times New Roman" w:hAnsi="Times New Roman" w:cs="Times New Roman"/>
          <w:szCs w:val="24"/>
        </w:rPr>
        <w:t>You must ensure that any PII used during the performance of your grant has been obtained in conformity with applicable federal and state laws governing the confidentiality of information.</w:t>
      </w:r>
    </w:p>
    <w:p w:rsidR="007A386E" w:rsidRPr="00A65F79" w:rsidP="007A386E" w14:paraId="7F120FE6" w14:textId="77777777">
      <w:pPr>
        <w:numPr>
          <w:ilvl w:val="0"/>
          <w:numId w:val="62"/>
        </w:numPr>
        <w:spacing w:after="140"/>
        <w:rPr>
          <w:rFonts w:ascii="Times New Roman" w:hAnsi="Times New Roman" w:cs="Times New Roman"/>
          <w:szCs w:val="24"/>
        </w:rPr>
      </w:pPr>
      <w:r w:rsidRPr="00A65F79">
        <w:rPr>
          <w:rFonts w:ascii="Times New Roman" w:hAnsi="Times New Roman" w:cs="Times New Roman"/>
          <w:szCs w:val="24"/>
        </w:rPr>
        <w:t xml:space="preserve">You further acknowledge that all PII data obtained through your ETA grant must be stored in an area that </w:t>
      </w:r>
      <w:r w:rsidRPr="00A65F79">
        <w:rPr>
          <w:rFonts w:ascii="Times New Roman" w:hAnsi="Times New Roman" w:cs="Times New Roman"/>
          <w:szCs w:val="24"/>
        </w:rPr>
        <w:t>is physically safe from access by unauthorized persons at all times</w:t>
      </w:r>
      <w:r w:rsidRPr="00A65F79">
        <w:rPr>
          <w:rFonts w:ascii="Times New Roman" w:hAnsi="Times New Roman" w:cs="Times New Roman"/>
          <w:szCs w:val="24"/>
        </w:rPr>
        <w:t xml:space="preserve"> and the data will be processed using recipient-issued equipment, </w:t>
      </w:r>
      <w:r w:rsidRPr="00A65F79">
        <w:rPr>
          <w:rFonts w:ascii="Times New Roman" w:hAnsi="Times New Roman" w:cs="Times New Roman"/>
          <w:szCs w:val="24"/>
        </w:rPr>
        <w:t>managed</w:t>
      </w:r>
      <w:r w:rsidRPr="00A65F79">
        <w:rPr>
          <w:rFonts w:ascii="Times New Roman" w:hAnsi="Times New Roman" w:cs="Times New Roman"/>
          <w:szCs w:val="24"/>
        </w:rPr>
        <w:t xml:space="preserve"> information </w:t>
      </w:r>
      <w:r w:rsidRPr="00A65F79">
        <w:rPr>
          <w:rFonts w:ascii="Times New Roman" w:hAnsi="Times New Roman" w:cs="Times New Roman"/>
          <w:szCs w:val="24"/>
        </w:rPr>
        <w:t>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w:t>
      </w:r>
    </w:p>
    <w:p w:rsidR="007A386E" w:rsidRPr="00A65F79" w:rsidP="007A386E" w14:paraId="72F8EA74" w14:textId="77777777">
      <w:pPr>
        <w:numPr>
          <w:ilvl w:val="0"/>
          <w:numId w:val="62"/>
        </w:numPr>
        <w:spacing w:after="140"/>
        <w:rPr>
          <w:rFonts w:ascii="Times New Roman" w:hAnsi="Times New Roman" w:cs="Times New Roman"/>
          <w:szCs w:val="24"/>
        </w:rPr>
      </w:pPr>
      <w:r w:rsidRPr="00A65F79">
        <w:rPr>
          <w:rFonts w:ascii="Times New Roman" w:hAnsi="Times New Roman" w:cs="Times New Roman"/>
          <w:szCs w:val="24"/>
        </w:rPr>
        <w:t>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w:t>
      </w:r>
    </w:p>
    <w:p w:rsidR="007A386E" w:rsidRPr="00A65F79" w:rsidP="007A386E" w14:paraId="524766BD" w14:textId="77777777">
      <w:pPr>
        <w:numPr>
          <w:ilvl w:val="0"/>
          <w:numId w:val="62"/>
        </w:numPr>
        <w:spacing w:after="140"/>
        <w:rPr>
          <w:rFonts w:ascii="Times New Roman" w:hAnsi="Times New Roman" w:cs="Times New Roman"/>
          <w:szCs w:val="24"/>
        </w:rPr>
      </w:pPr>
      <w:r w:rsidRPr="00A65F79">
        <w:rPr>
          <w:rFonts w:ascii="Times New Roman" w:hAnsi="Times New Roman" w:cs="Times New Roman"/>
          <w:szCs w:val="24"/>
        </w:rPr>
        <w:t>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w:t>
      </w:r>
    </w:p>
    <w:p w:rsidR="007A386E" w:rsidRPr="00A65F79" w:rsidP="007A386E" w14:paraId="183D5194" w14:textId="77777777">
      <w:pPr>
        <w:numPr>
          <w:ilvl w:val="0"/>
          <w:numId w:val="62"/>
        </w:numPr>
        <w:spacing w:after="140"/>
        <w:rPr>
          <w:rFonts w:ascii="Times New Roman" w:hAnsi="Times New Roman" w:cs="Times New Roman"/>
          <w:szCs w:val="24"/>
        </w:rPr>
      </w:pPr>
      <w:r w:rsidRPr="00A65F79">
        <w:rPr>
          <w:rFonts w:ascii="Times New Roman" w:hAnsi="Times New Roman" w:cs="Times New Roman"/>
          <w:szCs w:val="24"/>
        </w:rPr>
        <w:t>You must not extract information from data supplied by ETA for any purpose not stated in the grant agreement.</w:t>
      </w:r>
    </w:p>
    <w:p w:rsidR="007A386E" w:rsidRPr="00A65F79" w:rsidP="007A386E" w14:paraId="036F6A58" w14:textId="77777777">
      <w:pPr>
        <w:numPr>
          <w:ilvl w:val="0"/>
          <w:numId w:val="62"/>
        </w:numPr>
        <w:spacing w:after="140"/>
        <w:rPr>
          <w:rFonts w:ascii="Times New Roman" w:hAnsi="Times New Roman" w:cs="Times New Roman"/>
          <w:szCs w:val="24"/>
        </w:rPr>
      </w:pPr>
      <w:r w:rsidRPr="00A65F79">
        <w:rPr>
          <w:rFonts w:ascii="Times New Roman" w:hAnsi="Times New Roman" w:cs="Times New Roman"/>
          <w:szCs w:val="24"/>
        </w:rPr>
        <w:t>Access to any PII created by the ETA grant must be restricted to only those employees of the grant recipient who need it in their official capacity to perform duties in connection with the scope of work in the grant agreement.</w:t>
      </w:r>
    </w:p>
    <w:p w:rsidR="007A386E" w:rsidRPr="00A65F79" w:rsidP="007A386E" w14:paraId="644F61B2" w14:textId="77777777">
      <w:pPr>
        <w:numPr>
          <w:ilvl w:val="0"/>
          <w:numId w:val="62"/>
        </w:numPr>
        <w:spacing w:after="140"/>
        <w:rPr>
          <w:rFonts w:ascii="Times New Roman" w:hAnsi="Times New Roman" w:cs="Times New Roman"/>
          <w:szCs w:val="24"/>
        </w:rPr>
      </w:pPr>
      <w:r w:rsidRPr="00A65F79">
        <w:rPr>
          <w:rFonts w:ascii="Times New Roman" w:hAnsi="Times New Roman" w:cs="Times New Roman"/>
          <w:szCs w:val="24"/>
        </w:rPr>
        <w:t>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be accessed only from secure locations.</w:t>
      </w:r>
    </w:p>
    <w:p w:rsidR="007A386E" w:rsidRPr="00A65F79" w:rsidP="007A386E" w14:paraId="5463DE8D" w14:textId="77777777">
      <w:pPr>
        <w:numPr>
          <w:ilvl w:val="0"/>
          <w:numId w:val="62"/>
        </w:numPr>
        <w:spacing w:after="140"/>
        <w:rPr>
          <w:rFonts w:ascii="Times New Roman" w:hAnsi="Times New Roman" w:cs="Times New Roman"/>
          <w:szCs w:val="24"/>
        </w:rPr>
      </w:pPr>
      <w:r w:rsidRPr="00A65F79">
        <w:rPr>
          <w:rFonts w:ascii="Times New Roman" w:hAnsi="Times New Roman" w:cs="Times New Roman"/>
          <w:szCs w:val="24"/>
        </w:rPr>
        <w:t>PII data obtained by the recipient through a request from ETA must not be disclosed to anyone but the individual requestor, except as permitted by the Grant Officer or by court order.</w:t>
      </w:r>
    </w:p>
    <w:p w:rsidR="007A386E" w:rsidRPr="00A65F79" w:rsidP="007A386E" w14:paraId="165DAEDA" w14:textId="77777777">
      <w:pPr>
        <w:numPr>
          <w:ilvl w:val="0"/>
          <w:numId w:val="62"/>
        </w:numPr>
        <w:spacing w:after="140"/>
        <w:rPr>
          <w:rFonts w:ascii="Times New Roman" w:hAnsi="Times New Roman" w:cs="Times New Roman"/>
          <w:szCs w:val="24"/>
        </w:rPr>
      </w:pPr>
      <w:r w:rsidRPr="00A65F79">
        <w:rPr>
          <w:rFonts w:ascii="Times New Roman" w:hAnsi="Times New Roman" w:cs="Times New Roman"/>
          <w:szCs w:val="24"/>
        </w:rPr>
        <w:t>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w:t>
      </w:r>
    </w:p>
    <w:p w:rsidR="007A386E" w:rsidRPr="00A65F79" w:rsidP="007A386E" w14:paraId="23099CB1" w14:textId="77777777">
      <w:pPr>
        <w:numPr>
          <w:ilvl w:val="0"/>
          <w:numId w:val="62"/>
        </w:numPr>
        <w:spacing w:after="140"/>
        <w:rPr>
          <w:rFonts w:ascii="Times New Roman" w:hAnsi="Times New Roman" w:cs="Times New Roman"/>
          <w:szCs w:val="24"/>
        </w:rPr>
      </w:pPr>
      <w:r w:rsidRPr="00A65F79">
        <w:rPr>
          <w:rFonts w:ascii="Times New Roman" w:hAnsi="Times New Roman" w:cs="Times New Roman"/>
          <w:szCs w:val="24"/>
        </w:rPr>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rsidR="007A386E" w:rsidRPr="00A65F79" w:rsidP="007A386E" w14:paraId="64DD9CFF" w14:textId="77777777">
      <w:pPr>
        <w:spacing w:after="140"/>
        <w:rPr>
          <w:rFonts w:ascii="Times New Roman" w:hAnsi="Times New Roman" w:cs="Times New Roman"/>
          <w:b/>
          <w:bCs/>
          <w:szCs w:val="24"/>
        </w:rPr>
      </w:pPr>
      <w:r w:rsidRPr="00A65F79">
        <w:rPr>
          <w:rFonts w:ascii="Times New Roman" w:hAnsi="Times New Roman" w:cs="Times New Roman"/>
          <w:b/>
          <w:bCs/>
          <w:szCs w:val="24"/>
        </w:rPr>
        <w:t>d. Record Retention</w:t>
      </w:r>
    </w:p>
    <w:p w:rsidR="007A386E" w:rsidRPr="00A65F79" w:rsidP="007A386E" w14:paraId="24DCDA73" w14:textId="77777777">
      <w:pPr>
        <w:spacing w:after="140"/>
        <w:rPr>
          <w:rFonts w:ascii="Times New Roman" w:eastAsia="Times New Roman" w:hAnsi="Times New Roman" w:cs="Times New Roman"/>
          <w:szCs w:val="24"/>
        </w:rPr>
      </w:pPr>
      <w:r w:rsidRPr="00A65F79">
        <w:rPr>
          <w:rFonts w:ascii="Times New Roman" w:hAnsi="Times New Roman" w:cs="Times New Roman"/>
          <w:szCs w:val="24"/>
        </w:rPr>
        <w:t xml:space="preserve">You must follow federal guidelines on record retention, which require that you maintain all records pertaining to grant activities for a period of at least three years from the date of submission of the final expenditure report.  See 2 CFR 200.334-.338 for more specific </w:t>
      </w:r>
      <w:r w:rsidRPr="00A65F79">
        <w:rPr>
          <w:rFonts w:ascii="Times New Roman" w:hAnsi="Times New Roman" w:cs="Times New Roman"/>
          <w:szCs w:val="24"/>
        </w:rPr>
        <w:t>information, including information about the start of the record retention period for awards that are renewed quarterly or annually, and when the records must be retained for more than three years.</w:t>
      </w:r>
    </w:p>
    <w:p w:rsidR="007A386E" w:rsidRPr="00A65F79" w:rsidP="007A386E" w14:paraId="47B53243" w14:textId="77777777">
      <w:pPr>
        <w:spacing w:after="140"/>
        <w:rPr>
          <w:rFonts w:ascii="Times New Roman" w:hAnsi="Times New Roman" w:cs="Times New Roman"/>
          <w:b/>
          <w:bCs/>
          <w:szCs w:val="24"/>
        </w:rPr>
      </w:pPr>
      <w:r w:rsidRPr="00A65F79">
        <w:rPr>
          <w:rFonts w:ascii="Times New Roman" w:hAnsi="Times New Roman" w:cs="Times New Roman"/>
          <w:b/>
          <w:bCs/>
          <w:szCs w:val="24"/>
        </w:rPr>
        <w:t>e. Use of Contracts and Subawards</w:t>
      </w:r>
    </w:p>
    <w:p w:rsidR="007A386E" w:rsidRPr="00A65F79" w:rsidP="007A386E" w14:paraId="0D560EEE" w14:textId="77777777">
      <w:pPr>
        <w:spacing w:after="140"/>
        <w:rPr>
          <w:rFonts w:ascii="Times New Roman" w:hAnsi="Times New Roman" w:cs="Times New Roman"/>
          <w:szCs w:val="24"/>
        </w:rPr>
      </w:pPr>
      <w:r w:rsidRPr="00A65F79">
        <w:rPr>
          <w:rFonts w:ascii="Times New Roman" w:hAnsi="Times New Roman" w:cs="Times New Roman"/>
          <w:szCs w:val="24"/>
        </w:rPr>
        <w:t>You must abide by the definitions of contract, contractor, subaward, and subrecipient.</w:t>
      </w:r>
    </w:p>
    <w:p w:rsidR="007A386E" w:rsidRPr="00A65F79" w:rsidP="007A386E" w14:paraId="39878B17" w14:textId="77777777">
      <w:pPr>
        <w:spacing w:after="140"/>
        <w:rPr>
          <w:rFonts w:ascii="Times New Roman" w:eastAsia="Times New Roman" w:hAnsi="Times New Roman" w:cs="Times New Roman"/>
          <w:szCs w:val="24"/>
        </w:rPr>
      </w:pPr>
      <w:r w:rsidRPr="00A65F79">
        <w:rPr>
          <w:rFonts w:ascii="Times New Roman" w:hAnsi="Times New Roman" w:cs="Times New Roman"/>
          <w:b/>
          <w:bCs/>
          <w:szCs w:val="24"/>
        </w:rPr>
        <w:t>Contract:</w:t>
      </w:r>
      <w:r w:rsidRPr="00A65F79">
        <w:rPr>
          <w:rFonts w:ascii="Times New Roman" w:hAnsi="Times New Roman" w:cs="Times New Roman"/>
          <w:szCs w:val="24"/>
        </w:rPr>
        <w:t xml:space="preserve">  Contract means a legal instrument by which a recipient or subrecipient conducts procurement transactions under a Federal award. For additional information on subrecipient and contractor determinations, see 2 CFR 200.331.</w:t>
      </w:r>
    </w:p>
    <w:p w:rsidR="007A386E" w:rsidRPr="00A65F79" w:rsidP="007A386E" w14:paraId="1FEFC7E6" w14:textId="77777777">
      <w:pPr>
        <w:spacing w:after="140"/>
        <w:rPr>
          <w:rFonts w:ascii="Times New Roman" w:eastAsia="Times New Roman" w:hAnsi="Times New Roman" w:cs="Times New Roman"/>
          <w:szCs w:val="24"/>
        </w:rPr>
      </w:pPr>
      <w:r w:rsidRPr="00A65F79">
        <w:rPr>
          <w:rFonts w:ascii="Times New Roman" w:hAnsi="Times New Roman" w:cs="Times New Roman"/>
          <w:b/>
          <w:bCs/>
          <w:szCs w:val="24"/>
        </w:rPr>
        <w:t>Contractor:</w:t>
      </w:r>
      <w:r w:rsidRPr="00A65F79">
        <w:rPr>
          <w:rFonts w:ascii="Times New Roman" w:hAnsi="Times New Roman" w:cs="Times New Roman"/>
          <w:szCs w:val="24"/>
        </w:rPr>
        <w:t xml:space="preserve">  Contractor means an entity that receives a contract as defined above in Contract.</w:t>
      </w:r>
    </w:p>
    <w:p w:rsidR="007A386E" w:rsidRPr="00A65F79" w:rsidP="007A386E" w14:paraId="4CD49487" w14:textId="77777777">
      <w:pPr>
        <w:spacing w:after="140"/>
        <w:rPr>
          <w:rFonts w:ascii="Times New Roman" w:eastAsia="Times New Roman" w:hAnsi="Times New Roman" w:cs="Times New Roman"/>
          <w:szCs w:val="24"/>
        </w:rPr>
      </w:pPr>
      <w:r w:rsidRPr="00A65F79">
        <w:rPr>
          <w:rFonts w:ascii="Times New Roman" w:hAnsi="Times New Roman" w:cs="Times New Roman"/>
          <w:b/>
          <w:bCs/>
          <w:szCs w:val="24"/>
        </w:rPr>
        <w:t>Subaward:</w:t>
      </w:r>
      <w:r w:rsidRPr="00A65F79">
        <w:rPr>
          <w:rFonts w:ascii="Times New Roman" w:hAnsi="Times New Roman" w:cs="Times New Roman"/>
          <w:szCs w:val="24"/>
        </w:rPr>
        <w:t xml:space="preserve">  Subaward means an award provided by a pass-through entity to a subrecipient for the subrecipient to contribute to the goals and objectives of the project by carrying out part of a Federal award received by the pass-through entity.  It does not include payments to a contractor, beneficiary, or participant.  A subaward may be provided through any form of legal agreement consistent with criteria in with 2 CFR 200.331, including an agreement the pass-through entity considers a contract. </w:t>
      </w:r>
    </w:p>
    <w:p w:rsidR="007A386E" w:rsidRPr="00A65F79" w:rsidP="007A386E" w14:paraId="1252CDF2" w14:textId="77777777">
      <w:pPr>
        <w:spacing w:after="140"/>
        <w:rPr>
          <w:rFonts w:ascii="Times New Roman" w:eastAsia="Times New Roman" w:hAnsi="Times New Roman" w:cs="Times New Roman"/>
          <w:szCs w:val="24"/>
        </w:rPr>
      </w:pPr>
      <w:r w:rsidRPr="00A65F79">
        <w:rPr>
          <w:rFonts w:ascii="Times New Roman" w:hAnsi="Times New Roman" w:cs="Times New Roman"/>
          <w:b/>
          <w:bCs/>
          <w:szCs w:val="24"/>
        </w:rPr>
        <w:t>Subrecipient:</w:t>
      </w:r>
      <w:r w:rsidRPr="00A65F79">
        <w:rPr>
          <w:rFonts w:ascii="Times New Roman" w:hAnsi="Times New Roman" w:cs="Times New Roman"/>
          <w:szCs w:val="24"/>
        </w:rPr>
        <w:t xml:space="preserve">  Subrecipient means an entity that receives a subaward from a pass-through entity to carry out part of a Federal award.  The term subrecipient does not include a beneficiary or participant.  A subrecipient may also be a recipient of other Federal awards directly from a Federal agency.</w:t>
      </w:r>
    </w:p>
    <w:p w:rsidR="007A386E" w:rsidRPr="00A65F79" w:rsidP="007A386E" w14:paraId="0DB37AA9" w14:textId="77777777">
      <w:pPr>
        <w:spacing w:after="140"/>
        <w:rPr>
          <w:rFonts w:ascii="Times New Roman" w:eastAsia="Times New Roman" w:hAnsi="Times New Roman" w:cs="Times New Roman"/>
          <w:szCs w:val="24"/>
        </w:rPr>
      </w:pPr>
      <w:r w:rsidRPr="00A65F79">
        <w:rPr>
          <w:rFonts w:ascii="Times New Roman" w:hAnsi="Times New Roman" w:cs="Times New Roman"/>
          <w:szCs w:val="24"/>
        </w:rPr>
        <w:t>You must follow the provisions at 2 CFR 200.331-.333 regarding subrecipient monitoring and management.  Also see 2 CFR Part 200.308(f)(6) regarding prior approval requirements for subawards.  When awarding subawards, you are required to comply with provisions on government-wide suspension and debarment found at 2 CFR Part 2998, implementing the OMB Guidance at 2 CFR Part 180.</w:t>
      </w:r>
    </w:p>
    <w:p w:rsidR="007A386E" w:rsidRPr="00A65F79" w:rsidP="007A386E" w14:paraId="39754C48" w14:textId="77777777">
      <w:pPr>
        <w:spacing w:after="140"/>
        <w:rPr>
          <w:rFonts w:ascii="Times New Roman" w:eastAsia="Times New Roman" w:hAnsi="Times New Roman" w:cs="Times New Roman"/>
          <w:szCs w:val="24"/>
        </w:rPr>
      </w:pPr>
      <w:r w:rsidRPr="00A65F79">
        <w:rPr>
          <w:rFonts w:ascii="Times New Roman" w:hAnsi="Times New Roman" w:cs="Times New Roman"/>
          <w:b/>
          <w:bCs/>
          <w:szCs w:val="24"/>
        </w:rPr>
        <w:t>f. Closeout of Grant Award</w:t>
      </w:r>
    </w:p>
    <w:p w:rsidR="007A386E" w:rsidRPr="00A65F79" w:rsidP="007A386E" w14:paraId="63FC4A69" w14:textId="77777777">
      <w:pPr>
        <w:rPr>
          <w:rFonts w:ascii="Times New Roman" w:hAnsi="Times New Roman" w:cs="Times New Roman"/>
          <w:szCs w:val="24"/>
        </w:rPr>
      </w:pPr>
      <w:r w:rsidRPr="00A65F79">
        <w:rPr>
          <w:rFonts w:ascii="Times New Roman" w:hAnsi="Times New Roman" w:cs="Times New Roman"/>
          <w:szCs w:val="24"/>
        </w:rPr>
        <w:t xml:space="preserve">Any entity that receives an award under this Announcement must close its grant with ETA at the end of the final year of the grant.  Information about this process may be found in ETA’s Grant Closeout FAQ located at </w:t>
      </w:r>
      <w:hyperlink r:id="rId38" w:history="1">
        <w:r w:rsidRPr="00A65F79">
          <w:rPr>
            <w:rStyle w:val="ahref"/>
            <w:rFonts w:ascii="Times New Roman" w:hAnsi="Times New Roman" w:cs="Times New Roman"/>
            <w:szCs w:val="24"/>
            <w:u w:val="single" w:color="0000FF"/>
          </w:rPr>
          <w:t>https://www.dol.gov/sites/dolgov/files/ETA/grants/pdfs/GCFAQ.pdf</w:t>
        </w:r>
      </w:hyperlink>
      <w:r w:rsidRPr="00A65F79">
        <w:rPr>
          <w:rFonts w:ascii="Times New Roman" w:hAnsi="Times New Roman" w:cs="Times New Roman"/>
          <w:szCs w:val="24"/>
        </w:rPr>
        <w:t>.</w:t>
      </w:r>
    </w:p>
    <w:p w:rsidR="007A386E" w:rsidRPr="00A65F79" w:rsidP="00632103" w14:paraId="38EC9B3C" w14:textId="77777777">
      <w:pPr>
        <w:spacing w:after="140"/>
        <w:rPr>
          <w:rFonts w:ascii="Times New Roman" w:hAnsi="Times New Roman" w:cs="Times New Roman"/>
          <w:szCs w:val="24"/>
        </w:rPr>
      </w:pPr>
    </w:p>
    <w:p w:rsidR="00F13344" w:rsidRPr="00A65F79" w:rsidP="00632103" w14:paraId="3DC48346" w14:textId="77777777">
      <w:pPr>
        <w:spacing w:after="140"/>
        <w:rPr>
          <w:rFonts w:ascii="Times New Roman" w:hAnsi="Times New Roman" w:cs="Times New Roman"/>
          <w:szCs w:val="24"/>
        </w:rPr>
      </w:pPr>
      <w:bookmarkStart w:id="196" w:name="_bookmark272385"/>
      <w:bookmarkEnd w:id="196"/>
      <w:r w:rsidRPr="00A65F79">
        <w:rPr>
          <w:rFonts w:ascii="Times New Roman" w:hAnsi="Times New Roman" w:cs="Times New Roman"/>
          <w:b/>
          <w:bCs/>
          <w:szCs w:val="24"/>
        </w:rPr>
        <w:t>4. Other Administrative Standards and Provisions</w:t>
      </w:r>
    </w:p>
    <w:p w:rsidR="00F13344" w:rsidRPr="00A65F79" w:rsidP="00632103" w14:paraId="36ECEDBF" w14:textId="77777777">
      <w:pPr>
        <w:spacing w:after="140"/>
        <w:rPr>
          <w:rFonts w:ascii="Times New Roman" w:hAnsi="Times New Roman" w:cs="Times New Roman"/>
          <w:szCs w:val="24"/>
        </w:rPr>
      </w:pPr>
      <w:r w:rsidRPr="00A65F79">
        <w:rPr>
          <w:rFonts w:ascii="Times New Roman" w:hAnsi="Times New Roman" w:cs="Times New Roman"/>
          <w:szCs w:val="24"/>
        </w:rPr>
        <w:t>Except as specifically provided in this FOA, our acceptance of an application and an award of federal funds to sponsor any program(s)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rsidR="005D6560" w:rsidRPr="00A65F79" w:rsidP="005D6560" w14:paraId="43EE84EE" w14:textId="77777777">
      <w:pPr>
        <w:spacing w:after="140"/>
        <w:rPr>
          <w:rFonts w:ascii="Times New Roman" w:hAnsi="Times New Roman" w:cs="Times New Roman"/>
          <w:szCs w:val="24"/>
        </w:rPr>
      </w:pPr>
      <w:bookmarkStart w:id="197" w:name="_bookmark272386"/>
      <w:bookmarkStart w:id="198" w:name="_bookmark272387"/>
      <w:bookmarkEnd w:id="197"/>
      <w:bookmarkEnd w:id="198"/>
      <w:r w:rsidRPr="00A65F79">
        <w:rPr>
          <w:rFonts w:ascii="Times New Roman" w:hAnsi="Times New Roman" w:cs="Times New Roman"/>
          <w:szCs w:val="24"/>
        </w:rPr>
        <w:t>The following standard ETA disclaimer needs to be on all products developed in whole or in part with grant funds.</w:t>
      </w:r>
    </w:p>
    <w:p w:rsidR="005D6560" w:rsidRPr="00A65F79" w:rsidP="005D6560" w14:paraId="306E7C46" w14:textId="721479C2">
      <w:pPr>
        <w:spacing w:after="140"/>
        <w:rPr>
          <w:rFonts w:ascii="Times New Roman" w:hAnsi="Times New Roman" w:cs="Times New Roman"/>
          <w:szCs w:val="24"/>
        </w:rPr>
      </w:pPr>
      <w:r w:rsidRPr="00A65F79">
        <w:rPr>
          <w:rFonts w:ascii="Times New Roman" w:hAnsi="Times New Roman" w:cs="Times New Roman"/>
          <w:b/>
          <w:bCs/>
          <w:szCs w:val="24"/>
        </w:rPr>
        <w:t>“This workforce product was funded by a grant awarded by the U.S. Department of Labor’s Women’s Bureau.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rsidR="005D6560" w:rsidRPr="00A65F79" w:rsidP="005D6560" w14:paraId="19A24CCB" w14:textId="77777777">
      <w:pPr>
        <w:spacing w:after="140"/>
        <w:rPr>
          <w:rFonts w:ascii="Times New Roman" w:hAnsi="Times New Roman" w:cs="Times New Roman"/>
          <w:szCs w:val="24"/>
        </w:rPr>
      </w:pPr>
      <w:r w:rsidRPr="00A65F79">
        <w:rPr>
          <w:rFonts w:ascii="Times New Roman" w:hAnsi="Times New Roman" w:cs="Times New Roman"/>
          <w:b/>
          <w:bCs/>
          <w:szCs w:val="24"/>
          <w:u w:val="single"/>
        </w:rPr>
        <w:t>Intellectual Property Rights and Open Licensing</w:t>
      </w:r>
    </w:p>
    <w:p w:rsidR="005D6560" w:rsidRPr="00A65F79" w:rsidP="005D6560" w14:paraId="0268C68A" w14:textId="77777777">
      <w:pPr>
        <w:spacing w:after="140"/>
        <w:rPr>
          <w:rFonts w:ascii="Times New Roman" w:hAnsi="Times New Roman" w:cs="Times New Roman"/>
          <w:szCs w:val="24"/>
        </w:rPr>
      </w:pPr>
      <w:r w:rsidRPr="00A65F79">
        <w:rPr>
          <w:rFonts w:ascii="Times New Roman" w:hAnsi="Times New Roman" w:cs="Times New Roman"/>
          <w:szCs w:val="24"/>
        </w:rPr>
        <w:t xml:space="preserve">Pursuant to 2 CFR 2900.13, and 2 CFR 200.315(d), to ensure that the Federal investment of DOL funds has as broad an impact as possible and to encourage innovation in the development of new learning materials, the grantee will be required to license to the public all work created with the support of the grant under an open license.  </w:t>
      </w:r>
    </w:p>
    <w:p w:rsidR="005D6560" w:rsidRPr="00A65F79" w:rsidP="005D6560" w14:paraId="089557DB" w14:textId="77777777">
      <w:pPr>
        <w:spacing w:after="140"/>
        <w:rPr>
          <w:rFonts w:ascii="Times New Roman" w:hAnsi="Times New Roman" w:cs="Times New Roman"/>
          <w:szCs w:val="24"/>
        </w:rPr>
      </w:pPr>
      <w:r w:rsidRPr="00A65F79">
        <w:rPr>
          <w:rFonts w:ascii="Times New Roman" w:hAnsi="Times New Roman" w:cs="Times New Roman"/>
          <w:szCs w:val="24"/>
        </w:rPr>
        <w:t>The term ‘open license’ means a worldwide, royalty-free, non-exclusive, perpetual (for the duration of applicable copyright), irrevocable, standard open copyright license and must grant the public permission to access, reproduce, publicly perform, publicly display, adapt, distribute and otherwise use the work and adaptations of the work for any purposes, subject only to the condition that attribution be given to authors and rights holders as designated.</w:t>
      </w:r>
    </w:p>
    <w:p w:rsidR="005D6560" w:rsidRPr="00A65F79" w:rsidP="005D6560" w14:paraId="227BD154" w14:textId="77777777">
      <w:pPr>
        <w:spacing w:after="140"/>
        <w:rPr>
          <w:rFonts w:ascii="Times New Roman" w:hAnsi="Times New Roman" w:cs="Times New Roman"/>
          <w:szCs w:val="24"/>
        </w:rPr>
      </w:pPr>
      <w:r w:rsidRPr="00A65F79">
        <w:rPr>
          <w:rFonts w:ascii="Times New Roman" w:hAnsi="Times New Roman" w:cs="Times New Roman"/>
          <w:szCs w:val="24"/>
        </w:rPr>
        <w:t xml:space="preserve">Work that must be openly licensed includes both new content created with the grant funds and modifications made to pre-existing, grantee-owned content using grant funds.  This license allows subsequent users to copy, distribute, transmit, and adapt the copyrighted work and requires such users to attribute the work in the manner specified by the grantee.  Notice of the license shall be affixed to the work.  As part of the requirement to openly license grant-funded products, grantees must post their products (with the open license affixed) to a public distribution platform.   </w:t>
      </w:r>
    </w:p>
    <w:p w:rsidR="005D6560" w:rsidRPr="00A65F79" w:rsidP="005D6560" w14:paraId="44C634A7" w14:textId="4BB29ED5">
      <w:pPr>
        <w:spacing w:after="140"/>
        <w:rPr>
          <w:rFonts w:ascii="Times New Roman" w:hAnsi="Times New Roman" w:cs="Times New Roman"/>
          <w:szCs w:val="24"/>
        </w:rPr>
      </w:pPr>
      <w:r w:rsidRPr="00A65F79">
        <w:rPr>
          <w:rFonts w:ascii="Times New Roman" w:hAnsi="Times New Roman" w:cs="Times New Roman"/>
          <w:szCs w:val="24"/>
        </w:rPr>
        <w:t>Only work that is developed by the recipient in whole or in part with grant funds is required to be licensed under the open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open licensing requirement.</w:t>
      </w:r>
    </w:p>
    <w:p w:rsidR="005D6560" w:rsidRPr="00A65F79" w:rsidP="005D6560" w14:paraId="02DEC3C3" w14:textId="77777777">
      <w:pPr>
        <w:spacing w:after="140"/>
        <w:rPr>
          <w:rFonts w:ascii="Times New Roman" w:hAnsi="Times New Roman" w:cs="Times New Roman"/>
          <w:szCs w:val="24"/>
        </w:rPr>
      </w:pPr>
      <w:r w:rsidRPr="00A65F79">
        <w:rPr>
          <w:rFonts w:ascii="Times New Roman" w:hAnsi="Times New Roman" w:cs="Times New Roman"/>
          <w:szCs w:val="24"/>
        </w:rPr>
        <w:t>The purpose of the open licensing requirement is to ensure that materials developed with funds provided by these grants result in work that can be freely reused and improved by others.  When purchasing or licensing consumable or reusable materials, the grantee is expected to respect all applicable federal laws and regulations, including those pertaining to the copyright and accessibility provisions of the Federal Rehabilitation Act.</w:t>
      </w:r>
    </w:p>
    <w:p w:rsidR="005D6560" w:rsidRPr="00A65F79" w:rsidP="005D6560" w14:paraId="660EAE0A" w14:textId="6F8A907E">
      <w:pPr>
        <w:spacing w:after="140"/>
        <w:rPr>
          <w:rFonts w:ascii="Times New Roman" w:hAnsi="Times New Roman" w:cs="Times New Roman"/>
          <w:szCs w:val="24"/>
        </w:rPr>
      </w:pPr>
      <w:r w:rsidRPr="00A65F79">
        <w:rPr>
          <w:rFonts w:ascii="Times New Roman" w:hAnsi="Times New Roman" w:cs="Times New Roman"/>
          <w:szCs w:val="24"/>
        </w:rPr>
        <w:t xml:space="preserve">Questions about open licensing as it applies to this specific funding opportunity should be submitted to the ETA Grant Officer.  The Department will provide technical assistance to support open licensing during the period of performance.   </w:t>
      </w:r>
    </w:p>
    <w:p w:rsidR="005D6560" w:rsidRPr="00A65F79" w:rsidP="005D6560" w14:paraId="5BAD1970" w14:textId="77777777">
      <w:pPr>
        <w:spacing w:after="140"/>
        <w:rPr>
          <w:rFonts w:ascii="Times New Roman" w:hAnsi="Times New Roman" w:cs="Times New Roman"/>
          <w:szCs w:val="24"/>
        </w:rPr>
      </w:pPr>
      <w:r w:rsidRPr="00A65F79">
        <w:rPr>
          <w:rFonts w:ascii="Times New Roman" w:hAnsi="Times New Roman" w:cs="Times New Roman"/>
          <w:szCs w:val="24"/>
        </w:rPr>
        <w:t xml:space="preserve">Separate from the open license to the public, the Federal Government reserves a paid-up, nonexclusive, and irrevocable license to reproduce, publish, or otherwise use, and to authorize others to use for federal purposes (i) the copyright in all products developed under the grant, </w:t>
      </w:r>
      <w:r w:rsidRPr="00A65F79">
        <w:rPr>
          <w:rFonts w:ascii="Times New Roman" w:hAnsi="Times New Roman" w:cs="Times New Roman"/>
          <w:szCs w:val="24"/>
        </w:rPr>
        <w:t xml:space="preserve">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 in accordance with the provisions of the grant award and 2 CFR 200.307. </w:t>
      </w:r>
    </w:p>
    <w:p w:rsidR="005D6560" w:rsidRPr="00A65F79" w:rsidP="005D6560" w14:paraId="1AB5B8BA" w14:textId="77777777">
      <w:pPr>
        <w:spacing w:after="140"/>
        <w:rPr>
          <w:rFonts w:ascii="Times New Roman" w:hAnsi="Times New Roman" w:cs="Times New Roman"/>
          <w:szCs w:val="24"/>
        </w:rPr>
      </w:pPr>
      <w:r w:rsidRPr="00A65F79">
        <w:rPr>
          <w:rFonts w:ascii="Times New Roman" w:hAnsi="Times New Roman" w:cs="Times New Roman"/>
          <w:b/>
          <w:szCs w:val="24"/>
          <w:u w:val="single"/>
        </w:rPr>
        <w:t xml:space="preserve">Credential Transparency (FOAs requiring </w:t>
      </w:r>
      <w:r w:rsidRPr="00A65F79">
        <w:rPr>
          <w:rFonts w:ascii="Times New Roman" w:hAnsi="Times New Roman" w:cs="Times New Roman"/>
          <w:b/>
          <w:bCs/>
          <w:szCs w:val="24"/>
          <w:u w:val="single"/>
        </w:rPr>
        <w:t xml:space="preserve">development of </w:t>
      </w:r>
      <w:r w:rsidRPr="00A65F79">
        <w:rPr>
          <w:rFonts w:ascii="Times New Roman" w:hAnsi="Times New Roman" w:cs="Times New Roman"/>
          <w:b/>
          <w:szCs w:val="24"/>
          <w:u w:val="single"/>
        </w:rPr>
        <w:t>credentials)</w:t>
      </w:r>
    </w:p>
    <w:p w:rsidR="005D6560" w:rsidRPr="00A65F79" w:rsidP="005D6560" w14:paraId="487C85A5" w14:textId="77777777">
      <w:pPr>
        <w:spacing w:after="140"/>
        <w:rPr>
          <w:rFonts w:ascii="Times New Roman" w:hAnsi="Times New Roman" w:cs="Times New Roman"/>
          <w:szCs w:val="24"/>
        </w:rPr>
      </w:pPr>
      <w:r w:rsidRPr="00A65F79">
        <w:rPr>
          <w:rFonts w:ascii="Times New Roman" w:hAnsi="Times New Roman" w:cs="Times New Roman"/>
          <w:szCs w:val="24"/>
        </w:rPr>
        <w:t xml:space="preserve">The Department wishes to ensure that individuals, employers, educators and training providers have access to the most complete, current and beneficial information about providers, programs credentials, and competencies supported with these federal funds.  </w:t>
      </w:r>
    </w:p>
    <w:p w:rsidR="005D6560" w:rsidRPr="00A65F79" w:rsidP="005D6560" w14:paraId="6C1FEF1E" w14:textId="77777777">
      <w:pPr>
        <w:spacing w:after="140"/>
        <w:rPr>
          <w:rFonts w:ascii="Times New Roman" w:hAnsi="Times New Roman" w:cs="Times New Roman"/>
          <w:szCs w:val="24"/>
        </w:rPr>
      </w:pPr>
      <w:r w:rsidRPr="00A65F79">
        <w:rPr>
          <w:rFonts w:ascii="Times New Roman" w:hAnsi="Times New Roman" w:cs="Times New Roman"/>
          <w:szCs w:val="24"/>
        </w:rPr>
        <w:t>To this end, we require that grantees make information about industry-recognized credentials publicly accessible through the use of linked open data formats that support full transparency and interoperability.  This requirement applies to all industry-recognized credentials that are awarded using grant funds under the Announcement, where such credentials were previously developed by a grant lead or partner or are developed using grant funds.  Credentials include, but are not limited to, diplomas, badges, certificates, certifications, and degrees of all levels and types.  Formats may include, but are not limited to, the use of credential transparency description language specifications.  DOL will provide specific guidance and technical assistance on credential transparency.  Grantees must submit an implementation plan for credential transparency and must complete implementation of the plan before the period of performance ends, as specified in DOL technical assistance.</w:t>
      </w:r>
    </w:p>
    <w:p w:rsidR="005D6560" w:rsidRPr="00A65F79" w:rsidP="005D6560" w14:paraId="51F3EAD1" w14:textId="77777777">
      <w:pPr>
        <w:spacing w:after="140"/>
        <w:rPr>
          <w:rFonts w:ascii="Times New Roman" w:hAnsi="Times New Roman" w:cs="Times New Roman"/>
          <w:szCs w:val="24"/>
        </w:rPr>
      </w:pPr>
      <w:r w:rsidRPr="00A65F79">
        <w:rPr>
          <w:rFonts w:ascii="Times New Roman" w:hAnsi="Times New Roman" w:cs="Times New Roman"/>
          <w:b/>
          <w:bCs/>
          <w:szCs w:val="24"/>
          <w:u w:val="single"/>
        </w:rPr>
        <w:t>5. Special Program Requirements</w:t>
      </w:r>
    </w:p>
    <w:p w:rsidR="005D6560" w:rsidRPr="00A65F79" w:rsidP="005D6560" w14:paraId="15842F7E" w14:textId="77777777">
      <w:pPr>
        <w:spacing w:after="140"/>
        <w:rPr>
          <w:rFonts w:ascii="Times New Roman" w:hAnsi="Times New Roman" w:cs="Times New Roman"/>
          <w:szCs w:val="24"/>
        </w:rPr>
      </w:pPr>
      <w:r w:rsidRPr="00A65F79">
        <w:rPr>
          <w:rFonts w:ascii="Times New Roman" w:hAnsi="Times New Roman" w:cs="Times New Roman"/>
          <w:b/>
          <w:bCs/>
          <w:szCs w:val="24"/>
        </w:rPr>
        <w:t>a. DOL Evaluation</w:t>
      </w:r>
    </w:p>
    <w:p w:rsidR="00F13344" w:rsidRPr="00A65F79" w:rsidP="00D50DCE" w14:paraId="6434D0D4" w14:textId="58136B43">
      <w:pPr>
        <w:spacing w:after="140"/>
        <w:rPr>
          <w:rFonts w:ascii="Times New Roman" w:hAnsi="Times New Roman" w:cs="Times New Roman"/>
          <w:szCs w:val="24"/>
        </w:rPr>
      </w:pPr>
      <w:r w:rsidRPr="00A65F79">
        <w:rPr>
          <w:rFonts w:ascii="Times New Roman" w:hAnsi="Times New Roman" w:cs="Times New Roman"/>
          <w:szCs w:val="24"/>
        </w:rPr>
        <w:t xml:space="preserve">As a condition of grant award, as per 2 CFR 200.301, grantees are required to participate in an evaluation, if undertaken by DOL.  Participating in an evaluation may require an investment of time and/or resources from grantees, and costs related to data and evaluation are allowable, as defined in 2 CFR 200.455(c).  The evaluation may include an implementation assessment across grantees, an impact and/or outcomes analysis of all or selected sites within or across grantees, a benefit/cost analysis or assessment of return on investment, or other type of program evaluation.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Grantees may also be required to collect data elements to aid the evaluation.  As a part of the evaluation, as a condition of award, grantees must agree to:  (1) make records available to DOL’s evaluation team on participants, employers, or other grant partners, and funding; (2) provide access to program operating personnel, participants, and operational and financial records, and any other relevant documents; and (3) in the case of an impact analysis, facilitate the assignment by lottery of participants to program services, including </w:t>
      </w:r>
      <w:r w:rsidRPr="00A65F79">
        <w:rPr>
          <w:rFonts w:ascii="Times New Roman" w:hAnsi="Times New Roman" w:cs="Times New Roman"/>
          <w:szCs w:val="24"/>
        </w:rPr>
        <w:t>the possible increased recruitment of potential participants; and (4) follow evaluation procedures as specified by the evaluation team under the direction of DOL.  DOL’s evaluation team may include Federal staff as well as contractors with specific technical skills that are engaged to conduct evaluations, analyses, and other assessments of DOL programs and investments.</w:t>
      </w:r>
      <w:bookmarkStart w:id="199" w:name="_bookmark272388"/>
      <w:bookmarkStart w:id="200" w:name="_bookmark272389"/>
      <w:bookmarkStart w:id="201" w:name="_bookmark272390"/>
      <w:bookmarkStart w:id="202" w:name="_bookmark272391"/>
      <w:bookmarkStart w:id="203" w:name="_bookmark272392"/>
      <w:bookmarkStart w:id="204" w:name="_bookmark272393"/>
      <w:bookmarkEnd w:id="199"/>
      <w:bookmarkEnd w:id="200"/>
      <w:bookmarkEnd w:id="201"/>
      <w:bookmarkEnd w:id="202"/>
      <w:bookmarkEnd w:id="203"/>
      <w:bookmarkEnd w:id="204"/>
    </w:p>
    <w:p w:rsidR="00F13344" w:rsidRPr="00A65F79" w:rsidP="00B254E2" w14:paraId="6FF2058D" w14:textId="77777777">
      <w:pPr>
        <w:spacing w:after="140"/>
        <w:rPr>
          <w:rFonts w:ascii="Times New Roman" w:hAnsi="Times New Roman" w:cs="Times New Roman"/>
          <w:szCs w:val="24"/>
        </w:rPr>
      </w:pPr>
      <w:bookmarkStart w:id="205" w:name="_bookmark272394"/>
      <w:bookmarkEnd w:id="205"/>
      <w:r w:rsidRPr="00A65F79">
        <w:rPr>
          <w:rFonts w:ascii="Times New Roman" w:hAnsi="Times New Roman" w:cs="Times New Roman"/>
          <w:b/>
          <w:bCs/>
          <w:szCs w:val="24"/>
        </w:rPr>
        <w:t>b. Performance Goals</w:t>
      </w:r>
    </w:p>
    <w:p w:rsidR="00F13344" w:rsidRPr="00A65F79" w:rsidP="00B254E2" w14:paraId="32CBE889" w14:textId="2EB5957B">
      <w:pPr>
        <w:spacing w:after="140"/>
        <w:rPr>
          <w:rFonts w:ascii="Times New Roman" w:hAnsi="Times New Roman" w:cs="Times New Roman"/>
          <w:szCs w:val="24"/>
        </w:rPr>
      </w:pPr>
      <w:r w:rsidRPr="00A65F79">
        <w:rPr>
          <w:rFonts w:ascii="Times New Roman" w:hAnsi="Times New Roman" w:cs="Times New Roman"/>
          <w:szCs w:val="24"/>
        </w:rPr>
        <w:t xml:space="preserve">Applicants will be held to outcomes provided in their application. Failure to meet outcomes may result in technical assistance, intervention by </w:t>
      </w:r>
      <w:r w:rsidRPr="00A65F79" w:rsidR="005D6560">
        <w:rPr>
          <w:rFonts w:ascii="Times New Roman" w:hAnsi="Times New Roman" w:cs="Times New Roman"/>
          <w:szCs w:val="24"/>
        </w:rPr>
        <w:t xml:space="preserve">Women’s Bureau, </w:t>
      </w:r>
      <w:r w:rsidRPr="00A65F79">
        <w:rPr>
          <w:rFonts w:ascii="Times New Roman" w:hAnsi="Times New Roman" w:cs="Times New Roman"/>
          <w:szCs w:val="24"/>
        </w:rPr>
        <w:t xml:space="preserve">or may have a significant impact on future grants with </w:t>
      </w:r>
      <w:r w:rsidRPr="00A65F79" w:rsidR="005D6560">
        <w:rPr>
          <w:rFonts w:ascii="Times New Roman" w:hAnsi="Times New Roman" w:cs="Times New Roman"/>
          <w:szCs w:val="24"/>
        </w:rPr>
        <w:t>DOL.</w:t>
      </w:r>
    </w:p>
    <w:p w:rsidR="00F13344" w:rsidRPr="00A65F79" w14:paraId="53A4A26A" w14:textId="77777777">
      <w:pPr>
        <w:pStyle w:val="Heading2"/>
      </w:pPr>
      <w:bookmarkStart w:id="206" w:name="_bookmark272395"/>
      <w:bookmarkStart w:id="207" w:name="_bookmark272396"/>
      <w:bookmarkStart w:id="208" w:name="_B._Reporting"/>
      <w:bookmarkEnd w:id="206"/>
      <w:bookmarkEnd w:id="207"/>
      <w:bookmarkEnd w:id="208"/>
      <w:r w:rsidRPr="00A65F79">
        <w:t xml:space="preserve"> </w:t>
      </w:r>
      <w:bookmarkStart w:id="209" w:name="_Toc256000085"/>
      <w:bookmarkStart w:id="210" w:name="_Toc219376430"/>
      <w:r w:rsidRPr="00A65F79">
        <w:t>B. Reporting</w:t>
      </w:r>
      <w:bookmarkEnd w:id="209"/>
      <w:bookmarkEnd w:id="210"/>
    </w:p>
    <w:p w:rsidR="00F13344" w:rsidRPr="00A65F79" w:rsidP="00632103" w14:paraId="6DF7A3C2" w14:textId="77777777">
      <w:pPr>
        <w:spacing w:after="140"/>
        <w:rPr>
          <w:rFonts w:ascii="Times New Roman" w:hAnsi="Times New Roman" w:cs="Times New Roman"/>
          <w:szCs w:val="24"/>
        </w:rPr>
      </w:pPr>
      <w:bookmarkStart w:id="211" w:name="_bookmark272397"/>
      <w:bookmarkEnd w:id="211"/>
      <w:r w:rsidRPr="00A65F79">
        <w:rPr>
          <w:rFonts w:ascii="Times New Roman" w:hAnsi="Times New Roman" w:cs="Times New Roman"/>
          <w:szCs w:val="24"/>
        </w:rPr>
        <w:t>You must meet DOL reporting requirements for quarterly financial and performance reports.</w:t>
      </w:r>
    </w:p>
    <w:p w:rsidR="005D6560" w:rsidRPr="00A65F79" w:rsidP="005D6560" w14:paraId="1829DF99" w14:textId="77777777">
      <w:pPr>
        <w:spacing w:after="140"/>
        <w:rPr>
          <w:rFonts w:ascii="Times New Roman" w:hAnsi="Times New Roman" w:cs="Times New Roman"/>
          <w:kern w:val="32"/>
          <w:szCs w:val="24"/>
          <w:lang w:eastAsia="x-none"/>
        </w:rPr>
      </w:pPr>
      <w:r w:rsidRPr="00A65F79">
        <w:rPr>
          <w:rFonts w:ascii="Times New Roman" w:hAnsi="Times New Roman" w:cs="Times New Roman"/>
          <w:kern w:val="32"/>
          <w:szCs w:val="24"/>
          <w:u w:val="single"/>
          <w:lang w:eastAsia="x-none"/>
        </w:rPr>
        <w:t>1. Quarterly Financial Reports</w:t>
      </w:r>
    </w:p>
    <w:p w:rsidR="005D6560" w:rsidRPr="00A65F79" w:rsidP="005D6560" w14:paraId="1973AD6D" w14:textId="77777777">
      <w:pPr>
        <w:spacing w:after="140"/>
        <w:rPr>
          <w:rFonts w:ascii="Times New Roman" w:hAnsi="Times New Roman" w:cs="Times New Roman"/>
          <w:kern w:val="32"/>
          <w:szCs w:val="24"/>
          <w:lang w:eastAsia="x-none"/>
        </w:rPr>
      </w:pPr>
      <w:r w:rsidRPr="00A65F79">
        <w:rPr>
          <w:rFonts w:ascii="Times New Roman" w:hAnsi="Times New Roman" w:cs="Times New Roman"/>
          <w:kern w:val="32"/>
          <w:szCs w:val="24"/>
          <w:lang w:eastAsia="x-none"/>
        </w:rPr>
        <w:t xml:space="preserve">Grant recipients are required to report quarterly financial data on the SF-425 </w:t>
      </w:r>
      <w:r w:rsidRPr="00A65F79">
        <w:rPr>
          <w:rFonts w:ascii="Times New Roman" w:hAnsi="Times New Roman" w:cs="Times New Roman"/>
          <w:i/>
          <w:iCs/>
          <w:kern w:val="32"/>
          <w:szCs w:val="24"/>
          <w:lang w:eastAsia="x-none"/>
        </w:rPr>
        <w:t>Federal Financial Rep</w:t>
      </w:r>
      <w:r w:rsidRPr="00A65F79">
        <w:rPr>
          <w:rFonts w:ascii="Times New Roman" w:hAnsi="Times New Roman" w:cs="Times New Roman"/>
          <w:i/>
          <w:kern w:val="32"/>
          <w:szCs w:val="24"/>
          <w:lang w:eastAsia="x-none"/>
        </w:rPr>
        <w:t xml:space="preserve">ort </w:t>
      </w:r>
      <w:r w:rsidRPr="00A65F79">
        <w:rPr>
          <w:rFonts w:ascii="Times New Roman" w:hAnsi="Times New Roman" w:cs="Times New Roman"/>
          <w:kern w:val="32"/>
          <w:szCs w:val="24"/>
          <w:lang w:eastAsia="x-none"/>
        </w:rPr>
        <w:t>(FFR), which is due no later than 30 calendar days after the end of each specified reporting quarter.  Reporting quarter end dates are March 31, June 30, September 30, and December 31.  A final FFR for the last quarter of the period of performance must be submitted no later than 120 calendar days after the quarter ends.  See 2 CFR § 200.344.  On the final FFR, grant recipients must be sure to include any subaward amounts so we can calculate final indirect costs, if applicable.</w:t>
      </w:r>
    </w:p>
    <w:p w:rsidR="005D6560" w:rsidRPr="00A65F79" w:rsidP="005D6560" w14:paraId="05D0F4F6" w14:textId="77777777">
      <w:pPr>
        <w:spacing w:after="140"/>
        <w:rPr>
          <w:rFonts w:ascii="Times New Roman" w:hAnsi="Times New Roman" w:cs="Times New Roman"/>
          <w:kern w:val="32"/>
          <w:szCs w:val="24"/>
          <w:lang w:eastAsia="x-none"/>
        </w:rPr>
      </w:pPr>
      <w:r w:rsidRPr="00A65F79">
        <w:rPr>
          <w:rFonts w:ascii="Times New Roman" w:hAnsi="Times New Roman" w:cs="Times New Roman"/>
          <w:kern w:val="32"/>
          <w:szCs w:val="24"/>
          <w:u w:val="single"/>
          <w:lang w:eastAsia="x-none"/>
        </w:rPr>
        <w:t>2. Quarterly Performance Reports</w:t>
      </w:r>
    </w:p>
    <w:p w:rsidR="005D6560" w:rsidRPr="00A65F79" w:rsidP="005D6560" w14:paraId="3C5223FC" w14:textId="77777777">
      <w:pPr>
        <w:spacing w:after="140"/>
        <w:rPr>
          <w:rFonts w:ascii="Times New Roman" w:hAnsi="Times New Roman" w:cs="Times New Roman"/>
          <w:kern w:val="32"/>
          <w:szCs w:val="24"/>
          <w:lang w:eastAsia="x-none"/>
        </w:rPr>
      </w:pPr>
      <w:r w:rsidRPr="00A65F79">
        <w:rPr>
          <w:rFonts w:ascii="Times New Roman" w:hAnsi="Times New Roman" w:cs="Times New Roman"/>
          <w:kern w:val="32"/>
          <w:szCs w:val="24"/>
          <w:lang w:eastAsia="x-none"/>
        </w:rPr>
        <w:t>The grantee must submit a quarterly performance report within 30 days after the end of each calendar-year quarter.  The report must include quarterly information on interim indicators and performance goals.  The last quarterly progress report will serve as the grant’s Final Performance Report.  This report must provide both quarterly and cumulative information on the grant performance.  Submission requirements will be provided to grantees upon award.  We will also provide you with guidance about the data and other information that is required to be collected and reported on either a regular basis or special request basis.</w:t>
      </w:r>
    </w:p>
    <w:p w:rsidR="005D6560" w:rsidRPr="00A65F79" w:rsidP="005D6560" w14:paraId="363B513D" w14:textId="77777777">
      <w:pPr>
        <w:spacing w:after="140"/>
        <w:rPr>
          <w:rFonts w:ascii="Times New Roman" w:hAnsi="Times New Roman" w:cs="Times New Roman"/>
          <w:kern w:val="32"/>
          <w:szCs w:val="24"/>
          <w:lang w:eastAsia="x-none"/>
        </w:rPr>
      </w:pPr>
      <w:r w:rsidRPr="00A65F79">
        <w:rPr>
          <w:rFonts w:ascii="Times New Roman" w:hAnsi="Times New Roman" w:cs="Times New Roman"/>
          <w:kern w:val="32"/>
          <w:szCs w:val="24"/>
          <w:lang w:eastAsia="x-none"/>
        </w:rPr>
        <w:t>Where applicable to project goals and objectives, grantees will be asked to report on the following indicators in addition to any other outputs and outcomes discussed in their proposal:</w:t>
      </w:r>
      <w:r w:rsidRPr="00A65F79">
        <w:rPr>
          <w:rFonts w:ascii="Times New Roman" w:hAnsi="Times New Roman" w:cs="Times New Roman"/>
          <w:kern w:val="32"/>
          <w:szCs w:val="24"/>
          <w:lang w:eastAsia="x-none"/>
        </w:rPr>
        <w:br/>
        <w:t xml:space="preserve"> </w:t>
      </w:r>
    </w:p>
    <w:p w:rsidR="005D6560" w:rsidRPr="00A65F79" w:rsidP="005D6560" w14:paraId="1CA87112" w14:textId="55F42DB0">
      <w:pPr>
        <w:numPr>
          <w:ilvl w:val="0"/>
          <w:numId w:val="15"/>
        </w:numPr>
        <w:spacing w:after="140"/>
        <w:rPr>
          <w:rFonts w:ascii="Times New Roman" w:hAnsi="Times New Roman" w:cs="Times New Roman"/>
          <w:kern w:val="32"/>
          <w:szCs w:val="24"/>
          <w:lang w:eastAsia="x-none"/>
        </w:rPr>
      </w:pPr>
      <w:r w:rsidRPr="00A65F79">
        <w:rPr>
          <w:rFonts w:ascii="Times New Roman" w:hAnsi="Times New Roman" w:cs="Times New Roman"/>
          <w:kern w:val="32"/>
          <w:szCs w:val="24"/>
          <w:lang w:eastAsia="x-none"/>
        </w:rPr>
        <w:t xml:space="preserve">The number of women who </w:t>
      </w:r>
      <w:r w:rsidRPr="00A65F79">
        <w:rPr>
          <w:rFonts w:ascii="Times New Roman" w:hAnsi="Times New Roman" w:cs="Times New Roman"/>
          <w:i/>
          <w:iCs/>
          <w:kern w:val="32"/>
          <w:szCs w:val="24"/>
          <w:lang w:eastAsia="x-none"/>
        </w:rPr>
        <w:t xml:space="preserve">enroll in </w:t>
      </w:r>
      <w:r w:rsidRPr="00A65F79">
        <w:rPr>
          <w:rFonts w:ascii="Times New Roman" w:hAnsi="Times New Roman" w:cs="Times New Roman"/>
          <w:kern w:val="32"/>
          <w:szCs w:val="24"/>
          <w:lang w:eastAsia="x-none"/>
        </w:rPr>
        <w:t xml:space="preserve">and the number and percentage of women who </w:t>
      </w:r>
      <w:r w:rsidRPr="00A65F79">
        <w:rPr>
          <w:rFonts w:ascii="Times New Roman" w:hAnsi="Times New Roman" w:cs="Times New Roman"/>
          <w:i/>
          <w:iCs/>
          <w:kern w:val="32"/>
          <w:szCs w:val="24"/>
          <w:lang w:eastAsia="x-none"/>
        </w:rPr>
        <w:t>complete</w:t>
      </w:r>
      <w:r w:rsidRPr="00A65F79">
        <w:rPr>
          <w:rFonts w:ascii="Times New Roman" w:hAnsi="Times New Roman" w:cs="Times New Roman"/>
          <w:kern w:val="32"/>
          <w:szCs w:val="24"/>
          <w:lang w:eastAsia="x-none"/>
        </w:rPr>
        <w:t xml:space="preserve"> pre-apprenticeship, Registered Apprenticeship, or other nontraditional skills training programs by the end of the grant period of performance as a result of the TA you provide;</w:t>
      </w:r>
    </w:p>
    <w:p w:rsidR="00486BFF" w:rsidRPr="00A65F79" w:rsidP="00486BFF" w14:paraId="72610F17" w14:textId="432157BC">
      <w:pPr>
        <w:numPr>
          <w:ilvl w:val="0"/>
          <w:numId w:val="15"/>
        </w:numPr>
        <w:spacing w:after="20"/>
        <w:rPr>
          <w:rFonts w:ascii="Times New Roman" w:hAnsi="Times New Roman" w:cs="Times New Roman"/>
        </w:rPr>
      </w:pPr>
      <w:r w:rsidRPr="00A65F79">
        <w:rPr>
          <w:rFonts w:ascii="Times New Roman" w:hAnsi="Times New Roman" w:cs="Times New Roman"/>
        </w:rPr>
        <w:t>The number and percentage of enrollees that expect to remain in Registered Apprenticeship by the end of the grant period as a result of the TA you propose to provide;</w:t>
      </w:r>
    </w:p>
    <w:p w:rsidR="005D6560" w:rsidRPr="00A65F79" w:rsidP="005D6560" w14:paraId="05068633" w14:textId="77777777">
      <w:pPr>
        <w:numPr>
          <w:ilvl w:val="0"/>
          <w:numId w:val="15"/>
        </w:numPr>
        <w:spacing w:after="140"/>
        <w:rPr>
          <w:rFonts w:ascii="Times New Roman" w:hAnsi="Times New Roman" w:cs="Times New Roman"/>
          <w:kern w:val="32"/>
          <w:szCs w:val="24"/>
          <w:lang w:eastAsia="x-none"/>
        </w:rPr>
      </w:pPr>
      <w:r w:rsidRPr="00A65F79">
        <w:rPr>
          <w:rFonts w:ascii="Times New Roman" w:hAnsi="Times New Roman" w:cs="Times New Roman"/>
          <w:kern w:val="32"/>
          <w:szCs w:val="24"/>
          <w:lang w:eastAsia="x-none"/>
        </w:rPr>
        <w:t>The number and percentage of women who achieve measurable skill gains by the end of the grant period of performance as a result of job skills training you provide;</w:t>
      </w:r>
    </w:p>
    <w:p w:rsidR="005D6560" w:rsidRPr="00A65F79" w:rsidP="005D6560" w14:paraId="66571104" w14:textId="77777777">
      <w:pPr>
        <w:numPr>
          <w:ilvl w:val="0"/>
          <w:numId w:val="15"/>
        </w:numPr>
        <w:spacing w:after="140"/>
        <w:rPr>
          <w:rFonts w:ascii="Times New Roman" w:hAnsi="Times New Roman" w:cs="Times New Roman"/>
          <w:kern w:val="32"/>
          <w:szCs w:val="24"/>
          <w:lang w:eastAsia="x-none"/>
        </w:rPr>
      </w:pPr>
      <w:r w:rsidRPr="00A65F79">
        <w:rPr>
          <w:rFonts w:ascii="Times New Roman" w:hAnsi="Times New Roman" w:cs="Times New Roman"/>
          <w:kern w:val="32"/>
          <w:szCs w:val="24"/>
          <w:lang w:eastAsia="x-none"/>
        </w:rPr>
        <w:t>The number and percentage of women who earn credentials, such as certificates or industry licenses, by the end of the grant period of performance as a result of job skills training you provide;</w:t>
      </w:r>
    </w:p>
    <w:p w:rsidR="005D6560" w:rsidRPr="00A65F79" w:rsidP="005D6560" w14:paraId="3534B306" w14:textId="77777777">
      <w:pPr>
        <w:numPr>
          <w:ilvl w:val="0"/>
          <w:numId w:val="15"/>
        </w:numPr>
        <w:spacing w:after="140"/>
        <w:rPr>
          <w:rFonts w:ascii="Times New Roman" w:hAnsi="Times New Roman" w:cs="Times New Roman"/>
          <w:kern w:val="32"/>
          <w:szCs w:val="24"/>
          <w:lang w:eastAsia="x-none"/>
        </w:rPr>
      </w:pPr>
      <w:r w:rsidRPr="00A65F79">
        <w:rPr>
          <w:rFonts w:ascii="Times New Roman" w:hAnsi="Times New Roman" w:cs="Times New Roman"/>
          <w:kern w:val="32"/>
          <w:szCs w:val="24"/>
          <w:lang w:eastAsia="x-none"/>
        </w:rPr>
        <w:t>The number of women who receive and benefit from job retention activities, such as support groups and mentoring, by the end of the grant period of performance.</w:t>
      </w:r>
    </w:p>
    <w:p w:rsidR="005D6560" w:rsidRPr="00A65F79" w:rsidP="005D6560" w14:paraId="41C4CE96" w14:textId="77777777">
      <w:pPr>
        <w:numPr>
          <w:ilvl w:val="0"/>
          <w:numId w:val="15"/>
        </w:numPr>
        <w:spacing w:after="140"/>
        <w:rPr>
          <w:rFonts w:ascii="Times New Roman" w:hAnsi="Times New Roman" w:cs="Times New Roman"/>
          <w:kern w:val="32"/>
          <w:szCs w:val="24"/>
          <w:lang w:eastAsia="x-none"/>
        </w:rPr>
      </w:pPr>
      <w:r w:rsidRPr="00A65F79">
        <w:rPr>
          <w:rFonts w:ascii="Times New Roman" w:hAnsi="Times New Roman" w:cs="Times New Roman"/>
          <w:kern w:val="32"/>
          <w:szCs w:val="24"/>
          <w:lang w:eastAsia="x-none"/>
        </w:rPr>
        <w:t>Number of women who accessed supportive services, if offered, as a result of WANTO funding.  Also include the types and amount of supportive services offered as well as the cost of providing these services;</w:t>
      </w:r>
    </w:p>
    <w:p w:rsidR="005D6560" w:rsidRPr="00A65F79" w:rsidP="005D6560" w14:paraId="36362F6D" w14:textId="77777777">
      <w:pPr>
        <w:numPr>
          <w:ilvl w:val="0"/>
          <w:numId w:val="15"/>
        </w:numPr>
        <w:spacing w:after="140"/>
        <w:rPr>
          <w:rFonts w:ascii="Times New Roman" w:hAnsi="Times New Roman" w:cs="Times New Roman"/>
          <w:kern w:val="32"/>
          <w:szCs w:val="24"/>
          <w:lang w:eastAsia="x-none"/>
        </w:rPr>
      </w:pPr>
      <w:r w:rsidRPr="00A65F79">
        <w:rPr>
          <w:rFonts w:ascii="Times New Roman" w:hAnsi="Times New Roman" w:cs="Times New Roman"/>
          <w:kern w:val="32"/>
          <w:szCs w:val="24"/>
          <w:lang w:eastAsia="x-none"/>
        </w:rPr>
        <w:t>Number and percentage of women who secure a job with a higher wage by the end of the grant period of performance as a result of TA you provide.  If possible, list the starting and ending wages;</w:t>
      </w:r>
    </w:p>
    <w:p w:rsidR="005D6560" w:rsidRPr="00A65F79" w:rsidP="005D6560" w14:paraId="57C647C1" w14:textId="77777777">
      <w:pPr>
        <w:numPr>
          <w:ilvl w:val="0"/>
          <w:numId w:val="15"/>
        </w:numPr>
        <w:spacing w:after="140"/>
        <w:rPr>
          <w:rFonts w:ascii="Times New Roman" w:hAnsi="Times New Roman" w:cs="Times New Roman"/>
          <w:kern w:val="32"/>
          <w:szCs w:val="24"/>
          <w:lang w:eastAsia="x-none"/>
        </w:rPr>
      </w:pPr>
      <w:r w:rsidRPr="00A65F79">
        <w:rPr>
          <w:rFonts w:ascii="Times New Roman" w:hAnsi="Times New Roman" w:cs="Times New Roman"/>
          <w:kern w:val="32"/>
          <w:szCs w:val="24"/>
          <w:lang w:eastAsia="x-none"/>
        </w:rPr>
        <w:t xml:space="preserve">Number of employers and/or labor unions that receive TA (including number of employers and/or labor unions that create new pre-apprenticeship program) that assists them in recruiting, training, and employing women in </w:t>
      </w:r>
      <w:r w:rsidRPr="00A65F79">
        <w:rPr>
          <w:rFonts w:ascii="Times New Roman" w:hAnsi="Times New Roman" w:cs="Times New Roman"/>
          <w:kern w:val="32"/>
          <w:szCs w:val="24"/>
          <w:lang w:eastAsia="x-none"/>
        </w:rPr>
        <w:t>apprenticeable</w:t>
      </w:r>
      <w:r w:rsidRPr="00A65F79">
        <w:rPr>
          <w:rFonts w:ascii="Times New Roman" w:hAnsi="Times New Roman" w:cs="Times New Roman"/>
          <w:kern w:val="32"/>
          <w:szCs w:val="24"/>
          <w:lang w:eastAsia="x-none"/>
        </w:rPr>
        <w:t xml:space="preserve"> and/or nontraditional occupations;</w:t>
      </w:r>
    </w:p>
    <w:p w:rsidR="005D6560" w:rsidRPr="00A65F79" w:rsidP="005D6560" w14:paraId="6CBBAB2D" w14:textId="035B423B">
      <w:pPr>
        <w:numPr>
          <w:ilvl w:val="0"/>
          <w:numId w:val="15"/>
        </w:numPr>
        <w:spacing w:after="140"/>
        <w:rPr>
          <w:rFonts w:ascii="Times New Roman" w:hAnsi="Times New Roman" w:cs="Times New Roman"/>
          <w:kern w:val="32"/>
          <w:szCs w:val="24"/>
          <w:lang w:eastAsia="x-none"/>
        </w:rPr>
      </w:pPr>
      <w:r w:rsidRPr="00A65F79">
        <w:rPr>
          <w:rFonts w:ascii="Times New Roman" w:hAnsi="Times New Roman" w:cs="Times New Roman"/>
          <w:kern w:val="32"/>
          <w:szCs w:val="24"/>
          <w:lang w:eastAsia="x-none"/>
        </w:rPr>
        <w:t>Promising practices or innovative approaches to increasing women’s participation and retention in pre-apprenticeship, Registered Apprenticeship, and nontraditional occupations that are developed using WANTO funding;</w:t>
      </w:r>
    </w:p>
    <w:p w:rsidR="005D6560" w:rsidRPr="00A65F79" w:rsidP="005D6560" w14:paraId="76A2C50C" w14:textId="292742C1">
      <w:pPr>
        <w:numPr>
          <w:ilvl w:val="0"/>
          <w:numId w:val="15"/>
        </w:numPr>
        <w:spacing w:after="140"/>
        <w:rPr>
          <w:rFonts w:ascii="Times New Roman" w:hAnsi="Times New Roman" w:cs="Times New Roman"/>
          <w:kern w:val="32"/>
          <w:szCs w:val="24"/>
          <w:lang w:eastAsia="x-none"/>
        </w:rPr>
      </w:pPr>
      <w:r w:rsidRPr="00A65F79">
        <w:rPr>
          <w:rFonts w:ascii="Times New Roman" w:hAnsi="Times New Roman" w:cs="Times New Roman"/>
          <w:kern w:val="32"/>
          <w:szCs w:val="24"/>
          <w:lang w:eastAsia="x-none"/>
        </w:rPr>
        <w:t xml:space="preserve">Promising innovations to employer hiring practices or work environment (which increase women’s participation and retention in </w:t>
      </w:r>
      <w:r w:rsidRPr="00A65F79" w:rsidR="009B779A">
        <w:rPr>
          <w:rFonts w:ascii="Times New Roman" w:hAnsi="Times New Roman" w:cs="Times New Roman"/>
          <w:kern w:val="32"/>
          <w:szCs w:val="24"/>
          <w:lang w:eastAsia="x-none"/>
        </w:rPr>
        <w:t>pre-</w:t>
      </w:r>
      <w:r w:rsidRPr="00A65F79">
        <w:rPr>
          <w:rFonts w:ascii="Times New Roman" w:hAnsi="Times New Roman" w:cs="Times New Roman"/>
          <w:kern w:val="32"/>
          <w:szCs w:val="24"/>
          <w:lang w:eastAsia="x-none"/>
        </w:rPr>
        <w:t>apprenticeship, Registered Apprenticeship, or nontraditional occupations) that are developed using WANTO funding.</w:t>
      </w:r>
    </w:p>
    <w:p w:rsidR="005D6560" w:rsidRPr="00A65F79" w:rsidP="005D6560" w14:paraId="5D6E462F" w14:textId="7771681D">
      <w:pPr>
        <w:numPr>
          <w:ilvl w:val="0"/>
          <w:numId w:val="15"/>
        </w:numPr>
        <w:spacing w:after="140"/>
        <w:rPr>
          <w:rFonts w:ascii="Times New Roman" w:hAnsi="Times New Roman" w:cs="Times New Roman"/>
          <w:kern w:val="32"/>
          <w:szCs w:val="24"/>
          <w:lang w:eastAsia="x-none"/>
        </w:rPr>
      </w:pPr>
      <w:r w:rsidRPr="00A65F79">
        <w:rPr>
          <w:rFonts w:ascii="Times New Roman" w:hAnsi="Times New Roman" w:cs="Times New Roman"/>
          <w:kern w:val="32"/>
          <w:szCs w:val="24"/>
          <w:lang w:eastAsia="x-none"/>
        </w:rPr>
        <w:t>Additional information as requested.</w:t>
      </w:r>
    </w:p>
    <w:p w:rsidR="005D6560" w:rsidRPr="00A65F79" w:rsidP="005D6560" w14:paraId="6A875768" w14:textId="77777777">
      <w:pPr>
        <w:spacing w:after="140"/>
        <w:rPr>
          <w:rFonts w:ascii="Times New Roman" w:hAnsi="Times New Roman" w:cs="Times New Roman"/>
          <w:kern w:val="32"/>
          <w:szCs w:val="24"/>
          <w:lang w:eastAsia="x-none"/>
        </w:rPr>
      </w:pPr>
      <w:r w:rsidRPr="00A65F79">
        <w:rPr>
          <w:rFonts w:ascii="Times New Roman" w:hAnsi="Times New Roman" w:cs="Times New Roman"/>
          <w:kern w:val="32"/>
          <w:szCs w:val="24"/>
          <w:lang w:eastAsia="x-none"/>
        </w:rPr>
        <w:t xml:space="preserve">The final quarterly report must contain an update on whether the grantee met the Expected Outputs and Outcomes discussed in IV.B.3.c and a detailed explanation </w:t>
      </w:r>
      <w:r w:rsidRPr="00A65F79">
        <w:rPr>
          <w:rFonts w:ascii="Times New Roman" w:hAnsi="Times New Roman" w:cs="Times New Roman"/>
          <w:kern w:val="32"/>
          <w:szCs w:val="24"/>
          <w:lang w:eastAsia="x-none"/>
        </w:rPr>
        <w:t>if</w:t>
      </w:r>
      <w:r w:rsidRPr="00A65F79">
        <w:rPr>
          <w:rFonts w:ascii="Times New Roman" w:hAnsi="Times New Roman" w:cs="Times New Roman"/>
          <w:kern w:val="32"/>
          <w:szCs w:val="24"/>
          <w:lang w:eastAsia="x-none"/>
        </w:rPr>
        <w:t xml:space="preserve"> they did not meet these goals.</w:t>
      </w:r>
    </w:p>
    <w:p w:rsidR="00F13344" w:rsidRPr="00A65F79" w14:paraId="7BDC5841" w14:textId="77777777">
      <w:pPr>
        <w:pStyle w:val="Heading1"/>
        <w:rPr>
          <w:sz w:val="24"/>
        </w:rPr>
      </w:pPr>
      <w:bookmarkStart w:id="212" w:name="_bookmark272398"/>
      <w:bookmarkStart w:id="213" w:name="_bookmark272399"/>
      <w:bookmarkStart w:id="214" w:name="_IX._RESOURCES"/>
      <w:bookmarkEnd w:id="212"/>
      <w:bookmarkEnd w:id="213"/>
      <w:bookmarkEnd w:id="214"/>
      <w:r w:rsidRPr="00A65F79">
        <w:rPr>
          <w:sz w:val="24"/>
        </w:rPr>
        <w:t xml:space="preserve"> </w:t>
      </w:r>
      <w:bookmarkStart w:id="215" w:name="_Toc256000086"/>
      <w:bookmarkStart w:id="216" w:name="_Toc219376431"/>
      <w:r w:rsidRPr="00A65F79">
        <w:rPr>
          <w:sz w:val="24"/>
        </w:rPr>
        <w:t>IX. RESOURCES</w:t>
      </w:r>
      <w:bookmarkEnd w:id="215"/>
      <w:bookmarkEnd w:id="216"/>
    </w:p>
    <w:p w:rsidR="005D6560" w:rsidRPr="00A65F79" w:rsidP="005D6560" w14:paraId="6881F285" w14:textId="0713BC24">
      <w:pPr>
        <w:keepNext/>
        <w:pBdr>
          <w:top w:val="none" w:sz="0" w:space="2" w:color="auto"/>
          <w:left w:val="none" w:sz="0" w:space="2" w:color="auto"/>
          <w:bottom w:val="none" w:sz="0" w:space="2" w:color="auto"/>
          <w:right w:val="none" w:sz="0" w:space="2" w:color="auto"/>
          <w:between w:val="none" w:sz="0" w:space="2" w:color="auto"/>
        </w:pBdr>
        <w:shd w:val="clear" w:color="auto" w:fill="E0E0E0"/>
        <w:spacing w:before="120" w:after="120"/>
        <w:outlineLvl w:val="1"/>
        <w:rPr>
          <w:rFonts w:ascii="Times New Roman" w:hAnsi="Times New Roman" w:cs="Times New Roman"/>
          <w:b/>
          <w:bCs/>
          <w:iCs/>
          <w:sz w:val="28"/>
          <w:szCs w:val="28"/>
          <w:lang w:eastAsia="x-none"/>
        </w:rPr>
      </w:pPr>
      <w:bookmarkStart w:id="217" w:name="_bookmark272400"/>
      <w:bookmarkStart w:id="218" w:name="_Toc190777232"/>
      <w:bookmarkEnd w:id="217"/>
      <w:r w:rsidRPr="00A65F79">
        <w:rPr>
          <w:rFonts w:ascii="Times New Roman" w:hAnsi="Times New Roman" w:cs="Times New Roman"/>
          <w:b/>
          <w:sz w:val="28"/>
        </w:rPr>
        <w:t>A. Web-Based Resources</w:t>
      </w:r>
      <w:bookmarkEnd w:id="218"/>
    </w:p>
    <w:p w:rsidR="005D6560" w:rsidRPr="00A65F79" w:rsidP="005D6560" w14:paraId="5C41BB5F" w14:textId="77777777">
      <w:pPr>
        <w:spacing w:after="140"/>
        <w:rPr>
          <w:rFonts w:ascii="Times New Roman" w:eastAsia="Times New Roman" w:hAnsi="Times New Roman" w:cs="Times New Roman"/>
          <w:szCs w:val="24"/>
        </w:rPr>
      </w:pPr>
      <w:r w:rsidRPr="00A65F79">
        <w:rPr>
          <w:rFonts w:ascii="Times New Roman" w:hAnsi="Times New Roman" w:cs="Times New Roman"/>
          <w:szCs w:val="24"/>
        </w:rPr>
        <w:t xml:space="preserve">DOL maintains a number of web-based resources that may be of assistance to applicants.  These include the </w:t>
      </w:r>
      <w:r w:rsidRPr="00A65F79">
        <w:rPr>
          <w:rFonts w:ascii="Times New Roman" w:hAnsi="Times New Roman" w:cs="Times New Roman"/>
          <w:szCs w:val="24"/>
        </w:rPr>
        <w:t>CareerOneStop</w:t>
      </w:r>
      <w:r w:rsidRPr="00A65F79">
        <w:rPr>
          <w:rFonts w:ascii="Times New Roman" w:hAnsi="Times New Roman" w:cs="Times New Roman"/>
          <w:szCs w:val="24"/>
        </w:rPr>
        <w:t xml:space="preserve"> portal (</w:t>
      </w:r>
      <w:hyperlink r:id="rId39" w:history="1">
        <w:r w:rsidRPr="00A65F79">
          <w:rPr>
            <w:rFonts w:ascii="Times New Roman" w:hAnsi="Times New Roman" w:cs="Times New Roman"/>
            <w:color w:val="0000FF"/>
            <w:szCs w:val="24"/>
            <w:u w:val="single" w:color="0000FF"/>
          </w:rPr>
          <w:t>https://www.careeronestop.org</w:t>
        </w:r>
      </w:hyperlink>
      <w:r w:rsidRPr="00A65F79">
        <w:rPr>
          <w:rFonts w:ascii="Times New Roman" w:hAnsi="Times New Roman" w:cs="Times New Roman"/>
          <w:szCs w:val="24"/>
        </w:rPr>
        <w:t xml:space="preserve">), which provides national and state career information on occupations; the Service Locator function within the </w:t>
      </w:r>
      <w:r w:rsidRPr="00A65F79">
        <w:rPr>
          <w:rFonts w:ascii="Times New Roman" w:hAnsi="Times New Roman" w:cs="Times New Roman"/>
          <w:szCs w:val="24"/>
        </w:rPr>
        <w:t>CareerOneStop</w:t>
      </w:r>
      <w:r w:rsidRPr="00A65F79">
        <w:rPr>
          <w:rFonts w:ascii="Times New Roman" w:hAnsi="Times New Roman" w:cs="Times New Roman"/>
          <w:szCs w:val="24"/>
        </w:rPr>
        <w:t xml:space="preserve"> webpage which provides a directory of the nation's American Job Centers, also known as one-stop centers, (</w:t>
      </w:r>
      <w:hyperlink r:id="rId40" w:history="1">
        <w:r w:rsidRPr="00A65F79">
          <w:rPr>
            <w:rFonts w:ascii="Times New Roman" w:hAnsi="Times New Roman" w:cs="Times New Roman"/>
            <w:color w:val="0000FF"/>
            <w:szCs w:val="24"/>
            <w:u w:val="single" w:color="0000FF"/>
          </w:rPr>
          <w:t>https://www.careeronestop.org/LocalHelp/service-locator.aspx</w:t>
        </w:r>
      </w:hyperlink>
      <w:r w:rsidRPr="00A65F79">
        <w:rPr>
          <w:rFonts w:ascii="Times New Roman" w:hAnsi="Times New Roman" w:cs="Times New Roman"/>
          <w:szCs w:val="24"/>
        </w:rPr>
        <w:t>); and the Occupational Information Network (O*NET) Online (</w:t>
      </w:r>
      <w:hyperlink r:id="rId41" w:history="1">
        <w:r w:rsidRPr="00A65F79">
          <w:rPr>
            <w:rFonts w:ascii="Times New Roman" w:hAnsi="Times New Roman" w:cs="Times New Roman"/>
            <w:color w:val="0000FF"/>
            <w:szCs w:val="24"/>
            <w:u w:val="single" w:color="0000FF"/>
          </w:rPr>
          <w:t>https://online.onetcenter.org</w:t>
        </w:r>
      </w:hyperlink>
      <w:r w:rsidRPr="00A65F79">
        <w:rPr>
          <w:rFonts w:ascii="Times New Roman" w:hAnsi="Times New Roman" w:cs="Times New Roman"/>
          <w:szCs w:val="24"/>
        </w:rPr>
        <w:t>), which provides occupational competency profiles.</w:t>
      </w:r>
    </w:p>
    <w:p w:rsidR="005D6560" w:rsidRPr="00A65F79" w:rsidP="005D6560" w14:paraId="60BE0A4B" w14:textId="3E8428CB">
      <w:pPr>
        <w:keepNext/>
        <w:pBdr>
          <w:top w:val="none" w:sz="0" w:space="2" w:color="auto"/>
          <w:left w:val="none" w:sz="0" w:space="2" w:color="auto"/>
          <w:bottom w:val="none" w:sz="0" w:space="2" w:color="auto"/>
          <w:right w:val="none" w:sz="0" w:space="2" w:color="auto"/>
          <w:between w:val="none" w:sz="0" w:space="2" w:color="auto"/>
        </w:pBdr>
        <w:shd w:val="clear" w:color="auto" w:fill="E0E0E0"/>
        <w:spacing w:before="120" w:after="120"/>
        <w:outlineLvl w:val="1"/>
        <w:rPr>
          <w:rFonts w:ascii="Times New Roman" w:eastAsia="Times New Roman" w:hAnsi="Times New Roman" w:cs="Times New Roman"/>
          <w:b/>
          <w:bCs/>
          <w:iCs/>
          <w:sz w:val="28"/>
          <w:szCs w:val="28"/>
          <w:lang w:eastAsia="x-none"/>
        </w:rPr>
      </w:pPr>
      <w:bookmarkStart w:id="219" w:name="_Toc190777233"/>
      <w:r w:rsidRPr="00A65F79">
        <w:rPr>
          <w:rFonts w:ascii="Times New Roman" w:hAnsi="Times New Roman" w:cs="Times New Roman"/>
          <w:b/>
          <w:sz w:val="28"/>
          <w:u w:color="000000"/>
        </w:rPr>
        <w:t xml:space="preserve">B. </w:t>
      </w:r>
      <w:r w:rsidRPr="00A65F79">
        <w:rPr>
          <w:rFonts w:ascii="Times New Roman" w:hAnsi="Times New Roman" w:cs="Times New Roman"/>
          <w:b/>
          <w:sz w:val="28"/>
        </w:rPr>
        <w:t>Industry Competency Models and Career Clusters</w:t>
      </w:r>
      <w:bookmarkEnd w:id="219"/>
    </w:p>
    <w:p w:rsidR="005D6560" w:rsidRPr="00A65F79" w:rsidP="005D6560" w14:paraId="759DD6D4" w14:textId="77777777">
      <w:pPr>
        <w:spacing w:after="140"/>
        <w:rPr>
          <w:rFonts w:ascii="Times New Roman" w:eastAsia="Times New Roman" w:hAnsi="Times New Roman" w:cs="Times New Roman"/>
          <w:szCs w:val="24"/>
        </w:rPr>
      </w:pPr>
      <w:r w:rsidRPr="00A65F79">
        <w:rPr>
          <w:rFonts w:ascii="Times New Roman" w:hAnsi="Times New Roman" w:cs="Times New Roman"/>
          <w:szCs w:val="24"/>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w:t>
      </w:r>
      <w:r w:rsidRPr="00A65F79">
        <w:rPr>
          <w:rFonts w:ascii="Times New Roman" w:hAnsi="Times New Roman" w:cs="Times New Roman"/>
          <w:szCs w:val="24"/>
        </w:rPr>
        <w:t xml:space="preserve">particular work setting.  Competency models serve as a starting point for the design and implementation of workforce and talent development programs.  To learn about the industry-validated models, visit the Competency Model Clearinghouse (CMC) at </w:t>
      </w:r>
      <w:hyperlink r:id="rId42" w:history="1">
        <w:r w:rsidRPr="00A65F79">
          <w:rPr>
            <w:rFonts w:ascii="Times New Roman" w:hAnsi="Times New Roman" w:cs="Times New Roman"/>
            <w:color w:val="0000FF"/>
            <w:szCs w:val="24"/>
            <w:u w:val="single" w:color="0000FF"/>
          </w:rPr>
          <w:t>https://www.careeronestop.org/CompetencyModel</w:t>
        </w:r>
      </w:hyperlink>
      <w:r w:rsidRPr="00A65F79">
        <w:rPr>
          <w:rFonts w:ascii="Times New Roman" w:hAnsi="Times New Roman" w:cs="Times New Roman"/>
          <w:szCs w:val="24"/>
        </w:rPr>
        <w:t>.  The CMC site also provides tools to build or customize industry models, as well as tools to build career ladders and career lattices for specific regional economies.</w:t>
      </w:r>
    </w:p>
    <w:p w:rsidR="005D6560" w:rsidRPr="00A65F79" w:rsidP="005D6560" w14:paraId="43477F52" w14:textId="75A14702">
      <w:pPr>
        <w:keepNext/>
        <w:pBdr>
          <w:top w:val="none" w:sz="0" w:space="2" w:color="auto"/>
          <w:left w:val="none" w:sz="0" w:space="2" w:color="auto"/>
          <w:bottom w:val="none" w:sz="0" w:space="2" w:color="auto"/>
          <w:right w:val="none" w:sz="0" w:space="2" w:color="auto"/>
          <w:between w:val="none" w:sz="0" w:space="2" w:color="auto"/>
        </w:pBdr>
        <w:shd w:val="clear" w:color="auto" w:fill="E0E0E0"/>
        <w:spacing w:before="120" w:after="120"/>
        <w:outlineLvl w:val="1"/>
        <w:rPr>
          <w:rFonts w:ascii="Times New Roman" w:eastAsia="Times New Roman" w:hAnsi="Times New Roman" w:cs="Times New Roman"/>
          <w:b/>
          <w:bCs/>
          <w:iCs/>
          <w:sz w:val="28"/>
          <w:szCs w:val="28"/>
          <w:lang w:eastAsia="x-none"/>
        </w:rPr>
      </w:pPr>
      <w:bookmarkStart w:id="220" w:name="_Toc190777234"/>
      <w:r w:rsidRPr="00A65F79">
        <w:rPr>
          <w:rFonts w:ascii="Times New Roman" w:hAnsi="Times New Roman" w:cs="Times New Roman"/>
          <w:b/>
          <w:sz w:val="28"/>
        </w:rPr>
        <w:t xml:space="preserve">C. </w:t>
      </w:r>
      <w:r w:rsidRPr="00A65F79">
        <w:rPr>
          <w:rFonts w:ascii="Times New Roman" w:hAnsi="Times New Roman" w:cs="Times New Roman"/>
          <w:b/>
          <w:sz w:val="28"/>
        </w:rPr>
        <w:t>WorkforceGPS</w:t>
      </w:r>
      <w:bookmarkEnd w:id="220"/>
      <w:r w:rsidRPr="00A65F79">
        <w:rPr>
          <w:rFonts w:ascii="Times New Roman" w:hAnsi="Times New Roman" w:cs="Times New Roman"/>
          <w:b/>
          <w:bCs/>
          <w:iCs/>
          <w:sz w:val="28"/>
          <w:szCs w:val="28"/>
          <w:lang w:eastAsia="x-none"/>
        </w:rPr>
        <w:t xml:space="preserve"> </w:t>
      </w:r>
    </w:p>
    <w:p w:rsidR="005D6560" w:rsidRPr="00A65F79" w:rsidP="005D6560" w14:paraId="28EC53D1" w14:textId="77777777">
      <w:pPr>
        <w:spacing w:after="140"/>
        <w:rPr>
          <w:rFonts w:ascii="Times New Roman" w:hAnsi="Times New Roman" w:cs="Times New Roman"/>
          <w:szCs w:val="24"/>
        </w:rPr>
      </w:pPr>
      <w:r w:rsidRPr="00A65F79">
        <w:rPr>
          <w:rFonts w:ascii="Times New Roman" w:hAnsi="Times New Roman" w:cs="Times New Roman"/>
          <w:szCs w:val="24"/>
        </w:rPr>
        <w:t xml:space="preserve">We encourage applicants to utilize the resources available through our </w:t>
      </w:r>
      <w:r w:rsidRPr="00A65F79">
        <w:rPr>
          <w:rFonts w:ascii="Times New Roman" w:hAnsi="Times New Roman" w:cs="Times New Roman"/>
          <w:szCs w:val="24"/>
        </w:rPr>
        <w:t>WorkforceGPS</w:t>
      </w:r>
      <w:r w:rsidRPr="00A65F79">
        <w:rPr>
          <w:rFonts w:ascii="Times New Roman" w:hAnsi="Times New Roman" w:cs="Times New Roman"/>
          <w:szCs w:val="24"/>
        </w:rPr>
        <w:t xml:space="preserve"> site at </w:t>
      </w:r>
      <w:hyperlink r:id="rId43" w:history="1">
        <w:r w:rsidRPr="00A65F79">
          <w:rPr>
            <w:rFonts w:ascii="Times New Roman" w:hAnsi="Times New Roman" w:cs="Times New Roman"/>
            <w:color w:val="0000FF"/>
            <w:szCs w:val="24"/>
            <w:u w:val="single" w:color="0000FF"/>
          </w:rPr>
          <w:t>https://www.workforcegps.org</w:t>
        </w:r>
      </w:hyperlink>
      <w:r w:rsidRPr="00A65F79">
        <w:rPr>
          <w:rFonts w:ascii="Times New Roman" w:hAnsi="Times New Roman" w:cs="Times New Roman"/>
          <w:color w:val="0000FF"/>
          <w:szCs w:val="24"/>
          <w:u w:val="single" w:color="0000FF"/>
        </w:rPr>
        <w:t>.</w:t>
      </w:r>
      <w:r w:rsidRPr="00A65F79">
        <w:rPr>
          <w:rFonts w:ascii="Times New Roman" w:hAnsi="Times New Roman" w:cs="Times New Roman"/>
          <w:szCs w:val="24"/>
        </w:rPr>
        <w:t xml:space="preserve"> This site contains the following:</w:t>
      </w:r>
    </w:p>
    <w:p w:rsidR="005D6560" w:rsidRPr="00A65F79" w:rsidP="005D6560" w14:paraId="0D584967" w14:textId="77777777">
      <w:pPr>
        <w:numPr>
          <w:ilvl w:val="0"/>
          <w:numId w:val="64"/>
        </w:numPr>
        <w:spacing w:after="140"/>
        <w:rPr>
          <w:rFonts w:ascii="Times New Roman" w:eastAsia="Times New Roman" w:hAnsi="Times New Roman" w:cs="Times New Roman"/>
          <w:szCs w:val="24"/>
        </w:rPr>
      </w:pPr>
      <w:r w:rsidRPr="00A65F79">
        <w:rPr>
          <w:rFonts w:ascii="Times New Roman" w:hAnsi="Times New Roman" w:cs="Times New Roman"/>
          <w:szCs w:val="24"/>
        </w:rPr>
        <w:t xml:space="preserve">Workforce resources gathered through consultations with federal agency partners, industry stakeholders, educators, and local practitioners. </w:t>
      </w:r>
    </w:p>
    <w:p w:rsidR="005D6560" w:rsidRPr="00A65F79" w:rsidP="005D6560" w14:paraId="0F04AB0B" w14:textId="393D11C9">
      <w:pPr>
        <w:numPr>
          <w:ilvl w:val="0"/>
          <w:numId w:val="64"/>
        </w:numPr>
        <w:spacing w:after="140"/>
        <w:rPr>
          <w:rFonts w:ascii="Times New Roman" w:eastAsia="Times New Roman" w:hAnsi="Times New Roman" w:cs="Times New Roman"/>
          <w:szCs w:val="24"/>
        </w:rPr>
      </w:pPr>
      <w:r w:rsidRPr="00A65F79">
        <w:rPr>
          <w:rFonts w:ascii="Times New Roman" w:hAnsi="Times New Roman" w:cs="Times New Roman"/>
          <w:szCs w:val="24"/>
        </w:rPr>
        <w:t xml:space="preserve">Online tutorials to help assist with the grant application process at </w:t>
      </w:r>
      <w:hyperlink r:id="rId29" w:history="1">
        <w:r w:rsidRPr="00A65F79" w:rsidR="0028267D">
          <w:rPr>
            <w:rFonts w:ascii="Times New Roman" w:hAnsi="Times New Roman" w:cs="Times New Roman"/>
            <w:color w:val="0000FF"/>
            <w:szCs w:val="24"/>
            <w:u w:val="single"/>
          </w:rPr>
          <w:t>Grants Application 101: How to Apply for a Grant</w:t>
        </w:r>
      </w:hyperlink>
      <w:r w:rsidRPr="00A65F79">
        <w:rPr>
          <w:rFonts w:ascii="Times New Roman" w:hAnsi="Times New Roman" w:cs="Times New Roman"/>
          <w:szCs w:val="24"/>
        </w:rPr>
        <w:t xml:space="preserve">. </w:t>
      </w:r>
    </w:p>
    <w:p w:rsidR="005D6560" w:rsidRPr="00A65F79" w:rsidP="005D6560" w14:paraId="4122886F" w14:textId="77777777">
      <w:pPr>
        <w:numPr>
          <w:ilvl w:val="0"/>
          <w:numId w:val="64"/>
        </w:numPr>
        <w:spacing w:after="140"/>
        <w:rPr>
          <w:rFonts w:ascii="Times New Roman" w:eastAsia="Times New Roman" w:hAnsi="Times New Roman" w:cs="Times New Roman"/>
          <w:szCs w:val="24"/>
        </w:rPr>
      </w:pPr>
      <w:r w:rsidRPr="00A65F79">
        <w:rPr>
          <w:rFonts w:ascii="Times New Roman" w:hAnsi="Times New Roman" w:cs="Times New Roman"/>
          <w:szCs w:val="24"/>
        </w:rPr>
        <w:t xml:space="preserve">Workforce System Strategies (WSS) available at </w:t>
      </w:r>
      <w:hyperlink r:id="rId44" w:history="1">
        <w:r w:rsidRPr="00A65F79">
          <w:rPr>
            <w:rFonts w:ascii="Times New Roman" w:hAnsi="Times New Roman" w:cs="Times New Roman"/>
            <w:color w:val="0000FF"/>
            <w:szCs w:val="24"/>
            <w:u w:val="single"/>
          </w:rPr>
          <w:t>https://strategies.workforcegps.org</w:t>
        </w:r>
      </w:hyperlink>
      <w:hyperlink r:id="rId44" w:history="1">
        <w:r w:rsidRPr="00A65F79">
          <w:rPr>
            <w:rFonts w:ascii="Times New Roman" w:hAnsi="Times New Roman" w:cs="Times New Roman"/>
            <w:color w:val="0000FF"/>
            <w:szCs w:val="24"/>
            <w:u w:val="single"/>
          </w:rPr>
          <w:t>https://strategies.workforcegps.org</w:t>
        </w:r>
      </w:hyperlink>
      <w:r w:rsidRPr="00A65F79">
        <w:rPr>
          <w:rFonts w:ascii="Times New Roman" w:hAnsi="Times New Roman" w:cs="Times New Roman"/>
          <w:color w:val="0000FF"/>
          <w:szCs w:val="24"/>
          <w:u w:val="single" w:color="0000FF"/>
        </w:rPr>
        <w:t xml:space="preserve"> </w:t>
      </w:r>
      <w:r w:rsidRPr="00A65F79">
        <w:rPr>
          <w:rFonts w:ascii="Times New Roman" w:hAnsi="Times New Roman" w:cs="Times New Roman"/>
          <w:szCs w:val="24"/>
        </w:rPr>
        <w:t xml:space="preserve">that highlights evidence-based research, emerging program practices and useful guides. WSS is a searchable database for workforce professionals and their partners who strive to improve outcomes for job seekers and employers through evidence-based informed decisions. </w:t>
      </w:r>
    </w:p>
    <w:p w:rsidR="005D6560" w:rsidRPr="00A65F79" w:rsidP="005D6560" w14:paraId="64D8D015" w14:textId="1A1864A2">
      <w:pPr>
        <w:numPr>
          <w:ilvl w:val="0"/>
          <w:numId w:val="64"/>
        </w:numPr>
        <w:spacing w:after="140"/>
        <w:rPr>
          <w:rFonts w:ascii="Times New Roman" w:eastAsia="Times New Roman" w:hAnsi="Times New Roman" w:cs="Times New Roman"/>
          <w:szCs w:val="24"/>
        </w:rPr>
      </w:pPr>
      <w:r w:rsidRPr="00A65F79">
        <w:rPr>
          <w:rFonts w:ascii="Times New Roman" w:hAnsi="Times New Roman" w:cs="Times New Roman"/>
          <w:szCs w:val="24"/>
        </w:rPr>
        <w:t xml:space="preserve">A technical assistance portal at </w:t>
      </w:r>
      <w:hyperlink r:id="rId45" w:history="1">
        <w:r w:rsidRPr="00A65F79">
          <w:rPr>
            <w:rFonts w:ascii="Times New Roman" w:hAnsi="Times New Roman" w:cs="Times New Roman"/>
            <w:color w:val="0000FF"/>
            <w:szCs w:val="24"/>
            <w:u w:val="single"/>
          </w:rPr>
          <w:t>SMART 4.0 Grants Management Training</w:t>
        </w:r>
      </w:hyperlink>
      <w:r w:rsidRPr="00A65F79">
        <w:rPr>
          <w:rFonts w:ascii="Times New Roman" w:hAnsi="Times New Roman" w:cs="Times New Roman"/>
          <w:szCs w:val="24"/>
        </w:rPr>
        <w:t xml:space="preserve"> that contains online training and resources for fiscal and administrative issues.  </w:t>
      </w:r>
    </w:p>
    <w:p w:rsidR="005D6560" w:rsidRPr="00A65F79" w:rsidP="005D6560" w14:paraId="6CB39396" w14:textId="4079E397">
      <w:pPr>
        <w:keepNext/>
        <w:pBdr>
          <w:top w:val="none" w:sz="0" w:space="2" w:color="auto"/>
          <w:left w:val="none" w:sz="0" w:space="2" w:color="auto"/>
          <w:bottom w:val="none" w:sz="0" w:space="2" w:color="auto"/>
          <w:right w:val="none" w:sz="0" w:space="2" w:color="auto"/>
          <w:between w:val="none" w:sz="0" w:space="2" w:color="auto"/>
        </w:pBdr>
        <w:shd w:val="clear" w:color="auto" w:fill="E0E0E0"/>
        <w:spacing w:before="120" w:after="120"/>
        <w:outlineLvl w:val="1"/>
        <w:rPr>
          <w:rFonts w:ascii="Times New Roman" w:eastAsia="Times New Roman" w:hAnsi="Times New Roman" w:cs="Times New Roman"/>
          <w:b/>
          <w:bCs/>
          <w:iCs/>
          <w:sz w:val="28"/>
          <w:szCs w:val="28"/>
          <w:lang w:eastAsia="x-none"/>
        </w:rPr>
      </w:pPr>
      <w:bookmarkStart w:id="221" w:name="_Toc190777235"/>
      <w:r w:rsidRPr="00A65F79">
        <w:rPr>
          <w:rFonts w:ascii="Times New Roman" w:hAnsi="Times New Roman" w:cs="Times New Roman"/>
          <w:b/>
          <w:sz w:val="28"/>
        </w:rPr>
        <w:t xml:space="preserve">D. </w:t>
      </w:r>
      <w:r w:rsidRPr="00A65F79">
        <w:rPr>
          <w:rFonts w:ascii="Times New Roman" w:hAnsi="Times New Roman" w:cs="Times New Roman"/>
          <w:b/>
          <w:sz w:val="28"/>
        </w:rPr>
        <w:t>SkillsCommons</w:t>
      </w:r>
      <w:bookmarkEnd w:id="221"/>
      <w:r w:rsidRPr="00A65F79">
        <w:rPr>
          <w:rFonts w:ascii="Times New Roman" w:hAnsi="Times New Roman" w:cs="Times New Roman"/>
          <w:b/>
          <w:bCs/>
          <w:iCs/>
          <w:sz w:val="28"/>
          <w:szCs w:val="28"/>
          <w:lang w:eastAsia="x-none"/>
        </w:rPr>
        <w:t xml:space="preserve"> </w:t>
      </w:r>
    </w:p>
    <w:p w:rsidR="005D6560" w:rsidRPr="00A65F79" w:rsidP="005D6560" w14:paraId="4031D927" w14:textId="77777777">
      <w:pPr>
        <w:spacing w:after="140"/>
        <w:rPr>
          <w:rFonts w:ascii="Times New Roman" w:eastAsia="Times New Roman" w:hAnsi="Times New Roman" w:cs="Times New Roman"/>
        </w:rPr>
      </w:pPr>
      <w:r w:rsidRPr="00A65F79">
        <w:rPr>
          <w:rFonts w:ascii="Times New Roman" w:hAnsi="Times New Roman" w:cs="Times New Roman"/>
        </w:rPr>
        <w:t>SkillsCommons</w:t>
      </w:r>
      <w:r w:rsidRPr="00A65F79">
        <w:rPr>
          <w:rFonts w:ascii="Times New Roman" w:hAnsi="Times New Roman" w:cs="Times New Roman"/>
        </w:rPr>
        <w:t xml:space="preserve"> (</w:t>
      </w:r>
      <w:hyperlink r:id="rId46">
        <w:r w:rsidRPr="00A65F79">
          <w:rPr>
            <w:rFonts w:ascii="Times New Roman" w:hAnsi="Times New Roman" w:cs="Times New Roman"/>
            <w:color w:val="0000FF"/>
            <w:u w:val="single"/>
          </w:rPr>
          <w:t>https://www.skillscommons.org</w:t>
        </w:r>
      </w:hyperlink>
      <w:r w:rsidRPr="00A65F79">
        <w:rPr>
          <w:rFonts w:ascii="Times New Roman" w:hAnsi="Times New Roman" w:cs="Times New Roman"/>
        </w:rPr>
        <w:t xml:space="preserve">) offers an online library of curriculum and related training resources to obtain industry-recognized credentials in manufacturing, IT, healthcare, energy, and other industries.  The website contains thousands of Open Educational Resources (OER) for job-driven workforce development, which were produced by grantees funded through DOL’s Trade Adjustment Assistance Community College and Career Training (TAACCCT) program.  Community colleges and other training providers across the nation can reuse, revise, redistribute, and reorganize the OER on </w:t>
      </w:r>
      <w:r w:rsidRPr="00A65F79">
        <w:rPr>
          <w:rFonts w:ascii="Times New Roman" w:hAnsi="Times New Roman" w:cs="Times New Roman"/>
        </w:rPr>
        <w:t>SkillsCommons</w:t>
      </w:r>
      <w:r w:rsidRPr="00A65F79">
        <w:rPr>
          <w:rFonts w:ascii="Times New Roman" w:hAnsi="Times New Roman" w:cs="Times New Roman"/>
        </w:rPr>
        <w:t xml:space="preserve"> for institutional, industry, and individual use.</w:t>
      </w:r>
    </w:p>
    <w:p w:rsidR="005D6560" w:rsidRPr="00A65F79" w:rsidP="005D6560" w14:paraId="53648A27" w14:textId="4DD51104">
      <w:pPr>
        <w:keepNext/>
        <w:pBdr>
          <w:top w:val="none" w:sz="0" w:space="2" w:color="auto"/>
          <w:left w:val="none" w:sz="0" w:space="2" w:color="auto"/>
          <w:bottom w:val="none" w:sz="0" w:space="2" w:color="auto"/>
          <w:right w:val="none" w:sz="0" w:space="2" w:color="auto"/>
          <w:between w:val="none" w:sz="0" w:space="2" w:color="auto"/>
        </w:pBdr>
        <w:shd w:val="clear" w:color="auto" w:fill="E0E0E0"/>
        <w:spacing w:before="120" w:after="120"/>
        <w:outlineLvl w:val="1"/>
        <w:rPr>
          <w:rFonts w:ascii="Times New Roman" w:hAnsi="Times New Roman" w:cs="Times New Roman"/>
          <w:b/>
          <w:bCs/>
          <w:iCs/>
          <w:sz w:val="28"/>
          <w:szCs w:val="28"/>
          <w:lang w:eastAsia="x-none"/>
        </w:rPr>
      </w:pPr>
      <w:bookmarkStart w:id="222" w:name="_Toc190777236"/>
      <w:r w:rsidRPr="00A65F79">
        <w:rPr>
          <w:rFonts w:ascii="Times New Roman" w:hAnsi="Times New Roman" w:cs="Times New Roman"/>
          <w:b/>
          <w:sz w:val="28"/>
        </w:rPr>
        <w:t>E. DOL’s Clearinghouse for Evaluation and Research (CLEAR</w:t>
      </w:r>
      <w:r w:rsidRPr="00A65F79">
        <w:rPr>
          <w:rFonts w:ascii="Times New Roman" w:hAnsi="Times New Roman" w:cs="Times New Roman"/>
          <w:b/>
          <w:bCs/>
          <w:iCs/>
          <w:sz w:val="28"/>
          <w:szCs w:val="28"/>
          <w:lang w:eastAsia="x-none"/>
        </w:rPr>
        <w:t>)</w:t>
      </w:r>
      <w:bookmarkEnd w:id="222"/>
    </w:p>
    <w:p w:rsidR="005D6560" w:rsidRPr="00A65F79" w:rsidP="005D6560" w14:paraId="5314E3F7" w14:textId="77777777">
      <w:pPr>
        <w:spacing w:after="140"/>
        <w:ind w:left="45"/>
        <w:rPr>
          <w:rFonts w:ascii="Times New Roman" w:eastAsia="Times New Roman" w:hAnsi="Times New Roman" w:cs="Times New Roman"/>
          <w:color w:val="0078D4"/>
          <w:szCs w:val="24"/>
        </w:rPr>
      </w:pPr>
      <w:r w:rsidRPr="00A65F79">
        <w:rPr>
          <w:rFonts w:ascii="Times New Roman" w:eastAsia="Times New Roman" w:hAnsi="Times New Roman" w:cs="Times New Roman"/>
          <w:color w:val="auto"/>
          <w:szCs w:val="24"/>
        </w:rPr>
        <w:t xml:space="preserve">We encourage applicants to use available research evidence and evaluation results to inform grant program design and evaluation plans.  CLEAR identifies and summarizes many types of research but focuses on reviewing and rating causal impact studies.  CLEAR also maintains guidelines for conducting different types of rigorous evaluations.  For additional information, see </w:t>
      </w:r>
      <w:hyperlink r:id="rId47" w:history="1">
        <w:r w:rsidRPr="00A65F79">
          <w:rPr>
            <w:rFonts w:ascii="Times New Roman" w:eastAsia="Times New Roman" w:hAnsi="Times New Roman" w:cs="Times New Roman"/>
            <w:color w:val="0000FF"/>
            <w:szCs w:val="24"/>
            <w:u w:val="single"/>
          </w:rPr>
          <w:t>https://clear.dol.gov/</w:t>
        </w:r>
      </w:hyperlink>
      <w:r w:rsidRPr="00A65F79">
        <w:rPr>
          <w:rFonts w:ascii="Times New Roman" w:eastAsia="Times New Roman" w:hAnsi="Times New Roman" w:cs="Times New Roman"/>
          <w:color w:val="0078D4"/>
          <w:szCs w:val="24"/>
          <w:u w:val="single"/>
        </w:rPr>
        <w:t xml:space="preserve">.  </w:t>
      </w:r>
    </w:p>
    <w:p w:rsidR="005D6560" w:rsidRPr="00A65F79" w:rsidP="005D6560" w14:paraId="637A66DA" w14:textId="77777777">
      <w:pPr>
        <w:keepNext/>
        <w:pBdr>
          <w:top w:val="none" w:sz="0" w:space="2" w:color="auto"/>
          <w:left w:val="none" w:sz="0" w:space="2" w:color="auto"/>
          <w:bottom w:val="none" w:sz="0" w:space="2" w:color="auto"/>
          <w:right w:val="none" w:sz="0" w:space="2" w:color="auto"/>
          <w:between w:val="none" w:sz="0" w:space="2" w:color="auto"/>
        </w:pBdr>
        <w:shd w:val="clear" w:color="auto" w:fill="E0E0E0"/>
        <w:spacing w:before="120" w:after="120"/>
        <w:outlineLvl w:val="1"/>
        <w:rPr>
          <w:rFonts w:ascii="Times New Roman" w:eastAsia="Times New Roman" w:hAnsi="Times New Roman" w:cs="Times New Roman"/>
          <w:b/>
          <w:bCs/>
          <w:iCs/>
          <w:sz w:val="28"/>
          <w:szCs w:val="28"/>
          <w:lang w:eastAsia="x-none"/>
        </w:rPr>
      </w:pPr>
      <w:bookmarkStart w:id="223" w:name="_Toc190777237"/>
      <w:r w:rsidRPr="00A65F79">
        <w:rPr>
          <w:rFonts w:ascii="Times New Roman" w:hAnsi="Times New Roman" w:cs="Times New Roman"/>
          <w:b/>
          <w:bCs/>
          <w:iCs/>
          <w:sz w:val="28"/>
          <w:szCs w:val="28"/>
          <w:lang w:eastAsia="x-none"/>
        </w:rPr>
        <w:t>F. Data and Other Evidence Research Resources</w:t>
      </w:r>
      <w:bookmarkEnd w:id="223"/>
      <w:r w:rsidRPr="00A65F79">
        <w:rPr>
          <w:rFonts w:ascii="Times New Roman" w:hAnsi="Times New Roman" w:cs="Times New Roman"/>
          <w:b/>
          <w:bCs/>
          <w:iCs/>
          <w:sz w:val="28"/>
          <w:szCs w:val="28"/>
          <w:lang w:eastAsia="x-none"/>
        </w:rPr>
        <w:t xml:space="preserve">  </w:t>
      </w:r>
    </w:p>
    <w:p w:rsidR="005D6560" w:rsidRPr="00A65F79" w:rsidP="005D6560" w14:paraId="69C89727" w14:textId="77777777">
      <w:pPr>
        <w:spacing w:after="140"/>
        <w:ind w:left="45"/>
        <w:rPr>
          <w:rFonts w:ascii="Times New Roman" w:eastAsia="Times New Roman" w:hAnsi="Times New Roman" w:cs="Times New Roman"/>
          <w:color w:val="0078D4"/>
          <w:szCs w:val="24"/>
        </w:rPr>
      </w:pPr>
      <w:r w:rsidRPr="00A65F79">
        <w:rPr>
          <w:rFonts w:ascii="Times New Roman" w:eastAsia="Times New Roman" w:hAnsi="Times New Roman" w:cs="Times New Roman"/>
          <w:color w:val="auto"/>
          <w:szCs w:val="24"/>
        </w:rPr>
        <w:t>We encourage applicants to use available data and other evidence to inform program design.  Resources available include DOL’s Public Use Data Lake (</w:t>
      </w:r>
      <w:hyperlink r:id="rId48" w:history="1">
        <w:r w:rsidRPr="00A65F79">
          <w:rPr>
            <w:rFonts w:ascii="Times New Roman" w:eastAsia="Times New Roman" w:hAnsi="Times New Roman" w:cs="Times New Roman"/>
            <w:color w:val="0000FF"/>
            <w:szCs w:val="24"/>
            <w:u w:val="single"/>
          </w:rPr>
          <w:t>https://www.dol.gov/agencies/oasp/evaluation/data-repo</w:t>
        </w:r>
      </w:hyperlink>
      <w:r w:rsidRPr="00A65F79">
        <w:rPr>
          <w:rFonts w:ascii="Times New Roman" w:eastAsia="Times New Roman" w:hAnsi="Times New Roman" w:cs="Times New Roman"/>
          <w:color w:val="auto"/>
          <w:szCs w:val="24"/>
        </w:rPr>
        <w:t xml:space="preserve">), Workforce System Strategies </w:t>
      </w:r>
      <w:r w:rsidRPr="00A65F79">
        <w:rPr>
          <w:rFonts w:ascii="Times New Roman" w:eastAsia="Times New Roman" w:hAnsi="Times New Roman" w:cs="Times New Roman"/>
          <w:color w:val="auto"/>
          <w:szCs w:val="24"/>
        </w:rPr>
        <w:t>(</w:t>
      </w:r>
      <w:hyperlink r:id="rId49" w:history="1">
        <w:r w:rsidRPr="00A65F79">
          <w:rPr>
            <w:rFonts w:ascii="Times New Roman" w:eastAsia="Times New Roman" w:hAnsi="Times New Roman" w:cs="Times New Roman"/>
            <w:color w:val="0000FF"/>
            <w:szCs w:val="24"/>
            <w:u w:val="single"/>
          </w:rPr>
          <w:t>https://strategies.workforcegps.org/</w:t>
        </w:r>
      </w:hyperlink>
      <w:r w:rsidRPr="00A65F79">
        <w:rPr>
          <w:rFonts w:ascii="Times New Roman" w:eastAsia="Times New Roman" w:hAnsi="Times New Roman" w:cs="Times New Roman"/>
          <w:color w:val="auto"/>
          <w:szCs w:val="24"/>
        </w:rPr>
        <w:t xml:space="preserve">), and DOL agency publication databases such as those maintained by ETA at: </w:t>
      </w:r>
      <w:hyperlink r:id="rId50" w:history="1">
        <w:r w:rsidRPr="00A65F79">
          <w:rPr>
            <w:rFonts w:ascii="Times New Roman" w:eastAsia="Times New Roman" w:hAnsi="Times New Roman" w:cs="Times New Roman"/>
            <w:color w:val="0000FF"/>
            <w:szCs w:val="24"/>
            <w:u w:val="single"/>
          </w:rPr>
          <w:t>https://www.dol.gov/agencies/eta/research/publications</w:t>
        </w:r>
      </w:hyperlink>
      <w:r w:rsidRPr="00A65F79">
        <w:rPr>
          <w:rFonts w:ascii="Times New Roman" w:eastAsia="Times New Roman" w:hAnsi="Times New Roman" w:cs="Times New Roman"/>
          <w:color w:val="auto"/>
          <w:szCs w:val="24"/>
        </w:rPr>
        <w:t xml:space="preserve"> and by DOL’s Chief Evaluation Office at: </w:t>
      </w:r>
      <w:hyperlink r:id="rId51" w:history="1">
        <w:r w:rsidRPr="00A65F79">
          <w:rPr>
            <w:rFonts w:ascii="Times New Roman" w:eastAsia="Times New Roman" w:hAnsi="Times New Roman" w:cs="Times New Roman"/>
            <w:color w:val="0000FF"/>
            <w:szCs w:val="24"/>
            <w:u w:val="single"/>
          </w:rPr>
          <w:t>https://www.dol.gov/agencies/oasp/evaluation/completedstudies</w:t>
        </w:r>
      </w:hyperlink>
      <w:r w:rsidRPr="00A65F79">
        <w:rPr>
          <w:rFonts w:ascii="Times New Roman" w:eastAsia="Times New Roman" w:hAnsi="Times New Roman" w:cs="Times New Roman"/>
          <w:color w:val="0078D4"/>
          <w:szCs w:val="24"/>
          <w:u w:val="single"/>
        </w:rPr>
        <w:t>.</w:t>
      </w:r>
    </w:p>
    <w:p w:rsidR="00F13344" w:rsidRPr="00A65F79" w14:paraId="6550DD4C" w14:textId="77777777">
      <w:pPr>
        <w:pStyle w:val="Heading1"/>
        <w:rPr>
          <w:sz w:val="24"/>
        </w:rPr>
      </w:pPr>
      <w:bookmarkStart w:id="224" w:name="_bookmark272401"/>
      <w:bookmarkStart w:id="225" w:name="_bookmark272402"/>
      <w:bookmarkEnd w:id="224"/>
      <w:bookmarkEnd w:id="225"/>
      <w:r w:rsidRPr="00A65F79">
        <w:rPr>
          <w:sz w:val="24"/>
        </w:rPr>
        <w:t xml:space="preserve"> </w:t>
      </w:r>
      <w:bookmarkStart w:id="226" w:name="_Toc256000087"/>
      <w:bookmarkStart w:id="227" w:name="_Toc219376432"/>
      <w:r w:rsidRPr="00A65F79">
        <w:rPr>
          <w:sz w:val="24"/>
        </w:rPr>
        <w:t>X. OMB INFORMATION COLLECTION</w:t>
      </w:r>
      <w:bookmarkEnd w:id="226"/>
      <w:bookmarkEnd w:id="227"/>
    </w:p>
    <w:p w:rsidR="00F13344" w:rsidRPr="00A65F79" w:rsidP="00632103" w14:paraId="6A4699DA" w14:textId="77777777">
      <w:pPr>
        <w:spacing w:after="140"/>
        <w:rPr>
          <w:rFonts w:ascii="Times New Roman" w:hAnsi="Times New Roman" w:cs="Times New Roman"/>
          <w:szCs w:val="24"/>
        </w:rPr>
      </w:pPr>
      <w:bookmarkStart w:id="228" w:name="_bookmark272403"/>
      <w:bookmarkEnd w:id="228"/>
      <w:r w:rsidRPr="00A65F79">
        <w:rPr>
          <w:rFonts w:ascii="Times New Roman" w:hAnsi="Times New Roman" w:cs="Times New Roman"/>
          <w:szCs w:val="24"/>
        </w:rPr>
        <w:t>OMB Information Collection No 1225-0086, Expires June 30, 2028.</w:t>
      </w:r>
    </w:p>
    <w:p w:rsidR="00F13344" w:rsidRPr="00A65F79" w:rsidP="00632103" w14:paraId="318939F4" w14:textId="77777777">
      <w:pPr>
        <w:spacing w:after="140"/>
        <w:rPr>
          <w:rFonts w:ascii="Times New Roman" w:hAnsi="Times New Roman" w:cs="Times New Roman"/>
          <w:szCs w:val="24"/>
        </w:rPr>
      </w:pPr>
      <w:r w:rsidRPr="00A65F79">
        <w:rPr>
          <w:rFonts w:ascii="Times New Roman" w:hAnsi="Times New Roman" w:cs="Times New Roman"/>
          <w:szCs w:val="24"/>
        </w:rPr>
        <w:t>According to the Paperwork Reduction Act of 1995, no persons are required to respond to a collection of information unless such collection displays a valid OMB control number.  Public reporting burden for this collection of information is estimated to average 50 hours per response, including time for reviewing instructions, searching existing data sources, gathering and maintaining the data needed, and completing and reviewing the collection of information.</w:t>
      </w:r>
    </w:p>
    <w:p w:rsidR="00F13344" w:rsidRPr="00A65F79" w:rsidP="00632103" w14:paraId="788125D8" w14:textId="77777777">
      <w:pPr>
        <w:spacing w:after="140"/>
        <w:rPr>
          <w:rFonts w:ascii="Times New Roman" w:hAnsi="Times New Roman" w:cs="Times New Roman"/>
          <w:szCs w:val="24"/>
        </w:rPr>
      </w:pPr>
      <w:r w:rsidRPr="00A65F79">
        <w:rPr>
          <w:rFonts w:ascii="Times New Roman" w:hAnsi="Times New Roman" w:cs="Times New Roman"/>
          <w:szCs w:val="24"/>
        </w:rPr>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DOL_PRA_PUBLIC@dol.gov.</w:t>
      </w:r>
    </w:p>
    <w:p w:rsidR="00F13344" w:rsidRPr="00A65F79" w:rsidP="00632103" w14:paraId="0D95D85E" w14:textId="77777777">
      <w:pPr>
        <w:spacing w:after="140"/>
        <w:rPr>
          <w:rFonts w:ascii="Times New Roman" w:hAnsi="Times New Roman" w:cs="Times New Roman"/>
          <w:szCs w:val="24"/>
        </w:rPr>
      </w:pPr>
      <w:r w:rsidRPr="00A65F79">
        <w:rPr>
          <w:rFonts w:ascii="Times New Roman" w:hAnsi="Times New Roman" w:cs="Times New Roman"/>
          <w:szCs w:val="24"/>
        </w:rPr>
        <w:t>PLEASE DO NOT RETURN YOUR GRANT APPLICATION TO THIS ADDRESS.  SEND ONLY COMMENTS ABOUT THE BURDEN CAUSED BY THE COLLECTION OF INFORMATION TO THIS ADDRESS.  SEND YOUR GRANT APPLICATION TO THE SPONSORING AGENCY AS SPECIFIED EARLIER IN THIS ANNOUNCEMENT.</w:t>
      </w:r>
    </w:p>
    <w:p w:rsidR="00F13344" w:rsidRPr="00A65F79" w:rsidP="00632103" w14:paraId="489A3C3B" w14:textId="77777777">
      <w:pPr>
        <w:spacing w:after="140"/>
        <w:rPr>
          <w:rFonts w:ascii="Times New Roman" w:hAnsi="Times New Roman" w:cs="Times New Roman"/>
          <w:szCs w:val="24"/>
        </w:rPr>
      </w:pPr>
      <w:r w:rsidRPr="00A65F79">
        <w:rPr>
          <w:rFonts w:ascii="Times New Roman" w:hAnsi="Times New Roman" w:cs="Times New Roman"/>
          <w:szCs w:val="24"/>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00F13344" w:rsidRPr="00A65F79" w:rsidP="00632103" w14:paraId="6005721B" w14:textId="2F9AB225">
      <w:pPr>
        <w:spacing w:after="140"/>
        <w:rPr>
          <w:rFonts w:ascii="Times New Roman" w:hAnsi="Times New Roman" w:cs="Times New Roman"/>
          <w:szCs w:val="24"/>
        </w:rPr>
      </w:pPr>
      <w:r w:rsidRPr="00A65F79">
        <w:rPr>
          <w:rFonts w:ascii="Times New Roman" w:hAnsi="Times New Roman" w:cs="Times New Roman"/>
          <w:szCs w:val="24"/>
        </w:rPr>
        <w:t xml:space="preserve">Signed </w:t>
      </w:r>
      <w:r w:rsidRPr="00A65F79" w:rsidR="005D6560">
        <w:rPr>
          <w:rFonts w:ascii="Times New Roman" w:hAnsi="Times New Roman" w:cs="Times New Roman"/>
          <w:szCs w:val="24"/>
          <w:highlight w:val="yellow"/>
        </w:rPr>
        <w:t>[date]</w:t>
      </w:r>
      <w:r w:rsidRPr="00A65F79">
        <w:rPr>
          <w:rFonts w:ascii="Times New Roman" w:hAnsi="Times New Roman" w:cs="Times New Roman"/>
          <w:szCs w:val="24"/>
        </w:rPr>
        <w:t xml:space="preserve"> in Washington, D.C. by:</w:t>
      </w:r>
    </w:p>
    <w:p w:rsidR="00F13344" w:rsidRPr="00A65F79" w:rsidP="00632103" w14:paraId="4BF76B5F" w14:textId="0198EB2D">
      <w:pPr>
        <w:spacing w:after="140"/>
        <w:rPr>
          <w:rFonts w:ascii="Times New Roman" w:hAnsi="Times New Roman" w:cs="Times New Roman"/>
          <w:szCs w:val="24"/>
        </w:rPr>
      </w:pPr>
      <w:r w:rsidRPr="00A65F79">
        <w:rPr>
          <w:rFonts w:ascii="Times New Roman" w:hAnsi="Times New Roman" w:cs="Times New Roman"/>
          <w:szCs w:val="24"/>
        </w:rPr>
        <w:t>Carla Wills</w:t>
      </w:r>
      <w:r w:rsidRPr="00A65F79">
        <w:rPr>
          <w:rFonts w:ascii="Times New Roman" w:hAnsi="Times New Roman" w:cs="Times New Roman"/>
          <w:szCs w:val="24"/>
        </w:rPr>
        <w:br/>
        <w:t>Grant Officer, Employment and Training Administration</w:t>
      </w:r>
    </w:p>
    <w:p w:rsidR="00CB7FC4" w:rsidRPr="00A65F79" w:rsidP="00632103" w14:paraId="32F899F1" w14:textId="77777777">
      <w:pPr>
        <w:spacing w:after="140"/>
        <w:rPr>
          <w:rFonts w:ascii="Times New Roman" w:hAnsi="Times New Roman" w:cs="Times New Roman"/>
          <w:szCs w:val="24"/>
        </w:rPr>
      </w:pPr>
    </w:p>
    <w:p w:rsidR="005D6560" w:rsidRPr="00A65F79" w:rsidP="00632103" w14:paraId="032476D9" w14:textId="77777777">
      <w:pPr>
        <w:spacing w:after="140"/>
        <w:rPr>
          <w:rFonts w:ascii="Times New Roman" w:hAnsi="Times New Roman" w:cs="Times New Roman"/>
          <w:szCs w:val="24"/>
        </w:rPr>
      </w:pPr>
      <w:bookmarkStart w:id="229" w:name="_bookmark272404"/>
      <w:bookmarkStart w:id="230" w:name="_bookmark272405"/>
      <w:bookmarkEnd w:id="229"/>
      <w:bookmarkEnd w:id="230"/>
    </w:p>
    <w:p w:rsidR="00CB7FC4" w:rsidRPr="00A65F79" w:rsidP="00CB7FC4" w14:paraId="7399949B" w14:textId="52B1E709">
      <w:pPr>
        <w:pStyle w:val="Heading2"/>
        <w:rPr>
          <w:lang w:val="en-US"/>
        </w:rPr>
      </w:pPr>
      <w:r w:rsidRPr="00A65F79">
        <w:t xml:space="preserve"> </w:t>
      </w:r>
      <w:bookmarkStart w:id="231" w:name="_Toc163725483"/>
      <w:bookmarkStart w:id="232" w:name="_Toc219376433"/>
      <w:r w:rsidRPr="00A65F79">
        <w:t>APPENDIX A: Past and Current WANTO Grantees</w:t>
      </w:r>
      <w:bookmarkEnd w:id="231"/>
      <w:bookmarkEnd w:id="232"/>
      <w:r w:rsidRPr="00A65F79">
        <w:rPr>
          <w:lang w:val="en-US"/>
        </w:rPr>
        <w:t xml:space="preserve"> </w:t>
      </w:r>
    </w:p>
    <w:p w:rsidR="00CB7FC4" w:rsidRPr="00A65F79" w:rsidP="00CB7FC4" w14:paraId="65E6E52F" w14:textId="77777777">
      <w:pPr>
        <w:spacing w:before="20" w:after="20"/>
        <w:rPr>
          <w:rFonts w:ascii="Times New Roman" w:hAnsi="Times New Roman" w:cs="Times New Roman"/>
          <w:b/>
          <w:bCs/>
          <w:szCs w:val="24"/>
        </w:rPr>
      </w:pPr>
      <w:r w:rsidRPr="00A65F79">
        <w:rPr>
          <w:rFonts w:ascii="Times New Roman" w:hAnsi="Times New Roman" w:cs="Times New Roman"/>
          <w:b/>
          <w:bCs/>
          <w:szCs w:val="24"/>
        </w:rPr>
        <w:t>Past Grantees</w:t>
      </w:r>
    </w:p>
    <w:p w:rsidR="00CB7FC4" w:rsidRPr="00A65F79" w:rsidP="00CB7FC4" w14:paraId="65F3250C" w14:textId="453D0001">
      <w:pPr>
        <w:spacing w:before="20" w:after="20"/>
        <w:rPr>
          <w:rFonts w:ascii="Times New Roman" w:hAnsi="Times New Roman" w:cs="Times New Roman"/>
          <w:szCs w:val="24"/>
        </w:rPr>
      </w:pPr>
      <w:r w:rsidRPr="00A65F79">
        <w:rPr>
          <w:rFonts w:ascii="Times New Roman" w:hAnsi="Times New Roman" w:cs="Times New Roman"/>
          <w:szCs w:val="24"/>
        </w:rPr>
        <w:t>2007</w:t>
      </w:r>
      <w:r w:rsidRPr="00A65F79">
        <w:rPr>
          <w:rFonts w:ascii="Times New Roman" w:hAnsi="Times New Roman" w:cs="Times New Roman"/>
          <w:szCs w:val="24"/>
        </w:rPr>
        <w:br/>
        <w:t>- Apprenticeship and Non-Traditional Employment for Women</w:t>
      </w:r>
      <w:r w:rsidRPr="00A65F79">
        <w:rPr>
          <w:rFonts w:ascii="Times New Roman" w:hAnsi="Times New Roman" w:cs="Times New Roman"/>
          <w:szCs w:val="24"/>
        </w:rPr>
        <w:br/>
        <w:t>- Hard-Hatted Women</w:t>
      </w:r>
      <w:r w:rsidRPr="00A65F79">
        <w:rPr>
          <w:rFonts w:ascii="Times New Roman" w:hAnsi="Times New Roman" w:cs="Times New Roman"/>
          <w:szCs w:val="24"/>
        </w:rPr>
        <w:br/>
        <w:t>- Playa Vista Job Opportunities and Business Services</w:t>
      </w:r>
      <w:r w:rsidRPr="00A65F79">
        <w:rPr>
          <w:rFonts w:ascii="Times New Roman" w:hAnsi="Times New Roman" w:cs="Times New Roman"/>
          <w:szCs w:val="24"/>
        </w:rPr>
        <w:br/>
      </w:r>
      <w:r w:rsidRPr="00A65F79">
        <w:rPr>
          <w:rFonts w:ascii="Times New Roman" w:hAnsi="Times New Roman" w:cs="Times New Roman"/>
          <w:szCs w:val="24"/>
        </w:rPr>
        <w:br/>
        <w:t>2008</w:t>
      </w:r>
      <w:r w:rsidRPr="00A65F79">
        <w:rPr>
          <w:rFonts w:ascii="Times New Roman" w:hAnsi="Times New Roman" w:cs="Times New Roman"/>
          <w:szCs w:val="24"/>
        </w:rPr>
        <w:br/>
        <w:t>- Action for Boston Community Development, Inc.</w:t>
      </w:r>
      <w:r w:rsidRPr="00A65F79">
        <w:rPr>
          <w:rFonts w:ascii="Times New Roman" w:hAnsi="Times New Roman" w:cs="Times New Roman"/>
          <w:szCs w:val="24"/>
        </w:rPr>
        <w:br/>
        <w:t>- Wider Opportunities for Women</w:t>
      </w:r>
      <w:r w:rsidRPr="00A65F79">
        <w:rPr>
          <w:rFonts w:ascii="Times New Roman" w:hAnsi="Times New Roman" w:cs="Times New Roman"/>
          <w:szCs w:val="24"/>
        </w:rPr>
        <w:br/>
        <w:t>- Women in Non Traditional Employment Roles</w:t>
      </w:r>
      <w:r w:rsidRPr="00A65F79">
        <w:rPr>
          <w:rFonts w:ascii="Times New Roman" w:hAnsi="Times New Roman" w:cs="Times New Roman"/>
          <w:szCs w:val="24"/>
        </w:rPr>
        <w:br/>
      </w:r>
      <w:r w:rsidRPr="00A65F79">
        <w:rPr>
          <w:rFonts w:ascii="Times New Roman" w:hAnsi="Times New Roman" w:cs="Times New Roman"/>
          <w:szCs w:val="24"/>
        </w:rPr>
        <w:br/>
        <w:t>2010</w:t>
      </w:r>
      <w:r w:rsidRPr="00A65F79">
        <w:rPr>
          <w:rFonts w:ascii="Times New Roman" w:hAnsi="Times New Roman" w:cs="Times New Roman"/>
          <w:szCs w:val="24"/>
        </w:rPr>
        <w:br/>
        <w:t>- Chicago Women in Trades</w:t>
      </w:r>
      <w:r w:rsidRPr="00A65F79">
        <w:rPr>
          <w:rFonts w:ascii="Times New Roman" w:hAnsi="Times New Roman" w:cs="Times New Roman"/>
          <w:szCs w:val="24"/>
        </w:rPr>
        <w:br/>
      </w:r>
      <w:r w:rsidRPr="00A65F79">
        <w:rPr>
          <w:rFonts w:ascii="Times New Roman" w:hAnsi="Times New Roman" w:cs="Times New Roman"/>
          <w:szCs w:val="24"/>
        </w:rPr>
        <w:t>- Nontraditional Employment for Women</w:t>
      </w:r>
      <w:r w:rsidRPr="00A65F79">
        <w:rPr>
          <w:rFonts w:ascii="Times New Roman" w:hAnsi="Times New Roman" w:cs="Times New Roman"/>
          <w:szCs w:val="24"/>
        </w:rPr>
        <w:br/>
        <w:t>- Pennsylvania Women Work</w:t>
      </w:r>
      <w:r w:rsidRPr="00A65F79">
        <w:rPr>
          <w:rFonts w:ascii="Times New Roman" w:hAnsi="Times New Roman" w:cs="Times New Roman"/>
          <w:szCs w:val="24"/>
        </w:rPr>
        <w:br/>
        <w:t>- State Emergency Response Systems Inc.</w:t>
      </w:r>
      <w:r w:rsidRPr="00A65F79">
        <w:rPr>
          <w:rFonts w:ascii="Times New Roman" w:hAnsi="Times New Roman" w:cs="Times New Roman"/>
          <w:szCs w:val="24"/>
        </w:rPr>
        <w:br/>
        <w:t>- United Communities Against Poverty Inc.</w:t>
      </w:r>
      <w:r w:rsidRPr="00A65F79">
        <w:rPr>
          <w:rFonts w:ascii="Times New Roman" w:hAnsi="Times New Roman" w:cs="Times New Roman"/>
          <w:szCs w:val="24"/>
        </w:rPr>
        <w:br/>
        <w:t>- YWCA of Greater Cincinnati</w:t>
      </w:r>
      <w:r w:rsidRPr="00A65F79">
        <w:rPr>
          <w:rFonts w:ascii="Times New Roman" w:hAnsi="Times New Roman" w:cs="Times New Roman"/>
          <w:szCs w:val="24"/>
        </w:rPr>
        <w:br/>
      </w:r>
      <w:r w:rsidRPr="00A65F79">
        <w:rPr>
          <w:rFonts w:ascii="Times New Roman" w:hAnsi="Times New Roman" w:cs="Times New Roman"/>
          <w:szCs w:val="24"/>
        </w:rPr>
        <w:br/>
        <w:t>2012</w:t>
      </w:r>
      <w:r w:rsidRPr="00A65F79">
        <w:rPr>
          <w:rFonts w:ascii="Times New Roman" w:hAnsi="Times New Roman" w:cs="Times New Roman"/>
          <w:szCs w:val="24"/>
        </w:rPr>
        <w:br/>
        <w:t>- Action for Boston Community Development, Inc.</w:t>
      </w:r>
      <w:r w:rsidRPr="00A65F79">
        <w:rPr>
          <w:rFonts w:ascii="Times New Roman" w:hAnsi="Times New Roman" w:cs="Times New Roman"/>
          <w:szCs w:val="24"/>
        </w:rPr>
        <w:br/>
        <w:t>- Chicago Women in the Trades</w:t>
      </w:r>
      <w:r w:rsidRPr="00A65F79">
        <w:rPr>
          <w:rFonts w:ascii="Times New Roman" w:hAnsi="Times New Roman" w:cs="Times New Roman"/>
          <w:szCs w:val="24"/>
        </w:rPr>
        <w:br/>
        <w:t>- Goodwill of North Georgia, Inc.</w:t>
      </w:r>
      <w:r w:rsidRPr="00A65F79">
        <w:rPr>
          <w:rFonts w:ascii="Times New Roman" w:hAnsi="Times New Roman" w:cs="Times New Roman"/>
          <w:szCs w:val="24"/>
        </w:rPr>
        <w:br/>
        <w:t>- Oregon Tradeswomen, Inc.</w:t>
      </w:r>
      <w:r w:rsidRPr="00A65F79">
        <w:rPr>
          <w:rFonts w:ascii="Times New Roman" w:hAnsi="Times New Roman" w:cs="Times New Roman"/>
          <w:szCs w:val="24"/>
        </w:rPr>
        <w:br/>
        <w:t>- West Virginia Women Work, Inc.</w:t>
      </w:r>
      <w:r w:rsidRPr="00A65F79">
        <w:rPr>
          <w:rFonts w:ascii="Times New Roman" w:hAnsi="Times New Roman" w:cs="Times New Roman"/>
          <w:szCs w:val="24"/>
        </w:rPr>
        <w:br/>
        <w:t>- Women in Non Traditional Employment Roles</w:t>
      </w:r>
      <w:r w:rsidRPr="00A65F79">
        <w:rPr>
          <w:rFonts w:ascii="Times New Roman" w:hAnsi="Times New Roman" w:cs="Times New Roman"/>
          <w:szCs w:val="24"/>
        </w:rPr>
        <w:br/>
      </w:r>
      <w:r w:rsidRPr="00A65F79">
        <w:rPr>
          <w:rFonts w:ascii="Times New Roman" w:hAnsi="Times New Roman" w:cs="Times New Roman"/>
          <w:szCs w:val="24"/>
        </w:rPr>
        <w:br/>
        <w:t>2014</w:t>
      </w:r>
      <w:r w:rsidRPr="00A65F79">
        <w:rPr>
          <w:rFonts w:ascii="Times New Roman" w:hAnsi="Times New Roman" w:cs="Times New Roman"/>
          <w:szCs w:val="24"/>
        </w:rPr>
        <w:br/>
        <w:t>- Chicago Women in the Trades</w:t>
      </w:r>
      <w:r w:rsidRPr="00A65F79">
        <w:rPr>
          <w:rFonts w:ascii="Times New Roman" w:hAnsi="Times New Roman" w:cs="Times New Roman"/>
          <w:szCs w:val="24"/>
        </w:rPr>
        <w:br/>
        <w:t>- Nontraditional Employment for Women</w:t>
      </w:r>
      <w:r w:rsidRPr="00A65F79">
        <w:rPr>
          <w:rFonts w:ascii="Times New Roman" w:hAnsi="Times New Roman" w:cs="Times New Roman"/>
          <w:szCs w:val="24"/>
        </w:rPr>
        <w:br/>
        <w:t>- Oregon Tradeswomen, Inc.</w:t>
      </w:r>
      <w:r w:rsidRPr="00A65F79">
        <w:rPr>
          <w:rFonts w:ascii="Times New Roman" w:hAnsi="Times New Roman" w:cs="Times New Roman"/>
          <w:szCs w:val="24"/>
        </w:rPr>
        <w:br/>
      </w:r>
      <w:r w:rsidRPr="00A65F79">
        <w:rPr>
          <w:rFonts w:ascii="Times New Roman" w:hAnsi="Times New Roman" w:cs="Times New Roman"/>
          <w:szCs w:val="24"/>
        </w:rPr>
        <w:br/>
        <w:t>2016</w:t>
      </w:r>
      <w:r w:rsidRPr="00A65F79">
        <w:rPr>
          <w:rFonts w:ascii="Times New Roman" w:hAnsi="Times New Roman" w:cs="Times New Roman"/>
          <w:szCs w:val="24"/>
        </w:rPr>
        <w:br/>
        <w:t>- Chicago Women in the Trades</w:t>
      </w:r>
      <w:r w:rsidRPr="00A65F79">
        <w:rPr>
          <w:rFonts w:ascii="Times New Roman" w:hAnsi="Times New Roman" w:cs="Times New Roman"/>
          <w:szCs w:val="24"/>
        </w:rPr>
        <w:br/>
        <w:t>- Nontraditional Employment for Women</w:t>
      </w:r>
      <w:r w:rsidRPr="00A65F79">
        <w:rPr>
          <w:rFonts w:ascii="Times New Roman" w:hAnsi="Times New Roman" w:cs="Times New Roman"/>
          <w:szCs w:val="24"/>
        </w:rPr>
        <w:br/>
        <w:t>- Oregon Tradeswomen, Inc.</w:t>
      </w:r>
      <w:r w:rsidRPr="00A65F79">
        <w:rPr>
          <w:rFonts w:ascii="Times New Roman" w:hAnsi="Times New Roman" w:cs="Times New Roman"/>
          <w:szCs w:val="24"/>
        </w:rPr>
        <w:br/>
      </w:r>
      <w:r w:rsidRPr="00A65F79">
        <w:rPr>
          <w:rFonts w:ascii="Times New Roman" w:hAnsi="Times New Roman" w:cs="Times New Roman"/>
          <w:szCs w:val="24"/>
        </w:rPr>
        <w:br/>
        <w:t>2017</w:t>
      </w:r>
      <w:r w:rsidRPr="00A65F79">
        <w:rPr>
          <w:rFonts w:ascii="Times New Roman" w:hAnsi="Times New Roman" w:cs="Times New Roman"/>
          <w:szCs w:val="24"/>
        </w:rPr>
        <w:br/>
        <w:t>- Aroostook County Action Program, Inc.</w:t>
      </w:r>
      <w:r w:rsidRPr="00A65F79">
        <w:rPr>
          <w:rFonts w:ascii="Times New Roman" w:hAnsi="Times New Roman" w:cs="Times New Roman"/>
          <w:szCs w:val="24"/>
        </w:rPr>
        <w:br/>
        <w:t>- Career Training Institute</w:t>
      </w:r>
      <w:r w:rsidRPr="00A65F79">
        <w:rPr>
          <w:rFonts w:ascii="Times New Roman" w:hAnsi="Times New Roman" w:cs="Times New Roman"/>
          <w:szCs w:val="24"/>
        </w:rPr>
        <w:br/>
        <w:t>- Full Employment Council, Inc.</w:t>
      </w:r>
      <w:r w:rsidRPr="00A65F79">
        <w:rPr>
          <w:rFonts w:ascii="Times New Roman" w:hAnsi="Times New Roman" w:cs="Times New Roman"/>
          <w:szCs w:val="24"/>
        </w:rPr>
        <w:br/>
        <w:t>- West Virginia Women Work, Inc.</w:t>
      </w:r>
      <w:r w:rsidRPr="00A65F79">
        <w:rPr>
          <w:rFonts w:ascii="Times New Roman" w:hAnsi="Times New Roman" w:cs="Times New Roman"/>
          <w:szCs w:val="24"/>
        </w:rPr>
        <w:br/>
      </w:r>
      <w:r w:rsidRPr="00A65F79">
        <w:rPr>
          <w:rFonts w:ascii="Times New Roman" w:hAnsi="Times New Roman" w:cs="Times New Roman"/>
          <w:szCs w:val="24"/>
        </w:rPr>
        <w:br/>
        <w:t>2018</w:t>
      </w:r>
      <w:r w:rsidRPr="00A65F79">
        <w:rPr>
          <w:rFonts w:ascii="Times New Roman" w:hAnsi="Times New Roman" w:cs="Times New Roman"/>
          <w:szCs w:val="24"/>
        </w:rPr>
        <w:br/>
        <w:t>- Aroostook County Action Program, Inc.</w:t>
      </w:r>
      <w:r w:rsidRPr="00A65F79">
        <w:rPr>
          <w:rFonts w:ascii="Times New Roman" w:hAnsi="Times New Roman" w:cs="Times New Roman"/>
          <w:szCs w:val="24"/>
        </w:rPr>
        <w:br/>
        <w:t>- Community Services Agency Metro Washington AFL-CIO</w:t>
      </w:r>
      <w:r w:rsidRPr="00A65F79">
        <w:rPr>
          <w:rFonts w:ascii="Times New Roman" w:hAnsi="Times New Roman" w:cs="Times New Roman"/>
          <w:szCs w:val="24"/>
        </w:rPr>
        <w:br/>
        <w:t>- Chicago Women in Trades</w:t>
      </w:r>
      <w:r w:rsidRPr="00A65F79">
        <w:rPr>
          <w:rFonts w:ascii="Times New Roman" w:hAnsi="Times New Roman" w:cs="Times New Roman"/>
          <w:szCs w:val="24"/>
        </w:rPr>
        <w:br/>
        <w:t>- Vermont Works for Women</w:t>
      </w:r>
      <w:r w:rsidRPr="00A65F79">
        <w:rPr>
          <w:rFonts w:ascii="Times New Roman" w:hAnsi="Times New Roman" w:cs="Times New Roman"/>
          <w:szCs w:val="24"/>
        </w:rPr>
        <w:br/>
      </w:r>
      <w:r w:rsidRPr="00A65F79">
        <w:rPr>
          <w:rFonts w:ascii="Times New Roman" w:hAnsi="Times New Roman" w:cs="Times New Roman"/>
          <w:szCs w:val="24"/>
        </w:rPr>
        <w:br/>
        <w:t>2019</w:t>
      </w:r>
      <w:r w:rsidRPr="00A65F79">
        <w:rPr>
          <w:rFonts w:ascii="Times New Roman" w:hAnsi="Times New Roman" w:cs="Times New Roman"/>
          <w:szCs w:val="24"/>
        </w:rPr>
        <w:br/>
        <w:t>- Chicago Women in Trades</w:t>
      </w:r>
      <w:r w:rsidRPr="00A65F79">
        <w:rPr>
          <w:rFonts w:ascii="Times New Roman" w:hAnsi="Times New Roman" w:cs="Times New Roman"/>
          <w:szCs w:val="24"/>
        </w:rPr>
        <w:br/>
        <w:t>- Hampton Roads Workforce Council</w:t>
      </w:r>
      <w:r w:rsidRPr="00A65F79">
        <w:rPr>
          <w:rFonts w:ascii="Times New Roman" w:hAnsi="Times New Roman" w:cs="Times New Roman"/>
          <w:szCs w:val="24"/>
        </w:rPr>
        <w:br/>
        <w:t>- Wisconsin Regional Training Partnership Inc.</w:t>
      </w:r>
      <w:r w:rsidRPr="00A65F79">
        <w:rPr>
          <w:rFonts w:ascii="Times New Roman" w:hAnsi="Times New Roman" w:cs="Times New Roman"/>
          <w:szCs w:val="24"/>
        </w:rPr>
        <w:br/>
      </w:r>
    </w:p>
    <w:p w:rsidR="00CB7FC4" w:rsidRPr="00A65F79" w:rsidP="00CB7FC4" w14:paraId="3BE1298E" w14:textId="77777777">
      <w:pPr>
        <w:spacing w:before="20" w:after="20"/>
        <w:rPr>
          <w:rFonts w:ascii="Times New Roman" w:hAnsi="Times New Roman" w:cs="Times New Roman"/>
          <w:szCs w:val="24"/>
        </w:rPr>
      </w:pPr>
      <w:r w:rsidRPr="00A65F79">
        <w:rPr>
          <w:rFonts w:ascii="Times New Roman" w:hAnsi="Times New Roman" w:cs="Times New Roman"/>
          <w:szCs w:val="24"/>
        </w:rPr>
        <w:t>2020</w:t>
      </w:r>
      <w:r w:rsidRPr="00A65F79">
        <w:rPr>
          <w:rFonts w:ascii="Times New Roman" w:hAnsi="Times New Roman" w:cs="Times New Roman"/>
          <w:szCs w:val="24"/>
        </w:rPr>
        <w:br/>
        <w:t>-Apprenticeship and Nontraditional Employment for Women</w:t>
      </w:r>
      <w:r w:rsidRPr="00A65F79">
        <w:rPr>
          <w:rFonts w:ascii="Times New Roman" w:hAnsi="Times New Roman" w:cs="Times New Roman"/>
          <w:szCs w:val="24"/>
        </w:rPr>
        <w:br/>
        <w:t>-Center for Employment Training</w:t>
      </w:r>
      <w:r w:rsidRPr="00A65F79">
        <w:rPr>
          <w:rFonts w:ascii="Times New Roman" w:hAnsi="Times New Roman" w:cs="Times New Roman"/>
          <w:szCs w:val="24"/>
        </w:rPr>
        <w:br/>
        <w:t>-Chicago Women in Trades</w:t>
      </w:r>
      <w:r w:rsidRPr="00A65F79">
        <w:rPr>
          <w:rFonts w:ascii="Times New Roman" w:hAnsi="Times New Roman" w:cs="Times New Roman"/>
          <w:szCs w:val="24"/>
        </w:rPr>
        <w:br/>
        <w:t>-Gang Alternatives Inc.</w:t>
      </w:r>
      <w:r w:rsidRPr="00A65F79">
        <w:rPr>
          <w:rFonts w:ascii="Times New Roman" w:hAnsi="Times New Roman" w:cs="Times New Roman"/>
          <w:szCs w:val="24"/>
        </w:rPr>
        <w:br/>
      </w:r>
      <w:r w:rsidRPr="00A65F79">
        <w:rPr>
          <w:rFonts w:ascii="Times New Roman" w:hAnsi="Times New Roman" w:cs="Times New Roman"/>
          <w:szCs w:val="24"/>
        </w:rPr>
        <w:t>-Goodwill Industries of East Texas Inc.</w:t>
      </w:r>
      <w:r w:rsidRPr="00A65F79">
        <w:rPr>
          <w:rFonts w:ascii="Times New Roman" w:hAnsi="Times New Roman" w:cs="Times New Roman"/>
          <w:szCs w:val="24"/>
        </w:rPr>
        <w:br/>
        <w:t>-Workforce Development Board of Herkimer, Madison and Oneida Counties Inc.</w:t>
      </w:r>
      <w:r w:rsidRPr="00A65F79">
        <w:rPr>
          <w:rFonts w:ascii="Times New Roman" w:hAnsi="Times New Roman" w:cs="Times New Roman"/>
          <w:szCs w:val="24"/>
        </w:rPr>
        <w:br/>
      </w:r>
      <w:r w:rsidRPr="00A65F79">
        <w:rPr>
          <w:rFonts w:ascii="Times New Roman" w:hAnsi="Times New Roman" w:cs="Times New Roman"/>
          <w:szCs w:val="24"/>
        </w:rPr>
        <w:br/>
        <w:t>2021</w:t>
      </w:r>
      <w:r w:rsidRPr="00A65F79">
        <w:rPr>
          <w:rFonts w:ascii="Times New Roman" w:hAnsi="Times New Roman" w:cs="Times New Roman"/>
          <w:szCs w:val="24"/>
        </w:rPr>
        <w:br/>
        <w:t>-Moore Community House, Inc.</w:t>
      </w:r>
      <w:r w:rsidRPr="00A65F79">
        <w:rPr>
          <w:rFonts w:ascii="Times New Roman" w:hAnsi="Times New Roman" w:cs="Times New Roman"/>
          <w:szCs w:val="24"/>
        </w:rPr>
        <w:br/>
        <w:t>-Per Scholas, Inc.</w:t>
      </w:r>
      <w:r w:rsidRPr="00A65F79">
        <w:rPr>
          <w:rFonts w:ascii="Times New Roman" w:hAnsi="Times New Roman" w:cs="Times New Roman"/>
          <w:szCs w:val="24"/>
        </w:rPr>
        <w:br/>
        <w:t>-SER Jobs for Progress of the Texas Gulf Coast, Inc.</w:t>
      </w:r>
      <w:r w:rsidRPr="00A65F79">
        <w:rPr>
          <w:rFonts w:ascii="Times New Roman" w:hAnsi="Times New Roman" w:cs="Times New Roman"/>
          <w:szCs w:val="24"/>
        </w:rPr>
        <w:br/>
        <w:t>-Tradeswomen Inc.</w:t>
      </w:r>
      <w:r w:rsidRPr="00A65F79">
        <w:rPr>
          <w:rFonts w:ascii="Times New Roman" w:hAnsi="Times New Roman" w:cs="Times New Roman"/>
          <w:szCs w:val="24"/>
        </w:rPr>
        <w:br/>
        <w:t>-Wisconsin Regional Training Partnership, Inc.</w:t>
      </w:r>
    </w:p>
    <w:p w:rsidR="00CB7FC4" w:rsidRPr="00A65F79" w:rsidP="00CB7FC4" w14:paraId="48041184" w14:textId="154EA640">
      <w:pPr>
        <w:spacing w:before="20" w:after="20"/>
        <w:rPr>
          <w:rFonts w:ascii="Times New Roman" w:hAnsi="Times New Roman" w:cs="Times New Roman"/>
          <w:szCs w:val="24"/>
        </w:rPr>
      </w:pPr>
      <w:r w:rsidRPr="00A65F79">
        <w:rPr>
          <w:rFonts w:ascii="Times New Roman" w:hAnsi="Times New Roman" w:cs="Times New Roman"/>
          <w:szCs w:val="24"/>
        </w:rPr>
        <w:br/>
        <w:t>2022</w:t>
      </w:r>
      <w:r w:rsidRPr="00A65F79">
        <w:rPr>
          <w:rFonts w:ascii="Times New Roman" w:hAnsi="Times New Roman" w:cs="Times New Roman"/>
          <w:szCs w:val="24"/>
        </w:rPr>
        <w:br/>
        <w:t>-Apprenticeship and Nontraditional Employment for Women</w:t>
      </w:r>
      <w:r w:rsidRPr="00A65F79">
        <w:rPr>
          <w:rFonts w:ascii="Times New Roman" w:hAnsi="Times New Roman" w:cs="Times New Roman"/>
          <w:szCs w:val="24"/>
        </w:rPr>
        <w:br/>
        <w:t>-Chicago Women in Trades</w:t>
      </w:r>
      <w:r w:rsidRPr="00A65F79">
        <w:rPr>
          <w:rFonts w:ascii="Times New Roman" w:hAnsi="Times New Roman" w:cs="Times New Roman"/>
          <w:szCs w:val="24"/>
        </w:rPr>
        <w:br/>
        <w:t>-Fresh Start Women’s Foundation</w:t>
      </w:r>
      <w:r w:rsidRPr="00A65F79">
        <w:rPr>
          <w:rFonts w:ascii="Times New Roman" w:hAnsi="Times New Roman" w:cs="Times New Roman"/>
          <w:szCs w:val="24"/>
        </w:rPr>
        <w:br/>
        <w:t>-Hampton Roads Workforce Council</w:t>
      </w:r>
      <w:r w:rsidRPr="00A65F79">
        <w:rPr>
          <w:rFonts w:ascii="Times New Roman" w:hAnsi="Times New Roman" w:cs="Times New Roman"/>
          <w:szCs w:val="24"/>
        </w:rPr>
        <w:br/>
        <w:t>-Nontraditional Employment for Women</w:t>
      </w:r>
    </w:p>
    <w:p w:rsidR="00F27F2C" w:rsidRPr="00A65F79" w:rsidP="00CB7FC4" w14:paraId="13C6C48F" w14:textId="77777777">
      <w:pPr>
        <w:spacing w:before="20" w:after="20"/>
        <w:rPr>
          <w:rFonts w:ascii="Times New Roman" w:hAnsi="Times New Roman" w:cs="Times New Roman"/>
          <w:szCs w:val="24"/>
        </w:rPr>
      </w:pPr>
    </w:p>
    <w:p w:rsidR="00F27F2C" w:rsidRPr="00A65F79" w:rsidP="00CB7FC4" w14:paraId="34B1B6BA" w14:textId="50F8F3D3">
      <w:pPr>
        <w:spacing w:before="20" w:after="20"/>
        <w:rPr>
          <w:rFonts w:ascii="Times New Roman" w:hAnsi="Times New Roman" w:cs="Times New Roman"/>
          <w:szCs w:val="24"/>
        </w:rPr>
      </w:pPr>
      <w:r w:rsidRPr="00A65F79">
        <w:rPr>
          <w:rFonts w:ascii="Times New Roman" w:hAnsi="Times New Roman" w:cs="Times New Roman"/>
          <w:szCs w:val="24"/>
        </w:rPr>
        <w:t>2023</w:t>
      </w:r>
    </w:p>
    <w:p w:rsidR="00F27F2C" w:rsidRPr="00A65F79" w:rsidP="00CB7FC4" w14:paraId="716F0DF4" w14:textId="3BF37476">
      <w:pPr>
        <w:spacing w:before="20" w:after="20"/>
        <w:rPr>
          <w:rFonts w:ascii="Times New Roman" w:hAnsi="Times New Roman" w:cs="Times New Roman"/>
          <w:szCs w:val="24"/>
        </w:rPr>
      </w:pPr>
      <w:r w:rsidRPr="00A65F79">
        <w:rPr>
          <w:rFonts w:ascii="Times New Roman" w:hAnsi="Times New Roman" w:cs="Times New Roman"/>
          <w:szCs w:val="24"/>
        </w:rPr>
        <w:t>-Ada Developer’s Academy</w:t>
      </w:r>
    </w:p>
    <w:p w:rsidR="00F27F2C" w:rsidRPr="00A65F79" w:rsidP="00CB7FC4" w14:paraId="7534023C" w14:textId="5D76CD18">
      <w:pPr>
        <w:spacing w:before="20" w:after="20"/>
        <w:rPr>
          <w:rFonts w:ascii="Times New Roman" w:hAnsi="Times New Roman" w:cs="Times New Roman"/>
          <w:szCs w:val="24"/>
        </w:rPr>
      </w:pPr>
      <w:r w:rsidRPr="00A65F79">
        <w:rPr>
          <w:rFonts w:ascii="Times New Roman" w:hAnsi="Times New Roman" w:cs="Times New Roman"/>
          <w:szCs w:val="24"/>
        </w:rPr>
        <w:t xml:space="preserve">-AFL-CIO Working for America </w:t>
      </w:r>
      <w:r w:rsidRPr="00A65F79" w:rsidR="00F86AF3">
        <w:rPr>
          <w:rFonts w:ascii="Times New Roman" w:hAnsi="Times New Roman" w:cs="Times New Roman"/>
          <w:szCs w:val="24"/>
        </w:rPr>
        <w:t>Institute</w:t>
      </w:r>
    </w:p>
    <w:p w:rsidR="00F86AF3" w:rsidRPr="00A65F79" w:rsidP="00CB7FC4" w14:paraId="442B0856" w14:textId="36D78EF1">
      <w:pPr>
        <w:spacing w:before="20" w:after="20"/>
        <w:rPr>
          <w:rFonts w:ascii="Times New Roman" w:hAnsi="Times New Roman" w:cs="Times New Roman"/>
          <w:szCs w:val="24"/>
        </w:rPr>
      </w:pPr>
      <w:r w:rsidRPr="00A65F79">
        <w:rPr>
          <w:rFonts w:ascii="Times New Roman" w:hAnsi="Times New Roman" w:cs="Times New Roman"/>
          <w:szCs w:val="24"/>
        </w:rPr>
        <w:t>-Hope Renovations</w:t>
      </w:r>
    </w:p>
    <w:p w:rsidR="00F86AF3" w:rsidRPr="00A65F79" w:rsidP="00CB7FC4" w14:paraId="2A7338AD" w14:textId="1EF46BCF">
      <w:pPr>
        <w:spacing w:before="20" w:after="20"/>
        <w:rPr>
          <w:rFonts w:ascii="Times New Roman" w:hAnsi="Times New Roman" w:cs="Times New Roman"/>
          <w:szCs w:val="24"/>
        </w:rPr>
      </w:pPr>
      <w:r w:rsidRPr="00A65F79">
        <w:rPr>
          <w:rFonts w:ascii="Times New Roman" w:hAnsi="Times New Roman" w:cs="Times New Roman"/>
          <w:szCs w:val="24"/>
        </w:rPr>
        <w:t>-Moore Community House</w:t>
      </w:r>
    </w:p>
    <w:p w:rsidR="00F86AF3" w:rsidRPr="00A65F79" w:rsidP="00CB7FC4" w14:paraId="423555B5" w14:textId="6103C39A">
      <w:pPr>
        <w:spacing w:before="20" w:after="20"/>
        <w:rPr>
          <w:rFonts w:ascii="Times New Roman" w:hAnsi="Times New Roman" w:cs="Times New Roman"/>
          <w:szCs w:val="24"/>
        </w:rPr>
      </w:pPr>
      <w:r w:rsidRPr="00A65F79">
        <w:rPr>
          <w:rFonts w:ascii="Times New Roman" w:hAnsi="Times New Roman" w:cs="Times New Roman"/>
          <w:szCs w:val="24"/>
        </w:rPr>
        <w:t>-Rhode Island Women in Trades</w:t>
      </w:r>
    </w:p>
    <w:p w:rsidR="00F86AF3" w:rsidRPr="00A65F79" w:rsidP="00CB7FC4" w14:paraId="53815C4F" w14:textId="7E90CFEF">
      <w:pPr>
        <w:spacing w:before="20" w:after="20"/>
        <w:rPr>
          <w:rFonts w:ascii="Times New Roman" w:hAnsi="Times New Roman" w:cs="Times New Roman"/>
          <w:szCs w:val="24"/>
        </w:rPr>
      </w:pPr>
      <w:r w:rsidRPr="00A65F79">
        <w:rPr>
          <w:rFonts w:ascii="Times New Roman" w:hAnsi="Times New Roman" w:cs="Times New Roman"/>
          <w:szCs w:val="24"/>
        </w:rPr>
        <w:t>-SER-Jobs for Progress of the Texas Gulf Coast, Inc.</w:t>
      </w:r>
    </w:p>
    <w:p w:rsidR="00F86AF3" w:rsidRPr="00A65F79" w:rsidP="00CB7FC4" w14:paraId="5018B2E0" w14:textId="38EA68B0">
      <w:pPr>
        <w:spacing w:before="20" w:after="20"/>
        <w:rPr>
          <w:rFonts w:ascii="Times New Roman" w:hAnsi="Times New Roman" w:cs="Times New Roman"/>
          <w:szCs w:val="24"/>
        </w:rPr>
      </w:pPr>
      <w:r w:rsidRPr="00A65F79">
        <w:rPr>
          <w:rFonts w:ascii="Times New Roman" w:hAnsi="Times New Roman" w:cs="Times New Roman"/>
          <w:szCs w:val="24"/>
        </w:rPr>
        <w:t>-Vincenti</w:t>
      </w:r>
      <w:r w:rsidRPr="00A65F79" w:rsidR="00606807">
        <w:rPr>
          <w:rFonts w:ascii="Times New Roman" w:hAnsi="Times New Roman" w:cs="Times New Roman"/>
          <w:szCs w:val="24"/>
        </w:rPr>
        <w:t>an Ohio Action Network Accompanying Returning Citizens with Hope (ARCH)</w:t>
      </w:r>
    </w:p>
    <w:p w:rsidR="00C740DD" w:rsidRPr="00A65F79" w:rsidP="00CB7FC4" w14:paraId="666A7D17" w14:textId="77777777">
      <w:pPr>
        <w:spacing w:before="20" w:after="20"/>
        <w:rPr>
          <w:rFonts w:ascii="Times New Roman" w:hAnsi="Times New Roman" w:cs="Times New Roman"/>
          <w:szCs w:val="24"/>
        </w:rPr>
      </w:pPr>
    </w:p>
    <w:p w:rsidR="00C740DD" w:rsidRPr="00A65F79" w:rsidP="00CB7FC4" w14:paraId="46616181" w14:textId="55743499">
      <w:pPr>
        <w:spacing w:before="20" w:after="20"/>
        <w:rPr>
          <w:rFonts w:ascii="Times New Roman" w:hAnsi="Times New Roman" w:cs="Times New Roman"/>
          <w:szCs w:val="24"/>
        </w:rPr>
      </w:pPr>
      <w:r w:rsidRPr="00A65F79">
        <w:rPr>
          <w:rFonts w:ascii="Times New Roman" w:hAnsi="Times New Roman" w:cs="Times New Roman"/>
          <w:szCs w:val="24"/>
        </w:rPr>
        <w:t>2024</w:t>
      </w:r>
    </w:p>
    <w:p w:rsidR="002538AC" w:rsidRPr="00A65F79" w:rsidP="00CB7FC4" w14:paraId="285717BF" w14:textId="4D0C85B1">
      <w:pPr>
        <w:spacing w:before="20" w:after="20"/>
        <w:rPr>
          <w:rFonts w:ascii="Times New Roman" w:hAnsi="Times New Roman" w:cs="Times New Roman"/>
          <w:szCs w:val="24"/>
        </w:rPr>
      </w:pPr>
      <w:r w:rsidRPr="00A65F79">
        <w:rPr>
          <w:rFonts w:ascii="Times New Roman" w:hAnsi="Times New Roman" w:cs="Times New Roman"/>
          <w:szCs w:val="24"/>
        </w:rPr>
        <w:t>- Arkansas Center for Data Sciences (</w:t>
      </w:r>
      <w:r w:rsidRPr="00A65F79">
        <w:rPr>
          <w:rFonts w:ascii="Times New Roman" w:hAnsi="Times New Roman" w:cs="Times New Roman"/>
          <w:szCs w:val="24"/>
        </w:rPr>
        <w:t>Apprenticely</w:t>
      </w:r>
      <w:r w:rsidRPr="00A65F79">
        <w:rPr>
          <w:rFonts w:ascii="Times New Roman" w:hAnsi="Times New Roman" w:cs="Times New Roman"/>
          <w:szCs w:val="24"/>
        </w:rPr>
        <w:t>)</w:t>
      </w:r>
    </w:p>
    <w:p w:rsidR="00181AAA" w:rsidRPr="00A65F79" w:rsidP="00181AAA" w14:paraId="3EE4F7C9" w14:textId="1F7F81A2">
      <w:pPr>
        <w:spacing w:before="20" w:after="20"/>
        <w:rPr>
          <w:rFonts w:ascii="Times New Roman" w:hAnsi="Times New Roman" w:cs="Times New Roman"/>
          <w:szCs w:val="24"/>
        </w:rPr>
      </w:pPr>
      <w:r w:rsidRPr="00A65F79">
        <w:rPr>
          <w:rFonts w:ascii="Times New Roman" w:hAnsi="Times New Roman" w:cs="Times New Roman"/>
          <w:szCs w:val="24"/>
        </w:rPr>
        <w:t>-</w:t>
      </w:r>
      <w:r w:rsidRPr="00A65F79">
        <w:rPr>
          <w:rFonts w:ascii="Times New Roman" w:hAnsi="Times New Roman" w:cs="Times New Roman"/>
          <w:szCs w:val="24"/>
        </w:rPr>
        <w:t xml:space="preserve">Catalyst Connection </w:t>
      </w:r>
    </w:p>
    <w:p w:rsidR="00181AAA" w:rsidRPr="00A65F79" w:rsidP="00181AAA" w14:paraId="06FD141B" w14:textId="63A30963">
      <w:pPr>
        <w:spacing w:before="20" w:after="20"/>
        <w:rPr>
          <w:rFonts w:ascii="Times New Roman" w:hAnsi="Times New Roman" w:cs="Times New Roman"/>
          <w:szCs w:val="24"/>
        </w:rPr>
      </w:pPr>
      <w:r w:rsidRPr="00A65F79">
        <w:rPr>
          <w:rFonts w:ascii="Times New Roman" w:hAnsi="Times New Roman" w:cs="Times New Roman"/>
          <w:szCs w:val="24"/>
        </w:rPr>
        <w:t>-</w:t>
      </w:r>
      <w:r w:rsidRPr="00A65F79">
        <w:rPr>
          <w:rFonts w:ascii="Times New Roman" w:hAnsi="Times New Roman" w:cs="Times New Roman"/>
          <w:szCs w:val="24"/>
        </w:rPr>
        <w:t>Chicago Women in Trades</w:t>
      </w:r>
    </w:p>
    <w:p w:rsidR="00181AAA" w:rsidRPr="00A65F79" w:rsidP="00181AAA" w14:paraId="50208B41" w14:textId="0FFF3535">
      <w:pPr>
        <w:spacing w:before="20" w:after="20"/>
        <w:rPr>
          <w:rFonts w:ascii="Times New Roman" w:hAnsi="Times New Roman" w:cs="Times New Roman"/>
          <w:szCs w:val="24"/>
        </w:rPr>
      </w:pPr>
      <w:r w:rsidRPr="00A65F79">
        <w:rPr>
          <w:rFonts w:ascii="Times New Roman" w:hAnsi="Times New Roman" w:cs="Times New Roman"/>
          <w:szCs w:val="24"/>
        </w:rPr>
        <w:t>-</w:t>
      </w:r>
      <w:r w:rsidRPr="00A65F79">
        <w:rPr>
          <w:rFonts w:ascii="Times New Roman" w:hAnsi="Times New Roman" w:cs="Times New Roman"/>
          <w:szCs w:val="24"/>
        </w:rPr>
        <w:t>Dev/Mission</w:t>
      </w:r>
    </w:p>
    <w:p w:rsidR="00181AAA" w:rsidRPr="00A65F79" w:rsidP="00181AAA" w14:paraId="07B9217A" w14:textId="079699D8">
      <w:pPr>
        <w:spacing w:before="20" w:after="20"/>
        <w:rPr>
          <w:rFonts w:ascii="Times New Roman" w:hAnsi="Times New Roman" w:cs="Times New Roman"/>
          <w:szCs w:val="24"/>
        </w:rPr>
      </w:pPr>
      <w:r w:rsidRPr="00A65F79">
        <w:rPr>
          <w:rFonts w:ascii="Times New Roman" w:hAnsi="Times New Roman" w:cs="Times New Roman"/>
          <w:szCs w:val="24"/>
        </w:rPr>
        <w:t>-Fresh Start Women’s Foundation</w:t>
      </w:r>
    </w:p>
    <w:p w:rsidR="001108D6" w:rsidRPr="00A65F79" w:rsidP="00181AAA" w14:paraId="3B484F8B" w14:textId="50B5703F">
      <w:pPr>
        <w:spacing w:before="20" w:after="20"/>
        <w:rPr>
          <w:rFonts w:ascii="Times New Roman" w:hAnsi="Times New Roman" w:cs="Times New Roman"/>
          <w:szCs w:val="24"/>
        </w:rPr>
      </w:pPr>
      <w:r w:rsidRPr="00A65F79">
        <w:rPr>
          <w:rFonts w:ascii="Times New Roman" w:hAnsi="Times New Roman" w:cs="Times New Roman"/>
          <w:szCs w:val="24"/>
        </w:rPr>
        <w:t>-Maryland Apprenticeship Connector</w:t>
      </w:r>
    </w:p>
    <w:p w:rsidR="005D6560" w:rsidRPr="00A65F79" w:rsidP="00EF3441" w14:paraId="41178D7C" w14:textId="31267974">
      <w:pPr>
        <w:rPr>
          <w:rFonts w:ascii="Times New Roman" w:hAnsi="Times New Roman" w:cs="Times New Roman"/>
          <w:szCs w:val="24"/>
        </w:rPr>
      </w:pPr>
      <w:r w:rsidRPr="00A65F79">
        <w:rPr>
          <w:rFonts w:ascii="Times New Roman" w:hAnsi="Times New Roman" w:cs="Times New Roman"/>
          <w:szCs w:val="24"/>
        </w:rPr>
        <w:t>-Southern Nevada Building Trades Union</w:t>
      </w:r>
    </w:p>
    <w:p w:rsidR="001108D6" w:rsidRPr="00A65F79" w:rsidP="00EF3441" w14:paraId="4F074D6C" w14:textId="0E755F03">
      <w:pPr>
        <w:rPr>
          <w:rFonts w:ascii="Times New Roman" w:hAnsi="Times New Roman" w:cs="Times New Roman"/>
          <w:szCs w:val="24"/>
        </w:rPr>
      </w:pPr>
      <w:r w:rsidRPr="00A65F79">
        <w:rPr>
          <w:rFonts w:ascii="Times New Roman" w:hAnsi="Times New Roman" w:cs="Times New Roman"/>
          <w:szCs w:val="24"/>
        </w:rPr>
        <w:t>-Vermont Works for Women</w:t>
      </w:r>
    </w:p>
    <w:p w:rsidR="001108D6" w:rsidRPr="00A65F79" w:rsidP="00EF3441" w14:paraId="2BC715E3" w14:textId="56C18DF3">
      <w:pPr>
        <w:rPr>
          <w:rFonts w:ascii="Times New Roman" w:hAnsi="Times New Roman" w:cs="Times New Roman"/>
          <w:szCs w:val="24"/>
        </w:rPr>
      </w:pPr>
      <w:r w:rsidRPr="00A65F79">
        <w:rPr>
          <w:rFonts w:ascii="Times New Roman" w:hAnsi="Times New Roman" w:cs="Times New Roman"/>
          <w:szCs w:val="24"/>
        </w:rPr>
        <w:t>-Veterans Enterprise Training &amp; Services Group, Inc.</w:t>
      </w:r>
    </w:p>
    <w:p w:rsidR="00BE0677" w:rsidRPr="00A65F79" w:rsidP="00EF3441" w14:paraId="6B9CA220" w14:textId="77777777">
      <w:pPr>
        <w:rPr>
          <w:rFonts w:ascii="Times New Roman" w:hAnsi="Times New Roman" w:cs="Times New Roman"/>
          <w:szCs w:val="24"/>
        </w:rPr>
      </w:pPr>
    </w:p>
    <w:p w:rsidR="00BE0677" w:rsidRPr="00A65F79" w:rsidP="00EF3441" w14:paraId="3036F474" w14:textId="7F74A920">
      <w:pPr>
        <w:rPr>
          <w:rFonts w:ascii="Times New Roman" w:hAnsi="Times New Roman" w:cs="Times New Roman"/>
          <w:szCs w:val="24"/>
        </w:rPr>
      </w:pPr>
      <w:r w:rsidRPr="00A65F79">
        <w:rPr>
          <w:rFonts w:ascii="Times New Roman" w:hAnsi="Times New Roman" w:cs="Times New Roman"/>
          <w:szCs w:val="24"/>
        </w:rPr>
        <w:t>2025</w:t>
      </w:r>
    </w:p>
    <w:p w:rsidR="00305168" w:rsidRPr="00A65F79" w:rsidP="00305168" w14:paraId="46654091" w14:textId="77777777">
      <w:pPr>
        <w:rPr>
          <w:rFonts w:ascii="Times New Roman" w:hAnsi="Times New Roman" w:cs="Times New Roman"/>
          <w:szCs w:val="24"/>
        </w:rPr>
      </w:pPr>
      <w:r w:rsidRPr="00A65F79">
        <w:rPr>
          <w:rFonts w:ascii="Times New Roman" w:hAnsi="Times New Roman" w:cs="Times New Roman"/>
          <w:szCs w:val="24"/>
        </w:rPr>
        <w:t>-</w:t>
      </w:r>
      <w:r w:rsidRPr="00A65F79">
        <w:rPr>
          <w:rFonts w:ascii="Times New Roman" w:hAnsi="Times New Roman" w:cs="Times New Roman"/>
          <w:szCs w:val="24"/>
        </w:rPr>
        <w:t>Great Jobs KC, Inc.</w:t>
      </w:r>
    </w:p>
    <w:p w:rsidR="00305168" w:rsidRPr="00A65F79" w:rsidP="00305168" w14:paraId="356AD138" w14:textId="2FBF8F05">
      <w:pPr>
        <w:rPr>
          <w:rFonts w:ascii="Times New Roman" w:hAnsi="Times New Roman" w:cs="Times New Roman"/>
          <w:szCs w:val="24"/>
        </w:rPr>
      </w:pPr>
      <w:r w:rsidRPr="00A65F79">
        <w:rPr>
          <w:rFonts w:ascii="Times New Roman" w:hAnsi="Times New Roman" w:cs="Times New Roman"/>
          <w:szCs w:val="24"/>
        </w:rPr>
        <w:t xml:space="preserve">-King Youth Foundation </w:t>
      </w:r>
    </w:p>
    <w:p w:rsidR="00305168" w:rsidRPr="00A65F79" w:rsidP="00305168" w14:paraId="5DE92350" w14:textId="207DA1BD">
      <w:pPr>
        <w:rPr>
          <w:rFonts w:ascii="Times New Roman" w:hAnsi="Times New Roman" w:cs="Times New Roman"/>
          <w:szCs w:val="24"/>
        </w:rPr>
      </w:pPr>
      <w:r w:rsidRPr="00A65F79">
        <w:rPr>
          <w:rFonts w:ascii="Times New Roman" w:hAnsi="Times New Roman" w:cs="Times New Roman"/>
          <w:szCs w:val="24"/>
        </w:rPr>
        <w:t>-</w:t>
      </w:r>
      <w:r w:rsidRPr="00A65F79">
        <w:rPr>
          <w:rFonts w:ascii="Times New Roman" w:hAnsi="Times New Roman" w:cs="Times New Roman"/>
          <w:szCs w:val="24"/>
        </w:rPr>
        <w:t>CareerRise</w:t>
      </w:r>
      <w:r w:rsidRPr="00A65F79">
        <w:rPr>
          <w:rFonts w:ascii="Times New Roman" w:hAnsi="Times New Roman" w:cs="Times New Roman"/>
          <w:szCs w:val="24"/>
        </w:rPr>
        <w:t xml:space="preserve"> Inc. </w:t>
      </w:r>
    </w:p>
    <w:p w:rsidR="00305168" w:rsidRPr="00A65F79" w:rsidP="00305168" w14:paraId="53FCA953" w14:textId="30471D4C">
      <w:pPr>
        <w:rPr>
          <w:rFonts w:ascii="Times New Roman" w:hAnsi="Times New Roman" w:cs="Times New Roman"/>
          <w:szCs w:val="24"/>
        </w:rPr>
      </w:pPr>
      <w:r w:rsidRPr="00A65F79">
        <w:rPr>
          <w:rFonts w:ascii="Times New Roman" w:hAnsi="Times New Roman" w:cs="Times New Roman"/>
          <w:szCs w:val="24"/>
        </w:rPr>
        <w:t xml:space="preserve">-Keiki O Ka Aina Preschool </w:t>
      </w:r>
    </w:p>
    <w:p w:rsidR="00305168" w:rsidRPr="00A65F79" w:rsidP="00305168" w14:paraId="1EF8B942" w14:textId="64840709">
      <w:pPr>
        <w:rPr>
          <w:rFonts w:ascii="Times New Roman" w:hAnsi="Times New Roman" w:cs="Times New Roman"/>
          <w:szCs w:val="24"/>
        </w:rPr>
      </w:pPr>
      <w:r w:rsidRPr="00A65F79">
        <w:rPr>
          <w:rFonts w:ascii="Times New Roman" w:hAnsi="Times New Roman" w:cs="Times New Roman"/>
          <w:szCs w:val="24"/>
        </w:rPr>
        <w:t xml:space="preserve">-Building Futures </w:t>
      </w:r>
    </w:p>
    <w:p w:rsidR="00305168" w:rsidRPr="00A65F79" w:rsidP="00305168" w14:paraId="46E7E63A" w14:textId="5D47F8A5">
      <w:pPr>
        <w:rPr>
          <w:rFonts w:ascii="Times New Roman" w:hAnsi="Times New Roman" w:cs="Times New Roman"/>
          <w:szCs w:val="24"/>
        </w:rPr>
      </w:pPr>
      <w:r w:rsidRPr="00A65F79">
        <w:rPr>
          <w:rFonts w:ascii="Times New Roman" w:hAnsi="Times New Roman" w:cs="Times New Roman"/>
          <w:szCs w:val="24"/>
        </w:rPr>
        <w:t>-Wisconsin Regional Training Partnership, Inc.</w:t>
      </w:r>
    </w:p>
    <w:p w:rsidR="00F13344" w:rsidRPr="00A65F79" w:rsidP="0069668B" w14:paraId="362D3588" w14:textId="5D45FBCA">
      <w:pPr>
        <w:rPr>
          <w:rFonts w:ascii="Times New Roman" w:hAnsi="Times New Roman" w:cs="Times New Roman"/>
          <w:b/>
          <w:bCs/>
          <w:szCs w:val="24"/>
        </w:rPr>
      </w:pPr>
      <w:r w:rsidRPr="00A65F79">
        <w:rPr>
          <w:rFonts w:ascii="Times New Roman" w:hAnsi="Times New Roman" w:cs="Times New Roman"/>
          <w:szCs w:val="24"/>
        </w:rPr>
        <w:t>-Workforce Alliance Inc.</w:t>
      </w:r>
      <w:bookmarkStart w:id="233" w:name="_bookmark272329"/>
      <w:bookmarkEnd w:id="233"/>
    </w:p>
    <w:sectPr w:rsidSect="00DD1DEB">
      <w:footerReference w:type="default" r:id="rId52"/>
      <w:pgSz w:w="12240" w:h="15840"/>
      <w:pgMar w:top="1440" w:right="1440" w:bottom="1440" w:left="1440" w:header="720" w:footer="720" w:gutter="0"/>
      <w:pgNumType w:start="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E4B6897A-38F8-4B24-9E68-DBB3F923DF4E}"/>
    <w:embedBold r:id="rId2" w:subsetted="1" w:fontKey="{A206792D-BDD6-4132-B18E-B907F1A8167A}"/>
    <w:embedItalic r:id="rId3" w:subsetted="1" w:fontKey="{62335B95-3485-4298-8CA8-2DBF9554E960}"/>
    <w:embedBoldItalic r:id="rId4" w:subsetted="1" w:fontKey="{C9443DAB-201E-4078-9B00-80440A5AB1CB}"/>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1" w:csb1="00000000"/>
    <w:embedRegular r:id="rId5" w:subsetted="1" w:fontKey="{7DB8F064-C21B-4E9F-B336-7CC249318896}"/>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ＭＳ 明朝">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3120"/>
      <w:gridCol w:w="3120"/>
      <w:gridCol w:w="3120"/>
    </w:tblGrid>
    <w:tr w14:paraId="052F3413" w14:textId="77777777">
      <w:tblPrEx>
        <w:tblW w:w="5000" w:type="pct"/>
        <w:tblLook w:val="04A0"/>
      </w:tblPrEx>
      <w:tc>
        <w:tcPr>
          <w:tcW w:w="1650" w:type="pct"/>
        </w:tcPr>
        <w:p w:rsidR="00F13344" w14:paraId="60C383FC" w14:textId="77777777">
          <w:pPr>
            <w:jc w:val="center"/>
          </w:pPr>
        </w:p>
      </w:tc>
      <w:tc>
        <w:tcPr>
          <w:tcW w:w="1650" w:type="pct"/>
        </w:tcPr>
        <w:p w:rsidR="00F13344" w14:paraId="47AB4CBD" w14:textId="77777777">
          <w:pPr>
            <w:jc w:val="center"/>
          </w:pPr>
        </w:p>
      </w:tc>
      <w:tc>
        <w:tcPr>
          <w:tcW w:w="1650" w:type="pct"/>
        </w:tcPr>
        <w:p w:rsidR="00F13344" w14:paraId="11ABC19C" w14:textId="5ED16544">
          <w:pPr>
            <w:jc w:val="center"/>
          </w:pPr>
          <w:r>
            <w:t xml:space="preserve">Page </w:t>
          </w:r>
          <w:r>
            <w:fldChar w:fldCharType="begin"/>
          </w:r>
          <w:r>
            <w:instrText xml:space="preserve"> PAGE </w:instrText>
          </w:r>
          <w:r>
            <w:fldChar w:fldCharType="separate"/>
          </w:r>
          <w:r>
            <w:t>18</w:t>
          </w:r>
          <w:r>
            <w:fldChar w:fldCharType="end"/>
          </w:r>
          <w:r>
            <w:t xml:space="preserve"> of </w:t>
          </w:r>
          <w:r w:rsidR="00214E4D">
            <w:t>42</w:t>
          </w:r>
        </w:p>
      </w:tc>
    </w:tr>
  </w:tbl>
  <w:p w:rsidR="00F13344" w14:paraId="7EED6B6E"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34B14"/>
    <w:multiLevelType w:val="hybridMultilevel"/>
    <w:tmpl w:val="090EB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FB6BF4"/>
    <w:multiLevelType w:val="hybridMultilevel"/>
    <w:tmpl w:val="D780DCE2"/>
    <w:lvl w:ilvl="0">
      <w:start w:val="1"/>
      <w:numFmt w:val="bullet"/>
      <w:pStyle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
    <w:nsid w:val="222761E1"/>
    <w:multiLevelType w:val="hybridMultilevel"/>
    <w:tmpl w:val="F8F2F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B53A69"/>
    <w:multiLevelType w:val="hybridMultilevel"/>
    <w:tmpl w:val="141E20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2049E3"/>
    <w:multiLevelType w:val="hybridMultilevel"/>
    <w:tmpl w:val="AD08BE14"/>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7DC214A"/>
    <w:multiLevelType w:val="multilevel"/>
    <w:tmpl w:val="D5360334"/>
    <w:lvl w:ilvl="0">
      <w:start w:val="1"/>
      <w:numFmt w:val="bullet"/>
      <w:lvlText w:val=""/>
      <w:lvlJc w:val="left"/>
      <w:pPr>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3E6C0321"/>
    <w:multiLevelType w:val="hybridMultilevel"/>
    <w:tmpl w:val="93EC3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A55A2C"/>
    <w:multiLevelType w:val="multilevel"/>
    <w:tmpl w:val="DD66222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0A4199F"/>
    <w:multiLevelType w:val="hybridMultilevel"/>
    <w:tmpl w:val="3EE655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921F01"/>
    <w:multiLevelType w:val="hybridMultilevel"/>
    <w:tmpl w:val="084215E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AB5425"/>
    <w:multiLevelType w:val="hybridMultilevel"/>
    <w:tmpl w:val="0B6C9DB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FC1F2A"/>
    <w:multiLevelType w:val="multilevel"/>
    <w:tmpl w:val="A80E9C9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A990FB2"/>
    <w:multiLevelType w:val="hybridMultilevel"/>
    <w:tmpl w:val="BB182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C30AC3"/>
    <w:multiLevelType w:val="hybridMultilevel"/>
    <w:tmpl w:val="1F44E9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87444A"/>
    <w:multiLevelType w:val="hybridMultilevel"/>
    <w:tmpl w:val="1C1A8BA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B0054B"/>
    <w:multiLevelType w:val="hybridMultilevel"/>
    <w:tmpl w:val="9BE67068"/>
    <w:lvl w:ilvl="0">
      <w:start w:val="1"/>
      <w:numFmt w:val="bullet"/>
      <w:pStyle w:val="DoubleIndented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hint="default"/>
      </w:rPr>
    </w:lvl>
    <w:lvl w:ilvl="8" w:tentative="1">
      <w:start w:val="1"/>
      <w:numFmt w:val="bullet"/>
      <w:lvlText w:val=""/>
      <w:lvlJc w:val="left"/>
      <w:pPr>
        <w:ind w:left="7344" w:hanging="360"/>
      </w:pPr>
      <w:rPr>
        <w:rFonts w:ascii="Wingdings" w:hAnsi="Wingdings" w:hint="default"/>
      </w:rPr>
    </w:lvl>
  </w:abstractNum>
  <w:abstractNum w:abstractNumId="17">
    <w:nsid w:val="59B0054E"/>
    <w:multiLevelType w:val="multilevel"/>
    <w:tmpl w:val="59B0054E"/>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9B0054F"/>
    <w:multiLevelType w:val="multilevel"/>
    <w:tmpl w:val="59B0054F"/>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9B00550"/>
    <w:multiLevelType w:val="multilevel"/>
    <w:tmpl w:val="59B00550"/>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9B00551"/>
    <w:multiLevelType w:val="hybridMultilevel"/>
    <w:tmpl w:val="59B0055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59B00555"/>
    <w:multiLevelType w:val="hybridMultilevel"/>
    <w:tmpl w:val="59B0055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59B00556"/>
    <w:multiLevelType w:val="multilevel"/>
    <w:tmpl w:val="59B00556"/>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9B00557"/>
    <w:multiLevelType w:val="hybridMultilevel"/>
    <w:tmpl w:val="59B0055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59B0055A"/>
    <w:multiLevelType w:val="multilevel"/>
    <w:tmpl w:val="59B0055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9FA1EF0"/>
    <w:multiLevelType w:val="multilevel"/>
    <w:tmpl w:val="7BCEE9C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1FD6D3D"/>
    <w:multiLevelType w:val="hybridMultilevel"/>
    <w:tmpl w:val="2E0A7D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F86CC0"/>
    <w:multiLevelType w:val="multilevel"/>
    <w:tmpl w:val="C8B082EE"/>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89F43C8"/>
    <w:multiLevelType w:val="multilevel"/>
    <w:tmpl w:val="1442703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9CF54E9"/>
    <w:multiLevelType w:val="hybridMultilevel"/>
    <w:tmpl w:val="79CF54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9CF54EA"/>
    <w:multiLevelType w:val="hybridMultilevel"/>
    <w:tmpl w:val="79CF54E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9CF54F0"/>
    <w:multiLevelType w:val="hybridMultilevel"/>
    <w:tmpl w:val="79CF54F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9CF54F1"/>
    <w:multiLevelType w:val="hybridMultilevel"/>
    <w:tmpl w:val="79CF54F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9CF54F2"/>
    <w:multiLevelType w:val="hybridMultilevel"/>
    <w:tmpl w:val="79CF54F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9CF54F3"/>
    <w:multiLevelType w:val="hybridMultilevel"/>
    <w:tmpl w:val="79CF54F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9CF54F4"/>
    <w:multiLevelType w:val="hybridMultilevel"/>
    <w:tmpl w:val="79CF54F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9CF54F5"/>
    <w:multiLevelType w:val="multilevel"/>
    <w:tmpl w:val="79CF54F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9CF54F6"/>
    <w:multiLevelType w:val="multilevel"/>
    <w:tmpl w:val="79CF54F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9CF54F7"/>
    <w:multiLevelType w:val="multilevel"/>
    <w:tmpl w:val="944EDB4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9CF54F8"/>
    <w:multiLevelType w:val="multilevel"/>
    <w:tmpl w:val="79CF54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9CF54FA"/>
    <w:multiLevelType w:val="hybridMultilevel"/>
    <w:tmpl w:val="79CF54F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9CF5509"/>
    <w:multiLevelType w:val="hybridMultilevel"/>
    <w:tmpl w:val="79CF55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9CF550A"/>
    <w:multiLevelType w:val="hybridMultilevel"/>
    <w:tmpl w:val="79CF55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9CF5512"/>
    <w:multiLevelType w:val="multilevel"/>
    <w:tmpl w:val="79CF5512"/>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9CF5513"/>
    <w:multiLevelType w:val="hybridMultilevel"/>
    <w:tmpl w:val="79CF55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79CF5514"/>
    <w:multiLevelType w:val="multilevel"/>
    <w:tmpl w:val="79CF5514"/>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9CF5517"/>
    <w:multiLevelType w:val="hybridMultilevel"/>
    <w:tmpl w:val="79CF55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79CF5519"/>
    <w:multiLevelType w:val="multilevel"/>
    <w:tmpl w:val="79CF5519"/>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9CF551B"/>
    <w:multiLevelType w:val="hybridMultilevel"/>
    <w:tmpl w:val="79CF55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9">
    <w:nsid w:val="79CF551C"/>
    <w:multiLevelType w:val="hybridMultilevel"/>
    <w:tmpl w:val="79CF55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79CF551D"/>
    <w:multiLevelType w:val="hybridMultilevel"/>
    <w:tmpl w:val="61FA385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79CF551E"/>
    <w:multiLevelType w:val="hybridMultilevel"/>
    <w:tmpl w:val="79CF55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79CF551F"/>
    <w:multiLevelType w:val="hybridMultilevel"/>
    <w:tmpl w:val="79CF55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79CF5521"/>
    <w:multiLevelType w:val="hybridMultilevel"/>
    <w:tmpl w:val="79CF55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nsid w:val="79CF5522"/>
    <w:multiLevelType w:val="hybridMultilevel"/>
    <w:tmpl w:val="79CF55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79CF5523"/>
    <w:multiLevelType w:val="hybridMultilevel"/>
    <w:tmpl w:val="79CF552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79CF5524"/>
    <w:multiLevelType w:val="hybridMultilevel"/>
    <w:tmpl w:val="79CF552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79CF5525"/>
    <w:multiLevelType w:val="hybridMultilevel"/>
    <w:tmpl w:val="674C342A"/>
    <w:lvl w:ilvl="0">
      <w:start w:val="1"/>
      <w:numFmt w:val="bullet"/>
      <w:lvlText w:val=""/>
      <w:lvlJc w:val="left"/>
      <w:pPr>
        <w:ind w:left="720" w:hanging="360"/>
      </w:pPr>
      <w:rPr>
        <w:rFonts w:ascii="Symbol" w:hAnsi="Symbol"/>
        <w:color w:val="auto"/>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79CF5526"/>
    <w:multiLevelType w:val="hybridMultilevel"/>
    <w:tmpl w:val="79CF552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79CF5527"/>
    <w:multiLevelType w:val="hybridMultilevel"/>
    <w:tmpl w:val="79CF552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79CF5528"/>
    <w:multiLevelType w:val="hybridMultilevel"/>
    <w:tmpl w:val="79CF552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79CF5529"/>
    <w:multiLevelType w:val="hybridMultilevel"/>
    <w:tmpl w:val="79CF552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79CF552A"/>
    <w:multiLevelType w:val="hybridMultilevel"/>
    <w:tmpl w:val="79CF552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79CF552B"/>
    <w:multiLevelType w:val="hybridMultilevel"/>
    <w:tmpl w:val="79CF552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4">
    <w:nsid w:val="79CF552C"/>
    <w:multiLevelType w:val="hybridMultilevel"/>
    <w:tmpl w:val="79CF552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7B8D34FA"/>
    <w:multiLevelType w:val="multilevel"/>
    <w:tmpl w:val="2F648FA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53520679">
    <w:abstractNumId w:val="5"/>
  </w:num>
  <w:num w:numId="2" w16cid:durableId="918904707">
    <w:abstractNumId w:val="1"/>
  </w:num>
  <w:num w:numId="3" w16cid:durableId="2037077502">
    <w:abstractNumId w:val="16"/>
  </w:num>
  <w:num w:numId="4" w16cid:durableId="100339848">
    <w:abstractNumId w:val="17"/>
  </w:num>
  <w:num w:numId="5" w16cid:durableId="1056900107">
    <w:abstractNumId w:val="18"/>
  </w:num>
  <w:num w:numId="6" w16cid:durableId="2076928914">
    <w:abstractNumId w:val="19"/>
  </w:num>
  <w:num w:numId="7" w16cid:durableId="980187359">
    <w:abstractNumId w:val="20"/>
  </w:num>
  <w:num w:numId="8" w16cid:durableId="433138048">
    <w:abstractNumId w:val="21"/>
  </w:num>
  <w:num w:numId="9" w16cid:durableId="827477930">
    <w:abstractNumId w:val="22"/>
  </w:num>
  <w:num w:numId="10" w16cid:durableId="1882785818">
    <w:abstractNumId w:val="23"/>
  </w:num>
  <w:num w:numId="11" w16cid:durableId="1025130161">
    <w:abstractNumId w:val="24"/>
  </w:num>
  <w:num w:numId="12" w16cid:durableId="805320346">
    <w:abstractNumId w:val="29"/>
  </w:num>
  <w:num w:numId="13" w16cid:durableId="1035814261">
    <w:abstractNumId w:val="30"/>
  </w:num>
  <w:num w:numId="14" w16cid:durableId="362634425">
    <w:abstractNumId w:val="9"/>
  </w:num>
  <w:num w:numId="15" w16cid:durableId="1425952760">
    <w:abstractNumId w:val="48"/>
  </w:num>
  <w:num w:numId="16" w16cid:durableId="1728407879">
    <w:abstractNumId w:val="49"/>
  </w:num>
  <w:num w:numId="17" w16cid:durableId="238255505">
    <w:abstractNumId w:val="50"/>
  </w:num>
  <w:num w:numId="18" w16cid:durableId="594018663">
    <w:abstractNumId w:val="51"/>
  </w:num>
  <w:num w:numId="19" w16cid:durableId="1659916753">
    <w:abstractNumId w:val="52"/>
  </w:num>
  <w:num w:numId="20" w16cid:durableId="1164931939">
    <w:abstractNumId w:val="53"/>
  </w:num>
  <w:num w:numId="21" w16cid:durableId="1295863975">
    <w:abstractNumId w:val="54"/>
  </w:num>
  <w:num w:numId="22" w16cid:durableId="743138572">
    <w:abstractNumId w:val="55"/>
  </w:num>
  <w:num w:numId="23" w16cid:durableId="1390616057">
    <w:abstractNumId w:val="56"/>
  </w:num>
  <w:num w:numId="24" w16cid:durableId="122427028">
    <w:abstractNumId w:val="57"/>
  </w:num>
  <w:num w:numId="25" w16cid:durableId="452291902">
    <w:abstractNumId w:val="58"/>
  </w:num>
  <w:num w:numId="26" w16cid:durableId="58675393">
    <w:abstractNumId w:val="59"/>
  </w:num>
  <w:num w:numId="27" w16cid:durableId="1006829692">
    <w:abstractNumId w:val="60"/>
  </w:num>
  <w:num w:numId="28" w16cid:durableId="1429888938">
    <w:abstractNumId w:val="61"/>
  </w:num>
  <w:num w:numId="29" w16cid:durableId="1523013852">
    <w:abstractNumId w:val="62"/>
  </w:num>
  <w:num w:numId="30" w16cid:durableId="454182388">
    <w:abstractNumId w:val="63"/>
  </w:num>
  <w:num w:numId="31" w16cid:durableId="786195954">
    <w:abstractNumId w:val="64"/>
  </w:num>
  <w:num w:numId="32" w16cid:durableId="1303920632">
    <w:abstractNumId w:val="40"/>
  </w:num>
  <w:num w:numId="33" w16cid:durableId="783502383">
    <w:abstractNumId w:val="26"/>
  </w:num>
  <w:num w:numId="34" w16cid:durableId="351028373">
    <w:abstractNumId w:val="2"/>
  </w:num>
  <w:num w:numId="35" w16cid:durableId="547029969">
    <w:abstractNumId w:val="36"/>
  </w:num>
  <w:num w:numId="36" w16cid:durableId="1933902283">
    <w:abstractNumId w:val="37"/>
  </w:num>
  <w:num w:numId="37" w16cid:durableId="1650746242">
    <w:abstractNumId w:val="38"/>
  </w:num>
  <w:num w:numId="38" w16cid:durableId="1283729542">
    <w:abstractNumId w:val="39"/>
  </w:num>
  <w:num w:numId="39" w16cid:durableId="1645046388">
    <w:abstractNumId w:val="65"/>
  </w:num>
  <w:num w:numId="40" w16cid:durableId="1858691584">
    <w:abstractNumId w:val="27"/>
  </w:num>
  <w:num w:numId="41" w16cid:durableId="880900197">
    <w:abstractNumId w:val="12"/>
  </w:num>
  <w:num w:numId="42" w16cid:durableId="1624002412">
    <w:abstractNumId w:val="28"/>
  </w:num>
  <w:num w:numId="43" w16cid:durableId="1396196645">
    <w:abstractNumId w:val="8"/>
  </w:num>
  <w:num w:numId="44" w16cid:durableId="1347752717">
    <w:abstractNumId w:val="25"/>
  </w:num>
  <w:num w:numId="45" w16cid:durableId="1343125128">
    <w:abstractNumId w:val="15"/>
  </w:num>
  <w:num w:numId="46" w16cid:durableId="1847788357">
    <w:abstractNumId w:val="3"/>
  </w:num>
  <w:num w:numId="47" w16cid:durableId="349530637">
    <w:abstractNumId w:val="7"/>
  </w:num>
  <w:num w:numId="48" w16cid:durableId="305206530">
    <w:abstractNumId w:val="4"/>
  </w:num>
  <w:num w:numId="49" w16cid:durableId="1888832401">
    <w:abstractNumId w:val="33"/>
  </w:num>
  <w:num w:numId="50" w16cid:durableId="1910771765">
    <w:abstractNumId w:val="34"/>
  </w:num>
  <w:num w:numId="51" w16cid:durableId="1267083544">
    <w:abstractNumId w:val="35"/>
  </w:num>
  <w:num w:numId="52" w16cid:durableId="667951832">
    <w:abstractNumId w:val="11"/>
  </w:num>
  <w:num w:numId="53" w16cid:durableId="1728214676">
    <w:abstractNumId w:val="10"/>
  </w:num>
  <w:num w:numId="54" w16cid:durableId="1099328276">
    <w:abstractNumId w:val="31"/>
  </w:num>
  <w:num w:numId="55" w16cid:durableId="723138277">
    <w:abstractNumId w:val="32"/>
  </w:num>
  <w:num w:numId="56" w16cid:durableId="928125847">
    <w:abstractNumId w:val="41"/>
  </w:num>
  <w:num w:numId="57" w16cid:durableId="495539977">
    <w:abstractNumId w:val="42"/>
  </w:num>
  <w:num w:numId="58" w16cid:durableId="784620694">
    <w:abstractNumId w:val="43"/>
  </w:num>
  <w:num w:numId="59" w16cid:durableId="1380205921">
    <w:abstractNumId w:val="44"/>
  </w:num>
  <w:num w:numId="60" w16cid:durableId="1814133990">
    <w:abstractNumId w:val="45"/>
  </w:num>
  <w:num w:numId="61" w16cid:durableId="1344626871">
    <w:abstractNumId w:val="46"/>
  </w:num>
  <w:num w:numId="62" w16cid:durableId="1132406246">
    <w:abstractNumId w:val="47"/>
  </w:num>
  <w:num w:numId="63" w16cid:durableId="147522734">
    <w:abstractNumId w:val="6"/>
  </w:num>
  <w:num w:numId="64" w16cid:durableId="1863663058">
    <w:abstractNumId w:val="13"/>
  </w:num>
  <w:num w:numId="65" w16cid:durableId="970595720">
    <w:abstractNumId w:val="0"/>
  </w:num>
  <w:num w:numId="66" w16cid:durableId="422149962">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embedSystemFonts/>
  <w:saveSubsetFonts/>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font"/>
  <w:doNotTrackFormatting/>
  <w:documentProtection w:edit="comments" w:formatting="1" w:enforcement="0"/>
  <w:defaultTabStop w:val="720"/>
  <w:defaultTableStyle w:val="TableGrid"/>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2AB6"/>
    <w:rsid w:val="00006790"/>
    <w:rsid w:val="00006CA5"/>
    <w:rsid w:val="00007530"/>
    <w:rsid w:val="0000761E"/>
    <w:rsid w:val="000104E5"/>
    <w:rsid w:val="0001067C"/>
    <w:rsid w:val="00010DA2"/>
    <w:rsid w:val="00011595"/>
    <w:rsid w:val="00011786"/>
    <w:rsid w:val="00011C11"/>
    <w:rsid w:val="00011EA9"/>
    <w:rsid w:val="000123BF"/>
    <w:rsid w:val="00012570"/>
    <w:rsid w:val="000130A2"/>
    <w:rsid w:val="000142F6"/>
    <w:rsid w:val="000145B4"/>
    <w:rsid w:val="00014A16"/>
    <w:rsid w:val="000150BF"/>
    <w:rsid w:val="000157DA"/>
    <w:rsid w:val="00016555"/>
    <w:rsid w:val="00016A21"/>
    <w:rsid w:val="0001709A"/>
    <w:rsid w:val="00017890"/>
    <w:rsid w:val="00017980"/>
    <w:rsid w:val="00020164"/>
    <w:rsid w:val="0002238C"/>
    <w:rsid w:val="000226EC"/>
    <w:rsid w:val="00022CAB"/>
    <w:rsid w:val="00023CC2"/>
    <w:rsid w:val="000258A6"/>
    <w:rsid w:val="000265DB"/>
    <w:rsid w:val="00026C53"/>
    <w:rsid w:val="00026DCB"/>
    <w:rsid w:val="000273B1"/>
    <w:rsid w:val="0002748E"/>
    <w:rsid w:val="000302D7"/>
    <w:rsid w:val="00030B41"/>
    <w:rsid w:val="00030D19"/>
    <w:rsid w:val="000312F6"/>
    <w:rsid w:val="00031AB4"/>
    <w:rsid w:val="00033384"/>
    <w:rsid w:val="00033AC7"/>
    <w:rsid w:val="00033DB3"/>
    <w:rsid w:val="00034672"/>
    <w:rsid w:val="000348D5"/>
    <w:rsid w:val="000351C4"/>
    <w:rsid w:val="0003521C"/>
    <w:rsid w:val="000357AF"/>
    <w:rsid w:val="0003616E"/>
    <w:rsid w:val="00036300"/>
    <w:rsid w:val="00036995"/>
    <w:rsid w:val="00036D9E"/>
    <w:rsid w:val="000379AF"/>
    <w:rsid w:val="0004041C"/>
    <w:rsid w:val="000408C9"/>
    <w:rsid w:val="00041B8C"/>
    <w:rsid w:val="000428C4"/>
    <w:rsid w:val="000433EF"/>
    <w:rsid w:val="00044C5B"/>
    <w:rsid w:val="00045ABF"/>
    <w:rsid w:val="00045B59"/>
    <w:rsid w:val="00045F52"/>
    <w:rsid w:val="000463B1"/>
    <w:rsid w:val="000463BE"/>
    <w:rsid w:val="00046BFA"/>
    <w:rsid w:val="00046E8B"/>
    <w:rsid w:val="000503A2"/>
    <w:rsid w:val="000515A9"/>
    <w:rsid w:val="00051654"/>
    <w:rsid w:val="00053028"/>
    <w:rsid w:val="000533E5"/>
    <w:rsid w:val="00053EF7"/>
    <w:rsid w:val="000542F9"/>
    <w:rsid w:val="000545EA"/>
    <w:rsid w:val="000548D7"/>
    <w:rsid w:val="000559AB"/>
    <w:rsid w:val="00057965"/>
    <w:rsid w:val="00057CB3"/>
    <w:rsid w:val="000607C1"/>
    <w:rsid w:val="00060E4F"/>
    <w:rsid w:val="00060EA3"/>
    <w:rsid w:val="000614EA"/>
    <w:rsid w:val="00061AD0"/>
    <w:rsid w:val="00061F4E"/>
    <w:rsid w:val="0006252C"/>
    <w:rsid w:val="0006267D"/>
    <w:rsid w:val="000639F1"/>
    <w:rsid w:val="00063AA3"/>
    <w:rsid w:val="00063F83"/>
    <w:rsid w:val="00064021"/>
    <w:rsid w:val="00064631"/>
    <w:rsid w:val="0006569B"/>
    <w:rsid w:val="000660A9"/>
    <w:rsid w:val="00070D42"/>
    <w:rsid w:val="00071BC9"/>
    <w:rsid w:val="00072720"/>
    <w:rsid w:val="0007278B"/>
    <w:rsid w:val="00072D61"/>
    <w:rsid w:val="00073EBB"/>
    <w:rsid w:val="0007424E"/>
    <w:rsid w:val="000745F6"/>
    <w:rsid w:val="00075E5D"/>
    <w:rsid w:val="0007763B"/>
    <w:rsid w:val="00077749"/>
    <w:rsid w:val="00077BDF"/>
    <w:rsid w:val="00077CA0"/>
    <w:rsid w:val="00077EA1"/>
    <w:rsid w:val="00077FD5"/>
    <w:rsid w:val="00080184"/>
    <w:rsid w:val="00080224"/>
    <w:rsid w:val="000805E7"/>
    <w:rsid w:val="00080ECE"/>
    <w:rsid w:val="0008179A"/>
    <w:rsid w:val="00081889"/>
    <w:rsid w:val="00081AFC"/>
    <w:rsid w:val="00081DB0"/>
    <w:rsid w:val="00081DD7"/>
    <w:rsid w:val="00081F45"/>
    <w:rsid w:val="00082B36"/>
    <w:rsid w:val="00082CCA"/>
    <w:rsid w:val="00082DF8"/>
    <w:rsid w:val="000833B9"/>
    <w:rsid w:val="0008417A"/>
    <w:rsid w:val="000843EA"/>
    <w:rsid w:val="00084F57"/>
    <w:rsid w:val="000859C6"/>
    <w:rsid w:val="00085E24"/>
    <w:rsid w:val="00086CFA"/>
    <w:rsid w:val="00086E60"/>
    <w:rsid w:val="0008718A"/>
    <w:rsid w:val="000875B6"/>
    <w:rsid w:val="0008790B"/>
    <w:rsid w:val="00090036"/>
    <w:rsid w:val="00090B57"/>
    <w:rsid w:val="00090EC2"/>
    <w:rsid w:val="0009123B"/>
    <w:rsid w:val="000917DE"/>
    <w:rsid w:val="00091ABB"/>
    <w:rsid w:val="000922F9"/>
    <w:rsid w:val="000923C2"/>
    <w:rsid w:val="00092792"/>
    <w:rsid w:val="00092AB1"/>
    <w:rsid w:val="000934A5"/>
    <w:rsid w:val="00093B68"/>
    <w:rsid w:val="00094A98"/>
    <w:rsid w:val="00094CCE"/>
    <w:rsid w:val="00094DEE"/>
    <w:rsid w:val="000953D3"/>
    <w:rsid w:val="000964B7"/>
    <w:rsid w:val="00096B3F"/>
    <w:rsid w:val="000970E2"/>
    <w:rsid w:val="00097671"/>
    <w:rsid w:val="00097A71"/>
    <w:rsid w:val="000A08A6"/>
    <w:rsid w:val="000A08AB"/>
    <w:rsid w:val="000A0BFB"/>
    <w:rsid w:val="000A1010"/>
    <w:rsid w:val="000A1FED"/>
    <w:rsid w:val="000A2FB7"/>
    <w:rsid w:val="000A3231"/>
    <w:rsid w:val="000A3737"/>
    <w:rsid w:val="000A49FB"/>
    <w:rsid w:val="000A532C"/>
    <w:rsid w:val="000A537E"/>
    <w:rsid w:val="000A6180"/>
    <w:rsid w:val="000A63AB"/>
    <w:rsid w:val="000A67CF"/>
    <w:rsid w:val="000A6E88"/>
    <w:rsid w:val="000A73D0"/>
    <w:rsid w:val="000A7D55"/>
    <w:rsid w:val="000B0FE7"/>
    <w:rsid w:val="000B13E6"/>
    <w:rsid w:val="000B19F3"/>
    <w:rsid w:val="000B2374"/>
    <w:rsid w:val="000B2623"/>
    <w:rsid w:val="000B273C"/>
    <w:rsid w:val="000B3650"/>
    <w:rsid w:val="000B37CD"/>
    <w:rsid w:val="000B55C1"/>
    <w:rsid w:val="000B593D"/>
    <w:rsid w:val="000B5A8A"/>
    <w:rsid w:val="000B5B09"/>
    <w:rsid w:val="000B6559"/>
    <w:rsid w:val="000B66C9"/>
    <w:rsid w:val="000B7C9E"/>
    <w:rsid w:val="000C01B0"/>
    <w:rsid w:val="000C04D9"/>
    <w:rsid w:val="000C05C3"/>
    <w:rsid w:val="000C13AD"/>
    <w:rsid w:val="000C234D"/>
    <w:rsid w:val="000C354C"/>
    <w:rsid w:val="000C35EC"/>
    <w:rsid w:val="000C4F4B"/>
    <w:rsid w:val="000C5C5E"/>
    <w:rsid w:val="000C62B6"/>
    <w:rsid w:val="000C6A18"/>
    <w:rsid w:val="000C6FB5"/>
    <w:rsid w:val="000C7F9A"/>
    <w:rsid w:val="000D04C0"/>
    <w:rsid w:val="000D5472"/>
    <w:rsid w:val="000D579F"/>
    <w:rsid w:val="000D5C1A"/>
    <w:rsid w:val="000D65F0"/>
    <w:rsid w:val="000E0985"/>
    <w:rsid w:val="000E0E4E"/>
    <w:rsid w:val="000E1C88"/>
    <w:rsid w:val="000E1F67"/>
    <w:rsid w:val="000E25A0"/>
    <w:rsid w:val="000E2B9A"/>
    <w:rsid w:val="000E2D12"/>
    <w:rsid w:val="000E3828"/>
    <w:rsid w:val="000E3CC1"/>
    <w:rsid w:val="000E3F46"/>
    <w:rsid w:val="000E4B5B"/>
    <w:rsid w:val="000E59ED"/>
    <w:rsid w:val="000E73D8"/>
    <w:rsid w:val="000E745E"/>
    <w:rsid w:val="000E76DC"/>
    <w:rsid w:val="000E7E6F"/>
    <w:rsid w:val="000F0AA4"/>
    <w:rsid w:val="000F284B"/>
    <w:rsid w:val="000F2D1E"/>
    <w:rsid w:val="000F3B9C"/>
    <w:rsid w:val="000F3C5D"/>
    <w:rsid w:val="000F40FF"/>
    <w:rsid w:val="000F4241"/>
    <w:rsid w:val="000F4B58"/>
    <w:rsid w:val="000F4D59"/>
    <w:rsid w:val="000F552C"/>
    <w:rsid w:val="000F5585"/>
    <w:rsid w:val="000F6184"/>
    <w:rsid w:val="000F6969"/>
    <w:rsid w:val="00100F27"/>
    <w:rsid w:val="00101335"/>
    <w:rsid w:val="00102F06"/>
    <w:rsid w:val="001038E7"/>
    <w:rsid w:val="0010426A"/>
    <w:rsid w:val="00104CE1"/>
    <w:rsid w:val="00105B10"/>
    <w:rsid w:val="00106F13"/>
    <w:rsid w:val="001074B4"/>
    <w:rsid w:val="001078DD"/>
    <w:rsid w:val="001108D6"/>
    <w:rsid w:val="00110F6F"/>
    <w:rsid w:val="00111549"/>
    <w:rsid w:val="0011171F"/>
    <w:rsid w:val="00111AA9"/>
    <w:rsid w:val="00111B04"/>
    <w:rsid w:val="001123F9"/>
    <w:rsid w:val="001125D9"/>
    <w:rsid w:val="00112D99"/>
    <w:rsid w:val="00112E02"/>
    <w:rsid w:val="001132A4"/>
    <w:rsid w:val="0011345D"/>
    <w:rsid w:val="00113D73"/>
    <w:rsid w:val="00115228"/>
    <w:rsid w:val="00115BD6"/>
    <w:rsid w:val="00115ECF"/>
    <w:rsid w:val="00116129"/>
    <w:rsid w:val="001167F2"/>
    <w:rsid w:val="0011766B"/>
    <w:rsid w:val="0012019A"/>
    <w:rsid w:val="0012042C"/>
    <w:rsid w:val="00120930"/>
    <w:rsid w:val="00120A1D"/>
    <w:rsid w:val="001218AB"/>
    <w:rsid w:val="00122B70"/>
    <w:rsid w:val="00123B30"/>
    <w:rsid w:val="00123B9B"/>
    <w:rsid w:val="00124596"/>
    <w:rsid w:val="00124670"/>
    <w:rsid w:val="00125837"/>
    <w:rsid w:val="0012711C"/>
    <w:rsid w:val="001272FB"/>
    <w:rsid w:val="001312BF"/>
    <w:rsid w:val="00131603"/>
    <w:rsid w:val="00131F84"/>
    <w:rsid w:val="001320EA"/>
    <w:rsid w:val="001328E0"/>
    <w:rsid w:val="00132997"/>
    <w:rsid w:val="00133883"/>
    <w:rsid w:val="00133B7A"/>
    <w:rsid w:val="00134459"/>
    <w:rsid w:val="001345D6"/>
    <w:rsid w:val="0013622D"/>
    <w:rsid w:val="00136658"/>
    <w:rsid w:val="00137489"/>
    <w:rsid w:val="0013764E"/>
    <w:rsid w:val="00137671"/>
    <w:rsid w:val="00141013"/>
    <w:rsid w:val="00142265"/>
    <w:rsid w:val="0014249B"/>
    <w:rsid w:val="00142CCE"/>
    <w:rsid w:val="001442E3"/>
    <w:rsid w:val="001459D0"/>
    <w:rsid w:val="00145A9B"/>
    <w:rsid w:val="00145C2E"/>
    <w:rsid w:val="001461F5"/>
    <w:rsid w:val="00146DDF"/>
    <w:rsid w:val="00147074"/>
    <w:rsid w:val="001472C6"/>
    <w:rsid w:val="0014761B"/>
    <w:rsid w:val="00147752"/>
    <w:rsid w:val="00147F7D"/>
    <w:rsid w:val="001500AC"/>
    <w:rsid w:val="0015012A"/>
    <w:rsid w:val="0015094C"/>
    <w:rsid w:val="00151494"/>
    <w:rsid w:val="00151D45"/>
    <w:rsid w:val="00153C5E"/>
    <w:rsid w:val="0015454D"/>
    <w:rsid w:val="00155C9D"/>
    <w:rsid w:val="001568D6"/>
    <w:rsid w:val="00156CEA"/>
    <w:rsid w:val="001602C9"/>
    <w:rsid w:val="00160771"/>
    <w:rsid w:val="00160DD2"/>
    <w:rsid w:val="00160F2E"/>
    <w:rsid w:val="00162108"/>
    <w:rsid w:val="001648B5"/>
    <w:rsid w:val="00164A0F"/>
    <w:rsid w:val="00165066"/>
    <w:rsid w:val="001652A2"/>
    <w:rsid w:val="0016556A"/>
    <w:rsid w:val="001660E4"/>
    <w:rsid w:val="001663CF"/>
    <w:rsid w:val="00166A96"/>
    <w:rsid w:val="00166B62"/>
    <w:rsid w:val="00166EA6"/>
    <w:rsid w:val="00166FFB"/>
    <w:rsid w:val="0016758F"/>
    <w:rsid w:val="001700D1"/>
    <w:rsid w:val="00170DA3"/>
    <w:rsid w:val="00170DD2"/>
    <w:rsid w:val="0017178A"/>
    <w:rsid w:val="001719F4"/>
    <w:rsid w:val="00171F25"/>
    <w:rsid w:val="001725FB"/>
    <w:rsid w:val="00173326"/>
    <w:rsid w:val="0017392F"/>
    <w:rsid w:val="00173C45"/>
    <w:rsid w:val="00173F3B"/>
    <w:rsid w:val="001753CB"/>
    <w:rsid w:val="00175763"/>
    <w:rsid w:val="001769D3"/>
    <w:rsid w:val="001772B9"/>
    <w:rsid w:val="00177E6E"/>
    <w:rsid w:val="00180C21"/>
    <w:rsid w:val="00180C83"/>
    <w:rsid w:val="00180D21"/>
    <w:rsid w:val="001815DA"/>
    <w:rsid w:val="00181AAA"/>
    <w:rsid w:val="0018261A"/>
    <w:rsid w:val="00182E80"/>
    <w:rsid w:val="00182FD0"/>
    <w:rsid w:val="00183943"/>
    <w:rsid w:val="00184E36"/>
    <w:rsid w:val="001850E5"/>
    <w:rsid w:val="00185A06"/>
    <w:rsid w:val="001864A7"/>
    <w:rsid w:val="00186804"/>
    <w:rsid w:val="001876E0"/>
    <w:rsid w:val="00190419"/>
    <w:rsid w:val="0019048A"/>
    <w:rsid w:val="00191484"/>
    <w:rsid w:val="001914A3"/>
    <w:rsid w:val="00191D0C"/>
    <w:rsid w:val="00192562"/>
    <w:rsid w:val="0019295D"/>
    <w:rsid w:val="00192EBA"/>
    <w:rsid w:val="00193C48"/>
    <w:rsid w:val="001945A2"/>
    <w:rsid w:val="00194707"/>
    <w:rsid w:val="0019518B"/>
    <w:rsid w:val="00195C8A"/>
    <w:rsid w:val="00196008"/>
    <w:rsid w:val="001960A3"/>
    <w:rsid w:val="001970AE"/>
    <w:rsid w:val="00197250"/>
    <w:rsid w:val="00197E1C"/>
    <w:rsid w:val="001A03B8"/>
    <w:rsid w:val="001A0B98"/>
    <w:rsid w:val="001A0BD6"/>
    <w:rsid w:val="001A2B81"/>
    <w:rsid w:val="001A3282"/>
    <w:rsid w:val="001A388A"/>
    <w:rsid w:val="001A3E5D"/>
    <w:rsid w:val="001A3E65"/>
    <w:rsid w:val="001A452B"/>
    <w:rsid w:val="001A47DD"/>
    <w:rsid w:val="001A4940"/>
    <w:rsid w:val="001A52DB"/>
    <w:rsid w:val="001A6332"/>
    <w:rsid w:val="001A6E47"/>
    <w:rsid w:val="001A7584"/>
    <w:rsid w:val="001A7F13"/>
    <w:rsid w:val="001A7F8C"/>
    <w:rsid w:val="001B03D3"/>
    <w:rsid w:val="001B0436"/>
    <w:rsid w:val="001B0463"/>
    <w:rsid w:val="001B04D6"/>
    <w:rsid w:val="001B15A2"/>
    <w:rsid w:val="001B17E8"/>
    <w:rsid w:val="001B1A01"/>
    <w:rsid w:val="001B35C4"/>
    <w:rsid w:val="001B3A8B"/>
    <w:rsid w:val="001B3E9F"/>
    <w:rsid w:val="001B5032"/>
    <w:rsid w:val="001B60E6"/>
    <w:rsid w:val="001B638A"/>
    <w:rsid w:val="001B6601"/>
    <w:rsid w:val="001B6EED"/>
    <w:rsid w:val="001B6FA1"/>
    <w:rsid w:val="001B76AF"/>
    <w:rsid w:val="001C076C"/>
    <w:rsid w:val="001C0A10"/>
    <w:rsid w:val="001C0ECC"/>
    <w:rsid w:val="001C1735"/>
    <w:rsid w:val="001C18B7"/>
    <w:rsid w:val="001C3ED6"/>
    <w:rsid w:val="001C458E"/>
    <w:rsid w:val="001C5262"/>
    <w:rsid w:val="001C57FE"/>
    <w:rsid w:val="001C591D"/>
    <w:rsid w:val="001C5E2F"/>
    <w:rsid w:val="001C7345"/>
    <w:rsid w:val="001C7813"/>
    <w:rsid w:val="001C7D72"/>
    <w:rsid w:val="001C7DAB"/>
    <w:rsid w:val="001D12A3"/>
    <w:rsid w:val="001D1898"/>
    <w:rsid w:val="001D2410"/>
    <w:rsid w:val="001D2553"/>
    <w:rsid w:val="001D3E33"/>
    <w:rsid w:val="001D4E69"/>
    <w:rsid w:val="001D5054"/>
    <w:rsid w:val="001D5558"/>
    <w:rsid w:val="001D594E"/>
    <w:rsid w:val="001D5AC2"/>
    <w:rsid w:val="001D5C91"/>
    <w:rsid w:val="001D6625"/>
    <w:rsid w:val="001D6A06"/>
    <w:rsid w:val="001D6AC8"/>
    <w:rsid w:val="001D75FF"/>
    <w:rsid w:val="001D769C"/>
    <w:rsid w:val="001E0F2B"/>
    <w:rsid w:val="001E1191"/>
    <w:rsid w:val="001E16D2"/>
    <w:rsid w:val="001E1D4B"/>
    <w:rsid w:val="001E28C6"/>
    <w:rsid w:val="001E3838"/>
    <w:rsid w:val="001E3EFF"/>
    <w:rsid w:val="001E4148"/>
    <w:rsid w:val="001E4249"/>
    <w:rsid w:val="001E4353"/>
    <w:rsid w:val="001E4FDF"/>
    <w:rsid w:val="001E5E97"/>
    <w:rsid w:val="001E748E"/>
    <w:rsid w:val="001E7983"/>
    <w:rsid w:val="001F0191"/>
    <w:rsid w:val="001F09D6"/>
    <w:rsid w:val="001F1AF1"/>
    <w:rsid w:val="001F3101"/>
    <w:rsid w:val="001F342E"/>
    <w:rsid w:val="001F42F0"/>
    <w:rsid w:val="001F45FA"/>
    <w:rsid w:val="001F4ABE"/>
    <w:rsid w:val="001F5445"/>
    <w:rsid w:val="001F5784"/>
    <w:rsid w:val="001F59D5"/>
    <w:rsid w:val="001F5C94"/>
    <w:rsid w:val="001F5D09"/>
    <w:rsid w:val="001F5FCB"/>
    <w:rsid w:val="001F65A8"/>
    <w:rsid w:val="001F7F39"/>
    <w:rsid w:val="00200901"/>
    <w:rsid w:val="002015C4"/>
    <w:rsid w:val="00202340"/>
    <w:rsid w:val="00202792"/>
    <w:rsid w:val="00202964"/>
    <w:rsid w:val="00202E5C"/>
    <w:rsid w:val="002040FD"/>
    <w:rsid w:val="002052D9"/>
    <w:rsid w:val="0020622D"/>
    <w:rsid w:val="002105F8"/>
    <w:rsid w:val="002108E2"/>
    <w:rsid w:val="00210931"/>
    <w:rsid w:val="002113AF"/>
    <w:rsid w:val="0021165B"/>
    <w:rsid w:val="00211F65"/>
    <w:rsid w:val="002123E9"/>
    <w:rsid w:val="002124AF"/>
    <w:rsid w:val="0021266C"/>
    <w:rsid w:val="00212D50"/>
    <w:rsid w:val="00212E0D"/>
    <w:rsid w:val="0021332D"/>
    <w:rsid w:val="0021333F"/>
    <w:rsid w:val="00213633"/>
    <w:rsid w:val="00213E49"/>
    <w:rsid w:val="00213EF2"/>
    <w:rsid w:val="00213FC1"/>
    <w:rsid w:val="00214299"/>
    <w:rsid w:val="00214CA4"/>
    <w:rsid w:val="00214DCE"/>
    <w:rsid w:val="00214E4D"/>
    <w:rsid w:val="002151ED"/>
    <w:rsid w:val="002153F2"/>
    <w:rsid w:val="00216FF2"/>
    <w:rsid w:val="00217E19"/>
    <w:rsid w:val="00217FB1"/>
    <w:rsid w:val="002205FC"/>
    <w:rsid w:val="002208F2"/>
    <w:rsid w:val="00220C09"/>
    <w:rsid w:val="0022141E"/>
    <w:rsid w:val="00222AA3"/>
    <w:rsid w:val="00222D81"/>
    <w:rsid w:val="0022322B"/>
    <w:rsid w:val="0022392C"/>
    <w:rsid w:val="00223946"/>
    <w:rsid w:val="00223A84"/>
    <w:rsid w:val="002246CB"/>
    <w:rsid w:val="002252F1"/>
    <w:rsid w:val="00225C86"/>
    <w:rsid w:val="002263E6"/>
    <w:rsid w:val="00226574"/>
    <w:rsid w:val="0022706C"/>
    <w:rsid w:val="00227A4E"/>
    <w:rsid w:val="00230444"/>
    <w:rsid w:val="00230FFC"/>
    <w:rsid w:val="00231189"/>
    <w:rsid w:val="002315A7"/>
    <w:rsid w:val="00231C1B"/>
    <w:rsid w:val="00231D4A"/>
    <w:rsid w:val="00231F6D"/>
    <w:rsid w:val="0023203E"/>
    <w:rsid w:val="00232C10"/>
    <w:rsid w:val="00233105"/>
    <w:rsid w:val="002338E8"/>
    <w:rsid w:val="00233BF9"/>
    <w:rsid w:val="00233FDF"/>
    <w:rsid w:val="0023409B"/>
    <w:rsid w:val="00235209"/>
    <w:rsid w:val="00237575"/>
    <w:rsid w:val="002377A8"/>
    <w:rsid w:val="00237846"/>
    <w:rsid w:val="00240D87"/>
    <w:rsid w:val="00240EA3"/>
    <w:rsid w:val="0024212C"/>
    <w:rsid w:val="00242B9F"/>
    <w:rsid w:val="00242CD1"/>
    <w:rsid w:val="00243E3C"/>
    <w:rsid w:val="00244364"/>
    <w:rsid w:val="002449EA"/>
    <w:rsid w:val="002451A0"/>
    <w:rsid w:val="00245213"/>
    <w:rsid w:val="00245C59"/>
    <w:rsid w:val="00245E32"/>
    <w:rsid w:val="00245EBD"/>
    <w:rsid w:val="00245F57"/>
    <w:rsid w:val="00250197"/>
    <w:rsid w:val="00250639"/>
    <w:rsid w:val="0025068B"/>
    <w:rsid w:val="00250E7B"/>
    <w:rsid w:val="00250EF4"/>
    <w:rsid w:val="002515FF"/>
    <w:rsid w:val="002518DF"/>
    <w:rsid w:val="00251A2D"/>
    <w:rsid w:val="00252094"/>
    <w:rsid w:val="002538AC"/>
    <w:rsid w:val="002538C3"/>
    <w:rsid w:val="002541EF"/>
    <w:rsid w:val="0025511E"/>
    <w:rsid w:val="00255756"/>
    <w:rsid w:val="00255C57"/>
    <w:rsid w:val="00255ED2"/>
    <w:rsid w:val="00257029"/>
    <w:rsid w:val="00257937"/>
    <w:rsid w:val="00257B17"/>
    <w:rsid w:val="00260796"/>
    <w:rsid w:val="00260C69"/>
    <w:rsid w:val="00260C8E"/>
    <w:rsid w:val="00261348"/>
    <w:rsid w:val="00261FC6"/>
    <w:rsid w:val="002620D5"/>
    <w:rsid w:val="00262A7E"/>
    <w:rsid w:val="00262F92"/>
    <w:rsid w:val="00263296"/>
    <w:rsid w:val="00263608"/>
    <w:rsid w:val="00263DB1"/>
    <w:rsid w:val="00264412"/>
    <w:rsid w:val="00264755"/>
    <w:rsid w:val="0026572F"/>
    <w:rsid w:val="00265734"/>
    <w:rsid w:val="0026626F"/>
    <w:rsid w:val="002662F0"/>
    <w:rsid w:val="00266567"/>
    <w:rsid w:val="0026663F"/>
    <w:rsid w:val="002670CE"/>
    <w:rsid w:val="00270783"/>
    <w:rsid w:val="00270E6F"/>
    <w:rsid w:val="002712C2"/>
    <w:rsid w:val="0027135D"/>
    <w:rsid w:val="002717F1"/>
    <w:rsid w:val="002726C0"/>
    <w:rsid w:val="0027281D"/>
    <w:rsid w:val="0027371A"/>
    <w:rsid w:val="00273754"/>
    <w:rsid w:val="00273E76"/>
    <w:rsid w:val="00274860"/>
    <w:rsid w:val="00274A46"/>
    <w:rsid w:val="00274E6A"/>
    <w:rsid w:val="00274ED1"/>
    <w:rsid w:val="002756F1"/>
    <w:rsid w:val="00275BB7"/>
    <w:rsid w:val="00276B11"/>
    <w:rsid w:val="00276E25"/>
    <w:rsid w:val="0027728D"/>
    <w:rsid w:val="0027740F"/>
    <w:rsid w:val="0027765C"/>
    <w:rsid w:val="00277A7F"/>
    <w:rsid w:val="00277ED7"/>
    <w:rsid w:val="00277F1C"/>
    <w:rsid w:val="00281004"/>
    <w:rsid w:val="00281586"/>
    <w:rsid w:val="00281758"/>
    <w:rsid w:val="002819C4"/>
    <w:rsid w:val="00281AAB"/>
    <w:rsid w:val="00282310"/>
    <w:rsid w:val="002823DE"/>
    <w:rsid w:val="0028267D"/>
    <w:rsid w:val="00282825"/>
    <w:rsid w:val="00282F3E"/>
    <w:rsid w:val="002834F8"/>
    <w:rsid w:val="0028369D"/>
    <w:rsid w:val="00283F52"/>
    <w:rsid w:val="00284228"/>
    <w:rsid w:val="0028435E"/>
    <w:rsid w:val="002844D2"/>
    <w:rsid w:val="00284BA8"/>
    <w:rsid w:val="00284F9F"/>
    <w:rsid w:val="00285053"/>
    <w:rsid w:val="00285210"/>
    <w:rsid w:val="002852C6"/>
    <w:rsid w:val="002858C6"/>
    <w:rsid w:val="002859E8"/>
    <w:rsid w:val="00285A2D"/>
    <w:rsid w:val="00285F7F"/>
    <w:rsid w:val="002865D9"/>
    <w:rsid w:val="00287774"/>
    <w:rsid w:val="00287D49"/>
    <w:rsid w:val="00290137"/>
    <w:rsid w:val="0029078C"/>
    <w:rsid w:val="00290A5D"/>
    <w:rsid w:val="00290C48"/>
    <w:rsid w:val="0029185D"/>
    <w:rsid w:val="00293026"/>
    <w:rsid w:val="00293173"/>
    <w:rsid w:val="00293819"/>
    <w:rsid w:val="002953DC"/>
    <w:rsid w:val="002A05CD"/>
    <w:rsid w:val="002A2DAA"/>
    <w:rsid w:val="002A3599"/>
    <w:rsid w:val="002A36C6"/>
    <w:rsid w:val="002A46F8"/>
    <w:rsid w:val="002A4853"/>
    <w:rsid w:val="002A4B16"/>
    <w:rsid w:val="002A5E34"/>
    <w:rsid w:val="002A6FD5"/>
    <w:rsid w:val="002A71BB"/>
    <w:rsid w:val="002A7A49"/>
    <w:rsid w:val="002B0A5A"/>
    <w:rsid w:val="002B0BDE"/>
    <w:rsid w:val="002B0FAD"/>
    <w:rsid w:val="002B11FE"/>
    <w:rsid w:val="002B166F"/>
    <w:rsid w:val="002B2A65"/>
    <w:rsid w:val="002B41F8"/>
    <w:rsid w:val="002B4530"/>
    <w:rsid w:val="002B6104"/>
    <w:rsid w:val="002B6728"/>
    <w:rsid w:val="002B7600"/>
    <w:rsid w:val="002C05C0"/>
    <w:rsid w:val="002C131A"/>
    <w:rsid w:val="002C202B"/>
    <w:rsid w:val="002C28D6"/>
    <w:rsid w:val="002C2B87"/>
    <w:rsid w:val="002C40A7"/>
    <w:rsid w:val="002C40AD"/>
    <w:rsid w:val="002C499C"/>
    <w:rsid w:val="002C50FF"/>
    <w:rsid w:val="002C5A87"/>
    <w:rsid w:val="002C6255"/>
    <w:rsid w:val="002C6799"/>
    <w:rsid w:val="002C6BA6"/>
    <w:rsid w:val="002C7BEA"/>
    <w:rsid w:val="002D0568"/>
    <w:rsid w:val="002D0714"/>
    <w:rsid w:val="002D0E56"/>
    <w:rsid w:val="002D1282"/>
    <w:rsid w:val="002D1FC1"/>
    <w:rsid w:val="002D25A7"/>
    <w:rsid w:val="002D2A2A"/>
    <w:rsid w:val="002D4C7A"/>
    <w:rsid w:val="002D501D"/>
    <w:rsid w:val="002D519B"/>
    <w:rsid w:val="002D5496"/>
    <w:rsid w:val="002D59AB"/>
    <w:rsid w:val="002D7189"/>
    <w:rsid w:val="002D7383"/>
    <w:rsid w:val="002D73C5"/>
    <w:rsid w:val="002D75C7"/>
    <w:rsid w:val="002D7671"/>
    <w:rsid w:val="002E06AC"/>
    <w:rsid w:val="002E28AF"/>
    <w:rsid w:val="002E395F"/>
    <w:rsid w:val="002E47F5"/>
    <w:rsid w:val="002E509C"/>
    <w:rsid w:val="002E5B05"/>
    <w:rsid w:val="002E6A0B"/>
    <w:rsid w:val="002E6C4A"/>
    <w:rsid w:val="002E734E"/>
    <w:rsid w:val="002E73F2"/>
    <w:rsid w:val="002E7696"/>
    <w:rsid w:val="002E7DE5"/>
    <w:rsid w:val="002F1700"/>
    <w:rsid w:val="002F1918"/>
    <w:rsid w:val="002F31F7"/>
    <w:rsid w:val="002F3366"/>
    <w:rsid w:val="002F34B5"/>
    <w:rsid w:val="002F4771"/>
    <w:rsid w:val="002F5323"/>
    <w:rsid w:val="002F534F"/>
    <w:rsid w:val="002F5593"/>
    <w:rsid w:val="002F628C"/>
    <w:rsid w:val="002F6B62"/>
    <w:rsid w:val="002F6D25"/>
    <w:rsid w:val="002F7399"/>
    <w:rsid w:val="0030005B"/>
    <w:rsid w:val="00300167"/>
    <w:rsid w:val="00301896"/>
    <w:rsid w:val="0030205E"/>
    <w:rsid w:val="00303039"/>
    <w:rsid w:val="00303149"/>
    <w:rsid w:val="0030369E"/>
    <w:rsid w:val="003036A3"/>
    <w:rsid w:val="00305168"/>
    <w:rsid w:val="00305A5E"/>
    <w:rsid w:val="00305CB2"/>
    <w:rsid w:val="00305DD3"/>
    <w:rsid w:val="00306259"/>
    <w:rsid w:val="00306DA3"/>
    <w:rsid w:val="0030712A"/>
    <w:rsid w:val="00307261"/>
    <w:rsid w:val="00310368"/>
    <w:rsid w:val="003109A8"/>
    <w:rsid w:val="00310A58"/>
    <w:rsid w:val="00310BEF"/>
    <w:rsid w:val="00310C45"/>
    <w:rsid w:val="0031153E"/>
    <w:rsid w:val="0031160A"/>
    <w:rsid w:val="003118A8"/>
    <w:rsid w:val="003118CE"/>
    <w:rsid w:val="00311E69"/>
    <w:rsid w:val="00312309"/>
    <w:rsid w:val="00312431"/>
    <w:rsid w:val="003125C8"/>
    <w:rsid w:val="003129C6"/>
    <w:rsid w:val="00312B81"/>
    <w:rsid w:val="00313CCB"/>
    <w:rsid w:val="003143BF"/>
    <w:rsid w:val="003145E6"/>
    <w:rsid w:val="00314C69"/>
    <w:rsid w:val="00315E81"/>
    <w:rsid w:val="003162F1"/>
    <w:rsid w:val="00317AD9"/>
    <w:rsid w:val="00317EF4"/>
    <w:rsid w:val="003204D9"/>
    <w:rsid w:val="0032095F"/>
    <w:rsid w:val="00320E43"/>
    <w:rsid w:val="0032165C"/>
    <w:rsid w:val="0032197F"/>
    <w:rsid w:val="0032228D"/>
    <w:rsid w:val="00322C20"/>
    <w:rsid w:val="00323057"/>
    <w:rsid w:val="00324AA2"/>
    <w:rsid w:val="00325CBF"/>
    <w:rsid w:val="00327E55"/>
    <w:rsid w:val="00330A93"/>
    <w:rsid w:val="0033190B"/>
    <w:rsid w:val="0033295B"/>
    <w:rsid w:val="00334762"/>
    <w:rsid w:val="0033476F"/>
    <w:rsid w:val="003348E7"/>
    <w:rsid w:val="00334EAE"/>
    <w:rsid w:val="0033595C"/>
    <w:rsid w:val="00335A7A"/>
    <w:rsid w:val="00336510"/>
    <w:rsid w:val="00336640"/>
    <w:rsid w:val="003368C0"/>
    <w:rsid w:val="0034094A"/>
    <w:rsid w:val="00340D8A"/>
    <w:rsid w:val="00342AF4"/>
    <w:rsid w:val="0034326D"/>
    <w:rsid w:val="00343801"/>
    <w:rsid w:val="00343853"/>
    <w:rsid w:val="00344FE2"/>
    <w:rsid w:val="003461CB"/>
    <w:rsid w:val="0035078D"/>
    <w:rsid w:val="00350A65"/>
    <w:rsid w:val="0035168C"/>
    <w:rsid w:val="003522BD"/>
    <w:rsid w:val="003523A9"/>
    <w:rsid w:val="003526EA"/>
    <w:rsid w:val="00352B1F"/>
    <w:rsid w:val="0035300A"/>
    <w:rsid w:val="0035318B"/>
    <w:rsid w:val="003536BA"/>
    <w:rsid w:val="0035556C"/>
    <w:rsid w:val="003555B9"/>
    <w:rsid w:val="003555ED"/>
    <w:rsid w:val="00355672"/>
    <w:rsid w:val="0035596B"/>
    <w:rsid w:val="00356AE2"/>
    <w:rsid w:val="00356E4D"/>
    <w:rsid w:val="00357DD9"/>
    <w:rsid w:val="00360177"/>
    <w:rsid w:val="00360613"/>
    <w:rsid w:val="00360BAA"/>
    <w:rsid w:val="00361C0B"/>
    <w:rsid w:val="00361F2A"/>
    <w:rsid w:val="0036299E"/>
    <w:rsid w:val="00363062"/>
    <w:rsid w:val="00363204"/>
    <w:rsid w:val="00363FE1"/>
    <w:rsid w:val="00365A91"/>
    <w:rsid w:val="00365F6D"/>
    <w:rsid w:val="0036632F"/>
    <w:rsid w:val="00366358"/>
    <w:rsid w:val="00366736"/>
    <w:rsid w:val="00366AE8"/>
    <w:rsid w:val="003677A8"/>
    <w:rsid w:val="00367C1A"/>
    <w:rsid w:val="003710EA"/>
    <w:rsid w:val="0037120D"/>
    <w:rsid w:val="00371B86"/>
    <w:rsid w:val="0037227E"/>
    <w:rsid w:val="0037239D"/>
    <w:rsid w:val="003729DB"/>
    <w:rsid w:val="00372CAA"/>
    <w:rsid w:val="00373131"/>
    <w:rsid w:val="00374142"/>
    <w:rsid w:val="00374B44"/>
    <w:rsid w:val="00375384"/>
    <w:rsid w:val="00375410"/>
    <w:rsid w:val="003763B6"/>
    <w:rsid w:val="0037652E"/>
    <w:rsid w:val="00376B92"/>
    <w:rsid w:val="0037714B"/>
    <w:rsid w:val="003772DC"/>
    <w:rsid w:val="00377488"/>
    <w:rsid w:val="00377EFF"/>
    <w:rsid w:val="0038082E"/>
    <w:rsid w:val="00381028"/>
    <w:rsid w:val="00382D7F"/>
    <w:rsid w:val="00382DA1"/>
    <w:rsid w:val="00383F52"/>
    <w:rsid w:val="0038668A"/>
    <w:rsid w:val="00387F3F"/>
    <w:rsid w:val="00390015"/>
    <w:rsid w:val="00390ACC"/>
    <w:rsid w:val="00390ED4"/>
    <w:rsid w:val="00391264"/>
    <w:rsid w:val="003916D9"/>
    <w:rsid w:val="00392265"/>
    <w:rsid w:val="00392314"/>
    <w:rsid w:val="0039308F"/>
    <w:rsid w:val="00394664"/>
    <w:rsid w:val="0039488A"/>
    <w:rsid w:val="00395276"/>
    <w:rsid w:val="00395432"/>
    <w:rsid w:val="00396A13"/>
    <w:rsid w:val="00396FFE"/>
    <w:rsid w:val="00397311"/>
    <w:rsid w:val="003A0A9C"/>
    <w:rsid w:val="003A1273"/>
    <w:rsid w:val="003A13AB"/>
    <w:rsid w:val="003A20A8"/>
    <w:rsid w:val="003A23E6"/>
    <w:rsid w:val="003A2D13"/>
    <w:rsid w:val="003A33C9"/>
    <w:rsid w:val="003A4D8B"/>
    <w:rsid w:val="003A54DB"/>
    <w:rsid w:val="003A5A67"/>
    <w:rsid w:val="003A6B1D"/>
    <w:rsid w:val="003A795B"/>
    <w:rsid w:val="003B00EA"/>
    <w:rsid w:val="003B1559"/>
    <w:rsid w:val="003B1DBF"/>
    <w:rsid w:val="003B4645"/>
    <w:rsid w:val="003B4AA5"/>
    <w:rsid w:val="003B4C95"/>
    <w:rsid w:val="003B4DDF"/>
    <w:rsid w:val="003B4FB2"/>
    <w:rsid w:val="003B5127"/>
    <w:rsid w:val="003B552C"/>
    <w:rsid w:val="003B5A0B"/>
    <w:rsid w:val="003B5EFE"/>
    <w:rsid w:val="003B7589"/>
    <w:rsid w:val="003C1F62"/>
    <w:rsid w:val="003C2B23"/>
    <w:rsid w:val="003C56CF"/>
    <w:rsid w:val="003C5EA7"/>
    <w:rsid w:val="003D087E"/>
    <w:rsid w:val="003D098C"/>
    <w:rsid w:val="003D1D49"/>
    <w:rsid w:val="003D1E1D"/>
    <w:rsid w:val="003D2E35"/>
    <w:rsid w:val="003D3334"/>
    <w:rsid w:val="003D46B1"/>
    <w:rsid w:val="003D4EDF"/>
    <w:rsid w:val="003D591A"/>
    <w:rsid w:val="003D62B0"/>
    <w:rsid w:val="003D7099"/>
    <w:rsid w:val="003D77B3"/>
    <w:rsid w:val="003E1061"/>
    <w:rsid w:val="003E12F2"/>
    <w:rsid w:val="003E180B"/>
    <w:rsid w:val="003E1B34"/>
    <w:rsid w:val="003E1E5F"/>
    <w:rsid w:val="003E2D1D"/>
    <w:rsid w:val="003E2E6B"/>
    <w:rsid w:val="003E32DC"/>
    <w:rsid w:val="003E3F3B"/>
    <w:rsid w:val="003E403E"/>
    <w:rsid w:val="003E4D27"/>
    <w:rsid w:val="003E60FD"/>
    <w:rsid w:val="003E61ED"/>
    <w:rsid w:val="003E6572"/>
    <w:rsid w:val="003E70A2"/>
    <w:rsid w:val="003E714F"/>
    <w:rsid w:val="003E71CF"/>
    <w:rsid w:val="003E774E"/>
    <w:rsid w:val="003E78DA"/>
    <w:rsid w:val="003E79DE"/>
    <w:rsid w:val="003E7B48"/>
    <w:rsid w:val="003F027E"/>
    <w:rsid w:val="003F04D4"/>
    <w:rsid w:val="003F099C"/>
    <w:rsid w:val="003F0AB6"/>
    <w:rsid w:val="003F11AD"/>
    <w:rsid w:val="003F1BEA"/>
    <w:rsid w:val="003F21C1"/>
    <w:rsid w:val="003F28A1"/>
    <w:rsid w:val="003F3008"/>
    <w:rsid w:val="003F33C8"/>
    <w:rsid w:val="003F4BA3"/>
    <w:rsid w:val="003F5E5B"/>
    <w:rsid w:val="003F66A7"/>
    <w:rsid w:val="003F693E"/>
    <w:rsid w:val="003F72CC"/>
    <w:rsid w:val="003F7692"/>
    <w:rsid w:val="0040017C"/>
    <w:rsid w:val="0040060C"/>
    <w:rsid w:val="0040134C"/>
    <w:rsid w:val="00401B74"/>
    <w:rsid w:val="004045AD"/>
    <w:rsid w:val="00404A76"/>
    <w:rsid w:val="00404ED7"/>
    <w:rsid w:val="0040548E"/>
    <w:rsid w:val="0040574F"/>
    <w:rsid w:val="00405ED0"/>
    <w:rsid w:val="0040723C"/>
    <w:rsid w:val="00407595"/>
    <w:rsid w:val="00407D2C"/>
    <w:rsid w:val="00407E86"/>
    <w:rsid w:val="00410AFF"/>
    <w:rsid w:val="00410D04"/>
    <w:rsid w:val="004110C3"/>
    <w:rsid w:val="0041124B"/>
    <w:rsid w:val="00411A55"/>
    <w:rsid w:val="00411CEE"/>
    <w:rsid w:val="0041233B"/>
    <w:rsid w:val="00413CAB"/>
    <w:rsid w:val="00414114"/>
    <w:rsid w:val="0041416C"/>
    <w:rsid w:val="004145D8"/>
    <w:rsid w:val="0041462A"/>
    <w:rsid w:val="00414EF1"/>
    <w:rsid w:val="00415513"/>
    <w:rsid w:val="004161FD"/>
    <w:rsid w:val="00416229"/>
    <w:rsid w:val="00416635"/>
    <w:rsid w:val="00416B66"/>
    <w:rsid w:val="00416C60"/>
    <w:rsid w:val="00417B89"/>
    <w:rsid w:val="0042110A"/>
    <w:rsid w:val="004216FD"/>
    <w:rsid w:val="00421F3B"/>
    <w:rsid w:val="00422FFB"/>
    <w:rsid w:val="00423024"/>
    <w:rsid w:val="00423930"/>
    <w:rsid w:val="00424756"/>
    <w:rsid w:val="004253DB"/>
    <w:rsid w:val="00425D52"/>
    <w:rsid w:val="004264ED"/>
    <w:rsid w:val="004279E4"/>
    <w:rsid w:val="004279EA"/>
    <w:rsid w:val="0043079A"/>
    <w:rsid w:val="00430C7C"/>
    <w:rsid w:val="00431050"/>
    <w:rsid w:val="0043215E"/>
    <w:rsid w:val="004321B8"/>
    <w:rsid w:val="004324DE"/>
    <w:rsid w:val="0043253B"/>
    <w:rsid w:val="00432A03"/>
    <w:rsid w:val="004334A7"/>
    <w:rsid w:val="00433A14"/>
    <w:rsid w:val="00434491"/>
    <w:rsid w:val="00434B9F"/>
    <w:rsid w:val="00434F2E"/>
    <w:rsid w:val="00435FD0"/>
    <w:rsid w:val="00436100"/>
    <w:rsid w:val="00436E94"/>
    <w:rsid w:val="004370B3"/>
    <w:rsid w:val="004377CB"/>
    <w:rsid w:val="00440160"/>
    <w:rsid w:val="00440246"/>
    <w:rsid w:val="004416D5"/>
    <w:rsid w:val="00441A32"/>
    <w:rsid w:val="0044314F"/>
    <w:rsid w:val="0044338A"/>
    <w:rsid w:val="00444C78"/>
    <w:rsid w:val="00444F7B"/>
    <w:rsid w:val="00446757"/>
    <w:rsid w:val="0044721D"/>
    <w:rsid w:val="00447273"/>
    <w:rsid w:val="00450F74"/>
    <w:rsid w:val="004512CC"/>
    <w:rsid w:val="0045152E"/>
    <w:rsid w:val="00451554"/>
    <w:rsid w:val="00451FA8"/>
    <w:rsid w:val="00452296"/>
    <w:rsid w:val="0045300F"/>
    <w:rsid w:val="004540B5"/>
    <w:rsid w:val="0045502C"/>
    <w:rsid w:val="004550AD"/>
    <w:rsid w:val="004558F0"/>
    <w:rsid w:val="00455CBB"/>
    <w:rsid w:val="00455E2B"/>
    <w:rsid w:val="00455F02"/>
    <w:rsid w:val="00456694"/>
    <w:rsid w:val="00456736"/>
    <w:rsid w:val="00456A18"/>
    <w:rsid w:val="004578BF"/>
    <w:rsid w:val="00457A5C"/>
    <w:rsid w:val="00460B7C"/>
    <w:rsid w:val="004622F5"/>
    <w:rsid w:val="00462D4E"/>
    <w:rsid w:val="00463DF4"/>
    <w:rsid w:val="0046504E"/>
    <w:rsid w:val="00465266"/>
    <w:rsid w:val="0046664C"/>
    <w:rsid w:val="004675DD"/>
    <w:rsid w:val="00470374"/>
    <w:rsid w:val="00470472"/>
    <w:rsid w:val="00471828"/>
    <w:rsid w:val="00472F62"/>
    <w:rsid w:val="00473E28"/>
    <w:rsid w:val="004745D5"/>
    <w:rsid w:val="004749B8"/>
    <w:rsid w:val="00476500"/>
    <w:rsid w:val="00476B06"/>
    <w:rsid w:val="00476C29"/>
    <w:rsid w:val="004771FF"/>
    <w:rsid w:val="004773D0"/>
    <w:rsid w:val="00477EEB"/>
    <w:rsid w:val="0048028E"/>
    <w:rsid w:val="00480AF4"/>
    <w:rsid w:val="00480FAB"/>
    <w:rsid w:val="00481B92"/>
    <w:rsid w:val="00481BCB"/>
    <w:rsid w:val="00481EC0"/>
    <w:rsid w:val="004821DD"/>
    <w:rsid w:val="00482CC8"/>
    <w:rsid w:val="004835CA"/>
    <w:rsid w:val="00485A9B"/>
    <w:rsid w:val="00486A1A"/>
    <w:rsid w:val="00486BFF"/>
    <w:rsid w:val="00487DB8"/>
    <w:rsid w:val="00487EB1"/>
    <w:rsid w:val="004902D6"/>
    <w:rsid w:val="004911B3"/>
    <w:rsid w:val="0049198F"/>
    <w:rsid w:val="00491C73"/>
    <w:rsid w:val="00492A71"/>
    <w:rsid w:val="00492A8C"/>
    <w:rsid w:val="004931C4"/>
    <w:rsid w:val="0049331E"/>
    <w:rsid w:val="00494995"/>
    <w:rsid w:val="004953B5"/>
    <w:rsid w:val="00495A14"/>
    <w:rsid w:val="00496245"/>
    <w:rsid w:val="004973EC"/>
    <w:rsid w:val="004A09DD"/>
    <w:rsid w:val="004A1CC5"/>
    <w:rsid w:val="004A29F0"/>
    <w:rsid w:val="004A3117"/>
    <w:rsid w:val="004A33E1"/>
    <w:rsid w:val="004A3F21"/>
    <w:rsid w:val="004A490D"/>
    <w:rsid w:val="004A5ADB"/>
    <w:rsid w:val="004A604A"/>
    <w:rsid w:val="004A6464"/>
    <w:rsid w:val="004A7137"/>
    <w:rsid w:val="004A71BB"/>
    <w:rsid w:val="004A71FC"/>
    <w:rsid w:val="004B16A7"/>
    <w:rsid w:val="004B1FD2"/>
    <w:rsid w:val="004B2278"/>
    <w:rsid w:val="004B22FF"/>
    <w:rsid w:val="004B40C4"/>
    <w:rsid w:val="004B5ED7"/>
    <w:rsid w:val="004B69D8"/>
    <w:rsid w:val="004B7E3D"/>
    <w:rsid w:val="004C093F"/>
    <w:rsid w:val="004C0E5F"/>
    <w:rsid w:val="004C1F58"/>
    <w:rsid w:val="004C234E"/>
    <w:rsid w:val="004C23FD"/>
    <w:rsid w:val="004C3432"/>
    <w:rsid w:val="004C3B26"/>
    <w:rsid w:val="004C452F"/>
    <w:rsid w:val="004C4F60"/>
    <w:rsid w:val="004C5477"/>
    <w:rsid w:val="004C5AFD"/>
    <w:rsid w:val="004C5B4F"/>
    <w:rsid w:val="004C5D7C"/>
    <w:rsid w:val="004C602B"/>
    <w:rsid w:val="004C6804"/>
    <w:rsid w:val="004C6D78"/>
    <w:rsid w:val="004C74CD"/>
    <w:rsid w:val="004C7B44"/>
    <w:rsid w:val="004D05EC"/>
    <w:rsid w:val="004D0715"/>
    <w:rsid w:val="004D0BE4"/>
    <w:rsid w:val="004D2046"/>
    <w:rsid w:val="004D23C8"/>
    <w:rsid w:val="004D2D25"/>
    <w:rsid w:val="004D2D57"/>
    <w:rsid w:val="004D3530"/>
    <w:rsid w:val="004D3CD2"/>
    <w:rsid w:val="004D4136"/>
    <w:rsid w:val="004D7928"/>
    <w:rsid w:val="004E0770"/>
    <w:rsid w:val="004E2E6E"/>
    <w:rsid w:val="004E317B"/>
    <w:rsid w:val="004E3537"/>
    <w:rsid w:val="004E371F"/>
    <w:rsid w:val="004E4D37"/>
    <w:rsid w:val="004E4E56"/>
    <w:rsid w:val="004E57FE"/>
    <w:rsid w:val="004E5CD1"/>
    <w:rsid w:val="004E77DD"/>
    <w:rsid w:val="004E7CDE"/>
    <w:rsid w:val="004F0246"/>
    <w:rsid w:val="004F0410"/>
    <w:rsid w:val="004F0D00"/>
    <w:rsid w:val="004F166A"/>
    <w:rsid w:val="004F18E3"/>
    <w:rsid w:val="004F2197"/>
    <w:rsid w:val="004F2959"/>
    <w:rsid w:val="004F41AD"/>
    <w:rsid w:val="004F566F"/>
    <w:rsid w:val="004F654C"/>
    <w:rsid w:val="004F7297"/>
    <w:rsid w:val="004F75BD"/>
    <w:rsid w:val="004F76AD"/>
    <w:rsid w:val="004F7968"/>
    <w:rsid w:val="004F7D15"/>
    <w:rsid w:val="00502474"/>
    <w:rsid w:val="0050250B"/>
    <w:rsid w:val="00502619"/>
    <w:rsid w:val="00502E58"/>
    <w:rsid w:val="00502EBD"/>
    <w:rsid w:val="005030B2"/>
    <w:rsid w:val="00503722"/>
    <w:rsid w:val="00504526"/>
    <w:rsid w:val="00504798"/>
    <w:rsid w:val="00504A5E"/>
    <w:rsid w:val="0050516B"/>
    <w:rsid w:val="0050546C"/>
    <w:rsid w:val="0050684F"/>
    <w:rsid w:val="00506DC8"/>
    <w:rsid w:val="00506E18"/>
    <w:rsid w:val="0051049C"/>
    <w:rsid w:val="005105B7"/>
    <w:rsid w:val="005109C6"/>
    <w:rsid w:val="00510A95"/>
    <w:rsid w:val="00510D4D"/>
    <w:rsid w:val="00511BB4"/>
    <w:rsid w:val="00511C00"/>
    <w:rsid w:val="00512237"/>
    <w:rsid w:val="0051273F"/>
    <w:rsid w:val="00513511"/>
    <w:rsid w:val="005135BD"/>
    <w:rsid w:val="00513852"/>
    <w:rsid w:val="00513F98"/>
    <w:rsid w:val="0051435C"/>
    <w:rsid w:val="00514B78"/>
    <w:rsid w:val="00514C47"/>
    <w:rsid w:val="00515C09"/>
    <w:rsid w:val="005161D5"/>
    <w:rsid w:val="00516A12"/>
    <w:rsid w:val="00517426"/>
    <w:rsid w:val="00520A7A"/>
    <w:rsid w:val="00520AF5"/>
    <w:rsid w:val="0052174B"/>
    <w:rsid w:val="0052414A"/>
    <w:rsid w:val="00524364"/>
    <w:rsid w:val="00524597"/>
    <w:rsid w:val="00525639"/>
    <w:rsid w:val="005257CC"/>
    <w:rsid w:val="00525BE1"/>
    <w:rsid w:val="00525EA1"/>
    <w:rsid w:val="005264AA"/>
    <w:rsid w:val="00526951"/>
    <w:rsid w:val="00527534"/>
    <w:rsid w:val="00527E21"/>
    <w:rsid w:val="00530629"/>
    <w:rsid w:val="00532E98"/>
    <w:rsid w:val="00533A66"/>
    <w:rsid w:val="005349E1"/>
    <w:rsid w:val="00534CD8"/>
    <w:rsid w:val="005350BB"/>
    <w:rsid w:val="00535C11"/>
    <w:rsid w:val="0053654C"/>
    <w:rsid w:val="0053673D"/>
    <w:rsid w:val="005371CA"/>
    <w:rsid w:val="00537A10"/>
    <w:rsid w:val="00537D2E"/>
    <w:rsid w:val="005418C0"/>
    <w:rsid w:val="00542F7C"/>
    <w:rsid w:val="00543246"/>
    <w:rsid w:val="005432F5"/>
    <w:rsid w:val="005436B1"/>
    <w:rsid w:val="00543B8B"/>
    <w:rsid w:val="00544CAD"/>
    <w:rsid w:val="005459A3"/>
    <w:rsid w:val="005463CC"/>
    <w:rsid w:val="00546D28"/>
    <w:rsid w:val="00546D78"/>
    <w:rsid w:val="00547B61"/>
    <w:rsid w:val="005532A3"/>
    <w:rsid w:val="005553A0"/>
    <w:rsid w:val="005566A4"/>
    <w:rsid w:val="00557C67"/>
    <w:rsid w:val="005606C1"/>
    <w:rsid w:val="005606C6"/>
    <w:rsid w:val="00560C6C"/>
    <w:rsid w:val="005629D5"/>
    <w:rsid w:val="005632C4"/>
    <w:rsid w:val="00563DF3"/>
    <w:rsid w:val="00563FBA"/>
    <w:rsid w:val="005652AF"/>
    <w:rsid w:val="00565FF4"/>
    <w:rsid w:val="0056624F"/>
    <w:rsid w:val="005702E9"/>
    <w:rsid w:val="0057039B"/>
    <w:rsid w:val="00570913"/>
    <w:rsid w:val="00571CDC"/>
    <w:rsid w:val="00573638"/>
    <w:rsid w:val="00573A2A"/>
    <w:rsid w:val="005743E4"/>
    <w:rsid w:val="00574565"/>
    <w:rsid w:val="005748A2"/>
    <w:rsid w:val="00574E49"/>
    <w:rsid w:val="00574E70"/>
    <w:rsid w:val="005757ED"/>
    <w:rsid w:val="00575D07"/>
    <w:rsid w:val="0057694C"/>
    <w:rsid w:val="00577FBB"/>
    <w:rsid w:val="0058075D"/>
    <w:rsid w:val="00581CF9"/>
    <w:rsid w:val="00581DFF"/>
    <w:rsid w:val="005833F9"/>
    <w:rsid w:val="005834AA"/>
    <w:rsid w:val="00583B1C"/>
    <w:rsid w:val="00584DDB"/>
    <w:rsid w:val="00584F8F"/>
    <w:rsid w:val="00586114"/>
    <w:rsid w:val="00587D91"/>
    <w:rsid w:val="00590675"/>
    <w:rsid w:val="00590D5C"/>
    <w:rsid w:val="005910C0"/>
    <w:rsid w:val="005919EA"/>
    <w:rsid w:val="00592EBB"/>
    <w:rsid w:val="00593F22"/>
    <w:rsid w:val="00594829"/>
    <w:rsid w:val="00594F3C"/>
    <w:rsid w:val="00597B61"/>
    <w:rsid w:val="005A0BC1"/>
    <w:rsid w:val="005A0D01"/>
    <w:rsid w:val="005A2EA5"/>
    <w:rsid w:val="005A425F"/>
    <w:rsid w:val="005A4491"/>
    <w:rsid w:val="005A49C0"/>
    <w:rsid w:val="005A49ED"/>
    <w:rsid w:val="005A55BE"/>
    <w:rsid w:val="005A6C46"/>
    <w:rsid w:val="005A7394"/>
    <w:rsid w:val="005A7AEF"/>
    <w:rsid w:val="005A7E69"/>
    <w:rsid w:val="005B0C68"/>
    <w:rsid w:val="005B2244"/>
    <w:rsid w:val="005B23DB"/>
    <w:rsid w:val="005B2659"/>
    <w:rsid w:val="005B33FA"/>
    <w:rsid w:val="005B4B98"/>
    <w:rsid w:val="005B5C71"/>
    <w:rsid w:val="005B6577"/>
    <w:rsid w:val="005B66C3"/>
    <w:rsid w:val="005B6ABC"/>
    <w:rsid w:val="005B6BB1"/>
    <w:rsid w:val="005B7E2B"/>
    <w:rsid w:val="005B7FD3"/>
    <w:rsid w:val="005C0190"/>
    <w:rsid w:val="005C0D00"/>
    <w:rsid w:val="005C0F60"/>
    <w:rsid w:val="005C0FDA"/>
    <w:rsid w:val="005C1D26"/>
    <w:rsid w:val="005C2F82"/>
    <w:rsid w:val="005C3AD9"/>
    <w:rsid w:val="005C41BB"/>
    <w:rsid w:val="005C44FB"/>
    <w:rsid w:val="005C45EC"/>
    <w:rsid w:val="005C4EF9"/>
    <w:rsid w:val="005C5091"/>
    <w:rsid w:val="005C5644"/>
    <w:rsid w:val="005C5873"/>
    <w:rsid w:val="005C5895"/>
    <w:rsid w:val="005C5AA7"/>
    <w:rsid w:val="005C5C2F"/>
    <w:rsid w:val="005C6ABD"/>
    <w:rsid w:val="005C7A07"/>
    <w:rsid w:val="005C7BDF"/>
    <w:rsid w:val="005D1362"/>
    <w:rsid w:val="005D173A"/>
    <w:rsid w:val="005D1A75"/>
    <w:rsid w:val="005D1B87"/>
    <w:rsid w:val="005D2059"/>
    <w:rsid w:val="005D236B"/>
    <w:rsid w:val="005D285C"/>
    <w:rsid w:val="005D2B84"/>
    <w:rsid w:val="005D2FEB"/>
    <w:rsid w:val="005D3AA5"/>
    <w:rsid w:val="005D3DEE"/>
    <w:rsid w:val="005D4B93"/>
    <w:rsid w:val="005D5170"/>
    <w:rsid w:val="005D55D0"/>
    <w:rsid w:val="005D64B9"/>
    <w:rsid w:val="005D6560"/>
    <w:rsid w:val="005D6B56"/>
    <w:rsid w:val="005D6EB0"/>
    <w:rsid w:val="005D72D5"/>
    <w:rsid w:val="005E243E"/>
    <w:rsid w:val="005E4F92"/>
    <w:rsid w:val="005E51B3"/>
    <w:rsid w:val="005E645D"/>
    <w:rsid w:val="005E6D2F"/>
    <w:rsid w:val="005E7EC0"/>
    <w:rsid w:val="005E7EFE"/>
    <w:rsid w:val="005E7FDD"/>
    <w:rsid w:val="005F2489"/>
    <w:rsid w:val="005F29CA"/>
    <w:rsid w:val="005F2CCB"/>
    <w:rsid w:val="005F30E5"/>
    <w:rsid w:val="005F3217"/>
    <w:rsid w:val="005F41E6"/>
    <w:rsid w:val="005F4AFE"/>
    <w:rsid w:val="005F5540"/>
    <w:rsid w:val="005F637E"/>
    <w:rsid w:val="005F6674"/>
    <w:rsid w:val="005F6B7B"/>
    <w:rsid w:val="005F7C68"/>
    <w:rsid w:val="0060086C"/>
    <w:rsid w:val="00600ABF"/>
    <w:rsid w:val="00600B7C"/>
    <w:rsid w:val="006011AE"/>
    <w:rsid w:val="00601CC7"/>
    <w:rsid w:val="00601D67"/>
    <w:rsid w:val="00602A1D"/>
    <w:rsid w:val="00604502"/>
    <w:rsid w:val="00604FCE"/>
    <w:rsid w:val="006057A4"/>
    <w:rsid w:val="00606807"/>
    <w:rsid w:val="00607138"/>
    <w:rsid w:val="006075F6"/>
    <w:rsid w:val="00607754"/>
    <w:rsid w:val="00607EE4"/>
    <w:rsid w:val="00610971"/>
    <w:rsid w:val="006110CF"/>
    <w:rsid w:val="006110DD"/>
    <w:rsid w:val="0061113A"/>
    <w:rsid w:val="006118D9"/>
    <w:rsid w:val="00611E5D"/>
    <w:rsid w:val="00611F3D"/>
    <w:rsid w:val="0061470C"/>
    <w:rsid w:val="00614925"/>
    <w:rsid w:val="00615505"/>
    <w:rsid w:val="0061569C"/>
    <w:rsid w:val="0061596B"/>
    <w:rsid w:val="00616267"/>
    <w:rsid w:val="00617BF5"/>
    <w:rsid w:val="006207B6"/>
    <w:rsid w:val="006213BB"/>
    <w:rsid w:val="006214FF"/>
    <w:rsid w:val="006217AD"/>
    <w:rsid w:val="006227A6"/>
    <w:rsid w:val="00622AF4"/>
    <w:rsid w:val="00622F9E"/>
    <w:rsid w:val="0062410C"/>
    <w:rsid w:val="00624152"/>
    <w:rsid w:val="0062480A"/>
    <w:rsid w:val="00624FAA"/>
    <w:rsid w:val="006252DF"/>
    <w:rsid w:val="00625800"/>
    <w:rsid w:val="00625A29"/>
    <w:rsid w:val="00625CFF"/>
    <w:rsid w:val="00625FD3"/>
    <w:rsid w:val="006264C4"/>
    <w:rsid w:val="006270F5"/>
    <w:rsid w:val="006273F3"/>
    <w:rsid w:val="00627CB0"/>
    <w:rsid w:val="00630DAB"/>
    <w:rsid w:val="00630F07"/>
    <w:rsid w:val="00631433"/>
    <w:rsid w:val="00631AFC"/>
    <w:rsid w:val="00632103"/>
    <w:rsid w:val="006329C9"/>
    <w:rsid w:val="00632D80"/>
    <w:rsid w:val="00633543"/>
    <w:rsid w:val="00633AF8"/>
    <w:rsid w:val="00633F6A"/>
    <w:rsid w:val="00634016"/>
    <w:rsid w:val="0063442C"/>
    <w:rsid w:val="0063514F"/>
    <w:rsid w:val="006352EC"/>
    <w:rsid w:val="00635794"/>
    <w:rsid w:val="00635B56"/>
    <w:rsid w:val="00635DC2"/>
    <w:rsid w:val="00635E0D"/>
    <w:rsid w:val="006364B4"/>
    <w:rsid w:val="006368BE"/>
    <w:rsid w:val="00636E45"/>
    <w:rsid w:val="0063722E"/>
    <w:rsid w:val="00637607"/>
    <w:rsid w:val="006402A3"/>
    <w:rsid w:val="00640BC0"/>
    <w:rsid w:val="006415DB"/>
    <w:rsid w:val="00641C16"/>
    <w:rsid w:val="00642567"/>
    <w:rsid w:val="006425BA"/>
    <w:rsid w:val="00642A2F"/>
    <w:rsid w:val="006431E4"/>
    <w:rsid w:val="00644150"/>
    <w:rsid w:val="0064440C"/>
    <w:rsid w:val="00644B4C"/>
    <w:rsid w:val="00644BA5"/>
    <w:rsid w:val="00644D39"/>
    <w:rsid w:val="0064534A"/>
    <w:rsid w:val="00645CE4"/>
    <w:rsid w:val="006460F4"/>
    <w:rsid w:val="006462FD"/>
    <w:rsid w:val="00646542"/>
    <w:rsid w:val="00647E1D"/>
    <w:rsid w:val="00647F65"/>
    <w:rsid w:val="006509EB"/>
    <w:rsid w:val="00651179"/>
    <w:rsid w:val="00651545"/>
    <w:rsid w:val="00651DE9"/>
    <w:rsid w:val="006532E3"/>
    <w:rsid w:val="0065330C"/>
    <w:rsid w:val="00653729"/>
    <w:rsid w:val="00653A3A"/>
    <w:rsid w:val="00653AE5"/>
    <w:rsid w:val="00654195"/>
    <w:rsid w:val="00654F60"/>
    <w:rsid w:val="00655715"/>
    <w:rsid w:val="00655D2A"/>
    <w:rsid w:val="006576CA"/>
    <w:rsid w:val="00657E0D"/>
    <w:rsid w:val="006606CD"/>
    <w:rsid w:val="00660802"/>
    <w:rsid w:val="00660E5A"/>
    <w:rsid w:val="00661E62"/>
    <w:rsid w:val="006621D4"/>
    <w:rsid w:val="006626FE"/>
    <w:rsid w:val="006628FA"/>
    <w:rsid w:val="006634CF"/>
    <w:rsid w:val="00663F70"/>
    <w:rsid w:val="006643FB"/>
    <w:rsid w:val="00664497"/>
    <w:rsid w:val="006646B2"/>
    <w:rsid w:val="00664DFF"/>
    <w:rsid w:val="006655DA"/>
    <w:rsid w:val="00665EE4"/>
    <w:rsid w:val="0066605E"/>
    <w:rsid w:val="0066665D"/>
    <w:rsid w:val="00666DA9"/>
    <w:rsid w:val="00666EB3"/>
    <w:rsid w:val="00667A1C"/>
    <w:rsid w:val="00667D47"/>
    <w:rsid w:val="00670A74"/>
    <w:rsid w:val="00670A8F"/>
    <w:rsid w:val="0067224F"/>
    <w:rsid w:val="0067271E"/>
    <w:rsid w:val="00672956"/>
    <w:rsid w:val="00673284"/>
    <w:rsid w:val="00673A4E"/>
    <w:rsid w:val="0067438D"/>
    <w:rsid w:val="0067532E"/>
    <w:rsid w:val="00676041"/>
    <w:rsid w:val="006764A9"/>
    <w:rsid w:val="00676A62"/>
    <w:rsid w:val="00677574"/>
    <w:rsid w:val="00680370"/>
    <w:rsid w:val="00681061"/>
    <w:rsid w:val="0068173A"/>
    <w:rsid w:val="0068315D"/>
    <w:rsid w:val="0068494E"/>
    <w:rsid w:val="00686170"/>
    <w:rsid w:val="006866D0"/>
    <w:rsid w:val="00686834"/>
    <w:rsid w:val="00686C51"/>
    <w:rsid w:val="00686F17"/>
    <w:rsid w:val="00687347"/>
    <w:rsid w:val="00687F77"/>
    <w:rsid w:val="006907FD"/>
    <w:rsid w:val="00690834"/>
    <w:rsid w:val="0069090E"/>
    <w:rsid w:val="00691D5F"/>
    <w:rsid w:val="0069213F"/>
    <w:rsid w:val="00692216"/>
    <w:rsid w:val="006922E8"/>
    <w:rsid w:val="006929CB"/>
    <w:rsid w:val="00694B48"/>
    <w:rsid w:val="00695688"/>
    <w:rsid w:val="0069573E"/>
    <w:rsid w:val="0069630D"/>
    <w:rsid w:val="0069668B"/>
    <w:rsid w:val="00696A9D"/>
    <w:rsid w:val="00697014"/>
    <w:rsid w:val="00697AC5"/>
    <w:rsid w:val="00697F76"/>
    <w:rsid w:val="006A03D0"/>
    <w:rsid w:val="006A0439"/>
    <w:rsid w:val="006A0B7B"/>
    <w:rsid w:val="006A25B9"/>
    <w:rsid w:val="006A3004"/>
    <w:rsid w:val="006A4BBA"/>
    <w:rsid w:val="006A4E4E"/>
    <w:rsid w:val="006A5802"/>
    <w:rsid w:val="006A5CB6"/>
    <w:rsid w:val="006A6A34"/>
    <w:rsid w:val="006A6A58"/>
    <w:rsid w:val="006A70C2"/>
    <w:rsid w:val="006A7131"/>
    <w:rsid w:val="006A7CDD"/>
    <w:rsid w:val="006B04FD"/>
    <w:rsid w:val="006B2F10"/>
    <w:rsid w:val="006B44F9"/>
    <w:rsid w:val="006B561B"/>
    <w:rsid w:val="006B645B"/>
    <w:rsid w:val="006B7745"/>
    <w:rsid w:val="006C048D"/>
    <w:rsid w:val="006C09A4"/>
    <w:rsid w:val="006C19BD"/>
    <w:rsid w:val="006C1B40"/>
    <w:rsid w:val="006C2814"/>
    <w:rsid w:val="006C2A58"/>
    <w:rsid w:val="006C38F0"/>
    <w:rsid w:val="006C3B00"/>
    <w:rsid w:val="006C3D7A"/>
    <w:rsid w:val="006C3F95"/>
    <w:rsid w:val="006C483F"/>
    <w:rsid w:val="006C6743"/>
    <w:rsid w:val="006C6AD4"/>
    <w:rsid w:val="006C7B92"/>
    <w:rsid w:val="006D0750"/>
    <w:rsid w:val="006D07FC"/>
    <w:rsid w:val="006D1B91"/>
    <w:rsid w:val="006D1F72"/>
    <w:rsid w:val="006D2B30"/>
    <w:rsid w:val="006D2B6F"/>
    <w:rsid w:val="006D3569"/>
    <w:rsid w:val="006D3D95"/>
    <w:rsid w:val="006D4464"/>
    <w:rsid w:val="006D45BF"/>
    <w:rsid w:val="006D45CF"/>
    <w:rsid w:val="006D48BB"/>
    <w:rsid w:val="006D5274"/>
    <w:rsid w:val="006D5358"/>
    <w:rsid w:val="006D628E"/>
    <w:rsid w:val="006D6750"/>
    <w:rsid w:val="006D6844"/>
    <w:rsid w:val="006E066D"/>
    <w:rsid w:val="006E0BC6"/>
    <w:rsid w:val="006E1CE3"/>
    <w:rsid w:val="006E1E28"/>
    <w:rsid w:val="006E3B6D"/>
    <w:rsid w:val="006E46B6"/>
    <w:rsid w:val="006E49F8"/>
    <w:rsid w:val="006E4CEE"/>
    <w:rsid w:val="006E6388"/>
    <w:rsid w:val="006E6CA3"/>
    <w:rsid w:val="006E6FDA"/>
    <w:rsid w:val="006E7184"/>
    <w:rsid w:val="006E763E"/>
    <w:rsid w:val="006E76BA"/>
    <w:rsid w:val="006F04B6"/>
    <w:rsid w:val="006F1CA8"/>
    <w:rsid w:val="006F2CD0"/>
    <w:rsid w:val="006F3236"/>
    <w:rsid w:val="006F3DD2"/>
    <w:rsid w:val="006F3F7F"/>
    <w:rsid w:val="006F43B3"/>
    <w:rsid w:val="006F4439"/>
    <w:rsid w:val="006F54C1"/>
    <w:rsid w:val="006F5A12"/>
    <w:rsid w:val="006F5D3C"/>
    <w:rsid w:val="006F5D95"/>
    <w:rsid w:val="006F665C"/>
    <w:rsid w:val="006F71DA"/>
    <w:rsid w:val="0070272B"/>
    <w:rsid w:val="00702958"/>
    <w:rsid w:val="00702BE5"/>
    <w:rsid w:val="00703E3D"/>
    <w:rsid w:val="007045AE"/>
    <w:rsid w:val="007048BA"/>
    <w:rsid w:val="007049AC"/>
    <w:rsid w:val="007054F2"/>
    <w:rsid w:val="00705835"/>
    <w:rsid w:val="00705E25"/>
    <w:rsid w:val="00706387"/>
    <w:rsid w:val="00706A93"/>
    <w:rsid w:val="007073E3"/>
    <w:rsid w:val="007076E2"/>
    <w:rsid w:val="00707B03"/>
    <w:rsid w:val="00707BE2"/>
    <w:rsid w:val="00707F7B"/>
    <w:rsid w:val="007109D6"/>
    <w:rsid w:val="00710AB8"/>
    <w:rsid w:val="00710D79"/>
    <w:rsid w:val="007120E4"/>
    <w:rsid w:val="00712A82"/>
    <w:rsid w:val="00712AC8"/>
    <w:rsid w:val="007132DA"/>
    <w:rsid w:val="007144CB"/>
    <w:rsid w:val="00714A94"/>
    <w:rsid w:val="00716AF6"/>
    <w:rsid w:val="00716E37"/>
    <w:rsid w:val="00717076"/>
    <w:rsid w:val="007206A9"/>
    <w:rsid w:val="00722034"/>
    <w:rsid w:val="0072206D"/>
    <w:rsid w:val="007228BA"/>
    <w:rsid w:val="00722CEB"/>
    <w:rsid w:val="0072343C"/>
    <w:rsid w:val="00723449"/>
    <w:rsid w:val="0072347C"/>
    <w:rsid w:val="007237B9"/>
    <w:rsid w:val="00723A61"/>
    <w:rsid w:val="00724B65"/>
    <w:rsid w:val="00724CB3"/>
    <w:rsid w:val="00725547"/>
    <w:rsid w:val="00725F0E"/>
    <w:rsid w:val="0072676E"/>
    <w:rsid w:val="00726A6C"/>
    <w:rsid w:val="00726DBD"/>
    <w:rsid w:val="00727372"/>
    <w:rsid w:val="0072769D"/>
    <w:rsid w:val="00727718"/>
    <w:rsid w:val="00727D75"/>
    <w:rsid w:val="00730BEF"/>
    <w:rsid w:val="00731059"/>
    <w:rsid w:val="007313AC"/>
    <w:rsid w:val="007325B5"/>
    <w:rsid w:val="00732DB9"/>
    <w:rsid w:val="00733E8C"/>
    <w:rsid w:val="00735055"/>
    <w:rsid w:val="007358FE"/>
    <w:rsid w:val="00736925"/>
    <w:rsid w:val="00736A2C"/>
    <w:rsid w:val="00736C68"/>
    <w:rsid w:val="00736E61"/>
    <w:rsid w:val="00737580"/>
    <w:rsid w:val="0073794B"/>
    <w:rsid w:val="00740DB0"/>
    <w:rsid w:val="00740F53"/>
    <w:rsid w:val="007417C4"/>
    <w:rsid w:val="00741EB6"/>
    <w:rsid w:val="0074212D"/>
    <w:rsid w:val="0074224C"/>
    <w:rsid w:val="00742484"/>
    <w:rsid w:val="00743B4A"/>
    <w:rsid w:val="00746666"/>
    <w:rsid w:val="00747D90"/>
    <w:rsid w:val="00747F4D"/>
    <w:rsid w:val="0075055D"/>
    <w:rsid w:val="00750A39"/>
    <w:rsid w:val="00750A8C"/>
    <w:rsid w:val="00751301"/>
    <w:rsid w:val="007514EA"/>
    <w:rsid w:val="00751C05"/>
    <w:rsid w:val="00751F2D"/>
    <w:rsid w:val="007522B8"/>
    <w:rsid w:val="00752332"/>
    <w:rsid w:val="00753C06"/>
    <w:rsid w:val="0075412A"/>
    <w:rsid w:val="00754529"/>
    <w:rsid w:val="00754646"/>
    <w:rsid w:val="007550F4"/>
    <w:rsid w:val="00755294"/>
    <w:rsid w:val="0075567B"/>
    <w:rsid w:val="00755D2E"/>
    <w:rsid w:val="00755D87"/>
    <w:rsid w:val="00755F8D"/>
    <w:rsid w:val="0075644F"/>
    <w:rsid w:val="00756F86"/>
    <w:rsid w:val="007602BE"/>
    <w:rsid w:val="0076035D"/>
    <w:rsid w:val="007604CD"/>
    <w:rsid w:val="00761590"/>
    <w:rsid w:val="00762434"/>
    <w:rsid w:val="00763204"/>
    <w:rsid w:val="00763C98"/>
    <w:rsid w:val="007648DF"/>
    <w:rsid w:val="00765246"/>
    <w:rsid w:val="007652DC"/>
    <w:rsid w:val="00766556"/>
    <w:rsid w:val="00766AE1"/>
    <w:rsid w:val="00766AF8"/>
    <w:rsid w:val="00766CAC"/>
    <w:rsid w:val="0077067F"/>
    <w:rsid w:val="00770DCD"/>
    <w:rsid w:val="00770EA6"/>
    <w:rsid w:val="00770F5E"/>
    <w:rsid w:val="00771309"/>
    <w:rsid w:val="00772B47"/>
    <w:rsid w:val="00772E59"/>
    <w:rsid w:val="00773476"/>
    <w:rsid w:val="00773753"/>
    <w:rsid w:val="00773F63"/>
    <w:rsid w:val="00774997"/>
    <w:rsid w:val="00775B8A"/>
    <w:rsid w:val="00775C56"/>
    <w:rsid w:val="00775D8A"/>
    <w:rsid w:val="00780749"/>
    <w:rsid w:val="00780C18"/>
    <w:rsid w:val="0078182A"/>
    <w:rsid w:val="0078244F"/>
    <w:rsid w:val="00782C4A"/>
    <w:rsid w:val="00782FC4"/>
    <w:rsid w:val="007832E1"/>
    <w:rsid w:val="007845B6"/>
    <w:rsid w:val="0078480A"/>
    <w:rsid w:val="00785F09"/>
    <w:rsid w:val="00786523"/>
    <w:rsid w:val="00786852"/>
    <w:rsid w:val="007869F4"/>
    <w:rsid w:val="00786BA1"/>
    <w:rsid w:val="00786ED5"/>
    <w:rsid w:val="0078772C"/>
    <w:rsid w:val="00790399"/>
    <w:rsid w:val="007913CA"/>
    <w:rsid w:val="00791D0C"/>
    <w:rsid w:val="00792742"/>
    <w:rsid w:val="00792CFA"/>
    <w:rsid w:val="00792DB2"/>
    <w:rsid w:val="007944CD"/>
    <w:rsid w:val="00794B9F"/>
    <w:rsid w:val="00795B4E"/>
    <w:rsid w:val="00796246"/>
    <w:rsid w:val="00796EB1"/>
    <w:rsid w:val="007A0DA0"/>
    <w:rsid w:val="007A109A"/>
    <w:rsid w:val="007A2E33"/>
    <w:rsid w:val="007A386E"/>
    <w:rsid w:val="007A3946"/>
    <w:rsid w:val="007A3A70"/>
    <w:rsid w:val="007A3AB8"/>
    <w:rsid w:val="007A4709"/>
    <w:rsid w:val="007A4CD6"/>
    <w:rsid w:val="007A5946"/>
    <w:rsid w:val="007A5A54"/>
    <w:rsid w:val="007B092B"/>
    <w:rsid w:val="007B1632"/>
    <w:rsid w:val="007B1DF1"/>
    <w:rsid w:val="007B1E0D"/>
    <w:rsid w:val="007B2780"/>
    <w:rsid w:val="007B367B"/>
    <w:rsid w:val="007B46B4"/>
    <w:rsid w:val="007B4AB6"/>
    <w:rsid w:val="007B6603"/>
    <w:rsid w:val="007B684E"/>
    <w:rsid w:val="007B7623"/>
    <w:rsid w:val="007B7C43"/>
    <w:rsid w:val="007B7DD2"/>
    <w:rsid w:val="007C0168"/>
    <w:rsid w:val="007C09A6"/>
    <w:rsid w:val="007C155D"/>
    <w:rsid w:val="007C1B62"/>
    <w:rsid w:val="007C1BCB"/>
    <w:rsid w:val="007C1E82"/>
    <w:rsid w:val="007C2454"/>
    <w:rsid w:val="007C2563"/>
    <w:rsid w:val="007C2BC2"/>
    <w:rsid w:val="007C36BB"/>
    <w:rsid w:val="007C4257"/>
    <w:rsid w:val="007C44B1"/>
    <w:rsid w:val="007C4E0E"/>
    <w:rsid w:val="007C5451"/>
    <w:rsid w:val="007C5A08"/>
    <w:rsid w:val="007C738D"/>
    <w:rsid w:val="007D0134"/>
    <w:rsid w:val="007D19D4"/>
    <w:rsid w:val="007D26DD"/>
    <w:rsid w:val="007D2931"/>
    <w:rsid w:val="007D32D3"/>
    <w:rsid w:val="007D39EC"/>
    <w:rsid w:val="007D3B85"/>
    <w:rsid w:val="007D42ED"/>
    <w:rsid w:val="007D666B"/>
    <w:rsid w:val="007D6A42"/>
    <w:rsid w:val="007D6D71"/>
    <w:rsid w:val="007D6F74"/>
    <w:rsid w:val="007D703F"/>
    <w:rsid w:val="007E0A14"/>
    <w:rsid w:val="007E0BFD"/>
    <w:rsid w:val="007E1623"/>
    <w:rsid w:val="007E1793"/>
    <w:rsid w:val="007E1C31"/>
    <w:rsid w:val="007E367C"/>
    <w:rsid w:val="007E38AB"/>
    <w:rsid w:val="007E3B58"/>
    <w:rsid w:val="007E3F94"/>
    <w:rsid w:val="007E4756"/>
    <w:rsid w:val="007E4C32"/>
    <w:rsid w:val="007E5DED"/>
    <w:rsid w:val="007E692A"/>
    <w:rsid w:val="007E71F2"/>
    <w:rsid w:val="007E753B"/>
    <w:rsid w:val="007E7552"/>
    <w:rsid w:val="007E7879"/>
    <w:rsid w:val="007F073B"/>
    <w:rsid w:val="007F0B99"/>
    <w:rsid w:val="007F0BDA"/>
    <w:rsid w:val="007F0ED8"/>
    <w:rsid w:val="007F112E"/>
    <w:rsid w:val="007F15B9"/>
    <w:rsid w:val="007F1C9F"/>
    <w:rsid w:val="007F1DFD"/>
    <w:rsid w:val="007F2B8E"/>
    <w:rsid w:val="007F3049"/>
    <w:rsid w:val="007F3550"/>
    <w:rsid w:val="007F3ACE"/>
    <w:rsid w:val="007F3FD2"/>
    <w:rsid w:val="007F4151"/>
    <w:rsid w:val="007F4343"/>
    <w:rsid w:val="007F46B1"/>
    <w:rsid w:val="007F50CB"/>
    <w:rsid w:val="007F59CF"/>
    <w:rsid w:val="007F6B0C"/>
    <w:rsid w:val="007F7001"/>
    <w:rsid w:val="007F72F2"/>
    <w:rsid w:val="007F75D1"/>
    <w:rsid w:val="007F763B"/>
    <w:rsid w:val="007F77B3"/>
    <w:rsid w:val="007F7977"/>
    <w:rsid w:val="007F7C59"/>
    <w:rsid w:val="007F7FB8"/>
    <w:rsid w:val="0080047E"/>
    <w:rsid w:val="00800FCC"/>
    <w:rsid w:val="008015EC"/>
    <w:rsid w:val="008021D5"/>
    <w:rsid w:val="00803CB5"/>
    <w:rsid w:val="00804492"/>
    <w:rsid w:val="00804899"/>
    <w:rsid w:val="008057A5"/>
    <w:rsid w:val="0080590A"/>
    <w:rsid w:val="00805AFB"/>
    <w:rsid w:val="008074C5"/>
    <w:rsid w:val="00807AB0"/>
    <w:rsid w:val="008100FD"/>
    <w:rsid w:val="00811031"/>
    <w:rsid w:val="00811D93"/>
    <w:rsid w:val="008121A0"/>
    <w:rsid w:val="00812577"/>
    <w:rsid w:val="00812800"/>
    <w:rsid w:val="00812EAA"/>
    <w:rsid w:val="0081343C"/>
    <w:rsid w:val="0081429B"/>
    <w:rsid w:val="008148FE"/>
    <w:rsid w:val="00814D8B"/>
    <w:rsid w:val="008159D6"/>
    <w:rsid w:val="0081695F"/>
    <w:rsid w:val="008169F6"/>
    <w:rsid w:val="00816B12"/>
    <w:rsid w:val="00817C12"/>
    <w:rsid w:val="00821634"/>
    <w:rsid w:val="00821A1A"/>
    <w:rsid w:val="00821CE4"/>
    <w:rsid w:val="00821D98"/>
    <w:rsid w:val="00821E9F"/>
    <w:rsid w:val="008220CA"/>
    <w:rsid w:val="008231E3"/>
    <w:rsid w:val="0082362B"/>
    <w:rsid w:val="008241C8"/>
    <w:rsid w:val="00824662"/>
    <w:rsid w:val="00824CE6"/>
    <w:rsid w:val="00825171"/>
    <w:rsid w:val="00826801"/>
    <w:rsid w:val="00826BED"/>
    <w:rsid w:val="00826C85"/>
    <w:rsid w:val="008310A7"/>
    <w:rsid w:val="00831885"/>
    <w:rsid w:val="00831F46"/>
    <w:rsid w:val="00832728"/>
    <w:rsid w:val="00832F73"/>
    <w:rsid w:val="00833D85"/>
    <w:rsid w:val="00834B9C"/>
    <w:rsid w:val="00835F8F"/>
    <w:rsid w:val="008362A4"/>
    <w:rsid w:val="00836312"/>
    <w:rsid w:val="00837256"/>
    <w:rsid w:val="008372CC"/>
    <w:rsid w:val="0083797B"/>
    <w:rsid w:val="00837D37"/>
    <w:rsid w:val="00840501"/>
    <w:rsid w:val="00840CDF"/>
    <w:rsid w:val="008411C4"/>
    <w:rsid w:val="0084122F"/>
    <w:rsid w:val="008420ED"/>
    <w:rsid w:val="008426B8"/>
    <w:rsid w:val="00842D7E"/>
    <w:rsid w:val="00843362"/>
    <w:rsid w:val="008437DC"/>
    <w:rsid w:val="00843D00"/>
    <w:rsid w:val="00844425"/>
    <w:rsid w:val="008452F0"/>
    <w:rsid w:val="0084647C"/>
    <w:rsid w:val="00846ACD"/>
    <w:rsid w:val="00846DB4"/>
    <w:rsid w:val="00846FC0"/>
    <w:rsid w:val="00847AEF"/>
    <w:rsid w:val="00850BEB"/>
    <w:rsid w:val="00850D10"/>
    <w:rsid w:val="00851065"/>
    <w:rsid w:val="0085278B"/>
    <w:rsid w:val="00852A09"/>
    <w:rsid w:val="00853346"/>
    <w:rsid w:val="00854BEF"/>
    <w:rsid w:val="0085592A"/>
    <w:rsid w:val="0085709D"/>
    <w:rsid w:val="00860428"/>
    <w:rsid w:val="00860540"/>
    <w:rsid w:val="00860683"/>
    <w:rsid w:val="00860A4F"/>
    <w:rsid w:val="00860BC7"/>
    <w:rsid w:val="00861728"/>
    <w:rsid w:val="00862C22"/>
    <w:rsid w:val="00862F36"/>
    <w:rsid w:val="0086325E"/>
    <w:rsid w:val="00863637"/>
    <w:rsid w:val="00863B16"/>
    <w:rsid w:val="00863D70"/>
    <w:rsid w:val="00865B8A"/>
    <w:rsid w:val="008679BE"/>
    <w:rsid w:val="00870FB1"/>
    <w:rsid w:val="00871A2E"/>
    <w:rsid w:val="00872455"/>
    <w:rsid w:val="00873DC4"/>
    <w:rsid w:val="00875856"/>
    <w:rsid w:val="00875D34"/>
    <w:rsid w:val="00876283"/>
    <w:rsid w:val="008762CB"/>
    <w:rsid w:val="0087726E"/>
    <w:rsid w:val="00877C7A"/>
    <w:rsid w:val="00877F0C"/>
    <w:rsid w:val="00877F73"/>
    <w:rsid w:val="008805C2"/>
    <w:rsid w:val="008805C3"/>
    <w:rsid w:val="008806B9"/>
    <w:rsid w:val="00880ACA"/>
    <w:rsid w:val="00880D1C"/>
    <w:rsid w:val="00882B18"/>
    <w:rsid w:val="00882CB4"/>
    <w:rsid w:val="0088331B"/>
    <w:rsid w:val="00883724"/>
    <w:rsid w:val="00884934"/>
    <w:rsid w:val="008852DE"/>
    <w:rsid w:val="008854AB"/>
    <w:rsid w:val="00885513"/>
    <w:rsid w:val="008856FF"/>
    <w:rsid w:val="00885BD5"/>
    <w:rsid w:val="0088675A"/>
    <w:rsid w:val="008869AD"/>
    <w:rsid w:val="00886D24"/>
    <w:rsid w:val="0089034B"/>
    <w:rsid w:val="00891786"/>
    <w:rsid w:val="00892BFC"/>
    <w:rsid w:val="00892D96"/>
    <w:rsid w:val="008932EF"/>
    <w:rsid w:val="00893CE1"/>
    <w:rsid w:val="00894094"/>
    <w:rsid w:val="0089470C"/>
    <w:rsid w:val="00895799"/>
    <w:rsid w:val="00895BD3"/>
    <w:rsid w:val="008A0705"/>
    <w:rsid w:val="008A1380"/>
    <w:rsid w:val="008A23FD"/>
    <w:rsid w:val="008A3576"/>
    <w:rsid w:val="008A35A5"/>
    <w:rsid w:val="008A3AFB"/>
    <w:rsid w:val="008A6263"/>
    <w:rsid w:val="008A694C"/>
    <w:rsid w:val="008A6DEA"/>
    <w:rsid w:val="008A6F8C"/>
    <w:rsid w:val="008B009E"/>
    <w:rsid w:val="008B032E"/>
    <w:rsid w:val="008B0334"/>
    <w:rsid w:val="008B03FA"/>
    <w:rsid w:val="008B143E"/>
    <w:rsid w:val="008B219C"/>
    <w:rsid w:val="008B2C46"/>
    <w:rsid w:val="008B3130"/>
    <w:rsid w:val="008B344A"/>
    <w:rsid w:val="008B3A0A"/>
    <w:rsid w:val="008B49C7"/>
    <w:rsid w:val="008B5ED8"/>
    <w:rsid w:val="008B6EDF"/>
    <w:rsid w:val="008B7181"/>
    <w:rsid w:val="008C01AD"/>
    <w:rsid w:val="008C0332"/>
    <w:rsid w:val="008C0B82"/>
    <w:rsid w:val="008C0C2E"/>
    <w:rsid w:val="008C1A58"/>
    <w:rsid w:val="008C200F"/>
    <w:rsid w:val="008C2454"/>
    <w:rsid w:val="008C2FBE"/>
    <w:rsid w:val="008C359D"/>
    <w:rsid w:val="008C3F9E"/>
    <w:rsid w:val="008C4ECD"/>
    <w:rsid w:val="008C58BC"/>
    <w:rsid w:val="008C5ED5"/>
    <w:rsid w:val="008C5FD9"/>
    <w:rsid w:val="008C6DB8"/>
    <w:rsid w:val="008C7152"/>
    <w:rsid w:val="008D0442"/>
    <w:rsid w:val="008D059B"/>
    <w:rsid w:val="008D13DC"/>
    <w:rsid w:val="008D1411"/>
    <w:rsid w:val="008D18B3"/>
    <w:rsid w:val="008D1AF6"/>
    <w:rsid w:val="008D20F7"/>
    <w:rsid w:val="008D2364"/>
    <w:rsid w:val="008D2EF6"/>
    <w:rsid w:val="008D36F3"/>
    <w:rsid w:val="008D40F1"/>
    <w:rsid w:val="008D417A"/>
    <w:rsid w:val="008D5480"/>
    <w:rsid w:val="008D5BDB"/>
    <w:rsid w:val="008D6DBB"/>
    <w:rsid w:val="008D748C"/>
    <w:rsid w:val="008D7749"/>
    <w:rsid w:val="008D7796"/>
    <w:rsid w:val="008D79EA"/>
    <w:rsid w:val="008E1880"/>
    <w:rsid w:val="008E36E0"/>
    <w:rsid w:val="008E4523"/>
    <w:rsid w:val="008E4CED"/>
    <w:rsid w:val="008E5673"/>
    <w:rsid w:val="008E57DD"/>
    <w:rsid w:val="008E5A16"/>
    <w:rsid w:val="008E5C81"/>
    <w:rsid w:val="008E5D51"/>
    <w:rsid w:val="008E71D6"/>
    <w:rsid w:val="008F00DE"/>
    <w:rsid w:val="008F0202"/>
    <w:rsid w:val="008F0CCB"/>
    <w:rsid w:val="008F0FB3"/>
    <w:rsid w:val="008F1A1A"/>
    <w:rsid w:val="008F1C0C"/>
    <w:rsid w:val="008F205A"/>
    <w:rsid w:val="008F26E7"/>
    <w:rsid w:val="008F276D"/>
    <w:rsid w:val="008F2A12"/>
    <w:rsid w:val="008F2A2D"/>
    <w:rsid w:val="008F37DC"/>
    <w:rsid w:val="008F389E"/>
    <w:rsid w:val="008F3960"/>
    <w:rsid w:val="008F655B"/>
    <w:rsid w:val="008F6BA0"/>
    <w:rsid w:val="008F7296"/>
    <w:rsid w:val="008F757B"/>
    <w:rsid w:val="008F7718"/>
    <w:rsid w:val="00900692"/>
    <w:rsid w:val="009008D0"/>
    <w:rsid w:val="00901D5E"/>
    <w:rsid w:val="0090270A"/>
    <w:rsid w:val="00902746"/>
    <w:rsid w:val="00902EE2"/>
    <w:rsid w:val="00902F8F"/>
    <w:rsid w:val="009030C5"/>
    <w:rsid w:val="0090327C"/>
    <w:rsid w:val="009032FE"/>
    <w:rsid w:val="009034DB"/>
    <w:rsid w:val="009036BA"/>
    <w:rsid w:val="00905596"/>
    <w:rsid w:val="0090568F"/>
    <w:rsid w:val="00907D41"/>
    <w:rsid w:val="00910159"/>
    <w:rsid w:val="0091203D"/>
    <w:rsid w:val="00912A93"/>
    <w:rsid w:val="00912E58"/>
    <w:rsid w:val="00912F16"/>
    <w:rsid w:val="00913325"/>
    <w:rsid w:val="00914AEE"/>
    <w:rsid w:val="00915284"/>
    <w:rsid w:val="0091588C"/>
    <w:rsid w:val="00915F62"/>
    <w:rsid w:val="009162D0"/>
    <w:rsid w:val="0091669C"/>
    <w:rsid w:val="009169D6"/>
    <w:rsid w:val="00916BC8"/>
    <w:rsid w:val="009172E4"/>
    <w:rsid w:val="00917372"/>
    <w:rsid w:val="0091748C"/>
    <w:rsid w:val="0092026B"/>
    <w:rsid w:val="00921372"/>
    <w:rsid w:val="0092174D"/>
    <w:rsid w:val="00921A17"/>
    <w:rsid w:val="00921E73"/>
    <w:rsid w:val="00922529"/>
    <w:rsid w:val="0092282D"/>
    <w:rsid w:val="00922C2F"/>
    <w:rsid w:val="009233DF"/>
    <w:rsid w:val="00923B35"/>
    <w:rsid w:val="0092499F"/>
    <w:rsid w:val="009263B3"/>
    <w:rsid w:val="00926D0D"/>
    <w:rsid w:val="00930147"/>
    <w:rsid w:val="00930152"/>
    <w:rsid w:val="009308D7"/>
    <w:rsid w:val="00930F08"/>
    <w:rsid w:val="009313C0"/>
    <w:rsid w:val="009317B4"/>
    <w:rsid w:val="009318FF"/>
    <w:rsid w:val="00931C50"/>
    <w:rsid w:val="00932E52"/>
    <w:rsid w:val="00932FB8"/>
    <w:rsid w:val="00934056"/>
    <w:rsid w:val="009344CE"/>
    <w:rsid w:val="009348C9"/>
    <w:rsid w:val="00934C8B"/>
    <w:rsid w:val="00935CD6"/>
    <w:rsid w:val="00935CE2"/>
    <w:rsid w:val="0093626A"/>
    <w:rsid w:val="0093627C"/>
    <w:rsid w:val="0093657F"/>
    <w:rsid w:val="00936638"/>
    <w:rsid w:val="00937B2D"/>
    <w:rsid w:val="00940011"/>
    <w:rsid w:val="009400F6"/>
    <w:rsid w:val="00940693"/>
    <w:rsid w:val="0094078D"/>
    <w:rsid w:val="00940E84"/>
    <w:rsid w:val="00941555"/>
    <w:rsid w:val="00941651"/>
    <w:rsid w:val="00941E77"/>
    <w:rsid w:val="00942222"/>
    <w:rsid w:val="009426CA"/>
    <w:rsid w:val="00942D56"/>
    <w:rsid w:val="009433AE"/>
    <w:rsid w:val="009433DA"/>
    <w:rsid w:val="009440AF"/>
    <w:rsid w:val="009446E4"/>
    <w:rsid w:val="0094515C"/>
    <w:rsid w:val="009451EC"/>
    <w:rsid w:val="009459F9"/>
    <w:rsid w:val="00945CD7"/>
    <w:rsid w:val="00945E33"/>
    <w:rsid w:val="009466EA"/>
    <w:rsid w:val="00946767"/>
    <w:rsid w:val="009506DA"/>
    <w:rsid w:val="00951267"/>
    <w:rsid w:val="0095144D"/>
    <w:rsid w:val="00951635"/>
    <w:rsid w:val="00951802"/>
    <w:rsid w:val="00952254"/>
    <w:rsid w:val="0095254E"/>
    <w:rsid w:val="0095344E"/>
    <w:rsid w:val="009536FA"/>
    <w:rsid w:val="009539F4"/>
    <w:rsid w:val="00954087"/>
    <w:rsid w:val="00954E6C"/>
    <w:rsid w:val="00954EAE"/>
    <w:rsid w:val="009568FE"/>
    <w:rsid w:val="00957747"/>
    <w:rsid w:val="00957929"/>
    <w:rsid w:val="00957A7B"/>
    <w:rsid w:val="00960114"/>
    <w:rsid w:val="00960599"/>
    <w:rsid w:val="0096090B"/>
    <w:rsid w:val="00960D7C"/>
    <w:rsid w:val="0096181A"/>
    <w:rsid w:val="00961E28"/>
    <w:rsid w:val="00961EDD"/>
    <w:rsid w:val="0096223F"/>
    <w:rsid w:val="0096237F"/>
    <w:rsid w:val="00963117"/>
    <w:rsid w:val="00963224"/>
    <w:rsid w:val="009635EC"/>
    <w:rsid w:val="00963DCE"/>
    <w:rsid w:val="009642AB"/>
    <w:rsid w:val="0096457F"/>
    <w:rsid w:val="00964A7B"/>
    <w:rsid w:val="00965374"/>
    <w:rsid w:val="009655E1"/>
    <w:rsid w:val="009660C0"/>
    <w:rsid w:val="00966FB4"/>
    <w:rsid w:val="00967230"/>
    <w:rsid w:val="009673E0"/>
    <w:rsid w:val="00967620"/>
    <w:rsid w:val="00970CC6"/>
    <w:rsid w:val="00971374"/>
    <w:rsid w:val="00973BE8"/>
    <w:rsid w:val="00973E9E"/>
    <w:rsid w:val="00974125"/>
    <w:rsid w:val="009741AF"/>
    <w:rsid w:val="009750D2"/>
    <w:rsid w:val="0097536D"/>
    <w:rsid w:val="0097676C"/>
    <w:rsid w:val="00977475"/>
    <w:rsid w:val="009778D1"/>
    <w:rsid w:val="00977A8C"/>
    <w:rsid w:val="00980458"/>
    <w:rsid w:val="0098052D"/>
    <w:rsid w:val="00981772"/>
    <w:rsid w:val="0098230B"/>
    <w:rsid w:val="0098370D"/>
    <w:rsid w:val="00983BE8"/>
    <w:rsid w:val="00983E91"/>
    <w:rsid w:val="00984660"/>
    <w:rsid w:val="009846F9"/>
    <w:rsid w:val="00984879"/>
    <w:rsid w:val="00984FF6"/>
    <w:rsid w:val="009850B8"/>
    <w:rsid w:val="009861E5"/>
    <w:rsid w:val="009865D3"/>
    <w:rsid w:val="00986C4E"/>
    <w:rsid w:val="00986F12"/>
    <w:rsid w:val="009870D2"/>
    <w:rsid w:val="00987AC1"/>
    <w:rsid w:val="009913F5"/>
    <w:rsid w:val="00991BE6"/>
    <w:rsid w:val="00992890"/>
    <w:rsid w:val="009930D1"/>
    <w:rsid w:val="00993408"/>
    <w:rsid w:val="00993626"/>
    <w:rsid w:val="00994034"/>
    <w:rsid w:val="009945A7"/>
    <w:rsid w:val="009967B6"/>
    <w:rsid w:val="00996A68"/>
    <w:rsid w:val="00997190"/>
    <w:rsid w:val="009A0E1A"/>
    <w:rsid w:val="009A10E4"/>
    <w:rsid w:val="009A11D7"/>
    <w:rsid w:val="009A1F11"/>
    <w:rsid w:val="009A21FF"/>
    <w:rsid w:val="009A521F"/>
    <w:rsid w:val="009A7174"/>
    <w:rsid w:val="009A727E"/>
    <w:rsid w:val="009A74B3"/>
    <w:rsid w:val="009A7A23"/>
    <w:rsid w:val="009A7C04"/>
    <w:rsid w:val="009B0155"/>
    <w:rsid w:val="009B064B"/>
    <w:rsid w:val="009B09E0"/>
    <w:rsid w:val="009B0A39"/>
    <w:rsid w:val="009B0DB7"/>
    <w:rsid w:val="009B10AC"/>
    <w:rsid w:val="009B1191"/>
    <w:rsid w:val="009B153A"/>
    <w:rsid w:val="009B21CC"/>
    <w:rsid w:val="009B2348"/>
    <w:rsid w:val="009B2365"/>
    <w:rsid w:val="009B2891"/>
    <w:rsid w:val="009B2B92"/>
    <w:rsid w:val="009B2FAB"/>
    <w:rsid w:val="009B3B47"/>
    <w:rsid w:val="009B4814"/>
    <w:rsid w:val="009B632B"/>
    <w:rsid w:val="009B6761"/>
    <w:rsid w:val="009B779A"/>
    <w:rsid w:val="009C0DDA"/>
    <w:rsid w:val="009C1C91"/>
    <w:rsid w:val="009C1EBD"/>
    <w:rsid w:val="009C270E"/>
    <w:rsid w:val="009C2DB2"/>
    <w:rsid w:val="009C34D8"/>
    <w:rsid w:val="009C401A"/>
    <w:rsid w:val="009C4172"/>
    <w:rsid w:val="009C4C3E"/>
    <w:rsid w:val="009C4DF0"/>
    <w:rsid w:val="009C5232"/>
    <w:rsid w:val="009C54D3"/>
    <w:rsid w:val="009C60E6"/>
    <w:rsid w:val="009C6600"/>
    <w:rsid w:val="009C7112"/>
    <w:rsid w:val="009C7656"/>
    <w:rsid w:val="009C7915"/>
    <w:rsid w:val="009D0002"/>
    <w:rsid w:val="009D0210"/>
    <w:rsid w:val="009D1B68"/>
    <w:rsid w:val="009D2119"/>
    <w:rsid w:val="009D4193"/>
    <w:rsid w:val="009D46C9"/>
    <w:rsid w:val="009D46F3"/>
    <w:rsid w:val="009D6308"/>
    <w:rsid w:val="009D6E92"/>
    <w:rsid w:val="009D75CB"/>
    <w:rsid w:val="009D7D0B"/>
    <w:rsid w:val="009E0DFB"/>
    <w:rsid w:val="009E11E0"/>
    <w:rsid w:val="009E1B9C"/>
    <w:rsid w:val="009E34BB"/>
    <w:rsid w:val="009E458E"/>
    <w:rsid w:val="009E6509"/>
    <w:rsid w:val="009E6741"/>
    <w:rsid w:val="009E75F2"/>
    <w:rsid w:val="009F0BC3"/>
    <w:rsid w:val="009F0D34"/>
    <w:rsid w:val="009F105B"/>
    <w:rsid w:val="009F10EF"/>
    <w:rsid w:val="009F155F"/>
    <w:rsid w:val="009F20A3"/>
    <w:rsid w:val="009F3433"/>
    <w:rsid w:val="009F3DA8"/>
    <w:rsid w:val="009F4720"/>
    <w:rsid w:val="009F50B8"/>
    <w:rsid w:val="009F6631"/>
    <w:rsid w:val="009F7B65"/>
    <w:rsid w:val="009F7F3D"/>
    <w:rsid w:val="009F7FAD"/>
    <w:rsid w:val="00A00F76"/>
    <w:rsid w:val="00A02F93"/>
    <w:rsid w:val="00A03A95"/>
    <w:rsid w:val="00A04258"/>
    <w:rsid w:val="00A048D3"/>
    <w:rsid w:val="00A04CDD"/>
    <w:rsid w:val="00A050F2"/>
    <w:rsid w:val="00A06380"/>
    <w:rsid w:val="00A06C9E"/>
    <w:rsid w:val="00A06FCB"/>
    <w:rsid w:val="00A071B8"/>
    <w:rsid w:val="00A076BF"/>
    <w:rsid w:val="00A10553"/>
    <w:rsid w:val="00A11A90"/>
    <w:rsid w:val="00A12730"/>
    <w:rsid w:val="00A12C3B"/>
    <w:rsid w:val="00A138BC"/>
    <w:rsid w:val="00A138DA"/>
    <w:rsid w:val="00A149B7"/>
    <w:rsid w:val="00A14A2A"/>
    <w:rsid w:val="00A14C64"/>
    <w:rsid w:val="00A15204"/>
    <w:rsid w:val="00A1593E"/>
    <w:rsid w:val="00A15A00"/>
    <w:rsid w:val="00A15E55"/>
    <w:rsid w:val="00A167E0"/>
    <w:rsid w:val="00A168EA"/>
    <w:rsid w:val="00A1756C"/>
    <w:rsid w:val="00A17B32"/>
    <w:rsid w:val="00A17C88"/>
    <w:rsid w:val="00A17FE5"/>
    <w:rsid w:val="00A207C2"/>
    <w:rsid w:val="00A209BF"/>
    <w:rsid w:val="00A22A3B"/>
    <w:rsid w:val="00A23318"/>
    <w:rsid w:val="00A23AE6"/>
    <w:rsid w:val="00A251E6"/>
    <w:rsid w:val="00A2541B"/>
    <w:rsid w:val="00A25BFD"/>
    <w:rsid w:val="00A27435"/>
    <w:rsid w:val="00A27A8D"/>
    <w:rsid w:val="00A27F44"/>
    <w:rsid w:val="00A31919"/>
    <w:rsid w:val="00A32150"/>
    <w:rsid w:val="00A3275F"/>
    <w:rsid w:val="00A32A4F"/>
    <w:rsid w:val="00A337ED"/>
    <w:rsid w:val="00A34690"/>
    <w:rsid w:val="00A348FB"/>
    <w:rsid w:val="00A368B5"/>
    <w:rsid w:val="00A36B27"/>
    <w:rsid w:val="00A36B93"/>
    <w:rsid w:val="00A370F9"/>
    <w:rsid w:val="00A3760A"/>
    <w:rsid w:val="00A377A8"/>
    <w:rsid w:val="00A401EF"/>
    <w:rsid w:val="00A404B8"/>
    <w:rsid w:val="00A4079C"/>
    <w:rsid w:val="00A40E97"/>
    <w:rsid w:val="00A41580"/>
    <w:rsid w:val="00A415F8"/>
    <w:rsid w:val="00A41BCB"/>
    <w:rsid w:val="00A4305B"/>
    <w:rsid w:val="00A43148"/>
    <w:rsid w:val="00A43574"/>
    <w:rsid w:val="00A43A48"/>
    <w:rsid w:val="00A44E4F"/>
    <w:rsid w:val="00A4518F"/>
    <w:rsid w:val="00A45C4E"/>
    <w:rsid w:val="00A45F8F"/>
    <w:rsid w:val="00A4626C"/>
    <w:rsid w:val="00A46A07"/>
    <w:rsid w:val="00A47549"/>
    <w:rsid w:val="00A47CDD"/>
    <w:rsid w:val="00A47E2D"/>
    <w:rsid w:val="00A50FFE"/>
    <w:rsid w:val="00A51A6D"/>
    <w:rsid w:val="00A51EC4"/>
    <w:rsid w:val="00A532BD"/>
    <w:rsid w:val="00A53416"/>
    <w:rsid w:val="00A5377A"/>
    <w:rsid w:val="00A53B37"/>
    <w:rsid w:val="00A53F40"/>
    <w:rsid w:val="00A548C8"/>
    <w:rsid w:val="00A54B63"/>
    <w:rsid w:val="00A54C65"/>
    <w:rsid w:val="00A54CF3"/>
    <w:rsid w:val="00A5649F"/>
    <w:rsid w:val="00A56C9D"/>
    <w:rsid w:val="00A5767B"/>
    <w:rsid w:val="00A57DC0"/>
    <w:rsid w:val="00A6039E"/>
    <w:rsid w:val="00A6059D"/>
    <w:rsid w:val="00A607FF"/>
    <w:rsid w:val="00A6161E"/>
    <w:rsid w:val="00A61C16"/>
    <w:rsid w:val="00A61C67"/>
    <w:rsid w:val="00A61F85"/>
    <w:rsid w:val="00A6203C"/>
    <w:rsid w:val="00A624DE"/>
    <w:rsid w:val="00A6254E"/>
    <w:rsid w:val="00A62574"/>
    <w:rsid w:val="00A64481"/>
    <w:rsid w:val="00A64A31"/>
    <w:rsid w:val="00A65089"/>
    <w:rsid w:val="00A65711"/>
    <w:rsid w:val="00A65F79"/>
    <w:rsid w:val="00A6624D"/>
    <w:rsid w:val="00A663BB"/>
    <w:rsid w:val="00A6737E"/>
    <w:rsid w:val="00A67C81"/>
    <w:rsid w:val="00A67EB7"/>
    <w:rsid w:val="00A706C4"/>
    <w:rsid w:val="00A706D1"/>
    <w:rsid w:val="00A70950"/>
    <w:rsid w:val="00A709B2"/>
    <w:rsid w:val="00A70F92"/>
    <w:rsid w:val="00A71156"/>
    <w:rsid w:val="00A7170C"/>
    <w:rsid w:val="00A7216C"/>
    <w:rsid w:val="00A7340F"/>
    <w:rsid w:val="00A7361A"/>
    <w:rsid w:val="00A7427C"/>
    <w:rsid w:val="00A74F37"/>
    <w:rsid w:val="00A74F90"/>
    <w:rsid w:val="00A7564E"/>
    <w:rsid w:val="00A75817"/>
    <w:rsid w:val="00A75838"/>
    <w:rsid w:val="00A76045"/>
    <w:rsid w:val="00A77192"/>
    <w:rsid w:val="00A81476"/>
    <w:rsid w:val="00A81553"/>
    <w:rsid w:val="00A81D6D"/>
    <w:rsid w:val="00A81E16"/>
    <w:rsid w:val="00A82C51"/>
    <w:rsid w:val="00A82CAD"/>
    <w:rsid w:val="00A83440"/>
    <w:rsid w:val="00A837B0"/>
    <w:rsid w:val="00A837E8"/>
    <w:rsid w:val="00A8504E"/>
    <w:rsid w:val="00A85AA3"/>
    <w:rsid w:val="00A86AF0"/>
    <w:rsid w:val="00A87610"/>
    <w:rsid w:val="00A8761C"/>
    <w:rsid w:val="00A9041F"/>
    <w:rsid w:val="00A9097F"/>
    <w:rsid w:val="00A91826"/>
    <w:rsid w:val="00A9190C"/>
    <w:rsid w:val="00A927F2"/>
    <w:rsid w:val="00A94CC0"/>
    <w:rsid w:val="00A95B7E"/>
    <w:rsid w:val="00A9612B"/>
    <w:rsid w:val="00A96175"/>
    <w:rsid w:val="00AA0872"/>
    <w:rsid w:val="00AA1342"/>
    <w:rsid w:val="00AA1731"/>
    <w:rsid w:val="00AA23B5"/>
    <w:rsid w:val="00AA3146"/>
    <w:rsid w:val="00AA4524"/>
    <w:rsid w:val="00AA4922"/>
    <w:rsid w:val="00AA54AF"/>
    <w:rsid w:val="00AA5935"/>
    <w:rsid w:val="00AA7F0A"/>
    <w:rsid w:val="00AA7F71"/>
    <w:rsid w:val="00AB0930"/>
    <w:rsid w:val="00AB1848"/>
    <w:rsid w:val="00AB1FFB"/>
    <w:rsid w:val="00AB2F78"/>
    <w:rsid w:val="00AB2F8B"/>
    <w:rsid w:val="00AB4FA7"/>
    <w:rsid w:val="00AB6B65"/>
    <w:rsid w:val="00AB6BFD"/>
    <w:rsid w:val="00AB6D87"/>
    <w:rsid w:val="00AB751E"/>
    <w:rsid w:val="00AB7A5B"/>
    <w:rsid w:val="00AC00C1"/>
    <w:rsid w:val="00AC0668"/>
    <w:rsid w:val="00AC16DB"/>
    <w:rsid w:val="00AC19E1"/>
    <w:rsid w:val="00AC1B55"/>
    <w:rsid w:val="00AC1DEC"/>
    <w:rsid w:val="00AC270F"/>
    <w:rsid w:val="00AC28B7"/>
    <w:rsid w:val="00AC28E2"/>
    <w:rsid w:val="00AC2A13"/>
    <w:rsid w:val="00AC3B3E"/>
    <w:rsid w:val="00AC4063"/>
    <w:rsid w:val="00AC47CE"/>
    <w:rsid w:val="00AC47DD"/>
    <w:rsid w:val="00AC4CC0"/>
    <w:rsid w:val="00AC565B"/>
    <w:rsid w:val="00AC57E9"/>
    <w:rsid w:val="00AC5E24"/>
    <w:rsid w:val="00AC5FDA"/>
    <w:rsid w:val="00AC68F5"/>
    <w:rsid w:val="00AC6DBF"/>
    <w:rsid w:val="00AC756A"/>
    <w:rsid w:val="00AC75C1"/>
    <w:rsid w:val="00AC7A44"/>
    <w:rsid w:val="00AC7D25"/>
    <w:rsid w:val="00AD17C9"/>
    <w:rsid w:val="00AD1C4A"/>
    <w:rsid w:val="00AD25A6"/>
    <w:rsid w:val="00AD2F9D"/>
    <w:rsid w:val="00AD3690"/>
    <w:rsid w:val="00AD42CA"/>
    <w:rsid w:val="00AD43DA"/>
    <w:rsid w:val="00AD4624"/>
    <w:rsid w:val="00AD535E"/>
    <w:rsid w:val="00AD648F"/>
    <w:rsid w:val="00AD66C3"/>
    <w:rsid w:val="00AD69E7"/>
    <w:rsid w:val="00AD749A"/>
    <w:rsid w:val="00AD74F0"/>
    <w:rsid w:val="00AD77D9"/>
    <w:rsid w:val="00AE02C5"/>
    <w:rsid w:val="00AE25DB"/>
    <w:rsid w:val="00AE25DD"/>
    <w:rsid w:val="00AE2B64"/>
    <w:rsid w:val="00AE3409"/>
    <w:rsid w:val="00AE4132"/>
    <w:rsid w:val="00AE41D1"/>
    <w:rsid w:val="00AE42B2"/>
    <w:rsid w:val="00AE43AE"/>
    <w:rsid w:val="00AE47B4"/>
    <w:rsid w:val="00AE5EB7"/>
    <w:rsid w:val="00AE6C17"/>
    <w:rsid w:val="00AE770F"/>
    <w:rsid w:val="00AE7BA6"/>
    <w:rsid w:val="00AF013E"/>
    <w:rsid w:val="00AF0C1E"/>
    <w:rsid w:val="00AF23D9"/>
    <w:rsid w:val="00AF2685"/>
    <w:rsid w:val="00AF2768"/>
    <w:rsid w:val="00AF3955"/>
    <w:rsid w:val="00AF421A"/>
    <w:rsid w:val="00AF4F70"/>
    <w:rsid w:val="00AF5A09"/>
    <w:rsid w:val="00AF7080"/>
    <w:rsid w:val="00AF7478"/>
    <w:rsid w:val="00AF76FA"/>
    <w:rsid w:val="00AF7AF8"/>
    <w:rsid w:val="00B006CA"/>
    <w:rsid w:val="00B0090C"/>
    <w:rsid w:val="00B01451"/>
    <w:rsid w:val="00B01A75"/>
    <w:rsid w:val="00B02E41"/>
    <w:rsid w:val="00B030CA"/>
    <w:rsid w:val="00B04782"/>
    <w:rsid w:val="00B0578D"/>
    <w:rsid w:val="00B05B45"/>
    <w:rsid w:val="00B05D43"/>
    <w:rsid w:val="00B06AB9"/>
    <w:rsid w:val="00B06F66"/>
    <w:rsid w:val="00B06FF6"/>
    <w:rsid w:val="00B0739E"/>
    <w:rsid w:val="00B10081"/>
    <w:rsid w:val="00B10B1C"/>
    <w:rsid w:val="00B11052"/>
    <w:rsid w:val="00B11A1D"/>
    <w:rsid w:val="00B125C8"/>
    <w:rsid w:val="00B12956"/>
    <w:rsid w:val="00B12CB2"/>
    <w:rsid w:val="00B135C8"/>
    <w:rsid w:val="00B13793"/>
    <w:rsid w:val="00B144FB"/>
    <w:rsid w:val="00B14829"/>
    <w:rsid w:val="00B15A38"/>
    <w:rsid w:val="00B167FA"/>
    <w:rsid w:val="00B17324"/>
    <w:rsid w:val="00B17669"/>
    <w:rsid w:val="00B176E6"/>
    <w:rsid w:val="00B2057C"/>
    <w:rsid w:val="00B20737"/>
    <w:rsid w:val="00B2100C"/>
    <w:rsid w:val="00B21102"/>
    <w:rsid w:val="00B21A6E"/>
    <w:rsid w:val="00B21BA9"/>
    <w:rsid w:val="00B21D54"/>
    <w:rsid w:val="00B2336B"/>
    <w:rsid w:val="00B24967"/>
    <w:rsid w:val="00B254E2"/>
    <w:rsid w:val="00B26182"/>
    <w:rsid w:val="00B2634D"/>
    <w:rsid w:val="00B2770C"/>
    <w:rsid w:val="00B277E3"/>
    <w:rsid w:val="00B27B50"/>
    <w:rsid w:val="00B30A6E"/>
    <w:rsid w:val="00B311F3"/>
    <w:rsid w:val="00B31421"/>
    <w:rsid w:val="00B31A9B"/>
    <w:rsid w:val="00B32E64"/>
    <w:rsid w:val="00B3372F"/>
    <w:rsid w:val="00B33CCD"/>
    <w:rsid w:val="00B3617D"/>
    <w:rsid w:val="00B36834"/>
    <w:rsid w:val="00B36D58"/>
    <w:rsid w:val="00B40D19"/>
    <w:rsid w:val="00B42F8E"/>
    <w:rsid w:val="00B4385A"/>
    <w:rsid w:val="00B44D01"/>
    <w:rsid w:val="00B45245"/>
    <w:rsid w:val="00B45672"/>
    <w:rsid w:val="00B458A2"/>
    <w:rsid w:val="00B4672D"/>
    <w:rsid w:val="00B4673B"/>
    <w:rsid w:val="00B500CD"/>
    <w:rsid w:val="00B50F85"/>
    <w:rsid w:val="00B513EB"/>
    <w:rsid w:val="00B5141E"/>
    <w:rsid w:val="00B51535"/>
    <w:rsid w:val="00B51798"/>
    <w:rsid w:val="00B52A56"/>
    <w:rsid w:val="00B539A8"/>
    <w:rsid w:val="00B5429C"/>
    <w:rsid w:val="00B5452E"/>
    <w:rsid w:val="00B54DEB"/>
    <w:rsid w:val="00B558E4"/>
    <w:rsid w:val="00B55C8D"/>
    <w:rsid w:val="00B56345"/>
    <w:rsid w:val="00B56682"/>
    <w:rsid w:val="00B56B50"/>
    <w:rsid w:val="00B606C5"/>
    <w:rsid w:val="00B607CD"/>
    <w:rsid w:val="00B60FF2"/>
    <w:rsid w:val="00B61CA2"/>
    <w:rsid w:val="00B6217F"/>
    <w:rsid w:val="00B623E1"/>
    <w:rsid w:val="00B62E1B"/>
    <w:rsid w:val="00B635CE"/>
    <w:rsid w:val="00B636A2"/>
    <w:rsid w:val="00B63BD6"/>
    <w:rsid w:val="00B63F31"/>
    <w:rsid w:val="00B6437E"/>
    <w:rsid w:val="00B67AD0"/>
    <w:rsid w:val="00B67AEC"/>
    <w:rsid w:val="00B67E94"/>
    <w:rsid w:val="00B706E9"/>
    <w:rsid w:val="00B708AA"/>
    <w:rsid w:val="00B70BEA"/>
    <w:rsid w:val="00B715F9"/>
    <w:rsid w:val="00B7244C"/>
    <w:rsid w:val="00B72A14"/>
    <w:rsid w:val="00B73EE6"/>
    <w:rsid w:val="00B73FE3"/>
    <w:rsid w:val="00B74B5E"/>
    <w:rsid w:val="00B74F7D"/>
    <w:rsid w:val="00B75275"/>
    <w:rsid w:val="00B753F4"/>
    <w:rsid w:val="00B75C13"/>
    <w:rsid w:val="00B75DFA"/>
    <w:rsid w:val="00B7668F"/>
    <w:rsid w:val="00B770B3"/>
    <w:rsid w:val="00B772BF"/>
    <w:rsid w:val="00B778D2"/>
    <w:rsid w:val="00B77D28"/>
    <w:rsid w:val="00B814F7"/>
    <w:rsid w:val="00B8181A"/>
    <w:rsid w:val="00B82113"/>
    <w:rsid w:val="00B82A86"/>
    <w:rsid w:val="00B8316D"/>
    <w:rsid w:val="00B831FA"/>
    <w:rsid w:val="00B84358"/>
    <w:rsid w:val="00B8515A"/>
    <w:rsid w:val="00B85ECB"/>
    <w:rsid w:val="00B8685A"/>
    <w:rsid w:val="00B906C8"/>
    <w:rsid w:val="00B90E19"/>
    <w:rsid w:val="00B9128D"/>
    <w:rsid w:val="00B92596"/>
    <w:rsid w:val="00B929F0"/>
    <w:rsid w:val="00B92B66"/>
    <w:rsid w:val="00B92F76"/>
    <w:rsid w:val="00B9450F"/>
    <w:rsid w:val="00B94CA7"/>
    <w:rsid w:val="00B94CF8"/>
    <w:rsid w:val="00B96BB6"/>
    <w:rsid w:val="00B97D43"/>
    <w:rsid w:val="00BA0ECD"/>
    <w:rsid w:val="00BA0F23"/>
    <w:rsid w:val="00BA0FF0"/>
    <w:rsid w:val="00BA1586"/>
    <w:rsid w:val="00BA1DD9"/>
    <w:rsid w:val="00BA1EEC"/>
    <w:rsid w:val="00BA33A9"/>
    <w:rsid w:val="00BA5D2F"/>
    <w:rsid w:val="00BA5E06"/>
    <w:rsid w:val="00BA6A56"/>
    <w:rsid w:val="00BA6DB7"/>
    <w:rsid w:val="00BA6DD5"/>
    <w:rsid w:val="00BA70E2"/>
    <w:rsid w:val="00BA72C3"/>
    <w:rsid w:val="00BA7E9E"/>
    <w:rsid w:val="00BB0C00"/>
    <w:rsid w:val="00BB0D2F"/>
    <w:rsid w:val="00BB1E54"/>
    <w:rsid w:val="00BB20A4"/>
    <w:rsid w:val="00BB215F"/>
    <w:rsid w:val="00BB2554"/>
    <w:rsid w:val="00BB2887"/>
    <w:rsid w:val="00BB3354"/>
    <w:rsid w:val="00BB35F6"/>
    <w:rsid w:val="00BB373D"/>
    <w:rsid w:val="00BB3AD0"/>
    <w:rsid w:val="00BB3C7C"/>
    <w:rsid w:val="00BB4239"/>
    <w:rsid w:val="00BB469A"/>
    <w:rsid w:val="00BB4715"/>
    <w:rsid w:val="00BB5CE6"/>
    <w:rsid w:val="00BB61D9"/>
    <w:rsid w:val="00BB6562"/>
    <w:rsid w:val="00BB66E4"/>
    <w:rsid w:val="00BB6EC3"/>
    <w:rsid w:val="00BC0DC6"/>
    <w:rsid w:val="00BC0F96"/>
    <w:rsid w:val="00BC1648"/>
    <w:rsid w:val="00BC26F8"/>
    <w:rsid w:val="00BC2B2A"/>
    <w:rsid w:val="00BC3009"/>
    <w:rsid w:val="00BC3074"/>
    <w:rsid w:val="00BC36B2"/>
    <w:rsid w:val="00BC3AA3"/>
    <w:rsid w:val="00BC444E"/>
    <w:rsid w:val="00BC64AF"/>
    <w:rsid w:val="00BC7735"/>
    <w:rsid w:val="00BC77FA"/>
    <w:rsid w:val="00BC79FA"/>
    <w:rsid w:val="00BD0D04"/>
    <w:rsid w:val="00BD1A65"/>
    <w:rsid w:val="00BD2E11"/>
    <w:rsid w:val="00BD30FF"/>
    <w:rsid w:val="00BD36A1"/>
    <w:rsid w:val="00BD3A88"/>
    <w:rsid w:val="00BD3E29"/>
    <w:rsid w:val="00BD3E6A"/>
    <w:rsid w:val="00BD4E34"/>
    <w:rsid w:val="00BD52CA"/>
    <w:rsid w:val="00BD5D23"/>
    <w:rsid w:val="00BD6034"/>
    <w:rsid w:val="00BD674A"/>
    <w:rsid w:val="00BD6C0C"/>
    <w:rsid w:val="00BD723E"/>
    <w:rsid w:val="00BE05DE"/>
    <w:rsid w:val="00BE0677"/>
    <w:rsid w:val="00BE0BDF"/>
    <w:rsid w:val="00BE1A1D"/>
    <w:rsid w:val="00BE23D7"/>
    <w:rsid w:val="00BE346D"/>
    <w:rsid w:val="00BE411A"/>
    <w:rsid w:val="00BE4945"/>
    <w:rsid w:val="00BE54E1"/>
    <w:rsid w:val="00BE58F3"/>
    <w:rsid w:val="00BE5B76"/>
    <w:rsid w:val="00BE601D"/>
    <w:rsid w:val="00BE61F1"/>
    <w:rsid w:val="00BE7B02"/>
    <w:rsid w:val="00BE7C4C"/>
    <w:rsid w:val="00BF0134"/>
    <w:rsid w:val="00BF0446"/>
    <w:rsid w:val="00BF0549"/>
    <w:rsid w:val="00BF0DEF"/>
    <w:rsid w:val="00BF12FB"/>
    <w:rsid w:val="00BF1AF7"/>
    <w:rsid w:val="00BF392B"/>
    <w:rsid w:val="00BF3F53"/>
    <w:rsid w:val="00BF597E"/>
    <w:rsid w:val="00BF6238"/>
    <w:rsid w:val="00BF67E1"/>
    <w:rsid w:val="00BF6C70"/>
    <w:rsid w:val="00BF6F16"/>
    <w:rsid w:val="00BF7B9D"/>
    <w:rsid w:val="00BF7D16"/>
    <w:rsid w:val="00BF7F87"/>
    <w:rsid w:val="00C0044C"/>
    <w:rsid w:val="00C004C5"/>
    <w:rsid w:val="00C01829"/>
    <w:rsid w:val="00C0189E"/>
    <w:rsid w:val="00C02035"/>
    <w:rsid w:val="00C020FF"/>
    <w:rsid w:val="00C0230B"/>
    <w:rsid w:val="00C02525"/>
    <w:rsid w:val="00C02A6C"/>
    <w:rsid w:val="00C03926"/>
    <w:rsid w:val="00C03ED5"/>
    <w:rsid w:val="00C03F3E"/>
    <w:rsid w:val="00C03FE4"/>
    <w:rsid w:val="00C04333"/>
    <w:rsid w:val="00C044FC"/>
    <w:rsid w:val="00C05901"/>
    <w:rsid w:val="00C1071F"/>
    <w:rsid w:val="00C10BC5"/>
    <w:rsid w:val="00C12529"/>
    <w:rsid w:val="00C12787"/>
    <w:rsid w:val="00C12AB4"/>
    <w:rsid w:val="00C1320F"/>
    <w:rsid w:val="00C133D5"/>
    <w:rsid w:val="00C134D4"/>
    <w:rsid w:val="00C13779"/>
    <w:rsid w:val="00C13D9D"/>
    <w:rsid w:val="00C13DA9"/>
    <w:rsid w:val="00C14507"/>
    <w:rsid w:val="00C14674"/>
    <w:rsid w:val="00C14882"/>
    <w:rsid w:val="00C15270"/>
    <w:rsid w:val="00C15674"/>
    <w:rsid w:val="00C157AE"/>
    <w:rsid w:val="00C15E75"/>
    <w:rsid w:val="00C16141"/>
    <w:rsid w:val="00C16A6D"/>
    <w:rsid w:val="00C16CE1"/>
    <w:rsid w:val="00C17859"/>
    <w:rsid w:val="00C205F3"/>
    <w:rsid w:val="00C208CE"/>
    <w:rsid w:val="00C21EB0"/>
    <w:rsid w:val="00C24049"/>
    <w:rsid w:val="00C24229"/>
    <w:rsid w:val="00C2460F"/>
    <w:rsid w:val="00C251AA"/>
    <w:rsid w:val="00C2613D"/>
    <w:rsid w:val="00C267C4"/>
    <w:rsid w:val="00C26869"/>
    <w:rsid w:val="00C27413"/>
    <w:rsid w:val="00C27682"/>
    <w:rsid w:val="00C300BD"/>
    <w:rsid w:val="00C302D0"/>
    <w:rsid w:val="00C3049B"/>
    <w:rsid w:val="00C31844"/>
    <w:rsid w:val="00C31941"/>
    <w:rsid w:val="00C3211B"/>
    <w:rsid w:val="00C32511"/>
    <w:rsid w:val="00C329E2"/>
    <w:rsid w:val="00C336F5"/>
    <w:rsid w:val="00C337A6"/>
    <w:rsid w:val="00C33E61"/>
    <w:rsid w:val="00C341D6"/>
    <w:rsid w:val="00C3476A"/>
    <w:rsid w:val="00C354C9"/>
    <w:rsid w:val="00C35F2D"/>
    <w:rsid w:val="00C36718"/>
    <w:rsid w:val="00C36940"/>
    <w:rsid w:val="00C36E8B"/>
    <w:rsid w:val="00C37876"/>
    <w:rsid w:val="00C40485"/>
    <w:rsid w:val="00C40712"/>
    <w:rsid w:val="00C40945"/>
    <w:rsid w:val="00C4126A"/>
    <w:rsid w:val="00C41984"/>
    <w:rsid w:val="00C42FDC"/>
    <w:rsid w:val="00C430BF"/>
    <w:rsid w:val="00C43381"/>
    <w:rsid w:val="00C43978"/>
    <w:rsid w:val="00C44C36"/>
    <w:rsid w:val="00C451D1"/>
    <w:rsid w:val="00C455D9"/>
    <w:rsid w:val="00C455E0"/>
    <w:rsid w:val="00C4581F"/>
    <w:rsid w:val="00C45A14"/>
    <w:rsid w:val="00C46892"/>
    <w:rsid w:val="00C46B58"/>
    <w:rsid w:val="00C46E08"/>
    <w:rsid w:val="00C4716B"/>
    <w:rsid w:val="00C47199"/>
    <w:rsid w:val="00C47302"/>
    <w:rsid w:val="00C47DF3"/>
    <w:rsid w:val="00C47F85"/>
    <w:rsid w:val="00C504D8"/>
    <w:rsid w:val="00C50F3F"/>
    <w:rsid w:val="00C52344"/>
    <w:rsid w:val="00C53AEC"/>
    <w:rsid w:val="00C53F4F"/>
    <w:rsid w:val="00C5409B"/>
    <w:rsid w:val="00C544EA"/>
    <w:rsid w:val="00C54705"/>
    <w:rsid w:val="00C5500C"/>
    <w:rsid w:val="00C55372"/>
    <w:rsid w:val="00C56411"/>
    <w:rsid w:val="00C57173"/>
    <w:rsid w:val="00C57CE6"/>
    <w:rsid w:val="00C57F5B"/>
    <w:rsid w:val="00C615AA"/>
    <w:rsid w:val="00C616CF"/>
    <w:rsid w:val="00C61A8E"/>
    <w:rsid w:val="00C61CA3"/>
    <w:rsid w:val="00C62B67"/>
    <w:rsid w:val="00C62CA0"/>
    <w:rsid w:val="00C62CDF"/>
    <w:rsid w:val="00C63079"/>
    <w:rsid w:val="00C63130"/>
    <w:rsid w:val="00C63C34"/>
    <w:rsid w:val="00C644B7"/>
    <w:rsid w:val="00C6519E"/>
    <w:rsid w:val="00C65479"/>
    <w:rsid w:val="00C65525"/>
    <w:rsid w:val="00C661A5"/>
    <w:rsid w:val="00C66FD1"/>
    <w:rsid w:val="00C67237"/>
    <w:rsid w:val="00C67320"/>
    <w:rsid w:val="00C67A5D"/>
    <w:rsid w:val="00C67D3F"/>
    <w:rsid w:val="00C71C2E"/>
    <w:rsid w:val="00C71CA4"/>
    <w:rsid w:val="00C723CB"/>
    <w:rsid w:val="00C72585"/>
    <w:rsid w:val="00C73EEE"/>
    <w:rsid w:val="00C740DD"/>
    <w:rsid w:val="00C742FF"/>
    <w:rsid w:val="00C748F5"/>
    <w:rsid w:val="00C7503D"/>
    <w:rsid w:val="00C75452"/>
    <w:rsid w:val="00C75510"/>
    <w:rsid w:val="00C76F32"/>
    <w:rsid w:val="00C779D8"/>
    <w:rsid w:val="00C805FD"/>
    <w:rsid w:val="00C81CE2"/>
    <w:rsid w:val="00C81EC9"/>
    <w:rsid w:val="00C82BFB"/>
    <w:rsid w:val="00C83BCF"/>
    <w:rsid w:val="00C851CF"/>
    <w:rsid w:val="00C8532B"/>
    <w:rsid w:val="00C86069"/>
    <w:rsid w:val="00C86487"/>
    <w:rsid w:val="00C871EC"/>
    <w:rsid w:val="00C87FC6"/>
    <w:rsid w:val="00C90E2F"/>
    <w:rsid w:val="00C9156B"/>
    <w:rsid w:val="00C91811"/>
    <w:rsid w:val="00C91B0D"/>
    <w:rsid w:val="00C921B1"/>
    <w:rsid w:val="00C928CE"/>
    <w:rsid w:val="00C92CF0"/>
    <w:rsid w:val="00C93967"/>
    <w:rsid w:val="00C9418B"/>
    <w:rsid w:val="00C9570A"/>
    <w:rsid w:val="00C959CA"/>
    <w:rsid w:val="00C95FB8"/>
    <w:rsid w:val="00C96457"/>
    <w:rsid w:val="00C969BE"/>
    <w:rsid w:val="00C970D6"/>
    <w:rsid w:val="00C9747F"/>
    <w:rsid w:val="00C97D13"/>
    <w:rsid w:val="00C97F2A"/>
    <w:rsid w:val="00CA0141"/>
    <w:rsid w:val="00CA01BA"/>
    <w:rsid w:val="00CA06FA"/>
    <w:rsid w:val="00CA0CA5"/>
    <w:rsid w:val="00CA1818"/>
    <w:rsid w:val="00CA2803"/>
    <w:rsid w:val="00CA3F1B"/>
    <w:rsid w:val="00CA4806"/>
    <w:rsid w:val="00CA4B4D"/>
    <w:rsid w:val="00CA4CB7"/>
    <w:rsid w:val="00CA545D"/>
    <w:rsid w:val="00CA5BF6"/>
    <w:rsid w:val="00CA5D50"/>
    <w:rsid w:val="00CA5DC5"/>
    <w:rsid w:val="00CA65BB"/>
    <w:rsid w:val="00CA6DD4"/>
    <w:rsid w:val="00CA6E13"/>
    <w:rsid w:val="00CA7478"/>
    <w:rsid w:val="00CB0276"/>
    <w:rsid w:val="00CB0796"/>
    <w:rsid w:val="00CB096B"/>
    <w:rsid w:val="00CB0CB9"/>
    <w:rsid w:val="00CB3864"/>
    <w:rsid w:val="00CB39F9"/>
    <w:rsid w:val="00CB3F0A"/>
    <w:rsid w:val="00CB476F"/>
    <w:rsid w:val="00CB7316"/>
    <w:rsid w:val="00CB7937"/>
    <w:rsid w:val="00CB7B66"/>
    <w:rsid w:val="00CB7FC4"/>
    <w:rsid w:val="00CC07C6"/>
    <w:rsid w:val="00CC0AAC"/>
    <w:rsid w:val="00CC20D9"/>
    <w:rsid w:val="00CC2473"/>
    <w:rsid w:val="00CC3930"/>
    <w:rsid w:val="00CC4B5A"/>
    <w:rsid w:val="00CC5C14"/>
    <w:rsid w:val="00CC6ACE"/>
    <w:rsid w:val="00CC6B01"/>
    <w:rsid w:val="00CC752D"/>
    <w:rsid w:val="00CC7DE2"/>
    <w:rsid w:val="00CD0ABF"/>
    <w:rsid w:val="00CD1C30"/>
    <w:rsid w:val="00CD1D61"/>
    <w:rsid w:val="00CD1F1E"/>
    <w:rsid w:val="00CD2A3E"/>
    <w:rsid w:val="00CD2E81"/>
    <w:rsid w:val="00CD38A8"/>
    <w:rsid w:val="00CD3EA9"/>
    <w:rsid w:val="00CD46D7"/>
    <w:rsid w:val="00CD51D9"/>
    <w:rsid w:val="00CD52F7"/>
    <w:rsid w:val="00CD5A9A"/>
    <w:rsid w:val="00CD6234"/>
    <w:rsid w:val="00CD67B8"/>
    <w:rsid w:val="00CD6C95"/>
    <w:rsid w:val="00CD7467"/>
    <w:rsid w:val="00CD74BE"/>
    <w:rsid w:val="00CE0320"/>
    <w:rsid w:val="00CE0456"/>
    <w:rsid w:val="00CE09D4"/>
    <w:rsid w:val="00CE1027"/>
    <w:rsid w:val="00CE13F7"/>
    <w:rsid w:val="00CE1A37"/>
    <w:rsid w:val="00CE2A83"/>
    <w:rsid w:val="00CE3135"/>
    <w:rsid w:val="00CE323D"/>
    <w:rsid w:val="00CE329E"/>
    <w:rsid w:val="00CE42CD"/>
    <w:rsid w:val="00CE44CB"/>
    <w:rsid w:val="00CE4D3A"/>
    <w:rsid w:val="00CE4F71"/>
    <w:rsid w:val="00CE5705"/>
    <w:rsid w:val="00CE5E81"/>
    <w:rsid w:val="00CE6CA2"/>
    <w:rsid w:val="00CE6E0F"/>
    <w:rsid w:val="00CE6E8A"/>
    <w:rsid w:val="00CE7B46"/>
    <w:rsid w:val="00CE7DB8"/>
    <w:rsid w:val="00CF03DC"/>
    <w:rsid w:val="00CF0660"/>
    <w:rsid w:val="00CF1179"/>
    <w:rsid w:val="00CF1518"/>
    <w:rsid w:val="00CF225B"/>
    <w:rsid w:val="00CF24EE"/>
    <w:rsid w:val="00CF2A78"/>
    <w:rsid w:val="00CF3630"/>
    <w:rsid w:val="00CF48B9"/>
    <w:rsid w:val="00CF4AF3"/>
    <w:rsid w:val="00CF5387"/>
    <w:rsid w:val="00CF5605"/>
    <w:rsid w:val="00CF56D4"/>
    <w:rsid w:val="00CF58FB"/>
    <w:rsid w:val="00CF5CB7"/>
    <w:rsid w:val="00CF5EC1"/>
    <w:rsid w:val="00CF657E"/>
    <w:rsid w:val="00CF65E9"/>
    <w:rsid w:val="00CF6EC0"/>
    <w:rsid w:val="00D00C74"/>
    <w:rsid w:val="00D0162F"/>
    <w:rsid w:val="00D01CF8"/>
    <w:rsid w:val="00D028E7"/>
    <w:rsid w:val="00D02B6F"/>
    <w:rsid w:val="00D03F4E"/>
    <w:rsid w:val="00D0455F"/>
    <w:rsid w:val="00D04C11"/>
    <w:rsid w:val="00D0580B"/>
    <w:rsid w:val="00D05A73"/>
    <w:rsid w:val="00D05DFD"/>
    <w:rsid w:val="00D062BB"/>
    <w:rsid w:val="00D06C61"/>
    <w:rsid w:val="00D0736D"/>
    <w:rsid w:val="00D1015E"/>
    <w:rsid w:val="00D1079D"/>
    <w:rsid w:val="00D10D8F"/>
    <w:rsid w:val="00D11B26"/>
    <w:rsid w:val="00D129FF"/>
    <w:rsid w:val="00D12C97"/>
    <w:rsid w:val="00D12EED"/>
    <w:rsid w:val="00D1313D"/>
    <w:rsid w:val="00D13590"/>
    <w:rsid w:val="00D13B46"/>
    <w:rsid w:val="00D140D4"/>
    <w:rsid w:val="00D14CCE"/>
    <w:rsid w:val="00D1519F"/>
    <w:rsid w:val="00D1522E"/>
    <w:rsid w:val="00D154AB"/>
    <w:rsid w:val="00D15961"/>
    <w:rsid w:val="00D1596E"/>
    <w:rsid w:val="00D16A94"/>
    <w:rsid w:val="00D17D5E"/>
    <w:rsid w:val="00D205C1"/>
    <w:rsid w:val="00D20CF4"/>
    <w:rsid w:val="00D2145B"/>
    <w:rsid w:val="00D218C7"/>
    <w:rsid w:val="00D219FA"/>
    <w:rsid w:val="00D21E7A"/>
    <w:rsid w:val="00D228DB"/>
    <w:rsid w:val="00D22A7B"/>
    <w:rsid w:val="00D23DE5"/>
    <w:rsid w:val="00D23F52"/>
    <w:rsid w:val="00D2422B"/>
    <w:rsid w:val="00D24371"/>
    <w:rsid w:val="00D243EB"/>
    <w:rsid w:val="00D24AD5"/>
    <w:rsid w:val="00D25101"/>
    <w:rsid w:val="00D25920"/>
    <w:rsid w:val="00D25FD1"/>
    <w:rsid w:val="00D260BD"/>
    <w:rsid w:val="00D26C1A"/>
    <w:rsid w:val="00D274A1"/>
    <w:rsid w:val="00D27F19"/>
    <w:rsid w:val="00D30BFF"/>
    <w:rsid w:val="00D30FD9"/>
    <w:rsid w:val="00D31A6D"/>
    <w:rsid w:val="00D32779"/>
    <w:rsid w:val="00D346C9"/>
    <w:rsid w:val="00D373B0"/>
    <w:rsid w:val="00D373CA"/>
    <w:rsid w:val="00D4047A"/>
    <w:rsid w:val="00D412B3"/>
    <w:rsid w:val="00D416CA"/>
    <w:rsid w:val="00D41A0F"/>
    <w:rsid w:val="00D41C34"/>
    <w:rsid w:val="00D41C35"/>
    <w:rsid w:val="00D41E94"/>
    <w:rsid w:val="00D42304"/>
    <w:rsid w:val="00D44E5D"/>
    <w:rsid w:val="00D452E0"/>
    <w:rsid w:val="00D4537B"/>
    <w:rsid w:val="00D45728"/>
    <w:rsid w:val="00D4683B"/>
    <w:rsid w:val="00D50D77"/>
    <w:rsid w:val="00D50DCE"/>
    <w:rsid w:val="00D5109E"/>
    <w:rsid w:val="00D5217A"/>
    <w:rsid w:val="00D522DB"/>
    <w:rsid w:val="00D529A8"/>
    <w:rsid w:val="00D53100"/>
    <w:rsid w:val="00D531FE"/>
    <w:rsid w:val="00D54A28"/>
    <w:rsid w:val="00D54D82"/>
    <w:rsid w:val="00D55289"/>
    <w:rsid w:val="00D556BE"/>
    <w:rsid w:val="00D60225"/>
    <w:rsid w:val="00D60D22"/>
    <w:rsid w:val="00D60F22"/>
    <w:rsid w:val="00D625AC"/>
    <w:rsid w:val="00D63142"/>
    <w:rsid w:val="00D6394F"/>
    <w:rsid w:val="00D641B5"/>
    <w:rsid w:val="00D643C6"/>
    <w:rsid w:val="00D64400"/>
    <w:rsid w:val="00D64C56"/>
    <w:rsid w:val="00D674A4"/>
    <w:rsid w:val="00D70465"/>
    <w:rsid w:val="00D70D01"/>
    <w:rsid w:val="00D717C6"/>
    <w:rsid w:val="00D72C50"/>
    <w:rsid w:val="00D741A3"/>
    <w:rsid w:val="00D745A7"/>
    <w:rsid w:val="00D74BFF"/>
    <w:rsid w:val="00D74F60"/>
    <w:rsid w:val="00D751BB"/>
    <w:rsid w:val="00D75CF0"/>
    <w:rsid w:val="00D76B60"/>
    <w:rsid w:val="00D775A8"/>
    <w:rsid w:val="00D80022"/>
    <w:rsid w:val="00D801BB"/>
    <w:rsid w:val="00D8031D"/>
    <w:rsid w:val="00D80BC0"/>
    <w:rsid w:val="00D80C19"/>
    <w:rsid w:val="00D813E6"/>
    <w:rsid w:val="00D81B4F"/>
    <w:rsid w:val="00D81E7C"/>
    <w:rsid w:val="00D8210D"/>
    <w:rsid w:val="00D82132"/>
    <w:rsid w:val="00D848E0"/>
    <w:rsid w:val="00D84C5B"/>
    <w:rsid w:val="00D859E2"/>
    <w:rsid w:val="00D85EFF"/>
    <w:rsid w:val="00D8632D"/>
    <w:rsid w:val="00D86B0F"/>
    <w:rsid w:val="00D876BE"/>
    <w:rsid w:val="00D87D3C"/>
    <w:rsid w:val="00D87EF1"/>
    <w:rsid w:val="00D912E7"/>
    <w:rsid w:val="00D91BD2"/>
    <w:rsid w:val="00D92F78"/>
    <w:rsid w:val="00D933E4"/>
    <w:rsid w:val="00D93CC0"/>
    <w:rsid w:val="00D941B5"/>
    <w:rsid w:val="00D95900"/>
    <w:rsid w:val="00D960C6"/>
    <w:rsid w:val="00D96885"/>
    <w:rsid w:val="00D9728A"/>
    <w:rsid w:val="00DA1129"/>
    <w:rsid w:val="00DA1B14"/>
    <w:rsid w:val="00DA211E"/>
    <w:rsid w:val="00DA27AF"/>
    <w:rsid w:val="00DA28CD"/>
    <w:rsid w:val="00DA2935"/>
    <w:rsid w:val="00DA335D"/>
    <w:rsid w:val="00DA3FB0"/>
    <w:rsid w:val="00DA419E"/>
    <w:rsid w:val="00DA4A8A"/>
    <w:rsid w:val="00DA4C70"/>
    <w:rsid w:val="00DA558B"/>
    <w:rsid w:val="00DA5D0C"/>
    <w:rsid w:val="00DA5D8F"/>
    <w:rsid w:val="00DA5E63"/>
    <w:rsid w:val="00DA6237"/>
    <w:rsid w:val="00DA6303"/>
    <w:rsid w:val="00DA6F52"/>
    <w:rsid w:val="00DA6F61"/>
    <w:rsid w:val="00DA6FB6"/>
    <w:rsid w:val="00DA70A1"/>
    <w:rsid w:val="00DA7C8C"/>
    <w:rsid w:val="00DB0099"/>
    <w:rsid w:val="00DB0673"/>
    <w:rsid w:val="00DB0733"/>
    <w:rsid w:val="00DB07F6"/>
    <w:rsid w:val="00DB0B9A"/>
    <w:rsid w:val="00DB0E9F"/>
    <w:rsid w:val="00DB0F5A"/>
    <w:rsid w:val="00DB12DC"/>
    <w:rsid w:val="00DB1926"/>
    <w:rsid w:val="00DB2CA0"/>
    <w:rsid w:val="00DB5BCD"/>
    <w:rsid w:val="00DB5DA7"/>
    <w:rsid w:val="00DB6311"/>
    <w:rsid w:val="00DB64B8"/>
    <w:rsid w:val="00DB7F14"/>
    <w:rsid w:val="00DC0700"/>
    <w:rsid w:val="00DC0936"/>
    <w:rsid w:val="00DC0E59"/>
    <w:rsid w:val="00DC0EC9"/>
    <w:rsid w:val="00DC125F"/>
    <w:rsid w:val="00DC1743"/>
    <w:rsid w:val="00DC1860"/>
    <w:rsid w:val="00DC2D44"/>
    <w:rsid w:val="00DC3A4D"/>
    <w:rsid w:val="00DC3F31"/>
    <w:rsid w:val="00DC5D56"/>
    <w:rsid w:val="00DC68E5"/>
    <w:rsid w:val="00DC76F5"/>
    <w:rsid w:val="00DD01B2"/>
    <w:rsid w:val="00DD13C2"/>
    <w:rsid w:val="00DD142A"/>
    <w:rsid w:val="00DD1584"/>
    <w:rsid w:val="00DD1DEB"/>
    <w:rsid w:val="00DD2093"/>
    <w:rsid w:val="00DD2998"/>
    <w:rsid w:val="00DD435E"/>
    <w:rsid w:val="00DD4C31"/>
    <w:rsid w:val="00DD4E63"/>
    <w:rsid w:val="00DD5003"/>
    <w:rsid w:val="00DD5236"/>
    <w:rsid w:val="00DD5558"/>
    <w:rsid w:val="00DD5BD3"/>
    <w:rsid w:val="00DD6328"/>
    <w:rsid w:val="00DD65CA"/>
    <w:rsid w:val="00DD6DAA"/>
    <w:rsid w:val="00DD728D"/>
    <w:rsid w:val="00DD759E"/>
    <w:rsid w:val="00DD7667"/>
    <w:rsid w:val="00DE0175"/>
    <w:rsid w:val="00DE085B"/>
    <w:rsid w:val="00DE0CB3"/>
    <w:rsid w:val="00DE18CE"/>
    <w:rsid w:val="00DE240B"/>
    <w:rsid w:val="00DE26A6"/>
    <w:rsid w:val="00DE3D43"/>
    <w:rsid w:val="00DE42C3"/>
    <w:rsid w:val="00DE434A"/>
    <w:rsid w:val="00DE46CE"/>
    <w:rsid w:val="00DE6F55"/>
    <w:rsid w:val="00DE7466"/>
    <w:rsid w:val="00DE7CF0"/>
    <w:rsid w:val="00DE7E55"/>
    <w:rsid w:val="00DF1B46"/>
    <w:rsid w:val="00DF3AC6"/>
    <w:rsid w:val="00DF3F3C"/>
    <w:rsid w:val="00DF586C"/>
    <w:rsid w:val="00DF642B"/>
    <w:rsid w:val="00DF6931"/>
    <w:rsid w:val="00DF7790"/>
    <w:rsid w:val="00DF79B8"/>
    <w:rsid w:val="00DF7CCF"/>
    <w:rsid w:val="00DF7ED6"/>
    <w:rsid w:val="00E00C45"/>
    <w:rsid w:val="00E0125E"/>
    <w:rsid w:val="00E014A1"/>
    <w:rsid w:val="00E01973"/>
    <w:rsid w:val="00E01FE2"/>
    <w:rsid w:val="00E02469"/>
    <w:rsid w:val="00E03A31"/>
    <w:rsid w:val="00E03C52"/>
    <w:rsid w:val="00E057C8"/>
    <w:rsid w:val="00E05C57"/>
    <w:rsid w:val="00E05CFE"/>
    <w:rsid w:val="00E0606F"/>
    <w:rsid w:val="00E07E71"/>
    <w:rsid w:val="00E1051F"/>
    <w:rsid w:val="00E1053D"/>
    <w:rsid w:val="00E107A2"/>
    <w:rsid w:val="00E11554"/>
    <w:rsid w:val="00E124B7"/>
    <w:rsid w:val="00E1264A"/>
    <w:rsid w:val="00E131F1"/>
    <w:rsid w:val="00E13624"/>
    <w:rsid w:val="00E155E8"/>
    <w:rsid w:val="00E166BC"/>
    <w:rsid w:val="00E16C67"/>
    <w:rsid w:val="00E17B02"/>
    <w:rsid w:val="00E20085"/>
    <w:rsid w:val="00E20D9B"/>
    <w:rsid w:val="00E212B5"/>
    <w:rsid w:val="00E21687"/>
    <w:rsid w:val="00E218B5"/>
    <w:rsid w:val="00E22359"/>
    <w:rsid w:val="00E23721"/>
    <w:rsid w:val="00E2374B"/>
    <w:rsid w:val="00E245C6"/>
    <w:rsid w:val="00E2643C"/>
    <w:rsid w:val="00E272B3"/>
    <w:rsid w:val="00E272C9"/>
    <w:rsid w:val="00E27755"/>
    <w:rsid w:val="00E27B21"/>
    <w:rsid w:val="00E306F2"/>
    <w:rsid w:val="00E3090E"/>
    <w:rsid w:val="00E3151E"/>
    <w:rsid w:val="00E31CCC"/>
    <w:rsid w:val="00E326F9"/>
    <w:rsid w:val="00E327D2"/>
    <w:rsid w:val="00E33534"/>
    <w:rsid w:val="00E34692"/>
    <w:rsid w:val="00E34970"/>
    <w:rsid w:val="00E34A10"/>
    <w:rsid w:val="00E34E37"/>
    <w:rsid w:val="00E35BA8"/>
    <w:rsid w:val="00E36FFE"/>
    <w:rsid w:val="00E37AED"/>
    <w:rsid w:val="00E4017B"/>
    <w:rsid w:val="00E40597"/>
    <w:rsid w:val="00E40A03"/>
    <w:rsid w:val="00E40C59"/>
    <w:rsid w:val="00E40CE5"/>
    <w:rsid w:val="00E41DA5"/>
    <w:rsid w:val="00E429C0"/>
    <w:rsid w:val="00E42F16"/>
    <w:rsid w:val="00E437CD"/>
    <w:rsid w:val="00E4390F"/>
    <w:rsid w:val="00E43B4E"/>
    <w:rsid w:val="00E44775"/>
    <w:rsid w:val="00E44C9E"/>
    <w:rsid w:val="00E464D3"/>
    <w:rsid w:val="00E465CC"/>
    <w:rsid w:val="00E46A94"/>
    <w:rsid w:val="00E500AE"/>
    <w:rsid w:val="00E50462"/>
    <w:rsid w:val="00E5050C"/>
    <w:rsid w:val="00E508C1"/>
    <w:rsid w:val="00E52313"/>
    <w:rsid w:val="00E524A3"/>
    <w:rsid w:val="00E53AFC"/>
    <w:rsid w:val="00E54D50"/>
    <w:rsid w:val="00E55E6D"/>
    <w:rsid w:val="00E5609D"/>
    <w:rsid w:val="00E60B11"/>
    <w:rsid w:val="00E60F11"/>
    <w:rsid w:val="00E61B98"/>
    <w:rsid w:val="00E61DD3"/>
    <w:rsid w:val="00E6337C"/>
    <w:rsid w:val="00E6590B"/>
    <w:rsid w:val="00E65D80"/>
    <w:rsid w:val="00E6711D"/>
    <w:rsid w:val="00E671B2"/>
    <w:rsid w:val="00E671DE"/>
    <w:rsid w:val="00E6762F"/>
    <w:rsid w:val="00E6788A"/>
    <w:rsid w:val="00E6792D"/>
    <w:rsid w:val="00E7158F"/>
    <w:rsid w:val="00E71E37"/>
    <w:rsid w:val="00E7203B"/>
    <w:rsid w:val="00E720A8"/>
    <w:rsid w:val="00E720AC"/>
    <w:rsid w:val="00E727F6"/>
    <w:rsid w:val="00E73381"/>
    <w:rsid w:val="00E733A1"/>
    <w:rsid w:val="00E734F6"/>
    <w:rsid w:val="00E73E5B"/>
    <w:rsid w:val="00E745FB"/>
    <w:rsid w:val="00E75637"/>
    <w:rsid w:val="00E75B81"/>
    <w:rsid w:val="00E75E0D"/>
    <w:rsid w:val="00E770A2"/>
    <w:rsid w:val="00E77461"/>
    <w:rsid w:val="00E805D4"/>
    <w:rsid w:val="00E80D12"/>
    <w:rsid w:val="00E81171"/>
    <w:rsid w:val="00E82100"/>
    <w:rsid w:val="00E82410"/>
    <w:rsid w:val="00E82503"/>
    <w:rsid w:val="00E82A29"/>
    <w:rsid w:val="00E82F40"/>
    <w:rsid w:val="00E856C9"/>
    <w:rsid w:val="00E857C8"/>
    <w:rsid w:val="00E859B7"/>
    <w:rsid w:val="00E85D5B"/>
    <w:rsid w:val="00E87310"/>
    <w:rsid w:val="00E87E70"/>
    <w:rsid w:val="00E90690"/>
    <w:rsid w:val="00E910BA"/>
    <w:rsid w:val="00E92A81"/>
    <w:rsid w:val="00E94656"/>
    <w:rsid w:val="00E9473A"/>
    <w:rsid w:val="00E94823"/>
    <w:rsid w:val="00E95737"/>
    <w:rsid w:val="00E957BE"/>
    <w:rsid w:val="00E957C1"/>
    <w:rsid w:val="00E95DF6"/>
    <w:rsid w:val="00E96063"/>
    <w:rsid w:val="00E96115"/>
    <w:rsid w:val="00E9625F"/>
    <w:rsid w:val="00E9675E"/>
    <w:rsid w:val="00E971B5"/>
    <w:rsid w:val="00EA1961"/>
    <w:rsid w:val="00EA2426"/>
    <w:rsid w:val="00EA2922"/>
    <w:rsid w:val="00EA2CD1"/>
    <w:rsid w:val="00EA37DB"/>
    <w:rsid w:val="00EA467E"/>
    <w:rsid w:val="00EA5737"/>
    <w:rsid w:val="00EA5C6B"/>
    <w:rsid w:val="00EA60C8"/>
    <w:rsid w:val="00EA71CC"/>
    <w:rsid w:val="00EA7307"/>
    <w:rsid w:val="00EB0885"/>
    <w:rsid w:val="00EB0A8A"/>
    <w:rsid w:val="00EB1814"/>
    <w:rsid w:val="00EB2165"/>
    <w:rsid w:val="00EB227A"/>
    <w:rsid w:val="00EB2DDD"/>
    <w:rsid w:val="00EB3294"/>
    <w:rsid w:val="00EB3D9B"/>
    <w:rsid w:val="00EB457E"/>
    <w:rsid w:val="00EB4FF6"/>
    <w:rsid w:val="00EB604C"/>
    <w:rsid w:val="00EB67DE"/>
    <w:rsid w:val="00EB67FA"/>
    <w:rsid w:val="00EB7188"/>
    <w:rsid w:val="00EB74D2"/>
    <w:rsid w:val="00EC0E47"/>
    <w:rsid w:val="00EC1271"/>
    <w:rsid w:val="00EC1ADD"/>
    <w:rsid w:val="00EC2176"/>
    <w:rsid w:val="00EC38D2"/>
    <w:rsid w:val="00EC3DE7"/>
    <w:rsid w:val="00EC5492"/>
    <w:rsid w:val="00EC658D"/>
    <w:rsid w:val="00EC698A"/>
    <w:rsid w:val="00EC77A0"/>
    <w:rsid w:val="00EC7EA1"/>
    <w:rsid w:val="00ED02B6"/>
    <w:rsid w:val="00ED0344"/>
    <w:rsid w:val="00ED05BF"/>
    <w:rsid w:val="00ED0672"/>
    <w:rsid w:val="00ED0955"/>
    <w:rsid w:val="00ED0E6E"/>
    <w:rsid w:val="00ED13E7"/>
    <w:rsid w:val="00ED3563"/>
    <w:rsid w:val="00ED3D4E"/>
    <w:rsid w:val="00ED4216"/>
    <w:rsid w:val="00ED441C"/>
    <w:rsid w:val="00ED459D"/>
    <w:rsid w:val="00ED4664"/>
    <w:rsid w:val="00ED4DC5"/>
    <w:rsid w:val="00ED5E8A"/>
    <w:rsid w:val="00ED6025"/>
    <w:rsid w:val="00ED6562"/>
    <w:rsid w:val="00ED6F13"/>
    <w:rsid w:val="00ED6F61"/>
    <w:rsid w:val="00EE0321"/>
    <w:rsid w:val="00EE047C"/>
    <w:rsid w:val="00EE0E3D"/>
    <w:rsid w:val="00EE0ECE"/>
    <w:rsid w:val="00EE1FF2"/>
    <w:rsid w:val="00EE2F5D"/>
    <w:rsid w:val="00EE3870"/>
    <w:rsid w:val="00EE4027"/>
    <w:rsid w:val="00EE4433"/>
    <w:rsid w:val="00EE51B7"/>
    <w:rsid w:val="00EE5B41"/>
    <w:rsid w:val="00EE5E18"/>
    <w:rsid w:val="00EE6C08"/>
    <w:rsid w:val="00EE716A"/>
    <w:rsid w:val="00EE7FA1"/>
    <w:rsid w:val="00EF04F5"/>
    <w:rsid w:val="00EF114F"/>
    <w:rsid w:val="00EF1734"/>
    <w:rsid w:val="00EF1CB2"/>
    <w:rsid w:val="00EF1CD9"/>
    <w:rsid w:val="00EF2173"/>
    <w:rsid w:val="00EF2A7C"/>
    <w:rsid w:val="00EF2CB8"/>
    <w:rsid w:val="00EF32FF"/>
    <w:rsid w:val="00EF3441"/>
    <w:rsid w:val="00EF43AA"/>
    <w:rsid w:val="00EF4650"/>
    <w:rsid w:val="00EF519B"/>
    <w:rsid w:val="00EF540C"/>
    <w:rsid w:val="00EF5913"/>
    <w:rsid w:val="00EF5F2E"/>
    <w:rsid w:val="00EF6752"/>
    <w:rsid w:val="00EF7CE1"/>
    <w:rsid w:val="00F01853"/>
    <w:rsid w:val="00F01A74"/>
    <w:rsid w:val="00F01A78"/>
    <w:rsid w:val="00F01CE2"/>
    <w:rsid w:val="00F02C2E"/>
    <w:rsid w:val="00F03280"/>
    <w:rsid w:val="00F056D2"/>
    <w:rsid w:val="00F05868"/>
    <w:rsid w:val="00F05D2A"/>
    <w:rsid w:val="00F0688C"/>
    <w:rsid w:val="00F06BF6"/>
    <w:rsid w:val="00F06D9D"/>
    <w:rsid w:val="00F077FF"/>
    <w:rsid w:val="00F10215"/>
    <w:rsid w:val="00F10901"/>
    <w:rsid w:val="00F114F7"/>
    <w:rsid w:val="00F11A7D"/>
    <w:rsid w:val="00F11E18"/>
    <w:rsid w:val="00F1216D"/>
    <w:rsid w:val="00F123DB"/>
    <w:rsid w:val="00F129F2"/>
    <w:rsid w:val="00F13344"/>
    <w:rsid w:val="00F1378A"/>
    <w:rsid w:val="00F15716"/>
    <w:rsid w:val="00F16610"/>
    <w:rsid w:val="00F16E89"/>
    <w:rsid w:val="00F1745D"/>
    <w:rsid w:val="00F17A38"/>
    <w:rsid w:val="00F17C29"/>
    <w:rsid w:val="00F17EE5"/>
    <w:rsid w:val="00F20422"/>
    <w:rsid w:val="00F2059A"/>
    <w:rsid w:val="00F20A2C"/>
    <w:rsid w:val="00F20CF6"/>
    <w:rsid w:val="00F21752"/>
    <w:rsid w:val="00F21907"/>
    <w:rsid w:val="00F21DF8"/>
    <w:rsid w:val="00F22572"/>
    <w:rsid w:val="00F22F35"/>
    <w:rsid w:val="00F2405F"/>
    <w:rsid w:val="00F2407B"/>
    <w:rsid w:val="00F255B1"/>
    <w:rsid w:val="00F25CAF"/>
    <w:rsid w:val="00F264E1"/>
    <w:rsid w:val="00F271A2"/>
    <w:rsid w:val="00F276F1"/>
    <w:rsid w:val="00F27D6F"/>
    <w:rsid w:val="00F27E46"/>
    <w:rsid w:val="00F27F2C"/>
    <w:rsid w:val="00F27F5B"/>
    <w:rsid w:val="00F27FE3"/>
    <w:rsid w:val="00F304F5"/>
    <w:rsid w:val="00F325F3"/>
    <w:rsid w:val="00F33996"/>
    <w:rsid w:val="00F33FA2"/>
    <w:rsid w:val="00F3530D"/>
    <w:rsid w:val="00F35A83"/>
    <w:rsid w:val="00F36AC5"/>
    <w:rsid w:val="00F36C96"/>
    <w:rsid w:val="00F3714C"/>
    <w:rsid w:val="00F401A7"/>
    <w:rsid w:val="00F40BF6"/>
    <w:rsid w:val="00F42612"/>
    <w:rsid w:val="00F4361C"/>
    <w:rsid w:val="00F44526"/>
    <w:rsid w:val="00F4482B"/>
    <w:rsid w:val="00F44F72"/>
    <w:rsid w:val="00F4619A"/>
    <w:rsid w:val="00F473E0"/>
    <w:rsid w:val="00F47843"/>
    <w:rsid w:val="00F47B49"/>
    <w:rsid w:val="00F503E0"/>
    <w:rsid w:val="00F50462"/>
    <w:rsid w:val="00F50838"/>
    <w:rsid w:val="00F51971"/>
    <w:rsid w:val="00F51ABC"/>
    <w:rsid w:val="00F51B52"/>
    <w:rsid w:val="00F535EE"/>
    <w:rsid w:val="00F546C2"/>
    <w:rsid w:val="00F54A4C"/>
    <w:rsid w:val="00F55D49"/>
    <w:rsid w:val="00F55FCD"/>
    <w:rsid w:val="00F564B8"/>
    <w:rsid w:val="00F568CA"/>
    <w:rsid w:val="00F56DDA"/>
    <w:rsid w:val="00F606C4"/>
    <w:rsid w:val="00F62CF5"/>
    <w:rsid w:val="00F63250"/>
    <w:rsid w:val="00F64677"/>
    <w:rsid w:val="00F64A44"/>
    <w:rsid w:val="00F66320"/>
    <w:rsid w:val="00F67B56"/>
    <w:rsid w:val="00F70169"/>
    <w:rsid w:val="00F70C08"/>
    <w:rsid w:val="00F70C55"/>
    <w:rsid w:val="00F73741"/>
    <w:rsid w:val="00F73AC5"/>
    <w:rsid w:val="00F747B9"/>
    <w:rsid w:val="00F749EE"/>
    <w:rsid w:val="00F74DF1"/>
    <w:rsid w:val="00F7501F"/>
    <w:rsid w:val="00F752C2"/>
    <w:rsid w:val="00F75903"/>
    <w:rsid w:val="00F769B9"/>
    <w:rsid w:val="00F76B3C"/>
    <w:rsid w:val="00F81E8F"/>
    <w:rsid w:val="00F82042"/>
    <w:rsid w:val="00F835D6"/>
    <w:rsid w:val="00F83677"/>
    <w:rsid w:val="00F8482A"/>
    <w:rsid w:val="00F84992"/>
    <w:rsid w:val="00F84A3A"/>
    <w:rsid w:val="00F850E4"/>
    <w:rsid w:val="00F85442"/>
    <w:rsid w:val="00F85507"/>
    <w:rsid w:val="00F85A28"/>
    <w:rsid w:val="00F85FB4"/>
    <w:rsid w:val="00F8638E"/>
    <w:rsid w:val="00F8671A"/>
    <w:rsid w:val="00F86AF3"/>
    <w:rsid w:val="00F87149"/>
    <w:rsid w:val="00F90079"/>
    <w:rsid w:val="00F904C7"/>
    <w:rsid w:val="00F90A06"/>
    <w:rsid w:val="00F92A52"/>
    <w:rsid w:val="00F9384A"/>
    <w:rsid w:val="00F93924"/>
    <w:rsid w:val="00F93FF2"/>
    <w:rsid w:val="00F9561A"/>
    <w:rsid w:val="00F958F2"/>
    <w:rsid w:val="00F95AA0"/>
    <w:rsid w:val="00F95B82"/>
    <w:rsid w:val="00F960D9"/>
    <w:rsid w:val="00FA0003"/>
    <w:rsid w:val="00FA037F"/>
    <w:rsid w:val="00FA078F"/>
    <w:rsid w:val="00FA087A"/>
    <w:rsid w:val="00FA089B"/>
    <w:rsid w:val="00FA0A21"/>
    <w:rsid w:val="00FA0B87"/>
    <w:rsid w:val="00FA124A"/>
    <w:rsid w:val="00FA1455"/>
    <w:rsid w:val="00FA145A"/>
    <w:rsid w:val="00FA169B"/>
    <w:rsid w:val="00FA16FE"/>
    <w:rsid w:val="00FA38F0"/>
    <w:rsid w:val="00FA46FF"/>
    <w:rsid w:val="00FA51B0"/>
    <w:rsid w:val="00FA69D3"/>
    <w:rsid w:val="00FB00A2"/>
    <w:rsid w:val="00FB0594"/>
    <w:rsid w:val="00FB05BA"/>
    <w:rsid w:val="00FB07AD"/>
    <w:rsid w:val="00FB07B3"/>
    <w:rsid w:val="00FB0851"/>
    <w:rsid w:val="00FB10CF"/>
    <w:rsid w:val="00FB12E2"/>
    <w:rsid w:val="00FB19E8"/>
    <w:rsid w:val="00FB1B3E"/>
    <w:rsid w:val="00FB3044"/>
    <w:rsid w:val="00FB3F85"/>
    <w:rsid w:val="00FB4118"/>
    <w:rsid w:val="00FB44B4"/>
    <w:rsid w:val="00FB4CED"/>
    <w:rsid w:val="00FB4E43"/>
    <w:rsid w:val="00FB62AF"/>
    <w:rsid w:val="00FB7260"/>
    <w:rsid w:val="00FB777E"/>
    <w:rsid w:val="00FC23E8"/>
    <w:rsid w:val="00FC31DA"/>
    <w:rsid w:val="00FC342F"/>
    <w:rsid w:val="00FC3693"/>
    <w:rsid w:val="00FC4346"/>
    <w:rsid w:val="00FC4709"/>
    <w:rsid w:val="00FC496D"/>
    <w:rsid w:val="00FC570A"/>
    <w:rsid w:val="00FC5961"/>
    <w:rsid w:val="00FC6F28"/>
    <w:rsid w:val="00FC71B5"/>
    <w:rsid w:val="00FC7441"/>
    <w:rsid w:val="00FC7C14"/>
    <w:rsid w:val="00FC7D9D"/>
    <w:rsid w:val="00FD0F08"/>
    <w:rsid w:val="00FD16FB"/>
    <w:rsid w:val="00FD274E"/>
    <w:rsid w:val="00FD2B58"/>
    <w:rsid w:val="00FD2D8D"/>
    <w:rsid w:val="00FD2FA6"/>
    <w:rsid w:val="00FD3489"/>
    <w:rsid w:val="00FD4192"/>
    <w:rsid w:val="00FD4E78"/>
    <w:rsid w:val="00FD50A3"/>
    <w:rsid w:val="00FD593B"/>
    <w:rsid w:val="00FD72B1"/>
    <w:rsid w:val="00FE0221"/>
    <w:rsid w:val="00FE066F"/>
    <w:rsid w:val="00FE10FF"/>
    <w:rsid w:val="00FE1348"/>
    <w:rsid w:val="00FE1436"/>
    <w:rsid w:val="00FE23C1"/>
    <w:rsid w:val="00FE2E66"/>
    <w:rsid w:val="00FE38AC"/>
    <w:rsid w:val="00FE4A6F"/>
    <w:rsid w:val="00FE673B"/>
    <w:rsid w:val="00FE6B55"/>
    <w:rsid w:val="00FE6E61"/>
    <w:rsid w:val="00FE7C36"/>
    <w:rsid w:val="00FE7D51"/>
    <w:rsid w:val="00FF030E"/>
    <w:rsid w:val="00FF0476"/>
    <w:rsid w:val="00FF0AB7"/>
    <w:rsid w:val="00FF13A1"/>
    <w:rsid w:val="00FF1A04"/>
    <w:rsid w:val="00FF30B0"/>
    <w:rsid w:val="00FF3A38"/>
    <w:rsid w:val="00FF3F6D"/>
    <w:rsid w:val="00FF411C"/>
    <w:rsid w:val="00FF4DAB"/>
    <w:rsid w:val="00FF5249"/>
    <w:rsid w:val="00FF54A7"/>
    <w:rsid w:val="00FF55CF"/>
    <w:rsid w:val="00FF57B6"/>
    <w:rsid w:val="00FF6414"/>
    <w:rsid w:val="00FF6514"/>
    <w:rsid w:val="00FF6887"/>
    <w:rsid w:val="00FF68D7"/>
    <w:rsid w:val="00FF6927"/>
    <w:rsid w:val="00FF7099"/>
    <w:rsid w:val="01F41BF0"/>
    <w:rsid w:val="0317E9E9"/>
    <w:rsid w:val="03BCBEE9"/>
    <w:rsid w:val="044C6136"/>
    <w:rsid w:val="04E743F5"/>
    <w:rsid w:val="077020D7"/>
    <w:rsid w:val="08626713"/>
    <w:rsid w:val="0928FBC4"/>
    <w:rsid w:val="0AB18C69"/>
    <w:rsid w:val="0ABEC583"/>
    <w:rsid w:val="0B4E7BA0"/>
    <w:rsid w:val="0C7C4D0A"/>
    <w:rsid w:val="0CF98C5F"/>
    <w:rsid w:val="0D1C0DA1"/>
    <w:rsid w:val="0D367B34"/>
    <w:rsid w:val="0DD429BF"/>
    <w:rsid w:val="0E419ACB"/>
    <w:rsid w:val="0F25FFA7"/>
    <w:rsid w:val="115B6A08"/>
    <w:rsid w:val="13821141"/>
    <w:rsid w:val="13C24E4F"/>
    <w:rsid w:val="1542AE12"/>
    <w:rsid w:val="157D4CEA"/>
    <w:rsid w:val="1741F3E9"/>
    <w:rsid w:val="17565547"/>
    <w:rsid w:val="1850677F"/>
    <w:rsid w:val="18BCD4A9"/>
    <w:rsid w:val="1944EF3A"/>
    <w:rsid w:val="19BFB70E"/>
    <w:rsid w:val="19C42453"/>
    <w:rsid w:val="1B16BF9A"/>
    <w:rsid w:val="1B1992F5"/>
    <w:rsid w:val="1B1B572C"/>
    <w:rsid w:val="1B4E17A9"/>
    <w:rsid w:val="1B625298"/>
    <w:rsid w:val="1D6AEB86"/>
    <w:rsid w:val="1D6B4E10"/>
    <w:rsid w:val="1F14ABC6"/>
    <w:rsid w:val="1F2FCEC7"/>
    <w:rsid w:val="203C0588"/>
    <w:rsid w:val="20FAEC4E"/>
    <w:rsid w:val="212983C0"/>
    <w:rsid w:val="214771E3"/>
    <w:rsid w:val="223DB9A2"/>
    <w:rsid w:val="223FB322"/>
    <w:rsid w:val="243D1153"/>
    <w:rsid w:val="24B27A87"/>
    <w:rsid w:val="254A082E"/>
    <w:rsid w:val="258CFEF2"/>
    <w:rsid w:val="265991CA"/>
    <w:rsid w:val="26F546F4"/>
    <w:rsid w:val="2830E52B"/>
    <w:rsid w:val="29C11562"/>
    <w:rsid w:val="2ACA0A1D"/>
    <w:rsid w:val="2B017D26"/>
    <w:rsid w:val="2B98A000"/>
    <w:rsid w:val="300EA68E"/>
    <w:rsid w:val="30A4AB84"/>
    <w:rsid w:val="338A76E3"/>
    <w:rsid w:val="346946A0"/>
    <w:rsid w:val="35F3B8C6"/>
    <w:rsid w:val="3660D93A"/>
    <w:rsid w:val="36E02646"/>
    <w:rsid w:val="3A5FA383"/>
    <w:rsid w:val="3AC17C13"/>
    <w:rsid w:val="3B1D9BAC"/>
    <w:rsid w:val="3BA529B5"/>
    <w:rsid w:val="3D2C463E"/>
    <w:rsid w:val="3D52E5FC"/>
    <w:rsid w:val="3DFCEBE6"/>
    <w:rsid w:val="3E49ADBF"/>
    <w:rsid w:val="3F8AE4B1"/>
    <w:rsid w:val="3FD041DB"/>
    <w:rsid w:val="4055E0CB"/>
    <w:rsid w:val="40E52573"/>
    <w:rsid w:val="415FEBDA"/>
    <w:rsid w:val="41BF1F1B"/>
    <w:rsid w:val="42448B40"/>
    <w:rsid w:val="43907784"/>
    <w:rsid w:val="43DD95EA"/>
    <w:rsid w:val="43F1FD62"/>
    <w:rsid w:val="450C384F"/>
    <w:rsid w:val="4596CBBA"/>
    <w:rsid w:val="46A7F15C"/>
    <w:rsid w:val="479DB1C9"/>
    <w:rsid w:val="489E62AB"/>
    <w:rsid w:val="48D8A8BD"/>
    <w:rsid w:val="4956935F"/>
    <w:rsid w:val="4A26D98A"/>
    <w:rsid w:val="4A3DB405"/>
    <w:rsid w:val="4A7490C3"/>
    <w:rsid w:val="4A99557B"/>
    <w:rsid w:val="4B1674A5"/>
    <w:rsid w:val="4B5891A2"/>
    <w:rsid w:val="4BF0215A"/>
    <w:rsid w:val="4E8C0255"/>
    <w:rsid w:val="4F57B246"/>
    <w:rsid w:val="4F77E789"/>
    <w:rsid w:val="51231877"/>
    <w:rsid w:val="51CE43D2"/>
    <w:rsid w:val="51FFC8F4"/>
    <w:rsid w:val="530E68FC"/>
    <w:rsid w:val="56C3F904"/>
    <w:rsid w:val="5765BE70"/>
    <w:rsid w:val="57BC4DCC"/>
    <w:rsid w:val="5854A292"/>
    <w:rsid w:val="58D5D338"/>
    <w:rsid w:val="59E61443"/>
    <w:rsid w:val="5A67FCCD"/>
    <w:rsid w:val="5A8BECEB"/>
    <w:rsid w:val="5AB33C44"/>
    <w:rsid w:val="5B0C2186"/>
    <w:rsid w:val="5B4DB136"/>
    <w:rsid w:val="5BEAC685"/>
    <w:rsid w:val="5C8B00A4"/>
    <w:rsid w:val="5D928809"/>
    <w:rsid w:val="5DC3FBF6"/>
    <w:rsid w:val="5DCBC85E"/>
    <w:rsid w:val="5DFB8356"/>
    <w:rsid w:val="5E46E5C4"/>
    <w:rsid w:val="5ED794E5"/>
    <w:rsid w:val="5EDD8304"/>
    <w:rsid w:val="6285E490"/>
    <w:rsid w:val="62BC3EE8"/>
    <w:rsid w:val="62E28589"/>
    <w:rsid w:val="6510DED9"/>
    <w:rsid w:val="655F9A61"/>
    <w:rsid w:val="65B596E2"/>
    <w:rsid w:val="6682FD49"/>
    <w:rsid w:val="6747B19E"/>
    <w:rsid w:val="67F87BA7"/>
    <w:rsid w:val="683CE488"/>
    <w:rsid w:val="6892DA2F"/>
    <w:rsid w:val="68BD6C67"/>
    <w:rsid w:val="68D4A52B"/>
    <w:rsid w:val="695D211B"/>
    <w:rsid w:val="6A2B3CD7"/>
    <w:rsid w:val="6AC59768"/>
    <w:rsid w:val="6ACD038D"/>
    <w:rsid w:val="6C1B7A9B"/>
    <w:rsid w:val="6C44C487"/>
    <w:rsid w:val="6D969505"/>
    <w:rsid w:val="6E8411A9"/>
    <w:rsid w:val="6EA44385"/>
    <w:rsid w:val="6F43736C"/>
    <w:rsid w:val="6FC73526"/>
    <w:rsid w:val="70E3B2A5"/>
    <w:rsid w:val="71508D48"/>
    <w:rsid w:val="71529080"/>
    <w:rsid w:val="72402FCF"/>
    <w:rsid w:val="73961A56"/>
    <w:rsid w:val="73BA8EFC"/>
    <w:rsid w:val="73F4CC1B"/>
    <w:rsid w:val="74F65C38"/>
    <w:rsid w:val="7529B038"/>
    <w:rsid w:val="7608DB75"/>
    <w:rsid w:val="76108BCE"/>
    <w:rsid w:val="775CE181"/>
    <w:rsid w:val="778C07B7"/>
    <w:rsid w:val="7997AF25"/>
    <w:rsid w:val="7A380F9D"/>
    <w:rsid w:val="7B826A88"/>
    <w:rsid w:val="7BB90D3E"/>
    <w:rsid w:val="7BD48343"/>
    <w:rsid w:val="7CBFBCFC"/>
    <w:rsid w:val="7CEBC0CE"/>
    <w:rsid w:val="7D509E6B"/>
    <w:rsid w:val="7F3A544D"/>
    <w:rsid w:val="7F7009B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8F6E67"/>
  <w15:chartTrackingRefBased/>
  <w15:docId w15:val="{EEEC60F7-BBD0-4DCA-9B6E-C1FFDBBC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632103"/>
    <w:rPr>
      <w:rFonts w:ascii="Liberation Serif" w:eastAsia="Liberation Serif" w:hAnsi="Liberation Serif" w:cs="Liberation Serif"/>
      <w:color w:val="000000"/>
      <w:sz w:val="24"/>
      <w:szCs w:val="26"/>
    </w:rPr>
  </w:style>
  <w:style w:type="paragraph" w:styleId="Heading1">
    <w:name w:val="heading 1"/>
    <w:next w:val="Normal"/>
    <w:link w:val="Heading1Char"/>
    <w:autoRedefine/>
    <w:uiPriority w:val="9"/>
    <w:qFormat/>
    <w:locked/>
    <w:rsid w:val="003F4BA3"/>
    <w:pPr>
      <w:widowControl w:val="0"/>
      <w:pBdr>
        <w:top w:val="none" w:sz="0" w:space="2" w:color="auto"/>
        <w:left w:val="none" w:sz="0" w:space="2" w:color="auto"/>
        <w:bottom w:val="none" w:sz="0" w:space="2" w:color="auto"/>
        <w:right w:val="none" w:sz="0" w:space="2" w:color="auto"/>
        <w:between w:val="none" w:sz="0" w:space="2" w:color="auto"/>
      </w:pBdr>
      <w:shd w:val="clear" w:color="auto" w:fill="BCDFFB"/>
      <w:spacing w:before="20" w:after="20"/>
      <w:ind w:left="45" w:right="45"/>
      <w:outlineLvl w:val="0"/>
    </w:pPr>
    <w:rPr>
      <w:rFonts w:eastAsia="Liberation Serif"/>
      <w:b/>
      <w:bCs/>
      <w:color w:val="000000"/>
      <w:kern w:val="32"/>
      <w:sz w:val="28"/>
      <w:szCs w:val="28"/>
      <w:lang w:val="x-none" w:eastAsia="x-none"/>
    </w:rPr>
  </w:style>
  <w:style w:type="paragraph" w:styleId="Heading2">
    <w:name w:val="heading 2"/>
    <w:next w:val="Normal"/>
    <w:link w:val="Heading2Char"/>
    <w:autoRedefine/>
    <w:uiPriority w:val="9"/>
    <w:qFormat/>
    <w:locked/>
    <w:rsid w:val="00E35BA8"/>
    <w:pPr>
      <w:keepNext/>
      <w:pBdr>
        <w:top w:val="none" w:sz="0" w:space="2" w:color="auto"/>
        <w:left w:val="none" w:sz="0" w:space="2" w:color="auto"/>
        <w:bottom w:val="none" w:sz="0" w:space="2" w:color="auto"/>
        <w:right w:val="none" w:sz="0" w:space="2" w:color="auto"/>
        <w:between w:val="none" w:sz="0" w:space="2" w:color="auto"/>
      </w:pBdr>
      <w:shd w:val="clear" w:color="auto" w:fill="E0E0E0"/>
      <w:spacing w:before="20" w:after="20"/>
      <w:ind w:left="45" w:right="45"/>
      <w:outlineLvl w:val="1"/>
    </w:pPr>
    <w:rPr>
      <w:rFonts w:eastAsia="Liberation Serif"/>
      <w:b/>
      <w:bCs/>
      <w:iCs/>
      <w:color w:val="000000"/>
      <w:sz w:val="24"/>
      <w:szCs w:val="24"/>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b/>
      <w:bCs/>
      <w:szCs w:val="28"/>
      <w:lang w:val="x-none" w:eastAsia="x-none"/>
    </w:rPr>
  </w:style>
  <w:style w:type="paragraph" w:styleId="Heading4">
    <w:name w:val="heading 4"/>
    <w:basedOn w:val="Normal"/>
    <w:next w:val="Normal"/>
    <w:link w:val="Heading4Char"/>
    <w:uiPriority w:val="9"/>
    <w:qFormat/>
    <w:rsid w:val="00305A5E"/>
    <w:pPr>
      <w:outlineLvl w:val="3"/>
    </w:pPr>
    <w:rPr>
      <w:szCs w:val="24"/>
      <w:lang w:val="x-none" w:eastAsia="x-none"/>
    </w:rPr>
  </w:style>
  <w:style w:type="paragraph" w:styleId="Heading5">
    <w:name w:val="heading 5"/>
    <w:basedOn w:val="Normal"/>
    <w:next w:val="Normal"/>
    <w:link w:val="Heading5Char"/>
    <w:uiPriority w:val="9"/>
    <w:semiHidden/>
    <w:unhideWhenUsed/>
    <w:locked/>
    <w:rsid w:val="00632103"/>
    <w:pPr>
      <w:keepNext/>
      <w:keepLines/>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305A5E"/>
    <w:pPr>
      <w:spacing w:before="240" w:after="60"/>
      <w:outlineLvl w:val="7"/>
    </w:pPr>
    <w:rPr>
      <w:i/>
      <w:iCs/>
      <w:szCs w:val="24"/>
    </w:rPr>
  </w:style>
  <w:style w:type="paragraph" w:styleId="Heading9">
    <w:name w:val="heading 9"/>
    <w:basedOn w:val="Normal"/>
    <w:next w:val="Normal"/>
    <w:link w:val="Heading9Char"/>
    <w:uiPriority w:val="9"/>
    <w:semiHidden/>
    <w:unhideWhenUsed/>
    <w:qFormat/>
    <w:locked/>
    <w:rsid w:val="00372CA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5A5E"/>
    <w:rPr>
      <w:rFonts w:eastAsia="Liberation Serif"/>
      <w:b/>
      <w:bCs/>
      <w:color w:val="000000"/>
      <w:kern w:val="32"/>
      <w:sz w:val="28"/>
      <w:szCs w:val="28"/>
      <w:shd w:val="clear" w:color="auto" w:fill="BCDFFB"/>
      <w:lang w:val="x-none" w:eastAsia="x-none"/>
    </w:rPr>
  </w:style>
  <w:style w:type="character" w:customStyle="1" w:styleId="Heading2Char">
    <w:name w:val="Heading 2 Char"/>
    <w:link w:val="Heading2"/>
    <w:uiPriority w:val="9"/>
    <w:rsid w:val="00305A5E"/>
    <w:rPr>
      <w:rFonts w:eastAsia="Liberation Serif"/>
      <w:b/>
      <w:bCs/>
      <w:iCs/>
      <w:color w:val="000000"/>
      <w:sz w:val="24"/>
      <w:szCs w:val="24"/>
      <w:shd w:val="clear" w:color="auto" w:fill="E0E0E0"/>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305A5E"/>
    <w:rPr>
      <w:rFonts w:ascii="Liberation Serif" w:hAnsi="Liberation Serif"/>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305A5E"/>
    <w:rPr>
      <w:rFonts w:ascii="Liberation Serif" w:hAnsi="Liberation Serif"/>
      <w:i/>
      <w:iCs/>
      <w:color w:val="000000"/>
      <w:sz w:val="24"/>
      <w:szCs w:val="24"/>
    </w:rPr>
  </w:style>
  <w:style w:type="paragraph" w:styleId="Title">
    <w:name w:val="Title"/>
    <w:basedOn w:val="Normal"/>
    <w:next w:val="Normal"/>
    <w:link w:val="TitleChar"/>
    <w:uiPriority w:val="10"/>
    <w:qFormat/>
    <w:rsid w:val="00632103"/>
    <w:pPr>
      <w:spacing w:before="60" w:after="60"/>
      <w:outlineLvl w:val="0"/>
    </w:pPr>
    <w:rPr>
      <w:b/>
      <w:bCs/>
      <w:color w:val="auto"/>
      <w:kern w:val="28"/>
      <w:sz w:val="32"/>
      <w:szCs w:val="32"/>
      <w:lang w:val="x-none" w:eastAsia="x-none"/>
    </w:rPr>
  </w:style>
  <w:style w:type="character" w:customStyle="1" w:styleId="TitleChar">
    <w:name w:val="Title Char"/>
    <w:link w:val="Title"/>
    <w:uiPriority w:val="10"/>
    <w:rsid w:val="00632103"/>
    <w:rPr>
      <w:rFonts w:ascii="Liberation Serif" w:hAnsi="Liberation Serif"/>
      <w:b/>
      <w:bCs/>
      <w:kern w:val="28"/>
      <w:sz w:val="32"/>
      <w:szCs w:val="32"/>
      <w:lang w:val="x-none" w:eastAsia="x-none"/>
    </w:rPr>
  </w:style>
  <w:style w:type="character" w:styleId="Emphasis">
    <w:name w:val="Emphasis"/>
    <w:uiPriority w:val="20"/>
    <w:qFormat/>
    <w:rsid w:val="00AF23D9"/>
    <w:rPr>
      <w:rFonts w:ascii="Liberation Serif" w:hAnsi="Liberation Serif" w:cs="Times New Roman"/>
      <w:i/>
      <w:iCs/>
    </w:rPr>
  </w:style>
  <w:style w:type="paragraph" w:styleId="ListParagraph">
    <w:name w:val="List Paragraph"/>
    <w:basedOn w:val="Normal"/>
    <w:uiPriority w:val="34"/>
    <w:qFormat/>
    <w:rsid w:val="00AF23D9"/>
    <w:pPr>
      <w:ind w:left="432"/>
    </w:pPr>
  </w:style>
  <w:style w:type="paragraph" w:styleId="Subtitle">
    <w:name w:val="Subtitle"/>
    <w:basedOn w:val="Normal"/>
    <w:next w:val="Normal"/>
    <w:link w:val="SubtitleChar"/>
    <w:uiPriority w:val="11"/>
    <w:locked/>
    <w:rsid w:val="00632103"/>
    <w:pPr>
      <w:spacing w:after="60"/>
      <w:jc w:val="center"/>
      <w:outlineLvl w:val="1"/>
    </w:pPr>
  </w:style>
  <w:style w:type="character" w:customStyle="1" w:styleId="SubtitleChar">
    <w:name w:val="Subtitle Char"/>
    <w:link w:val="Subtitle"/>
    <w:uiPriority w:val="11"/>
    <w:rsid w:val="00632103"/>
    <w:rPr>
      <w:rFonts w:ascii="Liberation Serif" w:hAnsi="Liberation Serif"/>
      <w:color w:val="000000"/>
      <w:sz w:val="24"/>
      <w:szCs w:val="26"/>
    </w:rPr>
  </w:style>
  <w:style w:type="paragraph" w:customStyle="1" w:styleId="Hidden">
    <w:name w:val="Hidden"/>
    <w:next w:val="Normal"/>
    <w:link w:val="HiddenChar"/>
    <w:qFormat/>
    <w:locked/>
    <w:rsid w:val="00CD0ABF"/>
    <w:pPr>
      <w:keepNext/>
      <w:keepLines/>
      <w:spacing w:beforeLines="40" w:afterLines="40" w:line="276" w:lineRule="auto"/>
      <w:contextualSpacing/>
      <w:outlineLvl w:val="3"/>
    </w:pPr>
    <w:rPr>
      <w:rFonts w:ascii="Liberation Serif" w:hAnsi="Liberation Serif"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CD0ABF"/>
    <w:rPr>
      <w:rFonts w:ascii="Liberation Serif" w:hAnsi="Liberation Serif"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3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632103"/>
    <w:pPr>
      <w:spacing w:before="100" w:beforeAutospacing="1" w:after="100" w:afterAutospacing="1"/>
    </w:pPr>
    <w:rPr>
      <w:rFonts w:cs="Arial"/>
      <w:sz w:val="20"/>
      <w:szCs w:val="24"/>
    </w:rPr>
  </w:style>
  <w:style w:type="character" w:customStyle="1" w:styleId="regulartextChar1">
    <w:name w:val="regulartext Char1"/>
    <w:link w:val="regulartext"/>
    <w:rsid w:val="00632103"/>
    <w:rPr>
      <w:rFonts w:ascii="Liberation Serif" w:hAnsi="Liberation Serif"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7A5946"/>
    <w:pPr>
      <w:keepLines/>
      <w:spacing w:before="480" w:after="0" w:line="276" w:lineRule="auto"/>
      <w:outlineLvl w:val="9"/>
    </w:pPr>
    <w:rPr>
      <w:rFonts w:ascii="Cambria" w:hAnsi="Cambria"/>
      <w:color w:val="365F91"/>
      <w:kern w:val="0"/>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AF23D9"/>
    <w:rPr>
      <w:rFonts w:ascii="Liberation Serif" w:hAnsi="Liberation Serif"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632103"/>
    <w:pPr>
      <w:widowControl w:val="0"/>
      <w:numPr>
        <w:numId w:val="2"/>
      </w:numPr>
      <w:ind w:left="432"/>
    </w:pPr>
    <w:rPr>
      <w:rFonts w:ascii="Liberation Serif" w:hAnsi="Liberation Serif"/>
      <w:color w:val="000000"/>
      <w:sz w:val="18"/>
      <w:szCs w:val="26"/>
    </w:rPr>
  </w:style>
  <w:style w:type="character" w:styleId="Strong">
    <w:name w:val="Strong"/>
    <w:uiPriority w:val="22"/>
    <w:qFormat/>
    <w:rsid w:val="00AF23D9"/>
    <w:rPr>
      <w:rFonts w:ascii="Liberation Serif" w:hAnsi="Liberation Serif"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632103"/>
    <w:pPr>
      <w:numPr>
        <w:numId w:val="3"/>
      </w:numPr>
    </w:pPr>
    <w:rPr>
      <w:rFonts w:ascii="Liberation Serif" w:hAnsi="Liberation Serif"/>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AF23D9"/>
    <w:rPr>
      <w:rFonts w:ascii="Liberation Serif" w:hAnsi="Liberation Serif"/>
      <w:b/>
      <w:bCs/>
      <w:smallCaps/>
      <w:spacing w:val="5"/>
    </w:rPr>
  </w:style>
  <w:style w:type="character" w:customStyle="1" w:styleId="Hidden-Character">
    <w:name w:val="Hidden - Character"/>
    <w:uiPriority w:val="1"/>
    <w:qFormat/>
    <w:locked/>
    <w:rsid w:val="00632103"/>
    <w:rPr>
      <w:rFonts w:ascii="Liberation Serif" w:hAnsi="Liberation Serif"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1"/>
      </w:numPr>
    </w:pPr>
  </w:style>
  <w:style w:type="character" w:customStyle="1" w:styleId="apple-style-span">
    <w:name w:val="apple-style-span"/>
    <w:locked/>
    <w:rsid w:val="00632103"/>
    <w:rPr>
      <w:rFonts w:ascii="Liberation Serif" w:hAnsi="Liberation Serif"/>
    </w:rPr>
  </w:style>
  <w:style w:type="character" w:customStyle="1" w:styleId="regulartext1">
    <w:name w:val="regulartext1"/>
    <w:locked/>
    <w:rsid w:val="00527534"/>
  </w:style>
  <w:style w:type="character" w:customStyle="1" w:styleId="apple-converted-space">
    <w:name w:val="apple-converted-space"/>
    <w:locked/>
    <w:rsid w:val="00632103"/>
    <w:rPr>
      <w:rFonts w:ascii="Liberation Serif" w:hAnsi="Liberation Serif"/>
    </w:rPr>
  </w:style>
  <w:style w:type="character" w:customStyle="1" w:styleId="Subscript">
    <w:name w:val="Subscript"/>
    <w:uiPriority w:val="1"/>
    <w:qFormat/>
    <w:rsid w:val="00AF23D9"/>
    <w:rPr>
      <w:rFonts w:ascii="Liberation Serif" w:hAnsi="Liberation Serif"/>
      <w:caps w:val="0"/>
      <w:smallCaps w:val="0"/>
      <w:strike w:val="0"/>
      <w:dstrike w:val="0"/>
      <w:vanish w:val="0"/>
      <w:color w:val="000000"/>
      <w:vertAlign w:val="subscript"/>
    </w:rPr>
  </w:style>
  <w:style w:type="character" w:customStyle="1" w:styleId="Superscript">
    <w:name w:val="Superscript"/>
    <w:uiPriority w:val="1"/>
    <w:qFormat/>
    <w:rsid w:val="00AF23D9"/>
    <w:rPr>
      <w:rFonts w:ascii="Liberation Serif" w:hAnsi="Liberation Serif"/>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632103"/>
    <w:pPr>
      <w:keepNext/>
      <w:spacing w:line="276" w:lineRule="auto"/>
    </w:pPr>
    <w:rPr>
      <w:rFonts w:eastAsia="Calibri" w:cs="Arial"/>
      <w:color w:val="00B050"/>
      <w:szCs w:val="24"/>
    </w:rPr>
  </w:style>
  <w:style w:type="paragraph" w:customStyle="1" w:styleId="MainHeading">
    <w:name w:val="Main Heading"/>
    <w:link w:val="MainHeadingChar"/>
    <w:autoRedefine/>
    <w:qFormat/>
    <w:rsid w:val="00AF23D9"/>
    <w:rPr>
      <w:rFonts w:ascii="Liberation Serif" w:hAnsi="Liberation Serif" w:cs="Arial"/>
      <w:b/>
      <w:bCs/>
      <w:kern w:val="32"/>
      <w:sz w:val="36"/>
      <w:szCs w:val="36"/>
      <w:lang w:val="x-none" w:eastAsia="x-none"/>
    </w:rPr>
  </w:style>
  <w:style w:type="character" w:customStyle="1" w:styleId="MainHeadingChar">
    <w:name w:val="Main Heading Char"/>
    <w:basedOn w:val="DefaultParagraphFont"/>
    <w:link w:val="MainHeading"/>
    <w:rsid w:val="00AF23D9"/>
    <w:rPr>
      <w:rFonts w:ascii="Liberation Serif" w:hAnsi="Liberation Serif" w:cs="Arial"/>
      <w:b/>
      <w:bCs/>
      <w:kern w:val="32"/>
      <w:sz w:val="36"/>
      <w:szCs w:val="36"/>
      <w:lang w:val="x-none" w:eastAsia="x-none"/>
    </w:rPr>
  </w:style>
  <w:style w:type="paragraph" w:customStyle="1" w:styleId="Heading">
    <w:name w:val="Heading"/>
    <w:link w:val="HeadingChar"/>
    <w:autoRedefine/>
    <w:qFormat/>
    <w:rsid w:val="00CD0ABF"/>
    <w:rPr>
      <w:rFonts w:ascii="Liberation Serif" w:hAnsi="Liberation Serif"/>
      <w:b/>
      <w:color w:val="000000"/>
      <w:sz w:val="24"/>
      <w:szCs w:val="24"/>
      <w:lang w:val="x-none" w:eastAsia="x-none"/>
    </w:rPr>
  </w:style>
  <w:style w:type="character" w:customStyle="1" w:styleId="HeadingChar">
    <w:name w:val="Heading Char"/>
    <w:basedOn w:val="Heading4Char"/>
    <w:link w:val="Heading"/>
    <w:rsid w:val="00CD0ABF"/>
    <w:rPr>
      <w:rFonts w:ascii="Liberation Serif" w:hAnsi="Liberation Serif"/>
      <w:b/>
      <w:color w:val="000000"/>
      <w:sz w:val="24"/>
      <w:szCs w:val="24"/>
      <w:lang w:val="x-none" w:eastAsia="x-none"/>
    </w:rPr>
  </w:style>
  <w:style w:type="paragraph" w:customStyle="1" w:styleId="Label">
    <w:name w:val="Label"/>
    <w:link w:val="LabelChar"/>
    <w:qFormat/>
    <w:rsid w:val="00632103"/>
    <w:rPr>
      <w:rFonts w:ascii="Liberation Serif" w:hAnsi="Liberation Serif"/>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632103"/>
    <w:rPr>
      <w:rFonts w:ascii="Liberation Serif" w:hAnsi="Liberation Serif"/>
      <w:b/>
      <w:color w:val="000000"/>
      <w:sz w:val="24"/>
      <w:szCs w:val="24"/>
      <w:lang w:val="x-none" w:eastAsia="x-none"/>
    </w:rPr>
  </w:style>
  <w:style w:type="table" w:styleId="GridTable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semiHidden/>
    <w:rsid w:val="00372CAA"/>
    <w:rPr>
      <w:rFonts w:eastAsiaTheme="majorEastAsia"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632103"/>
    <w:rPr>
      <w:rFonts w:ascii="Liberation Serif" w:hAnsi="Liberation Serif" w:eastAsiaTheme="majorEastAsia" w:cstheme="majorBidi"/>
      <w:color w:val="2E74B5" w:themeColor="accent1" w:themeShade="BF"/>
      <w:sz w:val="24"/>
      <w:szCs w:val="26"/>
    </w:rPr>
  </w:style>
  <w:style w:type="paragraph" w:customStyle="1" w:styleId="p">
    <w:name w:val="p"/>
    <w:basedOn w:val="Normal"/>
    <w:rPr>
      <w:rFonts w:ascii="Roboto" w:eastAsia="Roboto" w:hAnsi="Roboto" w:cs="Roboto"/>
      <w:sz w:val="20"/>
      <w:szCs w:val="20"/>
    </w:rPr>
  </w:style>
  <w:style w:type="paragraph" w:customStyle="1" w:styleId="table">
    <w:name w:val="table"/>
    <w:basedOn w:val="Normal"/>
  </w:style>
  <w:style w:type="table" w:customStyle="1" w:styleId="tabletable">
    <w:name w:val="table_table"/>
    <w:basedOn w:val="TableNormal"/>
    <w:tblPr/>
  </w:style>
  <w:style w:type="paragraph" w:customStyle="1" w:styleId="p0">
    <w:name w:val="p_0"/>
    <w:basedOn w:val="Hidden"/>
    <w:rPr>
      <w:rFonts w:ascii="Roboto" w:eastAsia="Roboto" w:hAnsi="Roboto" w:cs="Roboto"/>
      <w:sz w:val="20"/>
      <w:szCs w:val="20"/>
    </w:rPr>
  </w:style>
  <w:style w:type="paragraph" w:customStyle="1" w:styleId="div">
    <w:name w:val="div"/>
    <w:basedOn w:val="Normal"/>
  </w:style>
  <w:style w:type="paragraph" w:customStyle="1" w:styleId="highlight">
    <w:name w:val="highlight"/>
    <w:basedOn w:val="Normal"/>
    <w:pPr>
      <w:shd w:val="clear" w:color="auto" w:fill="FFF7D5"/>
    </w:pPr>
    <w:rPr>
      <w:shd w:val="clear" w:color="auto" w:fill="FFF7D5"/>
    </w:rPr>
  </w:style>
  <w:style w:type="paragraph" w:customStyle="1" w:styleId="highlightany">
    <w:name w:val="highlight_any"/>
    <w:basedOn w:val="Normal"/>
    <w:pPr>
      <w:shd w:val="clear" w:color="auto" w:fill="FFF7D5"/>
    </w:pPr>
    <w:rPr>
      <w:shd w:val="clear" w:color="auto" w:fill="FFF7D5"/>
    </w:rPr>
  </w:style>
  <w:style w:type="character" w:customStyle="1" w:styleId="highlightanyCharacter">
    <w:name w:val="highlight_any Character"/>
    <w:basedOn w:val="DefaultParagraphFont"/>
    <w:rPr>
      <w:shd w:val="clear" w:color="auto" w:fill="FFF7D5"/>
    </w:rPr>
  </w:style>
  <w:style w:type="character" w:customStyle="1" w:styleId="ahref">
    <w:name w:val="a_href"/>
    <w:basedOn w:val="DefaultParagraphFont"/>
    <w:rPr>
      <w:color w:val="0000FF"/>
    </w:rPr>
  </w:style>
  <w:style w:type="character" w:customStyle="1" w:styleId="spanstylebackground-colorstrong">
    <w:name w:val="span_style*=background-color:_strong"/>
    <w:basedOn w:val="DefaultParagraphFont"/>
  </w:style>
  <w:style w:type="table" w:customStyle="1" w:styleId="tableTable0">
    <w:name w:val="table Table"/>
    <w:basedOn w:val="TableNormal"/>
    <w:tblPr/>
  </w:style>
  <w:style w:type="character" w:customStyle="1" w:styleId="spanstylebackground-colori">
    <w:name w:val="span_style*=background-color:_i"/>
    <w:basedOn w:val="DefaultParagraphFont"/>
  </w:style>
  <w:style w:type="table" w:customStyle="1" w:styleId="tablestylefloattable">
    <w:name w:val="table_style*=float: &gt; table"/>
    <w:basedOn w:val="TableNormal"/>
    <w:tblPr/>
  </w:style>
  <w:style w:type="table" w:customStyle="1" w:styleId="tablestylewidthtable">
    <w:name w:val="table_style*=width: &gt; table"/>
    <w:basedOn w:val="TableNormal"/>
    <w:tblPr/>
  </w:style>
  <w:style w:type="paragraph" w:customStyle="1" w:styleId="h2highlight">
    <w:name w:val="h2_highlight"/>
    <w:basedOn w:val="Heading2"/>
    <w:pPr>
      <w:shd w:val="clear" w:color="auto" w:fill="FFF7D5"/>
    </w:pPr>
    <w:rPr>
      <w:shd w:val="clear" w:color="auto" w:fill="FFF7D5"/>
    </w:r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 w:type="paragraph" w:customStyle="1" w:styleId="Normal0">
    <w:name w:val="Normal_0"/>
    <w:basedOn w:val="Normal"/>
    <w:rsid w:val="00CB7B66"/>
    <w:rPr>
      <w:rFonts w:ascii="Times New Roman" w:eastAsia="Times New Roman" w:hAnsi="Times New Roman" w:cs="Times New Roman"/>
      <w:sz w:val="20"/>
      <w:szCs w:val="20"/>
    </w:rPr>
  </w:style>
  <w:style w:type="character" w:styleId="UnresolvedMention">
    <w:name w:val="Unresolved Mention"/>
    <w:basedOn w:val="DefaultParagraphFont"/>
    <w:uiPriority w:val="99"/>
    <w:locked/>
    <w:rsid w:val="00D643C6"/>
    <w:rPr>
      <w:color w:val="605E5C"/>
      <w:shd w:val="clear" w:color="auto" w:fill="E1DFDD"/>
    </w:rPr>
  </w:style>
  <w:style w:type="character" w:styleId="Mention">
    <w:name w:val="Mention"/>
    <w:basedOn w:val="DefaultParagraphFont"/>
    <w:uiPriority w:val="99"/>
    <w:locked/>
    <w:rsid w:val="003E774E"/>
    <w:rPr>
      <w:color w:val="2B579A"/>
      <w:shd w:val="clear" w:color="auto" w:fill="E1DFDD"/>
    </w:rPr>
  </w:style>
  <w:style w:type="paragraph" w:customStyle="1" w:styleId="Default">
    <w:name w:val="Default"/>
    <w:rsid w:val="007A5946"/>
    <w:pPr>
      <w:autoSpaceDE w:val="0"/>
      <w:autoSpaceDN w:val="0"/>
      <w:adjustRightInd w:val="0"/>
    </w:pPr>
    <w:rPr>
      <w:color w:val="000000"/>
      <w:sz w:val="24"/>
      <w:szCs w:val="24"/>
    </w:rPr>
  </w:style>
  <w:style w:type="paragraph" w:customStyle="1" w:styleId="paragraph">
    <w:name w:val="paragraph"/>
    <w:basedOn w:val="Normal"/>
    <w:rsid w:val="007A5946"/>
    <w:pPr>
      <w:spacing w:before="100" w:beforeAutospacing="1" w:after="100" w:afterAutospacing="1"/>
    </w:pPr>
    <w:rPr>
      <w:rFonts w:ascii="Times New Roman" w:eastAsia="Times New Roman" w:hAnsi="Times New Roman" w:cs="Times New Roman"/>
      <w:color w:val="auto"/>
      <w:szCs w:val="24"/>
    </w:rPr>
  </w:style>
  <w:style w:type="character" w:customStyle="1" w:styleId="normaltextrun">
    <w:name w:val="normaltextrun"/>
    <w:basedOn w:val="DefaultParagraphFont"/>
    <w:rsid w:val="007A5946"/>
  </w:style>
  <w:style w:type="character" w:customStyle="1" w:styleId="eop">
    <w:name w:val="eop"/>
    <w:basedOn w:val="DefaultParagraphFont"/>
    <w:rsid w:val="007A5946"/>
  </w:style>
  <w:style w:type="paragraph" w:styleId="FootnoteText">
    <w:name w:val="footnote text"/>
    <w:basedOn w:val="Normal"/>
    <w:link w:val="FootnoteTextChar"/>
    <w:uiPriority w:val="99"/>
    <w:semiHidden/>
    <w:unhideWhenUsed/>
    <w:locked/>
    <w:rsid w:val="007A5946"/>
    <w:rPr>
      <w:sz w:val="20"/>
      <w:szCs w:val="20"/>
    </w:rPr>
  </w:style>
  <w:style w:type="character" w:customStyle="1" w:styleId="FootnoteTextChar">
    <w:name w:val="Footnote Text Char"/>
    <w:basedOn w:val="DefaultParagraphFont"/>
    <w:link w:val="FootnoteText"/>
    <w:uiPriority w:val="99"/>
    <w:semiHidden/>
    <w:rsid w:val="007A5946"/>
    <w:rPr>
      <w:rFonts w:ascii="Liberation Serif" w:eastAsia="Liberation Serif" w:hAnsi="Liberation Serif" w:cs="Liberation Serif"/>
      <w:color w:val="000000"/>
    </w:rPr>
  </w:style>
  <w:style w:type="character" w:styleId="FootnoteReference">
    <w:name w:val="footnote reference"/>
    <w:basedOn w:val="DefaultParagraphFont"/>
    <w:uiPriority w:val="99"/>
    <w:semiHidden/>
    <w:unhideWhenUsed/>
    <w:locked/>
    <w:rsid w:val="007A59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presidential-actions/2025/04/preparing-americans-for-high-paying-skilled-trade-jobs-of-the-future/" TargetMode="External" /><Relationship Id="rId11" Type="http://schemas.openxmlformats.org/officeDocument/2006/relationships/hyperlink" Target="https://www.apprenticeship.gov/data-and-statistics/apprentices-by-state-dashboard" TargetMode="External" /><Relationship Id="rId12" Type="http://schemas.openxmlformats.org/officeDocument/2006/relationships/hyperlink" Target="https://www.apprenticeship.gov/" TargetMode="External" /><Relationship Id="rId13" Type="http://schemas.openxmlformats.org/officeDocument/2006/relationships/hyperlink" Target="https://www.urban.org/research/publication/do-employers-earn-positive-returns-investments-apprenticeship" TargetMode="External" /><Relationship Id="rId14" Type="http://schemas.openxmlformats.org/officeDocument/2006/relationships/hyperlink" Target="https://www.grants.gov/search-results-detail/361087" TargetMode="External" /><Relationship Id="rId15" Type="http://schemas.openxmlformats.org/officeDocument/2006/relationships/hyperlink" Target="https://uscode.house.gov/view.xhtml?req=granuleid:USC-prelim-title38-section4215&amp;num=0&amp;edition=prelim" TargetMode="External" /><Relationship Id="rId16" Type="http://schemas.openxmlformats.org/officeDocument/2006/relationships/hyperlink" Target="https://www.dol.gov/agencies/eta/advisories/training-and-employment-guidance-letter-no-10-09" TargetMode="External" /><Relationship Id="rId17" Type="http://schemas.openxmlformats.org/officeDocument/2006/relationships/hyperlink" Target="https://www.govinfo.gov/link/uscode/29/50" TargetMode="External" /><Relationship Id="rId18" Type="http://schemas.openxmlformats.org/officeDocument/2006/relationships/hyperlink" Target="https://tools.usps.com/go/ZipLookupAction!input.action" TargetMode="External" /><Relationship Id="rId19" Type="http://schemas.openxmlformats.org/officeDocument/2006/relationships/hyperlink" Target="https://www.grants.gov/forms/forms-repository/sf-424-family" TargetMode="External" /><Relationship Id="rId2" Type="http://schemas.openxmlformats.org/officeDocument/2006/relationships/webSettings" Target="webSettings.xml" /><Relationship Id="rId20" Type="http://schemas.openxmlformats.org/officeDocument/2006/relationships/hyperlink" Target="https://www.dol.gov/agencies/oasam/centers-offices/office-of-the-senior-procurement-executive/cost-price-determination-division" TargetMode="External" /><Relationship Id="rId21" Type="http://schemas.openxmlformats.org/officeDocument/2006/relationships/hyperlink" Target="http://www.grants.gov/" TargetMode="External" /><Relationship Id="rId22" Type="http://schemas.openxmlformats.org/officeDocument/2006/relationships/hyperlink" Target="https://www.dol.gov/agencies/eta/grants/apply/find-opportunities" TargetMode="External" /><Relationship Id="rId23" Type="http://schemas.openxmlformats.org/officeDocument/2006/relationships/hyperlink" Target="https://sam.gov" TargetMode="External" /><Relationship Id="rId24" Type="http://schemas.openxmlformats.org/officeDocument/2006/relationships/hyperlink" Target="https://www.sam.gov" TargetMode="External" /><Relationship Id="rId25" Type="http://schemas.openxmlformats.org/officeDocument/2006/relationships/hyperlink" Target="https://www.grants.gov/" TargetMode="External" /><Relationship Id="rId26" Type="http://schemas.openxmlformats.org/officeDocument/2006/relationships/hyperlink" Target="https://www.grants.gov/applicants/applicant-registration/organization-registration" TargetMode="External" /><Relationship Id="rId27" Type="http://schemas.openxmlformats.org/officeDocument/2006/relationships/hyperlink" Target="https://www.grants.gov/applicants/workspace-overview.html" TargetMode="External" /><Relationship Id="rId28" Type="http://schemas.openxmlformats.org/officeDocument/2006/relationships/hyperlink" Target="https://www.grants.gov/applicants/grant-applications/how-to-apply-for-grants" TargetMode="External" /><Relationship Id="rId29" Type="http://schemas.openxmlformats.org/officeDocument/2006/relationships/hyperlink" Target="https://grantsapplicationandmanagement.workforcegps.org/resources/2022/05/10/15/23/How-to-Apply-for-a-Grant" TargetMode="External" /><Relationship Id="rId3" Type="http://schemas.openxmlformats.org/officeDocument/2006/relationships/fontTable" Target="fontTable.xml" /><Relationship Id="rId30" Type="http://schemas.openxmlformats.org/officeDocument/2006/relationships/hyperlink" Target="https://www.grants.gov/connect/manage-subscriptions/" TargetMode="External" /><Relationship Id="rId31" Type="http://schemas.openxmlformats.org/officeDocument/2006/relationships/hyperlink" Target="mailto:support@grants.gov" TargetMode="External" /><Relationship Id="rId32" Type="http://schemas.openxmlformats.org/officeDocument/2006/relationships/hyperlink" Target="https://wdr.doleta.gov/directives/corr_doc.cfm?DOCN=6330" TargetMode="External" /><Relationship Id="rId33" Type="http://schemas.openxmlformats.org/officeDocument/2006/relationships/hyperlink" Target="https://www.dol.gov/agencies/eta/grants/resources" TargetMode="External" /><Relationship Id="rId34" Type="http://schemas.openxmlformats.org/officeDocument/2006/relationships/hyperlink" Target="https://www.dol.gov/agencies/oasam/grants/religious-freedom-restoration-act/guidance." TargetMode="External" /><Relationship Id="rId35" Type="http://schemas.openxmlformats.org/officeDocument/2006/relationships/hyperlink" Target="https://uscode.house.gov/view.xhtml?path=/prelim@title42/chapter21B&amp;edition=prelim" TargetMode="External" /><Relationship Id="rId36" Type="http://schemas.openxmlformats.org/officeDocument/2006/relationships/hyperlink" Target="https://www.ecfr.gov/current/title-2/subtitle-A/chapter-I/part-170/appendix-Appendix%20A%20to%20Part%20170" TargetMode="External" /><Relationship Id="rId37" Type="http://schemas.openxmlformats.org/officeDocument/2006/relationships/hyperlink" Target="https://www.dol.gov/agencies/eta/advisories/training-and-employment-guidance-letter-no-39-11" TargetMode="External" /><Relationship Id="rId38" Type="http://schemas.openxmlformats.org/officeDocument/2006/relationships/hyperlink" Target="https://www.dol.gov/sites/dolgov/files/ETA/grants/pdfs/GCFAQ.pdf" TargetMode="External" /><Relationship Id="rId39" Type="http://schemas.openxmlformats.org/officeDocument/2006/relationships/hyperlink" Target="https://www.careeronestop.org" TargetMode="External" /><Relationship Id="rId4" Type="http://schemas.openxmlformats.org/officeDocument/2006/relationships/customXml" Target="../customXml/item1.xml" /><Relationship Id="rId40" Type="http://schemas.openxmlformats.org/officeDocument/2006/relationships/hyperlink" Target="https://www.careeronestop.org/LocalHelp/service-locator.aspx" TargetMode="External" /><Relationship Id="rId41" Type="http://schemas.openxmlformats.org/officeDocument/2006/relationships/hyperlink" Target="https://online.onetcenter.org" TargetMode="External" /><Relationship Id="rId42" Type="http://schemas.openxmlformats.org/officeDocument/2006/relationships/hyperlink" Target="https://www.careeronestop.org/CompetencyModel" TargetMode="External" /><Relationship Id="rId43" Type="http://schemas.openxmlformats.org/officeDocument/2006/relationships/hyperlink" Target="https://www.workforcegps.org" TargetMode="External" /><Relationship Id="rId44" Type="http://schemas.openxmlformats.org/officeDocument/2006/relationships/hyperlink" Target="https://strategies.workforcegps.org" TargetMode="External" /><Relationship Id="rId45" Type="http://schemas.openxmlformats.org/officeDocument/2006/relationships/hyperlink" Target="https://grantsapplicationandmanagement.workforcegps.org/resources/2022/11/16/16/59/SMART" TargetMode="External" /><Relationship Id="rId46" Type="http://schemas.openxmlformats.org/officeDocument/2006/relationships/hyperlink" Target="https://www.skillscommons.org" TargetMode="External" /><Relationship Id="rId47" Type="http://schemas.openxmlformats.org/officeDocument/2006/relationships/hyperlink" Target="https://clear.dol.gov/" TargetMode="External" /><Relationship Id="rId48" Type="http://schemas.openxmlformats.org/officeDocument/2006/relationships/hyperlink" Target="https://www.dol.gov/agencies/oasp/evaluation/data-repo" TargetMode="External" /><Relationship Id="rId49" Type="http://schemas.openxmlformats.org/officeDocument/2006/relationships/hyperlink" Target="https://strategies.workforcegps.org/" TargetMode="External" /><Relationship Id="rId5" Type="http://schemas.openxmlformats.org/officeDocument/2006/relationships/customXml" Target="../customXml/item2.xml" /><Relationship Id="rId50" Type="http://schemas.openxmlformats.org/officeDocument/2006/relationships/hyperlink" Target="https://www.dol.gov/agencies/eta/research/publications" TargetMode="External" /><Relationship Id="rId51" Type="http://schemas.openxmlformats.org/officeDocument/2006/relationships/hyperlink" Target="https://www.dol.gov/agencies/oasp/evaluation/completedstudies" TargetMode="External" /><Relationship Id="rId52" Type="http://schemas.openxmlformats.org/officeDocument/2006/relationships/footer" Target="footer1.xm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WB.OGM@dol.gov" TargetMode="Externa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DCB89E65DC17A4E92525D88F9DB9A74" ma:contentTypeVersion="16" ma:contentTypeDescription="Create a new document." ma:contentTypeScope="" ma:versionID="5623788e91a44802c0dca8ce340a14ad">
  <xsd:schema xmlns:xsd="http://www.w3.org/2001/XMLSchema" xmlns:xs="http://www.w3.org/2001/XMLSchema" xmlns:p="http://schemas.microsoft.com/office/2006/metadata/properties" xmlns:ns2="f9430e92-e60b-41b8-bf4d-24847a09afa6" xmlns:ns3="ac1108a0-a4cb-47f1-907d-f9e0bc9ed9e0" targetNamespace="http://schemas.microsoft.com/office/2006/metadata/properties" ma:root="true" ma:fieldsID="c8dc249e62f6714ac30ddd26d38b6c57" ns2:_="" ns3:_="">
    <xsd:import namespace="f9430e92-e60b-41b8-bf4d-24847a09afa6"/>
    <xsd:import namespace="ac1108a0-a4cb-47f1-907d-f9e0bc9ed9e0"/>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30e92-e60b-41b8-bf4d-24847a09a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108a0-a4cb-47f1-907d-f9e0bc9ed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c484d7-f939-4a83-b73a-cdd7cf158246}" ma:internalName="TaxCatchAll" ma:showField="CatchAllData" ma:web="ac1108a0-a4cb-47f1-907d-f9e0bc9ed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1108a0-a4cb-47f1-907d-f9e0bc9ed9e0" xsi:nil="true"/>
    <lcf76f155ced4ddcb4097134ff3c332f xmlns="f9430e92-e60b-41b8-bf4d-24847a09afa6">
      <Terms xmlns="http://schemas.microsoft.com/office/infopath/2007/PartnerControls"/>
    </lcf76f155ced4ddcb4097134ff3c332f>
  </documentManagement>
</p:properties>
</file>

<file path=customXml/item5.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Props1.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2.xml><?xml version="1.0" encoding="utf-8"?>
<ds:datastoreItem xmlns:ds="http://schemas.openxmlformats.org/officeDocument/2006/customXml" ds:itemID="{F2FC2C1C-E65A-42A3-BFCC-6BEEFD533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30e92-e60b-41b8-bf4d-24847a09afa6"/>
    <ds:schemaRef ds:uri="ac1108a0-a4cb-47f1-907d-f9e0bc9ed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FF8F0-407B-43E3-B1B3-158DCA30C4BF}">
  <ds:schemaRefs>
    <ds:schemaRef ds:uri="http://schemas.microsoft.com/sharepoint/v3/contenttype/forms"/>
  </ds:schemaRefs>
</ds:datastoreItem>
</file>

<file path=customXml/itemProps4.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ac1108a0-a4cb-47f1-907d-f9e0bc9ed9e0"/>
    <ds:schemaRef ds:uri="f9430e92-e60b-41b8-bf4d-24847a09afa6"/>
  </ds:schemaRefs>
</ds:datastoreItem>
</file>

<file path=customXml/itemProps5.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17035</Words>
  <Characters>105281</Characters>
  <Application>Microsoft Office Word</Application>
  <DocSecurity>0</DocSecurity>
  <Lines>2845</Lines>
  <Paragraphs>1274</Paragraphs>
  <ScaleCrop>false</ScaleCrop>
  <HeadingPairs>
    <vt:vector size="2" baseType="variant">
      <vt:variant>
        <vt:lpstr>Title</vt:lpstr>
      </vt:variant>
      <vt:variant>
        <vt:i4>1</vt:i4>
      </vt:variant>
    </vt:vector>
  </HeadingPairs>
  <TitlesOfParts>
    <vt:vector size="1" baseType="lpstr">
      <vt:lpstr>FOA Simplification Template</vt:lpstr>
    </vt:vector>
  </TitlesOfParts>
  <Company>Microsoft</Company>
  <LinksUpToDate>false</LinksUpToDate>
  <CharactersWithSpaces>121042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 Simplification Template</dc:title>
  <dc:creator>Adetayo, Kemi (NIH/OD) [C]</dc:creator>
  <cp:lastModifiedBy>Howell, Michael D - OASAM OCIO</cp:lastModifiedBy>
  <cp:revision>2</cp:revision>
  <cp:lastPrinted>2015-12-23T04:15:00Z</cp:lastPrinted>
  <dcterms:created xsi:type="dcterms:W3CDTF">2026-06-01T18:38:00Z</dcterms:created>
  <dcterms:modified xsi:type="dcterms:W3CDTF">2026-06-01T18:38:00Z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0x010100FDCB89E65DC17A4E92525D88F9DB9A74</vt:lpwstr>
  </property>
  <property fmtid="{D5CDD505-2E9C-101B-9397-08002B2CF9AE}" pid="5" name="docLang">
    <vt:lpwstr>en</vt:lpwstr>
  </property>
  <property fmtid="{D5CDD505-2E9C-101B-9397-08002B2CF9AE}" pid="6" name="MediaServiceImageTags">
    <vt:lpwstr/>
  </property>
  <property fmtid="{D5CDD505-2E9C-101B-9397-08002B2CF9AE}" pid="7" name="Version Comments">
    <vt:lpwstr/>
  </property>
  <property fmtid="{D5CDD505-2E9C-101B-9397-08002B2CF9AE}" pid="8" name="_dlc_DocId">
    <vt:lpwstr>MDMUF7NX43M3-149-986</vt:lpwstr>
  </property>
  <property fmtid="{D5CDD505-2E9C-101B-9397-08002B2CF9AE}" pid="9" name="_dlc_DocIdItemGuid">
    <vt:lpwstr>6152cce0-0e6a-42bf-8a8e-0ee28b82c191</vt:lpwstr>
  </property>
  <property fmtid="{D5CDD505-2E9C-101B-9397-08002B2CF9AE}" pid="10" name="_dlc_DocIdUrl">
    <vt:lpwstr>https://sharepoint.rippleeffect.com/projects/1024-NIH/_layouts/DocIdRedir.aspx?ID=MDMUF7NX43M3-149-986, MDMUF7NX43M3-149-986</vt:lpwstr>
  </property>
</Properties>
</file>