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68EE" w:rsidR="00A8093E" w:rsidP="00A8093E" w:rsidRDefault="00A8093E" w14:paraId="6F145C29" w14:textId="77777777">
      <w:pPr>
        <w:jc w:val="center"/>
      </w:pPr>
      <w:r w:rsidRPr="008268EE">
        <w:t>Department of the Treasury</w:t>
      </w:r>
    </w:p>
    <w:p w:rsidRPr="008268EE" w:rsidR="00A8093E" w:rsidP="00A8093E" w:rsidRDefault="00A8093E" w14:paraId="7B207B70" w14:textId="77777777">
      <w:pPr>
        <w:jc w:val="center"/>
      </w:pPr>
      <w:r w:rsidRPr="008268EE">
        <w:t>Information Collection Request – Supporting Statement</w:t>
      </w:r>
    </w:p>
    <w:p w:rsidRPr="008268EE" w:rsidR="00A8093E" w:rsidP="00A8093E" w:rsidRDefault="00A8093E" w14:paraId="282C8348" w14:textId="77777777">
      <w:pPr>
        <w:jc w:val="center"/>
      </w:pPr>
    </w:p>
    <w:p w:rsidRPr="008268EE" w:rsidR="00A8093E" w:rsidP="00A8093E" w:rsidRDefault="00010596" w14:paraId="4EB523EB" w14:textId="5A85E548">
      <w:pPr>
        <w:jc w:val="center"/>
      </w:pPr>
      <w:r>
        <w:t>Homeowner Assistance Fund</w:t>
      </w:r>
    </w:p>
    <w:p w:rsidRPr="008268EE" w:rsidR="00A8093E" w:rsidP="00A8093E" w:rsidRDefault="00A8093E" w14:paraId="162FC225" w14:textId="5FC51E1C">
      <w:pPr>
        <w:jc w:val="center"/>
      </w:pPr>
      <w:r w:rsidRPr="00F42B4D">
        <w:t xml:space="preserve">OMB No. </w:t>
      </w:r>
      <w:r w:rsidR="00F42B4D">
        <w:t>1505-0269</w:t>
      </w:r>
    </w:p>
    <w:p w:rsidRPr="008268EE" w:rsidR="00A8093E" w:rsidP="00A8093E" w:rsidRDefault="00A8093E" w14:paraId="4137BBC4" w14:textId="77777777">
      <w:pPr>
        <w:jc w:val="center"/>
      </w:pPr>
    </w:p>
    <w:p w:rsidRPr="008268EE" w:rsidR="00A8093E" w:rsidP="00A8093E" w:rsidRDefault="000558E0" w14:paraId="122B1C22" w14:textId="0A4CA112">
      <w:pPr>
        <w:rPr>
          <w:b/>
        </w:rPr>
      </w:pPr>
      <w:r w:rsidRPr="000558E0">
        <w:rPr>
          <w:b/>
          <w:bCs/>
        </w:rPr>
        <w:t xml:space="preserve">Part </w:t>
      </w:r>
      <w:r w:rsidRPr="000558E0" w:rsidR="00A8093E">
        <w:rPr>
          <w:b/>
          <w:bCs/>
        </w:rPr>
        <w:t>A</w:t>
      </w:r>
      <w:r w:rsidRPr="008268EE" w:rsidR="00A8093E">
        <w:rPr>
          <w:b/>
        </w:rPr>
        <w:t>.  Justification</w:t>
      </w:r>
    </w:p>
    <w:p w:rsidRPr="008268EE" w:rsidR="00A8093E" w:rsidP="00A8093E" w:rsidRDefault="00A8093E" w14:paraId="1AE2F43C" w14:textId="77777777">
      <w:pPr>
        <w:pStyle w:val="ListParagraph"/>
      </w:pPr>
    </w:p>
    <w:p w:rsidRPr="008268EE" w:rsidR="00A8093E" w:rsidP="00A8093E" w:rsidRDefault="00A8093E" w14:paraId="0FC057E6" w14:textId="77777777">
      <w:pPr>
        <w:numPr>
          <w:ilvl w:val="0"/>
          <w:numId w:val="1"/>
        </w:numPr>
        <w:tabs>
          <w:tab w:val="clear" w:pos="720"/>
        </w:tabs>
        <w:ind w:left="270" w:hanging="270"/>
        <w:rPr>
          <w:u w:val="single"/>
        </w:rPr>
      </w:pPr>
      <w:r w:rsidRPr="008268EE">
        <w:t xml:space="preserve"> </w:t>
      </w:r>
      <w:r w:rsidRPr="008268EE">
        <w:rPr>
          <w:u w:val="single"/>
        </w:rPr>
        <w:t>Circumstances necessitating the collection of information</w:t>
      </w:r>
    </w:p>
    <w:p w:rsidRPr="008268EE" w:rsidR="00A8093E" w:rsidP="00A8093E" w:rsidRDefault="00A8093E" w14:paraId="60F8CB93" w14:textId="77777777">
      <w:pPr>
        <w:ind w:left="360"/>
        <w:rPr>
          <w:u w:val="single"/>
        </w:rPr>
      </w:pPr>
    </w:p>
    <w:p w:rsidRPr="008268EE" w:rsidR="00A8093E" w:rsidP="00A8093E" w:rsidRDefault="00A8093E" w14:paraId="6BAE8D10" w14:textId="77777777"/>
    <w:p w:rsidRPr="008268EE" w:rsidR="00A8093E" w:rsidP="00A8093E" w:rsidRDefault="00A8093E" w14:paraId="226688C3" w14:textId="1723136F">
      <w:bookmarkStart w:name="_Hlk60659475" w:id="0"/>
      <w:r w:rsidRPr="008268EE">
        <w:t xml:space="preserve">On </w:t>
      </w:r>
      <w:r>
        <w:t>March 11, 2021</w:t>
      </w:r>
      <w:r w:rsidRPr="008268EE">
        <w:t xml:space="preserve">, the President signed </w:t>
      </w:r>
      <w:bookmarkStart w:name="_Hlk68615408" w:id="1"/>
      <w:r w:rsidRPr="008268EE">
        <w:t xml:space="preserve">the </w:t>
      </w:r>
      <w:r>
        <w:t>American Rescue Plan Act of 2021</w:t>
      </w:r>
      <w:bookmarkEnd w:id="1"/>
      <w:r w:rsidRPr="008268EE">
        <w:t xml:space="preserve"> (the “Act”)</w:t>
      </w:r>
      <w:r w:rsidR="00F73E7F">
        <w:t>,</w:t>
      </w:r>
      <w:r w:rsidRPr="00F73E7F" w:rsidR="00F73E7F">
        <w:t xml:space="preserve"> </w:t>
      </w:r>
      <w:r w:rsidR="00F73E7F">
        <w:t>Pub. L. No. 117-2</w:t>
      </w:r>
      <w:r w:rsidRPr="008268EE">
        <w:t xml:space="preserve">.  Title </w:t>
      </w:r>
      <w:r>
        <w:t>III</w:t>
      </w:r>
      <w:r w:rsidRPr="008268EE">
        <w:t xml:space="preserve">, </w:t>
      </w:r>
      <w:r>
        <w:t xml:space="preserve">Subtitle B, </w:t>
      </w:r>
      <w:r w:rsidRPr="008268EE">
        <w:t xml:space="preserve">Section </w:t>
      </w:r>
      <w:r>
        <w:t xml:space="preserve">3206 </w:t>
      </w:r>
      <w:r w:rsidRPr="008268EE">
        <w:t xml:space="preserve">of the Act </w:t>
      </w:r>
      <w:r w:rsidR="00F73E7F">
        <w:t xml:space="preserve">established the </w:t>
      </w:r>
      <w:r w:rsidR="00F73E7F">
        <w:rPr>
          <w:bCs/>
        </w:rPr>
        <w:t>Homeowner Assistance Fund and</w:t>
      </w:r>
      <w:r w:rsidRPr="008268EE" w:rsidR="00F73E7F">
        <w:t xml:space="preserve"> </w:t>
      </w:r>
      <w:r w:rsidRPr="008268EE">
        <w:t>provides $</w:t>
      </w:r>
      <w:r>
        <w:t>9.96</w:t>
      </w:r>
      <w:r w:rsidR="00F73E7F">
        <w:t>1</w:t>
      </w:r>
      <w:r w:rsidRPr="008268EE">
        <w:t xml:space="preserve"> billion for</w:t>
      </w:r>
      <w:r w:rsidR="003A5E0D">
        <w:t xml:space="preserve"> </w:t>
      </w:r>
      <w:r w:rsidRPr="008268EE">
        <w:t xml:space="preserve">the U.S. Department of the Treasury (Treasury) to make payments </w:t>
      </w:r>
      <w:bookmarkStart w:name="_Hlk68606391" w:id="2"/>
      <w:bookmarkStart w:name="_Hlk68613802" w:id="3"/>
      <w:r w:rsidRPr="008268EE">
        <w:t>to States</w:t>
      </w:r>
      <w:r w:rsidR="00640EE2">
        <w:t xml:space="preserve"> </w:t>
      </w:r>
      <w:r w:rsidRPr="008268EE">
        <w:t>(defined to include the District of Columbia</w:t>
      </w:r>
      <w:r w:rsidR="00322FC6">
        <w:t xml:space="preserve">, </w:t>
      </w:r>
      <w:r w:rsidRPr="008268EE">
        <w:t xml:space="preserve">Puerto Rico, U.S. Virgin Islands, Guam, Northern Mariana Islands, and American Samoa), </w:t>
      </w:r>
      <w:bookmarkStart w:name="_Hlk68615042" w:id="4"/>
      <w:r w:rsidRPr="008268EE">
        <w:t xml:space="preserve">Indian tribes or tribally designated housing entities, as applicable, </w:t>
      </w:r>
      <w:r w:rsidR="00776F61">
        <w:t xml:space="preserve">and </w:t>
      </w:r>
      <w:r w:rsidRPr="008268EE">
        <w:t>the Department of Hawaiian Home</w:t>
      </w:r>
      <w:r w:rsidR="00322FC6">
        <w:t xml:space="preserve"> L</w:t>
      </w:r>
      <w:r w:rsidRPr="008268EE">
        <w:t xml:space="preserve">ands </w:t>
      </w:r>
      <w:bookmarkEnd w:id="4"/>
      <w:r w:rsidRPr="008268EE" w:rsidR="00CD2C74">
        <w:t xml:space="preserve">(collectively the “eligible </w:t>
      </w:r>
      <w:r w:rsidR="00CD2C74">
        <w:t>entities</w:t>
      </w:r>
      <w:r w:rsidRPr="008268EE" w:rsidR="00CD2C74">
        <w:t>”)</w:t>
      </w:r>
      <w:bookmarkEnd w:id="2"/>
      <w:r w:rsidRPr="008268EE" w:rsidR="00CD2C74">
        <w:t xml:space="preserve"> </w:t>
      </w:r>
      <w:bookmarkEnd w:id="3"/>
      <w:r w:rsidRPr="008268EE">
        <w:t>to</w:t>
      </w:r>
      <w:r w:rsidR="003A5E0D">
        <w:t xml:space="preserve"> mitigate financial hardships associated with the coronavirus pandemic</w:t>
      </w:r>
      <w:r w:rsidR="00745C21">
        <w:t>,</w:t>
      </w:r>
      <w:r w:rsidR="00322FC6">
        <w:t xml:space="preserve"> including </w:t>
      </w:r>
      <w:r w:rsidR="00C9156C">
        <w:t>for the purposes of preventing homeowner mortgage delinquencies, defaults, foreclosures, loss of utilities or home</w:t>
      </w:r>
      <w:r w:rsidR="00322FC6">
        <w:t xml:space="preserve"> </w:t>
      </w:r>
      <w:r w:rsidR="00C9156C">
        <w:t>energy services, and displacements of homeowners experiencing financial hardship after January 21, 2020</w:t>
      </w:r>
      <w:r w:rsidR="00745C21">
        <w:t>,</w:t>
      </w:r>
      <w:r w:rsidR="00C9156C">
        <w:t xml:space="preserve"> through qualified expenses related to mortgages and housing</w:t>
      </w:r>
      <w:r w:rsidR="003A5E0D">
        <w:t xml:space="preserve">. </w:t>
      </w:r>
    </w:p>
    <w:bookmarkEnd w:id="0"/>
    <w:p w:rsidRPr="008268EE" w:rsidR="00A8093E" w:rsidP="00A8093E" w:rsidRDefault="00A8093E" w14:paraId="529974AF" w14:textId="77777777"/>
    <w:p w:rsidRPr="008268EE" w:rsidR="00A8093E" w:rsidP="00A8093E" w:rsidRDefault="00A8093E" w14:paraId="3A7A2B3C" w14:textId="11B5B196">
      <w:pPr>
        <w:rPr>
          <w:rStyle w:val="Strong"/>
          <w:b w:val="0"/>
        </w:rPr>
      </w:pPr>
      <w:bookmarkStart w:name="_Hlk60659491" w:id="5"/>
      <w:r w:rsidRPr="008268EE">
        <w:t xml:space="preserve">Section </w:t>
      </w:r>
      <w:r>
        <w:t>320</w:t>
      </w:r>
      <w:r w:rsidR="003A5E0D">
        <w:t>6</w:t>
      </w:r>
      <w:r w:rsidRPr="008268EE">
        <w:t>(</w:t>
      </w:r>
      <w:r w:rsidR="003A5E0D">
        <w:t>c</w:t>
      </w:r>
      <w:r w:rsidRPr="008268EE">
        <w:t>)</w:t>
      </w:r>
      <w:r w:rsidR="003A5E0D">
        <w:t>(1)</w:t>
      </w:r>
      <w:r w:rsidRPr="008268EE">
        <w:t xml:space="preserve"> requires the eligible </w:t>
      </w:r>
      <w:r w:rsidR="00C813F0">
        <w:t>entitie</w:t>
      </w:r>
      <w:r w:rsidRPr="008268EE" w:rsidR="00C813F0">
        <w:t xml:space="preserve">s </w:t>
      </w:r>
      <w:r w:rsidRPr="008268EE">
        <w:t xml:space="preserve">to use the funds </w:t>
      </w:r>
      <w:r w:rsidR="003A5E0D">
        <w:t>for the purpose of preventing homeowner mortgage delinquencies, defaults, foreclosures, loss of utilities or home energy services, and displacements of homeowners experiencing financial hardship</w:t>
      </w:r>
      <w:r w:rsidR="007106DB">
        <w:t xml:space="preserve"> after January 21, 2020</w:t>
      </w:r>
      <w:r w:rsidR="00745C21">
        <w:t>,</w:t>
      </w:r>
      <w:r w:rsidR="007106DB">
        <w:t xml:space="preserve"> through qualified expenses related to mortgages and housing</w:t>
      </w:r>
      <w:r w:rsidRPr="008268EE">
        <w:t xml:space="preserve">.  Section </w:t>
      </w:r>
      <w:r>
        <w:t>320</w:t>
      </w:r>
      <w:r w:rsidR="003A5E0D">
        <w:t>6</w:t>
      </w:r>
      <w:r w:rsidRPr="008268EE">
        <w:t>(</w:t>
      </w:r>
      <w:r w:rsidR="003A5E0D">
        <w:t>e</w:t>
      </w:r>
      <w:r w:rsidRPr="008268EE">
        <w:t>)(1</w:t>
      </w:r>
      <w:r>
        <w:t>)</w:t>
      </w:r>
      <w:r w:rsidRPr="008268EE">
        <w:t xml:space="preserve"> provides that not later than </w:t>
      </w:r>
      <w:r w:rsidR="003A5E0D">
        <w:t>45</w:t>
      </w:r>
      <w:r w:rsidRPr="008268EE">
        <w:t xml:space="preserve"> days after </w:t>
      </w:r>
      <w:r>
        <w:t>March</w:t>
      </w:r>
      <w:r w:rsidRPr="008268EE">
        <w:t xml:space="preserve"> </w:t>
      </w:r>
      <w:r>
        <w:t>11</w:t>
      </w:r>
      <w:r w:rsidRPr="008268EE">
        <w:t>, 202</w:t>
      </w:r>
      <w:r>
        <w:t>1</w:t>
      </w:r>
      <w:r w:rsidRPr="008268EE">
        <w:t xml:space="preserve">, the Secretary shall pay each eligible </w:t>
      </w:r>
      <w:r w:rsidR="00CD2C74">
        <w:t>entity</w:t>
      </w:r>
      <w:r w:rsidR="003A5E0D">
        <w:t>.</w:t>
      </w:r>
      <w:r w:rsidR="001D3149">
        <w:t xml:space="preserve"> </w:t>
      </w:r>
      <w:bookmarkStart w:name="_Hlk77689501" w:id="6"/>
      <w:r w:rsidR="001D3149">
        <w:t xml:space="preserve">To date, eligible entities have generally received 10% of their allocations.  </w:t>
      </w:r>
      <w:bookmarkEnd w:id="5"/>
      <w:bookmarkEnd w:id="6"/>
    </w:p>
    <w:p w:rsidR="005018DE" w:rsidP="00A8093E" w:rsidRDefault="005018DE" w14:paraId="594AFBEF" w14:textId="77777777">
      <w:pPr>
        <w:rPr>
          <w:b/>
          <w:bCs/>
          <w:u w:val="single"/>
        </w:rPr>
      </w:pPr>
    </w:p>
    <w:p w:rsidRPr="008268EE" w:rsidR="00A8093E" w:rsidP="00A8093E" w:rsidRDefault="00A8093E" w14:paraId="5E6756E1" w14:textId="44AA6E01">
      <w:pPr>
        <w:rPr>
          <w:b/>
          <w:bCs/>
          <w:u w:val="single"/>
        </w:rPr>
      </w:pPr>
      <w:r w:rsidRPr="008268EE">
        <w:rPr>
          <w:b/>
          <w:bCs/>
          <w:u w:val="single"/>
        </w:rPr>
        <w:t>Acceptance of Award Terms Form</w:t>
      </w:r>
    </w:p>
    <w:p w:rsidRPr="008268EE" w:rsidR="00A8093E" w:rsidP="00A8093E" w:rsidRDefault="00A8093E" w14:paraId="3D7CE5E8" w14:textId="77777777">
      <w:pPr>
        <w:rPr>
          <w:b/>
          <w:bCs/>
          <w:u w:val="single"/>
        </w:rPr>
      </w:pPr>
    </w:p>
    <w:p w:rsidRPr="008268EE" w:rsidR="00A8093E" w:rsidP="00A8093E" w:rsidRDefault="00A8093E" w14:paraId="7B8CCBE5" w14:textId="259C8B17">
      <w:r w:rsidRPr="008268EE">
        <w:t xml:space="preserve">An eligible </w:t>
      </w:r>
      <w:r w:rsidR="00CD2C74">
        <w:t>entity</w:t>
      </w:r>
      <w:r w:rsidRPr="008268EE" w:rsidR="00CD2C74">
        <w:rPr>
          <w:bCs/>
        </w:rPr>
        <w:t xml:space="preserve"> </w:t>
      </w:r>
      <w:r w:rsidRPr="008268EE">
        <w:rPr>
          <w:bCs/>
        </w:rPr>
        <w:t xml:space="preserve">that elects to receive payment under the </w:t>
      </w:r>
      <w:r w:rsidR="003A5E0D">
        <w:rPr>
          <w:bCs/>
        </w:rPr>
        <w:t>Homeowner Assistance Fund</w:t>
      </w:r>
      <w:r w:rsidRPr="008268EE">
        <w:rPr>
          <w:bCs/>
        </w:rPr>
        <w:t xml:space="preserve"> must complete and sign a form that will indicate its agreement to the award terms, including the requirement </w:t>
      </w:r>
      <w:r w:rsidR="00593523">
        <w:rPr>
          <w:bCs/>
        </w:rPr>
        <w:t>for Treasury to reallocate funds pursuant to s</w:t>
      </w:r>
      <w:r>
        <w:rPr>
          <w:bCs/>
        </w:rPr>
        <w:t>ection 320</w:t>
      </w:r>
      <w:r w:rsidR="00010596">
        <w:rPr>
          <w:bCs/>
        </w:rPr>
        <w:t>6</w:t>
      </w:r>
      <w:r>
        <w:rPr>
          <w:bCs/>
        </w:rPr>
        <w:t>(</w:t>
      </w:r>
      <w:r w:rsidR="00593523">
        <w:rPr>
          <w:bCs/>
        </w:rPr>
        <w:t>e</w:t>
      </w:r>
      <w:r>
        <w:rPr>
          <w:bCs/>
        </w:rPr>
        <w:t>)</w:t>
      </w:r>
      <w:r w:rsidR="00010596">
        <w:rPr>
          <w:bCs/>
        </w:rPr>
        <w:t>(2)</w:t>
      </w:r>
      <w:r>
        <w:rPr>
          <w:bCs/>
        </w:rPr>
        <w:t xml:space="preserve">. </w:t>
      </w:r>
      <w:r w:rsidRPr="008268EE">
        <w:rPr>
          <w:bCs/>
        </w:rPr>
        <w:t xml:space="preserve">Treasury does not have rulemaking authority with respect to this program, so it must obtain the agreement of eligible </w:t>
      </w:r>
      <w:r w:rsidR="00C813F0">
        <w:rPr>
          <w:bCs/>
        </w:rPr>
        <w:t>entitie</w:t>
      </w:r>
      <w:r w:rsidRPr="008268EE" w:rsidR="00C813F0">
        <w:rPr>
          <w:bCs/>
        </w:rPr>
        <w:t xml:space="preserve">s </w:t>
      </w:r>
      <w:r w:rsidRPr="008268EE">
        <w:rPr>
          <w:bCs/>
        </w:rPr>
        <w:t xml:space="preserve">to require them to comply with these provisions.  </w:t>
      </w:r>
    </w:p>
    <w:p w:rsidRPr="008268EE" w:rsidR="00A8093E" w:rsidP="00A8093E" w:rsidRDefault="00A8093E" w14:paraId="63770F7E" w14:textId="77777777"/>
    <w:p w:rsidRPr="008268EE" w:rsidR="00A8093E" w:rsidP="00A8093E" w:rsidRDefault="00EA782A" w14:paraId="699A45FD" w14:textId="76D0543B">
      <w:pPr>
        <w:rPr>
          <w:b/>
          <w:u w:val="single"/>
        </w:rPr>
      </w:pPr>
      <w:r>
        <w:rPr>
          <w:b/>
          <w:u w:val="single"/>
        </w:rPr>
        <w:t>Participant</w:t>
      </w:r>
      <w:r w:rsidRPr="008268EE" w:rsidR="00A8093E">
        <w:rPr>
          <w:b/>
          <w:u w:val="single"/>
        </w:rPr>
        <w:t xml:space="preserve"> Payment Information Form</w:t>
      </w:r>
    </w:p>
    <w:p w:rsidRPr="008268EE" w:rsidR="00A8093E" w:rsidP="00A8093E" w:rsidRDefault="00A8093E" w14:paraId="5E7BE65B" w14:textId="77777777"/>
    <w:p w:rsidR="00A8093E" w:rsidP="00A8093E" w:rsidRDefault="00A8093E" w14:paraId="52411D08" w14:textId="0190A895">
      <w:pPr>
        <w:rPr>
          <w:bCs/>
        </w:rPr>
      </w:pPr>
      <w:r w:rsidRPr="008268EE">
        <w:rPr>
          <w:bCs/>
        </w:rPr>
        <w:t xml:space="preserve">In order to ensure proper payment by Treasury, each eligible </w:t>
      </w:r>
      <w:r w:rsidR="00593523">
        <w:rPr>
          <w:bCs/>
        </w:rPr>
        <w:t>entity</w:t>
      </w:r>
      <w:r w:rsidRPr="008268EE">
        <w:rPr>
          <w:bCs/>
        </w:rPr>
        <w:t xml:space="preserve"> must supply basic identifying and bank routing information. This information should be readily available to officials completing the form. </w:t>
      </w:r>
    </w:p>
    <w:p w:rsidR="001B09B0" w:rsidP="00A8093E" w:rsidRDefault="001B09B0" w14:paraId="7C8A73F5" w14:textId="668F77AF">
      <w:pPr>
        <w:rPr>
          <w:bCs/>
        </w:rPr>
      </w:pPr>
    </w:p>
    <w:p w:rsidR="001B09B0" w:rsidP="00A8093E" w:rsidRDefault="001B09B0" w14:paraId="28EF742E" w14:textId="23DF8FF5">
      <w:pPr>
        <w:rPr>
          <w:b/>
          <w:u w:val="single"/>
        </w:rPr>
      </w:pPr>
      <w:r w:rsidRPr="00E7349F">
        <w:rPr>
          <w:b/>
          <w:u w:val="single"/>
        </w:rPr>
        <w:t xml:space="preserve">Notice of </w:t>
      </w:r>
      <w:r w:rsidR="00394BCB">
        <w:rPr>
          <w:b/>
          <w:u w:val="single"/>
        </w:rPr>
        <w:t xml:space="preserve">Funds </w:t>
      </w:r>
      <w:r w:rsidR="007E6035">
        <w:rPr>
          <w:b/>
          <w:u w:val="single"/>
        </w:rPr>
        <w:t>Request</w:t>
      </w:r>
      <w:r w:rsidRPr="00E7349F">
        <w:rPr>
          <w:b/>
          <w:u w:val="single"/>
        </w:rPr>
        <w:t xml:space="preserve"> Form</w:t>
      </w:r>
    </w:p>
    <w:p w:rsidR="000558E0" w:rsidP="00A8093E" w:rsidRDefault="000558E0" w14:paraId="52A25E4E" w14:textId="77777777">
      <w:pPr>
        <w:rPr>
          <w:b/>
          <w:u w:val="single"/>
        </w:rPr>
      </w:pPr>
    </w:p>
    <w:p w:rsidRPr="001A1123" w:rsidR="00BE62E7" w:rsidP="00A8093E" w:rsidRDefault="00E7349F" w14:paraId="4F5F9F2B" w14:textId="6BB1F645">
      <w:pPr>
        <w:rPr>
          <w:bCs/>
        </w:rPr>
      </w:pPr>
      <w:r>
        <w:rPr>
          <w:bCs/>
        </w:rPr>
        <w:lastRenderedPageBreak/>
        <w:t xml:space="preserve">In the event Treasury staff or the entities themselves cannot make the deadline to begin making payments within 45 days of legislation, this form will be used so entities can notify Treasury of their </w:t>
      </w:r>
      <w:r w:rsidR="007E6035">
        <w:rPr>
          <w:bCs/>
        </w:rPr>
        <w:t>request</w:t>
      </w:r>
      <w:r>
        <w:rPr>
          <w:bCs/>
        </w:rPr>
        <w:t xml:space="preserve"> to apply at a later date.</w:t>
      </w:r>
    </w:p>
    <w:p w:rsidR="00BE62E7" w:rsidP="00A8093E" w:rsidRDefault="00BE62E7" w14:paraId="59521B32" w14:textId="7DB90F8C">
      <w:pPr>
        <w:rPr>
          <w:b/>
          <w:u w:val="single"/>
        </w:rPr>
      </w:pPr>
    </w:p>
    <w:p w:rsidR="000558E0" w:rsidP="000558E0" w:rsidRDefault="000558E0" w14:paraId="13666B9A" w14:textId="77777777">
      <w:pPr>
        <w:rPr>
          <w:b/>
          <w:u w:val="single"/>
        </w:rPr>
      </w:pPr>
      <w:r>
        <w:rPr>
          <w:b/>
          <w:u w:val="single"/>
        </w:rPr>
        <w:t>Assurances of Compliance with Title VI of the Civil Rights Act of 1964</w:t>
      </w:r>
    </w:p>
    <w:p w:rsidR="000558E0" w:rsidP="000558E0" w:rsidRDefault="000558E0" w14:paraId="5B3AA093" w14:textId="77777777">
      <w:pPr>
        <w:rPr>
          <w:b/>
          <w:u w:val="single"/>
        </w:rPr>
      </w:pPr>
    </w:p>
    <w:p w:rsidR="009755C4" w:rsidP="009755C4" w:rsidRDefault="000558E0" w14:paraId="1523AA60" w14:textId="0BECB40F">
      <w:r>
        <w:t xml:space="preserve">As a condition of receipt of federal financial assistance from Treasury, eligible entities under the HAF program are required to provide assurances pursuant to 31 C.F.R. § 22.5 that they will comply with the requirements of Title VI of the Civil Rights Act of 1964 </w:t>
      </w:r>
      <w:r w:rsidRPr="000558E0">
        <w:t>and Treasury’s Title VI implementing regulations</w:t>
      </w:r>
      <w:r w:rsidR="009755C4">
        <w:t>, which prohibit discrimination on the basis of race, color, or national origin in all programs or activities receiving federal financial assistance</w:t>
      </w:r>
      <w:r w:rsidRPr="000558E0" w:rsidR="009755C4">
        <w:t>.</w:t>
      </w:r>
      <w:r w:rsidR="009755C4">
        <w:t xml:space="preserve">  </w:t>
      </w:r>
    </w:p>
    <w:p w:rsidR="000558E0" w:rsidP="000558E0" w:rsidRDefault="000558E0" w14:paraId="732F18FE" w14:textId="144BEA09">
      <w:r>
        <w:t xml:space="preserve">  </w:t>
      </w:r>
    </w:p>
    <w:p w:rsidR="00F97E09" w:rsidP="000558E0" w:rsidRDefault="00F97E09" w14:paraId="251FD6CC" w14:textId="5180138B"/>
    <w:p w:rsidRPr="00F97E09" w:rsidR="00F97E09" w:rsidP="000558E0" w:rsidRDefault="00F97E09" w14:paraId="397AA79E" w14:textId="77071272">
      <w:pPr>
        <w:rPr>
          <w:b/>
          <w:bCs/>
          <w:u w:val="single"/>
        </w:rPr>
      </w:pPr>
      <w:r w:rsidRPr="00F97E09">
        <w:rPr>
          <w:b/>
          <w:bCs/>
          <w:u w:val="single"/>
        </w:rPr>
        <w:t xml:space="preserve">Grantee </w:t>
      </w:r>
      <w:r w:rsidR="00D8400F">
        <w:rPr>
          <w:b/>
          <w:bCs/>
          <w:u w:val="single"/>
        </w:rPr>
        <w:t xml:space="preserve">Plan </w:t>
      </w:r>
      <w:r w:rsidRPr="00F97E09">
        <w:rPr>
          <w:b/>
          <w:bCs/>
          <w:u w:val="single"/>
        </w:rPr>
        <w:t>Templates</w:t>
      </w:r>
    </w:p>
    <w:p w:rsidR="000558E0" w:rsidP="00A8093E" w:rsidRDefault="000558E0" w14:paraId="3F96727C" w14:textId="0884B511">
      <w:pPr>
        <w:rPr>
          <w:b/>
          <w:u w:val="single"/>
        </w:rPr>
      </w:pPr>
    </w:p>
    <w:p w:rsidR="00641FC0" w:rsidP="00A8093E" w:rsidRDefault="00D8400F" w14:paraId="66231149" w14:textId="069EDE15">
      <w:pPr>
        <w:rPr>
          <w:b/>
          <w:u w:val="single"/>
        </w:rPr>
      </w:pPr>
      <w:r>
        <w:t>Eligible entities must complete either the Homeowner Assistance Fund Plan or Homeowner Assistance Fund Plan For Participants With Allocations Under $5M, as well as the Sample Term Sheets. These documents are essential planning and implementation forms designed to ensure statutory compliance and the tailoring of discretionary program policies to each jurisdiction’s needs.  The completion of this process is a prerequisite to an eligible entity receiving the remainder of its funds and, accordingly, the delivery of urgently needed assistance to homeowners.</w:t>
      </w:r>
    </w:p>
    <w:p w:rsidR="00641FC0" w:rsidP="00A8093E" w:rsidRDefault="00641FC0" w14:paraId="3F742EB9" w14:textId="771A2BCA">
      <w:pPr>
        <w:rPr>
          <w:b/>
          <w:u w:val="single"/>
        </w:rPr>
      </w:pPr>
    </w:p>
    <w:p w:rsidR="00BF7587" w:rsidP="00A8093E" w:rsidRDefault="00BF7587" w14:paraId="72ABD94C" w14:textId="77777777">
      <w:pPr>
        <w:rPr>
          <w:b/>
          <w:u w:val="single"/>
        </w:rPr>
      </w:pPr>
    </w:p>
    <w:p w:rsidR="00252F37" w:rsidP="00A8093E" w:rsidRDefault="00252F37" w14:paraId="214D2826" w14:textId="49920405">
      <w:pPr>
        <w:rPr>
          <w:b/>
          <w:u w:val="single"/>
        </w:rPr>
      </w:pPr>
      <w:r>
        <w:rPr>
          <w:b/>
          <w:u w:val="single"/>
        </w:rPr>
        <w:t>Quarterly Compliance Reports</w:t>
      </w:r>
    </w:p>
    <w:p w:rsidR="00252F37" w:rsidP="00A8093E" w:rsidRDefault="00252F37" w14:paraId="022063CA" w14:textId="77777777">
      <w:pPr>
        <w:rPr>
          <w:b/>
          <w:u w:val="single"/>
        </w:rPr>
      </w:pPr>
    </w:p>
    <w:p w:rsidR="00252F37" w:rsidP="00A8093E" w:rsidRDefault="00252F37" w14:paraId="1ED8D033" w14:textId="716CEBA8">
      <w:pPr>
        <w:rPr>
          <w:bCs/>
        </w:rPr>
      </w:pPr>
      <w:r w:rsidRPr="00786D45">
        <w:rPr>
          <w:bCs/>
        </w:rPr>
        <w:t xml:space="preserve">Treasury will collect </w:t>
      </w:r>
      <w:r w:rsidR="00D3504F">
        <w:rPr>
          <w:bCs/>
        </w:rPr>
        <w:t xml:space="preserve">a Quarterly Report at the end of each calendar year quarter for eligible entities </w:t>
      </w:r>
      <w:r w:rsidR="006D2EA7">
        <w:rPr>
          <w:bCs/>
        </w:rPr>
        <w:t xml:space="preserve">that are a </w:t>
      </w:r>
      <w:r w:rsidR="004E4CE3">
        <w:rPr>
          <w:bCs/>
        </w:rPr>
        <w:t xml:space="preserve">State </w:t>
      </w:r>
      <w:r w:rsidR="000E6BD1">
        <w:rPr>
          <w:bCs/>
        </w:rPr>
        <w:t>or Tribal Government with a HAF a</w:t>
      </w:r>
      <w:r w:rsidR="008503B2">
        <w:rPr>
          <w:bCs/>
        </w:rPr>
        <w:t xml:space="preserve">llocation </w:t>
      </w:r>
      <w:r w:rsidR="000E6BD1">
        <w:rPr>
          <w:bCs/>
        </w:rPr>
        <w:t xml:space="preserve">greater than $5 million. The Department of Hawaiian Home Lands and </w:t>
      </w:r>
      <w:r w:rsidR="00176731">
        <w:rPr>
          <w:bCs/>
        </w:rPr>
        <w:t xml:space="preserve">Tribal Governments with a HAF </w:t>
      </w:r>
      <w:r w:rsidR="008503B2">
        <w:rPr>
          <w:bCs/>
        </w:rPr>
        <w:t>allocation</w:t>
      </w:r>
      <w:r w:rsidR="00176731">
        <w:rPr>
          <w:bCs/>
        </w:rPr>
        <w:t xml:space="preserve"> less than $5 million will be required to submit a similar </w:t>
      </w:r>
      <w:r w:rsidR="004328D0">
        <w:rPr>
          <w:bCs/>
        </w:rPr>
        <w:t xml:space="preserve">report </w:t>
      </w:r>
      <w:r w:rsidR="000B0FD4">
        <w:rPr>
          <w:bCs/>
        </w:rPr>
        <w:t xml:space="preserve">once a year. </w:t>
      </w:r>
      <w:r>
        <w:rPr>
          <w:bCs/>
        </w:rPr>
        <w:t xml:space="preserve"> </w:t>
      </w:r>
    </w:p>
    <w:p w:rsidR="000B0FD4" w:rsidP="00A8093E" w:rsidRDefault="000B0FD4" w14:paraId="34931E04" w14:textId="77777777">
      <w:pPr>
        <w:rPr>
          <w:bCs/>
        </w:rPr>
      </w:pPr>
    </w:p>
    <w:p w:rsidRPr="008B6749" w:rsidR="000B0FD4" w:rsidP="00A8093E" w:rsidRDefault="00FC1715" w14:paraId="33737267" w14:textId="1EB889EE">
      <w:r>
        <w:t xml:space="preserve">HAF participants will submit </w:t>
      </w:r>
      <w:r w:rsidRPr="00490EE2">
        <w:t xml:space="preserve">quarterly certifications and reports, including, among other things, </w:t>
      </w:r>
      <w:r>
        <w:t xml:space="preserve">details on </w:t>
      </w:r>
      <w:r w:rsidR="00334841">
        <w:t xml:space="preserve">program budget; HAF Homeowner </w:t>
      </w:r>
      <w:r>
        <w:t>applications approved;</w:t>
      </w:r>
      <w:r w:rsidRPr="00490EE2">
        <w:t xml:space="preserve"> </w:t>
      </w:r>
      <w:r w:rsidR="00015664">
        <w:t>targeting metrics</w:t>
      </w:r>
      <w:r w:rsidR="00A926C4">
        <w:t xml:space="preserve"> around Homeowners assisted</w:t>
      </w:r>
      <w:r w:rsidR="00015664">
        <w:t xml:space="preserve">; </w:t>
      </w:r>
      <w:r w:rsidR="00482CDA">
        <w:t xml:space="preserve">individual program information; </w:t>
      </w:r>
      <w:r w:rsidR="00906F23">
        <w:t>and</w:t>
      </w:r>
      <w:r w:rsidR="0045309F">
        <w:t xml:space="preserve"> </w:t>
      </w:r>
      <w:r w:rsidR="00482CDA">
        <w:t>individual program design element information</w:t>
      </w:r>
      <w:r w:rsidR="0045309F">
        <w:t>.</w:t>
      </w:r>
    </w:p>
    <w:p w:rsidR="00252F37" w:rsidP="00A8093E" w:rsidRDefault="00252F37" w14:paraId="1C3B0B68" w14:textId="77777777">
      <w:pPr>
        <w:rPr>
          <w:b/>
          <w:u w:val="single"/>
        </w:rPr>
      </w:pPr>
    </w:p>
    <w:p w:rsidR="00252F37" w:rsidP="00A8093E" w:rsidRDefault="00252F37" w14:paraId="4EAE161B" w14:textId="24549DF2">
      <w:pPr>
        <w:rPr>
          <w:b/>
          <w:u w:val="single"/>
        </w:rPr>
      </w:pPr>
      <w:r>
        <w:rPr>
          <w:b/>
          <w:u w:val="single"/>
        </w:rPr>
        <w:t xml:space="preserve">Annual </w:t>
      </w:r>
      <w:r w:rsidR="00F12954">
        <w:rPr>
          <w:b/>
          <w:u w:val="single"/>
        </w:rPr>
        <w:t>Performance</w:t>
      </w:r>
      <w:r>
        <w:rPr>
          <w:b/>
          <w:u w:val="single"/>
        </w:rPr>
        <w:t xml:space="preserve"> Reports</w:t>
      </w:r>
    </w:p>
    <w:p w:rsidR="00252F37" w:rsidP="00A8093E" w:rsidRDefault="00252F37" w14:paraId="1AD2B243" w14:textId="77777777">
      <w:pPr>
        <w:rPr>
          <w:b/>
          <w:u w:val="single"/>
        </w:rPr>
      </w:pPr>
    </w:p>
    <w:p w:rsidRPr="00786D45" w:rsidR="00252F37" w:rsidP="00252F37" w:rsidRDefault="00252F37" w14:paraId="41A08BEC" w14:textId="7A976789">
      <w:pPr>
        <w:rPr>
          <w:bCs/>
        </w:rPr>
      </w:pPr>
      <w:r w:rsidRPr="00786D45">
        <w:rPr>
          <w:bCs/>
        </w:rPr>
        <w:t xml:space="preserve">Treasury will collect from </w:t>
      </w:r>
      <w:r>
        <w:rPr>
          <w:bCs/>
        </w:rPr>
        <w:t>each eligible</w:t>
      </w:r>
      <w:r w:rsidR="00EA782A">
        <w:rPr>
          <w:bCs/>
        </w:rPr>
        <w:t xml:space="preserve"> participant</w:t>
      </w:r>
      <w:r>
        <w:rPr>
          <w:bCs/>
        </w:rPr>
        <w:t xml:space="preserve"> a</w:t>
      </w:r>
      <w:r w:rsidR="007A290E">
        <w:rPr>
          <w:bCs/>
        </w:rPr>
        <w:t xml:space="preserve">n Annual </w:t>
      </w:r>
      <w:r>
        <w:rPr>
          <w:bCs/>
        </w:rPr>
        <w:t>Report</w:t>
      </w:r>
      <w:r w:rsidR="00551657">
        <w:rPr>
          <w:bCs/>
        </w:rPr>
        <w:t xml:space="preserve"> once a year</w:t>
      </w:r>
      <w:r>
        <w:rPr>
          <w:bCs/>
        </w:rPr>
        <w:t xml:space="preserve"> that will provide Treasury with high-level information on </w:t>
      </w:r>
      <w:r w:rsidR="00551657">
        <w:rPr>
          <w:bCs/>
        </w:rPr>
        <w:t xml:space="preserve">how the HAF participant is performing relative to their forecasted goals </w:t>
      </w:r>
      <w:r w:rsidR="00816B2A">
        <w:rPr>
          <w:bCs/>
        </w:rPr>
        <w:t xml:space="preserve">noted in their HAF Grantee Plan. </w:t>
      </w:r>
    </w:p>
    <w:p w:rsidRPr="00E7349F" w:rsidR="00252F37" w:rsidP="00A8093E" w:rsidRDefault="00252F37" w14:paraId="3739DB58" w14:textId="77777777">
      <w:pPr>
        <w:rPr>
          <w:b/>
          <w:u w:val="single"/>
        </w:rPr>
      </w:pPr>
    </w:p>
    <w:p w:rsidRPr="008268EE" w:rsidR="00A8093E" w:rsidP="00A8093E" w:rsidRDefault="00A8093E" w14:paraId="4E1C0300" w14:textId="77777777">
      <w:pPr>
        <w:numPr>
          <w:ilvl w:val="0"/>
          <w:numId w:val="1"/>
        </w:numPr>
        <w:tabs>
          <w:tab w:val="clear" w:pos="720"/>
          <w:tab w:val="num" w:pos="270"/>
        </w:tabs>
        <w:ind w:hanging="720"/>
      </w:pPr>
      <w:r w:rsidRPr="008268EE">
        <w:rPr>
          <w:u w:val="single"/>
        </w:rPr>
        <w:t>Use of the data</w:t>
      </w:r>
    </w:p>
    <w:p w:rsidRPr="008268EE" w:rsidR="00A8093E" w:rsidP="00A8093E" w:rsidRDefault="00A8093E" w14:paraId="23ABF32A" w14:textId="77777777">
      <w:pPr>
        <w:rPr>
          <w:u w:val="single"/>
        </w:rPr>
      </w:pPr>
    </w:p>
    <w:p w:rsidRPr="008268EE" w:rsidR="00A8093E" w:rsidP="00A8093E" w:rsidRDefault="00A8093E" w14:paraId="169C55C5" w14:textId="25A00A96">
      <w:r w:rsidRPr="008268EE">
        <w:t xml:space="preserve">The information reported will allow Treasury to ensure proper payments to the eligible </w:t>
      </w:r>
      <w:r w:rsidR="00593523">
        <w:t>entities</w:t>
      </w:r>
      <w:r w:rsidRPr="008268EE">
        <w:t>.</w:t>
      </w:r>
    </w:p>
    <w:p w:rsidR="00A8093E" w:rsidP="00A8093E" w:rsidRDefault="00A8093E" w14:paraId="0693334C" w14:textId="73895B5A"/>
    <w:p w:rsidR="00AF47A3" w:rsidP="00A8093E" w:rsidRDefault="00AF47A3" w14:paraId="77828CB8" w14:textId="0EE87F13">
      <w:r>
        <w:lastRenderedPageBreak/>
        <w:t xml:space="preserve">Further, the information will permit Treasury to confirm an eligible entity has engaged in appropriate planning and adopted implementation policies that will ensure compliance with legal requirements and facilitate the most effective use of program funds.  These confirmations will include </w:t>
      </w:r>
      <w:r w:rsidR="002028E4">
        <w:t xml:space="preserve">the eligible’ entity’s </w:t>
      </w:r>
      <w:r>
        <w:t>(</w:t>
      </w:r>
      <w:proofErr w:type="spellStart"/>
      <w:r>
        <w:t>i</w:t>
      </w:r>
      <w:proofErr w:type="spellEnd"/>
      <w:r>
        <w:t xml:space="preserve">)  completion of appropriate outreach activities to determine the jurisdiction’s relative needs for assistance to meet mortgage loan, utility, and property charge (e.g. taxes; condominium fees; common area assessments) expenses; (ii) that assistance will be awarded in </w:t>
      </w:r>
      <w:r w:rsidR="002028E4">
        <w:t xml:space="preserve">a </w:t>
      </w:r>
      <w:r>
        <w:t>fair</w:t>
      </w:r>
      <w:r w:rsidR="002028E4">
        <w:t xml:space="preserve">, </w:t>
      </w:r>
      <w:r>
        <w:t>equitable</w:t>
      </w:r>
      <w:r w:rsidR="002028E4">
        <w:t>, and effective</w:t>
      </w:r>
      <w:r>
        <w:t xml:space="preserve"> manner </w:t>
      </w:r>
      <w:r w:rsidR="002028E4">
        <w:t>to meet such</w:t>
      </w:r>
      <w:r>
        <w:t xml:space="preserve"> needs; (iii)  appropriate focus on ensuring the delivery of assistance to socially disadvantaged individuals, including affirmative efforts to increase awareness and access to</w:t>
      </w:r>
      <w:r w:rsidR="002028E4">
        <w:t xml:space="preserve"> homeowners with limited English proficiency; (iv)  adoption of meaningful performance metrics to ensure program effectiveness; and (v)  cognizance of budgetary restraints.    </w:t>
      </w:r>
      <w:r>
        <w:t xml:space="preserve"> </w:t>
      </w:r>
    </w:p>
    <w:p w:rsidRPr="008268EE" w:rsidR="00AF47A3" w:rsidP="00A8093E" w:rsidRDefault="00AF47A3" w14:paraId="677D2325" w14:textId="77777777"/>
    <w:p w:rsidRPr="008268EE" w:rsidR="00A8093E" w:rsidP="00A8093E" w:rsidRDefault="00A8093E" w14:paraId="58239E15" w14:textId="77777777">
      <w:pPr>
        <w:keepNext/>
        <w:ind w:left="360" w:hanging="360"/>
      </w:pPr>
      <w:r w:rsidRPr="008268EE">
        <w:t xml:space="preserve">3.  </w:t>
      </w:r>
      <w:r w:rsidRPr="008268EE">
        <w:rPr>
          <w:u w:val="single"/>
        </w:rPr>
        <w:t>Use of information technology</w:t>
      </w:r>
      <w:r w:rsidRPr="008268EE">
        <w:t xml:space="preserve"> </w:t>
      </w:r>
    </w:p>
    <w:p w:rsidRPr="008268EE" w:rsidR="00A8093E" w:rsidP="00A8093E" w:rsidRDefault="00A8093E" w14:paraId="697483A9" w14:textId="77777777">
      <w:pPr>
        <w:keepNext/>
      </w:pPr>
    </w:p>
    <w:p w:rsidRPr="008268EE" w:rsidR="00A8093E" w:rsidP="00A8093E" w:rsidRDefault="00A8093E" w14:paraId="35EBEA26" w14:textId="77777777">
      <w:r w:rsidRPr="008268EE">
        <w:t xml:space="preserve">Treasury will manage the submission process with the use of existing and widely available technology such as a web portal and e-mail. </w:t>
      </w:r>
    </w:p>
    <w:p w:rsidRPr="008268EE" w:rsidR="00A8093E" w:rsidP="00A8093E" w:rsidRDefault="00A8093E" w14:paraId="36828208" w14:textId="77777777"/>
    <w:p w:rsidRPr="008268EE" w:rsidR="00A8093E" w:rsidP="00A8093E" w:rsidRDefault="00A8093E" w14:paraId="47C338A9" w14:textId="77777777">
      <w:pPr>
        <w:ind w:left="720" w:hanging="720"/>
      </w:pPr>
      <w:r w:rsidRPr="008268EE">
        <w:t xml:space="preserve">4.  </w:t>
      </w:r>
      <w:r w:rsidRPr="008268EE">
        <w:rPr>
          <w:u w:val="single"/>
        </w:rPr>
        <w:t>Efforts to identify duplication</w:t>
      </w:r>
      <w:r w:rsidRPr="008268EE">
        <w:t xml:space="preserve">   </w:t>
      </w:r>
    </w:p>
    <w:p w:rsidRPr="008268EE" w:rsidR="00A8093E" w:rsidP="00A8093E" w:rsidRDefault="00A8093E" w14:paraId="27617760" w14:textId="77777777"/>
    <w:p w:rsidRPr="008268EE" w:rsidR="00A8093E" w:rsidP="00A8093E" w:rsidRDefault="00A8093E" w14:paraId="612D5864" w14:textId="77777777">
      <w:r w:rsidRPr="008268EE">
        <w:t>The information collections are under new statutory mandates. The information is not known to overlap with any other data collected under any other information collections at Treasury. Furthermore, the information collection is tailored to leverage data that already exists and require only additional data that is necessary.</w:t>
      </w:r>
    </w:p>
    <w:p w:rsidRPr="008268EE" w:rsidR="00A8093E" w:rsidP="00A8093E" w:rsidRDefault="00A8093E" w14:paraId="23A4EF36" w14:textId="77777777"/>
    <w:p w:rsidRPr="008268EE" w:rsidR="00A8093E" w:rsidP="00A8093E" w:rsidRDefault="00A8093E" w14:paraId="0979C044" w14:textId="77777777">
      <w:pPr>
        <w:rPr>
          <w:u w:val="single"/>
        </w:rPr>
      </w:pPr>
      <w:r w:rsidRPr="008268EE">
        <w:t xml:space="preserve">5.  </w:t>
      </w:r>
      <w:r w:rsidRPr="008268EE">
        <w:rPr>
          <w:u w:val="single"/>
        </w:rPr>
        <w:t>Impact on small entities</w:t>
      </w:r>
    </w:p>
    <w:p w:rsidRPr="008268EE" w:rsidR="00A8093E" w:rsidP="00A8093E" w:rsidRDefault="00A8093E" w14:paraId="1ED1956C" w14:textId="77777777"/>
    <w:p w:rsidRPr="008268EE" w:rsidR="00A8093E" w:rsidP="00A8093E" w:rsidRDefault="00A8093E" w14:paraId="695E03DC" w14:textId="5B62583C">
      <w:r w:rsidRPr="008268EE">
        <w:t xml:space="preserve">This collection of information will minimally affect small entities. However, Treasury will attempt to minimize burden on small entities to the greatest extent practicable. </w:t>
      </w:r>
      <w:r w:rsidR="002028E4">
        <w:t xml:space="preserve"> Note the Template captioned “Homeowner Assistance Fund Plan For Participants With Allocations Under $5M” has been developed specifically for this purpose.  </w:t>
      </w:r>
    </w:p>
    <w:p w:rsidRPr="008268EE" w:rsidR="00A8093E" w:rsidP="00A8093E" w:rsidRDefault="00A8093E" w14:paraId="56C6EE88" w14:textId="77777777">
      <w:r w:rsidRPr="008268EE">
        <w:t xml:space="preserve"> </w:t>
      </w:r>
    </w:p>
    <w:p w:rsidRPr="008268EE" w:rsidR="00A8093E" w:rsidP="00A8093E" w:rsidRDefault="00A8093E" w14:paraId="28B9A88E" w14:textId="77777777">
      <w:pPr>
        <w:rPr>
          <w:u w:val="single"/>
        </w:rPr>
      </w:pPr>
      <w:r w:rsidRPr="008268EE">
        <w:t xml:space="preserve">6.  </w:t>
      </w:r>
      <w:r w:rsidRPr="008268EE">
        <w:rPr>
          <w:u w:val="single"/>
        </w:rPr>
        <w:t>Consequences of less frequent collection and obstacles to burden reduction</w:t>
      </w:r>
    </w:p>
    <w:p w:rsidRPr="008268EE" w:rsidR="00A8093E" w:rsidP="00A8093E" w:rsidRDefault="00A8093E" w14:paraId="75841E8F" w14:textId="77777777"/>
    <w:p w:rsidRPr="008268EE" w:rsidR="00A8093E" w:rsidP="00A8093E" w:rsidRDefault="00A8093E" w14:paraId="68953F05" w14:textId="5DCE42EB">
      <w:r w:rsidRPr="008268EE">
        <w:t xml:space="preserve">Treasury will collect only the information required to make any payments to the eligible </w:t>
      </w:r>
      <w:r w:rsidR="00C813F0">
        <w:t>entitie</w:t>
      </w:r>
      <w:r w:rsidRPr="008268EE" w:rsidR="00C813F0">
        <w:t>s</w:t>
      </w:r>
      <w:r w:rsidRPr="008268EE">
        <w:t xml:space="preserve">.  The eligible </w:t>
      </w:r>
      <w:r w:rsidR="00593523">
        <w:t>entitie</w:t>
      </w:r>
      <w:r w:rsidRPr="008268EE" w:rsidR="00593523">
        <w:t xml:space="preserve">s </w:t>
      </w:r>
      <w:r w:rsidRPr="008268EE">
        <w:t xml:space="preserve">will submit a limited amount of information that should be readily available to the entity in the ordinary course of business. If the eligible </w:t>
      </w:r>
      <w:r w:rsidR="00593523">
        <w:t>entitie</w:t>
      </w:r>
      <w:r w:rsidRPr="008268EE" w:rsidR="00593523">
        <w:t xml:space="preserve">s </w:t>
      </w:r>
      <w:r w:rsidRPr="008268EE">
        <w:t xml:space="preserve">are unable to provide their completed </w:t>
      </w:r>
      <w:r w:rsidR="002028E4">
        <w:t>Templates</w:t>
      </w:r>
      <w:r w:rsidRPr="008268EE">
        <w:t xml:space="preserve">, Treasury would not be able to make payment to those eligible </w:t>
      </w:r>
      <w:r w:rsidR="00593523">
        <w:t>entitie</w:t>
      </w:r>
      <w:r w:rsidRPr="008268EE" w:rsidR="00593523">
        <w:t>s</w:t>
      </w:r>
      <w:r w:rsidR="002028E4">
        <w:t xml:space="preserve"> of their remaining allocations of HAF Funds</w:t>
      </w:r>
      <w:r w:rsidRPr="008268EE">
        <w:t xml:space="preserve">. </w:t>
      </w:r>
      <w:r w:rsidR="002028E4">
        <w:t xml:space="preserve">  </w:t>
      </w:r>
    </w:p>
    <w:p w:rsidRPr="008268EE" w:rsidR="00A8093E" w:rsidP="00A8093E" w:rsidRDefault="00A8093E" w14:paraId="409F9263" w14:textId="77777777">
      <w:r w:rsidRPr="008268EE">
        <w:t xml:space="preserve">  </w:t>
      </w:r>
    </w:p>
    <w:p w:rsidRPr="008268EE" w:rsidR="00A8093E" w:rsidP="00A8093E" w:rsidRDefault="00A8093E" w14:paraId="44BFA533" w14:textId="77777777">
      <w:pPr>
        <w:rPr>
          <w:u w:val="single"/>
        </w:rPr>
      </w:pPr>
      <w:r w:rsidRPr="008268EE">
        <w:t xml:space="preserve">7.  </w:t>
      </w:r>
      <w:r w:rsidRPr="008268EE">
        <w:rPr>
          <w:u w:val="single"/>
        </w:rPr>
        <w:t>Circumstances requiring special information collection</w:t>
      </w:r>
    </w:p>
    <w:p w:rsidRPr="008268EE" w:rsidR="00A8093E" w:rsidP="00A8093E" w:rsidRDefault="00A8093E" w14:paraId="07316914" w14:textId="77777777">
      <w:pPr>
        <w:rPr>
          <w:u w:val="single"/>
        </w:rPr>
      </w:pPr>
    </w:p>
    <w:p w:rsidRPr="008268EE" w:rsidR="00A8093E" w:rsidP="00A8093E" w:rsidRDefault="00A8093E" w14:paraId="0D98C5B0" w14:textId="77777777">
      <w:r w:rsidRPr="008268EE">
        <w:t>There are no special circumstances that require the collection to be conducted in a manner inconsistent with OMB guidelines.</w:t>
      </w:r>
    </w:p>
    <w:p w:rsidRPr="008268EE" w:rsidR="00A8093E" w:rsidP="00A8093E" w:rsidRDefault="00A8093E" w14:paraId="38E4A4DD" w14:textId="77777777"/>
    <w:p w:rsidRPr="008268EE" w:rsidR="00A8093E" w:rsidP="00A8093E" w:rsidRDefault="00A8093E" w14:paraId="36958768" w14:textId="77777777">
      <w:pPr>
        <w:rPr>
          <w:u w:val="single"/>
        </w:rPr>
      </w:pPr>
      <w:r w:rsidRPr="008268EE">
        <w:t xml:space="preserve">8.  </w:t>
      </w:r>
      <w:r w:rsidRPr="008268EE">
        <w:rPr>
          <w:u w:val="single"/>
        </w:rPr>
        <w:t>Solicitation of comments on information collection and justification for expedited processing pursuant to 5 C.F.R. § 1320.13</w:t>
      </w:r>
    </w:p>
    <w:p w:rsidRPr="008268EE" w:rsidR="00A8093E" w:rsidP="00A8093E" w:rsidRDefault="00A8093E" w14:paraId="21786172" w14:textId="77777777"/>
    <w:p w:rsidR="007C4E2F" w:rsidP="007C4E2F" w:rsidRDefault="007C4E2F" w14:paraId="52018DF2" w14:textId="49C22A04">
      <w:bookmarkStart w:name="_Hlk85722327" w:id="7"/>
      <w:r w:rsidRPr="00CA1BA9">
        <w:t xml:space="preserve">On </w:t>
      </w:r>
      <w:r>
        <w:t>August 12, 2021</w:t>
      </w:r>
      <w:r w:rsidRPr="00CA1BA9">
        <w:t xml:space="preserve">, </w:t>
      </w:r>
      <w:r>
        <w:t>Treasury</w:t>
      </w:r>
      <w:r w:rsidRPr="00CA1BA9">
        <w:t xml:space="preserve"> published a notice in the Federal Register at 8</w:t>
      </w:r>
      <w:r>
        <w:t>6</w:t>
      </w:r>
      <w:r w:rsidRPr="00CA1BA9">
        <w:t xml:space="preserve"> FR </w:t>
      </w:r>
      <w:r>
        <w:t>44478</w:t>
      </w:r>
      <w:r w:rsidRPr="00CA1BA9">
        <w:t>, soliciting public review and comment for a 60</w:t>
      </w:r>
      <w:r>
        <w:t>-</w:t>
      </w:r>
      <w:r w:rsidRPr="00CA1BA9">
        <w:t xml:space="preserve">day period. </w:t>
      </w:r>
    </w:p>
    <w:p w:rsidR="007C4E2F" w:rsidP="007C4E2F" w:rsidRDefault="007C4E2F" w14:paraId="00FF0308" w14:textId="77777777"/>
    <w:p w:rsidR="007C4E2F" w:rsidP="007C4E2F" w:rsidRDefault="007C4E2F" w14:paraId="398215AC" w14:textId="34BFD900">
      <w:r>
        <w:t>Treasury</w:t>
      </w:r>
      <w:r w:rsidRPr="00CA1BA9">
        <w:t xml:space="preserve"> received </w:t>
      </w:r>
      <w:r>
        <w:t>1</w:t>
      </w:r>
      <w:r w:rsidRPr="00CA1BA9">
        <w:t xml:space="preserve"> comment</w:t>
      </w:r>
      <w:r w:rsidR="00B47D43">
        <w:t xml:space="preserve"> from an Independent Living Specialist, who thanked Treasury for the guidance on HAF and ERA.  The commentor requested that Treasury and other Federal Agencies consider “spend downs” required to be eligible for benefits, such as Medicaid and SSDI, when determining payback options</w:t>
      </w:r>
      <w:r w:rsidR="001E7389">
        <w:t xml:space="preserve">.  Additionally, the commentor noted that obtaining benefit paperwork is difficult while Federal and State Agencies are working remotely.  The commentor recommended using prorated repayment based on current employment and benefits. </w:t>
      </w:r>
    </w:p>
    <w:p w:rsidR="001E7389" w:rsidP="007C4E2F" w:rsidRDefault="001E7389" w14:paraId="2E192093" w14:textId="1503710F"/>
    <w:p w:rsidR="001E7389" w:rsidP="007C4E2F" w:rsidRDefault="001E7389" w14:paraId="40151521" w14:textId="7A5E60D4">
      <w:pPr>
        <w:rPr>
          <w:rStyle w:val="CommentReference"/>
          <w:sz w:val="24"/>
          <w:szCs w:val="24"/>
        </w:rPr>
      </w:pPr>
      <w:r>
        <w:t>Treasury would like</w:t>
      </w:r>
      <w:r w:rsidR="00786D45">
        <w:t xml:space="preserve"> to thank</w:t>
      </w:r>
      <w:r>
        <w:t xml:space="preserve"> the commentor for these thoughtful insights. Based on the comments, Treasury </w:t>
      </w:r>
      <w:r w:rsidR="00786D45">
        <w:t xml:space="preserve">will review and follow-up if there are applicable feedback or questions. </w:t>
      </w:r>
    </w:p>
    <w:bookmarkEnd w:id="7"/>
    <w:p w:rsidR="007C4E2F" w:rsidP="00A8093E" w:rsidRDefault="007C4E2F" w14:paraId="426861F0" w14:textId="0532CDD3">
      <w:pPr>
        <w:rPr>
          <w:rStyle w:val="CommentReference"/>
          <w:sz w:val="24"/>
          <w:szCs w:val="24"/>
        </w:rPr>
      </w:pPr>
    </w:p>
    <w:p w:rsidR="006F76B7" w:rsidP="006F76B7" w:rsidRDefault="00F869BC" w14:paraId="272FE46E" w14:textId="4A7BAE97">
      <w:pPr>
        <w:rPr>
          <w:sz w:val="22"/>
          <w:szCs w:val="22"/>
        </w:rPr>
      </w:pPr>
      <w:r>
        <w:t>Subsequently</w:t>
      </w:r>
      <w:r w:rsidR="006F76B7">
        <w:t xml:space="preserve">, Treasury </w:t>
      </w:r>
      <w:r>
        <w:t xml:space="preserve">solicited </w:t>
      </w:r>
      <w:r w:rsidR="006F76B7">
        <w:t xml:space="preserve">public </w:t>
      </w:r>
      <w:r w:rsidR="00A6045F">
        <w:t xml:space="preserve">comment </w:t>
      </w:r>
      <w:r>
        <w:t xml:space="preserve">for 60 days </w:t>
      </w:r>
      <w:r w:rsidR="006F76B7">
        <w:t>on the quarterly</w:t>
      </w:r>
      <w:r w:rsidR="00F628EF">
        <w:t xml:space="preserve"> and annual</w:t>
      </w:r>
      <w:r w:rsidR="006F76B7">
        <w:t xml:space="preserve"> reports</w:t>
      </w:r>
      <w:r w:rsidR="00A6045F">
        <w:t xml:space="preserve"> </w:t>
      </w:r>
      <w:r>
        <w:t xml:space="preserve">on March 23, 2022 (87 FR 16557). </w:t>
      </w:r>
      <w:r w:rsidR="00F628EF">
        <w:t xml:space="preserve">Treasury received 51 public comments, which </w:t>
      </w:r>
      <w:r>
        <w:t xml:space="preserve">it </w:t>
      </w:r>
      <w:r w:rsidR="00F628EF">
        <w:t xml:space="preserve">took into consideration and used to revise and improve </w:t>
      </w:r>
      <w:r>
        <w:t xml:space="preserve">its </w:t>
      </w:r>
      <w:r w:rsidR="00173073">
        <w:t>planned reports.</w:t>
      </w:r>
    </w:p>
    <w:p w:rsidRPr="008268EE" w:rsidR="006F76B7" w:rsidP="00A8093E" w:rsidRDefault="006F76B7" w14:paraId="090EC643" w14:textId="77777777">
      <w:pPr>
        <w:rPr>
          <w:rStyle w:val="CommentReference"/>
          <w:sz w:val="24"/>
          <w:szCs w:val="24"/>
        </w:rPr>
      </w:pPr>
    </w:p>
    <w:p w:rsidRPr="008268EE" w:rsidR="00A8093E" w:rsidP="00A8093E" w:rsidRDefault="00A8093E" w14:paraId="6B2A3B73" w14:textId="77777777"/>
    <w:p w:rsidRPr="008268EE" w:rsidR="00A8093E" w:rsidP="00A8093E" w:rsidRDefault="00A8093E" w14:paraId="4E379493" w14:textId="77777777">
      <w:pPr>
        <w:keepNext/>
      </w:pPr>
      <w:r w:rsidRPr="008268EE">
        <w:t xml:space="preserve">9.  </w:t>
      </w:r>
      <w:r w:rsidRPr="008268EE">
        <w:rPr>
          <w:u w:val="single"/>
        </w:rPr>
        <w:t>Provision of payments to respondents</w:t>
      </w:r>
    </w:p>
    <w:p w:rsidRPr="008268EE" w:rsidR="00A8093E" w:rsidP="00A8093E" w:rsidRDefault="00A8093E" w14:paraId="454BB786" w14:textId="77777777">
      <w:pPr>
        <w:keepNext/>
      </w:pPr>
    </w:p>
    <w:p w:rsidRPr="008268EE" w:rsidR="00A8093E" w:rsidP="00A8093E" w:rsidRDefault="00A8093E" w14:paraId="04CC6DA5" w14:textId="77777777">
      <w:r w:rsidRPr="008268EE">
        <w:t>No payments or gifts are provided to respondents.</w:t>
      </w:r>
    </w:p>
    <w:p w:rsidRPr="008268EE" w:rsidR="00A8093E" w:rsidP="00A8093E" w:rsidRDefault="00A8093E" w14:paraId="3196FDE0" w14:textId="77777777"/>
    <w:p w:rsidRPr="008268EE" w:rsidR="00A8093E" w:rsidP="00A8093E" w:rsidRDefault="00A8093E" w14:paraId="0896574A" w14:textId="77777777">
      <w:pPr>
        <w:keepNext/>
      </w:pPr>
      <w:r w:rsidRPr="008268EE">
        <w:t xml:space="preserve">10.  </w:t>
      </w:r>
      <w:r w:rsidRPr="008268EE">
        <w:rPr>
          <w:u w:val="single"/>
        </w:rPr>
        <w:t>Assurance of confidentiality</w:t>
      </w:r>
    </w:p>
    <w:p w:rsidRPr="008268EE" w:rsidR="00A8093E" w:rsidP="00A8093E" w:rsidRDefault="00A8093E" w14:paraId="0A9F6E5B" w14:textId="77777777">
      <w:pPr>
        <w:keepNext/>
      </w:pPr>
    </w:p>
    <w:p w:rsidRPr="008268EE" w:rsidR="00A8093E" w:rsidP="00A8093E" w:rsidRDefault="00A8093E" w14:paraId="21593C94" w14:textId="77777777">
      <w:pPr>
        <w:autoSpaceDE w:val="0"/>
        <w:autoSpaceDN w:val="0"/>
      </w:pPr>
      <w:r w:rsidRPr="008268EE">
        <w:t>Information collected will be kept confidential to the extent appropriate and consistent with the Freedom of Information Act and other applicable laws.</w:t>
      </w:r>
    </w:p>
    <w:p w:rsidRPr="008268EE" w:rsidR="00A8093E" w:rsidP="00A8093E" w:rsidRDefault="00A8093E" w14:paraId="7775B0FC" w14:textId="77777777"/>
    <w:p w:rsidRPr="008268EE" w:rsidR="00A8093E" w:rsidP="00A8093E" w:rsidRDefault="00A8093E" w14:paraId="7913AEBA" w14:textId="77777777">
      <w:pPr>
        <w:rPr>
          <w:u w:val="single"/>
        </w:rPr>
      </w:pPr>
      <w:r w:rsidRPr="008268EE">
        <w:t xml:space="preserve">11.  </w:t>
      </w:r>
      <w:r w:rsidRPr="008268EE">
        <w:rPr>
          <w:u w:val="single"/>
        </w:rPr>
        <w:t>Justification of sensitive questions</w:t>
      </w:r>
    </w:p>
    <w:p w:rsidRPr="008268EE" w:rsidR="00A8093E" w:rsidP="00A8093E" w:rsidRDefault="00A8093E" w14:paraId="03230717" w14:textId="77777777"/>
    <w:p w:rsidRPr="008268EE" w:rsidR="00A8093E" w:rsidP="00A8093E" w:rsidRDefault="00A8093E" w14:paraId="71D3B806" w14:textId="7ECF8C1E">
      <w:r w:rsidRPr="008268EE">
        <w:t xml:space="preserve">No sensitive questions will be asked of eligible </w:t>
      </w:r>
      <w:r w:rsidR="00593523">
        <w:t>entitie</w:t>
      </w:r>
      <w:r w:rsidRPr="008268EE" w:rsidR="00593523">
        <w:t>s</w:t>
      </w:r>
      <w:r w:rsidRPr="008268EE">
        <w:t xml:space="preserve">. </w:t>
      </w:r>
    </w:p>
    <w:p w:rsidRPr="008268EE" w:rsidR="00A8093E" w:rsidP="00A8093E" w:rsidRDefault="00A8093E" w14:paraId="6247A0A3" w14:textId="77777777"/>
    <w:p w:rsidRPr="008268EE" w:rsidR="00A8093E" w:rsidP="00A8093E" w:rsidRDefault="00A8093E" w14:paraId="70EA71B1" w14:textId="77777777">
      <w:pPr>
        <w:rPr>
          <w:u w:val="single"/>
        </w:rPr>
      </w:pPr>
      <w:r w:rsidRPr="008268EE">
        <w:t xml:space="preserve">12.  </w:t>
      </w:r>
      <w:r w:rsidRPr="008268EE">
        <w:rPr>
          <w:u w:val="single"/>
        </w:rPr>
        <w:t xml:space="preserve">Estimate of the hour burden of information collection. </w:t>
      </w:r>
    </w:p>
    <w:p w:rsidRPr="008268EE" w:rsidR="00A8093E" w:rsidP="00A8093E" w:rsidRDefault="00A8093E" w14:paraId="6D188364" w14:textId="77777777">
      <w:pPr>
        <w:rPr>
          <w:u w:val="single"/>
        </w:rPr>
      </w:pPr>
    </w:p>
    <w:p w:rsidRPr="008268EE" w:rsidR="00A8093E" w:rsidP="00A8093E" w:rsidRDefault="00A8093E" w14:paraId="60758957" w14:textId="0735534C">
      <w:pPr>
        <w:rPr>
          <w:color w:val="FF0000"/>
          <w:u w:val="single"/>
        </w:rPr>
      </w:pPr>
      <w:r w:rsidRPr="008268EE">
        <w:t>The</w:t>
      </w:r>
      <w:r w:rsidR="00745C21">
        <w:t xml:space="preserve"> estimated burden for collecting and reviewing the </w:t>
      </w:r>
      <w:r w:rsidR="00EA782A">
        <w:t>Participant</w:t>
      </w:r>
      <w:r w:rsidRPr="008268EE">
        <w:t xml:space="preserve"> </w:t>
      </w:r>
      <w:r w:rsidR="00745C21">
        <w:t>P</w:t>
      </w:r>
      <w:r w:rsidRPr="008268EE">
        <w:t xml:space="preserve">ayment </w:t>
      </w:r>
      <w:r w:rsidR="00745C21">
        <w:t>I</w:t>
      </w:r>
      <w:r w:rsidRPr="008268EE">
        <w:t>nformation</w:t>
      </w:r>
      <w:r w:rsidR="00BE62E7">
        <w:t xml:space="preserve">, Notice of </w:t>
      </w:r>
      <w:r w:rsidR="00394BCB">
        <w:t>Funds Request Form</w:t>
      </w:r>
      <w:r w:rsidR="00BE62E7">
        <w:t>,</w:t>
      </w:r>
      <w:r w:rsidRPr="008268EE">
        <w:t xml:space="preserve"> Acceptance of Award Terms </w:t>
      </w:r>
      <w:r w:rsidR="00745C21">
        <w:t>forms</w:t>
      </w:r>
      <w:r w:rsidR="000558E0">
        <w:t>, Title VI Assurances</w:t>
      </w:r>
      <w:r w:rsidR="0052260C">
        <w:t xml:space="preserve">, </w:t>
      </w:r>
      <w:r w:rsidR="00D8400F">
        <w:t xml:space="preserve">HAF Plan </w:t>
      </w:r>
      <w:r w:rsidR="0052260C">
        <w:t>Templates</w:t>
      </w:r>
      <w:r w:rsidR="00A91121">
        <w:t>,</w:t>
      </w:r>
      <w:r w:rsidR="00872C2D">
        <w:t xml:space="preserve"> </w:t>
      </w:r>
      <w:r w:rsidR="00A91121">
        <w:t xml:space="preserve">the Interim Report, </w:t>
      </w:r>
      <w:r w:rsidR="00AC7643">
        <w:t xml:space="preserve">and </w:t>
      </w:r>
      <w:r w:rsidR="00652946">
        <w:t xml:space="preserve">Quarterly and Annual Reports </w:t>
      </w:r>
      <w:r w:rsidRPr="008268EE">
        <w:t>are as follows</w:t>
      </w:r>
      <w:r w:rsidR="00726C6A">
        <w:t>*</w:t>
      </w:r>
      <w:r w:rsidR="00764132">
        <w:t>:</w:t>
      </w:r>
    </w:p>
    <w:p w:rsidRPr="008268EE" w:rsidR="00A8093E" w:rsidP="00A8093E" w:rsidRDefault="00A8093E" w14:paraId="1822ABBE" w14:textId="77777777">
      <w:pPr>
        <w:ind w:firstLine="360"/>
        <w:rPr>
          <w:b/>
          <w:u w:val="single"/>
        </w:rPr>
      </w:pPr>
    </w:p>
    <w:tbl>
      <w:tblPr>
        <w:tblW w:w="9468" w:type="dxa"/>
        <w:tblInd w:w="-118" w:type="dxa"/>
        <w:tblLayout w:type="fixed"/>
        <w:tblLook w:val="04A0" w:firstRow="1" w:lastRow="0" w:firstColumn="1" w:lastColumn="0" w:noHBand="0" w:noVBand="1"/>
      </w:tblPr>
      <w:tblGrid>
        <w:gridCol w:w="1548"/>
        <w:gridCol w:w="1542"/>
        <w:gridCol w:w="1391"/>
        <w:gridCol w:w="1309"/>
        <w:gridCol w:w="1170"/>
        <w:gridCol w:w="990"/>
        <w:gridCol w:w="1518"/>
      </w:tblGrid>
      <w:tr w:rsidRPr="008268EE" w:rsidR="00A8093E" w:rsidTr="0070364D" w14:paraId="6741E3DD" w14:textId="77777777">
        <w:trPr>
          <w:trHeight w:val="1110"/>
        </w:trPr>
        <w:tc>
          <w:tcPr>
            <w:tcW w:w="1548"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8268EE" w:rsidR="00A8093E" w:rsidP="0070364D" w:rsidRDefault="00A8093E" w14:paraId="05236966" w14:textId="77777777">
            <w:pPr>
              <w:rPr>
                <w:b/>
                <w:bCs/>
                <w:color w:val="000000"/>
              </w:rPr>
            </w:pPr>
            <w:bookmarkStart w:name="RANGE!A1:G18" w:id="8"/>
            <w:r w:rsidRPr="008268EE">
              <w:rPr>
                <w:b/>
                <w:bCs/>
                <w:color w:val="000000"/>
              </w:rPr>
              <w:t>Reporting</w:t>
            </w:r>
            <w:bookmarkEnd w:id="8"/>
          </w:p>
        </w:tc>
        <w:tc>
          <w:tcPr>
            <w:tcW w:w="1542" w:type="dxa"/>
            <w:tcBorders>
              <w:top w:val="single" w:color="auto" w:sz="8" w:space="0"/>
              <w:left w:val="nil"/>
              <w:bottom w:val="single" w:color="auto" w:sz="8" w:space="0"/>
              <w:right w:val="single" w:color="auto" w:sz="8" w:space="0"/>
            </w:tcBorders>
            <w:shd w:val="clear" w:color="000000" w:fill="FFFFFF"/>
            <w:vAlign w:val="center"/>
            <w:hideMark/>
          </w:tcPr>
          <w:p w:rsidRPr="008268EE" w:rsidR="00A8093E" w:rsidP="0070364D" w:rsidRDefault="00A8093E" w14:paraId="3A8F2B92" w14:textId="77777777">
            <w:pPr>
              <w:jc w:val="center"/>
              <w:rPr>
                <w:color w:val="000000"/>
              </w:rPr>
            </w:pPr>
            <w:r w:rsidRPr="008268EE">
              <w:rPr>
                <w:color w:val="000000"/>
              </w:rPr>
              <w:t># Respondents</w:t>
            </w:r>
          </w:p>
        </w:tc>
        <w:tc>
          <w:tcPr>
            <w:tcW w:w="1391" w:type="dxa"/>
            <w:tcBorders>
              <w:top w:val="single" w:color="auto" w:sz="8" w:space="0"/>
              <w:left w:val="nil"/>
              <w:bottom w:val="single" w:color="auto" w:sz="8" w:space="0"/>
              <w:right w:val="single" w:color="auto" w:sz="8" w:space="0"/>
            </w:tcBorders>
            <w:shd w:val="clear" w:color="000000" w:fill="FFFFFF"/>
            <w:vAlign w:val="center"/>
            <w:hideMark/>
          </w:tcPr>
          <w:p w:rsidRPr="008268EE" w:rsidR="00A8093E" w:rsidP="0070364D" w:rsidRDefault="00A8093E" w14:paraId="21875EC0" w14:textId="77777777">
            <w:pPr>
              <w:jc w:val="center"/>
              <w:rPr>
                <w:color w:val="000000"/>
              </w:rPr>
            </w:pPr>
            <w:r w:rsidRPr="008268EE">
              <w:rPr>
                <w:color w:val="000000"/>
              </w:rPr>
              <w:t># Responses Per Respondent</w:t>
            </w:r>
          </w:p>
          <w:p w:rsidRPr="008268EE" w:rsidR="00A8093E" w:rsidP="0070364D" w:rsidRDefault="00A8093E" w14:paraId="614AB601" w14:textId="77777777">
            <w:pPr>
              <w:jc w:val="center"/>
              <w:rPr>
                <w:color w:val="000000"/>
              </w:rPr>
            </w:pPr>
          </w:p>
        </w:tc>
        <w:tc>
          <w:tcPr>
            <w:tcW w:w="1309" w:type="dxa"/>
            <w:tcBorders>
              <w:top w:val="single" w:color="auto" w:sz="8" w:space="0"/>
              <w:left w:val="nil"/>
              <w:bottom w:val="single" w:color="auto" w:sz="8" w:space="0"/>
              <w:right w:val="single" w:color="auto" w:sz="8" w:space="0"/>
            </w:tcBorders>
            <w:shd w:val="clear" w:color="000000" w:fill="FFFFFF"/>
            <w:vAlign w:val="center"/>
            <w:hideMark/>
          </w:tcPr>
          <w:p w:rsidRPr="008268EE" w:rsidR="00A8093E" w:rsidP="0070364D" w:rsidRDefault="00A8093E" w14:paraId="0A351E6E" w14:textId="77777777">
            <w:pPr>
              <w:jc w:val="center"/>
              <w:rPr>
                <w:color w:val="000000"/>
              </w:rPr>
            </w:pPr>
            <w:r w:rsidRPr="008268EE">
              <w:rPr>
                <w:color w:val="000000"/>
              </w:rPr>
              <w:t>Total Responses</w:t>
            </w:r>
          </w:p>
        </w:tc>
        <w:tc>
          <w:tcPr>
            <w:tcW w:w="1170" w:type="dxa"/>
            <w:tcBorders>
              <w:top w:val="single" w:color="auto" w:sz="8" w:space="0"/>
              <w:left w:val="nil"/>
              <w:bottom w:val="single" w:color="auto" w:sz="8" w:space="0"/>
              <w:right w:val="single" w:color="auto" w:sz="8" w:space="0"/>
            </w:tcBorders>
            <w:shd w:val="clear" w:color="000000" w:fill="FFFFFF"/>
            <w:vAlign w:val="center"/>
            <w:hideMark/>
          </w:tcPr>
          <w:p w:rsidRPr="008268EE" w:rsidR="00A8093E" w:rsidP="0070364D" w:rsidRDefault="00A8093E" w14:paraId="32DD222D" w14:textId="77777777">
            <w:pPr>
              <w:jc w:val="center"/>
              <w:rPr>
                <w:color w:val="000000"/>
              </w:rPr>
            </w:pPr>
            <w:r w:rsidRPr="008268EE">
              <w:rPr>
                <w:color w:val="000000"/>
              </w:rPr>
              <w:t>Hours per response</w:t>
            </w:r>
          </w:p>
        </w:tc>
        <w:tc>
          <w:tcPr>
            <w:tcW w:w="990" w:type="dxa"/>
            <w:tcBorders>
              <w:top w:val="single" w:color="auto" w:sz="8" w:space="0"/>
              <w:left w:val="nil"/>
              <w:bottom w:val="single" w:color="auto" w:sz="8" w:space="0"/>
              <w:right w:val="single" w:color="auto" w:sz="8" w:space="0"/>
            </w:tcBorders>
            <w:shd w:val="clear" w:color="000000" w:fill="FFFFFF"/>
            <w:vAlign w:val="center"/>
            <w:hideMark/>
          </w:tcPr>
          <w:p w:rsidRPr="008268EE" w:rsidR="00A8093E" w:rsidP="0070364D" w:rsidRDefault="00A8093E" w14:paraId="6874E55F" w14:textId="77777777">
            <w:pPr>
              <w:jc w:val="center"/>
              <w:rPr>
                <w:color w:val="000000"/>
              </w:rPr>
            </w:pPr>
            <w:r w:rsidRPr="008268EE">
              <w:rPr>
                <w:color w:val="000000"/>
              </w:rPr>
              <w:t>Total Burden in Hours</w:t>
            </w:r>
          </w:p>
        </w:tc>
        <w:tc>
          <w:tcPr>
            <w:tcW w:w="1518" w:type="dxa"/>
            <w:tcBorders>
              <w:top w:val="single" w:color="auto" w:sz="8" w:space="0"/>
              <w:left w:val="nil"/>
              <w:bottom w:val="single" w:color="auto" w:sz="8" w:space="0"/>
              <w:right w:val="single" w:color="auto" w:sz="8" w:space="0"/>
            </w:tcBorders>
            <w:shd w:val="clear" w:color="000000" w:fill="FFFFFF"/>
            <w:vAlign w:val="center"/>
            <w:hideMark/>
          </w:tcPr>
          <w:p w:rsidRPr="008268EE" w:rsidR="00A8093E" w:rsidP="0070364D" w:rsidRDefault="00A8093E" w14:paraId="67906339" w14:textId="77777777">
            <w:pPr>
              <w:jc w:val="center"/>
              <w:rPr>
                <w:color w:val="000000"/>
              </w:rPr>
            </w:pPr>
            <w:r w:rsidRPr="008268EE">
              <w:rPr>
                <w:color w:val="000000"/>
              </w:rPr>
              <w:t>Cost to Respondent</w:t>
            </w:r>
          </w:p>
          <w:p w:rsidRPr="008268EE" w:rsidR="00A8093E" w:rsidP="0070364D" w:rsidRDefault="00A8093E" w14:paraId="293B6942" w14:textId="3A28B010">
            <w:pPr>
              <w:jc w:val="center"/>
              <w:rPr>
                <w:color w:val="000000"/>
              </w:rPr>
            </w:pPr>
            <w:r w:rsidRPr="008268EE">
              <w:rPr>
                <w:color w:val="000000"/>
              </w:rPr>
              <w:t>($47.50 per hour</w:t>
            </w:r>
            <w:r w:rsidR="00726C6A">
              <w:rPr>
                <w:color w:val="000000"/>
              </w:rPr>
              <w:t>*</w:t>
            </w:r>
            <w:r w:rsidRPr="008268EE">
              <w:rPr>
                <w:color w:val="000000"/>
              </w:rPr>
              <w:t>*)</w:t>
            </w:r>
          </w:p>
        </w:tc>
      </w:tr>
      <w:tr w:rsidRPr="008268EE" w:rsidR="00A8093E" w:rsidTr="0070364D" w14:paraId="74985308" w14:textId="77777777">
        <w:trPr>
          <w:trHeight w:val="530"/>
        </w:trPr>
        <w:tc>
          <w:tcPr>
            <w:tcW w:w="1548" w:type="dxa"/>
            <w:tcBorders>
              <w:top w:val="nil"/>
              <w:left w:val="single" w:color="auto" w:sz="8" w:space="0"/>
              <w:bottom w:val="single" w:color="auto" w:sz="8" w:space="0"/>
              <w:right w:val="single" w:color="auto" w:sz="8" w:space="0"/>
            </w:tcBorders>
            <w:shd w:val="clear" w:color="000000" w:fill="FFFFFF"/>
            <w:vAlign w:val="center"/>
          </w:tcPr>
          <w:p w:rsidRPr="008268EE" w:rsidR="00A8093E" w:rsidDel="00414913" w:rsidP="0070364D" w:rsidRDefault="00A8093E" w14:paraId="65CF7BC9" w14:textId="77777777">
            <w:r w:rsidRPr="008268EE">
              <w:t>Acceptance of Award Terms Form</w:t>
            </w:r>
          </w:p>
        </w:tc>
        <w:tc>
          <w:tcPr>
            <w:tcW w:w="1542" w:type="dxa"/>
            <w:tcBorders>
              <w:top w:val="nil"/>
              <w:left w:val="nil"/>
              <w:bottom w:val="single" w:color="auto" w:sz="8" w:space="0"/>
              <w:right w:val="single" w:color="auto" w:sz="8" w:space="0"/>
            </w:tcBorders>
            <w:shd w:val="clear" w:color="000000" w:fill="FFFFFF"/>
            <w:vAlign w:val="center"/>
          </w:tcPr>
          <w:p w:rsidRPr="008268EE" w:rsidR="00A8093E" w:rsidP="0070364D" w:rsidRDefault="00F4199B" w14:paraId="63CCBA70" w14:textId="0E3A4D8F">
            <w:pPr>
              <w:jc w:val="center"/>
              <w:rPr>
                <w:color w:val="000000"/>
              </w:rPr>
            </w:pPr>
            <w:r>
              <w:rPr>
                <w:color w:val="000000"/>
              </w:rPr>
              <w:t>651</w:t>
            </w:r>
          </w:p>
        </w:tc>
        <w:tc>
          <w:tcPr>
            <w:tcW w:w="1391"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A8093E" w14:paraId="40195485" w14:textId="77777777">
            <w:pPr>
              <w:jc w:val="center"/>
              <w:rPr>
                <w:color w:val="000000"/>
              </w:rPr>
            </w:pPr>
            <w:r w:rsidRPr="008268EE">
              <w:rPr>
                <w:color w:val="000000"/>
              </w:rPr>
              <w:t>1</w:t>
            </w:r>
          </w:p>
        </w:tc>
        <w:tc>
          <w:tcPr>
            <w:tcW w:w="1309"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F4199B" w14:paraId="26CC597F" w14:textId="6DBE2909">
            <w:pPr>
              <w:jc w:val="center"/>
              <w:rPr>
                <w:color w:val="000000"/>
              </w:rPr>
            </w:pPr>
            <w:r>
              <w:rPr>
                <w:color w:val="000000"/>
              </w:rPr>
              <w:t>651</w:t>
            </w:r>
          </w:p>
        </w:tc>
        <w:tc>
          <w:tcPr>
            <w:tcW w:w="1170"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A8093E" w14:paraId="08921530" w14:textId="77777777">
            <w:pPr>
              <w:jc w:val="center"/>
              <w:rPr>
                <w:color w:val="000000"/>
              </w:rPr>
            </w:pPr>
            <w:r w:rsidRPr="008268EE">
              <w:rPr>
                <w:rStyle w:val="CommentReference"/>
                <w:sz w:val="24"/>
                <w:szCs w:val="24"/>
              </w:rPr>
              <w:t>0.25 (15 minutes)</w:t>
            </w:r>
          </w:p>
        </w:tc>
        <w:tc>
          <w:tcPr>
            <w:tcW w:w="990"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F4199B" w14:paraId="674380D1" w14:textId="3339200D">
            <w:pPr>
              <w:jc w:val="center"/>
              <w:rPr>
                <w:color w:val="000000"/>
              </w:rPr>
            </w:pPr>
            <w:r>
              <w:rPr>
                <w:color w:val="000000"/>
              </w:rPr>
              <w:t>163</w:t>
            </w:r>
          </w:p>
        </w:tc>
        <w:tc>
          <w:tcPr>
            <w:tcW w:w="1518"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A8093E" w14:paraId="23B1BC7A" w14:textId="318F6E36">
            <w:pPr>
              <w:jc w:val="center"/>
              <w:rPr>
                <w:color w:val="000000"/>
              </w:rPr>
            </w:pPr>
            <w:r w:rsidRPr="008268EE">
              <w:rPr>
                <w:color w:val="000000"/>
              </w:rPr>
              <w:t>$</w:t>
            </w:r>
            <w:r w:rsidR="00F4199B">
              <w:rPr>
                <w:color w:val="000000"/>
              </w:rPr>
              <w:t>7,743</w:t>
            </w:r>
          </w:p>
        </w:tc>
      </w:tr>
      <w:tr w:rsidRPr="008268EE" w:rsidR="00EA68BD" w:rsidTr="0070364D" w14:paraId="5E377C30" w14:textId="77777777">
        <w:trPr>
          <w:trHeight w:val="830"/>
        </w:trPr>
        <w:tc>
          <w:tcPr>
            <w:tcW w:w="1548" w:type="dxa"/>
            <w:tcBorders>
              <w:top w:val="nil"/>
              <w:left w:val="single" w:color="auto" w:sz="8" w:space="0"/>
              <w:bottom w:val="single" w:color="auto" w:sz="8" w:space="0"/>
              <w:right w:val="single" w:color="auto" w:sz="8" w:space="0"/>
            </w:tcBorders>
            <w:shd w:val="clear" w:color="000000" w:fill="FFFFFF"/>
            <w:vAlign w:val="center"/>
          </w:tcPr>
          <w:p w:rsidRPr="008268EE" w:rsidR="00EA68BD" w:rsidP="0070364D" w:rsidRDefault="00EA68BD" w14:paraId="244C09F9" w14:textId="281BB5BC">
            <w:r>
              <w:lastRenderedPageBreak/>
              <w:t xml:space="preserve">Notice of </w:t>
            </w:r>
            <w:r w:rsidR="00D23DA6">
              <w:t>Funds Request</w:t>
            </w:r>
            <w:r>
              <w:t xml:space="preserve"> Form</w:t>
            </w:r>
          </w:p>
        </w:tc>
        <w:tc>
          <w:tcPr>
            <w:tcW w:w="1542" w:type="dxa"/>
            <w:tcBorders>
              <w:top w:val="nil"/>
              <w:left w:val="nil"/>
              <w:bottom w:val="single" w:color="auto" w:sz="8" w:space="0"/>
              <w:right w:val="single" w:color="auto" w:sz="8" w:space="0"/>
            </w:tcBorders>
            <w:shd w:val="clear" w:color="000000" w:fill="FFFFFF"/>
            <w:noWrap/>
            <w:vAlign w:val="center"/>
          </w:tcPr>
          <w:p w:rsidRPr="008268EE" w:rsidR="00EA68BD" w:rsidP="0070364D" w:rsidRDefault="00EA68BD" w14:paraId="14275A9E" w14:textId="3B5AEE2B">
            <w:pPr>
              <w:jc w:val="center"/>
              <w:rPr>
                <w:color w:val="000000"/>
              </w:rPr>
            </w:pPr>
            <w:r>
              <w:rPr>
                <w:color w:val="000000"/>
              </w:rPr>
              <w:t>651</w:t>
            </w:r>
          </w:p>
        </w:tc>
        <w:tc>
          <w:tcPr>
            <w:tcW w:w="1391" w:type="dxa"/>
            <w:tcBorders>
              <w:top w:val="nil"/>
              <w:left w:val="nil"/>
              <w:bottom w:val="single" w:color="auto" w:sz="8" w:space="0"/>
              <w:right w:val="single" w:color="auto" w:sz="8" w:space="0"/>
            </w:tcBorders>
            <w:shd w:val="clear" w:color="000000" w:fill="FFFFFF"/>
            <w:noWrap/>
            <w:vAlign w:val="center"/>
          </w:tcPr>
          <w:p w:rsidRPr="008268EE" w:rsidR="00EA68BD" w:rsidP="0070364D" w:rsidRDefault="00EA68BD" w14:paraId="44CC2BFA" w14:textId="2A6FA8BC">
            <w:pPr>
              <w:jc w:val="center"/>
              <w:rPr>
                <w:color w:val="000000"/>
              </w:rPr>
            </w:pPr>
            <w:r>
              <w:rPr>
                <w:color w:val="000000"/>
              </w:rPr>
              <w:t>1</w:t>
            </w:r>
          </w:p>
        </w:tc>
        <w:tc>
          <w:tcPr>
            <w:tcW w:w="1309" w:type="dxa"/>
            <w:tcBorders>
              <w:top w:val="nil"/>
              <w:left w:val="nil"/>
              <w:bottom w:val="single" w:color="auto" w:sz="8" w:space="0"/>
              <w:right w:val="single" w:color="auto" w:sz="8" w:space="0"/>
            </w:tcBorders>
            <w:shd w:val="clear" w:color="000000" w:fill="FFFFFF"/>
            <w:noWrap/>
            <w:vAlign w:val="center"/>
          </w:tcPr>
          <w:p w:rsidRPr="008268EE" w:rsidR="00EA68BD" w:rsidP="0070364D" w:rsidRDefault="001B09B0" w14:paraId="67BFE1B8" w14:textId="4A37AFEF">
            <w:pPr>
              <w:jc w:val="center"/>
              <w:rPr>
                <w:color w:val="000000"/>
              </w:rPr>
            </w:pPr>
            <w:r>
              <w:rPr>
                <w:color w:val="000000"/>
              </w:rPr>
              <w:t>651</w:t>
            </w:r>
          </w:p>
        </w:tc>
        <w:tc>
          <w:tcPr>
            <w:tcW w:w="1170" w:type="dxa"/>
            <w:tcBorders>
              <w:top w:val="nil"/>
              <w:left w:val="nil"/>
              <w:bottom w:val="single" w:color="auto" w:sz="8" w:space="0"/>
              <w:right w:val="single" w:color="auto" w:sz="8" w:space="0"/>
            </w:tcBorders>
            <w:shd w:val="clear" w:color="000000" w:fill="FFFFFF"/>
            <w:noWrap/>
            <w:vAlign w:val="center"/>
          </w:tcPr>
          <w:p w:rsidRPr="008268EE" w:rsidR="00EA68BD" w:rsidP="0070364D" w:rsidRDefault="001B09B0" w14:paraId="4743501F" w14:textId="255022AE">
            <w:pPr>
              <w:jc w:val="center"/>
              <w:rPr>
                <w:rStyle w:val="CommentReference"/>
                <w:sz w:val="24"/>
                <w:szCs w:val="24"/>
              </w:rPr>
            </w:pPr>
            <w:r>
              <w:rPr>
                <w:rStyle w:val="CommentReference"/>
                <w:sz w:val="24"/>
                <w:szCs w:val="24"/>
              </w:rPr>
              <w:t>0.25 (15 minutes)</w:t>
            </w:r>
          </w:p>
        </w:tc>
        <w:tc>
          <w:tcPr>
            <w:tcW w:w="990" w:type="dxa"/>
            <w:tcBorders>
              <w:top w:val="nil"/>
              <w:left w:val="nil"/>
              <w:bottom w:val="single" w:color="auto" w:sz="8" w:space="0"/>
              <w:right w:val="single" w:color="auto" w:sz="8" w:space="0"/>
            </w:tcBorders>
            <w:shd w:val="clear" w:color="000000" w:fill="FFFFFF"/>
            <w:noWrap/>
            <w:vAlign w:val="center"/>
          </w:tcPr>
          <w:p w:rsidRPr="008268EE" w:rsidR="00EA68BD" w:rsidP="0070364D" w:rsidRDefault="001B09B0" w14:paraId="7C658DE6" w14:textId="4A55238C">
            <w:pPr>
              <w:jc w:val="center"/>
              <w:rPr>
                <w:color w:val="000000"/>
              </w:rPr>
            </w:pPr>
            <w:r>
              <w:rPr>
                <w:color w:val="000000"/>
              </w:rPr>
              <w:t>163</w:t>
            </w:r>
          </w:p>
        </w:tc>
        <w:tc>
          <w:tcPr>
            <w:tcW w:w="1518" w:type="dxa"/>
            <w:tcBorders>
              <w:top w:val="nil"/>
              <w:left w:val="nil"/>
              <w:bottom w:val="single" w:color="auto" w:sz="8" w:space="0"/>
              <w:right w:val="single" w:color="auto" w:sz="8" w:space="0"/>
            </w:tcBorders>
            <w:shd w:val="clear" w:color="000000" w:fill="FFFFFF"/>
            <w:noWrap/>
            <w:vAlign w:val="center"/>
          </w:tcPr>
          <w:p w:rsidRPr="008268EE" w:rsidR="00EA68BD" w:rsidP="0070364D" w:rsidRDefault="006960E6" w14:paraId="5F01AC2F" w14:textId="3DA716A6">
            <w:pPr>
              <w:jc w:val="center"/>
              <w:rPr>
                <w:color w:val="000000"/>
              </w:rPr>
            </w:pPr>
            <w:r>
              <w:rPr>
                <w:color w:val="000000"/>
              </w:rPr>
              <w:t>$7,743</w:t>
            </w:r>
          </w:p>
        </w:tc>
      </w:tr>
      <w:tr w:rsidRPr="008268EE" w:rsidR="00A8093E" w:rsidTr="0070364D" w14:paraId="188D33EB" w14:textId="77777777">
        <w:trPr>
          <w:trHeight w:val="830"/>
        </w:trPr>
        <w:tc>
          <w:tcPr>
            <w:tcW w:w="1548" w:type="dxa"/>
            <w:tcBorders>
              <w:top w:val="nil"/>
              <w:left w:val="single" w:color="auto" w:sz="8" w:space="0"/>
              <w:bottom w:val="single" w:color="auto" w:sz="8" w:space="0"/>
              <w:right w:val="single" w:color="auto" w:sz="8" w:space="0"/>
            </w:tcBorders>
            <w:shd w:val="clear" w:color="000000" w:fill="FFFFFF"/>
            <w:vAlign w:val="center"/>
          </w:tcPr>
          <w:p w:rsidRPr="008268EE" w:rsidR="00A8093E" w:rsidP="0070364D" w:rsidRDefault="00EA782A" w14:paraId="12B65B63" w14:textId="0FADA479">
            <w:r>
              <w:t>Participant</w:t>
            </w:r>
            <w:r w:rsidRPr="008268EE" w:rsidR="00A8093E">
              <w:t xml:space="preserve"> Payment Information Form</w:t>
            </w:r>
          </w:p>
        </w:tc>
        <w:tc>
          <w:tcPr>
            <w:tcW w:w="1542"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F4199B" w14:paraId="78DC93A4" w14:textId="6683DF23">
            <w:pPr>
              <w:jc w:val="center"/>
              <w:rPr>
                <w:color w:val="000000"/>
              </w:rPr>
            </w:pPr>
            <w:r>
              <w:rPr>
                <w:color w:val="000000"/>
              </w:rPr>
              <w:t>651</w:t>
            </w:r>
          </w:p>
        </w:tc>
        <w:tc>
          <w:tcPr>
            <w:tcW w:w="1391"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A8093E" w14:paraId="41190100" w14:textId="77777777">
            <w:pPr>
              <w:jc w:val="center"/>
              <w:rPr>
                <w:color w:val="000000"/>
              </w:rPr>
            </w:pPr>
            <w:r w:rsidRPr="008268EE">
              <w:rPr>
                <w:color w:val="000000"/>
              </w:rPr>
              <w:t>1</w:t>
            </w:r>
          </w:p>
        </w:tc>
        <w:tc>
          <w:tcPr>
            <w:tcW w:w="1309"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F4199B" w14:paraId="774831BE" w14:textId="6C143387">
            <w:pPr>
              <w:jc w:val="center"/>
              <w:rPr>
                <w:color w:val="000000"/>
              </w:rPr>
            </w:pPr>
            <w:r>
              <w:rPr>
                <w:color w:val="000000"/>
              </w:rPr>
              <w:t>651</w:t>
            </w:r>
          </w:p>
        </w:tc>
        <w:tc>
          <w:tcPr>
            <w:tcW w:w="1170"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A8093E" w14:paraId="27A93093" w14:textId="77777777">
            <w:pPr>
              <w:jc w:val="center"/>
              <w:rPr>
                <w:color w:val="000000"/>
              </w:rPr>
            </w:pPr>
            <w:r w:rsidRPr="008268EE">
              <w:rPr>
                <w:rStyle w:val="CommentReference"/>
                <w:sz w:val="24"/>
                <w:szCs w:val="24"/>
              </w:rPr>
              <w:t>0.25 (15 minutes)</w:t>
            </w:r>
          </w:p>
        </w:tc>
        <w:tc>
          <w:tcPr>
            <w:tcW w:w="990"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F4199B" w14:paraId="20B93645" w14:textId="5E09BEDF">
            <w:pPr>
              <w:jc w:val="center"/>
              <w:rPr>
                <w:color w:val="000000"/>
              </w:rPr>
            </w:pPr>
            <w:r>
              <w:rPr>
                <w:color w:val="000000"/>
              </w:rPr>
              <w:t>163</w:t>
            </w:r>
          </w:p>
        </w:tc>
        <w:tc>
          <w:tcPr>
            <w:tcW w:w="1518" w:type="dxa"/>
            <w:tcBorders>
              <w:top w:val="nil"/>
              <w:left w:val="nil"/>
              <w:bottom w:val="single" w:color="auto" w:sz="8" w:space="0"/>
              <w:right w:val="single" w:color="auto" w:sz="8" w:space="0"/>
            </w:tcBorders>
            <w:shd w:val="clear" w:color="000000" w:fill="FFFFFF"/>
            <w:noWrap/>
            <w:vAlign w:val="center"/>
          </w:tcPr>
          <w:p w:rsidRPr="008268EE" w:rsidR="00A8093E" w:rsidP="0070364D" w:rsidRDefault="00A8093E" w14:paraId="7C63B7C0" w14:textId="36EC6287">
            <w:pPr>
              <w:jc w:val="center"/>
              <w:rPr>
                <w:color w:val="000000"/>
              </w:rPr>
            </w:pPr>
            <w:r w:rsidRPr="008268EE">
              <w:rPr>
                <w:color w:val="000000"/>
              </w:rPr>
              <w:t>$</w:t>
            </w:r>
            <w:r w:rsidR="00F4199B">
              <w:rPr>
                <w:color w:val="000000"/>
              </w:rPr>
              <w:t>7,743</w:t>
            </w:r>
          </w:p>
        </w:tc>
      </w:tr>
      <w:tr w:rsidRPr="008268EE" w:rsidR="000558E0" w:rsidTr="0070364D" w14:paraId="2379898D" w14:textId="77777777">
        <w:trPr>
          <w:trHeight w:val="830"/>
        </w:trPr>
        <w:tc>
          <w:tcPr>
            <w:tcW w:w="1548" w:type="dxa"/>
            <w:tcBorders>
              <w:top w:val="nil"/>
              <w:left w:val="single" w:color="auto" w:sz="8" w:space="0"/>
              <w:bottom w:val="single" w:color="auto" w:sz="8" w:space="0"/>
              <w:right w:val="single" w:color="auto" w:sz="8" w:space="0"/>
            </w:tcBorders>
            <w:shd w:val="clear" w:color="000000" w:fill="FFFFFF"/>
            <w:vAlign w:val="center"/>
          </w:tcPr>
          <w:p w:rsidRPr="008268EE" w:rsidR="000558E0" w:rsidP="0070364D" w:rsidRDefault="000558E0" w14:paraId="455F8C22" w14:textId="2B1E440E">
            <w:r>
              <w:t>Title VI Assurances</w:t>
            </w:r>
          </w:p>
        </w:tc>
        <w:tc>
          <w:tcPr>
            <w:tcW w:w="1542" w:type="dxa"/>
            <w:tcBorders>
              <w:top w:val="nil"/>
              <w:left w:val="nil"/>
              <w:bottom w:val="single" w:color="auto" w:sz="8" w:space="0"/>
              <w:right w:val="single" w:color="auto" w:sz="8" w:space="0"/>
            </w:tcBorders>
            <w:shd w:val="clear" w:color="000000" w:fill="FFFFFF"/>
            <w:noWrap/>
            <w:vAlign w:val="center"/>
          </w:tcPr>
          <w:p w:rsidR="000558E0" w:rsidP="0070364D" w:rsidRDefault="000558E0" w14:paraId="7D8FD53B" w14:textId="239A6528">
            <w:pPr>
              <w:jc w:val="center"/>
              <w:rPr>
                <w:color w:val="000000"/>
              </w:rPr>
            </w:pPr>
            <w:r>
              <w:rPr>
                <w:color w:val="000000"/>
              </w:rPr>
              <w:t>651</w:t>
            </w:r>
          </w:p>
        </w:tc>
        <w:tc>
          <w:tcPr>
            <w:tcW w:w="1391" w:type="dxa"/>
            <w:tcBorders>
              <w:top w:val="nil"/>
              <w:left w:val="nil"/>
              <w:bottom w:val="single" w:color="auto" w:sz="8" w:space="0"/>
              <w:right w:val="single" w:color="auto" w:sz="8" w:space="0"/>
            </w:tcBorders>
            <w:shd w:val="clear" w:color="000000" w:fill="FFFFFF"/>
            <w:noWrap/>
            <w:vAlign w:val="center"/>
          </w:tcPr>
          <w:p w:rsidRPr="008268EE" w:rsidR="000558E0" w:rsidP="0070364D" w:rsidRDefault="000558E0" w14:paraId="11F43352" w14:textId="752784CC">
            <w:pPr>
              <w:jc w:val="center"/>
              <w:rPr>
                <w:color w:val="000000"/>
              </w:rPr>
            </w:pPr>
            <w:r>
              <w:rPr>
                <w:color w:val="000000"/>
              </w:rPr>
              <w:t>1</w:t>
            </w:r>
          </w:p>
        </w:tc>
        <w:tc>
          <w:tcPr>
            <w:tcW w:w="1309" w:type="dxa"/>
            <w:tcBorders>
              <w:top w:val="nil"/>
              <w:left w:val="nil"/>
              <w:bottom w:val="single" w:color="auto" w:sz="8" w:space="0"/>
              <w:right w:val="single" w:color="auto" w:sz="8" w:space="0"/>
            </w:tcBorders>
            <w:shd w:val="clear" w:color="000000" w:fill="FFFFFF"/>
            <w:noWrap/>
            <w:vAlign w:val="center"/>
          </w:tcPr>
          <w:p w:rsidR="000558E0" w:rsidP="0070364D" w:rsidRDefault="000558E0" w14:paraId="60618011" w14:textId="226B4F07">
            <w:pPr>
              <w:jc w:val="center"/>
              <w:rPr>
                <w:color w:val="000000"/>
              </w:rPr>
            </w:pPr>
            <w:r>
              <w:rPr>
                <w:color w:val="000000"/>
              </w:rPr>
              <w:t>651</w:t>
            </w:r>
          </w:p>
        </w:tc>
        <w:tc>
          <w:tcPr>
            <w:tcW w:w="1170" w:type="dxa"/>
            <w:tcBorders>
              <w:top w:val="nil"/>
              <w:left w:val="nil"/>
              <w:bottom w:val="single" w:color="auto" w:sz="8" w:space="0"/>
              <w:right w:val="single" w:color="auto" w:sz="8" w:space="0"/>
            </w:tcBorders>
            <w:shd w:val="clear" w:color="000000" w:fill="FFFFFF"/>
            <w:noWrap/>
            <w:vAlign w:val="center"/>
          </w:tcPr>
          <w:p w:rsidRPr="008268EE" w:rsidR="000558E0" w:rsidP="0070364D" w:rsidRDefault="000558E0" w14:paraId="177AFD9F" w14:textId="14645036">
            <w:pPr>
              <w:jc w:val="center"/>
              <w:rPr>
                <w:rStyle w:val="CommentReference"/>
                <w:sz w:val="24"/>
                <w:szCs w:val="24"/>
              </w:rPr>
            </w:pPr>
            <w:r w:rsidRPr="00811F48">
              <w:rPr>
                <w:bCs/>
                <w:color w:val="000000"/>
              </w:rPr>
              <w:t>.50 (30 minutes)</w:t>
            </w:r>
          </w:p>
        </w:tc>
        <w:tc>
          <w:tcPr>
            <w:tcW w:w="990" w:type="dxa"/>
            <w:tcBorders>
              <w:top w:val="nil"/>
              <w:left w:val="nil"/>
              <w:bottom w:val="single" w:color="auto" w:sz="8" w:space="0"/>
              <w:right w:val="single" w:color="auto" w:sz="8" w:space="0"/>
            </w:tcBorders>
            <w:shd w:val="clear" w:color="000000" w:fill="FFFFFF"/>
            <w:noWrap/>
            <w:vAlign w:val="center"/>
          </w:tcPr>
          <w:p w:rsidR="000558E0" w:rsidP="0070364D" w:rsidRDefault="000558E0" w14:paraId="64607063" w14:textId="75BCD1CB">
            <w:pPr>
              <w:jc w:val="center"/>
              <w:rPr>
                <w:color w:val="000000"/>
              </w:rPr>
            </w:pPr>
            <w:r>
              <w:rPr>
                <w:color w:val="000000"/>
              </w:rPr>
              <w:t>326</w:t>
            </w:r>
          </w:p>
        </w:tc>
        <w:tc>
          <w:tcPr>
            <w:tcW w:w="1518" w:type="dxa"/>
            <w:tcBorders>
              <w:top w:val="nil"/>
              <w:left w:val="nil"/>
              <w:bottom w:val="single" w:color="auto" w:sz="8" w:space="0"/>
              <w:right w:val="single" w:color="auto" w:sz="8" w:space="0"/>
            </w:tcBorders>
            <w:shd w:val="clear" w:color="000000" w:fill="FFFFFF"/>
            <w:noWrap/>
            <w:vAlign w:val="center"/>
          </w:tcPr>
          <w:p w:rsidRPr="008268EE" w:rsidR="000558E0" w:rsidP="0070364D" w:rsidRDefault="000558E0" w14:paraId="62C46592" w14:textId="1965E14E">
            <w:pPr>
              <w:jc w:val="center"/>
              <w:rPr>
                <w:color w:val="000000"/>
              </w:rPr>
            </w:pPr>
            <w:r>
              <w:rPr>
                <w:color w:val="000000"/>
              </w:rPr>
              <w:t>$15,486</w:t>
            </w:r>
          </w:p>
        </w:tc>
      </w:tr>
      <w:tr w:rsidRPr="008268EE" w:rsidR="00CC684A" w:rsidTr="0070364D" w14:paraId="055727B7" w14:textId="77777777">
        <w:trPr>
          <w:trHeight w:val="830"/>
        </w:trPr>
        <w:tc>
          <w:tcPr>
            <w:tcW w:w="1548" w:type="dxa"/>
            <w:tcBorders>
              <w:top w:val="nil"/>
              <w:left w:val="single" w:color="auto" w:sz="8" w:space="0"/>
              <w:bottom w:val="single" w:color="auto" w:sz="8" w:space="0"/>
              <w:right w:val="single" w:color="auto" w:sz="8" w:space="0"/>
            </w:tcBorders>
            <w:shd w:val="clear" w:color="000000" w:fill="FFFFFF"/>
            <w:vAlign w:val="center"/>
          </w:tcPr>
          <w:p w:rsidR="00CC684A" w:rsidP="0070364D" w:rsidRDefault="00CC684A" w14:paraId="1574EB7A" w14:textId="7E22194E">
            <w:r>
              <w:t>Term Sheet</w:t>
            </w:r>
          </w:p>
        </w:tc>
        <w:tc>
          <w:tcPr>
            <w:tcW w:w="1542" w:type="dxa"/>
            <w:tcBorders>
              <w:top w:val="nil"/>
              <w:left w:val="nil"/>
              <w:bottom w:val="single" w:color="auto" w:sz="8" w:space="0"/>
              <w:right w:val="single" w:color="auto" w:sz="8" w:space="0"/>
            </w:tcBorders>
            <w:shd w:val="clear" w:color="000000" w:fill="FFFFFF"/>
            <w:noWrap/>
            <w:vAlign w:val="center"/>
          </w:tcPr>
          <w:p w:rsidR="00CC684A" w:rsidP="0070364D" w:rsidRDefault="00CC684A" w14:paraId="417A5B8C" w14:textId="76611205">
            <w:pPr>
              <w:jc w:val="center"/>
              <w:rPr>
                <w:color w:val="000000"/>
              </w:rPr>
            </w:pPr>
            <w:r>
              <w:rPr>
                <w:color w:val="000000"/>
              </w:rPr>
              <w:t>651</w:t>
            </w:r>
          </w:p>
        </w:tc>
        <w:tc>
          <w:tcPr>
            <w:tcW w:w="1391" w:type="dxa"/>
            <w:tcBorders>
              <w:top w:val="nil"/>
              <w:left w:val="nil"/>
              <w:bottom w:val="single" w:color="auto" w:sz="8" w:space="0"/>
              <w:right w:val="single" w:color="auto" w:sz="8" w:space="0"/>
            </w:tcBorders>
            <w:shd w:val="clear" w:color="000000" w:fill="FFFFFF"/>
            <w:noWrap/>
            <w:vAlign w:val="center"/>
          </w:tcPr>
          <w:p w:rsidR="00CC684A" w:rsidP="0070364D" w:rsidRDefault="00CC684A" w14:paraId="0E16D47E" w14:textId="04FD32CB">
            <w:pPr>
              <w:jc w:val="center"/>
              <w:rPr>
                <w:color w:val="000000"/>
              </w:rPr>
            </w:pPr>
            <w:r>
              <w:rPr>
                <w:color w:val="000000"/>
              </w:rPr>
              <w:t>1</w:t>
            </w:r>
          </w:p>
        </w:tc>
        <w:tc>
          <w:tcPr>
            <w:tcW w:w="1309" w:type="dxa"/>
            <w:tcBorders>
              <w:top w:val="nil"/>
              <w:left w:val="nil"/>
              <w:bottom w:val="single" w:color="auto" w:sz="8" w:space="0"/>
              <w:right w:val="single" w:color="auto" w:sz="8" w:space="0"/>
            </w:tcBorders>
            <w:shd w:val="clear" w:color="000000" w:fill="FFFFFF"/>
            <w:noWrap/>
            <w:vAlign w:val="center"/>
          </w:tcPr>
          <w:p w:rsidR="00CC684A" w:rsidP="0070364D" w:rsidRDefault="00CC684A" w14:paraId="1CE295F4" w14:textId="7EEFE0BB">
            <w:pPr>
              <w:jc w:val="center"/>
              <w:rPr>
                <w:color w:val="000000"/>
              </w:rPr>
            </w:pPr>
            <w:r>
              <w:rPr>
                <w:color w:val="000000"/>
              </w:rPr>
              <w:t>651</w:t>
            </w:r>
          </w:p>
        </w:tc>
        <w:tc>
          <w:tcPr>
            <w:tcW w:w="1170" w:type="dxa"/>
            <w:tcBorders>
              <w:top w:val="nil"/>
              <w:left w:val="nil"/>
              <w:bottom w:val="single" w:color="auto" w:sz="8" w:space="0"/>
              <w:right w:val="single" w:color="auto" w:sz="8" w:space="0"/>
            </w:tcBorders>
            <w:shd w:val="clear" w:color="000000" w:fill="FFFFFF"/>
            <w:noWrap/>
            <w:vAlign w:val="center"/>
          </w:tcPr>
          <w:p w:rsidRPr="00811F48" w:rsidR="00CC684A" w:rsidP="0070364D" w:rsidRDefault="00CC684A" w14:paraId="3B9F839D" w14:textId="698A455C">
            <w:pPr>
              <w:jc w:val="center"/>
              <w:rPr>
                <w:bCs/>
                <w:color w:val="000000"/>
              </w:rPr>
            </w:pPr>
            <w:r>
              <w:rPr>
                <w:bCs/>
                <w:color w:val="000000"/>
              </w:rPr>
              <w:t>1 hour</w:t>
            </w:r>
          </w:p>
        </w:tc>
        <w:tc>
          <w:tcPr>
            <w:tcW w:w="990" w:type="dxa"/>
            <w:tcBorders>
              <w:top w:val="nil"/>
              <w:left w:val="nil"/>
              <w:bottom w:val="single" w:color="auto" w:sz="8" w:space="0"/>
              <w:right w:val="single" w:color="auto" w:sz="8" w:space="0"/>
            </w:tcBorders>
            <w:shd w:val="clear" w:color="000000" w:fill="FFFFFF"/>
            <w:noWrap/>
            <w:vAlign w:val="center"/>
          </w:tcPr>
          <w:p w:rsidR="00CC684A" w:rsidP="0070364D" w:rsidRDefault="00CC684A" w14:paraId="7188ECEF" w14:textId="29425824">
            <w:pPr>
              <w:jc w:val="center"/>
              <w:rPr>
                <w:color w:val="000000"/>
              </w:rPr>
            </w:pPr>
            <w:r>
              <w:rPr>
                <w:color w:val="000000"/>
              </w:rPr>
              <w:t>651</w:t>
            </w:r>
          </w:p>
        </w:tc>
        <w:tc>
          <w:tcPr>
            <w:tcW w:w="1518" w:type="dxa"/>
            <w:tcBorders>
              <w:top w:val="nil"/>
              <w:left w:val="nil"/>
              <w:bottom w:val="single" w:color="auto" w:sz="8" w:space="0"/>
              <w:right w:val="single" w:color="auto" w:sz="8" w:space="0"/>
            </w:tcBorders>
            <w:shd w:val="clear" w:color="000000" w:fill="FFFFFF"/>
            <w:noWrap/>
            <w:vAlign w:val="center"/>
          </w:tcPr>
          <w:p w:rsidR="00CC684A" w:rsidP="0070364D" w:rsidRDefault="00CC684A" w14:paraId="2CF670EE" w14:textId="26196325">
            <w:pPr>
              <w:jc w:val="center"/>
              <w:rPr>
                <w:color w:val="000000"/>
              </w:rPr>
            </w:pPr>
            <w:r>
              <w:rPr>
                <w:color w:val="000000"/>
              </w:rPr>
              <w:t>$30,923</w:t>
            </w:r>
          </w:p>
        </w:tc>
      </w:tr>
      <w:tr w:rsidRPr="008268EE" w:rsidR="0052260C" w:rsidTr="0070364D" w14:paraId="341B8C54" w14:textId="77777777">
        <w:trPr>
          <w:trHeight w:val="830"/>
        </w:trPr>
        <w:tc>
          <w:tcPr>
            <w:tcW w:w="1548" w:type="dxa"/>
            <w:tcBorders>
              <w:top w:val="nil"/>
              <w:left w:val="single" w:color="auto" w:sz="8" w:space="0"/>
              <w:bottom w:val="single" w:color="auto" w:sz="8" w:space="0"/>
              <w:right w:val="single" w:color="auto" w:sz="8" w:space="0"/>
            </w:tcBorders>
            <w:shd w:val="clear" w:color="000000" w:fill="FFFFFF"/>
            <w:vAlign w:val="center"/>
          </w:tcPr>
          <w:p w:rsidR="00547423" w:rsidP="0070364D" w:rsidRDefault="00547423" w14:paraId="04A5DADB" w14:textId="6B20083A">
            <w:r>
              <w:t>HAF Plan</w:t>
            </w:r>
            <w:r w:rsidR="00D8400F">
              <w:t xml:space="preserve"> Templates</w:t>
            </w:r>
          </w:p>
        </w:tc>
        <w:tc>
          <w:tcPr>
            <w:tcW w:w="1542" w:type="dxa"/>
            <w:tcBorders>
              <w:top w:val="nil"/>
              <w:left w:val="nil"/>
              <w:bottom w:val="single" w:color="auto" w:sz="8" w:space="0"/>
              <w:right w:val="single" w:color="auto" w:sz="8" w:space="0"/>
            </w:tcBorders>
            <w:shd w:val="clear" w:color="000000" w:fill="FFFFFF"/>
            <w:noWrap/>
            <w:vAlign w:val="center"/>
          </w:tcPr>
          <w:p w:rsidR="0052260C" w:rsidP="0070364D" w:rsidRDefault="0052260C" w14:paraId="69C9B11D" w14:textId="7B54085B">
            <w:pPr>
              <w:jc w:val="center"/>
              <w:rPr>
                <w:color w:val="000000"/>
              </w:rPr>
            </w:pPr>
            <w:r>
              <w:rPr>
                <w:color w:val="000000"/>
              </w:rPr>
              <w:t>651</w:t>
            </w:r>
          </w:p>
        </w:tc>
        <w:tc>
          <w:tcPr>
            <w:tcW w:w="1391" w:type="dxa"/>
            <w:tcBorders>
              <w:top w:val="nil"/>
              <w:left w:val="nil"/>
              <w:bottom w:val="single" w:color="auto" w:sz="8" w:space="0"/>
              <w:right w:val="single" w:color="auto" w:sz="8" w:space="0"/>
            </w:tcBorders>
            <w:shd w:val="clear" w:color="000000" w:fill="FFFFFF"/>
            <w:noWrap/>
            <w:vAlign w:val="center"/>
          </w:tcPr>
          <w:p w:rsidR="0052260C" w:rsidP="00547423" w:rsidRDefault="00547423" w14:paraId="799C9028" w14:textId="755966B3">
            <w:pPr>
              <w:jc w:val="center"/>
              <w:rPr>
                <w:color w:val="000000"/>
              </w:rPr>
            </w:pPr>
            <w:r>
              <w:rPr>
                <w:color w:val="000000"/>
              </w:rPr>
              <w:t xml:space="preserve">1 </w:t>
            </w:r>
          </w:p>
        </w:tc>
        <w:tc>
          <w:tcPr>
            <w:tcW w:w="1309" w:type="dxa"/>
            <w:tcBorders>
              <w:top w:val="nil"/>
              <w:left w:val="nil"/>
              <w:bottom w:val="single" w:color="auto" w:sz="8" w:space="0"/>
              <w:right w:val="single" w:color="auto" w:sz="8" w:space="0"/>
            </w:tcBorders>
            <w:shd w:val="clear" w:color="000000" w:fill="FFFFFF"/>
            <w:noWrap/>
            <w:vAlign w:val="center"/>
          </w:tcPr>
          <w:p w:rsidR="0052260C" w:rsidP="008B6749" w:rsidRDefault="00547423" w14:paraId="06533A95" w14:textId="1E88C0A8">
            <w:pPr>
              <w:jc w:val="center"/>
              <w:rPr>
                <w:color w:val="000000"/>
              </w:rPr>
            </w:pPr>
            <w:r>
              <w:rPr>
                <w:color w:val="000000"/>
              </w:rPr>
              <w:t>651</w:t>
            </w:r>
          </w:p>
        </w:tc>
        <w:tc>
          <w:tcPr>
            <w:tcW w:w="1170" w:type="dxa"/>
            <w:tcBorders>
              <w:top w:val="nil"/>
              <w:left w:val="nil"/>
              <w:bottom w:val="single" w:color="auto" w:sz="8" w:space="0"/>
              <w:right w:val="single" w:color="auto" w:sz="8" w:space="0"/>
            </w:tcBorders>
            <w:shd w:val="clear" w:color="000000" w:fill="FFFFFF"/>
            <w:noWrap/>
            <w:vAlign w:val="center"/>
          </w:tcPr>
          <w:p w:rsidRPr="00811F48" w:rsidR="0052260C" w:rsidP="0070364D" w:rsidRDefault="00547423" w14:paraId="41FB16E8" w14:textId="275BA120">
            <w:pPr>
              <w:jc w:val="center"/>
              <w:rPr>
                <w:bCs/>
                <w:color w:val="000000"/>
              </w:rPr>
            </w:pPr>
            <w:r>
              <w:rPr>
                <w:bCs/>
                <w:color w:val="000000"/>
              </w:rPr>
              <w:t>2</w:t>
            </w:r>
            <w:r w:rsidR="00D8400F">
              <w:rPr>
                <w:bCs/>
                <w:color w:val="000000"/>
              </w:rPr>
              <w:t xml:space="preserve"> </w:t>
            </w:r>
            <w:r w:rsidR="0052260C">
              <w:rPr>
                <w:bCs/>
                <w:color w:val="000000"/>
              </w:rPr>
              <w:t>hour</w:t>
            </w:r>
            <w:r w:rsidR="009549CE">
              <w:rPr>
                <w:bCs/>
                <w:color w:val="000000"/>
              </w:rPr>
              <w:t>s</w:t>
            </w:r>
          </w:p>
        </w:tc>
        <w:tc>
          <w:tcPr>
            <w:tcW w:w="990" w:type="dxa"/>
            <w:tcBorders>
              <w:top w:val="nil"/>
              <w:left w:val="nil"/>
              <w:bottom w:val="single" w:color="auto" w:sz="8" w:space="0"/>
              <w:right w:val="single" w:color="auto" w:sz="8" w:space="0"/>
            </w:tcBorders>
            <w:shd w:val="clear" w:color="000000" w:fill="FFFFFF"/>
            <w:noWrap/>
            <w:vAlign w:val="center"/>
          </w:tcPr>
          <w:p w:rsidR="0052260C" w:rsidP="0070364D" w:rsidRDefault="00547423" w14:paraId="58AAA5A3" w14:textId="16E4ADB7">
            <w:pPr>
              <w:jc w:val="center"/>
              <w:rPr>
                <w:color w:val="000000"/>
              </w:rPr>
            </w:pPr>
            <w:r>
              <w:rPr>
                <w:color w:val="000000"/>
              </w:rPr>
              <w:t xml:space="preserve"> 1</w:t>
            </w:r>
            <w:r w:rsidR="00D8400F">
              <w:rPr>
                <w:color w:val="000000"/>
              </w:rPr>
              <w:t>,</w:t>
            </w:r>
            <w:r>
              <w:rPr>
                <w:color w:val="000000"/>
              </w:rPr>
              <w:t>302</w:t>
            </w:r>
          </w:p>
        </w:tc>
        <w:tc>
          <w:tcPr>
            <w:tcW w:w="1518" w:type="dxa"/>
            <w:tcBorders>
              <w:top w:val="nil"/>
              <w:left w:val="nil"/>
              <w:bottom w:val="single" w:color="auto" w:sz="8" w:space="0"/>
              <w:right w:val="single" w:color="auto" w:sz="8" w:space="0"/>
            </w:tcBorders>
            <w:shd w:val="clear" w:color="000000" w:fill="FFFFFF"/>
            <w:noWrap/>
            <w:vAlign w:val="center"/>
          </w:tcPr>
          <w:p w:rsidR="0052260C" w:rsidP="0070364D" w:rsidRDefault="00547423" w14:paraId="04A6C961" w14:textId="00EBEEE8">
            <w:pPr>
              <w:jc w:val="center"/>
              <w:rPr>
                <w:color w:val="000000"/>
              </w:rPr>
            </w:pPr>
            <w:r>
              <w:rPr>
                <w:color w:val="000000"/>
              </w:rPr>
              <w:t xml:space="preserve">$61,845 </w:t>
            </w:r>
          </w:p>
          <w:p w:rsidR="00547423" w:rsidP="0070364D" w:rsidRDefault="00547423" w14:paraId="25A13283" w14:textId="07F6083D">
            <w:pPr>
              <w:jc w:val="center"/>
              <w:rPr>
                <w:color w:val="000000"/>
              </w:rPr>
            </w:pPr>
          </w:p>
        </w:tc>
      </w:tr>
      <w:tr w:rsidRPr="008268EE" w:rsidR="005C7832" w:rsidTr="0070364D" w14:paraId="6BEF7701" w14:textId="77777777">
        <w:trPr>
          <w:trHeight w:val="830"/>
        </w:trPr>
        <w:tc>
          <w:tcPr>
            <w:tcW w:w="1548" w:type="dxa"/>
            <w:tcBorders>
              <w:top w:val="nil"/>
              <w:left w:val="single" w:color="auto" w:sz="8" w:space="0"/>
              <w:bottom w:val="single" w:color="auto" w:sz="8" w:space="0"/>
              <w:right w:val="single" w:color="auto" w:sz="8" w:space="0"/>
            </w:tcBorders>
            <w:shd w:val="clear" w:color="000000" w:fill="FFFFFF"/>
            <w:vAlign w:val="center"/>
          </w:tcPr>
          <w:p w:rsidR="005C7832" w:rsidP="00786D45" w:rsidRDefault="005C7832" w14:paraId="31279AA4" w14:textId="62118FD7">
            <w:r>
              <w:t>Quarterly Compliance Report</w:t>
            </w:r>
            <w:r w:rsidR="00C80C9C">
              <w:t xml:space="preserve"> </w:t>
            </w:r>
            <w:r w:rsidR="008B21EA">
              <w:t>– State or &gt;$5M Allocation</w:t>
            </w:r>
          </w:p>
        </w:tc>
        <w:tc>
          <w:tcPr>
            <w:tcW w:w="1542" w:type="dxa"/>
            <w:tcBorders>
              <w:top w:val="nil"/>
              <w:left w:val="nil"/>
              <w:bottom w:val="single" w:color="auto" w:sz="8" w:space="0"/>
              <w:right w:val="single" w:color="auto" w:sz="8" w:space="0"/>
            </w:tcBorders>
            <w:shd w:val="clear" w:color="000000" w:fill="FFFFFF"/>
            <w:noWrap/>
            <w:vAlign w:val="center"/>
          </w:tcPr>
          <w:p w:rsidR="005C7832" w:rsidP="00786D45" w:rsidRDefault="00C80C9C" w14:paraId="5764565A" w14:textId="0324DE7C">
            <w:pPr>
              <w:jc w:val="center"/>
              <w:rPr>
                <w:color w:val="000000"/>
              </w:rPr>
            </w:pPr>
            <w:r>
              <w:rPr>
                <w:color w:val="000000"/>
              </w:rPr>
              <w:t>67</w:t>
            </w:r>
          </w:p>
        </w:tc>
        <w:tc>
          <w:tcPr>
            <w:tcW w:w="1391" w:type="dxa"/>
            <w:tcBorders>
              <w:top w:val="nil"/>
              <w:left w:val="nil"/>
              <w:bottom w:val="single" w:color="auto" w:sz="8" w:space="0"/>
              <w:right w:val="single" w:color="auto" w:sz="8" w:space="0"/>
            </w:tcBorders>
            <w:shd w:val="clear" w:color="000000" w:fill="FFFFFF"/>
            <w:noWrap/>
            <w:vAlign w:val="center"/>
          </w:tcPr>
          <w:p w:rsidR="005C7832" w:rsidP="00786D45" w:rsidRDefault="005C7832" w14:paraId="3F518D31" w14:textId="3011FE42">
            <w:pPr>
              <w:jc w:val="center"/>
              <w:rPr>
                <w:color w:val="000000"/>
              </w:rPr>
            </w:pPr>
            <w:r>
              <w:rPr>
                <w:color w:val="000000"/>
              </w:rPr>
              <w:t>4</w:t>
            </w:r>
          </w:p>
        </w:tc>
        <w:tc>
          <w:tcPr>
            <w:tcW w:w="1309" w:type="dxa"/>
            <w:tcBorders>
              <w:top w:val="nil"/>
              <w:left w:val="nil"/>
              <w:bottom w:val="single" w:color="auto" w:sz="8" w:space="0"/>
              <w:right w:val="single" w:color="auto" w:sz="8" w:space="0"/>
            </w:tcBorders>
            <w:shd w:val="clear" w:color="000000" w:fill="FFFFFF"/>
            <w:noWrap/>
            <w:vAlign w:val="center"/>
          </w:tcPr>
          <w:p w:rsidR="005C7832" w:rsidP="00786D45" w:rsidRDefault="00560326" w14:paraId="36A26A1E" w14:textId="2A3E62F4">
            <w:pPr>
              <w:jc w:val="center"/>
              <w:rPr>
                <w:color w:val="000000"/>
              </w:rPr>
            </w:pPr>
            <w:r>
              <w:rPr>
                <w:color w:val="000000"/>
              </w:rPr>
              <w:t>2</w:t>
            </w:r>
            <w:r w:rsidR="007A22A1">
              <w:rPr>
                <w:color w:val="000000"/>
              </w:rPr>
              <w:t>68</w:t>
            </w:r>
          </w:p>
        </w:tc>
        <w:tc>
          <w:tcPr>
            <w:tcW w:w="1170" w:type="dxa"/>
            <w:tcBorders>
              <w:top w:val="nil"/>
              <w:left w:val="nil"/>
              <w:bottom w:val="single" w:color="auto" w:sz="8" w:space="0"/>
              <w:right w:val="single" w:color="auto" w:sz="8" w:space="0"/>
            </w:tcBorders>
            <w:shd w:val="clear" w:color="000000" w:fill="FFFFFF"/>
            <w:noWrap/>
            <w:vAlign w:val="center"/>
          </w:tcPr>
          <w:p w:rsidR="005C7832" w:rsidP="00786D45" w:rsidRDefault="009B007D" w14:paraId="0FCDC829" w14:textId="6AA3EA88">
            <w:pPr>
              <w:jc w:val="center"/>
              <w:rPr>
                <w:bCs/>
                <w:color w:val="000000"/>
              </w:rPr>
            </w:pPr>
            <w:r>
              <w:rPr>
                <w:bCs/>
                <w:color w:val="000000"/>
              </w:rPr>
              <w:t>4 hours</w:t>
            </w:r>
          </w:p>
        </w:tc>
        <w:tc>
          <w:tcPr>
            <w:tcW w:w="990" w:type="dxa"/>
            <w:tcBorders>
              <w:top w:val="nil"/>
              <w:left w:val="nil"/>
              <w:bottom w:val="single" w:color="auto" w:sz="8" w:space="0"/>
              <w:right w:val="single" w:color="auto" w:sz="8" w:space="0"/>
            </w:tcBorders>
            <w:shd w:val="clear" w:color="000000" w:fill="FFFFFF"/>
            <w:noWrap/>
            <w:vAlign w:val="center"/>
          </w:tcPr>
          <w:p w:rsidR="005C7832" w:rsidP="00786D45" w:rsidRDefault="000E1A25" w14:paraId="64847667" w14:textId="1EA98ABD">
            <w:pPr>
              <w:jc w:val="center"/>
              <w:rPr>
                <w:color w:val="000000"/>
              </w:rPr>
            </w:pPr>
            <w:r>
              <w:rPr>
                <w:color w:val="000000"/>
              </w:rPr>
              <w:t>1,072</w:t>
            </w:r>
          </w:p>
        </w:tc>
        <w:tc>
          <w:tcPr>
            <w:tcW w:w="1518" w:type="dxa"/>
            <w:tcBorders>
              <w:top w:val="nil"/>
              <w:left w:val="nil"/>
              <w:bottom w:val="single" w:color="auto" w:sz="8" w:space="0"/>
              <w:right w:val="single" w:color="auto" w:sz="8" w:space="0"/>
            </w:tcBorders>
            <w:shd w:val="clear" w:color="000000" w:fill="FFFFFF"/>
            <w:noWrap/>
            <w:vAlign w:val="center"/>
          </w:tcPr>
          <w:p w:rsidR="00487394" w:rsidRDefault="00487394" w14:paraId="48BF3F62" w14:textId="3A6F80B1">
            <w:pPr>
              <w:jc w:val="center"/>
              <w:rPr>
                <w:color w:val="000000"/>
              </w:rPr>
            </w:pPr>
            <w:r>
              <w:rPr>
                <w:color w:val="000000"/>
              </w:rPr>
              <w:t>$</w:t>
            </w:r>
            <w:r w:rsidR="006D7E01">
              <w:rPr>
                <w:color w:val="000000"/>
              </w:rPr>
              <w:t>50,920</w:t>
            </w:r>
          </w:p>
        </w:tc>
      </w:tr>
      <w:tr w:rsidRPr="008268EE" w:rsidR="00C80C9C" w:rsidTr="0070364D" w14:paraId="7516BC40" w14:textId="77777777">
        <w:trPr>
          <w:trHeight w:val="830"/>
        </w:trPr>
        <w:tc>
          <w:tcPr>
            <w:tcW w:w="1548" w:type="dxa"/>
            <w:tcBorders>
              <w:top w:val="nil"/>
              <w:left w:val="single" w:color="auto" w:sz="8" w:space="0"/>
              <w:bottom w:val="single" w:color="auto" w:sz="8" w:space="0"/>
              <w:right w:val="single" w:color="auto" w:sz="8" w:space="0"/>
            </w:tcBorders>
            <w:shd w:val="clear" w:color="000000" w:fill="FFFFFF"/>
            <w:vAlign w:val="center"/>
          </w:tcPr>
          <w:p w:rsidR="00C80C9C" w:rsidP="00786D45" w:rsidRDefault="00C80C9C" w14:paraId="24BD1227" w14:textId="5A09E9B5">
            <w:r>
              <w:t>Quarterly Compliance Report</w:t>
            </w:r>
            <w:r w:rsidR="007A22A1">
              <w:t xml:space="preserve"> – DHHL or &lt;$5M Allocation</w:t>
            </w:r>
          </w:p>
        </w:tc>
        <w:tc>
          <w:tcPr>
            <w:tcW w:w="1542" w:type="dxa"/>
            <w:tcBorders>
              <w:top w:val="nil"/>
              <w:left w:val="nil"/>
              <w:bottom w:val="single" w:color="auto" w:sz="8" w:space="0"/>
              <w:right w:val="single" w:color="auto" w:sz="8" w:space="0"/>
            </w:tcBorders>
            <w:shd w:val="clear" w:color="000000" w:fill="FFFFFF"/>
            <w:noWrap/>
            <w:vAlign w:val="center"/>
          </w:tcPr>
          <w:p w:rsidR="00C80C9C" w:rsidP="00786D45" w:rsidRDefault="008B21EA" w14:paraId="046E380A" w14:textId="7B0DF274">
            <w:pPr>
              <w:jc w:val="center"/>
              <w:rPr>
                <w:color w:val="000000"/>
              </w:rPr>
            </w:pPr>
            <w:r>
              <w:rPr>
                <w:color w:val="000000"/>
              </w:rPr>
              <w:t>584</w:t>
            </w:r>
          </w:p>
        </w:tc>
        <w:tc>
          <w:tcPr>
            <w:tcW w:w="1391" w:type="dxa"/>
            <w:tcBorders>
              <w:top w:val="nil"/>
              <w:left w:val="nil"/>
              <w:bottom w:val="single" w:color="auto" w:sz="8" w:space="0"/>
              <w:right w:val="single" w:color="auto" w:sz="8" w:space="0"/>
            </w:tcBorders>
            <w:shd w:val="clear" w:color="000000" w:fill="FFFFFF"/>
            <w:noWrap/>
            <w:vAlign w:val="center"/>
          </w:tcPr>
          <w:p w:rsidR="00C80C9C" w:rsidP="00786D45" w:rsidRDefault="008B21EA" w14:paraId="13689141" w14:textId="611B4599">
            <w:pPr>
              <w:jc w:val="center"/>
              <w:rPr>
                <w:color w:val="000000"/>
              </w:rPr>
            </w:pPr>
            <w:r>
              <w:rPr>
                <w:color w:val="000000"/>
              </w:rPr>
              <w:t>1</w:t>
            </w:r>
          </w:p>
        </w:tc>
        <w:tc>
          <w:tcPr>
            <w:tcW w:w="1309" w:type="dxa"/>
            <w:tcBorders>
              <w:top w:val="nil"/>
              <w:left w:val="nil"/>
              <w:bottom w:val="single" w:color="auto" w:sz="8" w:space="0"/>
              <w:right w:val="single" w:color="auto" w:sz="8" w:space="0"/>
            </w:tcBorders>
            <w:shd w:val="clear" w:color="000000" w:fill="FFFFFF"/>
            <w:noWrap/>
            <w:vAlign w:val="center"/>
          </w:tcPr>
          <w:p w:rsidR="00C80C9C" w:rsidP="00786D45" w:rsidRDefault="007A22A1" w14:paraId="2D99383E" w14:textId="48114A57">
            <w:pPr>
              <w:jc w:val="center"/>
              <w:rPr>
                <w:color w:val="000000"/>
              </w:rPr>
            </w:pPr>
            <w:r>
              <w:rPr>
                <w:color w:val="000000"/>
              </w:rPr>
              <w:t>584</w:t>
            </w:r>
          </w:p>
        </w:tc>
        <w:tc>
          <w:tcPr>
            <w:tcW w:w="1170" w:type="dxa"/>
            <w:tcBorders>
              <w:top w:val="nil"/>
              <w:left w:val="nil"/>
              <w:bottom w:val="single" w:color="auto" w:sz="8" w:space="0"/>
              <w:right w:val="single" w:color="auto" w:sz="8" w:space="0"/>
            </w:tcBorders>
            <w:shd w:val="clear" w:color="000000" w:fill="FFFFFF"/>
            <w:noWrap/>
            <w:vAlign w:val="center"/>
          </w:tcPr>
          <w:p w:rsidR="00C80C9C" w:rsidP="00786D45" w:rsidRDefault="007A22A1" w14:paraId="6A0F5CE4" w14:textId="5A0643FE">
            <w:pPr>
              <w:jc w:val="center"/>
              <w:rPr>
                <w:bCs/>
                <w:color w:val="000000"/>
              </w:rPr>
            </w:pPr>
            <w:r>
              <w:rPr>
                <w:bCs/>
                <w:color w:val="000000"/>
              </w:rPr>
              <w:t>4 hours</w:t>
            </w:r>
          </w:p>
        </w:tc>
        <w:tc>
          <w:tcPr>
            <w:tcW w:w="990" w:type="dxa"/>
            <w:tcBorders>
              <w:top w:val="nil"/>
              <w:left w:val="nil"/>
              <w:bottom w:val="single" w:color="auto" w:sz="8" w:space="0"/>
              <w:right w:val="single" w:color="auto" w:sz="8" w:space="0"/>
            </w:tcBorders>
            <w:shd w:val="clear" w:color="000000" w:fill="FFFFFF"/>
            <w:noWrap/>
            <w:vAlign w:val="center"/>
          </w:tcPr>
          <w:p w:rsidR="00C80C9C" w:rsidP="00786D45" w:rsidRDefault="000E1A25" w14:paraId="6A6B83C6" w14:textId="099A2DFE">
            <w:pPr>
              <w:jc w:val="center"/>
              <w:rPr>
                <w:color w:val="000000"/>
              </w:rPr>
            </w:pPr>
            <w:r>
              <w:rPr>
                <w:color w:val="000000"/>
              </w:rPr>
              <w:t>2,336</w:t>
            </w:r>
          </w:p>
        </w:tc>
        <w:tc>
          <w:tcPr>
            <w:tcW w:w="1518" w:type="dxa"/>
            <w:tcBorders>
              <w:top w:val="nil"/>
              <w:left w:val="nil"/>
              <w:bottom w:val="single" w:color="auto" w:sz="8" w:space="0"/>
              <w:right w:val="single" w:color="auto" w:sz="8" w:space="0"/>
            </w:tcBorders>
            <w:shd w:val="clear" w:color="000000" w:fill="FFFFFF"/>
            <w:noWrap/>
            <w:vAlign w:val="center"/>
          </w:tcPr>
          <w:p w:rsidR="00C80C9C" w:rsidP="00487394" w:rsidRDefault="00837CDC" w14:paraId="39AB20D1" w14:textId="65B40D63">
            <w:pPr>
              <w:jc w:val="center"/>
              <w:rPr>
                <w:color w:val="000000"/>
              </w:rPr>
            </w:pPr>
            <w:r>
              <w:rPr>
                <w:color w:val="000000"/>
              </w:rPr>
              <w:t>$110</w:t>
            </w:r>
            <w:r w:rsidR="006D7E01">
              <w:rPr>
                <w:color w:val="000000"/>
              </w:rPr>
              <w:t>,960</w:t>
            </w:r>
          </w:p>
        </w:tc>
      </w:tr>
      <w:tr w:rsidRPr="008268EE" w:rsidR="005C7832" w:rsidTr="0070364D" w14:paraId="0B4D075A" w14:textId="77777777">
        <w:trPr>
          <w:trHeight w:val="830"/>
        </w:trPr>
        <w:tc>
          <w:tcPr>
            <w:tcW w:w="1548" w:type="dxa"/>
            <w:tcBorders>
              <w:top w:val="nil"/>
              <w:left w:val="single" w:color="auto" w:sz="8" w:space="0"/>
              <w:bottom w:val="single" w:color="auto" w:sz="8" w:space="0"/>
              <w:right w:val="single" w:color="auto" w:sz="8" w:space="0"/>
            </w:tcBorders>
            <w:shd w:val="clear" w:color="000000" w:fill="FFFFFF"/>
            <w:vAlign w:val="center"/>
          </w:tcPr>
          <w:p w:rsidR="005C7832" w:rsidP="00786D45" w:rsidRDefault="005C7832" w14:paraId="1EF1F16B" w14:textId="725450FE">
            <w:r>
              <w:t>Annual Performance Report</w:t>
            </w:r>
          </w:p>
        </w:tc>
        <w:tc>
          <w:tcPr>
            <w:tcW w:w="1542" w:type="dxa"/>
            <w:tcBorders>
              <w:top w:val="nil"/>
              <w:left w:val="nil"/>
              <w:bottom w:val="single" w:color="auto" w:sz="8" w:space="0"/>
              <w:right w:val="single" w:color="auto" w:sz="8" w:space="0"/>
            </w:tcBorders>
            <w:shd w:val="clear" w:color="000000" w:fill="FFFFFF"/>
            <w:noWrap/>
            <w:vAlign w:val="center"/>
          </w:tcPr>
          <w:p w:rsidR="005C7832" w:rsidP="00786D45" w:rsidRDefault="005C7832" w14:paraId="42C7631F" w14:textId="31DAC05A">
            <w:pPr>
              <w:jc w:val="center"/>
              <w:rPr>
                <w:color w:val="000000"/>
              </w:rPr>
            </w:pPr>
            <w:r>
              <w:rPr>
                <w:color w:val="000000"/>
              </w:rPr>
              <w:t>651</w:t>
            </w:r>
          </w:p>
        </w:tc>
        <w:tc>
          <w:tcPr>
            <w:tcW w:w="1391" w:type="dxa"/>
            <w:tcBorders>
              <w:top w:val="nil"/>
              <w:left w:val="nil"/>
              <w:bottom w:val="single" w:color="auto" w:sz="8" w:space="0"/>
              <w:right w:val="single" w:color="auto" w:sz="8" w:space="0"/>
            </w:tcBorders>
            <w:shd w:val="clear" w:color="000000" w:fill="FFFFFF"/>
            <w:noWrap/>
            <w:vAlign w:val="center"/>
          </w:tcPr>
          <w:p w:rsidR="005C7832" w:rsidP="00786D45" w:rsidRDefault="0088218D" w14:paraId="76328083" w14:textId="677B100A">
            <w:pPr>
              <w:jc w:val="center"/>
              <w:rPr>
                <w:color w:val="000000"/>
              </w:rPr>
            </w:pPr>
            <w:r>
              <w:rPr>
                <w:color w:val="000000"/>
              </w:rPr>
              <w:t>1</w:t>
            </w:r>
          </w:p>
        </w:tc>
        <w:tc>
          <w:tcPr>
            <w:tcW w:w="1309" w:type="dxa"/>
            <w:tcBorders>
              <w:top w:val="nil"/>
              <w:left w:val="nil"/>
              <w:bottom w:val="single" w:color="auto" w:sz="8" w:space="0"/>
              <w:right w:val="single" w:color="auto" w:sz="8" w:space="0"/>
            </w:tcBorders>
            <w:shd w:val="clear" w:color="000000" w:fill="FFFFFF"/>
            <w:noWrap/>
            <w:vAlign w:val="center"/>
          </w:tcPr>
          <w:p w:rsidR="005C7832" w:rsidP="00786D45" w:rsidRDefault="0088218D" w14:paraId="0A792325" w14:textId="1B5EBA85">
            <w:pPr>
              <w:jc w:val="center"/>
              <w:rPr>
                <w:color w:val="000000"/>
              </w:rPr>
            </w:pPr>
            <w:r>
              <w:rPr>
                <w:color w:val="000000"/>
              </w:rPr>
              <w:t>651</w:t>
            </w:r>
          </w:p>
        </w:tc>
        <w:tc>
          <w:tcPr>
            <w:tcW w:w="1170" w:type="dxa"/>
            <w:tcBorders>
              <w:top w:val="nil"/>
              <w:left w:val="nil"/>
              <w:bottom w:val="single" w:color="auto" w:sz="8" w:space="0"/>
              <w:right w:val="single" w:color="auto" w:sz="8" w:space="0"/>
            </w:tcBorders>
            <w:shd w:val="clear" w:color="000000" w:fill="FFFFFF"/>
            <w:noWrap/>
            <w:vAlign w:val="center"/>
          </w:tcPr>
          <w:p w:rsidR="005C7832" w:rsidP="00786D45" w:rsidRDefault="0088218D" w14:paraId="6445F82A" w14:textId="01DCD611">
            <w:pPr>
              <w:jc w:val="center"/>
              <w:rPr>
                <w:bCs/>
                <w:color w:val="000000"/>
              </w:rPr>
            </w:pPr>
            <w:r>
              <w:rPr>
                <w:bCs/>
                <w:color w:val="000000"/>
              </w:rPr>
              <w:t>2</w:t>
            </w:r>
            <w:r w:rsidR="009B007D">
              <w:rPr>
                <w:bCs/>
                <w:color w:val="000000"/>
              </w:rPr>
              <w:t xml:space="preserve"> hours</w:t>
            </w:r>
          </w:p>
        </w:tc>
        <w:tc>
          <w:tcPr>
            <w:tcW w:w="990" w:type="dxa"/>
            <w:tcBorders>
              <w:top w:val="nil"/>
              <w:left w:val="nil"/>
              <w:bottom w:val="single" w:color="auto" w:sz="8" w:space="0"/>
              <w:right w:val="single" w:color="auto" w:sz="8" w:space="0"/>
            </w:tcBorders>
            <w:shd w:val="clear" w:color="000000" w:fill="FFFFFF"/>
            <w:noWrap/>
            <w:vAlign w:val="center"/>
          </w:tcPr>
          <w:p w:rsidR="005C7832" w:rsidP="00786D45" w:rsidRDefault="0088218D" w14:paraId="6B4E4629" w14:textId="07EAE679">
            <w:pPr>
              <w:jc w:val="center"/>
              <w:rPr>
                <w:color w:val="000000"/>
              </w:rPr>
            </w:pPr>
            <w:r>
              <w:rPr>
                <w:color w:val="000000"/>
              </w:rPr>
              <w:t>1,302</w:t>
            </w:r>
          </w:p>
        </w:tc>
        <w:tc>
          <w:tcPr>
            <w:tcW w:w="1518" w:type="dxa"/>
            <w:tcBorders>
              <w:top w:val="nil"/>
              <w:left w:val="nil"/>
              <w:bottom w:val="single" w:color="auto" w:sz="8" w:space="0"/>
              <w:right w:val="single" w:color="auto" w:sz="8" w:space="0"/>
            </w:tcBorders>
            <w:shd w:val="clear" w:color="000000" w:fill="FFFFFF"/>
            <w:noWrap/>
            <w:vAlign w:val="center"/>
          </w:tcPr>
          <w:p w:rsidR="005C7832" w:rsidP="00786D45" w:rsidRDefault="00487394" w14:paraId="34E68A1B" w14:textId="7F220664">
            <w:pPr>
              <w:jc w:val="center"/>
              <w:rPr>
                <w:color w:val="000000"/>
              </w:rPr>
            </w:pPr>
            <w:r>
              <w:rPr>
                <w:color w:val="000000"/>
              </w:rPr>
              <w:t>$</w:t>
            </w:r>
            <w:r w:rsidR="0088218D">
              <w:rPr>
                <w:color w:val="000000"/>
              </w:rPr>
              <w:t>61,845</w:t>
            </w:r>
          </w:p>
        </w:tc>
      </w:tr>
      <w:tr w:rsidRPr="008268EE" w:rsidR="00A8093E" w:rsidTr="008B6749" w14:paraId="58B463DE" w14:textId="77777777">
        <w:trPr>
          <w:trHeight w:val="830"/>
        </w:trPr>
        <w:tc>
          <w:tcPr>
            <w:tcW w:w="1548" w:type="dxa"/>
            <w:tcBorders>
              <w:top w:val="nil"/>
              <w:left w:val="single" w:color="auto" w:sz="8" w:space="0"/>
              <w:bottom w:val="single" w:color="auto" w:sz="8" w:space="0"/>
              <w:right w:val="single" w:color="auto" w:sz="8" w:space="0"/>
            </w:tcBorders>
            <w:shd w:val="clear" w:color="000000" w:fill="FFFFFF"/>
            <w:vAlign w:val="center"/>
          </w:tcPr>
          <w:p w:rsidRPr="008268EE" w:rsidR="00A8093E" w:rsidP="0070364D" w:rsidRDefault="00A8093E" w14:paraId="7C0D78E3" w14:textId="77777777">
            <w:pPr>
              <w:jc w:val="center"/>
              <w:rPr>
                <w:b/>
                <w:color w:val="000000"/>
              </w:rPr>
            </w:pPr>
            <w:r w:rsidRPr="008268EE">
              <w:rPr>
                <w:b/>
                <w:color w:val="000000"/>
              </w:rPr>
              <w:t>Total</w:t>
            </w:r>
          </w:p>
        </w:tc>
        <w:tc>
          <w:tcPr>
            <w:tcW w:w="1542" w:type="dxa"/>
            <w:tcBorders>
              <w:top w:val="nil"/>
              <w:left w:val="nil"/>
              <w:bottom w:val="single" w:color="auto" w:sz="8" w:space="0"/>
              <w:right w:val="single" w:color="auto" w:sz="8" w:space="0"/>
            </w:tcBorders>
            <w:shd w:val="clear" w:color="000000" w:fill="FFFFFF"/>
            <w:noWrap/>
            <w:vAlign w:val="center"/>
          </w:tcPr>
          <w:p w:rsidRPr="008268EE" w:rsidR="00A8093E" w:rsidP="00D8400F" w:rsidRDefault="003B2B27" w14:paraId="2BE39759" w14:textId="1B88DA76">
            <w:pPr>
              <w:jc w:val="center"/>
              <w:rPr>
                <w:b/>
                <w:color w:val="000000"/>
              </w:rPr>
            </w:pPr>
            <w:r>
              <w:rPr>
                <w:b/>
                <w:color w:val="000000"/>
              </w:rPr>
              <w:t>595</w:t>
            </w:r>
          </w:p>
        </w:tc>
        <w:tc>
          <w:tcPr>
            <w:tcW w:w="1391" w:type="dxa"/>
            <w:tcBorders>
              <w:top w:val="nil"/>
              <w:left w:val="nil"/>
              <w:bottom w:val="single" w:color="auto" w:sz="8" w:space="0"/>
              <w:right w:val="single" w:color="auto" w:sz="8" w:space="0"/>
            </w:tcBorders>
            <w:shd w:val="clear" w:color="auto" w:fill="BFBFBF" w:themeFill="background1" w:themeFillShade="BF"/>
            <w:noWrap/>
            <w:vAlign w:val="center"/>
          </w:tcPr>
          <w:p w:rsidRPr="008268EE" w:rsidR="00A8093E" w:rsidP="0070364D" w:rsidRDefault="00BC0FE6" w14:paraId="553206F9" w14:textId="7794910F">
            <w:pPr>
              <w:jc w:val="center"/>
              <w:rPr>
                <w:b/>
                <w:color w:val="000000"/>
              </w:rPr>
            </w:pPr>
            <w:r>
              <w:rPr>
                <w:b/>
                <w:color w:val="000000"/>
              </w:rPr>
              <w:t>1</w:t>
            </w:r>
            <w:r w:rsidR="006D1FE2">
              <w:rPr>
                <w:b/>
                <w:color w:val="000000"/>
              </w:rPr>
              <w:t>3</w:t>
            </w:r>
          </w:p>
        </w:tc>
        <w:tc>
          <w:tcPr>
            <w:tcW w:w="1309" w:type="dxa"/>
            <w:tcBorders>
              <w:top w:val="nil"/>
              <w:left w:val="nil"/>
              <w:bottom w:val="single" w:color="auto" w:sz="8" w:space="0"/>
              <w:right w:val="single" w:color="auto" w:sz="8" w:space="0"/>
            </w:tcBorders>
            <w:shd w:val="clear" w:color="000000" w:fill="FFFFFF"/>
            <w:noWrap/>
            <w:vAlign w:val="center"/>
          </w:tcPr>
          <w:p w:rsidRPr="008268EE" w:rsidR="00A8093E" w:rsidP="00D8400F" w:rsidRDefault="00295607" w14:paraId="7B426FE5" w14:textId="70C30232">
            <w:pPr>
              <w:jc w:val="center"/>
              <w:rPr>
                <w:b/>
                <w:color w:val="000000"/>
              </w:rPr>
            </w:pPr>
            <w:r>
              <w:rPr>
                <w:b/>
                <w:color w:val="000000"/>
              </w:rPr>
              <w:t>5,465</w:t>
            </w:r>
          </w:p>
        </w:tc>
        <w:tc>
          <w:tcPr>
            <w:tcW w:w="1170" w:type="dxa"/>
            <w:tcBorders>
              <w:top w:val="nil"/>
              <w:left w:val="nil"/>
              <w:bottom w:val="single" w:color="auto" w:sz="8" w:space="0"/>
              <w:right w:val="single" w:color="auto" w:sz="8" w:space="0"/>
            </w:tcBorders>
            <w:shd w:val="clear" w:color="auto" w:fill="BFBFBF" w:themeFill="background1" w:themeFillShade="BF"/>
            <w:noWrap/>
            <w:vAlign w:val="center"/>
          </w:tcPr>
          <w:p w:rsidRPr="008268EE" w:rsidR="00A8093E" w:rsidP="0070364D" w:rsidRDefault="00D8400F" w14:paraId="3ECBA48B" w14:textId="730B6312">
            <w:pPr>
              <w:jc w:val="center"/>
              <w:rPr>
                <w:b/>
                <w:color w:val="000000"/>
              </w:rPr>
            </w:pPr>
            <w:r>
              <w:rPr>
                <w:b/>
                <w:color w:val="000000"/>
              </w:rPr>
              <w:t>Varies</w:t>
            </w:r>
          </w:p>
        </w:tc>
        <w:tc>
          <w:tcPr>
            <w:tcW w:w="990" w:type="dxa"/>
            <w:tcBorders>
              <w:top w:val="nil"/>
              <w:left w:val="nil"/>
              <w:bottom w:val="single" w:color="auto" w:sz="8" w:space="0"/>
              <w:right w:val="single" w:color="auto" w:sz="8" w:space="0"/>
            </w:tcBorders>
            <w:shd w:val="clear" w:color="000000" w:fill="FFFFFF"/>
            <w:noWrap/>
            <w:vAlign w:val="center"/>
          </w:tcPr>
          <w:p w:rsidRPr="008268EE" w:rsidR="00A8093E" w:rsidP="008B6749" w:rsidRDefault="007E6798" w14:paraId="2574482E" w14:textId="6C3190BE">
            <w:pPr>
              <w:jc w:val="center"/>
              <w:rPr>
                <w:b/>
                <w:color w:val="000000"/>
              </w:rPr>
            </w:pPr>
            <w:r>
              <w:rPr>
                <w:b/>
                <w:color w:val="000000"/>
              </w:rPr>
              <w:t>7,</w:t>
            </w:r>
            <w:r w:rsidR="003B2B27">
              <w:rPr>
                <w:b/>
                <w:color w:val="000000"/>
              </w:rPr>
              <w:t>478</w:t>
            </w:r>
          </w:p>
        </w:tc>
        <w:tc>
          <w:tcPr>
            <w:tcW w:w="1518" w:type="dxa"/>
            <w:tcBorders>
              <w:top w:val="nil"/>
              <w:left w:val="nil"/>
              <w:bottom w:val="single" w:color="auto" w:sz="8" w:space="0"/>
              <w:right w:val="single" w:color="auto" w:sz="8" w:space="0"/>
            </w:tcBorders>
            <w:shd w:val="clear" w:color="000000" w:fill="FFFFFF"/>
            <w:noWrap/>
            <w:vAlign w:val="center"/>
          </w:tcPr>
          <w:p w:rsidRPr="008268EE" w:rsidR="00547423" w:rsidP="0070364D" w:rsidRDefault="00547423" w14:paraId="7901E4D3" w14:textId="1BBB235E">
            <w:pPr>
              <w:jc w:val="center"/>
              <w:rPr>
                <w:b/>
                <w:color w:val="000000"/>
              </w:rPr>
            </w:pPr>
            <w:r>
              <w:rPr>
                <w:b/>
                <w:color w:val="000000"/>
              </w:rPr>
              <w:t>$</w:t>
            </w:r>
            <w:r w:rsidR="0061076C">
              <w:rPr>
                <w:b/>
                <w:color w:val="000000"/>
              </w:rPr>
              <w:t>355</w:t>
            </w:r>
            <w:r w:rsidR="007E6798">
              <w:rPr>
                <w:b/>
                <w:color w:val="000000"/>
              </w:rPr>
              <w:t>,</w:t>
            </w:r>
            <w:r w:rsidR="0061076C">
              <w:rPr>
                <w:b/>
                <w:color w:val="000000"/>
              </w:rPr>
              <w:t>208</w:t>
            </w:r>
          </w:p>
        </w:tc>
      </w:tr>
    </w:tbl>
    <w:p w:rsidRPr="00624081" w:rsidR="00764132" w:rsidP="00A8093E" w:rsidRDefault="008256DD" w14:paraId="4E72501F" w14:textId="1E2A40D6">
      <w:pPr>
        <w:rPr>
          <w:sz w:val="16"/>
          <w:szCs w:val="20"/>
        </w:rPr>
      </w:pPr>
      <w:r>
        <w:rPr>
          <w:sz w:val="20"/>
          <w:szCs w:val="20"/>
        </w:rPr>
        <w:t>*</w:t>
      </w:r>
      <w:r w:rsidRPr="00624081" w:rsidR="00764132">
        <w:rPr>
          <w:sz w:val="20"/>
          <w:szCs w:val="20"/>
        </w:rPr>
        <w:t>All time estimates include the time for Participants to collect data from the recipient and to report the data to Treasury.</w:t>
      </w:r>
    </w:p>
    <w:p w:rsidR="001A1123" w:rsidP="00A8093E" w:rsidRDefault="00726C6A" w14:paraId="7DA1AE5F" w14:textId="7A628388">
      <w:pPr>
        <w:rPr>
          <w:b/>
        </w:rPr>
      </w:pPr>
      <w:r>
        <w:rPr>
          <w:sz w:val="20"/>
        </w:rPr>
        <w:t>**</w:t>
      </w:r>
      <w:r w:rsidRPr="008268EE" w:rsidR="00A8093E">
        <w:rPr>
          <w:sz w:val="20"/>
        </w:rPr>
        <w:t>Bureau of Labor Statistics (BLS), U.S. Department of Labor, Occupational Outlook Handbook, Accountants and Auditors, on the Internet at https://www.bls.gov/ooh/business-and-financial/accountants-and-auditors.htm (visited December 30, 2020).</w:t>
      </w:r>
      <w:r w:rsidRPr="008268EE" w:rsidR="00A8093E">
        <w:rPr>
          <w:sz w:val="20"/>
          <w:szCs w:val="20"/>
        </w:rPr>
        <w:t xml:space="preserve"> In 2019, the median pay for accounts and auditors was $34.40/hour. To account for the fully-loaded employer cost of employee compensation, the median pay is increased by 38%, resulting in a fully-loaded wage rate of $47.50. According to BLS’s Employer Cost for Employee Compensation from September 2020 (released on December 17, 2020: https://www.bls.gov/news.release/pdf/ecec.pdf), employers provided 38% of total employee compensation in the form of non-wage compensation (i.e., benefits such as paid leave, health insurance, etc.) for state and local government workers. </w:t>
      </w:r>
    </w:p>
    <w:p w:rsidR="001A1123" w:rsidP="00A8093E" w:rsidRDefault="001A1123" w14:paraId="505CFF3F" w14:textId="77777777">
      <w:pPr>
        <w:rPr>
          <w:b/>
        </w:rPr>
      </w:pPr>
    </w:p>
    <w:p w:rsidRPr="008268EE" w:rsidR="00A8093E" w:rsidP="00A8093E" w:rsidRDefault="00A8093E" w14:paraId="1B68272C" w14:textId="3EAB6561">
      <w:r w:rsidRPr="008268EE">
        <w:t xml:space="preserve">13.  </w:t>
      </w:r>
      <w:r w:rsidRPr="008268EE">
        <w:rPr>
          <w:u w:val="single"/>
        </w:rPr>
        <w:t>Estimated total annual cost burden to respondents </w:t>
      </w:r>
      <w:r w:rsidRPr="008268EE">
        <w:t> </w:t>
      </w:r>
    </w:p>
    <w:p w:rsidRPr="008268EE" w:rsidR="00A8093E" w:rsidP="00A8093E" w:rsidRDefault="00A8093E" w14:paraId="05B38F91" w14:textId="77777777"/>
    <w:p w:rsidRPr="008268EE" w:rsidR="00A8093E" w:rsidP="00A8093E" w:rsidRDefault="00A8093E" w14:paraId="54975337" w14:textId="330E54C0">
      <w:r w:rsidRPr="008268EE">
        <w:t xml:space="preserve">There are no annualized capital/startup costs for the eligible </w:t>
      </w:r>
      <w:r w:rsidR="00C813F0">
        <w:t>entitie</w:t>
      </w:r>
      <w:r w:rsidRPr="008268EE" w:rsidR="00C813F0">
        <w:t xml:space="preserve">s </w:t>
      </w:r>
      <w:r w:rsidRPr="008268EE">
        <w:t xml:space="preserve">to provide the information in the form or certification.  </w:t>
      </w:r>
    </w:p>
    <w:p w:rsidRPr="008268EE" w:rsidR="00A8093E" w:rsidP="00A8093E" w:rsidRDefault="00A8093E" w14:paraId="4C603EE5" w14:textId="77777777"/>
    <w:p w:rsidRPr="008268EE" w:rsidR="00A8093E" w:rsidP="00A8093E" w:rsidRDefault="00A8093E" w14:paraId="2359AFD5" w14:textId="77777777">
      <w:r w:rsidRPr="008268EE">
        <w:t xml:space="preserve">14.  </w:t>
      </w:r>
      <w:r w:rsidRPr="008268EE">
        <w:rPr>
          <w:u w:val="single"/>
        </w:rPr>
        <w:t>Estimated cost to the federal government</w:t>
      </w:r>
      <w:r w:rsidRPr="008268EE">
        <w:t>.</w:t>
      </w:r>
    </w:p>
    <w:p w:rsidRPr="008268EE" w:rsidR="00A8093E" w:rsidP="00A8093E" w:rsidRDefault="00A8093E" w14:paraId="42BB53A6" w14:textId="77777777"/>
    <w:p w:rsidR="00732838" w:rsidP="00732838" w:rsidRDefault="00732838" w14:paraId="1C1E75DF" w14:textId="77777777">
      <w:r>
        <w:t xml:space="preserve">There will be no annualized capital/start-up costs for the government to receive this information.   The below table reflects the estimated time for a GS-13, Step 1 to review the information collected. </w:t>
      </w:r>
    </w:p>
    <w:tbl>
      <w:tblPr>
        <w:tblW w:w="95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30"/>
        <w:gridCol w:w="1620"/>
        <w:gridCol w:w="1170"/>
        <w:gridCol w:w="1170"/>
        <w:gridCol w:w="1440"/>
        <w:gridCol w:w="1710"/>
      </w:tblGrid>
      <w:tr w:rsidR="00732838" w:rsidTr="00732838" w14:paraId="6AE1D3EB" w14:textId="77777777">
        <w:tc>
          <w:tcPr>
            <w:tcW w:w="2430" w:type="dxa"/>
            <w:tcBorders>
              <w:top w:val="single" w:color="auto" w:sz="4" w:space="0"/>
              <w:left w:val="single" w:color="auto" w:sz="4" w:space="0"/>
              <w:bottom w:val="single" w:color="auto" w:sz="4" w:space="0"/>
              <w:right w:val="single" w:color="auto" w:sz="4" w:space="0"/>
            </w:tcBorders>
            <w:vAlign w:val="bottom"/>
            <w:hideMark/>
          </w:tcPr>
          <w:p w:rsidR="00732838" w:rsidRDefault="00732838" w14:paraId="579CB3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rFonts w:eastAsiaTheme="minorHAnsi"/>
                <w:bCs/>
                <w:sz w:val="22"/>
                <w:szCs w:val="22"/>
              </w:rPr>
            </w:pPr>
            <w:r>
              <w:rPr>
                <w:bCs/>
              </w:rPr>
              <w:t>Collection Instrument</w:t>
            </w:r>
          </w:p>
        </w:tc>
        <w:tc>
          <w:tcPr>
            <w:tcW w:w="1620" w:type="dxa"/>
            <w:tcBorders>
              <w:top w:val="single" w:color="auto" w:sz="4" w:space="0"/>
              <w:left w:val="single" w:color="auto" w:sz="4" w:space="0"/>
              <w:bottom w:val="single" w:color="auto" w:sz="4" w:space="0"/>
              <w:right w:val="single" w:color="auto" w:sz="4" w:space="0"/>
            </w:tcBorders>
            <w:vAlign w:val="bottom"/>
            <w:hideMark/>
          </w:tcPr>
          <w:p w:rsidR="00732838" w:rsidRDefault="00732838" w14:paraId="31906E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Number of Responses</w:t>
            </w:r>
          </w:p>
        </w:tc>
        <w:tc>
          <w:tcPr>
            <w:tcW w:w="1170" w:type="dxa"/>
            <w:tcBorders>
              <w:top w:val="single" w:color="auto" w:sz="4" w:space="0"/>
              <w:left w:val="single" w:color="auto" w:sz="4" w:space="0"/>
              <w:bottom w:val="single" w:color="auto" w:sz="4" w:space="0"/>
              <w:right w:val="single" w:color="auto" w:sz="4" w:space="0"/>
            </w:tcBorders>
            <w:vAlign w:val="bottom"/>
            <w:hideMark/>
          </w:tcPr>
          <w:p w:rsidR="00732838" w:rsidRDefault="00732838" w14:paraId="0CE06E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Average Review Time per Response (in hours)</w:t>
            </w:r>
          </w:p>
        </w:tc>
        <w:tc>
          <w:tcPr>
            <w:tcW w:w="1170" w:type="dxa"/>
            <w:tcBorders>
              <w:top w:val="single" w:color="auto" w:sz="4" w:space="0"/>
              <w:left w:val="single" w:color="auto" w:sz="4" w:space="0"/>
              <w:bottom w:val="single" w:color="auto" w:sz="4" w:space="0"/>
              <w:right w:val="single" w:color="auto" w:sz="4" w:space="0"/>
            </w:tcBorders>
            <w:vAlign w:val="bottom"/>
            <w:hideMark/>
          </w:tcPr>
          <w:p w:rsidR="00732838" w:rsidRDefault="00732838" w14:paraId="18F716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Total Time to Review (in hours)</w:t>
            </w:r>
          </w:p>
        </w:tc>
        <w:tc>
          <w:tcPr>
            <w:tcW w:w="1440" w:type="dxa"/>
            <w:tcBorders>
              <w:top w:val="single" w:color="auto" w:sz="4" w:space="0"/>
              <w:left w:val="single" w:color="auto" w:sz="4" w:space="0"/>
              <w:bottom w:val="single" w:color="auto" w:sz="4" w:space="0"/>
              <w:right w:val="single" w:color="auto" w:sz="4" w:space="0"/>
            </w:tcBorders>
            <w:vAlign w:val="bottom"/>
            <w:hideMark/>
          </w:tcPr>
          <w:p w:rsidR="00732838" w:rsidRDefault="00732838" w14:paraId="5A1A39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Average Hourly Wage Rate</w:t>
            </w:r>
            <w:r>
              <w:rPr>
                <w:rStyle w:val="FootnoteReference"/>
                <w:bCs/>
              </w:rPr>
              <w:footnoteReference w:id="2"/>
            </w:r>
          </w:p>
        </w:tc>
        <w:tc>
          <w:tcPr>
            <w:tcW w:w="1710" w:type="dxa"/>
            <w:tcBorders>
              <w:top w:val="single" w:color="auto" w:sz="4" w:space="0"/>
              <w:left w:val="single" w:color="auto" w:sz="4" w:space="0"/>
              <w:bottom w:val="single" w:color="auto" w:sz="4" w:space="0"/>
              <w:right w:val="single" w:color="auto" w:sz="4" w:space="0"/>
            </w:tcBorders>
            <w:vAlign w:val="bottom"/>
            <w:hideMark/>
          </w:tcPr>
          <w:p w:rsidR="00732838" w:rsidRDefault="00732838" w14:paraId="3B19E1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Total Annual Government Cost</w:t>
            </w:r>
          </w:p>
        </w:tc>
      </w:tr>
      <w:tr w:rsidR="008C07BE" w:rsidTr="00732838" w14:paraId="2CC017BA" w14:textId="77777777">
        <w:tc>
          <w:tcPr>
            <w:tcW w:w="2430" w:type="dxa"/>
            <w:tcBorders>
              <w:top w:val="single" w:color="auto" w:sz="4" w:space="0"/>
              <w:left w:val="single" w:color="auto" w:sz="4" w:space="0"/>
              <w:bottom w:val="single" w:color="auto" w:sz="4" w:space="0"/>
              <w:right w:val="single" w:color="auto" w:sz="4" w:space="0"/>
            </w:tcBorders>
          </w:tcPr>
          <w:p w:rsidR="008C07BE" w:rsidRDefault="008C07BE" w14:paraId="3BD0FB42" w14:textId="62E3E5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rPr>
            </w:pPr>
            <w:r>
              <w:rPr>
                <w:bCs/>
              </w:rPr>
              <w:t>Homeowner Assistance Fund Compliance Reporting and Recordkeeping -Quarterly</w:t>
            </w:r>
          </w:p>
        </w:tc>
        <w:tc>
          <w:tcPr>
            <w:tcW w:w="1620" w:type="dxa"/>
            <w:tcBorders>
              <w:top w:val="single" w:color="auto" w:sz="4" w:space="0"/>
              <w:left w:val="single" w:color="auto" w:sz="4" w:space="0"/>
              <w:bottom w:val="single" w:color="auto" w:sz="4" w:space="0"/>
              <w:right w:val="single" w:color="auto" w:sz="4" w:space="0"/>
            </w:tcBorders>
            <w:vAlign w:val="center"/>
          </w:tcPr>
          <w:p w:rsidR="008C07BE" w:rsidRDefault="00AC223D" w14:paraId="5B43DAE8" w14:textId="52CA0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852</w:t>
            </w:r>
          </w:p>
        </w:tc>
        <w:tc>
          <w:tcPr>
            <w:tcW w:w="1170" w:type="dxa"/>
            <w:tcBorders>
              <w:top w:val="single" w:color="auto" w:sz="4" w:space="0"/>
              <w:left w:val="single" w:color="auto" w:sz="4" w:space="0"/>
              <w:bottom w:val="single" w:color="auto" w:sz="4" w:space="0"/>
              <w:right w:val="single" w:color="auto" w:sz="4" w:space="0"/>
            </w:tcBorders>
            <w:vAlign w:val="center"/>
          </w:tcPr>
          <w:p w:rsidR="008C07BE" w:rsidRDefault="00C641E3" w14:paraId="5531DE81" w14:textId="4F90F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40</w:t>
            </w:r>
          </w:p>
        </w:tc>
        <w:tc>
          <w:tcPr>
            <w:tcW w:w="1170" w:type="dxa"/>
            <w:tcBorders>
              <w:top w:val="single" w:color="auto" w:sz="4" w:space="0"/>
              <w:left w:val="single" w:color="auto" w:sz="4" w:space="0"/>
              <w:bottom w:val="single" w:color="auto" w:sz="4" w:space="0"/>
              <w:right w:val="single" w:color="auto" w:sz="4" w:space="0"/>
            </w:tcBorders>
            <w:vAlign w:val="center"/>
          </w:tcPr>
          <w:p w:rsidR="004230A6" w:rsidRDefault="004230A6" w14:paraId="7531EE1A" w14:textId="67E53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34</w:t>
            </w:r>
            <w:r w:rsidR="00F8296A">
              <w:rPr>
                <w:bCs/>
              </w:rPr>
              <w:t>,</w:t>
            </w:r>
            <w:r>
              <w:rPr>
                <w:bCs/>
              </w:rPr>
              <w:t>0</w:t>
            </w:r>
            <w:r w:rsidR="00F8296A">
              <w:rPr>
                <w:bCs/>
              </w:rPr>
              <w:t>40</w:t>
            </w:r>
          </w:p>
        </w:tc>
        <w:tc>
          <w:tcPr>
            <w:tcW w:w="1440" w:type="dxa"/>
            <w:tcBorders>
              <w:top w:val="single" w:color="auto" w:sz="4" w:space="0"/>
              <w:left w:val="single" w:color="auto" w:sz="4" w:space="0"/>
              <w:bottom w:val="single" w:color="auto" w:sz="4" w:space="0"/>
              <w:right w:val="single" w:color="auto" w:sz="4" w:space="0"/>
            </w:tcBorders>
            <w:vAlign w:val="center"/>
          </w:tcPr>
          <w:p w:rsidR="008C07BE" w:rsidRDefault="00F8296A" w14:paraId="17884339" w14:textId="7D0EB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$49.68</w:t>
            </w:r>
          </w:p>
        </w:tc>
        <w:tc>
          <w:tcPr>
            <w:tcW w:w="1710" w:type="dxa"/>
            <w:tcBorders>
              <w:top w:val="single" w:color="auto" w:sz="4" w:space="0"/>
              <w:left w:val="single" w:color="auto" w:sz="4" w:space="0"/>
              <w:bottom w:val="single" w:color="auto" w:sz="4" w:space="0"/>
              <w:right w:val="single" w:color="auto" w:sz="4" w:space="0"/>
            </w:tcBorders>
            <w:vAlign w:val="center"/>
          </w:tcPr>
          <w:p w:rsidR="008C07BE" w:rsidRDefault="00F8296A" w14:paraId="6187AB36" w14:textId="04F3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$1,</w:t>
            </w:r>
            <w:r w:rsidR="0058433C">
              <w:rPr>
                <w:bCs/>
              </w:rPr>
              <w:t>6</w:t>
            </w:r>
            <w:r>
              <w:rPr>
                <w:bCs/>
              </w:rPr>
              <w:t>9</w:t>
            </w:r>
            <w:r w:rsidR="0058433C">
              <w:rPr>
                <w:bCs/>
              </w:rPr>
              <w:t>1</w:t>
            </w:r>
            <w:r>
              <w:rPr>
                <w:bCs/>
              </w:rPr>
              <w:t>,107</w:t>
            </w:r>
          </w:p>
        </w:tc>
      </w:tr>
      <w:tr w:rsidR="008C07BE" w:rsidTr="00732838" w14:paraId="2749D9D1" w14:textId="77777777">
        <w:tc>
          <w:tcPr>
            <w:tcW w:w="2430" w:type="dxa"/>
            <w:tcBorders>
              <w:top w:val="single" w:color="auto" w:sz="4" w:space="0"/>
              <w:left w:val="single" w:color="auto" w:sz="4" w:space="0"/>
              <w:bottom w:val="single" w:color="auto" w:sz="4" w:space="0"/>
              <w:right w:val="single" w:color="auto" w:sz="4" w:space="0"/>
            </w:tcBorders>
          </w:tcPr>
          <w:p w:rsidR="008C07BE" w:rsidRDefault="008C07BE" w14:paraId="3336278C" w14:textId="66908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Cs/>
              </w:rPr>
            </w:pPr>
            <w:r>
              <w:rPr>
                <w:bCs/>
              </w:rPr>
              <w:t>Homeowner Assistance Fund Compliance Reporting and Recordkeeping - Annual</w:t>
            </w:r>
          </w:p>
        </w:tc>
        <w:tc>
          <w:tcPr>
            <w:tcW w:w="1620" w:type="dxa"/>
            <w:tcBorders>
              <w:top w:val="single" w:color="auto" w:sz="4" w:space="0"/>
              <w:left w:val="single" w:color="auto" w:sz="4" w:space="0"/>
              <w:bottom w:val="single" w:color="auto" w:sz="4" w:space="0"/>
              <w:right w:val="single" w:color="auto" w:sz="4" w:space="0"/>
            </w:tcBorders>
            <w:vAlign w:val="center"/>
          </w:tcPr>
          <w:p w:rsidR="008C07BE" w:rsidRDefault="00875A1C" w14:paraId="3F97E865" w14:textId="3E551F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651</w:t>
            </w:r>
          </w:p>
        </w:tc>
        <w:tc>
          <w:tcPr>
            <w:tcW w:w="1170" w:type="dxa"/>
            <w:tcBorders>
              <w:top w:val="single" w:color="auto" w:sz="4" w:space="0"/>
              <w:left w:val="single" w:color="auto" w:sz="4" w:space="0"/>
              <w:bottom w:val="single" w:color="auto" w:sz="4" w:space="0"/>
              <w:right w:val="single" w:color="auto" w:sz="4" w:space="0"/>
            </w:tcBorders>
            <w:vAlign w:val="center"/>
          </w:tcPr>
          <w:p w:rsidR="008C07BE" w:rsidRDefault="00C641E3" w14:paraId="41BB4FEB" w14:textId="6E230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40</w:t>
            </w:r>
          </w:p>
        </w:tc>
        <w:tc>
          <w:tcPr>
            <w:tcW w:w="1170" w:type="dxa"/>
            <w:tcBorders>
              <w:top w:val="single" w:color="auto" w:sz="4" w:space="0"/>
              <w:left w:val="single" w:color="auto" w:sz="4" w:space="0"/>
              <w:bottom w:val="single" w:color="auto" w:sz="4" w:space="0"/>
              <w:right w:val="single" w:color="auto" w:sz="4" w:space="0"/>
            </w:tcBorders>
            <w:vAlign w:val="center"/>
          </w:tcPr>
          <w:p w:rsidR="008C07BE" w:rsidRDefault="004230A6" w14:paraId="49F5D36C" w14:textId="6E5F8D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26,040</w:t>
            </w:r>
          </w:p>
        </w:tc>
        <w:tc>
          <w:tcPr>
            <w:tcW w:w="1440" w:type="dxa"/>
            <w:tcBorders>
              <w:top w:val="single" w:color="auto" w:sz="4" w:space="0"/>
              <w:left w:val="single" w:color="auto" w:sz="4" w:space="0"/>
              <w:bottom w:val="single" w:color="auto" w:sz="4" w:space="0"/>
              <w:right w:val="single" w:color="auto" w:sz="4" w:space="0"/>
            </w:tcBorders>
            <w:vAlign w:val="center"/>
          </w:tcPr>
          <w:p w:rsidR="008C07BE" w:rsidRDefault="00F8296A" w14:paraId="76BCA308" w14:textId="39A7A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$49.68</w:t>
            </w:r>
          </w:p>
        </w:tc>
        <w:tc>
          <w:tcPr>
            <w:tcW w:w="1710" w:type="dxa"/>
            <w:tcBorders>
              <w:top w:val="single" w:color="auto" w:sz="4" w:space="0"/>
              <w:left w:val="single" w:color="auto" w:sz="4" w:space="0"/>
              <w:bottom w:val="single" w:color="auto" w:sz="4" w:space="0"/>
              <w:right w:val="single" w:color="auto" w:sz="4" w:space="0"/>
            </w:tcBorders>
            <w:vAlign w:val="center"/>
          </w:tcPr>
          <w:p w:rsidR="008C07BE" w:rsidRDefault="0058433C" w14:paraId="3DC77114" w14:textId="063CFD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Cs/>
              </w:rPr>
            </w:pPr>
            <w:r>
              <w:rPr>
                <w:bCs/>
              </w:rPr>
              <w:t>$</w:t>
            </w:r>
            <w:r w:rsidR="003206C7">
              <w:rPr>
                <w:bCs/>
              </w:rPr>
              <w:t>1,293,667</w:t>
            </w:r>
          </w:p>
        </w:tc>
      </w:tr>
      <w:tr w:rsidR="00732838" w:rsidTr="00786D45" w14:paraId="04E20738" w14:textId="77777777">
        <w:trPr>
          <w:trHeight w:val="98"/>
        </w:trPr>
        <w:tc>
          <w:tcPr>
            <w:tcW w:w="2430" w:type="dxa"/>
            <w:tcBorders>
              <w:top w:val="single" w:color="auto" w:sz="4" w:space="0"/>
              <w:left w:val="single" w:color="auto" w:sz="4" w:space="0"/>
              <w:bottom w:val="single" w:color="auto" w:sz="4" w:space="0"/>
              <w:right w:val="single" w:color="auto" w:sz="4" w:space="0"/>
            </w:tcBorders>
            <w:hideMark/>
          </w:tcPr>
          <w:p w:rsidR="00732838" w:rsidRDefault="00732838" w14:paraId="2BB8D4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b/>
                <w:bCs/>
              </w:rPr>
            </w:pPr>
            <w:r>
              <w:rPr>
                <w:b/>
                <w:bCs/>
              </w:rPr>
              <w:t>Total</w:t>
            </w:r>
          </w:p>
        </w:tc>
        <w:tc>
          <w:tcPr>
            <w:tcW w:w="1620" w:type="dxa"/>
            <w:tcBorders>
              <w:top w:val="single" w:color="auto" w:sz="4" w:space="0"/>
              <w:left w:val="single" w:color="auto" w:sz="4" w:space="0"/>
              <w:bottom w:val="single" w:color="auto" w:sz="4" w:space="0"/>
              <w:right w:val="single" w:color="auto" w:sz="4" w:space="0"/>
            </w:tcBorders>
            <w:vAlign w:val="center"/>
            <w:hideMark/>
          </w:tcPr>
          <w:p w:rsidR="00732838" w:rsidRDefault="007E13C6" w14:paraId="6CBA7273" w14:textId="4358B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1,5</w:t>
            </w:r>
            <w:r w:rsidR="00DC3901">
              <w:rPr>
                <w:b/>
                <w:bCs/>
              </w:rPr>
              <w:t>03</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732838" w:rsidRDefault="00732838" w14:paraId="47C594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p>
        </w:tc>
        <w:tc>
          <w:tcPr>
            <w:tcW w:w="1170" w:type="dxa"/>
            <w:tcBorders>
              <w:top w:val="single" w:color="auto" w:sz="4" w:space="0"/>
              <w:left w:val="single" w:color="auto" w:sz="4" w:space="0"/>
              <w:bottom w:val="single" w:color="auto" w:sz="4" w:space="0"/>
              <w:right w:val="single" w:color="auto" w:sz="4" w:space="0"/>
            </w:tcBorders>
            <w:vAlign w:val="center"/>
            <w:hideMark/>
          </w:tcPr>
          <w:p w:rsidR="00732838" w:rsidRDefault="00030C39" w14:paraId="01E27DF0" w14:textId="3E26F2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59,990</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732838" w:rsidRDefault="00732838" w14:paraId="690617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p>
        </w:tc>
        <w:tc>
          <w:tcPr>
            <w:tcW w:w="1710" w:type="dxa"/>
            <w:tcBorders>
              <w:top w:val="single" w:color="auto" w:sz="4" w:space="0"/>
              <w:left w:val="single" w:color="auto" w:sz="4" w:space="0"/>
              <w:bottom w:val="single" w:color="auto" w:sz="4" w:space="0"/>
              <w:right w:val="single" w:color="auto" w:sz="4" w:space="0"/>
            </w:tcBorders>
            <w:vAlign w:val="center"/>
            <w:hideMark/>
          </w:tcPr>
          <w:p w:rsidRPr="003929CE" w:rsidR="00732838" w:rsidRDefault="00030C39" w14:paraId="29B44C5B" w14:textId="3E825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center"/>
              <w:rPr>
                <w:b/>
                <w:bCs/>
              </w:rPr>
            </w:pPr>
            <w:r>
              <w:rPr>
                <w:b/>
                <w:bCs/>
              </w:rPr>
              <w:t>$2,984,774</w:t>
            </w:r>
          </w:p>
        </w:tc>
      </w:tr>
    </w:tbl>
    <w:p w:rsidR="00732838" w:rsidP="00732838" w:rsidRDefault="00732838" w14:paraId="6E3B9FBF" w14:textId="77777777">
      <w:pPr>
        <w:rPr>
          <w:rFonts w:asciiTheme="minorHAnsi" w:hAnsiTheme="minorHAnsi" w:cstheme="minorBidi"/>
          <w:sz w:val="22"/>
          <w:szCs w:val="22"/>
        </w:rPr>
      </w:pPr>
    </w:p>
    <w:p w:rsidRPr="008268EE" w:rsidR="00A8093E" w:rsidP="00A8093E" w:rsidRDefault="00A8093E" w14:paraId="2E0EED83" w14:textId="77777777"/>
    <w:p w:rsidRPr="008268EE" w:rsidR="00A8093E" w:rsidP="00A8093E" w:rsidRDefault="00A8093E" w14:paraId="0DBA9854" w14:textId="77777777">
      <w:pPr>
        <w:keepNext/>
      </w:pPr>
      <w:r w:rsidRPr="008268EE">
        <w:t xml:space="preserve">15.  </w:t>
      </w:r>
      <w:r w:rsidRPr="008268EE">
        <w:rPr>
          <w:u w:val="single"/>
        </w:rPr>
        <w:t>Reasons for change in burden</w:t>
      </w:r>
    </w:p>
    <w:p w:rsidRPr="008268EE" w:rsidR="00A8093E" w:rsidP="00A8093E" w:rsidRDefault="00A8093E" w14:paraId="4A728AE8" w14:textId="77777777">
      <w:pPr>
        <w:keepNext/>
      </w:pPr>
    </w:p>
    <w:p w:rsidR="009755C4" w:rsidP="009755C4" w:rsidRDefault="00030C39" w14:paraId="63CBE615" w14:textId="0ADD61EA">
      <w:bookmarkStart w:name="_Hlk85722425" w:id="9"/>
      <w:r>
        <w:t>The</w:t>
      </w:r>
      <w:r w:rsidR="00D912DB">
        <w:t xml:space="preserve"> Interim Report </w:t>
      </w:r>
      <w:r w:rsidR="00ED0B0F">
        <w:t xml:space="preserve">burden </w:t>
      </w:r>
      <w:r w:rsidR="00D912DB">
        <w:t xml:space="preserve">hours </w:t>
      </w:r>
      <w:r>
        <w:t xml:space="preserve">have been removed since the Interim Report was a </w:t>
      </w:r>
      <w:r w:rsidR="0030100E">
        <w:t>onetime</w:t>
      </w:r>
      <w:r>
        <w:t xml:space="preserve"> report</w:t>
      </w:r>
      <w:r w:rsidR="0030100E">
        <w:t>, which occurred in February 2022.</w:t>
      </w:r>
    </w:p>
    <w:bookmarkEnd w:id="9"/>
    <w:p w:rsidRPr="008268EE" w:rsidR="00A8093E" w:rsidP="00A8093E" w:rsidRDefault="00A8093E" w14:paraId="08F25C4C" w14:textId="77777777"/>
    <w:p w:rsidRPr="008268EE" w:rsidR="00A8093E" w:rsidP="00A8093E" w:rsidRDefault="00A8093E" w14:paraId="54CB7DB0" w14:textId="29B24B14">
      <w:pPr>
        <w:keepNext/>
      </w:pPr>
      <w:r w:rsidRPr="008268EE">
        <w:t xml:space="preserve">16.  </w:t>
      </w:r>
      <w:r w:rsidRPr="008268EE">
        <w:rPr>
          <w:u w:val="single"/>
        </w:rPr>
        <w:t>Plans for tabulation, statistical analysis</w:t>
      </w:r>
      <w:r w:rsidR="00745C21">
        <w:rPr>
          <w:u w:val="single"/>
        </w:rPr>
        <w:t>,</w:t>
      </w:r>
      <w:r w:rsidRPr="008268EE">
        <w:rPr>
          <w:u w:val="single"/>
        </w:rPr>
        <w:t xml:space="preserve"> and publication</w:t>
      </w:r>
    </w:p>
    <w:p w:rsidRPr="008268EE" w:rsidR="00A8093E" w:rsidP="00A8093E" w:rsidRDefault="00A8093E" w14:paraId="1DA1BDFA" w14:textId="77777777"/>
    <w:p w:rsidRPr="008268EE" w:rsidR="00A8093E" w:rsidP="00A8093E" w:rsidRDefault="00A8093E" w14:paraId="6101EF05" w14:textId="77777777">
      <w:r w:rsidRPr="008268EE">
        <w:t xml:space="preserve">Treasury plans to publish the data for disbursements. </w:t>
      </w:r>
    </w:p>
    <w:p w:rsidRPr="008268EE" w:rsidR="00A8093E" w:rsidP="00A8093E" w:rsidRDefault="00A8093E" w14:paraId="223B6C6F" w14:textId="77777777"/>
    <w:p w:rsidRPr="008268EE" w:rsidR="00A8093E" w:rsidP="00A8093E" w:rsidRDefault="00A8093E" w14:paraId="5CBB9B17" w14:textId="77777777">
      <w:r w:rsidRPr="008268EE">
        <w:t xml:space="preserve">17. </w:t>
      </w:r>
      <w:r w:rsidRPr="008268EE">
        <w:rPr>
          <w:u w:val="single"/>
        </w:rPr>
        <w:t>Display of the expiration date for OMB approval</w:t>
      </w:r>
    </w:p>
    <w:p w:rsidRPr="008268EE" w:rsidR="00A8093E" w:rsidP="00A8093E" w:rsidRDefault="00A8093E" w14:paraId="2439A71C" w14:textId="77777777"/>
    <w:p w:rsidRPr="008268EE" w:rsidR="00A8093E" w:rsidP="00A8093E" w:rsidRDefault="00A8093E" w14:paraId="52CCAA46" w14:textId="77777777">
      <w:r w:rsidRPr="008268EE">
        <w:t>Treasury plans to display the expiration date for OMB approval of the information collection on all instruments.</w:t>
      </w:r>
    </w:p>
    <w:p w:rsidRPr="008268EE" w:rsidR="00A8093E" w:rsidP="00A8093E" w:rsidRDefault="00A8093E" w14:paraId="10AD15C0" w14:textId="77777777"/>
    <w:p w:rsidRPr="008268EE" w:rsidR="00A8093E" w:rsidP="00A8093E" w:rsidRDefault="00A8093E" w14:paraId="5B2823D1" w14:textId="77777777">
      <w:r w:rsidRPr="008268EE">
        <w:t xml:space="preserve">18.  </w:t>
      </w:r>
      <w:r w:rsidRPr="008268EE">
        <w:rPr>
          <w:u w:val="single"/>
        </w:rPr>
        <w:t>Exceptions to submission requirements</w:t>
      </w:r>
    </w:p>
    <w:p w:rsidRPr="008268EE" w:rsidR="00A8093E" w:rsidP="00A8093E" w:rsidRDefault="00A8093E" w14:paraId="2DF2E431" w14:textId="77777777"/>
    <w:p w:rsidRPr="008268EE" w:rsidR="00A8093E" w:rsidP="00A8093E" w:rsidRDefault="00A8093E" w14:paraId="5A28E86B" w14:textId="77777777">
      <w:r w:rsidRPr="008268EE">
        <w:t>There are no exceptions to the submission requirements.</w:t>
      </w:r>
    </w:p>
    <w:p w:rsidRPr="008268EE" w:rsidR="00A8093E" w:rsidP="00A8093E" w:rsidRDefault="00A8093E" w14:paraId="6E6928AF" w14:textId="77777777"/>
    <w:p w:rsidRPr="008268EE" w:rsidR="00A8093E" w:rsidP="00A8093E" w:rsidRDefault="00A8093E" w14:paraId="534ABD48" w14:textId="77777777"/>
    <w:p w:rsidRPr="008268EE" w:rsidR="00A8093E" w:rsidP="00A8093E" w:rsidRDefault="00A8093E" w14:paraId="754C48CC" w14:textId="77777777">
      <w:pPr>
        <w:rPr>
          <w:u w:val="single"/>
        </w:rPr>
      </w:pPr>
      <w:r w:rsidRPr="008268EE">
        <w:rPr>
          <w:u w:val="single"/>
        </w:rPr>
        <w:t>Part B.  Describe the use of statistical methods such as sampling or imputation.</w:t>
      </w:r>
    </w:p>
    <w:p w:rsidRPr="008268EE" w:rsidR="00A8093E" w:rsidP="00A8093E" w:rsidRDefault="00A8093E" w14:paraId="0A91AB8E" w14:textId="77777777">
      <w:pPr>
        <w:rPr>
          <w:u w:val="single"/>
        </w:rPr>
      </w:pPr>
    </w:p>
    <w:p w:rsidRPr="008268EE" w:rsidR="00A8093E" w:rsidP="00A8093E" w:rsidRDefault="00A8093E" w14:paraId="116F1A5D" w14:textId="77777777">
      <w:pPr>
        <w:rPr>
          <w:b/>
        </w:rPr>
      </w:pPr>
      <w:r w:rsidRPr="008268EE">
        <w:t>This collection does not employ statistical methods.</w:t>
      </w:r>
    </w:p>
    <w:p w:rsidR="0070364D" w:rsidRDefault="0070364D" w14:paraId="5E6F524D" w14:textId="77777777"/>
    <w:sectPr w:rsidR="0070364D" w:rsidSect="0070364D">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6FA9" w14:textId="77777777" w:rsidR="00F27FA7" w:rsidRDefault="00F27FA7">
      <w:r>
        <w:separator/>
      </w:r>
    </w:p>
  </w:endnote>
  <w:endnote w:type="continuationSeparator" w:id="0">
    <w:p w14:paraId="0A8924F1" w14:textId="77777777" w:rsidR="00F27FA7" w:rsidRDefault="00F27FA7">
      <w:r>
        <w:continuationSeparator/>
      </w:r>
    </w:p>
  </w:endnote>
  <w:endnote w:type="continuationNotice" w:id="1">
    <w:p w14:paraId="1B089B1E" w14:textId="77777777" w:rsidR="00F27FA7" w:rsidRDefault="00F2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7B01" w14:textId="77777777" w:rsidR="0070364D" w:rsidRDefault="0070364D" w:rsidP="00703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167ECD" w14:textId="77777777" w:rsidR="0070364D" w:rsidRDefault="00703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4B55" w14:textId="77777777" w:rsidR="0070364D" w:rsidRDefault="0070364D" w:rsidP="00703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EC8E4B4" w14:textId="77777777" w:rsidR="0070364D" w:rsidRDefault="00703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5FF8" w14:textId="77777777" w:rsidR="00F27FA7" w:rsidRDefault="00F27FA7">
      <w:r>
        <w:separator/>
      </w:r>
    </w:p>
  </w:footnote>
  <w:footnote w:type="continuationSeparator" w:id="0">
    <w:p w14:paraId="2E55C499" w14:textId="77777777" w:rsidR="00F27FA7" w:rsidRDefault="00F27FA7">
      <w:r>
        <w:continuationSeparator/>
      </w:r>
    </w:p>
  </w:footnote>
  <w:footnote w:type="continuationNotice" w:id="1">
    <w:p w14:paraId="364C68EC" w14:textId="77777777" w:rsidR="00F27FA7" w:rsidRDefault="00F27FA7"/>
  </w:footnote>
  <w:footnote w:id="2">
    <w:p w14:paraId="6F4AB15E" w14:textId="77777777" w:rsidR="00732838" w:rsidRDefault="00732838" w:rsidP="00732838">
      <w:pPr>
        <w:pStyle w:val="FootnoteText"/>
      </w:pPr>
      <w:r>
        <w:rPr>
          <w:rStyle w:val="FootnoteReference"/>
        </w:rPr>
        <w:footnoteRef/>
      </w:r>
      <w:r>
        <w:t xml:space="preserve">GS-13 wage rate from the 2021 GS-pay scale table for Washington-Baltimore-Arlington, DC-MD-VA-WV-PA, </w:t>
      </w:r>
      <w:hyperlink r:id="rId1" w:history="1">
        <w:r>
          <w:rPr>
            <w:rStyle w:val="Hyperlink"/>
          </w:rPr>
          <w:t>https://www.opm.gov/policy-data-oversight/pay-leave/salaries-wages/salary-tables/pdf/2021/DCB_h.pdf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73B6D"/>
    <w:multiLevelType w:val="hybridMultilevel"/>
    <w:tmpl w:val="81F89D36"/>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3E"/>
    <w:rsid w:val="00010596"/>
    <w:rsid w:val="00014198"/>
    <w:rsid w:val="00015664"/>
    <w:rsid w:val="00024D6C"/>
    <w:rsid w:val="00030C39"/>
    <w:rsid w:val="000558E0"/>
    <w:rsid w:val="00065A87"/>
    <w:rsid w:val="000761CC"/>
    <w:rsid w:val="000B0FD4"/>
    <w:rsid w:val="000E1A25"/>
    <w:rsid w:val="000E6BD1"/>
    <w:rsid w:val="000F3EFF"/>
    <w:rsid w:val="00113ADC"/>
    <w:rsid w:val="00121C9D"/>
    <w:rsid w:val="00130B25"/>
    <w:rsid w:val="00173073"/>
    <w:rsid w:val="00175E49"/>
    <w:rsid w:val="00176731"/>
    <w:rsid w:val="001A1066"/>
    <w:rsid w:val="001A1123"/>
    <w:rsid w:val="001B09B0"/>
    <w:rsid w:val="001C38C7"/>
    <w:rsid w:val="001D3149"/>
    <w:rsid w:val="001E677E"/>
    <w:rsid w:val="001E7389"/>
    <w:rsid w:val="001F43AE"/>
    <w:rsid w:val="002028E4"/>
    <w:rsid w:val="00210531"/>
    <w:rsid w:val="00223A82"/>
    <w:rsid w:val="00236CAA"/>
    <w:rsid w:val="00252F37"/>
    <w:rsid w:val="00286F9E"/>
    <w:rsid w:val="00295607"/>
    <w:rsid w:val="00297F17"/>
    <w:rsid w:val="002B2540"/>
    <w:rsid w:val="002E5359"/>
    <w:rsid w:val="0030100E"/>
    <w:rsid w:val="00312078"/>
    <w:rsid w:val="003206C7"/>
    <w:rsid w:val="00322FC6"/>
    <w:rsid w:val="0032528B"/>
    <w:rsid w:val="00334841"/>
    <w:rsid w:val="003376AF"/>
    <w:rsid w:val="00337D85"/>
    <w:rsid w:val="003436CA"/>
    <w:rsid w:val="00374FE1"/>
    <w:rsid w:val="00381256"/>
    <w:rsid w:val="00387030"/>
    <w:rsid w:val="003929CE"/>
    <w:rsid w:val="00394BCB"/>
    <w:rsid w:val="003A4EC8"/>
    <w:rsid w:val="003A5E0D"/>
    <w:rsid w:val="003B2B27"/>
    <w:rsid w:val="003C5351"/>
    <w:rsid w:val="003D31D6"/>
    <w:rsid w:val="003F1932"/>
    <w:rsid w:val="004142C4"/>
    <w:rsid w:val="004230A6"/>
    <w:rsid w:val="00423290"/>
    <w:rsid w:val="004328D0"/>
    <w:rsid w:val="004332DF"/>
    <w:rsid w:val="00434A80"/>
    <w:rsid w:val="004508D1"/>
    <w:rsid w:val="00451020"/>
    <w:rsid w:val="0045309F"/>
    <w:rsid w:val="00482BB6"/>
    <w:rsid w:val="00482CDA"/>
    <w:rsid w:val="00487394"/>
    <w:rsid w:val="0049295A"/>
    <w:rsid w:val="00492A38"/>
    <w:rsid w:val="004E4CE3"/>
    <w:rsid w:val="005018DE"/>
    <w:rsid w:val="0052260C"/>
    <w:rsid w:val="00532D43"/>
    <w:rsid w:val="00547423"/>
    <w:rsid w:val="00551657"/>
    <w:rsid w:val="00560326"/>
    <w:rsid w:val="005770D7"/>
    <w:rsid w:val="0058433C"/>
    <w:rsid w:val="00593523"/>
    <w:rsid w:val="005A0BAF"/>
    <w:rsid w:val="005A1604"/>
    <w:rsid w:val="005B1AE4"/>
    <w:rsid w:val="005B5E1F"/>
    <w:rsid w:val="005C7832"/>
    <w:rsid w:val="005E543A"/>
    <w:rsid w:val="0061076C"/>
    <w:rsid w:val="00624081"/>
    <w:rsid w:val="00640EE2"/>
    <w:rsid w:val="00641FC0"/>
    <w:rsid w:val="00652946"/>
    <w:rsid w:val="00655DF1"/>
    <w:rsid w:val="00656B33"/>
    <w:rsid w:val="00672446"/>
    <w:rsid w:val="00684BA6"/>
    <w:rsid w:val="006960E6"/>
    <w:rsid w:val="006A738E"/>
    <w:rsid w:val="006C70D2"/>
    <w:rsid w:val="006D1FE2"/>
    <w:rsid w:val="006D2EA7"/>
    <w:rsid w:val="006D5842"/>
    <w:rsid w:val="006D7E01"/>
    <w:rsid w:val="006F76B7"/>
    <w:rsid w:val="007021B8"/>
    <w:rsid w:val="0070364D"/>
    <w:rsid w:val="007106DB"/>
    <w:rsid w:val="00717115"/>
    <w:rsid w:val="00726C6A"/>
    <w:rsid w:val="00732838"/>
    <w:rsid w:val="00736B04"/>
    <w:rsid w:val="0074173D"/>
    <w:rsid w:val="00745C21"/>
    <w:rsid w:val="00750821"/>
    <w:rsid w:val="00764132"/>
    <w:rsid w:val="00766252"/>
    <w:rsid w:val="00770329"/>
    <w:rsid w:val="00776F61"/>
    <w:rsid w:val="00786D45"/>
    <w:rsid w:val="00792A01"/>
    <w:rsid w:val="007A22A1"/>
    <w:rsid w:val="007A290E"/>
    <w:rsid w:val="007C4E2F"/>
    <w:rsid w:val="007E13C6"/>
    <w:rsid w:val="007E58D4"/>
    <w:rsid w:val="007E6035"/>
    <w:rsid w:val="007E6798"/>
    <w:rsid w:val="00816B2A"/>
    <w:rsid w:val="00821C5F"/>
    <w:rsid w:val="008256DD"/>
    <w:rsid w:val="00837CDC"/>
    <w:rsid w:val="008503B2"/>
    <w:rsid w:val="00850B1F"/>
    <w:rsid w:val="00872C2D"/>
    <w:rsid w:val="00875A1C"/>
    <w:rsid w:val="0088218D"/>
    <w:rsid w:val="008B21EA"/>
    <w:rsid w:val="008B6749"/>
    <w:rsid w:val="008C07BE"/>
    <w:rsid w:val="008C3793"/>
    <w:rsid w:val="008E3DFE"/>
    <w:rsid w:val="008E404C"/>
    <w:rsid w:val="00906F23"/>
    <w:rsid w:val="00941CF2"/>
    <w:rsid w:val="009549CE"/>
    <w:rsid w:val="00971505"/>
    <w:rsid w:val="009755C4"/>
    <w:rsid w:val="009A7107"/>
    <w:rsid w:val="009B007D"/>
    <w:rsid w:val="009B4CC6"/>
    <w:rsid w:val="009D4C10"/>
    <w:rsid w:val="009F7B80"/>
    <w:rsid w:val="00A0412C"/>
    <w:rsid w:val="00A3209F"/>
    <w:rsid w:val="00A364C0"/>
    <w:rsid w:val="00A6045F"/>
    <w:rsid w:val="00A7407A"/>
    <w:rsid w:val="00A8093E"/>
    <w:rsid w:val="00A91121"/>
    <w:rsid w:val="00A926C4"/>
    <w:rsid w:val="00AC223D"/>
    <w:rsid w:val="00AC7643"/>
    <w:rsid w:val="00AF47A3"/>
    <w:rsid w:val="00B453EC"/>
    <w:rsid w:val="00B47D43"/>
    <w:rsid w:val="00B76C46"/>
    <w:rsid w:val="00B93692"/>
    <w:rsid w:val="00BC0FE6"/>
    <w:rsid w:val="00BC7941"/>
    <w:rsid w:val="00BC7AC3"/>
    <w:rsid w:val="00BD12FA"/>
    <w:rsid w:val="00BD1B5D"/>
    <w:rsid w:val="00BE62E7"/>
    <w:rsid w:val="00BF4EC9"/>
    <w:rsid w:val="00BF7587"/>
    <w:rsid w:val="00C03C94"/>
    <w:rsid w:val="00C069EC"/>
    <w:rsid w:val="00C249BE"/>
    <w:rsid w:val="00C27D61"/>
    <w:rsid w:val="00C36E04"/>
    <w:rsid w:val="00C641E3"/>
    <w:rsid w:val="00C80C9C"/>
    <w:rsid w:val="00C813F0"/>
    <w:rsid w:val="00C9156C"/>
    <w:rsid w:val="00CA59A2"/>
    <w:rsid w:val="00CC684A"/>
    <w:rsid w:val="00CD2C74"/>
    <w:rsid w:val="00CD2EB5"/>
    <w:rsid w:val="00D010D3"/>
    <w:rsid w:val="00D15945"/>
    <w:rsid w:val="00D23DA6"/>
    <w:rsid w:val="00D3504F"/>
    <w:rsid w:val="00D6501F"/>
    <w:rsid w:val="00D8400F"/>
    <w:rsid w:val="00D912DB"/>
    <w:rsid w:val="00DC3901"/>
    <w:rsid w:val="00DC6E9B"/>
    <w:rsid w:val="00DD0C5B"/>
    <w:rsid w:val="00DD1ECF"/>
    <w:rsid w:val="00DD37FC"/>
    <w:rsid w:val="00DD51D8"/>
    <w:rsid w:val="00DF0008"/>
    <w:rsid w:val="00E602A0"/>
    <w:rsid w:val="00E7349F"/>
    <w:rsid w:val="00EA30EF"/>
    <w:rsid w:val="00EA68BD"/>
    <w:rsid w:val="00EA782A"/>
    <w:rsid w:val="00EC6DCF"/>
    <w:rsid w:val="00ED0B0F"/>
    <w:rsid w:val="00ED42DB"/>
    <w:rsid w:val="00ED43BE"/>
    <w:rsid w:val="00F12954"/>
    <w:rsid w:val="00F22702"/>
    <w:rsid w:val="00F270B7"/>
    <w:rsid w:val="00F27FA7"/>
    <w:rsid w:val="00F35CFD"/>
    <w:rsid w:val="00F4199B"/>
    <w:rsid w:val="00F42B4D"/>
    <w:rsid w:val="00F5696C"/>
    <w:rsid w:val="00F628EF"/>
    <w:rsid w:val="00F73E7F"/>
    <w:rsid w:val="00F76B69"/>
    <w:rsid w:val="00F8296A"/>
    <w:rsid w:val="00F869BC"/>
    <w:rsid w:val="00F90035"/>
    <w:rsid w:val="00F97193"/>
    <w:rsid w:val="00F97E09"/>
    <w:rsid w:val="00FB3AB9"/>
    <w:rsid w:val="00FC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DB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9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93E"/>
    <w:pPr>
      <w:tabs>
        <w:tab w:val="center" w:pos="4320"/>
        <w:tab w:val="right" w:pos="8640"/>
      </w:tabs>
    </w:pPr>
  </w:style>
  <w:style w:type="character" w:customStyle="1" w:styleId="FooterChar">
    <w:name w:val="Footer Char"/>
    <w:basedOn w:val="DefaultParagraphFont"/>
    <w:link w:val="Footer"/>
    <w:rsid w:val="00A8093E"/>
    <w:rPr>
      <w:rFonts w:ascii="Times New Roman" w:eastAsia="Times New Roman" w:hAnsi="Times New Roman" w:cs="Times New Roman"/>
      <w:sz w:val="24"/>
      <w:szCs w:val="24"/>
    </w:rPr>
  </w:style>
  <w:style w:type="character" w:styleId="PageNumber">
    <w:name w:val="page number"/>
    <w:basedOn w:val="DefaultParagraphFont"/>
    <w:rsid w:val="00A8093E"/>
  </w:style>
  <w:style w:type="character" w:styleId="CommentReference">
    <w:name w:val="annotation reference"/>
    <w:rsid w:val="00A8093E"/>
    <w:rPr>
      <w:sz w:val="16"/>
      <w:szCs w:val="16"/>
    </w:rPr>
  </w:style>
  <w:style w:type="paragraph" w:styleId="CommentText">
    <w:name w:val="annotation text"/>
    <w:basedOn w:val="Normal"/>
    <w:link w:val="CommentTextChar"/>
    <w:rsid w:val="00A8093E"/>
    <w:rPr>
      <w:sz w:val="20"/>
      <w:szCs w:val="20"/>
    </w:rPr>
  </w:style>
  <w:style w:type="character" w:customStyle="1" w:styleId="CommentTextChar">
    <w:name w:val="Comment Text Char"/>
    <w:basedOn w:val="DefaultParagraphFont"/>
    <w:link w:val="CommentText"/>
    <w:rsid w:val="00A8093E"/>
    <w:rPr>
      <w:rFonts w:ascii="Times New Roman" w:eastAsia="Times New Roman" w:hAnsi="Times New Roman" w:cs="Times New Roman"/>
      <w:sz w:val="20"/>
      <w:szCs w:val="20"/>
    </w:rPr>
  </w:style>
  <w:style w:type="paragraph" w:styleId="ListParagraph">
    <w:name w:val="List Paragraph"/>
    <w:basedOn w:val="Normal"/>
    <w:uiPriority w:val="34"/>
    <w:qFormat/>
    <w:rsid w:val="00A8093E"/>
    <w:pPr>
      <w:ind w:left="720"/>
      <w:contextualSpacing/>
    </w:pPr>
    <w:rPr>
      <w:rFonts w:eastAsiaTheme="minorHAnsi"/>
    </w:rPr>
  </w:style>
  <w:style w:type="character" w:styleId="Strong">
    <w:name w:val="Strong"/>
    <w:qFormat/>
    <w:rsid w:val="00A8093E"/>
    <w:rPr>
      <w:rFonts w:cs="Times New Roman"/>
      <w:b/>
      <w:bCs/>
    </w:rPr>
  </w:style>
  <w:style w:type="paragraph" w:styleId="BalloonText">
    <w:name w:val="Balloon Text"/>
    <w:basedOn w:val="Normal"/>
    <w:link w:val="BalloonTextChar"/>
    <w:uiPriority w:val="99"/>
    <w:semiHidden/>
    <w:unhideWhenUsed/>
    <w:rsid w:val="00A80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3E"/>
    <w:rPr>
      <w:rFonts w:ascii="Segoe UI" w:eastAsia="Times New Roman" w:hAnsi="Segoe UI" w:cs="Segoe UI"/>
      <w:sz w:val="18"/>
      <w:szCs w:val="18"/>
    </w:rPr>
  </w:style>
  <w:style w:type="paragraph" w:styleId="Header">
    <w:name w:val="header"/>
    <w:basedOn w:val="Normal"/>
    <w:link w:val="HeaderChar"/>
    <w:uiPriority w:val="99"/>
    <w:unhideWhenUsed/>
    <w:rsid w:val="00DD0C5B"/>
    <w:pPr>
      <w:tabs>
        <w:tab w:val="center" w:pos="4680"/>
        <w:tab w:val="right" w:pos="9360"/>
      </w:tabs>
    </w:pPr>
  </w:style>
  <w:style w:type="character" w:customStyle="1" w:styleId="HeaderChar">
    <w:name w:val="Header Char"/>
    <w:basedOn w:val="DefaultParagraphFont"/>
    <w:link w:val="Header"/>
    <w:uiPriority w:val="99"/>
    <w:rsid w:val="00DD0C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D0C5B"/>
    <w:rPr>
      <w:b/>
      <w:bCs/>
    </w:rPr>
  </w:style>
  <w:style w:type="character" w:customStyle="1" w:styleId="CommentSubjectChar">
    <w:name w:val="Comment Subject Char"/>
    <w:basedOn w:val="CommentTextChar"/>
    <w:link w:val="CommentSubject"/>
    <w:uiPriority w:val="99"/>
    <w:semiHidden/>
    <w:rsid w:val="00DD0C5B"/>
    <w:rPr>
      <w:rFonts w:ascii="Times New Roman" w:eastAsia="Times New Roman" w:hAnsi="Times New Roman" w:cs="Times New Roman"/>
      <w:b/>
      <w:bCs/>
      <w:sz w:val="20"/>
      <w:szCs w:val="20"/>
    </w:rPr>
  </w:style>
  <w:style w:type="paragraph" w:styleId="Revision">
    <w:name w:val="Revision"/>
    <w:hidden/>
    <w:uiPriority w:val="99"/>
    <w:semiHidden/>
    <w:rsid w:val="00DD0C5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732838"/>
    <w:rPr>
      <w:color w:val="0563C1" w:themeColor="hyperlink"/>
      <w:u w:val="single"/>
    </w:rPr>
  </w:style>
  <w:style w:type="paragraph" w:styleId="FootnoteText">
    <w:name w:val="footnote text"/>
    <w:basedOn w:val="Normal"/>
    <w:link w:val="FootnoteTextChar"/>
    <w:semiHidden/>
    <w:unhideWhenUsed/>
    <w:rsid w:val="0073283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732838"/>
    <w:rPr>
      <w:sz w:val="20"/>
      <w:szCs w:val="20"/>
    </w:rPr>
  </w:style>
  <w:style w:type="character" w:styleId="FootnoteReference">
    <w:name w:val="footnote reference"/>
    <w:basedOn w:val="DefaultParagraphFont"/>
    <w:semiHidden/>
    <w:unhideWhenUsed/>
    <w:rsid w:val="007328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76711">
      <w:bodyDiv w:val="1"/>
      <w:marLeft w:val="0"/>
      <w:marRight w:val="0"/>
      <w:marTop w:val="0"/>
      <w:marBottom w:val="0"/>
      <w:divBdr>
        <w:top w:val="none" w:sz="0" w:space="0" w:color="auto"/>
        <w:left w:val="none" w:sz="0" w:space="0" w:color="auto"/>
        <w:bottom w:val="none" w:sz="0" w:space="0" w:color="auto"/>
        <w:right w:val="none" w:sz="0" w:space="0" w:color="auto"/>
      </w:divBdr>
    </w:div>
    <w:div w:id="229973244">
      <w:bodyDiv w:val="1"/>
      <w:marLeft w:val="0"/>
      <w:marRight w:val="0"/>
      <w:marTop w:val="0"/>
      <w:marBottom w:val="0"/>
      <w:divBdr>
        <w:top w:val="none" w:sz="0" w:space="0" w:color="auto"/>
        <w:left w:val="none" w:sz="0" w:space="0" w:color="auto"/>
        <w:bottom w:val="none" w:sz="0" w:space="0" w:color="auto"/>
        <w:right w:val="none" w:sz="0" w:space="0" w:color="auto"/>
      </w:divBdr>
    </w:div>
    <w:div w:id="872109804">
      <w:bodyDiv w:val="1"/>
      <w:marLeft w:val="0"/>
      <w:marRight w:val="0"/>
      <w:marTop w:val="0"/>
      <w:marBottom w:val="0"/>
      <w:divBdr>
        <w:top w:val="none" w:sz="0" w:space="0" w:color="auto"/>
        <w:left w:val="none" w:sz="0" w:space="0" w:color="auto"/>
        <w:bottom w:val="none" w:sz="0" w:space="0" w:color="auto"/>
        <w:right w:val="none" w:sz="0" w:space="0" w:color="auto"/>
      </w:divBdr>
    </w:div>
    <w:div w:id="14857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21/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D29C8E3DCB740B512085BDB890A19" ma:contentTypeVersion="12" ma:contentTypeDescription="Create a new document." ma:contentTypeScope="" ma:versionID="252040482c07e84078604bad08e1f478">
  <xsd:schema xmlns:xsd="http://www.w3.org/2001/XMLSchema" xmlns:xs="http://www.w3.org/2001/XMLSchema" xmlns:p="http://schemas.microsoft.com/office/2006/metadata/properties" xmlns:ns2="1998147e-1bae-4425-a5b5-824e2b69f76d" xmlns:ns3="79f0e6e4-ac4e-4584-83f0-2cc69c4e4aae" targetNamespace="http://schemas.microsoft.com/office/2006/metadata/properties" ma:root="true" ma:fieldsID="a426bac492543af192e091bebadc75c6" ns2:_="" ns3:_="">
    <xsd:import namespace="1998147e-1bae-4425-a5b5-824e2b69f76d"/>
    <xsd:import namespace="79f0e6e4-ac4e-4584-83f0-2cc69c4e4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8147e-1bae-4425-a5b5-824e2b69f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f0e6e4-ac4e-4584-83f0-2cc69c4e4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8C19-40DF-4953-8146-C6D99259D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8147e-1bae-4425-a5b5-824e2b69f76d"/>
    <ds:schemaRef ds:uri="79f0e6e4-ac4e-4584-83f0-2cc69c4e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46EFF-8305-45FA-97E5-AAC1E4A2A6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8FC385-C566-42D6-A7A1-219EF56CE421}">
  <ds:schemaRefs>
    <ds:schemaRef ds:uri="http://schemas.microsoft.com/sharepoint/v3/contenttype/forms"/>
  </ds:schemaRefs>
</ds:datastoreItem>
</file>

<file path=customXml/itemProps4.xml><?xml version="1.0" encoding="utf-8"?>
<ds:datastoreItem xmlns:ds="http://schemas.openxmlformats.org/officeDocument/2006/customXml" ds:itemID="{22CF93F2-283B-4164-860C-1714ADE7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Links>
    <vt:vector size="6" baseType="variant">
      <vt:variant>
        <vt:i4>4587637</vt:i4>
      </vt:variant>
      <vt:variant>
        <vt:i4>0</vt:i4>
      </vt:variant>
      <vt:variant>
        <vt:i4>0</vt:i4>
      </vt:variant>
      <vt:variant>
        <vt:i4>5</vt:i4>
      </vt:variant>
      <vt:variant>
        <vt:lpwstr>https://www.opm.gov/policy-data-oversight/pay-leave/salaries-wages/salary-tables/pdf/2021/DCB_h.pdf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2022-06-01T11:51:00Z</dcterms:created>
  <dcterms:modified xsi:type="dcterms:W3CDTF">2022-06-01T12:11:00Z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0x010100FD7D29C8E3DCB740B512085BDB890A19</vt:lpwstr>
  </property>
</Properties>
</file>