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E3908" w:rsidP="008B5095" w14:paraId="4C293761" w14:textId="643A474A">
      <w:pPr>
        <w:pStyle w:val="NoSpacing"/>
        <w:jc w:val="center"/>
        <w:rPr>
          <w:b/>
          <w:bCs/>
          <w:sz w:val="36"/>
          <w:szCs w:val="36"/>
        </w:rPr>
      </w:pPr>
    </w:p>
    <w:p w:rsidR="00301844" w:rsidP="00301844" w14:paraId="47851B1F" w14:textId="507FEBAD">
      <w:pPr>
        <w:rPr>
          <w:b/>
          <w:bCs/>
          <w:sz w:val="20"/>
          <w:szCs w:val="20"/>
        </w:rPr>
      </w:pPr>
      <w:r w:rsidRPr="00F95017">
        <w:rPr>
          <w:b/>
          <w:bCs/>
          <w:noProof/>
          <w:sz w:val="20"/>
          <w:szCs w:val="20"/>
        </w:rPr>
        <mc:AlternateContent>
          <mc:Choice Requires="wpg">
            <w:drawing>
              <wp:anchor distT="0" distB="0" distL="114300" distR="114300" simplePos="0" relativeHeight="251658240" behindDoc="0" locked="0" layoutInCell="1" allowOverlap="1">
                <wp:simplePos x="0" y="0"/>
                <wp:positionH relativeFrom="column">
                  <wp:posOffset>0</wp:posOffset>
                </wp:positionH>
                <wp:positionV relativeFrom="paragraph">
                  <wp:posOffset>-635</wp:posOffset>
                </wp:positionV>
                <wp:extent cx="5839410" cy="723810"/>
                <wp:effectExtent l="0" t="0" r="0" b="635"/>
                <wp:wrapNone/>
                <wp:docPr id="32" name="Group 31">
                  <a:extLst xmlns:a="http://schemas.openxmlformats.org/drawingml/2006/main">
                    <a:ext xmlns:a="http://schemas.openxmlformats.org/drawingml/2006/main" uri="{FF2B5EF4-FFF2-40B4-BE49-F238E27FC236}">
                      <a16:creationId xmlns:a16="http://schemas.microsoft.com/office/drawing/2014/main" id="{7D722A26-6A05-4A5A-A1E3-AC26E5604B94}"/>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5839410" cy="723810"/>
                          <a:chOff x="0" y="0"/>
                          <a:chExt cx="5839410" cy="723810"/>
                        </a:xfrm>
                      </wpg:grpSpPr>
                      <pic:pic xmlns:pic="http://schemas.openxmlformats.org/drawingml/2006/picture">
                        <pic:nvPicPr>
                          <pic:cNvPr id="2" name="image1.png">
                            <a:extLst>
                              <a:ext xmlns:a="http://schemas.openxmlformats.org/drawingml/2006/main" uri="{FF2B5EF4-FFF2-40B4-BE49-F238E27FC236}">
                                <a16:creationId xmlns:a16="http://schemas.microsoft.com/office/drawing/2014/main" id="{1F318EA6-3C28-4898-A7E8-BF817F9DA87C}"/>
                              </a:ext>
                            </a:extLst>
                          </pic:cNvPr>
                          <pic:cNvPicPr>
                            <a:picLocks noChangeAspect="1"/>
                          </pic:cNvPicPr>
                        </pic:nvPicPr>
                        <pic:blipFill>
                          <a:blip xmlns:r="http://schemas.openxmlformats.org/officeDocument/2006/relationships" r:embed="rId10" cstate="print"/>
                          <a:stretch>
                            <a:fillRect/>
                          </a:stretch>
                        </pic:blipFill>
                        <pic:spPr>
                          <a:xfrm>
                            <a:off x="0" y="0"/>
                            <a:ext cx="721429" cy="723810"/>
                          </a:xfrm>
                          <a:prstGeom prst="rect">
                            <a:avLst/>
                          </a:prstGeom>
                        </pic:spPr>
                      </pic:pic>
                      <pic:pic xmlns:pic="http://schemas.openxmlformats.org/drawingml/2006/picture">
                        <pic:nvPicPr>
                          <pic:cNvPr id="3" name="Graphic 28">
                            <a:extLst>
                              <a:ext xmlns:a="http://schemas.openxmlformats.org/drawingml/2006/main" uri="{FF2B5EF4-FFF2-40B4-BE49-F238E27FC236}">
                                <a16:creationId xmlns:a16="http://schemas.microsoft.com/office/drawing/2014/main" id="{EE1C8B36-09D4-4847-87D6-8DCEB40AE15C}"/>
                              </a:ext>
                            </a:extLst>
                          </pic:cNvPr>
                          <pic:cNvPicPr>
                            <a:picLocks noChangeAspect="1"/>
                          </pic:cNvPicPr>
                        </pic:nvPicPr>
                        <pic:blipFill>
                          <a:blip xmlns:r="http://schemas.openxmlformats.org/officeDocument/2006/relationships" r:embed="rId11">
                            <a:extLst>
                              <a:ext uri="{96DAC541-7B7A-43D3-8B79-37D633B846F1}">
                                <asvg:svgBlip xmlns:asvg="http://schemas.microsoft.com/office/drawing/2016/SVG/main" r:embed="rId12"/>
                              </a:ext>
                            </a:extLst>
                          </a:blip>
                          <a:stretch>
                            <a:fillRect/>
                          </a:stretch>
                        </pic:blipFill>
                        <pic:spPr>
                          <a:xfrm>
                            <a:off x="721430" y="184695"/>
                            <a:ext cx="5117980" cy="428631"/>
                          </a:xfrm>
                          <a:prstGeom prst="rect">
                            <a:avLst/>
                          </a:prstGeom>
                        </pic:spPr>
                      </pic:pic>
                    </wpg:wgp>
                  </a:graphicData>
                </a:graphic>
              </wp:anchor>
            </w:drawing>
          </mc:Choice>
          <mc:Fallback>
            <w:pict>
              <v:group id="Group 31" o:spid="_x0000_s1025" style="width:459.8pt;height:57pt;margin-top:-0.05pt;margin-left:0;position:absolute;z-index:251659264" coordsize="58394,72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6" type="#_x0000_t75" style="width:7214;height:7238;mso-wrap-style:square;position:absolute;visibility:visible">
                  <v:imagedata r:id="rId10" o:title=""/>
                </v:shape>
                <v:shape id="Graphic 28" o:spid="_x0000_s1027" type="#_x0000_t75" style="width:51180;height:4287;left:7214;mso-wrap-style:square;position:absolute;top:1846;visibility:visible">
                  <v:imagedata r:id="rId11" o:title=""/>
                </v:shape>
              </v:group>
            </w:pict>
          </mc:Fallback>
        </mc:AlternateContent>
      </w:r>
    </w:p>
    <w:p w:rsidR="00E41947" w:rsidP="00301844" w14:paraId="76FC9D61" w14:textId="446183CA">
      <w:pPr>
        <w:rPr>
          <w:b/>
          <w:bCs/>
          <w:sz w:val="20"/>
          <w:szCs w:val="20"/>
        </w:rPr>
      </w:pPr>
    </w:p>
    <w:p w:rsidR="00E41947" w:rsidP="00301844" w14:paraId="6C09B9AB" w14:textId="6C6591C8">
      <w:pPr>
        <w:rPr>
          <w:b/>
          <w:bCs/>
          <w:sz w:val="20"/>
          <w:szCs w:val="20"/>
        </w:rPr>
      </w:pPr>
    </w:p>
    <w:p w:rsidR="0030311C" w:rsidP="00301844" w14:paraId="0F96A8DC" w14:textId="21D8B57F">
      <w:pPr>
        <w:rPr>
          <w:b/>
          <w:bCs/>
          <w:sz w:val="20"/>
          <w:szCs w:val="20"/>
        </w:rPr>
      </w:pPr>
    </w:p>
    <w:p w:rsidR="0030311C" w:rsidP="00301844" w14:paraId="11B79E1C" w14:textId="4C394AE6">
      <w:pPr>
        <w:rPr>
          <w:b/>
          <w:bCs/>
          <w:sz w:val="20"/>
          <w:szCs w:val="20"/>
        </w:rPr>
      </w:pPr>
    </w:p>
    <w:p w:rsidR="0030311C" w:rsidRPr="00E13E52" w14:paraId="5BC45D4D" w14:textId="10BCBB61">
      <w:pPr>
        <w:pStyle w:val="NoSpacing"/>
        <w:rPr>
          <w:b/>
          <w:bCs/>
          <w:color w:val="004E7D" w:themeColor="accent6" w:themeShade="BF"/>
          <w:sz w:val="36"/>
          <w:szCs w:val="36"/>
        </w:rPr>
      </w:pPr>
      <w:r w:rsidRPr="00EE5BB7">
        <w:rPr>
          <w:b/>
          <w:bCs/>
          <w:color w:val="004E7D" w:themeColor="accent6" w:themeShade="BF"/>
          <w:sz w:val="36"/>
          <w:szCs w:val="36"/>
        </w:rPr>
        <w:t>Homeowner Assistance Fund</w:t>
      </w:r>
      <w:r w:rsidRPr="00EE5BB7">
        <w:rPr>
          <w:b/>
          <w:bCs/>
          <w:color w:val="004E7D" w:themeColor="accent6" w:themeShade="BF"/>
          <w:sz w:val="36"/>
          <w:szCs w:val="36"/>
        </w:rPr>
        <w:t>:</w:t>
      </w:r>
    </w:p>
    <w:p w:rsidR="0030311C" w:rsidRPr="00E13E52" w14:paraId="173C43D1" w14:textId="19790905">
      <w:pPr>
        <w:pStyle w:val="NoSpacing"/>
        <w:rPr>
          <w:color w:val="004E7D" w:themeColor="accent6" w:themeShade="BF"/>
          <w:sz w:val="36"/>
          <w:szCs w:val="36"/>
        </w:rPr>
      </w:pPr>
      <w:r w:rsidRPr="00F25463">
        <w:rPr>
          <w:color w:val="004E7D" w:themeColor="accent6" w:themeShade="BF"/>
          <w:sz w:val="36"/>
          <w:szCs w:val="36"/>
        </w:rPr>
        <w:t xml:space="preserve">Guidance on </w:t>
      </w:r>
      <w:r w:rsidR="00806770">
        <w:rPr>
          <w:color w:val="004E7D" w:themeColor="accent6" w:themeShade="BF"/>
          <w:sz w:val="36"/>
          <w:szCs w:val="36"/>
        </w:rPr>
        <w:t>Participant</w:t>
      </w:r>
      <w:r w:rsidRPr="00F25463">
        <w:rPr>
          <w:color w:val="004E7D" w:themeColor="accent6" w:themeShade="BF"/>
          <w:sz w:val="36"/>
          <w:szCs w:val="36"/>
        </w:rPr>
        <w:t xml:space="preserve"> Compliance and Reporting Responsibilities</w:t>
      </w:r>
    </w:p>
    <w:p w:rsidR="0030311C" w:rsidRPr="00640B8E" w:rsidP="0030311C" w14:paraId="0342D829" w14:textId="366B5B76">
      <w:pPr>
        <w:pStyle w:val="NoSpacing"/>
        <w:rPr>
          <w:rFonts w:cstheme="minorHAnsi"/>
          <w:color w:val="004E7D" w:themeColor="accent6" w:themeShade="BF"/>
          <w:sz w:val="36"/>
          <w:szCs w:val="36"/>
        </w:rPr>
      </w:pPr>
    </w:p>
    <w:p w:rsidR="0030311C" w:rsidRPr="00E13E52" w14:paraId="4FA08B0C" w14:textId="06AE1612">
      <w:pPr>
        <w:pStyle w:val="NoSpacing"/>
        <w:rPr>
          <w:color w:val="004E7D" w:themeColor="accent6" w:themeShade="BF"/>
          <w:sz w:val="28"/>
          <w:szCs w:val="28"/>
        </w:rPr>
      </w:pPr>
      <w:r>
        <w:rPr>
          <w:color w:val="004E7D" w:themeColor="accent6" w:themeShade="BF"/>
          <w:sz w:val="28"/>
          <w:szCs w:val="28"/>
        </w:rPr>
        <w:t xml:space="preserve">May </w:t>
      </w:r>
      <w:r w:rsidR="00C13CF6">
        <w:rPr>
          <w:color w:val="004E7D" w:themeColor="accent6" w:themeShade="BF"/>
          <w:sz w:val="28"/>
          <w:szCs w:val="28"/>
        </w:rPr>
        <w:t>9</w:t>
      </w:r>
      <w:r w:rsidRPr="004977F1">
        <w:rPr>
          <w:color w:val="004E7D" w:themeColor="accent6" w:themeShade="BF"/>
          <w:sz w:val="28"/>
          <w:szCs w:val="28"/>
        </w:rPr>
        <w:t>, 20</w:t>
      </w:r>
      <w:r w:rsidRPr="004977F1" w:rsidR="02795120">
        <w:rPr>
          <w:color w:val="004E7D" w:themeColor="accent6" w:themeShade="BF"/>
          <w:sz w:val="28"/>
          <w:szCs w:val="28"/>
        </w:rPr>
        <w:t>22</w:t>
      </w:r>
      <w:r w:rsidR="00C13CF6">
        <w:rPr>
          <w:color w:val="004E7D" w:themeColor="accent6" w:themeShade="BF"/>
          <w:sz w:val="28"/>
          <w:szCs w:val="28"/>
        </w:rPr>
        <w:t xml:space="preserve"> (Revised</w:t>
      </w:r>
      <w:r w:rsidR="001B4136">
        <w:rPr>
          <w:color w:val="004E7D" w:themeColor="accent6" w:themeShade="BF"/>
          <w:sz w:val="28"/>
          <w:szCs w:val="28"/>
        </w:rPr>
        <w:t xml:space="preserve"> May 2</w:t>
      </w:r>
      <w:r w:rsidR="004A5E31">
        <w:rPr>
          <w:color w:val="004E7D" w:themeColor="accent6" w:themeShade="BF"/>
          <w:sz w:val="28"/>
          <w:szCs w:val="28"/>
        </w:rPr>
        <w:t>0</w:t>
      </w:r>
      <w:r w:rsidR="00633680">
        <w:rPr>
          <w:color w:val="004E7D" w:themeColor="accent6" w:themeShade="BF"/>
          <w:sz w:val="28"/>
          <w:szCs w:val="28"/>
        </w:rPr>
        <w:t>, 2025</w:t>
      </w:r>
      <w:r w:rsidR="00C13CF6">
        <w:rPr>
          <w:color w:val="004E7D" w:themeColor="accent6" w:themeShade="BF"/>
          <w:sz w:val="28"/>
          <w:szCs w:val="28"/>
        </w:rPr>
        <w:t>)</w:t>
      </w:r>
    </w:p>
    <w:p w:rsidR="00FF5B93" w:rsidP="0030311C" w14:paraId="5BC842D7" w14:textId="36465ED7">
      <w:pPr>
        <w:pStyle w:val="NoSpacing"/>
        <w:rPr>
          <w:color w:val="004E7D" w:themeColor="accent6" w:themeShade="BF"/>
          <w:sz w:val="28"/>
          <w:szCs w:val="28"/>
        </w:rPr>
      </w:pPr>
    </w:p>
    <w:p w:rsidR="00FF5B93" w:rsidP="0030311C" w14:paraId="44B12BCE" w14:textId="5BEA6589">
      <w:pPr>
        <w:pStyle w:val="NoSpacing"/>
        <w:rPr>
          <w:color w:val="004E7D" w:themeColor="accent6" w:themeShade="BF"/>
          <w:sz w:val="28"/>
          <w:szCs w:val="28"/>
        </w:rPr>
      </w:pPr>
    </w:p>
    <w:p w:rsidR="00FF5B93" w:rsidP="0030311C" w14:paraId="4A462198" w14:textId="7F83A27A">
      <w:pPr>
        <w:pStyle w:val="NoSpacing"/>
        <w:rPr>
          <w:color w:val="004E7D" w:themeColor="accent6" w:themeShade="BF"/>
          <w:sz w:val="28"/>
          <w:szCs w:val="28"/>
        </w:rPr>
      </w:pPr>
    </w:p>
    <w:p w:rsidR="00FF5B93" w:rsidP="0030311C" w14:paraId="77FD0F7D" w14:textId="42482147">
      <w:pPr>
        <w:pStyle w:val="NoSpacing"/>
        <w:rPr>
          <w:color w:val="004E7D" w:themeColor="accent6" w:themeShade="BF"/>
          <w:sz w:val="28"/>
          <w:szCs w:val="28"/>
        </w:rPr>
      </w:pPr>
    </w:p>
    <w:p w:rsidR="00FF5B93" w:rsidP="0030311C" w14:paraId="643165CD" w14:textId="561B4E7A">
      <w:pPr>
        <w:pStyle w:val="NoSpacing"/>
        <w:rPr>
          <w:color w:val="004E7D" w:themeColor="accent6" w:themeShade="BF"/>
          <w:sz w:val="28"/>
          <w:szCs w:val="28"/>
        </w:rPr>
      </w:pPr>
    </w:p>
    <w:p w:rsidR="00FF5B93" w:rsidP="0030311C" w14:paraId="709E7276" w14:textId="099A1866">
      <w:pPr>
        <w:pStyle w:val="NoSpacing"/>
        <w:rPr>
          <w:color w:val="004E7D" w:themeColor="accent6" w:themeShade="BF"/>
          <w:sz w:val="28"/>
          <w:szCs w:val="28"/>
        </w:rPr>
      </w:pPr>
    </w:p>
    <w:p w:rsidR="00FF5B93" w:rsidP="0030311C" w14:paraId="77A6BA86" w14:textId="524E8CBB">
      <w:pPr>
        <w:pStyle w:val="NoSpacing"/>
        <w:rPr>
          <w:color w:val="004E7D" w:themeColor="accent6" w:themeShade="BF"/>
          <w:sz w:val="28"/>
          <w:szCs w:val="28"/>
        </w:rPr>
      </w:pPr>
    </w:p>
    <w:p w:rsidR="00FF5B93" w:rsidP="0030311C" w14:paraId="2A79CB0F" w14:textId="1D6FD239">
      <w:pPr>
        <w:pStyle w:val="NoSpacing"/>
        <w:rPr>
          <w:color w:val="004E7D" w:themeColor="accent6" w:themeShade="BF"/>
          <w:sz w:val="28"/>
          <w:szCs w:val="28"/>
        </w:rPr>
      </w:pPr>
    </w:p>
    <w:p w:rsidR="00FF5B93" w:rsidP="0030311C" w14:paraId="65E08B07" w14:textId="72427FD4">
      <w:pPr>
        <w:pStyle w:val="NoSpacing"/>
        <w:rPr>
          <w:color w:val="004E7D" w:themeColor="accent6" w:themeShade="BF"/>
          <w:sz w:val="28"/>
          <w:szCs w:val="28"/>
        </w:rPr>
      </w:pPr>
    </w:p>
    <w:p w:rsidR="00FF5B93" w:rsidP="0030311C" w14:paraId="7C2EE49E" w14:textId="2E05844D">
      <w:pPr>
        <w:pStyle w:val="NoSpacing"/>
        <w:rPr>
          <w:color w:val="004E7D" w:themeColor="accent6" w:themeShade="BF"/>
          <w:sz w:val="28"/>
          <w:szCs w:val="28"/>
        </w:rPr>
      </w:pPr>
    </w:p>
    <w:p w:rsidR="00FF5B93" w:rsidP="0030311C" w14:paraId="24B13E0A" w14:textId="3EA5C4B9">
      <w:pPr>
        <w:pStyle w:val="NoSpacing"/>
        <w:rPr>
          <w:color w:val="004E7D" w:themeColor="accent6" w:themeShade="BF"/>
          <w:sz w:val="28"/>
          <w:szCs w:val="28"/>
        </w:rPr>
      </w:pPr>
    </w:p>
    <w:p w:rsidR="00FF5B93" w:rsidP="0030311C" w14:paraId="7878C4CC" w14:textId="4C22ACE9">
      <w:pPr>
        <w:pStyle w:val="NoSpacing"/>
        <w:rPr>
          <w:color w:val="004E7D" w:themeColor="accent6" w:themeShade="BF"/>
          <w:sz w:val="28"/>
          <w:szCs w:val="28"/>
        </w:rPr>
      </w:pPr>
    </w:p>
    <w:p w:rsidR="00FF5B93" w:rsidP="0030311C" w14:paraId="69504893" w14:textId="47FD18C0">
      <w:pPr>
        <w:pStyle w:val="NoSpacing"/>
        <w:rPr>
          <w:color w:val="004E7D" w:themeColor="accent6" w:themeShade="BF"/>
          <w:sz w:val="28"/>
          <w:szCs w:val="28"/>
        </w:rPr>
      </w:pPr>
    </w:p>
    <w:p w:rsidR="00FF5B93" w:rsidP="0030311C" w14:paraId="53AB666D" w14:textId="718533EB">
      <w:pPr>
        <w:pStyle w:val="NoSpacing"/>
        <w:rPr>
          <w:color w:val="004E7D" w:themeColor="accent6" w:themeShade="BF"/>
          <w:sz w:val="28"/>
          <w:szCs w:val="28"/>
        </w:rPr>
      </w:pPr>
    </w:p>
    <w:p w:rsidR="00FF5B93" w:rsidP="0030311C" w14:paraId="1E25B3C9" w14:textId="276EF1C6">
      <w:pPr>
        <w:pStyle w:val="NoSpacing"/>
        <w:rPr>
          <w:color w:val="004E7D" w:themeColor="accent6" w:themeShade="BF"/>
          <w:sz w:val="28"/>
          <w:szCs w:val="28"/>
        </w:rPr>
      </w:pPr>
    </w:p>
    <w:p w:rsidR="00FF5B93" w:rsidP="0030311C" w14:paraId="663E04E8" w14:textId="744F1929">
      <w:pPr>
        <w:pStyle w:val="NoSpacing"/>
        <w:rPr>
          <w:color w:val="004E7D" w:themeColor="accent6" w:themeShade="BF"/>
          <w:sz w:val="28"/>
          <w:szCs w:val="28"/>
        </w:rPr>
      </w:pPr>
    </w:p>
    <w:p w:rsidR="00FF5B93" w:rsidP="0030311C" w14:paraId="198534C8" w14:textId="26468BF0">
      <w:pPr>
        <w:pStyle w:val="NoSpacing"/>
        <w:rPr>
          <w:color w:val="004E7D" w:themeColor="accent6" w:themeShade="BF"/>
          <w:sz w:val="28"/>
          <w:szCs w:val="28"/>
        </w:rPr>
      </w:pPr>
    </w:p>
    <w:p w:rsidR="00FF5B93" w:rsidP="0030311C" w14:paraId="7B734143" w14:textId="0F9BA7B2">
      <w:pPr>
        <w:pStyle w:val="NoSpacing"/>
        <w:rPr>
          <w:color w:val="004E7D" w:themeColor="accent6" w:themeShade="BF"/>
          <w:sz w:val="28"/>
          <w:szCs w:val="28"/>
        </w:rPr>
      </w:pPr>
    </w:p>
    <w:p w:rsidR="00FF5B93" w:rsidP="0030311C" w14:paraId="617D10FC" w14:textId="16016BAA">
      <w:pPr>
        <w:pStyle w:val="NoSpacing"/>
        <w:rPr>
          <w:color w:val="004E7D" w:themeColor="accent6" w:themeShade="BF"/>
          <w:sz w:val="28"/>
          <w:szCs w:val="28"/>
        </w:rPr>
      </w:pPr>
    </w:p>
    <w:p w:rsidR="00FF5B93" w:rsidP="0030311C" w14:paraId="4F8C239C" w14:textId="4E3F031E">
      <w:pPr>
        <w:pStyle w:val="NoSpacing"/>
        <w:rPr>
          <w:color w:val="004E7D" w:themeColor="accent6" w:themeShade="BF"/>
          <w:sz w:val="28"/>
          <w:szCs w:val="28"/>
        </w:rPr>
      </w:pPr>
    </w:p>
    <w:p w:rsidR="00FF5B93" w:rsidP="0030311C" w14:paraId="626781DE" w14:textId="37EE1809">
      <w:pPr>
        <w:pStyle w:val="NoSpacing"/>
        <w:rPr>
          <w:color w:val="004E7D" w:themeColor="accent6" w:themeShade="BF"/>
          <w:sz w:val="28"/>
          <w:szCs w:val="28"/>
        </w:rPr>
      </w:pPr>
    </w:p>
    <w:p w:rsidR="00FF5B93" w:rsidP="0030311C" w14:paraId="441CEACF" w14:textId="2468E35D">
      <w:pPr>
        <w:pStyle w:val="NoSpacing"/>
        <w:rPr>
          <w:color w:val="004E7D" w:themeColor="accent6" w:themeShade="BF"/>
          <w:sz w:val="28"/>
          <w:szCs w:val="28"/>
        </w:rPr>
      </w:pPr>
    </w:p>
    <w:p w:rsidR="00FF5B93" w:rsidP="0030311C" w14:paraId="66E72A4B" w14:textId="4D4E7256">
      <w:pPr>
        <w:pStyle w:val="NoSpacing"/>
        <w:rPr>
          <w:color w:val="004E7D" w:themeColor="accent6" w:themeShade="BF"/>
          <w:sz w:val="28"/>
          <w:szCs w:val="28"/>
        </w:rPr>
      </w:pPr>
    </w:p>
    <w:p w:rsidR="00FF5B93" w:rsidP="0030311C" w14:paraId="55852715" w14:textId="7039224C">
      <w:pPr>
        <w:pStyle w:val="NoSpacing"/>
        <w:rPr>
          <w:color w:val="004E7D" w:themeColor="accent6" w:themeShade="BF"/>
          <w:sz w:val="28"/>
          <w:szCs w:val="28"/>
        </w:rPr>
      </w:pPr>
    </w:p>
    <w:p w:rsidR="00FF5B93" w:rsidP="0030311C" w14:paraId="5AE5BD5C" w14:textId="3A9E6716">
      <w:pPr>
        <w:pStyle w:val="NoSpacing"/>
        <w:rPr>
          <w:color w:val="004E7D" w:themeColor="accent6" w:themeShade="BF"/>
          <w:sz w:val="28"/>
          <w:szCs w:val="28"/>
        </w:rPr>
      </w:pPr>
    </w:p>
    <w:p w:rsidR="00FF5B93" w:rsidP="0030311C" w14:paraId="69E589B6" w14:textId="25E0F957">
      <w:pPr>
        <w:pStyle w:val="NoSpacing"/>
        <w:rPr>
          <w:color w:val="004E7D" w:themeColor="accent6" w:themeShade="BF"/>
          <w:sz w:val="28"/>
          <w:szCs w:val="28"/>
        </w:rPr>
      </w:pPr>
    </w:p>
    <w:p w:rsidR="00FF5B93" w:rsidRPr="00FF5B93" w:rsidP="00FF5B93" w14:paraId="62A296E6" w14:textId="5A4C9DE4">
      <w:pPr>
        <w:pStyle w:val="NoSpacing"/>
        <w:rPr>
          <w:color w:val="004E7D" w:themeColor="accent6" w:themeShade="BF"/>
          <w:sz w:val="20"/>
          <w:szCs w:val="20"/>
        </w:rPr>
      </w:pPr>
      <w:r w:rsidRPr="00C850B3">
        <w:rPr>
          <w:b/>
          <w:bCs/>
          <w:color w:val="004E7D" w:themeColor="accent6" w:themeShade="BF"/>
          <w:sz w:val="20"/>
          <w:szCs w:val="20"/>
        </w:rPr>
        <w:t>For More Information</w:t>
      </w:r>
      <w:r w:rsidR="00C850B3">
        <w:rPr>
          <w:color w:val="004E7D" w:themeColor="accent6" w:themeShade="BF"/>
          <w:sz w:val="20"/>
          <w:szCs w:val="20"/>
        </w:rPr>
        <w:t>:</w:t>
      </w:r>
      <w:r w:rsidRPr="00D22920">
        <w:rPr>
          <w:color w:val="004E7D" w:themeColor="accent6" w:themeShade="BF"/>
          <w:sz w:val="20"/>
          <w:szCs w:val="20"/>
        </w:rPr>
        <w:tab/>
      </w:r>
      <w:r w:rsidRPr="00FF5B93">
        <w:rPr>
          <w:color w:val="004E7D" w:themeColor="accent6" w:themeShade="BF"/>
          <w:sz w:val="20"/>
          <w:szCs w:val="20"/>
        </w:rPr>
        <w:t>Please visit www.treasury.gov/</w:t>
      </w:r>
      <w:r w:rsidR="006821DB">
        <w:rPr>
          <w:color w:val="004E7D" w:themeColor="accent6" w:themeShade="BF"/>
          <w:sz w:val="20"/>
          <w:szCs w:val="20"/>
        </w:rPr>
        <w:t>HAF</w:t>
      </w:r>
    </w:p>
    <w:p w:rsidR="00FF5B93" w:rsidRPr="00FF5B93" w:rsidP="00FF5B93" w14:paraId="1283F05E" w14:textId="4C43106B">
      <w:pPr>
        <w:pStyle w:val="NoSpacing"/>
        <w:rPr>
          <w:color w:val="004E7D" w:themeColor="accent6" w:themeShade="BF"/>
          <w:sz w:val="20"/>
          <w:szCs w:val="20"/>
        </w:rPr>
      </w:pPr>
      <w:r w:rsidRPr="00C850B3">
        <w:rPr>
          <w:b/>
          <w:bCs/>
          <w:color w:val="004E7D" w:themeColor="accent6" w:themeShade="BF"/>
          <w:sz w:val="20"/>
          <w:szCs w:val="20"/>
        </w:rPr>
        <w:t>For Media Inquiries</w:t>
      </w:r>
      <w:r w:rsidR="00C850B3">
        <w:rPr>
          <w:color w:val="004E7D" w:themeColor="accent6" w:themeShade="BF"/>
          <w:sz w:val="20"/>
          <w:szCs w:val="20"/>
        </w:rPr>
        <w:t>:</w:t>
      </w:r>
      <w:r w:rsidRPr="00D22920">
        <w:rPr>
          <w:color w:val="004E7D" w:themeColor="accent6" w:themeShade="BF"/>
          <w:sz w:val="20"/>
          <w:szCs w:val="20"/>
        </w:rPr>
        <w:tab/>
      </w:r>
      <w:r w:rsidRPr="00FF5B93">
        <w:rPr>
          <w:color w:val="004E7D" w:themeColor="accent6" w:themeShade="BF"/>
          <w:sz w:val="20"/>
          <w:szCs w:val="20"/>
        </w:rPr>
        <w:t>Please contact the U.S. Treasury Press Office at (202) 622-2960</w:t>
      </w:r>
    </w:p>
    <w:p w:rsidR="007425D4" w:rsidP="007425D4" w14:paraId="0ECC0148" w14:textId="37397333">
      <w:pPr>
        <w:rPr>
          <w:color w:val="004E7D" w:themeColor="accent6" w:themeShade="BF"/>
          <w:sz w:val="20"/>
          <w:szCs w:val="20"/>
        </w:rPr>
      </w:pPr>
      <w:r w:rsidRPr="00C850B3">
        <w:rPr>
          <w:b/>
          <w:bCs/>
          <w:color w:val="004E7D" w:themeColor="accent6" w:themeShade="BF"/>
          <w:sz w:val="20"/>
          <w:szCs w:val="20"/>
        </w:rPr>
        <w:t>For General Inquiries</w:t>
      </w:r>
      <w:r>
        <w:rPr>
          <w:color w:val="004E7D" w:themeColor="accent6" w:themeShade="BF"/>
          <w:sz w:val="20"/>
          <w:szCs w:val="20"/>
        </w:rPr>
        <w:t xml:space="preserve">: </w:t>
      </w:r>
      <w:r>
        <w:rPr>
          <w:color w:val="004E7D" w:themeColor="accent6" w:themeShade="BF"/>
          <w:sz w:val="20"/>
          <w:szCs w:val="20"/>
        </w:rPr>
        <w:tab/>
      </w:r>
      <w:r w:rsidRPr="00FF5B93" w:rsidR="00FF5B93">
        <w:rPr>
          <w:color w:val="004E7D" w:themeColor="accent6" w:themeShade="BF"/>
          <w:sz w:val="20"/>
          <w:szCs w:val="20"/>
        </w:rPr>
        <w:t>Please email</w:t>
      </w:r>
      <w:r w:rsidR="006821DB">
        <w:rPr>
          <w:color w:val="004E7D" w:themeColor="accent6" w:themeShade="BF"/>
          <w:sz w:val="20"/>
          <w:szCs w:val="20"/>
        </w:rPr>
        <w:t xml:space="preserve"> </w:t>
      </w:r>
      <w:r w:rsidRPr="006821DB" w:rsidR="006821DB">
        <w:rPr>
          <w:color w:val="004E7D" w:themeColor="accent6" w:themeShade="BF"/>
          <w:sz w:val="20"/>
          <w:szCs w:val="20"/>
        </w:rPr>
        <w:t>HAF@treasury.gov</w:t>
      </w:r>
      <w:r>
        <w:rPr>
          <w:color w:val="004E7D" w:themeColor="accent6" w:themeShade="BF"/>
          <w:sz w:val="20"/>
          <w:szCs w:val="20"/>
        </w:rPr>
        <w:t xml:space="preserve"> for additional information</w:t>
      </w:r>
    </w:p>
    <w:p w:rsidR="00184F63" w:rsidP="004E34B0" w14:paraId="18917530" w14:textId="47FE9762">
      <w:pPr>
        <w:rPr>
          <w:b/>
          <w:bCs/>
        </w:rPr>
      </w:pPr>
    </w:p>
    <w:p w:rsidR="004E34B0" w:rsidRPr="0079016A" w:rsidP="0079016A" w14:paraId="0D0270E2" w14:textId="17A33BD3">
      <w:pPr>
        <w:spacing w:after="0"/>
        <w:jc w:val="center"/>
        <w:rPr>
          <w:color w:val="004E7D" w:themeColor="accent6" w:themeShade="BF"/>
        </w:rPr>
      </w:pPr>
      <w:r w:rsidRPr="0079016A">
        <w:rPr>
          <w:color w:val="004E7D" w:themeColor="accent6" w:themeShade="BF"/>
        </w:rPr>
        <w:t>Homeowner Assistance Fund</w:t>
      </w:r>
    </w:p>
    <w:p w:rsidR="004E34B0" w:rsidRPr="0079016A" w:rsidP="00CA3B87" w14:paraId="6C3ADA3A" w14:textId="79E55DCE">
      <w:pPr>
        <w:spacing w:after="120"/>
        <w:jc w:val="center"/>
        <w:rPr>
          <w:color w:val="004E7D" w:themeColor="accent6" w:themeShade="BF"/>
        </w:rPr>
      </w:pPr>
      <w:r w:rsidRPr="00271C91">
        <w:rPr>
          <w:color w:val="004E7D" w:themeColor="accent6" w:themeShade="BF"/>
        </w:rPr>
        <w:t>Guidance on Participant Compliance and Reporting Responsibilities</w:t>
      </w:r>
      <w:r>
        <w:rPr>
          <w:color w:val="004E7D" w:themeColor="accent6" w:themeShade="BF"/>
        </w:rPr>
        <w:t xml:space="preserve"> </w:t>
      </w:r>
      <w:r w:rsidRPr="0079016A">
        <w:rPr>
          <w:color w:val="004E7D" w:themeColor="accent6" w:themeShade="BF"/>
        </w:rPr>
        <w:t>Tracked Changes</w:t>
      </w:r>
    </w:p>
    <w:tbl>
      <w:tblPr>
        <w:tblStyle w:val="TableGrid"/>
        <w:tblW w:w="0" w:type="auto"/>
        <w:tblLook w:val="04A0"/>
      </w:tblPr>
      <w:tblGrid>
        <w:gridCol w:w="2065"/>
        <w:gridCol w:w="6951"/>
      </w:tblGrid>
      <w:tr w14:paraId="0761409B" w14:textId="77777777" w:rsidTr="00483245">
        <w:tblPrEx>
          <w:tblW w:w="0" w:type="auto"/>
          <w:tblLook w:val="04A0"/>
        </w:tblPrEx>
        <w:tc>
          <w:tcPr>
            <w:tcW w:w="2065" w:type="dxa"/>
            <w:shd w:val="clear" w:color="auto" w:fill="004E7D" w:themeFill="accent6" w:themeFillShade="BF"/>
          </w:tcPr>
          <w:p w:rsidR="00CA3B87" w:rsidRPr="0079016A" w:rsidP="00CA3B87" w14:paraId="4E05F77A" w14:textId="53B71AED">
            <w:pPr>
              <w:spacing w:after="120"/>
              <w:jc w:val="center"/>
              <w:rPr>
                <w:b/>
                <w:bCs/>
                <w:color w:val="FFFFFF" w:themeColor="background1"/>
              </w:rPr>
            </w:pPr>
            <w:r w:rsidRPr="0079016A">
              <w:rPr>
                <w:b/>
                <w:bCs/>
                <w:color w:val="FFFFFF" w:themeColor="background1"/>
              </w:rPr>
              <w:t>Section</w:t>
            </w:r>
          </w:p>
        </w:tc>
        <w:tc>
          <w:tcPr>
            <w:tcW w:w="6951" w:type="dxa"/>
            <w:shd w:val="clear" w:color="auto" w:fill="004E7D" w:themeFill="accent6" w:themeFillShade="BF"/>
          </w:tcPr>
          <w:p w:rsidR="00CA3B87" w:rsidRPr="0079016A" w:rsidP="00CA3B87" w14:paraId="55F3DC8F" w14:textId="2EBC495F">
            <w:pPr>
              <w:spacing w:after="120"/>
              <w:jc w:val="center"/>
              <w:rPr>
                <w:b/>
                <w:bCs/>
                <w:color w:val="FFFFFF" w:themeColor="background1"/>
              </w:rPr>
            </w:pPr>
            <w:r w:rsidRPr="0079016A">
              <w:rPr>
                <w:b/>
                <w:bCs/>
                <w:color w:val="FFFFFF" w:themeColor="background1"/>
              </w:rPr>
              <w:t>Changes</w:t>
            </w:r>
          </w:p>
        </w:tc>
      </w:tr>
      <w:tr w14:paraId="09C60F81" w14:textId="77777777" w:rsidTr="00483245">
        <w:tblPrEx>
          <w:tblW w:w="0" w:type="auto"/>
          <w:tblLook w:val="04A0"/>
        </w:tblPrEx>
        <w:tc>
          <w:tcPr>
            <w:tcW w:w="9016" w:type="dxa"/>
            <w:gridSpan w:val="2"/>
            <w:shd w:val="clear" w:color="auto" w:fill="D9D9D9" w:themeFill="background2" w:themeFillShade="D9"/>
          </w:tcPr>
          <w:p w:rsidR="008B7A98" w:rsidRPr="0053021C" w:rsidP="00842739" w14:paraId="0B384BF1" w14:textId="2DFACCCB">
            <w:pPr>
              <w:spacing w:after="120"/>
              <w:rPr>
                <w:b/>
                <w:bCs/>
                <w:highlight w:val="yellow"/>
              </w:rPr>
            </w:pPr>
            <w:r w:rsidRPr="0053021C">
              <w:rPr>
                <w:b/>
                <w:bCs/>
                <w:highlight w:val="yellow"/>
              </w:rPr>
              <w:t xml:space="preserve">May XX, </w:t>
            </w:r>
            <w:r w:rsidRPr="0053021C">
              <w:rPr>
                <w:b/>
                <w:bCs/>
                <w:highlight w:val="yellow"/>
              </w:rPr>
              <w:t>2025</w:t>
            </w:r>
            <w:r w:rsidRPr="0053021C">
              <w:rPr>
                <w:b/>
                <w:bCs/>
                <w:highlight w:val="yellow"/>
              </w:rPr>
              <w:t xml:space="preserve"> Updates</w:t>
            </w:r>
          </w:p>
        </w:tc>
      </w:tr>
      <w:tr w14:paraId="6E089537" w14:textId="77777777" w:rsidTr="627931A9">
        <w:tblPrEx>
          <w:tblW w:w="0" w:type="auto"/>
          <w:tblLook w:val="04A0"/>
        </w:tblPrEx>
        <w:tc>
          <w:tcPr>
            <w:tcW w:w="2065" w:type="dxa"/>
            <w:shd w:val="clear" w:color="auto" w:fill="auto"/>
          </w:tcPr>
          <w:p w:rsidR="00561734" w:rsidP="627931A9" w14:paraId="36D4FB44" w14:textId="4688BB4C">
            <w:pPr>
              <w:spacing w:after="120"/>
              <w:jc w:val="center"/>
            </w:pPr>
            <w:r>
              <w:t>Throughout</w:t>
            </w:r>
          </w:p>
        </w:tc>
        <w:tc>
          <w:tcPr>
            <w:tcW w:w="6951" w:type="dxa"/>
            <w:shd w:val="clear" w:color="auto" w:fill="auto"/>
          </w:tcPr>
          <w:p w:rsidR="00561734" w:rsidP="627931A9" w14:paraId="23B83CFE" w14:textId="1F89312D">
            <w:pPr>
              <w:pStyle w:val="ListParagraph"/>
              <w:numPr>
                <w:ilvl w:val="0"/>
                <w:numId w:val="61"/>
              </w:numPr>
              <w:spacing w:after="120"/>
            </w:pPr>
            <w:r>
              <w:t xml:space="preserve">Updates to reporting fields mandated by </w:t>
            </w:r>
            <w:r w:rsidRPr="00AB254B">
              <w:t xml:space="preserve">the President’s January 20, </w:t>
            </w:r>
            <w:r w:rsidRPr="00AB254B">
              <w:t>2025</w:t>
            </w:r>
            <w:r>
              <w:t xml:space="preserve"> Executive Order 14168</w:t>
            </w:r>
            <w:r w:rsidRPr="00AB254B">
              <w:t xml:space="preserve"> titled, “Defending Women From Gender Ideology Extremism and Restoring Biological Truth to the Federal Government."</w:t>
            </w:r>
          </w:p>
        </w:tc>
      </w:tr>
      <w:tr w14:paraId="21D52DDF" w14:textId="77777777" w:rsidTr="00561734">
        <w:tblPrEx>
          <w:tblW w:w="0" w:type="auto"/>
          <w:tblLook w:val="04A0"/>
        </w:tblPrEx>
        <w:tc>
          <w:tcPr>
            <w:tcW w:w="9016" w:type="dxa"/>
            <w:gridSpan w:val="2"/>
            <w:shd w:val="clear" w:color="auto" w:fill="E6E6E6" w:themeFill="background2" w:themeFillShade="E6"/>
          </w:tcPr>
          <w:p w:rsidR="00561734" w:rsidP="00561734" w14:paraId="114BBE6E" w14:textId="6461C5AE">
            <w:pPr>
              <w:spacing w:after="120"/>
            </w:pPr>
            <w:r>
              <w:rPr>
                <w:b/>
                <w:bCs/>
              </w:rPr>
              <w:t xml:space="preserve">May 2, </w:t>
            </w:r>
            <w:r>
              <w:rPr>
                <w:b/>
                <w:bCs/>
              </w:rPr>
              <w:t>2025</w:t>
            </w:r>
            <w:r>
              <w:rPr>
                <w:b/>
                <w:bCs/>
              </w:rPr>
              <w:t xml:space="preserve"> Updates</w:t>
            </w:r>
          </w:p>
        </w:tc>
      </w:tr>
      <w:tr w14:paraId="0EF01342" w14:textId="77777777" w:rsidTr="627931A9">
        <w:tblPrEx>
          <w:tblW w:w="0" w:type="auto"/>
          <w:tblLook w:val="04A0"/>
        </w:tblPrEx>
        <w:tc>
          <w:tcPr>
            <w:tcW w:w="2065" w:type="dxa"/>
            <w:shd w:val="clear" w:color="auto" w:fill="auto"/>
          </w:tcPr>
          <w:p w:rsidR="006D3DB3" w:rsidP="627931A9" w14:paraId="3B764537" w14:textId="377C17D3">
            <w:pPr>
              <w:spacing w:after="120"/>
              <w:jc w:val="center"/>
            </w:pPr>
            <w:r>
              <w:t xml:space="preserve">Part 1: General Guidance </w:t>
            </w:r>
            <w:r>
              <w:br/>
              <w:t>Single Audit Requirements</w:t>
            </w:r>
          </w:p>
        </w:tc>
        <w:tc>
          <w:tcPr>
            <w:tcW w:w="6951" w:type="dxa"/>
            <w:shd w:val="clear" w:color="auto" w:fill="auto"/>
          </w:tcPr>
          <w:p w:rsidR="006D3DB3" w:rsidP="627931A9" w14:paraId="434A2812" w14:textId="084E474E">
            <w:pPr>
              <w:pStyle w:val="ListParagraph"/>
              <w:numPr>
                <w:ilvl w:val="0"/>
                <w:numId w:val="61"/>
              </w:numPr>
              <w:spacing w:after="120"/>
            </w:pPr>
            <w:r>
              <w:t xml:space="preserve">Revised Annual Single Audit </w:t>
            </w:r>
            <w:r w:rsidR="00073790">
              <w:t xml:space="preserve">Requirements </w:t>
            </w:r>
          </w:p>
        </w:tc>
      </w:tr>
      <w:tr w14:paraId="2E9E9DF6" w14:textId="77777777" w:rsidTr="00561734">
        <w:tblPrEx>
          <w:tblW w:w="0" w:type="auto"/>
          <w:tblLook w:val="04A0"/>
        </w:tblPrEx>
        <w:tc>
          <w:tcPr>
            <w:tcW w:w="9016" w:type="dxa"/>
            <w:gridSpan w:val="2"/>
            <w:shd w:val="clear" w:color="auto" w:fill="E6E6E6" w:themeFill="background2" w:themeFillShade="E6"/>
          </w:tcPr>
          <w:p w:rsidR="006D3DB3" w:rsidRPr="002A2CE4" w:rsidP="002A2CE4" w14:paraId="721F1CBE" w14:textId="7C5C2270">
            <w:pPr>
              <w:pStyle w:val="ListParagraph"/>
              <w:spacing w:after="120"/>
              <w:ind w:left="0"/>
              <w:rPr>
                <w:b/>
                <w:bCs/>
              </w:rPr>
            </w:pPr>
            <w:r w:rsidRPr="002A2CE4">
              <w:rPr>
                <w:b/>
                <w:bCs/>
              </w:rPr>
              <w:t xml:space="preserve">January 12, </w:t>
            </w:r>
            <w:r w:rsidRPr="002A2CE4">
              <w:rPr>
                <w:b/>
                <w:bCs/>
              </w:rPr>
              <w:t>2024</w:t>
            </w:r>
            <w:r w:rsidRPr="002A2CE4">
              <w:rPr>
                <w:b/>
                <w:bCs/>
              </w:rPr>
              <w:t xml:space="preserve"> Updates</w:t>
            </w:r>
          </w:p>
        </w:tc>
      </w:tr>
      <w:tr w14:paraId="3157CCD9" w14:textId="77777777" w:rsidTr="627931A9">
        <w:tblPrEx>
          <w:tblW w:w="0" w:type="auto"/>
          <w:tblLook w:val="04A0"/>
        </w:tblPrEx>
        <w:tc>
          <w:tcPr>
            <w:tcW w:w="2065" w:type="dxa"/>
            <w:shd w:val="clear" w:color="auto" w:fill="auto"/>
          </w:tcPr>
          <w:p w:rsidR="00FE5C76" w:rsidP="627931A9" w14:paraId="1F2FB8C3" w14:textId="5EE11DEA">
            <w:pPr>
              <w:spacing w:after="120"/>
              <w:jc w:val="center"/>
            </w:pPr>
            <w:r>
              <w:t>Part 2: Quarterly Reporting</w:t>
            </w:r>
          </w:p>
        </w:tc>
        <w:tc>
          <w:tcPr>
            <w:tcW w:w="6951" w:type="dxa"/>
            <w:shd w:val="clear" w:color="auto" w:fill="auto"/>
          </w:tcPr>
          <w:p w:rsidR="00FE5C76" w:rsidP="627931A9" w14:paraId="04CFC226" w14:textId="62754359">
            <w:pPr>
              <w:pStyle w:val="ListParagraph"/>
              <w:numPr>
                <w:ilvl w:val="0"/>
                <w:numId w:val="61"/>
              </w:numPr>
              <w:spacing w:after="120"/>
            </w:pPr>
            <w:r>
              <w:t>Removed requirement for</w:t>
            </w:r>
            <w:r w:rsidR="00451228">
              <w:t xml:space="preserve"> </w:t>
            </w:r>
            <w:r>
              <w:t>2026</w:t>
            </w:r>
            <w:r w:rsidR="00DA530F">
              <w:t xml:space="preserve"> quarter 3</w:t>
            </w:r>
            <w:r>
              <w:t xml:space="preserve"> report submission and revised </w:t>
            </w:r>
            <w:r w:rsidR="00364289">
              <w:t>due date</w:t>
            </w:r>
            <w:r>
              <w:t xml:space="preserve"> for final report submission</w:t>
            </w:r>
          </w:p>
        </w:tc>
      </w:tr>
      <w:tr w14:paraId="2FA2BC82" w14:textId="77777777" w:rsidTr="627931A9">
        <w:tblPrEx>
          <w:tblW w:w="0" w:type="auto"/>
          <w:tblLook w:val="04A0"/>
        </w:tblPrEx>
        <w:tc>
          <w:tcPr>
            <w:tcW w:w="2065" w:type="dxa"/>
            <w:shd w:val="clear" w:color="auto" w:fill="auto"/>
          </w:tcPr>
          <w:p w:rsidR="00FE5C76" w:rsidP="627931A9" w14:paraId="6A18AB37" w14:textId="5F07F883">
            <w:pPr>
              <w:spacing w:after="120"/>
              <w:jc w:val="center"/>
            </w:pPr>
            <w:r>
              <w:t>Part 2: Annual Performance Report</w:t>
            </w:r>
          </w:p>
        </w:tc>
        <w:tc>
          <w:tcPr>
            <w:tcW w:w="6951" w:type="dxa"/>
            <w:shd w:val="clear" w:color="auto" w:fill="auto"/>
          </w:tcPr>
          <w:p w:rsidR="00FE5C76" w:rsidP="627931A9" w14:paraId="4F6D4FFF" w14:textId="56F809FF">
            <w:pPr>
              <w:pStyle w:val="ListParagraph"/>
              <w:numPr>
                <w:ilvl w:val="0"/>
                <w:numId w:val="61"/>
              </w:numPr>
              <w:spacing w:after="120"/>
            </w:pPr>
            <w:r>
              <w:t xml:space="preserve">Revised </w:t>
            </w:r>
            <w:r w:rsidR="00E205CC">
              <w:t>period covered and due date for final report submission</w:t>
            </w:r>
          </w:p>
        </w:tc>
      </w:tr>
      <w:tr w14:paraId="0C5FFF6C" w14:textId="77777777" w:rsidTr="00FE5C76">
        <w:tblPrEx>
          <w:tblW w:w="0" w:type="auto"/>
          <w:tblLook w:val="04A0"/>
        </w:tblPrEx>
        <w:tc>
          <w:tcPr>
            <w:tcW w:w="9016" w:type="dxa"/>
            <w:gridSpan w:val="2"/>
            <w:shd w:val="clear" w:color="auto" w:fill="D9D9D9"/>
          </w:tcPr>
          <w:p w:rsidR="00FE5C76" w:rsidRPr="00FE5C76" w:rsidP="00FE5C76" w14:paraId="32589BDB" w14:textId="14657591">
            <w:pPr>
              <w:spacing w:after="120"/>
              <w:rPr>
                <w:b/>
                <w:bCs/>
              </w:rPr>
            </w:pPr>
            <w:r>
              <w:rPr>
                <w:b/>
                <w:bCs/>
              </w:rPr>
              <w:t xml:space="preserve">July 15, </w:t>
            </w:r>
            <w:r>
              <w:rPr>
                <w:b/>
                <w:bCs/>
              </w:rPr>
              <w:t>2022</w:t>
            </w:r>
            <w:r>
              <w:rPr>
                <w:b/>
                <w:bCs/>
              </w:rPr>
              <w:t xml:space="preserve"> Updates</w:t>
            </w:r>
          </w:p>
        </w:tc>
      </w:tr>
      <w:tr w14:paraId="492EAAD7" w14:textId="77777777" w:rsidTr="627931A9">
        <w:tblPrEx>
          <w:tblW w:w="0" w:type="auto"/>
          <w:tblLook w:val="04A0"/>
        </w:tblPrEx>
        <w:tc>
          <w:tcPr>
            <w:tcW w:w="2065" w:type="dxa"/>
            <w:shd w:val="clear" w:color="auto" w:fill="auto"/>
          </w:tcPr>
          <w:p w:rsidR="00F93BDA" w:rsidRPr="000F0EEE" w:rsidP="627931A9" w14:paraId="203F4140" w14:textId="303A752B">
            <w:pPr>
              <w:spacing w:after="120"/>
              <w:jc w:val="center"/>
            </w:pPr>
            <w:r>
              <w:t>Part 2: Quarterly Reporting</w:t>
            </w:r>
          </w:p>
        </w:tc>
        <w:tc>
          <w:tcPr>
            <w:tcW w:w="6951" w:type="dxa"/>
            <w:shd w:val="clear" w:color="auto" w:fill="auto"/>
          </w:tcPr>
          <w:p w:rsidR="00F93BDA" w:rsidP="627931A9" w14:paraId="35B70459" w14:textId="5AF7A62F">
            <w:pPr>
              <w:pStyle w:val="ListParagraph"/>
              <w:numPr>
                <w:ilvl w:val="0"/>
                <w:numId w:val="61"/>
              </w:numPr>
              <w:spacing w:after="120"/>
            </w:pPr>
            <w:r>
              <w:t>Revised time frame for Quarterly Reporting by Trib</w:t>
            </w:r>
            <w:r w:rsidR="402D6F9A">
              <w:t>al governmen</w:t>
            </w:r>
            <w:r w:rsidR="627931A9">
              <w:t>ts</w:t>
            </w:r>
            <w:r>
              <w:t xml:space="preserve"> with allocations less than $5 Million </w:t>
            </w:r>
            <w:r w:rsidR="627931A9">
              <w:t xml:space="preserve">and Department of Hawaiian </w:t>
            </w:r>
            <w:r w:rsidR="627931A9">
              <w:t>Home Lands</w:t>
            </w:r>
            <w:r w:rsidR="627931A9">
              <w:t xml:space="preserve"> </w:t>
            </w:r>
            <w:r>
              <w:t>(footnote 13).</w:t>
            </w:r>
          </w:p>
        </w:tc>
      </w:tr>
      <w:tr w14:paraId="363FD252" w14:textId="77777777" w:rsidTr="627931A9">
        <w:tblPrEx>
          <w:tblW w:w="0" w:type="auto"/>
          <w:tblLook w:val="04A0"/>
        </w:tblPrEx>
        <w:tc>
          <w:tcPr>
            <w:tcW w:w="2065" w:type="dxa"/>
            <w:shd w:val="clear" w:color="auto" w:fill="auto"/>
          </w:tcPr>
          <w:p w:rsidR="008B7A98" w:rsidRPr="000F0EEE" w:rsidP="627931A9" w14:paraId="0E4D8F20" w14:textId="68F9CE56">
            <w:pPr>
              <w:spacing w:after="120"/>
              <w:jc w:val="center"/>
            </w:pPr>
            <w:r w:rsidRPr="000F0EEE">
              <w:t>Part</w:t>
            </w:r>
            <w:r>
              <w:t xml:space="preserve"> 2: Annual Performance Report</w:t>
            </w:r>
          </w:p>
        </w:tc>
        <w:tc>
          <w:tcPr>
            <w:tcW w:w="6951" w:type="dxa"/>
            <w:shd w:val="clear" w:color="auto" w:fill="auto"/>
          </w:tcPr>
          <w:p w:rsidR="008B7A98" w:rsidRPr="000F0EEE" w:rsidP="627931A9" w14:paraId="50786822" w14:textId="52126EEA">
            <w:pPr>
              <w:pStyle w:val="ListParagraph"/>
              <w:numPr>
                <w:ilvl w:val="0"/>
                <w:numId w:val="61"/>
              </w:numPr>
              <w:spacing w:after="120"/>
            </w:pPr>
            <w:r>
              <w:t>Revised time frames for Annual Reports</w:t>
            </w:r>
            <w:r w:rsidR="00F93BDA">
              <w:t>.</w:t>
            </w:r>
          </w:p>
        </w:tc>
      </w:tr>
      <w:tr w14:paraId="3376BB09" w14:textId="77777777" w:rsidTr="627931A9">
        <w:tblPrEx>
          <w:tblW w:w="0" w:type="auto"/>
          <w:tblLook w:val="04A0"/>
        </w:tblPrEx>
        <w:tc>
          <w:tcPr>
            <w:tcW w:w="2065" w:type="dxa"/>
            <w:shd w:val="clear" w:color="auto" w:fill="auto"/>
          </w:tcPr>
          <w:p w:rsidR="008B7A98" w:rsidRPr="000F0EEE" w:rsidP="627931A9" w14:paraId="6E6E1657" w14:textId="6B285EA6">
            <w:pPr>
              <w:spacing w:after="120"/>
              <w:jc w:val="center"/>
            </w:pPr>
            <w:r>
              <w:t>Appendix 2</w:t>
            </w:r>
          </w:p>
        </w:tc>
        <w:tc>
          <w:tcPr>
            <w:tcW w:w="6951" w:type="dxa"/>
            <w:shd w:val="clear" w:color="auto" w:fill="auto"/>
          </w:tcPr>
          <w:p w:rsidR="008B7A98" w:rsidRPr="000F0EEE" w:rsidP="627931A9" w14:paraId="105BF946" w14:textId="2835EBF0">
            <w:pPr>
              <w:pStyle w:val="ListParagraph"/>
              <w:numPr>
                <w:ilvl w:val="0"/>
                <w:numId w:val="61"/>
              </w:numPr>
              <w:spacing w:after="120"/>
            </w:pPr>
            <w:r>
              <w:t>Removed Region disaggregate category</w:t>
            </w:r>
            <w:r w:rsidR="00F93BDA">
              <w:t>.</w:t>
            </w:r>
          </w:p>
        </w:tc>
      </w:tr>
      <w:tr w14:paraId="62DC8A5C" w14:textId="77777777" w:rsidTr="00483245">
        <w:tblPrEx>
          <w:tblW w:w="0" w:type="auto"/>
          <w:tblLook w:val="04A0"/>
        </w:tblPrEx>
        <w:tc>
          <w:tcPr>
            <w:tcW w:w="9016" w:type="dxa"/>
            <w:gridSpan w:val="2"/>
            <w:shd w:val="clear" w:color="auto" w:fill="D9D9D9" w:themeFill="background2" w:themeFillShade="D9"/>
          </w:tcPr>
          <w:p w:rsidR="00664CF3" w:rsidRPr="0079016A" w:rsidP="0079016A" w14:paraId="53FB1835" w14:textId="7A260AF8">
            <w:pPr>
              <w:spacing w:after="120"/>
              <w:rPr>
                <w:b/>
                <w:bCs/>
              </w:rPr>
            </w:pPr>
            <w:r>
              <w:rPr>
                <w:b/>
                <w:bCs/>
              </w:rPr>
              <w:t xml:space="preserve">May 11, </w:t>
            </w:r>
            <w:r>
              <w:rPr>
                <w:b/>
                <w:bCs/>
              </w:rPr>
              <w:t>2022</w:t>
            </w:r>
            <w:r>
              <w:rPr>
                <w:b/>
                <w:bCs/>
              </w:rPr>
              <w:t xml:space="preserve"> Updates</w:t>
            </w:r>
          </w:p>
        </w:tc>
      </w:tr>
      <w:tr w14:paraId="644B7790" w14:textId="77777777" w:rsidTr="627931A9">
        <w:tblPrEx>
          <w:tblW w:w="0" w:type="auto"/>
          <w:tblLook w:val="04A0"/>
        </w:tblPrEx>
        <w:tc>
          <w:tcPr>
            <w:tcW w:w="2065" w:type="dxa"/>
            <w:shd w:val="clear" w:color="auto" w:fill="auto"/>
          </w:tcPr>
          <w:p w:rsidR="006348B3" w:rsidRPr="000F0EEE" w:rsidP="006348B3" w14:paraId="78885CE5" w14:textId="21D59055">
            <w:pPr>
              <w:spacing w:after="120"/>
              <w:jc w:val="center"/>
            </w:pPr>
            <w:r w:rsidRPr="000F0EEE">
              <w:t>Part</w:t>
            </w:r>
            <w:r w:rsidR="000F0EEE">
              <w:t xml:space="preserve"> </w:t>
            </w:r>
            <w:r w:rsidRPr="000F0EEE">
              <w:t>1: Qualified Expenses</w:t>
            </w:r>
          </w:p>
        </w:tc>
        <w:tc>
          <w:tcPr>
            <w:tcW w:w="6951" w:type="dxa"/>
            <w:shd w:val="clear" w:color="auto" w:fill="auto"/>
          </w:tcPr>
          <w:p w:rsidR="006348B3" w:rsidRPr="000F0EEE" w:rsidP="006348B3" w14:paraId="4435F02B" w14:textId="24A9E184">
            <w:pPr>
              <w:pStyle w:val="ListParagraph"/>
              <w:numPr>
                <w:ilvl w:val="0"/>
                <w:numId w:val="61"/>
              </w:numPr>
              <w:spacing w:after="120"/>
            </w:pPr>
            <w:r w:rsidRPr="000F0EEE">
              <w:t xml:space="preserve">Removed Qualified Expense #12 </w:t>
            </w:r>
            <w:r w:rsidRPr="000F0EEE" w:rsidR="000F0EEE">
              <w:t>which listed out ground-rent separately.</w:t>
            </w:r>
            <w:r w:rsidRPr="000F0EEE">
              <w:t xml:space="preserve"> </w:t>
            </w:r>
          </w:p>
        </w:tc>
      </w:tr>
      <w:tr w14:paraId="4700A138" w14:textId="77777777" w:rsidTr="00483245">
        <w:tblPrEx>
          <w:tblW w:w="0" w:type="auto"/>
          <w:tblLook w:val="04A0"/>
        </w:tblPrEx>
        <w:tc>
          <w:tcPr>
            <w:tcW w:w="9016" w:type="dxa"/>
            <w:gridSpan w:val="2"/>
            <w:shd w:val="clear" w:color="auto" w:fill="D9D9D9" w:themeFill="background2" w:themeFillShade="D9"/>
          </w:tcPr>
          <w:p w:rsidR="00557403" w:rsidRPr="0079016A" w:rsidP="0079016A" w14:paraId="232113C8" w14:textId="6B6CE954">
            <w:pPr>
              <w:spacing w:after="120"/>
              <w:rPr>
                <w:b/>
                <w:bCs/>
              </w:rPr>
            </w:pPr>
            <w:r w:rsidRPr="0079016A">
              <w:rPr>
                <w:b/>
                <w:bCs/>
              </w:rPr>
              <w:t xml:space="preserve">Public Comment Adjudication – </w:t>
            </w:r>
            <w:r w:rsidR="00884FF9">
              <w:rPr>
                <w:b/>
                <w:bCs/>
              </w:rPr>
              <w:t>May 9</w:t>
            </w:r>
            <w:r w:rsidRPr="0079016A" w:rsidR="00586DF5">
              <w:rPr>
                <w:b/>
                <w:bCs/>
              </w:rPr>
              <w:t>, 2022</w:t>
            </w:r>
          </w:p>
        </w:tc>
      </w:tr>
      <w:tr w14:paraId="6B471B03" w14:textId="77777777" w:rsidTr="00483245">
        <w:tblPrEx>
          <w:tblW w:w="0" w:type="auto"/>
          <w:tblLook w:val="04A0"/>
        </w:tblPrEx>
        <w:tc>
          <w:tcPr>
            <w:tcW w:w="2065" w:type="dxa"/>
            <w:vAlign w:val="center"/>
          </w:tcPr>
          <w:p w:rsidR="002C1784" w14:paraId="7F481B7A" w14:textId="2D175CAC">
            <w:pPr>
              <w:spacing w:after="120"/>
              <w:jc w:val="center"/>
            </w:pPr>
            <w:r>
              <w:t>All Sections</w:t>
            </w:r>
          </w:p>
        </w:tc>
        <w:tc>
          <w:tcPr>
            <w:tcW w:w="6951" w:type="dxa"/>
            <w:vAlign w:val="center"/>
          </w:tcPr>
          <w:p w:rsidR="002C1784" w14:paraId="70D27815" w14:textId="0D207A13">
            <w:pPr>
              <w:pStyle w:val="ListParagraph"/>
              <w:numPr>
                <w:ilvl w:val="0"/>
                <w:numId w:val="61"/>
              </w:numPr>
              <w:spacing w:after="120"/>
            </w:pPr>
            <w:r>
              <w:t xml:space="preserve">Replaced </w:t>
            </w:r>
            <w:r w:rsidR="00515E44">
              <w:t>“HAF</w:t>
            </w:r>
            <w:r w:rsidR="0050371B">
              <w:t>-f</w:t>
            </w:r>
            <w:r w:rsidR="00515E44">
              <w:t xml:space="preserve">unded Program” with </w:t>
            </w:r>
            <w:r w:rsidR="0050371B">
              <w:t>“</w:t>
            </w:r>
            <w:r w:rsidR="00515E44">
              <w:t>HAF Program</w:t>
            </w:r>
            <w:r w:rsidR="008174A6">
              <w:t>.</w:t>
            </w:r>
            <w:r w:rsidR="0050371B">
              <w:t>”</w:t>
            </w:r>
          </w:p>
          <w:p w:rsidR="00B257AB" w14:paraId="0C531B33" w14:textId="31F7E7F8">
            <w:pPr>
              <w:pStyle w:val="ListParagraph"/>
              <w:numPr>
                <w:ilvl w:val="0"/>
                <w:numId w:val="61"/>
              </w:numPr>
              <w:spacing w:after="120"/>
            </w:pPr>
            <w:r>
              <w:t xml:space="preserve">Clarified expectation that </w:t>
            </w:r>
            <w:r w:rsidR="00A71D71">
              <w:t xml:space="preserve">collection of </w:t>
            </w:r>
            <w:r>
              <w:t xml:space="preserve">Race data </w:t>
            </w:r>
            <w:r w:rsidR="00F56ECE">
              <w:t>allows</w:t>
            </w:r>
            <w:r>
              <w:t xml:space="preserve"> for Homeowners to </w:t>
            </w:r>
            <w:r w:rsidR="003716BE">
              <w:t xml:space="preserve">select </w:t>
            </w:r>
            <w:r>
              <w:t>multiple races.</w:t>
            </w:r>
          </w:p>
        </w:tc>
      </w:tr>
      <w:tr w14:paraId="7FF5DB42" w14:textId="77777777" w:rsidTr="00483245">
        <w:tblPrEx>
          <w:tblW w:w="0" w:type="auto"/>
          <w:tblLook w:val="04A0"/>
        </w:tblPrEx>
        <w:tc>
          <w:tcPr>
            <w:tcW w:w="2065" w:type="dxa"/>
            <w:vAlign w:val="center"/>
          </w:tcPr>
          <w:p w:rsidR="00557403" w14:paraId="45B7A44A" w14:textId="6C136CBA">
            <w:pPr>
              <w:spacing w:after="120"/>
              <w:jc w:val="center"/>
            </w:pPr>
            <w:r>
              <w:t xml:space="preserve">Part 1: </w:t>
            </w:r>
            <w:r w:rsidR="00DE5473">
              <w:t>Definitions</w:t>
            </w:r>
          </w:p>
        </w:tc>
        <w:tc>
          <w:tcPr>
            <w:tcW w:w="6951" w:type="dxa"/>
            <w:vAlign w:val="center"/>
          </w:tcPr>
          <w:p w:rsidR="00557403" w:rsidP="0079016A" w14:paraId="396F5AA9" w14:textId="0333B60B">
            <w:pPr>
              <w:pStyle w:val="ListParagraph"/>
              <w:numPr>
                <w:ilvl w:val="0"/>
                <w:numId w:val="61"/>
              </w:numPr>
              <w:spacing w:after="120"/>
            </w:pPr>
            <w:r>
              <w:t xml:space="preserve">Added </w:t>
            </w:r>
            <w:r w:rsidR="002C1784">
              <w:t>clarification between Monetary HAF Assistance and Non-Monetary HAF Assistance.</w:t>
            </w:r>
          </w:p>
        </w:tc>
      </w:tr>
      <w:tr w14:paraId="41A732F2" w14:textId="77777777" w:rsidTr="00483245">
        <w:tblPrEx>
          <w:tblW w:w="0" w:type="auto"/>
          <w:tblLook w:val="04A0"/>
        </w:tblPrEx>
        <w:tc>
          <w:tcPr>
            <w:tcW w:w="2065" w:type="dxa"/>
            <w:vAlign w:val="center"/>
          </w:tcPr>
          <w:p w:rsidR="002C1784" w14:paraId="555FA6C4" w14:textId="1E440793">
            <w:pPr>
              <w:spacing w:after="120"/>
              <w:jc w:val="center"/>
            </w:pPr>
            <w:r>
              <w:t>Par</w:t>
            </w:r>
            <w:r w:rsidR="00687364">
              <w:t>t</w:t>
            </w:r>
            <w:r>
              <w:t xml:space="preserve"> 1: </w:t>
            </w:r>
            <w:r w:rsidR="00BD2361">
              <w:t>Qualified Expense</w:t>
            </w:r>
            <w:r>
              <w:t>s</w:t>
            </w:r>
          </w:p>
        </w:tc>
        <w:tc>
          <w:tcPr>
            <w:tcW w:w="6951" w:type="dxa"/>
            <w:vAlign w:val="center"/>
          </w:tcPr>
          <w:p w:rsidR="00E70233" w:rsidP="00B77898" w14:paraId="70793C54" w14:textId="71DB7572">
            <w:pPr>
              <w:pStyle w:val="ListParagraph"/>
              <w:numPr>
                <w:ilvl w:val="0"/>
                <w:numId w:val="61"/>
              </w:numPr>
              <w:spacing w:after="120"/>
            </w:pPr>
            <w:r>
              <w:t>Added language to Counseling or Educatio</w:t>
            </w:r>
            <w:r w:rsidR="008174A6">
              <w:t>n Qualified Expense</w:t>
            </w:r>
            <w:r>
              <w:t xml:space="preserve"> to tie to updated Guidance </w:t>
            </w:r>
            <w:r w:rsidR="008174A6">
              <w:t xml:space="preserve">language </w:t>
            </w:r>
            <w:r>
              <w:t xml:space="preserve">published on February </w:t>
            </w:r>
            <w:r w:rsidR="008174A6">
              <w:t>24, 2022.</w:t>
            </w:r>
          </w:p>
          <w:p w:rsidR="002C1784" w14:paraId="518DA2B1" w14:textId="0B359220">
            <w:pPr>
              <w:pStyle w:val="ListParagraph"/>
              <w:numPr>
                <w:ilvl w:val="0"/>
                <w:numId w:val="61"/>
              </w:numPr>
              <w:spacing w:after="120"/>
            </w:pPr>
            <w:r>
              <w:t>Address</w:t>
            </w:r>
            <w:r w:rsidR="00E70233">
              <w:t>ed</w:t>
            </w:r>
            <w:r>
              <w:t xml:space="preserve"> </w:t>
            </w:r>
            <w:r w:rsidR="00DC40DF">
              <w:t>Lot-rent on Manufactured Homes as</w:t>
            </w:r>
            <w:r w:rsidR="00397438">
              <w:t xml:space="preserve"> a</w:t>
            </w:r>
            <w:r w:rsidR="00DC40DF">
              <w:t xml:space="preserve"> Qualified Expense.</w:t>
            </w:r>
          </w:p>
        </w:tc>
      </w:tr>
      <w:tr w14:paraId="7278CD6B" w14:textId="77777777" w:rsidTr="00483245">
        <w:tblPrEx>
          <w:tblW w:w="0" w:type="auto"/>
          <w:tblLook w:val="04A0"/>
        </w:tblPrEx>
        <w:tc>
          <w:tcPr>
            <w:tcW w:w="2065" w:type="dxa"/>
            <w:vAlign w:val="center"/>
          </w:tcPr>
          <w:p w:rsidR="008174A6" w14:paraId="0FDAF4C8" w14:textId="1F66209A">
            <w:pPr>
              <w:spacing w:after="120"/>
              <w:jc w:val="center"/>
            </w:pPr>
            <w:r>
              <w:t>Part 1: Uniform Administrative Requirements</w:t>
            </w:r>
          </w:p>
        </w:tc>
        <w:tc>
          <w:tcPr>
            <w:tcW w:w="6951" w:type="dxa"/>
            <w:vAlign w:val="center"/>
          </w:tcPr>
          <w:p w:rsidR="008174A6" w:rsidP="00B77898" w14:paraId="5DED44E4" w14:textId="570CAFD6">
            <w:pPr>
              <w:pStyle w:val="ListParagraph"/>
              <w:numPr>
                <w:ilvl w:val="0"/>
                <w:numId w:val="61"/>
              </w:numPr>
              <w:spacing w:after="120"/>
            </w:pPr>
            <w:r>
              <w:t>Added clarification on the de minimis rate for administrative expenses.</w:t>
            </w:r>
          </w:p>
        </w:tc>
      </w:tr>
      <w:tr w14:paraId="1B4E6880" w14:textId="77777777" w:rsidTr="00483245">
        <w:tblPrEx>
          <w:tblW w:w="0" w:type="auto"/>
          <w:tblLook w:val="04A0"/>
        </w:tblPrEx>
        <w:tc>
          <w:tcPr>
            <w:tcW w:w="2065" w:type="dxa"/>
            <w:vAlign w:val="center"/>
          </w:tcPr>
          <w:p w:rsidR="00DC40DF" w14:paraId="3351971A" w14:textId="6589FEEE">
            <w:pPr>
              <w:spacing w:after="120"/>
              <w:jc w:val="center"/>
            </w:pPr>
            <w:r>
              <w:t xml:space="preserve">Part 2: </w:t>
            </w:r>
            <w:r w:rsidR="009015D7">
              <w:t>Quarterly Report</w:t>
            </w:r>
          </w:p>
        </w:tc>
        <w:tc>
          <w:tcPr>
            <w:tcW w:w="6951" w:type="dxa"/>
            <w:vAlign w:val="center"/>
          </w:tcPr>
          <w:p w:rsidR="00DC40DF" w14:paraId="20E0A296" w14:textId="21339BD6">
            <w:pPr>
              <w:pStyle w:val="ListParagraph"/>
              <w:numPr>
                <w:ilvl w:val="0"/>
                <w:numId w:val="61"/>
              </w:numPr>
              <w:spacing w:after="120"/>
            </w:pPr>
            <w:r>
              <w:t>Updated reporting timelin</w:t>
            </w:r>
            <w:r w:rsidR="006425EB">
              <w:t>e.</w:t>
            </w:r>
          </w:p>
          <w:p w:rsidR="00C17386" w14:paraId="71AF5CD0" w14:textId="53EE1BC9">
            <w:pPr>
              <w:pStyle w:val="ListParagraph"/>
              <w:numPr>
                <w:ilvl w:val="0"/>
                <w:numId w:val="61"/>
              </w:numPr>
              <w:spacing w:after="120"/>
            </w:pPr>
            <w:r>
              <w:t>Clarified</w:t>
            </w:r>
            <w:r>
              <w:t xml:space="preserve"> time frames covered by Quarterly Reports</w:t>
            </w:r>
            <w:r w:rsidR="006425EB">
              <w:t>.</w:t>
            </w:r>
          </w:p>
          <w:p w:rsidR="00421699" w14:paraId="5C1E8E85" w14:textId="62290553">
            <w:pPr>
              <w:pStyle w:val="ListParagraph"/>
              <w:numPr>
                <w:ilvl w:val="0"/>
                <w:numId w:val="61"/>
              </w:numPr>
              <w:spacing w:after="120"/>
            </w:pPr>
            <w:r>
              <w:t xml:space="preserve">Clarified </w:t>
            </w:r>
            <w:r w:rsidR="00F52297">
              <w:t xml:space="preserve">guidance in </w:t>
            </w:r>
            <w:r w:rsidR="00235EAB">
              <w:t>Programmatic Information Requirements</w:t>
            </w:r>
            <w:r>
              <w:t>.</w:t>
            </w:r>
          </w:p>
        </w:tc>
      </w:tr>
      <w:tr w14:paraId="1AD36FD2" w14:textId="77777777" w:rsidTr="00483245">
        <w:tblPrEx>
          <w:tblW w:w="0" w:type="auto"/>
          <w:tblLook w:val="04A0"/>
        </w:tblPrEx>
        <w:tc>
          <w:tcPr>
            <w:tcW w:w="2065" w:type="dxa"/>
            <w:vAlign w:val="center"/>
          </w:tcPr>
          <w:p w:rsidR="00625554" w14:paraId="55A90942" w14:textId="5ABE3464">
            <w:pPr>
              <w:spacing w:after="120"/>
              <w:jc w:val="center"/>
            </w:pPr>
            <w:r>
              <w:t>Part 2:</w:t>
            </w:r>
            <w:r w:rsidR="008174A6">
              <w:t xml:space="preserve"> </w:t>
            </w:r>
            <w:r>
              <w:t>Annual Performance Report</w:t>
            </w:r>
          </w:p>
        </w:tc>
        <w:tc>
          <w:tcPr>
            <w:tcW w:w="6951" w:type="dxa"/>
            <w:vAlign w:val="center"/>
          </w:tcPr>
          <w:p w:rsidR="00CD2210" w14:paraId="3A1706A8" w14:textId="7351BD6E">
            <w:pPr>
              <w:pStyle w:val="ListParagraph"/>
              <w:numPr>
                <w:ilvl w:val="0"/>
                <w:numId w:val="61"/>
              </w:numPr>
              <w:spacing w:after="120"/>
            </w:pPr>
            <w:r>
              <w:t xml:space="preserve">Updated </w:t>
            </w:r>
            <w:r w:rsidR="004D5987">
              <w:t>Annual Performance Reporting timeline</w:t>
            </w:r>
            <w:r w:rsidR="006425EB">
              <w:t>.</w:t>
            </w:r>
          </w:p>
          <w:p w:rsidR="004D5987" w14:paraId="50D51D57" w14:textId="55AC7D4A">
            <w:pPr>
              <w:pStyle w:val="ListParagraph"/>
              <w:numPr>
                <w:ilvl w:val="0"/>
                <w:numId w:val="61"/>
              </w:numPr>
              <w:spacing w:after="120"/>
            </w:pPr>
            <w:r>
              <w:t>Added language to Civil Rights Compliance section.</w:t>
            </w:r>
          </w:p>
        </w:tc>
      </w:tr>
      <w:tr w14:paraId="1B0401E9" w14:textId="77777777" w:rsidTr="00483245">
        <w:tblPrEx>
          <w:tblW w:w="0" w:type="auto"/>
          <w:tblLook w:val="04A0"/>
        </w:tblPrEx>
        <w:tc>
          <w:tcPr>
            <w:tcW w:w="2065" w:type="dxa"/>
            <w:vAlign w:val="center"/>
          </w:tcPr>
          <w:p w:rsidR="00AB418B" w:rsidP="008174A6" w14:paraId="214C070D" w14:textId="172138F5">
            <w:pPr>
              <w:spacing w:after="120"/>
              <w:jc w:val="center"/>
            </w:pPr>
            <w:r>
              <w:t>Appendix 1</w:t>
            </w:r>
          </w:p>
        </w:tc>
        <w:tc>
          <w:tcPr>
            <w:tcW w:w="6951" w:type="dxa"/>
            <w:vAlign w:val="center"/>
          </w:tcPr>
          <w:p w:rsidR="00AB418B" w14:paraId="7CB731F2" w14:textId="3723F916">
            <w:pPr>
              <w:pStyle w:val="ListParagraph"/>
              <w:numPr>
                <w:ilvl w:val="0"/>
                <w:numId w:val="61"/>
              </w:numPr>
              <w:spacing w:after="120"/>
            </w:pPr>
            <w:r>
              <w:t>Added “Sub-Category Not Collected” to the Race disaggregate category.</w:t>
            </w:r>
          </w:p>
        </w:tc>
      </w:tr>
      <w:tr w14:paraId="188F5440" w14:textId="77777777" w:rsidTr="00483245">
        <w:tblPrEx>
          <w:tblW w:w="0" w:type="auto"/>
          <w:tblLook w:val="04A0"/>
        </w:tblPrEx>
        <w:tc>
          <w:tcPr>
            <w:tcW w:w="2065" w:type="dxa"/>
            <w:vAlign w:val="center"/>
          </w:tcPr>
          <w:p w:rsidR="006425EB" w14:paraId="560DE5E2" w14:textId="0C0E6DC6">
            <w:pPr>
              <w:spacing w:after="120"/>
              <w:jc w:val="center"/>
            </w:pPr>
            <w:r>
              <w:t>Appendix 2</w:t>
            </w:r>
          </w:p>
        </w:tc>
        <w:tc>
          <w:tcPr>
            <w:tcW w:w="6951" w:type="dxa"/>
            <w:vAlign w:val="center"/>
          </w:tcPr>
          <w:p w:rsidR="00AB418B" w:rsidP="00B77898" w14:paraId="769BAF0C" w14:textId="27AEBCF0">
            <w:pPr>
              <w:pStyle w:val="ListParagraph"/>
              <w:numPr>
                <w:ilvl w:val="0"/>
                <w:numId w:val="61"/>
              </w:numPr>
              <w:spacing w:after="120"/>
            </w:pPr>
            <w:r>
              <w:t>Added “Greater than 150%” to the Area Median Income disaggregate category.</w:t>
            </w:r>
          </w:p>
          <w:p w:rsidR="006425EB" w14:paraId="6E38EAA9" w14:textId="554F6F26">
            <w:pPr>
              <w:pStyle w:val="ListParagraph"/>
              <w:numPr>
                <w:ilvl w:val="0"/>
                <w:numId w:val="61"/>
              </w:numPr>
              <w:spacing w:after="120"/>
            </w:pPr>
            <w:r>
              <w:t xml:space="preserve">Consolidated </w:t>
            </w:r>
            <w:r>
              <w:t>Housing Type Single Family Home Detached/Attached category to Single Family Home.</w:t>
            </w:r>
          </w:p>
        </w:tc>
      </w:tr>
      <w:tr w14:paraId="14696F94" w14:textId="77777777" w:rsidTr="00483245">
        <w:tblPrEx>
          <w:tblW w:w="0" w:type="auto"/>
          <w:tblLook w:val="04A0"/>
        </w:tblPrEx>
        <w:tc>
          <w:tcPr>
            <w:tcW w:w="2065" w:type="dxa"/>
            <w:vAlign w:val="center"/>
          </w:tcPr>
          <w:p w:rsidR="004F33A8" w:rsidP="00B77898" w14:paraId="2050CA5A" w14:textId="2C62D73B">
            <w:pPr>
              <w:spacing w:after="120"/>
              <w:jc w:val="center"/>
            </w:pPr>
            <w:r>
              <w:t>Appendix 3</w:t>
            </w:r>
          </w:p>
        </w:tc>
        <w:tc>
          <w:tcPr>
            <w:tcW w:w="6951" w:type="dxa"/>
            <w:vAlign w:val="center"/>
          </w:tcPr>
          <w:p w:rsidR="004F33A8" w:rsidP="00B77898" w14:paraId="566FA713" w14:textId="2BED8E31">
            <w:pPr>
              <w:pStyle w:val="ListParagraph"/>
              <w:numPr>
                <w:ilvl w:val="0"/>
                <w:numId w:val="61"/>
              </w:numPr>
              <w:spacing w:after="120"/>
            </w:pPr>
            <w:r>
              <w:t xml:space="preserve">Added language related to </w:t>
            </w:r>
            <w:r>
              <w:t>Lot</w:t>
            </w:r>
            <w:r>
              <w:t>-rent and what program design elements Lot-rent could impact.</w:t>
            </w:r>
          </w:p>
        </w:tc>
      </w:tr>
    </w:tbl>
    <w:p w:rsidR="00CA3B87" w:rsidRPr="0079016A" w:rsidP="0079016A" w14:paraId="132E42B3" w14:textId="77777777">
      <w:pPr>
        <w:spacing w:after="120"/>
        <w:jc w:val="center"/>
      </w:pPr>
    </w:p>
    <w:p w:rsidR="005654EF" w14:paraId="1E23C605" w14:textId="6367FAE4">
      <w:pPr>
        <w:rPr>
          <w:b/>
          <w:bCs/>
          <w:sz w:val="36"/>
          <w:szCs w:val="36"/>
        </w:rPr>
        <w:sectPr w:rsidSect="00A76163">
          <w:footerReference w:type="default" r:id="rId13"/>
          <w:headerReference w:type="first" r:id="rId14"/>
          <w:footerReference w:type="first" r:id="rId15"/>
          <w:pgSz w:w="11906" w:h="16838"/>
          <w:pgMar w:top="1440" w:right="1440" w:bottom="1440" w:left="1440" w:header="708" w:footer="708" w:gutter="0"/>
          <w:pgNumType w:start="1"/>
          <w:cols w:space="708"/>
          <w:titlePg/>
          <w:docGrid w:linePitch="360"/>
        </w:sectPr>
      </w:pPr>
    </w:p>
    <w:sdt>
      <w:sdtPr>
        <w:rPr>
          <w:rFonts w:asciiTheme="minorHAnsi" w:eastAsiaTheme="minorHAnsi" w:hAnsiTheme="minorHAnsi" w:cstheme="minorBidi"/>
          <w:color w:val="auto"/>
          <w:sz w:val="22"/>
          <w:szCs w:val="22"/>
        </w:rPr>
        <w:id w:val="604465092"/>
        <w:docPartObj>
          <w:docPartGallery w:val="Table of Contents"/>
          <w:docPartUnique/>
        </w:docPartObj>
      </w:sdtPr>
      <w:sdtEndPr>
        <w:rPr>
          <w:b/>
          <w:bCs/>
          <w:noProof/>
        </w:rPr>
      </w:sdtEndPr>
      <w:sdtContent>
        <w:p w:rsidR="00920317" w14:paraId="063CBF2F" w14:textId="1D604A01">
          <w:pPr>
            <w:pStyle w:val="TOCHeading"/>
          </w:pPr>
          <w:r>
            <w:t>Table of Contents</w:t>
          </w:r>
        </w:p>
        <w:p w:rsidR="00806770" w14:paraId="47D89869" w14:textId="286DE396">
          <w:pPr>
            <w:pStyle w:val="TOC2"/>
            <w:tabs>
              <w:tab w:val="right" w:leader="dot" w:pos="9016"/>
            </w:tabs>
            <w:rPr>
              <w:rFonts w:eastAsiaTheme="minorEastAsia"/>
              <w:noProof/>
            </w:rPr>
          </w:pPr>
          <w:r>
            <w:fldChar w:fldCharType="begin"/>
          </w:r>
          <w:r>
            <w:instrText xml:space="preserve"> TOC \o "1-3" \h \z \u </w:instrText>
          </w:r>
          <w:r>
            <w:fldChar w:fldCharType="separate"/>
          </w:r>
          <w:hyperlink w:anchor="_Toc96951890" w:history="1">
            <w:r w:rsidRPr="006838F4">
              <w:rPr>
                <w:rStyle w:val="Hyperlink"/>
                <w:noProof/>
              </w:rPr>
              <w:t>Definitions</w:t>
            </w:r>
            <w:r>
              <w:rPr>
                <w:noProof/>
                <w:webHidden/>
              </w:rPr>
              <w:tab/>
            </w:r>
            <w:r>
              <w:rPr>
                <w:noProof/>
                <w:webHidden/>
              </w:rPr>
              <w:fldChar w:fldCharType="begin"/>
            </w:r>
            <w:r>
              <w:rPr>
                <w:noProof/>
                <w:webHidden/>
              </w:rPr>
              <w:instrText xml:space="preserve"> PAGEREF _Toc96951890 \h </w:instrText>
            </w:r>
            <w:r>
              <w:rPr>
                <w:noProof/>
                <w:webHidden/>
              </w:rPr>
              <w:fldChar w:fldCharType="separate"/>
            </w:r>
            <w:r w:rsidR="00477384">
              <w:rPr>
                <w:noProof/>
                <w:webHidden/>
              </w:rPr>
              <w:t>2</w:t>
            </w:r>
            <w:r>
              <w:rPr>
                <w:noProof/>
                <w:webHidden/>
              </w:rPr>
              <w:fldChar w:fldCharType="end"/>
            </w:r>
          </w:hyperlink>
        </w:p>
        <w:p w:rsidR="00806770" w14:paraId="5B5BC4B1" w14:textId="3AD09B49">
          <w:pPr>
            <w:pStyle w:val="TOC1"/>
            <w:rPr>
              <w:rFonts w:eastAsiaTheme="minorEastAsia"/>
              <w:noProof/>
            </w:rPr>
          </w:pPr>
          <w:hyperlink w:anchor="_Toc96951891" w:history="1">
            <w:r w:rsidRPr="006838F4">
              <w:rPr>
                <w:rStyle w:val="Hyperlink"/>
                <w:noProof/>
              </w:rPr>
              <w:t>Part 1: General Guidance</w:t>
            </w:r>
            <w:r>
              <w:rPr>
                <w:noProof/>
                <w:webHidden/>
              </w:rPr>
              <w:tab/>
            </w:r>
            <w:r>
              <w:rPr>
                <w:noProof/>
                <w:webHidden/>
              </w:rPr>
              <w:fldChar w:fldCharType="begin"/>
            </w:r>
            <w:r>
              <w:rPr>
                <w:noProof/>
                <w:webHidden/>
              </w:rPr>
              <w:instrText xml:space="preserve"> PAGEREF _Toc96951891 \h </w:instrText>
            </w:r>
            <w:r>
              <w:rPr>
                <w:noProof/>
                <w:webHidden/>
              </w:rPr>
              <w:fldChar w:fldCharType="separate"/>
            </w:r>
            <w:r w:rsidR="00477384">
              <w:rPr>
                <w:noProof/>
                <w:webHidden/>
              </w:rPr>
              <w:t>4</w:t>
            </w:r>
            <w:r>
              <w:rPr>
                <w:noProof/>
                <w:webHidden/>
              </w:rPr>
              <w:fldChar w:fldCharType="end"/>
            </w:r>
          </w:hyperlink>
        </w:p>
        <w:p w:rsidR="00806770" w14:paraId="6A959E41" w14:textId="200D1561">
          <w:pPr>
            <w:pStyle w:val="TOC2"/>
            <w:tabs>
              <w:tab w:val="right" w:leader="dot" w:pos="9016"/>
            </w:tabs>
            <w:rPr>
              <w:rFonts w:eastAsiaTheme="minorEastAsia"/>
              <w:noProof/>
            </w:rPr>
          </w:pPr>
          <w:hyperlink w:anchor="_Toc96951892" w:history="1">
            <w:r w:rsidRPr="006838F4">
              <w:rPr>
                <w:rStyle w:val="Hyperlink"/>
                <w:noProof/>
              </w:rPr>
              <w:t>Guiding Principles</w:t>
            </w:r>
            <w:r>
              <w:rPr>
                <w:noProof/>
                <w:webHidden/>
              </w:rPr>
              <w:tab/>
            </w:r>
            <w:r>
              <w:rPr>
                <w:noProof/>
                <w:webHidden/>
              </w:rPr>
              <w:fldChar w:fldCharType="begin"/>
            </w:r>
            <w:r>
              <w:rPr>
                <w:noProof/>
                <w:webHidden/>
              </w:rPr>
              <w:instrText xml:space="preserve"> PAGEREF _Toc96951892 \h </w:instrText>
            </w:r>
            <w:r>
              <w:rPr>
                <w:noProof/>
                <w:webHidden/>
              </w:rPr>
              <w:fldChar w:fldCharType="separate"/>
            </w:r>
            <w:r w:rsidR="00477384">
              <w:rPr>
                <w:noProof/>
                <w:webHidden/>
              </w:rPr>
              <w:t>4</w:t>
            </w:r>
            <w:r>
              <w:rPr>
                <w:noProof/>
                <w:webHidden/>
              </w:rPr>
              <w:fldChar w:fldCharType="end"/>
            </w:r>
          </w:hyperlink>
        </w:p>
        <w:p w:rsidR="00806770" w14:paraId="08E5094B" w14:textId="32963FF0">
          <w:pPr>
            <w:pStyle w:val="TOC2"/>
            <w:tabs>
              <w:tab w:val="right" w:leader="dot" w:pos="9016"/>
            </w:tabs>
            <w:rPr>
              <w:rFonts w:eastAsiaTheme="minorEastAsia"/>
              <w:noProof/>
            </w:rPr>
          </w:pPr>
          <w:hyperlink w:anchor="_Toc96951893" w:history="1">
            <w:r w:rsidRPr="006838F4">
              <w:rPr>
                <w:rStyle w:val="Hyperlink"/>
                <w:noProof/>
              </w:rPr>
              <w:t>Eligible Participants</w:t>
            </w:r>
            <w:r>
              <w:rPr>
                <w:noProof/>
                <w:webHidden/>
              </w:rPr>
              <w:tab/>
            </w:r>
            <w:r>
              <w:rPr>
                <w:noProof/>
                <w:webHidden/>
              </w:rPr>
              <w:fldChar w:fldCharType="begin"/>
            </w:r>
            <w:r>
              <w:rPr>
                <w:noProof/>
                <w:webHidden/>
              </w:rPr>
              <w:instrText xml:space="preserve"> PAGEREF _Toc96951893 \h </w:instrText>
            </w:r>
            <w:r>
              <w:rPr>
                <w:noProof/>
                <w:webHidden/>
              </w:rPr>
              <w:fldChar w:fldCharType="separate"/>
            </w:r>
            <w:r w:rsidR="00477384">
              <w:rPr>
                <w:noProof/>
                <w:webHidden/>
              </w:rPr>
              <w:t>5</w:t>
            </w:r>
            <w:r>
              <w:rPr>
                <w:noProof/>
                <w:webHidden/>
              </w:rPr>
              <w:fldChar w:fldCharType="end"/>
            </w:r>
          </w:hyperlink>
        </w:p>
        <w:p w:rsidR="00806770" w14:paraId="55A24861" w14:textId="51481567">
          <w:pPr>
            <w:pStyle w:val="TOC2"/>
            <w:tabs>
              <w:tab w:val="right" w:leader="dot" w:pos="9016"/>
            </w:tabs>
            <w:rPr>
              <w:rFonts w:eastAsiaTheme="minorEastAsia"/>
              <w:noProof/>
            </w:rPr>
          </w:pPr>
          <w:hyperlink w:anchor="_Toc96951894" w:history="1">
            <w:r w:rsidRPr="006838F4">
              <w:rPr>
                <w:rStyle w:val="Hyperlink"/>
                <w:noProof/>
              </w:rPr>
              <w:t>Qualified Expenses</w:t>
            </w:r>
            <w:r>
              <w:rPr>
                <w:noProof/>
                <w:webHidden/>
              </w:rPr>
              <w:tab/>
            </w:r>
            <w:r>
              <w:rPr>
                <w:noProof/>
                <w:webHidden/>
              </w:rPr>
              <w:fldChar w:fldCharType="begin"/>
            </w:r>
            <w:r>
              <w:rPr>
                <w:noProof/>
                <w:webHidden/>
              </w:rPr>
              <w:instrText xml:space="preserve"> PAGEREF _Toc96951894 \h </w:instrText>
            </w:r>
            <w:r>
              <w:rPr>
                <w:noProof/>
                <w:webHidden/>
              </w:rPr>
              <w:fldChar w:fldCharType="separate"/>
            </w:r>
            <w:r w:rsidR="00477384">
              <w:rPr>
                <w:noProof/>
                <w:webHidden/>
              </w:rPr>
              <w:t>5</w:t>
            </w:r>
            <w:r>
              <w:rPr>
                <w:noProof/>
                <w:webHidden/>
              </w:rPr>
              <w:fldChar w:fldCharType="end"/>
            </w:r>
          </w:hyperlink>
        </w:p>
        <w:p w:rsidR="00806770" w14:paraId="4DBF8BAD" w14:textId="4EC67F31">
          <w:pPr>
            <w:pStyle w:val="TOC2"/>
            <w:tabs>
              <w:tab w:val="right" w:leader="dot" w:pos="9016"/>
            </w:tabs>
            <w:rPr>
              <w:rFonts w:eastAsiaTheme="minorEastAsia"/>
              <w:noProof/>
            </w:rPr>
          </w:pPr>
          <w:hyperlink w:anchor="_Toc96951895" w:history="1">
            <w:r w:rsidRPr="006838F4">
              <w:rPr>
                <w:rStyle w:val="Hyperlink"/>
                <w:noProof/>
              </w:rPr>
              <w:t>Reimbursable Expenses Incurred Prior to HAF Award</w:t>
            </w:r>
            <w:r>
              <w:rPr>
                <w:noProof/>
                <w:webHidden/>
              </w:rPr>
              <w:tab/>
            </w:r>
            <w:r>
              <w:rPr>
                <w:noProof/>
                <w:webHidden/>
              </w:rPr>
              <w:fldChar w:fldCharType="begin"/>
            </w:r>
            <w:r>
              <w:rPr>
                <w:noProof/>
                <w:webHidden/>
              </w:rPr>
              <w:instrText xml:space="preserve"> PAGEREF _Toc96951895 \h </w:instrText>
            </w:r>
            <w:r>
              <w:rPr>
                <w:noProof/>
                <w:webHidden/>
              </w:rPr>
              <w:fldChar w:fldCharType="separate"/>
            </w:r>
            <w:r w:rsidR="00477384">
              <w:rPr>
                <w:noProof/>
                <w:webHidden/>
              </w:rPr>
              <w:t>6</w:t>
            </w:r>
            <w:r>
              <w:rPr>
                <w:noProof/>
                <w:webHidden/>
              </w:rPr>
              <w:fldChar w:fldCharType="end"/>
            </w:r>
          </w:hyperlink>
        </w:p>
        <w:p w:rsidR="00806770" w14:paraId="485E4EE7" w14:textId="0CF53517">
          <w:pPr>
            <w:pStyle w:val="TOC2"/>
            <w:tabs>
              <w:tab w:val="right" w:leader="dot" w:pos="9016"/>
            </w:tabs>
            <w:rPr>
              <w:rFonts w:eastAsiaTheme="minorEastAsia"/>
              <w:noProof/>
            </w:rPr>
          </w:pPr>
          <w:hyperlink w:anchor="_Toc96951896" w:history="1">
            <w:r w:rsidRPr="006838F4">
              <w:rPr>
                <w:rStyle w:val="Hyperlink"/>
                <w:noProof/>
              </w:rPr>
              <w:t>Reporting</w:t>
            </w:r>
            <w:r>
              <w:rPr>
                <w:noProof/>
                <w:webHidden/>
              </w:rPr>
              <w:tab/>
            </w:r>
            <w:r>
              <w:rPr>
                <w:noProof/>
                <w:webHidden/>
              </w:rPr>
              <w:fldChar w:fldCharType="begin"/>
            </w:r>
            <w:r>
              <w:rPr>
                <w:noProof/>
                <w:webHidden/>
              </w:rPr>
              <w:instrText xml:space="preserve"> PAGEREF _Toc96951896 \h </w:instrText>
            </w:r>
            <w:r>
              <w:rPr>
                <w:noProof/>
                <w:webHidden/>
              </w:rPr>
              <w:fldChar w:fldCharType="separate"/>
            </w:r>
            <w:r w:rsidR="00477384">
              <w:rPr>
                <w:noProof/>
                <w:webHidden/>
              </w:rPr>
              <w:t>6</w:t>
            </w:r>
            <w:r>
              <w:rPr>
                <w:noProof/>
                <w:webHidden/>
              </w:rPr>
              <w:fldChar w:fldCharType="end"/>
            </w:r>
          </w:hyperlink>
        </w:p>
        <w:p w:rsidR="00806770" w14:paraId="6505D2B3" w14:textId="4F6A9B57">
          <w:pPr>
            <w:pStyle w:val="TOC2"/>
            <w:tabs>
              <w:tab w:val="right" w:leader="dot" w:pos="9016"/>
            </w:tabs>
            <w:rPr>
              <w:rFonts w:eastAsiaTheme="minorEastAsia"/>
              <w:noProof/>
            </w:rPr>
          </w:pPr>
          <w:hyperlink w:anchor="_Toc96951897" w:history="1">
            <w:r w:rsidRPr="006838F4">
              <w:rPr>
                <w:rStyle w:val="Hyperlink"/>
                <w:noProof/>
              </w:rPr>
              <w:t>Uniform Administrative Requirements</w:t>
            </w:r>
            <w:r>
              <w:rPr>
                <w:noProof/>
                <w:webHidden/>
              </w:rPr>
              <w:tab/>
            </w:r>
            <w:r>
              <w:rPr>
                <w:noProof/>
                <w:webHidden/>
              </w:rPr>
              <w:fldChar w:fldCharType="begin"/>
            </w:r>
            <w:r>
              <w:rPr>
                <w:noProof/>
                <w:webHidden/>
              </w:rPr>
              <w:instrText xml:space="preserve"> PAGEREF _Toc96951897 \h </w:instrText>
            </w:r>
            <w:r>
              <w:rPr>
                <w:noProof/>
                <w:webHidden/>
              </w:rPr>
              <w:fldChar w:fldCharType="separate"/>
            </w:r>
            <w:r w:rsidR="00477384">
              <w:rPr>
                <w:noProof/>
                <w:webHidden/>
              </w:rPr>
              <w:t>7</w:t>
            </w:r>
            <w:r>
              <w:rPr>
                <w:noProof/>
                <w:webHidden/>
              </w:rPr>
              <w:fldChar w:fldCharType="end"/>
            </w:r>
          </w:hyperlink>
        </w:p>
        <w:p w:rsidR="00806770" w14:paraId="2B71149D" w14:textId="7055F66E">
          <w:pPr>
            <w:pStyle w:val="TOC2"/>
            <w:tabs>
              <w:tab w:val="right" w:leader="dot" w:pos="9016"/>
            </w:tabs>
            <w:rPr>
              <w:rFonts w:eastAsiaTheme="minorEastAsia"/>
              <w:noProof/>
            </w:rPr>
          </w:pPr>
          <w:hyperlink w:anchor="_Toc96951898" w:history="1">
            <w:r w:rsidRPr="006838F4">
              <w:rPr>
                <w:rStyle w:val="Hyperlink"/>
                <w:noProof/>
              </w:rPr>
              <w:t>Other Compliance Obligations</w:t>
            </w:r>
            <w:r>
              <w:rPr>
                <w:noProof/>
                <w:webHidden/>
              </w:rPr>
              <w:tab/>
            </w:r>
            <w:r>
              <w:rPr>
                <w:noProof/>
                <w:webHidden/>
              </w:rPr>
              <w:fldChar w:fldCharType="begin"/>
            </w:r>
            <w:r>
              <w:rPr>
                <w:noProof/>
                <w:webHidden/>
              </w:rPr>
              <w:instrText xml:space="preserve"> PAGEREF _Toc96951898 \h </w:instrText>
            </w:r>
            <w:r>
              <w:rPr>
                <w:noProof/>
                <w:webHidden/>
              </w:rPr>
              <w:fldChar w:fldCharType="separate"/>
            </w:r>
            <w:r w:rsidR="00477384">
              <w:rPr>
                <w:noProof/>
                <w:webHidden/>
              </w:rPr>
              <w:t>10</w:t>
            </w:r>
            <w:r>
              <w:rPr>
                <w:noProof/>
                <w:webHidden/>
              </w:rPr>
              <w:fldChar w:fldCharType="end"/>
            </w:r>
          </w:hyperlink>
        </w:p>
        <w:p w:rsidR="00806770" w14:paraId="2C30A0FB" w14:textId="25B4F012">
          <w:pPr>
            <w:pStyle w:val="TOC1"/>
            <w:rPr>
              <w:rFonts w:eastAsiaTheme="minorEastAsia"/>
              <w:noProof/>
            </w:rPr>
          </w:pPr>
          <w:hyperlink w:anchor="_Toc96951899" w:history="1">
            <w:r w:rsidRPr="006838F4">
              <w:rPr>
                <w:rStyle w:val="Hyperlink"/>
                <w:noProof/>
              </w:rPr>
              <w:t>Part 2: Reporting Requirements and Deadlines</w:t>
            </w:r>
            <w:r>
              <w:rPr>
                <w:noProof/>
                <w:webHidden/>
              </w:rPr>
              <w:tab/>
            </w:r>
            <w:r>
              <w:rPr>
                <w:noProof/>
                <w:webHidden/>
              </w:rPr>
              <w:fldChar w:fldCharType="begin"/>
            </w:r>
            <w:r>
              <w:rPr>
                <w:noProof/>
                <w:webHidden/>
              </w:rPr>
              <w:instrText xml:space="preserve"> PAGEREF _Toc96951899 \h </w:instrText>
            </w:r>
            <w:r>
              <w:rPr>
                <w:noProof/>
                <w:webHidden/>
              </w:rPr>
              <w:fldChar w:fldCharType="separate"/>
            </w:r>
            <w:r w:rsidR="00477384">
              <w:rPr>
                <w:noProof/>
                <w:webHidden/>
              </w:rPr>
              <w:t>11</w:t>
            </w:r>
            <w:r>
              <w:rPr>
                <w:noProof/>
                <w:webHidden/>
              </w:rPr>
              <w:fldChar w:fldCharType="end"/>
            </w:r>
          </w:hyperlink>
        </w:p>
        <w:p w:rsidR="00806770" w14:paraId="609C7DC5" w14:textId="563ABBF0">
          <w:pPr>
            <w:pStyle w:val="TOC2"/>
            <w:tabs>
              <w:tab w:val="right" w:leader="dot" w:pos="9016"/>
            </w:tabs>
            <w:rPr>
              <w:rFonts w:eastAsiaTheme="minorEastAsia"/>
              <w:noProof/>
            </w:rPr>
          </w:pPr>
          <w:hyperlink w:anchor="_Toc96951900" w:history="1">
            <w:r w:rsidRPr="006838F4">
              <w:rPr>
                <w:rStyle w:val="Hyperlink"/>
                <w:noProof/>
              </w:rPr>
              <w:t>Quarterly Report</w:t>
            </w:r>
            <w:r>
              <w:rPr>
                <w:noProof/>
                <w:webHidden/>
              </w:rPr>
              <w:tab/>
            </w:r>
            <w:r>
              <w:rPr>
                <w:noProof/>
                <w:webHidden/>
              </w:rPr>
              <w:fldChar w:fldCharType="begin"/>
            </w:r>
            <w:r>
              <w:rPr>
                <w:noProof/>
                <w:webHidden/>
              </w:rPr>
              <w:instrText xml:space="preserve"> PAGEREF _Toc96951900 \h </w:instrText>
            </w:r>
            <w:r>
              <w:rPr>
                <w:noProof/>
                <w:webHidden/>
              </w:rPr>
              <w:fldChar w:fldCharType="separate"/>
            </w:r>
            <w:r w:rsidR="00477384">
              <w:rPr>
                <w:noProof/>
                <w:webHidden/>
              </w:rPr>
              <w:t>12</w:t>
            </w:r>
            <w:r>
              <w:rPr>
                <w:noProof/>
                <w:webHidden/>
              </w:rPr>
              <w:fldChar w:fldCharType="end"/>
            </w:r>
          </w:hyperlink>
        </w:p>
        <w:p w:rsidR="00806770" w14:paraId="6E91DE6F" w14:textId="6B25E3BF">
          <w:pPr>
            <w:pStyle w:val="TOC3"/>
            <w:tabs>
              <w:tab w:val="right" w:leader="dot" w:pos="9016"/>
            </w:tabs>
            <w:rPr>
              <w:rFonts w:eastAsiaTheme="minorEastAsia"/>
              <w:noProof/>
            </w:rPr>
          </w:pPr>
          <w:hyperlink w:anchor="_Toc96951901" w:history="1">
            <w:r w:rsidRPr="006838F4">
              <w:rPr>
                <w:rStyle w:val="Hyperlink"/>
                <w:noProof/>
              </w:rPr>
              <w:t>Executive Summary</w:t>
            </w:r>
            <w:r>
              <w:rPr>
                <w:noProof/>
                <w:webHidden/>
              </w:rPr>
              <w:tab/>
            </w:r>
            <w:r>
              <w:rPr>
                <w:noProof/>
                <w:webHidden/>
              </w:rPr>
              <w:fldChar w:fldCharType="begin"/>
            </w:r>
            <w:r>
              <w:rPr>
                <w:noProof/>
                <w:webHidden/>
              </w:rPr>
              <w:instrText xml:space="preserve"> PAGEREF _Toc96951901 \h </w:instrText>
            </w:r>
            <w:r>
              <w:rPr>
                <w:noProof/>
                <w:webHidden/>
              </w:rPr>
              <w:fldChar w:fldCharType="separate"/>
            </w:r>
            <w:r w:rsidR="00477384">
              <w:rPr>
                <w:noProof/>
                <w:webHidden/>
              </w:rPr>
              <w:t>12</w:t>
            </w:r>
            <w:r>
              <w:rPr>
                <w:noProof/>
                <w:webHidden/>
              </w:rPr>
              <w:fldChar w:fldCharType="end"/>
            </w:r>
          </w:hyperlink>
        </w:p>
        <w:p w:rsidR="00806770" w14:paraId="6D0F296E" w14:textId="6AA3DF40">
          <w:pPr>
            <w:pStyle w:val="TOC3"/>
            <w:tabs>
              <w:tab w:val="right" w:leader="dot" w:pos="9016"/>
            </w:tabs>
            <w:rPr>
              <w:rFonts w:eastAsiaTheme="minorEastAsia"/>
              <w:noProof/>
            </w:rPr>
          </w:pPr>
          <w:hyperlink w:anchor="_Toc96951902" w:history="1">
            <w:r w:rsidRPr="006838F4">
              <w:rPr>
                <w:rStyle w:val="Hyperlink"/>
                <w:noProof/>
              </w:rPr>
              <w:t>Quarterly Reporting</w:t>
            </w:r>
            <w:r>
              <w:rPr>
                <w:noProof/>
                <w:webHidden/>
              </w:rPr>
              <w:tab/>
            </w:r>
            <w:r>
              <w:rPr>
                <w:noProof/>
                <w:webHidden/>
              </w:rPr>
              <w:fldChar w:fldCharType="begin"/>
            </w:r>
            <w:r>
              <w:rPr>
                <w:noProof/>
                <w:webHidden/>
              </w:rPr>
              <w:instrText xml:space="preserve"> PAGEREF _Toc96951902 \h </w:instrText>
            </w:r>
            <w:r>
              <w:rPr>
                <w:noProof/>
                <w:webHidden/>
              </w:rPr>
              <w:fldChar w:fldCharType="separate"/>
            </w:r>
            <w:r w:rsidR="00477384">
              <w:rPr>
                <w:noProof/>
                <w:webHidden/>
              </w:rPr>
              <w:t>12</w:t>
            </w:r>
            <w:r>
              <w:rPr>
                <w:noProof/>
                <w:webHidden/>
              </w:rPr>
              <w:fldChar w:fldCharType="end"/>
            </w:r>
          </w:hyperlink>
        </w:p>
        <w:p w:rsidR="00806770" w14:paraId="79B54A62" w14:textId="5F2F6F09">
          <w:pPr>
            <w:pStyle w:val="TOC2"/>
            <w:tabs>
              <w:tab w:val="right" w:leader="dot" w:pos="9016"/>
            </w:tabs>
            <w:rPr>
              <w:rFonts w:eastAsiaTheme="minorEastAsia"/>
              <w:noProof/>
            </w:rPr>
          </w:pPr>
          <w:hyperlink w:anchor="_Toc96951903" w:history="1">
            <w:r w:rsidRPr="006838F4">
              <w:rPr>
                <w:rStyle w:val="Hyperlink"/>
                <w:noProof/>
              </w:rPr>
              <w:t>Annual Performance Report</w:t>
            </w:r>
            <w:r>
              <w:rPr>
                <w:noProof/>
                <w:webHidden/>
              </w:rPr>
              <w:tab/>
            </w:r>
            <w:r>
              <w:rPr>
                <w:noProof/>
                <w:webHidden/>
              </w:rPr>
              <w:fldChar w:fldCharType="begin"/>
            </w:r>
            <w:r>
              <w:rPr>
                <w:noProof/>
                <w:webHidden/>
              </w:rPr>
              <w:instrText xml:space="preserve"> PAGEREF _Toc96951903 \h </w:instrText>
            </w:r>
            <w:r>
              <w:rPr>
                <w:noProof/>
                <w:webHidden/>
              </w:rPr>
              <w:fldChar w:fldCharType="separate"/>
            </w:r>
            <w:r w:rsidR="00477384">
              <w:rPr>
                <w:noProof/>
                <w:webHidden/>
              </w:rPr>
              <w:t>17</w:t>
            </w:r>
            <w:r>
              <w:rPr>
                <w:noProof/>
                <w:webHidden/>
              </w:rPr>
              <w:fldChar w:fldCharType="end"/>
            </w:r>
          </w:hyperlink>
        </w:p>
        <w:p w:rsidR="00806770" w14:paraId="3AF38152" w14:textId="1D469D49">
          <w:pPr>
            <w:pStyle w:val="TOC3"/>
            <w:tabs>
              <w:tab w:val="right" w:leader="dot" w:pos="9016"/>
            </w:tabs>
            <w:rPr>
              <w:rFonts w:eastAsiaTheme="minorEastAsia"/>
              <w:noProof/>
            </w:rPr>
          </w:pPr>
          <w:hyperlink w:anchor="_Toc96951904" w:history="1">
            <w:r w:rsidRPr="006838F4">
              <w:rPr>
                <w:rStyle w:val="Hyperlink"/>
                <w:noProof/>
              </w:rPr>
              <w:t>Executive Summary</w:t>
            </w:r>
            <w:r>
              <w:rPr>
                <w:noProof/>
                <w:webHidden/>
              </w:rPr>
              <w:tab/>
            </w:r>
            <w:r>
              <w:rPr>
                <w:noProof/>
                <w:webHidden/>
              </w:rPr>
              <w:fldChar w:fldCharType="begin"/>
            </w:r>
            <w:r>
              <w:rPr>
                <w:noProof/>
                <w:webHidden/>
              </w:rPr>
              <w:instrText xml:space="preserve"> PAGEREF _Toc96951904 \h </w:instrText>
            </w:r>
            <w:r>
              <w:rPr>
                <w:noProof/>
                <w:webHidden/>
              </w:rPr>
              <w:fldChar w:fldCharType="separate"/>
            </w:r>
            <w:r w:rsidR="00477384">
              <w:rPr>
                <w:noProof/>
                <w:webHidden/>
              </w:rPr>
              <w:t>17</w:t>
            </w:r>
            <w:r>
              <w:rPr>
                <w:noProof/>
                <w:webHidden/>
              </w:rPr>
              <w:fldChar w:fldCharType="end"/>
            </w:r>
          </w:hyperlink>
        </w:p>
        <w:p w:rsidR="00806770" w14:paraId="2AB4FA09" w14:textId="1D430128">
          <w:pPr>
            <w:pStyle w:val="TOC3"/>
            <w:tabs>
              <w:tab w:val="right" w:leader="dot" w:pos="9016"/>
            </w:tabs>
            <w:rPr>
              <w:rFonts w:eastAsiaTheme="minorEastAsia"/>
              <w:noProof/>
            </w:rPr>
          </w:pPr>
          <w:hyperlink w:anchor="_Toc96951905" w:history="1">
            <w:r w:rsidRPr="006838F4">
              <w:rPr>
                <w:rStyle w:val="Hyperlink"/>
                <w:noProof/>
              </w:rPr>
              <w:t>Annual Performance Reporting</w:t>
            </w:r>
            <w:r>
              <w:rPr>
                <w:noProof/>
                <w:webHidden/>
              </w:rPr>
              <w:tab/>
            </w:r>
            <w:r>
              <w:rPr>
                <w:noProof/>
                <w:webHidden/>
              </w:rPr>
              <w:fldChar w:fldCharType="begin"/>
            </w:r>
            <w:r>
              <w:rPr>
                <w:noProof/>
                <w:webHidden/>
              </w:rPr>
              <w:instrText xml:space="preserve"> PAGEREF _Toc96951905 \h </w:instrText>
            </w:r>
            <w:r>
              <w:rPr>
                <w:noProof/>
                <w:webHidden/>
              </w:rPr>
              <w:fldChar w:fldCharType="separate"/>
            </w:r>
            <w:r w:rsidR="00477384">
              <w:rPr>
                <w:noProof/>
                <w:webHidden/>
              </w:rPr>
              <w:t>17</w:t>
            </w:r>
            <w:r>
              <w:rPr>
                <w:noProof/>
                <w:webHidden/>
              </w:rPr>
              <w:fldChar w:fldCharType="end"/>
            </w:r>
          </w:hyperlink>
        </w:p>
        <w:p w:rsidR="00806770" w14:paraId="7BE8FD8A" w14:textId="7ED76D7D">
          <w:pPr>
            <w:pStyle w:val="TOC1"/>
            <w:rPr>
              <w:rFonts w:eastAsiaTheme="minorEastAsia"/>
              <w:noProof/>
            </w:rPr>
          </w:pPr>
          <w:hyperlink w:anchor="_Toc96951906" w:history="1">
            <w:r w:rsidRPr="006838F4">
              <w:rPr>
                <w:rStyle w:val="Hyperlink"/>
                <w:noProof/>
              </w:rPr>
              <w:t xml:space="preserve">Appendix 1 – Race, Ethnicity and </w:t>
            </w:r>
            <w:r w:rsidR="004A5E31">
              <w:rPr>
                <w:rStyle w:val="Hyperlink"/>
                <w:noProof/>
              </w:rPr>
              <w:t>Sex</w:t>
            </w:r>
            <w:r w:rsidRPr="006838F4">
              <w:rPr>
                <w:rStyle w:val="Hyperlink"/>
                <w:noProof/>
              </w:rPr>
              <w:t xml:space="preserve"> Categories</w:t>
            </w:r>
            <w:r>
              <w:rPr>
                <w:noProof/>
                <w:webHidden/>
              </w:rPr>
              <w:tab/>
            </w:r>
            <w:r>
              <w:rPr>
                <w:noProof/>
                <w:webHidden/>
              </w:rPr>
              <w:fldChar w:fldCharType="begin"/>
            </w:r>
            <w:r>
              <w:rPr>
                <w:noProof/>
                <w:webHidden/>
              </w:rPr>
              <w:instrText xml:space="preserve"> PAGEREF _Toc96951906 \h </w:instrText>
            </w:r>
            <w:r>
              <w:rPr>
                <w:noProof/>
                <w:webHidden/>
              </w:rPr>
              <w:fldChar w:fldCharType="separate"/>
            </w:r>
            <w:r w:rsidR="00477384">
              <w:rPr>
                <w:noProof/>
                <w:webHidden/>
              </w:rPr>
              <w:t>19</w:t>
            </w:r>
            <w:r>
              <w:rPr>
                <w:noProof/>
                <w:webHidden/>
              </w:rPr>
              <w:fldChar w:fldCharType="end"/>
            </w:r>
          </w:hyperlink>
        </w:p>
        <w:p w:rsidR="00806770" w14:paraId="345381E8" w14:textId="6778505C">
          <w:pPr>
            <w:pStyle w:val="TOC1"/>
            <w:rPr>
              <w:rFonts w:eastAsiaTheme="minorEastAsia"/>
              <w:noProof/>
            </w:rPr>
          </w:pPr>
          <w:hyperlink w:anchor="_Toc96951907" w:history="1">
            <w:r w:rsidRPr="006838F4">
              <w:rPr>
                <w:rStyle w:val="Hyperlink"/>
                <w:noProof/>
              </w:rPr>
              <w:t>Appendix 2 – Targeting Categories</w:t>
            </w:r>
            <w:r>
              <w:rPr>
                <w:noProof/>
                <w:webHidden/>
              </w:rPr>
              <w:tab/>
            </w:r>
            <w:r>
              <w:rPr>
                <w:noProof/>
                <w:webHidden/>
              </w:rPr>
              <w:fldChar w:fldCharType="begin"/>
            </w:r>
            <w:r>
              <w:rPr>
                <w:noProof/>
                <w:webHidden/>
              </w:rPr>
              <w:instrText xml:space="preserve"> PAGEREF _Toc96951907 \h </w:instrText>
            </w:r>
            <w:r>
              <w:rPr>
                <w:noProof/>
                <w:webHidden/>
              </w:rPr>
              <w:fldChar w:fldCharType="separate"/>
            </w:r>
            <w:r w:rsidR="00477384">
              <w:rPr>
                <w:noProof/>
                <w:webHidden/>
              </w:rPr>
              <w:t>20</w:t>
            </w:r>
            <w:r>
              <w:rPr>
                <w:noProof/>
                <w:webHidden/>
              </w:rPr>
              <w:fldChar w:fldCharType="end"/>
            </w:r>
          </w:hyperlink>
        </w:p>
        <w:p w:rsidR="00806770" w14:paraId="02AB74FB" w14:textId="1EFE1AC0">
          <w:pPr>
            <w:pStyle w:val="TOC1"/>
            <w:rPr>
              <w:rFonts w:eastAsiaTheme="minorEastAsia"/>
              <w:noProof/>
            </w:rPr>
          </w:pPr>
          <w:hyperlink w:anchor="_Toc96951908" w:history="1">
            <w:r w:rsidRPr="006838F4">
              <w:rPr>
                <w:rStyle w:val="Hyperlink"/>
                <w:noProof/>
              </w:rPr>
              <w:t>Appendix 3 – Program Design Element Categories</w:t>
            </w:r>
            <w:r>
              <w:rPr>
                <w:noProof/>
                <w:webHidden/>
              </w:rPr>
              <w:tab/>
            </w:r>
            <w:r>
              <w:rPr>
                <w:noProof/>
                <w:webHidden/>
              </w:rPr>
              <w:fldChar w:fldCharType="begin"/>
            </w:r>
            <w:r>
              <w:rPr>
                <w:noProof/>
                <w:webHidden/>
              </w:rPr>
              <w:instrText xml:space="preserve"> PAGEREF _Toc96951908 \h </w:instrText>
            </w:r>
            <w:r>
              <w:rPr>
                <w:noProof/>
                <w:webHidden/>
              </w:rPr>
              <w:fldChar w:fldCharType="separate"/>
            </w:r>
            <w:r w:rsidR="00477384">
              <w:rPr>
                <w:noProof/>
                <w:webHidden/>
              </w:rPr>
              <w:t>22</w:t>
            </w:r>
            <w:r>
              <w:rPr>
                <w:noProof/>
                <w:webHidden/>
              </w:rPr>
              <w:fldChar w:fldCharType="end"/>
            </w:r>
          </w:hyperlink>
        </w:p>
        <w:p w:rsidR="00920317" w14:paraId="637F1449" w14:textId="06B3708B">
          <w:r>
            <w:rPr>
              <w:b/>
              <w:bCs/>
              <w:noProof/>
            </w:rPr>
            <w:fldChar w:fldCharType="end"/>
          </w:r>
        </w:p>
      </w:sdtContent>
    </w:sdt>
    <w:p w:rsidR="00855C50" w:rsidP="00A94737" w14:paraId="5B5ABC4E" w14:textId="53CEAA8A">
      <w:pPr>
        <w:pStyle w:val="NoSpacing"/>
        <w:jc w:val="both"/>
      </w:pPr>
    </w:p>
    <w:p w:rsidR="009F464E" w:rsidP="009F464E" w14:paraId="107CC2E9" w14:textId="77777777">
      <w:pPr>
        <w:pStyle w:val="NoSpacing"/>
        <w:jc w:val="both"/>
      </w:pPr>
    </w:p>
    <w:p w:rsidR="00B47C38" w:rsidP="009F464E" w14:paraId="59779B89" w14:textId="77777777">
      <w:pPr>
        <w:pStyle w:val="NoSpacing"/>
        <w:jc w:val="both"/>
      </w:pPr>
      <w:r>
        <w:br w:type="page"/>
      </w:r>
    </w:p>
    <w:p w:rsidR="00B47C38" w:rsidRPr="00220987" w:rsidP="00B47C38" w14:paraId="602792C8" w14:textId="77C476F3">
      <w:pPr>
        <w:pStyle w:val="NoSpacing"/>
        <w:jc w:val="center"/>
        <w:rPr>
          <w:color w:val="004E7D" w:themeColor="accent6" w:themeShade="BF"/>
          <w:sz w:val="36"/>
          <w:szCs w:val="36"/>
        </w:rPr>
      </w:pPr>
      <w:r>
        <w:rPr>
          <w:color w:val="004E7D" w:themeColor="accent6" w:themeShade="BF"/>
          <w:sz w:val="36"/>
          <w:szCs w:val="36"/>
        </w:rPr>
        <w:t>Homeowner Assistance</w:t>
      </w:r>
      <w:r w:rsidRPr="00220987">
        <w:rPr>
          <w:color w:val="004E7D" w:themeColor="accent6" w:themeShade="BF"/>
          <w:sz w:val="36"/>
          <w:szCs w:val="36"/>
        </w:rPr>
        <w:t xml:space="preserve"> Fund</w:t>
      </w:r>
    </w:p>
    <w:p w:rsidR="00B47C38" w:rsidRPr="00220987" w:rsidP="00B47C38" w14:paraId="6936FCDD" w14:textId="77777777">
      <w:pPr>
        <w:pStyle w:val="NoSpacing"/>
        <w:jc w:val="center"/>
        <w:rPr>
          <w:color w:val="004E7D" w:themeColor="accent6" w:themeShade="BF"/>
          <w:sz w:val="36"/>
          <w:szCs w:val="36"/>
        </w:rPr>
      </w:pPr>
      <w:r w:rsidRPr="00220987">
        <w:rPr>
          <w:color w:val="004E7D" w:themeColor="accent6" w:themeShade="BF"/>
          <w:sz w:val="36"/>
          <w:szCs w:val="36"/>
        </w:rPr>
        <w:t xml:space="preserve">Guidance on Recipient </w:t>
      </w:r>
      <w:r w:rsidRPr="00220987">
        <w:rPr>
          <w:color w:val="004E7D"/>
          <w:sz w:val="36"/>
          <w:szCs w:val="36"/>
        </w:rPr>
        <w:t>Compliance</w:t>
      </w:r>
      <w:r w:rsidRPr="00220987">
        <w:rPr>
          <w:color w:val="004E7D" w:themeColor="accent6" w:themeShade="BF"/>
          <w:sz w:val="36"/>
          <w:szCs w:val="36"/>
        </w:rPr>
        <w:t xml:space="preserve"> and Reporting Responsibilities</w:t>
      </w:r>
    </w:p>
    <w:p w:rsidR="00B47C38" w:rsidP="009F464E" w14:paraId="7DA16A93" w14:textId="77777777">
      <w:pPr>
        <w:pStyle w:val="NoSpacing"/>
        <w:jc w:val="both"/>
      </w:pPr>
    </w:p>
    <w:p w:rsidR="009F464E" w:rsidP="009F464E" w14:paraId="1D4E2370" w14:textId="50A92191">
      <w:pPr>
        <w:pStyle w:val="NoSpacing"/>
        <w:jc w:val="both"/>
        <w:rPr>
          <w:noProof/>
        </w:rPr>
      </w:pPr>
      <w:r w:rsidRPr="00643082">
        <w:t xml:space="preserve">On March 11, 2021, the American Rescue Plan Act was signed into law, and established the </w:t>
      </w:r>
      <w:r>
        <w:t>Homeowner Assistance Fund</w:t>
      </w:r>
      <w:r w:rsidRPr="7B4E595C">
        <w:t xml:space="preserve"> (“</w:t>
      </w:r>
      <w:r>
        <w:t>HAF</w:t>
      </w:r>
      <w:r w:rsidRPr="7B4E595C">
        <w:t xml:space="preserve">”) </w:t>
      </w:r>
      <w:r>
        <w:t>program</w:t>
      </w:r>
      <w:r w:rsidRPr="7B4E595C">
        <w:t>.</w:t>
      </w:r>
      <w:r w:rsidR="00AD049D">
        <w:t xml:space="preserve"> </w:t>
      </w:r>
      <w:r>
        <w:t>This program provide</w:t>
      </w:r>
      <w:r w:rsidR="0053188A">
        <w:t>s</w:t>
      </w:r>
      <w:r>
        <w:t xml:space="preserve"> fund</w:t>
      </w:r>
      <w:r w:rsidR="0053188A">
        <w:t>ing</w:t>
      </w:r>
      <w:r>
        <w:t xml:space="preserve"> to eligible entities for the purpose of preventing homeowner mortgage delinquencies, defaults, foreclosures, loss of utilities or home energy services, and displacements of homeowners experiencing financial hardship after January 21, 2020, through qualified expenses related to mortgages and housing. </w:t>
      </w:r>
    </w:p>
    <w:p w:rsidR="009F464E" w:rsidRPr="00643082" w:rsidP="009F464E" w14:paraId="59B23B67" w14:textId="77777777">
      <w:pPr>
        <w:pStyle w:val="NoSpacing"/>
        <w:jc w:val="both"/>
      </w:pPr>
    </w:p>
    <w:p w:rsidR="009F464E" w:rsidP="009F464E" w14:paraId="259DD5B5" w14:textId="0D8C9513">
      <w:pPr>
        <w:pStyle w:val="NoSpacing"/>
        <w:jc w:val="both"/>
      </w:pPr>
      <w:r w:rsidRPr="00643082">
        <w:t xml:space="preserve">This guidance provides additional detail and clarification for each </w:t>
      </w:r>
      <w:r>
        <w:t>participant’s</w:t>
      </w:r>
      <w:r w:rsidRPr="00643082">
        <w:t xml:space="preserve"> compliance and reporting responsibilities under the </w:t>
      </w:r>
      <w:r>
        <w:t>HAF</w:t>
      </w:r>
      <w:r w:rsidRPr="00643082">
        <w:t xml:space="preserve"> </w:t>
      </w:r>
      <w:r>
        <w:t>p</w:t>
      </w:r>
      <w:r w:rsidRPr="00643082">
        <w:t>rogram, and should be read in concert with</w:t>
      </w:r>
      <w:r>
        <w:t xml:space="preserve"> the HAF Financial Assistance Agreement, the </w:t>
      </w:r>
      <w:r w:rsidRPr="00643082">
        <w:t xml:space="preserve">authorizing statute, </w:t>
      </w:r>
      <w:r w:rsidR="0053188A">
        <w:t xml:space="preserve">the Homeowner Assistance Fund Guidance (the “HAF Guidance”) </w:t>
      </w:r>
      <w:r w:rsidRPr="00643082">
        <w:t>and other regulatory and statutory requirements</w:t>
      </w:r>
      <w:r>
        <w:t>, including regulatory requirements</w:t>
      </w:r>
      <w:r w:rsidRPr="00643082">
        <w:t xml:space="preserve"> under</w:t>
      </w:r>
      <w:r>
        <w:t xml:space="preserve"> the </w:t>
      </w:r>
      <w:hyperlink r:id="rId16" w:history="1">
        <w:r w:rsidRPr="00802388" w:rsidR="00802388">
          <w:rPr>
            <w:rStyle w:val="Hyperlink"/>
          </w:rPr>
          <w:t>Uniform Guidance (2 CRF Part 200)</w:t>
        </w:r>
      </w:hyperlink>
      <w:r>
        <w:t>.</w:t>
      </w:r>
      <w:r w:rsidRPr="00643082">
        <w:t xml:space="preserve"> </w:t>
      </w:r>
      <w:r w:rsidRPr="00DB37D1">
        <w:t xml:space="preserve">Please see the </w:t>
      </w:r>
      <w:hyperlink r:id="rId17" w:history="1">
        <w:r w:rsidRPr="0053188A" w:rsidR="00802388">
          <w:rPr>
            <w:rStyle w:val="Hyperlink"/>
          </w:rPr>
          <w:t>Assistance Listing</w:t>
        </w:r>
      </w:hyperlink>
      <w:r w:rsidRPr="00DB37D1">
        <w:t xml:space="preserve"> in SAM.gov under assistance listing number (formerly known as CFDA number), 21.02</w:t>
      </w:r>
      <w:r w:rsidR="0053188A">
        <w:t>6</w:t>
      </w:r>
      <w:r w:rsidRPr="00DB37D1">
        <w:t xml:space="preserve"> for more information. </w:t>
      </w:r>
    </w:p>
    <w:p w:rsidR="009F464E" w:rsidP="009F464E" w14:paraId="331C3AD3" w14:textId="77777777">
      <w:pPr>
        <w:pStyle w:val="NoSpacing"/>
        <w:jc w:val="both"/>
      </w:pPr>
    </w:p>
    <w:p w:rsidR="00B363C7" w:rsidP="009F464E" w14:paraId="2CA98F76" w14:textId="4B712306">
      <w:pPr>
        <w:spacing w:after="0" w:line="240" w:lineRule="auto"/>
        <w:jc w:val="both"/>
      </w:pPr>
      <w:r w:rsidRPr="00551564">
        <w:rPr>
          <w:b/>
          <w:bCs/>
        </w:rPr>
        <w:t>Please Note:</w:t>
      </w:r>
      <w:r w:rsidRPr="00551564">
        <w:t xml:space="preserve"> This guidance document applies to the </w:t>
      </w:r>
      <w:r>
        <w:t xml:space="preserve">HAF </w:t>
      </w:r>
      <w:r w:rsidRPr="00551564">
        <w:t>program only</w:t>
      </w:r>
      <w:r w:rsidR="003A46F6">
        <w:t xml:space="preserve">. This guidance </w:t>
      </w:r>
      <w:r>
        <w:t>contains two parts</w:t>
      </w:r>
      <w:r w:rsidR="003A46F6">
        <w:t xml:space="preserve">: Part 1 addresses general guidance and Part 2 addresses reporting requirements and </w:t>
      </w:r>
      <w:r w:rsidR="007B698C">
        <w:t>deadlines.</w:t>
      </w:r>
    </w:p>
    <w:p w:rsidR="00B363C7" w:rsidP="00E40C2E" w14:paraId="569D65BD" w14:textId="58A14CE9">
      <w:pPr>
        <w:spacing w:after="0" w:line="240" w:lineRule="auto"/>
        <w:jc w:val="both"/>
      </w:pPr>
    </w:p>
    <w:p w:rsidR="00B363C7" w:rsidP="00B363C7" w14:paraId="39D6045E" w14:textId="77777777">
      <w:pPr>
        <w:pStyle w:val="Heading2"/>
      </w:pPr>
      <w:bookmarkStart w:id="0" w:name="_Toc96951890"/>
      <w:r>
        <w:t>Definitions</w:t>
      </w:r>
      <w:bookmarkEnd w:id="0"/>
    </w:p>
    <w:p w:rsidR="00B363C7" w:rsidP="00B363C7" w14:paraId="62724B69" w14:textId="77777777">
      <w:pPr>
        <w:pStyle w:val="NoSpacing"/>
        <w:jc w:val="both"/>
        <w:rPr>
          <w:b/>
          <w:bCs/>
          <w:sz w:val="24"/>
          <w:szCs w:val="24"/>
        </w:rPr>
      </w:pPr>
    </w:p>
    <w:p w:rsidR="00B363C7" w:rsidP="00B363C7" w14:paraId="55C3DD00" w14:textId="77777777">
      <w:pPr>
        <w:spacing w:after="0" w:line="240" w:lineRule="auto"/>
        <w:jc w:val="both"/>
        <w:rPr>
          <w:rFonts w:ascii="Arial" w:eastAsia="Times New Roman" w:hAnsi="Arial" w:cs="Arial"/>
        </w:rPr>
      </w:pPr>
      <w:r w:rsidRPr="00B14144">
        <w:rPr>
          <w:rFonts w:ascii="Arial" w:eastAsia="Times New Roman" w:hAnsi="Arial" w:cs="Arial"/>
          <w:b/>
          <w:bCs/>
        </w:rPr>
        <w:t>Award Date</w:t>
      </w:r>
      <w:r w:rsidRPr="00B14144">
        <w:rPr>
          <w:rFonts w:ascii="Arial" w:eastAsia="Times New Roman" w:hAnsi="Arial" w:cs="Arial"/>
        </w:rPr>
        <w:t xml:space="preserve"> means the date the HAF participant signed the HAF Financial Assistance Agreement.</w:t>
      </w:r>
    </w:p>
    <w:p w:rsidR="00B363C7" w:rsidP="00B363C7" w14:paraId="7B544B60" w14:textId="77777777">
      <w:pPr>
        <w:spacing w:after="0" w:line="240" w:lineRule="auto"/>
        <w:jc w:val="both"/>
        <w:rPr>
          <w:rFonts w:ascii="Arial" w:eastAsia="Times New Roman" w:hAnsi="Arial" w:cs="Arial"/>
        </w:rPr>
      </w:pPr>
    </w:p>
    <w:p w:rsidR="00B363C7" w:rsidRPr="00CE4254" w:rsidP="00B363C7" w14:paraId="56022B61" w14:textId="77777777">
      <w:pPr>
        <w:pStyle w:val="NoSpacing"/>
        <w:jc w:val="both"/>
      </w:pPr>
      <w:r w:rsidRPr="00F56F4F">
        <w:rPr>
          <w:b/>
          <w:bCs/>
        </w:rPr>
        <w:t>Delinquenc</w:t>
      </w:r>
      <w:r>
        <w:rPr>
          <w:b/>
          <w:bCs/>
        </w:rPr>
        <w:t>y(</w:t>
      </w:r>
      <w:r w:rsidRPr="00CE4254">
        <w:rPr>
          <w:b/>
          <w:bCs/>
        </w:rPr>
        <w:t>ies</w:t>
      </w:r>
      <w:r>
        <w:rPr>
          <w:b/>
          <w:bCs/>
        </w:rPr>
        <w:t>)</w:t>
      </w:r>
      <w:r w:rsidRPr="00CE4254">
        <w:rPr>
          <w:b/>
          <w:bCs/>
        </w:rPr>
        <w:t xml:space="preserve"> </w:t>
      </w:r>
      <w:r w:rsidRPr="00CE4254">
        <w:t>means an obligation on</w:t>
      </w:r>
      <w:r>
        <w:t xml:space="preserve"> which a Homeowner was past due on</w:t>
      </w:r>
      <w:r w:rsidRPr="00CE4254">
        <w:t xml:space="preserve"> any housing related HAF qualified expense</w:t>
      </w:r>
      <w:r w:rsidRPr="7FA8982D">
        <w:t>.</w:t>
      </w:r>
      <w:r>
        <w:rPr>
          <w:rStyle w:val="FootnoteReference"/>
        </w:rPr>
        <w:footnoteReference w:id="3"/>
      </w:r>
    </w:p>
    <w:p w:rsidR="00B363C7" w:rsidP="00B363C7" w14:paraId="2C471509" w14:textId="77777777">
      <w:pPr>
        <w:pStyle w:val="NoSpacing"/>
        <w:jc w:val="both"/>
        <w:rPr>
          <w:b/>
          <w:bCs/>
        </w:rPr>
      </w:pPr>
    </w:p>
    <w:p w:rsidR="00B363C7" w:rsidP="00B363C7" w14:paraId="3DFECA38" w14:textId="47A75ABC">
      <w:pPr>
        <w:pStyle w:val="NoSpacing"/>
        <w:jc w:val="both"/>
      </w:pPr>
      <w:r w:rsidRPr="00E13E52">
        <w:rPr>
          <w:b/>
          <w:bCs/>
        </w:rPr>
        <w:t>Eligible Entity</w:t>
      </w:r>
      <w:r>
        <w:rPr>
          <w:rStyle w:val="FootnoteReference"/>
          <w:b/>
          <w:bCs/>
        </w:rPr>
        <w:footnoteReference w:id="4"/>
      </w:r>
      <w:r>
        <w:t xml:space="preserve"> means (1) a State</w:t>
      </w:r>
      <w:r w:rsidR="00EA1EA4">
        <w:t xml:space="preserve"> </w:t>
      </w:r>
      <w:r>
        <w:t xml:space="preserve">(2) the Department of Hawaiian </w:t>
      </w:r>
      <w:r>
        <w:t>Home Lands</w:t>
      </w:r>
      <w:r>
        <w:t>, (3) each Indian Tribe (or, if applicable, the tribally designated housing entity of an Indian Tribe) that was eligible for a grant under Title I of the Native American Housing Assistance and Self Determination Act of 1996 (25 U.S.C. 4111 et seq.) for fiscal year 2020, and (4) any Indian</w:t>
      </w:r>
    </w:p>
    <w:p w:rsidR="00B363C7" w:rsidP="00B363C7" w14:paraId="72A098E9" w14:textId="77777777">
      <w:pPr>
        <w:pStyle w:val="NoSpacing"/>
        <w:jc w:val="both"/>
      </w:pPr>
      <w:r>
        <w:t>Tribe that opted out of receiving a grant allocation under the Native American Housing Block</w:t>
      </w:r>
    </w:p>
    <w:p w:rsidR="00B363C7" w:rsidP="00B363C7" w14:paraId="1617294B" w14:textId="77777777">
      <w:pPr>
        <w:pStyle w:val="NoSpacing"/>
        <w:jc w:val="both"/>
      </w:pPr>
      <w:r>
        <w:t>Grants program formula in fiscal year 2020.</w:t>
      </w:r>
    </w:p>
    <w:p w:rsidR="00B363C7" w:rsidP="00B363C7" w14:paraId="1197E576" w14:textId="77777777">
      <w:pPr>
        <w:pStyle w:val="NoSpacing"/>
        <w:jc w:val="both"/>
      </w:pPr>
    </w:p>
    <w:p w:rsidR="00B363C7" w:rsidRPr="0035617A" w:rsidP="00B363C7" w14:paraId="0B4A90B9" w14:textId="77777777">
      <w:pPr>
        <w:pStyle w:val="NoSpacing"/>
        <w:jc w:val="both"/>
      </w:pPr>
      <w:r>
        <w:rPr>
          <w:b/>
          <w:bCs/>
        </w:rPr>
        <w:t>Expenditure/</w:t>
      </w:r>
      <w:r w:rsidRPr="410CC591">
        <w:rPr>
          <w:b/>
          <w:bCs/>
        </w:rPr>
        <w:t>Expended</w:t>
      </w:r>
      <w:r>
        <w:t xml:space="preserve"> means any HAF assistance that has been spent by a HAF participant and/or Subrecipient. Please note, cumulative Expenditures cannot exceed cumulative Obligations.</w:t>
      </w:r>
    </w:p>
    <w:p w:rsidR="00B363C7" w:rsidRPr="004E4013" w:rsidP="00B363C7" w14:paraId="469ECD2B" w14:textId="77777777">
      <w:pPr>
        <w:pStyle w:val="NoSpacing"/>
        <w:jc w:val="both"/>
      </w:pPr>
    </w:p>
    <w:p w:rsidR="00B363C7" w:rsidRPr="00E13E52" w:rsidP="00B363C7" w14:paraId="5531BACB" w14:textId="77777777">
      <w:pPr>
        <w:pStyle w:val="NoSpacing"/>
        <w:jc w:val="both"/>
      </w:pPr>
      <w:r w:rsidRPr="00E13E52">
        <w:rPr>
          <w:b/>
          <w:bCs/>
        </w:rPr>
        <w:t xml:space="preserve">Financial </w:t>
      </w:r>
      <w:r>
        <w:rPr>
          <w:b/>
          <w:bCs/>
        </w:rPr>
        <w:t>h</w:t>
      </w:r>
      <w:r w:rsidRPr="00E13E52">
        <w:rPr>
          <w:b/>
          <w:bCs/>
        </w:rPr>
        <w:t>ardship</w:t>
      </w:r>
      <w:r>
        <w:rPr>
          <w:rStyle w:val="FootnoteReference"/>
          <w:b/>
          <w:bCs/>
        </w:rPr>
        <w:footnoteReference w:id="5"/>
      </w:r>
      <w:r>
        <w:rPr>
          <w:b/>
          <w:bCs/>
        </w:rPr>
        <w:t xml:space="preserve"> </w:t>
      </w:r>
      <w:r w:rsidRPr="00E13E52">
        <w:t xml:space="preserve">means a material reduction in income or material increase in living expenses associated with the coronavirus pandemic that has created or increased a risk of </w:t>
      </w:r>
      <w:r w:rsidRPr="00E13E52">
        <w:t>mortgage delinquency, mortgage default, foreclosure, loss of utilities or home energy services, or displacement for a homeowner.</w:t>
      </w:r>
    </w:p>
    <w:p w:rsidR="00B363C7" w:rsidP="00B363C7" w14:paraId="6FD7E538" w14:textId="77777777">
      <w:pPr>
        <w:pStyle w:val="NoSpacing"/>
        <w:jc w:val="both"/>
      </w:pPr>
    </w:p>
    <w:p w:rsidR="00B363C7" w:rsidRPr="00F56F4F" w:rsidP="00B363C7" w14:paraId="48818FA0" w14:textId="77777777">
      <w:pPr>
        <w:pStyle w:val="NoSpacing"/>
        <w:jc w:val="both"/>
      </w:pPr>
      <w:r w:rsidRPr="00F56F4F">
        <w:rPr>
          <w:b/>
          <w:bCs/>
        </w:rPr>
        <w:t>HAF participant</w:t>
      </w:r>
      <w:r>
        <w:rPr>
          <w:rStyle w:val="FootnoteReference"/>
          <w:b/>
          <w:bCs/>
        </w:rPr>
        <w:footnoteReference w:id="6"/>
      </w:r>
      <w:r w:rsidRPr="00F56F4F">
        <w:rPr>
          <w:b/>
          <w:bCs/>
        </w:rPr>
        <w:t xml:space="preserve"> </w:t>
      </w:r>
      <w:r w:rsidRPr="00F56F4F">
        <w:t>means an Eligible entity that receives funds from the HAF.</w:t>
      </w:r>
    </w:p>
    <w:p w:rsidR="00B363C7" w:rsidRPr="00F56F4F" w:rsidP="00B363C7" w14:paraId="2D6FD7C0" w14:textId="77777777">
      <w:pPr>
        <w:pStyle w:val="NoSpacing"/>
        <w:jc w:val="both"/>
      </w:pPr>
    </w:p>
    <w:p w:rsidR="00B363C7" w:rsidRPr="0035617A" w:rsidP="00B363C7" w14:paraId="36B4A66F" w14:textId="741528AB">
      <w:pPr>
        <w:pStyle w:val="NoSpacing"/>
        <w:jc w:val="both"/>
      </w:pPr>
      <w:r w:rsidRPr="410CC591">
        <w:rPr>
          <w:b/>
          <w:bCs/>
        </w:rPr>
        <w:t>HAF assistance</w:t>
      </w:r>
      <w:r>
        <w:t xml:space="preserve"> </w:t>
      </w:r>
      <w:r w:rsidRPr="00D2722E">
        <w:t xml:space="preserve">means any assistance provided by the HAF program, </w:t>
      </w:r>
      <w:r w:rsidRPr="00D2722E" w:rsidR="00B44654">
        <w:t>w</w:t>
      </w:r>
      <w:r w:rsidR="00B44654">
        <w:t>hether</w:t>
      </w:r>
      <w:r w:rsidRPr="00D2722E">
        <w:t xml:space="preserve"> through funds received by the HAF program for qualified expenses or through services made available by the HAF program.</w:t>
      </w:r>
    </w:p>
    <w:p w:rsidR="00B363C7" w:rsidP="00B363C7" w14:paraId="4B61C751" w14:textId="77777777">
      <w:pPr>
        <w:pStyle w:val="NoSpacing"/>
        <w:jc w:val="both"/>
      </w:pPr>
    </w:p>
    <w:p w:rsidR="00B363C7" w:rsidRPr="00E13E52" w:rsidP="00B363C7" w14:paraId="012843D9" w14:textId="6C9ADD89">
      <w:pPr>
        <w:pStyle w:val="NoSpacing"/>
        <w:ind w:left="720"/>
        <w:jc w:val="both"/>
        <w:rPr>
          <w:b/>
          <w:bCs/>
        </w:rPr>
      </w:pPr>
      <w:r w:rsidRPr="008462F7">
        <w:rPr>
          <w:b/>
          <w:bCs/>
        </w:rPr>
        <w:t>Monetary HAF Assistance</w:t>
      </w:r>
      <w:r>
        <w:rPr>
          <w:b/>
          <w:bCs/>
        </w:rPr>
        <w:t xml:space="preserve"> </w:t>
      </w:r>
      <w:r w:rsidRPr="00E13E52">
        <w:t xml:space="preserve">means </w:t>
      </w:r>
      <w:r>
        <w:t>HAF assistance in the form of money that was provided to Homeowners</w:t>
      </w:r>
      <w:r w:rsidR="00044C8B">
        <w:t xml:space="preserve"> or on behalf of Homeowners to</w:t>
      </w:r>
      <w:r>
        <w:t xml:space="preserve"> financial institutions, utility providers, and taxing authorities </w:t>
      </w:r>
      <w:r w:rsidR="00044C8B">
        <w:t>or other third</w:t>
      </w:r>
      <w:r w:rsidR="00507F6B">
        <w:t xml:space="preserve">-party payees </w:t>
      </w:r>
      <w:r>
        <w:t xml:space="preserve">under a HAF Program. </w:t>
      </w:r>
      <w:r w:rsidR="006F484E">
        <w:t xml:space="preserve">Homeowners that received both </w:t>
      </w:r>
      <w:r w:rsidR="002843C3">
        <w:t>Monetary and Non-monetary Assistance should be counted once as having received Monetary HAF Assistance.</w:t>
      </w:r>
    </w:p>
    <w:p w:rsidR="00B363C7" w:rsidP="00B363C7" w14:paraId="00BF9202" w14:textId="77777777">
      <w:pPr>
        <w:pStyle w:val="NoSpacing"/>
        <w:jc w:val="both"/>
      </w:pPr>
    </w:p>
    <w:p w:rsidR="00B363C7" w:rsidRPr="00E13E52" w:rsidP="00B363C7" w14:paraId="505116B7" w14:textId="1EEB837A">
      <w:pPr>
        <w:pStyle w:val="NoSpacing"/>
        <w:ind w:left="720"/>
        <w:jc w:val="both"/>
        <w:rPr>
          <w:b/>
          <w:bCs/>
        </w:rPr>
      </w:pPr>
      <w:r w:rsidRPr="008462F7">
        <w:rPr>
          <w:b/>
          <w:bCs/>
        </w:rPr>
        <w:t>Non-monetary HAF Assistance</w:t>
      </w:r>
      <w:r>
        <w:rPr>
          <w:b/>
          <w:bCs/>
        </w:rPr>
        <w:t xml:space="preserve"> </w:t>
      </w:r>
      <w:r w:rsidRPr="00733828">
        <w:t xml:space="preserve">means </w:t>
      </w:r>
      <w:r>
        <w:t>HAF assistance in any form other than money that was provided to Homeowners under a HAF Program (</w:t>
      </w:r>
      <w:r w:rsidR="00E975FC">
        <w:t>e.g.,</w:t>
      </w:r>
      <w:r>
        <w:t xml:space="preserve"> housing counseling</w:t>
      </w:r>
      <w:r w:rsidR="00507F6B">
        <w:t xml:space="preserve"> or</w:t>
      </w:r>
      <w:r w:rsidR="00437B0F">
        <w:t xml:space="preserve"> referral to legal services, etc.</w:t>
      </w:r>
      <w:r>
        <w:t>).</w:t>
      </w:r>
      <w:r w:rsidR="002843C3">
        <w:t xml:space="preserve"> Only Homeowners that received Non-monetary HAF Assistance </w:t>
      </w:r>
      <w:r w:rsidR="00AC1C57">
        <w:t>without any</w:t>
      </w:r>
      <w:r w:rsidR="002843C3">
        <w:t xml:space="preserve"> Monetary HAF Assistance are to be counted as having received Non-Monetary HAF </w:t>
      </w:r>
      <w:r w:rsidR="00AF64D6">
        <w:t>Assistance</w:t>
      </w:r>
      <w:r w:rsidR="002843C3">
        <w:t>.</w:t>
      </w:r>
    </w:p>
    <w:p w:rsidR="00B363C7" w:rsidRPr="00F56F4F" w:rsidP="00B363C7" w14:paraId="51E15477" w14:textId="77777777">
      <w:pPr>
        <w:pStyle w:val="NoSpacing"/>
        <w:jc w:val="both"/>
      </w:pPr>
    </w:p>
    <w:p w:rsidR="00B363C7" w:rsidRPr="00F56F4F" w:rsidP="00B363C7" w14:paraId="4C722CA0" w14:textId="4782FCC6">
      <w:pPr>
        <w:pStyle w:val="NoSpacing"/>
        <w:jc w:val="both"/>
      </w:pPr>
      <w:r w:rsidRPr="410CC591">
        <w:rPr>
          <w:b/>
          <w:bCs/>
        </w:rPr>
        <w:t>HAF application</w:t>
      </w:r>
      <w:r>
        <w:t xml:space="preserve"> means an application submitted by the unique Homeowner to the HAF participant or Subrecipient used to determine eligibility to receive HAF assistance for qualified expenses.</w:t>
      </w:r>
    </w:p>
    <w:p w:rsidR="00B363C7" w:rsidRPr="00F56F4F" w:rsidP="00B363C7" w14:paraId="5326D655" w14:textId="77777777">
      <w:pPr>
        <w:pStyle w:val="NoSpacing"/>
        <w:jc w:val="both"/>
      </w:pPr>
    </w:p>
    <w:p w:rsidR="00B363C7" w:rsidRPr="00F56F4F" w:rsidP="00B363C7" w14:paraId="13F95D6A" w14:textId="77777777">
      <w:pPr>
        <w:pStyle w:val="NoSpacing"/>
        <w:jc w:val="both"/>
      </w:pPr>
      <w:r w:rsidRPr="410CC591">
        <w:rPr>
          <w:b/>
          <w:bCs/>
        </w:rPr>
        <w:t>Homeowner</w:t>
      </w:r>
      <w:r>
        <w:t xml:space="preserve"> means an individual who applied and/or receives funds from the HAF participant or Subrecipient to pay for a singular qualified expense (i.e., if a Homeowner receives HAF assistance for more than one qualified expense category, they are counted for more than one qualified expense category).</w:t>
      </w:r>
    </w:p>
    <w:p w:rsidR="00B363C7" w:rsidRPr="00F56F4F" w:rsidP="00B363C7" w14:paraId="60815983" w14:textId="77777777">
      <w:pPr>
        <w:pStyle w:val="NoSpacing"/>
        <w:jc w:val="both"/>
      </w:pPr>
    </w:p>
    <w:p w:rsidR="00B363C7" w:rsidRPr="007B6379" w:rsidP="00E40C2E" w14:paraId="73DA17B8" w14:textId="37C28B8D">
      <w:pPr>
        <w:pStyle w:val="NoSpacing"/>
        <w:ind w:left="720"/>
        <w:jc w:val="both"/>
      </w:pPr>
      <w:r>
        <w:t>In some places, the Interim Guidance requires that you provide the number of unique</w:t>
      </w:r>
      <w:r w:rsidRPr="410CC591">
        <w:rPr>
          <w:b/>
          <w:bCs/>
        </w:rPr>
        <w:t xml:space="preserve"> </w:t>
      </w:r>
      <w:r w:rsidRPr="00E13E52">
        <w:t>Homeowners.</w:t>
      </w:r>
      <w:r w:rsidRPr="410CC591">
        <w:rPr>
          <w:b/>
          <w:bCs/>
        </w:rPr>
        <w:t xml:space="preserve"> </w:t>
      </w:r>
      <w:r>
        <w:t>Unique Homeowners are only counted one time even if they applied and or/received funding for more than one qualified expense category.</w:t>
      </w:r>
    </w:p>
    <w:p w:rsidR="00B363C7" w:rsidP="00B363C7" w14:paraId="10CCD493" w14:textId="77777777">
      <w:pPr>
        <w:pStyle w:val="NoSpacing"/>
        <w:jc w:val="both"/>
        <w:rPr>
          <w:b/>
          <w:bCs/>
        </w:rPr>
      </w:pPr>
    </w:p>
    <w:p w:rsidR="00B363C7" w:rsidP="00B363C7" w14:paraId="1D03C014" w14:textId="77777777">
      <w:pPr>
        <w:pStyle w:val="NoSpacing"/>
        <w:jc w:val="both"/>
      </w:pPr>
      <w:r>
        <w:rPr>
          <w:b/>
          <w:bCs/>
        </w:rPr>
        <w:t>Maximum conforming loan limit</w:t>
      </w:r>
      <w:r>
        <w:rPr>
          <w:rStyle w:val="FootnoteReference"/>
          <w:b/>
          <w:bCs/>
        </w:rPr>
        <w:footnoteReference w:id="7"/>
      </w:r>
      <w:r>
        <w:rPr>
          <w:b/>
          <w:bCs/>
        </w:rPr>
        <w:t xml:space="preserve"> </w:t>
      </w:r>
      <w:r w:rsidRPr="00E13E52">
        <w:t>means the applicable limitation governing the maximum original principal obligation of a mortgage secured by a single-family residence, a mortgage secured by a two-family residence, a mortgage secured by a</w:t>
      </w:r>
      <w:r>
        <w:t xml:space="preserve"> </w:t>
      </w:r>
      <w:r w:rsidRPr="00E13E52">
        <w:t>three-family residence, or a mortgage secured by a four-family residence, as determined and adjusted annually under section 302(b)(2) of the Federal National Mortgage Association Charter Act (12 U.S.C. 1717(b)(2)) and section 305(a)(2) of the Federal Home Loan Mortgage Corporation Act (12 U.S.C. 1454(a)(2)).</w:t>
      </w:r>
    </w:p>
    <w:p w:rsidR="00B363C7" w:rsidP="00B363C7" w14:paraId="33EC8D58" w14:textId="77777777">
      <w:pPr>
        <w:pStyle w:val="NoSpacing"/>
        <w:jc w:val="both"/>
        <w:rPr>
          <w:b/>
          <w:bCs/>
        </w:rPr>
      </w:pPr>
    </w:p>
    <w:p w:rsidR="00B363C7" w:rsidP="00B363C7" w14:paraId="14F726CA" w14:textId="77777777">
      <w:pPr>
        <w:pStyle w:val="NoSpacing"/>
        <w:jc w:val="both"/>
      </w:pPr>
      <w:r>
        <w:rPr>
          <w:b/>
          <w:bCs/>
        </w:rPr>
        <w:t>Obligation/</w:t>
      </w:r>
      <w:r w:rsidRPr="410CC591">
        <w:rPr>
          <w:b/>
          <w:bCs/>
        </w:rPr>
        <w:t>Obligated</w:t>
      </w:r>
      <w:r>
        <w:t xml:space="preserve"> means an order placed for property and services, contracts and subawards made, and similar transactions that require payment </w:t>
      </w:r>
      <w:r w:rsidRPr="001B2A2D">
        <w:t xml:space="preserve">(see </w:t>
      </w:r>
      <w:hyperlink r:id="rId18" w:history="1">
        <w:r w:rsidRPr="001B2A2D">
          <w:rPr>
            <w:rStyle w:val="Hyperlink"/>
          </w:rPr>
          <w:t>2 CFR § 200.1</w:t>
        </w:r>
      </w:hyperlink>
      <w:r>
        <w:t>.</w:t>
      </w:r>
      <w:r w:rsidRPr="001B2A2D">
        <w:t>)</w:t>
      </w:r>
      <w:r>
        <w:t xml:space="preserve">. </w:t>
      </w:r>
      <w:r w:rsidRPr="000B6FEB">
        <w:t xml:space="preserve">Obligated funds include </w:t>
      </w:r>
      <w:r>
        <w:t>funds</w:t>
      </w:r>
      <w:r w:rsidRPr="000B6FEB">
        <w:t xml:space="preserve"> that ha</w:t>
      </w:r>
      <w:r>
        <w:t>ve</w:t>
      </w:r>
      <w:r w:rsidRPr="000B6FEB">
        <w:t xml:space="preserve"> been </w:t>
      </w:r>
      <w:r w:rsidRPr="00E13E52">
        <w:rPr>
          <w:b/>
          <w:bCs/>
        </w:rPr>
        <w:t>Expended</w:t>
      </w:r>
      <w:r>
        <w:t xml:space="preserve">. </w:t>
      </w:r>
    </w:p>
    <w:p w:rsidR="00B363C7" w:rsidP="00B363C7" w14:paraId="6897C13D" w14:textId="77777777">
      <w:pPr>
        <w:pStyle w:val="NoSpacing"/>
        <w:jc w:val="both"/>
      </w:pPr>
    </w:p>
    <w:p w:rsidR="00B363C7" w:rsidRPr="00057926" w:rsidP="00B363C7" w14:paraId="20DD214C" w14:textId="77777777">
      <w:pPr>
        <w:pStyle w:val="NoSpacing"/>
        <w:numPr>
          <w:ilvl w:val="0"/>
          <w:numId w:val="50"/>
        </w:numPr>
        <w:jc w:val="both"/>
      </w:pPr>
      <w:r w:rsidRPr="001B2A2D">
        <w:t xml:space="preserve">Examples of obligated funds include: </w:t>
      </w:r>
      <w:r>
        <w:t>HAF</w:t>
      </w:r>
      <w:r w:rsidRPr="001B2A2D">
        <w:t xml:space="preserve"> funds that have been committed, pledged, or otherwise promised, in writing, to a specific </w:t>
      </w:r>
      <w:r>
        <w:t xml:space="preserve">individual or entity </w:t>
      </w:r>
      <w:r w:rsidRPr="001B2A2D">
        <w:t xml:space="preserve">as part of a </w:t>
      </w:r>
      <w:r>
        <w:t xml:space="preserve">HAF </w:t>
      </w:r>
      <w:r w:rsidRPr="001B2A2D">
        <w:t xml:space="preserve">program; </w:t>
      </w:r>
      <w:r>
        <w:t>HAF</w:t>
      </w:r>
      <w:r w:rsidRPr="001B2A2D">
        <w:t xml:space="preserve"> funds that have been set aside to cover obligations arising from loan guarantees; </w:t>
      </w:r>
      <w:r>
        <w:t>HAF</w:t>
      </w:r>
      <w:r w:rsidRPr="001B2A2D">
        <w:t xml:space="preserve"> funds that have been committed, pledged, or otherwise promised, in </w:t>
      </w:r>
      <w:r w:rsidRPr="001B2A2D">
        <w:t xml:space="preserve">writing, as part of a transaction; and </w:t>
      </w:r>
      <w:r>
        <w:t>HAF</w:t>
      </w:r>
      <w:r w:rsidRPr="001B2A2D">
        <w:t xml:space="preserve"> funds that have been committed, pledged, or promised, in writing, for allowable administrative expenses (e.g., an executed contract for services).</w:t>
      </w:r>
    </w:p>
    <w:p w:rsidR="00B363C7" w:rsidP="00B363C7" w14:paraId="5E5315CF" w14:textId="77777777">
      <w:pPr>
        <w:pStyle w:val="NoSpacing"/>
        <w:jc w:val="both"/>
      </w:pPr>
    </w:p>
    <w:p w:rsidR="00B363C7" w:rsidRPr="007B6379" w:rsidP="00B363C7" w14:paraId="34787EB1" w14:textId="77777777">
      <w:pPr>
        <w:pStyle w:val="NoSpacing"/>
        <w:jc w:val="both"/>
      </w:pPr>
      <w:r w:rsidRPr="410CC591">
        <w:rPr>
          <w:b/>
          <w:bCs/>
        </w:rPr>
        <w:t>Program Design Elements</w:t>
      </w:r>
      <w:r>
        <w:t xml:space="preserve"> are the following: Mortgage Payment Assistance, Financial Assistance, Mortgage Principal Reduction, Facilitating Interest Rate, Payment Assistance Utilities, Payment Assistance Internet, Payment Assistance Insurance, Payment Assistance Fees, Payment Assistance Loans, Payment Assistance Taxes, Measures Preventing Displacement, Counseling or Education and Legal Services which align to eight of the qualified expenses (excludes administrative expenses).</w:t>
      </w:r>
    </w:p>
    <w:p w:rsidR="00B363C7" w:rsidP="00B363C7" w14:paraId="0DA113A3" w14:textId="77777777">
      <w:pPr>
        <w:pStyle w:val="NoSpacing"/>
        <w:jc w:val="both"/>
        <w:rPr>
          <w:b/>
          <w:bCs/>
        </w:rPr>
      </w:pPr>
    </w:p>
    <w:p w:rsidR="00B363C7" w:rsidRPr="00F56F4F" w:rsidP="00B363C7" w14:paraId="777B04B1" w14:textId="77777777">
      <w:pPr>
        <w:pStyle w:val="NoSpacing"/>
        <w:jc w:val="both"/>
      </w:pPr>
      <w:r w:rsidRPr="00F56F4F">
        <w:rPr>
          <w:b/>
          <w:bCs/>
        </w:rPr>
        <w:t>Socially Disadvantaged Individual</w:t>
      </w:r>
      <w:r>
        <w:rPr>
          <w:rStyle w:val="FootnoteReference"/>
          <w:b/>
          <w:bCs/>
        </w:rPr>
        <w:footnoteReference w:id="8"/>
      </w:r>
      <w:r w:rsidRPr="00F56F4F">
        <w:t xml:space="preserve"> are those whose ability to purchase or own a home has been impaired due to diminished access to credit on reasonable terms as compared to others in comparable economic circumstances, based on disparities in homeownership rates in the HAF participant’s jurisdiction as documented by the U.S. Census. The impairment must stem from circumstances beyond their control. Indicators of impairment under this definition may include being a (1) member of a group that has been subjected to racial or ethnic prejudice or cultural bias within American society, (2) resident of a majority-minority Census tract; (3) individual with limited English proficiency; (4) resident of a U.S. territory, Indian reservation, or Hawaiian Home Land</w:t>
      </w:r>
      <w:r>
        <w:t>s</w:t>
      </w:r>
      <w:r w:rsidRPr="00F56F4F">
        <w:t>, or (5) individual who lives in a persistent-poverty county, meaning any county that has had 20% or more of its population living in poverty over the past 30 years as measured by the three most recent decennial censuses. In addition, an individual may be determined to be a socially disadvantaged individual in accordance with a process developed by a HAF participant for determining whether a homeowner is a socially disadvantaged individual in accordance with applicable law, which may reasonably rely on self-attestations.</w:t>
      </w:r>
    </w:p>
    <w:p w:rsidR="00B363C7" w:rsidP="00B363C7" w14:paraId="456FE825" w14:textId="77777777">
      <w:pPr>
        <w:pStyle w:val="NoSpacing"/>
        <w:jc w:val="both"/>
      </w:pPr>
    </w:p>
    <w:p w:rsidR="00B363C7" w:rsidP="00B363C7" w14:paraId="7129B85E" w14:textId="7431D6FC">
      <w:pPr>
        <w:pStyle w:val="NoSpacing"/>
        <w:jc w:val="both"/>
      </w:pPr>
      <w:r>
        <w:rPr>
          <w:b/>
          <w:bCs/>
        </w:rPr>
        <w:t xml:space="preserve">State </w:t>
      </w:r>
      <w:r w:rsidRPr="000A41EE">
        <w:t xml:space="preserve">means </w:t>
      </w:r>
      <w:r w:rsidRPr="000A41EE" w:rsidR="00FD22A8">
        <w:t xml:space="preserve">any </w:t>
      </w:r>
      <w:r w:rsidRPr="000A41EE" w:rsidR="0050371B">
        <w:t>state of</w:t>
      </w:r>
      <w:r w:rsidRPr="000A41EE">
        <w:t xml:space="preserve"> </w:t>
      </w:r>
      <w:r w:rsidRPr="000A41EE" w:rsidR="00687364">
        <w:t xml:space="preserve">the </w:t>
      </w:r>
      <w:r w:rsidRPr="000A41EE" w:rsidR="00687364">
        <w:t>United</w:t>
      </w:r>
      <w:r w:rsidRPr="000A41EE">
        <w:t xml:space="preserve">  States</w:t>
      </w:r>
      <w:r w:rsidRPr="000A41EE">
        <w:t>,  the  District of Columbia,  the  Commonwealth  of Puerto Rico,  Guam, American Samoa, the  United States  Virgin Islands,  and the  Commonwealth of  the Northern  Mariana  Islands.</w:t>
      </w:r>
      <w:r w:rsidRPr="000A41EE">
        <w:rPr>
          <w:b/>
          <w:bCs/>
        </w:rPr>
        <w:t xml:space="preserve"> </w:t>
      </w:r>
      <w:r>
        <w:rPr>
          <w:b/>
          <w:bCs/>
        </w:rPr>
        <w:t xml:space="preserve">                                                   </w:t>
      </w:r>
    </w:p>
    <w:p w:rsidR="00B363C7" w:rsidP="00B363C7" w14:paraId="6892E1B0" w14:textId="77777777">
      <w:pPr>
        <w:pStyle w:val="NoSpacing"/>
        <w:jc w:val="both"/>
        <w:rPr>
          <w:b/>
          <w:bCs/>
        </w:rPr>
      </w:pPr>
    </w:p>
    <w:p w:rsidR="00B363C7" w:rsidRPr="00F56F4F" w:rsidP="00B363C7" w14:paraId="65E8FA5F" w14:textId="77777777">
      <w:pPr>
        <w:pStyle w:val="NoSpacing"/>
        <w:jc w:val="both"/>
      </w:pPr>
      <w:r>
        <w:rPr>
          <w:b/>
          <w:bCs/>
        </w:rPr>
        <w:t>S</w:t>
      </w:r>
      <w:r w:rsidRPr="410CC591">
        <w:rPr>
          <w:b/>
          <w:bCs/>
        </w:rPr>
        <w:t>ubrecipient</w:t>
      </w:r>
      <w:r>
        <w:t xml:space="preserve"> as defined in the Uniform Guidance (see </w:t>
      </w:r>
      <w:hyperlink r:id="rId18" w:history="1">
        <w:r w:rsidRPr="001B2A2D">
          <w:rPr>
            <w:rStyle w:val="Hyperlink"/>
          </w:rPr>
          <w:t>2 CFR § 200.1</w:t>
        </w:r>
      </w:hyperlink>
      <w:r>
        <w:t>).</w:t>
      </w:r>
    </w:p>
    <w:p w:rsidR="00B363C7" w:rsidP="00E13E52" w14:paraId="703EE834" w14:textId="77777777">
      <w:pPr>
        <w:pStyle w:val="NoSpacing"/>
        <w:jc w:val="both"/>
      </w:pPr>
    </w:p>
    <w:p w:rsidR="00062E51" w:rsidRPr="003C5176" w:rsidP="00E92B54" w14:paraId="45F9F51B" w14:textId="34835A3A">
      <w:pPr>
        <w:pStyle w:val="Heading1"/>
      </w:pPr>
      <w:bookmarkStart w:id="1" w:name="_Toc96951891"/>
      <w:r w:rsidRPr="003C5176">
        <w:t>Part 1: General Guidance</w:t>
      </w:r>
      <w:bookmarkEnd w:id="1"/>
    </w:p>
    <w:p w:rsidR="00DE1977" w:rsidP="3603E928" w14:paraId="5EC28C83" w14:textId="77777777">
      <w:pPr>
        <w:widowControl w:val="0"/>
        <w:spacing w:after="0" w:line="240" w:lineRule="auto"/>
        <w:jc w:val="both"/>
        <w:rPr>
          <w:rFonts w:ascii="Arial" w:hAnsi="Arial"/>
        </w:rPr>
      </w:pPr>
    </w:p>
    <w:p w:rsidR="00E86315" w:rsidP="3603E928" w14:paraId="10240D5B" w14:textId="67E303F0">
      <w:pPr>
        <w:widowControl w:val="0"/>
        <w:spacing w:after="0" w:line="240" w:lineRule="auto"/>
        <w:jc w:val="both"/>
        <w:rPr>
          <w:rFonts w:ascii="Arial" w:hAnsi="Arial"/>
        </w:rPr>
      </w:pPr>
      <w:r>
        <w:rPr>
          <w:rFonts w:ascii="Arial" w:hAnsi="Arial"/>
        </w:rPr>
        <w:t>This</w:t>
      </w:r>
      <w:r w:rsidRPr="00E21798">
        <w:rPr>
          <w:rFonts w:ascii="Arial" w:hAnsi="Arial"/>
        </w:rPr>
        <w:t xml:space="preserve"> section provide</w:t>
      </w:r>
      <w:r>
        <w:rPr>
          <w:rFonts w:ascii="Arial" w:hAnsi="Arial"/>
        </w:rPr>
        <w:t>s</w:t>
      </w:r>
      <w:r w:rsidRPr="00E21798">
        <w:rPr>
          <w:rFonts w:ascii="Arial" w:hAnsi="Arial"/>
        </w:rPr>
        <w:t xml:space="preserve"> an orientation </w:t>
      </w:r>
      <w:r w:rsidRPr="00E21798" w:rsidR="73727008">
        <w:rPr>
          <w:rFonts w:ascii="Arial" w:hAnsi="Arial"/>
        </w:rPr>
        <w:t xml:space="preserve">for </w:t>
      </w:r>
      <w:r w:rsidR="00FE5DC9">
        <w:rPr>
          <w:rFonts w:ascii="Arial" w:hAnsi="Arial"/>
        </w:rPr>
        <w:t>HAF participants</w:t>
      </w:r>
      <w:r w:rsidR="73727008">
        <w:rPr>
          <w:rFonts w:ascii="Arial" w:hAnsi="Arial"/>
        </w:rPr>
        <w:t xml:space="preserve"> regarding</w:t>
      </w:r>
      <w:r w:rsidRPr="00E21798">
        <w:rPr>
          <w:rFonts w:ascii="Arial" w:hAnsi="Arial"/>
        </w:rPr>
        <w:t xml:space="preserve"> </w:t>
      </w:r>
      <w:r w:rsidRPr="00E21798" w:rsidR="0F144410">
        <w:rPr>
          <w:rFonts w:ascii="Arial" w:hAnsi="Arial"/>
        </w:rPr>
        <w:t>t</w:t>
      </w:r>
      <w:r w:rsidRPr="00E21798" w:rsidR="26043D29">
        <w:rPr>
          <w:rFonts w:ascii="Arial" w:hAnsi="Arial"/>
        </w:rPr>
        <w:t xml:space="preserve">heir </w:t>
      </w:r>
      <w:r w:rsidRPr="00E21798">
        <w:rPr>
          <w:rFonts w:ascii="Arial" w:hAnsi="Arial"/>
        </w:rPr>
        <w:t xml:space="preserve">compliance responsibilities </w:t>
      </w:r>
      <w:r>
        <w:rPr>
          <w:rFonts w:ascii="Arial" w:hAnsi="Arial"/>
        </w:rPr>
        <w:t xml:space="preserve">and </w:t>
      </w:r>
      <w:r w:rsidRPr="00E21798">
        <w:rPr>
          <w:rFonts w:ascii="Arial" w:hAnsi="Arial"/>
        </w:rPr>
        <w:t xml:space="preserve">Treasury’s expectations and </w:t>
      </w:r>
      <w:r w:rsidR="00D208C6">
        <w:rPr>
          <w:rFonts w:ascii="Arial" w:hAnsi="Arial"/>
        </w:rPr>
        <w:t>recommend</w:t>
      </w:r>
      <w:r w:rsidR="002568A7">
        <w:rPr>
          <w:rFonts w:ascii="Arial" w:hAnsi="Arial"/>
        </w:rPr>
        <w:t>ed</w:t>
      </w:r>
      <w:r w:rsidR="00D208C6">
        <w:rPr>
          <w:rFonts w:ascii="Arial" w:hAnsi="Arial"/>
        </w:rPr>
        <w:t xml:space="preserve"> </w:t>
      </w:r>
      <w:r w:rsidRPr="00E21798">
        <w:rPr>
          <w:rFonts w:ascii="Arial" w:hAnsi="Arial"/>
        </w:rPr>
        <w:t>best practices where appropriate</w:t>
      </w:r>
      <w:r w:rsidR="00D208C6">
        <w:rPr>
          <w:rFonts w:ascii="Arial" w:hAnsi="Arial"/>
        </w:rPr>
        <w:t xml:space="preserve"> </w:t>
      </w:r>
      <w:r w:rsidR="00D208C6">
        <w:t xml:space="preserve">under the </w:t>
      </w:r>
      <w:r w:rsidR="00195DD5">
        <w:t>HAF</w:t>
      </w:r>
      <w:r w:rsidR="00D208C6">
        <w:t xml:space="preserve"> program</w:t>
      </w:r>
      <w:r w:rsidRPr="00E21798">
        <w:rPr>
          <w:rFonts w:ascii="Arial" w:hAnsi="Arial"/>
        </w:rPr>
        <w:t>.</w:t>
      </w:r>
    </w:p>
    <w:p w:rsidR="00E86315" w:rsidP="00E86315" w14:paraId="522114DA" w14:textId="77777777">
      <w:pPr>
        <w:widowControl w:val="0"/>
        <w:spacing w:after="0" w:line="240" w:lineRule="auto"/>
        <w:jc w:val="both"/>
        <w:rPr>
          <w:rFonts w:ascii="Arial" w:hAnsi="Arial"/>
        </w:rPr>
      </w:pPr>
    </w:p>
    <w:p w:rsidR="00FD483C" w:rsidP="00E86315" w14:paraId="06E0EC73" w14:textId="51232DA1">
      <w:pPr>
        <w:widowControl w:val="0"/>
        <w:spacing w:after="0" w:line="240" w:lineRule="auto"/>
        <w:jc w:val="both"/>
      </w:pPr>
      <w:r>
        <w:t>HAF participants</w:t>
      </w:r>
      <w:r w:rsidR="000D059A">
        <w:t xml:space="preserve"> are the eligible entities identified in </w:t>
      </w:r>
      <w:r>
        <w:t>Title III, Subtitle B, S</w:t>
      </w:r>
      <w:r w:rsidR="000D059A">
        <w:t>ection</w:t>
      </w:r>
      <w:r>
        <w:t xml:space="preserve"> 3206 of </w:t>
      </w:r>
      <w:r w:rsidR="00567D33">
        <w:t xml:space="preserve">the </w:t>
      </w:r>
      <w:r w:rsidRPr="00A8753E" w:rsidR="00F754B1">
        <w:rPr>
          <w:rFonts w:cs="Calibri"/>
        </w:rPr>
        <w:t>American Rescue Plan Act of 2021</w:t>
      </w:r>
      <w:r w:rsidR="003D3AE1">
        <w:rPr>
          <w:rFonts w:cs="Calibri"/>
        </w:rPr>
        <w:t xml:space="preserve"> (the “</w:t>
      </w:r>
      <w:r w:rsidR="00195DD5">
        <w:rPr>
          <w:rFonts w:cs="Calibri"/>
        </w:rPr>
        <w:t>HAF</w:t>
      </w:r>
      <w:r w:rsidR="003D3AE1">
        <w:rPr>
          <w:rFonts w:cs="Calibri"/>
        </w:rPr>
        <w:t xml:space="preserve"> statute”)</w:t>
      </w:r>
      <w:r>
        <w:rPr>
          <w:rFonts w:cs="Calibri"/>
        </w:rPr>
        <w:t xml:space="preserve"> and the HAF Guidance</w:t>
      </w:r>
      <w:r w:rsidR="00AD049D">
        <w:rPr>
          <w:rFonts w:cs="Calibri"/>
        </w:rPr>
        <w:t xml:space="preserve"> </w:t>
      </w:r>
      <w:r w:rsidR="00F754B1">
        <w:rPr>
          <w:rFonts w:cs="Calibri"/>
        </w:rPr>
        <w:t>that</w:t>
      </w:r>
      <w:r w:rsidR="00EA4C9E">
        <w:t xml:space="preserve"> receive </w:t>
      </w:r>
      <w:r w:rsidR="00F754B1">
        <w:rPr>
          <w:rFonts w:ascii="Arial" w:hAnsi="Arial" w:cs="Arial"/>
          <w:sz w:val="21"/>
          <w:szCs w:val="21"/>
          <w:lang w:val="en"/>
        </w:rPr>
        <w:t xml:space="preserve">a </w:t>
      </w:r>
      <w:r w:rsidR="00195DD5">
        <w:t>HAF</w:t>
      </w:r>
      <w:r w:rsidR="00F754B1">
        <w:rPr>
          <w:rFonts w:ascii="Arial" w:hAnsi="Arial" w:cs="Arial"/>
          <w:sz w:val="21"/>
          <w:szCs w:val="21"/>
          <w:lang w:val="en"/>
        </w:rPr>
        <w:t xml:space="preserve"> award</w:t>
      </w:r>
      <w:r w:rsidR="00F754B1">
        <w:t xml:space="preserve">. </w:t>
      </w:r>
      <w:r w:rsidR="00315003">
        <w:t>Subrecipients</w:t>
      </w:r>
      <w:r w:rsidR="00F754B1">
        <w:t xml:space="preserve"> under the </w:t>
      </w:r>
      <w:r w:rsidR="00195DD5">
        <w:t>HAF</w:t>
      </w:r>
      <w:r w:rsidR="00F754B1">
        <w:t xml:space="preserve"> program</w:t>
      </w:r>
      <w:r w:rsidR="00895EF9">
        <w:t xml:space="preserve"> (“Subrecipients”)</w:t>
      </w:r>
      <w:r w:rsidR="00F754B1">
        <w:t xml:space="preserve"> are entities that receive a subaward from </w:t>
      </w:r>
      <w:r>
        <w:t>a</w:t>
      </w:r>
      <w:r w:rsidR="00F754B1">
        <w:t xml:space="preserve"> </w:t>
      </w:r>
      <w:r>
        <w:t xml:space="preserve">HAF participant </w:t>
      </w:r>
      <w:r w:rsidR="00F754B1">
        <w:t>to carry out the purposes</w:t>
      </w:r>
      <w:r>
        <w:t xml:space="preserve"> o</w:t>
      </w:r>
      <w:r w:rsidR="00F754B1">
        <w:t xml:space="preserve">f the </w:t>
      </w:r>
      <w:r w:rsidR="00195DD5">
        <w:t>HAF</w:t>
      </w:r>
      <w:r w:rsidR="00F754B1">
        <w:t xml:space="preserve"> award on behalf of the </w:t>
      </w:r>
      <w:r>
        <w:t>HAF participant</w:t>
      </w:r>
      <w:r w:rsidR="00F754B1">
        <w:t>.</w:t>
      </w:r>
      <w:r w:rsidR="00EA4C9E">
        <w:t xml:space="preserve"> </w:t>
      </w:r>
    </w:p>
    <w:p w:rsidR="00FD483C" w:rsidP="00E86315" w14:paraId="6E90966E" w14:textId="69C09032">
      <w:pPr>
        <w:widowControl w:val="0"/>
        <w:spacing w:after="0" w:line="240" w:lineRule="auto"/>
        <w:jc w:val="both"/>
      </w:pPr>
    </w:p>
    <w:p w:rsidR="00E86315" w:rsidP="3603E928" w14:paraId="140042AE" w14:textId="03089CEA">
      <w:pPr>
        <w:spacing w:after="0" w:line="240" w:lineRule="auto"/>
        <w:jc w:val="both"/>
      </w:pPr>
      <w:r>
        <w:t>HAF p</w:t>
      </w:r>
      <w:r w:rsidR="00F40F26">
        <w:t>articipants</w:t>
      </w:r>
      <w:r w:rsidR="00EA4C9E">
        <w:t xml:space="preserve"> are accountable</w:t>
      </w:r>
      <w:r w:rsidR="003D3AE1">
        <w:t xml:space="preserve"> to Treasury</w:t>
      </w:r>
      <w:r w:rsidR="00EA4C9E">
        <w:t xml:space="preserve"> for oversight of </w:t>
      </w:r>
      <w:r w:rsidR="000A2C46">
        <w:t>their</w:t>
      </w:r>
      <w:r w:rsidR="009F1528">
        <w:t xml:space="preserve"> </w:t>
      </w:r>
      <w:r w:rsidR="00895EF9">
        <w:t>S</w:t>
      </w:r>
      <w:r w:rsidR="00315003">
        <w:t>ubrecipients</w:t>
      </w:r>
      <w:r w:rsidR="00EA4C9E">
        <w:t xml:space="preserve">, including ensuring </w:t>
      </w:r>
      <w:r w:rsidR="000A2C46">
        <w:t>the</w:t>
      </w:r>
      <w:r w:rsidR="00657877">
        <w:t xml:space="preserve"> </w:t>
      </w:r>
      <w:r w:rsidR="00895EF9">
        <w:t>S</w:t>
      </w:r>
      <w:r w:rsidR="00315003">
        <w:t xml:space="preserve">ubrecipients </w:t>
      </w:r>
      <w:r w:rsidR="00EA4C9E">
        <w:t>compl</w:t>
      </w:r>
      <w:r w:rsidR="003D3AE1">
        <w:t>y</w:t>
      </w:r>
      <w:r w:rsidR="00EA4C9E">
        <w:t xml:space="preserve"> with</w:t>
      </w:r>
      <w:r w:rsidR="003D3AE1">
        <w:t xml:space="preserve"> the </w:t>
      </w:r>
      <w:r w:rsidR="00195DD5">
        <w:t>HAF</w:t>
      </w:r>
      <w:r w:rsidR="003D3AE1">
        <w:t xml:space="preserve"> statute, </w:t>
      </w:r>
      <w:r w:rsidR="00195DD5">
        <w:t>HAF</w:t>
      </w:r>
      <w:r w:rsidR="009F1528">
        <w:t xml:space="preserve"> </w:t>
      </w:r>
      <w:r w:rsidR="00657877">
        <w:t xml:space="preserve">Financial Assistance </w:t>
      </w:r>
      <w:r w:rsidR="00293BDF">
        <w:t>Agreement,</w:t>
      </w:r>
      <w:r w:rsidR="00657877">
        <w:t xml:space="preserve"> HAF Guidance,</w:t>
      </w:r>
      <w:r w:rsidR="00293BDF">
        <w:t xml:space="preserve"> </w:t>
      </w:r>
      <w:r w:rsidR="00F70525">
        <w:t xml:space="preserve">applicable, federal statutes, regulations, </w:t>
      </w:r>
      <w:r w:rsidR="00EA4C9E">
        <w:t>and reporting requirements</w:t>
      </w:r>
      <w:r w:rsidRPr="03FF2835" w:rsidR="00EA4C9E">
        <w:t xml:space="preserve">. </w:t>
      </w:r>
    </w:p>
    <w:p w:rsidR="00497522" w:rsidP="3603E928" w14:paraId="5CD70374" w14:textId="77777777">
      <w:pPr>
        <w:spacing w:after="0" w:line="240" w:lineRule="auto"/>
        <w:jc w:val="both"/>
      </w:pPr>
    </w:p>
    <w:p w:rsidR="00C25F3A" w:rsidRPr="000D6648" w:rsidP="00E13E52" w14:paraId="1B2D6C72" w14:textId="384F5DDC">
      <w:pPr>
        <w:pStyle w:val="Heading2"/>
      </w:pPr>
      <w:bookmarkStart w:id="2" w:name="_Toc89841512"/>
      <w:bookmarkStart w:id="3" w:name="_Toc96951892"/>
      <w:bookmarkEnd w:id="2"/>
      <w:r w:rsidRPr="000D6648">
        <w:t>Guidin</w:t>
      </w:r>
      <w:r w:rsidRPr="00773D0F">
        <w:t>g Principles</w:t>
      </w:r>
      <w:bookmarkEnd w:id="3"/>
    </w:p>
    <w:p w:rsidR="00413D61" w:rsidRPr="003C5176" w:rsidP="003C5176" w14:paraId="0099CD0E" w14:textId="77777777">
      <w:pPr>
        <w:pStyle w:val="ListParagraph"/>
        <w:widowControl w:val="0"/>
        <w:spacing w:after="0" w:line="240" w:lineRule="auto"/>
        <w:ind w:left="360"/>
        <w:jc w:val="both"/>
        <w:rPr>
          <w:rFonts w:ascii="Arial" w:hAnsi="Arial"/>
        </w:rPr>
      </w:pPr>
    </w:p>
    <w:p w:rsidR="00E86315" w:rsidP="00C25F3A" w14:paraId="690ACFAC" w14:textId="62450410">
      <w:pPr>
        <w:widowControl w:val="0"/>
        <w:spacing w:after="0" w:line="240" w:lineRule="auto"/>
        <w:jc w:val="both"/>
        <w:rPr>
          <w:rFonts w:ascii="Arial" w:hAnsi="Arial"/>
        </w:rPr>
      </w:pPr>
      <w:r w:rsidRPr="003C5176">
        <w:rPr>
          <w:rFonts w:ascii="Arial" w:hAnsi="Arial"/>
        </w:rPr>
        <w:t>There are several guiding principles for developing effective compliance regimes</w:t>
      </w:r>
      <w:r w:rsidRPr="003C5176" w:rsidR="72D1B7AD">
        <w:rPr>
          <w:rFonts w:ascii="Arial" w:hAnsi="Arial"/>
        </w:rPr>
        <w:t xml:space="preserve"> </w:t>
      </w:r>
      <w:r w:rsidRPr="00E13E52" w:rsidR="7D1132F2">
        <w:rPr>
          <w:rFonts w:ascii="Arial" w:hAnsi="Arial"/>
        </w:rPr>
        <w:t>under HAF</w:t>
      </w:r>
      <w:r w:rsidRPr="003C5176">
        <w:rPr>
          <w:rFonts w:ascii="Arial" w:hAnsi="Arial"/>
        </w:rPr>
        <w:t>:</w:t>
      </w:r>
    </w:p>
    <w:p w:rsidR="00E9270C" w:rsidRPr="003C5176" w14:paraId="6BAB3677" w14:textId="77777777">
      <w:pPr>
        <w:widowControl w:val="0"/>
        <w:spacing w:after="0" w:line="240" w:lineRule="auto"/>
        <w:jc w:val="both"/>
        <w:rPr>
          <w:rFonts w:ascii="Arial" w:hAnsi="Arial"/>
        </w:rPr>
      </w:pPr>
    </w:p>
    <w:p w:rsidR="00E86315" w:rsidP="00B774D0" w14:paraId="19DA8132" w14:textId="190BD8E9">
      <w:pPr>
        <w:pStyle w:val="ListParagraph"/>
        <w:widowControl w:val="0"/>
        <w:numPr>
          <w:ilvl w:val="0"/>
          <w:numId w:val="2"/>
        </w:numPr>
        <w:spacing w:after="0" w:line="240" w:lineRule="auto"/>
        <w:jc w:val="both"/>
      </w:pPr>
      <w:r>
        <w:rPr>
          <w:rFonts w:ascii="Arial" w:hAnsi="Arial"/>
        </w:rPr>
        <w:t>HAF p</w:t>
      </w:r>
      <w:r w:rsidR="00F40F26">
        <w:rPr>
          <w:rFonts w:ascii="Arial" w:hAnsi="Arial"/>
        </w:rPr>
        <w:t>articipants</w:t>
      </w:r>
      <w:r w:rsidRPr="00E21798">
        <w:rPr>
          <w:rFonts w:ascii="Arial" w:hAnsi="Arial"/>
        </w:rPr>
        <w:t xml:space="preserve"> are </w:t>
      </w:r>
      <w:r w:rsidRPr="005B6481" w:rsidR="005B6481">
        <w:rPr>
          <w:rFonts w:ascii="Arial" w:hAnsi="Arial"/>
        </w:rPr>
        <w:t>responsible for ensuring HAF award funds are used for approved purposes, and developing an internal control program designed to minimize the risk of fraud, waste</w:t>
      </w:r>
      <w:r w:rsidR="002A4539">
        <w:rPr>
          <w:rFonts w:ascii="Arial" w:hAnsi="Arial"/>
        </w:rPr>
        <w:t>,</w:t>
      </w:r>
      <w:r w:rsidRPr="005B6481" w:rsidR="005B6481">
        <w:rPr>
          <w:rFonts w:ascii="Arial" w:hAnsi="Arial"/>
        </w:rPr>
        <w:t xml:space="preserve"> and abuse associated with their HAF </w:t>
      </w:r>
      <w:r w:rsidRPr="005B6481" w:rsidR="005B6481">
        <w:rPr>
          <w:rFonts w:ascii="Arial" w:hAnsi="Arial"/>
        </w:rPr>
        <w:t>award</w:t>
      </w:r>
      <w:r w:rsidRPr="00E21798">
        <w:rPr>
          <w:rFonts w:ascii="Arial" w:hAnsi="Arial"/>
        </w:rPr>
        <w:t>;</w:t>
      </w:r>
      <w:r w:rsidRPr="00E21798">
        <w:rPr>
          <w:rFonts w:ascii="Arial" w:hAnsi="Arial"/>
        </w:rPr>
        <w:t xml:space="preserve"> </w:t>
      </w:r>
    </w:p>
    <w:p w:rsidR="00FF2ED3" w:rsidP="00B774D0" w14:paraId="667B9655" w14:textId="37118293">
      <w:pPr>
        <w:pStyle w:val="ListParagraph"/>
        <w:widowControl w:val="0"/>
        <w:numPr>
          <w:ilvl w:val="0"/>
          <w:numId w:val="2"/>
        </w:numPr>
        <w:spacing w:after="0" w:line="240" w:lineRule="auto"/>
        <w:jc w:val="both"/>
      </w:pPr>
      <w:r>
        <w:t xml:space="preserve">Many </w:t>
      </w:r>
      <w:r w:rsidR="00195DD5">
        <w:t>HAF</w:t>
      </w:r>
      <w:r>
        <w:t xml:space="preserve"> </w:t>
      </w:r>
      <w:r w:rsidR="00C91E18">
        <w:t xml:space="preserve">programs </w:t>
      </w:r>
      <w:r>
        <w:t>respond</w:t>
      </w:r>
      <w:r w:rsidR="00D72D9D">
        <w:t xml:space="preserve"> to the</w:t>
      </w:r>
      <w:r w:rsidR="003F0990">
        <w:t xml:space="preserve"> COVID-19</w:t>
      </w:r>
      <w:r w:rsidR="00D72D9D">
        <w:t xml:space="preserve"> public health emergency and meet urgent community needs</w:t>
      </w:r>
      <w:r w:rsidR="007F5B12">
        <w:t>. S</w:t>
      </w:r>
      <w:r w:rsidR="00D72D9D">
        <w:t>wift and effective implementation</w:t>
      </w:r>
      <w:r w:rsidR="007F5B12">
        <w:t xml:space="preserve"> </w:t>
      </w:r>
      <w:r w:rsidR="00D72D9D">
        <w:t xml:space="preserve">is vital, and </w:t>
      </w:r>
      <w:r w:rsidR="00F40F26">
        <w:t>Participants</w:t>
      </w:r>
      <w:r w:rsidR="007F5B12">
        <w:t xml:space="preserve"> must balance facilitating program access and maintaining a robust documentation and compliance </w:t>
      </w:r>
      <w:r w:rsidR="007F5B12">
        <w:t>regime;</w:t>
      </w:r>
    </w:p>
    <w:p w:rsidR="00FF2ED3" w:rsidRPr="00FF2ED3" w:rsidP="00FF2ED3" w14:paraId="131210F7" w14:textId="35CB1326">
      <w:pPr>
        <w:pStyle w:val="ListParagraph"/>
        <w:numPr>
          <w:ilvl w:val="0"/>
          <w:numId w:val="2"/>
        </w:numPr>
        <w:autoSpaceDE w:val="0"/>
        <w:autoSpaceDN w:val="0"/>
        <w:adjustRightInd w:val="0"/>
        <w:spacing w:after="0" w:line="240" w:lineRule="auto"/>
        <w:rPr>
          <w:rFonts w:ascii="Arial" w:hAnsi="Arial" w:cs="Arial"/>
          <w:color w:val="628B1C"/>
        </w:rPr>
      </w:pPr>
      <w:r>
        <w:rPr>
          <w:rFonts w:ascii="Arial" w:hAnsi="Arial" w:cs="Arial"/>
          <w:color w:val="000000"/>
        </w:rPr>
        <w:t>HAF</w:t>
      </w:r>
      <w:r w:rsidRPr="00FF2ED3">
        <w:rPr>
          <w:rFonts w:ascii="Arial" w:hAnsi="Arial" w:cs="Arial"/>
          <w:color w:val="000000"/>
        </w:rPr>
        <w:t xml:space="preserve"> </w:t>
      </w:r>
      <w:r w:rsidRPr="00FF2ED3" w:rsidR="00C91E18">
        <w:rPr>
          <w:rFonts w:ascii="Arial" w:hAnsi="Arial" w:cs="Arial"/>
          <w:color w:val="000000"/>
        </w:rPr>
        <w:t>pro</w:t>
      </w:r>
      <w:r w:rsidR="00C91E18">
        <w:rPr>
          <w:rFonts w:ascii="Arial" w:hAnsi="Arial" w:cs="Arial"/>
          <w:color w:val="000000"/>
        </w:rPr>
        <w:t>grams</w:t>
      </w:r>
      <w:r w:rsidRPr="00FF2ED3" w:rsidR="00C91E18">
        <w:rPr>
          <w:rFonts w:ascii="Arial" w:hAnsi="Arial" w:cs="Arial"/>
          <w:color w:val="000000"/>
        </w:rPr>
        <w:t xml:space="preserve"> </w:t>
      </w:r>
      <w:r w:rsidRPr="00FF2ED3">
        <w:rPr>
          <w:rFonts w:ascii="Arial" w:hAnsi="Arial" w:cs="Arial"/>
          <w:color w:val="000000"/>
        </w:rPr>
        <w:t xml:space="preserve">should advance shared interests and promote equitable delivery of government benefits and opportunities to underserved communities, as outlined in </w:t>
      </w:r>
      <w:hyperlink r:id="rId19" w:history="1">
        <w:r w:rsidRPr="00FF2ED3">
          <w:rPr>
            <w:rStyle w:val="Hyperlink"/>
            <w:rFonts w:ascii="Arial" w:hAnsi="Arial" w:cs="Arial"/>
          </w:rPr>
          <w:t>Executive Order 13985, On Advancing Racial Equity and Support for Underserved Communities Through the Federal Government</w:t>
        </w:r>
      </w:hyperlink>
      <w:r w:rsidRPr="00317684" w:rsidR="00C11FB5">
        <w:rPr>
          <w:rFonts w:ascii="Arial" w:hAnsi="Arial" w:cs="Arial"/>
        </w:rPr>
        <w:t>; and</w:t>
      </w:r>
    </w:p>
    <w:p w:rsidR="00E86315" w:rsidP="00B774D0" w14:paraId="514AB02F" w14:textId="68F26BD9">
      <w:pPr>
        <w:pStyle w:val="ListParagraph"/>
        <w:widowControl w:val="0"/>
        <w:numPr>
          <w:ilvl w:val="0"/>
          <w:numId w:val="2"/>
        </w:numPr>
        <w:spacing w:after="0" w:line="240" w:lineRule="auto"/>
        <w:jc w:val="both"/>
      </w:pPr>
      <w:r>
        <w:rPr>
          <w:rFonts w:ascii="Arial" w:hAnsi="Arial"/>
        </w:rPr>
        <w:t>T</w:t>
      </w:r>
      <w:r w:rsidRPr="00E21798">
        <w:rPr>
          <w:rFonts w:ascii="Arial" w:hAnsi="Arial"/>
        </w:rPr>
        <w:t xml:space="preserve">ransparency </w:t>
      </w:r>
      <w:r w:rsidRPr="00E21798">
        <w:rPr>
          <w:rFonts w:ascii="Arial" w:hAnsi="Arial"/>
        </w:rPr>
        <w:t xml:space="preserve">and public accountability for </w:t>
      </w:r>
      <w:r w:rsidR="00195DD5">
        <w:rPr>
          <w:rFonts w:ascii="Arial" w:hAnsi="Arial"/>
        </w:rPr>
        <w:t>HAF</w:t>
      </w:r>
      <w:r w:rsidRPr="00E21798">
        <w:rPr>
          <w:rFonts w:ascii="Arial" w:hAnsi="Arial"/>
        </w:rPr>
        <w:t xml:space="preserve"> </w:t>
      </w:r>
      <w:r w:rsidR="001400AC">
        <w:rPr>
          <w:rFonts w:ascii="Arial" w:hAnsi="Arial"/>
        </w:rPr>
        <w:t>award</w:t>
      </w:r>
      <w:r w:rsidR="00034D09">
        <w:rPr>
          <w:rFonts w:ascii="Arial" w:hAnsi="Arial"/>
        </w:rPr>
        <w:t xml:space="preserve">s </w:t>
      </w:r>
      <w:r w:rsidRPr="00E21798">
        <w:rPr>
          <w:rFonts w:ascii="Arial" w:hAnsi="Arial"/>
        </w:rPr>
        <w:t xml:space="preserve">and </w:t>
      </w:r>
      <w:r w:rsidR="001400AC">
        <w:rPr>
          <w:rFonts w:ascii="Arial" w:hAnsi="Arial"/>
        </w:rPr>
        <w:t>use of such funds</w:t>
      </w:r>
      <w:r w:rsidRPr="00E21798">
        <w:rPr>
          <w:rFonts w:ascii="Arial" w:hAnsi="Arial"/>
        </w:rPr>
        <w:t xml:space="preserve"> are critical to upholding program integrity and trust in </w:t>
      </w:r>
      <w:r w:rsidR="006E7DDD">
        <w:rPr>
          <w:rFonts w:ascii="Arial" w:hAnsi="Arial"/>
        </w:rPr>
        <w:t xml:space="preserve">all levels of </w:t>
      </w:r>
      <w:r w:rsidRPr="00E21798">
        <w:rPr>
          <w:rFonts w:ascii="Arial" w:hAnsi="Arial"/>
        </w:rPr>
        <w:t>government</w:t>
      </w:r>
      <w:r>
        <w:rPr>
          <w:rFonts w:ascii="Arial" w:hAnsi="Arial"/>
        </w:rPr>
        <w:t xml:space="preserve">, and </w:t>
      </w:r>
      <w:r w:rsidR="00195DD5">
        <w:rPr>
          <w:rFonts w:ascii="Arial" w:hAnsi="Arial"/>
        </w:rPr>
        <w:t>HAF</w:t>
      </w:r>
      <w:r>
        <w:rPr>
          <w:rFonts w:ascii="Arial" w:hAnsi="Arial"/>
        </w:rPr>
        <w:t xml:space="preserve"> award</w:t>
      </w:r>
      <w:r w:rsidR="00034D09">
        <w:rPr>
          <w:rFonts w:ascii="Arial" w:hAnsi="Arial"/>
        </w:rPr>
        <w:t>s</w:t>
      </w:r>
      <w:r>
        <w:rPr>
          <w:rFonts w:ascii="Arial" w:hAnsi="Arial"/>
        </w:rPr>
        <w:t xml:space="preserve"> should be managed consistent with Administration guidance per </w:t>
      </w:r>
      <w:hyperlink r:id="rId20" w:history="1">
        <w:r w:rsidRPr="006F565A">
          <w:rPr>
            <w:rStyle w:val="Hyperlink"/>
            <w:rFonts w:ascii="Arial" w:hAnsi="Arial"/>
          </w:rPr>
          <w:t>Memorandum M-21-20</w:t>
        </w:r>
      </w:hyperlink>
      <w:r w:rsidR="003432A6">
        <w:rPr>
          <w:rFonts w:ascii="Arial" w:hAnsi="Arial"/>
        </w:rPr>
        <w:t xml:space="preserve"> and </w:t>
      </w:r>
      <w:hyperlink r:id="rId21" w:history="1">
        <w:r w:rsidRPr="003432A6" w:rsidR="003432A6">
          <w:rPr>
            <w:rStyle w:val="Hyperlink"/>
            <w:rFonts w:ascii="Arial" w:hAnsi="Arial"/>
          </w:rPr>
          <w:t>Memorandum M-20-21</w:t>
        </w:r>
      </w:hyperlink>
      <w:r w:rsidR="003432A6">
        <w:rPr>
          <w:rFonts w:ascii="Arial" w:hAnsi="Arial"/>
        </w:rPr>
        <w:t>.</w:t>
      </w:r>
      <w:r w:rsidR="00AD049D">
        <w:rPr>
          <w:rFonts w:ascii="Arial" w:hAnsi="Arial"/>
        </w:rPr>
        <w:t xml:space="preserve"> </w:t>
      </w:r>
    </w:p>
    <w:p w:rsidR="004D1DC4" w:rsidRPr="00E13E52" w:rsidP="00E13E52" w14:paraId="0C6FD613" w14:textId="70AB91ED">
      <w:pPr>
        <w:pStyle w:val="Heading2"/>
        <w:rPr>
          <w:b w:val="0"/>
          <w:bCs w:val="0"/>
        </w:rPr>
      </w:pPr>
      <w:bookmarkStart w:id="4" w:name="_Toc89841514"/>
      <w:bookmarkStart w:id="5" w:name="_Toc96951893"/>
      <w:bookmarkEnd w:id="4"/>
      <w:r w:rsidRPr="00E13E52">
        <w:t xml:space="preserve">Eligible </w:t>
      </w:r>
      <w:r w:rsidRPr="00E13E52" w:rsidR="00F40F26">
        <w:t>Participants</w:t>
      </w:r>
      <w:bookmarkEnd w:id="5"/>
      <w:r w:rsidRPr="00E13E52">
        <w:t xml:space="preserve"> </w:t>
      </w:r>
    </w:p>
    <w:p w:rsidR="004D1DC4" w:rsidRPr="00D26FD6" w:rsidP="004D1DC4" w14:paraId="397445BC" w14:textId="14133171">
      <w:pPr>
        <w:spacing w:before="120" w:after="120" w:line="240" w:lineRule="auto"/>
        <w:jc w:val="both"/>
        <w:rPr>
          <w:rFonts w:ascii="Arial" w:hAnsi="Arial"/>
        </w:rPr>
      </w:pPr>
      <w:r>
        <w:rPr>
          <w:rFonts w:ascii="Arial" w:hAnsi="Arial"/>
        </w:rPr>
        <w:t>The HAF Statute</w:t>
      </w:r>
      <w:r w:rsidR="00071393">
        <w:rPr>
          <w:rFonts w:ascii="Arial" w:hAnsi="Arial"/>
        </w:rPr>
        <w:t xml:space="preserve"> and HAF Guidance </w:t>
      </w:r>
      <w:r w:rsidRPr="00D26FD6">
        <w:rPr>
          <w:rFonts w:ascii="Arial" w:hAnsi="Arial"/>
        </w:rPr>
        <w:t xml:space="preserve">identifies </w:t>
      </w:r>
      <w:r w:rsidR="00A90DDC">
        <w:rPr>
          <w:rFonts w:ascii="Arial" w:hAnsi="Arial"/>
        </w:rPr>
        <w:t xml:space="preserve">the </w:t>
      </w:r>
      <w:r w:rsidR="005E1D8D">
        <w:rPr>
          <w:rFonts w:ascii="Arial" w:hAnsi="Arial"/>
        </w:rPr>
        <w:t xml:space="preserve">Department of Hawaiian </w:t>
      </w:r>
      <w:r w:rsidR="005E1D8D">
        <w:rPr>
          <w:rFonts w:ascii="Arial" w:hAnsi="Arial"/>
        </w:rPr>
        <w:t>Home Lands</w:t>
      </w:r>
      <w:r w:rsidR="005E1D8D">
        <w:rPr>
          <w:rFonts w:ascii="Arial" w:hAnsi="Arial"/>
        </w:rPr>
        <w:t xml:space="preserve">, </w:t>
      </w:r>
      <w:r w:rsidRPr="00D26FD6">
        <w:rPr>
          <w:rFonts w:ascii="Arial" w:hAnsi="Arial"/>
        </w:rPr>
        <w:t>States</w:t>
      </w:r>
      <w:r w:rsidR="002D2E9B">
        <w:rPr>
          <w:rFonts w:ascii="Arial" w:hAnsi="Arial"/>
        </w:rPr>
        <w:t xml:space="preserve"> (defined to include the District of Columbia and </w:t>
      </w:r>
      <w:r w:rsidR="002A4539">
        <w:rPr>
          <w:rFonts w:ascii="Arial" w:hAnsi="Arial"/>
        </w:rPr>
        <w:t xml:space="preserve">U.S. </w:t>
      </w:r>
      <w:r w:rsidR="002D2E9B">
        <w:rPr>
          <w:rFonts w:ascii="Arial" w:hAnsi="Arial"/>
        </w:rPr>
        <w:t>territories)</w:t>
      </w:r>
      <w:r w:rsidRPr="00D26FD6">
        <w:rPr>
          <w:rFonts w:ascii="Arial" w:hAnsi="Arial"/>
        </w:rPr>
        <w:t>, and Trib</w:t>
      </w:r>
      <w:r w:rsidR="005E1D8D">
        <w:rPr>
          <w:rFonts w:ascii="Arial" w:hAnsi="Arial"/>
        </w:rPr>
        <w:t xml:space="preserve">es or their </w:t>
      </w:r>
      <w:r w:rsidR="002D2E9B">
        <w:rPr>
          <w:rFonts w:ascii="Arial" w:hAnsi="Arial"/>
        </w:rPr>
        <w:t>tribally designated housing entity (</w:t>
      </w:r>
      <w:r w:rsidR="005E1D8D">
        <w:rPr>
          <w:rFonts w:ascii="Arial" w:hAnsi="Arial"/>
        </w:rPr>
        <w:t>TDHE</w:t>
      </w:r>
      <w:r w:rsidR="002D2E9B">
        <w:rPr>
          <w:rFonts w:ascii="Arial" w:hAnsi="Arial"/>
        </w:rPr>
        <w:t>)</w:t>
      </w:r>
      <w:r w:rsidRPr="00D26FD6">
        <w:rPr>
          <w:rFonts w:ascii="Arial" w:hAnsi="Arial"/>
        </w:rPr>
        <w:t>, as the entities eligible</w:t>
      </w:r>
      <w:r w:rsidR="00A90DDC">
        <w:rPr>
          <w:rFonts w:ascii="Arial" w:hAnsi="Arial"/>
        </w:rPr>
        <w:t xml:space="preserve"> to</w:t>
      </w:r>
      <w:r w:rsidRPr="00D26FD6">
        <w:rPr>
          <w:rFonts w:ascii="Arial" w:hAnsi="Arial"/>
        </w:rPr>
        <w:t xml:space="preserve"> </w:t>
      </w:r>
      <w:r>
        <w:rPr>
          <w:rFonts w:ascii="Arial" w:hAnsi="Arial"/>
        </w:rPr>
        <w:t>receive</w:t>
      </w:r>
      <w:r w:rsidRPr="00D26FD6">
        <w:rPr>
          <w:rFonts w:ascii="Arial" w:hAnsi="Arial"/>
        </w:rPr>
        <w:t xml:space="preserve"> </w:t>
      </w:r>
      <w:r w:rsidR="002A4539">
        <w:rPr>
          <w:rFonts w:ascii="Arial" w:hAnsi="Arial"/>
        </w:rPr>
        <w:t xml:space="preserve">a </w:t>
      </w:r>
      <w:r w:rsidR="00195DD5">
        <w:rPr>
          <w:rFonts w:ascii="Arial" w:hAnsi="Arial"/>
        </w:rPr>
        <w:t>HAF</w:t>
      </w:r>
      <w:r w:rsidRPr="00D26FD6">
        <w:rPr>
          <w:rFonts w:ascii="Arial" w:hAnsi="Arial"/>
        </w:rPr>
        <w:t xml:space="preserve"> </w:t>
      </w:r>
      <w:r w:rsidR="002A4539">
        <w:rPr>
          <w:rFonts w:ascii="Arial" w:hAnsi="Arial"/>
        </w:rPr>
        <w:t>award</w:t>
      </w:r>
      <w:r>
        <w:rPr>
          <w:rFonts w:ascii="Arial" w:hAnsi="Arial"/>
        </w:rPr>
        <w:t>.</w:t>
      </w:r>
    </w:p>
    <w:p w:rsidR="004D1DC4" w:rsidRPr="00D26FD6" w:rsidP="004D1DC4" w14:paraId="3CA404EE" w14:textId="161CBC84">
      <w:pPr>
        <w:numPr>
          <w:ilvl w:val="0"/>
          <w:numId w:val="32"/>
        </w:numPr>
        <w:spacing w:before="120" w:after="120" w:line="240" w:lineRule="auto"/>
        <w:jc w:val="both"/>
        <w:rPr>
          <w:rFonts w:ascii="Arial" w:hAnsi="Arial"/>
        </w:rPr>
      </w:pPr>
      <w:r w:rsidRPr="00D26FD6">
        <w:rPr>
          <w:rFonts w:ascii="Arial" w:hAnsi="Arial"/>
        </w:rPr>
        <w:t xml:space="preserve">Eligible states (“States”) are </w:t>
      </w:r>
      <w:r w:rsidR="00C91E18">
        <w:rPr>
          <w:rFonts w:ascii="Arial" w:hAnsi="Arial"/>
        </w:rPr>
        <w:t>any state of the United States, the District of Columbia, the Commonwealth of Puerto Rico, Guam, American Samoa, the United States Virgin Islands, and the Commonwealth of the Northern Mariana Islands.</w:t>
      </w:r>
      <w:r>
        <w:rPr>
          <w:rFonts w:ascii="Arial" w:hAnsi="Arial"/>
          <w:vertAlign w:val="superscript"/>
        </w:rPr>
        <w:footnoteReference w:id="9"/>
      </w:r>
      <w:r w:rsidRPr="00D26FD6">
        <w:rPr>
          <w:rFonts w:ascii="Arial" w:hAnsi="Arial"/>
        </w:rPr>
        <w:t xml:space="preserve"> </w:t>
      </w:r>
    </w:p>
    <w:p w:rsidR="004D1DC4" w:rsidRPr="00D26FD6" w:rsidP="004D1DC4" w14:paraId="7B5DEACF" w14:textId="3CDEEB99">
      <w:pPr>
        <w:numPr>
          <w:ilvl w:val="0"/>
          <w:numId w:val="32"/>
        </w:numPr>
        <w:spacing w:before="120" w:after="120" w:line="240" w:lineRule="auto"/>
        <w:jc w:val="both"/>
        <w:rPr>
          <w:rFonts w:ascii="Arial" w:hAnsi="Arial"/>
        </w:rPr>
      </w:pPr>
      <w:r>
        <w:rPr>
          <w:rFonts w:ascii="Arial" w:hAnsi="Arial"/>
        </w:rPr>
        <w:t>The</w:t>
      </w:r>
      <w:r w:rsidR="00071393">
        <w:rPr>
          <w:rFonts w:ascii="Arial" w:hAnsi="Arial"/>
        </w:rPr>
        <w:t xml:space="preserve"> Department of Hawaiian </w:t>
      </w:r>
      <w:r w:rsidR="00071393">
        <w:rPr>
          <w:rFonts w:ascii="Arial" w:hAnsi="Arial"/>
        </w:rPr>
        <w:t>Home Lands</w:t>
      </w:r>
      <w:r w:rsidR="00AE23E3">
        <w:rPr>
          <w:rFonts w:ascii="Arial" w:hAnsi="Arial"/>
        </w:rPr>
        <w:t>.</w:t>
      </w:r>
      <w:r>
        <w:rPr>
          <w:rStyle w:val="FootnoteReference"/>
          <w:rFonts w:ascii="Arial" w:hAnsi="Arial"/>
        </w:rPr>
        <w:footnoteReference w:id="10"/>
      </w:r>
    </w:p>
    <w:p w:rsidR="00071393" w:rsidP="004D1DC4" w14:paraId="49C1BEA9" w14:textId="4EFE3DC8">
      <w:pPr>
        <w:numPr>
          <w:ilvl w:val="0"/>
          <w:numId w:val="32"/>
        </w:numPr>
        <w:spacing w:before="120" w:after="120" w:line="240" w:lineRule="auto"/>
        <w:jc w:val="both"/>
        <w:rPr>
          <w:rFonts w:ascii="Arial" w:hAnsi="Arial"/>
        </w:rPr>
      </w:pPr>
      <w:r w:rsidRPr="00D26FD6">
        <w:rPr>
          <w:rFonts w:ascii="Arial" w:hAnsi="Arial"/>
        </w:rPr>
        <w:t xml:space="preserve">Eligible Tribal </w:t>
      </w:r>
      <w:r w:rsidR="00967F45">
        <w:rPr>
          <w:rFonts w:ascii="Arial" w:hAnsi="Arial"/>
        </w:rPr>
        <w:t>G</w:t>
      </w:r>
      <w:r w:rsidRPr="00D26FD6">
        <w:rPr>
          <w:rFonts w:ascii="Arial" w:hAnsi="Arial"/>
        </w:rPr>
        <w:t xml:space="preserve">overnments (“Tribal </w:t>
      </w:r>
      <w:r w:rsidR="00967F45">
        <w:rPr>
          <w:rFonts w:ascii="Arial" w:hAnsi="Arial"/>
        </w:rPr>
        <w:t>G</w:t>
      </w:r>
      <w:r w:rsidRPr="00D26FD6">
        <w:rPr>
          <w:rFonts w:ascii="Arial" w:hAnsi="Arial"/>
        </w:rPr>
        <w:t xml:space="preserve">overnments”) </w:t>
      </w:r>
      <w:r>
        <w:rPr>
          <w:rFonts w:ascii="Arial" w:hAnsi="Arial"/>
        </w:rPr>
        <w:t>are</w:t>
      </w:r>
      <w:r w:rsidRPr="00071393">
        <w:rPr>
          <w:rFonts w:ascii="Arial" w:hAnsi="Arial"/>
        </w:rPr>
        <w:t xml:space="preserve"> Indian Tribe</w:t>
      </w:r>
      <w:r>
        <w:rPr>
          <w:rFonts w:ascii="Arial" w:hAnsi="Arial"/>
        </w:rPr>
        <w:t>s</w:t>
      </w:r>
      <w:r w:rsidRPr="00071393">
        <w:rPr>
          <w:rFonts w:ascii="Arial" w:hAnsi="Arial"/>
        </w:rPr>
        <w:t xml:space="preserve"> (or, if applicable, the tribally designated housing entity of an Indian Tribe) that w</w:t>
      </w:r>
      <w:r>
        <w:rPr>
          <w:rFonts w:ascii="Arial" w:hAnsi="Arial"/>
        </w:rPr>
        <w:t>ere</w:t>
      </w:r>
      <w:r w:rsidRPr="00071393">
        <w:rPr>
          <w:rFonts w:ascii="Arial" w:hAnsi="Arial"/>
        </w:rPr>
        <w:t xml:space="preserve"> eligible for a grant under Title I of the Native American Housing Assistance and Self-Determination Act of 1996 (25 U.S.C. 4111 et seq.) for fiscal year 2020</w:t>
      </w:r>
      <w:r>
        <w:rPr>
          <w:rFonts w:ascii="Arial" w:hAnsi="Arial"/>
        </w:rPr>
        <w:t xml:space="preserve"> or</w:t>
      </w:r>
      <w:r>
        <w:rPr>
          <w:sz w:val="23"/>
          <w:szCs w:val="23"/>
        </w:rPr>
        <w:t xml:space="preserve"> Indian Tribes that opted out of receiving a grant allocation under the Native American Housing Block Grants program formula in fiscal year 2020.</w:t>
      </w:r>
      <w:r>
        <w:rPr>
          <w:rStyle w:val="FootnoteReference"/>
          <w:sz w:val="23"/>
          <w:szCs w:val="23"/>
        </w:rPr>
        <w:footnoteReference w:id="11"/>
      </w:r>
    </w:p>
    <w:p w:rsidR="004D1DC4" w:rsidRPr="00E13E52" w:rsidP="00E13E52" w14:paraId="3D088F57" w14:textId="07597CB0">
      <w:pPr>
        <w:spacing w:before="120" w:after="120" w:line="240" w:lineRule="auto"/>
        <w:jc w:val="both"/>
        <w:rPr>
          <w:rFonts w:ascii="Arial" w:hAnsi="Arial"/>
          <w:b/>
          <w:bCs/>
        </w:rPr>
      </w:pPr>
      <w:bookmarkStart w:id="6" w:name="_Hlk91581766"/>
      <w:r>
        <w:rPr>
          <w:rFonts w:ascii="Arial" w:hAnsi="Arial"/>
        </w:rPr>
        <w:t>HAF</w:t>
      </w:r>
      <w:r w:rsidRPr="00D26FD6">
        <w:rPr>
          <w:rFonts w:ascii="Arial" w:hAnsi="Arial"/>
        </w:rPr>
        <w:t xml:space="preserve"> </w:t>
      </w:r>
      <w:r w:rsidR="00F47401">
        <w:rPr>
          <w:rFonts w:ascii="Arial" w:hAnsi="Arial"/>
        </w:rPr>
        <w:t>p</w:t>
      </w:r>
      <w:r w:rsidR="00F40F26">
        <w:rPr>
          <w:rFonts w:ascii="Arial" w:hAnsi="Arial"/>
        </w:rPr>
        <w:t>articipants</w:t>
      </w:r>
      <w:r w:rsidRPr="00D26FD6">
        <w:rPr>
          <w:rFonts w:ascii="Arial" w:hAnsi="Arial"/>
        </w:rPr>
        <w:t xml:space="preserve"> </w:t>
      </w:r>
      <w:bookmarkEnd w:id="6"/>
      <w:r w:rsidRPr="00D26FD6">
        <w:rPr>
          <w:rFonts w:ascii="Arial" w:hAnsi="Arial"/>
        </w:rPr>
        <w:t xml:space="preserve">may award funds to </w:t>
      </w:r>
      <w:r w:rsidR="009940F7">
        <w:t>S</w:t>
      </w:r>
      <w:r w:rsidR="003A5993">
        <w:t>ubrecipients</w:t>
      </w:r>
      <w:r w:rsidRPr="00D26FD6">
        <w:rPr>
          <w:rFonts w:ascii="Arial" w:hAnsi="Arial"/>
        </w:rPr>
        <w:t>, such as other levels or units of government (e.g., a municipality), non-profits, or private entities.</w:t>
      </w:r>
      <w:r w:rsidR="00AD049D">
        <w:rPr>
          <w:rFonts w:ascii="Arial" w:hAnsi="Arial"/>
        </w:rPr>
        <w:t xml:space="preserve"> </w:t>
      </w:r>
    </w:p>
    <w:p w:rsidR="00C25F3A" w:rsidRPr="00413D61" w:rsidP="00E13E52" w14:paraId="5CDF51DF" w14:textId="7155B904">
      <w:pPr>
        <w:pStyle w:val="Heading2"/>
      </w:pPr>
      <w:bookmarkStart w:id="7" w:name="_Toc96951894"/>
      <w:r>
        <w:t>Qualified Expenses</w:t>
      </w:r>
      <w:bookmarkEnd w:id="7"/>
    </w:p>
    <w:p w:rsidR="00E9270C" w:rsidRPr="00413D61" w:rsidP="003C5176" w14:paraId="42E9BEB1" w14:textId="77777777">
      <w:pPr>
        <w:pStyle w:val="ListParagraph"/>
        <w:widowControl w:val="0"/>
        <w:spacing w:after="0" w:line="240" w:lineRule="auto"/>
        <w:ind w:left="360"/>
        <w:jc w:val="both"/>
        <w:rPr>
          <w:rFonts w:ascii="Arial" w:hAnsi="Arial"/>
          <w:b/>
          <w:bCs/>
        </w:rPr>
      </w:pPr>
    </w:p>
    <w:p w:rsidR="00F35CAD" w:rsidRPr="00E13E52" w14:paraId="1742C15E" w14:textId="3292C2D4">
      <w:pPr>
        <w:pStyle w:val="HeaderB"/>
        <w:numPr>
          <w:ilvl w:val="0"/>
          <w:numId w:val="0"/>
        </w:numPr>
        <w:rPr>
          <w:rFonts w:asciiTheme="minorHAnsi" w:hAnsiTheme="minorHAnsi"/>
          <w:b w:val="0"/>
          <w:bCs w:val="0"/>
        </w:rPr>
      </w:pPr>
      <w:r w:rsidRPr="12EF3DF6">
        <w:rPr>
          <w:rFonts w:asciiTheme="minorHAnsi" w:hAnsiTheme="minorHAnsi"/>
          <w:b w:val="0"/>
          <w:bCs w:val="0"/>
        </w:rPr>
        <w:t xml:space="preserve">HAF participants may use </w:t>
      </w:r>
      <w:r w:rsidRPr="12EF3DF6" w:rsidR="009C14BD">
        <w:rPr>
          <w:rFonts w:asciiTheme="minorHAnsi" w:hAnsiTheme="minorHAnsi"/>
          <w:b w:val="0"/>
          <w:bCs w:val="0"/>
        </w:rPr>
        <w:t>their HAF award</w:t>
      </w:r>
      <w:r w:rsidRPr="12EF3DF6" w:rsidR="00F358A5">
        <w:rPr>
          <w:rFonts w:asciiTheme="minorHAnsi" w:hAnsiTheme="minorHAnsi"/>
          <w:b w:val="0"/>
          <w:bCs w:val="0"/>
        </w:rPr>
        <w:t xml:space="preserve"> funds</w:t>
      </w:r>
      <w:r w:rsidRPr="12EF3DF6">
        <w:rPr>
          <w:rFonts w:asciiTheme="minorHAnsi" w:hAnsiTheme="minorHAnsi"/>
          <w:b w:val="0"/>
          <w:bCs w:val="0"/>
        </w:rPr>
        <w:t xml:space="preserve"> only for the following types of qualified expenses that are for the purpose of preventing homeowner mortgage delinquencies, homeowner mortgage defaults, homeowner mortgage foreclosures, homeowner loss of utilities or home energy services, and displacements of homeowners experiencing financial hardship:</w:t>
      </w:r>
    </w:p>
    <w:p w:rsidR="00F35CAD" w:rsidRPr="00E13E52" w14:paraId="785A3CC5" w14:textId="06A4306A">
      <w:pPr>
        <w:pStyle w:val="HeaderB"/>
        <w:numPr>
          <w:ilvl w:val="0"/>
          <w:numId w:val="0"/>
        </w:numPr>
        <w:ind w:left="720"/>
        <w:rPr>
          <w:rFonts w:asciiTheme="minorHAnsi" w:hAnsiTheme="minorHAnsi"/>
          <w:b w:val="0"/>
          <w:bCs w:val="0"/>
        </w:rPr>
      </w:pPr>
      <w:r w:rsidRPr="7FA8982D">
        <w:rPr>
          <w:rFonts w:asciiTheme="minorHAnsi" w:hAnsiTheme="minorHAnsi"/>
          <w:b w:val="0"/>
          <w:bCs w:val="0"/>
        </w:rPr>
        <w:t>1. mortgage payment assistance;</w:t>
      </w:r>
      <w:r w:rsidR="00AC1C57">
        <w:rPr>
          <w:rStyle w:val="FootnoteReference"/>
          <w:rFonts w:asciiTheme="minorHAnsi" w:hAnsiTheme="minorHAnsi"/>
          <w:b w:val="0"/>
          <w:bCs w:val="0"/>
        </w:rPr>
        <w:t xml:space="preserve"> </w:t>
      </w:r>
    </w:p>
    <w:p w:rsidR="00674A2C" w:rsidRPr="008E05C0" w:rsidP="009D0A0A" w14:paraId="01978D39" w14:textId="40FF12BF">
      <w:pPr>
        <w:pStyle w:val="HeaderB"/>
        <w:numPr>
          <w:ilvl w:val="0"/>
          <w:numId w:val="0"/>
        </w:numPr>
        <w:ind w:left="720"/>
        <w:rPr>
          <w:rFonts w:asciiTheme="minorHAnsi" w:hAnsiTheme="minorHAnsi"/>
          <w:b w:val="0"/>
          <w:bCs w:val="0"/>
        </w:rPr>
      </w:pPr>
      <w:r w:rsidRPr="00F35CAD">
        <w:rPr>
          <w:rFonts w:asciiTheme="minorHAnsi" w:hAnsiTheme="minorHAnsi"/>
          <w:b w:val="0"/>
          <w:bCs w:val="0"/>
        </w:rPr>
        <w:t xml:space="preserve">2. </w:t>
      </w:r>
      <w:r w:rsidRPr="00754493">
        <w:rPr>
          <w:b w:val="0"/>
          <w:bCs w:val="0"/>
        </w:rPr>
        <w:t>financial assistance to allow a homeowner to reinstate a mortgage or to pay other housing-related costs related to a period of forbearance, delinquency, or default;</w:t>
      </w:r>
      <w:r w:rsidR="00AC1C57">
        <w:rPr>
          <w:rStyle w:val="FootnoteReference"/>
          <w:b w:val="0"/>
          <w:bCs w:val="0"/>
        </w:rPr>
        <w:t xml:space="preserve"> </w:t>
      </w:r>
    </w:p>
    <w:p w:rsidR="00F35CAD" w:rsidRPr="00E13E52" w14:paraId="27666802" w14:textId="77777777">
      <w:pPr>
        <w:pStyle w:val="HeaderB"/>
        <w:numPr>
          <w:ilvl w:val="0"/>
          <w:numId w:val="0"/>
        </w:numPr>
        <w:ind w:left="720"/>
        <w:rPr>
          <w:b w:val="0"/>
          <w:bCs w:val="0"/>
        </w:rPr>
      </w:pPr>
      <w:r w:rsidRPr="00E13E52">
        <w:rPr>
          <w:b w:val="0"/>
          <w:bCs w:val="0"/>
        </w:rPr>
        <w:t xml:space="preserve">3. mortgage principal reduction, including with respect to a second mortgage provided by a nonprofit or government </w:t>
      </w:r>
      <w:r w:rsidRPr="00E13E52">
        <w:rPr>
          <w:b w:val="0"/>
          <w:bCs w:val="0"/>
        </w:rPr>
        <w:t>entity;</w:t>
      </w:r>
    </w:p>
    <w:p w:rsidR="00F35CAD" w:rsidRPr="00E13E52" w14:paraId="1EB0E79A" w14:textId="77777777">
      <w:pPr>
        <w:pStyle w:val="HeaderB"/>
        <w:numPr>
          <w:ilvl w:val="0"/>
          <w:numId w:val="0"/>
        </w:numPr>
        <w:ind w:left="720"/>
        <w:rPr>
          <w:rFonts w:asciiTheme="minorHAnsi" w:hAnsiTheme="minorHAnsi"/>
          <w:b w:val="0"/>
          <w:bCs w:val="0"/>
        </w:rPr>
      </w:pPr>
      <w:r w:rsidRPr="7FA8982D">
        <w:rPr>
          <w:rFonts w:asciiTheme="minorHAnsi" w:hAnsiTheme="minorHAnsi"/>
          <w:b w:val="0"/>
          <w:bCs w:val="0"/>
        </w:rPr>
        <w:t xml:space="preserve">4. facilitating mortgage interest rate </w:t>
      </w:r>
      <w:r w:rsidRPr="7FA8982D">
        <w:rPr>
          <w:rFonts w:asciiTheme="minorHAnsi" w:hAnsiTheme="minorHAnsi"/>
          <w:b w:val="0"/>
          <w:bCs w:val="0"/>
        </w:rPr>
        <w:t>reductions;</w:t>
      </w:r>
    </w:p>
    <w:p w:rsidR="00F35CAD" w:rsidRPr="00E13E52" w14:paraId="03B1AE61" w14:textId="77777777">
      <w:pPr>
        <w:pStyle w:val="HeaderB"/>
        <w:numPr>
          <w:ilvl w:val="0"/>
          <w:numId w:val="0"/>
        </w:numPr>
        <w:ind w:left="720"/>
        <w:rPr>
          <w:rFonts w:asciiTheme="minorHAnsi" w:hAnsiTheme="minorHAnsi"/>
          <w:b w:val="0"/>
          <w:bCs w:val="0"/>
        </w:rPr>
      </w:pPr>
      <w:r w:rsidRPr="7FA8982D">
        <w:rPr>
          <w:rFonts w:asciiTheme="minorHAnsi" w:hAnsiTheme="minorHAnsi"/>
          <w:b w:val="0"/>
          <w:bCs w:val="0"/>
        </w:rPr>
        <w:t>5. payment assistance for:</w:t>
      </w:r>
    </w:p>
    <w:p w:rsidR="00F35CAD" w:rsidRPr="00E13E52" w:rsidP="00E13E52" w14:paraId="527B71E4" w14:textId="77777777">
      <w:pPr>
        <w:pStyle w:val="HeaderB"/>
        <w:numPr>
          <w:ilvl w:val="0"/>
          <w:numId w:val="0"/>
        </w:numPr>
        <w:ind w:left="1008"/>
        <w:rPr>
          <w:rFonts w:asciiTheme="minorHAnsi" w:hAnsiTheme="minorHAnsi"/>
          <w:b w:val="0"/>
          <w:bCs w:val="0"/>
        </w:rPr>
      </w:pPr>
      <w:r w:rsidRPr="7FA8982D">
        <w:rPr>
          <w:rFonts w:asciiTheme="minorHAnsi" w:hAnsiTheme="minorHAnsi"/>
          <w:b w:val="0"/>
          <w:bCs w:val="0"/>
        </w:rPr>
        <w:t xml:space="preserve">a. homeowner’s utilities, including electric, gas, home energy (including firewood and home heating oil), water, and </w:t>
      </w:r>
      <w:r w:rsidRPr="7FA8982D">
        <w:rPr>
          <w:rFonts w:asciiTheme="minorHAnsi" w:hAnsiTheme="minorHAnsi"/>
          <w:b w:val="0"/>
          <w:bCs w:val="0"/>
        </w:rPr>
        <w:t>wastewater;</w:t>
      </w:r>
    </w:p>
    <w:p w:rsidR="00F35CAD" w:rsidRPr="00E13E52" w:rsidP="00E13E52" w14:paraId="64CD0993" w14:textId="6659BA95">
      <w:pPr>
        <w:pStyle w:val="HeaderB"/>
        <w:numPr>
          <w:ilvl w:val="0"/>
          <w:numId w:val="0"/>
        </w:numPr>
        <w:ind w:left="1008"/>
        <w:rPr>
          <w:rFonts w:asciiTheme="minorHAnsi" w:hAnsiTheme="minorHAnsi"/>
          <w:b w:val="0"/>
          <w:bCs w:val="0"/>
        </w:rPr>
      </w:pPr>
      <w:r w:rsidRPr="7FA8982D">
        <w:rPr>
          <w:rFonts w:asciiTheme="minorHAnsi" w:hAnsiTheme="minorHAnsi"/>
          <w:b w:val="0"/>
          <w:bCs w:val="0"/>
        </w:rPr>
        <w:t>b. homeowner’s internet service, including broadband internet access service, as defined in 47 CFR 8.1(b) (or any successor regulation</w:t>
      </w:r>
      <w:r w:rsidRPr="7FA8982D">
        <w:rPr>
          <w:rFonts w:asciiTheme="minorHAnsi" w:hAnsiTheme="minorHAnsi"/>
          <w:b w:val="0"/>
          <w:bCs w:val="0"/>
        </w:rPr>
        <w:t>);</w:t>
      </w:r>
    </w:p>
    <w:p w:rsidR="00F35CAD" w:rsidRPr="00E13E52" w:rsidP="00E13E52" w14:paraId="28F52CC3" w14:textId="77777777">
      <w:pPr>
        <w:pStyle w:val="HeaderB"/>
        <w:numPr>
          <w:ilvl w:val="0"/>
          <w:numId w:val="0"/>
        </w:numPr>
        <w:ind w:left="1008"/>
        <w:rPr>
          <w:rFonts w:asciiTheme="minorHAnsi" w:hAnsiTheme="minorHAnsi"/>
          <w:b w:val="0"/>
          <w:bCs w:val="0"/>
        </w:rPr>
      </w:pPr>
      <w:r w:rsidRPr="7FA8982D">
        <w:rPr>
          <w:rFonts w:asciiTheme="minorHAnsi" w:hAnsiTheme="minorHAnsi"/>
          <w:b w:val="0"/>
          <w:bCs w:val="0"/>
        </w:rPr>
        <w:t xml:space="preserve">c. homeowner’s insurance, flood insurance, and mortgage </w:t>
      </w:r>
      <w:r w:rsidRPr="7FA8982D">
        <w:rPr>
          <w:rFonts w:asciiTheme="minorHAnsi" w:hAnsiTheme="minorHAnsi"/>
          <w:b w:val="0"/>
          <w:bCs w:val="0"/>
        </w:rPr>
        <w:t>insurance;</w:t>
      </w:r>
    </w:p>
    <w:p w:rsidR="00F35CAD" w:rsidRPr="00E13E52" w:rsidP="00E13E52" w14:paraId="60C2FEF1" w14:textId="77777777">
      <w:pPr>
        <w:pStyle w:val="HeaderB"/>
        <w:numPr>
          <w:ilvl w:val="0"/>
          <w:numId w:val="0"/>
        </w:numPr>
        <w:ind w:left="1008"/>
        <w:rPr>
          <w:rFonts w:asciiTheme="minorHAnsi" w:hAnsiTheme="minorHAnsi"/>
          <w:b w:val="0"/>
          <w:bCs w:val="0"/>
        </w:rPr>
      </w:pPr>
      <w:r w:rsidRPr="7FA8982D">
        <w:rPr>
          <w:rFonts w:asciiTheme="minorHAnsi" w:hAnsiTheme="minorHAnsi"/>
          <w:b w:val="0"/>
          <w:bCs w:val="0"/>
        </w:rPr>
        <w:t>d. homeowner’s association fees or liens, condominium association fees, or common charges, and similar costs payable under a unit occupancy agreement by a resident member/shareholder in a cooperative housing development; and</w:t>
      </w:r>
    </w:p>
    <w:p w:rsidR="00F35CAD" w:rsidRPr="00E13E52" w:rsidP="00E13E52" w14:paraId="33BB560B" w14:textId="77777777">
      <w:pPr>
        <w:pStyle w:val="HeaderB"/>
        <w:numPr>
          <w:ilvl w:val="0"/>
          <w:numId w:val="0"/>
        </w:numPr>
        <w:ind w:left="1008"/>
        <w:rPr>
          <w:rFonts w:asciiTheme="minorHAnsi" w:hAnsiTheme="minorHAnsi"/>
          <w:b w:val="0"/>
          <w:bCs w:val="0"/>
        </w:rPr>
      </w:pPr>
      <w:r w:rsidRPr="7FA8982D">
        <w:rPr>
          <w:rFonts w:asciiTheme="minorHAnsi" w:hAnsiTheme="minorHAnsi"/>
          <w:b w:val="0"/>
          <w:bCs w:val="0"/>
        </w:rPr>
        <w:t xml:space="preserve">e. down payment assistance loans provided by nonprofit or government </w:t>
      </w:r>
      <w:r w:rsidRPr="7FA8982D">
        <w:rPr>
          <w:rFonts w:asciiTheme="minorHAnsi" w:hAnsiTheme="minorHAnsi"/>
          <w:b w:val="0"/>
          <w:bCs w:val="0"/>
        </w:rPr>
        <w:t>entities;</w:t>
      </w:r>
    </w:p>
    <w:p w:rsidR="00F35CAD" w:rsidRPr="00E13E52" w14:paraId="34E0AC74" w14:textId="77777777">
      <w:pPr>
        <w:pStyle w:val="HeaderB"/>
        <w:numPr>
          <w:ilvl w:val="0"/>
          <w:numId w:val="0"/>
        </w:numPr>
        <w:ind w:left="720"/>
        <w:rPr>
          <w:rFonts w:asciiTheme="minorHAnsi" w:hAnsiTheme="minorHAnsi"/>
          <w:b w:val="0"/>
          <w:bCs w:val="0"/>
        </w:rPr>
      </w:pPr>
      <w:r w:rsidRPr="7FA8982D">
        <w:rPr>
          <w:rFonts w:asciiTheme="minorHAnsi" w:hAnsiTheme="minorHAnsi"/>
          <w:b w:val="0"/>
          <w:bCs w:val="0"/>
        </w:rPr>
        <w:t xml:space="preserve">6. payment assistance for delinquent property taxes to prevent homeowner tax </w:t>
      </w:r>
      <w:r w:rsidRPr="7FA8982D">
        <w:rPr>
          <w:rFonts w:asciiTheme="minorHAnsi" w:hAnsiTheme="minorHAnsi"/>
          <w:b w:val="0"/>
          <w:bCs w:val="0"/>
        </w:rPr>
        <w:t>foreclosures;</w:t>
      </w:r>
    </w:p>
    <w:p w:rsidR="00F35CAD" w:rsidRPr="00E13E52" w14:paraId="2A44AA6B" w14:textId="77777777">
      <w:pPr>
        <w:pStyle w:val="HeaderB"/>
        <w:numPr>
          <w:ilvl w:val="0"/>
          <w:numId w:val="0"/>
        </w:numPr>
        <w:ind w:left="720"/>
        <w:rPr>
          <w:rFonts w:asciiTheme="minorHAnsi" w:hAnsiTheme="minorHAnsi"/>
          <w:b w:val="0"/>
          <w:bCs w:val="0"/>
        </w:rPr>
      </w:pPr>
      <w:r w:rsidRPr="7FA8982D">
        <w:rPr>
          <w:rFonts w:asciiTheme="minorHAnsi" w:hAnsiTheme="minorHAnsi"/>
          <w:b w:val="0"/>
          <w:bCs w:val="0"/>
        </w:rPr>
        <w:t xml:space="preserve">7. measures to prevent homeowner displacement, such as home repairs to maintain the habitability of a home, including the reasonable addition of habitable space to alleviate overcrowding, or assistance to enable households to receive clear title to their </w:t>
      </w:r>
      <w:r w:rsidRPr="7FA8982D">
        <w:rPr>
          <w:rFonts w:asciiTheme="minorHAnsi" w:hAnsiTheme="minorHAnsi"/>
          <w:b w:val="0"/>
          <w:bCs w:val="0"/>
        </w:rPr>
        <w:t>properties;</w:t>
      </w:r>
    </w:p>
    <w:p w:rsidR="00F35CAD" w:rsidRPr="00E13E52" w14:paraId="274AA144" w14:textId="791A11CD">
      <w:pPr>
        <w:pStyle w:val="HeaderB"/>
        <w:numPr>
          <w:ilvl w:val="0"/>
          <w:numId w:val="0"/>
        </w:numPr>
        <w:ind w:left="720"/>
        <w:rPr>
          <w:rFonts w:asciiTheme="minorHAnsi" w:hAnsiTheme="minorHAnsi"/>
          <w:b w:val="0"/>
          <w:bCs w:val="0"/>
        </w:rPr>
      </w:pPr>
      <w:r w:rsidRPr="7FA8982D">
        <w:rPr>
          <w:rFonts w:asciiTheme="minorHAnsi" w:hAnsiTheme="minorHAnsi"/>
          <w:b w:val="0"/>
          <w:bCs w:val="0"/>
        </w:rPr>
        <w:t>8. counseling or educational efforts by housing counseling agencies approved by HUD or a tribal government</w:t>
      </w:r>
      <w:r w:rsidR="004D47D2">
        <w:rPr>
          <w:rFonts w:asciiTheme="minorHAnsi" w:hAnsiTheme="minorHAnsi"/>
          <w:b w:val="0"/>
          <w:bCs w:val="0"/>
        </w:rPr>
        <w:t xml:space="preserve"> </w:t>
      </w:r>
      <w:r w:rsidRPr="004D47D2" w:rsidR="004D47D2">
        <w:rPr>
          <w:rFonts w:asciiTheme="minorHAnsi" w:hAnsiTheme="minorHAnsi"/>
          <w:b w:val="0"/>
          <w:bCs w:val="0"/>
        </w:rPr>
        <w:t>(including such efforts by in-house housing counselors who are HUD</w:t>
      </w:r>
      <w:r w:rsidR="004D47D2">
        <w:rPr>
          <w:rFonts w:asciiTheme="minorHAnsi" w:hAnsiTheme="minorHAnsi"/>
          <w:b w:val="0"/>
          <w:bCs w:val="0"/>
        </w:rPr>
        <w:t>-</w:t>
      </w:r>
      <w:r w:rsidRPr="004D47D2" w:rsidR="004D47D2">
        <w:rPr>
          <w:rFonts w:asciiTheme="minorHAnsi" w:hAnsiTheme="minorHAnsi"/>
          <w:b w:val="0"/>
          <w:bCs w:val="0"/>
        </w:rPr>
        <w:t>certified or Tribally approved)</w:t>
      </w:r>
      <w:r w:rsidRPr="7FA8982D">
        <w:rPr>
          <w:rFonts w:asciiTheme="minorHAnsi" w:hAnsiTheme="minorHAnsi"/>
          <w:b w:val="0"/>
          <w:bCs w:val="0"/>
        </w:rPr>
        <w:t>, or legal services, targeted to households eligible to be served with funding from the HAF related to foreclosure prevention or displacement, in an aggregate amount up to 5% of the funding from the HAF received by the HAF participant;</w:t>
      </w:r>
    </w:p>
    <w:p w:rsidR="00F35CAD" w:rsidRPr="00E13E52" w14:paraId="751971BC" w14:textId="08F70A5E">
      <w:pPr>
        <w:pStyle w:val="HeaderB"/>
        <w:numPr>
          <w:ilvl w:val="0"/>
          <w:numId w:val="0"/>
        </w:numPr>
        <w:ind w:left="720"/>
        <w:rPr>
          <w:rFonts w:asciiTheme="minorHAnsi" w:hAnsiTheme="minorHAnsi"/>
          <w:b w:val="0"/>
          <w:bCs w:val="0"/>
        </w:rPr>
      </w:pPr>
      <w:r w:rsidRPr="7FA8982D">
        <w:rPr>
          <w:rFonts w:asciiTheme="minorHAnsi" w:hAnsiTheme="minorHAnsi"/>
          <w:b w:val="0"/>
          <w:bCs w:val="0"/>
        </w:rPr>
        <w:t>9. reimbursement of funds expended by a state, local government, or entity described in clause (3) or (4) of the definition above of “eligible entity” during the period beginning on January 21, 2020, and ending on the date that the first funds are disbursed by the HAF participant under the HAF, for a qualified expense (other than any qualified expense paid directly or indirectly by another federal funding source, or any qualified expenses described in clauses (6), (7), (8), or (10) of this definition);</w:t>
      </w:r>
    </w:p>
    <w:p w:rsidR="00AC1C57" w:rsidP="00E13E52" w14:paraId="6185D2BD" w14:textId="0AFAB779">
      <w:pPr>
        <w:pStyle w:val="HeaderB"/>
        <w:numPr>
          <w:ilvl w:val="0"/>
          <w:numId w:val="0"/>
        </w:numPr>
        <w:ind w:left="720"/>
        <w:rPr>
          <w:rFonts w:asciiTheme="minorHAnsi" w:hAnsiTheme="minorHAnsi"/>
          <w:b w:val="0"/>
          <w:bCs w:val="0"/>
        </w:rPr>
      </w:pPr>
      <w:r w:rsidRPr="7FA8982D">
        <w:rPr>
          <w:rFonts w:asciiTheme="minorHAnsi" w:hAnsiTheme="minorHAnsi"/>
          <w:b w:val="0"/>
          <w:bCs w:val="0"/>
        </w:rPr>
        <w:t xml:space="preserve">10. planning, community engagement, needs assessment, and administrative expenses related to the HAF participant’s disbursement of HAF funds for qualified expenses, in an aggregate amount not to exceed 15% of the funding from the HAF received by the HAF </w:t>
      </w:r>
      <w:r w:rsidRPr="7FA8982D" w:rsidR="00996178">
        <w:rPr>
          <w:rFonts w:asciiTheme="minorHAnsi" w:hAnsiTheme="minorHAnsi"/>
          <w:b w:val="0"/>
          <w:bCs w:val="0"/>
        </w:rPr>
        <w:t>participant</w:t>
      </w:r>
      <w:r w:rsidR="00996178">
        <w:rPr>
          <w:rFonts w:asciiTheme="minorHAnsi" w:hAnsiTheme="minorHAnsi"/>
          <w:b w:val="0"/>
          <w:bCs w:val="0"/>
        </w:rPr>
        <w:t>;</w:t>
      </w:r>
      <w:r w:rsidR="00996178">
        <w:rPr>
          <w:rFonts w:asciiTheme="minorHAnsi" w:hAnsiTheme="minorHAnsi"/>
          <w:b w:val="0"/>
          <w:bCs w:val="0"/>
        </w:rPr>
        <w:t xml:space="preserve"> </w:t>
      </w:r>
    </w:p>
    <w:p w:rsidR="00AC1C57" w:rsidRPr="00AC1C57" w:rsidP="0079016A" w14:paraId="4265EF13" w14:textId="09657B83">
      <w:pPr>
        <w:pStyle w:val="HeaderB"/>
        <w:numPr>
          <w:ilvl w:val="0"/>
          <w:numId w:val="0"/>
        </w:numPr>
        <w:ind w:left="720"/>
        <w:rPr>
          <w:rFonts w:asciiTheme="minorHAnsi" w:hAnsiTheme="minorHAnsi"/>
          <w:b w:val="0"/>
          <w:bCs w:val="0"/>
        </w:rPr>
      </w:pPr>
      <w:r>
        <w:rPr>
          <w:rFonts w:asciiTheme="minorHAnsi" w:hAnsiTheme="minorHAnsi"/>
          <w:b w:val="0"/>
          <w:bCs w:val="0"/>
        </w:rPr>
        <w:t xml:space="preserve">11. </w:t>
      </w:r>
      <w:r w:rsidRPr="00AC1C57">
        <w:t xml:space="preserve"> </w:t>
      </w:r>
      <w:r w:rsidRPr="00AC1C57">
        <w:rPr>
          <w:rFonts w:asciiTheme="minorHAnsi" w:hAnsiTheme="minorHAnsi"/>
          <w:b w:val="0"/>
          <w:bCs w:val="0"/>
        </w:rPr>
        <w:t xml:space="preserve">payment of lot rent for a manufactured home, where such payment would promote </w:t>
      </w:r>
    </w:p>
    <w:p w:rsidR="00F35CAD" w:rsidRPr="00E13E52" w:rsidP="00AC1C57" w14:paraId="6C2D36CD" w14:textId="228E3396">
      <w:pPr>
        <w:pStyle w:val="HeaderB"/>
        <w:numPr>
          <w:ilvl w:val="0"/>
          <w:numId w:val="0"/>
        </w:numPr>
        <w:ind w:left="720"/>
        <w:rPr>
          <w:rFonts w:asciiTheme="minorHAnsi" w:hAnsiTheme="minorHAnsi"/>
          <w:b w:val="0"/>
          <w:bCs w:val="0"/>
        </w:rPr>
      </w:pPr>
      <w:r w:rsidRPr="00AC1C57">
        <w:rPr>
          <w:rFonts w:asciiTheme="minorHAnsi" w:hAnsiTheme="minorHAnsi"/>
          <w:b w:val="0"/>
          <w:bCs w:val="0"/>
        </w:rPr>
        <w:t>housing stability and prevent the default of the resident of the manufactured home</w:t>
      </w:r>
      <w:r>
        <w:rPr>
          <w:rFonts w:asciiTheme="minorHAnsi" w:hAnsiTheme="minorHAnsi"/>
          <w:b w:val="0"/>
          <w:bCs w:val="0"/>
        </w:rPr>
        <w:t>.</w:t>
      </w:r>
    </w:p>
    <w:p w:rsidR="00FB30A9" w:rsidP="00903DAD" w14:paraId="5E5D967A" w14:textId="0BCF8D54">
      <w:pPr>
        <w:pStyle w:val="HeaderB"/>
        <w:numPr>
          <w:ilvl w:val="0"/>
          <w:numId w:val="0"/>
        </w:numPr>
        <w:ind w:left="720"/>
        <w:rPr>
          <w:b w:val="0"/>
          <w:bCs w:val="0"/>
        </w:rPr>
      </w:pPr>
      <w:r>
        <w:rPr>
          <w:rFonts w:asciiTheme="minorHAnsi" w:hAnsiTheme="minorHAnsi"/>
          <w:b w:val="0"/>
          <w:bCs w:val="0"/>
        </w:rPr>
        <w:t>12.</w:t>
      </w:r>
      <w:r w:rsidRPr="00903DAD">
        <w:t xml:space="preserve"> </w:t>
      </w:r>
      <w:r w:rsidRPr="00903DAD">
        <w:rPr>
          <w:b w:val="0"/>
          <w:bCs w:val="0"/>
        </w:rPr>
        <w:t>reimbursement of funds expended by a state, local government, or entity described in clause (3) or (4) of the definition above of “eligible entity” during the period beginning on the date the participant received its initial HAF payment and ending on the date the participant received the balance of funds requested in the participant’s HAF plan for a qualified expense consistent with the participant’s approved HAF Plan (other than any qualified expense paid directly or indirectly by another federal funding source</w:t>
      </w:r>
      <w:r>
        <w:rPr>
          <w:b w:val="0"/>
          <w:bCs w:val="0"/>
        </w:rPr>
        <w:t xml:space="preserve">; and </w:t>
      </w:r>
    </w:p>
    <w:p w:rsidR="00903DAD" w:rsidRPr="00903DAD" w:rsidP="00903DAD" w14:paraId="346D8A2F" w14:textId="512246F3">
      <w:pPr>
        <w:pStyle w:val="HeaderB"/>
        <w:numPr>
          <w:ilvl w:val="0"/>
          <w:numId w:val="0"/>
        </w:numPr>
        <w:ind w:left="720"/>
        <w:rPr>
          <w:rFonts w:asciiTheme="minorHAnsi" w:hAnsiTheme="minorHAnsi"/>
          <w:b w:val="0"/>
          <w:bCs w:val="0"/>
        </w:rPr>
      </w:pPr>
      <w:r>
        <w:rPr>
          <w:rFonts w:asciiTheme="minorHAnsi" w:hAnsiTheme="minorHAnsi"/>
          <w:b w:val="0"/>
          <w:bCs w:val="0"/>
        </w:rPr>
        <w:t>13.</w:t>
      </w:r>
      <w:r w:rsidRPr="00903DAD">
        <w:t xml:space="preserve"> </w:t>
      </w:r>
      <w:r w:rsidRPr="00903DAD">
        <w:rPr>
          <w:b w:val="0"/>
          <w:bCs w:val="0"/>
        </w:rPr>
        <w:t>payment assistance or principal reduction for Property Assessed Clean Energy (PACE) loans, where such expenditures would promote housing stability and prevent foreclosures or homeowner displacement.</w:t>
      </w:r>
    </w:p>
    <w:p w:rsidR="00001B6D" w14:paraId="3BDE8FBE" w14:textId="77777777">
      <w:pPr>
        <w:pStyle w:val="HeaderB"/>
        <w:numPr>
          <w:ilvl w:val="0"/>
          <w:numId w:val="0"/>
        </w:numPr>
        <w:rPr>
          <w:rFonts w:asciiTheme="minorHAnsi" w:hAnsiTheme="minorHAnsi"/>
          <w:b w:val="0"/>
          <w:bCs w:val="0"/>
        </w:rPr>
      </w:pPr>
    </w:p>
    <w:p w:rsidR="00191928" w:rsidRPr="00191928" w14:paraId="3D3E8386" w14:textId="26C3AD5D">
      <w:pPr>
        <w:pStyle w:val="HeaderB"/>
        <w:numPr>
          <w:ilvl w:val="0"/>
          <w:numId w:val="0"/>
        </w:numPr>
      </w:pPr>
      <w:r w:rsidRPr="12EF3DF6">
        <w:rPr>
          <w:rFonts w:asciiTheme="minorHAnsi" w:hAnsiTheme="minorHAnsi"/>
          <w:b w:val="0"/>
          <w:bCs w:val="0"/>
        </w:rPr>
        <w:t>Arrearages of qualified expenses are eligible for purposes of</w:t>
      </w:r>
      <w:r w:rsidRPr="12EF3DF6" w:rsidR="00190992">
        <w:rPr>
          <w:rFonts w:asciiTheme="minorHAnsi" w:hAnsiTheme="minorHAnsi"/>
          <w:b w:val="0"/>
          <w:bCs w:val="0"/>
        </w:rPr>
        <w:t xml:space="preserve"> the</w:t>
      </w:r>
      <w:r w:rsidRPr="12EF3DF6">
        <w:rPr>
          <w:rFonts w:asciiTheme="minorHAnsi" w:hAnsiTheme="minorHAnsi"/>
          <w:b w:val="0"/>
          <w:bCs w:val="0"/>
        </w:rPr>
        <w:t xml:space="preserve"> HAF</w:t>
      </w:r>
      <w:r w:rsidRPr="12EF3DF6" w:rsidR="00190992">
        <w:rPr>
          <w:rFonts w:asciiTheme="minorHAnsi" w:hAnsiTheme="minorHAnsi"/>
          <w:b w:val="0"/>
          <w:bCs w:val="0"/>
        </w:rPr>
        <w:t xml:space="preserve"> program</w:t>
      </w:r>
      <w:r w:rsidRPr="12EF3DF6">
        <w:rPr>
          <w:rFonts w:asciiTheme="minorHAnsi" w:hAnsiTheme="minorHAnsi"/>
          <w:b w:val="0"/>
          <w:bCs w:val="0"/>
        </w:rPr>
        <w:t xml:space="preserve"> regardless of the date they were incurred, including if they arose before January 2020. Funding from the HAF </w:t>
      </w:r>
      <w:r w:rsidRPr="12EF3DF6" w:rsidR="00190992">
        <w:rPr>
          <w:rFonts w:asciiTheme="minorHAnsi" w:hAnsiTheme="minorHAnsi"/>
          <w:b w:val="0"/>
          <w:bCs w:val="0"/>
        </w:rPr>
        <w:t xml:space="preserve">program </w:t>
      </w:r>
      <w:r w:rsidRPr="12EF3DF6">
        <w:rPr>
          <w:rFonts w:asciiTheme="minorHAnsi" w:hAnsiTheme="minorHAnsi"/>
          <w:b w:val="0"/>
          <w:bCs w:val="0"/>
        </w:rPr>
        <w:t xml:space="preserve">may not be </w:t>
      </w:r>
      <w:r w:rsidRPr="00191928">
        <w:rPr>
          <w:b w:val="0"/>
          <w:bCs w:val="0"/>
          <w:sz w:val="23"/>
          <w:szCs w:val="23"/>
        </w:rPr>
        <w:t xml:space="preserve">used for any use other than those provided for in this section. To the extent that HAF participants use </w:t>
      </w:r>
      <w:r w:rsidR="00190992">
        <w:rPr>
          <w:b w:val="0"/>
          <w:bCs w:val="0"/>
          <w:sz w:val="23"/>
          <w:szCs w:val="23"/>
        </w:rPr>
        <w:t xml:space="preserve">their </w:t>
      </w:r>
      <w:r w:rsidRPr="00191928">
        <w:rPr>
          <w:b w:val="0"/>
          <w:bCs w:val="0"/>
          <w:sz w:val="23"/>
          <w:szCs w:val="23"/>
        </w:rPr>
        <w:t xml:space="preserve">HAF </w:t>
      </w:r>
      <w:r w:rsidR="00190992">
        <w:rPr>
          <w:b w:val="0"/>
          <w:bCs w:val="0"/>
          <w:sz w:val="23"/>
          <w:szCs w:val="23"/>
        </w:rPr>
        <w:t>award</w:t>
      </w:r>
      <w:r w:rsidR="00F358A5">
        <w:rPr>
          <w:b w:val="0"/>
          <w:bCs w:val="0"/>
          <w:sz w:val="23"/>
          <w:szCs w:val="23"/>
        </w:rPr>
        <w:t xml:space="preserve"> funds</w:t>
      </w:r>
      <w:r w:rsidRPr="00191928" w:rsidR="00190992">
        <w:rPr>
          <w:b w:val="0"/>
          <w:bCs w:val="0"/>
          <w:sz w:val="23"/>
          <w:szCs w:val="23"/>
        </w:rPr>
        <w:t xml:space="preserve"> </w:t>
      </w:r>
      <w:r w:rsidRPr="00191928">
        <w:rPr>
          <w:b w:val="0"/>
          <w:bCs w:val="0"/>
          <w:sz w:val="23"/>
          <w:szCs w:val="23"/>
        </w:rPr>
        <w:t xml:space="preserve">to supplement other loss-mitigation efforts, Treasury encourages participants to avoid using HAF </w:t>
      </w:r>
      <w:r w:rsidR="00190992">
        <w:rPr>
          <w:b w:val="0"/>
          <w:bCs w:val="0"/>
          <w:sz w:val="23"/>
          <w:szCs w:val="23"/>
        </w:rPr>
        <w:t>award</w:t>
      </w:r>
      <w:r w:rsidR="00F358A5">
        <w:rPr>
          <w:b w:val="0"/>
          <w:bCs w:val="0"/>
          <w:sz w:val="23"/>
          <w:szCs w:val="23"/>
        </w:rPr>
        <w:t xml:space="preserve"> funds</w:t>
      </w:r>
      <w:r w:rsidRPr="00191928" w:rsidR="00190992">
        <w:rPr>
          <w:b w:val="0"/>
          <w:bCs w:val="0"/>
          <w:sz w:val="23"/>
          <w:szCs w:val="23"/>
        </w:rPr>
        <w:t xml:space="preserve"> </w:t>
      </w:r>
      <w:r w:rsidRPr="00191928">
        <w:rPr>
          <w:b w:val="0"/>
          <w:bCs w:val="0"/>
          <w:sz w:val="23"/>
          <w:szCs w:val="23"/>
        </w:rPr>
        <w:t xml:space="preserve">in a manner that replaces other loss-mitigation resources that would otherwise be available. </w:t>
      </w:r>
    </w:p>
    <w:p w:rsidR="000773F9" w:rsidRPr="00317684" w:rsidP="00E13E52" w14:paraId="62D7DA9D" w14:textId="1B885DDC">
      <w:pPr>
        <w:pStyle w:val="Heading2"/>
      </w:pPr>
      <w:bookmarkStart w:id="8" w:name="_Toc96951895"/>
      <w:r>
        <w:t>Reimbursable Expenses Incurred Prior to HAF Award</w:t>
      </w:r>
      <w:bookmarkEnd w:id="8"/>
    </w:p>
    <w:p w:rsidR="001A0B82" w:rsidRPr="00317684" w:rsidP="00317684" w14:paraId="4B01CC6F" w14:textId="620E6D96">
      <w:pPr>
        <w:widowControl w:val="0"/>
        <w:spacing w:after="0" w:line="240" w:lineRule="auto"/>
        <w:jc w:val="both"/>
        <w:rPr>
          <w:rFonts w:ascii="Arial" w:hAnsi="Arial"/>
        </w:rPr>
      </w:pPr>
      <w:r>
        <w:rPr>
          <w:rFonts w:ascii="Arial" w:hAnsi="Arial"/>
        </w:rPr>
        <w:t>HAF participants</w:t>
      </w:r>
      <w:r w:rsidRPr="00317684" w:rsidR="00293BDF">
        <w:rPr>
          <w:rFonts w:ascii="Arial" w:hAnsi="Arial"/>
        </w:rPr>
        <w:t xml:space="preserve"> may use </w:t>
      </w:r>
      <w:r>
        <w:rPr>
          <w:rFonts w:ascii="Arial" w:hAnsi="Arial"/>
        </w:rPr>
        <w:t xml:space="preserve">their </w:t>
      </w:r>
      <w:r w:rsidR="00195DD5">
        <w:rPr>
          <w:rFonts w:ascii="Arial" w:hAnsi="Arial"/>
        </w:rPr>
        <w:t>HAF</w:t>
      </w:r>
      <w:r w:rsidRPr="00317684" w:rsidR="00293BDF">
        <w:rPr>
          <w:rFonts w:ascii="Arial" w:hAnsi="Arial"/>
        </w:rPr>
        <w:t xml:space="preserve"> </w:t>
      </w:r>
      <w:r>
        <w:rPr>
          <w:rFonts w:ascii="Arial" w:hAnsi="Arial"/>
        </w:rPr>
        <w:t>award</w:t>
      </w:r>
      <w:r w:rsidR="00F358A5">
        <w:rPr>
          <w:rFonts w:ascii="Arial" w:hAnsi="Arial"/>
        </w:rPr>
        <w:t xml:space="preserve"> funds</w:t>
      </w:r>
      <w:r w:rsidRPr="00317684" w:rsidR="00293BDF">
        <w:rPr>
          <w:rFonts w:ascii="Arial" w:hAnsi="Arial"/>
        </w:rPr>
        <w:t xml:space="preserve"> to cover </w:t>
      </w:r>
      <w:r w:rsidR="00016184">
        <w:rPr>
          <w:rFonts w:ascii="Arial" w:hAnsi="Arial"/>
        </w:rPr>
        <w:t>qualified expenses</w:t>
      </w:r>
      <w:r w:rsidRPr="00317684" w:rsidR="00293BDF">
        <w:rPr>
          <w:rFonts w:ascii="Arial" w:hAnsi="Arial"/>
        </w:rPr>
        <w:t xml:space="preserve"> that </w:t>
      </w:r>
      <w:r>
        <w:rPr>
          <w:rFonts w:ascii="Arial" w:hAnsi="Arial"/>
        </w:rPr>
        <w:t>they</w:t>
      </w:r>
      <w:r w:rsidRPr="00317684" w:rsidR="00293BDF">
        <w:rPr>
          <w:rFonts w:ascii="Arial" w:hAnsi="Arial"/>
        </w:rPr>
        <w:t xml:space="preserve"> incurred during the period that beg</w:t>
      </w:r>
      <w:r w:rsidR="009E0793">
        <w:rPr>
          <w:rFonts w:ascii="Arial" w:hAnsi="Arial"/>
        </w:rPr>
        <w:t>a</w:t>
      </w:r>
      <w:r w:rsidRPr="00317684" w:rsidR="00293BDF">
        <w:rPr>
          <w:rFonts w:ascii="Arial" w:hAnsi="Arial"/>
        </w:rPr>
        <w:t xml:space="preserve">n on </w:t>
      </w:r>
      <w:r w:rsidR="005E2A30">
        <w:rPr>
          <w:rFonts w:ascii="Arial" w:hAnsi="Arial"/>
        </w:rPr>
        <w:t>January 2</w:t>
      </w:r>
      <w:r w:rsidR="00052206">
        <w:rPr>
          <w:rFonts w:ascii="Arial" w:hAnsi="Arial"/>
        </w:rPr>
        <w:t>1</w:t>
      </w:r>
      <w:r w:rsidR="005E2A30">
        <w:rPr>
          <w:rFonts w:ascii="Arial" w:hAnsi="Arial"/>
        </w:rPr>
        <w:t>, 2020</w:t>
      </w:r>
      <w:r w:rsidR="00794411">
        <w:rPr>
          <w:rFonts w:ascii="Arial" w:hAnsi="Arial"/>
        </w:rPr>
        <w:t xml:space="preserve"> </w:t>
      </w:r>
      <w:r w:rsidR="00794411">
        <w:t>(or the date of initial qualifying administrative and housing activity)</w:t>
      </w:r>
      <w:r w:rsidRPr="00317684" w:rsidR="00293BDF">
        <w:rPr>
          <w:rFonts w:ascii="Arial" w:hAnsi="Arial"/>
        </w:rPr>
        <w:t>.</w:t>
      </w:r>
      <w:r w:rsidR="00AD049D">
        <w:rPr>
          <w:rFonts w:ascii="Arial" w:hAnsi="Arial"/>
        </w:rPr>
        <w:t xml:space="preserve"> </w:t>
      </w:r>
      <w:r w:rsidR="00016184">
        <w:rPr>
          <w:rFonts w:ascii="Arial" w:hAnsi="Arial"/>
        </w:rPr>
        <w:t xml:space="preserve">See number #9 in Qualified Expenses above for terms regarding reimbursement of funds </w:t>
      </w:r>
      <w:r w:rsidRPr="7FA8982D" w:rsidR="00016184">
        <w:t xml:space="preserve">during the period beginning on </w:t>
      </w:r>
      <w:r w:rsidRPr="7FA8982D" w:rsidR="00483245">
        <w:t xml:space="preserve">January 21, </w:t>
      </w:r>
      <w:r w:rsidRPr="7FA8982D" w:rsidR="00483245">
        <w:t>2020</w:t>
      </w:r>
      <w:r w:rsidRPr="7FA8982D" w:rsidR="00483245">
        <w:t xml:space="preserve"> and</w:t>
      </w:r>
      <w:r w:rsidRPr="7FA8982D" w:rsidR="00016184">
        <w:t xml:space="preserve"> ending on the date that the first funds are disbursed by the HAF participant under the HAF</w:t>
      </w:r>
      <w:r w:rsidR="00016184">
        <w:t>.</w:t>
      </w:r>
    </w:p>
    <w:p w:rsidR="000773F9" w:rsidRPr="00317684" w:rsidP="00E13E52" w14:paraId="2CBA2CBD" w14:textId="3841F1DC">
      <w:pPr>
        <w:pStyle w:val="Heading2"/>
      </w:pPr>
      <w:bookmarkStart w:id="9" w:name="_Toc96951896"/>
      <w:r w:rsidRPr="00317684">
        <w:t>Reporting</w:t>
      </w:r>
      <w:bookmarkEnd w:id="9"/>
      <w:r w:rsidRPr="00317684">
        <w:t xml:space="preserve"> </w:t>
      </w:r>
    </w:p>
    <w:p w:rsidR="000773F9" w:rsidP="000773F9" w14:paraId="4FD4DFE5" w14:textId="7EBD8EB7">
      <w:pPr>
        <w:widowControl w:val="0"/>
        <w:spacing w:after="0" w:line="240" w:lineRule="auto"/>
        <w:jc w:val="both"/>
        <w:rPr>
          <w:rFonts w:ascii="Arial" w:hAnsi="Arial"/>
        </w:rPr>
      </w:pPr>
      <w:r>
        <w:rPr>
          <w:rFonts w:ascii="Arial" w:hAnsi="Arial"/>
        </w:rPr>
        <w:t>HAF participants</w:t>
      </w:r>
      <w:r w:rsidRPr="00317684">
        <w:rPr>
          <w:rFonts w:ascii="Arial" w:hAnsi="Arial"/>
        </w:rPr>
        <w:t xml:space="preserve"> will be required to submit quarterly reports until </w:t>
      </w:r>
      <w:r w:rsidR="00287F6A">
        <w:rPr>
          <w:rFonts w:ascii="Arial" w:hAnsi="Arial"/>
        </w:rPr>
        <w:t>September 30</w:t>
      </w:r>
      <w:r w:rsidRPr="00317684">
        <w:rPr>
          <w:rFonts w:ascii="Arial" w:hAnsi="Arial"/>
        </w:rPr>
        <w:t>, 2026</w:t>
      </w:r>
      <w:r w:rsidR="00456F34">
        <w:rPr>
          <w:rFonts w:ascii="Arial" w:hAnsi="Arial"/>
        </w:rPr>
        <w:t>,</w:t>
      </w:r>
      <w:r w:rsidRPr="00317684">
        <w:rPr>
          <w:rFonts w:ascii="Arial" w:hAnsi="Arial"/>
        </w:rPr>
        <w:t xml:space="preserve"> </w:t>
      </w:r>
      <w:r w:rsidR="00287F6A">
        <w:rPr>
          <w:rFonts w:ascii="Arial" w:hAnsi="Arial"/>
        </w:rPr>
        <w:t>and final reports are due no later than 120 calendar days after the end of the period of performance on September 30, 2026.</w:t>
      </w:r>
    </w:p>
    <w:p w:rsidR="0006413C" w:rsidP="000773F9" w14:paraId="31B3B74C" w14:textId="15234D40">
      <w:pPr>
        <w:widowControl w:val="0"/>
        <w:spacing w:after="0" w:line="240" w:lineRule="auto"/>
        <w:jc w:val="both"/>
        <w:rPr>
          <w:rFonts w:ascii="Arial" w:hAnsi="Arial"/>
        </w:rPr>
      </w:pPr>
    </w:p>
    <w:p w:rsidR="000773F9" w:rsidP="000773F9" w14:paraId="05A94D8A" w14:textId="4ABC37B0">
      <w:pPr>
        <w:widowControl w:val="0"/>
        <w:spacing w:after="0" w:line="240" w:lineRule="auto"/>
        <w:jc w:val="both"/>
        <w:rPr>
          <w:rFonts w:ascii="Arial" w:hAnsi="Arial"/>
        </w:rPr>
      </w:pPr>
      <w:r w:rsidRPr="00317684">
        <w:rPr>
          <w:rFonts w:ascii="Arial" w:hAnsi="Arial"/>
        </w:rPr>
        <w:t xml:space="preserve">The reports will include financial data, types of </w:t>
      </w:r>
      <w:r w:rsidRPr="00317684" w:rsidR="00D50D27">
        <w:rPr>
          <w:rFonts w:ascii="Arial" w:hAnsi="Arial"/>
        </w:rPr>
        <w:t>pro</w:t>
      </w:r>
      <w:r w:rsidR="00D50D27">
        <w:rPr>
          <w:rFonts w:ascii="Arial" w:hAnsi="Arial"/>
        </w:rPr>
        <w:t xml:space="preserve">grams </w:t>
      </w:r>
      <w:r w:rsidRPr="00317684">
        <w:rPr>
          <w:rFonts w:ascii="Arial" w:hAnsi="Arial"/>
        </w:rPr>
        <w:t>funded,</w:t>
      </w:r>
      <w:r w:rsidR="00D50D27">
        <w:rPr>
          <w:rFonts w:ascii="Arial" w:hAnsi="Arial"/>
        </w:rPr>
        <w:t xml:space="preserve"> program design element information, </w:t>
      </w:r>
      <w:r w:rsidRPr="00317684" w:rsidR="00D50D27">
        <w:rPr>
          <w:rFonts w:ascii="Arial" w:hAnsi="Arial"/>
        </w:rPr>
        <w:t>and</w:t>
      </w:r>
      <w:r w:rsidRPr="00317684">
        <w:rPr>
          <w:rFonts w:ascii="Arial" w:hAnsi="Arial"/>
        </w:rPr>
        <w:t xml:space="preserve"> other information regarding a </w:t>
      </w:r>
      <w:r w:rsidR="001D6406">
        <w:rPr>
          <w:rFonts w:ascii="Arial" w:hAnsi="Arial"/>
        </w:rPr>
        <w:t>HAF participan</w:t>
      </w:r>
      <w:r w:rsidRPr="00317684" w:rsidR="001D6406">
        <w:rPr>
          <w:rFonts w:ascii="Arial" w:hAnsi="Arial"/>
        </w:rPr>
        <w:t>t</w:t>
      </w:r>
      <w:r w:rsidR="0027208C">
        <w:rPr>
          <w:rFonts w:ascii="Arial" w:hAnsi="Arial"/>
        </w:rPr>
        <w:t>’</w:t>
      </w:r>
      <w:r w:rsidRPr="00317684" w:rsidR="001D6406">
        <w:rPr>
          <w:rFonts w:ascii="Arial" w:hAnsi="Arial"/>
        </w:rPr>
        <w:t xml:space="preserve">s </w:t>
      </w:r>
      <w:r w:rsidRPr="00317684">
        <w:rPr>
          <w:rFonts w:ascii="Arial" w:hAnsi="Arial"/>
        </w:rPr>
        <w:t xml:space="preserve">utilization of the award funds. </w:t>
      </w:r>
    </w:p>
    <w:p w:rsidR="000773F9" w:rsidP="000773F9" w14:paraId="4DC72077" w14:textId="77777777">
      <w:pPr>
        <w:widowControl w:val="0"/>
        <w:spacing w:after="0" w:line="240" w:lineRule="auto"/>
        <w:jc w:val="both"/>
        <w:rPr>
          <w:rFonts w:ascii="Arial" w:hAnsi="Arial"/>
        </w:rPr>
      </w:pPr>
    </w:p>
    <w:p w:rsidR="000773F9" w:rsidP="000773F9" w14:paraId="75CE46BA" w14:textId="4807D7F9">
      <w:pPr>
        <w:widowControl w:val="0"/>
        <w:spacing w:after="0" w:line="240" w:lineRule="auto"/>
        <w:jc w:val="both"/>
        <w:rPr>
          <w:rFonts w:ascii="Arial" w:hAnsi="Arial"/>
        </w:rPr>
      </w:pPr>
      <w:r w:rsidRPr="00317684">
        <w:rPr>
          <w:rFonts w:ascii="Arial" w:hAnsi="Arial"/>
        </w:rPr>
        <w:t xml:space="preserve"> </w:t>
      </w:r>
      <w:r w:rsidR="001D6406">
        <w:rPr>
          <w:rFonts w:ascii="Arial" w:hAnsi="Arial"/>
        </w:rPr>
        <w:t>HAF p</w:t>
      </w:r>
      <w:r w:rsidR="00F40F26">
        <w:rPr>
          <w:rFonts w:ascii="Arial" w:hAnsi="Arial"/>
        </w:rPr>
        <w:t>articipants</w:t>
      </w:r>
      <w:r w:rsidRPr="00317684">
        <w:rPr>
          <w:rFonts w:ascii="Arial" w:hAnsi="Arial"/>
        </w:rPr>
        <w:t xml:space="preserve"> will also be required to submit an </w:t>
      </w:r>
      <w:r w:rsidR="00212D2E">
        <w:rPr>
          <w:rFonts w:ascii="Arial" w:hAnsi="Arial"/>
        </w:rPr>
        <w:t>A</w:t>
      </w:r>
      <w:r w:rsidRPr="00317684">
        <w:rPr>
          <w:rFonts w:ascii="Arial" w:hAnsi="Arial"/>
        </w:rPr>
        <w:t xml:space="preserve">nnual </w:t>
      </w:r>
      <w:r w:rsidR="00212D2E">
        <w:rPr>
          <w:rFonts w:ascii="Arial" w:hAnsi="Arial"/>
        </w:rPr>
        <w:t>Performance R</w:t>
      </w:r>
      <w:r w:rsidRPr="00317684">
        <w:rPr>
          <w:rFonts w:ascii="Arial" w:hAnsi="Arial"/>
        </w:rPr>
        <w:t>eport to Treasury regarding the impact of the</w:t>
      </w:r>
      <w:r w:rsidR="00C620B9">
        <w:rPr>
          <w:rFonts w:ascii="Arial" w:hAnsi="Arial"/>
        </w:rPr>
        <w:t xml:space="preserve"> HAF award</w:t>
      </w:r>
      <w:r w:rsidR="00F358A5">
        <w:rPr>
          <w:rFonts w:ascii="Arial" w:hAnsi="Arial"/>
        </w:rPr>
        <w:t xml:space="preserve"> funds</w:t>
      </w:r>
      <w:r w:rsidR="00C620B9">
        <w:rPr>
          <w:rFonts w:ascii="Arial" w:hAnsi="Arial"/>
        </w:rPr>
        <w:t xml:space="preserve"> and </w:t>
      </w:r>
      <w:r w:rsidR="00926BE4">
        <w:rPr>
          <w:rFonts w:ascii="Arial" w:hAnsi="Arial"/>
        </w:rPr>
        <w:t xml:space="preserve">the </w:t>
      </w:r>
      <w:r w:rsidR="00C620B9">
        <w:rPr>
          <w:rFonts w:ascii="Arial" w:hAnsi="Arial"/>
        </w:rPr>
        <w:t xml:space="preserve">overall HAF </w:t>
      </w:r>
      <w:r w:rsidRPr="00317684">
        <w:rPr>
          <w:rFonts w:ascii="Arial" w:hAnsi="Arial"/>
        </w:rPr>
        <w:t xml:space="preserve">program. </w:t>
      </w:r>
    </w:p>
    <w:p w:rsidR="00FA2A34" w:rsidP="000773F9" w14:paraId="7C6D40E6" w14:textId="065FC04D">
      <w:pPr>
        <w:widowControl w:val="0"/>
        <w:spacing w:after="0" w:line="240" w:lineRule="auto"/>
        <w:jc w:val="both"/>
        <w:rPr>
          <w:rFonts w:ascii="Arial" w:hAnsi="Arial"/>
        </w:rPr>
      </w:pPr>
    </w:p>
    <w:p w:rsidR="00A4129C" w:rsidRPr="00317684" w:rsidP="00317684" w14:paraId="194F048E" w14:textId="53FEC7CB">
      <w:pPr>
        <w:widowControl w:val="0"/>
        <w:spacing w:after="0" w:line="240" w:lineRule="auto"/>
        <w:jc w:val="both"/>
        <w:rPr>
          <w:rFonts w:ascii="Arial" w:hAnsi="Arial"/>
        </w:rPr>
      </w:pPr>
      <w:r>
        <w:rPr>
          <w:rFonts w:ascii="Arial" w:hAnsi="Arial"/>
        </w:rPr>
        <w:t xml:space="preserve">Refer to </w:t>
      </w:r>
      <w:r w:rsidR="00687F8D">
        <w:rPr>
          <w:rFonts w:ascii="Arial" w:hAnsi="Arial"/>
        </w:rPr>
        <w:t xml:space="preserve">Part </w:t>
      </w:r>
      <w:r>
        <w:rPr>
          <w:rFonts w:ascii="Arial" w:hAnsi="Arial"/>
        </w:rPr>
        <w:t xml:space="preserve">2 for further details. </w:t>
      </w:r>
    </w:p>
    <w:p w:rsidR="001A0B82" w:rsidP="00317684" w14:paraId="4110F69C" w14:textId="38AB7EC0">
      <w:pPr>
        <w:pStyle w:val="ListParagraph"/>
        <w:rPr>
          <w:rFonts w:ascii="Arial" w:hAnsi="Arial"/>
          <w:b/>
          <w:bCs/>
        </w:rPr>
      </w:pPr>
      <w:r w:rsidRPr="00BD52EC">
        <w:rPr>
          <w:rFonts w:ascii="Arial" w:hAnsi="Arial"/>
          <w:b/>
          <w:bCs/>
          <w:noProof/>
        </w:rPr>
        <mc:AlternateContent>
          <mc:Choice Requires="wps">
            <w:drawing>
              <wp:anchor distT="45720" distB="45720" distL="114300" distR="114300" simplePos="0" relativeHeight="251660288" behindDoc="0" locked="0" layoutInCell="1" allowOverlap="1">
                <wp:simplePos x="0" y="0"/>
                <wp:positionH relativeFrom="margin">
                  <wp:align>right</wp:align>
                </wp:positionH>
                <wp:positionV relativeFrom="paragraph">
                  <wp:posOffset>230505</wp:posOffset>
                </wp:positionV>
                <wp:extent cx="5708650" cy="1753616"/>
                <wp:effectExtent l="0" t="0" r="25400" b="19050"/>
                <wp:wrapSquare wrapText="bothSides"/>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08650" cy="1753616"/>
                        </a:xfrm>
                        <a:prstGeom prst="rect">
                          <a:avLst/>
                        </a:prstGeom>
                        <a:solidFill>
                          <a:srgbClr val="FFFFFF"/>
                        </a:solidFill>
                        <a:ln w="9525">
                          <a:solidFill>
                            <a:srgbClr val="000000"/>
                          </a:solidFill>
                          <a:miter lim="800000"/>
                          <a:headEnd/>
                          <a:tailEnd/>
                        </a:ln>
                      </wps:spPr>
                      <wps:txbx>
                        <w:txbxContent>
                          <w:p w:rsidR="00303FDD" w:rsidRPr="00220987" w:rsidP="001A0B82" w14:textId="5C85DDD1">
                            <w:pPr>
                              <w:rPr>
                                <w:color w:val="004E7D"/>
                                <w:sz w:val="28"/>
                                <w:szCs w:val="28"/>
                              </w:rPr>
                            </w:pPr>
                            <w:r w:rsidRPr="00220987">
                              <w:rPr>
                                <w:color w:val="004E7D"/>
                                <w:sz w:val="28"/>
                                <w:szCs w:val="28"/>
                              </w:rPr>
                              <w:t>Assistance Listing</w:t>
                            </w:r>
                          </w:p>
                          <w:p w:rsidR="00303FDD" w:rsidP="001A0B82" w14:textId="5B1E3529">
                            <w:r>
                              <w:t xml:space="preserve">The </w:t>
                            </w:r>
                            <w:hyperlink r:id="rId17" w:history="1">
                              <w:r w:rsidRPr="00E11CEE">
                                <w:rPr>
                                  <w:rStyle w:val="Hyperlink"/>
                                </w:rPr>
                                <w:t>Assistance Listing</w:t>
                              </w:r>
                            </w:hyperlink>
                            <w:r>
                              <w:t xml:space="preserve"> for the Homeowners Assistance Fund was published August 12, 2021 on SAM.gov under Assistance Listing Number (“ALN”), formerly known as CFDA Number, </w:t>
                            </w:r>
                            <w:r w:rsidRPr="00BD52EC">
                              <w:rPr>
                                <w:b/>
                                <w:bCs/>
                              </w:rPr>
                              <w:t>21.02</w:t>
                            </w:r>
                            <w:r>
                              <w:rPr>
                                <w:b/>
                                <w:bCs/>
                              </w:rPr>
                              <w:t>6</w:t>
                            </w:r>
                            <w:r>
                              <w:t>.</w:t>
                            </w:r>
                          </w:p>
                          <w:p w:rsidR="00303FDD" w:rsidP="001A0B82" w14:textId="25A1A0B6">
                            <w:r>
                              <w:t>The assistance listing includes helpful information including program purpose, statutory authority, eligibility requirements, and compliance requirements for Participants. The ALN is the unique 5-digit number</w:t>
                            </w:r>
                            <w:r>
                              <w:t xml:space="preserve"> </w:t>
                            </w:r>
                            <w:r>
                              <w:t xml:space="preserve">assigned to </w:t>
                            </w:r>
                            <w:r>
                              <w:rPr>
                                <w:rFonts w:ascii="Arial" w:hAnsi="Arial" w:cs="Arial"/>
                                <w:sz w:val="21"/>
                                <w:szCs w:val="21"/>
                                <w:lang w:val="en"/>
                              </w:rPr>
                              <w:t xml:space="preserve">identify </w:t>
                            </w:r>
                            <w:r>
                              <w:t xml:space="preserve">a federal assistance listing and can be used to search for federal assistance program information, including funding opportunities, spending on USASpending.gov, or audit results through the Federal Audit Clearinghouse. </w:t>
                            </w:r>
                          </w:p>
                          <w:p w:rsidR="00303FDD" w:rsidP="001A0B82" w14:textId="2B17FAAE">
                            <w:r>
                              <w:rPr>
                                <w:b/>
                                <w:bCs/>
                              </w:rPr>
                              <w:t>Participants must use ALN 21.026 for all financial accounting, subawards, and associated program reporting requirements for the HAF awards.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width:449.5pt;height:110.6pt;margin-top:18.15pt;margin-left:398.3pt;mso-height-percent:20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61312">
                <v:textbox style="mso-fit-shape-to-text:t">
                  <w:txbxContent>
                    <w:p w:rsidR="00303FDD" w:rsidRPr="00220987" w:rsidP="001A0B82" w14:paraId="2A7C769C" w14:textId="5C85DDD1">
                      <w:pPr>
                        <w:rPr>
                          <w:color w:val="004E7D"/>
                          <w:sz w:val="28"/>
                          <w:szCs w:val="28"/>
                        </w:rPr>
                      </w:pPr>
                      <w:r w:rsidRPr="00220987">
                        <w:rPr>
                          <w:color w:val="004E7D"/>
                          <w:sz w:val="28"/>
                          <w:szCs w:val="28"/>
                        </w:rPr>
                        <w:t>Assistance Listing</w:t>
                      </w:r>
                    </w:p>
                    <w:p w:rsidR="00303FDD" w:rsidP="001A0B82" w14:paraId="03DF1A9D" w14:textId="5B1E3529">
                      <w:r>
                        <w:t xml:space="preserve">The </w:t>
                      </w:r>
                      <w:hyperlink r:id="rId17" w:history="1">
                        <w:r w:rsidRPr="00E11CEE">
                          <w:rPr>
                            <w:rStyle w:val="Hyperlink"/>
                          </w:rPr>
                          <w:t>Assistance Listing</w:t>
                        </w:r>
                      </w:hyperlink>
                      <w:r>
                        <w:t xml:space="preserve"> for the Homeowners Assistance Fund was published August 12, 2021 on SAM.gov under Assistance Listing Number (“ALN”), formerly known as CFDA Number, </w:t>
                      </w:r>
                      <w:r w:rsidRPr="00BD52EC">
                        <w:rPr>
                          <w:b/>
                          <w:bCs/>
                        </w:rPr>
                        <w:t>21.02</w:t>
                      </w:r>
                      <w:r>
                        <w:rPr>
                          <w:b/>
                          <w:bCs/>
                        </w:rPr>
                        <w:t>6</w:t>
                      </w:r>
                      <w:r>
                        <w:t>.</w:t>
                      </w:r>
                    </w:p>
                    <w:p w:rsidR="00303FDD" w:rsidP="001A0B82" w14:paraId="210CA7A5" w14:textId="25A1A0B6">
                      <w:r>
                        <w:t>The assistance listing includes helpful information including program purpose, statutory authority, eligibility requirements, and compliance requirements for Participants. The ALN is the unique 5-digit number</w:t>
                      </w:r>
                      <w:r>
                        <w:t xml:space="preserve"> </w:t>
                      </w:r>
                      <w:r>
                        <w:t xml:space="preserve">assigned to </w:t>
                      </w:r>
                      <w:r>
                        <w:rPr>
                          <w:rFonts w:ascii="Arial" w:hAnsi="Arial" w:cs="Arial"/>
                          <w:sz w:val="21"/>
                          <w:szCs w:val="21"/>
                          <w:lang w:val="en"/>
                        </w:rPr>
                        <w:t xml:space="preserve">identify </w:t>
                      </w:r>
                      <w:r>
                        <w:t xml:space="preserve">a federal assistance listing and can be used to search for federal assistance program information, including funding opportunities, spending on USASpending.gov, or audit results through the Federal Audit Clearinghouse. </w:t>
                      </w:r>
                    </w:p>
                    <w:p w:rsidR="00303FDD" w:rsidP="001A0B82" w14:paraId="7D8817AA" w14:textId="2B17FAAE">
                      <w:r>
                        <w:rPr>
                          <w:b/>
                          <w:bCs/>
                        </w:rPr>
                        <w:t>Participants must use ALN 21.026 for all financial accounting, subawards, and associated program reporting requirements for the HAF awards.</w:t>
                      </w:r>
                    </w:p>
                  </w:txbxContent>
                </v:textbox>
                <w10:wrap type="square"/>
              </v:shape>
            </w:pict>
          </mc:Fallback>
        </mc:AlternateContent>
      </w:r>
    </w:p>
    <w:p w:rsidR="001A0B82" w:rsidP="001A0B82" w14:paraId="42D1A746" w14:textId="3E56AA50">
      <w:pPr>
        <w:widowControl w:val="0"/>
        <w:spacing w:after="0" w:line="240" w:lineRule="auto"/>
        <w:jc w:val="both"/>
        <w:rPr>
          <w:rFonts w:ascii="Arial" w:hAnsi="Arial"/>
          <w:b/>
          <w:bCs/>
        </w:rPr>
      </w:pPr>
    </w:p>
    <w:p w:rsidR="00CB560B" w:rsidRPr="003C5176" w:rsidP="00E13E52" w14:paraId="277010A6" w14:textId="533FD01A">
      <w:pPr>
        <w:pStyle w:val="Heading2"/>
      </w:pPr>
      <w:bookmarkStart w:id="10" w:name="_Toc96951897"/>
      <w:r w:rsidRPr="00E21798">
        <w:t>Uniform Administrative Requirements</w:t>
      </w:r>
      <w:bookmarkEnd w:id="10"/>
    </w:p>
    <w:p w:rsidR="00146DC7" w:rsidP="003C5176" w14:paraId="5D799028" w14:textId="77777777">
      <w:pPr>
        <w:pStyle w:val="ListParagraph"/>
        <w:widowControl w:val="0"/>
        <w:spacing w:after="0" w:line="240" w:lineRule="auto"/>
        <w:ind w:left="360"/>
        <w:jc w:val="both"/>
        <w:rPr>
          <w:rFonts w:ascii="Arial" w:hAnsi="Arial"/>
        </w:rPr>
      </w:pPr>
    </w:p>
    <w:p w:rsidR="00E86315" w:rsidRPr="003C5176" w14:paraId="248F9E33" w14:textId="51E72E9B">
      <w:pPr>
        <w:widowControl w:val="0"/>
        <w:spacing w:after="0" w:line="240" w:lineRule="auto"/>
        <w:jc w:val="both"/>
        <w:rPr>
          <w:rFonts w:ascii="Arial" w:hAnsi="Arial"/>
        </w:rPr>
      </w:pPr>
      <w:r w:rsidRPr="003C5176">
        <w:rPr>
          <w:rFonts w:ascii="Arial" w:hAnsi="Arial"/>
        </w:rPr>
        <w:t xml:space="preserve">The </w:t>
      </w:r>
      <w:r w:rsidR="00195DD5">
        <w:rPr>
          <w:rFonts w:ascii="Arial" w:hAnsi="Arial"/>
        </w:rPr>
        <w:t>HAF</w:t>
      </w:r>
      <w:r w:rsidRPr="003C5176">
        <w:rPr>
          <w:rFonts w:ascii="Arial" w:hAnsi="Arial"/>
        </w:rPr>
        <w:t xml:space="preserve"> award</w:t>
      </w:r>
      <w:r w:rsidR="00F358A5">
        <w:rPr>
          <w:rFonts w:ascii="Arial" w:hAnsi="Arial"/>
        </w:rPr>
        <w:t xml:space="preserve"> fund</w:t>
      </w:r>
      <w:r w:rsidRPr="003C5176">
        <w:rPr>
          <w:rFonts w:ascii="Arial" w:hAnsi="Arial"/>
        </w:rPr>
        <w:t>s are generally subject to</w:t>
      </w:r>
      <w:r w:rsidRPr="003C5176" w:rsidR="00F15498">
        <w:rPr>
          <w:rFonts w:ascii="Arial" w:hAnsi="Arial"/>
        </w:rPr>
        <w:t xml:space="preserve"> the requirements set forth in the </w:t>
      </w:r>
      <w:r w:rsidRPr="003C5176">
        <w:rPr>
          <w:rFonts w:ascii="Arial" w:hAnsi="Arial"/>
        </w:rPr>
        <w:t>Uniform Administrative Requirements, Cost Principles, and Audit Requirements for Federal Awards</w:t>
      </w:r>
      <w:r w:rsidRPr="003C5176" w:rsidR="00F15498">
        <w:rPr>
          <w:rFonts w:ascii="Arial" w:hAnsi="Arial"/>
        </w:rPr>
        <w:t xml:space="preserve">, </w:t>
      </w:r>
      <w:hyperlink r:id="rId22" w:history="1">
        <w:r w:rsidRPr="00CB560B" w:rsidR="00F15498">
          <w:rPr>
            <w:rStyle w:val="Hyperlink"/>
            <w:rFonts w:ascii="Arial" w:hAnsi="Arial"/>
          </w:rPr>
          <w:t>2 CFR Part 200</w:t>
        </w:r>
      </w:hyperlink>
      <w:r w:rsidRPr="003C5176" w:rsidR="00F15498">
        <w:rPr>
          <w:rFonts w:ascii="Arial" w:hAnsi="Arial"/>
        </w:rPr>
        <w:t xml:space="preserve"> (the “Uniform Guidance”)</w:t>
      </w:r>
      <w:r w:rsidRPr="003C5176">
        <w:rPr>
          <w:rFonts w:ascii="Arial" w:hAnsi="Arial"/>
        </w:rPr>
        <w:t xml:space="preserve">. In all instances, </w:t>
      </w:r>
      <w:r w:rsidR="00F075D8">
        <w:rPr>
          <w:rFonts w:ascii="Arial" w:hAnsi="Arial"/>
        </w:rPr>
        <w:t>a HAF participant</w:t>
      </w:r>
      <w:r w:rsidRPr="003C5176">
        <w:rPr>
          <w:rFonts w:ascii="Arial" w:hAnsi="Arial"/>
        </w:rPr>
        <w:t xml:space="preserve"> should review the </w:t>
      </w:r>
      <w:r w:rsidRPr="003C5176" w:rsidR="00F15498">
        <w:rPr>
          <w:rFonts w:ascii="Arial" w:hAnsi="Arial"/>
        </w:rPr>
        <w:t>U</w:t>
      </w:r>
      <w:r w:rsidRPr="003C5176">
        <w:rPr>
          <w:rFonts w:ascii="Arial" w:hAnsi="Arial"/>
        </w:rPr>
        <w:t xml:space="preserve">niform </w:t>
      </w:r>
      <w:r w:rsidRPr="003C5176" w:rsidR="00F15498">
        <w:rPr>
          <w:rFonts w:ascii="Arial" w:hAnsi="Arial"/>
        </w:rPr>
        <w:t xml:space="preserve">Guidance </w:t>
      </w:r>
      <w:r w:rsidRPr="003C5176">
        <w:rPr>
          <w:rFonts w:ascii="Arial" w:hAnsi="Arial"/>
        </w:rPr>
        <w:t xml:space="preserve">requirements </w:t>
      </w:r>
      <w:r w:rsidRPr="003C5176" w:rsidR="00F15498">
        <w:rPr>
          <w:rFonts w:ascii="Arial" w:hAnsi="Arial"/>
        </w:rPr>
        <w:t xml:space="preserve">applicable </w:t>
      </w:r>
      <w:r w:rsidRPr="003C5176">
        <w:rPr>
          <w:rFonts w:ascii="Arial" w:hAnsi="Arial"/>
        </w:rPr>
        <w:t xml:space="preserve">to </w:t>
      </w:r>
      <w:r w:rsidR="00F075D8">
        <w:rPr>
          <w:rFonts w:ascii="Arial" w:hAnsi="Arial"/>
        </w:rPr>
        <w:t>their</w:t>
      </w:r>
      <w:r w:rsidRPr="003C5176" w:rsidR="00F075D8">
        <w:rPr>
          <w:rFonts w:ascii="Arial" w:hAnsi="Arial"/>
        </w:rPr>
        <w:t xml:space="preserve"> </w:t>
      </w:r>
      <w:r w:rsidRPr="003C5176">
        <w:rPr>
          <w:rFonts w:ascii="Arial" w:hAnsi="Arial"/>
        </w:rPr>
        <w:t>organization</w:t>
      </w:r>
      <w:r w:rsidRPr="003C5176" w:rsidR="00F15498">
        <w:rPr>
          <w:rFonts w:ascii="Arial" w:hAnsi="Arial"/>
        </w:rPr>
        <w:t>’s</w:t>
      </w:r>
      <w:r w:rsidRPr="003C5176">
        <w:rPr>
          <w:rFonts w:ascii="Arial" w:hAnsi="Arial"/>
        </w:rPr>
        <w:t xml:space="preserve"> use of </w:t>
      </w:r>
      <w:r w:rsidR="00195DD5">
        <w:rPr>
          <w:rFonts w:ascii="Arial" w:hAnsi="Arial"/>
        </w:rPr>
        <w:t>HAF</w:t>
      </w:r>
      <w:r w:rsidRPr="003C5176">
        <w:rPr>
          <w:rFonts w:ascii="Arial" w:hAnsi="Arial"/>
        </w:rPr>
        <w:t xml:space="preserve"> </w:t>
      </w:r>
      <w:r w:rsidR="00F075D8">
        <w:rPr>
          <w:rFonts w:ascii="Arial" w:hAnsi="Arial"/>
        </w:rPr>
        <w:t>award funds</w:t>
      </w:r>
      <w:r w:rsidRPr="003C5176">
        <w:rPr>
          <w:rFonts w:ascii="Arial" w:hAnsi="Arial"/>
        </w:rPr>
        <w:t xml:space="preserve">, and </w:t>
      </w:r>
      <w:r w:rsidR="00195DD5">
        <w:rPr>
          <w:rFonts w:ascii="Arial" w:hAnsi="Arial"/>
        </w:rPr>
        <w:t>HAF</w:t>
      </w:r>
      <w:r w:rsidRPr="003C5176">
        <w:rPr>
          <w:rFonts w:ascii="Arial" w:hAnsi="Arial"/>
        </w:rPr>
        <w:t xml:space="preserve"> </w:t>
      </w:r>
      <w:r w:rsidRPr="003C5176" w:rsidR="00F075D8">
        <w:rPr>
          <w:rFonts w:ascii="Arial" w:hAnsi="Arial"/>
        </w:rPr>
        <w:t>pro</w:t>
      </w:r>
      <w:r w:rsidR="00F075D8">
        <w:rPr>
          <w:rFonts w:ascii="Arial" w:hAnsi="Arial"/>
        </w:rPr>
        <w:t>grams</w:t>
      </w:r>
      <w:r w:rsidRPr="003C5176">
        <w:rPr>
          <w:rFonts w:ascii="Arial" w:hAnsi="Arial"/>
        </w:rPr>
        <w:t>.</w:t>
      </w:r>
      <w:r w:rsidRPr="00CB560B" w:rsidR="00C30330">
        <w:rPr>
          <w:rStyle w:val="FootnoteReference"/>
          <w:rFonts w:ascii="Arial" w:hAnsi="Arial"/>
        </w:rPr>
        <w:t xml:space="preserve"> </w:t>
      </w:r>
      <w:r w:rsidR="00F075D8">
        <w:t>HAF p</w:t>
      </w:r>
      <w:r w:rsidR="00F40F26">
        <w:t>articipants</w:t>
      </w:r>
      <w:r w:rsidR="00C30330">
        <w:t xml:space="preserve"> should consider how and whether certain aspects of the Uniform Guidance appl</w:t>
      </w:r>
      <w:r w:rsidR="00CC0DFA">
        <w:t>y</w:t>
      </w:r>
      <w:r w:rsidR="00A70A3A">
        <w:t xml:space="preserve">. </w:t>
      </w:r>
    </w:p>
    <w:p w:rsidR="00E86315" w:rsidRPr="00E21798" w:rsidP="00E86315" w14:paraId="15CFF3B1" w14:textId="77777777">
      <w:pPr>
        <w:spacing w:after="0" w:line="240" w:lineRule="auto"/>
        <w:jc w:val="both"/>
        <w:rPr>
          <w:rFonts w:ascii="Arial" w:hAnsi="Arial"/>
        </w:rPr>
      </w:pPr>
    </w:p>
    <w:p w:rsidR="00E86315" w:rsidRPr="00152CA7" w:rsidP="00B774D0" w14:paraId="65C48FE9" w14:textId="7604D83A">
      <w:pPr>
        <w:pStyle w:val="ListParagraph"/>
        <w:numPr>
          <w:ilvl w:val="0"/>
          <w:numId w:val="20"/>
        </w:numPr>
        <w:spacing w:before="120" w:after="120" w:line="240" w:lineRule="auto"/>
        <w:jc w:val="both"/>
        <w:rPr>
          <w:rFonts w:ascii="Arial" w:hAnsi="Arial"/>
        </w:rPr>
      </w:pPr>
      <w:r w:rsidRPr="00D3230B">
        <w:rPr>
          <w:rStyle w:val="Strong"/>
        </w:rPr>
        <w:t>Allowable Activities.</w:t>
      </w:r>
      <w:r w:rsidRPr="00E21798">
        <w:rPr>
          <w:rFonts w:ascii="Arial" w:hAnsi="Arial"/>
        </w:rPr>
        <w:t xml:space="preserve"> Each </w:t>
      </w:r>
      <w:r w:rsidR="00F075D8">
        <w:rPr>
          <w:rFonts w:ascii="Arial" w:hAnsi="Arial"/>
        </w:rPr>
        <w:t>HAF participant</w:t>
      </w:r>
      <w:r w:rsidRPr="00E21798" w:rsidR="00F075D8">
        <w:rPr>
          <w:rFonts w:ascii="Arial" w:hAnsi="Arial"/>
        </w:rPr>
        <w:t xml:space="preserve"> </w:t>
      </w:r>
      <w:r w:rsidRPr="00E21798">
        <w:rPr>
          <w:rFonts w:ascii="Arial" w:hAnsi="Arial"/>
        </w:rPr>
        <w:t xml:space="preserve">should review program </w:t>
      </w:r>
      <w:r w:rsidR="001D5A82">
        <w:rPr>
          <w:rFonts w:ascii="Arial" w:hAnsi="Arial"/>
        </w:rPr>
        <w:t>requirements</w:t>
      </w:r>
      <w:r w:rsidRPr="00E21798">
        <w:rPr>
          <w:rFonts w:ascii="Arial" w:hAnsi="Arial"/>
        </w:rPr>
        <w:t xml:space="preserve"> and the</w:t>
      </w:r>
      <w:r w:rsidR="004C0197">
        <w:rPr>
          <w:rFonts w:ascii="Arial" w:hAnsi="Arial"/>
        </w:rPr>
        <w:t xml:space="preserve"> </w:t>
      </w:r>
      <w:r w:rsidR="00F075D8">
        <w:rPr>
          <w:rFonts w:ascii="Arial" w:hAnsi="Arial"/>
        </w:rPr>
        <w:t>HAF participan</w:t>
      </w:r>
      <w:r w:rsidR="004C0197">
        <w:rPr>
          <w:rFonts w:ascii="Arial" w:hAnsi="Arial"/>
        </w:rPr>
        <w:t>t’s</w:t>
      </w:r>
      <w:r w:rsidRPr="00E21798">
        <w:rPr>
          <w:rFonts w:ascii="Arial" w:hAnsi="Arial"/>
        </w:rPr>
        <w:t xml:space="preserve"> </w:t>
      </w:r>
      <w:r w:rsidR="009B5C5D">
        <w:rPr>
          <w:rFonts w:ascii="Arial" w:hAnsi="Arial"/>
        </w:rPr>
        <w:t xml:space="preserve">Financial Assistance </w:t>
      </w:r>
      <w:r w:rsidR="00910DE6">
        <w:rPr>
          <w:rFonts w:ascii="Arial" w:hAnsi="Arial"/>
        </w:rPr>
        <w:t>Agreement</w:t>
      </w:r>
      <w:r w:rsidR="001D5A82">
        <w:rPr>
          <w:rFonts w:ascii="Arial" w:hAnsi="Arial"/>
        </w:rPr>
        <w:t>,</w:t>
      </w:r>
      <w:r w:rsidRPr="00E21798">
        <w:rPr>
          <w:rFonts w:ascii="Arial" w:hAnsi="Arial"/>
        </w:rPr>
        <w:t xml:space="preserve"> </w:t>
      </w:r>
      <w:r w:rsidR="009B5C5D">
        <w:rPr>
          <w:rFonts w:ascii="Arial" w:hAnsi="Arial"/>
        </w:rPr>
        <w:t xml:space="preserve">HAF statute, and HAF guidance </w:t>
      </w:r>
      <w:r w:rsidRPr="00E21798">
        <w:rPr>
          <w:rFonts w:ascii="Arial" w:hAnsi="Arial"/>
        </w:rPr>
        <w:t xml:space="preserve">to determine and record eligible uses of </w:t>
      </w:r>
      <w:r w:rsidR="00195DD5">
        <w:rPr>
          <w:rFonts w:ascii="Arial" w:hAnsi="Arial"/>
        </w:rPr>
        <w:t>HAF</w:t>
      </w:r>
      <w:r w:rsidRPr="00E21798">
        <w:rPr>
          <w:rFonts w:ascii="Arial" w:hAnsi="Arial"/>
        </w:rPr>
        <w:t xml:space="preserve"> </w:t>
      </w:r>
      <w:r w:rsidR="00F075D8">
        <w:rPr>
          <w:rFonts w:ascii="Arial" w:hAnsi="Arial"/>
        </w:rPr>
        <w:t xml:space="preserve">award </w:t>
      </w:r>
      <w:r w:rsidRPr="00E21798">
        <w:rPr>
          <w:rFonts w:ascii="Arial" w:hAnsi="Arial"/>
        </w:rPr>
        <w:t xml:space="preserve">funds. </w:t>
      </w:r>
      <w:r w:rsidR="003400AA">
        <w:rPr>
          <w:rFonts w:ascii="Arial" w:hAnsi="Arial"/>
        </w:rPr>
        <w:t>Per 2</w:t>
      </w:r>
      <w:r w:rsidR="0088347F">
        <w:rPr>
          <w:rFonts w:ascii="Arial" w:hAnsi="Arial"/>
        </w:rPr>
        <w:t xml:space="preserve"> </w:t>
      </w:r>
      <w:r w:rsidR="003400AA">
        <w:rPr>
          <w:rFonts w:ascii="Arial" w:hAnsi="Arial"/>
        </w:rPr>
        <w:t>CFR</w:t>
      </w:r>
      <w:r w:rsidR="0088347F">
        <w:rPr>
          <w:rFonts w:ascii="Arial" w:hAnsi="Arial"/>
        </w:rPr>
        <w:t xml:space="preserve"> </w:t>
      </w:r>
      <w:r w:rsidR="003400AA">
        <w:rPr>
          <w:rFonts w:ascii="Arial" w:hAnsi="Arial"/>
        </w:rPr>
        <w:t xml:space="preserve">200.303, </w:t>
      </w:r>
      <w:r w:rsidR="00F075D8">
        <w:rPr>
          <w:rFonts w:ascii="Arial" w:hAnsi="Arial"/>
        </w:rPr>
        <w:t>a HAF participant</w:t>
      </w:r>
      <w:r w:rsidRPr="00E21798">
        <w:rPr>
          <w:rFonts w:ascii="Arial" w:hAnsi="Arial"/>
        </w:rPr>
        <w:t xml:space="preserve"> </w:t>
      </w:r>
      <w:r w:rsidR="00196494">
        <w:rPr>
          <w:rFonts w:ascii="Arial" w:hAnsi="Arial"/>
        </w:rPr>
        <w:t>must</w:t>
      </w:r>
      <w:r w:rsidRPr="00E21798" w:rsidR="00196494">
        <w:rPr>
          <w:rFonts w:ascii="Arial" w:hAnsi="Arial"/>
        </w:rPr>
        <w:t xml:space="preserve"> </w:t>
      </w:r>
      <w:r w:rsidRPr="00E21798">
        <w:rPr>
          <w:rFonts w:ascii="Arial" w:hAnsi="Arial"/>
        </w:rPr>
        <w:t xml:space="preserve">develop and implement effective internal controls to ensure that funding </w:t>
      </w:r>
      <w:r w:rsidRPr="00E21798">
        <w:rPr>
          <w:rFonts w:ascii="Arial" w:hAnsi="Arial"/>
        </w:rPr>
        <w:t>decision</w:t>
      </w:r>
      <w:r w:rsidR="00CC0DFA">
        <w:rPr>
          <w:rFonts w:ascii="Arial" w:hAnsi="Arial"/>
        </w:rPr>
        <w:t>s</w:t>
      </w:r>
      <w:r w:rsidRPr="00E21798">
        <w:rPr>
          <w:rFonts w:ascii="Arial" w:hAnsi="Arial"/>
        </w:rPr>
        <w:t xml:space="preserve"> </w:t>
      </w:r>
      <w:r w:rsidR="00915CFE">
        <w:rPr>
          <w:rFonts w:ascii="Arial" w:hAnsi="Arial"/>
        </w:rPr>
        <w:t xml:space="preserve">under the </w:t>
      </w:r>
      <w:r w:rsidR="00195DD5">
        <w:rPr>
          <w:rFonts w:ascii="Arial" w:hAnsi="Arial"/>
        </w:rPr>
        <w:t>HAF</w:t>
      </w:r>
      <w:r w:rsidR="00915CFE">
        <w:rPr>
          <w:rFonts w:ascii="Arial" w:hAnsi="Arial"/>
        </w:rPr>
        <w:t xml:space="preserve"> award </w:t>
      </w:r>
      <w:r w:rsidRPr="00E21798">
        <w:rPr>
          <w:rFonts w:ascii="Arial" w:hAnsi="Arial"/>
        </w:rPr>
        <w:t>constitute eligible use</w:t>
      </w:r>
      <w:r w:rsidR="00CC0DFA">
        <w:rPr>
          <w:rFonts w:ascii="Arial" w:hAnsi="Arial"/>
        </w:rPr>
        <w:t>s</w:t>
      </w:r>
      <w:r w:rsidRPr="00E21798">
        <w:rPr>
          <w:rFonts w:ascii="Arial" w:hAnsi="Arial"/>
        </w:rPr>
        <w:t xml:space="preserve"> of funds</w:t>
      </w:r>
      <w:r>
        <w:rPr>
          <w:rFonts w:ascii="Arial" w:hAnsi="Arial"/>
        </w:rPr>
        <w:t>, and document determinations</w:t>
      </w:r>
      <w:r w:rsidRPr="00E21798">
        <w:rPr>
          <w:rFonts w:ascii="Arial" w:hAnsi="Arial"/>
        </w:rPr>
        <w:t>.</w:t>
      </w:r>
    </w:p>
    <w:p w:rsidR="00E86315" w:rsidRPr="00E21798" w:rsidP="00E86315" w14:paraId="40D1C9D7" w14:textId="77777777">
      <w:pPr>
        <w:spacing w:after="0" w:line="240" w:lineRule="auto"/>
        <w:ind w:left="720"/>
        <w:jc w:val="both"/>
        <w:rPr>
          <w:rFonts w:ascii="Arial" w:hAnsi="Arial"/>
        </w:rPr>
      </w:pPr>
    </w:p>
    <w:p w:rsidR="00E86315" w:rsidP="00B774D0" w14:paraId="4B392209" w14:textId="1DF82523">
      <w:pPr>
        <w:pStyle w:val="ListParagraph"/>
        <w:numPr>
          <w:ilvl w:val="0"/>
          <w:numId w:val="20"/>
        </w:numPr>
        <w:spacing w:before="120" w:after="120" w:line="240" w:lineRule="auto"/>
        <w:jc w:val="both"/>
      </w:pPr>
      <w:r w:rsidRPr="00E21798">
        <w:rPr>
          <w:rFonts w:ascii="Arial" w:hAnsi="Arial"/>
          <w:b/>
          <w:bCs/>
        </w:rPr>
        <w:t>Allowable Costs/Cost Principles.</w:t>
      </w:r>
      <w:r w:rsidRPr="00E21798">
        <w:rPr>
          <w:rFonts w:ascii="Arial" w:hAnsi="Arial"/>
        </w:rPr>
        <w:t xml:space="preserve"> </w:t>
      </w:r>
      <w:r>
        <w:rPr>
          <w:rFonts w:ascii="Arial" w:hAnsi="Arial"/>
        </w:rPr>
        <w:t xml:space="preserve">As outlined in </w:t>
      </w:r>
      <w:r w:rsidR="004C0197">
        <w:rPr>
          <w:rFonts w:ascii="Arial" w:hAnsi="Arial"/>
        </w:rPr>
        <w:t xml:space="preserve">the </w:t>
      </w:r>
      <w:r w:rsidR="00915CFE">
        <w:rPr>
          <w:rFonts w:ascii="Arial" w:hAnsi="Arial"/>
        </w:rPr>
        <w:t xml:space="preserve">Uniform Guidance at 2 CFR Part 200, </w:t>
      </w:r>
      <w:r>
        <w:rPr>
          <w:rFonts w:ascii="Arial" w:hAnsi="Arial"/>
        </w:rPr>
        <w:t xml:space="preserve">Subpart E </w:t>
      </w:r>
      <w:r w:rsidR="00915CFE">
        <w:rPr>
          <w:rFonts w:ascii="Arial" w:hAnsi="Arial"/>
        </w:rPr>
        <w:t>regarding C</w:t>
      </w:r>
      <w:r>
        <w:rPr>
          <w:rFonts w:ascii="Arial" w:hAnsi="Arial"/>
        </w:rPr>
        <w:t xml:space="preserve">ost </w:t>
      </w:r>
      <w:r w:rsidR="00915CFE">
        <w:rPr>
          <w:rFonts w:ascii="Arial" w:hAnsi="Arial"/>
        </w:rPr>
        <w:t>P</w:t>
      </w:r>
      <w:r>
        <w:rPr>
          <w:rFonts w:ascii="Arial" w:hAnsi="Arial"/>
        </w:rPr>
        <w:t>rinciples</w:t>
      </w:r>
      <w:r w:rsidR="00915CFE">
        <w:rPr>
          <w:rFonts w:ascii="Arial" w:hAnsi="Arial"/>
        </w:rPr>
        <w:t>,</w:t>
      </w:r>
      <w:r>
        <w:rPr>
          <w:rFonts w:ascii="Arial" w:hAnsi="Arial"/>
        </w:rPr>
        <w:t xml:space="preserve"> allowable costs are based on the premise</w:t>
      </w:r>
      <w:r w:rsidR="006E1BAA">
        <w:rPr>
          <w:rFonts w:ascii="Arial" w:hAnsi="Arial"/>
        </w:rPr>
        <w:t xml:space="preserve"> </w:t>
      </w:r>
      <w:r>
        <w:rPr>
          <w:rFonts w:ascii="Arial" w:hAnsi="Arial"/>
        </w:rPr>
        <w:t xml:space="preserve">that </w:t>
      </w:r>
      <w:r w:rsidR="00915CFE">
        <w:rPr>
          <w:rFonts w:ascii="Arial" w:hAnsi="Arial"/>
        </w:rPr>
        <w:t xml:space="preserve">a </w:t>
      </w:r>
      <w:r w:rsidR="00F358A5">
        <w:rPr>
          <w:rFonts w:ascii="Arial" w:hAnsi="Arial"/>
        </w:rPr>
        <w:t xml:space="preserve">HAF participant </w:t>
      </w:r>
      <w:r>
        <w:rPr>
          <w:rFonts w:ascii="Arial" w:hAnsi="Arial"/>
        </w:rPr>
        <w:t xml:space="preserve">is responsible for the effective administration of Federal awards, </w:t>
      </w:r>
      <w:r w:rsidR="00915CFE">
        <w:rPr>
          <w:rFonts w:ascii="Arial" w:hAnsi="Arial"/>
        </w:rPr>
        <w:t xml:space="preserve">application of </w:t>
      </w:r>
      <w:r>
        <w:rPr>
          <w:rFonts w:ascii="Arial" w:hAnsi="Arial"/>
        </w:rPr>
        <w:t xml:space="preserve">sound management practices, and </w:t>
      </w:r>
      <w:r w:rsidR="00CC0DFA">
        <w:rPr>
          <w:rFonts w:ascii="Arial" w:hAnsi="Arial"/>
        </w:rPr>
        <w:t xml:space="preserve">administration of </w:t>
      </w:r>
      <w:r>
        <w:rPr>
          <w:rFonts w:ascii="Arial" w:hAnsi="Arial"/>
        </w:rPr>
        <w:t>Federal funds in a manner consistent with the program object</w:t>
      </w:r>
      <w:r w:rsidR="00915CFE">
        <w:rPr>
          <w:rFonts w:ascii="Arial" w:hAnsi="Arial"/>
        </w:rPr>
        <w:t>ive</w:t>
      </w:r>
      <w:r>
        <w:rPr>
          <w:rFonts w:ascii="Arial" w:hAnsi="Arial"/>
        </w:rPr>
        <w:t xml:space="preserve">s and terms and conditions of the award. </w:t>
      </w:r>
      <w:r w:rsidR="00F358A5">
        <w:rPr>
          <w:rFonts w:ascii="Arial" w:hAnsi="Arial"/>
        </w:rPr>
        <w:t>HAF participants</w:t>
      </w:r>
      <w:r w:rsidR="004C79EC">
        <w:rPr>
          <w:rFonts w:ascii="Arial" w:hAnsi="Arial"/>
        </w:rPr>
        <w:t xml:space="preserve"> must implement robust internal controls and effective monitoring</w:t>
      </w:r>
      <w:r w:rsidR="008C75C3">
        <w:rPr>
          <w:rFonts w:ascii="Arial" w:hAnsi="Arial"/>
        </w:rPr>
        <w:t xml:space="preserve"> </w:t>
      </w:r>
      <w:r w:rsidR="004C79EC">
        <w:rPr>
          <w:rFonts w:ascii="Arial" w:hAnsi="Arial"/>
        </w:rPr>
        <w:t>to ensure c</w:t>
      </w:r>
      <w:r w:rsidRPr="0CA20FED">
        <w:t xml:space="preserve">ompliance with the </w:t>
      </w:r>
      <w:r w:rsidR="00915CFE">
        <w:t>C</w:t>
      </w:r>
      <w:r w:rsidRPr="0CA20FED">
        <w:t xml:space="preserve">ost </w:t>
      </w:r>
      <w:r w:rsidR="00915CFE">
        <w:t>P</w:t>
      </w:r>
      <w:r w:rsidRPr="0CA20FED">
        <w:t>rinciples</w:t>
      </w:r>
      <w:r w:rsidR="004C79EC">
        <w:t>, which are important for</w:t>
      </w:r>
      <w:r w:rsidRPr="0CA20FED">
        <w:t xml:space="preserve"> building trust and accountability. </w:t>
      </w:r>
    </w:p>
    <w:p w:rsidR="00E86315" w:rsidP="003C5176" w14:paraId="69DB8072" w14:textId="40CFBF6D">
      <w:pPr>
        <w:widowControl w:val="0"/>
        <w:spacing w:before="120" w:after="120" w:line="240" w:lineRule="auto"/>
        <w:ind w:left="360"/>
        <w:jc w:val="both"/>
      </w:pPr>
      <w:r>
        <w:t>HAF</w:t>
      </w:r>
      <w:r w:rsidRPr="7FA8982D" w:rsidR="00AD2A10">
        <w:t xml:space="preserve"> </w:t>
      </w:r>
      <w:r w:rsidR="00F358A5">
        <w:t>award funds</w:t>
      </w:r>
      <w:r w:rsidRPr="7FA8982D" w:rsidR="00F358A5">
        <w:t xml:space="preserve"> </w:t>
      </w:r>
      <w:r w:rsidRPr="006F4849" w:rsidR="00BA0DD2">
        <w:t>may</w:t>
      </w:r>
      <w:r w:rsidRPr="006F4849" w:rsidR="00CC0DFA">
        <w:t xml:space="preserve"> be</w:t>
      </w:r>
      <w:r w:rsidRPr="006F4849" w:rsidR="00C30330">
        <w:t>, but are not required</w:t>
      </w:r>
      <w:r w:rsidRPr="006F4849" w:rsidR="004B00E0">
        <w:t xml:space="preserve"> to</w:t>
      </w:r>
      <w:r w:rsidRPr="006F4849" w:rsidR="00CC0DFA">
        <w:t xml:space="preserve"> be</w:t>
      </w:r>
      <w:r w:rsidRPr="7FA8982D" w:rsidR="00C30330">
        <w:t xml:space="preserve">, </w:t>
      </w:r>
      <w:r w:rsidRPr="006F4849" w:rsidR="00BA0DD2">
        <w:t>used along with other funding sources for a given project</w:t>
      </w:r>
      <w:r w:rsidRPr="7FA8982D" w:rsidR="00C30330">
        <w:t>.</w:t>
      </w:r>
      <w:r w:rsidRPr="7FA8982D" w:rsidR="005945A8">
        <w:t xml:space="preserve"> </w:t>
      </w:r>
      <w:r w:rsidR="00C30330">
        <w:t xml:space="preserve">Note that </w:t>
      </w:r>
      <w:r>
        <w:t>HAF</w:t>
      </w:r>
      <w:r w:rsidRPr="7FA8982D" w:rsidR="005945A8">
        <w:t xml:space="preserve"> </w:t>
      </w:r>
      <w:r w:rsidR="00F358A5">
        <w:t xml:space="preserve">award funds </w:t>
      </w:r>
      <w:r w:rsidR="005945A8">
        <w:t xml:space="preserve">may not be used for a non-Federal cost share or match </w:t>
      </w:r>
      <w:r w:rsidR="005945A8">
        <w:t>where</w:t>
      </w:r>
      <w:r w:rsidR="005945A8">
        <w:t xml:space="preserve"> prohibited by other Federal programs, e.g., funds may not be used for the State share for Medicaid.</w:t>
      </w:r>
      <w:r>
        <w:rPr>
          <w:rStyle w:val="FootnoteReference"/>
        </w:rPr>
        <w:footnoteReference w:id="12"/>
      </w:r>
      <w:r w:rsidRPr="7FA8982D" w:rsidR="005945A8">
        <w:t xml:space="preserve"> </w:t>
      </w:r>
    </w:p>
    <w:p w:rsidR="009D35C1" w:rsidRPr="0038455E" w14:paraId="03BF2871" w14:textId="1FD51072">
      <w:pPr>
        <w:pStyle w:val="ListParagraph"/>
        <w:numPr>
          <w:ilvl w:val="0"/>
          <w:numId w:val="21"/>
        </w:numPr>
        <w:spacing w:after="0" w:line="240" w:lineRule="auto"/>
      </w:pPr>
      <w:bookmarkStart w:id="11" w:name="_Hlk72677393"/>
      <w:r w:rsidRPr="0039692E">
        <w:rPr>
          <w:u w:val="single"/>
        </w:rPr>
        <w:t>Administrative costs</w:t>
      </w:r>
      <w:r w:rsidRPr="0039692E">
        <w:rPr>
          <w:i/>
          <w:iCs/>
        </w:rPr>
        <w:t>:</w:t>
      </w:r>
      <w:r w:rsidRPr="00A10EBC">
        <w:t xml:space="preserve"> </w:t>
      </w:r>
      <w:r w:rsidR="0039692E">
        <w:t xml:space="preserve">Planning, community engagement, needs assessment, and administrative expenses related to the HAF participant’s disbursement of HAF funds for qualified expenses, in an aggregate amount, must not exceed 15% of the funding from the HAF received by the HAF participant. </w:t>
      </w:r>
    </w:p>
    <w:p w:rsidR="009D35C1" w:rsidRPr="0038455E" w:rsidP="009D35C1" w14:paraId="577F1CE3" w14:textId="77777777">
      <w:pPr>
        <w:pStyle w:val="ListParagraph"/>
      </w:pPr>
    </w:p>
    <w:p w:rsidR="009D35C1" w:rsidRPr="0038455E" w:rsidP="009D35C1" w14:paraId="42842641" w14:textId="5BF6127C">
      <w:pPr>
        <w:pStyle w:val="ListParagraph"/>
      </w:pPr>
      <w:r w:rsidRPr="0038455E">
        <w:t xml:space="preserve">Consistent with 2 C.F.R. § 200.414(f), </w:t>
      </w:r>
      <w:r w:rsidR="00F358A5">
        <w:t>eligible applicants</w:t>
      </w:r>
      <w:r w:rsidRPr="0038455E">
        <w:t xml:space="preserve"> that do not have a current negotiated indirect cost rate may elect to charge indirect costs to an award pursuant to a de minimis rate of ten percent of</w:t>
      </w:r>
      <w:r w:rsidR="005C20B2">
        <w:t xml:space="preserve"> the</w:t>
      </w:r>
      <w:r w:rsidRPr="0038455E">
        <w:t xml:space="preserve"> modified total direct costs (MTDC) for program administration</w:t>
      </w:r>
      <w:r w:rsidR="005C20B2">
        <w:t>.</w:t>
      </w:r>
      <w:r w:rsidRPr="0038455E">
        <w:t xml:space="preserve"> </w:t>
      </w:r>
    </w:p>
    <w:p w:rsidR="009D35C1" w:rsidRPr="0009628C" w:rsidP="009D35C1" w14:paraId="62BC53C4" w14:textId="77777777">
      <w:pPr>
        <w:pStyle w:val="ListParagraph"/>
        <w:rPr>
          <w:strike/>
        </w:rPr>
      </w:pPr>
    </w:p>
    <w:p w:rsidR="009D35C1" w:rsidP="009D35C1" w14:paraId="6DE68355" w14:textId="05E375CD">
      <w:pPr>
        <w:pStyle w:val="ListParagraph"/>
      </w:pPr>
      <w:r w:rsidRPr="0038455E">
        <w:t>As described in 2 C.F.R. § 200.403</w:t>
      </w:r>
      <w:r w:rsidR="005C20B2">
        <w:t>(d)</w:t>
      </w:r>
      <w:r w:rsidRPr="0038455E">
        <w:t xml:space="preserve">, costs must be </w:t>
      </w:r>
      <w:r w:rsidRPr="005C20B2" w:rsidR="005C20B2">
        <w:t xml:space="preserve">accorded consistent treatment. A cost may not be assigned to a </w:t>
      </w:r>
      <w:r w:rsidRPr="005C20B2" w:rsidR="005C20B2">
        <w:t>Federal</w:t>
      </w:r>
      <w:r w:rsidRPr="005C20B2" w:rsidR="005C20B2">
        <w:t xml:space="preserve"> award as a direct cost if any other cost incurred for the same purpose in like circumstances has been allocated to the Federal award as an indirect cost.</w:t>
      </w:r>
    </w:p>
    <w:p w:rsidR="005215C3" w:rsidP="009D35C1" w14:paraId="6A03143C" w14:textId="56B32FC5">
      <w:pPr>
        <w:pStyle w:val="ListParagraph"/>
      </w:pPr>
    </w:p>
    <w:p w:rsidR="005215C3" w:rsidRPr="0038455E" w:rsidP="009D35C1" w14:paraId="333C703C" w14:textId="02CA57EE">
      <w:pPr>
        <w:pStyle w:val="ListParagraph"/>
      </w:pPr>
      <w:r>
        <w:t xml:space="preserve">A </w:t>
      </w:r>
      <w:r w:rsidRPr="005215C3">
        <w:t>HAF participant may only permit its subrecipient to use the 10% de minimis indirect cost rate or use another indirect cost rate based on a prior negotiated rate between a different Pass-through entity and the same subrecipient, if the subrecipient does not currently have a Federally approved negotiated indirect cost rate agreement (NICRA) from its cognizant agency for indirect costs (see 2 CFR 200.332(a)(4)). However, the HAF participant and its subrecipient’s direct and indirect administrative expenses combined with their expenses for planning, community engagement, and needs assessment may not exceed 15% of the total HAF award amount per the HAF guidance and HAF reporting guidance. Therefore, a HAF participant may apply its NICRA (or if applicable, the 10% de minimis rate) and its subrecipient may apply another indirect cost rate per 2 CFR 200.332(a)(4)(A) to charge indirect costs to the HAF award, but only to the extent that the total amount charged pursuant to that indirect rate, their direct administrative expenses, and expenses for planning, community engagement, and needs assessment does not exceed 15% of the total amount of the HAF award.</w:t>
      </w:r>
    </w:p>
    <w:bookmarkEnd w:id="11"/>
    <w:p w:rsidR="00E86315" w:rsidRPr="00E21798" w:rsidP="00E13E52" w14:paraId="56109DC7" w14:textId="77777777">
      <w:pPr>
        <w:spacing w:after="0" w:line="240" w:lineRule="auto"/>
        <w:jc w:val="both"/>
        <w:rPr>
          <w:rFonts w:ascii="Arial" w:hAnsi="Arial"/>
        </w:rPr>
      </w:pPr>
    </w:p>
    <w:p w:rsidR="009D5145" w:rsidRPr="006749FD" w:rsidP="00B774D0" w14:paraId="43930A04" w14:textId="2339D5DC">
      <w:pPr>
        <w:pStyle w:val="ListParagraph"/>
        <w:numPr>
          <w:ilvl w:val="0"/>
          <w:numId w:val="20"/>
        </w:numPr>
        <w:spacing w:before="120" w:after="120" w:line="240" w:lineRule="auto"/>
        <w:jc w:val="both"/>
      </w:pPr>
      <w:r w:rsidRPr="00ED69A5">
        <w:rPr>
          <w:rFonts w:ascii="Arial" w:hAnsi="Arial"/>
          <w:b/>
          <w:bCs/>
        </w:rPr>
        <w:t xml:space="preserve">Eligibility. </w:t>
      </w:r>
      <w:r w:rsidRPr="00A62029">
        <w:rPr>
          <w:rFonts w:ascii="Arial" w:hAnsi="Arial"/>
        </w:rPr>
        <w:t xml:space="preserve">Under this program, </w:t>
      </w:r>
      <w:r w:rsidR="00DA6D6C">
        <w:rPr>
          <w:rFonts w:ascii="Arial" w:hAnsi="Arial"/>
        </w:rPr>
        <w:t>HAF p</w:t>
      </w:r>
      <w:r w:rsidR="00F40F26">
        <w:rPr>
          <w:rFonts w:ascii="Arial" w:hAnsi="Arial"/>
        </w:rPr>
        <w:t>articipants</w:t>
      </w:r>
      <w:r w:rsidRPr="00A62029">
        <w:rPr>
          <w:rFonts w:ascii="Arial" w:hAnsi="Arial"/>
        </w:rPr>
        <w:t xml:space="preserve"> are responsible for ensuring funds are </w:t>
      </w:r>
      <w:r w:rsidR="00184CF5">
        <w:rPr>
          <w:rFonts w:ascii="Arial" w:hAnsi="Arial"/>
        </w:rPr>
        <w:t>used for eligible purposes</w:t>
      </w:r>
      <w:r w:rsidRPr="00A62029">
        <w:rPr>
          <w:rFonts w:ascii="Arial" w:hAnsi="Arial"/>
        </w:rPr>
        <w:t>.</w:t>
      </w:r>
      <w:r>
        <w:rPr>
          <w:rFonts w:ascii="Arial" w:hAnsi="Arial"/>
          <w:b/>
          <w:bCs/>
        </w:rPr>
        <w:t xml:space="preserve"> </w:t>
      </w:r>
      <w:r w:rsidRPr="3CBC8B27">
        <w:t xml:space="preserve">Generally, </w:t>
      </w:r>
      <w:r w:rsidR="00DA6D6C">
        <w:t>HAF p</w:t>
      </w:r>
      <w:r w:rsidR="00F40F26">
        <w:t>articipants</w:t>
      </w:r>
      <w:r w:rsidRPr="3CBC8B27">
        <w:t xml:space="preserve"> </w:t>
      </w:r>
      <w:r>
        <w:t xml:space="preserve">must </w:t>
      </w:r>
      <w:r w:rsidRPr="3CBC8B27">
        <w:t xml:space="preserve">develop and implement </w:t>
      </w:r>
      <w:r>
        <w:t xml:space="preserve">policies and </w:t>
      </w:r>
      <w:r w:rsidRPr="3CBC8B27">
        <w:t>procedures</w:t>
      </w:r>
      <w:r w:rsidR="00346A64">
        <w:t>,</w:t>
      </w:r>
      <w:r>
        <w:t xml:space="preserve"> and</w:t>
      </w:r>
      <w:r w:rsidRPr="3CBC8B27">
        <w:t xml:space="preserve"> record retention</w:t>
      </w:r>
      <w:r w:rsidR="00346A64">
        <w:t>,</w:t>
      </w:r>
      <w:r w:rsidRPr="3CBC8B27">
        <w:t xml:space="preserve"> to </w:t>
      </w:r>
      <w:r>
        <w:t>determine and monitor implementation of</w:t>
      </w:r>
      <w:r w:rsidRPr="3CBC8B27">
        <w:t xml:space="preserve"> criteria for determining the eligibility of beneficiaries and / or </w:t>
      </w:r>
      <w:r w:rsidR="009940F7">
        <w:t>S</w:t>
      </w:r>
      <w:r w:rsidR="00F87D46">
        <w:t>ubrecipients</w:t>
      </w:r>
      <w:r w:rsidRPr="3CBC8B27">
        <w:t xml:space="preserve">. </w:t>
      </w:r>
      <w:r w:rsidR="00DA6D6C">
        <w:t>HAF participants</w:t>
      </w:r>
      <w:r w:rsidRPr="3CBC8B27">
        <w:t xml:space="preserve">, </w:t>
      </w:r>
      <w:r w:rsidR="003218A0">
        <w:t>and if applicable,</w:t>
      </w:r>
      <w:r w:rsidRPr="3CBC8B27">
        <w:t xml:space="preserve"> the </w:t>
      </w:r>
      <w:r w:rsidR="009940F7">
        <w:t>S</w:t>
      </w:r>
      <w:r w:rsidRPr="3CBC8B27">
        <w:t>ubrecipient</w:t>
      </w:r>
      <w:r w:rsidR="003218A0">
        <w:t>(s)</w:t>
      </w:r>
      <w:r w:rsidRPr="3CBC8B27">
        <w:t xml:space="preserve"> administering a program</w:t>
      </w:r>
      <w:r w:rsidR="003218A0">
        <w:t xml:space="preserve"> on behalf o</w:t>
      </w:r>
      <w:r w:rsidR="00DA6D6C">
        <w:t>f the HAF participant</w:t>
      </w:r>
      <w:r w:rsidRPr="3CBC8B27">
        <w:t xml:space="preserve">, will need to maintain procedures for obtaining </w:t>
      </w:r>
      <w:r>
        <w:t>information</w:t>
      </w:r>
      <w:r w:rsidRPr="3CBC8B27">
        <w:t xml:space="preserve"> evidencing a given beneficiary</w:t>
      </w:r>
      <w:r w:rsidR="0000311F">
        <w:t xml:space="preserve">, </w:t>
      </w:r>
      <w:r w:rsidR="009940F7">
        <w:t>S</w:t>
      </w:r>
      <w:r w:rsidRPr="3CBC8B27">
        <w:t>ubrecipient</w:t>
      </w:r>
      <w:r w:rsidR="00880E95">
        <w:t>,</w:t>
      </w:r>
      <w:r w:rsidR="0000311F">
        <w:t xml:space="preserve"> </w:t>
      </w:r>
      <w:r w:rsidR="00880E95">
        <w:t>or</w:t>
      </w:r>
      <w:r w:rsidR="0000311F">
        <w:t xml:space="preserve"> contractor</w:t>
      </w:r>
      <w:r w:rsidRPr="3CBC8B27">
        <w:t>’s eligibility</w:t>
      </w:r>
      <w:r w:rsidR="00B1264A">
        <w:t>,</w:t>
      </w:r>
      <w:r w:rsidRPr="3CBC8B27">
        <w:t xml:space="preserve"> including a valid SAM.gov registration. Implementing risk-based due diligence for eligibility determinations </w:t>
      </w:r>
      <w:r w:rsidR="003134A4">
        <w:t>is a best practice to</w:t>
      </w:r>
      <w:r w:rsidRPr="3CBC8B27">
        <w:t xml:space="preserve"> augment your organization’s existing controls.</w:t>
      </w:r>
    </w:p>
    <w:p w:rsidR="00E86315" w:rsidRPr="00E21798" w:rsidP="00E86315" w14:paraId="4BC92B99" w14:textId="4B4FB4EC">
      <w:pPr>
        <w:spacing w:after="0" w:line="240" w:lineRule="auto"/>
        <w:ind w:left="720"/>
        <w:jc w:val="both"/>
        <w:rPr>
          <w:rFonts w:ascii="Arial" w:hAnsi="Arial"/>
        </w:rPr>
      </w:pPr>
      <w:r w:rsidRPr="009D5145">
        <w:rPr>
          <w:rFonts w:ascii="Times New Roman" w:eastAsia="Times New Roman" w:hAnsi="Times New Roman" w:cs="Times New Roman"/>
          <w:sz w:val="24"/>
          <w:szCs w:val="24"/>
        </w:rPr>
        <w:t xml:space="preserve"> </w:t>
      </w:r>
    </w:p>
    <w:p w:rsidR="00E86315" w:rsidP="00B774D0" w14:paraId="7F9A61FF" w14:textId="5E8F04DB">
      <w:pPr>
        <w:pStyle w:val="ListParagraph"/>
        <w:numPr>
          <w:ilvl w:val="0"/>
          <w:numId w:val="20"/>
        </w:numPr>
        <w:spacing w:before="120" w:after="120" w:line="240" w:lineRule="auto"/>
        <w:jc w:val="both"/>
        <w:rPr>
          <w:rFonts w:ascii="Arial" w:hAnsi="Arial"/>
        </w:rPr>
      </w:pPr>
      <w:r w:rsidRPr="00880E95">
        <w:rPr>
          <w:rFonts w:ascii="Arial" w:hAnsi="Arial"/>
          <w:b/>
          <w:bCs/>
        </w:rPr>
        <w:t>Equipment and Real Property</w:t>
      </w:r>
      <w:r w:rsidR="00696ADC">
        <w:rPr>
          <w:rFonts w:ascii="Arial" w:hAnsi="Arial"/>
          <w:b/>
          <w:bCs/>
        </w:rPr>
        <w:t xml:space="preserve">. </w:t>
      </w:r>
      <w:r w:rsidR="00C62285">
        <w:rPr>
          <w:rFonts w:ascii="Arial" w:hAnsi="Arial"/>
        </w:rPr>
        <w:t>A</w:t>
      </w:r>
      <w:r w:rsidRPr="00E21798">
        <w:rPr>
          <w:rFonts w:ascii="Arial" w:hAnsi="Arial"/>
        </w:rPr>
        <w:t xml:space="preserve">ny purchase of equipment or </w:t>
      </w:r>
      <w:r w:rsidR="00C62285">
        <w:rPr>
          <w:rFonts w:ascii="Arial" w:hAnsi="Arial"/>
        </w:rPr>
        <w:t xml:space="preserve">real </w:t>
      </w:r>
      <w:r w:rsidRPr="00E21798">
        <w:rPr>
          <w:rFonts w:ascii="Arial" w:hAnsi="Arial"/>
        </w:rPr>
        <w:t xml:space="preserve">property with </w:t>
      </w:r>
      <w:r w:rsidR="00195DD5">
        <w:rPr>
          <w:rFonts w:ascii="Arial" w:hAnsi="Arial"/>
        </w:rPr>
        <w:t>HAF</w:t>
      </w:r>
      <w:r w:rsidRPr="00E21798">
        <w:rPr>
          <w:rFonts w:ascii="Arial" w:hAnsi="Arial"/>
        </w:rPr>
        <w:t xml:space="preserve"> </w:t>
      </w:r>
      <w:r w:rsidR="00DA6D6C">
        <w:rPr>
          <w:rFonts w:ascii="Arial" w:hAnsi="Arial"/>
        </w:rPr>
        <w:t xml:space="preserve">award </w:t>
      </w:r>
      <w:r w:rsidRPr="00E21798">
        <w:rPr>
          <w:rFonts w:ascii="Arial" w:hAnsi="Arial"/>
        </w:rPr>
        <w:t>funds</w:t>
      </w:r>
      <w:r w:rsidR="00C62285">
        <w:rPr>
          <w:rFonts w:ascii="Arial" w:hAnsi="Arial"/>
        </w:rPr>
        <w:t xml:space="preserve"> must be consistent with</w:t>
      </w:r>
      <w:r w:rsidR="004C0197">
        <w:rPr>
          <w:rFonts w:ascii="Arial" w:hAnsi="Arial"/>
        </w:rPr>
        <w:t xml:space="preserve"> the</w:t>
      </w:r>
      <w:r w:rsidR="00C62285">
        <w:rPr>
          <w:rFonts w:ascii="Arial" w:hAnsi="Arial"/>
        </w:rPr>
        <w:t xml:space="preserve"> Uniform Guidance </w:t>
      </w:r>
      <w:r w:rsidR="0000311F">
        <w:rPr>
          <w:rFonts w:ascii="Arial" w:hAnsi="Arial"/>
        </w:rPr>
        <w:t xml:space="preserve">at </w:t>
      </w:r>
      <w:r w:rsidR="00C62285">
        <w:rPr>
          <w:rFonts w:ascii="Arial" w:hAnsi="Arial"/>
        </w:rPr>
        <w:t xml:space="preserve">2 CFR </w:t>
      </w:r>
      <w:r w:rsidR="0000311F">
        <w:rPr>
          <w:rFonts w:ascii="Arial" w:hAnsi="Arial"/>
        </w:rPr>
        <w:t>Part 200,</w:t>
      </w:r>
      <w:r w:rsidR="00C62285">
        <w:rPr>
          <w:rFonts w:ascii="Arial" w:hAnsi="Arial"/>
        </w:rPr>
        <w:t xml:space="preserve"> Subpart D. Equipment and real property </w:t>
      </w:r>
      <w:r w:rsidR="008C18F0">
        <w:rPr>
          <w:rFonts w:ascii="Arial" w:hAnsi="Arial"/>
        </w:rPr>
        <w:t xml:space="preserve">improved </w:t>
      </w:r>
      <w:r w:rsidR="00C62285">
        <w:rPr>
          <w:rFonts w:ascii="Arial" w:hAnsi="Arial"/>
        </w:rPr>
        <w:t xml:space="preserve">under this program must be used for the </w:t>
      </w:r>
      <w:r w:rsidR="007B7E7E">
        <w:rPr>
          <w:rFonts w:ascii="Arial" w:hAnsi="Arial"/>
        </w:rPr>
        <w:t>originally authorized</w:t>
      </w:r>
      <w:r w:rsidR="00C62285">
        <w:rPr>
          <w:rFonts w:ascii="Arial" w:hAnsi="Arial"/>
        </w:rPr>
        <w:t xml:space="preserve"> purpose. Consistent with 2 CFR 200.311 and 2 CFR 200.313, any equipment</w:t>
      </w:r>
      <w:r w:rsidR="008C18F0">
        <w:rPr>
          <w:rFonts w:ascii="Arial" w:hAnsi="Arial"/>
        </w:rPr>
        <w:t xml:space="preserve"> acquired</w:t>
      </w:r>
      <w:r w:rsidR="00483245">
        <w:rPr>
          <w:rFonts w:ascii="Arial" w:hAnsi="Arial"/>
        </w:rPr>
        <w:t>,</w:t>
      </w:r>
      <w:r w:rsidR="00C62285">
        <w:rPr>
          <w:rFonts w:ascii="Arial" w:hAnsi="Arial"/>
        </w:rPr>
        <w:t xml:space="preserve"> or real property </w:t>
      </w:r>
      <w:r w:rsidR="008C18F0">
        <w:rPr>
          <w:rFonts w:ascii="Arial" w:hAnsi="Arial"/>
        </w:rPr>
        <w:t>improved with</w:t>
      </w:r>
      <w:r w:rsidR="00C62285">
        <w:rPr>
          <w:rFonts w:ascii="Arial" w:hAnsi="Arial"/>
        </w:rPr>
        <w:t xml:space="preserve"> </w:t>
      </w:r>
      <w:r w:rsidR="00195DD5">
        <w:rPr>
          <w:rFonts w:ascii="Arial" w:hAnsi="Arial"/>
        </w:rPr>
        <w:t>HAF</w:t>
      </w:r>
      <w:r w:rsidR="00C62285">
        <w:rPr>
          <w:rFonts w:ascii="Arial" w:hAnsi="Arial"/>
        </w:rPr>
        <w:t xml:space="preserve"> funds shall vest </w:t>
      </w:r>
      <w:r w:rsidR="00457834">
        <w:rPr>
          <w:rFonts w:ascii="Arial" w:hAnsi="Arial"/>
        </w:rPr>
        <w:t xml:space="preserve">in </w:t>
      </w:r>
      <w:r w:rsidR="00C62285">
        <w:rPr>
          <w:rFonts w:ascii="Arial" w:hAnsi="Arial"/>
        </w:rPr>
        <w:t>the non-Federal entity.</w:t>
      </w:r>
      <w:r w:rsidR="00AD049D">
        <w:rPr>
          <w:rFonts w:ascii="Arial" w:hAnsi="Arial"/>
        </w:rPr>
        <w:t xml:space="preserve"> </w:t>
      </w:r>
      <w:r w:rsidR="00C62285">
        <w:rPr>
          <w:rFonts w:ascii="Arial" w:hAnsi="Arial"/>
        </w:rPr>
        <w:t xml:space="preserve"> Any acquisition and maintenance of equipment or </w:t>
      </w:r>
      <w:r w:rsidR="008C18F0">
        <w:rPr>
          <w:rFonts w:ascii="Arial" w:hAnsi="Arial"/>
        </w:rPr>
        <w:t xml:space="preserve">improvement to </w:t>
      </w:r>
      <w:r w:rsidR="00C62285">
        <w:rPr>
          <w:rFonts w:ascii="Arial" w:hAnsi="Arial"/>
        </w:rPr>
        <w:t xml:space="preserve">real property must also </w:t>
      </w:r>
      <w:r w:rsidR="00392EE6">
        <w:rPr>
          <w:rFonts w:ascii="Arial" w:hAnsi="Arial"/>
        </w:rPr>
        <w:t>comply</w:t>
      </w:r>
      <w:r w:rsidR="00C62285">
        <w:rPr>
          <w:rFonts w:ascii="Arial" w:hAnsi="Arial"/>
        </w:rPr>
        <w:t xml:space="preserve"> with</w:t>
      </w:r>
      <w:r w:rsidRPr="00E21798">
        <w:rPr>
          <w:rFonts w:ascii="Arial" w:hAnsi="Arial"/>
        </w:rPr>
        <w:t xml:space="preserve"> relevant laws and regulations.</w:t>
      </w:r>
    </w:p>
    <w:p w:rsidR="00DE3B4F" w:rsidP="009D5145" w14:paraId="66884212" w14:textId="77777777">
      <w:pPr>
        <w:spacing w:after="0" w:line="240" w:lineRule="auto"/>
        <w:ind w:left="720"/>
        <w:jc w:val="both"/>
        <w:rPr>
          <w:rFonts w:ascii="Arial" w:hAnsi="Arial"/>
        </w:rPr>
      </w:pPr>
    </w:p>
    <w:p w:rsidR="00E86315" w:rsidRPr="009D5145" w:rsidP="00B774D0" w14:paraId="774C27FD" w14:textId="0F818B5E">
      <w:pPr>
        <w:pStyle w:val="ListParagraph"/>
        <w:numPr>
          <w:ilvl w:val="0"/>
          <w:numId w:val="20"/>
        </w:numPr>
        <w:spacing w:before="120" w:after="120" w:line="240" w:lineRule="auto"/>
        <w:jc w:val="both"/>
        <w:rPr>
          <w:rFonts w:ascii="Arial" w:hAnsi="Arial"/>
        </w:rPr>
      </w:pPr>
      <w:r w:rsidRPr="00880E95">
        <w:rPr>
          <w:rFonts w:ascii="Arial" w:hAnsi="Arial"/>
          <w:b/>
          <w:bCs/>
        </w:rPr>
        <w:t>Matching, Level of Effort, Earmarking.</w:t>
      </w:r>
      <w:r w:rsidRPr="00E21798">
        <w:rPr>
          <w:rFonts w:ascii="Arial" w:hAnsi="Arial"/>
        </w:rPr>
        <w:t xml:space="preserve"> There are no matching, level of effort, or earmarking compliance responsibilities associated with the </w:t>
      </w:r>
      <w:r w:rsidR="00195DD5">
        <w:rPr>
          <w:rFonts w:ascii="Arial" w:hAnsi="Arial"/>
        </w:rPr>
        <w:t>HAF</w:t>
      </w:r>
      <w:r w:rsidR="00C034C0">
        <w:rPr>
          <w:rFonts w:ascii="Arial" w:hAnsi="Arial"/>
        </w:rPr>
        <w:t xml:space="preserve"> award</w:t>
      </w:r>
      <w:r w:rsidRPr="00E21798">
        <w:rPr>
          <w:rFonts w:ascii="Arial" w:hAnsi="Arial"/>
        </w:rPr>
        <w:t>.</w:t>
      </w:r>
      <w:r w:rsidRPr="009D5145">
        <w:rPr>
          <w:rFonts w:ascii="Arial" w:hAnsi="Arial"/>
        </w:rPr>
        <w:t xml:space="preserve"> </w:t>
      </w:r>
      <w:r w:rsidR="00195DD5">
        <w:rPr>
          <w:rFonts w:ascii="Arial" w:hAnsi="Arial"/>
        </w:rPr>
        <w:t>HAF</w:t>
      </w:r>
      <w:r w:rsidRPr="009D5145">
        <w:rPr>
          <w:rFonts w:ascii="Arial" w:hAnsi="Arial"/>
        </w:rPr>
        <w:t xml:space="preserve"> </w:t>
      </w:r>
      <w:r w:rsidR="00554257">
        <w:rPr>
          <w:rFonts w:ascii="Arial" w:hAnsi="Arial"/>
        </w:rPr>
        <w:t xml:space="preserve">award </w:t>
      </w:r>
      <w:r w:rsidRPr="009D5145" w:rsidR="00C034C0">
        <w:rPr>
          <w:rFonts w:ascii="Arial" w:hAnsi="Arial"/>
        </w:rPr>
        <w:t>f</w:t>
      </w:r>
      <w:r w:rsidRPr="009D5145">
        <w:rPr>
          <w:rFonts w:ascii="Arial" w:hAnsi="Arial"/>
        </w:rPr>
        <w:t xml:space="preserve">unds may only be used for non-Federal match in other programs where costs are eligible under both </w:t>
      </w:r>
      <w:r w:rsidR="00195DD5">
        <w:rPr>
          <w:rFonts w:ascii="Arial" w:hAnsi="Arial"/>
        </w:rPr>
        <w:t>HAF</w:t>
      </w:r>
      <w:r w:rsidRPr="009D5145">
        <w:rPr>
          <w:rFonts w:ascii="Arial" w:hAnsi="Arial"/>
        </w:rPr>
        <w:t xml:space="preserve"> and the other program use of such funds is not prohibited by the other program.</w:t>
      </w:r>
      <w:r w:rsidR="00AD049D">
        <w:rPr>
          <w:rFonts w:ascii="Arial" w:hAnsi="Arial"/>
        </w:rPr>
        <w:t xml:space="preserve"> </w:t>
      </w:r>
    </w:p>
    <w:p w:rsidR="00E86315" w:rsidRPr="00E21798" w:rsidP="00E86315" w14:paraId="3FA6FBB6" w14:textId="77777777">
      <w:pPr>
        <w:spacing w:after="0" w:line="240" w:lineRule="auto"/>
        <w:ind w:left="720"/>
        <w:jc w:val="both"/>
        <w:rPr>
          <w:rFonts w:ascii="Arial" w:hAnsi="Arial"/>
        </w:rPr>
      </w:pPr>
    </w:p>
    <w:p w:rsidR="00E86315" w:rsidRPr="00E862F4" w:rsidP="00B774D0" w14:paraId="74FF50B5" w14:textId="1FD95A81">
      <w:pPr>
        <w:pStyle w:val="ListParagraph"/>
        <w:numPr>
          <w:ilvl w:val="0"/>
          <w:numId w:val="20"/>
        </w:numPr>
        <w:spacing w:before="120" w:after="120" w:line="240" w:lineRule="auto"/>
        <w:jc w:val="both"/>
        <w:rPr>
          <w:rFonts w:ascii="Arial" w:hAnsi="Arial"/>
        </w:rPr>
      </w:pPr>
      <w:r w:rsidRPr="00880E95">
        <w:rPr>
          <w:rFonts w:ascii="Arial" w:hAnsi="Arial"/>
          <w:b/>
          <w:bCs/>
        </w:rPr>
        <w:t>Period of Performance.</w:t>
      </w:r>
      <w:r w:rsidRPr="00E862F4">
        <w:rPr>
          <w:rFonts w:ascii="Arial" w:hAnsi="Arial"/>
        </w:rPr>
        <w:t xml:space="preserve"> </w:t>
      </w:r>
      <w:r w:rsidR="005B12EE">
        <w:rPr>
          <w:rFonts w:ascii="Arial" w:hAnsi="Arial"/>
        </w:rPr>
        <w:t xml:space="preserve">The period of performance under the </w:t>
      </w:r>
      <w:r w:rsidR="00554257">
        <w:rPr>
          <w:rFonts w:ascii="Arial" w:hAnsi="Arial"/>
        </w:rPr>
        <w:t xml:space="preserve">HAF </w:t>
      </w:r>
      <w:r w:rsidR="005B12EE">
        <w:rPr>
          <w:rFonts w:ascii="Arial" w:hAnsi="Arial"/>
        </w:rPr>
        <w:t xml:space="preserve">award begins on the date the Financial Assistance Agreement was executed and ends on September 30, 2026. Any funds not used during this period must be returned to Treasury as part of the award closeout process pursuant to 2 CFR </w:t>
      </w:r>
      <w:r w:rsidR="00DE523A">
        <w:rPr>
          <w:rFonts w:ascii="Arial" w:hAnsi="Arial"/>
        </w:rPr>
        <w:t>2</w:t>
      </w:r>
      <w:r w:rsidR="005B12EE">
        <w:rPr>
          <w:rFonts w:ascii="Arial" w:hAnsi="Arial"/>
        </w:rPr>
        <w:t>00.344(d).</w:t>
      </w:r>
    </w:p>
    <w:p w:rsidR="000A7E4E" w:rsidRPr="00FE2696" w:rsidP="00802C3B" w14:paraId="07EC46FD" w14:textId="77777777">
      <w:pPr>
        <w:pStyle w:val="ListParagraph"/>
        <w:rPr>
          <w:rFonts w:ascii="Arial" w:hAnsi="Arial"/>
        </w:rPr>
      </w:pPr>
    </w:p>
    <w:p w:rsidR="00E86315" w:rsidP="00802C3B" w14:paraId="01C8186F" w14:textId="439D3A47">
      <w:pPr>
        <w:pStyle w:val="ListParagraph"/>
        <w:numPr>
          <w:ilvl w:val="0"/>
          <w:numId w:val="20"/>
        </w:numPr>
        <w:spacing w:before="120" w:after="120" w:line="240" w:lineRule="auto"/>
        <w:jc w:val="both"/>
        <w:rPr>
          <w:rFonts w:ascii="Arial" w:hAnsi="Arial"/>
        </w:rPr>
      </w:pPr>
      <w:r w:rsidRPr="00E21798">
        <w:rPr>
          <w:rFonts w:ascii="Arial" w:hAnsi="Arial"/>
          <w:b/>
          <w:bCs/>
        </w:rPr>
        <w:t xml:space="preserve">Procurement, Suspension &amp; Debarment. </w:t>
      </w:r>
      <w:r w:rsidR="00554257">
        <w:rPr>
          <w:rFonts w:ascii="Arial" w:hAnsi="Arial"/>
        </w:rPr>
        <w:t>HAF p</w:t>
      </w:r>
      <w:r w:rsidR="00F40F26">
        <w:rPr>
          <w:rFonts w:ascii="Arial" w:hAnsi="Arial"/>
        </w:rPr>
        <w:t>articipants</w:t>
      </w:r>
      <w:r>
        <w:rPr>
          <w:rFonts w:ascii="Arial" w:hAnsi="Arial"/>
        </w:rPr>
        <w:t xml:space="preserve"> are responsible for ensuring that any procurement using </w:t>
      </w:r>
      <w:r w:rsidR="00195DD5">
        <w:rPr>
          <w:rFonts w:ascii="Arial" w:hAnsi="Arial"/>
        </w:rPr>
        <w:t>HAF</w:t>
      </w:r>
      <w:r>
        <w:rPr>
          <w:rFonts w:ascii="Arial" w:hAnsi="Arial"/>
        </w:rPr>
        <w:t xml:space="preserve"> </w:t>
      </w:r>
      <w:r w:rsidR="00554257">
        <w:rPr>
          <w:rFonts w:ascii="Arial" w:hAnsi="Arial"/>
        </w:rPr>
        <w:t xml:space="preserve">award </w:t>
      </w:r>
      <w:r>
        <w:rPr>
          <w:rFonts w:ascii="Arial" w:hAnsi="Arial"/>
        </w:rPr>
        <w:t>funds</w:t>
      </w:r>
      <w:r w:rsidR="000408AA">
        <w:rPr>
          <w:rFonts w:ascii="Arial" w:hAnsi="Arial"/>
        </w:rPr>
        <w:t xml:space="preserve"> must</w:t>
      </w:r>
      <w:r>
        <w:rPr>
          <w:rFonts w:ascii="Arial" w:hAnsi="Arial"/>
        </w:rPr>
        <w:t xml:space="preserve"> </w:t>
      </w:r>
      <w:r w:rsidR="000408AA">
        <w:rPr>
          <w:rFonts w:ascii="Arial" w:hAnsi="Arial"/>
        </w:rPr>
        <w:t>comply</w:t>
      </w:r>
      <w:r>
        <w:rPr>
          <w:rFonts w:ascii="Arial" w:hAnsi="Arial"/>
        </w:rPr>
        <w:t xml:space="preserve"> with</w:t>
      </w:r>
      <w:r w:rsidR="00814C0C">
        <w:rPr>
          <w:rFonts w:ascii="Arial" w:hAnsi="Arial"/>
        </w:rPr>
        <w:t xml:space="preserve"> </w:t>
      </w:r>
      <w:r w:rsidR="00FE2696">
        <w:rPr>
          <w:rFonts w:ascii="Arial" w:hAnsi="Arial"/>
        </w:rPr>
        <w:t>the procurement standards set forth in the Uniform Guidance at 2 CFR 200.317 through 2 CFR 200.327, as applicable</w:t>
      </w:r>
      <w:r>
        <w:rPr>
          <w:rFonts w:ascii="Arial" w:hAnsi="Arial"/>
        </w:rPr>
        <w:t xml:space="preserve">. </w:t>
      </w:r>
      <w:r w:rsidR="00554257">
        <w:rPr>
          <w:rFonts w:ascii="Arial" w:hAnsi="Arial"/>
        </w:rPr>
        <w:t>HAF p</w:t>
      </w:r>
      <w:r w:rsidR="00F40F26">
        <w:rPr>
          <w:rFonts w:ascii="Arial" w:hAnsi="Arial"/>
        </w:rPr>
        <w:t>articipants</w:t>
      </w:r>
      <w:r w:rsidR="006540ED">
        <w:rPr>
          <w:rFonts w:ascii="Arial" w:hAnsi="Arial"/>
        </w:rPr>
        <w:t xml:space="preserve"> must have and use documented procurement procedures consistent with the standards </w:t>
      </w:r>
      <w:r w:rsidR="00FE2696">
        <w:rPr>
          <w:rFonts w:ascii="Arial" w:hAnsi="Arial"/>
        </w:rPr>
        <w:t xml:space="preserve">outlined </w:t>
      </w:r>
      <w:r w:rsidR="006540ED">
        <w:rPr>
          <w:rFonts w:ascii="Arial" w:hAnsi="Arial"/>
        </w:rPr>
        <w:t xml:space="preserve">in </w:t>
      </w:r>
      <w:r w:rsidR="0096371A">
        <w:rPr>
          <w:rFonts w:ascii="Arial" w:hAnsi="Arial"/>
        </w:rPr>
        <w:t xml:space="preserve">2 </w:t>
      </w:r>
      <w:r w:rsidR="006540ED">
        <w:rPr>
          <w:rFonts w:ascii="Arial" w:hAnsi="Arial"/>
        </w:rPr>
        <w:t>CFR 200.317</w:t>
      </w:r>
      <w:r w:rsidR="00FE2696">
        <w:rPr>
          <w:rFonts w:ascii="Arial" w:hAnsi="Arial"/>
        </w:rPr>
        <w:t xml:space="preserve"> through 2 CFR</w:t>
      </w:r>
      <w:r w:rsidR="004C0197">
        <w:rPr>
          <w:rFonts w:ascii="Arial" w:hAnsi="Arial"/>
        </w:rPr>
        <w:t xml:space="preserve"> </w:t>
      </w:r>
      <w:r w:rsidR="006540ED">
        <w:rPr>
          <w:rFonts w:ascii="Arial" w:hAnsi="Arial"/>
        </w:rPr>
        <w:t>200.</w:t>
      </w:r>
      <w:r w:rsidR="004431EC">
        <w:rPr>
          <w:rFonts w:ascii="Arial" w:hAnsi="Arial"/>
        </w:rPr>
        <w:t>327</w:t>
      </w:r>
      <w:r w:rsidR="00620D0F">
        <w:rPr>
          <w:rFonts w:ascii="Arial" w:hAnsi="Arial"/>
        </w:rPr>
        <w:t>, as applicable</w:t>
      </w:r>
      <w:r w:rsidR="006540ED">
        <w:rPr>
          <w:rFonts w:ascii="Arial" w:hAnsi="Arial"/>
        </w:rPr>
        <w:t>.</w:t>
      </w:r>
      <w:r w:rsidR="00AD049D">
        <w:rPr>
          <w:rFonts w:ascii="Arial" w:hAnsi="Arial"/>
        </w:rPr>
        <w:t xml:space="preserve"> </w:t>
      </w:r>
      <w:r w:rsidR="004C0197">
        <w:rPr>
          <w:rFonts w:ascii="Arial" w:hAnsi="Arial"/>
        </w:rPr>
        <w:t xml:space="preserve">The </w:t>
      </w:r>
      <w:r w:rsidR="0096371A">
        <w:rPr>
          <w:rFonts w:ascii="Arial" w:hAnsi="Arial"/>
        </w:rPr>
        <w:t xml:space="preserve">Uniform </w:t>
      </w:r>
      <w:r w:rsidR="00FE2696">
        <w:rPr>
          <w:rFonts w:ascii="Arial" w:hAnsi="Arial"/>
        </w:rPr>
        <w:t>G</w:t>
      </w:r>
      <w:r w:rsidR="0096371A">
        <w:rPr>
          <w:rFonts w:ascii="Arial" w:hAnsi="Arial"/>
        </w:rPr>
        <w:t xml:space="preserve">uidance requires </w:t>
      </w:r>
      <w:r w:rsidRPr="00E21798" w:rsidR="0096371A">
        <w:rPr>
          <w:rFonts w:ascii="Arial" w:hAnsi="Arial"/>
        </w:rPr>
        <w:t xml:space="preserve">an infrastructure for competitive bidding and contractor oversight, including maintaining written standards of conduct and prohibitions </w:t>
      </w:r>
      <w:r w:rsidR="00FD6AE9">
        <w:rPr>
          <w:rFonts w:ascii="Arial" w:hAnsi="Arial"/>
        </w:rPr>
        <w:t>entering into</w:t>
      </w:r>
      <w:r w:rsidR="00FD6AE9">
        <w:rPr>
          <w:rFonts w:ascii="Arial" w:hAnsi="Arial"/>
        </w:rPr>
        <w:t xml:space="preserve"> contracts or subawards</w:t>
      </w:r>
      <w:r w:rsidRPr="00E21798" w:rsidR="0096371A">
        <w:rPr>
          <w:rFonts w:ascii="Arial" w:hAnsi="Arial"/>
        </w:rPr>
        <w:t xml:space="preserve"> with suspended or debarred parties.</w:t>
      </w:r>
    </w:p>
    <w:p w:rsidR="00680213" w:rsidRPr="00E21798" w:rsidP="00680213" w14:paraId="5E3BF13D" w14:textId="77777777">
      <w:pPr>
        <w:widowControl w:val="0"/>
        <w:spacing w:after="0" w:line="240" w:lineRule="auto"/>
        <w:ind w:left="360"/>
        <w:jc w:val="both"/>
        <w:rPr>
          <w:rFonts w:ascii="Arial" w:hAnsi="Arial"/>
        </w:rPr>
      </w:pPr>
    </w:p>
    <w:p w:rsidR="00FA2343" w:rsidRPr="00FA2343" w:rsidP="00FA2343" w14:paraId="1219DBC2" w14:textId="5B16FF72">
      <w:pPr>
        <w:pStyle w:val="ListParagraph"/>
        <w:spacing w:before="120" w:after="120" w:line="240" w:lineRule="auto"/>
        <w:ind w:left="360"/>
        <w:jc w:val="both"/>
        <w:rPr>
          <w:rFonts w:ascii="Arial" w:hAnsi="Arial"/>
        </w:rPr>
      </w:pPr>
      <w:r w:rsidRPr="00C13147">
        <w:rPr>
          <w:rFonts w:ascii="Arial" w:hAnsi="Arial"/>
          <w:b/>
          <w:bCs/>
        </w:rPr>
        <w:t xml:space="preserve">Program Income. </w:t>
      </w:r>
      <w:r w:rsidRPr="00FA2343">
        <w:rPr>
          <w:rFonts w:ascii="Arial" w:hAnsi="Arial"/>
        </w:rPr>
        <w:t xml:space="preserve">Funding from the HAF may not be used for any use other than </w:t>
      </w:r>
      <w:r>
        <w:rPr>
          <w:rFonts w:ascii="Arial" w:hAnsi="Arial"/>
        </w:rPr>
        <w:t>qualified expenses and reimbursements</w:t>
      </w:r>
      <w:r w:rsidRPr="00FA2343">
        <w:rPr>
          <w:rFonts w:ascii="Arial" w:hAnsi="Arial"/>
        </w:rPr>
        <w:t xml:space="preserve">. HAF participants may use program income earned during the period of performance </w:t>
      </w:r>
      <w:r w:rsidRPr="00FA2343">
        <w:rPr>
          <w:rFonts w:ascii="Arial" w:hAnsi="Arial"/>
        </w:rPr>
        <w:t>as a result of</w:t>
      </w:r>
      <w:r w:rsidRPr="00FA2343">
        <w:rPr>
          <w:rFonts w:ascii="Arial" w:hAnsi="Arial"/>
        </w:rPr>
        <w:t xml:space="preserve"> implementing the objectives of the</w:t>
      </w:r>
      <w:r>
        <w:rPr>
          <w:rFonts w:ascii="Arial" w:hAnsi="Arial"/>
        </w:rPr>
        <w:t xml:space="preserve"> </w:t>
      </w:r>
      <w:r w:rsidRPr="00FA2343">
        <w:rPr>
          <w:rFonts w:ascii="Arial" w:hAnsi="Arial"/>
        </w:rPr>
        <w:t xml:space="preserve">HAF award for eligible purposes outlined in this guidance. “Program income” is defined in 2 C.F.R. § 200.1 as gross income earned by a non-federal entity that is generated directly by a supported activity or earned </w:t>
      </w:r>
      <w:r w:rsidRPr="00FA2343">
        <w:rPr>
          <w:rFonts w:ascii="Arial" w:hAnsi="Arial"/>
        </w:rPr>
        <w:t>as a result of</w:t>
      </w:r>
      <w:r w:rsidRPr="00FA2343">
        <w:rPr>
          <w:rFonts w:ascii="Arial" w:hAnsi="Arial"/>
        </w:rPr>
        <w:t xml:space="preserve"> the federal award during the period of performance except </w:t>
      </w:r>
    </w:p>
    <w:p w:rsidR="00FA2343" w:rsidP="00FA2343" w14:paraId="19F396FE" w14:textId="017AA762">
      <w:pPr>
        <w:pStyle w:val="ListParagraph"/>
        <w:spacing w:before="120" w:after="120" w:line="240" w:lineRule="auto"/>
        <w:ind w:left="360"/>
        <w:jc w:val="both"/>
        <w:rPr>
          <w:rFonts w:ascii="Arial" w:hAnsi="Arial"/>
        </w:rPr>
      </w:pPr>
      <w:r w:rsidRPr="00FA2343">
        <w:rPr>
          <w:rFonts w:ascii="Arial" w:hAnsi="Arial"/>
        </w:rPr>
        <w:t xml:space="preserve">as provided by 2 C.F.R. § 200.307(f). Program income includes income from fees for services performed, the use or rental of real or personal property acquired under federal awards, and principal and interest on loans made with federal award funds. </w:t>
      </w:r>
    </w:p>
    <w:p w:rsidR="00377A21" w:rsidRPr="00E21798" w:rsidP="00460247" w14:paraId="2A60EF14" w14:textId="77777777"/>
    <w:p w:rsidR="00E86315" w:rsidRPr="00E21798" w:rsidP="00B774D0" w14:paraId="76A88738" w14:textId="21AAA348">
      <w:pPr>
        <w:pStyle w:val="ListParagraph"/>
        <w:numPr>
          <w:ilvl w:val="0"/>
          <w:numId w:val="20"/>
        </w:numPr>
        <w:spacing w:before="120" w:after="120" w:line="240" w:lineRule="auto"/>
        <w:jc w:val="both"/>
        <w:rPr>
          <w:rFonts w:ascii="Arial" w:hAnsi="Arial"/>
        </w:rPr>
      </w:pPr>
      <w:r w:rsidRPr="00E21798">
        <w:rPr>
          <w:rFonts w:ascii="Arial" w:hAnsi="Arial"/>
          <w:b/>
          <w:bCs/>
        </w:rPr>
        <w:t xml:space="preserve">Reporting. </w:t>
      </w:r>
      <w:r w:rsidRPr="00DE3B4F">
        <w:rPr>
          <w:rFonts w:ascii="Arial" w:hAnsi="Arial"/>
        </w:rPr>
        <w:t xml:space="preserve">All </w:t>
      </w:r>
      <w:r w:rsidR="00985F35">
        <w:rPr>
          <w:rFonts w:ascii="Arial" w:hAnsi="Arial"/>
        </w:rPr>
        <w:t>HAF p</w:t>
      </w:r>
      <w:r w:rsidR="00F40F26">
        <w:rPr>
          <w:rFonts w:ascii="Arial" w:hAnsi="Arial"/>
        </w:rPr>
        <w:t>articipants</w:t>
      </w:r>
      <w:r w:rsidRPr="00DE3B4F">
        <w:rPr>
          <w:rFonts w:ascii="Arial" w:hAnsi="Arial"/>
        </w:rPr>
        <w:t xml:space="preserve"> </w:t>
      </w:r>
      <w:r w:rsidR="004167D1">
        <w:rPr>
          <w:rFonts w:ascii="Arial" w:hAnsi="Arial"/>
        </w:rPr>
        <w:t>receiving</w:t>
      </w:r>
      <w:r w:rsidRPr="00DE3B4F" w:rsidR="004167D1">
        <w:rPr>
          <w:rFonts w:ascii="Arial" w:hAnsi="Arial"/>
        </w:rPr>
        <w:t xml:space="preserve"> </w:t>
      </w:r>
      <w:r w:rsidRPr="00DE3B4F">
        <w:rPr>
          <w:rFonts w:ascii="Arial" w:hAnsi="Arial"/>
        </w:rPr>
        <w:t>federal funds must complete financial, performance, and compliance reporting as required and outlined in Part 2 of this guidance.</w:t>
      </w:r>
      <w:r w:rsidR="00AD049D">
        <w:rPr>
          <w:rFonts w:ascii="Arial" w:hAnsi="Arial"/>
        </w:rPr>
        <w:t xml:space="preserve"> </w:t>
      </w:r>
      <w:r>
        <w:rPr>
          <w:rFonts w:ascii="Arial" w:hAnsi="Arial"/>
        </w:rPr>
        <w:t xml:space="preserve">Expenditures may be reported on a cash or accrual basis, </w:t>
      </w:r>
      <w:r>
        <w:rPr>
          <w:rFonts w:ascii="Arial" w:hAnsi="Arial"/>
        </w:rPr>
        <w:t>as long as</w:t>
      </w:r>
      <w:r>
        <w:rPr>
          <w:rFonts w:ascii="Arial" w:hAnsi="Arial"/>
        </w:rPr>
        <w:t xml:space="preserve"> the methodology is disclosed and consistently applied.</w:t>
      </w:r>
      <w:r w:rsidR="00AD049D">
        <w:rPr>
          <w:rFonts w:ascii="Arial" w:hAnsi="Arial"/>
        </w:rPr>
        <w:t xml:space="preserve"> </w:t>
      </w:r>
      <w:r>
        <w:rPr>
          <w:rFonts w:ascii="Arial" w:hAnsi="Arial"/>
        </w:rPr>
        <w:t>Reporting must be consistent with the definition</w:t>
      </w:r>
      <w:r w:rsidR="00145F0A">
        <w:rPr>
          <w:rFonts w:ascii="Arial" w:hAnsi="Arial"/>
        </w:rPr>
        <w:t xml:space="preserve"> of expenditures pursuant to</w:t>
      </w:r>
      <w:r w:rsidR="008F4A34">
        <w:rPr>
          <w:rFonts w:ascii="Arial" w:hAnsi="Arial"/>
        </w:rPr>
        <w:t xml:space="preserve"> </w:t>
      </w:r>
      <w:r>
        <w:rPr>
          <w:rFonts w:ascii="Arial" w:hAnsi="Arial"/>
        </w:rPr>
        <w:t>2 CFR</w:t>
      </w:r>
      <w:r w:rsidR="0088347F">
        <w:rPr>
          <w:rFonts w:ascii="Arial" w:hAnsi="Arial"/>
        </w:rPr>
        <w:t xml:space="preserve"> </w:t>
      </w:r>
      <w:r>
        <w:rPr>
          <w:rFonts w:ascii="Arial" w:hAnsi="Arial"/>
        </w:rPr>
        <w:t>200.</w:t>
      </w:r>
      <w:r w:rsidR="00145F0A">
        <w:rPr>
          <w:rFonts w:ascii="Arial" w:hAnsi="Arial"/>
        </w:rPr>
        <w:t>1</w:t>
      </w:r>
      <w:r>
        <w:rPr>
          <w:rFonts w:ascii="Arial" w:hAnsi="Arial"/>
        </w:rPr>
        <w:t>.</w:t>
      </w:r>
      <w:r w:rsidR="00AD049D">
        <w:rPr>
          <w:rFonts w:ascii="Arial" w:hAnsi="Arial"/>
        </w:rPr>
        <w:t xml:space="preserve"> </w:t>
      </w:r>
      <w:r w:rsidR="00985F35">
        <w:rPr>
          <w:rFonts w:ascii="Arial" w:hAnsi="Arial"/>
        </w:rPr>
        <w:t xml:space="preserve">HAF participants </w:t>
      </w:r>
      <w:r w:rsidRPr="00E21798">
        <w:rPr>
          <w:rFonts w:ascii="Arial" w:hAnsi="Arial"/>
        </w:rPr>
        <w:t xml:space="preserve">should appropriately maintain </w:t>
      </w:r>
      <w:r w:rsidRPr="00E21798">
        <w:rPr>
          <w:rFonts w:ascii="Arial" w:hAnsi="Arial"/>
        </w:rPr>
        <w:t>accounting records for compiling and reporting accurate, compliant financial data</w:t>
      </w:r>
      <w:r>
        <w:rPr>
          <w:rFonts w:ascii="Arial" w:hAnsi="Arial"/>
        </w:rPr>
        <w:t xml:space="preserve">, in accordance with </w:t>
      </w:r>
      <w:r w:rsidR="00A90CC3">
        <w:rPr>
          <w:rFonts w:ascii="Arial" w:hAnsi="Arial"/>
        </w:rPr>
        <w:t>appropriate accounting standards and principles</w:t>
      </w:r>
      <w:r w:rsidRPr="00E21798">
        <w:rPr>
          <w:rFonts w:ascii="Arial" w:hAnsi="Arial"/>
        </w:rPr>
        <w:t>.</w:t>
      </w:r>
    </w:p>
    <w:p w:rsidR="00E86315" w:rsidRPr="00E21798" w:rsidP="00E86315" w14:paraId="3A5873E4" w14:textId="77777777">
      <w:pPr>
        <w:spacing w:after="0" w:line="240" w:lineRule="auto"/>
        <w:ind w:left="720"/>
        <w:jc w:val="both"/>
        <w:rPr>
          <w:rFonts w:ascii="Arial" w:hAnsi="Arial"/>
        </w:rPr>
      </w:pPr>
    </w:p>
    <w:p w:rsidR="00E86315" w:rsidRPr="003C5176" w:rsidP="003C5176" w14:paraId="6E62D81A" w14:textId="13EB4152">
      <w:pPr>
        <w:widowControl w:val="0"/>
        <w:spacing w:after="0" w:line="240" w:lineRule="auto"/>
        <w:ind w:left="360"/>
        <w:jc w:val="both"/>
        <w:rPr>
          <w:rFonts w:ascii="Arial" w:hAnsi="Arial"/>
        </w:rPr>
      </w:pPr>
      <w:r w:rsidRPr="003C5176">
        <w:rPr>
          <w:rFonts w:ascii="Arial" w:hAnsi="Arial"/>
        </w:rPr>
        <w:t xml:space="preserve">In addition, where appropriate, </w:t>
      </w:r>
      <w:r w:rsidR="00985F35">
        <w:rPr>
          <w:rFonts w:ascii="Arial" w:hAnsi="Arial"/>
        </w:rPr>
        <w:t xml:space="preserve">HAF participants </w:t>
      </w:r>
      <w:r w:rsidR="00645396">
        <w:rPr>
          <w:rFonts w:ascii="Arial" w:hAnsi="Arial"/>
        </w:rPr>
        <w:t>must</w:t>
      </w:r>
      <w:r w:rsidRPr="003C5176">
        <w:rPr>
          <w:rFonts w:ascii="Arial" w:hAnsi="Arial"/>
        </w:rPr>
        <w:t xml:space="preserve"> establish controls to ensure completion and timely submission of all mandatory performance and/or compliance reporting.</w:t>
      </w:r>
      <w:r w:rsidR="00AD049D">
        <w:rPr>
          <w:rFonts w:ascii="Arial" w:hAnsi="Arial"/>
        </w:rPr>
        <w:t xml:space="preserve"> </w:t>
      </w:r>
      <w:r w:rsidR="00F224CE">
        <w:rPr>
          <w:rFonts w:ascii="Arial" w:hAnsi="Arial"/>
        </w:rPr>
        <w:t xml:space="preserve">For </w:t>
      </w:r>
      <w:r w:rsidRPr="003C5176">
        <w:rPr>
          <w:rFonts w:ascii="Arial" w:hAnsi="Arial"/>
        </w:rPr>
        <w:t xml:space="preserve">a full overview of </w:t>
      </w:r>
      <w:r w:rsidR="00985F35">
        <w:rPr>
          <w:rFonts w:ascii="Arial" w:hAnsi="Arial"/>
        </w:rPr>
        <w:t>HAF participant</w:t>
      </w:r>
      <w:r w:rsidRPr="003C5176" w:rsidR="00985F35">
        <w:rPr>
          <w:rFonts w:ascii="Arial" w:hAnsi="Arial"/>
        </w:rPr>
        <w:t xml:space="preserve"> </w:t>
      </w:r>
      <w:r w:rsidRPr="003C5176">
        <w:rPr>
          <w:rFonts w:ascii="Arial" w:hAnsi="Arial"/>
        </w:rPr>
        <w:t>reporting responsibilities</w:t>
      </w:r>
      <w:r w:rsidR="00F224CE">
        <w:rPr>
          <w:rFonts w:ascii="Arial" w:hAnsi="Arial"/>
        </w:rPr>
        <w:t xml:space="preserve"> see</w:t>
      </w:r>
      <w:r w:rsidR="00732392">
        <w:rPr>
          <w:rFonts w:ascii="Arial" w:hAnsi="Arial"/>
        </w:rPr>
        <w:t xml:space="preserve"> Part 2 </w:t>
      </w:r>
      <w:r w:rsidR="00F224CE">
        <w:rPr>
          <w:rFonts w:ascii="Arial" w:hAnsi="Arial"/>
        </w:rPr>
        <w:t>of this guidance</w:t>
      </w:r>
      <w:r w:rsidRPr="003C5176">
        <w:rPr>
          <w:rFonts w:ascii="Arial" w:hAnsi="Arial"/>
        </w:rPr>
        <w:t>.</w:t>
      </w:r>
      <w:r w:rsidR="00AD049D">
        <w:rPr>
          <w:rFonts w:ascii="Arial" w:hAnsi="Arial"/>
        </w:rPr>
        <w:t xml:space="preserve"> </w:t>
      </w:r>
    </w:p>
    <w:p w:rsidR="00E86315" w:rsidRPr="00E21798" w:rsidP="00E86315" w14:paraId="61095B53" w14:textId="77777777">
      <w:pPr>
        <w:widowControl w:val="0"/>
        <w:spacing w:after="0" w:line="240" w:lineRule="auto"/>
        <w:ind w:left="720"/>
        <w:jc w:val="both"/>
        <w:rPr>
          <w:rFonts w:ascii="Arial" w:hAnsi="Arial"/>
        </w:rPr>
      </w:pPr>
    </w:p>
    <w:p w:rsidR="00E86315" w:rsidP="00B774D0" w14:paraId="3F015EFC" w14:textId="039BDC2D">
      <w:pPr>
        <w:pStyle w:val="ListParagraph"/>
        <w:numPr>
          <w:ilvl w:val="0"/>
          <w:numId w:val="20"/>
        </w:numPr>
        <w:spacing w:before="120" w:after="120" w:line="240" w:lineRule="auto"/>
        <w:jc w:val="both"/>
        <w:rPr>
          <w:rFonts w:ascii="Arial" w:hAnsi="Arial"/>
        </w:rPr>
      </w:pPr>
      <w:r w:rsidRPr="00E21798">
        <w:rPr>
          <w:rFonts w:ascii="Arial" w:hAnsi="Arial"/>
          <w:b/>
          <w:bCs/>
        </w:rPr>
        <w:t>Subrecipient Monitoring.</w:t>
      </w:r>
      <w:r w:rsidRPr="00E21798">
        <w:rPr>
          <w:rFonts w:ascii="Arial" w:hAnsi="Arial"/>
        </w:rPr>
        <w:t xml:space="preserve"> </w:t>
      </w:r>
      <w:r w:rsidR="00195DD5">
        <w:rPr>
          <w:rFonts w:ascii="Arial" w:hAnsi="Arial"/>
        </w:rPr>
        <w:t>HAF</w:t>
      </w:r>
      <w:r w:rsidR="00145F0A">
        <w:rPr>
          <w:rFonts w:ascii="Arial" w:hAnsi="Arial"/>
        </w:rPr>
        <w:t xml:space="preserve"> </w:t>
      </w:r>
      <w:r w:rsidR="00492CD5">
        <w:rPr>
          <w:rFonts w:ascii="Arial" w:hAnsi="Arial"/>
        </w:rPr>
        <w:t>p</w:t>
      </w:r>
      <w:r w:rsidR="00F40F26">
        <w:rPr>
          <w:rFonts w:ascii="Arial" w:hAnsi="Arial"/>
        </w:rPr>
        <w:t>articipants</w:t>
      </w:r>
      <w:r w:rsidR="008F4A34">
        <w:rPr>
          <w:rFonts w:ascii="Arial" w:hAnsi="Arial"/>
        </w:rPr>
        <w:t xml:space="preserve"> </w:t>
      </w:r>
      <w:r w:rsidR="004F060E">
        <w:rPr>
          <w:rFonts w:ascii="Arial" w:hAnsi="Arial"/>
        </w:rPr>
        <w:t>that</w:t>
      </w:r>
      <w:r w:rsidR="008F4A34">
        <w:rPr>
          <w:rFonts w:ascii="Arial" w:hAnsi="Arial"/>
        </w:rPr>
        <w:t xml:space="preserve"> are pass-through entities as defined under 2 CFR 200.1 </w:t>
      </w:r>
      <w:r w:rsidRPr="00E21798">
        <w:rPr>
          <w:rFonts w:ascii="Arial" w:hAnsi="Arial"/>
        </w:rPr>
        <w:t xml:space="preserve">are </w:t>
      </w:r>
      <w:r w:rsidR="00145F0A">
        <w:rPr>
          <w:rFonts w:ascii="Arial" w:hAnsi="Arial"/>
        </w:rPr>
        <w:t xml:space="preserve">required to manage and monitor their </w:t>
      </w:r>
      <w:r w:rsidR="009940F7">
        <w:rPr>
          <w:rFonts w:ascii="Arial" w:hAnsi="Arial"/>
        </w:rPr>
        <w:t>S</w:t>
      </w:r>
      <w:r w:rsidR="00F87D46">
        <w:rPr>
          <w:rFonts w:ascii="Arial" w:hAnsi="Arial"/>
        </w:rPr>
        <w:t>ubrecipients</w:t>
      </w:r>
      <w:r w:rsidR="00145F0A">
        <w:rPr>
          <w:rFonts w:ascii="Arial" w:hAnsi="Arial"/>
        </w:rPr>
        <w:t xml:space="preserve"> to ensure </w:t>
      </w:r>
      <w:r w:rsidRPr="00E21798">
        <w:rPr>
          <w:rFonts w:ascii="Arial" w:hAnsi="Arial"/>
        </w:rPr>
        <w:t xml:space="preserve">compliance </w:t>
      </w:r>
      <w:r w:rsidR="008F4A34">
        <w:rPr>
          <w:rFonts w:ascii="Arial" w:hAnsi="Arial"/>
        </w:rPr>
        <w:t xml:space="preserve">with </w:t>
      </w:r>
      <w:r w:rsidRPr="00E21798">
        <w:rPr>
          <w:rFonts w:ascii="Arial" w:hAnsi="Arial"/>
        </w:rPr>
        <w:t>requirements</w:t>
      </w:r>
      <w:r>
        <w:rPr>
          <w:rFonts w:ascii="Arial" w:hAnsi="Arial"/>
        </w:rPr>
        <w:t xml:space="preserve"> </w:t>
      </w:r>
      <w:r w:rsidR="00145F0A">
        <w:rPr>
          <w:rFonts w:ascii="Arial" w:hAnsi="Arial"/>
        </w:rPr>
        <w:t xml:space="preserve">of the </w:t>
      </w:r>
      <w:r w:rsidR="00195DD5">
        <w:rPr>
          <w:rFonts w:ascii="Arial" w:hAnsi="Arial"/>
        </w:rPr>
        <w:t>HAF</w:t>
      </w:r>
      <w:r w:rsidR="00145F0A">
        <w:rPr>
          <w:rFonts w:ascii="Arial" w:hAnsi="Arial"/>
        </w:rPr>
        <w:t xml:space="preserve"> award pursuant to </w:t>
      </w:r>
      <w:r>
        <w:rPr>
          <w:rFonts w:ascii="Arial" w:hAnsi="Arial"/>
        </w:rPr>
        <w:t>2</w:t>
      </w:r>
      <w:r w:rsidR="00145F0A">
        <w:rPr>
          <w:rFonts w:ascii="Arial" w:hAnsi="Arial"/>
        </w:rPr>
        <w:t xml:space="preserve"> </w:t>
      </w:r>
      <w:r>
        <w:rPr>
          <w:rFonts w:ascii="Arial" w:hAnsi="Arial"/>
        </w:rPr>
        <w:t xml:space="preserve">CFR 200.332 </w:t>
      </w:r>
      <w:r w:rsidR="00145F0A">
        <w:rPr>
          <w:rFonts w:ascii="Arial" w:hAnsi="Arial"/>
        </w:rPr>
        <w:t>regarding r</w:t>
      </w:r>
      <w:r>
        <w:rPr>
          <w:rFonts w:ascii="Arial" w:hAnsi="Arial"/>
        </w:rPr>
        <w:t xml:space="preserve">equirements for </w:t>
      </w:r>
      <w:r w:rsidR="00145F0A">
        <w:rPr>
          <w:rFonts w:ascii="Arial" w:hAnsi="Arial"/>
        </w:rPr>
        <w:t>p</w:t>
      </w:r>
      <w:r>
        <w:rPr>
          <w:rFonts w:ascii="Arial" w:hAnsi="Arial"/>
        </w:rPr>
        <w:t>ass-</w:t>
      </w:r>
      <w:r w:rsidR="00145F0A">
        <w:rPr>
          <w:rFonts w:ascii="Arial" w:hAnsi="Arial"/>
        </w:rPr>
        <w:t>t</w:t>
      </w:r>
      <w:r>
        <w:rPr>
          <w:rFonts w:ascii="Arial" w:hAnsi="Arial"/>
        </w:rPr>
        <w:t xml:space="preserve">hrough </w:t>
      </w:r>
      <w:r w:rsidR="00145F0A">
        <w:rPr>
          <w:rFonts w:ascii="Arial" w:hAnsi="Arial"/>
        </w:rPr>
        <w:t>e</w:t>
      </w:r>
      <w:r>
        <w:rPr>
          <w:rFonts w:ascii="Arial" w:hAnsi="Arial"/>
        </w:rPr>
        <w:t xml:space="preserve">ntities. </w:t>
      </w:r>
    </w:p>
    <w:p w:rsidR="00E86315" w:rsidRPr="003C5176" w:rsidP="003C5176" w14:paraId="32A5CF9A" w14:textId="77777777">
      <w:pPr>
        <w:pStyle w:val="ListParagraph"/>
        <w:widowControl w:val="0"/>
        <w:spacing w:after="0" w:line="240" w:lineRule="auto"/>
        <w:jc w:val="both"/>
        <w:rPr>
          <w:rFonts w:ascii="Arial" w:hAnsi="Arial"/>
        </w:rPr>
      </w:pPr>
    </w:p>
    <w:p w:rsidR="00864F4E" w:rsidP="002C3ED4" w14:paraId="17D9EAC2" w14:textId="5D21EC98">
      <w:pPr>
        <w:widowControl w:val="0"/>
        <w:spacing w:after="0" w:line="240" w:lineRule="auto"/>
        <w:ind w:left="360"/>
        <w:jc w:val="both"/>
        <w:rPr>
          <w:rFonts w:ascii="Arial" w:hAnsi="Arial"/>
        </w:rPr>
      </w:pPr>
      <w:r w:rsidRPr="003C5176">
        <w:rPr>
          <w:rFonts w:ascii="Arial" w:hAnsi="Arial"/>
        </w:rPr>
        <w:t xml:space="preserve">First, </w:t>
      </w:r>
      <w:r w:rsidR="00492CD5">
        <w:rPr>
          <w:rFonts w:ascii="Arial" w:hAnsi="Arial"/>
        </w:rPr>
        <w:t>HAF participants</w:t>
      </w:r>
      <w:r w:rsidRPr="003C5176">
        <w:rPr>
          <w:rFonts w:ascii="Arial" w:hAnsi="Arial"/>
        </w:rPr>
        <w:t xml:space="preserve"> must clearly identify to the </w:t>
      </w:r>
      <w:r w:rsidR="00B41122">
        <w:rPr>
          <w:rFonts w:ascii="Arial" w:hAnsi="Arial"/>
        </w:rPr>
        <w:t>S</w:t>
      </w:r>
      <w:r w:rsidRPr="003C5176">
        <w:rPr>
          <w:rFonts w:ascii="Arial" w:hAnsi="Arial"/>
        </w:rPr>
        <w:t xml:space="preserve">ubrecipient: (1) that the award is a subaward of </w:t>
      </w:r>
      <w:r w:rsidR="00195DD5">
        <w:rPr>
          <w:rFonts w:ascii="Arial" w:hAnsi="Arial"/>
        </w:rPr>
        <w:t>HAF</w:t>
      </w:r>
      <w:r w:rsidRPr="003C5176">
        <w:rPr>
          <w:rFonts w:ascii="Arial" w:hAnsi="Arial"/>
        </w:rPr>
        <w:t xml:space="preserve"> </w:t>
      </w:r>
      <w:r w:rsidR="00492CD5">
        <w:rPr>
          <w:rFonts w:ascii="Arial" w:hAnsi="Arial"/>
        </w:rPr>
        <w:t xml:space="preserve">award </w:t>
      </w:r>
      <w:r w:rsidRPr="003C5176">
        <w:rPr>
          <w:rFonts w:ascii="Arial" w:hAnsi="Arial"/>
        </w:rPr>
        <w:t xml:space="preserve">funds; (2) </w:t>
      </w:r>
      <w:r w:rsidR="00D225C4">
        <w:rPr>
          <w:rFonts w:ascii="Arial" w:hAnsi="Arial"/>
        </w:rPr>
        <w:t xml:space="preserve">any and </w:t>
      </w:r>
      <w:r w:rsidRPr="003C5176" w:rsidR="00057D9B">
        <w:rPr>
          <w:rFonts w:ascii="Arial" w:hAnsi="Arial"/>
        </w:rPr>
        <w:t>all</w:t>
      </w:r>
      <w:r w:rsidRPr="003C5176">
        <w:rPr>
          <w:rFonts w:ascii="Arial" w:hAnsi="Arial"/>
        </w:rPr>
        <w:t xml:space="preserve"> compliance requirements for use of </w:t>
      </w:r>
      <w:r w:rsidR="00195DD5">
        <w:rPr>
          <w:rFonts w:ascii="Arial" w:hAnsi="Arial"/>
        </w:rPr>
        <w:t>HAF</w:t>
      </w:r>
      <w:r w:rsidRPr="003C5176">
        <w:rPr>
          <w:rFonts w:ascii="Arial" w:hAnsi="Arial"/>
        </w:rPr>
        <w:t xml:space="preserve"> </w:t>
      </w:r>
      <w:r w:rsidR="00492CD5">
        <w:rPr>
          <w:rFonts w:ascii="Arial" w:hAnsi="Arial"/>
        </w:rPr>
        <w:t xml:space="preserve">award </w:t>
      </w:r>
      <w:r w:rsidRPr="003C5176">
        <w:rPr>
          <w:rFonts w:ascii="Arial" w:hAnsi="Arial"/>
        </w:rPr>
        <w:t xml:space="preserve">funds; and (3) any and all reporting requirements for expenditures of </w:t>
      </w:r>
      <w:r w:rsidR="00195DD5">
        <w:rPr>
          <w:rFonts w:ascii="Arial" w:hAnsi="Arial"/>
        </w:rPr>
        <w:t>HAF</w:t>
      </w:r>
      <w:r w:rsidRPr="003C5176">
        <w:rPr>
          <w:rFonts w:ascii="Arial" w:hAnsi="Arial"/>
        </w:rPr>
        <w:t xml:space="preserve"> </w:t>
      </w:r>
      <w:r w:rsidR="00492CD5">
        <w:rPr>
          <w:rFonts w:ascii="Arial" w:hAnsi="Arial"/>
        </w:rPr>
        <w:t xml:space="preserve">award </w:t>
      </w:r>
      <w:r w:rsidRPr="003C5176">
        <w:rPr>
          <w:rFonts w:ascii="Arial" w:hAnsi="Arial"/>
        </w:rPr>
        <w:t xml:space="preserve">funds. </w:t>
      </w:r>
    </w:p>
    <w:p w:rsidR="002C3ED4" w:rsidP="002C3ED4" w14:paraId="20675C5D" w14:textId="77777777">
      <w:pPr>
        <w:widowControl w:val="0"/>
        <w:spacing w:after="0" w:line="240" w:lineRule="auto"/>
        <w:ind w:left="360"/>
        <w:jc w:val="both"/>
        <w:rPr>
          <w:rFonts w:ascii="Arial" w:hAnsi="Arial"/>
        </w:rPr>
      </w:pPr>
    </w:p>
    <w:p w:rsidR="00E86315" w:rsidRPr="00A8644E" w:rsidP="003C5176" w14:paraId="67ED78C8" w14:textId="4BD3B43B">
      <w:pPr>
        <w:ind w:left="360"/>
        <w:rPr>
          <w:rFonts w:ascii="Arial" w:hAnsi="Arial"/>
        </w:rPr>
      </w:pPr>
      <w:r w:rsidRPr="00A8644E">
        <w:rPr>
          <w:rFonts w:ascii="Arial" w:hAnsi="Arial"/>
        </w:rPr>
        <w:t xml:space="preserve">Next, </w:t>
      </w:r>
      <w:r w:rsidR="00492CD5">
        <w:rPr>
          <w:rFonts w:ascii="Arial" w:hAnsi="Arial"/>
        </w:rPr>
        <w:t>HAF participants</w:t>
      </w:r>
      <w:r w:rsidRPr="00A8644E">
        <w:rPr>
          <w:rFonts w:ascii="Arial" w:hAnsi="Arial"/>
        </w:rPr>
        <w:t xml:space="preserve"> will need to evaluate each </w:t>
      </w:r>
      <w:r w:rsidR="00B41122">
        <w:rPr>
          <w:rFonts w:ascii="Arial" w:hAnsi="Arial"/>
        </w:rPr>
        <w:t>S</w:t>
      </w:r>
      <w:r w:rsidRPr="00A8644E">
        <w:rPr>
          <w:rFonts w:ascii="Arial" w:hAnsi="Arial"/>
        </w:rPr>
        <w:t xml:space="preserve">ubrecipient’s risk of noncompliance based on a set of common factors. </w:t>
      </w:r>
      <w:r>
        <w:rPr>
          <w:rFonts w:ascii="Arial" w:hAnsi="Arial"/>
        </w:rPr>
        <w:t xml:space="preserve">These risk assessments may include factors such as prior experience in managing Federal funds, previous audits, personnel, and policies or procedures for award execution and oversight. </w:t>
      </w:r>
      <w:r w:rsidRPr="00A8644E">
        <w:rPr>
          <w:rFonts w:ascii="Arial" w:hAnsi="Arial"/>
        </w:rPr>
        <w:t xml:space="preserve">Ongoing monitoring of any given </w:t>
      </w:r>
      <w:r w:rsidR="00B41122">
        <w:rPr>
          <w:rFonts w:ascii="Arial" w:hAnsi="Arial"/>
        </w:rPr>
        <w:t>S</w:t>
      </w:r>
      <w:r w:rsidRPr="00A8644E">
        <w:rPr>
          <w:rFonts w:ascii="Arial" w:hAnsi="Arial"/>
        </w:rPr>
        <w:t>ubrecipient should reflect its assessed risk and include monitoring, identification of deficiencies, and follow-up to ensure appropriate remediation.</w:t>
      </w:r>
    </w:p>
    <w:p w:rsidR="00E86315" w:rsidRPr="003C5176" w:rsidP="003C5176" w14:paraId="498EC8AB" w14:textId="2FA9D459">
      <w:pPr>
        <w:widowControl w:val="0"/>
        <w:spacing w:after="0" w:line="240" w:lineRule="auto"/>
        <w:ind w:left="360"/>
        <w:jc w:val="both"/>
        <w:rPr>
          <w:rFonts w:ascii="Arial" w:hAnsi="Arial"/>
        </w:rPr>
      </w:pPr>
      <w:r w:rsidRPr="003C5176">
        <w:rPr>
          <w:rFonts w:ascii="Arial" w:hAnsi="Arial"/>
        </w:rPr>
        <w:t xml:space="preserve">Accordingly, </w:t>
      </w:r>
      <w:r w:rsidR="00492CD5">
        <w:rPr>
          <w:rFonts w:ascii="Arial" w:hAnsi="Arial"/>
        </w:rPr>
        <w:t>HAF participants</w:t>
      </w:r>
      <w:r w:rsidRPr="003C5176">
        <w:rPr>
          <w:rFonts w:ascii="Arial" w:hAnsi="Arial"/>
        </w:rPr>
        <w:t xml:space="preserve"> should develop written policies and procedures for </w:t>
      </w:r>
      <w:r w:rsidR="00B41122">
        <w:rPr>
          <w:rFonts w:ascii="Arial" w:hAnsi="Arial"/>
        </w:rPr>
        <w:t>S</w:t>
      </w:r>
      <w:r w:rsidRPr="003C5176">
        <w:rPr>
          <w:rFonts w:ascii="Arial" w:hAnsi="Arial"/>
        </w:rPr>
        <w:t xml:space="preserve">ubrecipient monitoring and risk assessment </w:t>
      </w:r>
      <w:r w:rsidRPr="003C5176" w:rsidR="00457834">
        <w:rPr>
          <w:rFonts w:ascii="Arial" w:hAnsi="Arial"/>
        </w:rPr>
        <w:t>and</w:t>
      </w:r>
      <w:r w:rsidRPr="003C5176">
        <w:rPr>
          <w:rFonts w:ascii="Arial" w:hAnsi="Arial"/>
        </w:rPr>
        <w:t xml:space="preserve"> maintain records of all award agreements identifying or otherwise documenting </w:t>
      </w:r>
      <w:r w:rsidR="00B85D2F">
        <w:rPr>
          <w:rFonts w:ascii="Arial" w:hAnsi="Arial"/>
        </w:rPr>
        <w:t>S</w:t>
      </w:r>
      <w:r w:rsidR="00F87D46">
        <w:rPr>
          <w:rFonts w:ascii="Arial" w:hAnsi="Arial"/>
        </w:rPr>
        <w:t>ubrecipients</w:t>
      </w:r>
      <w:r w:rsidRPr="003C5176">
        <w:rPr>
          <w:rFonts w:ascii="Arial" w:hAnsi="Arial"/>
        </w:rPr>
        <w:t>’ compliance obligations.</w:t>
      </w:r>
    </w:p>
    <w:p w:rsidR="00B91E3E" w:rsidP="003C5176" w14:paraId="00A2FA93" w14:textId="0773829E">
      <w:pPr>
        <w:widowControl w:val="0"/>
        <w:spacing w:after="0" w:line="240" w:lineRule="auto"/>
        <w:ind w:left="360"/>
        <w:jc w:val="both"/>
        <w:rPr>
          <w:rFonts w:ascii="Arial" w:hAnsi="Arial"/>
        </w:rPr>
      </w:pPr>
    </w:p>
    <w:p w:rsidR="00B91E3E" w:rsidRPr="003C5176" w14:paraId="75669720" w14:textId="21441BE6">
      <w:pPr>
        <w:widowControl w:val="0"/>
        <w:spacing w:after="0" w:line="240" w:lineRule="auto"/>
        <w:ind w:left="360"/>
        <w:jc w:val="both"/>
        <w:rPr>
          <w:rFonts w:ascii="Arial" w:hAnsi="Arial"/>
        </w:rPr>
      </w:pPr>
      <w:r>
        <w:rPr>
          <w:rFonts w:ascii="Arial" w:hAnsi="Arial"/>
        </w:rPr>
        <w:t xml:space="preserve">HAF </w:t>
      </w:r>
      <w:r w:rsidR="00E4041B">
        <w:rPr>
          <w:rFonts w:ascii="Arial" w:hAnsi="Arial"/>
        </w:rPr>
        <w:t>p</w:t>
      </w:r>
      <w:r>
        <w:rPr>
          <w:rFonts w:ascii="Arial" w:hAnsi="Arial"/>
        </w:rPr>
        <w:t>articipants</w:t>
      </w:r>
      <w:r w:rsidRPr="00B91E3E">
        <w:rPr>
          <w:rFonts w:ascii="Arial" w:hAnsi="Arial"/>
        </w:rPr>
        <w:t xml:space="preserve"> should also note that </w:t>
      </w:r>
      <w:r w:rsidR="00B85D2F">
        <w:rPr>
          <w:rFonts w:ascii="Arial" w:hAnsi="Arial"/>
        </w:rPr>
        <w:t>S</w:t>
      </w:r>
      <w:r w:rsidRPr="00B91E3E">
        <w:rPr>
          <w:rFonts w:ascii="Arial" w:hAnsi="Arial"/>
        </w:rPr>
        <w:t>ubrecipients do not include individuals and organizations</w:t>
      </w:r>
      <w:r>
        <w:rPr>
          <w:rFonts w:ascii="Arial" w:hAnsi="Arial"/>
        </w:rPr>
        <w:t xml:space="preserve"> </w:t>
      </w:r>
      <w:r w:rsidRPr="00B91E3E">
        <w:rPr>
          <w:rFonts w:ascii="Arial" w:hAnsi="Arial"/>
        </w:rPr>
        <w:t xml:space="preserve">that received </w:t>
      </w:r>
      <w:r>
        <w:rPr>
          <w:rFonts w:ascii="Arial" w:hAnsi="Arial"/>
        </w:rPr>
        <w:t>HAF</w:t>
      </w:r>
      <w:r w:rsidRPr="00B91E3E">
        <w:rPr>
          <w:rFonts w:ascii="Arial" w:hAnsi="Arial"/>
        </w:rPr>
        <w:t xml:space="preserve"> funds as end users to </w:t>
      </w:r>
      <w:r>
        <w:t>prevent homeowner mortgage delinquencies, defaults, foreclosures, loss of utilities or home energy services, and displacements.</w:t>
      </w:r>
      <w:r w:rsidRPr="00B91E3E">
        <w:rPr>
          <w:rFonts w:ascii="Arial" w:hAnsi="Arial"/>
        </w:rPr>
        <w:t xml:space="preserve"> Such individuals and organizations are beneficiaries</w:t>
      </w:r>
      <w:r>
        <w:rPr>
          <w:rFonts w:ascii="Arial" w:hAnsi="Arial"/>
        </w:rPr>
        <w:t xml:space="preserve"> </w:t>
      </w:r>
      <w:r w:rsidRPr="00B91E3E">
        <w:rPr>
          <w:rFonts w:ascii="Arial" w:hAnsi="Arial"/>
        </w:rPr>
        <w:t>and not subject to audit pursuant to the Single Audit Act and 2 C.F.R. Part 200, Subpart</w:t>
      </w:r>
      <w:r>
        <w:rPr>
          <w:rFonts w:ascii="Arial" w:hAnsi="Arial"/>
        </w:rPr>
        <w:t xml:space="preserve"> </w:t>
      </w:r>
      <w:r w:rsidRPr="00B91E3E">
        <w:rPr>
          <w:rFonts w:ascii="Arial" w:hAnsi="Arial"/>
        </w:rPr>
        <w:t>F.</w:t>
      </w:r>
    </w:p>
    <w:p w:rsidR="00E86315" w:rsidP="00E86315" w14:paraId="05B52569" w14:textId="77777777">
      <w:pPr>
        <w:pStyle w:val="ListParagraph"/>
        <w:widowControl w:val="0"/>
        <w:spacing w:after="0" w:line="240" w:lineRule="auto"/>
        <w:jc w:val="both"/>
        <w:rPr>
          <w:rFonts w:ascii="Arial" w:hAnsi="Arial"/>
        </w:rPr>
      </w:pPr>
    </w:p>
    <w:p w:rsidR="00777C05" w:rsidRPr="00D21BC8" w:rsidP="00E13E52" w14:paraId="2A541B61" w14:textId="77409619">
      <w:pPr>
        <w:pStyle w:val="Heading2"/>
      </w:pPr>
      <w:bookmarkStart w:id="12" w:name="_Toc96951898"/>
      <w:r w:rsidRPr="00317684">
        <w:t>Other Compliance Obligations</w:t>
      </w:r>
      <w:bookmarkEnd w:id="12"/>
    </w:p>
    <w:p w:rsidR="00E86315" w:rsidRPr="00317684" w:rsidP="003C5176" w14:paraId="062ECA2F" w14:textId="28951F9E">
      <w:pPr>
        <w:widowControl w:val="0"/>
        <w:spacing w:after="0" w:line="240" w:lineRule="auto"/>
        <w:jc w:val="both"/>
      </w:pPr>
      <w:r>
        <w:rPr>
          <w:rFonts w:ascii="Arial" w:hAnsi="Arial"/>
        </w:rPr>
        <w:t>HAF p</w:t>
      </w:r>
      <w:r w:rsidR="00F40F26">
        <w:rPr>
          <w:rFonts w:ascii="Arial" w:hAnsi="Arial"/>
        </w:rPr>
        <w:t>articipants</w:t>
      </w:r>
      <w:r w:rsidRPr="00317684">
        <w:rPr>
          <w:rFonts w:ascii="Arial" w:hAnsi="Arial"/>
        </w:rPr>
        <w:t xml:space="preserve"> should ensure they remain in compliance with all </w:t>
      </w:r>
      <w:r w:rsidRPr="00AC7278" w:rsidR="00AC7278">
        <w:rPr>
          <w:rFonts w:ascii="Arial" w:hAnsi="Arial"/>
        </w:rPr>
        <w:t xml:space="preserve">Financial Assistance </w:t>
      </w:r>
      <w:r w:rsidRPr="00E13E52" w:rsidR="0060454A">
        <w:rPr>
          <w:rFonts w:ascii="Arial" w:hAnsi="Arial"/>
        </w:rPr>
        <w:t xml:space="preserve">Agreement </w:t>
      </w:r>
      <w:r w:rsidRPr="00E13E52" w:rsidR="00B06187">
        <w:rPr>
          <w:rFonts w:ascii="Arial" w:hAnsi="Arial"/>
        </w:rPr>
        <w:t>T</w:t>
      </w:r>
      <w:r w:rsidRPr="00E13E52">
        <w:rPr>
          <w:rFonts w:ascii="Arial" w:hAnsi="Arial"/>
        </w:rPr>
        <w:t>erms</w:t>
      </w:r>
      <w:r w:rsidRPr="00AC7278">
        <w:rPr>
          <w:rFonts w:ascii="Arial" w:hAnsi="Arial"/>
        </w:rPr>
        <w:t xml:space="preserve"> and </w:t>
      </w:r>
      <w:r w:rsidRPr="00AC7278" w:rsidR="00B06187">
        <w:rPr>
          <w:rFonts w:ascii="Arial" w:hAnsi="Arial"/>
        </w:rPr>
        <w:t>C</w:t>
      </w:r>
      <w:r w:rsidRPr="00AC7278">
        <w:rPr>
          <w:rFonts w:ascii="Arial" w:hAnsi="Arial"/>
        </w:rPr>
        <w:t>onditions.</w:t>
      </w:r>
      <w:r w:rsidRPr="00317684">
        <w:rPr>
          <w:rFonts w:ascii="Arial" w:hAnsi="Arial"/>
        </w:rPr>
        <w:t xml:space="preserve"> These obligations include the following </w:t>
      </w:r>
      <w:r w:rsidRPr="00317684" w:rsidR="00B2351F">
        <w:rPr>
          <w:rFonts w:ascii="Arial" w:hAnsi="Arial"/>
        </w:rPr>
        <w:t xml:space="preserve">items </w:t>
      </w:r>
      <w:r w:rsidRPr="00317684">
        <w:rPr>
          <w:rFonts w:ascii="Arial" w:hAnsi="Arial"/>
        </w:rPr>
        <w:t xml:space="preserve">in addition to those described above: </w:t>
      </w:r>
    </w:p>
    <w:p w:rsidR="00E86315" w:rsidRPr="00317684" w:rsidP="00B774D0" w14:paraId="4C0F1F6D" w14:textId="7995B5FA">
      <w:pPr>
        <w:pStyle w:val="ListParagraph"/>
        <w:numPr>
          <w:ilvl w:val="0"/>
          <w:numId w:val="22"/>
        </w:numPr>
        <w:spacing w:before="120" w:after="120" w:line="240" w:lineRule="auto"/>
        <w:jc w:val="both"/>
      </w:pPr>
      <w:r w:rsidRPr="00317684">
        <w:rPr>
          <w:b/>
          <w:bCs/>
        </w:rPr>
        <w:t xml:space="preserve">SAM.gov Requirements. </w:t>
      </w:r>
      <w:r w:rsidRPr="00317684">
        <w:t xml:space="preserve">All eligible </w:t>
      </w:r>
      <w:r w:rsidR="00AC7278">
        <w:t>HAF p</w:t>
      </w:r>
      <w:r w:rsidR="00F40F26">
        <w:t>articipants</w:t>
      </w:r>
      <w:r w:rsidRPr="00317684">
        <w:t xml:space="preserve"> are required to have an active registration with the System for Award Management (SAM) (</w:t>
      </w:r>
      <w:hyperlink r:id="rId23" w:history="1">
        <w:r w:rsidRPr="00317684">
          <w:rPr>
            <w:rStyle w:val="Hyperlink"/>
            <w:rFonts w:cs="Arial"/>
          </w:rPr>
          <w:t>https://www.sam.gov</w:t>
        </w:r>
      </w:hyperlink>
      <w:r w:rsidRPr="00317684">
        <w:t>)</w:t>
      </w:r>
      <w:r w:rsidR="00B92CAD">
        <w:t xml:space="preserve"> pursuant to </w:t>
      </w:r>
      <w:r w:rsidR="00B73C05">
        <w:t xml:space="preserve">the award term at </w:t>
      </w:r>
      <w:r w:rsidR="00B92CAD">
        <w:t>2 CFR Part 25</w:t>
      </w:r>
      <w:r w:rsidR="00B73C05">
        <w:t>, Appendix A, which is incorporated by reference in the HAF Financial Assistance Agreement</w:t>
      </w:r>
      <w:r w:rsidRPr="00317684">
        <w:t>.</w:t>
      </w:r>
      <w:r w:rsidR="00AD049D">
        <w:t xml:space="preserve"> </w:t>
      </w:r>
    </w:p>
    <w:p w:rsidR="00E86315" w:rsidRPr="00BF6DCC" w:rsidP="00E86315" w14:paraId="7B3574D5" w14:textId="77777777">
      <w:pPr>
        <w:pStyle w:val="ListParagraph"/>
        <w:spacing w:before="120" w:after="120" w:line="240" w:lineRule="auto"/>
        <w:ind w:left="360"/>
        <w:jc w:val="both"/>
        <w:rPr>
          <w:strike/>
        </w:rPr>
      </w:pPr>
    </w:p>
    <w:p w:rsidR="00105C5C" w:rsidRPr="00E13E52" w:rsidP="00B774D0" w14:paraId="2E64DF18" w14:textId="725740D6">
      <w:pPr>
        <w:pStyle w:val="ListParagraph"/>
        <w:numPr>
          <w:ilvl w:val="0"/>
          <w:numId w:val="23"/>
        </w:numPr>
        <w:spacing w:before="120" w:after="120" w:line="240" w:lineRule="auto"/>
        <w:jc w:val="both"/>
        <w:rPr>
          <w:b/>
          <w:bCs/>
        </w:rPr>
      </w:pPr>
      <w:r w:rsidRPr="00E13E52">
        <w:rPr>
          <w:b/>
          <w:bCs/>
        </w:rPr>
        <w:t>FSRS</w:t>
      </w:r>
      <w:r w:rsidR="00B92CAD">
        <w:rPr>
          <w:b/>
          <w:bCs/>
        </w:rPr>
        <w:t>.gov</w:t>
      </w:r>
      <w:r w:rsidRPr="00E13E52">
        <w:rPr>
          <w:b/>
          <w:bCs/>
        </w:rPr>
        <w:t xml:space="preserve"> Reporting Requirement</w:t>
      </w:r>
      <w:r w:rsidRPr="00E13E52" w:rsidR="00771EEE">
        <w:rPr>
          <w:b/>
          <w:bCs/>
        </w:rPr>
        <w:t>s</w:t>
      </w:r>
      <w:r w:rsidRPr="00E13E52">
        <w:rPr>
          <w:b/>
          <w:bCs/>
        </w:rPr>
        <w:t>.</w:t>
      </w:r>
      <w:r w:rsidR="00771EEE">
        <w:rPr>
          <w:b/>
          <w:bCs/>
        </w:rPr>
        <w:t xml:space="preserve"> </w:t>
      </w:r>
      <w:r w:rsidR="00771EEE">
        <w:t xml:space="preserve">All HAF participants are required to report </w:t>
      </w:r>
      <w:r w:rsidR="00B92CAD">
        <w:t xml:space="preserve">subaward and executive compensation data pursuant to 2 CFR Part 170, Appendix A award term </w:t>
      </w:r>
      <w:r w:rsidR="00E473BA">
        <w:t xml:space="preserve">which is incorporated by reference in the HAF Financial Assistance Agreement </w:t>
      </w:r>
      <w:r w:rsidR="00771EEE">
        <w:t xml:space="preserve">so that it may be made available to the public via </w:t>
      </w:r>
      <w:hyperlink r:id="rId24" w:history="1">
        <w:r w:rsidRPr="00BF43A8" w:rsidR="00771EEE">
          <w:rPr>
            <w:rStyle w:val="Hyperlink"/>
          </w:rPr>
          <w:t>www.USASpending.gov</w:t>
        </w:r>
      </w:hyperlink>
      <w:r w:rsidR="00771EEE">
        <w:t xml:space="preserve">. </w:t>
      </w:r>
      <w:r w:rsidR="00834894">
        <w:t>HA</w:t>
      </w:r>
      <w:r w:rsidR="004167D1">
        <w:t>F</w:t>
      </w:r>
      <w:r w:rsidR="00834894">
        <w:t xml:space="preserve"> participants will use the </w:t>
      </w:r>
      <w:r w:rsidR="00771EEE">
        <w:t>FSRS</w:t>
      </w:r>
      <w:r w:rsidR="00B92CAD">
        <w:t>.gov</w:t>
      </w:r>
      <w:r w:rsidR="00771EEE">
        <w:t xml:space="preserve"> reporting tool to report on subaward</w:t>
      </w:r>
      <w:r w:rsidR="00B92CAD">
        <w:t>s obligated that are in the amount of $30,000 or more. HAF participants must report the</w:t>
      </w:r>
      <w:r w:rsidR="00146846">
        <w:t xml:space="preserve">ir </w:t>
      </w:r>
      <w:r w:rsidR="00771EEE">
        <w:t xml:space="preserve">executive compensation </w:t>
      </w:r>
      <w:r w:rsidR="00146846">
        <w:t xml:space="preserve">as well as their contract </w:t>
      </w:r>
      <w:r w:rsidR="00771EEE">
        <w:t>data</w:t>
      </w:r>
      <w:r w:rsidR="00B92CAD">
        <w:t xml:space="preserve"> in SAM.gov</w:t>
      </w:r>
      <w:r w:rsidR="00771EEE">
        <w:t>.</w:t>
      </w:r>
    </w:p>
    <w:p w:rsidR="00105C5C" w:rsidRPr="00E13E52" w:rsidP="00E13E52" w14:paraId="5C6BE536" w14:textId="77777777">
      <w:pPr>
        <w:pStyle w:val="ListParagraph"/>
        <w:spacing w:before="120" w:after="120" w:line="240" w:lineRule="auto"/>
        <w:ind w:left="360"/>
        <w:jc w:val="both"/>
      </w:pPr>
    </w:p>
    <w:p w:rsidR="00E86315" w:rsidRPr="00317684" w:rsidP="00B774D0" w14:paraId="4CD00038" w14:textId="2CC58FA3">
      <w:pPr>
        <w:pStyle w:val="ListParagraph"/>
        <w:numPr>
          <w:ilvl w:val="0"/>
          <w:numId w:val="23"/>
        </w:numPr>
        <w:spacing w:before="120" w:after="120" w:line="240" w:lineRule="auto"/>
        <w:jc w:val="both"/>
      </w:pPr>
      <w:r w:rsidRPr="00317684">
        <w:rPr>
          <w:b/>
          <w:bCs/>
        </w:rPr>
        <w:t>Recordkeeping Requirements</w:t>
      </w:r>
      <w:r w:rsidRPr="00317684">
        <w:rPr>
          <w:rFonts w:ascii="Arial" w:hAnsi="Arial"/>
          <w:b/>
          <w:bCs/>
        </w:rPr>
        <w:t>.</w:t>
      </w:r>
      <w:r w:rsidRPr="00317684">
        <w:rPr>
          <w:rFonts w:ascii="Arial" w:hAnsi="Arial"/>
        </w:rPr>
        <w:t xml:space="preserve"> Generally, </w:t>
      </w:r>
      <w:r w:rsidR="00AC7278">
        <w:rPr>
          <w:rFonts w:ascii="Arial" w:hAnsi="Arial"/>
        </w:rPr>
        <w:t>a HAF participant</w:t>
      </w:r>
      <w:r w:rsidRPr="00317684">
        <w:rPr>
          <w:rFonts w:ascii="Arial" w:hAnsi="Arial"/>
        </w:rPr>
        <w:t xml:space="preserve"> must maintain records and financial documents for </w:t>
      </w:r>
      <w:r w:rsidRPr="00317684" w:rsidR="00BF6386">
        <w:rPr>
          <w:rFonts w:ascii="Arial" w:hAnsi="Arial"/>
        </w:rPr>
        <w:t xml:space="preserve">five </w:t>
      </w:r>
      <w:r w:rsidRPr="00317684">
        <w:rPr>
          <w:rFonts w:ascii="Arial" w:hAnsi="Arial"/>
        </w:rPr>
        <w:t xml:space="preserve">years after </w:t>
      </w:r>
      <w:r w:rsidRPr="00317684" w:rsidR="000467E6">
        <w:rPr>
          <w:rFonts w:ascii="Arial" w:hAnsi="Arial"/>
        </w:rPr>
        <w:t xml:space="preserve">all </w:t>
      </w:r>
      <w:r w:rsidR="00594B93">
        <w:rPr>
          <w:rFonts w:ascii="Arial" w:hAnsi="Arial"/>
        </w:rPr>
        <w:t xml:space="preserve">award </w:t>
      </w:r>
      <w:r w:rsidRPr="00317684" w:rsidR="000467E6">
        <w:rPr>
          <w:rFonts w:ascii="Arial" w:hAnsi="Arial"/>
        </w:rPr>
        <w:t xml:space="preserve">funds have been expended </w:t>
      </w:r>
      <w:r w:rsidRPr="00317684">
        <w:rPr>
          <w:rFonts w:ascii="Arial" w:hAnsi="Arial"/>
        </w:rPr>
        <w:t>or return</w:t>
      </w:r>
      <w:r w:rsidRPr="00317684" w:rsidR="000467E6">
        <w:rPr>
          <w:rFonts w:ascii="Arial" w:hAnsi="Arial"/>
        </w:rPr>
        <w:t>ed</w:t>
      </w:r>
      <w:r w:rsidRPr="00317684">
        <w:rPr>
          <w:rFonts w:ascii="Arial" w:hAnsi="Arial"/>
        </w:rPr>
        <w:t xml:space="preserve"> </w:t>
      </w:r>
      <w:r w:rsidRPr="00317684" w:rsidR="000467E6">
        <w:rPr>
          <w:rFonts w:ascii="Arial" w:hAnsi="Arial"/>
        </w:rPr>
        <w:t>to Treasury</w:t>
      </w:r>
      <w:r w:rsidRPr="00317684">
        <w:rPr>
          <w:rFonts w:ascii="Arial" w:hAnsi="Arial"/>
        </w:rPr>
        <w:t xml:space="preserve">, as outlined in </w:t>
      </w:r>
      <w:r w:rsidRPr="00317684" w:rsidR="000467E6">
        <w:rPr>
          <w:rFonts w:ascii="Arial" w:hAnsi="Arial"/>
        </w:rPr>
        <w:t xml:space="preserve">paragraph </w:t>
      </w:r>
      <w:r w:rsidR="007D2573">
        <w:rPr>
          <w:rFonts w:ascii="Arial" w:hAnsi="Arial"/>
        </w:rPr>
        <w:t xml:space="preserve">5 </w:t>
      </w:r>
      <w:r w:rsidR="005844A6">
        <w:rPr>
          <w:rFonts w:ascii="Arial" w:hAnsi="Arial"/>
        </w:rPr>
        <w:t>of the</w:t>
      </w:r>
      <w:r w:rsidR="00573669">
        <w:rPr>
          <w:rFonts w:ascii="Arial" w:hAnsi="Arial"/>
        </w:rPr>
        <w:t xml:space="preserve"> HAF</w:t>
      </w:r>
      <w:r w:rsidR="005844A6">
        <w:rPr>
          <w:rFonts w:ascii="Arial" w:hAnsi="Arial"/>
        </w:rPr>
        <w:t xml:space="preserve"> </w:t>
      </w:r>
      <w:r w:rsidR="007D2573">
        <w:rPr>
          <w:rFonts w:ascii="Arial" w:hAnsi="Arial"/>
        </w:rPr>
        <w:t>Financial Assistance</w:t>
      </w:r>
      <w:r w:rsidR="005844A6">
        <w:rPr>
          <w:rFonts w:ascii="Arial" w:hAnsi="Arial"/>
        </w:rPr>
        <w:t xml:space="preserve"> Agreement.</w:t>
      </w:r>
      <w:r w:rsidR="00AD049D">
        <w:rPr>
          <w:rFonts w:ascii="Arial" w:hAnsi="Arial"/>
        </w:rPr>
        <w:t xml:space="preserve"> </w:t>
      </w:r>
      <w:r w:rsidRPr="00317684">
        <w:rPr>
          <w:rFonts w:ascii="Arial" w:hAnsi="Arial"/>
        </w:rPr>
        <w:t xml:space="preserve">Treasury may request transfer of records of long-term value at the end of such period. </w:t>
      </w:r>
      <w:r w:rsidRPr="00317684">
        <w:t>Wherever practicable, such records should be collected, transmitted</w:t>
      </w:r>
      <w:r w:rsidRPr="00317684" w:rsidR="00DE1F5C">
        <w:t>,</w:t>
      </w:r>
      <w:r w:rsidRPr="00317684">
        <w:t xml:space="preserve"> and stored in open and machine-readable formats. </w:t>
      </w:r>
    </w:p>
    <w:p w:rsidR="00E86315" w:rsidRPr="00BF6DCC" w:rsidP="00E86315" w14:paraId="7B7FBE04" w14:textId="77777777">
      <w:pPr>
        <w:pStyle w:val="ListParagraph"/>
        <w:spacing w:before="120" w:after="120" w:line="240" w:lineRule="auto"/>
        <w:ind w:left="360"/>
        <w:jc w:val="both"/>
        <w:rPr>
          <w:strike/>
        </w:rPr>
      </w:pPr>
    </w:p>
    <w:p w:rsidR="00AB0DB5" w:rsidRPr="00317684" w:rsidP="00B774D0" w14:paraId="7664081E" w14:textId="00F2160A">
      <w:pPr>
        <w:pStyle w:val="ListParagraph"/>
        <w:numPr>
          <w:ilvl w:val="0"/>
          <w:numId w:val="23"/>
        </w:numPr>
        <w:spacing w:before="120" w:after="120" w:line="240" w:lineRule="auto"/>
        <w:jc w:val="both"/>
      </w:pPr>
      <w:r w:rsidRPr="00317684">
        <w:rPr>
          <w:rFonts w:ascii="Arial" w:hAnsi="Arial"/>
          <w:b/>
          <w:bCs/>
        </w:rPr>
        <w:t>Single Audit Requirements.</w:t>
      </w:r>
      <w:r w:rsidRPr="00317684" w:rsidR="00C920ED">
        <w:rPr>
          <w:rFonts w:ascii="Arial" w:hAnsi="Arial"/>
          <w:b/>
          <w:bCs/>
        </w:rPr>
        <w:t xml:space="preserve"> </w:t>
      </w:r>
      <w:r w:rsidR="00594B93">
        <w:rPr>
          <w:rFonts w:ascii="Arial" w:hAnsi="Arial"/>
        </w:rPr>
        <w:t>HAF p</w:t>
      </w:r>
      <w:r w:rsidR="00F40F26">
        <w:rPr>
          <w:rFonts w:ascii="Arial" w:hAnsi="Arial"/>
        </w:rPr>
        <w:t>articipants</w:t>
      </w:r>
      <w:r w:rsidRPr="00317684" w:rsidR="00A4522E">
        <w:rPr>
          <w:rFonts w:ascii="Arial" w:hAnsi="Arial"/>
        </w:rPr>
        <w:t xml:space="preserve"> and </w:t>
      </w:r>
      <w:r w:rsidR="005E6585">
        <w:rPr>
          <w:rFonts w:ascii="Arial" w:hAnsi="Arial"/>
        </w:rPr>
        <w:t>s</w:t>
      </w:r>
      <w:r w:rsidR="00F87D46">
        <w:rPr>
          <w:rFonts w:ascii="Arial" w:hAnsi="Arial"/>
        </w:rPr>
        <w:t>ubrecipients</w:t>
      </w:r>
      <w:r w:rsidRPr="00317684">
        <w:rPr>
          <w:rFonts w:ascii="Arial" w:hAnsi="Arial"/>
        </w:rPr>
        <w:t xml:space="preserve"> that expend</w:t>
      </w:r>
      <w:r w:rsidR="005E6585">
        <w:rPr>
          <w:rFonts w:ascii="Arial" w:hAnsi="Arial"/>
        </w:rPr>
        <w:t>ed</w:t>
      </w:r>
      <w:r w:rsidRPr="00317684">
        <w:rPr>
          <w:rFonts w:ascii="Arial" w:hAnsi="Arial"/>
        </w:rPr>
        <w:t xml:space="preserve"> $</w:t>
      </w:r>
      <w:r w:rsidR="00A46F6B">
        <w:rPr>
          <w:rFonts w:ascii="Arial" w:hAnsi="Arial"/>
        </w:rPr>
        <w:t>1,00</w:t>
      </w:r>
      <w:r w:rsidRPr="00317684">
        <w:rPr>
          <w:rFonts w:ascii="Arial" w:hAnsi="Arial"/>
        </w:rPr>
        <w:t>0,000</w:t>
      </w:r>
      <w:r w:rsidR="00A97292">
        <w:rPr>
          <w:rFonts w:ascii="Arial" w:hAnsi="Arial"/>
        </w:rPr>
        <w:t xml:space="preserve"> or more</w:t>
      </w:r>
      <w:r w:rsidRPr="00317684">
        <w:rPr>
          <w:rFonts w:ascii="Arial" w:hAnsi="Arial"/>
        </w:rPr>
        <w:t xml:space="preserve"> in </w:t>
      </w:r>
      <w:r w:rsidRPr="00317684" w:rsidR="00A4522E">
        <w:rPr>
          <w:rFonts w:ascii="Arial" w:hAnsi="Arial"/>
        </w:rPr>
        <w:t>F</w:t>
      </w:r>
      <w:r w:rsidRPr="00317684">
        <w:rPr>
          <w:rFonts w:ascii="Arial" w:hAnsi="Arial"/>
        </w:rPr>
        <w:t xml:space="preserve">ederal </w:t>
      </w:r>
      <w:r w:rsidRPr="00317684" w:rsidR="00A4522E">
        <w:rPr>
          <w:rFonts w:ascii="Arial" w:hAnsi="Arial"/>
        </w:rPr>
        <w:t xml:space="preserve">awards during their fiscal year </w:t>
      </w:r>
      <w:r w:rsidR="005E6585">
        <w:t xml:space="preserve">that began on or after October 1, 2024 </w:t>
      </w:r>
      <w:r w:rsidR="00A97292">
        <w:rPr>
          <w:rFonts w:ascii="Arial" w:hAnsi="Arial"/>
        </w:rPr>
        <w:t>must conduct</w:t>
      </w:r>
      <w:r w:rsidRPr="00317684">
        <w:rPr>
          <w:rFonts w:ascii="Arial" w:hAnsi="Arial"/>
        </w:rPr>
        <w:t xml:space="preserve"> an audit </w:t>
      </w:r>
      <w:r w:rsidR="00A97292">
        <w:rPr>
          <w:rFonts w:ascii="Arial" w:hAnsi="Arial"/>
        </w:rPr>
        <w:t>for that year</w:t>
      </w:r>
      <w:r w:rsidRPr="00317684" w:rsidR="00A97292">
        <w:rPr>
          <w:rFonts w:ascii="Arial" w:hAnsi="Arial"/>
        </w:rPr>
        <w:t xml:space="preserve"> </w:t>
      </w:r>
      <w:r w:rsidR="00A97292">
        <w:rPr>
          <w:rFonts w:ascii="Arial" w:hAnsi="Arial"/>
        </w:rPr>
        <w:t>pursuant to</w:t>
      </w:r>
      <w:r w:rsidRPr="00317684" w:rsidR="00A97292">
        <w:rPr>
          <w:rFonts w:ascii="Arial" w:hAnsi="Arial"/>
        </w:rPr>
        <w:t xml:space="preserve"> </w:t>
      </w:r>
      <w:r w:rsidRPr="00317684">
        <w:rPr>
          <w:rFonts w:ascii="Arial" w:hAnsi="Arial"/>
        </w:rPr>
        <w:t>the Single Audit Act</w:t>
      </w:r>
      <w:r w:rsidRPr="00317684" w:rsidR="00A4522E">
        <w:rPr>
          <w:rFonts w:ascii="Arial" w:hAnsi="Arial"/>
        </w:rPr>
        <w:t xml:space="preserve"> and its implementing regulation at </w:t>
      </w:r>
      <w:r w:rsidRPr="00317684">
        <w:rPr>
          <w:rFonts w:ascii="Arial" w:hAnsi="Arial"/>
        </w:rPr>
        <w:t xml:space="preserve">2 CFR Part 200, Subpart F </w:t>
      </w:r>
      <w:r w:rsidRPr="00317684" w:rsidR="00A4522E">
        <w:rPr>
          <w:rFonts w:ascii="Arial" w:hAnsi="Arial"/>
        </w:rPr>
        <w:t>regarding audit</w:t>
      </w:r>
      <w:r w:rsidRPr="00317684">
        <w:rPr>
          <w:rFonts w:ascii="Arial" w:hAnsi="Arial"/>
        </w:rPr>
        <w:t xml:space="preserve"> requirements.</w:t>
      </w:r>
      <w:r w:rsidRPr="005E6585" w:rsidR="005E6585">
        <w:t xml:space="preserve"> </w:t>
      </w:r>
      <w:r w:rsidR="005E6585">
        <w:t xml:space="preserve">, Similarly, HAF </w:t>
      </w:r>
      <w:r w:rsidR="005E6585">
        <w:rPr>
          <w:rFonts w:ascii="Arial" w:hAnsi="Arial"/>
        </w:rPr>
        <w:t>participants</w:t>
      </w:r>
      <w:r w:rsidRPr="00317684" w:rsidR="005E6585">
        <w:rPr>
          <w:rFonts w:ascii="Arial" w:hAnsi="Arial"/>
        </w:rPr>
        <w:t xml:space="preserve"> and </w:t>
      </w:r>
      <w:r w:rsidR="005E6585">
        <w:rPr>
          <w:rFonts w:ascii="Arial" w:hAnsi="Arial"/>
        </w:rPr>
        <w:t>subrecipients</w:t>
      </w:r>
      <w:r w:rsidRPr="00317684" w:rsidR="005E6585">
        <w:rPr>
          <w:rFonts w:ascii="Arial" w:hAnsi="Arial"/>
        </w:rPr>
        <w:t xml:space="preserve"> that </w:t>
      </w:r>
      <w:r w:rsidR="005E6585">
        <w:t>expended $750,000 or more in federal award funds during their most recently completed fiscal year that began prior to October 1, 2024</w:t>
      </w:r>
      <w:r w:rsidRPr="005E6585" w:rsidR="005E6585">
        <w:rPr>
          <w:rFonts w:ascii="Arial" w:hAnsi="Arial"/>
        </w:rPr>
        <w:t xml:space="preserve"> </w:t>
      </w:r>
      <w:r w:rsidR="005E6585">
        <w:rPr>
          <w:rFonts w:ascii="Arial" w:hAnsi="Arial"/>
        </w:rPr>
        <w:t>must conduct</w:t>
      </w:r>
      <w:r w:rsidRPr="00317684" w:rsidR="005E6585">
        <w:rPr>
          <w:rFonts w:ascii="Arial" w:hAnsi="Arial"/>
        </w:rPr>
        <w:t xml:space="preserve"> an audit </w:t>
      </w:r>
      <w:r w:rsidR="005E6585">
        <w:rPr>
          <w:rFonts w:ascii="Arial" w:hAnsi="Arial"/>
        </w:rPr>
        <w:t>for that year</w:t>
      </w:r>
      <w:r w:rsidRPr="00317684" w:rsidR="005E6585">
        <w:rPr>
          <w:rFonts w:ascii="Arial" w:hAnsi="Arial"/>
        </w:rPr>
        <w:t xml:space="preserve"> </w:t>
      </w:r>
      <w:r w:rsidR="005E6585">
        <w:rPr>
          <w:rFonts w:ascii="Arial" w:hAnsi="Arial"/>
        </w:rPr>
        <w:t>pursuant to</w:t>
      </w:r>
      <w:r w:rsidRPr="00317684" w:rsidR="005E6585">
        <w:rPr>
          <w:rFonts w:ascii="Arial" w:hAnsi="Arial"/>
        </w:rPr>
        <w:t xml:space="preserve"> the Single Audit Act and its implementing regulation at 2 CFR Part 200, Subpart F regarding audit requirements.</w:t>
      </w:r>
      <w:r>
        <w:rPr>
          <w:rStyle w:val="FootnoteReference"/>
          <w:rFonts w:ascii="Arial" w:hAnsi="Arial"/>
        </w:rPr>
        <w:footnoteReference w:id="13"/>
      </w:r>
      <w:r w:rsidRPr="00317684">
        <w:rPr>
          <w:rFonts w:ascii="Arial" w:hAnsi="Arial"/>
        </w:rPr>
        <w:t xml:space="preserve"> </w:t>
      </w:r>
      <w:r w:rsidR="00594B93">
        <w:rPr>
          <w:rFonts w:ascii="Arial" w:hAnsi="Arial"/>
        </w:rPr>
        <w:t>HAF p</w:t>
      </w:r>
      <w:r w:rsidR="00F40F26">
        <w:rPr>
          <w:rFonts w:ascii="Arial" w:hAnsi="Arial"/>
        </w:rPr>
        <w:t>articipants</w:t>
      </w:r>
      <w:r w:rsidRPr="00317684">
        <w:rPr>
          <w:rFonts w:ascii="Arial" w:hAnsi="Arial"/>
        </w:rPr>
        <w:t xml:space="preserve"> and </w:t>
      </w:r>
      <w:r w:rsidR="00B85D2F">
        <w:rPr>
          <w:rFonts w:ascii="Arial" w:hAnsi="Arial"/>
        </w:rPr>
        <w:t>S</w:t>
      </w:r>
      <w:r w:rsidR="00F87D46">
        <w:rPr>
          <w:rFonts w:ascii="Arial" w:hAnsi="Arial"/>
        </w:rPr>
        <w:t>ubrecipients</w:t>
      </w:r>
      <w:r w:rsidRPr="00317684">
        <w:rPr>
          <w:rFonts w:ascii="Arial" w:hAnsi="Arial"/>
        </w:rPr>
        <w:t xml:space="preserve"> may also refer to the </w:t>
      </w:r>
      <w:hyperlink r:id="rId25" w:history="1">
        <w:r w:rsidRPr="00317684" w:rsidR="00C9313C">
          <w:rPr>
            <w:rStyle w:val="Hyperlink"/>
            <w:rFonts w:ascii="Arial" w:hAnsi="Arial"/>
          </w:rPr>
          <w:t>Office of Management and Budget (</w:t>
        </w:r>
        <w:r w:rsidRPr="00317684">
          <w:rPr>
            <w:rStyle w:val="Hyperlink"/>
            <w:rFonts w:ascii="Arial" w:hAnsi="Arial"/>
          </w:rPr>
          <w:t>OMB</w:t>
        </w:r>
        <w:r w:rsidRPr="00317684" w:rsidR="00C9313C">
          <w:rPr>
            <w:rStyle w:val="Hyperlink"/>
            <w:rFonts w:ascii="Arial" w:hAnsi="Arial"/>
          </w:rPr>
          <w:t>)</w:t>
        </w:r>
        <w:r w:rsidRPr="00317684">
          <w:rPr>
            <w:rStyle w:val="Hyperlink"/>
            <w:rFonts w:ascii="Arial" w:hAnsi="Arial"/>
          </w:rPr>
          <w:t xml:space="preserve"> Compliance Supplements for audits of federal funds and related guidance</w:t>
        </w:r>
      </w:hyperlink>
      <w:r w:rsidRPr="00317684">
        <w:rPr>
          <w:rFonts w:ascii="Arial" w:hAnsi="Arial"/>
        </w:rPr>
        <w:t xml:space="preserve"> </w:t>
      </w:r>
      <w:r w:rsidRPr="00317684">
        <w:t xml:space="preserve">and </w:t>
      </w:r>
      <w:r w:rsidRPr="00317684">
        <w:rPr>
          <w:rFonts w:ascii="Arial" w:hAnsi="Arial"/>
        </w:rPr>
        <w:t xml:space="preserve">the </w:t>
      </w:r>
      <w:hyperlink r:id="rId26" w:history="1">
        <w:r w:rsidRPr="00317684">
          <w:rPr>
            <w:rStyle w:val="Hyperlink"/>
            <w:rFonts w:ascii="Arial" w:hAnsi="Arial"/>
          </w:rPr>
          <w:t>Federal Audit Clearinghouse</w:t>
        </w:r>
      </w:hyperlink>
      <w:r w:rsidRPr="00317684">
        <w:rPr>
          <w:rFonts w:ascii="Arial" w:hAnsi="Arial"/>
        </w:rPr>
        <w:t xml:space="preserve"> to see examples and single audit submissions</w:t>
      </w:r>
      <w:r w:rsidRPr="00317684">
        <w:rPr>
          <w:rFonts w:ascii="Arial" w:hAnsi="Arial"/>
        </w:rPr>
        <w:t>.</w:t>
      </w:r>
      <w:r w:rsidRPr="00317684" w:rsidR="00C9313C">
        <w:rPr>
          <w:rFonts w:ascii="Arial" w:hAnsi="Arial"/>
        </w:rPr>
        <w:t xml:space="preserve"> </w:t>
      </w:r>
    </w:p>
    <w:p w:rsidR="00406C13" w:rsidRPr="00E13E52" w14:paraId="1EB4FB02" w14:textId="6244317B">
      <w:pPr>
        <w:pStyle w:val="CommentText"/>
        <w:ind w:left="360"/>
        <w:rPr>
          <w:rStyle w:val="field"/>
          <w:rFonts w:asciiTheme="majorHAnsi" w:hAnsiTheme="majorHAnsi" w:cstheme="majorBidi"/>
          <w:color w:val="212121"/>
          <w:sz w:val="22"/>
          <w:szCs w:val="22"/>
          <w:shd w:val="clear" w:color="auto" w:fill="F9F9F9"/>
        </w:rPr>
      </w:pPr>
      <w:r w:rsidRPr="00F25463">
        <w:rPr>
          <w:rStyle w:val="field"/>
          <w:rFonts w:asciiTheme="majorHAnsi" w:hAnsiTheme="majorHAnsi" w:cstheme="majorBidi"/>
          <w:color w:val="212121"/>
          <w:sz w:val="22"/>
          <w:szCs w:val="22"/>
          <w:shd w:val="clear" w:color="auto" w:fill="F9F9F9"/>
        </w:rPr>
        <w:t>Non-Federal entities that expend</w:t>
      </w:r>
      <w:r w:rsidR="002746D9">
        <w:rPr>
          <w:rStyle w:val="field"/>
          <w:rFonts w:asciiTheme="majorHAnsi" w:hAnsiTheme="majorHAnsi" w:cstheme="majorBidi"/>
          <w:color w:val="212121"/>
          <w:sz w:val="22"/>
          <w:szCs w:val="22"/>
          <w:shd w:val="clear" w:color="auto" w:fill="F9F9F9"/>
        </w:rPr>
        <w:t>ed</w:t>
      </w:r>
      <w:r w:rsidRPr="00F25463">
        <w:rPr>
          <w:rStyle w:val="field"/>
          <w:rFonts w:asciiTheme="majorHAnsi" w:hAnsiTheme="majorHAnsi" w:cstheme="majorBidi"/>
          <w:color w:val="212121"/>
          <w:sz w:val="22"/>
          <w:szCs w:val="22"/>
          <w:shd w:val="clear" w:color="auto" w:fill="F9F9F9"/>
        </w:rPr>
        <w:t xml:space="preserve"> less than $</w:t>
      </w:r>
      <w:r w:rsidR="00A46F6B">
        <w:rPr>
          <w:rStyle w:val="field"/>
          <w:rFonts w:asciiTheme="majorHAnsi" w:hAnsiTheme="majorHAnsi" w:cstheme="majorBidi"/>
          <w:color w:val="212121"/>
          <w:sz w:val="22"/>
          <w:szCs w:val="22"/>
          <w:shd w:val="clear" w:color="auto" w:fill="F9F9F9"/>
        </w:rPr>
        <w:t>1,000</w:t>
      </w:r>
      <w:r w:rsidRPr="00F25463">
        <w:rPr>
          <w:rStyle w:val="field"/>
          <w:rFonts w:asciiTheme="majorHAnsi" w:hAnsiTheme="majorHAnsi" w:cstheme="majorBidi"/>
          <w:color w:val="212121"/>
          <w:sz w:val="22"/>
          <w:szCs w:val="22"/>
          <w:shd w:val="clear" w:color="auto" w:fill="F9F9F9"/>
        </w:rPr>
        <w:t xml:space="preserve">,000 </w:t>
      </w:r>
      <w:r w:rsidR="00B4391C">
        <w:rPr>
          <w:rStyle w:val="field"/>
          <w:rFonts w:asciiTheme="majorHAnsi" w:hAnsiTheme="majorHAnsi" w:cstheme="majorBidi"/>
          <w:color w:val="212121"/>
          <w:sz w:val="22"/>
          <w:szCs w:val="22"/>
          <w:shd w:val="clear" w:color="auto" w:fill="F9F9F9"/>
        </w:rPr>
        <w:t xml:space="preserve">in Federal awards during their fiscal </w:t>
      </w:r>
      <w:r w:rsidRPr="00F25463">
        <w:rPr>
          <w:rStyle w:val="field"/>
          <w:rFonts w:asciiTheme="majorHAnsi" w:hAnsiTheme="majorHAnsi" w:cstheme="majorBidi"/>
          <w:color w:val="212121"/>
          <w:sz w:val="22"/>
          <w:szCs w:val="22"/>
          <w:shd w:val="clear" w:color="auto" w:fill="F9F9F9"/>
        </w:rPr>
        <w:t xml:space="preserve">year </w:t>
      </w:r>
      <w:r w:rsidR="002746D9">
        <w:rPr>
          <w:rStyle w:val="field"/>
          <w:rFonts w:asciiTheme="majorHAnsi" w:hAnsiTheme="majorHAnsi" w:cstheme="majorBidi"/>
          <w:color w:val="212121"/>
          <w:sz w:val="22"/>
          <w:szCs w:val="22"/>
          <w:shd w:val="clear" w:color="auto" w:fill="F9F9F9"/>
        </w:rPr>
        <w:t xml:space="preserve">that began on or after October 1, 2024, or expended less than $750,000 in Federal awards during their fiscal year that began before October1, 2024 </w:t>
      </w:r>
      <w:r w:rsidRPr="00F25463">
        <w:rPr>
          <w:rStyle w:val="field"/>
          <w:rFonts w:asciiTheme="majorHAnsi" w:hAnsiTheme="majorHAnsi" w:cstheme="majorBidi"/>
          <w:color w:val="212121"/>
          <w:sz w:val="22"/>
          <w:szCs w:val="22"/>
          <w:shd w:val="clear" w:color="auto" w:fill="F9F9F9"/>
        </w:rPr>
        <w:t>are</w:t>
      </w:r>
      <w:r w:rsidRPr="000D4557">
        <w:rPr>
          <w:rStyle w:val="field"/>
          <w:rFonts w:asciiTheme="majorHAnsi" w:hAnsiTheme="majorHAnsi" w:cstheme="majorBidi"/>
          <w:color w:val="212121"/>
          <w:sz w:val="22"/>
          <w:szCs w:val="22"/>
          <w:shd w:val="clear" w:color="auto" w:fill="F9F9F9"/>
        </w:rPr>
        <w:t xml:space="preserve"> exempt from </w:t>
      </w:r>
      <w:r w:rsidR="00B4391C">
        <w:rPr>
          <w:rStyle w:val="field"/>
          <w:rFonts w:asciiTheme="majorHAnsi" w:hAnsiTheme="majorHAnsi" w:cstheme="majorBidi"/>
          <w:color w:val="212121"/>
          <w:sz w:val="22"/>
          <w:szCs w:val="22"/>
          <w:shd w:val="clear" w:color="auto" w:fill="F9F9F9"/>
        </w:rPr>
        <w:t xml:space="preserve">conducting </w:t>
      </w:r>
      <w:r w:rsidR="008C497A">
        <w:rPr>
          <w:rStyle w:val="field"/>
          <w:rFonts w:asciiTheme="majorHAnsi" w:hAnsiTheme="majorHAnsi" w:cstheme="majorBidi"/>
          <w:color w:val="212121"/>
          <w:sz w:val="22"/>
          <w:szCs w:val="22"/>
          <w:shd w:val="clear" w:color="auto" w:fill="F9F9F9"/>
        </w:rPr>
        <w:t xml:space="preserve">an audit </w:t>
      </w:r>
      <w:r w:rsidR="00B4391C">
        <w:rPr>
          <w:rStyle w:val="field"/>
          <w:rFonts w:asciiTheme="majorHAnsi" w:hAnsiTheme="majorHAnsi" w:cstheme="majorBidi"/>
          <w:color w:val="212121"/>
          <w:sz w:val="22"/>
          <w:szCs w:val="22"/>
          <w:shd w:val="clear" w:color="auto" w:fill="F9F9F9"/>
        </w:rPr>
        <w:t xml:space="preserve">pursuant to </w:t>
      </w:r>
      <w:r w:rsidR="008C497A">
        <w:rPr>
          <w:rStyle w:val="field"/>
          <w:rFonts w:asciiTheme="majorHAnsi" w:hAnsiTheme="majorHAnsi" w:cstheme="majorBidi"/>
          <w:color w:val="212121"/>
          <w:sz w:val="22"/>
          <w:szCs w:val="22"/>
          <w:shd w:val="clear" w:color="auto" w:fill="F9F9F9"/>
        </w:rPr>
        <w:t xml:space="preserve">the Single Audit Act and 2 CFR Part 200, Subpart F </w:t>
      </w:r>
      <w:r w:rsidRPr="000D4557">
        <w:rPr>
          <w:rStyle w:val="field"/>
          <w:rFonts w:asciiTheme="majorHAnsi" w:hAnsiTheme="majorHAnsi" w:cstheme="majorBidi"/>
          <w:color w:val="212121"/>
          <w:sz w:val="22"/>
          <w:szCs w:val="22"/>
          <w:shd w:val="clear" w:color="auto" w:fill="F9F9F9"/>
        </w:rPr>
        <w:t xml:space="preserve">for that </w:t>
      </w:r>
      <w:r w:rsidR="008C497A">
        <w:rPr>
          <w:rStyle w:val="field"/>
          <w:rFonts w:asciiTheme="majorHAnsi" w:hAnsiTheme="majorHAnsi" w:cstheme="majorBidi"/>
          <w:color w:val="212121"/>
          <w:sz w:val="22"/>
          <w:szCs w:val="22"/>
          <w:shd w:val="clear" w:color="auto" w:fill="F9F9F9"/>
        </w:rPr>
        <w:t xml:space="preserve">fiscal </w:t>
      </w:r>
      <w:r w:rsidRPr="000D4557">
        <w:rPr>
          <w:rStyle w:val="field"/>
          <w:rFonts w:asciiTheme="majorHAnsi" w:hAnsiTheme="majorHAnsi" w:cstheme="majorBidi"/>
          <w:color w:val="212121"/>
          <w:sz w:val="22"/>
          <w:szCs w:val="22"/>
          <w:shd w:val="clear" w:color="auto" w:fill="F9F9F9"/>
        </w:rPr>
        <w:t xml:space="preserve">year, except as noted in 2 CFR 200.503. </w:t>
      </w:r>
    </w:p>
    <w:p w:rsidR="00B60A0B" w:rsidRPr="00BF6DCC" w:rsidP="00AB0DB5" w14:paraId="17686B57" w14:textId="77777777">
      <w:pPr>
        <w:pStyle w:val="ListParagraph"/>
        <w:spacing w:before="120" w:after="120" w:line="240" w:lineRule="auto"/>
        <w:ind w:left="360"/>
        <w:jc w:val="both"/>
        <w:rPr>
          <w:strike/>
        </w:rPr>
      </w:pPr>
    </w:p>
    <w:p w:rsidR="00B60A0B" w:rsidRPr="00317684" w:rsidP="00B774D0" w14:paraId="0948B5EE" w14:textId="0C2E8023">
      <w:pPr>
        <w:pStyle w:val="ListParagraph"/>
        <w:numPr>
          <w:ilvl w:val="0"/>
          <w:numId w:val="23"/>
        </w:numPr>
        <w:spacing w:before="120" w:after="120" w:line="240" w:lineRule="auto"/>
        <w:jc w:val="both"/>
      </w:pPr>
      <w:bookmarkStart w:id="13" w:name="_Hlk198629598"/>
      <w:r w:rsidRPr="00317684">
        <w:rPr>
          <w:b/>
          <w:bCs/>
        </w:rPr>
        <w:t>Civil Rights Compliance</w:t>
      </w:r>
      <w:r w:rsidRPr="00317684" w:rsidR="00C920ED">
        <w:t xml:space="preserve">. </w:t>
      </w:r>
      <w:bookmarkStart w:id="14" w:name="_Hlk81069477"/>
      <w:r w:rsidR="00594B93">
        <w:t>HAF p</w:t>
      </w:r>
      <w:r w:rsidR="00F40F26">
        <w:t>articipants</w:t>
      </w:r>
      <w:r w:rsidRPr="00317684">
        <w:t xml:space="preserve"> </w:t>
      </w:r>
      <w:r w:rsidR="009D0907">
        <w:t xml:space="preserve">receiving </w:t>
      </w:r>
      <w:r w:rsidRPr="00317684">
        <w:t>Federal financial assistance from the Treasury are required to meet legal requirements relating to nondiscrimination and nondiscriminatory use of Federal funds.</w:t>
      </w:r>
      <w:r w:rsidR="00AD049D">
        <w:t xml:space="preserve"> </w:t>
      </w:r>
      <w:r w:rsidRPr="00317684">
        <w:t>Those requirements include ensuring that entities receiving Federal financial assistance from the Treasury do not deny benefits or services, or otherwise discriminate on the basis of race, color, national origin</w:t>
      </w:r>
      <w:r w:rsidRPr="00317684" w:rsidR="005821DF">
        <w:t xml:space="preserve"> (including limited English proficiency)</w:t>
      </w:r>
      <w:r w:rsidRPr="00317684">
        <w:t xml:space="preserve">, disability, age, sex, </w:t>
      </w:r>
      <w:r w:rsidR="00C76B17">
        <w:t xml:space="preserve">religion, or familial status, </w:t>
      </w:r>
      <w:r w:rsidRPr="00317684">
        <w:t>in accordance with the following authorities: Title VI of the Civil Rights Act of 1964 (Title VI) Public Law 88-352, 42 U.S.C. 2000d-1 et seq., and the Department's implementing regulations, 31 CFR part 22; Section 504 of the Rehabilitation Act of 1973 (Section 504), Public Law 93-112, as amended by Public Law 93-516, 29 U.S.C. 794; Title IX of the Education Amendments of 1972 (Title IX), 20 U.S.C. 1681 et seq., and the Department's implementing regulations, 31 CFR part 28; Age Discrimination Act of 1975, Public Law 94-135, 42 U.S.C. 6101 et seq., and the Department implementing regulations at 31 CFR part 23</w:t>
      </w:r>
      <w:r w:rsidR="00C76B17">
        <w:t xml:space="preserve">; </w:t>
      </w:r>
      <w:r w:rsidR="00D800BB">
        <w:t xml:space="preserve">Americans with Disabilities Act, 42 U.S.C. 12101 et seq.; </w:t>
      </w:r>
      <w:r w:rsidR="00C76B17">
        <w:t>and the Fair Housing Act, Title VIII of the Civil Rights Act, 42 U.S.C. 3601 et seq</w:t>
      </w:r>
      <w:r w:rsidRPr="00317684">
        <w:t>.</w:t>
      </w:r>
      <w:r w:rsidR="00AD049D">
        <w:t xml:space="preserve"> </w:t>
      </w:r>
      <w:bookmarkStart w:id="15" w:name="_Hlk155940918"/>
      <w:bookmarkEnd w:id="13"/>
      <w:r w:rsidRPr="00317684">
        <w:t>In order to</w:t>
      </w:r>
      <w:r w:rsidRPr="00317684">
        <w:t xml:space="preserve"> carry out its enforcement responsibilities </w:t>
      </w:r>
      <w:r w:rsidRPr="00317684" w:rsidR="0031770C">
        <w:t>under Title VI of the Civil Rights Act</w:t>
      </w:r>
      <w:r w:rsidRPr="00317684" w:rsidR="00CF6C46">
        <w:t xml:space="preserve">, </w:t>
      </w:r>
      <w:r w:rsidRPr="00317684" w:rsidR="0031770C">
        <w:t>Treasury</w:t>
      </w:r>
      <w:r w:rsidRPr="00317684">
        <w:t xml:space="preserve"> will collect and review information from </w:t>
      </w:r>
      <w:r w:rsidR="00594B93">
        <w:t>HAF p</w:t>
      </w:r>
      <w:r w:rsidR="00F40F26">
        <w:t>articipants</w:t>
      </w:r>
      <w:r w:rsidRPr="00317684">
        <w:t xml:space="preserve"> to ascertain their compliance with the applicable requirements before and after providing financial assistance.</w:t>
      </w:r>
      <w:r w:rsidR="00AD049D">
        <w:t xml:space="preserve"> </w:t>
      </w:r>
      <w:r w:rsidRPr="00317684">
        <w:t xml:space="preserve">Treasury’s implementing regulations, 31 CFR part 22, and the Department of Justice (DOJ) regulations, </w:t>
      </w:r>
      <w:hyperlink r:id="rId27" w:history="1">
        <w:r w:rsidRPr="00317684">
          <w:rPr>
            <w:rStyle w:val="Hyperlink"/>
          </w:rPr>
          <w:t>Coordination of Non-discrimination in Federally Assisted Program</w:t>
        </w:r>
        <w:r w:rsidRPr="00317684" w:rsidR="00352DA9">
          <w:rPr>
            <w:rStyle w:val="Hyperlink"/>
          </w:rPr>
          <w:t>s</w:t>
        </w:r>
        <w:r w:rsidRPr="00317684">
          <w:rPr>
            <w:rStyle w:val="Hyperlink"/>
          </w:rPr>
          <w:t>, 28 CFR part 42</w:t>
        </w:r>
      </w:hyperlink>
      <w:r w:rsidRPr="00317684">
        <w:t xml:space="preserve">, provide for the collection of data and information from </w:t>
      </w:r>
      <w:r w:rsidR="00F40F26">
        <w:t>Participants</w:t>
      </w:r>
      <w:r w:rsidRPr="00317684">
        <w:t xml:space="preserve"> (see 28 CFR 42.406). </w:t>
      </w:r>
      <w:r w:rsidRPr="00317684" w:rsidR="0031770C">
        <w:t>Treasury</w:t>
      </w:r>
      <w:r w:rsidRPr="00317684">
        <w:t xml:space="preserve"> </w:t>
      </w:r>
      <w:r w:rsidRPr="00317684" w:rsidR="008A4B9E">
        <w:t xml:space="preserve">may </w:t>
      </w:r>
      <w:r w:rsidRPr="00317684">
        <w:t xml:space="preserve">request </w:t>
      </w:r>
      <w:r w:rsidRPr="00317684" w:rsidR="008A4B9E">
        <w:t>that</w:t>
      </w:r>
      <w:r w:rsidRPr="00317684">
        <w:t xml:space="preserve"> </w:t>
      </w:r>
      <w:r w:rsidR="0082590D">
        <w:t xml:space="preserve">non-tribal </w:t>
      </w:r>
      <w:r w:rsidR="00594B93">
        <w:t>HAF p</w:t>
      </w:r>
      <w:r w:rsidR="00F40F26">
        <w:t>articipants</w:t>
      </w:r>
      <w:r w:rsidRPr="00317684">
        <w:t xml:space="preserve"> submit data </w:t>
      </w:r>
      <w:r w:rsidRPr="00317684" w:rsidR="0031770C">
        <w:t xml:space="preserve">for </w:t>
      </w:r>
      <w:r w:rsidRPr="00317684">
        <w:t>post-award compliance reviews</w:t>
      </w:r>
      <w:r w:rsidRPr="00317684" w:rsidR="00A33CBC">
        <w:t>, including information such as a narrative describing their Title VI compliance status</w:t>
      </w:r>
      <w:r w:rsidRPr="00317684">
        <w:t>.</w:t>
      </w:r>
      <w:r w:rsidRPr="00317684" w:rsidR="00DE3B4F">
        <w:t xml:space="preserve"> </w:t>
      </w:r>
    </w:p>
    <w:bookmarkEnd w:id="15"/>
    <w:p w:rsidR="003D64C9" w:rsidP="00D47C67" w14:paraId="62A21888" w14:textId="7F93F63D">
      <w:pPr>
        <w:spacing w:before="120" w:after="120" w:line="240" w:lineRule="auto"/>
        <w:jc w:val="both"/>
        <w:rPr>
          <w:rFonts w:ascii="Arial" w:hAnsi="Arial"/>
          <w:b/>
          <w:bCs/>
        </w:rPr>
      </w:pPr>
    </w:p>
    <w:p w:rsidR="001A0C90" w:rsidRPr="003C5176" w:rsidP="00F87D46" w14:paraId="51E257DA" w14:textId="39F50483">
      <w:pPr>
        <w:pStyle w:val="Heading1"/>
      </w:pPr>
      <w:bookmarkStart w:id="16" w:name="_Ref95142449"/>
      <w:bookmarkStart w:id="17" w:name="_Toc96951899"/>
      <w:bookmarkEnd w:id="14"/>
      <w:r w:rsidRPr="003C5176">
        <w:t xml:space="preserve">Part 2: Reporting </w:t>
      </w:r>
      <w:r w:rsidR="0036276B">
        <w:t>Requirements and Deadlines</w:t>
      </w:r>
      <w:bookmarkEnd w:id="16"/>
      <w:bookmarkEnd w:id="17"/>
      <w:r w:rsidR="0036276B">
        <w:t xml:space="preserve"> </w:t>
      </w:r>
    </w:p>
    <w:p w:rsidR="00414B0B" w:rsidP="00E21798" w14:paraId="7DC972CD" w14:textId="77777777">
      <w:pPr>
        <w:pStyle w:val="NoSpacing"/>
        <w:jc w:val="both"/>
      </w:pPr>
    </w:p>
    <w:p w:rsidR="009745FF" w:rsidP="00E21798" w14:paraId="50B6677C" w14:textId="29E1BFB7">
      <w:pPr>
        <w:pStyle w:val="NoSpacing"/>
        <w:jc w:val="both"/>
      </w:pPr>
      <w:r>
        <w:t xml:space="preserve">There are </w:t>
      </w:r>
      <w:r w:rsidR="00A45FD7">
        <w:t>two</w:t>
      </w:r>
      <w:r>
        <w:t xml:space="preserve"> types of reporting requirements for the </w:t>
      </w:r>
      <w:r w:rsidR="00195DD5">
        <w:t>HAF</w:t>
      </w:r>
      <w:r>
        <w:t xml:space="preserve"> program. </w:t>
      </w:r>
    </w:p>
    <w:p w:rsidR="00CD6968" w:rsidP="00E21798" w14:paraId="1203F953" w14:textId="6B2DA240">
      <w:pPr>
        <w:pStyle w:val="NoSpacing"/>
        <w:jc w:val="both"/>
      </w:pPr>
      <w:r>
        <w:t xml:space="preserve"> </w:t>
      </w:r>
    </w:p>
    <w:p w:rsidR="00A03504" w:rsidRPr="00317684" w:rsidP="00317684" w14:paraId="67AAE236" w14:textId="4A05A07A">
      <w:pPr>
        <w:pStyle w:val="NoSpacing"/>
        <w:numPr>
          <w:ilvl w:val="0"/>
          <w:numId w:val="3"/>
        </w:numPr>
      </w:pPr>
      <w:r>
        <w:rPr>
          <w:b/>
          <w:bCs/>
        </w:rPr>
        <w:t>Quarterly</w:t>
      </w:r>
      <w:r w:rsidRPr="00474D4F" w:rsidR="28C0C6CE">
        <w:rPr>
          <w:b/>
          <w:bCs/>
        </w:rPr>
        <w:t xml:space="preserve"> </w:t>
      </w:r>
      <w:r w:rsidRPr="00474D4F" w:rsidR="6D6270BD">
        <w:rPr>
          <w:b/>
          <w:bCs/>
        </w:rPr>
        <w:t>Repor</w:t>
      </w:r>
      <w:r w:rsidRPr="00317684" w:rsidR="6D6270BD">
        <w:t>t:</w:t>
      </w:r>
      <w:r w:rsidRPr="733DB328" w:rsidR="6D6270BD">
        <w:t xml:space="preserve"> </w:t>
      </w:r>
      <w:r w:rsidRPr="00317684">
        <w:t xml:space="preserve">Report on </w:t>
      </w:r>
      <w:r w:rsidR="0006213B">
        <w:t>programs</w:t>
      </w:r>
      <w:r w:rsidRPr="00317684">
        <w:t xml:space="preserve"> funded, expenditures, </w:t>
      </w:r>
      <w:r w:rsidR="0006213B">
        <w:t>program</w:t>
      </w:r>
      <w:r w:rsidRPr="00317684">
        <w:t xml:space="preserve"> status,</w:t>
      </w:r>
      <w:r w:rsidR="0006213B">
        <w:t xml:space="preserve"> </w:t>
      </w:r>
      <w:r w:rsidRPr="00317684">
        <w:t xml:space="preserve">and other information. </w:t>
      </w:r>
    </w:p>
    <w:p w:rsidR="00310B3F" w:rsidP="009745FF" w14:paraId="69D9EE01" w14:textId="05D3013D">
      <w:pPr>
        <w:pStyle w:val="NoSpacing"/>
        <w:ind w:left="360"/>
        <w:jc w:val="both"/>
      </w:pPr>
      <w:r>
        <w:t>.</w:t>
      </w:r>
    </w:p>
    <w:p w:rsidR="00B22BF0" w:rsidRPr="00E13E52" w14:paraId="77C6C68B" w14:textId="6E9E0DDC">
      <w:pPr>
        <w:pStyle w:val="NoSpacing"/>
        <w:numPr>
          <w:ilvl w:val="0"/>
          <w:numId w:val="3"/>
        </w:numPr>
        <w:rPr>
          <w:rFonts w:eastAsiaTheme="minorEastAsia"/>
        </w:rPr>
      </w:pPr>
      <w:r>
        <w:rPr>
          <w:b/>
          <w:bCs/>
        </w:rPr>
        <w:t xml:space="preserve">Annual </w:t>
      </w:r>
      <w:r w:rsidR="00212D2E">
        <w:rPr>
          <w:b/>
          <w:bCs/>
        </w:rPr>
        <w:t xml:space="preserve">Performance </w:t>
      </w:r>
      <w:r w:rsidR="006015B7">
        <w:rPr>
          <w:b/>
          <w:bCs/>
        </w:rPr>
        <w:t>R</w:t>
      </w:r>
      <w:r w:rsidRPr="5BF39851" w:rsidR="006015B7">
        <w:rPr>
          <w:b/>
          <w:bCs/>
        </w:rPr>
        <w:t>eport</w:t>
      </w:r>
      <w:r w:rsidRPr="5BF39851" w:rsidR="6D6270BD">
        <w:rPr>
          <w:b/>
          <w:bCs/>
        </w:rPr>
        <w:t>:</w:t>
      </w:r>
      <w:r w:rsidRPr="2B2B414B" w:rsidR="6D6270BD">
        <w:t xml:space="preserve"> </w:t>
      </w:r>
      <w:r w:rsidR="00D470E6">
        <w:t>Report</w:t>
      </w:r>
      <w:r w:rsidR="00CB4A4D">
        <w:t xml:space="preserve"> updating the</w:t>
      </w:r>
      <w:r w:rsidRPr="2B2B414B" w:rsidR="002034A5">
        <w:t xml:space="preserve"> </w:t>
      </w:r>
      <w:r w:rsidR="00212D2E">
        <w:t xml:space="preserve">HAF </w:t>
      </w:r>
      <w:r w:rsidR="002034A5">
        <w:t>participants</w:t>
      </w:r>
      <w:r w:rsidR="008B271E">
        <w:t>’</w:t>
      </w:r>
      <w:r w:rsidR="002034A5">
        <w:t xml:space="preserve"> </w:t>
      </w:r>
      <w:r w:rsidR="008B271E">
        <w:t xml:space="preserve">HAF </w:t>
      </w:r>
      <w:r w:rsidR="002034A5">
        <w:t>Plan</w:t>
      </w:r>
      <w:r w:rsidR="00D470E6">
        <w:t xml:space="preserve"> on </w:t>
      </w:r>
      <w:r w:rsidR="0066752C">
        <w:t>programs</w:t>
      </w:r>
      <w:r w:rsidR="00D470E6">
        <w:t xml:space="preserve"> undertaken</w:t>
      </w:r>
      <w:r w:rsidRPr="2B2B414B" w:rsidR="002034A5">
        <w:t xml:space="preserve"> </w:t>
      </w:r>
      <w:r w:rsidR="4833F90D">
        <w:t xml:space="preserve">with program funding and how </w:t>
      </w:r>
      <w:r w:rsidR="00D470E6">
        <w:t xml:space="preserve">the </w:t>
      </w:r>
      <w:r w:rsidR="00212D2E">
        <w:t xml:space="preserve">HAF </w:t>
      </w:r>
      <w:r w:rsidR="0066752C">
        <w:t>participant</w:t>
      </w:r>
      <w:r w:rsidR="00D470E6">
        <w:t xml:space="preserve"> plans </w:t>
      </w:r>
      <w:r w:rsidR="4833F90D">
        <w:t>to ensure program outcomes are achieved in an eff</w:t>
      </w:r>
      <w:r w:rsidR="7BE6F5A4">
        <w:t>ective, efficient,</w:t>
      </w:r>
      <w:r w:rsidR="4833F90D">
        <w:t xml:space="preserve"> and equitable manner. </w:t>
      </w:r>
      <w:r w:rsidR="00212D2E">
        <w:t>This report</w:t>
      </w:r>
      <w:r w:rsidR="4833F90D">
        <w:t xml:space="preserve"> will include </w:t>
      </w:r>
      <w:r w:rsidR="00271B33">
        <w:t>status updates on</w:t>
      </w:r>
      <w:r w:rsidR="0066752C">
        <w:t xml:space="preserve"> program goals</w:t>
      </w:r>
      <w:r w:rsidR="4833F90D">
        <w:t xml:space="preserve"> identified by the </w:t>
      </w:r>
      <w:r w:rsidR="00212D2E">
        <w:t xml:space="preserve">HAF </w:t>
      </w:r>
      <w:r w:rsidR="0066752C">
        <w:t>participant</w:t>
      </w:r>
      <w:r w:rsidR="4833F90D">
        <w:t xml:space="preserve"> and </w:t>
      </w:r>
      <w:r>
        <w:t xml:space="preserve">additional </w:t>
      </w:r>
      <w:r w:rsidR="4833F90D">
        <w:t xml:space="preserve">mandatory indicators identified by Treasury. </w:t>
      </w:r>
    </w:p>
    <w:p w:rsidR="00B22BF0" w:rsidP="00B22BF0" w14:paraId="2F010EEE" w14:textId="77777777">
      <w:pPr>
        <w:pStyle w:val="NoSpacing"/>
        <w:ind w:left="360"/>
        <w:rPr>
          <w:rFonts w:eastAsiaTheme="minorEastAsia"/>
        </w:rPr>
      </w:pPr>
    </w:p>
    <w:p w:rsidR="00DF0EA2" w:rsidP="00B22BF0" w14:paraId="73D8E854" w14:textId="00126EB9">
      <w:pPr>
        <w:pStyle w:val="NoSpacing"/>
        <w:ind w:left="360"/>
      </w:pPr>
      <w:r>
        <w:t xml:space="preserve">The </w:t>
      </w:r>
      <w:r w:rsidR="00212D2E">
        <w:t>A</w:t>
      </w:r>
      <w:r w:rsidR="00930E6D">
        <w:t xml:space="preserve">nnual </w:t>
      </w:r>
      <w:r w:rsidR="00212D2E">
        <w:t>P</w:t>
      </w:r>
      <w:r w:rsidR="008240ED">
        <w:t xml:space="preserve">erformance </w:t>
      </w:r>
      <w:r w:rsidR="00212D2E">
        <w:t>R</w:t>
      </w:r>
      <w:r w:rsidR="008240ED">
        <w:t>eport</w:t>
      </w:r>
      <w:r>
        <w:t xml:space="preserve"> will be posted on the website of the </w:t>
      </w:r>
      <w:r w:rsidR="00212D2E">
        <w:t xml:space="preserve">HAF </w:t>
      </w:r>
      <w:r w:rsidR="002034A5">
        <w:t>participant</w:t>
      </w:r>
      <w:r>
        <w:t xml:space="preserve"> as well as provided to Treasury.</w:t>
      </w:r>
      <w:r w:rsidR="00AD049D">
        <w:t xml:space="preserve"> </w:t>
      </w:r>
    </w:p>
    <w:p w:rsidR="00B22BF0" w:rsidRPr="00E13E52" w:rsidP="00E13E52" w14:paraId="068D94FE" w14:textId="77777777">
      <w:pPr>
        <w:pStyle w:val="NoSpacing"/>
        <w:ind w:left="360"/>
        <w:rPr>
          <w:rFonts w:eastAsiaTheme="minorEastAsia"/>
        </w:rPr>
      </w:pPr>
    </w:p>
    <w:p w:rsidR="00DE2917" w14:paraId="6314FED4" w14:textId="77777777">
      <w:pPr>
        <w:pStyle w:val="NoSpacing"/>
        <w:jc w:val="both"/>
      </w:pPr>
    </w:p>
    <w:p w:rsidR="00CD6968" w:rsidRPr="00E21798" w14:paraId="232DF92C" w14:textId="70AAAC02">
      <w:pPr>
        <w:pStyle w:val="NoSpacing"/>
        <w:jc w:val="both"/>
        <w:rPr>
          <w:b/>
          <w:bCs/>
        </w:rPr>
      </w:pPr>
      <w:r w:rsidRPr="5BF39851">
        <w:rPr>
          <w:b/>
          <w:bCs/>
        </w:rPr>
        <w:t xml:space="preserve">Table 1: </w:t>
      </w:r>
      <w:r w:rsidRPr="5BF39851" w:rsidR="70805608">
        <w:rPr>
          <w:b/>
          <w:bCs/>
        </w:rPr>
        <w:t xml:space="preserve">Reporting requirements by </w:t>
      </w:r>
      <w:r w:rsidR="00B22BF0">
        <w:rPr>
          <w:b/>
          <w:bCs/>
        </w:rPr>
        <w:t xml:space="preserve">HAF </w:t>
      </w:r>
      <w:r w:rsidR="00085D0B">
        <w:rPr>
          <w:b/>
          <w:bCs/>
        </w:rPr>
        <w:t>participant</w:t>
      </w:r>
      <w:r w:rsidRPr="5BF39851" w:rsidR="70805608">
        <w:rPr>
          <w:b/>
          <w:bCs/>
        </w:rPr>
        <w:t xml:space="preserve"> type</w:t>
      </w:r>
    </w:p>
    <w:tbl>
      <w:tblPr>
        <w:tblStyle w:val="TableGrid"/>
        <w:tblW w:w="9715" w:type="dxa"/>
        <w:tblLook w:val="04A0"/>
      </w:tblPr>
      <w:tblGrid>
        <w:gridCol w:w="3580"/>
        <w:gridCol w:w="2985"/>
        <w:gridCol w:w="3150"/>
      </w:tblGrid>
      <w:tr w14:paraId="5C3A4EF5" w14:textId="77777777" w:rsidTr="627931A9">
        <w:tblPrEx>
          <w:tblW w:w="9715" w:type="dxa"/>
          <w:tblLook w:val="04A0"/>
        </w:tblPrEx>
        <w:tc>
          <w:tcPr>
            <w:tcW w:w="3580" w:type="dxa"/>
            <w:shd w:val="clear" w:color="auto" w:fill="003453" w:themeFill="accent6" w:themeFillShade="7F"/>
          </w:tcPr>
          <w:p w:rsidR="0003743A" w:rsidRPr="00440EF3" w:rsidP="00440EF3" w14:paraId="15D0F542" w14:textId="4282CBD1">
            <w:pPr>
              <w:pStyle w:val="NoSpacing"/>
              <w:jc w:val="center"/>
              <w:rPr>
                <w:b/>
                <w:bCs/>
              </w:rPr>
            </w:pPr>
            <w:r w:rsidRPr="00440EF3">
              <w:rPr>
                <w:b/>
                <w:bCs/>
              </w:rPr>
              <w:t>Recipient</w:t>
            </w:r>
          </w:p>
        </w:tc>
        <w:tc>
          <w:tcPr>
            <w:tcW w:w="2985" w:type="dxa"/>
            <w:shd w:val="clear" w:color="auto" w:fill="003453" w:themeFill="accent6" w:themeFillShade="7F"/>
          </w:tcPr>
          <w:p w:rsidR="0003743A" w:rsidRPr="00440EF3" w:rsidP="00440EF3" w14:paraId="0C5DA6D8" w14:textId="4E2F199B">
            <w:pPr>
              <w:pStyle w:val="NoSpacing"/>
              <w:jc w:val="center"/>
              <w:rPr>
                <w:b/>
                <w:bCs/>
              </w:rPr>
            </w:pPr>
            <w:r>
              <w:rPr>
                <w:b/>
                <w:bCs/>
              </w:rPr>
              <w:t>Quarterly</w:t>
            </w:r>
            <w:r w:rsidRPr="00440EF3">
              <w:rPr>
                <w:b/>
                <w:bCs/>
              </w:rPr>
              <w:t xml:space="preserve"> Report</w:t>
            </w:r>
          </w:p>
        </w:tc>
        <w:tc>
          <w:tcPr>
            <w:tcW w:w="3150" w:type="dxa"/>
            <w:shd w:val="clear" w:color="auto" w:fill="003453" w:themeFill="accent6" w:themeFillShade="7F"/>
          </w:tcPr>
          <w:p w:rsidR="0003743A" w:rsidRPr="00220987" w:rsidP="00440EF3" w14:paraId="7FD652FA" w14:textId="3A182589">
            <w:pPr>
              <w:pStyle w:val="NoSpacing"/>
              <w:jc w:val="center"/>
              <w:rPr>
                <w:b/>
                <w:bCs/>
              </w:rPr>
            </w:pPr>
            <w:r>
              <w:rPr>
                <w:b/>
                <w:bCs/>
              </w:rPr>
              <w:t xml:space="preserve">Annual </w:t>
            </w:r>
            <w:r>
              <w:rPr>
                <w:b/>
                <w:bCs/>
              </w:rPr>
              <w:t>P</w:t>
            </w:r>
            <w:r w:rsidRPr="00440EF3">
              <w:rPr>
                <w:b/>
                <w:bCs/>
              </w:rPr>
              <w:t xml:space="preserve">erformance </w:t>
            </w:r>
            <w:r>
              <w:rPr>
                <w:b/>
                <w:bCs/>
              </w:rPr>
              <w:t>R</w:t>
            </w:r>
            <w:r w:rsidRPr="00220987">
              <w:rPr>
                <w:b/>
                <w:bCs/>
              </w:rPr>
              <w:t>eport</w:t>
            </w:r>
          </w:p>
        </w:tc>
      </w:tr>
      <w:tr w14:paraId="63F5996F" w14:textId="77777777" w:rsidTr="00483245">
        <w:tblPrEx>
          <w:tblW w:w="9715" w:type="dxa"/>
          <w:tblLook w:val="04A0"/>
        </w:tblPrEx>
        <w:trPr>
          <w:trHeight w:val="1322"/>
        </w:trPr>
        <w:tc>
          <w:tcPr>
            <w:tcW w:w="3580" w:type="dxa"/>
            <w:shd w:val="clear" w:color="auto" w:fill="D9D9D9" w:themeFill="background2" w:themeFillShade="D9"/>
            <w:vAlign w:val="center"/>
          </w:tcPr>
          <w:p w:rsidR="009407F5" w14:paraId="43F3FCDF" w14:textId="0747B6E8">
            <w:pPr>
              <w:pStyle w:val="NoSpacing"/>
            </w:pPr>
            <w:r>
              <w:t xml:space="preserve">States </w:t>
            </w:r>
          </w:p>
        </w:tc>
        <w:tc>
          <w:tcPr>
            <w:tcW w:w="2985" w:type="dxa"/>
            <w:vMerge w:val="restart"/>
            <w:shd w:val="clear" w:color="auto" w:fill="E2F3C6" w:themeFill="accent2" w:themeFillTint="33"/>
            <w:vAlign w:val="center"/>
          </w:tcPr>
          <w:p w:rsidR="009407F5" w14:paraId="0238D81F" w14:textId="7AB1A945">
            <w:pPr>
              <w:pStyle w:val="NoSpacing"/>
            </w:pPr>
            <w:r>
              <w:t xml:space="preserve">By </w:t>
            </w:r>
            <w:r w:rsidR="00CC76CC">
              <w:t>June 10,</w:t>
            </w:r>
            <w:r>
              <w:t xml:space="preserve"> 2022, and then 45 days after the end of each quarter thereafter.</w:t>
            </w:r>
          </w:p>
        </w:tc>
        <w:tc>
          <w:tcPr>
            <w:tcW w:w="3150" w:type="dxa"/>
            <w:vMerge w:val="restart"/>
            <w:shd w:val="clear" w:color="auto" w:fill="E2F3C6" w:themeFill="accent2" w:themeFillTint="33"/>
            <w:vAlign w:val="center"/>
          </w:tcPr>
          <w:p w:rsidR="009407F5" w14:paraId="4BD948E8" w14:textId="13623613">
            <w:pPr>
              <w:pStyle w:val="NoSpacing"/>
            </w:pPr>
            <w:r>
              <w:t xml:space="preserve">By </w:t>
            </w:r>
            <w:r w:rsidR="008B7A98">
              <w:t xml:space="preserve">November </w:t>
            </w:r>
            <w:r>
              <w:t>15</w:t>
            </w:r>
            <w:r w:rsidRPr="3993B22C">
              <w:t xml:space="preserve">, </w:t>
            </w:r>
            <w:r>
              <w:t>2022, and annually thereafter by mid-</w:t>
            </w:r>
            <w:r w:rsidR="008B7A98">
              <w:t>November</w:t>
            </w:r>
            <w:r>
              <w:t>.</w:t>
            </w:r>
          </w:p>
          <w:p w:rsidR="009407F5" w:rsidP="001A76E1" w14:paraId="59C7E052" w14:textId="77A269C1">
            <w:pPr>
              <w:pStyle w:val="NoSpacing"/>
            </w:pPr>
          </w:p>
        </w:tc>
      </w:tr>
      <w:tr w14:paraId="33425BCD" w14:textId="77777777" w:rsidTr="00483245">
        <w:tblPrEx>
          <w:tblW w:w="9715" w:type="dxa"/>
          <w:tblLook w:val="04A0"/>
        </w:tblPrEx>
        <w:trPr>
          <w:trHeight w:val="890"/>
        </w:trPr>
        <w:tc>
          <w:tcPr>
            <w:tcW w:w="3580" w:type="dxa"/>
            <w:shd w:val="clear" w:color="auto" w:fill="D9D9D9" w:themeFill="background2" w:themeFillShade="D9"/>
            <w:vAlign w:val="center"/>
          </w:tcPr>
          <w:p w:rsidR="009407F5" w14:paraId="7554B133" w14:textId="03961AF2">
            <w:pPr>
              <w:pStyle w:val="NoSpacing"/>
            </w:pPr>
            <w:r>
              <w:t>Tribal Governments with Allocation &gt; $5M</w:t>
            </w:r>
            <w:r w:rsidR="00B92A15">
              <w:t xml:space="preserve"> </w:t>
            </w:r>
          </w:p>
        </w:tc>
        <w:tc>
          <w:tcPr>
            <w:tcW w:w="2985" w:type="dxa"/>
            <w:vMerge/>
            <w:shd w:val="clear" w:color="auto" w:fill="E2F3C6" w:themeFill="accent2" w:themeFillTint="33"/>
          </w:tcPr>
          <w:p w:rsidR="009407F5" w14:paraId="4D1EF2DA" w14:textId="3EAECD90">
            <w:pPr>
              <w:pStyle w:val="NoSpacing"/>
            </w:pPr>
          </w:p>
        </w:tc>
        <w:tc>
          <w:tcPr>
            <w:tcW w:w="3150" w:type="dxa"/>
            <w:vMerge/>
            <w:shd w:val="clear" w:color="auto" w:fill="D9D9D9" w:themeFill="background1" w:themeFillShade="D9"/>
            <w:vAlign w:val="center"/>
          </w:tcPr>
          <w:p w:rsidR="009407F5" w:rsidP="001A76E1" w14:paraId="375782D1" w14:textId="24D44BA2">
            <w:pPr>
              <w:pStyle w:val="NoSpacing"/>
            </w:pPr>
          </w:p>
        </w:tc>
      </w:tr>
      <w:tr w14:paraId="4DD9C790" w14:textId="77777777" w:rsidTr="00483245">
        <w:tblPrEx>
          <w:tblW w:w="9715" w:type="dxa"/>
          <w:tblLook w:val="04A0"/>
        </w:tblPrEx>
        <w:tc>
          <w:tcPr>
            <w:tcW w:w="3580" w:type="dxa"/>
            <w:shd w:val="clear" w:color="auto" w:fill="D9D9D9" w:themeFill="background2" w:themeFillShade="D9"/>
            <w:vAlign w:val="center"/>
          </w:tcPr>
          <w:p w:rsidR="009407F5" w14:paraId="1D7CA92E" w14:textId="695C56F4">
            <w:pPr>
              <w:pStyle w:val="NoSpacing"/>
            </w:pPr>
            <w:r>
              <w:t>Tribal Governments with Allocation &lt; $5M</w:t>
            </w:r>
            <w:r w:rsidR="003874DC">
              <w:t xml:space="preserve"> &amp; Department of Hawaiian </w:t>
            </w:r>
            <w:r w:rsidR="003874DC">
              <w:t>Home</w:t>
            </w:r>
            <w:r w:rsidR="00AC6A4F">
              <w:t xml:space="preserve"> L</w:t>
            </w:r>
            <w:r w:rsidR="003874DC">
              <w:t>ands</w:t>
            </w:r>
          </w:p>
        </w:tc>
        <w:tc>
          <w:tcPr>
            <w:tcW w:w="2985" w:type="dxa"/>
            <w:shd w:val="clear" w:color="auto" w:fill="E2F3C6" w:themeFill="accent2" w:themeFillTint="33"/>
          </w:tcPr>
          <w:p w:rsidR="009407F5" w14:paraId="5272FD30" w14:textId="42D9D908">
            <w:pPr>
              <w:pStyle w:val="NoSpacing"/>
            </w:pPr>
            <w:r>
              <w:t xml:space="preserve">By </w:t>
            </w:r>
            <w:r w:rsidR="008B7A98">
              <w:t xml:space="preserve">November </w:t>
            </w:r>
            <w:r>
              <w:t>15, 2022, and annually thereafter by mid-</w:t>
            </w:r>
            <w:r w:rsidR="008B7A98">
              <w:t>November</w:t>
            </w:r>
            <w:r>
              <w:t>.</w:t>
            </w:r>
          </w:p>
        </w:tc>
        <w:tc>
          <w:tcPr>
            <w:tcW w:w="3150" w:type="dxa"/>
            <w:vMerge/>
            <w:shd w:val="clear" w:color="auto" w:fill="D9D9D9" w:themeFill="background1" w:themeFillShade="D9"/>
            <w:vAlign w:val="center"/>
          </w:tcPr>
          <w:p w:rsidR="009407F5" w14:paraId="2067EC1D" w14:textId="172AAAFD">
            <w:pPr>
              <w:pStyle w:val="NoSpacing"/>
            </w:pPr>
          </w:p>
        </w:tc>
      </w:tr>
    </w:tbl>
    <w:p w:rsidR="00CD6968" w14:paraId="09B77A71" w14:textId="7E825C5A">
      <w:pPr>
        <w:pStyle w:val="NoSpacing"/>
        <w:jc w:val="both"/>
      </w:pPr>
    </w:p>
    <w:p w:rsidR="00814517" w:rsidP="0CE28425" w14:paraId="55EED76F" w14:textId="3B4E221D">
      <w:pPr>
        <w:pStyle w:val="NoSpacing"/>
        <w:jc w:val="both"/>
      </w:pPr>
      <w:r>
        <w:t>The remainder of this document describes these reporting requirements.</w:t>
      </w:r>
      <w:r w:rsidR="00AD049D">
        <w:t xml:space="preserve"> </w:t>
      </w:r>
      <w:r>
        <w:t xml:space="preserve">A user guide will be provided with additional information on how </w:t>
      </w:r>
      <w:r w:rsidR="44AD7A2B">
        <w:t xml:space="preserve">and where </w:t>
      </w:r>
      <w:r>
        <w:t xml:space="preserve">to submit </w:t>
      </w:r>
      <w:r w:rsidR="333FCA98">
        <w:t>required reports</w:t>
      </w:r>
      <w:r>
        <w:t>.</w:t>
      </w:r>
      <w:r w:rsidR="00AD049D">
        <w:t xml:space="preserve"> </w:t>
      </w:r>
    </w:p>
    <w:p w:rsidR="002609A3" w:rsidRPr="009511F9" w:rsidP="00E13E52" w14:paraId="38703240" w14:textId="6F8141D2">
      <w:pPr>
        <w:pStyle w:val="Heading2"/>
      </w:pPr>
      <w:bookmarkStart w:id="18" w:name="_Toc96951900"/>
      <w:r w:rsidRPr="00F66D80">
        <w:t>Quarterly</w:t>
      </w:r>
      <w:r w:rsidRPr="00F66D80" w:rsidR="3A4BD1FE">
        <w:t xml:space="preserve"> Report</w:t>
      </w:r>
      <w:bookmarkEnd w:id="18"/>
      <w:r w:rsidRPr="00440EF3" w:rsidR="00F9202A">
        <w:t xml:space="preserve"> </w:t>
      </w:r>
    </w:p>
    <w:p w:rsidR="00537E48" w:rsidP="00E13E52" w14:paraId="70D59B84" w14:textId="7247AA17">
      <w:pPr>
        <w:pStyle w:val="Heading3"/>
      </w:pPr>
      <w:bookmarkStart w:id="19" w:name="_Toc96951901"/>
      <w:r>
        <w:t>Executive Summary</w:t>
      </w:r>
      <w:bookmarkEnd w:id="19"/>
    </w:p>
    <w:p w:rsidR="001056A8" w:rsidP="00E21798" w14:paraId="6C16F3A8" w14:textId="174AFE86">
      <w:pPr>
        <w:pStyle w:val="NoSpacing"/>
        <w:jc w:val="both"/>
      </w:pPr>
      <w:r>
        <w:t>HAF p</w:t>
      </w:r>
      <w:r w:rsidR="00F40F26">
        <w:t>articipants</w:t>
      </w:r>
      <w:r w:rsidR="71DB75C9">
        <w:t xml:space="preserve"> are required to </w:t>
      </w:r>
      <w:r w:rsidR="00AA709F">
        <w:t xml:space="preserve">submit </w:t>
      </w:r>
      <w:r w:rsidR="00E9721D">
        <w:t>quarterly reports</w:t>
      </w:r>
      <w:r w:rsidR="001E4A06">
        <w:t xml:space="preserve"> that </w:t>
      </w:r>
      <w:r w:rsidRPr="001056A8">
        <w:t xml:space="preserve">include data regarding </w:t>
      </w:r>
      <w:r w:rsidR="0006019E">
        <w:t>program</w:t>
      </w:r>
      <w:r w:rsidRPr="001056A8">
        <w:t xml:space="preserve"> expenditures, demographic distribution, civil rights compliance, equity indicators, community engagement efforts, and programmatic data. </w:t>
      </w:r>
      <w:r w:rsidRPr="0006575C">
        <w:t xml:space="preserve">To provide public transparency on whether </w:t>
      </w:r>
      <w:r w:rsidR="00225B5E">
        <w:t>HAF participants</w:t>
      </w:r>
      <w:r w:rsidRPr="0006575C" w:rsidR="00225B5E">
        <w:t xml:space="preserve"> </w:t>
      </w:r>
      <w:r w:rsidRPr="0006575C">
        <w:t>are using practices that promote on-time and on-budget delivery</w:t>
      </w:r>
      <w:r w:rsidR="00225B5E">
        <w:t xml:space="preserve"> of HAF assistance</w:t>
      </w:r>
      <w:r w:rsidRPr="0006575C">
        <w:t xml:space="preserve">, Treasury will seek information from </w:t>
      </w:r>
      <w:r>
        <w:t>HAF p</w:t>
      </w:r>
      <w:r w:rsidR="00F40F26">
        <w:t>articipants</w:t>
      </w:r>
      <w:r w:rsidRPr="0006575C">
        <w:t xml:space="preserve"> on their workforce plans and practices related to </w:t>
      </w:r>
      <w:r w:rsidR="00225B5E">
        <w:t xml:space="preserve">their </w:t>
      </w:r>
      <w:r w:rsidR="00195DD5">
        <w:t>HAF</w:t>
      </w:r>
      <w:r w:rsidRPr="0006575C">
        <w:t xml:space="preserve"> </w:t>
      </w:r>
      <w:r w:rsidR="00C16B03">
        <w:t>programs</w:t>
      </w:r>
      <w:r w:rsidRPr="0006575C">
        <w:t>.</w:t>
      </w:r>
      <w:r w:rsidR="00C939A3">
        <w:t xml:space="preserve"> The requirements that are not applicable to Tribal Governments and the Department of Hawaiian </w:t>
      </w:r>
      <w:r w:rsidR="00C939A3">
        <w:t>Home</w:t>
      </w:r>
      <w:r w:rsidR="00AC6A4F">
        <w:t xml:space="preserve"> L</w:t>
      </w:r>
      <w:r w:rsidR="00C939A3">
        <w:t>ands</w:t>
      </w:r>
      <w:r w:rsidR="00C939A3">
        <w:t xml:space="preserve"> are noted in subsequent sections.</w:t>
      </w:r>
    </w:p>
    <w:p w:rsidR="0066318A" w:rsidP="0066318A" w14:paraId="57612F93" w14:textId="77777777">
      <w:pPr>
        <w:pStyle w:val="NoSpacing"/>
        <w:jc w:val="both"/>
      </w:pPr>
    </w:p>
    <w:p w:rsidR="00585E0F" w:rsidP="00E13E52" w14:paraId="67601B9D" w14:textId="77777777">
      <w:pPr>
        <w:pStyle w:val="Heading3"/>
      </w:pPr>
      <w:bookmarkStart w:id="20" w:name="_Toc96951902"/>
      <w:r w:rsidRPr="00076E93">
        <w:t>Quarterly Reporting</w:t>
      </w:r>
      <w:bookmarkEnd w:id="20"/>
    </w:p>
    <w:p w:rsidR="00E64A47" w:rsidP="00E21798" w14:paraId="08940FBF" w14:textId="2F04FC0E">
      <w:pPr>
        <w:pStyle w:val="NoSpacing"/>
        <w:jc w:val="both"/>
      </w:pPr>
      <w:r>
        <w:t xml:space="preserve">The following </w:t>
      </w:r>
      <w:r w:rsidR="00212D2E">
        <w:t>HAF participants</w:t>
      </w:r>
      <w:r w:rsidRPr="0006575C" w:rsidR="00212D2E">
        <w:t xml:space="preserve"> </w:t>
      </w:r>
      <w:r>
        <w:t xml:space="preserve">are required to submit quarterly </w:t>
      </w:r>
      <w:r w:rsidR="00C16B03">
        <w:t>r</w:t>
      </w:r>
      <w:r>
        <w:t xml:space="preserve">eports: </w:t>
      </w:r>
    </w:p>
    <w:p w:rsidR="002E3388" w:rsidP="002E3388" w14:paraId="4B2F5F58" w14:textId="21C10CDC">
      <w:pPr>
        <w:pStyle w:val="NoSpacing"/>
        <w:numPr>
          <w:ilvl w:val="0"/>
          <w:numId w:val="16"/>
        </w:numPr>
        <w:jc w:val="both"/>
      </w:pPr>
      <w:r>
        <w:t>State</w:t>
      </w:r>
      <w:r w:rsidR="003A7217">
        <w:t>s</w:t>
      </w:r>
    </w:p>
    <w:p w:rsidR="00D850EB" w14:paraId="79E89446" w14:textId="4FC3E632">
      <w:pPr>
        <w:pStyle w:val="NoSpacing"/>
        <w:numPr>
          <w:ilvl w:val="0"/>
          <w:numId w:val="16"/>
        </w:numPr>
        <w:jc w:val="both"/>
      </w:pPr>
      <w:r>
        <w:t xml:space="preserve">The Department of Hawaiian </w:t>
      </w:r>
      <w:r>
        <w:t>Home Lands</w:t>
      </w:r>
      <w:r>
        <w:rPr>
          <w:rStyle w:val="FootnoteReference"/>
        </w:rPr>
        <w:footnoteReference w:id="14"/>
      </w:r>
      <w:r>
        <w:t xml:space="preserve"> </w:t>
      </w:r>
    </w:p>
    <w:p w:rsidR="00212D2E" w:rsidRPr="001C5A07" w14:paraId="71A9FDB7" w14:textId="2962EE66">
      <w:pPr>
        <w:pStyle w:val="NoSpacing"/>
        <w:numPr>
          <w:ilvl w:val="0"/>
          <w:numId w:val="16"/>
        </w:numPr>
        <w:jc w:val="both"/>
      </w:pPr>
      <w:r w:rsidRPr="001C5A07">
        <w:t xml:space="preserve">Tribal </w:t>
      </w:r>
      <w:r w:rsidRPr="001C5A07" w:rsidR="007F147A">
        <w:t>G</w:t>
      </w:r>
      <w:r w:rsidRPr="001C5A07">
        <w:t>overnments</w:t>
      </w:r>
      <w:r>
        <w:rPr>
          <w:rStyle w:val="FootnoteReference"/>
        </w:rPr>
        <w:footnoteReference w:id="15"/>
      </w:r>
      <w:r w:rsidRPr="001C5A07" w:rsidR="001C3421">
        <w:t xml:space="preserve"> </w:t>
      </w:r>
    </w:p>
    <w:p w:rsidR="00E64A47" w:rsidP="00076E93" w14:paraId="74DDC379" w14:textId="77777777">
      <w:pPr>
        <w:pStyle w:val="NoSpacing"/>
        <w:ind w:left="720"/>
        <w:jc w:val="both"/>
      </w:pPr>
    </w:p>
    <w:p w:rsidR="00220271" w:rsidRPr="00317684" w:rsidP="00AF27E7" w14:paraId="7BE9B721" w14:textId="36D9FBD0">
      <w:pPr>
        <w:pStyle w:val="NoSpacing"/>
        <w:jc w:val="both"/>
        <w:rPr>
          <w:b/>
          <w:bCs/>
        </w:rPr>
      </w:pPr>
      <w:r>
        <w:t xml:space="preserve">The initial </w:t>
      </w:r>
      <w:r w:rsidR="00212D2E">
        <w:t>Q</w:t>
      </w:r>
      <w:r>
        <w:t xml:space="preserve">uarterly </w:t>
      </w:r>
      <w:r w:rsidR="00212D2E">
        <w:t>R</w:t>
      </w:r>
      <w:r>
        <w:t xml:space="preserve">eport </w:t>
      </w:r>
      <w:r w:rsidR="00C52C33">
        <w:t xml:space="preserve">for States </w:t>
      </w:r>
      <w:r w:rsidR="00E87509">
        <w:t xml:space="preserve">and </w:t>
      </w:r>
      <w:r w:rsidR="00C52C33">
        <w:t xml:space="preserve">Tribal Governments </w:t>
      </w:r>
      <w:r w:rsidRPr="00B92D25" w:rsidR="00C52C33">
        <w:t>with allocations greater than $</w:t>
      </w:r>
      <w:r w:rsidRPr="00E13E52" w:rsidR="00C52C33">
        <w:t>5</w:t>
      </w:r>
      <w:r w:rsidRPr="006D3408" w:rsidR="00C52C33">
        <w:t xml:space="preserve"> million </w:t>
      </w:r>
      <w:r>
        <w:t xml:space="preserve">will cover </w:t>
      </w:r>
      <w:r w:rsidR="002C090D">
        <w:t xml:space="preserve">the </w:t>
      </w:r>
      <w:r w:rsidR="00B92A15">
        <w:t>Award Date</w:t>
      </w:r>
      <w:r w:rsidR="005D3781">
        <w:t xml:space="preserve"> to </w:t>
      </w:r>
      <w:r w:rsidR="00CE4070">
        <w:t xml:space="preserve">March 31, </w:t>
      </w:r>
      <w:r w:rsidR="00AC6A4F">
        <w:t>2022</w:t>
      </w:r>
      <w:r w:rsidR="00CE4070">
        <w:t xml:space="preserve"> </w:t>
      </w:r>
      <w:r w:rsidR="002C090D">
        <w:t xml:space="preserve">period and </w:t>
      </w:r>
      <w:r>
        <w:t>must be submitted to Treasury by</w:t>
      </w:r>
      <w:r w:rsidR="005D3781">
        <w:t xml:space="preserve"> </w:t>
      </w:r>
      <w:r w:rsidR="007D17FB">
        <w:t xml:space="preserve">June </w:t>
      </w:r>
      <w:r w:rsidR="00A97A58">
        <w:t>10</w:t>
      </w:r>
      <w:r w:rsidR="003D5691">
        <w:t xml:space="preserve">, </w:t>
      </w:r>
      <w:r>
        <w:t>202</w:t>
      </w:r>
      <w:r w:rsidR="005D3781">
        <w:t>2</w:t>
      </w:r>
      <w:r>
        <w:t xml:space="preserve">. The subsequent </w:t>
      </w:r>
      <w:r w:rsidR="00212D2E">
        <w:t>Q</w:t>
      </w:r>
      <w:r>
        <w:t xml:space="preserve">uarterly </w:t>
      </w:r>
      <w:r w:rsidR="00212D2E">
        <w:t>R</w:t>
      </w:r>
      <w:r>
        <w:t xml:space="preserve">eports will </w:t>
      </w:r>
      <w:r w:rsidR="00C451DE">
        <w:t xml:space="preserve">be </w:t>
      </w:r>
      <w:r w:rsidR="005D55D0">
        <w:t>cumulative</w:t>
      </w:r>
      <w:r w:rsidR="00C451DE">
        <w:t xml:space="preserve"> </w:t>
      </w:r>
      <w:r>
        <w:t xml:space="preserve">and must be submitted to Treasury within </w:t>
      </w:r>
      <w:r w:rsidR="003D5691">
        <w:t>45</w:t>
      </w:r>
      <w:r>
        <w:t xml:space="preserve"> calendar days after the end of each calendar quarter. Quarterly </w:t>
      </w:r>
      <w:r w:rsidR="00212D2E">
        <w:t>R</w:t>
      </w:r>
      <w:r>
        <w:t xml:space="preserve">eports are due concurrently with applicable </w:t>
      </w:r>
      <w:r w:rsidR="00212D2E">
        <w:t>A</w:t>
      </w:r>
      <w:r>
        <w:t xml:space="preserve">nnual </w:t>
      </w:r>
      <w:r w:rsidR="00212D2E">
        <w:t>Performance R</w:t>
      </w:r>
      <w:r>
        <w:t xml:space="preserve">eports. The table below summarizes the </w:t>
      </w:r>
      <w:r w:rsidR="002C090D">
        <w:t>Q</w:t>
      </w:r>
      <w:r>
        <w:t xml:space="preserve">uarterly </w:t>
      </w:r>
      <w:r w:rsidR="002C090D">
        <w:t>R</w:t>
      </w:r>
      <w:r>
        <w:t>eport timelines:</w:t>
      </w:r>
    </w:p>
    <w:p w:rsidR="00857209" w14:paraId="192E94F2" w14:textId="77777777">
      <w:pPr>
        <w:pStyle w:val="NoSpacing"/>
        <w:jc w:val="both"/>
      </w:pPr>
    </w:p>
    <w:tbl>
      <w:tblPr>
        <w:tblW w:w="9440" w:type="dxa"/>
        <w:tblCellMar>
          <w:left w:w="0" w:type="dxa"/>
          <w:right w:w="0" w:type="dxa"/>
        </w:tblCellMar>
        <w:tblLook w:val="04A0"/>
      </w:tblPr>
      <w:tblGrid>
        <w:gridCol w:w="800"/>
        <w:gridCol w:w="720"/>
        <w:gridCol w:w="1080"/>
        <w:gridCol w:w="3240"/>
        <w:gridCol w:w="3600"/>
      </w:tblGrid>
      <w:tr w14:paraId="7635C3BD" w14:textId="77777777" w:rsidTr="00483245">
        <w:tblPrEx>
          <w:tblW w:w="9440" w:type="dxa"/>
          <w:tblCellMar>
            <w:left w:w="0" w:type="dxa"/>
            <w:right w:w="0" w:type="dxa"/>
          </w:tblCellMar>
          <w:tblLook w:val="04A0"/>
        </w:tblPrEx>
        <w:trPr>
          <w:tblHeader/>
        </w:trPr>
        <w:tc>
          <w:tcPr>
            <w:tcW w:w="800" w:type="dxa"/>
            <w:tcBorders>
              <w:top w:val="single" w:sz="8" w:space="0" w:color="auto"/>
              <w:left w:val="single" w:sz="8" w:space="0" w:color="auto"/>
              <w:bottom w:val="single" w:sz="8" w:space="0" w:color="auto"/>
              <w:right w:val="single" w:sz="8" w:space="0" w:color="auto"/>
            </w:tcBorders>
            <w:shd w:val="clear" w:color="auto" w:fill="003453" w:themeFill="accent6" w:themeFillShade="7F"/>
          </w:tcPr>
          <w:p w:rsidR="00C60979" w:rsidRPr="00440EF3" w:rsidP="00440EF3" w14:paraId="531BD817" w14:textId="1750BF71">
            <w:pPr>
              <w:pStyle w:val="NoSpacing"/>
              <w:jc w:val="center"/>
              <w:rPr>
                <w:b/>
                <w:bCs/>
                <w:color w:val="FFFFFF" w:themeColor="background1"/>
                <w:lang w:val="en-IN"/>
              </w:rPr>
            </w:pPr>
            <w:r w:rsidRPr="00440EF3">
              <w:rPr>
                <w:b/>
                <w:bCs/>
                <w:color w:val="FFFFFF" w:themeColor="background1"/>
                <w:lang w:val="en-IN"/>
              </w:rPr>
              <w:t>Report</w:t>
            </w:r>
          </w:p>
        </w:tc>
        <w:tc>
          <w:tcPr>
            <w:tcW w:w="720" w:type="dxa"/>
            <w:tcBorders>
              <w:top w:val="single" w:sz="8" w:space="0" w:color="auto"/>
              <w:left w:val="single" w:sz="8" w:space="0" w:color="auto"/>
              <w:bottom w:val="single" w:sz="8" w:space="0" w:color="auto"/>
              <w:right w:val="single" w:sz="8" w:space="0" w:color="auto"/>
            </w:tcBorders>
            <w:shd w:val="clear" w:color="auto" w:fill="003453" w:themeFill="accent6" w:themeFillShade="7F"/>
          </w:tcPr>
          <w:p w:rsidR="00C60979" w:rsidRPr="00440EF3" w:rsidP="00440EF3" w14:paraId="5E64D9E2" w14:textId="77F0272D">
            <w:pPr>
              <w:pStyle w:val="NoSpacing"/>
              <w:jc w:val="center"/>
              <w:rPr>
                <w:b/>
                <w:bCs/>
                <w:color w:val="FFFFFF" w:themeColor="background1"/>
                <w:lang w:val="en-IN"/>
              </w:rPr>
            </w:pPr>
            <w:r w:rsidRPr="00440EF3">
              <w:rPr>
                <w:b/>
                <w:bCs/>
                <w:color w:val="FFFFFF" w:themeColor="background1"/>
                <w:lang w:val="en-IN"/>
              </w:rPr>
              <w:t>Year</w:t>
            </w:r>
          </w:p>
        </w:tc>
        <w:tc>
          <w:tcPr>
            <w:tcW w:w="1080" w:type="dxa"/>
            <w:tcBorders>
              <w:top w:val="single" w:sz="8" w:space="0" w:color="auto"/>
              <w:left w:val="single" w:sz="8" w:space="0" w:color="auto"/>
              <w:bottom w:val="single" w:sz="8" w:space="0" w:color="auto"/>
              <w:right w:val="single" w:sz="8" w:space="0" w:color="auto"/>
            </w:tcBorders>
            <w:shd w:val="clear" w:color="auto" w:fill="003453" w:themeFill="accent6" w:themeFillShade="7F"/>
            <w:tcMar>
              <w:top w:w="0" w:type="dxa"/>
              <w:left w:w="108" w:type="dxa"/>
              <w:bottom w:w="0" w:type="dxa"/>
              <w:right w:w="108" w:type="dxa"/>
            </w:tcMar>
            <w:hideMark/>
          </w:tcPr>
          <w:p w:rsidR="00C60979" w:rsidRPr="00440EF3" w:rsidP="00440EF3" w14:paraId="2B14BB17" w14:textId="2E15BD5E">
            <w:pPr>
              <w:pStyle w:val="NoSpacing"/>
              <w:jc w:val="center"/>
              <w:rPr>
                <w:b/>
                <w:bCs/>
                <w:color w:val="FFFFFF" w:themeColor="background1"/>
                <w:lang w:val="en-IN"/>
              </w:rPr>
            </w:pPr>
            <w:r w:rsidRPr="00440EF3">
              <w:rPr>
                <w:b/>
                <w:bCs/>
                <w:color w:val="FFFFFF" w:themeColor="background1"/>
                <w:lang w:val="en-IN"/>
              </w:rPr>
              <w:t>Quarter</w:t>
            </w:r>
          </w:p>
        </w:tc>
        <w:tc>
          <w:tcPr>
            <w:tcW w:w="3240" w:type="dxa"/>
            <w:tcBorders>
              <w:top w:val="single" w:sz="8" w:space="0" w:color="auto"/>
              <w:left w:val="nil"/>
              <w:bottom w:val="single" w:sz="8" w:space="0" w:color="auto"/>
              <w:right w:val="single" w:sz="8" w:space="0" w:color="auto"/>
            </w:tcBorders>
            <w:shd w:val="clear" w:color="auto" w:fill="003453" w:themeFill="accent6" w:themeFillShade="7F"/>
            <w:tcMar>
              <w:top w:w="0" w:type="dxa"/>
              <w:left w:w="108" w:type="dxa"/>
              <w:bottom w:w="0" w:type="dxa"/>
              <w:right w:w="108" w:type="dxa"/>
            </w:tcMar>
            <w:hideMark/>
          </w:tcPr>
          <w:p w:rsidR="00C60979" w:rsidRPr="00440EF3" w:rsidP="00440EF3" w14:paraId="555A3D84" w14:textId="77777777">
            <w:pPr>
              <w:pStyle w:val="NoSpacing"/>
              <w:jc w:val="center"/>
              <w:rPr>
                <w:b/>
                <w:bCs/>
                <w:color w:val="FFFFFF" w:themeColor="background1"/>
                <w:lang w:val="en-IN"/>
              </w:rPr>
            </w:pPr>
            <w:r w:rsidRPr="00440EF3">
              <w:rPr>
                <w:b/>
                <w:bCs/>
                <w:color w:val="FFFFFF" w:themeColor="background1"/>
                <w:lang w:val="en-IN"/>
              </w:rPr>
              <w:t>Period Covered</w:t>
            </w:r>
          </w:p>
        </w:tc>
        <w:tc>
          <w:tcPr>
            <w:tcW w:w="3600" w:type="dxa"/>
            <w:tcBorders>
              <w:top w:val="single" w:sz="8" w:space="0" w:color="auto"/>
              <w:left w:val="nil"/>
              <w:bottom w:val="single" w:sz="8" w:space="0" w:color="auto"/>
              <w:right w:val="single" w:sz="8" w:space="0" w:color="auto"/>
            </w:tcBorders>
            <w:shd w:val="clear" w:color="auto" w:fill="003453" w:themeFill="accent6" w:themeFillShade="7F"/>
            <w:tcMar>
              <w:top w:w="0" w:type="dxa"/>
              <w:left w:w="108" w:type="dxa"/>
              <w:bottom w:w="0" w:type="dxa"/>
              <w:right w:w="108" w:type="dxa"/>
            </w:tcMar>
            <w:hideMark/>
          </w:tcPr>
          <w:p w:rsidR="00C60979" w:rsidRPr="00440EF3" w:rsidP="00440EF3" w14:paraId="01F6DAD5" w14:textId="205488FB">
            <w:pPr>
              <w:pStyle w:val="NoSpacing"/>
              <w:jc w:val="center"/>
              <w:rPr>
                <w:b/>
                <w:bCs/>
                <w:color w:val="FFFFFF" w:themeColor="background1"/>
                <w:lang w:val="en-IN"/>
              </w:rPr>
            </w:pPr>
            <w:r w:rsidRPr="00440EF3">
              <w:rPr>
                <w:b/>
                <w:bCs/>
                <w:color w:val="FFFFFF" w:themeColor="background1"/>
                <w:lang w:val="en-IN"/>
              </w:rPr>
              <w:t>Due Date</w:t>
            </w:r>
          </w:p>
        </w:tc>
      </w:tr>
      <w:tr w14:paraId="2FCB342E" w14:textId="77777777" w:rsidTr="00483245">
        <w:tblPrEx>
          <w:tblW w:w="9440" w:type="dxa"/>
          <w:tblCellMar>
            <w:left w:w="0" w:type="dxa"/>
            <w:right w:w="0" w:type="dxa"/>
          </w:tblCellMar>
          <w:tblLook w:val="04A0"/>
        </w:tblPrEx>
        <w:tc>
          <w:tcPr>
            <w:tcW w:w="800" w:type="dxa"/>
            <w:tcBorders>
              <w:top w:val="nil"/>
              <w:left w:val="single" w:sz="8" w:space="0" w:color="auto"/>
              <w:bottom w:val="single" w:sz="8" w:space="0" w:color="auto"/>
              <w:right w:val="single" w:sz="8" w:space="0" w:color="auto"/>
            </w:tcBorders>
          </w:tcPr>
          <w:p w:rsidR="00C60979" w:rsidRPr="000E22EB" w:rsidP="00440EF3" w14:paraId="3B12A93F" w14:textId="3AF11272">
            <w:pPr>
              <w:pStyle w:val="NoSpacing"/>
              <w:jc w:val="center"/>
              <w:rPr>
                <w:lang w:val="en-IN"/>
              </w:rPr>
            </w:pPr>
            <w:r>
              <w:rPr>
                <w:lang w:val="en-IN"/>
              </w:rPr>
              <w:t>1</w:t>
            </w:r>
          </w:p>
        </w:tc>
        <w:tc>
          <w:tcPr>
            <w:tcW w:w="720" w:type="dxa"/>
            <w:tcBorders>
              <w:top w:val="nil"/>
              <w:left w:val="single" w:sz="8" w:space="0" w:color="auto"/>
              <w:bottom w:val="single" w:sz="8" w:space="0" w:color="auto"/>
              <w:right w:val="single" w:sz="8" w:space="0" w:color="auto"/>
            </w:tcBorders>
          </w:tcPr>
          <w:p w:rsidR="00C60979" w:rsidRPr="00E21798" w:rsidP="00440EF3" w14:paraId="028CB169" w14:textId="372D98B7">
            <w:pPr>
              <w:pStyle w:val="NoSpacing"/>
              <w:jc w:val="center"/>
              <w:rPr>
                <w:lang w:val="en-IN"/>
              </w:rPr>
            </w:pPr>
            <w:r>
              <w:rPr>
                <w:lang w:val="en-IN"/>
              </w:rPr>
              <w:t>2022</w:t>
            </w:r>
          </w:p>
        </w:tc>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0979" w:rsidRPr="00E21798" w:rsidP="00440EF3" w14:paraId="3B9BEFCE" w14:textId="43267CEE">
            <w:pPr>
              <w:pStyle w:val="NoSpacing"/>
              <w:jc w:val="center"/>
              <w:rPr>
                <w:lang w:val="en-IN"/>
              </w:rPr>
            </w:pPr>
            <w:r>
              <w:rPr>
                <w:lang w:val="en-IN"/>
              </w:rPr>
              <w:t>1</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C60979" w:rsidRPr="00E13E52" w:rsidP="00E13E52" w14:paraId="684B9184" w14:textId="3F2B604B">
            <w:pPr>
              <w:pStyle w:val="NoSpacing"/>
              <w:ind w:left="144"/>
              <w:rPr>
                <w:lang w:val="en-IN"/>
              </w:rPr>
            </w:pPr>
            <w:r>
              <w:rPr>
                <w:lang w:val="en-IN"/>
              </w:rPr>
              <w:t>Award Date</w:t>
            </w:r>
            <w:r>
              <w:rPr>
                <w:lang w:val="en-IN"/>
              </w:rPr>
              <w:t xml:space="preserve"> – March 31</w:t>
            </w:r>
          </w:p>
        </w:tc>
        <w:tc>
          <w:tcPr>
            <w:tcW w:w="36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60979" w:rsidRPr="00E13E52" w:rsidP="00E13E52" w14:paraId="361A736F" w14:textId="358CF850">
            <w:pPr>
              <w:pStyle w:val="NoSpacing"/>
              <w:ind w:left="144"/>
              <w:rPr>
                <w:lang w:val="en-IN"/>
              </w:rPr>
            </w:pPr>
            <w:r>
              <w:rPr>
                <w:lang w:val="en-IN"/>
              </w:rPr>
              <w:t>Friday</w:t>
            </w:r>
            <w:r w:rsidRPr="00E13E52" w:rsidR="005E2240">
              <w:rPr>
                <w:lang w:val="en-IN"/>
              </w:rPr>
              <w:t xml:space="preserve">, </w:t>
            </w:r>
            <w:r>
              <w:rPr>
                <w:lang w:val="en-IN"/>
              </w:rPr>
              <w:t>June 10</w:t>
            </w:r>
            <w:r w:rsidRPr="00E13E52">
              <w:rPr>
                <w:lang w:val="en-IN"/>
              </w:rPr>
              <w:t>, 2022</w:t>
            </w:r>
          </w:p>
        </w:tc>
      </w:tr>
      <w:tr w14:paraId="29E3C830" w14:textId="77777777" w:rsidTr="00483245">
        <w:tblPrEx>
          <w:tblW w:w="9440" w:type="dxa"/>
          <w:tblCellMar>
            <w:left w:w="0" w:type="dxa"/>
            <w:right w:w="0" w:type="dxa"/>
          </w:tblCellMar>
          <w:tblLook w:val="04A0"/>
        </w:tblPrEx>
        <w:tc>
          <w:tcPr>
            <w:tcW w:w="800" w:type="dxa"/>
            <w:tcBorders>
              <w:top w:val="nil"/>
              <w:left w:val="single" w:sz="8" w:space="0" w:color="auto"/>
              <w:bottom w:val="single" w:sz="8" w:space="0" w:color="auto"/>
              <w:right w:val="single" w:sz="8" w:space="0" w:color="auto"/>
            </w:tcBorders>
          </w:tcPr>
          <w:p w:rsidR="00C60979" w:rsidRPr="000E22EB" w:rsidP="00440EF3" w14:paraId="7F0B56DD" w14:textId="1349E396">
            <w:pPr>
              <w:pStyle w:val="NoSpacing"/>
              <w:jc w:val="center"/>
              <w:rPr>
                <w:lang w:val="en-IN"/>
              </w:rPr>
            </w:pPr>
            <w:r>
              <w:rPr>
                <w:lang w:val="en-IN"/>
              </w:rPr>
              <w:t>2</w:t>
            </w:r>
          </w:p>
        </w:tc>
        <w:tc>
          <w:tcPr>
            <w:tcW w:w="720" w:type="dxa"/>
            <w:tcBorders>
              <w:top w:val="nil"/>
              <w:left w:val="single" w:sz="8" w:space="0" w:color="auto"/>
              <w:bottom w:val="single" w:sz="8" w:space="0" w:color="auto"/>
              <w:right w:val="single" w:sz="8" w:space="0" w:color="auto"/>
            </w:tcBorders>
          </w:tcPr>
          <w:p w:rsidR="00C60979" w:rsidRPr="00E21798" w:rsidP="00440EF3" w14:paraId="1ACC34CD" w14:textId="58D051D6">
            <w:pPr>
              <w:pStyle w:val="NoSpacing"/>
              <w:jc w:val="center"/>
              <w:rPr>
                <w:lang w:val="en-IN"/>
              </w:rPr>
            </w:pPr>
            <w:r>
              <w:rPr>
                <w:lang w:val="en-IN"/>
              </w:rPr>
              <w:t>2022</w:t>
            </w:r>
          </w:p>
        </w:tc>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0979" w:rsidRPr="00E21798" w:rsidP="00440EF3" w14:paraId="219D8DCC" w14:textId="5586D1FB">
            <w:pPr>
              <w:pStyle w:val="NoSpacing"/>
              <w:jc w:val="center"/>
              <w:rPr>
                <w:lang w:val="en-IN"/>
              </w:rPr>
            </w:pPr>
            <w:r>
              <w:rPr>
                <w:lang w:val="en-IN"/>
              </w:rPr>
              <w:t>2</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C60979" w:rsidRPr="00E13E52" w:rsidP="00E13E52" w14:paraId="345590B8" w14:textId="7E19E77F">
            <w:pPr>
              <w:pStyle w:val="NoSpacing"/>
              <w:ind w:left="144"/>
              <w:rPr>
                <w:lang w:val="en-IN"/>
              </w:rPr>
            </w:pPr>
            <w:r>
              <w:rPr>
                <w:lang w:val="en-IN"/>
              </w:rPr>
              <w:t>Award Date</w:t>
            </w:r>
            <w:r>
              <w:rPr>
                <w:lang w:val="en-IN"/>
              </w:rPr>
              <w:t xml:space="preserve"> – June 30</w:t>
            </w:r>
          </w:p>
        </w:tc>
        <w:tc>
          <w:tcPr>
            <w:tcW w:w="3600" w:type="dxa"/>
            <w:tcBorders>
              <w:top w:val="nil"/>
              <w:left w:val="nil"/>
              <w:bottom w:val="single" w:sz="8" w:space="0" w:color="auto"/>
              <w:right w:val="single" w:sz="8" w:space="0" w:color="auto"/>
            </w:tcBorders>
            <w:tcMar>
              <w:top w:w="0" w:type="dxa"/>
              <w:left w:w="108" w:type="dxa"/>
              <w:bottom w:w="0" w:type="dxa"/>
              <w:right w:w="108" w:type="dxa"/>
            </w:tcMar>
          </w:tcPr>
          <w:p w:rsidR="00C60979" w:rsidRPr="00E13E52" w:rsidP="00E13E52" w14:paraId="519DB2DE" w14:textId="591EC707">
            <w:pPr>
              <w:pStyle w:val="NoSpacing"/>
              <w:ind w:left="144"/>
              <w:rPr>
                <w:lang w:val="en-IN"/>
              </w:rPr>
            </w:pPr>
            <w:r>
              <w:rPr>
                <w:lang w:val="en-IN"/>
              </w:rPr>
              <w:t xml:space="preserve">Monday, </w:t>
            </w:r>
            <w:r w:rsidR="00F340DA">
              <w:rPr>
                <w:lang w:val="en-IN"/>
              </w:rPr>
              <w:t>August 15, 2022</w:t>
            </w:r>
          </w:p>
        </w:tc>
      </w:tr>
      <w:tr w14:paraId="6491EA45" w14:textId="77777777" w:rsidTr="00483245">
        <w:tblPrEx>
          <w:tblW w:w="9440" w:type="dxa"/>
          <w:tblCellMar>
            <w:left w:w="0" w:type="dxa"/>
            <w:right w:w="0" w:type="dxa"/>
          </w:tblCellMar>
          <w:tblLook w:val="04A0"/>
        </w:tblPrEx>
        <w:tc>
          <w:tcPr>
            <w:tcW w:w="800" w:type="dxa"/>
            <w:tcBorders>
              <w:top w:val="nil"/>
              <w:left w:val="single" w:sz="8" w:space="0" w:color="auto"/>
              <w:bottom w:val="single" w:sz="8" w:space="0" w:color="auto"/>
              <w:right w:val="single" w:sz="8" w:space="0" w:color="auto"/>
            </w:tcBorders>
          </w:tcPr>
          <w:p w:rsidR="00C60979" w:rsidRPr="000E22EB" w:rsidP="00440EF3" w14:paraId="1899DD1D" w14:textId="3E2A90CD">
            <w:pPr>
              <w:pStyle w:val="NoSpacing"/>
              <w:jc w:val="center"/>
              <w:rPr>
                <w:lang w:val="en-IN"/>
              </w:rPr>
            </w:pPr>
            <w:r>
              <w:rPr>
                <w:lang w:val="en-IN"/>
              </w:rPr>
              <w:t>3</w:t>
            </w:r>
          </w:p>
        </w:tc>
        <w:tc>
          <w:tcPr>
            <w:tcW w:w="720" w:type="dxa"/>
            <w:tcBorders>
              <w:top w:val="nil"/>
              <w:left w:val="single" w:sz="8" w:space="0" w:color="auto"/>
              <w:bottom w:val="single" w:sz="8" w:space="0" w:color="auto"/>
              <w:right w:val="single" w:sz="8" w:space="0" w:color="auto"/>
            </w:tcBorders>
          </w:tcPr>
          <w:p w:rsidR="00C60979" w:rsidRPr="00E21798" w:rsidP="00440EF3" w14:paraId="06C275BC" w14:textId="52714EF0">
            <w:pPr>
              <w:pStyle w:val="NoSpacing"/>
              <w:jc w:val="center"/>
              <w:rPr>
                <w:lang w:val="en-IN"/>
              </w:rPr>
            </w:pPr>
            <w:r>
              <w:rPr>
                <w:lang w:val="en-IN"/>
              </w:rPr>
              <w:t>2022</w:t>
            </w:r>
          </w:p>
        </w:tc>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0979" w:rsidRPr="00E21798" w:rsidP="00440EF3" w14:paraId="2283B59A" w14:textId="19A6DB2C">
            <w:pPr>
              <w:pStyle w:val="NoSpacing"/>
              <w:jc w:val="center"/>
              <w:rPr>
                <w:lang w:val="en-IN"/>
              </w:rPr>
            </w:pPr>
            <w:r>
              <w:rPr>
                <w:lang w:val="en-IN"/>
              </w:rPr>
              <w:t>3</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C60979" w:rsidRPr="00E13E52" w:rsidP="00E13E52" w14:paraId="31DA9875" w14:textId="42D2F390">
            <w:pPr>
              <w:pStyle w:val="NoSpacing"/>
              <w:ind w:left="144"/>
              <w:rPr>
                <w:lang w:val="en-IN"/>
              </w:rPr>
            </w:pPr>
            <w:r>
              <w:rPr>
                <w:lang w:val="en-IN"/>
              </w:rPr>
              <w:t>Award Date</w:t>
            </w:r>
            <w:r>
              <w:rPr>
                <w:lang w:val="en-IN"/>
              </w:rPr>
              <w:t xml:space="preserve"> – September 30</w:t>
            </w:r>
          </w:p>
        </w:tc>
        <w:tc>
          <w:tcPr>
            <w:tcW w:w="3600" w:type="dxa"/>
            <w:tcBorders>
              <w:top w:val="nil"/>
              <w:left w:val="nil"/>
              <w:bottom w:val="single" w:sz="8" w:space="0" w:color="auto"/>
              <w:right w:val="single" w:sz="8" w:space="0" w:color="auto"/>
            </w:tcBorders>
            <w:tcMar>
              <w:top w:w="0" w:type="dxa"/>
              <w:left w:w="108" w:type="dxa"/>
              <w:bottom w:w="0" w:type="dxa"/>
              <w:right w:w="108" w:type="dxa"/>
            </w:tcMar>
          </w:tcPr>
          <w:p w:rsidR="00C60979" w:rsidRPr="00E13E52" w:rsidP="00E13E52" w14:paraId="2A178D3B" w14:textId="7A391B3D">
            <w:pPr>
              <w:pStyle w:val="NoSpacing"/>
              <w:ind w:left="144"/>
              <w:rPr>
                <w:lang w:val="en-IN"/>
              </w:rPr>
            </w:pPr>
            <w:r>
              <w:rPr>
                <w:lang w:val="en-IN"/>
              </w:rPr>
              <w:t>Monday, November 15, 2022</w:t>
            </w:r>
          </w:p>
        </w:tc>
      </w:tr>
      <w:tr w14:paraId="15A168A6" w14:textId="77777777" w:rsidTr="00483245">
        <w:tblPrEx>
          <w:tblW w:w="9440" w:type="dxa"/>
          <w:tblCellMar>
            <w:left w:w="0" w:type="dxa"/>
            <w:right w:w="0" w:type="dxa"/>
          </w:tblCellMar>
          <w:tblLook w:val="04A0"/>
        </w:tblPrEx>
        <w:tc>
          <w:tcPr>
            <w:tcW w:w="800" w:type="dxa"/>
            <w:tcBorders>
              <w:top w:val="single" w:sz="8" w:space="0" w:color="auto"/>
              <w:left w:val="single" w:sz="8" w:space="0" w:color="auto"/>
              <w:bottom w:val="single" w:sz="8" w:space="0" w:color="auto"/>
              <w:right w:val="single" w:sz="8" w:space="0" w:color="auto"/>
            </w:tcBorders>
          </w:tcPr>
          <w:p w:rsidR="00C60979" w:rsidRPr="000E22EB" w:rsidP="00440EF3" w14:paraId="52A160E1" w14:textId="18256B33">
            <w:pPr>
              <w:pStyle w:val="NoSpacing"/>
              <w:jc w:val="center"/>
              <w:rPr>
                <w:lang w:val="en-IN"/>
              </w:rPr>
            </w:pPr>
            <w:r>
              <w:rPr>
                <w:lang w:val="en-IN"/>
              </w:rPr>
              <w:t>4</w:t>
            </w:r>
          </w:p>
        </w:tc>
        <w:tc>
          <w:tcPr>
            <w:tcW w:w="720" w:type="dxa"/>
            <w:tcBorders>
              <w:top w:val="single" w:sz="8" w:space="0" w:color="auto"/>
              <w:left w:val="single" w:sz="8" w:space="0" w:color="auto"/>
              <w:bottom w:val="single" w:sz="8" w:space="0" w:color="auto"/>
              <w:right w:val="single" w:sz="8" w:space="0" w:color="auto"/>
            </w:tcBorders>
          </w:tcPr>
          <w:p w:rsidR="00C60979" w:rsidRPr="00E21798" w:rsidP="00440EF3" w14:paraId="140E813E" w14:textId="69020DF6">
            <w:pPr>
              <w:pStyle w:val="NoSpacing"/>
              <w:jc w:val="center"/>
              <w:rPr>
                <w:lang w:val="en-IN"/>
              </w:rPr>
            </w:pPr>
            <w:r>
              <w:rPr>
                <w:lang w:val="en-IN"/>
              </w:rPr>
              <w:t>2022</w:t>
            </w:r>
          </w:p>
        </w:tc>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60979" w:rsidRPr="00E21798" w:rsidP="00440EF3" w14:paraId="0B80D169" w14:textId="3632E834">
            <w:pPr>
              <w:pStyle w:val="NoSpacing"/>
              <w:jc w:val="center"/>
              <w:rPr>
                <w:lang w:val="en-IN"/>
              </w:rPr>
            </w:pPr>
            <w:r>
              <w:rPr>
                <w:lang w:val="en-IN"/>
              </w:rPr>
              <w:t>4</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60979" w:rsidRPr="00E13E52" w:rsidP="00E13E52" w14:paraId="67EE7139" w14:textId="31D6C20A">
            <w:pPr>
              <w:pStyle w:val="NoSpacing"/>
              <w:ind w:left="144"/>
              <w:rPr>
                <w:lang w:val="en-IN"/>
              </w:rPr>
            </w:pPr>
            <w:r>
              <w:rPr>
                <w:lang w:val="en-IN"/>
              </w:rPr>
              <w:t>Award Date</w:t>
            </w:r>
            <w:r>
              <w:rPr>
                <w:lang w:val="en-IN"/>
              </w:rPr>
              <w:t xml:space="preserve"> – December 31</w:t>
            </w:r>
          </w:p>
        </w:tc>
        <w:tc>
          <w:tcPr>
            <w:tcW w:w="36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60979" w:rsidRPr="00E13E52" w:rsidP="00E13E52" w14:paraId="417A8DDF" w14:textId="6BB4F9AE">
            <w:pPr>
              <w:pStyle w:val="NoSpacing"/>
              <w:ind w:left="144"/>
              <w:rPr>
                <w:lang w:val="en-IN"/>
              </w:rPr>
            </w:pPr>
            <w:r>
              <w:rPr>
                <w:lang w:val="en-IN"/>
              </w:rPr>
              <w:t>Wednesday, February 15, 202</w:t>
            </w:r>
            <w:r w:rsidR="0021445A">
              <w:rPr>
                <w:lang w:val="en-IN"/>
              </w:rPr>
              <w:t>3</w:t>
            </w:r>
          </w:p>
        </w:tc>
      </w:tr>
      <w:tr w14:paraId="69A9B8AA" w14:textId="77777777" w:rsidTr="00483245">
        <w:tblPrEx>
          <w:tblW w:w="9440" w:type="dxa"/>
          <w:tblCellMar>
            <w:left w:w="0" w:type="dxa"/>
            <w:right w:w="0" w:type="dxa"/>
          </w:tblCellMar>
          <w:tblLook w:val="04A0"/>
        </w:tblPrEx>
        <w:tc>
          <w:tcPr>
            <w:tcW w:w="800" w:type="dxa"/>
            <w:tcBorders>
              <w:top w:val="single" w:sz="8" w:space="0" w:color="auto"/>
              <w:left w:val="single" w:sz="8" w:space="0" w:color="auto"/>
              <w:bottom w:val="single" w:sz="8" w:space="0" w:color="auto"/>
              <w:right w:val="single" w:sz="8" w:space="0" w:color="auto"/>
            </w:tcBorders>
          </w:tcPr>
          <w:p w:rsidR="00CE0889" w:rsidRPr="000E22EB" w:rsidP="00440EF3" w14:paraId="0FC3A73B" w14:textId="6E8E48C2">
            <w:pPr>
              <w:pStyle w:val="NoSpacing"/>
              <w:jc w:val="center"/>
              <w:rPr>
                <w:lang w:val="en-IN"/>
              </w:rPr>
            </w:pPr>
            <w:r>
              <w:rPr>
                <w:lang w:val="en-IN"/>
              </w:rPr>
              <w:t>5</w:t>
            </w:r>
          </w:p>
        </w:tc>
        <w:tc>
          <w:tcPr>
            <w:tcW w:w="720" w:type="dxa"/>
            <w:tcBorders>
              <w:top w:val="single" w:sz="8" w:space="0" w:color="auto"/>
              <w:left w:val="single" w:sz="8" w:space="0" w:color="auto"/>
              <w:bottom w:val="single" w:sz="8" w:space="0" w:color="auto"/>
              <w:right w:val="single" w:sz="8" w:space="0" w:color="auto"/>
            </w:tcBorders>
          </w:tcPr>
          <w:p w:rsidR="00CE0889" w:rsidRPr="00E21798" w:rsidP="00440EF3" w14:paraId="5FF34BC9" w14:textId="3AD59F4B">
            <w:pPr>
              <w:pStyle w:val="NoSpacing"/>
              <w:jc w:val="center"/>
              <w:rPr>
                <w:lang w:val="en-IN"/>
              </w:rPr>
            </w:pPr>
            <w:r>
              <w:rPr>
                <w:lang w:val="en-IN"/>
              </w:rPr>
              <w:t>2023</w:t>
            </w:r>
          </w:p>
        </w:tc>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E0889" w:rsidRPr="00E21798" w:rsidP="00440EF3" w14:paraId="13AF578E" w14:textId="1114B19C">
            <w:pPr>
              <w:pStyle w:val="NoSpacing"/>
              <w:jc w:val="center"/>
              <w:rPr>
                <w:lang w:val="en-IN"/>
              </w:rPr>
            </w:pPr>
            <w:r>
              <w:rPr>
                <w:lang w:val="en-IN"/>
              </w:rPr>
              <w:t>1</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E0889" w:rsidRPr="00E13E52" w:rsidP="00E13E52" w14:paraId="48BEADE3" w14:textId="16DED499">
            <w:pPr>
              <w:pStyle w:val="NoSpacing"/>
              <w:ind w:left="144"/>
              <w:rPr>
                <w:lang w:val="en-IN"/>
              </w:rPr>
            </w:pPr>
            <w:r>
              <w:rPr>
                <w:lang w:val="en-IN"/>
              </w:rPr>
              <w:t>Award Date</w:t>
            </w:r>
            <w:r>
              <w:rPr>
                <w:lang w:val="en-IN"/>
              </w:rPr>
              <w:t xml:space="preserve"> – March 31</w:t>
            </w:r>
          </w:p>
        </w:tc>
        <w:tc>
          <w:tcPr>
            <w:tcW w:w="36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E0889" w:rsidRPr="00E13E52" w:rsidP="00E13E52" w14:paraId="5621CC5C" w14:textId="18E552A2">
            <w:pPr>
              <w:pStyle w:val="NoSpacing"/>
              <w:ind w:left="144"/>
              <w:rPr>
                <w:lang w:val="en-IN"/>
              </w:rPr>
            </w:pPr>
            <w:r>
              <w:rPr>
                <w:lang w:val="en-IN"/>
              </w:rPr>
              <w:t>Monday, May 15, 2023</w:t>
            </w:r>
          </w:p>
        </w:tc>
      </w:tr>
      <w:tr w14:paraId="0B4E247D" w14:textId="77777777" w:rsidTr="00483245">
        <w:tblPrEx>
          <w:tblW w:w="9440" w:type="dxa"/>
          <w:tblCellMar>
            <w:left w:w="0" w:type="dxa"/>
            <w:right w:w="0" w:type="dxa"/>
          </w:tblCellMar>
          <w:tblLook w:val="04A0"/>
        </w:tblPrEx>
        <w:tc>
          <w:tcPr>
            <w:tcW w:w="800" w:type="dxa"/>
            <w:tcBorders>
              <w:top w:val="single" w:sz="8" w:space="0" w:color="auto"/>
              <w:left w:val="single" w:sz="8" w:space="0" w:color="auto"/>
              <w:bottom w:val="single" w:sz="8" w:space="0" w:color="auto"/>
              <w:right w:val="single" w:sz="8" w:space="0" w:color="auto"/>
            </w:tcBorders>
          </w:tcPr>
          <w:p w:rsidR="00CE0889" w:rsidRPr="000E22EB" w:rsidP="00440EF3" w14:paraId="5B7A1832" w14:textId="638A3462">
            <w:pPr>
              <w:pStyle w:val="NoSpacing"/>
              <w:jc w:val="center"/>
              <w:rPr>
                <w:lang w:val="en-IN"/>
              </w:rPr>
            </w:pPr>
            <w:r>
              <w:rPr>
                <w:lang w:val="en-IN"/>
              </w:rPr>
              <w:t>6</w:t>
            </w:r>
          </w:p>
        </w:tc>
        <w:tc>
          <w:tcPr>
            <w:tcW w:w="720" w:type="dxa"/>
            <w:tcBorders>
              <w:top w:val="single" w:sz="8" w:space="0" w:color="auto"/>
              <w:left w:val="single" w:sz="8" w:space="0" w:color="auto"/>
              <w:bottom w:val="single" w:sz="8" w:space="0" w:color="auto"/>
              <w:right w:val="single" w:sz="8" w:space="0" w:color="auto"/>
            </w:tcBorders>
          </w:tcPr>
          <w:p w:rsidR="00CE0889" w:rsidRPr="00E21798" w:rsidP="00440EF3" w14:paraId="75FF19BE" w14:textId="0FA4EC2D">
            <w:pPr>
              <w:pStyle w:val="NoSpacing"/>
              <w:jc w:val="center"/>
              <w:rPr>
                <w:lang w:val="en-IN"/>
              </w:rPr>
            </w:pPr>
            <w:r>
              <w:rPr>
                <w:lang w:val="en-IN"/>
              </w:rPr>
              <w:t>2023</w:t>
            </w:r>
          </w:p>
        </w:tc>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E0889" w:rsidRPr="00E21798" w:rsidP="00440EF3" w14:paraId="568B7739" w14:textId="479B20B7">
            <w:pPr>
              <w:pStyle w:val="NoSpacing"/>
              <w:jc w:val="center"/>
              <w:rPr>
                <w:lang w:val="en-IN"/>
              </w:rPr>
            </w:pPr>
            <w:r>
              <w:rPr>
                <w:lang w:val="en-IN"/>
              </w:rPr>
              <w:t>2</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E0889" w:rsidRPr="00E13E52" w:rsidP="00E13E52" w14:paraId="3F69A072" w14:textId="7D8EB8B0">
            <w:pPr>
              <w:pStyle w:val="NoSpacing"/>
              <w:ind w:left="144"/>
              <w:rPr>
                <w:lang w:val="en-IN"/>
              </w:rPr>
            </w:pPr>
            <w:r>
              <w:rPr>
                <w:lang w:val="en-IN"/>
              </w:rPr>
              <w:t>Award Date</w:t>
            </w:r>
            <w:r>
              <w:rPr>
                <w:lang w:val="en-IN"/>
              </w:rPr>
              <w:t xml:space="preserve"> – June 30</w:t>
            </w:r>
          </w:p>
        </w:tc>
        <w:tc>
          <w:tcPr>
            <w:tcW w:w="36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E0889" w:rsidRPr="00E13E52" w:rsidP="00E13E52" w14:paraId="523D0DFB" w14:textId="3CC5F34E">
            <w:pPr>
              <w:pStyle w:val="NoSpacing"/>
              <w:ind w:left="144"/>
              <w:rPr>
                <w:lang w:val="en-IN"/>
              </w:rPr>
            </w:pPr>
            <w:r>
              <w:rPr>
                <w:lang w:val="en-IN"/>
              </w:rPr>
              <w:t>Tuesday, August 15, 2023</w:t>
            </w:r>
          </w:p>
        </w:tc>
      </w:tr>
      <w:tr w14:paraId="7DD30BD6" w14:textId="77777777" w:rsidTr="00483245">
        <w:tblPrEx>
          <w:tblW w:w="9440" w:type="dxa"/>
          <w:tblCellMar>
            <w:left w:w="0" w:type="dxa"/>
            <w:right w:w="0" w:type="dxa"/>
          </w:tblCellMar>
          <w:tblLook w:val="04A0"/>
        </w:tblPrEx>
        <w:tc>
          <w:tcPr>
            <w:tcW w:w="800" w:type="dxa"/>
            <w:tcBorders>
              <w:top w:val="single" w:sz="8" w:space="0" w:color="auto"/>
              <w:left w:val="single" w:sz="8" w:space="0" w:color="auto"/>
              <w:bottom w:val="single" w:sz="8" w:space="0" w:color="auto"/>
              <w:right w:val="single" w:sz="8" w:space="0" w:color="auto"/>
            </w:tcBorders>
          </w:tcPr>
          <w:p w:rsidR="00CE0889" w:rsidRPr="000E22EB" w:rsidP="00440EF3" w14:paraId="7E1D010B" w14:textId="480881D2">
            <w:pPr>
              <w:pStyle w:val="NoSpacing"/>
              <w:jc w:val="center"/>
              <w:rPr>
                <w:lang w:val="en-IN"/>
              </w:rPr>
            </w:pPr>
            <w:r>
              <w:rPr>
                <w:lang w:val="en-IN"/>
              </w:rPr>
              <w:t>7</w:t>
            </w:r>
          </w:p>
        </w:tc>
        <w:tc>
          <w:tcPr>
            <w:tcW w:w="720" w:type="dxa"/>
            <w:tcBorders>
              <w:top w:val="single" w:sz="8" w:space="0" w:color="auto"/>
              <w:left w:val="single" w:sz="8" w:space="0" w:color="auto"/>
              <w:bottom w:val="single" w:sz="8" w:space="0" w:color="auto"/>
              <w:right w:val="single" w:sz="8" w:space="0" w:color="auto"/>
            </w:tcBorders>
          </w:tcPr>
          <w:p w:rsidR="00CE0889" w:rsidRPr="00E21798" w:rsidP="00440EF3" w14:paraId="39BDF1BE" w14:textId="733D2380">
            <w:pPr>
              <w:pStyle w:val="NoSpacing"/>
              <w:jc w:val="center"/>
              <w:rPr>
                <w:lang w:val="en-IN"/>
              </w:rPr>
            </w:pPr>
            <w:r>
              <w:rPr>
                <w:lang w:val="en-IN"/>
              </w:rPr>
              <w:t>2023</w:t>
            </w:r>
          </w:p>
        </w:tc>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E0889" w:rsidRPr="00E21798" w:rsidP="00440EF3" w14:paraId="46EFCB7B" w14:textId="10737BD5">
            <w:pPr>
              <w:pStyle w:val="NoSpacing"/>
              <w:jc w:val="center"/>
              <w:rPr>
                <w:lang w:val="en-IN"/>
              </w:rPr>
            </w:pPr>
            <w:r>
              <w:rPr>
                <w:lang w:val="en-IN"/>
              </w:rPr>
              <w:t>3</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E0889" w:rsidRPr="00E13E52" w:rsidP="00E13E52" w14:paraId="785E1621" w14:textId="6750203C">
            <w:pPr>
              <w:pStyle w:val="NoSpacing"/>
              <w:ind w:left="144"/>
              <w:rPr>
                <w:lang w:val="en-IN"/>
              </w:rPr>
            </w:pPr>
            <w:r>
              <w:rPr>
                <w:lang w:val="en-IN"/>
              </w:rPr>
              <w:t>Award Date</w:t>
            </w:r>
            <w:r>
              <w:rPr>
                <w:lang w:val="en-IN"/>
              </w:rPr>
              <w:t xml:space="preserve"> – September 30</w:t>
            </w:r>
          </w:p>
        </w:tc>
        <w:tc>
          <w:tcPr>
            <w:tcW w:w="36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E0889" w:rsidRPr="00E13E52" w:rsidP="00E13E52" w14:paraId="4C83F822" w14:textId="322C9017">
            <w:pPr>
              <w:pStyle w:val="NoSpacing"/>
              <w:ind w:left="144"/>
              <w:rPr>
                <w:lang w:val="en-IN"/>
              </w:rPr>
            </w:pPr>
            <w:r>
              <w:rPr>
                <w:lang w:val="en-IN"/>
              </w:rPr>
              <w:t>Wednesday, November 15, 2023</w:t>
            </w:r>
          </w:p>
        </w:tc>
      </w:tr>
      <w:tr w14:paraId="5BF68DC7" w14:textId="77777777" w:rsidTr="00483245">
        <w:tblPrEx>
          <w:tblW w:w="9440" w:type="dxa"/>
          <w:tblCellMar>
            <w:left w:w="0" w:type="dxa"/>
            <w:right w:w="0" w:type="dxa"/>
          </w:tblCellMar>
          <w:tblLook w:val="04A0"/>
        </w:tblPrEx>
        <w:tc>
          <w:tcPr>
            <w:tcW w:w="800" w:type="dxa"/>
            <w:tcBorders>
              <w:top w:val="single" w:sz="8" w:space="0" w:color="auto"/>
              <w:left w:val="single" w:sz="8" w:space="0" w:color="auto"/>
              <w:bottom w:val="single" w:sz="8" w:space="0" w:color="auto"/>
              <w:right w:val="single" w:sz="8" w:space="0" w:color="auto"/>
            </w:tcBorders>
          </w:tcPr>
          <w:p w:rsidR="00CE0889" w:rsidRPr="000E22EB" w:rsidP="00440EF3" w14:paraId="35812E36" w14:textId="0969368D">
            <w:pPr>
              <w:pStyle w:val="NoSpacing"/>
              <w:jc w:val="center"/>
              <w:rPr>
                <w:lang w:val="en-IN"/>
              </w:rPr>
            </w:pPr>
            <w:r>
              <w:rPr>
                <w:lang w:val="en-IN"/>
              </w:rPr>
              <w:t>8</w:t>
            </w:r>
          </w:p>
        </w:tc>
        <w:tc>
          <w:tcPr>
            <w:tcW w:w="720" w:type="dxa"/>
            <w:tcBorders>
              <w:top w:val="single" w:sz="8" w:space="0" w:color="auto"/>
              <w:left w:val="single" w:sz="8" w:space="0" w:color="auto"/>
              <w:bottom w:val="single" w:sz="8" w:space="0" w:color="auto"/>
              <w:right w:val="single" w:sz="8" w:space="0" w:color="auto"/>
            </w:tcBorders>
          </w:tcPr>
          <w:p w:rsidR="00CE0889" w:rsidRPr="00E21798" w:rsidP="00440EF3" w14:paraId="37D69F37" w14:textId="786711FE">
            <w:pPr>
              <w:pStyle w:val="NoSpacing"/>
              <w:jc w:val="center"/>
              <w:rPr>
                <w:lang w:val="en-IN"/>
              </w:rPr>
            </w:pPr>
            <w:r>
              <w:rPr>
                <w:lang w:val="en-IN"/>
              </w:rPr>
              <w:t>2023</w:t>
            </w:r>
          </w:p>
        </w:tc>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E0889" w:rsidRPr="00E21798" w:rsidP="00440EF3" w14:paraId="3FA6D367" w14:textId="6385C3D3">
            <w:pPr>
              <w:pStyle w:val="NoSpacing"/>
              <w:jc w:val="center"/>
              <w:rPr>
                <w:lang w:val="en-IN"/>
              </w:rPr>
            </w:pPr>
            <w:r>
              <w:rPr>
                <w:lang w:val="en-IN"/>
              </w:rPr>
              <w:t>4</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E0889" w:rsidRPr="00E13E52" w:rsidP="00E13E52" w14:paraId="7E08E8C3" w14:textId="07F19802">
            <w:pPr>
              <w:pStyle w:val="NoSpacing"/>
              <w:ind w:left="144"/>
              <w:rPr>
                <w:lang w:val="en-IN"/>
              </w:rPr>
            </w:pPr>
            <w:r>
              <w:rPr>
                <w:lang w:val="en-IN"/>
              </w:rPr>
              <w:t>Award Date</w:t>
            </w:r>
            <w:r>
              <w:rPr>
                <w:lang w:val="en-IN"/>
              </w:rPr>
              <w:t xml:space="preserve"> – December 31</w:t>
            </w:r>
          </w:p>
        </w:tc>
        <w:tc>
          <w:tcPr>
            <w:tcW w:w="36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E0889" w:rsidRPr="00E13E52" w:rsidP="00E13E52" w14:paraId="36D67295" w14:textId="3F8565CF">
            <w:pPr>
              <w:pStyle w:val="NoSpacing"/>
              <w:tabs>
                <w:tab w:val="left" w:pos="1046"/>
              </w:tabs>
              <w:ind w:left="144"/>
              <w:rPr>
                <w:lang w:val="en-IN"/>
              </w:rPr>
            </w:pPr>
            <w:r>
              <w:rPr>
                <w:lang w:val="en-IN"/>
              </w:rPr>
              <w:t>Thursday, February 15, 2024</w:t>
            </w:r>
          </w:p>
        </w:tc>
      </w:tr>
      <w:tr w14:paraId="52A17F0C" w14:textId="77777777" w:rsidTr="00483245">
        <w:tblPrEx>
          <w:tblW w:w="9440" w:type="dxa"/>
          <w:tblCellMar>
            <w:left w:w="0" w:type="dxa"/>
            <w:right w:w="0" w:type="dxa"/>
          </w:tblCellMar>
          <w:tblLook w:val="04A0"/>
        </w:tblPrEx>
        <w:tc>
          <w:tcPr>
            <w:tcW w:w="800" w:type="dxa"/>
            <w:tcBorders>
              <w:top w:val="single" w:sz="8" w:space="0" w:color="auto"/>
              <w:left w:val="single" w:sz="8" w:space="0" w:color="auto"/>
              <w:bottom w:val="single" w:sz="8" w:space="0" w:color="auto"/>
              <w:right w:val="single" w:sz="8" w:space="0" w:color="auto"/>
            </w:tcBorders>
          </w:tcPr>
          <w:p w:rsidR="00CE0889" w:rsidRPr="000E22EB" w:rsidP="00440EF3" w14:paraId="33334A76" w14:textId="245E69DC">
            <w:pPr>
              <w:pStyle w:val="NoSpacing"/>
              <w:jc w:val="center"/>
              <w:rPr>
                <w:lang w:val="en-IN"/>
              </w:rPr>
            </w:pPr>
            <w:r>
              <w:rPr>
                <w:lang w:val="en-IN"/>
              </w:rPr>
              <w:t>9</w:t>
            </w:r>
          </w:p>
        </w:tc>
        <w:tc>
          <w:tcPr>
            <w:tcW w:w="720" w:type="dxa"/>
            <w:tcBorders>
              <w:top w:val="single" w:sz="8" w:space="0" w:color="auto"/>
              <w:left w:val="single" w:sz="8" w:space="0" w:color="auto"/>
              <w:bottom w:val="single" w:sz="8" w:space="0" w:color="auto"/>
              <w:right w:val="single" w:sz="8" w:space="0" w:color="auto"/>
            </w:tcBorders>
          </w:tcPr>
          <w:p w:rsidR="00CE0889" w:rsidRPr="00E21798" w:rsidP="00440EF3" w14:paraId="51BC4F35" w14:textId="5ED3B9B6">
            <w:pPr>
              <w:pStyle w:val="NoSpacing"/>
              <w:jc w:val="center"/>
              <w:rPr>
                <w:lang w:val="en-IN"/>
              </w:rPr>
            </w:pPr>
            <w:r>
              <w:rPr>
                <w:lang w:val="en-IN"/>
              </w:rPr>
              <w:t>2024</w:t>
            </w:r>
          </w:p>
        </w:tc>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E0889" w:rsidRPr="00E21798" w:rsidP="00440EF3" w14:paraId="403782E3" w14:textId="4E641770">
            <w:pPr>
              <w:pStyle w:val="NoSpacing"/>
              <w:jc w:val="center"/>
              <w:rPr>
                <w:lang w:val="en-IN"/>
              </w:rPr>
            </w:pPr>
            <w:r>
              <w:rPr>
                <w:lang w:val="en-IN"/>
              </w:rPr>
              <w:t>1</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E0889" w:rsidRPr="00E13E52" w:rsidP="00E13E52" w14:paraId="2CA5281E" w14:textId="5A614204">
            <w:pPr>
              <w:pStyle w:val="NoSpacing"/>
              <w:ind w:left="144"/>
              <w:rPr>
                <w:lang w:val="en-IN"/>
              </w:rPr>
            </w:pPr>
            <w:r>
              <w:rPr>
                <w:lang w:val="en-IN"/>
              </w:rPr>
              <w:t>Award Date</w:t>
            </w:r>
            <w:r>
              <w:rPr>
                <w:lang w:val="en-IN"/>
              </w:rPr>
              <w:t xml:space="preserve"> – March 31</w:t>
            </w:r>
          </w:p>
        </w:tc>
        <w:tc>
          <w:tcPr>
            <w:tcW w:w="36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E0889" w:rsidRPr="00E13E52" w:rsidP="00E13E52" w14:paraId="5700BEB8" w14:textId="4C34923E">
            <w:pPr>
              <w:pStyle w:val="NoSpacing"/>
              <w:ind w:left="144"/>
              <w:rPr>
                <w:lang w:val="en-IN"/>
              </w:rPr>
            </w:pPr>
            <w:r>
              <w:rPr>
                <w:lang w:val="en-IN"/>
              </w:rPr>
              <w:t>Wednesday, May 15, 2024</w:t>
            </w:r>
          </w:p>
        </w:tc>
      </w:tr>
      <w:tr w14:paraId="6DCC69F0" w14:textId="77777777" w:rsidTr="00483245">
        <w:tblPrEx>
          <w:tblW w:w="9440" w:type="dxa"/>
          <w:tblCellMar>
            <w:left w:w="0" w:type="dxa"/>
            <w:right w:w="0" w:type="dxa"/>
          </w:tblCellMar>
          <w:tblLook w:val="04A0"/>
        </w:tblPrEx>
        <w:tc>
          <w:tcPr>
            <w:tcW w:w="800" w:type="dxa"/>
            <w:tcBorders>
              <w:top w:val="single" w:sz="8" w:space="0" w:color="auto"/>
              <w:left w:val="single" w:sz="8" w:space="0" w:color="auto"/>
              <w:bottom w:val="single" w:sz="8" w:space="0" w:color="auto"/>
              <w:right w:val="single" w:sz="8" w:space="0" w:color="auto"/>
            </w:tcBorders>
          </w:tcPr>
          <w:p w:rsidR="00CE0889" w:rsidRPr="000E22EB" w:rsidP="00440EF3" w14:paraId="36598E95" w14:textId="5CC2F351">
            <w:pPr>
              <w:pStyle w:val="NoSpacing"/>
              <w:jc w:val="center"/>
              <w:rPr>
                <w:lang w:val="en-IN"/>
              </w:rPr>
            </w:pPr>
            <w:r>
              <w:rPr>
                <w:lang w:val="en-IN"/>
              </w:rPr>
              <w:t>10</w:t>
            </w:r>
          </w:p>
        </w:tc>
        <w:tc>
          <w:tcPr>
            <w:tcW w:w="720" w:type="dxa"/>
            <w:tcBorders>
              <w:top w:val="single" w:sz="8" w:space="0" w:color="auto"/>
              <w:left w:val="single" w:sz="8" w:space="0" w:color="auto"/>
              <w:bottom w:val="single" w:sz="8" w:space="0" w:color="auto"/>
              <w:right w:val="single" w:sz="8" w:space="0" w:color="auto"/>
            </w:tcBorders>
          </w:tcPr>
          <w:p w:rsidR="00CE0889" w:rsidRPr="00E21798" w:rsidP="00440EF3" w14:paraId="24BFC52B" w14:textId="3A88D1A6">
            <w:pPr>
              <w:pStyle w:val="NoSpacing"/>
              <w:jc w:val="center"/>
              <w:rPr>
                <w:lang w:val="en-IN"/>
              </w:rPr>
            </w:pPr>
            <w:r>
              <w:rPr>
                <w:lang w:val="en-IN"/>
              </w:rPr>
              <w:t>2024</w:t>
            </w:r>
          </w:p>
        </w:tc>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E0889" w:rsidRPr="00E21798" w:rsidP="00440EF3" w14:paraId="6BFBD0B2" w14:textId="1495E11F">
            <w:pPr>
              <w:pStyle w:val="NoSpacing"/>
              <w:jc w:val="center"/>
              <w:rPr>
                <w:lang w:val="en-IN"/>
              </w:rPr>
            </w:pPr>
            <w:r>
              <w:rPr>
                <w:lang w:val="en-IN"/>
              </w:rPr>
              <w:t>2</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E0889" w:rsidRPr="00E13E52" w:rsidP="00E13E52" w14:paraId="368220D8" w14:textId="602E839E">
            <w:pPr>
              <w:pStyle w:val="NoSpacing"/>
              <w:ind w:left="144"/>
              <w:rPr>
                <w:lang w:val="en-IN"/>
              </w:rPr>
            </w:pPr>
            <w:r>
              <w:rPr>
                <w:lang w:val="en-IN"/>
              </w:rPr>
              <w:t>Award Date</w:t>
            </w:r>
            <w:r>
              <w:rPr>
                <w:lang w:val="en-IN"/>
              </w:rPr>
              <w:t xml:space="preserve"> – June 30</w:t>
            </w:r>
          </w:p>
        </w:tc>
        <w:tc>
          <w:tcPr>
            <w:tcW w:w="36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E0889" w:rsidRPr="00E13E52" w:rsidP="00E13E52" w14:paraId="3932D2C4" w14:textId="66B62B26">
            <w:pPr>
              <w:pStyle w:val="NoSpacing"/>
              <w:ind w:left="144"/>
              <w:rPr>
                <w:lang w:val="en-IN"/>
              </w:rPr>
            </w:pPr>
            <w:r>
              <w:rPr>
                <w:lang w:val="en-IN"/>
              </w:rPr>
              <w:t>Thursday, August 15, 2024</w:t>
            </w:r>
          </w:p>
        </w:tc>
      </w:tr>
      <w:tr w14:paraId="5C384849" w14:textId="77777777" w:rsidTr="00483245">
        <w:tblPrEx>
          <w:tblW w:w="9440" w:type="dxa"/>
          <w:tblCellMar>
            <w:left w:w="0" w:type="dxa"/>
            <w:right w:w="0" w:type="dxa"/>
          </w:tblCellMar>
          <w:tblLook w:val="04A0"/>
        </w:tblPrEx>
        <w:tc>
          <w:tcPr>
            <w:tcW w:w="800" w:type="dxa"/>
            <w:tcBorders>
              <w:top w:val="single" w:sz="8" w:space="0" w:color="auto"/>
              <w:left w:val="single" w:sz="8" w:space="0" w:color="auto"/>
              <w:bottom w:val="single" w:sz="8" w:space="0" w:color="auto"/>
              <w:right w:val="single" w:sz="8" w:space="0" w:color="auto"/>
            </w:tcBorders>
          </w:tcPr>
          <w:p w:rsidR="00CE0889" w:rsidRPr="000E22EB" w:rsidP="00440EF3" w14:paraId="5E7807D1" w14:textId="3B52B24B">
            <w:pPr>
              <w:pStyle w:val="NoSpacing"/>
              <w:jc w:val="center"/>
              <w:rPr>
                <w:lang w:val="en-IN"/>
              </w:rPr>
            </w:pPr>
            <w:r>
              <w:rPr>
                <w:lang w:val="en-IN"/>
              </w:rPr>
              <w:t>11</w:t>
            </w:r>
          </w:p>
        </w:tc>
        <w:tc>
          <w:tcPr>
            <w:tcW w:w="720" w:type="dxa"/>
            <w:tcBorders>
              <w:top w:val="single" w:sz="8" w:space="0" w:color="auto"/>
              <w:left w:val="single" w:sz="8" w:space="0" w:color="auto"/>
              <w:bottom w:val="single" w:sz="8" w:space="0" w:color="auto"/>
              <w:right w:val="single" w:sz="8" w:space="0" w:color="auto"/>
            </w:tcBorders>
          </w:tcPr>
          <w:p w:rsidR="00CE0889" w:rsidRPr="00E21798" w:rsidP="00440EF3" w14:paraId="3DD0B5DE" w14:textId="7575A6A2">
            <w:pPr>
              <w:pStyle w:val="NoSpacing"/>
              <w:jc w:val="center"/>
              <w:rPr>
                <w:lang w:val="en-IN"/>
              </w:rPr>
            </w:pPr>
            <w:r>
              <w:rPr>
                <w:lang w:val="en-IN"/>
              </w:rPr>
              <w:t>2024</w:t>
            </w:r>
          </w:p>
        </w:tc>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E0889" w:rsidRPr="00E21798" w:rsidP="00440EF3" w14:paraId="0ADDD06E" w14:textId="0767D5FE">
            <w:pPr>
              <w:pStyle w:val="NoSpacing"/>
              <w:jc w:val="center"/>
              <w:rPr>
                <w:lang w:val="en-IN"/>
              </w:rPr>
            </w:pPr>
            <w:r>
              <w:rPr>
                <w:lang w:val="en-IN"/>
              </w:rPr>
              <w:t>3</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E0889" w:rsidRPr="00E13E52" w:rsidP="00E13E52" w14:paraId="7A91CA13" w14:textId="737C4160">
            <w:pPr>
              <w:pStyle w:val="NoSpacing"/>
              <w:ind w:left="144"/>
              <w:rPr>
                <w:lang w:val="en-IN"/>
              </w:rPr>
            </w:pPr>
            <w:r>
              <w:rPr>
                <w:lang w:val="en-IN"/>
              </w:rPr>
              <w:t>Award Date</w:t>
            </w:r>
            <w:r>
              <w:rPr>
                <w:lang w:val="en-IN"/>
              </w:rPr>
              <w:t xml:space="preserve"> – September 30</w:t>
            </w:r>
          </w:p>
        </w:tc>
        <w:tc>
          <w:tcPr>
            <w:tcW w:w="36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E0889" w:rsidRPr="00E13E52" w:rsidP="00E13E52" w14:paraId="46022AFF" w14:textId="205B74F5">
            <w:pPr>
              <w:pStyle w:val="NoSpacing"/>
              <w:ind w:left="144"/>
              <w:rPr>
                <w:lang w:val="en-IN"/>
              </w:rPr>
            </w:pPr>
            <w:r>
              <w:rPr>
                <w:lang w:val="en-IN"/>
              </w:rPr>
              <w:t>Friday, November 15, 2024</w:t>
            </w:r>
          </w:p>
        </w:tc>
      </w:tr>
      <w:tr w14:paraId="3411DFA2" w14:textId="77777777" w:rsidTr="00483245">
        <w:tblPrEx>
          <w:tblW w:w="9440" w:type="dxa"/>
          <w:tblCellMar>
            <w:left w:w="0" w:type="dxa"/>
            <w:right w:w="0" w:type="dxa"/>
          </w:tblCellMar>
          <w:tblLook w:val="04A0"/>
        </w:tblPrEx>
        <w:tc>
          <w:tcPr>
            <w:tcW w:w="800" w:type="dxa"/>
            <w:tcBorders>
              <w:top w:val="single" w:sz="8" w:space="0" w:color="auto"/>
              <w:left w:val="single" w:sz="8" w:space="0" w:color="auto"/>
              <w:bottom w:val="single" w:sz="8" w:space="0" w:color="auto"/>
              <w:right w:val="single" w:sz="8" w:space="0" w:color="auto"/>
            </w:tcBorders>
          </w:tcPr>
          <w:p w:rsidR="00CE0889" w:rsidRPr="000E22EB" w:rsidP="00440EF3" w14:paraId="21FE715C" w14:textId="75AC197F">
            <w:pPr>
              <w:pStyle w:val="NoSpacing"/>
              <w:jc w:val="center"/>
              <w:rPr>
                <w:lang w:val="en-IN"/>
              </w:rPr>
            </w:pPr>
            <w:r>
              <w:rPr>
                <w:lang w:val="en-IN"/>
              </w:rPr>
              <w:t>12</w:t>
            </w:r>
          </w:p>
        </w:tc>
        <w:tc>
          <w:tcPr>
            <w:tcW w:w="720" w:type="dxa"/>
            <w:tcBorders>
              <w:top w:val="single" w:sz="8" w:space="0" w:color="auto"/>
              <w:left w:val="single" w:sz="8" w:space="0" w:color="auto"/>
              <w:bottom w:val="single" w:sz="8" w:space="0" w:color="auto"/>
              <w:right w:val="single" w:sz="8" w:space="0" w:color="auto"/>
            </w:tcBorders>
          </w:tcPr>
          <w:p w:rsidR="00CE0889" w:rsidRPr="00E21798" w:rsidP="00440EF3" w14:paraId="394F913E" w14:textId="6B45778B">
            <w:pPr>
              <w:pStyle w:val="NoSpacing"/>
              <w:jc w:val="center"/>
              <w:rPr>
                <w:lang w:val="en-IN"/>
              </w:rPr>
            </w:pPr>
            <w:r>
              <w:rPr>
                <w:lang w:val="en-IN"/>
              </w:rPr>
              <w:t>2024</w:t>
            </w:r>
          </w:p>
        </w:tc>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E0889" w:rsidRPr="00E21798" w:rsidP="00440EF3" w14:paraId="3C83C18E" w14:textId="10E68FAF">
            <w:pPr>
              <w:pStyle w:val="NoSpacing"/>
              <w:jc w:val="center"/>
              <w:rPr>
                <w:lang w:val="en-IN"/>
              </w:rPr>
            </w:pPr>
            <w:r>
              <w:rPr>
                <w:lang w:val="en-IN"/>
              </w:rPr>
              <w:t>4</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E0889" w:rsidRPr="00E13E52" w:rsidP="00E13E52" w14:paraId="25A529BF" w14:textId="00E4FF2F">
            <w:pPr>
              <w:pStyle w:val="NoSpacing"/>
              <w:ind w:left="144"/>
              <w:rPr>
                <w:lang w:val="en-IN"/>
              </w:rPr>
            </w:pPr>
            <w:r>
              <w:rPr>
                <w:lang w:val="en-IN"/>
              </w:rPr>
              <w:t>Award Date</w:t>
            </w:r>
            <w:r>
              <w:rPr>
                <w:lang w:val="en-IN"/>
              </w:rPr>
              <w:t xml:space="preserve"> – December 31</w:t>
            </w:r>
          </w:p>
        </w:tc>
        <w:tc>
          <w:tcPr>
            <w:tcW w:w="36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E0889" w:rsidRPr="00E13E52" w:rsidP="00E13E52" w14:paraId="4C3F50F7" w14:textId="4DD4629A">
            <w:pPr>
              <w:pStyle w:val="NoSpacing"/>
              <w:tabs>
                <w:tab w:val="left" w:pos="1087"/>
                <w:tab w:val="left" w:pos="1236"/>
              </w:tabs>
              <w:ind w:left="144"/>
              <w:rPr>
                <w:lang w:val="en-IN"/>
              </w:rPr>
            </w:pPr>
            <w:r>
              <w:rPr>
                <w:lang w:val="en-IN"/>
              </w:rPr>
              <w:t xml:space="preserve">Monday, </w:t>
            </w:r>
            <w:r>
              <w:rPr>
                <w:lang w:val="en-IN"/>
              </w:rPr>
              <w:tab/>
            </w:r>
            <w:r w:rsidR="00F64921">
              <w:rPr>
                <w:lang w:val="en-IN"/>
              </w:rPr>
              <w:t>February 1</w:t>
            </w:r>
            <w:r>
              <w:rPr>
                <w:lang w:val="en-IN"/>
              </w:rPr>
              <w:t>7</w:t>
            </w:r>
            <w:r w:rsidR="00F64921">
              <w:rPr>
                <w:lang w:val="en-IN"/>
              </w:rPr>
              <w:t>, 2025</w:t>
            </w:r>
          </w:p>
        </w:tc>
      </w:tr>
      <w:tr w14:paraId="34886407" w14:textId="77777777" w:rsidTr="00483245">
        <w:tblPrEx>
          <w:tblW w:w="9440" w:type="dxa"/>
          <w:tblCellMar>
            <w:left w:w="0" w:type="dxa"/>
            <w:right w:w="0" w:type="dxa"/>
          </w:tblCellMar>
          <w:tblLook w:val="04A0"/>
        </w:tblPrEx>
        <w:tc>
          <w:tcPr>
            <w:tcW w:w="800" w:type="dxa"/>
            <w:tcBorders>
              <w:top w:val="single" w:sz="8" w:space="0" w:color="auto"/>
              <w:left w:val="single" w:sz="8" w:space="0" w:color="auto"/>
              <w:bottom w:val="single" w:sz="8" w:space="0" w:color="auto"/>
              <w:right w:val="single" w:sz="8" w:space="0" w:color="auto"/>
            </w:tcBorders>
          </w:tcPr>
          <w:p w:rsidR="00CE0889" w:rsidRPr="000E22EB" w:rsidP="00440EF3" w14:paraId="06ED128F" w14:textId="50A3E2CD">
            <w:pPr>
              <w:pStyle w:val="NoSpacing"/>
              <w:jc w:val="center"/>
              <w:rPr>
                <w:lang w:val="en-IN"/>
              </w:rPr>
            </w:pPr>
            <w:r>
              <w:rPr>
                <w:lang w:val="en-IN"/>
              </w:rPr>
              <w:t>13</w:t>
            </w:r>
          </w:p>
        </w:tc>
        <w:tc>
          <w:tcPr>
            <w:tcW w:w="720" w:type="dxa"/>
            <w:tcBorders>
              <w:top w:val="single" w:sz="8" w:space="0" w:color="auto"/>
              <w:left w:val="single" w:sz="8" w:space="0" w:color="auto"/>
              <w:bottom w:val="single" w:sz="8" w:space="0" w:color="auto"/>
              <w:right w:val="single" w:sz="8" w:space="0" w:color="auto"/>
            </w:tcBorders>
          </w:tcPr>
          <w:p w:rsidR="00CE0889" w:rsidRPr="00E21798" w:rsidP="00440EF3" w14:paraId="4FEDB517" w14:textId="5D67CC40">
            <w:pPr>
              <w:pStyle w:val="NoSpacing"/>
              <w:jc w:val="center"/>
              <w:rPr>
                <w:lang w:val="en-IN"/>
              </w:rPr>
            </w:pPr>
            <w:r>
              <w:rPr>
                <w:lang w:val="en-IN"/>
              </w:rPr>
              <w:t>2025</w:t>
            </w:r>
          </w:p>
        </w:tc>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E0889" w:rsidRPr="00E21798" w:rsidP="00440EF3" w14:paraId="6D491596" w14:textId="2A9888A7">
            <w:pPr>
              <w:pStyle w:val="NoSpacing"/>
              <w:jc w:val="center"/>
              <w:rPr>
                <w:lang w:val="en-IN"/>
              </w:rPr>
            </w:pPr>
            <w:r>
              <w:rPr>
                <w:lang w:val="en-IN"/>
              </w:rPr>
              <w:t>1</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E0889" w:rsidRPr="00E13E52" w:rsidP="00E13E52" w14:paraId="27CDFA5A" w14:textId="6C1E5290">
            <w:pPr>
              <w:pStyle w:val="NoSpacing"/>
              <w:ind w:left="144"/>
              <w:rPr>
                <w:lang w:val="en-IN"/>
              </w:rPr>
            </w:pPr>
            <w:r>
              <w:rPr>
                <w:lang w:val="en-IN"/>
              </w:rPr>
              <w:t>Award Date</w:t>
            </w:r>
            <w:r>
              <w:rPr>
                <w:lang w:val="en-IN"/>
              </w:rPr>
              <w:t xml:space="preserve"> – March 31</w:t>
            </w:r>
          </w:p>
        </w:tc>
        <w:tc>
          <w:tcPr>
            <w:tcW w:w="36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E0889" w:rsidRPr="00E13E52" w:rsidP="00E13E52" w14:paraId="240A270A" w14:textId="2C7F536B">
            <w:pPr>
              <w:pStyle w:val="NoSpacing"/>
              <w:ind w:left="144"/>
              <w:rPr>
                <w:lang w:val="en-IN"/>
              </w:rPr>
            </w:pPr>
            <w:r>
              <w:rPr>
                <w:lang w:val="en-IN"/>
              </w:rPr>
              <w:t>Thursday, May 15, 2025</w:t>
            </w:r>
          </w:p>
        </w:tc>
      </w:tr>
      <w:tr w14:paraId="4CAF6D3E" w14:textId="77777777" w:rsidTr="00483245">
        <w:tblPrEx>
          <w:tblW w:w="9440" w:type="dxa"/>
          <w:tblCellMar>
            <w:left w:w="0" w:type="dxa"/>
            <w:right w:w="0" w:type="dxa"/>
          </w:tblCellMar>
          <w:tblLook w:val="04A0"/>
        </w:tblPrEx>
        <w:tc>
          <w:tcPr>
            <w:tcW w:w="800" w:type="dxa"/>
            <w:tcBorders>
              <w:top w:val="single" w:sz="8" w:space="0" w:color="auto"/>
              <w:left w:val="single" w:sz="8" w:space="0" w:color="auto"/>
              <w:bottom w:val="single" w:sz="8" w:space="0" w:color="auto"/>
              <w:right w:val="single" w:sz="8" w:space="0" w:color="auto"/>
            </w:tcBorders>
          </w:tcPr>
          <w:p w:rsidR="00CE0889" w:rsidRPr="000E22EB" w:rsidP="00440EF3" w14:paraId="498E452F" w14:textId="5D6FF29F">
            <w:pPr>
              <w:pStyle w:val="NoSpacing"/>
              <w:jc w:val="center"/>
              <w:rPr>
                <w:lang w:val="en-IN"/>
              </w:rPr>
            </w:pPr>
            <w:r>
              <w:rPr>
                <w:lang w:val="en-IN"/>
              </w:rPr>
              <w:t>14</w:t>
            </w:r>
          </w:p>
        </w:tc>
        <w:tc>
          <w:tcPr>
            <w:tcW w:w="720" w:type="dxa"/>
            <w:tcBorders>
              <w:top w:val="single" w:sz="8" w:space="0" w:color="auto"/>
              <w:left w:val="single" w:sz="8" w:space="0" w:color="auto"/>
              <w:bottom w:val="single" w:sz="8" w:space="0" w:color="auto"/>
              <w:right w:val="single" w:sz="8" w:space="0" w:color="auto"/>
            </w:tcBorders>
          </w:tcPr>
          <w:p w:rsidR="00CE0889" w:rsidRPr="00E21798" w:rsidP="00440EF3" w14:paraId="7200E6A0" w14:textId="7817A379">
            <w:pPr>
              <w:pStyle w:val="NoSpacing"/>
              <w:jc w:val="center"/>
              <w:rPr>
                <w:lang w:val="en-IN"/>
              </w:rPr>
            </w:pPr>
            <w:r>
              <w:rPr>
                <w:lang w:val="en-IN"/>
              </w:rPr>
              <w:t>2025</w:t>
            </w:r>
          </w:p>
        </w:tc>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E0889" w:rsidRPr="00E21798" w:rsidP="00440EF3" w14:paraId="279C7E10" w14:textId="32BB0E61">
            <w:pPr>
              <w:pStyle w:val="NoSpacing"/>
              <w:jc w:val="center"/>
              <w:rPr>
                <w:lang w:val="en-IN"/>
              </w:rPr>
            </w:pPr>
            <w:r>
              <w:rPr>
                <w:lang w:val="en-IN"/>
              </w:rPr>
              <w:t>2</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E0889" w:rsidRPr="00E13E52" w:rsidP="00E13E52" w14:paraId="399D020E" w14:textId="625249C2">
            <w:pPr>
              <w:pStyle w:val="NoSpacing"/>
              <w:ind w:left="144"/>
              <w:rPr>
                <w:lang w:val="en-IN"/>
              </w:rPr>
            </w:pPr>
            <w:r>
              <w:rPr>
                <w:lang w:val="en-IN"/>
              </w:rPr>
              <w:t>Award Date</w:t>
            </w:r>
            <w:r>
              <w:rPr>
                <w:lang w:val="en-IN"/>
              </w:rPr>
              <w:t xml:space="preserve"> – June 30</w:t>
            </w:r>
          </w:p>
        </w:tc>
        <w:tc>
          <w:tcPr>
            <w:tcW w:w="36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E0889" w:rsidRPr="00E13E52" w:rsidP="00E13E52" w14:paraId="5764AF8C" w14:textId="67D793B2">
            <w:pPr>
              <w:pStyle w:val="NoSpacing"/>
              <w:tabs>
                <w:tab w:val="left" w:pos="1128"/>
              </w:tabs>
              <w:ind w:left="144"/>
              <w:rPr>
                <w:lang w:val="en-IN"/>
              </w:rPr>
            </w:pPr>
            <w:r>
              <w:rPr>
                <w:lang w:val="en-IN"/>
              </w:rPr>
              <w:t>Friday, August 15, 2025</w:t>
            </w:r>
          </w:p>
        </w:tc>
      </w:tr>
      <w:tr w14:paraId="207917DE" w14:textId="77777777" w:rsidTr="00483245">
        <w:tblPrEx>
          <w:tblW w:w="9440" w:type="dxa"/>
          <w:tblCellMar>
            <w:left w:w="0" w:type="dxa"/>
            <w:right w:w="0" w:type="dxa"/>
          </w:tblCellMar>
          <w:tblLook w:val="04A0"/>
        </w:tblPrEx>
        <w:tc>
          <w:tcPr>
            <w:tcW w:w="800" w:type="dxa"/>
            <w:tcBorders>
              <w:top w:val="single" w:sz="8" w:space="0" w:color="auto"/>
              <w:left w:val="single" w:sz="8" w:space="0" w:color="auto"/>
              <w:bottom w:val="single" w:sz="8" w:space="0" w:color="auto"/>
              <w:right w:val="single" w:sz="8" w:space="0" w:color="auto"/>
            </w:tcBorders>
          </w:tcPr>
          <w:p w:rsidR="00CE0889" w:rsidRPr="000E22EB" w:rsidP="00440EF3" w14:paraId="2D496D6E" w14:textId="7CCFFCCA">
            <w:pPr>
              <w:pStyle w:val="NoSpacing"/>
              <w:jc w:val="center"/>
              <w:rPr>
                <w:lang w:val="en-IN"/>
              </w:rPr>
            </w:pPr>
            <w:r>
              <w:rPr>
                <w:lang w:val="en-IN"/>
              </w:rPr>
              <w:t>15</w:t>
            </w:r>
          </w:p>
        </w:tc>
        <w:tc>
          <w:tcPr>
            <w:tcW w:w="720" w:type="dxa"/>
            <w:tcBorders>
              <w:top w:val="single" w:sz="8" w:space="0" w:color="auto"/>
              <w:left w:val="single" w:sz="8" w:space="0" w:color="auto"/>
              <w:bottom w:val="single" w:sz="8" w:space="0" w:color="auto"/>
              <w:right w:val="single" w:sz="8" w:space="0" w:color="auto"/>
            </w:tcBorders>
          </w:tcPr>
          <w:p w:rsidR="00CE0889" w:rsidRPr="00E21798" w:rsidP="00440EF3" w14:paraId="74F7D76B" w14:textId="70683F39">
            <w:pPr>
              <w:pStyle w:val="NoSpacing"/>
              <w:jc w:val="center"/>
              <w:rPr>
                <w:lang w:val="en-IN"/>
              </w:rPr>
            </w:pPr>
            <w:r>
              <w:rPr>
                <w:lang w:val="en-IN"/>
              </w:rPr>
              <w:t>2025</w:t>
            </w:r>
          </w:p>
        </w:tc>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E0889" w:rsidRPr="00E21798" w:rsidP="00440EF3" w14:paraId="6310287E" w14:textId="7A2A7C37">
            <w:pPr>
              <w:pStyle w:val="NoSpacing"/>
              <w:jc w:val="center"/>
              <w:rPr>
                <w:lang w:val="en-IN"/>
              </w:rPr>
            </w:pPr>
            <w:r>
              <w:rPr>
                <w:lang w:val="en-IN"/>
              </w:rPr>
              <w:t>3</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E0889" w:rsidRPr="00E13E52" w:rsidP="00E13E52" w14:paraId="7DEE5717" w14:textId="09E48EFE">
            <w:pPr>
              <w:pStyle w:val="NoSpacing"/>
              <w:ind w:left="144"/>
              <w:rPr>
                <w:lang w:val="en-IN"/>
              </w:rPr>
            </w:pPr>
            <w:r>
              <w:rPr>
                <w:lang w:val="en-IN"/>
              </w:rPr>
              <w:t>Award Date</w:t>
            </w:r>
            <w:r>
              <w:rPr>
                <w:lang w:val="en-IN"/>
              </w:rPr>
              <w:t xml:space="preserve"> – September 30</w:t>
            </w:r>
          </w:p>
        </w:tc>
        <w:tc>
          <w:tcPr>
            <w:tcW w:w="36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E0889" w:rsidRPr="00E13E52" w:rsidP="00E13E52" w14:paraId="3B900E15" w14:textId="4C2C700E">
            <w:pPr>
              <w:pStyle w:val="NoSpacing"/>
              <w:tabs>
                <w:tab w:val="left" w:pos="1155"/>
              </w:tabs>
              <w:ind w:left="144"/>
              <w:rPr>
                <w:lang w:val="en-IN"/>
              </w:rPr>
            </w:pPr>
            <w:r>
              <w:rPr>
                <w:lang w:val="en-IN"/>
              </w:rPr>
              <w:t>Monday, November 17, 202</w:t>
            </w:r>
            <w:r w:rsidR="0095593F">
              <w:rPr>
                <w:lang w:val="en-IN"/>
              </w:rPr>
              <w:t>5</w:t>
            </w:r>
          </w:p>
        </w:tc>
      </w:tr>
      <w:tr w14:paraId="7BFE5736" w14:textId="77777777" w:rsidTr="00483245">
        <w:tblPrEx>
          <w:tblW w:w="9440" w:type="dxa"/>
          <w:tblCellMar>
            <w:left w:w="0" w:type="dxa"/>
            <w:right w:w="0" w:type="dxa"/>
          </w:tblCellMar>
          <w:tblLook w:val="04A0"/>
        </w:tblPrEx>
        <w:tc>
          <w:tcPr>
            <w:tcW w:w="800" w:type="dxa"/>
            <w:tcBorders>
              <w:top w:val="single" w:sz="8" w:space="0" w:color="auto"/>
              <w:left w:val="single" w:sz="8" w:space="0" w:color="auto"/>
              <w:bottom w:val="single" w:sz="8" w:space="0" w:color="auto"/>
              <w:right w:val="single" w:sz="8" w:space="0" w:color="auto"/>
            </w:tcBorders>
          </w:tcPr>
          <w:p w:rsidR="00CE0889" w:rsidRPr="000E22EB" w:rsidP="00440EF3" w14:paraId="6307A5E8" w14:textId="77C849EC">
            <w:pPr>
              <w:pStyle w:val="NoSpacing"/>
              <w:jc w:val="center"/>
              <w:rPr>
                <w:lang w:val="en-IN"/>
              </w:rPr>
            </w:pPr>
            <w:r>
              <w:rPr>
                <w:lang w:val="en-IN"/>
              </w:rPr>
              <w:t>16</w:t>
            </w:r>
          </w:p>
        </w:tc>
        <w:tc>
          <w:tcPr>
            <w:tcW w:w="720" w:type="dxa"/>
            <w:tcBorders>
              <w:top w:val="single" w:sz="8" w:space="0" w:color="auto"/>
              <w:left w:val="single" w:sz="8" w:space="0" w:color="auto"/>
              <w:bottom w:val="single" w:sz="8" w:space="0" w:color="auto"/>
              <w:right w:val="single" w:sz="8" w:space="0" w:color="auto"/>
            </w:tcBorders>
          </w:tcPr>
          <w:p w:rsidR="00CE0889" w:rsidRPr="00E21798" w:rsidP="00440EF3" w14:paraId="377495DD" w14:textId="5D097EE8">
            <w:pPr>
              <w:pStyle w:val="NoSpacing"/>
              <w:jc w:val="center"/>
              <w:rPr>
                <w:lang w:val="en-IN"/>
              </w:rPr>
            </w:pPr>
            <w:r>
              <w:rPr>
                <w:lang w:val="en-IN"/>
              </w:rPr>
              <w:t>2025</w:t>
            </w:r>
          </w:p>
        </w:tc>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E0889" w:rsidRPr="00E21798" w:rsidP="00440EF3" w14:paraId="0EA61E4C" w14:textId="655AB9E4">
            <w:pPr>
              <w:pStyle w:val="NoSpacing"/>
              <w:jc w:val="center"/>
              <w:rPr>
                <w:lang w:val="en-IN"/>
              </w:rPr>
            </w:pPr>
            <w:r>
              <w:rPr>
                <w:lang w:val="en-IN"/>
              </w:rPr>
              <w:t>4</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E0889" w:rsidRPr="00E13E52" w:rsidP="00E13E52" w14:paraId="15E50960" w14:textId="204E4EE3">
            <w:pPr>
              <w:pStyle w:val="NoSpacing"/>
              <w:ind w:left="144"/>
              <w:rPr>
                <w:lang w:val="en-IN"/>
              </w:rPr>
            </w:pPr>
            <w:r>
              <w:rPr>
                <w:lang w:val="en-IN"/>
              </w:rPr>
              <w:t>Award Date</w:t>
            </w:r>
            <w:r>
              <w:rPr>
                <w:lang w:val="en-IN"/>
              </w:rPr>
              <w:t xml:space="preserve"> – December 31</w:t>
            </w:r>
          </w:p>
        </w:tc>
        <w:tc>
          <w:tcPr>
            <w:tcW w:w="36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E0889" w:rsidRPr="00E13E52" w:rsidP="00E13E52" w14:paraId="0EA57175" w14:textId="4F598C68">
            <w:pPr>
              <w:pStyle w:val="NoSpacing"/>
              <w:ind w:left="144"/>
              <w:rPr>
                <w:lang w:val="en-IN"/>
              </w:rPr>
            </w:pPr>
            <w:r>
              <w:rPr>
                <w:lang w:val="en-IN"/>
              </w:rPr>
              <w:t>Monday, February 16, 2026</w:t>
            </w:r>
          </w:p>
        </w:tc>
      </w:tr>
      <w:tr w14:paraId="19AF0248" w14:textId="77777777" w:rsidTr="00483245">
        <w:tblPrEx>
          <w:tblW w:w="9440" w:type="dxa"/>
          <w:tblCellMar>
            <w:left w:w="0" w:type="dxa"/>
            <w:right w:w="0" w:type="dxa"/>
          </w:tblCellMar>
          <w:tblLook w:val="04A0"/>
        </w:tblPrEx>
        <w:tc>
          <w:tcPr>
            <w:tcW w:w="800" w:type="dxa"/>
            <w:tcBorders>
              <w:top w:val="single" w:sz="8" w:space="0" w:color="auto"/>
              <w:left w:val="single" w:sz="8" w:space="0" w:color="auto"/>
              <w:bottom w:val="single" w:sz="8" w:space="0" w:color="auto"/>
              <w:right w:val="single" w:sz="8" w:space="0" w:color="auto"/>
            </w:tcBorders>
          </w:tcPr>
          <w:p w:rsidR="00CE0889" w:rsidRPr="000E22EB" w:rsidP="00440EF3" w14:paraId="2AC1B61B" w14:textId="083B9F98">
            <w:pPr>
              <w:pStyle w:val="NoSpacing"/>
              <w:jc w:val="center"/>
              <w:rPr>
                <w:lang w:val="en-IN"/>
              </w:rPr>
            </w:pPr>
            <w:r>
              <w:rPr>
                <w:lang w:val="en-IN"/>
              </w:rPr>
              <w:t>17</w:t>
            </w:r>
          </w:p>
        </w:tc>
        <w:tc>
          <w:tcPr>
            <w:tcW w:w="720" w:type="dxa"/>
            <w:tcBorders>
              <w:top w:val="single" w:sz="8" w:space="0" w:color="auto"/>
              <w:left w:val="single" w:sz="8" w:space="0" w:color="auto"/>
              <w:bottom w:val="single" w:sz="8" w:space="0" w:color="auto"/>
              <w:right w:val="single" w:sz="8" w:space="0" w:color="auto"/>
            </w:tcBorders>
          </w:tcPr>
          <w:p w:rsidR="00CE0889" w:rsidRPr="00E21798" w:rsidP="00440EF3" w14:paraId="6473F675" w14:textId="6A8D1758">
            <w:pPr>
              <w:pStyle w:val="NoSpacing"/>
              <w:jc w:val="center"/>
              <w:rPr>
                <w:lang w:val="en-IN"/>
              </w:rPr>
            </w:pPr>
            <w:r>
              <w:rPr>
                <w:lang w:val="en-IN"/>
              </w:rPr>
              <w:t>2026</w:t>
            </w:r>
          </w:p>
        </w:tc>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E0889" w:rsidRPr="00E21798" w:rsidP="00440EF3" w14:paraId="4FC2DFBD" w14:textId="20913DCD">
            <w:pPr>
              <w:pStyle w:val="NoSpacing"/>
              <w:jc w:val="center"/>
              <w:rPr>
                <w:lang w:val="en-IN"/>
              </w:rPr>
            </w:pPr>
            <w:r>
              <w:rPr>
                <w:lang w:val="en-IN"/>
              </w:rPr>
              <w:t>1</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E0889" w:rsidRPr="00E13E52" w:rsidP="00E13E52" w14:paraId="020E2B75" w14:textId="77351F2C">
            <w:pPr>
              <w:pStyle w:val="NoSpacing"/>
              <w:ind w:left="144"/>
              <w:rPr>
                <w:lang w:val="en-IN"/>
              </w:rPr>
            </w:pPr>
            <w:r>
              <w:rPr>
                <w:lang w:val="en-IN"/>
              </w:rPr>
              <w:t>Award Date</w:t>
            </w:r>
            <w:r>
              <w:rPr>
                <w:lang w:val="en-IN"/>
              </w:rPr>
              <w:t xml:space="preserve"> – March 31</w:t>
            </w:r>
          </w:p>
        </w:tc>
        <w:tc>
          <w:tcPr>
            <w:tcW w:w="36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E0889" w:rsidRPr="00E13E52" w:rsidP="00E13E52" w14:paraId="74A5DA27" w14:textId="764D84C1">
            <w:pPr>
              <w:pStyle w:val="NoSpacing"/>
              <w:ind w:left="144"/>
              <w:rPr>
                <w:lang w:val="en-IN"/>
              </w:rPr>
            </w:pPr>
            <w:r>
              <w:rPr>
                <w:lang w:val="en-IN"/>
              </w:rPr>
              <w:t>Friday, May 15, 2026</w:t>
            </w:r>
          </w:p>
        </w:tc>
      </w:tr>
      <w:tr w14:paraId="1E385F03" w14:textId="77777777" w:rsidTr="00483245">
        <w:tblPrEx>
          <w:tblW w:w="9440" w:type="dxa"/>
          <w:tblCellMar>
            <w:left w:w="0" w:type="dxa"/>
            <w:right w:w="0" w:type="dxa"/>
          </w:tblCellMar>
          <w:tblLook w:val="04A0"/>
        </w:tblPrEx>
        <w:tc>
          <w:tcPr>
            <w:tcW w:w="800" w:type="dxa"/>
            <w:tcBorders>
              <w:top w:val="single" w:sz="8" w:space="0" w:color="auto"/>
              <w:left w:val="single" w:sz="8" w:space="0" w:color="auto"/>
              <w:bottom w:val="single" w:sz="8" w:space="0" w:color="auto"/>
              <w:right w:val="single" w:sz="8" w:space="0" w:color="auto"/>
            </w:tcBorders>
          </w:tcPr>
          <w:p w:rsidR="00CE0889" w:rsidRPr="000E22EB" w:rsidP="00440EF3" w14:paraId="639A26DC" w14:textId="57E0C142">
            <w:pPr>
              <w:pStyle w:val="NoSpacing"/>
              <w:jc w:val="center"/>
              <w:rPr>
                <w:lang w:val="en-IN"/>
              </w:rPr>
            </w:pPr>
            <w:r>
              <w:rPr>
                <w:lang w:val="en-IN"/>
              </w:rPr>
              <w:t>18</w:t>
            </w:r>
          </w:p>
        </w:tc>
        <w:tc>
          <w:tcPr>
            <w:tcW w:w="720" w:type="dxa"/>
            <w:tcBorders>
              <w:top w:val="single" w:sz="8" w:space="0" w:color="auto"/>
              <w:left w:val="single" w:sz="8" w:space="0" w:color="auto"/>
              <w:bottom w:val="single" w:sz="8" w:space="0" w:color="auto"/>
              <w:right w:val="single" w:sz="8" w:space="0" w:color="auto"/>
            </w:tcBorders>
          </w:tcPr>
          <w:p w:rsidR="00CE0889" w:rsidRPr="00E21798" w:rsidP="00440EF3" w14:paraId="2BD1A7B4" w14:textId="5042A222">
            <w:pPr>
              <w:pStyle w:val="NoSpacing"/>
              <w:jc w:val="center"/>
              <w:rPr>
                <w:lang w:val="en-IN"/>
              </w:rPr>
            </w:pPr>
            <w:r>
              <w:rPr>
                <w:lang w:val="en-IN"/>
              </w:rPr>
              <w:t>2026</w:t>
            </w:r>
          </w:p>
        </w:tc>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E0889" w:rsidRPr="00E21798" w:rsidP="00440EF3" w14:paraId="251B7FCE" w14:textId="1FE33FF6">
            <w:pPr>
              <w:pStyle w:val="NoSpacing"/>
              <w:jc w:val="center"/>
              <w:rPr>
                <w:lang w:val="en-IN"/>
              </w:rPr>
            </w:pPr>
            <w:r>
              <w:rPr>
                <w:lang w:val="en-IN"/>
              </w:rPr>
              <w:t>2</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E0889" w:rsidRPr="00E13E52" w:rsidP="00E13E52" w14:paraId="2B02CC64" w14:textId="4BF9CA7A">
            <w:pPr>
              <w:pStyle w:val="NoSpacing"/>
              <w:ind w:left="144"/>
              <w:rPr>
                <w:lang w:val="en-IN"/>
              </w:rPr>
            </w:pPr>
            <w:r>
              <w:rPr>
                <w:lang w:val="en-IN"/>
              </w:rPr>
              <w:t>Award Date</w:t>
            </w:r>
            <w:r>
              <w:rPr>
                <w:lang w:val="en-IN"/>
              </w:rPr>
              <w:t xml:space="preserve"> – June 30</w:t>
            </w:r>
          </w:p>
        </w:tc>
        <w:tc>
          <w:tcPr>
            <w:tcW w:w="36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E0889" w:rsidRPr="00E13E52" w:rsidP="00E13E52" w14:paraId="2567E7E7" w14:textId="48E7F217">
            <w:pPr>
              <w:pStyle w:val="NoSpacing"/>
              <w:ind w:left="144"/>
              <w:rPr>
                <w:lang w:val="en-IN"/>
              </w:rPr>
            </w:pPr>
            <w:r>
              <w:rPr>
                <w:lang w:val="en-IN"/>
              </w:rPr>
              <w:t>Monday, August 17, 2026</w:t>
            </w:r>
          </w:p>
        </w:tc>
      </w:tr>
      <w:tr w14:paraId="1605C512" w14:textId="77777777" w:rsidTr="00483245">
        <w:tblPrEx>
          <w:tblW w:w="9440" w:type="dxa"/>
          <w:tblCellMar>
            <w:left w:w="0" w:type="dxa"/>
            <w:right w:w="0" w:type="dxa"/>
          </w:tblCellMar>
          <w:tblLook w:val="04A0"/>
        </w:tblPrEx>
        <w:tc>
          <w:tcPr>
            <w:tcW w:w="800" w:type="dxa"/>
            <w:tcBorders>
              <w:top w:val="single" w:sz="8" w:space="0" w:color="auto"/>
              <w:left w:val="single" w:sz="8" w:space="0" w:color="auto"/>
              <w:bottom w:val="single" w:sz="8" w:space="0" w:color="auto"/>
              <w:right w:val="single" w:sz="8" w:space="0" w:color="auto"/>
            </w:tcBorders>
          </w:tcPr>
          <w:p w:rsidR="00CE0889" w:rsidRPr="000E22EB" w14:paraId="1CFD5C9B" w14:textId="0E622653">
            <w:pPr>
              <w:pStyle w:val="NoSpacing"/>
              <w:jc w:val="center"/>
              <w:rPr>
                <w:lang w:val="en-IN"/>
              </w:rPr>
            </w:pPr>
            <w:r>
              <w:rPr>
                <w:lang w:val="en-IN"/>
              </w:rPr>
              <w:t>20</w:t>
            </w:r>
          </w:p>
        </w:tc>
        <w:tc>
          <w:tcPr>
            <w:tcW w:w="720" w:type="dxa"/>
            <w:tcBorders>
              <w:top w:val="single" w:sz="8" w:space="0" w:color="auto"/>
              <w:left w:val="single" w:sz="8" w:space="0" w:color="auto"/>
              <w:bottom w:val="single" w:sz="8" w:space="0" w:color="auto"/>
              <w:right w:val="single" w:sz="8" w:space="0" w:color="auto"/>
            </w:tcBorders>
          </w:tcPr>
          <w:p w:rsidR="00CE0889" w:rsidRPr="00E21798" w:rsidP="00440EF3" w14:paraId="3ED66F5D" w14:textId="6664F599">
            <w:pPr>
              <w:pStyle w:val="NoSpacing"/>
              <w:jc w:val="center"/>
              <w:rPr>
                <w:lang w:val="en-IN"/>
              </w:rPr>
            </w:pPr>
            <w:r>
              <w:rPr>
                <w:lang w:val="en-IN"/>
              </w:rPr>
              <w:t>202</w:t>
            </w:r>
            <w:r w:rsidR="00A626C4">
              <w:rPr>
                <w:lang w:val="en-IN"/>
              </w:rPr>
              <w:t>7</w:t>
            </w:r>
          </w:p>
        </w:tc>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E0889" w:rsidRPr="00E21798" w:rsidP="00440EF3" w14:paraId="437B2072" w14:textId="4A2ED84E">
            <w:pPr>
              <w:pStyle w:val="NoSpacing"/>
              <w:jc w:val="center"/>
              <w:rPr>
                <w:lang w:val="en-IN"/>
              </w:rPr>
            </w:pPr>
            <w:r>
              <w:rPr>
                <w:lang w:val="en-IN"/>
              </w:rPr>
              <w:t>Final Report</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E0889" w:rsidRPr="00E13E52" w:rsidP="00E13E52" w14:paraId="65989133" w14:textId="156B567F">
            <w:pPr>
              <w:pStyle w:val="NoSpacing"/>
              <w:ind w:left="144"/>
              <w:rPr>
                <w:lang w:val="en-IN"/>
              </w:rPr>
            </w:pPr>
            <w:r>
              <w:rPr>
                <w:lang w:val="en-IN"/>
              </w:rPr>
              <w:t xml:space="preserve">Award Date – </w:t>
            </w:r>
            <w:r w:rsidR="00A626C4">
              <w:rPr>
                <w:lang w:val="en-IN"/>
              </w:rPr>
              <w:t>September 30</w:t>
            </w:r>
          </w:p>
        </w:tc>
        <w:tc>
          <w:tcPr>
            <w:tcW w:w="36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E0889" w:rsidRPr="00E13E52" w:rsidP="00E13E52" w14:paraId="29073EED" w14:textId="7BD0953C">
            <w:pPr>
              <w:pStyle w:val="NoSpacing"/>
              <w:tabs>
                <w:tab w:val="left" w:pos="1128"/>
              </w:tabs>
              <w:ind w:left="144"/>
              <w:rPr>
                <w:lang w:val="en-IN"/>
              </w:rPr>
            </w:pPr>
            <w:r>
              <w:rPr>
                <w:lang w:val="en-IN"/>
              </w:rPr>
              <w:t xml:space="preserve">Thursday, January 28, </w:t>
            </w:r>
            <w:r>
              <w:rPr>
                <w:lang w:val="en-IN"/>
              </w:rPr>
              <w:t>2027</w:t>
            </w:r>
            <w:r>
              <w:rPr>
                <w:lang w:val="en-IN"/>
              </w:rPr>
              <w:t xml:space="preserve"> </w:t>
            </w:r>
          </w:p>
        </w:tc>
      </w:tr>
    </w:tbl>
    <w:p w:rsidR="00E64A47" w:rsidP="00E64A47" w14:paraId="4A558D41" w14:textId="77777777">
      <w:pPr>
        <w:pStyle w:val="NoSpacing"/>
        <w:jc w:val="both"/>
      </w:pPr>
    </w:p>
    <w:p w:rsidR="00864F4E" w:rsidP="00E13E52" w14:paraId="357941DE" w14:textId="0364B175">
      <w:pPr>
        <w:pStyle w:val="Heading4"/>
      </w:pPr>
      <w:r>
        <w:t xml:space="preserve">Programmatic </w:t>
      </w:r>
      <w:r>
        <w:t>Information</w:t>
      </w:r>
      <w:r w:rsidR="00EE447B">
        <w:t xml:space="preserve"> Requirements</w:t>
      </w:r>
    </w:p>
    <w:p w:rsidR="00864F4E" w:rsidP="00E21798" w14:paraId="49D96EB7" w14:textId="77777777">
      <w:pPr>
        <w:pStyle w:val="NoSpacing"/>
        <w:jc w:val="both"/>
      </w:pPr>
    </w:p>
    <w:p w:rsidR="00FE21DB" w:rsidP="00E21798" w14:paraId="26A9DA2B" w14:textId="311BBC4B">
      <w:pPr>
        <w:pStyle w:val="NoSpacing"/>
        <w:jc w:val="both"/>
      </w:pPr>
      <w:r>
        <w:t>The following</w:t>
      </w:r>
      <w:r w:rsidR="00CF4E1A">
        <w:t xml:space="preserve"> programmatic</w:t>
      </w:r>
      <w:r>
        <w:t xml:space="preserve"> information will be required</w:t>
      </w:r>
      <w:r w:rsidR="00B86BF4">
        <w:t xml:space="preserve"> in Quarter</w:t>
      </w:r>
      <w:r w:rsidR="00355E86">
        <w:t>ly Reports</w:t>
      </w:r>
      <w:r w:rsidR="007208E0">
        <w:t>.</w:t>
      </w:r>
    </w:p>
    <w:p w:rsidR="0066318A" w:rsidP="0066318A" w14:paraId="2E656C3F" w14:textId="77777777">
      <w:pPr>
        <w:pStyle w:val="NoSpacing"/>
        <w:jc w:val="both"/>
        <w:rPr>
          <w:b/>
          <w:bCs/>
        </w:rPr>
      </w:pPr>
    </w:p>
    <w:p w:rsidR="0018317A" w:rsidRPr="00456331" w:rsidP="0079016A" w14:paraId="6E3CFE21" w14:textId="573ACC09">
      <w:pPr>
        <w:pStyle w:val="NoSpacing"/>
        <w:numPr>
          <w:ilvl w:val="0"/>
          <w:numId w:val="17"/>
        </w:numPr>
        <w:spacing w:before="240"/>
        <w:ind w:hanging="270"/>
        <w:jc w:val="both"/>
        <w:rPr>
          <w:rFonts w:ascii="Arial" w:hAnsi="Arial" w:cs="Arial"/>
        </w:rPr>
      </w:pPr>
      <w:r w:rsidRPr="00456331">
        <w:rPr>
          <w:rFonts w:ascii="Arial" w:hAnsi="Arial" w:cs="Arial"/>
          <w:u w:val="single"/>
        </w:rPr>
        <w:t>Budget</w:t>
      </w:r>
      <w:r w:rsidRPr="00D00E9C">
        <w:rPr>
          <w:rFonts w:ascii="Arial" w:hAnsi="Arial" w:cs="Arial"/>
          <w:u w:val="single"/>
        </w:rPr>
        <w:t>-</w:t>
      </w:r>
      <w:r w:rsidRPr="00D00E9C">
        <w:rPr>
          <w:rFonts w:ascii="Arial" w:hAnsi="Arial" w:cs="Arial"/>
        </w:rPr>
        <w:t xml:space="preserve"> HAF participants will be required to report </w:t>
      </w:r>
      <w:r w:rsidRPr="00ED0ADE">
        <w:rPr>
          <w:rFonts w:ascii="Arial" w:hAnsi="Arial" w:cs="Arial"/>
        </w:rPr>
        <w:t xml:space="preserve">Obligations and Expenditures relative to their HAF </w:t>
      </w:r>
      <w:r w:rsidRPr="00ED0ADE" w:rsidR="00BD1C12">
        <w:rPr>
          <w:rFonts w:ascii="Arial" w:hAnsi="Arial" w:cs="Arial"/>
        </w:rPr>
        <w:t>P</w:t>
      </w:r>
      <w:r w:rsidRPr="00ED0ADE">
        <w:rPr>
          <w:rFonts w:ascii="Arial" w:hAnsi="Arial" w:cs="Arial"/>
        </w:rPr>
        <w:t>lan</w:t>
      </w:r>
      <w:r w:rsidRPr="00ED0ADE" w:rsidR="00681314">
        <w:rPr>
          <w:rFonts w:ascii="Arial" w:hAnsi="Arial" w:cs="Arial"/>
        </w:rPr>
        <w:t xml:space="preserve"> from Award Date to </w:t>
      </w:r>
      <w:r w:rsidRPr="00ED0ADE" w:rsidR="00651FD8">
        <w:rPr>
          <w:rFonts w:ascii="Arial" w:hAnsi="Arial" w:cs="Arial"/>
        </w:rPr>
        <w:t>Calendar Quarter end date</w:t>
      </w:r>
      <w:r w:rsidR="00ED0ADE">
        <w:rPr>
          <w:rFonts w:ascii="Arial" w:hAnsi="Arial" w:cs="Arial"/>
        </w:rPr>
        <w:t xml:space="preserve">. </w:t>
      </w:r>
      <w:r w:rsidRPr="00456331" w:rsidR="00C27A17">
        <w:rPr>
          <w:rFonts w:ascii="Arial" w:hAnsi="Arial" w:cs="Arial"/>
        </w:rPr>
        <w:t>The information provided in this section of the report will relate to the</w:t>
      </w:r>
      <w:r w:rsidR="00DA0164">
        <w:rPr>
          <w:rFonts w:ascii="Arial" w:hAnsi="Arial" w:cs="Arial"/>
        </w:rPr>
        <w:t>ir</w:t>
      </w:r>
      <w:r w:rsidRPr="00456331" w:rsidR="00C27A17">
        <w:rPr>
          <w:rFonts w:ascii="Arial" w:hAnsi="Arial" w:cs="Arial"/>
        </w:rPr>
        <w:t xml:space="preserve"> HAF </w:t>
      </w:r>
      <w:r w:rsidRPr="00ED0ADE" w:rsidR="006C5ACD">
        <w:rPr>
          <w:rFonts w:ascii="Arial" w:hAnsi="Arial" w:cs="Arial"/>
        </w:rPr>
        <w:t>P</w:t>
      </w:r>
      <w:r w:rsidRPr="00ED0ADE" w:rsidR="00C27A17">
        <w:rPr>
          <w:rFonts w:ascii="Arial" w:hAnsi="Arial" w:cs="Arial"/>
        </w:rPr>
        <w:t xml:space="preserve">lan </w:t>
      </w:r>
      <w:r w:rsidRPr="00ED0ADE" w:rsidR="006C5ACD">
        <w:rPr>
          <w:rFonts w:ascii="Arial" w:hAnsi="Arial" w:cs="Arial"/>
        </w:rPr>
        <w:t>B</w:t>
      </w:r>
      <w:r w:rsidRPr="00ED0ADE" w:rsidR="00C27A17">
        <w:rPr>
          <w:rFonts w:ascii="Arial" w:hAnsi="Arial" w:cs="Arial"/>
        </w:rPr>
        <w:t>udget</w:t>
      </w:r>
      <w:r w:rsidRPr="00ED0ADE" w:rsidR="006C5ACD">
        <w:rPr>
          <w:rFonts w:ascii="Arial" w:hAnsi="Arial" w:cs="Arial"/>
        </w:rPr>
        <w:t>.</w:t>
      </w:r>
    </w:p>
    <w:p w:rsidR="00077490" w:rsidRPr="00E13E52" w:rsidP="00E13E52" w14:paraId="01FC8DC4" w14:textId="77777777">
      <w:pPr>
        <w:pStyle w:val="NoSpacing"/>
        <w:ind w:left="270"/>
        <w:jc w:val="both"/>
        <w:rPr>
          <w:rFonts w:ascii="Arial" w:hAnsi="Arial" w:cs="Arial"/>
        </w:rPr>
      </w:pPr>
    </w:p>
    <w:p w:rsidR="00DA0711" w:rsidP="00DA0711" w14:paraId="1D41412F" w14:textId="211E06C8">
      <w:pPr>
        <w:pStyle w:val="NoSpacing"/>
        <w:numPr>
          <w:ilvl w:val="0"/>
          <w:numId w:val="17"/>
        </w:numPr>
        <w:ind w:hanging="270"/>
        <w:jc w:val="both"/>
        <w:rPr>
          <w:rFonts w:ascii="Arial" w:hAnsi="Arial" w:cs="Arial"/>
        </w:rPr>
      </w:pPr>
      <w:r>
        <w:rPr>
          <w:rFonts w:ascii="Arial" w:hAnsi="Arial" w:cs="Arial"/>
          <w:u w:val="single"/>
        </w:rPr>
        <w:t xml:space="preserve">Homeowner </w:t>
      </w:r>
      <w:r w:rsidRPr="00E13E52" w:rsidR="008529E5">
        <w:rPr>
          <w:rFonts w:ascii="Arial" w:hAnsi="Arial" w:cs="Arial"/>
          <w:u w:val="single"/>
        </w:rPr>
        <w:t>Applications</w:t>
      </w:r>
      <w:r w:rsidRPr="00E13E52">
        <w:rPr>
          <w:rFonts w:ascii="Arial" w:hAnsi="Arial" w:cs="Arial"/>
          <w:u w:val="single"/>
        </w:rPr>
        <w:t>-</w:t>
      </w:r>
      <w:r>
        <w:rPr>
          <w:rFonts w:ascii="Arial" w:hAnsi="Arial" w:cs="Arial"/>
        </w:rPr>
        <w:t xml:space="preserve"> HAF participants will be required </w:t>
      </w:r>
      <w:r w:rsidR="007312B2">
        <w:rPr>
          <w:rFonts w:ascii="Arial" w:hAnsi="Arial" w:cs="Arial"/>
        </w:rPr>
        <w:t>to report on</w:t>
      </w:r>
      <w:r w:rsidR="00473C64">
        <w:rPr>
          <w:rFonts w:ascii="Arial" w:hAnsi="Arial" w:cs="Arial"/>
        </w:rPr>
        <w:t xml:space="preserve"> metrics around </w:t>
      </w:r>
      <w:r w:rsidR="003A7217">
        <w:rPr>
          <w:rFonts w:ascii="Arial" w:hAnsi="Arial" w:cs="Arial"/>
        </w:rPr>
        <w:t xml:space="preserve">received and approved </w:t>
      </w:r>
      <w:r w:rsidR="00D92138">
        <w:rPr>
          <w:rFonts w:ascii="Arial" w:hAnsi="Arial" w:cs="Arial"/>
        </w:rPr>
        <w:t xml:space="preserve">unique Homeowner </w:t>
      </w:r>
      <w:r w:rsidR="00473C64">
        <w:rPr>
          <w:rFonts w:ascii="Arial" w:hAnsi="Arial" w:cs="Arial"/>
        </w:rPr>
        <w:t xml:space="preserve">applications. </w:t>
      </w:r>
      <w:r w:rsidR="00B26889">
        <w:rPr>
          <w:rFonts w:ascii="Arial" w:hAnsi="Arial" w:cs="Arial"/>
        </w:rPr>
        <w:t xml:space="preserve">More specifically, HAF </w:t>
      </w:r>
      <w:r w:rsidR="00B26889">
        <w:rPr>
          <w:rFonts w:ascii="Arial" w:hAnsi="Arial" w:cs="Arial"/>
        </w:rPr>
        <w:t xml:space="preserve">participants will be </w:t>
      </w:r>
      <w:r w:rsidR="003201A4">
        <w:rPr>
          <w:rFonts w:ascii="Arial" w:hAnsi="Arial" w:cs="Arial"/>
        </w:rPr>
        <w:t xml:space="preserve">asked to report on the following </w:t>
      </w:r>
      <w:r w:rsidR="006D111D">
        <w:rPr>
          <w:rFonts w:ascii="Arial" w:hAnsi="Arial" w:cs="Arial"/>
        </w:rPr>
        <w:t>metrics regarding applications</w:t>
      </w:r>
      <w:r w:rsidR="00281CAB">
        <w:rPr>
          <w:rFonts w:ascii="Arial" w:hAnsi="Arial" w:cs="Arial"/>
        </w:rPr>
        <w:t xml:space="preserve"> with each question disaggregated by the categories such as race</w:t>
      </w:r>
      <w:r>
        <w:rPr>
          <w:rStyle w:val="FootnoteReference"/>
          <w:rFonts w:ascii="Arial" w:hAnsi="Arial" w:cs="Arial"/>
        </w:rPr>
        <w:footnoteReference w:id="16"/>
      </w:r>
      <w:r w:rsidR="00281CAB">
        <w:rPr>
          <w:rFonts w:ascii="Arial" w:hAnsi="Arial" w:cs="Arial"/>
        </w:rPr>
        <w:t xml:space="preserve">, ethnicity, </w:t>
      </w:r>
      <w:r w:rsidR="004A5E31">
        <w:rPr>
          <w:rFonts w:ascii="Arial" w:hAnsi="Arial" w:cs="Arial"/>
        </w:rPr>
        <w:t>sex</w:t>
      </w:r>
      <w:r w:rsidR="00483245">
        <w:rPr>
          <w:rFonts w:ascii="Arial" w:hAnsi="Arial" w:cs="Arial"/>
        </w:rPr>
        <w:t>,</w:t>
      </w:r>
      <w:r w:rsidR="00281CAB">
        <w:rPr>
          <w:rFonts w:ascii="Arial" w:hAnsi="Arial" w:cs="Arial"/>
        </w:rPr>
        <w:t xml:space="preserve"> and income AMI%</w:t>
      </w:r>
      <w:r w:rsidR="006D111D">
        <w:rPr>
          <w:rFonts w:ascii="Arial" w:hAnsi="Arial" w:cs="Arial"/>
        </w:rPr>
        <w:t>:</w:t>
      </w:r>
    </w:p>
    <w:p w:rsidR="006C5ACD" w:rsidP="0079016A" w14:paraId="57D5E650" w14:textId="7CA1F603">
      <w:pPr>
        <w:pStyle w:val="NoSpacing"/>
        <w:jc w:val="both"/>
        <w:rPr>
          <w:rFonts w:ascii="Arial" w:hAnsi="Arial" w:cs="Arial"/>
        </w:rPr>
      </w:pPr>
    </w:p>
    <w:p w:rsidR="00AD7709" w:rsidP="006D111D" w14:paraId="059B41FF" w14:textId="2319FC32">
      <w:pPr>
        <w:pStyle w:val="NoSpacing"/>
        <w:numPr>
          <w:ilvl w:val="0"/>
          <w:numId w:val="6"/>
        </w:numPr>
        <w:jc w:val="both"/>
        <w:rPr>
          <w:rFonts w:ascii="Arial" w:hAnsi="Arial" w:cs="Arial"/>
        </w:rPr>
      </w:pPr>
      <w:r>
        <w:rPr>
          <w:rFonts w:ascii="Arial" w:hAnsi="Arial" w:cs="Arial"/>
        </w:rPr>
        <w:t xml:space="preserve">Number of unique Homeowners that have submitted a draft or completed HAF </w:t>
      </w:r>
      <w:r>
        <w:rPr>
          <w:rFonts w:ascii="Arial" w:hAnsi="Arial" w:cs="Arial"/>
        </w:rPr>
        <w:t>application;</w:t>
      </w:r>
    </w:p>
    <w:p w:rsidR="00DA3686" w:rsidRPr="00385289" w:rsidP="0079016A" w14:paraId="66C3131B" w14:textId="3CEACC0F">
      <w:pPr>
        <w:pStyle w:val="NoSpacing"/>
        <w:numPr>
          <w:ilvl w:val="0"/>
          <w:numId w:val="6"/>
        </w:numPr>
        <w:jc w:val="both"/>
        <w:rPr>
          <w:rFonts w:ascii="Arial" w:hAnsi="Arial" w:cs="Arial"/>
        </w:rPr>
      </w:pPr>
      <w:r>
        <w:rPr>
          <w:rFonts w:ascii="Arial" w:hAnsi="Arial" w:cs="Arial"/>
        </w:rPr>
        <w:t>Number of unique Homeowners that have submitted a completed HAF application;</w:t>
      </w:r>
      <w:r>
        <w:rPr>
          <w:rStyle w:val="FootnoteReference"/>
          <w:rFonts w:ascii="Arial" w:hAnsi="Arial" w:cs="Arial"/>
        </w:rPr>
        <w:footnoteReference w:id="17"/>
      </w:r>
    </w:p>
    <w:p w:rsidR="0096304F" w:rsidP="006D111D" w14:paraId="360EA886" w14:textId="16AEADC3">
      <w:pPr>
        <w:pStyle w:val="NoSpacing"/>
        <w:numPr>
          <w:ilvl w:val="0"/>
          <w:numId w:val="6"/>
        </w:numPr>
        <w:jc w:val="both"/>
        <w:rPr>
          <w:rFonts w:ascii="Arial" w:hAnsi="Arial" w:cs="Arial"/>
        </w:rPr>
      </w:pPr>
      <w:r>
        <w:rPr>
          <w:rFonts w:ascii="Arial" w:hAnsi="Arial" w:cs="Arial"/>
        </w:rPr>
        <w:t xml:space="preserve">Number of unique Homeowners that </w:t>
      </w:r>
      <w:r w:rsidR="00142A79">
        <w:rPr>
          <w:rFonts w:ascii="Arial" w:hAnsi="Arial" w:cs="Arial"/>
        </w:rPr>
        <w:t>submitted a</w:t>
      </w:r>
      <w:r w:rsidR="009E66CD">
        <w:rPr>
          <w:rFonts w:ascii="Arial" w:hAnsi="Arial" w:cs="Arial"/>
        </w:rPr>
        <w:t xml:space="preserve"> draft or completed HAF application that was then subsequently</w:t>
      </w:r>
      <w:r>
        <w:rPr>
          <w:rFonts w:ascii="Arial" w:hAnsi="Arial" w:cs="Arial"/>
        </w:rPr>
        <w:t xml:space="preserve"> withdrawn </w:t>
      </w:r>
      <w:r w:rsidR="009E66CD">
        <w:rPr>
          <w:rFonts w:ascii="Arial" w:hAnsi="Arial" w:cs="Arial"/>
        </w:rPr>
        <w:t xml:space="preserve">by the </w:t>
      </w:r>
      <w:r w:rsidR="009E66CD">
        <w:rPr>
          <w:rFonts w:ascii="Arial" w:hAnsi="Arial" w:cs="Arial"/>
        </w:rPr>
        <w:t>Homeowner</w:t>
      </w:r>
      <w:r>
        <w:rPr>
          <w:rFonts w:ascii="Arial" w:hAnsi="Arial" w:cs="Arial"/>
        </w:rPr>
        <w:t>;</w:t>
      </w:r>
    </w:p>
    <w:p w:rsidR="006D111D" w:rsidP="006D111D" w14:paraId="7A8097D0" w14:textId="61B88F6E">
      <w:pPr>
        <w:pStyle w:val="NoSpacing"/>
        <w:numPr>
          <w:ilvl w:val="0"/>
          <w:numId w:val="6"/>
        </w:numPr>
        <w:jc w:val="both"/>
        <w:rPr>
          <w:rFonts w:ascii="Arial" w:hAnsi="Arial" w:cs="Arial"/>
        </w:rPr>
      </w:pPr>
      <w:r>
        <w:rPr>
          <w:rFonts w:ascii="Arial" w:hAnsi="Arial" w:cs="Arial"/>
        </w:rPr>
        <w:t>Number of u</w:t>
      </w:r>
      <w:r w:rsidR="00CB27F0">
        <w:rPr>
          <w:rFonts w:ascii="Arial" w:hAnsi="Arial" w:cs="Arial"/>
        </w:rPr>
        <w:t xml:space="preserve">nique Homeowners </w:t>
      </w:r>
      <w:r w:rsidR="007031BB">
        <w:rPr>
          <w:rFonts w:ascii="Arial" w:hAnsi="Arial" w:cs="Arial"/>
        </w:rPr>
        <w:t xml:space="preserve">whose application was </w:t>
      </w:r>
      <w:r w:rsidR="007031BB">
        <w:rPr>
          <w:rFonts w:ascii="Arial" w:hAnsi="Arial" w:cs="Arial"/>
        </w:rPr>
        <w:t>approved</w:t>
      </w:r>
      <w:r w:rsidR="00C85811">
        <w:rPr>
          <w:rFonts w:ascii="Arial" w:hAnsi="Arial" w:cs="Arial"/>
        </w:rPr>
        <w:t>;</w:t>
      </w:r>
    </w:p>
    <w:p w:rsidR="00533392" w:rsidP="006D111D" w14:paraId="1CD2D654" w14:textId="15519EB5">
      <w:pPr>
        <w:pStyle w:val="NoSpacing"/>
        <w:numPr>
          <w:ilvl w:val="0"/>
          <w:numId w:val="6"/>
        </w:numPr>
        <w:jc w:val="both"/>
        <w:rPr>
          <w:rFonts w:ascii="Arial" w:hAnsi="Arial" w:cs="Arial"/>
        </w:rPr>
      </w:pPr>
      <w:r>
        <w:rPr>
          <w:rFonts w:ascii="Arial" w:hAnsi="Arial" w:cs="Arial"/>
        </w:rPr>
        <w:t xml:space="preserve">Number of unique Homeowners whose application was </w:t>
      </w:r>
      <w:r>
        <w:rPr>
          <w:rFonts w:ascii="Arial" w:hAnsi="Arial" w:cs="Arial"/>
        </w:rPr>
        <w:t>denied;</w:t>
      </w:r>
    </w:p>
    <w:p w:rsidR="00CD765B" w:rsidP="000F2CE2" w14:paraId="4D1F6A7B" w14:textId="0A8142A7">
      <w:pPr>
        <w:pStyle w:val="NoSpacing"/>
        <w:numPr>
          <w:ilvl w:val="1"/>
          <w:numId w:val="6"/>
        </w:numPr>
        <w:jc w:val="both"/>
        <w:rPr>
          <w:rFonts w:ascii="Arial" w:hAnsi="Arial" w:cs="Arial"/>
        </w:rPr>
      </w:pPr>
      <w:r>
        <w:rPr>
          <w:rFonts w:ascii="Arial" w:hAnsi="Arial" w:cs="Arial"/>
        </w:rPr>
        <w:t xml:space="preserve">Disaggregation of denial </w:t>
      </w:r>
      <w:r w:rsidR="00D85F7F">
        <w:rPr>
          <w:rFonts w:ascii="Arial" w:hAnsi="Arial" w:cs="Arial"/>
        </w:rPr>
        <w:t xml:space="preserve">separated by </w:t>
      </w:r>
      <w:r>
        <w:rPr>
          <w:rFonts w:ascii="Arial" w:hAnsi="Arial" w:cs="Arial"/>
        </w:rPr>
        <w:t>reason category</w:t>
      </w:r>
      <w:r w:rsidR="00D85F7F">
        <w:rPr>
          <w:rFonts w:ascii="Arial" w:hAnsi="Arial" w:cs="Arial"/>
        </w:rPr>
        <w:t xml:space="preserve">. The categories are as follows: </w:t>
      </w:r>
      <w:r>
        <w:rPr>
          <w:rFonts w:ascii="Arial" w:hAnsi="Arial" w:cs="Arial"/>
        </w:rPr>
        <w:t xml:space="preserve">income eligibility, lack of COVID related financial hardship, property not the primary residence, </w:t>
      </w:r>
      <w:r w:rsidR="00D85F7F">
        <w:rPr>
          <w:rFonts w:ascii="Arial" w:hAnsi="Arial" w:cs="Arial"/>
        </w:rPr>
        <w:t>principal</w:t>
      </w:r>
      <w:r>
        <w:rPr>
          <w:rFonts w:ascii="Arial" w:hAnsi="Arial" w:cs="Arial"/>
        </w:rPr>
        <w:t xml:space="preserve"> balance exceeded conf</w:t>
      </w:r>
      <w:r w:rsidR="000F2CE2">
        <w:rPr>
          <w:rFonts w:ascii="Arial" w:hAnsi="Arial" w:cs="Arial"/>
        </w:rPr>
        <w:t>o</w:t>
      </w:r>
      <w:r>
        <w:rPr>
          <w:rFonts w:ascii="Arial" w:hAnsi="Arial" w:cs="Arial"/>
        </w:rPr>
        <w:t xml:space="preserve">rming loan limit, </w:t>
      </w:r>
      <w:r w:rsidR="00200AF1">
        <w:rPr>
          <w:rFonts w:ascii="Arial" w:hAnsi="Arial" w:cs="Arial"/>
        </w:rPr>
        <w:t>application not completed within program timeframe</w:t>
      </w:r>
      <w:r w:rsidR="001264D1">
        <w:rPr>
          <w:rFonts w:ascii="Arial" w:hAnsi="Arial" w:cs="Arial"/>
        </w:rPr>
        <w:t xml:space="preserve">, </w:t>
      </w:r>
      <w:r w:rsidR="00FF13A9">
        <w:rPr>
          <w:rFonts w:ascii="Arial" w:hAnsi="Arial" w:cs="Arial"/>
        </w:rPr>
        <w:t>servicers not participating</w:t>
      </w:r>
      <w:r w:rsidR="002548F8">
        <w:rPr>
          <w:rFonts w:ascii="Arial" w:hAnsi="Arial" w:cs="Arial"/>
        </w:rPr>
        <w:t>, delinquency amount exceeds program cap,</w:t>
      </w:r>
      <w:r w:rsidR="00200AF1">
        <w:rPr>
          <w:rFonts w:ascii="Arial" w:hAnsi="Arial" w:cs="Arial"/>
        </w:rPr>
        <w:t xml:space="preserve"> and </w:t>
      </w:r>
      <w:r>
        <w:rPr>
          <w:rFonts w:ascii="Arial" w:hAnsi="Arial" w:cs="Arial"/>
        </w:rPr>
        <w:t xml:space="preserve">other to include a </w:t>
      </w:r>
      <w:r w:rsidR="000F0C0C">
        <w:rPr>
          <w:rFonts w:ascii="Arial" w:hAnsi="Arial" w:cs="Arial"/>
        </w:rPr>
        <w:t>narrative.</w:t>
      </w:r>
    </w:p>
    <w:p w:rsidR="007031BB" w:rsidP="006D111D" w14:paraId="01676B2D" w14:textId="5D760AD1">
      <w:pPr>
        <w:pStyle w:val="NoSpacing"/>
        <w:numPr>
          <w:ilvl w:val="0"/>
          <w:numId w:val="6"/>
        </w:numPr>
        <w:jc w:val="both"/>
        <w:rPr>
          <w:rFonts w:ascii="Arial" w:hAnsi="Arial" w:cs="Arial"/>
        </w:rPr>
      </w:pPr>
      <w:r>
        <w:rPr>
          <w:rFonts w:ascii="Arial" w:hAnsi="Arial" w:cs="Arial"/>
        </w:rPr>
        <w:t>Number of u</w:t>
      </w:r>
      <w:r w:rsidR="0049043F">
        <w:rPr>
          <w:rFonts w:ascii="Arial" w:hAnsi="Arial" w:cs="Arial"/>
        </w:rPr>
        <w:t xml:space="preserve">nique Homeowners </w:t>
      </w:r>
      <w:r w:rsidR="00AC269C">
        <w:rPr>
          <w:rFonts w:ascii="Arial" w:hAnsi="Arial" w:cs="Arial"/>
        </w:rPr>
        <w:t xml:space="preserve">who applied for assistance </w:t>
      </w:r>
      <w:r w:rsidR="00CF7DA2">
        <w:rPr>
          <w:rFonts w:ascii="Arial" w:hAnsi="Arial" w:cs="Arial"/>
        </w:rPr>
        <w:t>that had previously received HAF assistance</w:t>
      </w:r>
      <w:r w:rsidR="00C85811">
        <w:rPr>
          <w:rFonts w:ascii="Arial" w:hAnsi="Arial" w:cs="Arial"/>
        </w:rPr>
        <w:t>; and,</w:t>
      </w:r>
      <w:r w:rsidR="00CF7DA2">
        <w:rPr>
          <w:rFonts w:ascii="Arial" w:hAnsi="Arial" w:cs="Arial"/>
        </w:rPr>
        <w:t xml:space="preserve"> </w:t>
      </w:r>
    </w:p>
    <w:p w:rsidR="008359C0" w:rsidP="0079016A" w14:paraId="1489E273" w14:textId="6087E4EA">
      <w:pPr>
        <w:pStyle w:val="NoSpacing"/>
        <w:numPr>
          <w:ilvl w:val="1"/>
          <w:numId w:val="6"/>
        </w:numPr>
        <w:jc w:val="both"/>
        <w:rPr>
          <w:rFonts w:ascii="Arial" w:hAnsi="Arial" w:cs="Arial"/>
        </w:rPr>
      </w:pPr>
      <w:r>
        <w:rPr>
          <w:rFonts w:ascii="Arial" w:hAnsi="Arial" w:cs="Arial"/>
        </w:rPr>
        <w:t xml:space="preserve">E.g., </w:t>
      </w:r>
      <w:r w:rsidR="00CA514F">
        <w:rPr>
          <w:rFonts w:ascii="Arial" w:hAnsi="Arial" w:cs="Arial"/>
        </w:rPr>
        <w:t>a</w:t>
      </w:r>
      <w:r w:rsidR="00B46F38">
        <w:rPr>
          <w:rFonts w:ascii="Arial" w:hAnsi="Arial" w:cs="Arial"/>
        </w:rPr>
        <w:t xml:space="preserve"> homeowner</w:t>
      </w:r>
      <w:r>
        <w:rPr>
          <w:rFonts w:ascii="Arial" w:hAnsi="Arial" w:cs="Arial"/>
        </w:rPr>
        <w:t xml:space="preserve"> who </w:t>
      </w:r>
      <w:r w:rsidR="00B46F38">
        <w:rPr>
          <w:rFonts w:ascii="Arial" w:hAnsi="Arial" w:cs="Arial"/>
        </w:rPr>
        <w:t xml:space="preserve">receives HAF assistance and </w:t>
      </w:r>
      <w:r w:rsidRPr="0079016A" w:rsidR="00B46F38">
        <w:rPr>
          <w:rFonts w:ascii="Arial" w:hAnsi="Arial" w:cs="Arial"/>
          <w:i/>
          <w:iCs/>
        </w:rPr>
        <w:t>then</w:t>
      </w:r>
      <w:r w:rsidR="00B46F38">
        <w:rPr>
          <w:rFonts w:ascii="Arial" w:hAnsi="Arial" w:cs="Arial"/>
        </w:rPr>
        <w:t xml:space="preserve"> </w:t>
      </w:r>
      <w:r w:rsidR="005A5C29">
        <w:rPr>
          <w:rFonts w:ascii="Arial" w:hAnsi="Arial" w:cs="Arial"/>
        </w:rPr>
        <w:t>submit</w:t>
      </w:r>
      <w:r w:rsidR="00B46F38">
        <w:rPr>
          <w:rFonts w:ascii="Arial" w:hAnsi="Arial" w:cs="Arial"/>
        </w:rPr>
        <w:t>s</w:t>
      </w:r>
      <w:r w:rsidR="005A5C29">
        <w:rPr>
          <w:rFonts w:ascii="Arial" w:hAnsi="Arial" w:cs="Arial"/>
        </w:rPr>
        <w:t xml:space="preserve"> a</w:t>
      </w:r>
      <w:r w:rsidR="00B46F38">
        <w:rPr>
          <w:rFonts w:ascii="Arial" w:hAnsi="Arial" w:cs="Arial"/>
        </w:rPr>
        <w:t xml:space="preserve"> subsequent</w:t>
      </w:r>
      <w:r w:rsidR="005A5C29">
        <w:rPr>
          <w:rFonts w:ascii="Arial" w:hAnsi="Arial" w:cs="Arial"/>
        </w:rPr>
        <w:t xml:space="preserve"> application for HAF assistance of any kind.</w:t>
      </w:r>
    </w:p>
    <w:p w:rsidR="00CF7DA2" w:rsidP="006D111D" w14:paraId="3C31A565" w14:textId="29D5E8A1">
      <w:pPr>
        <w:pStyle w:val="NoSpacing"/>
        <w:numPr>
          <w:ilvl w:val="0"/>
          <w:numId w:val="6"/>
        </w:numPr>
        <w:jc w:val="both"/>
        <w:rPr>
          <w:rFonts w:ascii="Arial" w:hAnsi="Arial" w:cs="Arial"/>
        </w:rPr>
      </w:pPr>
      <w:r>
        <w:rPr>
          <w:rFonts w:ascii="Arial" w:hAnsi="Arial" w:cs="Arial"/>
        </w:rPr>
        <w:t>Number of u</w:t>
      </w:r>
      <w:r>
        <w:rPr>
          <w:rFonts w:ascii="Arial" w:hAnsi="Arial" w:cs="Arial"/>
        </w:rPr>
        <w:t xml:space="preserve">nique Homeowners </w:t>
      </w:r>
      <w:r w:rsidR="00AB6394">
        <w:rPr>
          <w:rFonts w:ascii="Arial" w:hAnsi="Arial" w:cs="Arial"/>
        </w:rPr>
        <w:t>that received assistance on more than one application</w:t>
      </w:r>
      <w:r w:rsidR="00B6452B">
        <w:rPr>
          <w:rFonts w:ascii="Arial" w:hAnsi="Arial" w:cs="Arial"/>
        </w:rPr>
        <w:t>.</w:t>
      </w:r>
      <w:r w:rsidR="00AB6394">
        <w:rPr>
          <w:rFonts w:ascii="Arial" w:hAnsi="Arial" w:cs="Arial"/>
        </w:rPr>
        <w:t xml:space="preserve"> </w:t>
      </w:r>
    </w:p>
    <w:p w:rsidR="00CA514F" w:rsidP="0079016A" w14:paraId="0E4A3FB5" w14:textId="0B85DCC0">
      <w:pPr>
        <w:pStyle w:val="NoSpacing"/>
        <w:numPr>
          <w:ilvl w:val="1"/>
          <w:numId w:val="6"/>
        </w:numPr>
        <w:jc w:val="both"/>
        <w:rPr>
          <w:rFonts w:ascii="Arial" w:hAnsi="Arial" w:cs="Arial"/>
        </w:rPr>
      </w:pPr>
      <w:r>
        <w:rPr>
          <w:rFonts w:ascii="Arial" w:hAnsi="Arial" w:cs="Arial"/>
        </w:rPr>
        <w:t xml:space="preserve">E.g., </w:t>
      </w:r>
      <w:r w:rsidR="00B46F38">
        <w:rPr>
          <w:rFonts w:ascii="Arial" w:hAnsi="Arial" w:cs="Arial"/>
        </w:rPr>
        <w:t xml:space="preserve">a homeowner </w:t>
      </w:r>
      <w:r>
        <w:rPr>
          <w:rFonts w:ascii="Arial" w:hAnsi="Arial" w:cs="Arial"/>
        </w:rPr>
        <w:t xml:space="preserve">who </w:t>
      </w:r>
      <w:r w:rsidR="00B46F38">
        <w:rPr>
          <w:rFonts w:ascii="Arial" w:hAnsi="Arial" w:cs="Arial"/>
        </w:rPr>
        <w:t xml:space="preserve">receives assistance, and </w:t>
      </w:r>
      <w:r w:rsidR="00B46F38">
        <w:rPr>
          <w:rFonts w:ascii="Arial" w:hAnsi="Arial" w:cs="Arial"/>
          <w:i/>
          <w:iCs/>
        </w:rPr>
        <w:t xml:space="preserve">then </w:t>
      </w:r>
      <w:r w:rsidR="00B46F38">
        <w:rPr>
          <w:rFonts w:ascii="Arial" w:hAnsi="Arial" w:cs="Arial"/>
        </w:rPr>
        <w:t xml:space="preserve">applies and receives HAF assistance of any kind on a subsequent application. </w:t>
      </w:r>
    </w:p>
    <w:p w:rsidR="00AB6394" w:rsidP="00E13E52" w14:paraId="0EBD0F10" w14:textId="77777777">
      <w:pPr>
        <w:pStyle w:val="NoSpacing"/>
        <w:ind w:left="630"/>
        <w:jc w:val="both"/>
        <w:rPr>
          <w:rFonts w:ascii="Arial" w:hAnsi="Arial" w:cs="Arial"/>
        </w:rPr>
      </w:pPr>
    </w:p>
    <w:p w:rsidR="00355627" w:rsidP="007F3285" w14:paraId="006015C4" w14:textId="101355FA">
      <w:pPr>
        <w:pStyle w:val="NoSpacing"/>
        <w:numPr>
          <w:ilvl w:val="0"/>
          <w:numId w:val="17"/>
        </w:numPr>
        <w:ind w:hanging="270"/>
        <w:jc w:val="both"/>
        <w:rPr>
          <w:rFonts w:ascii="Arial" w:hAnsi="Arial" w:cs="Arial"/>
        </w:rPr>
      </w:pPr>
      <w:r w:rsidRPr="00E13E52">
        <w:rPr>
          <w:rFonts w:ascii="Arial" w:hAnsi="Arial" w:cs="Arial"/>
          <w:u w:val="single"/>
        </w:rPr>
        <w:t>Targeting-</w:t>
      </w:r>
      <w:r>
        <w:rPr>
          <w:rFonts w:ascii="Arial" w:hAnsi="Arial" w:cs="Arial"/>
        </w:rPr>
        <w:t xml:space="preserve"> HAF </w:t>
      </w:r>
      <w:r w:rsidR="007E4AE9">
        <w:rPr>
          <w:rFonts w:ascii="Arial" w:hAnsi="Arial" w:cs="Arial"/>
        </w:rPr>
        <w:t>participants will be required to report on targeting metrics</w:t>
      </w:r>
      <w:r w:rsidR="007208E0">
        <w:rPr>
          <w:rFonts w:ascii="Arial" w:hAnsi="Arial" w:cs="Arial"/>
        </w:rPr>
        <w:t>,</w:t>
      </w:r>
      <w:r w:rsidR="007E4AE9">
        <w:rPr>
          <w:rFonts w:ascii="Arial" w:hAnsi="Arial" w:cs="Arial"/>
        </w:rPr>
        <w:t xml:space="preserve"> </w:t>
      </w:r>
      <w:r w:rsidR="001E236D">
        <w:rPr>
          <w:rFonts w:ascii="Arial" w:hAnsi="Arial" w:cs="Arial"/>
        </w:rPr>
        <w:t>including</w:t>
      </w:r>
      <w:r>
        <w:rPr>
          <w:rFonts w:ascii="Arial" w:hAnsi="Arial" w:cs="Arial"/>
        </w:rPr>
        <w:t xml:space="preserve"> the following:</w:t>
      </w:r>
    </w:p>
    <w:p w:rsidR="00355627" w:rsidP="00E13E52" w14:paraId="0F9F8386" w14:textId="77777777">
      <w:pPr>
        <w:pStyle w:val="NoSpacing"/>
        <w:ind w:left="270"/>
        <w:jc w:val="both"/>
        <w:rPr>
          <w:rFonts w:ascii="Arial" w:hAnsi="Arial" w:cs="Arial"/>
        </w:rPr>
      </w:pPr>
    </w:p>
    <w:p w:rsidR="00355627" w:rsidRPr="00E13E52" w:rsidP="00E13E52" w14:paraId="676DD507" w14:textId="2C41E2A0">
      <w:pPr>
        <w:pStyle w:val="NoSpacing"/>
        <w:numPr>
          <w:ilvl w:val="0"/>
          <w:numId w:val="6"/>
        </w:numPr>
        <w:jc w:val="both"/>
        <w:rPr>
          <w:rFonts w:ascii="Arial" w:hAnsi="Arial" w:cs="Arial"/>
        </w:rPr>
      </w:pPr>
      <w:r>
        <w:rPr>
          <w:rFonts w:ascii="Arial" w:hAnsi="Arial" w:cs="Arial"/>
        </w:rPr>
        <w:t xml:space="preserve">The </w:t>
      </w:r>
      <w:r w:rsidR="00B32A97">
        <w:rPr>
          <w:rFonts w:ascii="Arial" w:hAnsi="Arial" w:cs="Arial"/>
        </w:rPr>
        <w:t>number of</w:t>
      </w:r>
      <w:r w:rsidR="0096015D">
        <w:rPr>
          <w:rFonts w:ascii="Arial" w:hAnsi="Arial" w:cs="Arial"/>
        </w:rPr>
        <w:t xml:space="preserve"> unique Homeowners that received HAF </w:t>
      </w:r>
      <w:r>
        <w:rPr>
          <w:rFonts w:ascii="Arial" w:hAnsi="Arial" w:cs="Arial"/>
        </w:rPr>
        <w:t>assistance;</w:t>
      </w:r>
    </w:p>
    <w:p w:rsidR="00355627" w:rsidRPr="00E13E52" w:rsidP="00E13E52" w14:paraId="1FCDB920" w14:textId="6401D7D8">
      <w:pPr>
        <w:pStyle w:val="NoSpacing"/>
        <w:numPr>
          <w:ilvl w:val="0"/>
          <w:numId w:val="6"/>
        </w:numPr>
        <w:jc w:val="both"/>
        <w:rPr>
          <w:rFonts w:ascii="Arial" w:hAnsi="Arial" w:cs="Arial"/>
        </w:rPr>
      </w:pPr>
      <w:r>
        <w:rPr>
          <w:rFonts w:ascii="Arial" w:hAnsi="Arial" w:cs="Arial"/>
        </w:rPr>
        <w:t>T</w:t>
      </w:r>
      <w:r w:rsidR="00725C35">
        <w:rPr>
          <w:rFonts w:ascii="Arial" w:hAnsi="Arial" w:cs="Arial"/>
        </w:rPr>
        <w:t xml:space="preserve">he number of unique Homeowners that </w:t>
      </w:r>
      <w:r w:rsidR="0096015D">
        <w:rPr>
          <w:rFonts w:ascii="Arial" w:hAnsi="Arial" w:cs="Arial"/>
        </w:rPr>
        <w:t>received HAF assistance and were</w:t>
      </w:r>
      <w:r w:rsidR="002A617B">
        <w:rPr>
          <w:rFonts w:ascii="Arial" w:hAnsi="Arial" w:cs="Arial"/>
        </w:rPr>
        <w:t xml:space="preserve"> at or below 100% A</w:t>
      </w:r>
      <w:r w:rsidR="00B92D25">
        <w:rPr>
          <w:rFonts w:ascii="Arial" w:hAnsi="Arial" w:cs="Arial"/>
        </w:rPr>
        <w:t xml:space="preserve">rea </w:t>
      </w:r>
      <w:r w:rsidR="002A617B">
        <w:rPr>
          <w:rFonts w:ascii="Arial" w:hAnsi="Arial" w:cs="Arial"/>
        </w:rPr>
        <w:t>M</w:t>
      </w:r>
      <w:r w:rsidR="00B92D25">
        <w:rPr>
          <w:rFonts w:ascii="Arial" w:hAnsi="Arial" w:cs="Arial"/>
        </w:rPr>
        <w:t xml:space="preserve">edian </w:t>
      </w:r>
      <w:r w:rsidR="002A617B">
        <w:rPr>
          <w:rFonts w:ascii="Arial" w:hAnsi="Arial" w:cs="Arial"/>
        </w:rPr>
        <w:t>I</w:t>
      </w:r>
      <w:r w:rsidR="00B92D25">
        <w:rPr>
          <w:rFonts w:ascii="Arial" w:hAnsi="Arial" w:cs="Arial"/>
        </w:rPr>
        <w:t>ncome (AMI)</w:t>
      </w:r>
      <w:r w:rsidR="002A617B">
        <w:rPr>
          <w:rFonts w:ascii="Arial" w:hAnsi="Arial" w:cs="Arial"/>
        </w:rPr>
        <w:t xml:space="preserve"> or U</w:t>
      </w:r>
      <w:r w:rsidR="00B92D25">
        <w:rPr>
          <w:rFonts w:ascii="Arial" w:hAnsi="Arial" w:cs="Arial"/>
        </w:rPr>
        <w:t xml:space="preserve">nited </w:t>
      </w:r>
      <w:r w:rsidR="002A617B">
        <w:rPr>
          <w:rFonts w:ascii="Arial" w:hAnsi="Arial" w:cs="Arial"/>
        </w:rPr>
        <w:t>S</w:t>
      </w:r>
      <w:r w:rsidR="00B92D25">
        <w:rPr>
          <w:rFonts w:ascii="Arial" w:hAnsi="Arial" w:cs="Arial"/>
        </w:rPr>
        <w:t xml:space="preserve">tates </w:t>
      </w:r>
      <w:r w:rsidR="002A617B">
        <w:rPr>
          <w:rFonts w:ascii="Arial" w:hAnsi="Arial" w:cs="Arial"/>
        </w:rPr>
        <w:t>M</w:t>
      </w:r>
      <w:r w:rsidR="00B92D25">
        <w:rPr>
          <w:rFonts w:ascii="Arial" w:hAnsi="Arial" w:cs="Arial"/>
        </w:rPr>
        <w:t xml:space="preserve">edian </w:t>
      </w:r>
      <w:r w:rsidR="002A617B">
        <w:rPr>
          <w:rFonts w:ascii="Arial" w:hAnsi="Arial" w:cs="Arial"/>
        </w:rPr>
        <w:t>I</w:t>
      </w:r>
      <w:r w:rsidR="00B92D25">
        <w:rPr>
          <w:rFonts w:ascii="Arial" w:hAnsi="Arial" w:cs="Arial"/>
        </w:rPr>
        <w:t>ncome (USMI)</w:t>
      </w:r>
      <w:r w:rsidR="002A617B">
        <w:rPr>
          <w:rFonts w:ascii="Arial" w:hAnsi="Arial" w:cs="Arial"/>
        </w:rPr>
        <w:t xml:space="preserve"> (whichever is greater/the HAF participant opted </w:t>
      </w:r>
      <w:r w:rsidR="00A23127">
        <w:rPr>
          <w:rFonts w:ascii="Arial" w:hAnsi="Arial" w:cs="Arial"/>
        </w:rPr>
        <w:t xml:space="preserve">for </w:t>
      </w:r>
      <w:r w:rsidR="004D0AB8">
        <w:rPr>
          <w:rFonts w:ascii="Arial" w:hAnsi="Arial" w:cs="Arial"/>
        </w:rPr>
        <w:t>in order</w:t>
      </w:r>
      <w:r w:rsidR="002A617B">
        <w:rPr>
          <w:rFonts w:ascii="Arial" w:hAnsi="Arial" w:cs="Arial"/>
        </w:rPr>
        <w:t xml:space="preserve"> to</w:t>
      </w:r>
      <w:r w:rsidR="002A617B">
        <w:rPr>
          <w:rFonts w:ascii="Arial" w:hAnsi="Arial" w:cs="Arial"/>
        </w:rPr>
        <w:t xml:space="preserve"> administer assistance)</w:t>
      </w:r>
      <w:r>
        <w:rPr>
          <w:rFonts w:ascii="Arial" w:hAnsi="Arial" w:cs="Arial"/>
        </w:rPr>
        <w:t>; and,</w:t>
      </w:r>
    </w:p>
    <w:p w:rsidR="006433A2" w:rsidRPr="00E13E52" w:rsidP="00E13E52" w14:paraId="3B147091" w14:textId="3269E71F">
      <w:pPr>
        <w:pStyle w:val="NoSpacing"/>
        <w:numPr>
          <w:ilvl w:val="0"/>
          <w:numId w:val="6"/>
        </w:numPr>
        <w:jc w:val="both"/>
        <w:rPr>
          <w:rFonts w:ascii="Arial" w:hAnsi="Arial" w:cs="Arial"/>
        </w:rPr>
      </w:pPr>
      <w:r>
        <w:rPr>
          <w:rFonts w:ascii="Arial" w:hAnsi="Arial" w:cs="Arial"/>
        </w:rPr>
        <w:t>T</w:t>
      </w:r>
      <w:r w:rsidR="00882A42">
        <w:rPr>
          <w:rFonts w:ascii="Arial" w:hAnsi="Arial" w:cs="Arial"/>
        </w:rPr>
        <w:t>he number of unique Homeowner</w:t>
      </w:r>
      <w:r w:rsidR="0096015D">
        <w:rPr>
          <w:rFonts w:ascii="Arial" w:hAnsi="Arial" w:cs="Arial"/>
        </w:rPr>
        <w:t xml:space="preserve">s that received HAF assistance and </w:t>
      </w:r>
      <w:r w:rsidR="00C620F9">
        <w:rPr>
          <w:rFonts w:ascii="Arial" w:hAnsi="Arial" w:cs="Arial"/>
        </w:rPr>
        <w:t>were classified as a “Socially Disadvantaged Individual” (SDI).</w:t>
      </w:r>
      <w:r>
        <w:rPr>
          <w:rStyle w:val="FootnoteReference"/>
          <w:rFonts w:ascii="Arial" w:hAnsi="Arial" w:cs="Arial"/>
        </w:rPr>
        <w:footnoteReference w:id="18"/>
      </w:r>
      <w:r>
        <w:rPr>
          <w:rFonts w:ascii="Arial" w:hAnsi="Arial" w:cs="Arial"/>
        </w:rPr>
        <w:t xml:space="preserve"> </w:t>
      </w:r>
    </w:p>
    <w:p w:rsidR="00D5068A" w:rsidP="00D5068A" w14:paraId="0816CC18" w14:textId="77777777">
      <w:pPr>
        <w:pStyle w:val="NoSpacing"/>
        <w:ind w:left="270"/>
        <w:jc w:val="both"/>
        <w:rPr>
          <w:rFonts w:ascii="Arial" w:hAnsi="Arial" w:cs="Arial"/>
        </w:rPr>
      </w:pPr>
    </w:p>
    <w:p w:rsidR="00355627" w:rsidRPr="00E13E52" w14:paraId="1B3E1513" w14:textId="346B0E79">
      <w:pPr>
        <w:pStyle w:val="NoSpacing"/>
        <w:ind w:left="270"/>
        <w:jc w:val="both"/>
      </w:pPr>
      <w:r>
        <w:t xml:space="preserve">HAF participants will be asked to disaggregate these metrics by the categories noted under the </w:t>
      </w:r>
      <w:r w:rsidRPr="00055063">
        <w:t>Disaggregated Information requirement below.</w:t>
      </w:r>
      <w:r>
        <w:rPr>
          <w:rStyle w:val="FootnoteReference"/>
        </w:rPr>
        <w:footnoteReference w:id="19"/>
      </w:r>
      <w:r w:rsidR="00441420">
        <w:t xml:space="preserve"> </w:t>
      </w:r>
    </w:p>
    <w:p w:rsidR="00355627" w:rsidP="00E13E52" w14:paraId="228F3680" w14:textId="77777777">
      <w:pPr>
        <w:pStyle w:val="NoSpacing"/>
        <w:ind w:left="270"/>
        <w:jc w:val="both"/>
        <w:rPr>
          <w:rFonts w:ascii="Arial" w:hAnsi="Arial" w:cs="Arial"/>
        </w:rPr>
      </w:pPr>
    </w:p>
    <w:p w:rsidR="00200384" w:rsidRPr="0001109E" w:rsidP="00AB09C8" w14:paraId="23A4923F" w14:textId="1A739EB1">
      <w:pPr>
        <w:pStyle w:val="NoSpacing"/>
        <w:numPr>
          <w:ilvl w:val="0"/>
          <w:numId w:val="17"/>
        </w:numPr>
        <w:ind w:hanging="270"/>
        <w:jc w:val="both"/>
        <w:rPr>
          <w:rFonts w:ascii="Arial" w:hAnsi="Arial" w:cs="Arial"/>
        </w:rPr>
      </w:pPr>
      <w:r>
        <w:rPr>
          <w:rFonts w:ascii="Arial" w:hAnsi="Arial" w:cs="Arial"/>
          <w:u w:val="single"/>
        </w:rPr>
        <w:t>Delinquencies-</w:t>
      </w:r>
      <w:r>
        <w:rPr>
          <w:rFonts w:ascii="Arial" w:hAnsi="Arial" w:cs="Arial"/>
        </w:rPr>
        <w:t xml:space="preserve"> HAF participants will be required to report on the number of Delinquencies resolved using HAF assistance. </w:t>
      </w:r>
      <w:r w:rsidR="00BE23FE">
        <w:rPr>
          <w:rFonts w:ascii="Arial" w:hAnsi="Arial" w:cs="Arial"/>
        </w:rPr>
        <w:t xml:space="preserve">For the purposes of </w:t>
      </w:r>
      <w:r w:rsidR="00744FE0">
        <w:rPr>
          <w:rFonts w:ascii="Arial" w:hAnsi="Arial" w:cs="Arial"/>
        </w:rPr>
        <w:t>this guidance</w:t>
      </w:r>
      <w:r w:rsidR="00BE23FE">
        <w:rPr>
          <w:rFonts w:ascii="Arial" w:hAnsi="Arial" w:cs="Arial"/>
        </w:rPr>
        <w:t xml:space="preserve"> </w:t>
      </w:r>
      <w:r w:rsidR="00036E6B">
        <w:rPr>
          <w:rFonts w:ascii="Arial" w:hAnsi="Arial" w:cs="Arial"/>
        </w:rPr>
        <w:t xml:space="preserve">a resolved Delinquency </w:t>
      </w:r>
      <w:r w:rsidR="009E417A">
        <w:rPr>
          <w:rFonts w:ascii="Arial" w:hAnsi="Arial" w:cs="Arial"/>
        </w:rPr>
        <w:t>means a</w:t>
      </w:r>
      <w:r w:rsidR="00401AE7">
        <w:rPr>
          <w:rFonts w:ascii="Arial" w:hAnsi="Arial" w:cs="Arial"/>
        </w:rPr>
        <w:t xml:space="preserve">ny resolution to the </w:t>
      </w:r>
      <w:r w:rsidR="00917609">
        <w:rPr>
          <w:rFonts w:ascii="Arial" w:hAnsi="Arial" w:cs="Arial"/>
        </w:rPr>
        <w:t>delinquency excluding</w:t>
      </w:r>
      <w:r w:rsidR="00401AE7">
        <w:rPr>
          <w:rFonts w:ascii="Arial" w:hAnsi="Arial" w:cs="Arial"/>
        </w:rPr>
        <w:t xml:space="preserve"> </w:t>
      </w:r>
      <w:r w:rsidR="009E417A">
        <w:rPr>
          <w:rFonts w:ascii="Arial" w:hAnsi="Arial" w:cs="Arial"/>
        </w:rPr>
        <w:t>foreclosure</w:t>
      </w:r>
      <w:r w:rsidR="00BE23FE">
        <w:rPr>
          <w:rFonts w:ascii="Arial" w:hAnsi="Arial" w:cs="Arial"/>
        </w:rPr>
        <w:t xml:space="preserve">. </w:t>
      </w:r>
      <w:r>
        <w:rPr>
          <w:rFonts w:ascii="Arial" w:hAnsi="Arial" w:cs="Arial"/>
        </w:rPr>
        <w:t xml:space="preserve">Delinquencies can be </w:t>
      </w:r>
      <w:r w:rsidRPr="00456331">
        <w:rPr>
          <w:rFonts w:ascii="Arial" w:hAnsi="Arial" w:cs="Arial"/>
        </w:rPr>
        <w:t>resolved</w:t>
      </w:r>
      <w:r>
        <w:rPr>
          <w:rFonts w:ascii="Arial" w:hAnsi="Arial" w:cs="Arial"/>
        </w:rPr>
        <w:t xml:space="preserve"> </w:t>
      </w:r>
      <w:r w:rsidR="000163D6">
        <w:rPr>
          <w:rFonts w:ascii="Arial" w:hAnsi="Arial" w:cs="Arial"/>
        </w:rPr>
        <w:t>through two forms of</w:t>
      </w:r>
      <w:r w:rsidR="005867B6">
        <w:rPr>
          <w:rFonts w:ascii="Arial" w:hAnsi="Arial" w:cs="Arial"/>
        </w:rPr>
        <w:t xml:space="preserve"> HAF assistance: Monetary or Non-Monetary. Delinquencies resolved </w:t>
      </w:r>
      <w:r w:rsidR="000163D6">
        <w:rPr>
          <w:rFonts w:ascii="Arial" w:hAnsi="Arial" w:cs="Arial"/>
        </w:rPr>
        <w:t>through</w:t>
      </w:r>
      <w:r w:rsidR="0026093B">
        <w:rPr>
          <w:rFonts w:ascii="Arial" w:hAnsi="Arial" w:cs="Arial"/>
        </w:rPr>
        <w:t xml:space="preserve"> </w:t>
      </w:r>
      <w:r w:rsidR="006D2D85">
        <w:rPr>
          <w:rFonts w:ascii="Arial" w:hAnsi="Arial" w:cs="Arial"/>
        </w:rPr>
        <w:t>M</w:t>
      </w:r>
      <w:r w:rsidR="0026093B">
        <w:rPr>
          <w:rFonts w:ascii="Arial" w:hAnsi="Arial" w:cs="Arial"/>
        </w:rPr>
        <w:t>onetary HA</w:t>
      </w:r>
      <w:r w:rsidR="00817E56">
        <w:rPr>
          <w:rFonts w:ascii="Arial" w:hAnsi="Arial" w:cs="Arial"/>
        </w:rPr>
        <w:t xml:space="preserve">F assistance </w:t>
      </w:r>
      <w:r w:rsidR="000F27D0">
        <w:rPr>
          <w:rFonts w:ascii="Arial" w:hAnsi="Arial" w:cs="Arial"/>
        </w:rPr>
        <w:t xml:space="preserve">includes </w:t>
      </w:r>
      <w:r w:rsidR="004D725E">
        <w:rPr>
          <w:rFonts w:ascii="Arial" w:hAnsi="Arial" w:cs="Arial"/>
        </w:rPr>
        <w:t xml:space="preserve">direct support </w:t>
      </w:r>
      <w:r w:rsidR="002306F5">
        <w:rPr>
          <w:rFonts w:ascii="Arial" w:hAnsi="Arial" w:cs="Arial"/>
        </w:rPr>
        <w:t>to homeowners</w:t>
      </w:r>
      <w:r w:rsidR="005E1EC8">
        <w:rPr>
          <w:rFonts w:ascii="Arial" w:hAnsi="Arial" w:cs="Arial"/>
        </w:rPr>
        <w:t xml:space="preserve">, such as </w:t>
      </w:r>
      <w:r w:rsidR="006D2D85">
        <w:rPr>
          <w:rFonts w:ascii="Arial" w:hAnsi="Arial" w:cs="Arial"/>
        </w:rPr>
        <w:t>mortgage payment assistance</w:t>
      </w:r>
      <w:r w:rsidR="005E1EC8">
        <w:rPr>
          <w:rFonts w:ascii="Arial" w:hAnsi="Arial" w:cs="Arial"/>
        </w:rPr>
        <w:t>, to resolve a</w:t>
      </w:r>
      <w:r w:rsidR="00070C56">
        <w:rPr>
          <w:rFonts w:ascii="Arial" w:hAnsi="Arial" w:cs="Arial"/>
        </w:rPr>
        <w:t xml:space="preserve"> Delinquency</w:t>
      </w:r>
      <w:r w:rsidR="00344D83">
        <w:rPr>
          <w:rFonts w:ascii="Arial" w:hAnsi="Arial" w:cs="Arial"/>
        </w:rPr>
        <w:t xml:space="preserve">. Delinquencies resolved </w:t>
      </w:r>
      <w:r w:rsidR="000163D6">
        <w:rPr>
          <w:rFonts w:ascii="Arial" w:hAnsi="Arial" w:cs="Arial"/>
        </w:rPr>
        <w:t>through</w:t>
      </w:r>
      <w:r w:rsidR="00344D83">
        <w:rPr>
          <w:rFonts w:ascii="Arial" w:hAnsi="Arial" w:cs="Arial"/>
        </w:rPr>
        <w:t xml:space="preserve"> </w:t>
      </w:r>
      <w:r w:rsidR="006D2D85">
        <w:rPr>
          <w:rFonts w:ascii="Arial" w:hAnsi="Arial" w:cs="Arial"/>
        </w:rPr>
        <w:t>N</w:t>
      </w:r>
      <w:r w:rsidR="00344D83">
        <w:rPr>
          <w:rFonts w:ascii="Arial" w:hAnsi="Arial" w:cs="Arial"/>
        </w:rPr>
        <w:t>on-</w:t>
      </w:r>
      <w:r w:rsidR="006D2D85">
        <w:rPr>
          <w:rFonts w:ascii="Arial" w:hAnsi="Arial" w:cs="Arial"/>
        </w:rPr>
        <w:t>M</w:t>
      </w:r>
      <w:r w:rsidR="00344D83">
        <w:rPr>
          <w:rFonts w:ascii="Arial" w:hAnsi="Arial" w:cs="Arial"/>
        </w:rPr>
        <w:t>onetary HAF assistance</w:t>
      </w:r>
      <w:r w:rsidR="000163D6">
        <w:rPr>
          <w:rFonts w:ascii="Arial" w:hAnsi="Arial" w:cs="Arial"/>
        </w:rPr>
        <w:t xml:space="preserve"> includes </w:t>
      </w:r>
      <w:r w:rsidR="007F774E">
        <w:rPr>
          <w:rFonts w:ascii="Arial" w:hAnsi="Arial" w:cs="Arial"/>
        </w:rPr>
        <w:t>indirect support</w:t>
      </w:r>
      <w:r w:rsidR="005E6D1A">
        <w:rPr>
          <w:rFonts w:ascii="Arial" w:hAnsi="Arial" w:cs="Arial"/>
        </w:rPr>
        <w:t xml:space="preserve"> (e.g., </w:t>
      </w:r>
      <w:r w:rsidR="004A3F1A">
        <w:rPr>
          <w:rFonts w:ascii="Arial" w:hAnsi="Arial" w:cs="Arial"/>
        </w:rPr>
        <w:t>housing counseling</w:t>
      </w:r>
      <w:r w:rsidR="005E6D1A">
        <w:rPr>
          <w:rFonts w:ascii="Arial" w:hAnsi="Arial" w:cs="Arial"/>
        </w:rPr>
        <w:t xml:space="preserve">, </w:t>
      </w:r>
      <w:r w:rsidR="005E6D1A">
        <w:rPr>
          <w:rFonts w:ascii="Arial" w:hAnsi="Arial" w:cs="Arial"/>
        </w:rPr>
        <w:t xml:space="preserve">or </w:t>
      </w:r>
      <w:r w:rsidR="00437B0F">
        <w:rPr>
          <w:rFonts w:ascii="Arial" w:hAnsi="Arial" w:cs="Arial"/>
        </w:rPr>
        <w:t xml:space="preserve">referral to </w:t>
      </w:r>
      <w:r w:rsidR="005E6D1A">
        <w:rPr>
          <w:rFonts w:ascii="Arial" w:hAnsi="Arial" w:cs="Arial"/>
        </w:rPr>
        <w:t xml:space="preserve">legal services) </w:t>
      </w:r>
      <w:r w:rsidR="004A3F1A">
        <w:rPr>
          <w:rFonts w:ascii="Arial" w:hAnsi="Arial" w:cs="Arial"/>
        </w:rPr>
        <w:t xml:space="preserve">to </w:t>
      </w:r>
      <w:r w:rsidR="00D03BB5">
        <w:rPr>
          <w:rFonts w:ascii="Arial" w:hAnsi="Arial" w:cs="Arial"/>
        </w:rPr>
        <w:t>resol</w:t>
      </w:r>
      <w:r w:rsidR="006C1C7F">
        <w:rPr>
          <w:rFonts w:ascii="Arial" w:hAnsi="Arial" w:cs="Arial"/>
        </w:rPr>
        <w:t xml:space="preserve">ve a Delinquency. </w:t>
      </w:r>
      <w:r w:rsidR="005E6D1A">
        <w:rPr>
          <w:rFonts w:ascii="Arial" w:hAnsi="Arial" w:cs="Arial"/>
        </w:rPr>
        <w:t>The</w:t>
      </w:r>
      <w:r w:rsidR="000840E5">
        <w:rPr>
          <w:rFonts w:ascii="Arial" w:hAnsi="Arial" w:cs="Arial"/>
        </w:rPr>
        <w:t xml:space="preserve"> types of Non-Monetary Assistance provided as an example above do not represent an exhaustive list of Non-Monetary Assistance </w:t>
      </w:r>
      <w:r w:rsidR="00320F9D">
        <w:rPr>
          <w:rFonts w:ascii="Arial" w:hAnsi="Arial" w:cs="Arial"/>
        </w:rPr>
        <w:t xml:space="preserve">activities. </w:t>
      </w:r>
      <w:r w:rsidRPr="0001109E" w:rsidR="006C1C7F">
        <w:rPr>
          <w:rFonts w:ascii="Arial" w:hAnsi="Arial" w:cs="Arial"/>
        </w:rPr>
        <w:t xml:space="preserve">HAF </w:t>
      </w:r>
      <w:r w:rsidRPr="0001109E" w:rsidR="002F6BA6">
        <w:rPr>
          <w:rFonts w:ascii="Arial" w:hAnsi="Arial" w:cs="Arial"/>
        </w:rPr>
        <w:t>participants</w:t>
      </w:r>
      <w:r w:rsidRPr="002C1784" w:rsidR="006C1C7F">
        <w:rPr>
          <w:rFonts w:ascii="Arial" w:hAnsi="Arial" w:cs="Arial"/>
        </w:rPr>
        <w:t xml:space="preserve"> are expected to track the number of Delinquencies </w:t>
      </w:r>
      <w:r w:rsidRPr="002C1784" w:rsidR="00401AE7">
        <w:rPr>
          <w:rFonts w:ascii="Arial" w:hAnsi="Arial" w:cs="Arial"/>
        </w:rPr>
        <w:t>re</w:t>
      </w:r>
      <w:r w:rsidR="00401AE7">
        <w:rPr>
          <w:rFonts w:ascii="Arial" w:hAnsi="Arial" w:cs="Arial"/>
        </w:rPr>
        <w:t>solved</w:t>
      </w:r>
      <w:r w:rsidRPr="002C1784" w:rsidR="00401AE7">
        <w:rPr>
          <w:rFonts w:ascii="Arial" w:hAnsi="Arial" w:cs="Arial"/>
        </w:rPr>
        <w:t xml:space="preserve"> </w:t>
      </w:r>
      <w:r w:rsidRPr="003454EE" w:rsidR="008545E8">
        <w:rPr>
          <w:rFonts w:ascii="Arial" w:hAnsi="Arial" w:cs="Arial"/>
        </w:rPr>
        <w:t>as a result of</w:t>
      </w:r>
      <w:r w:rsidRPr="003454EE" w:rsidR="008545E8">
        <w:rPr>
          <w:rFonts w:ascii="Arial" w:hAnsi="Arial" w:cs="Arial"/>
        </w:rPr>
        <w:t xml:space="preserve"> HAF assistance </w:t>
      </w:r>
      <w:r w:rsidRPr="003454EE" w:rsidR="006407D3">
        <w:rPr>
          <w:rFonts w:ascii="Arial" w:hAnsi="Arial" w:cs="Arial"/>
        </w:rPr>
        <w:t>and its</w:t>
      </w:r>
      <w:r w:rsidRPr="009378C1" w:rsidR="008545E8">
        <w:rPr>
          <w:rFonts w:ascii="Arial" w:hAnsi="Arial" w:cs="Arial"/>
        </w:rPr>
        <w:t xml:space="preserve"> category (Monetary or Non-Monetary</w:t>
      </w:r>
      <w:r w:rsidRPr="009378C1" w:rsidR="006407D3">
        <w:rPr>
          <w:rFonts w:ascii="Arial" w:hAnsi="Arial" w:cs="Arial"/>
        </w:rPr>
        <w:t>)</w:t>
      </w:r>
      <w:r w:rsidRPr="009378C1" w:rsidR="004F55AD">
        <w:rPr>
          <w:rFonts w:ascii="Arial" w:hAnsi="Arial" w:cs="Arial"/>
        </w:rPr>
        <w:t xml:space="preserve"> at the participant-level</w:t>
      </w:r>
      <w:r w:rsidRPr="009378C1" w:rsidR="00171562">
        <w:rPr>
          <w:rFonts w:ascii="Arial" w:hAnsi="Arial" w:cs="Arial"/>
        </w:rPr>
        <w:t xml:space="preserve"> and program-level</w:t>
      </w:r>
      <w:r w:rsidRPr="009378C1" w:rsidR="006407D3">
        <w:rPr>
          <w:rFonts w:ascii="Arial" w:hAnsi="Arial" w:cs="Arial"/>
        </w:rPr>
        <w:t>.</w:t>
      </w:r>
      <w:r w:rsidRPr="009378C1" w:rsidR="00566D2D">
        <w:rPr>
          <w:rFonts w:ascii="Arial" w:hAnsi="Arial" w:cs="Arial"/>
        </w:rPr>
        <w:t xml:space="preserve"> </w:t>
      </w:r>
    </w:p>
    <w:p w:rsidR="00265CDB" w:rsidRPr="00E13E52" w:rsidP="00E13E52" w14:paraId="38042479" w14:textId="77777777">
      <w:pPr>
        <w:pStyle w:val="NoSpacing"/>
        <w:jc w:val="both"/>
        <w:rPr>
          <w:rFonts w:ascii="Arial" w:hAnsi="Arial" w:cs="Arial"/>
        </w:rPr>
      </w:pPr>
    </w:p>
    <w:p w:rsidR="00200384" w:rsidRPr="00265CDB" w:rsidP="007F3285" w14:paraId="49783560" w14:textId="70F3F418">
      <w:pPr>
        <w:pStyle w:val="NoSpacing"/>
        <w:numPr>
          <w:ilvl w:val="0"/>
          <w:numId w:val="17"/>
        </w:numPr>
        <w:ind w:hanging="270"/>
        <w:jc w:val="both"/>
        <w:rPr>
          <w:rFonts w:ascii="Arial" w:hAnsi="Arial" w:cs="Arial"/>
        </w:rPr>
      </w:pPr>
      <w:r w:rsidRPr="00E13E52">
        <w:rPr>
          <w:rFonts w:ascii="Arial" w:hAnsi="Arial" w:cs="Arial"/>
          <w:u w:val="single"/>
        </w:rPr>
        <w:t>Reimbursement</w:t>
      </w:r>
      <w:r w:rsidR="00265CDB">
        <w:rPr>
          <w:rFonts w:ascii="Arial" w:hAnsi="Arial" w:cs="Arial"/>
        </w:rPr>
        <w:t>- HAF participant</w:t>
      </w:r>
      <w:r w:rsidR="00F17B2E">
        <w:rPr>
          <w:rFonts w:ascii="Arial" w:hAnsi="Arial" w:cs="Arial"/>
        </w:rPr>
        <w:t>s</w:t>
      </w:r>
      <w:r w:rsidR="00265CDB">
        <w:rPr>
          <w:rFonts w:ascii="Arial" w:hAnsi="Arial" w:cs="Arial"/>
        </w:rPr>
        <w:t xml:space="preserve"> will provide information on </w:t>
      </w:r>
      <w:r w:rsidR="008C45D9">
        <w:rPr>
          <w:rFonts w:ascii="Arial" w:hAnsi="Arial" w:cs="Arial"/>
        </w:rPr>
        <w:t xml:space="preserve">any </w:t>
      </w:r>
      <w:r w:rsidR="0097461F">
        <w:rPr>
          <w:rFonts w:ascii="Arial" w:hAnsi="Arial" w:cs="Arial"/>
        </w:rPr>
        <w:t>r</w:t>
      </w:r>
      <w:r w:rsidR="008C45D9">
        <w:rPr>
          <w:rFonts w:ascii="Arial" w:hAnsi="Arial" w:cs="Arial"/>
        </w:rPr>
        <w:t>eimbursement expense</w:t>
      </w:r>
      <w:r w:rsidR="009C156A">
        <w:rPr>
          <w:rFonts w:ascii="Arial" w:hAnsi="Arial" w:cs="Arial"/>
        </w:rPr>
        <w:t>(</w:t>
      </w:r>
      <w:r w:rsidR="008C45D9">
        <w:rPr>
          <w:rFonts w:ascii="Arial" w:hAnsi="Arial" w:cs="Arial"/>
        </w:rPr>
        <w:t>s</w:t>
      </w:r>
      <w:r w:rsidR="009C156A">
        <w:rPr>
          <w:rFonts w:ascii="Arial" w:hAnsi="Arial" w:cs="Arial"/>
        </w:rPr>
        <w:t>)</w:t>
      </w:r>
      <w:r w:rsidR="008C45D9">
        <w:rPr>
          <w:rFonts w:ascii="Arial" w:hAnsi="Arial" w:cs="Arial"/>
        </w:rPr>
        <w:t xml:space="preserve"> </w:t>
      </w:r>
      <w:r w:rsidR="0097461F">
        <w:rPr>
          <w:rFonts w:ascii="Arial" w:hAnsi="Arial" w:cs="Arial"/>
        </w:rPr>
        <w:t>and the</w:t>
      </w:r>
      <w:r w:rsidR="00851C47">
        <w:rPr>
          <w:rFonts w:ascii="Arial" w:hAnsi="Arial" w:cs="Arial"/>
        </w:rPr>
        <w:t xml:space="preserve"> </w:t>
      </w:r>
      <w:r w:rsidR="0097461F">
        <w:rPr>
          <w:rFonts w:ascii="Arial" w:hAnsi="Arial" w:cs="Arial"/>
        </w:rPr>
        <w:t>associated program design element</w:t>
      </w:r>
      <w:r w:rsidR="00102059">
        <w:rPr>
          <w:rFonts w:ascii="Arial" w:hAnsi="Arial" w:cs="Arial"/>
        </w:rPr>
        <w:t xml:space="preserve"> that the </w:t>
      </w:r>
      <w:r w:rsidR="00851C47">
        <w:rPr>
          <w:rFonts w:ascii="Arial" w:hAnsi="Arial" w:cs="Arial"/>
        </w:rPr>
        <w:t xml:space="preserve">reimbursement </w:t>
      </w:r>
      <w:r w:rsidR="00102059">
        <w:rPr>
          <w:rFonts w:ascii="Arial" w:hAnsi="Arial" w:cs="Arial"/>
        </w:rPr>
        <w:t>expense</w:t>
      </w:r>
      <w:r w:rsidR="009C156A">
        <w:rPr>
          <w:rFonts w:ascii="Arial" w:hAnsi="Arial" w:cs="Arial"/>
        </w:rPr>
        <w:t>(s)</w:t>
      </w:r>
      <w:r w:rsidR="00102059">
        <w:rPr>
          <w:rFonts w:ascii="Arial" w:hAnsi="Arial" w:cs="Arial"/>
        </w:rPr>
        <w:t xml:space="preserve"> </w:t>
      </w:r>
      <w:r w:rsidR="009C156A">
        <w:rPr>
          <w:rFonts w:ascii="Arial" w:hAnsi="Arial" w:cs="Arial"/>
        </w:rPr>
        <w:t xml:space="preserve">is/are </w:t>
      </w:r>
      <w:r w:rsidR="00102059">
        <w:rPr>
          <w:rFonts w:ascii="Arial" w:hAnsi="Arial" w:cs="Arial"/>
        </w:rPr>
        <w:t xml:space="preserve">linked to. </w:t>
      </w:r>
    </w:p>
    <w:p w:rsidR="00C620F9" w:rsidRPr="00E13E52" w:rsidP="00E13E52" w14:paraId="2D97FFDA" w14:textId="77777777">
      <w:pPr>
        <w:pStyle w:val="NoSpacing"/>
        <w:ind w:left="270"/>
        <w:jc w:val="both"/>
        <w:rPr>
          <w:rFonts w:ascii="Arial" w:hAnsi="Arial" w:cs="Arial"/>
        </w:rPr>
      </w:pPr>
    </w:p>
    <w:p w:rsidR="001D5DF1" w:rsidRPr="00E13E52" w:rsidP="007F3285" w14:paraId="6FB1E194" w14:textId="26088F4C">
      <w:pPr>
        <w:pStyle w:val="NoSpacing"/>
        <w:numPr>
          <w:ilvl w:val="0"/>
          <w:numId w:val="17"/>
        </w:numPr>
        <w:ind w:hanging="270"/>
        <w:jc w:val="both"/>
        <w:rPr>
          <w:rFonts w:ascii="Arial" w:hAnsi="Arial" w:cs="Arial"/>
        </w:rPr>
      </w:pPr>
      <w:r w:rsidRPr="00A116AE">
        <w:rPr>
          <w:u w:val="single"/>
        </w:rPr>
        <w:t>Program</w:t>
      </w:r>
      <w:r w:rsidRPr="00A116AE" w:rsidR="00AA4D02">
        <w:rPr>
          <w:u w:val="single"/>
        </w:rPr>
        <w:t>(</w:t>
      </w:r>
      <w:r w:rsidRPr="00A116AE">
        <w:rPr>
          <w:u w:val="single"/>
        </w:rPr>
        <w:t>s</w:t>
      </w:r>
      <w:r w:rsidRPr="00A116AE" w:rsidR="00AA4D02">
        <w:rPr>
          <w:u w:val="single"/>
        </w:rPr>
        <w:t>)</w:t>
      </w:r>
      <w:r w:rsidRPr="00A116AE" w:rsidR="00B91E3E">
        <w:rPr>
          <w:u w:val="single"/>
        </w:rPr>
        <w:t xml:space="preserve"> </w:t>
      </w:r>
      <w:r w:rsidRPr="00A116AE" w:rsidR="00AA4D02">
        <w:rPr>
          <w:u w:val="single"/>
        </w:rPr>
        <w:t>Information</w:t>
      </w:r>
      <w:r w:rsidR="00864F4E">
        <w:t xml:space="preserve">- </w:t>
      </w:r>
      <w:r w:rsidR="00212D2E">
        <w:t>HAF participants will p</w:t>
      </w:r>
      <w:r w:rsidR="0088156E">
        <w:t xml:space="preserve">rovide information on </w:t>
      </w:r>
      <w:r w:rsidRPr="00B27526" w:rsidR="00B27526">
        <w:t xml:space="preserve">all </w:t>
      </w:r>
      <w:r w:rsidR="00195DD5">
        <w:t>HAF</w:t>
      </w:r>
      <w:r w:rsidRPr="00B27526" w:rsidR="00B27526">
        <w:t xml:space="preserve"> </w:t>
      </w:r>
      <w:r>
        <w:t>programs</w:t>
      </w:r>
      <w:r w:rsidRPr="00B27526" w:rsidR="00B27526">
        <w:t xml:space="preserve">. </w:t>
      </w:r>
      <w:r>
        <w:t>Programs</w:t>
      </w:r>
      <w:r w:rsidRPr="00B27526" w:rsidR="00B27526">
        <w:t xml:space="preserve"> are new or existing eligible government services or investments funded in whole or in part by </w:t>
      </w:r>
      <w:r w:rsidR="00195DD5">
        <w:t>HAF</w:t>
      </w:r>
      <w:r w:rsidRPr="00B27526" w:rsidR="00B27526">
        <w:t xml:space="preserve"> funding.</w:t>
      </w:r>
      <w:r w:rsidR="00AD049D">
        <w:t xml:space="preserve"> </w:t>
      </w:r>
      <w:r w:rsidR="583E7138">
        <w:t xml:space="preserve">For each </w:t>
      </w:r>
      <w:r>
        <w:t>program</w:t>
      </w:r>
      <w:r w:rsidR="583E7138">
        <w:t xml:space="preserve">, the </w:t>
      </w:r>
      <w:r w:rsidR="00212D2E">
        <w:t xml:space="preserve">HAF </w:t>
      </w:r>
      <w:r>
        <w:t>participant</w:t>
      </w:r>
      <w:r w:rsidR="583E7138">
        <w:t xml:space="preserve"> will be required to ente</w:t>
      </w:r>
      <w:r w:rsidR="007D439E">
        <w:t xml:space="preserve">r </w:t>
      </w:r>
      <w:r>
        <w:t>the following information:</w:t>
      </w:r>
    </w:p>
    <w:p w:rsidR="001D5DF1" w:rsidRPr="00E13E52" w:rsidP="00E13E52" w14:paraId="79B520D5" w14:textId="77777777">
      <w:pPr>
        <w:pStyle w:val="NoSpacing"/>
        <w:jc w:val="both"/>
        <w:rPr>
          <w:rFonts w:ascii="Arial" w:hAnsi="Arial" w:cs="Arial"/>
        </w:rPr>
      </w:pPr>
    </w:p>
    <w:p w:rsidR="001D5DF1" w:rsidRPr="00E13E52" w:rsidP="001D5DF1" w14:paraId="573FC7AA" w14:textId="1524C5D8">
      <w:pPr>
        <w:pStyle w:val="NoSpacing"/>
        <w:numPr>
          <w:ilvl w:val="0"/>
          <w:numId w:val="53"/>
        </w:numPr>
        <w:jc w:val="both"/>
        <w:rPr>
          <w:rFonts w:ascii="Arial" w:hAnsi="Arial" w:cs="Arial"/>
        </w:rPr>
      </w:pPr>
      <w:r>
        <w:t>Program</w:t>
      </w:r>
      <w:r w:rsidR="00125F2D">
        <w:t xml:space="preserve"> </w:t>
      </w:r>
      <w:r w:rsidR="00AA4D02">
        <w:t>N</w:t>
      </w:r>
      <w:r w:rsidR="00125F2D">
        <w:t>ame</w:t>
      </w:r>
      <w:r w:rsidR="00AA4D02">
        <w:t>;</w:t>
      </w:r>
    </w:p>
    <w:p w:rsidR="001D5DF1" w:rsidRPr="00E13E52" w:rsidP="001D5DF1" w14:paraId="3C98F4A1" w14:textId="3E639578">
      <w:pPr>
        <w:pStyle w:val="NoSpacing"/>
        <w:numPr>
          <w:ilvl w:val="0"/>
          <w:numId w:val="53"/>
        </w:numPr>
        <w:jc w:val="both"/>
        <w:rPr>
          <w:rFonts w:ascii="Arial" w:hAnsi="Arial" w:cs="Arial"/>
        </w:rPr>
      </w:pPr>
      <w:r>
        <w:t>I</w:t>
      </w:r>
      <w:r w:rsidR="583E7138">
        <w:t xml:space="preserve">dentification </w:t>
      </w:r>
      <w:r w:rsidR="00AA4D02">
        <w:t>N</w:t>
      </w:r>
      <w:r w:rsidR="583E7138">
        <w:t>umber</w:t>
      </w:r>
      <w:r w:rsidR="002D6B24">
        <w:t>;</w:t>
      </w:r>
    </w:p>
    <w:p w:rsidR="001D5DF1" w:rsidRPr="00E13E52" w:rsidP="001D5DF1" w14:paraId="7E8FA8D3" w14:textId="79087F79">
      <w:pPr>
        <w:pStyle w:val="NoSpacing"/>
        <w:numPr>
          <w:ilvl w:val="0"/>
          <w:numId w:val="53"/>
        </w:numPr>
        <w:jc w:val="both"/>
        <w:rPr>
          <w:rFonts w:ascii="Arial" w:hAnsi="Arial" w:cs="Arial"/>
        </w:rPr>
      </w:pPr>
      <w:r>
        <w:t>P</w:t>
      </w:r>
      <w:r w:rsidR="006E5AA9">
        <w:t xml:space="preserve">rogram </w:t>
      </w:r>
      <w:r w:rsidR="00AA4D02">
        <w:t>S</w:t>
      </w:r>
      <w:r w:rsidR="006E5AA9">
        <w:t xml:space="preserve">tart </w:t>
      </w:r>
      <w:r w:rsidR="00AA4D02">
        <w:t>D</w:t>
      </w:r>
      <w:r w:rsidR="006E5AA9">
        <w:t>ate</w:t>
      </w:r>
      <w:r w:rsidR="00AA4D02">
        <w:t>;</w:t>
      </w:r>
      <w:r w:rsidR="006E5AA9">
        <w:t xml:space="preserve"> </w:t>
      </w:r>
    </w:p>
    <w:p w:rsidR="001D5DF1" w:rsidRPr="00E13E52" w:rsidP="001D5DF1" w14:paraId="40B1CBEF" w14:textId="63ED58E7">
      <w:pPr>
        <w:pStyle w:val="NoSpacing"/>
        <w:numPr>
          <w:ilvl w:val="0"/>
          <w:numId w:val="53"/>
        </w:numPr>
        <w:jc w:val="both"/>
        <w:rPr>
          <w:rFonts w:ascii="Arial" w:hAnsi="Arial" w:cs="Arial"/>
        </w:rPr>
      </w:pPr>
      <w:r>
        <w:t>P</w:t>
      </w:r>
      <w:r w:rsidR="00851561">
        <w:t xml:space="preserve">rogram </w:t>
      </w:r>
      <w:r>
        <w:t>D</w:t>
      </w:r>
      <w:r w:rsidR="583E7138">
        <w:t>escription</w:t>
      </w:r>
      <w:r w:rsidRPr="79B0D028">
        <w:t>;</w:t>
      </w:r>
    </w:p>
    <w:p w:rsidR="00187088" w:rsidRPr="0079016A" w:rsidP="0001109E" w14:paraId="22F29748" w14:textId="2BC84EA9">
      <w:pPr>
        <w:pStyle w:val="NoSpacing"/>
        <w:numPr>
          <w:ilvl w:val="0"/>
          <w:numId w:val="53"/>
        </w:numPr>
        <w:jc w:val="both"/>
        <w:rPr>
          <w:rFonts w:ascii="Arial" w:hAnsi="Arial" w:cs="Arial"/>
        </w:rPr>
      </w:pPr>
      <w:r>
        <w:t>P</w:t>
      </w:r>
      <w:r w:rsidR="00851561">
        <w:t xml:space="preserve">rogram </w:t>
      </w:r>
      <w:r w:rsidR="00AA4D02">
        <w:t>D</w:t>
      </w:r>
      <w:r w:rsidR="00851561">
        <w:t xml:space="preserve">esign </w:t>
      </w:r>
      <w:r w:rsidR="00AA4D02">
        <w:t>E</w:t>
      </w:r>
      <w:r w:rsidR="00851561">
        <w:t xml:space="preserve">lements </w:t>
      </w:r>
      <w:r w:rsidR="00AA4D02">
        <w:t>C</w:t>
      </w:r>
      <w:r w:rsidR="00851561">
        <w:t>overed</w:t>
      </w:r>
      <w:r w:rsidR="00BF77A6">
        <w:t xml:space="preserve"> by the Program</w:t>
      </w:r>
      <w:r w:rsidR="00851561">
        <w:t xml:space="preserve"> (selected by the HAF participant</w:t>
      </w:r>
      <w:r w:rsidR="00851561">
        <w:t>)</w:t>
      </w:r>
      <w:r w:rsidR="00AA4D02">
        <w:t>;</w:t>
      </w:r>
    </w:p>
    <w:p w:rsidR="000A5555" w:rsidRPr="00E13E52" w:rsidP="001D5DF1" w14:paraId="2B0A2A8B" w14:textId="630B806F">
      <w:pPr>
        <w:pStyle w:val="NoSpacing"/>
        <w:numPr>
          <w:ilvl w:val="0"/>
          <w:numId w:val="53"/>
        </w:numPr>
        <w:jc w:val="both"/>
        <w:rPr>
          <w:rFonts w:ascii="Arial" w:hAnsi="Arial" w:cs="Arial"/>
        </w:rPr>
      </w:pPr>
      <w:r>
        <w:t xml:space="preserve">Total Obligations Cumulative to </w:t>
      </w:r>
      <w:r w:rsidR="00C57E7A">
        <w:t xml:space="preserve">Calendar Quarter end </w:t>
      </w:r>
      <w:r w:rsidR="00C57E7A">
        <w:t>d</w:t>
      </w:r>
      <w:r>
        <w:t>ate;</w:t>
      </w:r>
    </w:p>
    <w:p w:rsidR="001D5DF1" w:rsidRPr="00E13E52" w:rsidP="001D5DF1" w14:paraId="798DEAD6" w14:textId="0B42188B">
      <w:pPr>
        <w:pStyle w:val="NoSpacing"/>
        <w:numPr>
          <w:ilvl w:val="0"/>
          <w:numId w:val="53"/>
        </w:numPr>
        <w:jc w:val="both"/>
        <w:rPr>
          <w:rFonts w:ascii="Arial" w:hAnsi="Arial" w:cs="Arial"/>
        </w:rPr>
      </w:pPr>
      <w:r>
        <w:t>T</w:t>
      </w:r>
      <w:r w:rsidR="00DB499D">
        <w:t xml:space="preserve">otal </w:t>
      </w:r>
      <w:r w:rsidR="00376662">
        <w:t>Expenditures</w:t>
      </w:r>
      <w:r w:rsidRPr="79B0D028" w:rsidR="00DB499D">
        <w:t xml:space="preserve"> </w:t>
      </w:r>
      <w:r w:rsidR="00AA4D02">
        <w:t>C</w:t>
      </w:r>
      <w:r w:rsidR="00DB499D">
        <w:t xml:space="preserve">umulative to </w:t>
      </w:r>
      <w:r w:rsidR="00C57E7A">
        <w:t xml:space="preserve">Calendar Quarter end </w:t>
      </w:r>
      <w:r w:rsidR="00C57E7A">
        <w:t>date</w:t>
      </w:r>
      <w:r w:rsidRPr="79B0D028" w:rsidR="00AA4D02">
        <w:t>;</w:t>
      </w:r>
    </w:p>
    <w:p w:rsidR="002D6B24" w:rsidRPr="00E13E52" w:rsidP="001D5DF1" w14:paraId="665BB01B" w14:textId="7B9C7E67">
      <w:pPr>
        <w:pStyle w:val="NoSpacing"/>
        <w:numPr>
          <w:ilvl w:val="0"/>
          <w:numId w:val="53"/>
        </w:numPr>
        <w:jc w:val="both"/>
        <w:rPr>
          <w:rFonts w:ascii="Arial" w:hAnsi="Arial" w:cs="Arial"/>
        </w:rPr>
      </w:pPr>
      <w:r>
        <w:t>N</w:t>
      </w:r>
      <w:r w:rsidR="00D55F6F">
        <w:t xml:space="preserve">umber of Homeowners </w:t>
      </w:r>
      <w:r>
        <w:t>A</w:t>
      </w:r>
      <w:r w:rsidR="00D55F6F">
        <w:t xml:space="preserve">ssisted </w:t>
      </w:r>
      <w:r>
        <w:t xml:space="preserve">Cumulative to </w:t>
      </w:r>
      <w:r w:rsidR="00C57E7A">
        <w:t xml:space="preserve">Calendar Quarter end </w:t>
      </w:r>
      <w:r w:rsidR="00C57E7A">
        <w:t>date</w:t>
      </w:r>
      <w:r>
        <w:t>;</w:t>
      </w:r>
      <w:r w:rsidR="00D55F6F">
        <w:t xml:space="preserve"> </w:t>
      </w:r>
    </w:p>
    <w:p w:rsidR="001D5DF1" w:rsidRPr="00E13E52" w:rsidP="001D5DF1" w14:paraId="74FA970A" w14:textId="3DAA1EB2">
      <w:pPr>
        <w:pStyle w:val="NoSpacing"/>
        <w:numPr>
          <w:ilvl w:val="0"/>
          <w:numId w:val="53"/>
        </w:numPr>
        <w:jc w:val="both"/>
        <w:rPr>
          <w:rFonts w:ascii="Arial" w:hAnsi="Arial" w:cs="Arial"/>
        </w:rPr>
      </w:pPr>
      <w:r w:rsidRPr="00E13E52">
        <w:t xml:space="preserve">Number of SDIs Assisted Cumulative to </w:t>
      </w:r>
      <w:r w:rsidR="00C57E7A">
        <w:t>Calendar Quarter end date</w:t>
      </w:r>
      <w:r w:rsidRPr="00E13E52" w:rsidR="00C57E7A">
        <w:t xml:space="preserve"> </w:t>
      </w:r>
      <w:r>
        <w:rPr>
          <w:rStyle w:val="FootnoteReference"/>
        </w:rPr>
        <w:footnoteReference w:id="20"/>
      </w:r>
      <w:r w:rsidRPr="006D3408">
        <w:t>;</w:t>
      </w:r>
      <w:r w:rsidRPr="002D6B24" w:rsidR="00D55F6F">
        <w:t xml:space="preserve"> </w:t>
      </w:r>
    </w:p>
    <w:p w:rsidR="00422BA4" w:rsidRPr="00E40C2E" w:rsidP="001D5DF1" w14:paraId="1E82D043" w14:textId="77AA9E17">
      <w:pPr>
        <w:pStyle w:val="NoSpacing"/>
        <w:numPr>
          <w:ilvl w:val="0"/>
          <w:numId w:val="53"/>
        </w:numPr>
        <w:jc w:val="both"/>
        <w:rPr>
          <w:rFonts w:ascii="Arial" w:hAnsi="Arial" w:cs="Arial"/>
        </w:rPr>
      </w:pPr>
      <w:r w:rsidRPr="006D3408">
        <w:t>N</w:t>
      </w:r>
      <w:r w:rsidRPr="006D3408" w:rsidR="00D55F6F">
        <w:t xml:space="preserve">umber of Delinquencies </w:t>
      </w:r>
      <w:r w:rsidRPr="002D6B24">
        <w:t>R</w:t>
      </w:r>
      <w:r w:rsidRPr="002D6B24" w:rsidR="00D55F6F">
        <w:t>esolved</w:t>
      </w:r>
      <w:r w:rsidRPr="002D6B24" w:rsidR="002559A5">
        <w:t xml:space="preserve"> </w:t>
      </w:r>
      <w:r w:rsidRPr="002D6B24" w:rsidR="00786D48">
        <w:t xml:space="preserve">with </w:t>
      </w:r>
      <w:r w:rsidRPr="002D6B24" w:rsidR="00D70B54">
        <w:t>Non-Monetary</w:t>
      </w:r>
      <w:r w:rsidR="00D70B54">
        <w:t xml:space="preserve"> and Monetary</w:t>
      </w:r>
      <w:r w:rsidR="00786D48">
        <w:t xml:space="preserve"> HAF Assistance</w:t>
      </w:r>
      <w:r w:rsidR="002559A5">
        <w:t xml:space="preserve"> Cumulative to</w:t>
      </w:r>
      <w:r w:rsidR="00F563BB">
        <w:t xml:space="preserve"> </w:t>
      </w:r>
      <w:r w:rsidR="00C57E7A">
        <w:t xml:space="preserve">Calendar Quarter end </w:t>
      </w:r>
      <w:r w:rsidR="00C57E7A">
        <w:t>date</w:t>
      </w:r>
      <w:r>
        <w:t>;</w:t>
      </w:r>
    </w:p>
    <w:p w:rsidR="007530BF" w:rsidRPr="00E40C2E" w:rsidP="001D5DF1" w14:paraId="5A8960BB" w14:textId="418C3A24">
      <w:pPr>
        <w:pStyle w:val="NoSpacing"/>
        <w:numPr>
          <w:ilvl w:val="0"/>
          <w:numId w:val="53"/>
        </w:numPr>
        <w:jc w:val="both"/>
        <w:rPr>
          <w:rFonts w:ascii="Arial" w:hAnsi="Arial" w:cs="Arial"/>
        </w:rPr>
      </w:pPr>
      <w:r>
        <w:t>Program Income Earned</w:t>
      </w:r>
      <w:r w:rsidR="00C57E7A">
        <w:t xml:space="preserve"> </w:t>
      </w:r>
      <w:r w:rsidR="00F44C40">
        <w:t xml:space="preserve">Cumulative </w:t>
      </w:r>
      <w:r w:rsidR="00C57E7A">
        <w:t>to Calendar Quarter end date</w:t>
      </w:r>
      <w:r>
        <w:t>; and,</w:t>
      </w:r>
    </w:p>
    <w:p w:rsidR="001D5DF1" w:rsidRPr="00E13E52" w:rsidP="001D5DF1" w14:paraId="1A023001" w14:textId="53D67E12">
      <w:pPr>
        <w:pStyle w:val="NoSpacing"/>
        <w:numPr>
          <w:ilvl w:val="0"/>
          <w:numId w:val="53"/>
        </w:numPr>
        <w:jc w:val="both"/>
        <w:rPr>
          <w:rFonts w:ascii="Arial" w:hAnsi="Arial" w:cs="Arial"/>
        </w:rPr>
      </w:pPr>
      <w:r>
        <w:t>Program Income Expended</w:t>
      </w:r>
      <w:r w:rsidR="00C57E7A">
        <w:t xml:space="preserve"> </w:t>
      </w:r>
      <w:r w:rsidR="00F44C40">
        <w:t xml:space="preserve">Cumulative </w:t>
      </w:r>
      <w:r w:rsidR="00C57E7A">
        <w:t>to Calendar Quarter end date</w:t>
      </w:r>
      <w:r>
        <w:t>.</w:t>
      </w:r>
      <w:r w:rsidR="583E7138">
        <w:t xml:space="preserve"> </w:t>
      </w:r>
    </w:p>
    <w:p w:rsidR="007F3285" w:rsidP="00E13E52" w14:paraId="21CF910F" w14:textId="77777777">
      <w:pPr>
        <w:pStyle w:val="NoSpacing"/>
        <w:jc w:val="both"/>
        <w:rPr>
          <w:u w:val="single"/>
        </w:rPr>
      </w:pPr>
      <w:bookmarkStart w:id="21" w:name="_Toc74580826"/>
    </w:p>
    <w:bookmarkEnd w:id="21"/>
    <w:p w:rsidR="00DC3BBE" w14:paraId="6942CEEF" w14:textId="5D1DA026">
      <w:pPr>
        <w:pStyle w:val="NoSpacing"/>
        <w:numPr>
          <w:ilvl w:val="0"/>
          <w:numId w:val="17"/>
        </w:numPr>
        <w:jc w:val="both"/>
      </w:pPr>
      <w:r w:rsidRPr="00A116AE">
        <w:rPr>
          <w:u w:val="single"/>
        </w:rPr>
        <w:t>Expenditures</w:t>
      </w:r>
      <w:r w:rsidRPr="00A116AE" w:rsidR="00CC65BF">
        <w:t>-</w:t>
      </w:r>
      <w:r w:rsidR="00CC65BF">
        <w:t xml:space="preserve"> </w:t>
      </w:r>
      <w:r w:rsidR="00024B5B">
        <w:t xml:space="preserve">HAF participants are </w:t>
      </w:r>
      <w:r w:rsidR="00DA0711">
        <w:t>required</w:t>
      </w:r>
      <w:r w:rsidR="00024B5B">
        <w:t xml:space="preserve"> to report</w:t>
      </w:r>
      <w:r w:rsidR="00BC67BB">
        <w:t xml:space="preserve"> the</w:t>
      </w:r>
      <w:r w:rsidR="009A1EDF">
        <w:t xml:space="preserve"> HAF assistance</w:t>
      </w:r>
      <w:r w:rsidR="00BC67BB">
        <w:t xml:space="preserve"> expended or </w:t>
      </w:r>
      <w:r w:rsidRPr="00D61D94" w:rsidR="00D61D94">
        <w:t>spent by</w:t>
      </w:r>
      <w:r w:rsidR="00BC67BB">
        <w:t xml:space="preserve"> the</w:t>
      </w:r>
      <w:r w:rsidRPr="00D61D94" w:rsidR="00D61D94">
        <w:t xml:space="preserve"> HAF participant</w:t>
      </w:r>
      <w:r w:rsidR="00AC6A4F">
        <w:t xml:space="preserve">. </w:t>
      </w:r>
      <w:r w:rsidR="00D61D94">
        <w:t xml:space="preserve">HAF participants will be asked to report </w:t>
      </w:r>
      <w:r w:rsidR="00A85773">
        <w:t>expenditures on a cumulative basis</w:t>
      </w:r>
      <w:r w:rsidR="00BC67BB">
        <w:t xml:space="preserve"> at the following levels: </w:t>
      </w:r>
      <w:r w:rsidR="00A85773">
        <w:t xml:space="preserve">the participant-level, program-level, and program design element-level. </w:t>
      </w:r>
      <w:r w:rsidR="00740368">
        <w:t xml:space="preserve">At the participant-level, HAF participants will be asked to disaggregate </w:t>
      </w:r>
      <w:r w:rsidR="002B0A5C">
        <w:t>expendit</w:t>
      </w:r>
      <w:r w:rsidR="002C502B">
        <w:t xml:space="preserve">ures or amounts expended </w:t>
      </w:r>
      <w:r w:rsidR="00673C85">
        <w:t xml:space="preserve">by the categories noted under the </w:t>
      </w:r>
      <w:r w:rsidRPr="00E13E52" w:rsidR="007852B1">
        <w:t>Disaggregated Information</w:t>
      </w:r>
      <w:r w:rsidRPr="007057EB" w:rsidR="00673C85">
        <w:t xml:space="preserve"> requirement</w:t>
      </w:r>
      <w:r w:rsidRPr="00E13E52" w:rsidR="007057EB">
        <w:t xml:space="preserve"> below</w:t>
      </w:r>
      <w:r w:rsidRPr="007057EB" w:rsidR="00673C85">
        <w:t>.</w:t>
      </w:r>
      <w:r>
        <w:rPr>
          <w:rStyle w:val="FootnoteReference"/>
        </w:rPr>
        <w:footnoteReference w:id="21"/>
      </w:r>
    </w:p>
    <w:p w:rsidR="006C5ACD" w:rsidP="0079016A" w14:paraId="65706071" w14:textId="05B2685D">
      <w:pPr>
        <w:pStyle w:val="NoSpacing"/>
        <w:numPr>
          <w:ilvl w:val="0"/>
          <w:numId w:val="60"/>
        </w:numPr>
        <w:spacing w:before="240"/>
        <w:ind w:left="720"/>
        <w:jc w:val="both"/>
      </w:pPr>
      <w:r>
        <w:t>The information provided in this section will relate to the HAF Plan Budget</w:t>
      </w:r>
      <w:r w:rsidR="003930D3">
        <w:t xml:space="preserve"> </w:t>
      </w:r>
      <w:r w:rsidR="00920CD6">
        <w:rPr>
          <w:b/>
          <w:bCs/>
        </w:rPr>
        <w:t>Expenditures</w:t>
      </w:r>
      <w:r w:rsidRPr="0079016A">
        <w:rPr>
          <w:i/>
          <w:iCs/>
        </w:rPr>
        <w:t xml:space="preserve"> broken out by</w:t>
      </w:r>
      <w:r w:rsidRPr="0079016A">
        <w:rPr>
          <w:b/>
          <w:bCs/>
        </w:rPr>
        <w:t xml:space="preserve"> </w:t>
      </w:r>
      <w:r w:rsidR="003930D3">
        <w:rPr>
          <w:b/>
          <w:bCs/>
        </w:rPr>
        <w:t>P</w:t>
      </w:r>
      <w:r w:rsidRPr="0079016A">
        <w:rPr>
          <w:b/>
          <w:bCs/>
        </w:rPr>
        <w:t xml:space="preserve">rogram </w:t>
      </w:r>
      <w:r w:rsidR="0055007D">
        <w:rPr>
          <w:b/>
          <w:bCs/>
        </w:rPr>
        <w:t>D</w:t>
      </w:r>
      <w:r w:rsidRPr="0079016A">
        <w:rPr>
          <w:b/>
          <w:bCs/>
        </w:rPr>
        <w:t xml:space="preserve">esign </w:t>
      </w:r>
      <w:r w:rsidR="0055007D">
        <w:rPr>
          <w:b/>
          <w:bCs/>
        </w:rPr>
        <w:t>E</w:t>
      </w:r>
      <w:r w:rsidRPr="0079016A">
        <w:rPr>
          <w:b/>
          <w:bCs/>
        </w:rPr>
        <w:t>lement.</w:t>
      </w:r>
    </w:p>
    <w:p w:rsidR="00251B1F" w:rsidP="00E13E52" w14:paraId="62350712" w14:textId="77777777">
      <w:pPr>
        <w:pStyle w:val="NoSpacing"/>
        <w:ind w:left="630"/>
        <w:jc w:val="both"/>
      </w:pPr>
    </w:p>
    <w:p w:rsidR="00DC3BBE" w:rsidP="00E13E52" w14:paraId="20516A3D" w14:textId="1AF14C51">
      <w:pPr>
        <w:pStyle w:val="NoSpacing"/>
        <w:numPr>
          <w:ilvl w:val="0"/>
          <w:numId w:val="17"/>
        </w:numPr>
        <w:jc w:val="both"/>
      </w:pPr>
      <w:r w:rsidRPr="00A116AE">
        <w:rPr>
          <w:u w:val="single"/>
        </w:rPr>
        <w:t>Obligations</w:t>
      </w:r>
      <w:r w:rsidRPr="00A116AE">
        <w:t>-</w:t>
      </w:r>
      <w:r w:rsidRPr="62B814A8">
        <w:t xml:space="preserve"> </w:t>
      </w:r>
      <w:r w:rsidR="00BC67BB">
        <w:t xml:space="preserve">HAF participants are </w:t>
      </w:r>
      <w:r w:rsidR="00DA0711">
        <w:t>required</w:t>
      </w:r>
      <w:r w:rsidR="00BC67BB">
        <w:t xml:space="preserve"> to report the HAF assistance obligated</w:t>
      </w:r>
      <w:r w:rsidRPr="62B814A8" w:rsidR="00BC67BB">
        <w:t xml:space="preserve">. </w:t>
      </w:r>
      <w:r w:rsidR="0042220A">
        <w:t xml:space="preserve">HAF participants will be asked to report </w:t>
      </w:r>
      <w:r w:rsidR="00212D2E">
        <w:t>obligations</w:t>
      </w:r>
      <w:r w:rsidR="0042220A">
        <w:t xml:space="preserve"> on a cumulative basis at the participant-level</w:t>
      </w:r>
      <w:r w:rsidR="00320D90">
        <w:t>, program-level, and program design element-level</w:t>
      </w:r>
      <w:r w:rsidRPr="62B814A8" w:rsidR="0042220A">
        <w:t>.</w:t>
      </w:r>
      <w:r w:rsidR="00673C85">
        <w:t xml:space="preserve"> HAF participants will be asked to disaggregate </w:t>
      </w:r>
      <w:r w:rsidR="00934A25">
        <w:t xml:space="preserve">participant-level </w:t>
      </w:r>
      <w:r w:rsidR="00673C85">
        <w:t xml:space="preserve">obligations by the categories noted under the </w:t>
      </w:r>
      <w:r w:rsidRPr="00E13E52" w:rsidR="007852B1">
        <w:t>Disa</w:t>
      </w:r>
      <w:r w:rsidRPr="00E13E52" w:rsidR="005E3901">
        <w:t>ggr</w:t>
      </w:r>
      <w:r w:rsidRPr="00E13E52" w:rsidR="007057EB">
        <w:t>egated Information</w:t>
      </w:r>
      <w:r w:rsidRPr="00E13E52" w:rsidR="00673C85">
        <w:t xml:space="preserve"> requirement</w:t>
      </w:r>
      <w:r w:rsidRPr="00E13E52" w:rsidR="007057EB">
        <w:t xml:space="preserve"> below</w:t>
      </w:r>
      <w:r w:rsidRPr="00E13E52" w:rsidR="00673C85">
        <w:t>.</w:t>
      </w:r>
      <w:r>
        <w:rPr>
          <w:rStyle w:val="FootnoteReference"/>
        </w:rPr>
        <w:footnoteReference w:id="22"/>
      </w:r>
    </w:p>
    <w:p w:rsidR="00D86E43" w:rsidP="0079016A" w14:paraId="36097FA4" w14:textId="285A6B43">
      <w:pPr>
        <w:pStyle w:val="NoSpacing"/>
        <w:numPr>
          <w:ilvl w:val="1"/>
          <w:numId w:val="17"/>
        </w:numPr>
        <w:spacing w:before="240"/>
        <w:jc w:val="both"/>
      </w:pPr>
      <w:r>
        <w:t xml:space="preserve">The information provided in this section will relate to the HAF Plan Budget </w:t>
      </w:r>
      <w:r w:rsidR="00920CD6">
        <w:rPr>
          <w:b/>
          <w:bCs/>
        </w:rPr>
        <w:t>Obligation</w:t>
      </w:r>
      <w:r w:rsidR="0055007D">
        <w:rPr>
          <w:b/>
          <w:bCs/>
        </w:rPr>
        <w:t xml:space="preserve">s </w:t>
      </w:r>
      <w:r w:rsidR="0055007D">
        <w:rPr>
          <w:i/>
          <w:iCs/>
        </w:rPr>
        <w:t xml:space="preserve">broken out by </w:t>
      </w:r>
      <w:r w:rsidR="0055007D">
        <w:rPr>
          <w:b/>
          <w:bCs/>
        </w:rPr>
        <w:t>Program Design Element.</w:t>
      </w:r>
      <w:r>
        <w:t xml:space="preserve"> </w:t>
      </w:r>
    </w:p>
    <w:p w:rsidR="00673C85" w:rsidP="00E13E52" w14:paraId="6DBC320A" w14:textId="5E8D10BC">
      <w:pPr>
        <w:pStyle w:val="NoSpacing"/>
        <w:jc w:val="both"/>
      </w:pPr>
    </w:p>
    <w:p w:rsidR="0080155C" w:rsidP="12EF3DF6" w14:paraId="5A1DB2CA" w14:textId="2228A0A7">
      <w:pPr>
        <w:pStyle w:val="NoSpacing"/>
        <w:numPr>
          <w:ilvl w:val="0"/>
          <w:numId w:val="17"/>
        </w:numPr>
        <w:jc w:val="both"/>
      </w:pPr>
      <w:r w:rsidRPr="00E13E52">
        <w:rPr>
          <w:u w:val="single"/>
        </w:rPr>
        <w:t>Program Design Element</w:t>
      </w:r>
      <w:r w:rsidRPr="00E13E52" w:rsidR="001A2DD0">
        <w:rPr>
          <w:u w:val="single"/>
        </w:rPr>
        <w:t>s Covered</w:t>
      </w:r>
      <w:r w:rsidRPr="00E13E52" w:rsidR="00EE2FC5">
        <w:rPr>
          <w:u w:val="single"/>
        </w:rPr>
        <w:t>-</w:t>
      </w:r>
      <w:r w:rsidR="001A2DD0">
        <w:t xml:space="preserve"> HAF participants will </w:t>
      </w:r>
      <w:r w:rsidR="009D11AE">
        <w:t xml:space="preserve">report </w:t>
      </w:r>
      <w:r w:rsidR="006A44EE">
        <w:t xml:space="preserve">on each </w:t>
      </w:r>
      <w:r w:rsidR="0050630C">
        <w:t>of the</w:t>
      </w:r>
      <w:r w:rsidR="00E54EC7">
        <w:t>ir</w:t>
      </w:r>
      <w:r w:rsidR="00AC37CB">
        <w:t xml:space="preserve"> HAF term sheets identified</w:t>
      </w:r>
      <w:r w:rsidR="0050630C">
        <w:t xml:space="preserve"> </w:t>
      </w:r>
      <w:r w:rsidR="00AC37CB">
        <w:t>p</w:t>
      </w:r>
      <w:r w:rsidR="0050630C">
        <w:t>rograms</w:t>
      </w:r>
      <w:r w:rsidR="00AC37CB">
        <w:t xml:space="preserve"> and their respective</w:t>
      </w:r>
      <w:r w:rsidR="00E54EC7">
        <w:t xml:space="preserve"> program</w:t>
      </w:r>
      <w:r w:rsidR="0050630C">
        <w:t xml:space="preserve"> design elements</w:t>
      </w:r>
      <w:r w:rsidR="00310F3A">
        <w:t>.</w:t>
      </w:r>
      <w:r w:rsidR="005636A6">
        <w:t xml:space="preserve"> HAF participants that provide funding for housing counseling and legal services will also report in this section.</w:t>
      </w:r>
      <w:r w:rsidR="00310F3A">
        <w:t xml:space="preserve"> </w:t>
      </w:r>
      <w:r w:rsidR="00206A98">
        <w:t xml:space="preserve">HAF participants will </w:t>
      </w:r>
      <w:r w:rsidR="00BF1C4A">
        <w:t xml:space="preserve">create a new line item for each </w:t>
      </w:r>
      <w:r w:rsidR="00C5145F">
        <w:t xml:space="preserve">program design element </w:t>
      </w:r>
      <w:r w:rsidR="00745CE0">
        <w:t xml:space="preserve">and tie the program design element to a specific </w:t>
      </w:r>
      <w:r w:rsidR="00700A53">
        <w:t xml:space="preserve">program. </w:t>
      </w:r>
      <w:r w:rsidR="00D00E9C">
        <w:t xml:space="preserve">Please reference Appendix 3 for Program Design Element categories and descriptions. </w:t>
      </w:r>
      <w:r w:rsidR="00700A53">
        <w:t xml:space="preserve">HAF participants will be expected to report </w:t>
      </w:r>
      <w:r w:rsidR="00672D00">
        <w:t>the following</w:t>
      </w:r>
      <w:r w:rsidR="008A44EC">
        <w:t xml:space="preserve"> for </w:t>
      </w:r>
      <w:r w:rsidR="00C85811">
        <w:t>each</w:t>
      </w:r>
      <w:r w:rsidR="008A44EC">
        <w:t xml:space="preserve"> specific program design element</w:t>
      </w:r>
      <w:r w:rsidR="00C85811">
        <w:t xml:space="preserve"> within a program</w:t>
      </w:r>
      <w:r>
        <w:t xml:space="preserve">: </w:t>
      </w:r>
    </w:p>
    <w:p w:rsidR="0075151E" w:rsidP="0079016A" w14:paraId="51CA04D1" w14:textId="095FF69B">
      <w:pPr>
        <w:pStyle w:val="NoSpacing"/>
        <w:jc w:val="both"/>
      </w:pPr>
    </w:p>
    <w:p w:rsidR="00934A25" w:rsidP="12EF3DF6" w14:paraId="5F40D1A4" w14:textId="57423B01">
      <w:pPr>
        <w:pStyle w:val="NoSpacing"/>
        <w:numPr>
          <w:ilvl w:val="0"/>
          <w:numId w:val="53"/>
        </w:numPr>
        <w:jc w:val="both"/>
      </w:pPr>
      <w:r>
        <w:t xml:space="preserve">Total Obligations Cumulative to </w:t>
      </w:r>
      <w:r w:rsidR="00C57E7A">
        <w:t xml:space="preserve">Calendar Quarter end </w:t>
      </w:r>
      <w:r w:rsidR="00C57E7A">
        <w:t>date</w:t>
      </w:r>
      <w:r>
        <w:t>;</w:t>
      </w:r>
    </w:p>
    <w:p w:rsidR="0080155C" w:rsidRPr="00E13E52" w:rsidP="00E13E52" w14:paraId="47F6D2A1" w14:textId="22DE8C6D">
      <w:pPr>
        <w:pStyle w:val="NoSpacing"/>
        <w:numPr>
          <w:ilvl w:val="0"/>
          <w:numId w:val="53"/>
        </w:numPr>
        <w:jc w:val="both"/>
      </w:pPr>
      <w:r w:rsidRPr="006D3408">
        <w:t>Total Expend</w:t>
      </w:r>
      <w:r w:rsidRPr="006D3408" w:rsidR="00376662">
        <w:t xml:space="preserve">itures </w:t>
      </w:r>
      <w:r w:rsidRPr="006D3408">
        <w:t xml:space="preserve">Cumulative to </w:t>
      </w:r>
      <w:r w:rsidR="00C57E7A">
        <w:t xml:space="preserve">Calendar Quarter end </w:t>
      </w:r>
      <w:r w:rsidR="00C57E7A">
        <w:t>date</w:t>
      </w:r>
      <w:r w:rsidRPr="006D3408">
        <w:t>;</w:t>
      </w:r>
      <w:r w:rsidRPr="009F1BFF" w:rsidR="00D70B54">
        <w:t xml:space="preserve"> </w:t>
      </w:r>
    </w:p>
    <w:p w:rsidR="009F1BFF" w:rsidRPr="00E13E52" w:rsidP="009F1BFF" w14:paraId="4E2AF2EF" w14:textId="4EBDFD20">
      <w:pPr>
        <w:pStyle w:val="NoSpacing"/>
        <w:numPr>
          <w:ilvl w:val="0"/>
          <w:numId w:val="53"/>
        </w:numPr>
        <w:jc w:val="both"/>
      </w:pPr>
      <w:r w:rsidRPr="006D3408">
        <w:t xml:space="preserve">Number of Homeowners Assisted Cumulative to </w:t>
      </w:r>
      <w:r w:rsidR="00C57E7A">
        <w:t>Calendar Quarter end date</w:t>
      </w:r>
      <w:r w:rsidRPr="006D3408">
        <w:t xml:space="preserve">; </w:t>
      </w:r>
      <w:r w:rsidRPr="00E13E52">
        <w:t>and,</w:t>
      </w:r>
    </w:p>
    <w:p w:rsidR="0080155C" w:rsidRPr="00E13E52" w:rsidP="00E13E52" w14:paraId="62FB4958" w14:textId="69A4920F">
      <w:pPr>
        <w:pStyle w:val="NoSpacing"/>
        <w:numPr>
          <w:ilvl w:val="0"/>
          <w:numId w:val="53"/>
        </w:numPr>
        <w:jc w:val="both"/>
      </w:pPr>
      <w:r w:rsidRPr="00E13E52">
        <w:t xml:space="preserve">Number of SDIs Assisted Cumulative to </w:t>
      </w:r>
      <w:r w:rsidR="00C57E7A">
        <w:t>Calendar Quarter end date</w:t>
      </w:r>
      <w:r>
        <w:t>.</w:t>
      </w:r>
      <w:r>
        <w:rPr>
          <w:rStyle w:val="FootnoteReference"/>
        </w:rPr>
        <w:footnoteReference w:id="23"/>
      </w:r>
      <w:r w:rsidRPr="009F1BFF">
        <w:t xml:space="preserve"> </w:t>
      </w:r>
    </w:p>
    <w:p w:rsidR="006F1AFE" w:rsidP="00E13E52" w14:paraId="2291FB87" w14:textId="7831322D">
      <w:pPr>
        <w:pStyle w:val="NoSpacing"/>
        <w:ind w:left="360"/>
        <w:jc w:val="both"/>
      </w:pPr>
    </w:p>
    <w:p w:rsidR="005E3901" w:rsidRPr="00E13E52" w:rsidP="00B774D0" w14:paraId="4BF5C818" w14:textId="5987CDD3">
      <w:pPr>
        <w:pStyle w:val="NoSpacing"/>
        <w:numPr>
          <w:ilvl w:val="0"/>
          <w:numId w:val="17"/>
        </w:numPr>
        <w:jc w:val="both"/>
        <w:rPr>
          <w:u w:val="single"/>
        </w:rPr>
      </w:pPr>
      <w:bookmarkStart w:id="22" w:name="_Hlk74301662"/>
      <w:r w:rsidRPr="00A116AE">
        <w:rPr>
          <w:u w:val="single"/>
        </w:rPr>
        <w:t>Disag</w:t>
      </w:r>
      <w:r w:rsidRPr="00A116AE" w:rsidR="007057EB">
        <w:rPr>
          <w:u w:val="single"/>
        </w:rPr>
        <w:t>gregated Information</w:t>
      </w:r>
      <w:r w:rsidRPr="00E13E52" w:rsidR="007057EB">
        <w:t>-</w:t>
      </w:r>
      <w:r w:rsidRPr="00E13E52" w:rsidR="003B19F6">
        <w:t xml:space="preserve"> HAF participants </w:t>
      </w:r>
      <w:r w:rsidR="003B19F6">
        <w:t xml:space="preserve">are expected to know </w:t>
      </w:r>
      <w:r w:rsidR="00E36AB8">
        <w:t xml:space="preserve">how </w:t>
      </w:r>
      <w:r w:rsidR="000E78B4">
        <w:t xml:space="preserve">their </w:t>
      </w:r>
      <w:r w:rsidR="00E36AB8">
        <w:t xml:space="preserve">HAF assistance </w:t>
      </w:r>
      <w:r w:rsidR="000E78B4">
        <w:t>has impacted</w:t>
      </w:r>
      <w:r w:rsidR="003B19F6">
        <w:t xml:space="preserve"> diff</w:t>
      </w:r>
      <w:r w:rsidR="006A79B7">
        <w:t>erent demographic</w:t>
      </w:r>
      <w:r w:rsidR="00852226">
        <w:t xml:space="preserve"> group</w:t>
      </w:r>
      <w:r w:rsidR="006A79B7">
        <w:t xml:space="preserve">s in addition to other </w:t>
      </w:r>
      <w:r w:rsidR="00BB4596">
        <w:t xml:space="preserve">categories. </w:t>
      </w:r>
      <w:r w:rsidR="00EC2CCD">
        <w:t xml:space="preserve">This information will help determine equity indicators and confirm that HAF participants are reaching the appropriate population with HAF assistance. </w:t>
      </w:r>
      <w:r w:rsidR="00BB4596">
        <w:t>HAF participants will report on the following disaggregated categories</w:t>
      </w:r>
      <w:r w:rsidR="00472F49">
        <w:t xml:space="preserve"> at the participant-level</w:t>
      </w:r>
      <w:r w:rsidR="00BB4596">
        <w:t xml:space="preserve"> for </w:t>
      </w:r>
      <w:r w:rsidR="005D0746">
        <w:t xml:space="preserve">the number of unique Homeowners that received HAF assistance, the number of </w:t>
      </w:r>
      <w:r w:rsidR="00CD701D">
        <w:t>unique Homeowners classified as SDIs that received HAF assistance</w:t>
      </w:r>
      <w:r w:rsidR="00AF4E57">
        <w:t xml:space="preserve">, </w:t>
      </w:r>
      <w:r w:rsidR="00D0583E">
        <w:t xml:space="preserve">the amount of </w:t>
      </w:r>
      <w:r w:rsidR="00AF4E57">
        <w:t xml:space="preserve">HAF assistance obligated, and </w:t>
      </w:r>
      <w:r w:rsidR="00D0583E">
        <w:t xml:space="preserve">the amount of </w:t>
      </w:r>
      <w:r w:rsidR="00AF4E57">
        <w:t>HAF assistance expended:</w:t>
      </w:r>
    </w:p>
    <w:p w:rsidR="00AF4E57" w:rsidP="00AF4E57" w14:paraId="12F79DAD" w14:textId="4068AEA5">
      <w:pPr>
        <w:pStyle w:val="NoSpacing"/>
        <w:ind w:left="270"/>
        <w:jc w:val="both"/>
        <w:rPr>
          <w:u w:val="single"/>
        </w:rPr>
      </w:pPr>
    </w:p>
    <w:p w:rsidR="00AF4E57" w:rsidRPr="00E13E52" w:rsidP="00E13E52" w14:paraId="0B00BDA5" w14:textId="2F4A3C55">
      <w:pPr>
        <w:pStyle w:val="NoSpacing"/>
        <w:numPr>
          <w:ilvl w:val="0"/>
          <w:numId w:val="53"/>
        </w:numPr>
        <w:jc w:val="both"/>
      </w:pPr>
      <w:bookmarkStart w:id="23" w:name="_Hlk90378857"/>
      <w:r w:rsidRPr="00E13E52">
        <w:t>Race</w:t>
      </w:r>
      <w:r>
        <w:rPr>
          <w:rStyle w:val="FootnoteReference"/>
        </w:rPr>
        <w:footnoteReference w:id="24"/>
      </w:r>
      <w:r w:rsidRPr="00FB752C" w:rsidR="00744E2B">
        <w:t xml:space="preserve"> </w:t>
      </w:r>
    </w:p>
    <w:p w:rsidR="00D0583E" w:rsidRPr="00E13E52" w:rsidP="00E13E52" w14:paraId="69BCEBC3" w14:textId="6B708311">
      <w:pPr>
        <w:pStyle w:val="NoSpacing"/>
        <w:numPr>
          <w:ilvl w:val="0"/>
          <w:numId w:val="53"/>
        </w:numPr>
        <w:jc w:val="both"/>
      </w:pPr>
      <w:r w:rsidRPr="00E13E52">
        <w:t>Ethnicity</w:t>
      </w:r>
    </w:p>
    <w:p w:rsidR="00D0583E" w:rsidRPr="00E13E52" w:rsidP="00E13E52" w14:paraId="18CFFFC3" w14:textId="02408CCC">
      <w:pPr>
        <w:pStyle w:val="NoSpacing"/>
        <w:numPr>
          <w:ilvl w:val="0"/>
          <w:numId w:val="53"/>
        </w:numPr>
        <w:jc w:val="both"/>
      </w:pPr>
      <w:r>
        <w:t>Sex</w:t>
      </w:r>
    </w:p>
    <w:p w:rsidR="00D0583E" w:rsidRPr="00E13E52" w:rsidP="00E13E52" w14:paraId="7C5F0600" w14:textId="04436008">
      <w:pPr>
        <w:pStyle w:val="NoSpacing"/>
        <w:numPr>
          <w:ilvl w:val="0"/>
          <w:numId w:val="53"/>
        </w:numPr>
        <w:jc w:val="both"/>
      </w:pPr>
      <w:r>
        <w:t xml:space="preserve">Area Median </w:t>
      </w:r>
      <w:r w:rsidRPr="00E13E52" w:rsidR="00472F49">
        <w:t>Income Leve</w:t>
      </w:r>
      <w:r w:rsidRPr="00E13E52" w:rsidR="00407AD2">
        <w:t>l</w:t>
      </w:r>
      <w:r w:rsidRPr="00E13E52" w:rsidR="00472F49">
        <w:t xml:space="preserve"> </w:t>
      </w:r>
    </w:p>
    <w:p w:rsidR="00472F49" w:rsidRPr="00E13E52" w:rsidP="00E13E52" w14:paraId="3DB6539B" w14:textId="03ECC536">
      <w:pPr>
        <w:pStyle w:val="NoSpacing"/>
        <w:numPr>
          <w:ilvl w:val="0"/>
          <w:numId w:val="53"/>
        </w:numPr>
        <w:jc w:val="both"/>
      </w:pPr>
      <w:r>
        <w:t>Socially Disadvantaged</w:t>
      </w:r>
    </w:p>
    <w:p w:rsidR="00430064" w:rsidP="00E13E52" w14:paraId="5FE1D5AB" w14:textId="77777777">
      <w:pPr>
        <w:pStyle w:val="NoSpacing"/>
        <w:numPr>
          <w:ilvl w:val="0"/>
          <w:numId w:val="53"/>
        </w:numPr>
        <w:jc w:val="both"/>
      </w:pPr>
      <w:r w:rsidRPr="00E13E52">
        <w:t>Mortgages</w:t>
      </w:r>
    </w:p>
    <w:p w:rsidR="008A799A" w:rsidP="00E13E52" w14:paraId="78A29EBA" w14:textId="40074619">
      <w:pPr>
        <w:pStyle w:val="NoSpacing"/>
        <w:numPr>
          <w:ilvl w:val="0"/>
          <w:numId w:val="53"/>
        </w:numPr>
        <w:jc w:val="both"/>
      </w:pPr>
      <w:r>
        <w:t>Housing Type</w:t>
      </w:r>
    </w:p>
    <w:p w:rsidR="00472F49" w:rsidRPr="00E13E52" w:rsidP="00E13E52" w14:paraId="73A4CA46" w14:textId="0895D2E3">
      <w:pPr>
        <w:pStyle w:val="NoSpacing"/>
        <w:numPr>
          <w:ilvl w:val="0"/>
          <w:numId w:val="53"/>
        </w:numPr>
        <w:jc w:val="both"/>
      </w:pPr>
      <w:r>
        <w:t>Zip Code</w:t>
      </w:r>
      <w:r w:rsidR="004D5BC4">
        <w:t xml:space="preserve"> </w:t>
      </w:r>
    </w:p>
    <w:bookmarkEnd w:id="23"/>
    <w:p w:rsidR="005F27FA" w:rsidP="00C85811" w14:paraId="0A22CCB3" w14:textId="77777777">
      <w:pPr>
        <w:pStyle w:val="NoSpacing"/>
        <w:ind w:left="270"/>
        <w:jc w:val="both"/>
        <w:rPr>
          <w:u w:val="single"/>
        </w:rPr>
      </w:pPr>
    </w:p>
    <w:p w:rsidR="005F27FA" w:rsidRPr="00E13E52" w:rsidP="00E13E52" w14:paraId="2F56CBA9" w14:textId="242A7A9B">
      <w:pPr>
        <w:pStyle w:val="NoSpacing"/>
        <w:ind w:left="270"/>
        <w:jc w:val="both"/>
      </w:pPr>
      <w:r w:rsidRPr="00E13E52">
        <w:t>Mo</w:t>
      </w:r>
      <w:r>
        <w:t>r</w:t>
      </w:r>
      <w:r w:rsidRPr="00E13E52">
        <w:t xml:space="preserve">e information </w:t>
      </w:r>
      <w:r>
        <w:t xml:space="preserve">on the distinct breakdown of these disaggregated categories </w:t>
      </w:r>
      <w:r w:rsidR="00C71721">
        <w:t>and the sub-levels can be found in Appendi</w:t>
      </w:r>
      <w:r w:rsidR="00D23F10">
        <w:t>x</w:t>
      </w:r>
      <w:r w:rsidR="00C71721">
        <w:t xml:space="preserve"> 1</w:t>
      </w:r>
      <w:r w:rsidR="00D23F10">
        <w:t xml:space="preserve"> and Appendix 2</w:t>
      </w:r>
      <w:r w:rsidR="00C71721">
        <w:t>.</w:t>
      </w:r>
    </w:p>
    <w:bookmarkEnd w:id="22"/>
    <w:p w:rsidR="00EE447B" w:rsidP="003C5176" w14:paraId="082E8630" w14:textId="77777777">
      <w:pPr>
        <w:spacing w:after="0" w:line="240" w:lineRule="auto"/>
        <w:ind w:left="270"/>
        <w:rPr>
          <w:rFonts w:cstheme="minorHAnsi"/>
        </w:rPr>
      </w:pPr>
    </w:p>
    <w:p w:rsidR="00CF4E1A" w:rsidP="12EF3DF6" w14:paraId="2F521BA1" w14:textId="0C0AF43E">
      <w:pPr>
        <w:pStyle w:val="Heading4"/>
      </w:pPr>
      <w:r>
        <w:t xml:space="preserve">Compliance Information </w:t>
      </w:r>
      <w:r w:rsidR="00EE447B">
        <w:t>Requirements</w:t>
      </w:r>
    </w:p>
    <w:p w:rsidR="00665412" w:rsidP="12EF3DF6" w14:paraId="3364ED1F" w14:textId="77777777">
      <w:pPr>
        <w:pStyle w:val="NoSpacing"/>
        <w:jc w:val="both"/>
      </w:pPr>
    </w:p>
    <w:p w:rsidR="00BD1B4D" w:rsidP="12EF3DF6" w14:paraId="08AE1A96" w14:textId="5EAD24AD">
      <w:pPr>
        <w:pStyle w:val="NoSpacing"/>
        <w:jc w:val="both"/>
      </w:pPr>
      <w:r>
        <w:t>The following compliance information will be required in Quarterly Reports:</w:t>
      </w:r>
    </w:p>
    <w:p w:rsidR="00BD1B4D" w:rsidRPr="00E13E52" w:rsidP="00E13E52" w14:paraId="24F8C3CB" w14:textId="77777777">
      <w:pPr>
        <w:pStyle w:val="NoSpacing"/>
        <w:jc w:val="both"/>
      </w:pPr>
      <w:bookmarkStart w:id="24" w:name="_Toc74580827"/>
    </w:p>
    <w:p w:rsidR="00C70CC7" w:rsidP="00C70CC7" w14:paraId="64B65497" w14:textId="45DA5AE5">
      <w:pPr>
        <w:pStyle w:val="NoSpacing"/>
        <w:numPr>
          <w:ilvl w:val="0"/>
          <w:numId w:val="17"/>
        </w:numPr>
        <w:jc w:val="both"/>
      </w:pPr>
      <w:r w:rsidRPr="00E13E52">
        <w:rPr>
          <w:u w:val="single"/>
        </w:rPr>
        <w:t>Socially Disadvantaged Individual Definition</w:t>
      </w:r>
      <w:r>
        <w:t xml:space="preserve"> – HAF participants will need to confirm the definition they used for a “Socially Disadvantaged Individual” (SDI) during the report quarter</w:t>
      </w:r>
      <w:r w:rsidRPr="79B0D028">
        <w:t>.</w:t>
      </w:r>
      <w:r>
        <w:t xml:space="preserve"> The SDI definition will be pulled from the HAF participant’s HAF plan. If a HAF participant has changed or needs to adjust their definition of an SDI, they will select ‘deny’ in the form and write their new SDI definition in the text box provided.</w:t>
      </w:r>
      <w:r>
        <w:rPr>
          <w:rStyle w:val="FootnoteReference"/>
        </w:rPr>
        <w:footnoteReference w:id="25"/>
      </w:r>
    </w:p>
    <w:p w:rsidR="00C70CC7" w:rsidP="00C70CC7" w14:paraId="01F75B2A" w14:textId="1B05C8DE">
      <w:pPr>
        <w:pStyle w:val="NoSpacing"/>
        <w:ind w:left="-90"/>
        <w:jc w:val="both"/>
      </w:pPr>
    </w:p>
    <w:p w:rsidR="00C70CC7" w:rsidRPr="00AB7C62" w:rsidP="00C70CC7" w14:paraId="47F7A60B" w14:textId="5734B7D8">
      <w:pPr>
        <w:pStyle w:val="NoSpacing"/>
        <w:ind w:left="-90"/>
        <w:jc w:val="both"/>
      </w:pPr>
      <w:r w:rsidRPr="00AB7C62">
        <w:t>The below questions are Compliance Information regarding Self-Disclosure of Improperly Funded HAF Assistance</w:t>
      </w:r>
    </w:p>
    <w:p w:rsidR="00C70CC7" w:rsidRPr="00AB7C62" w:rsidP="00C70CC7" w14:paraId="43D3388D" w14:textId="192D5084">
      <w:pPr>
        <w:pStyle w:val="NoSpacing"/>
        <w:ind w:left="-90"/>
        <w:jc w:val="both"/>
      </w:pPr>
    </w:p>
    <w:p w:rsidR="00C70CC7" w:rsidRPr="00AB7C62" w:rsidP="00C70CC7" w14:paraId="7A76A2E1" w14:textId="2FD1BB03">
      <w:pPr>
        <w:pStyle w:val="NoSpacing"/>
        <w:ind w:left="-90"/>
        <w:jc w:val="both"/>
      </w:pPr>
      <w:r w:rsidRPr="00AB7C62">
        <w:t xml:space="preserve">Note: </w:t>
      </w:r>
      <w:r w:rsidR="00983A6B">
        <w:t>Using the questions below, determine if</w:t>
      </w:r>
      <w:r w:rsidRPr="00AB7C62">
        <w:t xml:space="preserve"> HAF assistance was improperly </w:t>
      </w:r>
      <w:r w:rsidR="00113BB4">
        <w:t>paid</w:t>
      </w:r>
      <w:r w:rsidR="00983A6B">
        <w:t>. Additionally, please provide detail on</w:t>
      </w:r>
      <w:r w:rsidRPr="00AB7C62">
        <w:t xml:space="preserve"> </w:t>
      </w:r>
      <w:r w:rsidR="00983A6B">
        <w:t xml:space="preserve">how it was identified </w:t>
      </w:r>
      <w:r w:rsidRPr="00AB7C62">
        <w:t>and what remedial measures were/are being taken to address the issue and ensure it doesn’t happen again.</w:t>
      </w:r>
    </w:p>
    <w:p w:rsidR="00C70CC7" w:rsidP="00AB7C62" w14:paraId="63C5E8CF" w14:textId="77777777">
      <w:pPr>
        <w:pStyle w:val="NoSpacing"/>
        <w:ind w:left="-90"/>
        <w:jc w:val="both"/>
      </w:pPr>
    </w:p>
    <w:p w:rsidR="00705535" w:rsidRPr="00C91E18" w:rsidP="12EF3DF6" w14:paraId="11515BA4" w14:textId="5CD859D5">
      <w:pPr>
        <w:pStyle w:val="NoSpacing"/>
        <w:numPr>
          <w:ilvl w:val="0"/>
          <w:numId w:val="17"/>
        </w:numPr>
        <w:jc w:val="both"/>
      </w:pPr>
      <w:r w:rsidRPr="00E13E52">
        <w:rPr>
          <w:u w:val="single"/>
        </w:rPr>
        <w:t>Maximum Conforming Loan Limit</w:t>
      </w:r>
      <w:r w:rsidRPr="008E05C0">
        <w:t xml:space="preserve"> – HAF participants will need to report if they have used HAF assistance to assist homeowners with loans above the maximum conforming loan limit as defined in the HAF statu</w:t>
      </w:r>
      <w:r w:rsidR="009C7E50">
        <w:t>t</w:t>
      </w:r>
      <w:r w:rsidRPr="008E05C0">
        <w:t>e</w:t>
      </w:r>
      <w:r w:rsidR="008C66F7">
        <w:t xml:space="preserve">, </w:t>
      </w:r>
      <w:r w:rsidR="00E91BDA">
        <w:t>15 U.S.C. 9058d(b)(1)</w:t>
      </w:r>
      <w:r w:rsidRPr="008E05C0">
        <w:t>. If a HAF participant answers in the affirmative, they will need to provide an exp</w:t>
      </w:r>
      <w:r w:rsidRPr="000D4557">
        <w:t xml:space="preserve">lanation about why </w:t>
      </w:r>
      <w:r w:rsidR="00F6496E">
        <w:t>it</w:t>
      </w:r>
      <w:r w:rsidRPr="000D4557">
        <w:t xml:space="preserve"> assist</w:t>
      </w:r>
      <w:r w:rsidR="00F6496E">
        <w:t>ed</w:t>
      </w:r>
      <w:r w:rsidRPr="000D4557">
        <w:t xml:space="preserve"> homeowners with loans above the maximum conforming loan limit.</w:t>
      </w:r>
    </w:p>
    <w:p w:rsidR="00705535" w:rsidP="00E13E52" w14:paraId="39A7716E" w14:textId="77777777">
      <w:pPr>
        <w:pStyle w:val="NoSpacing"/>
        <w:ind w:left="270"/>
        <w:jc w:val="both"/>
      </w:pPr>
    </w:p>
    <w:p w:rsidR="00655429" w:rsidP="12EF3DF6" w14:paraId="1F86819F" w14:textId="12FC515E">
      <w:pPr>
        <w:pStyle w:val="NoSpacing"/>
        <w:numPr>
          <w:ilvl w:val="0"/>
          <w:numId w:val="17"/>
        </w:numPr>
        <w:jc w:val="both"/>
      </w:pPr>
      <w:r w:rsidRPr="00E13E52">
        <w:rPr>
          <w:u w:val="single"/>
        </w:rPr>
        <w:t>Written Attestations</w:t>
      </w:r>
      <w:r w:rsidR="002F17BC">
        <w:t xml:space="preserve"> – HAF participants will need to report if they </w:t>
      </w:r>
      <w:r w:rsidR="003479CD">
        <w:t xml:space="preserve">required homeowners </w:t>
      </w:r>
      <w:r w:rsidR="000422FD">
        <w:t xml:space="preserve">to provide attestations </w:t>
      </w:r>
      <w:r w:rsidR="000D6409">
        <w:t xml:space="preserve">about financial hardship prior to </w:t>
      </w:r>
      <w:r w:rsidR="003B5A3E">
        <w:t>disbursing HAF assistance.</w:t>
      </w:r>
      <w:r w:rsidR="002F17BC">
        <w:t xml:space="preserve"> If the HAF participant answers in the </w:t>
      </w:r>
      <w:r w:rsidR="003B5A3E">
        <w:t>negative</w:t>
      </w:r>
      <w:r w:rsidR="002F17BC">
        <w:t xml:space="preserve">, they will need to provide an explanation about why </w:t>
      </w:r>
      <w:r w:rsidR="003B5A3E">
        <w:t xml:space="preserve">they did not require or </w:t>
      </w:r>
      <w:r w:rsidR="00A72A22">
        <w:t>receive</w:t>
      </w:r>
      <w:r w:rsidR="003B5A3E">
        <w:t xml:space="preserve"> attestations</w:t>
      </w:r>
      <w:r w:rsidR="00A72A22">
        <w:t xml:space="preserve"> from homeowners</w:t>
      </w:r>
      <w:r w:rsidR="002F17BC">
        <w:t>.</w:t>
      </w:r>
    </w:p>
    <w:p w:rsidR="00705535" w:rsidP="00E13E52" w14:paraId="229B220D" w14:textId="77777777">
      <w:pPr>
        <w:pStyle w:val="NoSpacing"/>
        <w:jc w:val="both"/>
      </w:pPr>
    </w:p>
    <w:p w:rsidR="001A51CC" w:rsidP="00E13E52" w14:paraId="1655882A" w14:textId="316368B8">
      <w:pPr>
        <w:pStyle w:val="NoSpacing"/>
        <w:numPr>
          <w:ilvl w:val="0"/>
          <w:numId w:val="17"/>
        </w:numPr>
      </w:pPr>
      <w:r w:rsidRPr="00E13E52">
        <w:rPr>
          <w:u w:val="single"/>
        </w:rPr>
        <w:t>Annual Income</w:t>
      </w:r>
      <w:r>
        <w:t xml:space="preserve"> </w:t>
      </w:r>
      <w:r w:rsidR="00A72A22">
        <w:t xml:space="preserve">– </w:t>
      </w:r>
      <w:r w:rsidRPr="001A51CC">
        <w:t xml:space="preserve">In determining income for each </w:t>
      </w:r>
      <w:r w:rsidR="00C917F6">
        <w:t>homeowner</w:t>
      </w:r>
      <w:r w:rsidRPr="001A51CC" w:rsidR="00C917F6">
        <w:t xml:space="preserve"> </w:t>
      </w:r>
      <w:r w:rsidRPr="001A51CC">
        <w:t>applying for HAF assistance</w:t>
      </w:r>
      <w:r>
        <w:t xml:space="preserve">, </w:t>
      </w:r>
      <w:r w:rsidR="00A72A22">
        <w:t xml:space="preserve">HAF participants will need to report if they </w:t>
      </w:r>
      <w:r w:rsidR="00EF7A51">
        <w:t xml:space="preserve">used HUD’s </w:t>
      </w:r>
      <w:r w:rsidRPr="00EF7A51" w:rsidR="00EF7A51">
        <w:t>definition of “annual income” in 24 CFR 5.609 (https://www.govinfo.gov/content/pkg/CFR-2021-title24-vol1/pdf/CFR-2021-title24-vol1.pdf) or adjusted gross income as defined for purposes of reporting on IRS Form 1040 series as mentioned in the HAF guidance</w:t>
      </w:r>
      <w:r w:rsidR="002F7EDA">
        <w:t xml:space="preserve"> or other proxies</w:t>
      </w:r>
      <w:r w:rsidR="008443D2">
        <w:t xml:space="preserve"> approved in </w:t>
      </w:r>
      <w:r w:rsidR="00C917F6">
        <w:t xml:space="preserve">their </w:t>
      </w:r>
      <w:r w:rsidR="008443D2">
        <w:t>HAF Plan</w:t>
      </w:r>
      <w:r>
        <w:t xml:space="preserve">. If the HAF participant answers in the negative, </w:t>
      </w:r>
      <w:r w:rsidR="00C917F6">
        <w:t xml:space="preserve">it </w:t>
      </w:r>
      <w:r>
        <w:t>will need to provide an explanation about why they did not</w:t>
      </w:r>
      <w:r w:rsidRPr="00F14599" w:rsidR="00F14599">
        <w:t xml:space="preserve"> use HUD’s definition of “annual income” in 24 CFR 5.609 or adjusted gross income as defined for purposes of reporting on IRS Form 1040 series as mentioned in the HAF guidance</w:t>
      </w:r>
      <w:r>
        <w:t>.</w:t>
      </w:r>
    </w:p>
    <w:p w:rsidR="00705535" w:rsidP="00E13E52" w14:paraId="7779D984" w14:textId="77777777">
      <w:pPr>
        <w:pStyle w:val="NoSpacing"/>
        <w:jc w:val="both"/>
      </w:pPr>
    </w:p>
    <w:p w:rsidR="0038662A" w:rsidP="0038662A" w14:paraId="0CA429BE" w14:textId="00A6B8F6">
      <w:pPr>
        <w:pStyle w:val="NoSpacing"/>
        <w:numPr>
          <w:ilvl w:val="0"/>
          <w:numId w:val="17"/>
        </w:numPr>
        <w:jc w:val="both"/>
      </w:pPr>
      <w:r>
        <w:rPr>
          <w:u w:val="single"/>
        </w:rPr>
        <w:t>Targeting AMI/USMI Do</w:t>
      </w:r>
      <w:r w:rsidR="009A460F">
        <w:rPr>
          <w:u w:val="single"/>
        </w:rPr>
        <w:t>llar Amount</w:t>
      </w:r>
      <w:r>
        <w:t xml:space="preserve"> – HAF participants will need to report the dollar amount </w:t>
      </w:r>
      <w:r w:rsidR="00623172">
        <w:t>of monetary HAF assistance O</w:t>
      </w:r>
      <w:r>
        <w:t>bligated</w:t>
      </w:r>
      <w:r w:rsidR="00623172">
        <w:t xml:space="preserve"> and Expended</w:t>
      </w:r>
      <w:r>
        <w:t xml:space="preserve"> to homeowners with incomes less than the greater </w:t>
      </w:r>
      <w:r w:rsidRPr="0038662A">
        <w:t>of 100% AMI or US Median Income.</w:t>
      </w:r>
    </w:p>
    <w:p w:rsidR="0038662A" w:rsidRPr="00AB7C62" w:rsidP="00AB7C62" w14:paraId="5B7EC05C" w14:textId="77777777">
      <w:pPr>
        <w:pStyle w:val="NoSpacing"/>
        <w:ind w:left="270"/>
        <w:jc w:val="both"/>
      </w:pPr>
    </w:p>
    <w:p w:rsidR="00E47D23" w:rsidP="12EF3DF6" w14:paraId="6712984C" w14:textId="38A61422">
      <w:pPr>
        <w:pStyle w:val="NoSpacing"/>
        <w:numPr>
          <w:ilvl w:val="0"/>
          <w:numId w:val="17"/>
        </w:numPr>
        <w:jc w:val="both"/>
      </w:pPr>
      <w:r>
        <w:rPr>
          <w:u w:val="single"/>
        </w:rPr>
        <w:t xml:space="preserve">Targeting </w:t>
      </w:r>
      <w:r w:rsidRPr="00E13E52">
        <w:rPr>
          <w:u w:val="single"/>
        </w:rPr>
        <w:t xml:space="preserve">AMI/USMI </w:t>
      </w:r>
      <w:r w:rsidR="00754493">
        <w:rPr>
          <w:u w:val="single"/>
        </w:rPr>
        <w:t>Assistance</w:t>
      </w:r>
      <w:r w:rsidRPr="00754493" w:rsidR="00754493">
        <w:t xml:space="preserve"> </w:t>
      </w:r>
      <w:r w:rsidR="00754493">
        <w:t>–</w:t>
      </w:r>
      <w:r w:rsidR="00C45D2D">
        <w:t xml:space="preserve"> HAF participants will need to report if </w:t>
      </w:r>
      <w:r w:rsidR="00961864">
        <w:t xml:space="preserve">they </w:t>
      </w:r>
      <w:r w:rsidR="00474FB8">
        <w:t xml:space="preserve">Expended </w:t>
      </w:r>
      <w:r w:rsidR="008827D8">
        <w:t xml:space="preserve">at least 60% of </w:t>
      </w:r>
      <w:r w:rsidR="005A1FCE">
        <w:t xml:space="preserve">monetary </w:t>
      </w:r>
      <w:r w:rsidR="008827D8">
        <w:t>HAF assistance to homeowners with incomes less than the greater of 100%</w:t>
      </w:r>
      <w:r w:rsidR="001168A6">
        <w:t xml:space="preserve"> Area Median Income or US Median Income. If the HAF participant </w:t>
      </w:r>
      <w:r w:rsidR="00222EFD">
        <w:t xml:space="preserve">answers in the negative, they will need to provide an explanation about why they did not </w:t>
      </w:r>
      <w:r w:rsidR="008E7990">
        <w:t xml:space="preserve">Expend </w:t>
      </w:r>
      <w:r w:rsidR="00222EFD">
        <w:t>at least 60% of HAF assistance to homeowners with that income threshold.</w:t>
      </w:r>
    </w:p>
    <w:p w:rsidR="00983A6B" w:rsidP="00AB7C62" w14:paraId="69CA40A7" w14:textId="77777777">
      <w:pPr>
        <w:pStyle w:val="ListParagraph"/>
      </w:pPr>
    </w:p>
    <w:bookmarkEnd w:id="24"/>
    <w:p w:rsidR="00855BD5" w:rsidRPr="00855BD5" w:rsidP="00855BD5" w14:paraId="0988E7E4" w14:textId="3E8C956B">
      <w:pPr>
        <w:pStyle w:val="ListParagraph"/>
        <w:numPr>
          <w:ilvl w:val="0"/>
          <w:numId w:val="17"/>
        </w:numPr>
        <w:jc w:val="both"/>
        <w:rPr>
          <w:u w:val="single"/>
        </w:rPr>
      </w:pPr>
      <w:r w:rsidRPr="00317684">
        <w:rPr>
          <w:u w:val="single"/>
        </w:rPr>
        <w:t>Certifications</w:t>
      </w:r>
      <w:r w:rsidRPr="00E13E52" w:rsidR="008C153F">
        <w:t xml:space="preserve"> –</w:t>
      </w:r>
      <w:r w:rsidR="008C153F">
        <w:rPr>
          <w:u w:val="single"/>
        </w:rPr>
        <w:t xml:space="preserve"> </w:t>
      </w:r>
      <w:r w:rsidRPr="00E13E52" w:rsidR="008C153F">
        <w:t xml:space="preserve">HAF participants will </w:t>
      </w:r>
      <w:r w:rsidR="008C153F">
        <w:t xml:space="preserve">need to read, review, and sign all relevant certifications in the </w:t>
      </w:r>
      <w:r w:rsidR="00421EC7">
        <w:t xml:space="preserve">Quarterly Report </w:t>
      </w:r>
      <w:r w:rsidR="0051374E">
        <w:t xml:space="preserve">on Treasury’s reporting </w:t>
      </w:r>
      <w:r w:rsidR="00421EC7">
        <w:t>portal</w:t>
      </w:r>
      <w:r w:rsidR="008C153F">
        <w:t xml:space="preserve">. </w:t>
      </w:r>
      <w:r w:rsidR="00D01492">
        <w:t xml:space="preserve">By signing the </w:t>
      </w:r>
      <w:r w:rsidR="008C153F">
        <w:t>certifications</w:t>
      </w:r>
      <w:r w:rsidR="00D01492">
        <w:t xml:space="preserve">, the authorized representative for the HAF participant </w:t>
      </w:r>
      <w:r w:rsidR="00154E97">
        <w:t>confirms</w:t>
      </w:r>
      <w:r w:rsidR="008C153F">
        <w:t xml:space="preserve"> that the HAF participant </w:t>
      </w:r>
      <w:r w:rsidR="008C153F">
        <w:t>is in compliance with</w:t>
      </w:r>
      <w:r w:rsidR="008C153F">
        <w:t xml:space="preserve"> all </w:t>
      </w:r>
      <w:r w:rsidR="00F954E8">
        <w:t xml:space="preserve">the requirements of </w:t>
      </w:r>
      <w:r w:rsidR="008C153F">
        <w:t xml:space="preserve">the HAF statute, </w:t>
      </w:r>
      <w:r w:rsidR="00421EC7">
        <w:t>HAF G</w:t>
      </w:r>
      <w:r w:rsidR="008C153F">
        <w:t>uidance, and</w:t>
      </w:r>
      <w:r w:rsidR="00421EC7">
        <w:t xml:space="preserve"> HAF Financial Assistance</w:t>
      </w:r>
      <w:r w:rsidR="008C153F">
        <w:t xml:space="preserve"> </w:t>
      </w:r>
      <w:r w:rsidR="00421EC7">
        <w:t>A</w:t>
      </w:r>
      <w:r w:rsidR="008C153F">
        <w:t>greement and that the HAF participant has answered all questions truthfully.</w:t>
      </w:r>
    </w:p>
    <w:p w:rsidR="00855BD5" w:rsidP="00855BD5" w14:paraId="7C3722A4" w14:textId="77777777">
      <w:pPr>
        <w:pStyle w:val="Heading4"/>
      </w:pPr>
      <w:r w:rsidRPr="004977F1">
        <w:t>Required Components of Standard Financial Reporting (SF-425)</w:t>
      </w:r>
      <w:r>
        <w:t xml:space="preserve"> </w:t>
      </w:r>
    </w:p>
    <w:p w:rsidR="00855BD5" w:rsidP="00855BD5" w14:paraId="120CA703" w14:textId="77777777">
      <w:pPr>
        <w:pStyle w:val="NoSpacing"/>
        <w:jc w:val="both"/>
      </w:pPr>
    </w:p>
    <w:p w:rsidR="00855BD5" w:rsidRPr="00855BD5" w:rsidP="00855BD5" w14:paraId="0FC4BCBA" w14:textId="1C58B461">
      <w:pPr>
        <w:pStyle w:val="NoSpacing"/>
        <w:jc w:val="both"/>
      </w:pPr>
      <w:r>
        <w:t>All HAF participants must submit the corresponding contents of the Federal Financial Report, Standard Form 425 (SF-425), on a quarterly basis. Treasury uses the financial data to compare the rate of the participant’s actual expenditures against performance data to verify that expenditure amounts align with program activities.</w:t>
      </w:r>
    </w:p>
    <w:p w:rsidR="00C14569" w:rsidRPr="009511F9" w:rsidP="00E13E52" w14:paraId="3959DD02" w14:textId="41601972">
      <w:pPr>
        <w:pStyle w:val="Heading2"/>
      </w:pPr>
      <w:bookmarkStart w:id="25" w:name="_Toc96951903"/>
      <w:r w:rsidRPr="003B19F6">
        <w:t xml:space="preserve">Annual </w:t>
      </w:r>
      <w:r w:rsidR="00212D2E">
        <w:t xml:space="preserve">Performance </w:t>
      </w:r>
      <w:r w:rsidRPr="003B19F6">
        <w:t>Report</w:t>
      </w:r>
      <w:bookmarkEnd w:id="25"/>
    </w:p>
    <w:p w:rsidR="00E22BC0" w:rsidRPr="003C5176" w:rsidP="00E22BC0" w14:paraId="63989B1B" w14:textId="77777777">
      <w:pPr>
        <w:pStyle w:val="Heading3"/>
      </w:pPr>
      <w:bookmarkStart w:id="26" w:name="_Toc96951904"/>
      <w:r w:rsidRPr="003C5176">
        <w:t>Executive Summary</w:t>
      </w:r>
      <w:bookmarkEnd w:id="26"/>
    </w:p>
    <w:p w:rsidR="00E22BC0" w:rsidP="00E22BC0" w14:paraId="70834DAC" w14:textId="77777777">
      <w:pPr>
        <w:pStyle w:val="ListParagraph"/>
        <w:spacing w:after="0" w:line="240" w:lineRule="auto"/>
        <w:ind w:left="0"/>
        <w:jc w:val="both"/>
      </w:pPr>
      <w:r>
        <w:t>HAF participants will be asked to provide a high-level overview of their intended and actual uses of funding including, but not limited to the following</w:t>
      </w:r>
      <w:r w:rsidRPr="733DB328">
        <w:t>:</w:t>
      </w:r>
      <w:r>
        <w:t xml:space="preserve"> the HAF participant’s plan for use of funds to promote a response to the pandemic and economic recovery, key outcome goals, </w:t>
      </w:r>
      <w:r>
        <w:t>progress to date on those outcomes, and any noteworthy challenges or opportunities identified during the reporting period.</w:t>
      </w:r>
    </w:p>
    <w:p w:rsidR="004F55AD" w:rsidRPr="004F55AD" w:rsidP="004F55AD" w14:paraId="63DCB89A" w14:textId="77777777">
      <w:pPr>
        <w:pStyle w:val="ListParagraph"/>
        <w:spacing w:after="0" w:line="240" w:lineRule="auto"/>
        <w:ind w:left="0"/>
        <w:jc w:val="both"/>
      </w:pPr>
    </w:p>
    <w:p w:rsidR="00E22BC0" w:rsidP="00E13E52" w14:paraId="2783061B" w14:textId="1B5B3D2B">
      <w:pPr>
        <w:pStyle w:val="Heading3"/>
      </w:pPr>
      <w:bookmarkStart w:id="27" w:name="_Toc96951905"/>
      <w:r w:rsidRPr="00C7594D">
        <w:t xml:space="preserve">Annual </w:t>
      </w:r>
      <w:r w:rsidRPr="00C7594D" w:rsidR="00212D2E">
        <w:t xml:space="preserve">Performance </w:t>
      </w:r>
      <w:r w:rsidRPr="00C7594D">
        <w:t>Reporting</w:t>
      </w:r>
      <w:bookmarkEnd w:id="27"/>
    </w:p>
    <w:p w:rsidR="00BF6EF7" w:rsidP="00BF6EF7" w14:paraId="5278147C" w14:textId="0F7D20DD">
      <w:pPr>
        <w:pStyle w:val="NoSpacing"/>
        <w:jc w:val="both"/>
      </w:pPr>
      <w:r>
        <w:t>The following HAF participants</w:t>
      </w:r>
      <w:r w:rsidRPr="0006575C">
        <w:t xml:space="preserve"> </w:t>
      </w:r>
      <w:r>
        <w:t xml:space="preserve">are required to submit Annual Performance Reports: </w:t>
      </w:r>
    </w:p>
    <w:p w:rsidR="0063097E" w:rsidP="0063097E" w14:paraId="36EB3D8F" w14:textId="177260A0">
      <w:pPr>
        <w:pStyle w:val="NoSpacing"/>
        <w:numPr>
          <w:ilvl w:val="0"/>
          <w:numId w:val="16"/>
        </w:numPr>
        <w:jc w:val="both"/>
      </w:pPr>
      <w:r>
        <w:t>State</w:t>
      </w:r>
      <w:r w:rsidR="003A7217">
        <w:t>s</w:t>
      </w:r>
    </w:p>
    <w:p w:rsidR="0063097E" w:rsidP="0063097E" w14:paraId="79A575E1" w14:textId="7EBE2036">
      <w:pPr>
        <w:pStyle w:val="NoSpacing"/>
        <w:numPr>
          <w:ilvl w:val="0"/>
          <w:numId w:val="16"/>
        </w:numPr>
        <w:jc w:val="both"/>
      </w:pPr>
      <w:r>
        <w:t xml:space="preserve">The Department of Hawaiian </w:t>
      </w:r>
      <w:r>
        <w:t>Home Lands</w:t>
      </w:r>
    </w:p>
    <w:p w:rsidR="00BF6EF7" w:rsidRPr="003B3FE5" w:rsidP="0063097E" w14:paraId="00EBFF7A" w14:textId="040308ED">
      <w:pPr>
        <w:pStyle w:val="NoSpacing"/>
        <w:numPr>
          <w:ilvl w:val="0"/>
          <w:numId w:val="16"/>
        </w:numPr>
        <w:jc w:val="both"/>
      </w:pPr>
      <w:r w:rsidRPr="00E13E52">
        <w:t xml:space="preserve">Tribal Governments </w:t>
      </w:r>
    </w:p>
    <w:p w:rsidR="0063097E" w:rsidP="00E13E52" w14:paraId="3C8657A1" w14:textId="77777777">
      <w:pPr>
        <w:pStyle w:val="NoSpacing"/>
        <w:jc w:val="both"/>
      </w:pPr>
    </w:p>
    <w:p w:rsidR="00E22BC0" w:rsidRPr="00E22BC0" w:rsidP="00E22BC0" w14:paraId="67D64B37" w14:textId="47B0729B">
      <w:pPr>
        <w:spacing w:after="0" w:line="240" w:lineRule="auto"/>
        <w:jc w:val="both"/>
      </w:pPr>
      <w:r w:rsidRPr="00E22BC0">
        <w:t xml:space="preserve">HAF participants are required to submit an Annual Performance Report on an annual basis and demonstrate the impact of the HAF-financed programs. Reports should include data related to program outputs and outcomes against the stated objectives of the HAF participant’s HAF Grant Plan. </w:t>
      </w:r>
    </w:p>
    <w:p w:rsidR="00E22BC0" w:rsidRPr="00E22BC0" w:rsidP="00E22BC0" w14:paraId="23106848" w14:textId="77777777">
      <w:pPr>
        <w:spacing w:after="0" w:line="240" w:lineRule="auto"/>
        <w:jc w:val="both"/>
        <w:rPr>
          <w:rFonts w:ascii="Calibri" w:hAnsi="Calibri" w:cs="Calibri"/>
        </w:rPr>
      </w:pPr>
    </w:p>
    <w:tbl>
      <w:tblPr>
        <w:tblW w:w="8000" w:type="dxa"/>
        <w:jc w:val="center"/>
        <w:tblCellMar>
          <w:left w:w="0" w:type="dxa"/>
          <w:right w:w="0" w:type="dxa"/>
        </w:tblCellMar>
        <w:tblLook w:val="04A0"/>
      </w:tblPr>
      <w:tblGrid>
        <w:gridCol w:w="919"/>
        <w:gridCol w:w="3751"/>
        <w:gridCol w:w="3330"/>
      </w:tblGrid>
      <w:tr w14:paraId="4F3DB31E" w14:textId="77777777" w:rsidTr="00483245">
        <w:tblPrEx>
          <w:tblW w:w="8000" w:type="dxa"/>
          <w:jc w:val="center"/>
          <w:tblCellMar>
            <w:left w:w="0" w:type="dxa"/>
            <w:right w:w="0" w:type="dxa"/>
          </w:tblCellMar>
          <w:tblLook w:val="04A0"/>
        </w:tblPrEx>
        <w:trPr>
          <w:jc w:val="center"/>
        </w:trPr>
        <w:tc>
          <w:tcPr>
            <w:tcW w:w="919" w:type="dxa"/>
            <w:tcBorders>
              <w:top w:val="single" w:sz="8" w:space="0" w:color="auto"/>
              <w:left w:val="single" w:sz="8" w:space="0" w:color="auto"/>
              <w:bottom w:val="single" w:sz="8" w:space="0" w:color="auto"/>
              <w:right w:val="single" w:sz="8" w:space="0" w:color="auto"/>
            </w:tcBorders>
            <w:shd w:val="clear" w:color="auto" w:fill="003453" w:themeFill="accent6" w:themeFillShade="7F"/>
          </w:tcPr>
          <w:p w:rsidR="00E22BC0" w:rsidRPr="00E22BC0" w:rsidP="00E22BC0" w14:paraId="477D49D4" w14:textId="77777777">
            <w:pPr>
              <w:spacing w:after="0" w:line="240" w:lineRule="auto"/>
              <w:jc w:val="center"/>
              <w:rPr>
                <w:b/>
                <w:bCs/>
                <w:color w:val="FFFFFF" w:themeColor="background1"/>
                <w:lang w:val="en-IN"/>
              </w:rPr>
            </w:pPr>
            <w:r w:rsidRPr="00E22BC0">
              <w:rPr>
                <w:b/>
                <w:bCs/>
                <w:color w:val="FFFFFF" w:themeColor="background1"/>
                <w:lang w:val="en-IN"/>
              </w:rPr>
              <w:t>Report</w:t>
            </w:r>
          </w:p>
        </w:tc>
        <w:tc>
          <w:tcPr>
            <w:tcW w:w="3751" w:type="dxa"/>
            <w:tcBorders>
              <w:top w:val="single" w:sz="8" w:space="0" w:color="auto"/>
              <w:left w:val="nil"/>
              <w:bottom w:val="single" w:sz="8" w:space="0" w:color="auto"/>
              <w:right w:val="single" w:sz="8" w:space="0" w:color="auto"/>
            </w:tcBorders>
            <w:shd w:val="clear" w:color="auto" w:fill="003453" w:themeFill="accent6" w:themeFillShade="7F"/>
            <w:tcMar>
              <w:top w:w="0" w:type="dxa"/>
              <w:left w:w="108" w:type="dxa"/>
              <w:bottom w:w="0" w:type="dxa"/>
              <w:right w:w="108" w:type="dxa"/>
            </w:tcMar>
            <w:hideMark/>
          </w:tcPr>
          <w:p w:rsidR="00E22BC0" w:rsidRPr="00E22BC0" w:rsidP="00E22BC0" w14:paraId="2C862248" w14:textId="77777777">
            <w:pPr>
              <w:spacing w:after="0" w:line="240" w:lineRule="auto"/>
              <w:jc w:val="center"/>
              <w:rPr>
                <w:b/>
                <w:bCs/>
                <w:color w:val="FFFFFF" w:themeColor="background1"/>
                <w:lang w:val="en-IN"/>
              </w:rPr>
            </w:pPr>
            <w:r w:rsidRPr="00E22BC0">
              <w:rPr>
                <w:b/>
                <w:bCs/>
                <w:color w:val="FFFFFF" w:themeColor="background1"/>
                <w:lang w:val="en-IN"/>
              </w:rPr>
              <w:t>Period Covered</w:t>
            </w:r>
          </w:p>
        </w:tc>
        <w:tc>
          <w:tcPr>
            <w:tcW w:w="3330" w:type="dxa"/>
            <w:tcBorders>
              <w:top w:val="single" w:sz="8" w:space="0" w:color="auto"/>
              <w:left w:val="nil"/>
              <w:bottom w:val="single" w:sz="4" w:space="0" w:color="auto"/>
              <w:right w:val="single" w:sz="8" w:space="0" w:color="auto"/>
            </w:tcBorders>
            <w:shd w:val="clear" w:color="auto" w:fill="003453" w:themeFill="accent6" w:themeFillShade="7F"/>
            <w:tcMar>
              <w:top w:w="0" w:type="dxa"/>
              <w:left w:w="108" w:type="dxa"/>
              <w:bottom w:w="0" w:type="dxa"/>
              <w:right w:w="108" w:type="dxa"/>
            </w:tcMar>
            <w:hideMark/>
          </w:tcPr>
          <w:p w:rsidR="00E22BC0" w:rsidRPr="00E22BC0" w:rsidP="00E22BC0" w14:paraId="30DDFCF3" w14:textId="77777777">
            <w:pPr>
              <w:spacing w:after="0" w:line="240" w:lineRule="auto"/>
              <w:jc w:val="center"/>
              <w:rPr>
                <w:b/>
                <w:bCs/>
                <w:color w:val="FFFFFF" w:themeColor="background1"/>
                <w:lang w:val="en-IN"/>
              </w:rPr>
            </w:pPr>
            <w:r w:rsidRPr="00E22BC0">
              <w:rPr>
                <w:b/>
                <w:bCs/>
                <w:color w:val="FFFFFF" w:themeColor="background1"/>
                <w:lang w:val="en-IN"/>
              </w:rPr>
              <w:t>Due Date</w:t>
            </w:r>
          </w:p>
        </w:tc>
      </w:tr>
      <w:tr w14:paraId="0E21B564" w14:textId="77777777" w:rsidTr="00483245">
        <w:tblPrEx>
          <w:tblW w:w="8000" w:type="dxa"/>
          <w:jc w:val="center"/>
          <w:tblCellMar>
            <w:left w:w="0" w:type="dxa"/>
            <w:right w:w="0" w:type="dxa"/>
          </w:tblCellMar>
          <w:tblLook w:val="04A0"/>
        </w:tblPrEx>
        <w:trPr>
          <w:jc w:val="center"/>
        </w:trPr>
        <w:tc>
          <w:tcPr>
            <w:tcW w:w="919" w:type="dxa"/>
            <w:tcBorders>
              <w:top w:val="nil"/>
              <w:left w:val="single" w:sz="8" w:space="0" w:color="auto"/>
              <w:bottom w:val="single" w:sz="8" w:space="0" w:color="auto"/>
              <w:right w:val="single" w:sz="8" w:space="0" w:color="auto"/>
            </w:tcBorders>
          </w:tcPr>
          <w:p w:rsidR="00E22BC0" w:rsidRPr="00E22BC0" w:rsidP="00E22BC0" w14:paraId="0D0D729F" w14:textId="77777777">
            <w:pPr>
              <w:spacing w:after="0" w:line="240" w:lineRule="auto"/>
              <w:jc w:val="center"/>
            </w:pPr>
            <w:r w:rsidRPr="00E22BC0">
              <w:t>1</w:t>
            </w:r>
          </w:p>
        </w:tc>
        <w:tc>
          <w:tcPr>
            <w:tcW w:w="3751" w:type="dxa"/>
            <w:tcBorders>
              <w:top w:val="nil"/>
              <w:left w:val="nil"/>
              <w:bottom w:val="single" w:sz="8" w:space="0" w:color="auto"/>
              <w:right w:val="single" w:sz="4" w:space="0" w:color="auto"/>
            </w:tcBorders>
            <w:tcMar>
              <w:top w:w="0" w:type="dxa"/>
              <w:left w:w="108" w:type="dxa"/>
              <w:bottom w:w="0" w:type="dxa"/>
              <w:right w:w="108" w:type="dxa"/>
            </w:tcMar>
            <w:hideMark/>
          </w:tcPr>
          <w:p w:rsidR="00E22BC0" w:rsidRPr="00E22BC0" w:rsidP="00E22BC0" w14:paraId="57F306BE" w14:textId="692B3CEC">
            <w:pPr>
              <w:spacing w:after="0" w:line="240" w:lineRule="auto"/>
              <w:jc w:val="center"/>
              <w:rPr>
                <w:lang w:val="en-IN"/>
              </w:rPr>
            </w:pPr>
            <w:r w:rsidRPr="00E22BC0">
              <w:rPr>
                <w:lang w:val="en-IN"/>
              </w:rPr>
              <w:t xml:space="preserve">Award Date – </w:t>
            </w:r>
            <w:r w:rsidR="008B7A98">
              <w:rPr>
                <w:lang w:val="en-IN"/>
              </w:rPr>
              <w:t xml:space="preserve">September </w:t>
            </w:r>
            <w:r w:rsidRPr="00E22BC0">
              <w:rPr>
                <w:lang w:val="en-IN"/>
              </w:rPr>
              <w:t>30, 2022</w:t>
            </w:r>
          </w:p>
        </w:tc>
        <w:tc>
          <w:tcPr>
            <w:tcW w:w="33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22BC0" w:rsidRPr="00E22BC0" w:rsidP="00E22BC0" w14:paraId="21567DB8" w14:textId="6A75BD60">
            <w:pPr>
              <w:spacing w:after="0" w:line="240" w:lineRule="auto"/>
              <w:ind w:left="144"/>
              <w:rPr>
                <w:lang w:val="en-IN"/>
              </w:rPr>
            </w:pPr>
            <w:r>
              <w:rPr>
                <w:lang w:val="en-IN"/>
              </w:rPr>
              <w:t>Tues</w:t>
            </w:r>
            <w:r w:rsidRPr="00E22BC0">
              <w:rPr>
                <w:lang w:val="en-IN"/>
              </w:rPr>
              <w:t xml:space="preserve">day, </w:t>
            </w:r>
            <w:r w:rsidR="008B7A98">
              <w:rPr>
                <w:lang w:val="en-IN"/>
              </w:rPr>
              <w:t>November 15</w:t>
            </w:r>
            <w:r w:rsidRPr="00E22BC0">
              <w:rPr>
                <w:lang w:val="en-IN"/>
              </w:rPr>
              <w:t>, 2022</w:t>
            </w:r>
          </w:p>
        </w:tc>
      </w:tr>
      <w:tr w14:paraId="13829389" w14:textId="77777777" w:rsidTr="00483245">
        <w:tblPrEx>
          <w:tblW w:w="8000" w:type="dxa"/>
          <w:jc w:val="center"/>
          <w:tblCellMar>
            <w:left w:w="0" w:type="dxa"/>
            <w:right w:w="0" w:type="dxa"/>
          </w:tblCellMar>
          <w:tblLook w:val="04A0"/>
        </w:tblPrEx>
        <w:trPr>
          <w:jc w:val="center"/>
        </w:trPr>
        <w:tc>
          <w:tcPr>
            <w:tcW w:w="919" w:type="dxa"/>
            <w:tcBorders>
              <w:top w:val="nil"/>
              <w:left w:val="single" w:sz="8" w:space="0" w:color="auto"/>
              <w:bottom w:val="single" w:sz="8" w:space="0" w:color="auto"/>
              <w:right w:val="single" w:sz="8" w:space="0" w:color="auto"/>
            </w:tcBorders>
          </w:tcPr>
          <w:p w:rsidR="00E22BC0" w:rsidRPr="00E22BC0" w:rsidP="00E22BC0" w14:paraId="3E3883FC" w14:textId="77777777">
            <w:pPr>
              <w:spacing w:after="0" w:line="240" w:lineRule="auto"/>
              <w:jc w:val="center"/>
              <w:rPr>
                <w:lang w:val="en-IN"/>
              </w:rPr>
            </w:pPr>
            <w:r w:rsidRPr="00E22BC0">
              <w:rPr>
                <w:lang w:val="en-IN"/>
              </w:rPr>
              <w:t>2</w:t>
            </w:r>
          </w:p>
        </w:tc>
        <w:tc>
          <w:tcPr>
            <w:tcW w:w="3751" w:type="dxa"/>
            <w:tcBorders>
              <w:top w:val="nil"/>
              <w:left w:val="nil"/>
              <w:bottom w:val="single" w:sz="8" w:space="0" w:color="auto"/>
              <w:right w:val="single" w:sz="4" w:space="0" w:color="auto"/>
            </w:tcBorders>
            <w:tcMar>
              <w:top w:w="0" w:type="dxa"/>
              <w:left w:w="108" w:type="dxa"/>
              <w:bottom w:w="0" w:type="dxa"/>
              <w:right w:w="108" w:type="dxa"/>
            </w:tcMar>
            <w:hideMark/>
          </w:tcPr>
          <w:p w:rsidR="00E22BC0" w:rsidRPr="00E22BC0" w:rsidP="00E22BC0" w14:paraId="192C3F67" w14:textId="09FCF4F6">
            <w:pPr>
              <w:spacing w:after="0" w:line="240" w:lineRule="auto"/>
              <w:jc w:val="center"/>
              <w:rPr>
                <w:lang w:val="en-IN"/>
              </w:rPr>
            </w:pPr>
            <w:r>
              <w:rPr>
                <w:lang w:val="en-IN"/>
              </w:rPr>
              <w:t>October</w:t>
            </w:r>
            <w:r w:rsidRPr="00E22BC0">
              <w:rPr>
                <w:lang w:val="en-IN"/>
              </w:rPr>
              <w:t xml:space="preserve"> </w:t>
            </w:r>
            <w:r w:rsidRPr="00E22BC0">
              <w:rPr>
                <w:lang w:val="en-IN"/>
              </w:rPr>
              <w:t xml:space="preserve">1, 2022 – </w:t>
            </w:r>
            <w:r w:rsidR="008B7A98">
              <w:rPr>
                <w:lang w:val="en-IN"/>
              </w:rPr>
              <w:t>September</w:t>
            </w:r>
            <w:r w:rsidRPr="00E22BC0">
              <w:rPr>
                <w:lang w:val="en-IN"/>
              </w:rPr>
              <w:t xml:space="preserve"> 30, 2023</w:t>
            </w:r>
          </w:p>
        </w:tc>
        <w:tc>
          <w:tcPr>
            <w:tcW w:w="33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BC0" w:rsidRPr="00E22BC0" w:rsidP="00E22BC0" w14:paraId="518918A0" w14:textId="7948AB6B">
            <w:pPr>
              <w:spacing w:after="0" w:line="240" w:lineRule="auto"/>
              <w:ind w:left="144"/>
              <w:rPr>
                <w:lang w:val="en-IN"/>
              </w:rPr>
            </w:pPr>
            <w:r>
              <w:rPr>
                <w:lang w:val="en-IN"/>
              </w:rPr>
              <w:t>Wedn</w:t>
            </w:r>
            <w:r w:rsidRPr="00E22BC0">
              <w:rPr>
                <w:lang w:val="en-IN"/>
              </w:rPr>
              <w:t>esday</w:t>
            </w:r>
            <w:r w:rsidRPr="00E22BC0">
              <w:rPr>
                <w:lang w:val="en-IN"/>
              </w:rPr>
              <w:t xml:space="preserve">, </w:t>
            </w:r>
            <w:r w:rsidR="008B7A98">
              <w:rPr>
                <w:lang w:val="en-IN"/>
              </w:rPr>
              <w:t>November</w:t>
            </w:r>
            <w:r w:rsidRPr="00E22BC0" w:rsidR="008B7A98">
              <w:rPr>
                <w:lang w:val="en-IN"/>
              </w:rPr>
              <w:t xml:space="preserve"> </w:t>
            </w:r>
            <w:r w:rsidRPr="00E22BC0">
              <w:rPr>
                <w:lang w:val="en-IN"/>
              </w:rPr>
              <w:t>15, 2023</w:t>
            </w:r>
          </w:p>
        </w:tc>
      </w:tr>
      <w:tr w14:paraId="540DEC9E" w14:textId="77777777" w:rsidTr="00483245">
        <w:tblPrEx>
          <w:tblW w:w="8000" w:type="dxa"/>
          <w:jc w:val="center"/>
          <w:tblCellMar>
            <w:left w:w="0" w:type="dxa"/>
            <w:right w:w="0" w:type="dxa"/>
          </w:tblCellMar>
          <w:tblLook w:val="04A0"/>
        </w:tblPrEx>
        <w:trPr>
          <w:jc w:val="center"/>
        </w:trPr>
        <w:tc>
          <w:tcPr>
            <w:tcW w:w="919" w:type="dxa"/>
            <w:tcBorders>
              <w:top w:val="nil"/>
              <w:left w:val="single" w:sz="8" w:space="0" w:color="auto"/>
              <w:bottom w:val="single" w:sz="8" w:space="0" w:color="auto"/>
              <w:right w:val="single" w:sz="8" w:space="0" w:color="auto"/>
            </w:tcBorders>
          </w:tcPr>
          <w:p w:rsidR="00E22BC0" w:rsidRPr="00E22BC0" w:rsidP="00E22BC0" w14:paraId="1362A758" w14:textId="77777777">
            <w:pPr>
              <w:spacing w:after="0" w:line="240" w:lineRule="auto"/>
              <w:jc w:val="center"/>
              <w:rPr>
                <w:lang w:val="en-IN"/>
              </w:rPr>
            </w:pPr>
            <w:r w:rsidRPr="00E22BC0">
              <w:rPr>
                <w:lang w:val="en-IN"/>
              </w:rPr>
              <w:t>3</w:t>
            </w:r>
          </w:p>
        </w:tc>
        <w:tc>
          <w:tcPr>
            <w:tcW w:w="3751" w:type="dxa"/>
            <w:tcBorders>
              <w:top w:val="nil"/>
              <w:left w:val="nil"/>
              <w:bottom w:val="single" w:sz="8" w:space="0" w:color="auto"/>
              <w:right w:val="single" w:sz="4" w:space="0" w:color="auto"/>
            </w:tcBorders>
            <w:tcMar>
              <w:top w:w="0" w:type="dxa"/>
              <w:left w:w="108" w:type="dxa"/>
              <w:bottom w:w="0" w:type="dxa"/>
              <w:right w:w="108" w:type="dxa"/>
            </w:tcMar>
            <w:hideMark/>
          </w:tcPr>
          <w:p w:rsidR="00E22BC0" w:rsidRPr="00E22BC0" w:rsidP="00E22BC0" w14:paraId="4ABA93C4" w14:textId="355C9F66">
            <w:pPr>
              <w:spacing w:after="0" w:line="240" w:lineRule="auto"/>
              <w:jc w:val="center"/>
              <w:rPr>
                <w:lang w:val="en-IN"/>
              </w:rPr>
            </w:pPr>
            <w:r>
              <w:rPr>
                <w:lang w:val="en-IN"/>
              </w:rPr>
              <w:t>October</w:t>
            </w:r>
            <w:r w:rsidRPr="00E22BC0">
              <w:rPr>
                <w:lang w:val="en-IN"/>
              </w:rPr>
              <w:t xml:space="preserve"> </w:t>
            </w:r>
            <w:r w:rsidRPr="00E22BC0">
              <w:rPr>
                <w:lang w:val="en-IN"/>
              </w:rPr>
              <w:t xml:space="preserve">1, 2023 – </w:t>
            </w:r>
            <w:r w:rsidR="008B7A98">
              <w:rPr>
                <w:lang w:val="en-IN"/>
              </w:rPr>
              <w:t>September</w:t>
            </w:r>
            <w:r w:rsidRPr="00E22BC0" w:rsidR="008B7A98">
              <w:rPr>
                <w:lang w:val="en-IN"/>
              </w:rPr>
              <w:t xml:space="preserve"> </w:t>
            </w:r>
            <w:r w:rsidRPr="00E22BC0">
              <w:rPr>
                <w:lang w:val="en-IN"/>
              </w:rPr>
              <w:t>30, 2024</w:t>
            </w:r>
          </w:p>
        </w:tc>
        <w:tc>
          <w:tcPr>
            <w:tcW w:w="33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BC0" w:rsidRPr="00E22BC0" w:rsidP="00E22BC0" w14:paraId="72C393E7" w14:textId="05C3BF94">
            <w:pPr>
              <w:spacing w:after="0" w:line="240" w:lineRule="auto"/>
              <w:ind w:left="144"/>
              <w:rPr>
                <w:lang w:val="en-IN"/>
              </w:rPr>
            </w:pPr>
            <w:r w:rsidRPr="00E22BC0">
              <w:rPr>
                <w:lang w:val="en-IN"/>
              </w:rPr>
              <w:t>Friday</w:t>
            </w:r>
            <w:r w:rsidRPr="00E22BC0">
              <w:rPr>
                <w:lang w:val="en-IN"/>
              </w:rPr>
              <w:t xml:space="preserve">, </w:t>
            </w:r>
            <w:r w:rsidR="008B7A98">
              <w:rPr>
                <w:lang w:val="en-IN"/>
              </w:rPr>
              <w:t>November</w:t>
            </w:r>
            <w:r w:rsidRPr="00E22BC0">
              <w:rPr>
                <w:lang w:val="en-IN"/>
              </w:rPr>
              <w:t xml:space="preserve"> 15, 2024</w:t>
            </w:r>
          </w:p>
        </w:tc>
      </w:tr>
      <w:tr w14:paraId="07C2DC59" w14:textId="77777777" w:rsidTr="00483245">
        <w:tblPrEx>
          <w:tblW w:w="8000" w:type="dxa"/>
          <w:jc w:val="center"/>
          <w:tblCellMar>
            <w:left w:w="0" w:type="dxa"/>
            <w:right w:w="0" w:type="dxa"/>
          </w:tblCellMar>
          <w:tblLook w:val="04A0"/>
        </w:tblPrEx>
        <w:trPr>
          <w:jc w:val="center"/>
        </w:trPr>
        <w:tc>
          <w:tcPr>
            <w:tcW w:w="919" w:type="dxa"/>
            <w:tcBorders>
              <w:top w:val="nil"/>
              <w:left w:val="single" w:sz="8" w:space="0" w:color="auto"/>
              <w:bottom w:val="single" w:sz="8" w:space="0" w:color="auto"/>
              <w:right w:val="single" w:sz="8" w:space="0" w:color="auto"/>
            </w:tcBorders>
          </w:tcPr>
          <w:p w:rsidR="00E22BC0" w:rsidRPr="00E22BC0" w:rsidP="00E22BC0" w14:paraId="353B5239" w14:textId="77777777">
            <w:pPr>
              <w:spacing w:after="0" w:line="240" w:lineRule="auto"/>
              <w:jc w:val="center"/>
              <w:rPr>
                <w:lang w:val="en-IN"/>
              </w:rPr>
            </w:pPr>
            <w:r w:rsidRPr="00E22BC0">
              <w:rPr>
                <w:lang w:val="en-IN"/>
              </w:rPr>
              <w:t>4</w:t>
            </w:r>
          </w:p>
        </w:tc>
        <w:tc>
          <w:tcPr>
            <w:tcW w:w="3751" w:type="dxa"/>
            <w:tcBorders>
              <w:top w:val="nil"/>
              <w:left w:val="nil"/>
              <w:bottom w:val="single" w:sz="8" w:space="0" w:color="auto"/>
              <w:right w:val="single" w:sz="4" w:space="0" w:color="auto"/>
            </w:tcBorders>
            <w:tcMar>
              <w:top w:w="0" w:type="dxa"/>
              <w:left w:w="108" w:type="dxa"/>
              <w:bottom w:w="0" w:type="dxa"/>
              <w:right w:w="108" w:type="dxa"/>
            </w:tcMar>
            <w:hideMark/>
          </w:tcPr>
          <w:p w:rsidR="00E22BC0" w:rsidRPr="00E22BC0" w:rsidP="00E22BC0" w14:paraId="3FCE32F8" w14:textId="3190BC8A">
            <w:pPr>
              <w:spacing w:after="0" w:line="240" w:lineRule="auto"/>
              <w:jc w:val="center"/>
              <w:rPr>
                <w:lang w:val="en-IN"/>
              </w:rPr>
            </w:pPr>
            <w:r>
              <w:rPr>
                <w:lang w:val="en-IN"/>
              </w:rPr>
              <w:t>October</w:t>
            </w:r>
            <w:r w:rsidRPr="00E22BC0">
              <w:rPr>
                <w:lang w:val="en-IN"/>
              </w:rPr>
              <w:t xml:space="preserve"> </w:t>
            </w:r>
            <w:r w:rsidRPr="00E22BC0">
              <w:rPr>
                <w:lang w:val="en-IN"/>
              </w:rPr>
              <w:t xml:space="preserve">1, 2024 – </w:t>
            </w:r>
            <w:r w:rsidR="008B7A98">
              <w:rPr>
                <w:lang w:val="en-IN"/>
              </w:rPr>
              <w:t>September</w:t>
            </w:r>
            <w:r w:rsidRPr="00E22BC0">
              <w:rPr>
                <w:lang w:val="en-IN"/>
              </w:rPr>
              <w:t xml:space="preserve"> 30, 2025</w:t>
            </w:r>
          </w:p>
        </w:tc>
        <w:tc>
          <w:tcPr>
            <w:tcW w:w="33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BC0" w:rsidRPr="00E22BC0" w:rsidP="00E22BC0" w14:paraId="64861AE6" w14:textId="3F29D767">
            <w:pPr>
              <w:spacing w:after="0" w:line="240" w:lineRule="auto"/>
              <w:ind w:left="144"/>
              <w:rPr>
                <w:lang w:val="en-IN"/>
              </w:rPr>
            </w:pPr>
            <w:r>
              <w:rPr>
                <w:lang w:val="en-IN"/>
              </w:rPr>
              <w:t>Mon</w:t>
            </w:r>
            <w:r w:rsidRPr="00E22BC0">
              <w:rPr>
                <w:lang w:val="en-IN"/>
              </w:rPr>
              <w:t>day</w:t>
            </w:r>
            <w:r w:rsidRPr="00E22BC0">
              <w:rPr>
                <w:lang w:val="en-IN"/>
              </w:rPr>
              <w:t xml:space="preserve">, </w:t>
            </w:r>
            <w:r w:rsidR="008B7A98">
              <w:rPr>
                <w:lang w:val="en-IN"/>
              </w:rPr>
              <w:t>November</w:t>
            </w:r>
            <w:r w:rsidRPr="00E22BC0">
              <w:rPr>
                <w:lang w:val="en-IN"/>
              </w:rPr>
              <w:t xml:space="preserve"> 1</w:t>
            </w:r>
            <w:r>
              <w:rPr>
                <w:lang w:val="en-IN"/>
              </w:rPr>
              <w:t>7</w:t>
            </w:r>
            <w:r w:rsidRPr="00E22BC0">
              <w:rPr>
                <w:lang w:val="en-IN"/>
              </w:rPr>
              <w:t>, 2025</w:t>
            </w:r>
          </w:p>
        </w:tc>
      </w:tr>
      <w:tr w14:paraId="094B9D1C" w14:textId="77777777" w:rsidTr="00483245">
        <w:tblPrEx>
          <w:tblW w:w="8000" w:type="dxa"/>
          <w:jc w:val="center"/>
          <w:tblCellMar>
            <w:left w:w="0" w:type="dxa"/>
            <w:right w:w="0" w:type="dxa"/>
          </w:tblCellMar>
          <w:tblLook w:val="04A0"/>
        </w:tblPrEx>
        <w:trPr>
          <w:jc w:val="center"/>
        </w:trPr>
        <w:tc>
          <w:tcPr>
            <w:tcW w:w="919" w:type="dxa"/>
            <w:tcBorders>
              <w:top w:val="nil"/>
              <w:left w:val="single" w:sz="8" w:space="0" w:color="auto"/>
              <w:bottom w:val="single" w:sz="8" w:space="0" w:color="auto"/>
              <w:right w:val="single" w:sz="8" w:space="0" w:color="auto"/>
            </w:tcBorders>
          </w:tcPr>
          <w:p w:rsidR="00E22BC0" w:rsidRPr="00E22BC0" w:rsidP="00E22BC0" w14:paraId="598C004C" w14:textId="5AF8742C">
            <w:pPr>
              <w:spacing w:after="0" w:line="240" w:lineRule="auto"/>
              <w:jc w:val="center"/>
              <w:rPr>
                <w:lang w:val="en-IN"/>
              </w:rPr>
            </w:pPr>
            <w:r>
              <w:rPr>
                <w:lang w:val="en-IN"/>
              </w:rPr>
              <w:t>Final Report</w:t>
            </w:r>
          </w:p>
        </w:tc>
        <w:tc>
          <w:tcPr>
            <w:tcW w:w="3751" w:type="dxa"/>
            <w:tcBorders>
              <w:top w:val="nil"/>
              <w:left w:val="nil"/>
              <w:bottom w:val="single" w:sz="8" w:space="0" w:color="auto"/>
              <w:right w:val="single" w:sz="4" w:space="0" w:color="auto"/>
            </w:tcBorders>
            <w:tcMar>
              <w:top w:w="0" w:type="dxa"/>
              <w:left w:w="108" w:type="dxa"/>
              <w:bottom w:w="0" w:type="dxa"/>
              <w:right w:w="108" w:type="dxa"/>
            </w:tcMar>
            <w:hideMark/>
          </w:tcPr>
          <w:p w:rsidR="00E22BC0" w:rsidRPr="00E22BC0" w:rsidP="00E22BC0" w14:paraId="6AF445C3" w14:textId="69407431">
            <w:pPr>
              <w:spacing w:after="0" w:line="240" w:lineRule="auto"/>
              <w:jc w:val="center"/>
              <w:rPr>
                <w:lang w:val="en-IN"/>
              </w:rPr>
            </w:pPr>
            <w:r>
              <w:rPr>
                <w:lang w:val="en-IN"/>
              </w:rPr>
              <w:t>Award Date</w:t>
            </w:r>
            <w:r w:rsidRPr="00E22BC0">
              <w:rPr>
                <w:lang w:val="en-IN"/>
              </w:rPr>
              <w:t xml:space="preserve"> – </w:t>
            </w:r>
            <w:r w:rsidR="001136ED">
              <w:rPr>
                <w:lang w:val="en-IN"/>
              </w:rPr>
              <w:t>September</w:t>
            </w:r>
            <w:r w:rsidRPr="00E22BC0">
              <w:rPr>
                <w:lang w:val="en-IN"/>
              </w:rPr>
              <w:t xml:space="preserve"> 30, 2026</w:t>
            </w:r>
          </w:p>
        </w:tc>
        <w:tc>
          <w:tcPr>
            <w:tcW w:w="33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BC0" w:rsidRPr="00E22BC0" w:rsidP="00E22BC0" w14:paraId="38254818" w14:textId="10A669CA">
            <w:pPr>
              <w:spacing w:after="0" w:line="240" w:lineRule="auto"/>
              <w:ind w:left="144"/>
              <w:rPr>
                <w:lang w:val="en-IN"/>
              </w:rPr>
            </w:pPr>
            <w:r>
              <w:rPr>
                <w:lang w:val="en-IN"/>
              </w:rPr>
              <w:t xml:space="preserve">Thursday, January 28, </w:t>
            </w:r>
            <w:r>
              <w:rPr>
                <w:lang w:val="en-IN"/>
              </w:rPr>
              <w:t>2027</w:t>
            </w:r>
            <w:r>
              <w:rPr>
                <w:lang w:val="en-IN"/>
              </w:rPr>
              <w:t xml:space="preserve"> </w:t>
            </w:r>
          </w:p>
        </w:tc>
      </w:tr>
    </w:tbl>
    <w:p w:rsidR="00E22BC0" w:rsidRPr="00E22BC0" w:rsidP="00E22BC0" w14:paraId="77A1F235" w14:textId="77777777">
      <w:pPr>
        <w:spacing w:after="0" w:line="240" w:lineRule="auto"/>
        <w:jc w:val="both"/>
        <w:rPr>
          <w:rFonts w:ascii="Calibri" w:hAnsi="Calibri" w:cs="Calibri"/>
        </w:rPr>
      </w:pPr>
    </w:p>
    <w:p w:rsidR="00E22BC0" w:rsidRPr="00E22BC0" w:rsidP="00E22BC0" w14:paraId="1AD5D577" w14:textId="12925948">
      <w:pPr>
        <w:spacing w:after="0" w:line="240" w:lineRule="auto"/>
        <w:jc w:val="both"/>
      </w:pPr>
      <w:r w:rsidRPr="00E22BC0">
        <w:t>Each Annual Performance Report must be posted on the public-facing website of the HAF participant on or by the same date the HAF participant submits the report to Treasury.</w:t>
      </w:r>
      <w:r>
        <w:rPr>
          <w:rStyle w:val="FootnoteReference"/>
        </w:rPr>
        <w:footnoteReference w:id="26"/>
      </w:r>
      <w:r w:rsidR="00AD049D">
        <w:t xml:space="preserve"> </w:t>
      </w:r>
      <w:r w:rsidRPr="00E22BC0">
        <w:t xml:space="preserve">The Annual Performance Report will include, at a minimum, the following information: </w:t>
      </w:r>
    </w:p>
    <w:p w:rsidR="005E244D" w:rsidP="00E21798" w14:paraId="0E5672A5" w14:textId="2578DC37">
      <w:pPr>
        <w:spacing w:after="0" w:line="240" w:lineRule="auto"/>
        <w:jc w:val="both"/>
      </w:pPr>
    </w:p>
    <w:p w:rsidR="00E15F1F" w:rsidRPr="0080131F" w:rsidP="00E13E52" w14:paraId="47A38AF9" w14:textId="7AFF06B4">
      <w:pPr>
        <w:pStyle w:val="Heading4"/>
      </w:pPr>
      <w:r>
        <w:t>Community Engagement</w:t>
      </w:r>
      <w:r w:rsidRPr="0080131F">
        <w:t xml:space="preserve"> </w:t>
      </w:r>
    </w:p>
    <w:p w:rsidR="00460441" w:rsidRPr="00E13E52" w:rsidP="00E13E52" w14:paraId="416973AF" w14:textId="57508BE2">
      <w:pPr>
        <w:jc w:val="both"/>
      </w:pPr>
      <w:r>
        <w:t>HAF participants will p</w:t>
      </w:r>
      <w:r>
        <w:t xml:space="preserve">rovide an update on how the HAF participant </w:t>
      </w:r>
      <w:r w:rsidR="00E15F1F">
        <w:t>planned or current use of funds incorporates written, oral, and other forms of input that capture diverse feedback from constituents, community</w:t>
      </w:r>
      <w:r w:rsidR="00FC1AF4">
        <w:t>-</w:t>
      </w:r>
      <w:r w:rsidR="00E15F1F">
        <w:t>based organizations</w:t>
      </w:r>
      <w:r w:rsidR="00580CD2">
        <w:t>,</w:t>
      </w:r>
      <w:r w:rsidR="00580CD2">
        <w:t xml:space="preserve"> </w:t>
      </w:r>
      <w:r w:rsidR="00E15F1F">
        <w:t xml:space="preserve">and the communities themselves. </w:t>
      </w:r>
      <w:r w:rsidR="00253D33">
        <w:t xml:space="preserve">Where relevant, this </w:t>
      </w:r>
      <w:r w:rsidR="00E15F1F">
        <w:t xml:space="preserve">description must include how funds will </w:t>
      </w:r>
      <w:r w:rsidR="00253D33">
        <w:t xml:space="preserve">build the capacity of community </w:t>
      </w:r>
      <w:r w:rsidR="00E15F1F">
        <w:t xml:space="preserve">organizations </w:t>
      </w:r>
      <w:r w:rsidRPr="00B6650D" w:rsidR="00721281">
        <w:rPr>
          <w:rFonts w:eastAsia="Times New Roman"/>
        </w:rPr>
        <w:t xml:space="preserve">to </w:t>
      </w:r>
      <w:r w:rsidR="00721281">
        <w:rPr>
          <w:rFonts w:eastAsia="Times New Roman"/>
        </w:rPr>
        <w:t>serve</w:t>
      </w:r>
      <w:r w:rsidRPr="00B6650D" w:rsidR="00721281">
        <w:rPr>
          <w:rFonts w:eastAsia="Times New Roman"/>
        </w:rPr>
        <w:t xml:space="preserve"> people with significant barriers to</w:t>
      </w:r>
      <w:r w:rsidR="00721281">
        <w:rPr>
          <w:rFonts w:eastAsia="Times New Roman"/>
        </w:rPr>
        <w:t xml:space="preserve"> services</w:t>
      </w:r>
      <w:r w:rsidRPr="00B6650D" w:rsidR="00721281">
        <w:rPr>
          <w:rFonts w:eastAsia="Times New Roman"/>
        </w:rPr>
        <w:t>, including people of color</w:t>
      </w:r>
      <w:r w:rsidR="00721281">
        <w:rPr>
          <w:rFonts w:eastAsia="Times New Roman"/>
        </w:rPr>
        <w:t>, people</w:t>
      </w:r>
      <w:r w:rsidRPr="00B6650D" w:rsidR="00721281">
        <w:rPr>
          <w:rFonts w:eastAsia="Times New Roman"/>
        </w:rPr>
        <w:t xml:space="preserve"> with low incomes,</w:t>
      </w:r>
      <w:r w:rsidR="00721281">
        <w:rPr>
          <w:rFonts w:eastAsia="Times New Roman"/>
        </w:rPr>
        <w:t xml:space="preserve"> </w:t>
      </w:r>
      <w:r w:rsidR="00CD3742">
        <w:rPr>
          <w:rFonts w:eastAsia="Times New Roman"/>
        </w:rPr>
        <w:t xml:space="preserve">limited English proficient populations, </w:t>
      </w:r>
      <w:r w:rsidR="00721281">
        <w:rPr>
          <w:rFonts w:eastAsia="Times New Roman"/>
        </w:rPr>
        <w:t>and other traditionally underserved groups</w:t>
      </w:r>
      <w:r w:rsidR="00721281">
        <w:t xml:space="preserve">. </w:t>
      </w:r>
    </w:p>
    <w:p w:rsidR="00427067" w:rsidRPr="00E21798" w:rsidP="00E13E52" w14:paraId="25C48EF5" w14:textId="37D16A1B">
      <w:pPr>
        <w:pStyle w:val="Heading4"/>
      </w:pPr>
      <w:r w:rsidRPr="5BF39851">
        <w:t>Performance</w:t>
      </w:r>
      <w:r w:rsidR="004914DC">
        <w:t xml:space="preserve"> Goals</w:t>
      </w:r>
    </w:p>
    <w:p w:rsidR="00155BF1" w:rsidP="00E21798" w14:paraId="712763A6" w14:textId="2A4B8120">
      <w:pPr>
        <w:spacing w:after="0" w:line="240" w:lineRule="auto"/>
        <w:jc w:val="both"/>
      </w:pPr>
      <w:r>
        <w:t xml:space="preserve">HAF participants initially submitted performance goals on </w:t>
      </w:r>
      <w:r w:rsidR="0028532E">
        <w:t xml:space="preserve">the </w:t>
      </w:r>
      <w:r>
        <w:t xml:space="preserve">use of HAF award funds in their approved </w:t>
      </w:r>
      <w:r w:rsidR="008B3B12">
        <w:t xml:space="preserve">HAF </w:t>
      </w:r>
      <w:r>
        <w:t>Plan. Each one of the performance goals should have identified how the</w:t>
      </w:r>
      <w:r w:rsidR="00EE1CE1">
        <w:t xml:space="preserve"> HAF participant will</w:t>
      </w:r>
      <w:r>
        <w:t xml:space="preserve"> address homeowner needs</w:t>
      </w:r>
      <w:r w:rsidR="00EE1CE1">
        <w:t xml:space="preserve"> and should have been disaggregated by key characteristics such as mortgage type, racial and ethnic demographics, and/or geographic areas, as appropriate.</w:t>
      </w:r>
      <w:r>
        <w:t xml:space="preserve"> HAF participants will be required to provide a status update</w:t>
      </w:r>
      <w:r w:rsidR="00DF37DC">
        <w:t xml:space="preserve"> and quantitative measures, if applicable,</w:t>
      </w:r>
      <w:r>
        <w:t xml:space="preserve"> on each of their initial performance goals set forth in their </w:t>
      </w:r>
      <w:r w:rsidR="008B3B12">
        <w:t xml:space="preserve">HAF </w:t>
      </w:r>
      <w:r>
        <w:t xml:space="preserve">Plan. </w:t>
      </w:r>
      <w:r w:rsidR="00DF37DC">
        <w:t xml:space="preserve">Please note, HAF participants will not have the ability to alter their original performance goals noted in their </w:t>
      </w:r>
      <w:r w:rsidR="008B3B12">
        <w:t xml:space="preserve">HAF </w:t>
      </w:r>
      <w:r w:rsidR="00DF37DC">
        <w:t>Plan nor add additional performance goals in the Annual Report.</w:t>
      </w:r>
    </w:p>
    <w:p w:rsidR="00B85828" w:rsidP="0066318A" w14:paraId="782062B6" w14:textId="77777777">
      <w:pPr>
        <w:keepNext/>
        <w:spacing w:after="0" w:line="240" w:lineRule="auto"/>
        <w:jc w:val="both"/>
        <w:rPr>
          <w:b/>
          <w:bCs/>
        </w:rPr>
      </w:pPr>
    </w:p>
    <w:p w:rsidR="00822AE4" w:rsidP="12EF3DF6" w14:paraId="1387B0A3" w14:textId="44123849">
      <w:pPr>
        <w:pStyle w:val="Heading4"/>
      </w:pPr>
      <w:r>
        <w:t>Methods for Targeting and HAF Funding</w:t>
      </w:r>
    </w:p>
    <w:p w:rsidR="003465A7" w:rsidRPr="003B19F6" w:rsidP="00E13E52" w14:paraId="1D979E0F" w14:textId="744A661A">
      <w:r>
        <w:t xml:space="preserve">HAF participants </w:t>
      </w:r>
      <w:r w:rsidR="00B9251C">
        <w:t xml:space="preserve">were asked in their original </w:t>
      </w:r>
      <w:r w:rsidR="008B3B12">
        <w:t xml:space="preserve">HAF </w:t>
      </w:r>
      <w:r w:rsidR="00B9251C">
        <w:t xml:space="preserve">Plan to </w:t>
      </w:r>
      <w:r w:rsidRPr="003465A7">
        <w:t xml:space="preserve">describe how the HAF participant </w:t>
      </w:r>
      <w:r w:rsidR="00B9251C">
        <w:t xml:space="preserve">will </w:t>
      </w:r>
      <w:r w:rsidRPr="003465A7">
        <w:t xml:space="preserve">effectively </w:t>
      </w:r>
      <w:r w:rsidRPr="003465A7" w:rsidR="00B9251C">
        <w:t>target</w:t>
      </w:r>
      <w:r w:rsidR="00837AFA">
        <w:t xml:space="preserve"> </w:t>
      </w:r>
      <w:r w:rsidRPr="003465A7" w:rsidR="00B9251C">
        <w:t>HAF</w:t>
      </w:r>
      <w:r w:rsidRPr="79B0D028">
        <w:t xml:space="preserve"> </w:t>
      </w:r>
      <w:r w:rsidR="00B9251C">
        <w:t>award funds</w:t>
      </w:r>
      <w:r w:rsidRPr="003465A7">
        <w:t xml:space="preserve"> to (1) homeowners </w:t>
      </w:r>
      <w:r w:rsidR="00837AFA">
        <w:t>with</w:t>
      </w:r>
      <w:r w:rsidRPr="003465A7">
        <w:t xml:space="preserve"> incomes equal to or less than 100% of the area median income or equal to or less than 100% of the median income for the United States, whichever is greater; and (2) socially disadvantaged individuals. Th</w:t>
      </w:r>
      <w:r w:rsidR="00837AFA">
        <w:t>e</w:t>
      </w:r>
      <w:r w:rsidR="00B9251C">
        <w:t xml:space="preserve"> </w:t>
      </w:r>
      <w:r w:rsidR="00A52591">
        <w:t>description</w:t>
      </w:r>
      <w:r w:rsidR="00B9251C">
        <w:t xml:space="preserve"> included </w:t>
      </w:r>
      <w:r w:rsidR="00A52591">
        <w:t xml:space="preserve">the </w:t>
      </w:r>
      <w:r w:rsidRPr="003465A7">
        <w:t>HAF participant</w:t>
      </w:r>
      <w:r w:rsidR="00A52591">
        <w:t>’s</w:t>
      </w:r>
      <w:r w:rsidRPr="003465A7">
        <w:t xml:space="preserve"> targeting strategies</w:t>
      </w:r>
      <w:r w:rsidR="00A52591">
        <w:t xml:space="preserve">. HAF participants will be required to provide an update on their targeting methods and if they have appropriately executed targeting methods according to their original </w:t>
      </w:r>
      <w:r w:rsidR="00D823B4">
        <w:t xml:space="preserve">HAF </w:t>
      </w:r>
      <w:r w:rsidR="00A52591">
        <w:t>Plan.</w:t>
      </w:r>
    </w:p>
    <w:p w:rsidR="009114FE" w:rsidRPr="009114FE" w:rsidP="009114FE" w14:paraId="55A8555D" w14:textId="77777777">
      <w:pPr>
        <w:keepNext/>
        <w:spacing w:after="0" w:line="240" w:lineRule="auto"/>
        <w:jc w:val="both"/>
      </w:pPr>
    </w:p>
    <w:p w:rsidR="00475857" w:rsidP="12EF3DF6" w14:paraId="6E1AD26C" w14:textId="6192D5D7">
      <w:pPr>
        <w:pStyle w:val="Heading4"/>
      </w:pPr>
      <w:r>
        <w:t>Best Practices</w:t>
      </w:r>
      <w:r w:rsidR="0061126F">
        <w:t xml:space="preserve"> </w:t>
      </w:r>
      <w:r w:rsidRPr="0061126F" w:rsidR="0061126F">
        <w:t>and Coordination with Other HAF participants</w:t>
      </w:r>
    </w:p>
    <w:p w:rsidR="0061126F" w:rsidRPr="008E05C0" w:rsidP="00E13E52" w14:paraId="592270EC" w14:textId="5C0FAA90">
      <w:r w:rsidRPr="0061126F">
        <w:t xml:space="preserve">HAF participants </w:t>
      </w:r>
      <w:r>
        <w:t xml:space="preserve">will be required to </w:t>
      </w:r>
      <w:r w:rsidRPr="0061126F">
        <w:t>describe any relevant coordination with federal agencies</w:t>
      </w:r>
      <w:r w:rsidR="00E76379">
        <w:t>,</w:t>
      </w:r>
      <w:r w:rsidRPr="0061126F">
        <w:t xml:space="preserve"> including </w:t>
      </w:r>
      <w:r w:rsidR="00822A55">
        <w:t xml:space="preserve">Federal Housing Administration </w:t>
      </w:r>
      <w:r w:rsidR="00870FFC">
        <w:t>(</w:t>
      </w:r>
      <w:r w:rsidRPr="0061126F">
        <w:t>FHA</w:t>
      </w:r>
      <w:r w:rsidR="00820FFF">
        <w:t>)</w:t>
      </w:r>
      <w:r w:rsidRPr="0061126F">
        <w:t xml:space="preserve">, </w:t>
      </w:r>
      <w:r w:rsidR="00870FFC">
        <w:t>Veterans Affairs (</w:t>
      </w:r>
      <w:r w:rsidRPr="0061126F">
        <w:t>VA</w:t>
      </w:r>
      <w:r w:rsidR="00870FFC">
        <w:t>)</w:t>
      </w:r>
      <w:r w:rsidRPr="0061126F">
        <w:t xml:space="preserve">, and </w:t>
      </w:r>
      <w:r w:rsidR="00870FFC">
        <w:t>U.S. Department of Agriculture (</w:t>
      </w:r>
      <w:r w:rsidRPr="0061126F">
        <w:t>USDA</w:t>
      </w:r>
      <w:r w:rsidR="00870FFC">
        <w:t>)</w:t>
      </w:r>
      <w:r w:rsidRPr="0061126F">
        <w:t>, as well as with state or local agencies that hold mortgage portfolios that have covenants or targeting requirements that match the HAF participants’ HAF targeting strategies and goals.</w:t>
      </w:r>
    </w:p>
    <w:p w:rsidR="007A059D" w:rsidRPr="007735CD" w:rsidP="00E13E52" w14:paraId="05C4B476" w14:textId="7B3C032A">
      <w:pPr>
        <w:pStyle w:val="Heading4"/>
      </w:pPr>
      <w:r>
        <w:t>Budget by Program Design Element (if adjusting)</w:t>
      </w:r>
    </w:p>
    <w:p w:rsidR="003C4C95" w:rsidP="005E1915" w14:paraId="406BFA21" w14:textId="72FB2215">
      <w:pPr>
        <w:spacing w:after="0" w:line="240" w:lineRule="auto"/>
      </w:pPr>
      <w:r>
        <w:t xml:space="preserve">HAF participants will need to validate </w:t>
      </w:r>
      <w:r w:rsidR="00E76379">
        <w:t xml:space="preserve">the </w:t>
      </w:r>
      <w:r>
        <w:t>current program design element budget</w:t>
      </w:r>
      <w:r w:rsidR="0046105F">
        <w:t xml:space="preserve"> expended to date</w:t>
      </w:r>
      <w:r>
        <w:t xml:space="preserve"> against their original projected budget amounts</w:t>
      </w:r>
      <w:r w:rsidR="0046105F">
        <w:t xml:space="preserve">. </w:t>
      </w:r>
      <w:r w:rsidR="00F61254">
        <w:t xml:space="preserve">The Annual Report will have the Grantee Plan budget amounts prepopulated for each program design element. HAF participants are expected to adhere to these budget amounts unless they have submitted a request for </w:t>
      </w:r>
      <w:r w:rsidR="00D823B4">
        <w:t xml:space="preserve">a revision to their HAF </w:t>
      </w:r>
      <w:r w:rsidR="00F61254">
        <w:t>Plan and the request has been formally accepted by Treasury.</w:t>
      </w:r>
      <w:bookmarkStart w:id="28" w:name="_Hlk73992660"/>
      <w:bookmarkStart w:id="29" w:name="_Hlk73998100"/>
    </w:p>
    <w:p w:rsidR="005E1915" w:rsidP="005E1915" w14:paraId="0508EB9C" w14:textId="77777777">
      <w:pPr>
        <w:spacing w:after="0" w:line="240" w:lineRule="auto"/>
      </w:pPr>
    </w:p>
    <w:p w:rsidR="00296BAF" w:rsidP="00E13E52" w14:paraId="65419A93" w14:textId="77777777">
      <w:pPr>
        <w:pStyle w:val="Heading4"/>
      </w:pPr>
      <w:r w:rsidRPr="005E1915">
        <w:t>Civil Rights Compliance</w:t>
      </w:r>
    </w:p>
    <w:p w:rsidR="003C4C95" w:rsidP="000629CF" w14:paraId="09678AA6" w14:textId="40776F13">
      <w:pPr>
        <w:pStyle w:val="NoSpacing"/>
        <w:jc w:val="both"/>
      </w:pPr>
      <w:r>
        <w:t xml:space="preserve">Treasury </w:t>
      </w:r>
      <w:r w:rsidR="00506FB1">
        <w:t>may</w:t>
      </w:r>
      <w:r>
        <w:t xml:space="preserve"> request information o</w:t>
      </w:r>
      <w:r w:rsidR="00296BAF">
        <w:t>n the HAF p</w:t>
      </w:r>
      <w:r>
        <w:t>articipant’</w:t>
      </w:r>
      <w:r w:rsidR="00296BAF">
        <w:t>s</w:t>
      </w:r>
      <w:r>
        <w:t xml:space="preserve"> compliance with </w:t>
      </w:r>
      <w:r w:rsidRPr="00D875D5">
        <w:t xml:space="preserve">Title VI of the Civil Rights Act of 1964 </w:t>
      </w:r>
      <w:r>
        <w:t xml:space="preserve">on an annual basis. This information may include a narrative describing the </w:t>
      </w:r>
      <w:r w:rsidR="00296BAF">
        <w:t>HAF participant</w:t>
      </w:r>
      <w:r>
        <w:t>’s compliance with Title VI, along with other questions and assurances</w:t>
      </w:r>
      <w:r w:rsidR="000629CF">
        <w:t>, including actions taken and systems established to ensure that members of all relevant protected classes have full access to the HAF participant’s program, including people with disabilities and others, and data needed to determine compliance with applicable civil rights statutes</w:t>
      </w:r>
      <w:r>
        <w:t xml:space="preserve">. </w:t>
      </w:r>
      <w:r w:rsidR="00B91E3E">
        <w:t>This collection does not apply to Tribal Governments.</w:t>
      </w:r>
    </w:p>
    <w:p w:rsidR="00D10ED2" w14:paraId="0390F4E5" w14:textId="7DA2EFC9">
      <w:pPr>
        <w:pStyle w:val="NoSpacing"/>
        <w:jc w:val="both"/>
      </w:pPr>
    </w:p>
    <w:p w:rsidR="003B0E36" w:rsidP="003B0E36" w14:paraId="3651F248" w14:textId="77777777">
      <w:pPr>
        <w:pStyle w:val="Heading1"/>
        <w:sectPr w:rsidSect="00220987">
          <w:footerReference w:type="default" r:id="rId28"/>
          <w:pgSz w:w="11906" w:h="16838"/>
          <w:pgMar w:top="1440" w:right="1440" w:bottom="1440" w:left="1440" w:header="708" w:footer="0" w:gutter="0"/>
          <w:pgNumType w:start="1"/>
          <w:cols w:space="708"/>
          <w:docGrid w:linePitch="360"/>
        </w:sectPr>
      </w:pPr>
    </w:p>
    <w:p w:rsidR="003B0E36" w:rsidP="12EF3DF6" w14:paraId="67C86871" w14:textId="5DBC02E8">
      <w:pPr>
        <w:pStyle w:val="Heading1"/>
      </w:pPr>
      <w:bookmarkStart w:id="30" w:name="_Toc96951906"/>
      <w:r>
        <w:t xml:space="preserve">Appendix 1 – Race, Ethnicity and </w:t>
      </w:r>
      <w:r w:rsidR="004A5E31">
        <w:t>Sex</w:t>
      </w:r>
      <w:r>
        <w:t xml:space="preserve"> Categorie</w:t>
      </w:r>
      <w:r w:rsidR="00315724">
        <w:t>s</w:t>
      </w:r>
      <w:bookmarkEnd w:id="30"/>
    </w:p>
    <w:p w:rsidR="00752D68" w:rsidP="00752D68" w14:paraId="67063B78" w14:textId="77777777">
      <w:pPr>
        <w:spacing w:after="120"/>
      </w:pPr>
    </w:p>
    <w:p w:rsidR="00752D68" w:rsidP="00752D68" w14:paraId="408B47E9" w14:textId="62B876C5">
      <w:pPr>
        <w:spacing w:after="120"/>
      </w:pPr>
      <w:r w:rsidRPr="00473E8B">
        <w:t xml:space="preserve">The following </w:t>
      </w:r>
      <w:r w:rsidR="00B17E37">
        <w:t>list includes</w:t>
      </w:r>
      <w:r>
        <w:t xml:space="preserve"> of race, ethnicity, and </w:t>
      </w:r>
      <w:r w:rsidR="004A5E31">
        <w:t>sex</w:t>
      </w:r>
      <w:r>
        <w:t xml:space="preserve"> categories fo</w:t>
      </w:r>
      <w:r w:rsidRPr="00473E8B">
        <w:t xml:space="preserve">r </w:t>
      </w:r>
      <w:r>
        <w:t xml:space="preserve">HAF participant </w:t>
      </w:r>
      <w:r w:rsidRPr="00473E8B">
        <w:t>data collection and reporting</w:t>
      </w:r>
      <w:r>
        <w:t>.</w:t>
      </w:r>
    </w:p>
    <w:p w:rsidR="00752D68" w:rsidP="00752D68" w14:paraId="3A529853" w14:textId="77777777">
      <w:pPr>
        <w:spacing w:after="120"/>
      </w:pPr>
    </w:p>
    <w:p w:rsidR="00752D68" w:rsidRPr="00E13E52" w:rsidP="005E1915" w14:paraId="0DAA8A76" w14:textId="77777777">
      <w:pPr>
        <w:spacing w:after="0"/>
        <w:rPr>
          <w:b/>
          <w:bCs/>
        </w:rPr>
      </w:pPr>
      <w:r w:rsidRPr="00E13E52">
        <w:rPr>
          <w:b/>
          <w:bCs/>
        </w:rPr>
        <w:t>Race</w:t>
      </w:r>
    </w:p>
    <w:p w:rsidR="00752D68" w:rsidP="005E1915" w14:paraId="628E9054" w14:textId="77777777">
      <w:pPr>
        <w:spacing w:before="40" w:after="0"/>
        <w:ind w:firstLine="720"/>
      </w:pPr>
      <w:r w:rsidRPr="003B0E36">
        <w:t>American Indian or Alaska Native</w:t>
      </w:r>
    </w:p>
    <w:p w:rsidR="00752D68" w:rsidP="005E1915" w14:paraId="1243E0F4" w14:textId="167ADD63">
      <w:pPr>
        <w:spacing w:before="40" w:after="0"/>
        <w:ind w:firstLine="720"/>
      </w:pPr>
      <w:r w:rsidRPr="00AB7C62">
        <w:t>Asian</w:t>
      </w:r>
    </w:p>
    <w:p w:rsidR="001D522E" w:rsidP="005E1915" w14:paraId="77F1B48B" w14:textId="63A4781B">
      <w:pPr>
        <w:spacing w:before="40" w:after="0"/>
        <w:ind w:firstLine="720"/>
      </w:pPr>
      <w:r>
        <w:tab/>
        <w:t xml:space="preserve">Indian </w:t>
      </w:r>
    </w:p>
    <w:p w:rsidR="001D522E" w:rsidP="005E1915" w14:paraId="27792782" w14:textId="0DD54466">
      <w:pPr>
        <w:spacing w:before="40" w:after="0"/>
        <w:ind w:left="720" w:firstLine="720"/>
      </w:pPr>
      <w:r>
        <w:t>Chinese</w:t>
      </w:r>
    </w:p>
    <w:p w:rsidR="001D522E" w:rsidP="005E1915" w14:paraId="25CD74ED" w14:textId="381A0D7A">
      <w:pPr>
        <w:spacing w:before="40" w:after="0"/>
        <w:ind w:left="720" w:firstLine="720"/>
      </w:pPr>
      <w:r>
        <w:t>Filipino</w:t>
      </w:r>
    </w:p>
    <w:p w:rsidR="001D522E" w:rsidP="005E1915" w14:paraId="0DC6993A" w14:textId="2948CDE3">
      <w:pPr>
        <w:spacing w:before="40" w:after="0"/>
        <w:ind w:left="720" w:firstLine="720"/>
      </w:pPr>
      <w:r>
        <w:t>Japanese</w:t>
      </w:r>
    </w:p>
    <w:p w:rsidR="001D522E" w:rsidP="005E1915" w14:paraId="091A051A" w14:textId="62714C67">
      <w:pPr>
        <w:spacing w:before="40" w:after="0"/>
        <w:ind w:left="720" w:firstLine="720"/>
      </w:pPr>
      <w:r>
        <w:t>Korean</w:t>
      </w:r>
    </w:p>
    <w:p w:rsidR="001D522E" w:rsidP="005E1915" w14:paraId="4D0FD1F5" w14:textId="5F8637CD">
      <w:pPr>
        <w:spacing w:before="40" w:after="0"/>
        <w:ind w:left="720" w:firstLine="720"/>
      </w:pPr>
      <w:r>
        <w:t>Vietnamese</w:t>
      </w:r>
    </w:p>
    <w:p w:rsidR="001D522E" w:rsidP="005E1915" w14:paraId="517337E9" w14:textId="5CCFADBC">
      <w:pPr>
        <w:spacing w:before="40" w:after="0"/>
        <w:ind w:left="720" w:firstLine="720"/>
      </w:pPr>
      <w:r>
        <w:t>Asian (Other)</w:t>
      </w:r>
    </w:p>
    <w:p w:rsidR="00B85C6C" w:rsidP="005E1915" w14:paraId="3C903E5C" w14:textId="094F25D6">
      <w:pPr>
        <w:spacing w:before="40" w:after="0"/>
        <w:ind w:left="720" w:firstLine="720"/>
      </w:pPr>
      <w:r>
        <w:t>Sub</w:t>
      </w:r>
      <w:r w:rsidR="00D34129">
        <w:t>-Category Not Collected</w:t>
      </w:r>
    </w:p>
    <w:p w:rsidR="00752D68" w:rsidP="005E1915" w14:paraId="5E94B1C3" w14:textId="5325F9BA">
      <w:pPr>
        <w:spacing w:before="40" w:after="0"/>
        <w:ind w:firstLine="720"/>
      </w:pPr>
      <w:r>
        <w:t>Black or African American</w:t>
      </w:r>
    </w:p>
    <w:p w:rsidR="00752D68" w:rsidP="005E1915" w14:paraId="09745D96" w14:textId="77777777">
      <w:pPr>
        <w:spacing w:before="40" w:after="0"/>
        <w:ind w:firstLine="720"/>
      </w:pPr>
      <w:r>
        <w:t>Native Hawaiian or Other Pacific Islander</w:t>
      </w:r>
    </w:p>
    <w:p w:rsidR="003E088D" w:rsidP="005E1915" w14:paraId="7775A2FC" w14:textId="77777777">
      <w:pPr>
        <w:spacing w:before="40" w:after="0"/>
        <w:ind w:firstLine="720"/>
      </w:pPr>
      <w:r>
        <w:tab/>
      </w:r>
      <w:r w:rsidRPr="003E088D">
        <w:t>Guamanian or Chamorro</w:t>
      </w:r>
    </w:p>
    <w:p w:rsidR="003E088D" w:rsidP="005E1915" w14:paraId="60E4B8FF" w14:textId="77777777">
      <w:pPr>
        <w:spacing w:before="40" w:after="0"/>
        <w:ind w:left="720" w:firstLine="720"/>
      </w:pPr>
      <w:r w:rsidRPr="003E088D">
        <w:t>Native Hawaiian</w:t>
      </w:r>
    </w:p>
    <w:p w:rsidR="003E088D" w:rsidP="005E1915" w14:paraId="10DD6B9A" w14:textId="77777777">
      <w:pPr>
        <w:spacing w:before="40" w:after="0"/>
        <w:ind w:left="720" w:firstLine="720"/>
      </w:pPr>
      <w:r w:rsidRPr="003E088D">
        <w:t>Samoan</w:t>
      </w:r>
    </w:p>
    <w:p w:rsidR="005A0722" w:rsidP="005E1915" w14:paraId="20955AB1" w14:textId="148AC413">
      <w:pPr>
        <w:spacing w:before="40" w:after="0"/>
        <w:ind w:left="720" w:firstLine="720"/>
      </w:pPr>
      <w:r w:rsidRPr="003E088D">
        <w:t>Pacific Islander (Other)</w:t>
      </w:r>
    </w:p>
    <w:p w:rsidR="00D34129" w:rsidP="00D34129" w14:paraId="04DFD134" w14:textId="1C082E7C">
      <w:pPr>
        <w:spacing w:before="40" w:after="0"/>
        <w:ind w:left="720" w:firstLine="720"/>
      </w:pPr>
      <w:r>
        <w:t>Sub-Category Not Collected</w:t>
      </w:r>
    </w:p>
    <w:p w:rsidR="00752D68" w:rsidP="005E1915" w14:paraId="5036EB81" w14:textId="77777777">
      <w:pPr>
        <w:spacing w:before="40" w:after="0"/>
        <w:ind w:firstLine="720"/>
      </w:pPr>
      <w:r>
        <w:t>White</w:t>
      </w:r>
    </w:p>
    <w:p w:rsidR="00752D68" w:rsidP="005E1915" w14:paraId="65F58D8D" w14:textId="77777777">
      <w:pPr>
        <w:spacing w:before="40" w:after="0"/>
        <w:ind w:firstLine="720"/>
      </w:pPr>
      <w:r>
        <w:t>Declined to Answer</w:t>
      </w:r>
    </w:p>
    <w:p w:rsidR="00752D68" w:rsidP="005E1915" w14:paraId="18444453" w14:textId="77777777">
      <w:pPr>
        <w:spacing w:before="40" w:after="0"/>
        <w:ind w:firstLine="720"/>
      </w:pPr>
      <w:r>
        <w:t>Data Not Collected</w:t>
      </w:r>
    </w:p>
    <w:p w:rsidR="00752D68" w:rsidP="00752D68" w14:paraId="0DFDDF6D" w14:textId="77777777">
      <w:pPr>
        <w:spacing w:after="120"/>
        <w:ind w:firstLine="720"/>
      </w:pPr>
    </w:p>
    <w:p w:rsidR="00752D68" w:rsidRPr="00E13E52" w:rsidP="00752D68" w14:paraId="5F70FFB5" w14:textId="77777777">
      <w:pPr>
        <w:spacing w:after="120"/>
        <w:rPr>
          <w:b/>
          <w:bCs/>
        </w:rPr>
      </w:pPr>
      <w:r w:rsidRPr="00E13E52">
        <w:rPr>
          <w:b/>
          <w:bCs/>
        </w:rPr>
        <w:t>Ethnicity</w:t>
      </w:r>
    </w:p>
    <w:p w:rsidR="00752D68" w:rsidP="005E1915" w14:paraId="0D0EBBEB" w14:textId="71E6D9E0">
      <w:pPr>
        <w:spacing w:before="40" w:after="0"/>
        <w:ind w:firstLine="720"/>
      </w:pPr>
      <w:r>
        <w:t>Hispanic or Latino</w:t>
      </w:r>
      <w:r w:rsidR="000557EE">
        <w:t>/a</w:t>
      </w:r>
    </w:p>
    <w:p w:rsidR="00752D68" w:rsidP="005E1915" w14:paraId="094BCED6" w14:textId="23BEFEEB">
      <w:pPr>
        <w:spacing w:before="40" w:after="0"/>
        <w:ind w:firstLine="720"/>
      </w:pPr>
      <w:r>
        <w:t>Not Hispanic or Latino</w:t>
      </w:r>
      <w:r w:rsidR="000557EE">
        <w:t>/a</w:t>
      </w:r>
    </w:p>
    <w:p w:rsidR="00752D68" w:rsidP="005E1915" w14:paraId="3C4A9E84" w14:textId="77777777">
      <w:pPr>
        <w:spacing w:before="40" w:after="0"/>
        <w:ind w:firstLine="720"/>
      </w:pPr>
      <w:r>
        <w:t>Declined to Answer</w:t>
      </w:r>
    </w:p>
    <w:p w:rsidR="00752D68" w:rsidP="005E1915" w14:paraId="15AFFF54" w14:textId="77777777">
      <w:pPr>
        <w:spacing w:before="40" w:after="0"/>
        <w:ind w:firstLine="720"/>
      </w:pPr>
      <w:r>
        <w:t>Data Not Collected</w:t>
      </w:r>
    </w:p>
    <w:p w:rsidR="00752D68" w:rsidP="00752D68" w14:paraId="1BE2F709" w14:textId="77777777">
      <w:pPr>
        <w:spacing w:after="120"/>
        <w:ind w:firstLine="720"/>
      </w:pPr>
    </w:p>
    <w:p w:rsidR="00752D68" w:rsidRPr="00E13E52" w:rsidP="00752D68" w14:paraId="6D2BCC9D" w14:textId="2717210A">
      <w:pPr>
        <w:spacing w:after="120"/>
        <w:rPr>
          <w:b/>
          <w:bCs/>
        </w:rPr>
      </w:pPr>
      <w:r>
        <w:rPr>
          <w:b/>
          <w:bCs/>
        </w:rPr>
        <w:t>Sex</w:t>
      </w:r>
    </w:p>
    <w:p w:rsidR="00752D68" w:rsidP="005E1915" w14:paraId="445593A7" w14:textId="77777777">
      <w:pPr>
        <w:spacing w:before="40" w:after="0"/>
        <w:ind w:firstLine="720"/>
      </w:pPr>
      <w:r>
        <w:t>Female</w:t>
      </w:r>
    </w:p>
    <w:p w:rsidR="00752D68" w:rsidP="005E1915" w14:paraId="220E47CF" w14:textId="77777777">
      <w:pPr>
        <w:spacing w:before="40" w:after="0"/>
        <w:ind w:firstLine="720"/>
      </w:pPr>
      <w:r>
        <w:t>Male</w:t>
      </w:r>
    </w:p>
    <w:p w:rsidR="00752D68" w:rsidP="005E1915" w14:paraId="3AED5382" w14:textId="77777777">
      <w:pPr>
        <w:spacing w:before="40" w:after="0"/>
        <w:ind w:firstLine="720"/>
      </w:pPr>
      <w:r>
        <w:t>Declined to Answer</w:t>
      </w:r>
    </w:p>
    <w:p w:rsidR="00752D68" w:rsidRPr="003B0E36" w:rsidP="005E1915" w14:paraId="3DA971F3" w14:textId="00D82196">
      <w:pPr>
        <w:spacing w:before="40" w:after="0"/>
        <w:ind w:firstLine="720"/>
      </w:pPr>
      <w:r>
        <w:t>Data Not Collected</w:t>
      </w:r>
      <w:r w:rsidR="004A5E31">
        <w:t>/Reported</w:t>
      </w:r>
    </w:p>
    <w:bookmarkEnd w:id="28"/>
    <w:bookmarkEnd w:id="29"/>
    <w:p w:rsidR="003E59D5" w:rsidP="12EF3DF6" w14:paraId="49B193E6" w14:textId="77777777">
      <w:pPr>
        <w:pStyle w:val="Heading1"/>
      </w:pPr>
      <w:r>
        <w:br w:type="page"/>
      </w:r>
    </w:p>
    <w:p w:rsidR="00752D68" w:rsidRPr="00752D68" w:rsidP="00752D68" w14:paraId="44EBB6DB" w14:textId="097BC7A8">
      <w:pPr>
        <w:pStyle w:val="Heading1"/>
        <w:spacing w:before="120"/>
      </w:pPr>
      <w:bookmarkStart w:id="31" w:name="_Toc96951907"/>
      <w:r>
        <w:t xml:space="preserve">Appendix </w:t>
      </w:r>
      <w:r w:rsidR="003E59D5">
        <w:t>2</w:t>
      </w:r>
      <w:r>
        <w:t xml:space="preserve"> – </w:t>
      </w:r>
      <w:r w:rsidR="00473E8B">
        <w:t>Targeting Categories</w:t>
      </w:r>
      <w:bookmarkEnd w:id="31"/>
    </w:p>
    <w:p w:rsidR="00752D68" w:rsidP="00E13E52" w14:paraId="668D1141" w14:textId="77777777">
      <w:pPr>
        <w:spacing w:after="0"/>
      </w:pPr>
    </w:p>
    <w:p w:rsidR="00A64318" w:rsidP="00E13E52" w14:paraId="7048F715" w14:textId="6CA73AF1">
      <w:pPr>
        <w:spacing w:after="0"/>
      </w:pPr>
      <w:r w:rsidRPr="00473E8B">
        <w:t xml:space="preserve">The following are key </w:t>
      </w:r>
      <w:r w:rsidR="00E77FCB">
        <w:t>targeting categories</w:t>
      </w:r>
      <w:r w:rsidRPr="00473E8B">
        <w:t xml:space="preserve"> for </w:t>
      </w:r>
      <w:r>
        <w:t xml:space="preserve">HAF participant </w:t>
      </w:r>
      <w:r w:rsidRPr="00473E8B">
        <w:t>data collection and reporting</w:t>
      </w:r>
      <w:r>
        <w:t>.</w:t>
      </w:r>
    </w:p>
    <w:p w:rsidR="00E77FCB" w:rsidRPr="00E13E52" w:rsidP="00E13E52" w14:paraId="749D13B0" w14:textId="77777777">
      <w:pPr>
        <w:spacing w:after="0"/>
      </w:pPr>
    </w:p>
    <w:p w:rsidR="00473E8B" w:rsidRPr="00E13E52" w:rsidP="00E13E52" w14:paraId="0893E118" w14:textId="6CEABB99">
      <w:pPr>
        <w:spacing w:after="120"/>
        <w:rPr>
          <w:b/>
          <w:bCs/>
        </w:rPr>
      </w:pPr>
      <w:r w:rsidRPr="00E13E52">
        <w:rPr>
          <w:b/>
          <w:bCs/>
        </w:rPr>
        <w:t xml:space="preserve">Income: Area Median Income  </w:t>
      </w:r>
    </w:p>
    <w:p w:rsidR="00473E8B" w:rsidP="005E1915" w14:paraId="2BA87B05" w14:textId="16BE7A43">
      <w:pPr>
        <w:spacing w:before="40" w:after="0"/>
      </w:pPr>
      <w:r>
        <w:tab/>
      </w:r>
      <w:r w:rsidR="00D665BC">
        <w:t>Below</w:t>
      </w:r>
      <w:r w:rsidR="00A31652">
        <w:t xml:space="preserve"> or equal to</w:t>
      </w:r>
      <w:r>
        <w:t xml:space="preserve"> 50%</w:t>
      </w:r>
      <w:r w:rsidR="00D665BC">
        <w:t xml:space="preserve"> </w:t>
      </w:r>
    </w:p>
    <w:p w:rsidR="00473E8B" w:rsidP="005E1915" w14:paraId="0198701B" w14:textId="24652552">
      <w:pPr>
        <w:spacing w:before="40" w:after="0"/>
        <w:ind w:firstLine="720"/>
      </w:pPr>
      <w:r>
        <w:t xml:space="preserve">Greater than </w:t>
      </w:r>
      <w:r>
        <w:t>5</w:t>
      </w:r>
      <w:r w:rsidR="00D665BC">
        <w:t>0%</w:t>
      </w:r>
      <w:r>
        <w:t xml:space="preserve"> </w:t>
      </w:r>
      <w:r w:rsidR="00D665BC">
        <w:t>and</w:t>
      </w:r>
      <w:r>
        <w:t xml:space="preserve"> less than or equal</w:t>
      </w:r>
      <w:r>
        <w:t xml:space="preserve"> </w:t>
      </w:r>
      <w:r w:rsidR="00AB3F79">
        <w:t>80</w:t>
      </w:r>
      <w:r>
        <w:t xml:space="preserve">% </w:t>
      </w:r>
    </w:p>
    <w:p w:rsidR="00701C6A" w:rsidP="005E1915" w14:paraId="6EED8F3A" w14:textId="7D243246">
      <w:pPr>
        <w:spacing w:before="40" w:after="0"/>
        <w:ind w:firstLine="720"/>
      </w:pPr>
      <w:r>
        <w:t>Greater than</w:t>
      </w:r>
      <w:r w:rsidR="00D665BC">
        <w:t xml:space="preserve"> 8</w:t>
      </w:r>
      <w:r>
        <w:t>0</w:t>
      </w:r>
      <w:r w:rsidR="00D665BC">
        <w:t>% and</w:t>
      </w:r>
      <w:r>
        <w:t xml:space="preserve"> less than or equal to</w:t>
      </w:r>
      <w:r>
        <w:t xml:space="preserve"> 100%</w:t>
      </w:r>
    </w:p>
    <w:p w:rsidR="00473E8B" w:rsidP="005E1915" w14:paraId="64E77ED5" w14:textId="62C9FAD4">
      <w:pPr>
        <w:spacing w:before="40" w:after="0"/>
        <w:ind w:firstLine="720"/>
      </w:pPr>
      <w:r w:rsidRPr="002A2784">
        <w:t xml:space="preserve">Greater than </w:t>
      </w:r>
      <w:r w:rsidRPr="002A2784">
        <w:t>10</w:t>
      </w:r>
      <w:r w:rsidRPr="002A2784">
        <w:t>0</w:t>
      </w:r>
      <w:r w:rsidRPr="002A2784" w:rsidR="002A2784">
        <w:t xml:space="preserve">% and less than or equal to </w:t>
      </w:r>
      <w:r w:rsidRPr="002A2784">
        <w:t>150%</w:t>
      </w:r>
    </w:p>
    <w:p w:rsidR="004D47D2" w:rsidP="005E1915" w14:paraId="79A87798" w14:textId="6FB6938A">
      <w:pPr>
        <w:spacing w:before="40" w:after="0"/>
        <w:ind w:firstLine="720"/>
      </w:pPr>
      <w:r>
        <w:t>Greater than 150%</w:t>
      </w:r>
    </w:p>
    <w:p w:rsidR="00E77FCB" w:rsidP="005E1915" w14:paraId="0234D643" w14:textId="07DC41C6">
      <w:pPr>
        <w:spacing w:before="40" w:after="0"/>
        <w:ind w:firstLine="720"/>
      </w:pPr>
      <w:r>
        <w:t>Data Not Collected</w:t>
      </w:r>
    </w:p>
    <w:p w:rsidR="005E1915" w:rsidRPr="00C91E18" w:rsidP="005E1915" w14:paraId="0CC8B976" w14:textId="77777777">
      <w:pPr>
        <w:spacing w:before="40" w:after="0"/>
        <w:ind w:firstLine="720"/>
      </w:pPr>
    </w:p>
    <w:p w:rsidR="007361BE" w:rsidRPr="00E13E52" w:rsidP="00E13E52" w14:paraId="0B322E38" w14:textId="55E98E9F">
      <w:pPr>
        <w:spacing w:after="120"/>
        <w:rPr>
          <w:b/>
          <w:bCs/>
        </w:rPr>
      </w:pPr>
      <w:r>
        <w:rPr>
          <w:b/>
          <w:bCs/>
        </w:rPr>
        <w:t xml:space="preserve">Socially Disadvantaged </w:t>
      </w:r>
    </w:p>
    <w:p w:rsidR="00B958C0" w:rsidRPr="00E13E52" w:rsidP="00E13E52" w14:paraId="661715F2" w14:textId="3892D995">
      <w:pPr>
        <w:spacing w:after="120"/>
        <w:ind w:left="720"/>
      </w:pPr>
      <w:r w:rsidRPr="00E13E52">
        <w:t>Racial or Ethnic Prejudice</w:t>
      </w:r>
      <w:r>
        <w:t xml:space="preserve"> – member of a group that has been subjected to racial or ethnic prejudice or cultural bias within American society.</w:t>
      </w:r>
    </w:p>
    <w:p w:rsidR="00B958C0" w:rsidP="00E13E52" w14:paraId="0B4B9ACD" w14:textId="0EC9E72F">
      <w:pPr>
        <w:spacing w:after="120"/>
      </w:pPr>
      <w:r>
        <w:tab/>
      </w:r>
      <w:r w:rsidRPr="00B958C0">
        <w:t>Majority-Minority Census Tract</w:t>
      </w:r>
      <w:r>
        <w:t xml:space="preserve"> – </w:t>
      </w:r>
      <w:r w:rsidRPr="00B958C0">
        <w:t>resident of a majority-minority Census tract</w:t>
      </w:r>
      <w:r>
        <w:t>.</w:t>
      </w:r>
    </w:p>
    <w:p w:rsidR="00B958C0" w:rsidRPr="00B958C0" w:rsidP="00E13E52" w14:paraId="323125B9" w14:textId="7BD1FE7C">
      <w:pPr>
        <w:spacing w:after="120"/>
        <w:ind w:firstLine="720"/>
      </w:pPr>
      <w:r w:rsidRPr="00B958C0">
        <w:t>Limited English Proficiency</w:t>
      </w:r>
      <w:r>
        <w:t xml:space="preserve"> – individual with limited English proficiency.</w:t>
      </w:r>
    </w:p>
    <w:p w:rsidR="00B958C0" w:rsidRPr="00B958C0" w:rsidP="00E13E52" w14:paraId="7776E7BF" w14:textId="042BC350">
      <w:pPr>
        <w:spacing w:after="120"/>
        <w:ind w:left="720"/>
      </w:pPr>
      <w:r w:rsidRPr="00B958C0">
        <w:t xml:space="preserve">Resident US Territory, Indian Reservation, or </w:t>
      </w:r>
      <w:r w:rsidR="00CE55C6">
        <w:t xml:space="preserve">Department of </w:t>
      </w:r>
      <w:r w:rsidRPr="00B958C0">
        <w:t xml:space="preserve">Hawaiian </w:t>
      </w:r>
      <w:r w:rsidRPr="00B958C0">
        <w:t>Home</w:t>
      </w:r>
      <w:r w:rsidR="00480949">
        <w:t xml:space="preserve"> L</w:t>
      </w:r>
      <w:r w:rsidRPr="00B958C0">
        <w:t>and</w:t>
      </w:r>
      <w:r w:rsidR="00480949">
        <w:t>s</w:t>
      </w:r>
      <w:r>
        <w:t xml:space="preserve"> – resident of a U.S. territory, Indian reservation, or </w:t>
      </w:r>
      <w:r w:rsidR="00CE55C6">
        <w:t xml:space="preserve">Department of </w:t>
      </w:r>
      <w:r>
        <w:t>Hawaiian Home Land</w:t>
      </w:r>
      <w:r w:rsidR="00480949">
        <w:t>s</w:t>
      </w:r>
      <w:r w:rsidR="00A3665D">
        <w:t>.</w:t>
      </w:r>
    </w:p>
    <w:p w:rsidR="00B958C0" w:rsidRPr="00E13E52" w:rsidP="00E13E52" w14:paraId="4EBB8931" w14:textId="3BD19BCD">
      <w:pPr>
        <w:spacing w:after="120"/>
        <w:ind w:left="720"/>
      </w:pPr>
      <w:r w:rsidRPr="00E13E52">
        <w:t>Persistent Poverty County</w:t>
      </w:r>
      <w:r>
        <w:t xml:space="preserve"> – individual who lives in a persistent-poverty county, meaning any county that has had 20% or more of its population living in poverty over the past 30 years as measured by the three most recent decennial censuses</w:t>
      </w:r>
      <w:r w:rsidR="00A3665D">
        <w:t>.</w:t>
      </w:r>
    </w:p>
    <w:p w:rsidR="00A64318" w:rsidP="12EF3DF6" w14:paraId="2CDAF994" w14:textId="7352D2D9">
      <w:pPr>
        <w:spacing w:after="120"/>
        <w:ind w:left="720"/>
      </w:pPr>
      <w:r w:rsidRPr="00E13E52">
        <w:t>Other</w:t>
      </w:r>
      <w:r w:rsidR="00FF5CEE">
        <w:t xml:space="preserve"> – individual in accordance with a process developed by a HAF participant for determining whether a homeowner is a socially disadvantaged individual in accordance with applicable law, which may reasonably rely on self-attestations</w:t>
      </w:r>
      <w:r w:rsidR="00A3665D">
        <w:t>.</w:t>
      </w:r>
    </w:p>
    <w:p w:rsidR="00E77FCB" w:rsidRPr="00E13E52" w:rsidP="005E1915" w14:paraId="3AC8A929" w14:textId="29A3D475">
      <w:pPr>
        <w:spacing w:after="120"/>
        <w:ind w:left="720"/>
      </w:pPr>
      <w:r>
        <w:t>N/A – individual was not classified as Socially Disadvantaged</w:t>
      </w:r>
      <w:r w:rsidR="00A3665D">
        <w:t>.</w:t>
      </w:r>
    </w:p>
    <w:p w:rsidR="00301146" w:rsidRPr="00E13E52" w:rsidP="00E13E52" w14:paraId="7395110B" w14:textId="516144C6">
      <w:pPr>
        <w:spacing w:after="120"/>
        <w:rPr>
          <w:b/>
          <w:bCs/>
        </w:rPr>
      </w:pPr>
      <w:r w:rsidRPr="00E13E52">
        <w:rPr>
          <w:b/>
          <w:bCs/>
        </w:rPr>
        <w:t>Mortgages</w:t>
      </w:r>
    </w:p>
    <w:p w:rsidR="00301146" w:rsidP="005E1915" w14:paraId="03F72DFB" w14:textId="363C9DB6">
      <w:pPr>
        <w:spacing w:before="40" w:after="0"/>
      </w:pPr>
      <w:r>
        <w:tab/>
        <w:t xml:space="preserve">Federal Housing Administration (FHA) </w:t>
      </w:r>
    </w:p>
    <w:p w:rsidR="00301146" w:rsidP="005E1915" w14:paraId="4E7B255C" w14:textId="0B729BB1">
      <w:pPr>
        <w:spacing w:before="40" w:after="0"/>
      </w:pPr>
      <w:r>
        <w:tab/>
        <w:t>Department of Veterans Affairs (VA)</w:t>
      </w:r>
    </w:p>
    <w:p w:rsidR="00301146" w:rsidP="005E1915" w14:paraId="015E1E63" w14:textId="4EEBB2F6">
      <w:pPr>
        <w:spacing w:before="40" w:after="0"/>
      </w:pPr>
      <w:r>
        <w:tab/>
        <w:t>U.S. Department of Agriculture (USDA)</w:t>
      </w:r>
    </w:p>
    <w:p w:rsidR="00AC6A4F" w:rsidRPr="00E13E52" w:rsidP="005E1915" w14:paraId="284017CF" w14:textId="53E76B31">
      <w:pPr>
        <w:spacing w:before="40" w:after="0"/>
        <w:ind w:left="720"/>
      </w:pPr>
      <w:r w:rsidRPr="00E13E52">
        <w:t>Government Sponsored Enterprise (GSE)</w:t>
      </w:r>
    </w:p>
    <w:p w:rsidR="00AC6A4F" w:rsidRPr="00E13E52" w:rsidP="005E1915" w14:paraId="10F2687B" w14:textId="7BB70F1F">
      <w:pPr>
        <w:spacing w:before="40" w:after="0"/>
        <w:ind w:left="720"/>
      </w:pPr>
      <w:r w:rsidRPr="00E13E52">
        <w:t>Private-label Securities</w:t>
      </w:r>
    </w:p>
    <w:p w:rsidR="00305AB3" w:rsidP="005E1915" w14:paraId="3C6B401D" w14:textId="777FBECD">
      <w:pPr>
        <w:spacing w:before="40" w:after="0"/>
        <w:ind w:firstLine="720"/>
      </w:pPr>
      <w:r>
        <w:t>Reverse</w:t>
      </w:r>
      <w:r w:rsidRPr="00E13E52" w:rsidR="00AC6A4F">
        <w:t xml:space="preserve"> </w:t>
      </w:r>
      <w:r w:rsidR="00295147">
        <w:t>M</w:t>
      </w:r>
      <w:r w:rsidRPr="00E13E52" w:rsidR="00AC6A4F">
        <w:t>ortgages</w:t>
      </w:r>
    </w:p>
    <w:p w:rsidR="00262D5B" w:rsidP="005E1915" w14:paraId="46FFC404" w14:textId="17DC0A76">
      <w:pPr>
        <w:spacing w:before="40" w:after="0"/>
        <w:ind w:firstLine="720"/>
      </w:pPr>
      <w:r>
        <w:t>Portfolio Loan</w:t>
      </w:r>
    </w:p>
    <w:p w:rsidR="00305AB3" w:rsidP="005E1915" w14:paraId="65C31BE1" w14:textId="5BD3C5A1">
      <w:pPr>
        <w:spacing w:before="40" w:after="0"/>
        <w:ind w:left="720"/>
      </w:pPr>
      <w:r>
        <w:t>L</w:t>
      </w:r>
      <w:r w:rsidRPr="00E13E52" w:rsidR="00AC6A4F">
        <w:t xml:space="preserve">and </w:t>
      </w:r>
      <w:r w:rsidR="00295147">
        <w:t>C</w:t>
      </w:r>
      <w:r w:rsidRPr="00E13E52" w:rsidR="00AC6A4F">
        <w:t>ontracts</w:t>
      </w:r>
    </w:p>
    <w:p w:rsidR="00301146" w:rsidP="005E1915" w14:paraId="7860F7AC" w14:textId="3BC72A97">
      <w:pPr>
        <w:spacing w:before="40" w:after="0"/>
        <w:ind w:left="720"/>
      </w:pPr>
      <w:r>
        <w:t>N/A</w:t>
      </w:r>
    </w:p>
    <w:p w:rsidR="00701221" w:rsidP="005E1915" w14:paraId="30E0B1EE" w14:textId="3B256263">
      <w:pPr>
        <w:spacing w:before="40" w:after="0"/>
        <w:ind w:firstLine="720"/>
      </w:pPr>
      <w:r>
        <w:t>Data Not Collecte</w:t>
      </w:r>
      <w:r w:rsidR="005E1915">
        <w:t>d</w:t>
      </w:r>
    </w:p>
    <w:p w:rsidR="005D559E" w:rsidP="005E1915" w14:paraId="524FADDF" w14:textId="77777777">
      <w:pPr>
        <w:spacing w:before="40" w:after="0"/>
        <w:ind w:firstLine="720"/>
      </w:pPr>
    </w:p>
    <w:p w:rsidR="005E1915" w:rsidP="001430A6" w14:paraId="38F3897B" w14:textId="454233C6">
      <w:pPr>
        <w:spacing w:before="40" w:after="0"/>
        <w:rPr>
          <w:b/>
          <w:bCs/>
        </w:rPr>
      </w:pPr>
      <w:r>
        <w:rPr>
          <w:b/>
          <w:bCs/>
        </w:rPr>
        <w:t>Housing Type</w:t>
      </w:r>
    </w:p>
    <w:p w:rsidR="002C7285" w:rsidP="0001109E" w14:paraId="7A8B8222" w14:textId="5B6DBD7E">
      <w:pPr>
        <w:spacing w:before="40" w:after="0"/>
      </w:pPr>
      <w:r>
        <w:rPr>
          <w:b/>
          <w:bCs/>
        </w:rPr>
        <w:tab/>
      </w:r>
      <w:r>
        <w:t xml:space="preserve">Single Family Home </w:t>
      </w:r>
    </w:p>
    <w:p w:rsidR="005D559E" w:rsidP="00D601B6" w14:paraId="6125114D" w14:textId="1A542C28">
      <w:pPr>
        <w:spacing w:before="40" w:after="0"/>
        <w:ind w:firstLine="720"/>
      </w:pPr>
      <w:r>
        <w:t>Condominium</w:t>
      </w:r>
    </w:p>
    <w:p w:rsidR="005D559E" w:rsidP="00D601B6" w14:paraId="5B075DB5" w14:textId="7AE7234C">
      <w:pPr>
        <w:spacing w:before="40" w:after="0"/>
        <w:ind w:firstLine="720"/>
      </w:pPr>
      <w:r>
        <w:t>Manufactured Housing</w:t>
      </w:r>
    </w:p>
    <w:p w:rsidR="005D559E" w:rsidP="00D601B6" w14:paraId="4FBE5555" w14:textId="14B23C0F">
      <w:pPr>
        <w:spacing w:before="40" w:after="0"/>
        <w:ind w:firstLine="720"/>
      </w:pPr>
      <w:r>
        <w:t>Other</w:t>
      </w:r>
    </w:p>
    <w:p w:rsidR="005D559E" w:rsidRPr="00F202A1" w:rsidP="00D601B6" w14:paraId="40ECE599" w14:textId="1DE02A9A">
      <w:pPr>
        <w:spacing w:before="40" w:after="0"/>
        <w:ind w:firstLine="720"/>
      </w:pPr>
      <w:r>
        <w:t>Data Not Collected</w:t>
      </w:r>
    </w:p>
    <w:p w:rsidR="001430A6" w:rsidP="00D601B6" w14:paraId="7F7A2658" w14:textId="77777777">
      <w:pPr>
        <w:spacing w:before="40" w:after="0"/>
      </w:pPr>
    </w:p>
    <w:p w:rsidR="00701221" w:rsidRPr="00AB7C62" w:rsidP="00701221" w14:paraId="3716BFD8" w14:textId="77777777">
      <w:pPr>
        <w:spacing w:after="120"/>
        <w:rPr>
          <w:b/>
          <w:bCs/>
        </w:rPr>
      </w:pPr>
      <w:r w:rsidRPr="00AB7C62">
        <w:rPr>
          <w:b/>
          <w:bCs/>
        </w:rPr>
        <w:t>Zip Code</w:t>
      </w:r>
    </w:p>
    <w:p w:rsidR="00701221" w:rsidP="00701221" w14:paraId="7ECA86C6" w14:textId="1C042ABF">
      <w:pPr>
        <w:spacing w:after="120"/>
        <w:ind w:left="720"/>
      </w:pPr>
      <w:r w:rsidRPr="00AB7C62">
        <w:t xml:space="preserve">HAF participants will be expected to collect number of Homeowners and </w:t>
      </w:r>
      <w:r w:rsidR="00511EBA">
        <w:t xml:space="preserve">program </w:t>
      </w:r>
      <w:r w:rsidRPr="00AB7C62">
        <w:t>funds Obligated and Expended at the zip code level.</w:t>
      </w:r>
      <w:r w:rsidRPr="000E7CEB">
        <w:t xml:space="preserve">  </w:t>
      </w:r>
    </w:p>
    <w:p w:rsidR="00E77FCB" w:rsidP="12EF3DF6" w14:paraId="62B9AAC9" w14:textId="1E2FF542">
      <w:pPr>
        <w:spacing w:after="120"/>
        <w:ind w:firstLine="720"/>
      </w:pPr>
      <w:r>
        <w:br w:type="page"/>
      </w:r>
    </w:p>
    <w:p w:rsidR="00C71721" w:rsidP="12EF3DF6" w14:paraId="4FC26D24" w14:textId="6D4333AD">
      <w:pPr>
        <w:pStyle w:val="Heading1"/>
      </w:pPr>
      <w:bookmarkStart w:id="32" w:name="_Toc96951908"/>
      <w:r>
        <w:t>Appendix 3 – Program Design Element Categories</w:t>
      </w:r>
      <w:bookmarkEnd w:id="32"/>
    </w:p>
    <w:p w:rsidR="00752D68" w:rsidP="12EF3DF6" w14:paraId="0EB88B16" w14:textId="77777777">
      <w:pPr>
        <w:spacing w:after="240"/>
      </w:pPr>
    </w:p>
    <w:p w:rsidR="00B60C6B" w:rsidRPr="008A38A9" w:rsidP="12EF3DF6" w14:paraId="33C8E928" w14:textId="4DFD6FD8">
      <w:pPr>
        <w:spacing w:after="240"/>
      </w:pPr>
      <w:r w:rsidRPr="00473E8B">
        <w:t xml:space="preserve">The following </w:t>
      </w:r>
      <w:r>
        <w:t>is a list of program design element</w:t>
      </w:r>
      <w:r w:rsidR="00E77FCB">
        <w:t>s</w:t>
      </w:r>
      <w:r>
        <w:t xml:space="preserve"> fo</w:t>
      </w:r>
      <w:r w:rsidRPr="00473E8B">
        <w:t xml:space="preserve">r </w:t>
      </w:r>
      <w:r>
        <w:t xml:space="preserve">HAF participant </w:t>
      </w:r>
      <w:r w:rsidRPr="00473E8B">
        <w:t>data collection and reporting</w:t>
      </w:r>
      <w:r>
        <w:t>.</w:t>
      </w:r>
    </w:p>
    <w:p w:rsidR="00B60C6B" w:rsidP="00B60C6B" w14:paraId="76CD0F17" w14:textId="5AE4345F">
      <w:pPr>
        <w:rPr>
          <w:b/>
          <w:bCs/>
        </w:rPr>
      </w:pPr>
      <w:r w:rsidRPr="00E13E52">
        <w:rPr>
          <w:b/>
          <w:bCs/>
        </w:rPr>
        <w:t>Program Design Elements</w:t>
      </w:r>
    </w:p>
    <w:p w:rsidR="006D437C" w:rsidRPr="00E13E52" w:rsidP="0079016A" w14:paraId="1934E8FB" w14:textId="172AD8EC">
      <w:pPr>
        <w:ind w:left="720"/>
      </w:pPr>
      <w:r w:rsidRPr="00E13E52">
        <w:t>Mortgage Payment Assistance</w:t>
      </w:r>
      <w:r w:rsidR="00737C90">
        <w:t xml:space="preserve"> – </w:t>
      </w:r>
      <w:r w:rsidR="00DD0583">
        <w:t>m</w:t>
      </w:r>
      <w:r w:rsidRPr="00E13E52" w:rsidR="00737C90">
        <w:t>ortgage payment assistance</w:t>
      </w:r>
      <w:r w:rsidR="002A2314">
        <w:t>.</w:t>
      </w:r>
      <w:r w:rsidR="004F4841">
        <w:t xml:space="preserve"> Lot-rent on a Manufactured Home is eligible as a Qualified Expense under this category.</w:t>
      </w:r>
    </w:p>
    <w:p w:rsidR="006D437C" w:rsidRPr="00E13E52" w:rsidP="00E13E52" w14:paraId="1DDAA8EC" w14:textId="503D4043">
      <w:pPr>
        <w:ind w:left="720"/>
      </w:pPr>
      <w:r w:rsidRPr="00E13E52">
        <w:t>Financial Assistance</w:t>
      </w:r>
      <w:r w:rsidR="00737C90">
        <w:t xml:space="preserve"> – </w:t>
      </w:r>
      <w:r w:rsidR="00DD0583">
        <w:t>f</w:t>
      </w:r>
      <w:r w:rsidRPr="00737C90" w:rsidR="00737C90">
        <w:t>inancial assistance to allow a homeowner to reinstate a mortgage or to pay other housing-related costs related to a period of forbearance, delinquency, or default</w:t>
      </w:r>
      <w:r w:rsidR="002A2314">
        <w:t>.</w:t>
      </w:r>
      <w:r w:rsidR="00295DFB">
        <w:t xml:space="preserve"> Lot-rent on a Manufactured Home is eligible as a Qualified Expense under this category.</w:t>
      </w:r>
    </w:p>
    <w:p w:rsidR="006D437C" w:rsidRPr="00E13E52" w:rsidP="00E13E52" w14:paraId="688F2100" w14:textId="4A84828B">
      <w:pPr>
        <w:ind w:left="720"/>
      </w:pPr>
      <w:r w:rsidRPr="00E13E52">
        <w:t>Mortgage Principal Reduction</w:t>
      </w:r>
      <w:r w:rsidR="00737C90">
        <w:t xml:space="preserve"> – </w:t>
      </w:r>
      <w:r w:rsidR="00DD0583">
        <w:t>m</w:t>
      </w:r>
      <w:r w:rsidRPr="00E13E52" w:rsidR="00737C90">
        <w:t>ortgage principal reduction, including with respect to a second mortgage provided by a nonprofit or government entity</w:t>
      </w:r>
      <w:r w:rsidR="002A2314">
        <w:t>.</w:t>
      </w:r>
    </w:p>
    <w:p w:rsidR="006D437C" w:rsidRPr="00E13E52" w:rsidP="00E13E52" w14:paraId="55F1F0D7" w14:textId="5890EB7B">
      <w:pPr>
        <w:ind w:firstLine="720"/>
      </w:pPr>
      <w:r w:rsidRPr="00E13E52">
        <w:t>Facilitating Interest Rate</w:t>
      </w:r>
      <w:r w:rsidR="00737C90">
        <w:t xml:space="preserve"> – </w:t>
      </w:r>
      <w:r w:rsidR="00DD0583">
        <w:t>f</w:t>
      </w:r>
      <w:r w:rsidRPr="00737C90" w:rsidR="00737C90">
        <w:t>acilitating mortgage interest rate reductions</w:t>
      </w:r>
      <w:r w:rsidR="002A2314">
        <w:t>.</w:t>
      </w:r>
    </w:p>
    <w:p w:rsidR="006D437C" w:rsidRPr="00E13E52" w:rsidP="00E13E52" w14:paraId="3DB13AE7" w14:textId="4AA6B77B">
      <w:pPr>
        <w:ind w:left="720"/>
      </w:pPr>
      <w:r w:rsidRPr="00E13E52">
        <w:t>Payment Assistance Utilities</w:t>
      </w:r>
      <w:r w:rsidR="00737C90">
        <w:t xml:space="preserve"> – </w:t>
      </w:r>
      <w:r w:rsidR="00DD0583">
        <w:t>p</w:t>
      </w:r>
      <w:r w:rsidRPr="00737C90" w:rsidR="00737C90">
        <w:t>ayment assistance for homeowner’s utilities, including electric, gas, home energy (including firewood and home heating oil), water, and wastewater</w:t>
      </w:r>
      <w:r w:rsidR="002A2314">
        <w:t>.</w:t>
      </w:r>
    </w:p>
    <w:p w:rsidR="006D437C" w:rsidRPr="00E13E52" w:rsidP="00E13E52" w14:paraId="532D7EBE" w14:textId="78D9D5CD">
      <w:pPr>
        <w:ind w:left="720"/>
      </w:pPr>
      <w:r w:rsidRPr="00E13E52">
        <w:t>Payment Assistance Internet</w:t>
      </w:r>
      <w:r w:rsidR="00737C90">
        <w:t xml:space="preserve"> – </w:t>
      </w:r>
      <w:r w:rsidR="00DD0583">
        <w:t>p</w:t>
      </w:r>
      <w:r w:rsidRPr="00737C90" w:rsidR="00737C90">
        <w:t>ayment assistance for homeowner’s internet service, including broadband internet access service, as defined in 47 CFR 8.1(b)</w:t>
      </w:r>
      <w:r w:rsidR="002A2314">
        <w:t>.</w:t>
      </w:r>
    </w:p>
    <w:p w:rsidR="006D437C" w:rsidRPr="00E13E52" w:rsidP="00E13E52" w14:paraId="13641C2A" w14:textId="57EC1DCB">
      <w:pPr>
        <w:ind w:left="720"/>
      </w:pPr>
      <w:r w:rsidRPr="00E13E52">
        <w:t>Payment Assistance Insurance</w:t>
      </w:r>
      <w:r w:rsidR="00737C90">
        <w:t xml:space="preserve"> –</w:t>
      </w:r>
      <w:r w:rsidR="001C6627">
        <w:t xml:space="preserve"> </w:t>
      </w:r>
      <w:r w:rsidR="00DD0583">
        <w:t>p</w:t>
      </w:r>
      <w:r w:rsidRPr="001C6627" w:rsidR="001C6627">
        <w:t>ayment assistance for homeowner’s insurance, flood insurance, and mortgage insurance</w:t>
      </w:r>
      <w:r w:rsidR="002A2314">
        <w:t>.</w:t>
      </w:r>
    </w:p>
    <w:p w:rsidR="006D437C" w:rsidRPr="00E13E52" w:rsidP="00E13E52" w14:paraId="02992245" w14:textId="183FEC8F">
      <w:pPr>
        <w:ind w:left="720"/>
      </w:pPr>
      <w:r w:rsidRPr="00E13E52">
        <w:t>Payment Assistance Fees</w:t>
      </w:r>
      <w:r w:rsidR="00737C90">
        <w:t xml:space="preserve"> –</w:t>
      </w:r>
      <w:r w:rsidR="001C6627">
        <w:t xml:space="preserve"> </w:t>
      </w:r>
      <w:r w:rsidR="00DD0583">
        <w:t>p</w:t>
      </w:r>
      <w:r w:rsidRPr="001C6627" w:rsidR="001C6627">
        <w:t>ayment assistance for homeowner’s association fees or liens, condominium association fees, or common charges, and similar costs payable under a unit occupancy agreement by a resident member/shareholder in a cooperative housing development</w:t>
      </w:r>
      <w:r w:rsidR="002A2314">
        <w:t>.</w:t>
      </w:r>
    </w:p>
    <w:p w:rsidR="006D437C" w:rsidRPr="00E13E52" w:rsidP="00E13E52" w14:paraId="47C46E95" w14:textId="6762EE6E">
      <w:pPr>
        <w:ind w:left="720"/>
      </w:pPr>
      <w:r w:rsidRPr="00E13E52">
        <w:t>Payment Assistance Loans</w:t>
      </w:r>
      <w:r w:rsidR="00737C90">
        <w:t xml:space="preserve"> –</w:t>
      </w:r>
      <w:r w:rsidR="001C6627">
        <w:t xml:space="preserve"> </w:t>
      </w:r>
      <w:r w:rsidR="00DD0583">
        <w:t>p</w:t>
      </w:r>
      <w:r w:rsidRPr="001C6627" w:rsidR="001C6627">
        <w:t>ayment assistance for down payment assistance loans provided by nonprofit or government entities</w:t>
      </w:r>
      <w:r w:rsidR="002A2314">
        <w:t>.</w:t>
      </w:r>
    </w:p>
    <w:p w:rsidR="006D437C" w:rsidRPr="00E13E52" w:rsidP="00E13E52" w14:paraId="55D328D7" w14:textId="5961F2E9">
      <w:pPr>
        <w:ind w:left="720"/>
      </w:pPr>
      <w:r w:rsidRPr="00E13E52">
        <w:t>Payment Assistance Taxes</w:t>
      </w:r>
      <w:r w:rsidR="00737C90">
        <w:t xml:space="preserve"> –</w:t>
      </w:r>
      <w:r w:rsidR="001C6627">
        <w:t xml:space="preserve"> </w:t>
      </w:r>
      <w:r w:rsidR="00DD0583">
        <w:t>p</w:t>
      </w:r>
      <w:r w:rsidRPr="001C6627" w:rsidR="001C6627">
        <w:t>ayment assistance for delinquent property taxes to prevent homeowner tax foreclosures</w:t>
      </w:r>
      <w:r w:rsidR="002A2314">
        <w:t>.</w:t>
      </w:r>
    </w:p>
    <w:p w:rsidR="006D437C" w:rsidRPr="00E13E52" w:rsidP="00E13E52" w14:paraId="20D2A15D" w14:textId="4935D027">
      <w:pPr>
        <w:ind w:left="720"/>
      </w:pPr>
      <w:r w:rsidRPr="00E13E52">
        <w:t>Measures Preventing Displacement</w:t>
      </w:r>
      <w:r w:rsidR="00737C90">
        <w:t xml:space="preserve"> –</w:t>
      </w:r>
      <w:r w:rsidR="001C6627">
        <w:t xml:space="preserve"> </w:t>
      </w:r>
      <w:r w:rsidR="00DD0583">
        <w:t>m</w:t>
      </w:r>
      <w:r w:rsidRPr="00E13E52" w:rsidR="001C6627">
        <w:t>easures to prevent homeowner displacement, such</w:t>
      </w:r>
      <w:r w:rsidRPr="00562735" w:rsidR="001C6627">
        <w:rPr>
          <w:rFonts w:ascii="Calibri" w:hAnsi="Calibri" w:cs="Calibri"/>
          <w:sz w:val="20"/>
          <w:szCs w:val="20"/>
        </w:rPr>
        <w:t xml:space="preserve"> as </w:t>
      </w:r>
      <w:r w:rsidRPr="00E13E52" w:rsidR="001C6627">
        <w:t>home repairs to maintain the habitability of a home, including the reasonable addition of habitable space to alleviate overcrowding, or assistance to enable households to receive clear title to their properties</w:t>
      </w:r>
      <w:r w:rsidR="002A2314">
        <w:t>.</w:t>
      </w:r>
      <w:r w:rsidR="00F760AE">
        <w:t xml:space="preserve"> Lot-rent on a Manufactured Home is eligible as a Qualified Expense under this category.</w:t>
      </w:r>
    </w:p>
    <w:p w:rsidR="006D437C" w:rsidP="00E13E52" w14:paraId="638B55D1" w14:textId="18092476">
      <w:pPr>
        <w:ind w:left="720"/>
      </w:pPr>
      <w:r w:rsidRPr="00E13E52">
        <w:t>Counseling</w:t>
      </w:r>
      <w:r>
        <w:t xml:space="preserve"> </w:t>
      </w:r>
      <w:r w:rsidR="00FA378B">
        <w:t>or</w:t>
      </w:r>
      <w:r w:rsidRPr="00E13E52">
        <w:t xml:space="preserve"> Education</w:t>
      </w:r>
      <w:r w:rsidR="00737C90">
        <w:t xml:space="preserve"> – </w:t>
      </w:r>
      <w:r w:rsidR="00DD0583">
        <w:t>c</w:t>
      </w:r>
      <w:r w:rsidRPr="00E13E52" w:rsidR="001C6627">
        <w:t>ounseling or educational efforts by housing counseling agencies approved by HUD or a tribal government</w:t>
      </w:r>
      <w:r w:rsidR="001C6627">
        <w:t xml:space="preserve"> </w:t>
      </w:r>
      <w:r w:rsidRPr="00CE0F8B" w:rsidR="001C6627">
        <w:t>targeted to households eligible to be served with funding from the HAF related to foreclosure prevention or displacement</w:t>
      </w:r>
      <w:r w:rsidR="001C6627">
        <w:t>.</w:t>
      </w:r>
    </w:p>
    <w:p w:rsidR="00B60C6B" w:rsidRPr="006D437C" w:rsidP="00E13E52" w14:paraId="4FCE371C" w14:textId="7675F157">
      <w:pPr>
        <w:ind w:left="720"/>
      </w:pPr>
      <w:r w:rsidRPr="00E13E52">
        <w:t>Legal Services</w:t>
      </w:r>
      <w:r w:rsidR="00737C90">
        <w:t xml:space="preserve"> –</w:t>
      </w:r>
      <w:r w:rsidR="001C6627">
        <w:t xml:space="preserve"> </w:t>
      </w:r>
      <w:r w:rsidR="00DD0583">
        <w:t>l</w:t>
      </w:r>
      <w:r w:rsidR="001C6627">
        <w:t xml:space="preserve">egal services </w:t>
      </w:r>
      <w:r w:rsidRPr="00E13E52" w:rsidR="001C6627">
        <w:t>targeted to households eligible to be served with funding from the HAF related to foreclosure prevention or displacement.</w:t>
      </w:r>
    </w:p>
    <w:sectPr w:rsidSect="00221700">
      <w:pgSz w:w="11906" w:h="16838"/>
      <w:pgMar w:top="1440" w:right="1440" w:bottom="1440" w:left="1440" w:header="708" w:footer="0" w:gutter="0"/>
      <w:pgNumType w:start="19"/>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dobe Garamond Pro">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03FDD" w:rsidP="00220987" w14:paraId="3F4E89EC" w14:textId="77777777">
    <w:pPr>
      <w:pStyle w:val="NoSpacing"/>
      <w:rPr>
        <w:rFonts w:cstheme="minorHAnsi"/>
        <w:b/>
        <w:bCs/>
        <w:color w:val="004E7D" w:themeColor="accent6" w:themeShade="BF"/>
        <w:sz w:val="18"/>
        <w:szCs w:val="18"/>
      </w:rPr>
    </w:pPr>
  </w:p>
  <w:p w:rsidR="00303FDD" w:rsidRPr="00E13E52" w14:paraId="1ECF534C" w14:textId="454EC78F">
    <w:pPr>
      <w:pStyle w:val="NoSpacing"/>
      <w:jc w:val="center"/>
      <w:rPr>
        <w:b/>
        <w:bCs/>
        <w:color w:val="004E7D" w:themeColor="accent6" w:themeShade="BF"/>
        <w:sz w:val="18"/>
        <w:szCs w:val="18"/>
      </w:rPr>
    </w:pPr>
    <w:r w:rsidRPr="00EE5BB7">
      <w:rPr>
        <w:b/>
        <w:bCs/>
        <w:color w:val="004E7D" w:themeColor="accent6" w:themeShade="BF"/>
        <w:sz w:val="18"/>
        <w:szCs w:val="18"/>
      </w:rPr>
      <w:t>Homeowner Assistance Fund:</w:t>
    </w:r>
  </w:p>
  <w:p w:rsidR="00303FDD" w:rsidRPr="00E13E52" w14:paraId="447A31A5" w14:textId="46F4BE1D">
    <w:pPr>
      <w:pStyle w:val="NoSpacing"/>
      <w:jc w:val="center"/>
      <w:rPr>
        <w:color w:val="004E7D" w:themeColor="accent6" w:themeShade="BF"/>
        <w:sz w:val="18"/>
        <w:szCs w:val="18"/>
      </w:rPr>
    </w:pPr>
    <w:r w:rsidRPr="00F25463">
      <w:rPr>
        <w:color w:val="004E7D" w:themeColor="accent6" w:themeShade="BF"/>
        <w:sz w:val="18"/>
        <w:szCs w:val="18"/>
      </w:rPr>
      <w:t xml:space="preserve">Guidance on </w:t>
    </w:r>
    <w:r>
      <w:rPr>
        <w:color w:val="004E7D" w:themeColor="accent6" w:themeShade="BF"/>
        <w:sz w:val="18"/>
        <w:szCs w:val="18"/>
      </w:rPr>
      <w:t>Participan</w:t>
    </w:r>
    <w:r w:rsidRPr="00F25463">
      <w:rPr>
        <w:color w:val="004E7D" w:themeColor="accent6" w:themeShade="BF"/>
        <w:sz w:val="18"/>
        <w:szCs w:val="18"/>
      </w:rPr>
      <w:t>t Compliance and Reporting Responsibilities</w:t>
    </w:r>
  </w:p>
  <w:p w:rsidR="00303FDD" w:rsidRPr="00440EF3" w:rsidP="00F570D3" w14:paraId="17D980B0" w14:textId="2936BDCD">
    <w:pPr>
      <w:pStyle w:val="Footer"/>
      <w:jc w:val="center"/>
      <w:rPr>
        <w:b/>
        <w:bCs/>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03FDD" w:rsidRPr="00A76163" w:rsidP="00DD0049" w14:paraId="4CF82BFB" w14:textId="45EC5A49">
    <w:pPr>
      <w:pStyle w:val="Footer"/>
      <w:jc w:val="right"/>
      <w:rPr>
        <w:sz w:val="20"/>
        <w:szCs w:val="20"/>
      </w:rPr>
    </w:pPr>
  </w:p>
  <w:p w:rsidR="00303FDD" w14:paraId="326976D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401B" w:rsidP="00220987" w14:paraId="0AC4C095" w14:textId="77777777">
    <w:pPr>
      <w:pStyle w:val="NoSpacing"/>
      <w:rPr>
        <w:rFonts w:cstheme="minorHAnsi"/>
        <w:b/>
        <w:bCs/>
        <w:color w:val="004E7D" w:themeColor="accent6" w:themeShade="BF"/>
        <w:sz w:val="18"/>
        <w:szCs w:val="18"/>
      </w:rPr>
    </w:pPr>
  </w:p>
  <w:p w:rsidR="0069401B" w:rsidRPr="00E13E52" w14:paraId="391CD518" w14:textId="77777777">
    <w:pPr>
      <w:pStyle w:val="NoSpacing"/>
      <w:jc w:val="center"/>
      <w:rPr>
        <w:b/>
        <w:bCs/>
        <w:color w:val="004E7D" w:themeColor="accent6" w:themeShade="BF"/>
        <w:sz w:val="18"/>
        <w:szCs w:val="18"/>
      </w:rPr>
    </w:pPr>
    <w:r w:rsidRPr="00EE5BB7">
      <w:rPr>
        <w:b/>
        <w:bCs/>
        <w:color w:val="004E7D" w:themeColor="accent6" w:themeShade="BF"/>
        <w:sz w:val="18"/>
        <w:szCs w:val="18"/>
      </w:rPr>
      <w:t>Homeowner Assistance Fund:</w:t>
    </w:r>
  </w:p>
  <w:p w:rsidR="0069401B" w:rsidRPr="00E13E52" w14:paraId="2227BFB4" w14:textId="77777777">
    <w:pPr>
      <w:pStyle w:val="NoSpacing"/>
      <w:jc w:val="center"/>
      <w:rPr>
        <w:color w:val="004E7D" w:themeColor="accent6" w:themeShade="BF"/>
        <w:sz w:val="18"/>
        <w:szCs w:val="18"/>
      </w:rPr>
    </w:pPr>
    <w:r w:rsidRPr="00F25463">
      <w:rPr>
        <w:color w:val="004E7D" w:themeColor="accent6" w:themeShade="BF"/>
        <w:sz w:val="18"/>
        <w:szCs w:val="18"/>
      </w:rPr>
      <w:t xml:space="preserve">Guidance on </w:t>
    </w:r>
    <w:r>
      <w:rPr>
        <w:color w:val="004E7D" w:themeColor="accent6" w:themeShade="BF"/>
        <w:sz w:val="18"/>
        <w:szCs w:val="18"/>
      </w:rPr>
      <w:t>Participan</w:t>
    </w:r>
    <w:r w:rsidRPr="00F25463">
      <w:rPr>
        <w:color w:val="004E7D" w:themeColor="accent6" w:themeShade="BF"/>
        <w:sz w:val="18"/>
        <w:szCs w:val="18"/>
      </w:rPr>
      <w:t>t Compliance and Reporting Responsibilities</w:t>
    </w:r>
  </w:p>
  <w:p w:rsidR="0069401B" w:rsidRPr="00440EF3" w:rsidP="00440EF3" w14:paraId="69F228E4" w14:textId="77777777">
    <w:pPr>
      <w:pStyle w:val="NoSpacing"/>
      <w:jc w:val="center"/>
      <w:rPr>
        <w:noProof/>
        <w:sz w:val="18"/>
        <w:szCs w:val="18"/>
      </w:rPr>
    </w:pPr>
  </w:p>
  <w:p w:rsidR="0069401B" w:rsidRPr="00025098" w:rsidP="00D92077" w14:paraId="0A179E21" w14:textId="77777777">
    <w:pPr>
      <w:pStyle w:val="Footer"/>
      <w:jc w:val="center"/>
      <w:rPr>
        <w:sz w:val="18"/>
        <w:szCs w:val="18"/>
      </w:rPr>
    </w:pPr>
    <w:r w:rsidRPr="00025098">
      <w:rPr>
        <w:noProof/>
        <w:sz w:val="18"/>
        <w:szCs w:val="18"/>
      </w:rPr>
      <w:fldChar w:fldCharType="begin"/>
    </w:r>
    <w:r w:rsidRPr="00025098">
      <w:rPr>
        <w:sz w:val="18"/>
        <w:szCs w:val="18"/>
      </w:rPr>
      <w:instrText xml:space="preserve"> PAGE   \* MERGEFORMAT </w:instrText>
    </w:r>
    <w:r w:rsidRPr="00025098">
      <w:rPr>
        <w:sz w:val="18"/>
        <w:szCs w:val="18"/>
      </w:rPr>
      <w:fldChar w:fldCharType="separate"/>
    </w:r>
    <w:r>
      <w:rPr>
        <w:sz w:val="18"/>
        <w:szCs w:val="18"/>
      </w:rPr>
      <w:t>3</w:t>
    </w:r>
    <w:r w:rsidRPr="00025098">
      <w:rPr>
        <w:noProof/>
        <w:sz w:val="18"/>
        <w:szCs w:val="18"/>
      </w:rPr>
      <w:fldChar w:fldCharType="end"/>
    </w:r>
  </w:p>
  <w:p w:rsidR="0069401B" w:rsidRPr="00440EF3" w:rsidP="00F570D3" w14:paraId="471A0FA9" w14:textId="77777777">
    <w:pPr>
      <w:pStyle w:val="Footer"/>
      <w:jc w:val="center"/>
      <w:rPr>
        <w:b/>
        <w:b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C5893" w:rsidP="00415FC4" w14:paraId="39E67615" w14:textId="77777777">
      <w:pPr>
        <w:spacing w:after="0" w:line="240" w:lineRule="auto"/>
      </w:pPr>
      <w:r>
        <w:separator/>
      </w:r>
    </w:p>
  </w:footnote>
  <w:footnote w:type="continuationSeparator" w:id="1">
    <w:p w:rsidR="009C5893" w:rsidP="00415FC4" w14:paraId="72861109" w14:textId="77777777">
      <w:pPr>
        <w:spacing w:after="0" w:line="240" w:lineRule="auto"/>
      </w:pPr>
      <w:r>
        <w:continuationSeparator/>
      </w:r>
    </w:p>
  </w:footnote>
  <w:footnote w:type="continuationNotice" w:id="2">
    <w:p w:rsidR="009C5893" w14:paraId="20E67520" w14:textId="77777777">
      <w:pPr>
        <w:spacing w:after="0" w:line="240" w:lineRule="auto"/>
      </w:pPr>
    </w:p>
  </w:footnote>
  <w:footnote w:id="3">
    <w:p w:rsidR="00303FDD" w:rsidP="00B363C7" w14:paraId="069C14E0" w14:textId="77777777">
      <w:pPr>
        <w:pStyle w:val="FootnoteText"/>
      </w:pPr>
      <w:r>
        <w:rPr>
          <w:rStyle w:val="FootnoteReference"/>
        </w:rPr>
        <w:footnoteRef/>
      </w:r>
      <w:r>
        <w:t xml:space="preserve"> </w:t>
      </w:r>
      <w:r w:rsidRPr="0000261E">
        <w:t>Reference definition published in HAF Guidance published on August 2, 2021 (Updated November 12, 2021)</w:t>
      </w:r>
      <w:r>
        <w:t xml:space="preserve">. Refer to the qualified expenses noted in the HAF Guidance. </w:t>
      </w:r>
    </w:p>
  </w:footnote>
  <w:footnote w:id="4">
    <w:p w:rsidR="00303FDD" w:rsidP="00B363C7" w14:paraId="2CD98F39" w14:textId="77777777">
      <w:pPr>
        <w:pStyle w:val="FootnoteText"/>
      </w:pPr>
      <w:r>
        <w:rPr>
          <w:rStyle w:val="FootnoteReference"/>
        </w:rPr>
        <w:footnoteRef/>
      </w:r>
      <w:r>
        <w:t xml:space="preserve"> </w:t>
      </w:r>
      <w:r w:rsidRPr="0000261E">
        <w:t xml:space="preserve">Reference </w:t>
      </w:r>
      <w:r>
        <w:t>section</w:t>
      </w:r>
      <w:r w:rsidRPr="0000261E">
        <w:t xml:space="preserve"> published in HAF Guidance published on August 2, 2021 (Updated November 12, 2021)</w:t>
      </w:r>
    </w:p>
  </w:footnote>
  <w:footnote w:id="5">
    <w:p w:rsidR="00303FDD" w:rsidP="00B363C7" w14:paraId="315839E0" w14:textId="77777777">
      <w:pPr>
        <w:pStyle w:val="FootnoteText"/>
      </w:pPr>
      <w:r>
        <w:rPr>
          <w:rStyle w:val="FootnoteReference"/>
        </w:rPr>
        <w:footnoteRef/>
      </w:r>
      <w:r>
        <w:t xml:space="preserve"> </w:t>
      </w:r>
      <w:r w:rsidRPr="0000261E">
        <w:t>Reference definition published in HAF Guidance published on August 2, 2021 (Updated November 12, 2021)</w:t>
      </w:r>
    </w:p>
  </w:footnote>
  <w:footnote w:id="6">
    <w:p w:rsidR="00303FDD" w:rsidP="00B363C7" w14:paraId="20B11ABF" w14:textId="77777777">
      <w:pPr>
        <w:pStyle w:val="FootnoteText"/>
      </w:pPr>
      <w:r>
        <w:rPr>
          <w:rStyle w:val="FootnoteReference"/>
        </w:rPr>
        <w:footnoteRef/>
      </w:r>
      <w:r>
        <w:t xml:space="preserve"> Reference definition published in HAF Guidance published on August 2, 2021 (Updated November 12, 2021)</w:t>
      </w:r>
    </w:p>
  </w:footnote>
  <w:footnote w:id="7">
    <w:p w:rsidR="00303FDD" w:rsidP="00B363C7" w14:paraId="455BD918" w14:textId="77777777">
      <w:pPr>
        <w:pStyle w:val="FootnoteText"/>
      </w:pPr>
      <w:r>
        <w:rPr>
          <w:rStyle w:val="FootnoteReference"/>
        </w:rPr>
        <w:footnoteRef/>
      </w:r>
      <w:r>
        <w:t xml:space="preserve"> </w:t>
      </w:r>
      <w:r w:rsidRPr="0000261E">
        <w:t>Reference definition published in HAF Guidance published on August 2, 2021 (Updated November 12, 2021)</w:t>
      </w:r>
    </w:p>
  </w:footnote>
  <w:footnote w:id="8">
    <w:p w:rsidR="00303FDD" w:rsidP="00B363C7" w14:paraId="6FA44109" w14:textId="77777777">
      <w:pPr>
        <w:pStyle w:val="FootnoteText"/>
      </w:pPr>
      <w:r>
        <w:rPr>
          <w:rStyle w:val="FootnoteReference"/>
        </w:rPr>
        <w:footnoteRef/>
      </w:r>
      <w:r>
        <w:t xml:space="preserve"> Reference definition published in HAF Guidance published on August 2, 2021 (Updated November 12, 2021)</w:t>
      </w:r>
    </w:p>
  </w:footnote>
  <w:footnote w:id="9">
    <w:p w:rsidR="00303FDD" w:rsidP="004D1DC4" w14:paraId="1AD3985A" w14:textId="34A7B532">
      <w:pPr>
        <w:pStyle w:val="FootnoteText"/>
      </w:pPr>
      <w:r>
        <w:rPr>
          <w:rStyle w:val="FootnoteReference"/>
        </w:rPr>
        <w:footnoteRef/>
      </w:r>
      <w:r>
        <w:t xml:space="preserve"> Title III, Subtitle B, Section 3206(b)(7) of the American Rescue Plan Act of 2021. </w:t>
      </w:r>
    </w:p>
  </w:footnote>
  <w:footnote w:id="10">
    <w:p w:rsidR="00303FDD" w14:paraId="57832277" w14:textId="18FC6D6F">
      <w:pPr>
        <w:pStyle w:val="FootnoteText"/>
      </w:pPr>
      <w:r>
        <w:rPr>
          <w:rStyle w:val="FootnoteReference"/>
        </w:rPr>
        <w:footnoteRef/>
      </w:r>
      <w:r>
        <w:t xml:space="preserve"> HAF Guidance published on August 2, 2021 (Updated November 12, 2021).</w:t>
      </w:r>
    </w:p>
  </w:footnote>
  <w:footnote w:id="11">
    <w:p w:rsidR="00303FDD" w14:paraId="04CA01E5" w14:textId="4E8355C9">
      <w:pPr>
        <w:pStyle w:val="FootnoteText"/>
      </w:pPr>
      <w:r>
        <w:rPr>
          <w:rStyle w:val="FootnoteReference"/>
        </w:rPr>
        <w:footnoteRef/>
      </w:r>
      <w:r>
        <w:t xml:space="preserve"> HAF Guidance published on August 2, 2021 (Updated November 12, 2021).</w:t>
      </w:r>
    </w:p>
  </w:footnote>
  <w:footnote w:id="12">
    <w:p w:rsidR="00303FDD" w14:paraId="2CABE99F" w14:textId="4B066545">
      <w:pPr>
        <w:pStyle w:val="FootnoteText"/>
      </w:pPr>
      <w:r>
        <w:rPr>
          <w:rStyle w:val="FootnoteReference"/>
        </w:rPr>
        <w:footnoteRef/>
      </w:r>
      <w:r>
        <w:t xml:space="preserve"> </w:t>
      </w:r>
      <w:r w:rsidRPr="005945A8">
        <w:t>See 42 CFR 433.51 and 45 CFR 75.306.</w:t>
      </w:r>
    </w:p>
  </w:footnote>
  <w:footnote w:id="13">
    <w:p w:rsidR="00303FDD" w14:paraId="08EDBE83" w14:textId="57161556">
      <w:pPr>
        <w:pStyle w:val="FootnoteText"/>
      </w:pPr>
      <w:r>
        <w:rPr>
          <w:rStyle w:val="FootnoteReference"/>
        </w:rPr>
        <w:footnoteRef/>
      </w:r>
      <w:r>
        <w:t xml:space="preserve"> For-profit entities that receive HAF subawards are not subject to Single Audit requirements. However, they are subject to other audits as deemed necessary by authorized governmental entities, including Treasury, the GAO, the PRAC and the Treasury’s OIG. </w:t>
      </w:r>
    </w:p>
  </w:footnote>
  <w:footnote w:id="14">
    <w:p w:rsidR="00303FDD" w:rsidRPr="0010321F" w14:paraId="26271398" w14:textId="6189B552">
      <w:pPr>
        <w:pStyle w:val="FootnoteText"/>
      </w:pPr>
      <w:r>
        <w:rPr>
          <w:rStyle w:val="FootnoteReference"/>
        </w:rPr>
        <w:footnoteRef/>
      </w:r>
      <w:r>
        <w:t xml:space="preserve"> </w:t>
      </w:r>
      <w:r w:rsidRPr="0010321F">
        <w:t xml:space="preserve">Please note that the Department of Hawaiian Home Lands will </w:t>
      </w:r>
      <w:r>
        <w:t>not be required to submit</w:t>
      </w:r>
      <w:r w:rsidRPr="0010321F">
        <w:t xml:space="preserve"> certain reporting requirements in their templates</w:t>
      </w:r>
      <w:r>
        <w:t xml:space="preserve">, which </w:t>
      </w:r>
      <w:r w:rsidRPr="0010321F">
        <w:t xml:space="preserve">are noted in footnotes </w:t>
      </w:r>
      <w:r w:rsidR="00C52C33">
        <w:t xml:space="preserve">throughout </w:t>
      </w:r>
      <w:r w:rsidRPr="0010321F">
        <w:t>this section.</w:t>
      </w:r>
      <w:r w:rsidR="00C52C33">
        <w:t xml:space="preserve"> DHHL </w:t>
      </w:r>
      <w:r w:rsidRPr="006D3408" w:rsidR="00C52C33">
        <w:t xml:space="preserve">will </w:t>
      </w:r>
      <w:r w:rsidR="009D0907">
        <w:t xml:space="preserve">be required to </w:t>
      </w:r>
      <w:r w:rsidRPr="006D3408" w:rsidR="00C52C33">
        <w:t xml:space="preserve">submit </w:t>
      </w:r>
      <w:r w:rsidR="00C52C33">
        <w:t xml:space="preserve">its first quarterly and </w:t>
      </w:r>
      <w:r w:rsidRPr="00B92D25" w:rsidR="00C52C33">
        <w:t xml:space="preserve">annual reports </w:t>
      </w:r>
      <w:r w:rsidRPr="006D3408" w:rsidR="00C52C33">
        <w:t xml:space="preserve">starting </w:t>
      </w:r>
      <w:r w:rsidR="00C52C33">
        <w:t xml:space="preserve">with </w:t>
      </w:r>
      <w:r w:rsidRPr="006D3408" w:rsidR="00C52C33">
        <w:t>Calendar Q</w:t>
      </w:r>
      <w:r w:rsidRPr="00B92D25" w:rsidR="00C52C33">
        <w:t xml:space="preserve">uarter </w:t>
      </w:r>
      <w:r w:rsidR="00C52C33">
        <w:t>3</w:t>
      </w:r>
      <w:r w:rsidRPr="00B92D25" w:rsidR="00C52C33">
        <w:t xml:space="preserve"> of 2022 with submissions due by</w:t>
      </w:r>
      <w:r w:rsidR="00C52C33">
        <w:t xml:space="preserve"> November</w:t>
      </w:r>
      <w:r w:rsidRPr="00B92D25" w:rsidR="00C52C33">
        <w:t xml:space="preserve"> 15, 2022.</w:t>
      </w:r>
    </w:p>
  </w:footnote>
  <w:footnote w:id="15">
    <w:p w:rsidR="00303FDD" w14:paraId="7389EF04" w14:textId="1D6127A3">
      <w:pPr>
        <w:pStyle w:val="FootnoteText"/>
      </w:pPr>
      <w:r w:rsidRPr="0010321F">
        <w:rPr>
          <w:rStyle w:val="FootnoteReference"/>
        </w:rPr>
        <w:footnoteRef/>
      </w:r>
      <w:r w:rsidRPr="0010321F">
        <w:t xml:space="preserve"> Please note that Tribal Governments will </w:t>
      </w:r>
      <w:r>
        <w:t>not be required to submit</w:t>
      </w:r>
      <w:r w:rsidRPr="0010321F">
        <w:t xml:space="preserve"> certain reporting requirements in their</w:t>
      </w:r>
      <w:r w:rsidRPr="00B92D25">
        <w:t xml:space="preserve"> templates</w:t>
      </w:r>
      <w:r>
        <w:t>, which</w:t>
      </w:r>
      <w:r w:rsidRPr="00B92D25">
        <w:t xml:space="preserve"> are noted in the </w:t>
      </w:r>
      <w:r w:rsidRPr="00E13E52">
        <w:t xml:space="preserve">footnotes </w:t>
      </w:r>
      <w:r w:rsidRPr="006D3408">
        <w:t xml:space="preserve">of this section. </w:t>
      </w:r>
      <w:r>
        <w:t xml:space="preserve">Tribal Governments </w:t>
      </w:r>
      <w:r w:rsidRPr="00B92D25">
        <w:t>with allocations greater than $</w:t>
      </w:r>
      <w:r w:rsidRPr="00E13E52">
        <w:t>5</w:t>
      </w:r>
      <w:r w:rsidRPr="006D3408">
        <w:t xml:space="preserve"> million will need to submit quarterly reports </w:t>
      </w:r>
      <w:r w:rsidRPr="00B92D25">
        <w:t xml:space="preserve">starting in Calendar Quarter 1 of 2022 with submissions due by </w:t>
      </w:r>
      <w:r w:rsidR="002F76F8">
        <w:t>June 10</w:t>
      </w:r>
      <w:r w:rsidRPr="00B92D25">
        <w:t xml:space="preserve">, 2022. </w:t>
      </w:r>
      <w:r>
        <w:t>Tribal Governments</w:t>
      </w:r>
      <w:r w:rsidRPr="006D3408">
        <w:t xml:space="preserve"> </w:t>
      </w:r>
      <w:r w:rsidRPr="00B92D25">
        <w:t>with allocations less than $</w:t>
      </w:r>
      <w:r w:rsidRPr="00E13E52">
        <w:t>5</w:t>
      </w:r>
      <w:r w:rsidRPr="006D3408">
        <w:t xml:space="preserve"> million will submit </w:t>
      </w:r>
      <w:r w:rsidRPr="00B92D25">
        <w:t>annual reports (same content as quarterly reports for</w:t>
      </w:r>
      <w:r>
        <w:t xml:space="preserve"> Tribal Governments</w:t>
      </w:r>
      <w:r w:rsidRPr="00B92D25">
        <w:t xml:space="preserve"> with allocations greater than $</w:t>
      </w:r>
      <w:r w:rsidRPr="00E13E52">
        <w:t>5</w:t>
      </w:r>
      <w:r w:rsidRPr="006D3408">
        <w:t xml:space="preserve"> million) starting in Calendar Q</w:t>
      </w:r>
      <w:r w:rsidRPr="00B92D25">
        <w:t xml:space="preserve">uarter </w:t>
      </w:r>
      <w:r w:rsidR="008B7A98">
        <w:t>3</w:t>
      </w:r>
      <w:r w:rsidRPr="00B92D25">
        <w:t xml:space="preserve"> of 2022 with submissions due by</w:t>
      </w:r>
      <w:r w:rsidR="008B7A98">
        <w:t xml:space="preserve"> November</w:t>
      </w:r>
      <w:r w:rsidRPr="00B92D25">
        <w:t xml:space="preserve"> 15, 2022.</w:t>
      </w:r>
    </w:p>
  </w:footnote>
  <w:footnote w:id="16">
    <w:p w:rsidR="00026907" w14:paraId="51DE6125" w14:textId="67EE6839">
      <w:pPr>
        <w:pStyle w:val="FootnoteText"/>
      </w:pPr>
      <w:r>
        <w:rPr>
          <w:rStyle w:val="FootnoteReference"/>
        </w:rPr>
        <w:footnoteRef/>
      </w:r>
      <w:r>
        <w:t xml:space="preserve"> </w:t>
      </w:r>
      <w:r w:rsidR="00F43786">
        <w:t xml:space="preserve">For disaggregation purposes, where a homeowner has indicated more than one race to a HAF participant, the participant may count the homeowner towards each race that the homeowner has indicated. </w:t>
      </w:r>
    </w:p>
  </w:footnote>
  <w:footnote w:id="17">
    <w:p w:rsidR="00F43786" w14:paraId="7A19B729" w14:textId="020EFAB4">
      <w:pPr>
        <w:pStyle w:val="FootnoteText"/>
      </w:pPr>
      <w:r>
        <w:rPr>
          <w:rStyle w:val="FootnoteReference"/>
        </w:rPr>
        <w:footnoteRef/>
      </w:r>
      <w:r>
        <w:t xml:space="preserve"> </w:t>
      </w:r>
      <w:r>
        <w:rPr>
          <w:rFonts w:ascii="Arial" w:hAnsi="Arial" w:cs="Arial"/>
        </w:rPr>
        <w:t>This figure may be the same as the “Number of unique Homeowners that submitted a draft or completed HAF application” for certain recipients</w:t>
      </w:r>
    </w:p>
  </w:footnote>
  <w:footnote w:id="18">
    <w:p w:rsidR="00303FDD" w:rsidRPr="006D3408" w14:paraId="23D46768" w14:textId="7DDCBA0A">
      <w:pPr>
        <w:pStyle w:val="FootnoteText"/>
      </w:pPr>
      <w:r w:rsidRPr="006D3408">
        <w:rPr>
          <w:rStyle w:val="FootnoteReference"/>
        </w:rPr>
        <w:footnoteRef/>
      </w:r>
      <w:r w:rsidRPr="006D3408">
        <w:t xml:space="preserve"> </w:t>
      </w:r>
      <w:r>
        <w:t>Tribal Governments</w:t>
      </w:r>
      <w:r w:rsidRPr="006D3408">
        <w:t xml:space="preserve"> </w:t>
      </w:r>
      <w:r>
        <w:t xml:space="preserve">and </w:t>
      </w:r>
      <w:r w:rsidRPr="00E13E52">
        <w:t>the Department of Hawaiian Home Lands</w:t>
      </w:r>
      <w:r w:rsidRPr="002A19E8">
        <w:t xml:space="preserve"> </w:t>
      </w:r>
      <w:r w:rsidRPr="006D3408">
        <w:t>will not be asked to report on the number of unique Homeowners that received HAF assistance and were classified as a “Socially Disadvantaged Individual.”</w:t>
      </w:r>
    </w:p>
  </w:footnote>
  <w:footnote w:id="19">
    <w:p w:rsidR="00303FDD" w14:paraId="0A17006B" w14:textId="6A67F107">
      <w:pPr>
        <w:pStyle w:val="FootnoteText"/>
      </w:pPr>
      <w:r w:rsidRPr="006D3408">
        <w:rPr>
          <w:rStyle w:val="FootnoteReference"/>
        </w:rPr>
        <w:footnoteRef/>
      </w:r>
      <w:r w:rsidRPr="006D3408">
        <w:t xml:space="preserve"> </w:t>
      </w:r>
      <w:r>
        <w:t xml:space="preserve">Tribal Governments and </w:t>
      </w:r>
      <w:r w:rsidRPr="00D62CEB">
        <w:t>the Department of Hawaiian Home Lands</w:t>
      </w:r>
      <w:r w:rsidRPr="006D3408">
        <w:t xml:space="preserve"> will not be asked to disaggregate </w:t>
      </w:r>
      <w:r w:rsidRPr="002D6B24">
        <w:t>targeting data.</w:t>
      </w:r>
    </w:p>
  </w:footnote>
  <w:footnote w:id="20">
    <w:p w:rsidR="00303FDD" w14:paraId="186FA6A6" w14:textId="19FD03EF">
      <w:pPr>
        <w:pStyle w:val="FootnoteText"/>
      </w:pPr>
      <w:r>
        <w:rPr>
          <w:rStyle w:val="FootnoteReference"/>
        </w:rPr>
        <w:footnoteRef/>
      </w:r>
      <w:r>
        <w:t xml:space="preserve"> </w:t>
      </w:r>
      <w:r w:rsidRPr="00A116AE">
        <w:t>Please note, Tribal Governments</w:t>
      </w:r>
      <w:r>
        <w:t xml:space="preserve"> and </w:t>
      </w:r>
      <w:r w:rsidRPr="00D62CEB">
        <w:t>the Department of Hawaiian Home Lands</w:t>
      </w:r>
      <w:r w:rsidRPr="00A116AE">
        <w:t xml:space="preserve"> will not be required to </w:t>
      </w:r>
      <w:r>
        <w:t>report on Program SDIs assisted.</w:t>
      </w:r>
    </w:p>
  </w:footnote>
  <w:footnote w:id="21">
    <w:p w:rsidR="00303FDD" w:rsidRPr="006D3408" w14:paraId="6F742217" w14:textId="23CC157E">
      <w:pPr>
        <w:pStyle w:val="FootnoteText"/>
      </w:pPr>
      <w:r w:rsidRPr="006D3408">
        <w:rPr>
          <w:rStyle w:val="FootnoteReference"/>
        </w:rPr>
        <w:footnoteRef/>
      </w:r>
      <w:r w:rsidRPr="006D3408">
        <w:t xml:space="preserve"> Please note, </w:t>
      </w:r>
      <w:r>
        <w:t xml:space="preserve">Tribal Governments and </w:t>
      </w:r>
      <w:r w:rsidRPr="00D62CEB">
        <w:t>the Department of Hawaiian Home Lands</w:t>
      </w:r>
      <w:r w:rsidRPr="006D3408">
        <w:t xml:space="preserve"> </w:t>
      </w:r>
      <w:r w:rsidRPr="00E13E52">
        <w:t>will not be required to disaggregate information related to Expenditures.</w:t>
      </w:r>
    </w:p>
  </w:footnote>
  <w:footnote w:id="22">
    <w:p w:rsidR="00303FDD" w14:paraId="1A0D3C6D" w14:textId="67615664">
      <w:pPr>
        <w:pStyle w:val="FootnoteText"/>
      </w:pPr>
      <w:r w:rsidRPr="006D3408">
        <w:rPr>
          <w:rStyle w:val="FootnoteReference"/>
        </w:rPr>
        <w:footnoteRef/>
      </w:r>
      <w:r w:rsidRPr="006D3408">
        <w:t xml:space="preserve"> Please note, </w:t>
      </w:r>
      <w:r>
        <w:t>Tribal Governments</w:t>
      </w:r>
      <w:r w:rsidRPr="006D3408">
        <w:t xml:space="preserve"> </w:t>
      </w:r>
      <w:r>
        <w:t xml:space="preserve">and </w:t>
      </w:r>
      <w:r w:rsidRPr="00D62CEB">
        <w:t>the Department of Hawaiian Home Lands</w:t>
      </w:r>
      <w:r w:rsidRPr="002A19E8">
        <w:t xml:space="preserve"> </w:t>
      </w:r>
      <w:r w:rsidRPr="00E13E52">
        <w:t xml:space="preserve">will not be required to disaggregate information related to </w:t>
      </w:r>
      <w:r w:rsidRPr="006D3408">
        <w:t>Obligations.</w:t>
      </w:r>
    </w:p>
  </w:footnote>
  <w:footnote w:id="23">
    <w:p w:rsidR="00303FDD" w14:paraId="3EFED5DD" w14:textId="251C2684">
      <w:pPr>
        <w:pStyle w:val="FootnoteText"/>
      </w:pPr>
      <w:r>
        <w:rPr>
          <w:rStyle w:val="FootnoteReference"/>
        </w:rPr>
        <w:footnoteRef/>
      </w:r>
      <w:r>
        <w:t xml:space="preserve"> </w:t>
      </w:r>
      <w:r w:rsidRPr="00A116AE">
        <w:t xml:space="preserve">Please note, Tribal Governments </w:t>
      </w:r>
      <w:r>
        <w:t xml:space="preserve">and </w:t>
      </w:r>
      <w:r w:rsidRPr="00D62CEB">
        <w:t>the Department of Hawaiian Home Lands</w:t>
      </w:r>
      <w:r w:rsidRPr="00A116AE">
        <w:t xml:space="preserve"> will not be required to </w:t>
      </w:r>
      <w:r>
        <w:t>report on Program Design Element SDIs assisted.</w:t>
      </w:r>
    </w:p>
  </w:footnote>
  <w:footnote w:id="24">
    <w:p w:rsidR="002134C7" w14:paraId="4DF94665" w14:textId="23D37B69">
      <w:pPr>
        <w:pStyle w:val="FootnoteText"/>
      </w:pPr>
      <w:r>
        <w:rPr>
          <w:rStyle w:val="FootnoteReference"/>
        </w:rPr>
        <w:footnoteRef/>
      </w:r>
      <w:r>
        <w:t xml:space="preserve"> </w:t>
      </w:r>
      <w:r w:rsidR="00285062">
        <w:t>Disaggregated Race data may include individuals who reported more than one race</w:t>
      </w:r>
      <w:r w:rsidR="00253FBB">
        <w:t>.</w:t>
      </w:r>
      <w:r w:rsidR="008F7A01">
        <w:t xml:space="preserve"> </w:t>
      </w:r>
      <w:r w:rsidR="008D60B5">
        <w:t>C</w:t>
      </w:r>
      <w:r w:rsidR="00B625D3">
        <w:t>ounting of a unique Homeowner</w:t>
      </w:r>
      <w:r w:rsidR="008D60B5">
        <w:t xml:space="preserve"> under more than one racial category</w:t>
      </w:r>
      <w:r w:rsidR="00B625D3">
        <w:t xml:space="preserve"> is </w:t>
      </w:r>
      <w:r w:rsidR="0024388B">
        <w:t>allowed in this data element.</w:t>
      </w:r>
    </w:p>
  </w:footnote>
  <w:footnote w:id="25">
    <w:p w:rsidR="00303FDD" w:rsidP="00C70CC7" w14:paraId="41D81E04" w14:textId="77777777">
      <w:pPr>
        <w:pStyle w:val="FootnoteText"/>
      </w:pPr>
      <w:r w:rsidRPr="00146EF9">
        <w:rPr>
          <w:rStyle w:val="FootnoteReference"/>
        </w:rPr>
        <w:footnoteRef/>
      </w:r>
      <w:r w:rsidRPr="00146EF9">
        <w:t xml:space="preserve"> </w:t>
      </w:r>
      <w:r>
        <w:t xml:space="preserve">Tribal Governments and </w:t>
      </w:r>
      <w:r w:rsidRPr="00D62CEB">
        <w:t>the Department of Hawaiian Home Lands</w:t>
      </w:r>
      <w:r w:rsidRPr="006D3408">
        <w:t xml:space="preserve"> </w:t>
      </w:r>
      <w:r w:rsidRPr="00146EF9">
        <w:t xml:space="preserve">will not be asked to </w:t>
      </w:r>
      <w:r w:rsidRPr="00E13E52">
        <w:t xml:space="preserve">confirm </w:t>
      </w:r>
      <w:r w:rsidRPr="00146EF9">
        <w:t>their “Socially Disadvantaged Individual” Definition</w:t>
      </w:r>
      <w:r>
        <w:t xml:space="preserve"> </w:t>
      </w:r>
    </w:p>
  </w:footnote>
  <w:footnote w:id="26">
    <w:p w:rsidR="00EE6096" w14:paraId="1377E3CB" w14:textId="3E8D6BF8">
      <w:pPr>
        <w:pStyle w:val="FootnoteText"/>
      </w:pPr>
      <w:r>
        <w:rPr>
          <w:rStyle w:val="FootnoteReference"/>
        </w:rPr>
        <w:footnoteRef/>
      </w:r>
      <w:r>
        <w:t xml:space="preserve"> Tribal Governments </w:t>
      </w:r>
      <w:r w:rsidRPr="00146EF9">
        <w:t xml:space="preserve">will not be </w:t>
      </w:r>
      <w:r>
        <w:t>required</w:t>
      </w:r>
      <w:r w:rsidRPr="00146EF9">
        <w:t xml:space="preserve"> to</w:t>
      </w:r>
      <w:r>
        <w:t xml:space="preserve"> post their Annual Performance Report to a public-facing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1912" w:rsidP="008B6534" w14:paraId="16443935" w14:textId="17CE2CB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2F1FAD"/>
    <w:multiLevelType w:val="hybridMultilevel"/>
    <w:tmpl w:val="CD46828C"/>
    <w:lvl w:ilvl="0">
      <w:start w:val="1"/>
      <w:numFmt w:val="bullet"/>
      <w:lvlText w:val=""/>
      <w:lvlJc w:val="left"/>
      <w:pPr>
        <w:ind w:left="1047" w:hanging="360"/>
      </w:pPr>
      <w:rPr>
        <w:rFonts w:ascii="Symbol" w:hAnsi="Symbol" w:hint="default"/>
      </w:rPr>
    </w:lvl>
    <w:lvl w:ilvl="1" w:tentative="1">
      <w:start w:val="1"/>
      <w:numFmt w:val="bullet"/>
      <w:lvlText w:val="o"/>
      <w:lvlJc w:val="left"/>
      <w:pPr>
        <w:ind w:left="1767" w:hanging="360"/>
      </w:pPr>
      <w:rPr>
        <w:rFonts w:ascii="Courier New" w:hAnsi="Courier New" w:cs="Courier New" w:hint="default"/>
      </w:rPr>
    </w:lvl>
    <w:lvl w:ilvl="2" w:tentative="1">
      <w:start w:val="1"/>
      <w:numFmt w:val="bullet"/>
      <w:lvlText w:val=""/>
      <w:lvlJc w:val="left"/>
      <w:pPr>
        <w:ind w:left="2487" w:hanging="360"/>
      </w:pPr>
      <w:rPr>
        <w:rFonts w:ascii="Wingdings" w:hAnsi="Wingdings" w:hint="default"/>
      </w:rPr>
    </w:lvl>
    <w:lvl w:ilvl="3" w:tentative="1">
      <w:start w:val="1"/>
      <w:numFmt w:val="bullet"/>
      <w:lvlText w:val=""/>
      <w:lvlJc w:val="left"/>
      <w:pPr>
        <w:ind w:left="3207" w:hanging="360"/>
      </w:pPr>
      <w:rPr>
        <w:rFonts w:ascii="Symbol" w:hAnsi="Symbol" w:hint="default"/>
      </w:rPr>
    </w:lvl>
    <w:lvl w:ilvl="4" w:tentative="1">
      <w:start w:val="1"/>
      <w:numFmt w:val="bullet"/>
      <w:lvlText w:val="o"/>
      <w:lvlJc w:val="left"/>
      <w:pPr>
        <w:ind w:left="3927" w:hanging="360"/>
      </w:pPr>
      <w:rPr>
        <w:rFonts w:ascii="Courier New" w:hAnsi="Courier New" w:cs="Courier New" w:hint="default"/>
      </w:rPr>
    </w:lvl>
    <w:lvl w:ilvl="5" w:tentative="1">
      <w:start w:val="1"/>
      <w:numFmt w:val="bullet"/>
      <w:lvlText w:val=""/>
      <w:lvlJc w:val="left"/>
      <w:pPr>
        <w:ind w:left="4647" w:hanging="360"/>
      </w:pPr>
      <w:rPr>
        <w:rFonts w:ascii="Wingdings" w:hAnsi="Wingdings" w:hint="default"/>
      </w:rPr>
    </w:lvl>
    <w:lvl w:ilvl="6" w:tentative="1">
      <w:start w:val="1"/>
      <w:numFmt w:val="bullet"/>
      <w:lvlText w:val=""/>
      <w:lvlJc w:val="left"/>
      <w:pPr>
        <w:ind w:left="5367" w:hanging="360"/>
      </w:pPr>
      <w:rPr>
        <w:rFonts w:ascii="Symbol" w:hAnsi="Symbol" w:hint="default"/>
      </w:rPr>
    </w:lvl>
    <w:lvl w:ilvl="7" w:tentative="1">
      <w:start w:val="1"/>
      <w:numFmt w:val="bullet"/>
      <w:lvlText w:val="o"/>
      <w:lvlJc w:val="left"/>
      <w:pPr>
        <w:ind w:left="6087" w:hanging="360"/>
      </w:pPr>
      <w:rPr>
        <w:rFonts w:ascii="Courier New" w:hAnsi="Courier New" w:cs="Courier New" w:hint="default"/>
      </w:rPr>
    </w:lvl>
    <w:lvl w:ilvl="8" w:tentative="1">
      <w:start w:val="1"/>
      <w:numFmt w:val="bullet"/>
      <w:lvlText w:val=""/>
      <w:lvlJc w:val="left"/>
      <w:pPr>
        <w:ind w:left="6807" w:hanging="360"/>
      </w:pPr>
      <w:rPr>
        <w:rFonts w:ascii="Wingdings" w:hAnsi="Wingdings" w:hint="default"/>
      </w:rPr>
    </w:lvl>
  </w:abstractNum>
  <w:abstractNum w:abstractNumId="1">
    <w:nsid w:val="024412FD"/>
    <w:multiLevelType w:val="hybridMultilevel"/>
    <w:tmpl w:val="56C4360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5506C86"/>
    <w:multiLevelType w:val="hybridMultilevel"/>
    <w:tmpl w:val="A962A390"/>
    <w:lvl w:ilvl="0">
      <w:start w:val="1"/>
      <w:numFmt w:val="decimal"/>
      <w:lvlText w:val="%1."/>
      <w:lvlJc w:val="left"/>
      <w:pPr>
        <w:ind w:left="360" w:hanging="360"/>
      </w:pPr>
      <w:rPr>
        <w:rFonts w:hint="default"/>
        <w:b/>
        <w:i w:val="0"/>
        <w:strike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07D40397"/>
    <w:multiLevelType w:val="hybridMultilevel"/>
    <w:tmpl w:val="C212B37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0C512276"/>
    <w:multiLevelType w:val="hybridMultilevel"/>
    <w:tmpl w:val="684213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CCF11B9"/>
    <w:multiLevelType w:val="hybridMultilevel"/>
    <w:tmpl w:val="1FBA8F90"/>
    <w:lvl w:ilvl="0">
      <w:start w:val="1"/>
      <w:numFmt w:val="bullet"/>
      <w:lvlText w:val=""/>
      <w:lvlJc w:val="left"/>
      <w:pPr>
        <w:ind w:left="360" w:hanging="360"/>
      </w:pPr>
      <w:rPr>
        <w:rFonts w:ascii="Symbol" w:hAnsi="Symbol" w:hint="default"/>
      </w:rPr>
    </w:lvl>
    <w:lvl w:ilvl="1">
      <w:start w:val="1"/>
      <w:numFmt w:val="decimal"/>
      <w:lvlText w:val="%2."/>
      <w:lvlJc w:val="left"/>
      <w:pPr>
        <w:ind w:left="1080" w:hanging="360"/>
      </w:pPr>
      <w:rPr>
        <w:rFonts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0F492550"/>
    <w:multiLevelType w:val="hybridMultilevel"/>
    <w:tmpl w:val="5D5E75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156217B5"/>
    <w:multiLevelType w:val="hybridMultilevel"/>
    <w:tmpl w:val="4DA05EB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85C3C64"/>
    <w:multiLevelType w:val="hybridMultilevel"/>
    <w:tmpl w:val="DE04E1AE"/>
    <w:lvl w:ilvl="0">
      <w:start w:val="1"/>
      <w:numFmt w:val="decimal"/>
      <w:lvlText w:val="%1."/>
      <w:lvlJc w:val="left"/>
      <w:pPr>
        <w:ind w:left="1080" w:hanging="360"/>
      </w:pPr>
      <w:rPr>
        <w:rFonts w:hint="default"/>
        <w:b/>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1D241895"/>
    <w:multiLevelType w:val="hybridMultilevel"/>
    <w:tmpl w:val="6164A114"/>
    <w:lvl w:ilvl="0">
      <w:start w:val="1"/>
      <w:numFmt w:val="bullet"/>
      <w:lvlText w:val=""/>
      <w:lvlJc w:val="left"/>
      <w:pPr>
        <w:ind w:left="990" w:hanging="360"/>
      </w:pPr>
      <w:rPr>
        <w:rFonts w:ascii="Symbol" w:hAnsi="Symbol"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10">
    <w:nsid w:val="1E530BCC"/>
    <w:multiLevelType w:val="hybridMultilevel"/>
    <w:tmpl w:val="961C1BA0"/>
    <w:lvl w:ilvl="0">
      <w:start w:val="1"/>
      <w:numFmt w:val="lowerLetter"/>
      <w:lvlText w:val="%1."/>
      <w:lvlJc w:val="left"/>
      <w:pPr>
        <w:ind w:left="360" w:hanging="360"/>
      </w:pPr>
      <w:rPr>
        <w:rFonts w:hint="default"/>
        <w:b/>
        <w:i w:val="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1F954EC0"/>
    <w:multiLevelType w:val="hybridMultilevel"/>
    <w:tmpl w:val="A9EE95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FBE6CCA"/>
    <w:multiLevelType w:val="hybridMultilevel"/>
    <w:tmpl w:val="8E0CDCA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20E52CE3"/>
    <w:multiLevelType w:val="hybridMultilevel"/>
    <w:tmpl w:val="5C22E2B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2B40211"/>
    <w:multiLevelType w:val="hybridMultilevel"/>
    <w:tmpl w:val="DFA0A10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27BB5ADA"/>
    <w:multiLevelType w:val="hybridMultilevel"/>
    <w:tmpl w:val="AAC2519C"/>
    <w:lvl w:ilvl="0">
      <w:start w:val="1"/>
      <w:numFmt w:val="lowerLetter"/>
      <w:lvlText w:val="%1."/>
      <w:lvlJc w:val="left"/>
      <w:pPr>
        <w:ind w:left="360" w:hanging="360"/>
      </w:pPr>
      <w:rPr>
        <w:rFonts w:hint="default"/>
        <w:b/>
        <w:i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28B74199"/>
    <w:multiLevelType w:val="hybridMultilevel"/>
    <w:tmpl w:val="DD4E8954"/>
    <w:lvl w:ilvl="0">
      <w:start w:val="1"/>
      <w:numFmt w:val="lowerLetter"/>
      <w:lvlText w:val="%1."/>
      <w:lvlJc w:val="left"/>
      <w:pPr>
        <w:ind w:left="360" w:hanging="360"/>
      </w:pPr>
      <w:rPr>
        <w:rFonts w:hint="default"/>
        <w:b/>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29D87029"/>
    <w:multiLevelType w:val="hybridMultilevel"/>
    <w:tmpl w:val="28E65BE0"/>
    <w:lvl w:ilvl="0">
      <w:start w:val="1"/>
      <w:numFmt w:val="bullet"/>
      <w:lvlText w:val=""/>
      <w:lvlJc w:val="left"/>
      <w:pPr>
        <w:ind w:left="540" w:hanging="360"/>
      </w:pPr>
      <w:rPr>
        <w:rFonts w:ascii="Symbol" w:hAnsi="Symbol" w:hint="default"/>
      </w:rPr>
    </w:lvl>
    <w:lvl w:ilvl="1">
      <w:start w:val="1"/>
      <w:numFmt w:val="bullet"/>
      <w:lvlText w:val=""/>
      <w:lvlJc w:val="left"/>
      <w:pPr>
        <w:ind w:left="1260" w:hanging="360"/>
      </w:pPr>
      <w:rPr>
        <w:rFonts w:ascii="Symbol" w:hAnsi="Symbol" w:hint="default"/>
      </w:rPr>
    </w:lvl>
    <w:lvl w:ilvl="2">
      <w:start w:val="1"/>
      <w:numFmt w:val="bullet"/>
      <w:lvlText w:val="&gt;"/>
      <w:lvlJc w:val="left"/>
      <w:pPr>
        <w:ind w:left="1980" w:hanging="360"/>
      </w:pPr>
      <w:rPr>
        <w:rFonts w:ascii="Arial" w:hAnsi="Arial" w:hint="default"/>
      </w:rPr>
    </w:lvl>
    <w:lvl w:ilvl="3">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18">
    <w:nsid w:val="2A6060F7"/>
    <w:multiLevelType w:val="hybridMultilevel"/>
    <w:tmpl w:val="5C849F02"/>
    <w:lvl w:ilvl="0">
      <w:start w:val="1"/>
      <w:numFmt w:val="lowerLetter"/>
      <w:lvlText w:val="%1."/>
      <w:lvlJc w:val="left"/>
      <w:pPr>
        <w:ind w:left="270" w:hanging="360"/>
      </w:pPr>
      <w:rPr>
        <w:rFonts w:hint="default"/>
        <w:b/>
        <w:i w:val="0"/>
      </w:rPr>
    </w:lvl>
    <w:lvl w:ilvl="1">
      <w:start w:val="1"/>
      <w:numFmt w:val="bullet"/>
      <w:lvlText w:val=""/>
      <w:lvlJc w:val="left"/>
      <w:pPr>
        <w:ind w:left="720" w:hanging="360"/>
      </w:pPr>
      <w:rPr>
        <w:rFonts w:ascii="Symbol" w:hAnsi="Symbol" w:hint="default"/>
      </w:rPr>
    </w:lvl>
    <w:lvl w:ilvl="2" w:tentative="1">
      <w:start w:val="1"/>
      <w:numFmt w:val="lowerRoman"/>
      <w:lvlText w:val="%3."/>
      <w:lvlJc w:val="right"/>
      <w:pPr>
        <w:ind w:left="1710" w:hanging="180"/>
      </w:pPr>
    </w:lvl>
    <w:lvl w:ilvl="3" w:tentative="1">
      <w:start w:val="1"/>
      <w:numFmt w:val="decimal"/>
      <w:lvlText w:val="%4."/>
      <w:lvlJc w:val="left"/>
      <w:pPr>
        <w:ind w:left="2430" w:hanging="360"/>
      </w:pPr>
    </w:lvl>
    <w:lvl w:ilvl="4" w:tentative="1">
      <w:start w:val="1"/>
      <w:numFmt w:val="lowerLetter"/>
      <w:lvlText w:val="%5."/>
      <w:lvlJc w:val="left"/>
      <w:pPr>
        <w:ind w:left="3150" w:hanging="360"/>
      </w:pPr>
    </w:lvl>
    <w:lvl w:ilvl="5" w:tentative="1">
      <w:start w:val="1"/>
      <w:numFmt w:val="lowerRoman"/>
      <w:lvlText w:val="%6."/>
      <w:lvlJc w:val="right"/>
      <w:pPr>
        <w:ind w:left="3870" w:hanging="180"/>
      </w:pPr>
    </w:lvl>
    <w:lvl w:ilvl="6" w:tentative="1">
      <w:start w:val="1"/>
      <w:numFmt w:val="decimal"/>
      <w:lvlText w:val="%7."/>
      <w:lvlJc w:val="left"/>
      <w:pPr>
        <w:ind w:left="4590" w:hanging="360"/>
      </w:pPr>
    </w:lvl>
    <w:lvl w:ilvl="7" w:tentative="1">
      <w:start w:val="1"/>
      <w:numFmt w:val="lowerLetter"/>
      <w:lvlText w:val="%8."/>
      <w:lvlJc w:val="left"/>
      <w:pPr>
        <w:ind w:left="5310" w:hanging="360"/>
      </w:pPr>
    </w:lvl>
    <w:lvl w:ilvl="8" w:tentative="1">
      <w:start w:val="1"/>
      <w:numFmt w:val="lowerRoman"/>
      <w:lvlText w:val="%9."/>
      <w:lvlJc w:val="right"/>
      <w:pPr>
        <w:ind w:left="6030" w:hanging="180"/>
      </w:pPr>
    </w:lvl>
  </w:abstractNum>
  <w:abstractNum w:abstractNumId="19">
    <w:nsid w:val="2B232677"/>
    <w:multiLevelType w:val="multilevel"/>
    <w:tmpl w:val="BD588116"/>
    <w:lvl w:ilvl="0">
      <w:start w:val="1"/>
      <w:numFmt w:val="bullet"/>
      <w:lvlText w:val=""/>
      <w:lvlJc w:val="left"/>
      <w:pPr>
        <w:tabs>
          <w:tab w:val="num" w:pos="630"/>
        </w:tabs>
        <w:ind w:left="630" w:hanging="360"/>
      </w:pPr>
      <w:rPr>
        <w:rFonts w:ascii="Symbol" w:hAnsi="Symbol" w:hint="default"/>
        <w:sz w:val="20"/>
      </w:rPr>
    </w:lvl>
    <w:lvl w:ilvl="1">
      <w:start w:val="1"/>
      <w:numFmt w:val="bullet"/>
      <w:lvlText w:val=""/>
      <w:lvlJc w:val="left"/>
      <w:pPr>
        <w:tabs>
          <w:tab w:val="num" w:pos="1350"/>
        </w:tabs>
        <w:ind w:left="1350" w:hanging="360"/>
      </w:pPr>
      <w:rPr>
        <w:rFonts w:ascii="Symbol" w:hAnsi="Symbol" w:hint="default"/>
        <w:sz w:val="20"/>
      </w:rPr>
    </w:lvl>
    <w:lvl w:ilvl="2">
      <w:start w:val="1"/>
      <w:numFmt w:val="bullet"/>
      <w:lvlText w:val=""/>
      <w:lvlJc w:val="left"/>
      <w:pPr>
        <w:tabs>
          <w:tab w:val="num" w:pos="2070"/>
        </w:tabs>
        <w:ind w:left="2070" w:hanging="360"/>
      </w:pPr>
      <w:rPr>
        <w:rFonts w:ascii="Symbol" w:hAnsi="Symbol" w:hint="default"/>
        <w:sz w:val="20"/>
      </w:rPr>
    </w:lvl>
    <w:lvl w:ilvl="3">
      <w:start w:val="1"/>
      <w:numFmt w:val="bullet"/>
      <w:lvlText w:val=""/>
      <w:lvlJc w:val="left"/>
      <w:pPr>
        <w:tabs>
          <w:tab w:val="num" w:pos="2790"/>
        </w:tabs>
        <w:ind w:left="2790" w:hanging="360"/>
      </w:pPr>
      <w:rPr>
        <w:rFonts w:ascii="Symbol" w:hAnsi="Symbol" w:hint="default"/>
        <w:sz w:val="20"/>
      </w:rPr>
    </w:lvl>
    <w:lvl w:ilvl="4">
      <w:start w:val="1"/>
      <w:numFmt w:val="bullet"/>
      <w:lvlText w:val=""/>
      <w:lvlJc w:val="left"/>
      <w:pPr>
        <w:tabs>
          <w:tab w:val="num" w:pos="3510"/>
        </w:tabs>
        <w:ind w:left="3510" w:hanging="360"/>
      </w:pPr>
      <w:rPr>
        <w:rFonts w:ascii="Symbol" w:hAnsi="Symbol" w:hint="default"/>
        <w:sz w:val="20"/>
      </w:rPr>
    </w:lvl>
    <w:lvl w:ilvl="5">
      <w:start w:val="1"/>
      <w:numFmt w:val="bullet"/>
      <w:lvlText w:val=""/>
      <w:lvlJc w:val="left"/>
      <w:pPr>
        <w:tabs>
          <w:tab w:val="num" w:pos="4230"/>
        </w:tabs>
        <w:ind w:left="4230" w:hanging="360"/>
      </w:pPr>
      <w:rPr>
        <w:rFonts w:ascii="Symbol" w:hAnsi="Symbol" w:hint="default"/>
        <w:sz w:val="20"/>
      </w:rPr>
    </w:lvl>
    <w:lvl w:ilvl="6">
      <w:start w:val="1"/>
      <w:numFmt w:val="bullet"/>
      <w:lvlText w:val=""/>
      <w:lvlJc w:val="left"/>
      <w:pPr>
        <w:tabs>
          <w:tab w:val="num" w:pos="4950"/>
        </w:tabs>
        <w:ind w:left="4950" w:hanging="360"/>
      </w:pPr>
      <w:rPr>
        <w:rFonts w:ascii="Symbol" w:hAnsi="Symbol" w:hint="default"/>
        <w:sz w:val="20"/>
      </w:rPr>
    </w:lvl>
    <w:lvl w:ilvl="7">
      <w:start w:val="1"/>
      <w:numFmt w:val="bullet"/>
      <w:lvlText w:val=""/>
      <w:lvlJc w:val="left"/>
      <w:pPr>
        <w:tabs>
          <w:tab w:val="num" w:pos="5670"/>
        </w:tabs>
        <w:ind w:left="5670" w:hanging="360"/>
      </w:pPr>
      <w:rPr>
        <w:rFonts w:ascii="Symbol" w:hAnsi="Symbol" w:hint="default"/>
        <w:sz w:val="20"/>
      </w:rPr>
    </w:lvl>
    <w:lvl w:ilvl="8">
      <w:start w:val="1"/>
      <w:numFmt w:val="bullet"/>
      <w:lvlText w:val=""/>
      <w:lvlJc w:val="left"/>
      <w:pPr>
        <w:tabs>
          <w:tab w:val="num" w:pos="6390"/>
        </w:tabs>
        <w:ind w:left="6390" w:hanging="360"/>
      </w:pPr>
      <w:rPr>
        <w:rFonts w:ascii="Symbol" w:hAnsi="Symbol" w:hint="default"/>
        <w:sz w:val="20"/>
      </w:rPr>
    </w:lvl>
  </w:abstractNum>
  <w:abstractNum w:abstractNumId="20">
    <w:nsid w:val="2B9C3D5D"/>
    <w:multiLevelType w:val="hybridMultilevel"/>
    <w:tmpl w:val="0F2C538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nsid w:val="2C2E1E7A"/>
    <w:multiLevelType w:val="hybridMultilevel"/>
    <w:tmpl w:val="C40EF30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30BE26E1"/>
    <w:multiLevelType w:val="hybridMultilevel"/>
    <w:tmpl w:val="642A3C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325E0FDE"/>
    <w:multiLevelType w:val="hybridMultilevel"/>
    <w:tmpl w:val="EE6092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5BE6FB7"/>
    <w:multiLevelType w:val="hybridMultilevel"/>
    <w:tmpl w:val="A942E848"/>
    <w:lvl w:ilvl="0">
      <w:start w:val="1"/>
      <w:numFmt w:val="decimal"/>
      <w:lvlText w:val="%1."/>
      <w:lvlJc w:val="left"/>
      <w:pPr>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615739A"/>
    <w:multiLevelType w:val="hybridMultilevel"/>
    <w:tmpl w:val="2AF8C14C"/>
    <w:lvl w:ilvl="0">
      <w:start w:val="1"/>
      <w:numFmt w:val="lowerLetter"/>
      <w:lvlText w:val="%1."/>
      <w:lvlJc w:val="left"/>
      <w:pPr>
        <w:ind w:left="72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6773A14"/>
    <w:multiLevelType w:val="hybridMultilevel"/>
    <w:tmpl w:val="88C430C0"/>
    <w:lvl w:ilvl="0">
      <w:start w:val="1"/>
      <w:numFmt w:val="bullet"/>
      <w:lvlText w:val=""/>
      <w:lvlJc w:val="left"/>
      <w:pPr>
        <w:ind w:left="990" w:hanging="360"/>
      </w:pPr>
      <w:rPr>
        <w:rFonts w:ascii="Symbol" w:hAnsi="Symbol"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27">
    <w:nsid w:val="36AD3EF0"/>
    <w:multiLevelType w:val="hybridMultilevel"/>
    <w:tmpl w:val="D3701802"/>
    <w:lvl w:ilvl="0">
      <w:start w:val="1"/>
      <w:numFmt w:val="lowerLetter"/>
      <w:pStyle w:val="Subtitle"/>
      <w:lvlText w:val="%1."/>
      <w:lvlJc w:val="left"/>
      <w:pPr>
        <w:ind w:left="1440" w:hanging="72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37C365FA"/>
    <w:multiLevelType w:val="hybridMultilevel"/>
    <w:tmpl w:val="358A6BFC"/>
    <w:lvl w:ilvl="0">
      <w:start w:val="1"/>
      <w:numFmt w:val="upp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9">
    <w:nsid w:val="3CB6575C"/>
    <w:multiLevelType w:val="hybridMultilevel"/>
    <w:tmpl w:val="E104FC9E"/>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0"/>
      <w:numFmt w:val="bullet"/>
      <w:lvlText w:val="-"/>
      <w:lvlJc w:val="left"/>
      <w:pPr>
        <w:ind w:left="4500" w:hanging="360"/>
      </w:pPr>
      <w:rPr>
        <w:rFonts w:ascii="Calibri" w:hAnsi="Calibri" w:eastAsiaTheme="minorHAnsi" w:cs="Calibri" w:hint="default"/>
      </w:r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CE42856"/>
    <w:multiLevelType w:val="hybridMultilevel"/>
    <w:tmpl w:val="30A204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3F4F7F83"/>
    <w:multiLevelType w:val="hybridMultilevel"/>
    <w:tmpl w:val="2D2C736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365307F"/>
    <w:multiLevelType w:val="hybridMultilevel"/>
    <w:tmpl w:val="759202B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3">
    <w:nsid w:val="4527253C"/>
    <w:multiLevelType w:val="hybridMultilevel"/>
    <w:tmpl w:val="4E5C89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nsid w:val="455938A5"/>
    <w:multiLevelType w:val="hybridMultilevel"/>
    <w:tmpl w:val="F4723A4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5">
    <w:nsid w:val="45726E75"/>
    <w:multiLevelType w:val="hybridMultilevel"/>
    <w:tmpl w:val="6E52B00A"/>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6">
    <w:nsid w:val="4D947C4A"/>
    <w:multiLevelType w:val="hybridMultilevel"/>
    <w:tmpl w:val="9D9291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4DE17B49"/>
    <w:multiLevelType w:val="hybridMultilevel"/>
    <w:tmpl w:val="D5188C3C"/>
    <w:lvl w:ilvl="0">
      <w:start w:val="1"/>
      <w:numFmt w:val="bullet"/>
      <w:lvlText w:val=""/>
      <w:lvlJc w:val="left"/>
      <w:pPr>
        <w:ind w:left="720" w:hanging="360"/>
      </w:pPr>
      <w:rPr>
        <w:rFonts w:ascii="Symbol" w:hAnsi="Symbol"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50616F37"/>
    <w:multiLevelType w:val="hybridMultilevel"/>
    <w:tmpl w:val="AE743A08"/>
    <w:lvl w:ilvl="0">
      <w:start w:val="1"/>
      <w:numFmt w:val="lowerLetter"/>
      <w:lvlText w:val="%1."/>
      <w:lvlJc w:val="left"/>
      <w:pPr>
        <w:ind w:left="720" w:hanging="360"/>
      </w:pPr>
      <w:rPr>
        <w:rFonts w:hint="default"/>
        <w:b/>
        <w:i w:val="0"/>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39">
    <w:nsid w:val="509E1548"/>
    <w:multiLevelType w:val="hybridMultilevel"/>
    <w:tmpl w:val="36304884"/>
    <w:lvl w:ilvl="0">
      <w:start w:val="1"/>
      <w:numFmt w:val="decimal"/>
      <w:lvlText w:val="%1."/>
      <w:lvlJc w:val="left"/>
      <w:pPr>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513362B9"/>
    <w:multiLevelType w:val="hybridMultilevel"/>
    <w:tmpl w:val="1FEE6C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1">
    <w:nsid w:val="5171114B"/>
    <w:multiLevelType w:val="hybridMultilevel"/>
    <w:tmpl w:val="193E9E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54EE65A2"/>
    <w:multiLevelType w:val="hybridMultilevel"/>
    <w:tmpl w:val="9A645834"/>
    <w:lvl w:ilvl="0">
      <w:start w:val="1"/>
      <w:numFmt w:val="lowerLetter"/>
      <w:lvlText w:val="%1."/>
      <w:lvlJc w:val="left"/>
      <w:pPr>
        <w:ind w:left="990" w:hanging="360"/>
      </w:p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43">
    <w:nsid w:val="59097F62"/>
    <w:multiLevelType w:val="hybridMultilevel"/>
    <w:tmpl w:val="4522B2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5EC2152A"/>
    <w:multiLevelType w:val="hybridMultilevel"/>
    <w:tmpl w:val="CA0A61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61A70ADE"/>
    <w:multiLevelType w:val="hybridMultilevel"/>
    <w:tmpl w:val="3BD60E9E"/>
    <w:lvl w:ilvl="0">
      <w:start w:val="0"/>
      <w:numFmt w:val="bullet"/>
      <w:lvlText w:val=""/>
      <w:lvlJc w:val="left"/>
      <w:pPr>
        <w:ind w:left="480" w:hanging="360"/>
      </w:pPr>
      <w:rPr>
        <w:rFonts w:ascii="Symbol" w:eastAsia="Symbol" w:hAnsi="Symbol" w:cs="Symbol" w:hint="default"/>
        <w:w w:val="100"/>
        <w:sz w:val="24"/>
        <w:szCs w:val="24"/>
      </w:rPr>
    </w:lvl>
    <w:lvl w:ilvl="1">
      <w:start w:val="0"/>
      <w:numFmt w:val="bullet"/>
      <w:lvlText w:val="o"/>
      <w:lvlJc w:val="left"/>
      <w:pPr>
        <w:ind w:left="1200" w:hanging="360"/>
      </w:pPr>
      <w:rPr>
        <w:rFonts w:ascii="Courier New" w:eastAsia="Courier New" w:hAnsi="Courier New" w:cs="Courier New" w:hint="default"/>
        <w:w w:val="100"/>
        <w:sz w:val="24"/>
        <w:szCs w:val="24"/>
      </w:rPr>
    </w:lvl>
    <w:lvl w:ilvl="2">
      <w:start w:val="0"/>
      <w:numFmt w:val="bullet"/>
      <w:lvlText w:val="•"/>
      <w:lvlJc w:val="left"/>
      <w:pPr>
        <w:ind w:left="2131" w:hanging="360"/>
      </w:pPr>
      <w:rPr>
        <w:rFonts w:hint="default"/>
      </w:rPr>
    </w:lvl>
    <w:lvl w:ilvl="3">
      <w:start w:val="0"/>
      <w:numFmt w:val="bullet"/>
      <w:lvlText w:val="•"/>
      <w:lvlJc w:val="left"/>
      <w:pPr>
        <w:ind w:left="3062" w:hanging="360"/>
      </w:pPr>
      <w:rPr>
        <w:rFonts w:hint="default"/>
      </w:rPr>
    </w:lvl>
    <w:lvl w:ilvl="4">
      <w:start w:val="0"/>
      <w:numFmt w:val="bullet"/>
      <w:lvlText w:val="•"/>
      <w:lvlJc w:val="left"/>
      <w:pPr>
        <w:ind w:left="3993" w:hanging="360"/>
      </w:pPr>
      <w:rPr>
        <w:rFonts w:hint="default"/>
      </w:rPr>
    </w:lvl>
    <w:lvl w:ilvl="5">
      <w:start w:val="0"/>
      <w:numFmt w:val="bullet"/>
      <w:lvlText w:val="•"/>
      <w:lvlJc w:val="left"/>
      <w:pPr>
        <w:ind w:left="4924" w:hanging="360"/>
      </w:pPr>
      <w:rPr>
        <w:rFonts w:hint="default"/>
      </w:rPr>
    </w:lvl>
    <w:lvl w:ilvl="6">
      <w:start w:val="0"/>
      <w:numFmt w:val="bullet"/>
      <w:lvlText w:val="•"/>
      <w:lvlJc w:val="left"/>
      <w:pPr>
        <w:ind w:left="5855" w:hanging="360"/>
      </w:pPr>
      <w:rPr>
        <w:rFonts w:hint="default"/>
      </w:rPr>
    </w:lvl>
    <w:lvl w:ilvl="7">
      <w:start w:val="0"/>
      <w:numFmt w:val="bullet"/>
      <w:lvlText w:val="•"/>
      <w:lvlJc w:val="left"/>
      <w:pPr>
        <w:ind w:left="6786" w:hanging="360"/>
      </w:pPr>
      <w:rPr>
        <w:rFonts w:hint="default"/>
      </w:rPr>
    </w:lvl>
    <w:lvl w:ilvl="8">
      <w:start w:val="0"/>
      <w:numFmt w:val="bullet"/>
      <w:lvlText w:val="•"/>
      <w:lvlJc w:val="left"/>
      <w:pPr>
        <w:ind w:left="7717" w:hanging="360"/>
      </w:pPr>
      <w:rPr>
        <w:rFonts w:hint="default"/>
      </w:rPr>
    </w:lvl>
  </w:abstractNum>
  <w:abstractNum w:abstractNumId="46">
    <w:nsid w:val="63645202"/>
    <w:multiLevelType w:val="hybridMultilevel"/>
    <w:tmpl w:val="D12E4A28"/>
    <w:lvl w:ilvl="0">
      <w:start w:val="1"/>
      <w:numFmt w:val="bullet"/>
      <w:lvlText w:val=""/>
      <w:lvlJc w:val="left"/>
      <w:pPr>
        <w:ind w:left="630" w:hanging="360"/>
      </w:pPr>
      <w:rPr>
        <w:rFonts w:ascii="Symbol" w:hAnsi="Symbol" w:hint="default"/>
      </w:rPr>
    </w:lvl>
    <w:lvl w:ilvl="1" w:tentative="1">
      <w:start w:val="1"/>
      <w:numFmt w:val="bullet"/>
      <w:lvlText w:val="o"/>
      <w:lvlJc w:val="left"/>
      <w:pPr>
        <w:ind w:left="1350" w:hanging="360"/>
      </w:pPr>
      <w:rPr>
        <w:rFonts w:ascii="Courier New" w:hAnsi="Courier New" w:cs="Courier New" w:hint="default"/>
      </w:rPr>
    </w:lvl>
    <w:lvl w:ilvl="2" w:tentative="1">
      <w:start w:val="1"/>
      <w:numFmt w:val="bullet"/>
      <w:lvlText w:val=""/>
      <w:lvlJc w:val="left"/>
      <w:pPr>
        <w:ind w:left="2070" w:hanging="360"/>
      </w:pPr>
      <w:rPr>
        <w:rFonts w:ascii="Wingdings" w:hAnsi="Wingdings" w:hint="default"/>
      </w:rPr>
    </w:lvl>
    <w:lvl w:ilvl="3" w:tentative="1">
      <w:start w:val="1"/>
      <w:numFmt w:val="bullet"/>
      <w:lvlText w:val=""/>
      <w:lvlJc w:val="left"/>
      <w:pPr>
        <w:ind w:left="2790" w:hanging="360"/>
      </w:pPr>
      <w:rPr>
        <w:rFonts w:ascii="Symbol" w:hAnsi="Symbol" w:hint="default"/>
      </w:rPr>
    </w:lvl>
    <w:lvl w:ilvl="4" w:tentative="1">
      <w:start w:val="1"/>
      <w:numFmt w:val="bullet"/>
      <w:lvlText w:val="o"/>
      <w:lvlJc w:val="left"/>
      <w:pPr>
        <w:ind w:left="3510" w:hanging="360"/>
      </w:pPr>
      <w:rPr>
        <w:rFonts w:ascii="Courier New" w:hAnsi="Courier New" w:cs="Courier New" w:hint="default"/>
      </w:rPr>
    </w:lvl>
    <w:lvl w:ilvl="5" w:tentative="1">
      <w:start w:val="1"/>
      <w:numFmt w:val="bullet"/>
      <w:lvlText w:val=""/>
      <w:lvlJc w:val="left"/>
      <w:pPr>
        <w:ind w:left="4230" w:hanging="360"/>
      </w:pPr>
      <w:rPr>
        <w:rFonts w:ascii="Wingdings" w:hAnsi="Wingdings" w:hint="default"/>
      </w:rPr>
    </w:lvl>
    <w:lvl w:ilvl="6" w:tentative="1">
      <w:start w:val="1"/>
      <w:numFmt w:val="bullet"/>
      <w:lvlText w:val=""/>
      <w:lvlJc w:val="left"/>
      <w:pPr>
        <w:ind w:left="4950" w:hanging="360"/>
      </w:pPr>
      <w:rPr>
        <w:rFonts w:ascii="Symbol" w:hAnsi="Symbol" w:hint="default"/>
      </w:rPr>
    </w:lvl>
    <w:lvl w:ilvl="7" w:tentative="1">
      <w:start w:val="1"/>
      <w:numFmt w:val="bullet"/>
      <w:lvlText w:val="o"/>
      <w:lvlJc w:val="left"/>
      <w:pPr>
        <w:ind w:left="5670" w:hanging="360"/>
      </w:pPr>
      <w:rPr>
        <w:rFonts w:ascii="Courier New" w:hAnsi="Courier New" w:cs="Courier New" w:hint="default"/>
      </w:rPr>
    </w:lvl>
    <w:lvl w:ilvl="8" w:tentative="1">
      <w:start w:val="1"/>
      <w:numFmt w:val="bullet"/>
      <w:lvlText w:val=""/>
      <w:lvlJc w:val="left"/>
      <w:pPr>
        <w:ind w:left="6390" w:hanging="360"/>
      </w:pPr>
      <w:rPr>
        <w:rFonts w:ascii="Wingdings" w:hAnsi="Wingdings" w:hint="default"/>
      </w:rPr>
    </w:lvl>
  </w:abstractNum>
  <w:abstractNum w:abstractNumId="47">
    <w:nsid w:val="639F082D"/>
    <w:multiLevelType w:val="hybridMultilevel"/>
    <w:tmpl w:val="FDF0ABF4"/>
    <w:lvl w:ilvl="0">
      <w:start w:val="1"/>
      <w:numFmt w:val="upperLetter"/>
      <w:pStyle w:val="HeaderB"/>
      <w:lvlText w:val="%1."/>
      <w:lvlJc w:val="left"/>
      <w:pPr>
        <w:ind w:left="360" w:hanging="360"/>
      </w:pPr>
      <w:rPr>
        <w:rFonts w:hint="default"/>
        <w:b/>
      </w:rPr>
    </w:lvl>
    <w:lvl w:ilvl="1" w:tentative="1">
      <w:start w:val="1"/>
      <w:numFmt w:val="lowerLetter"/>
      <w:lvlText w:val="%2."/>
      <w:lvlJc w:val="left"/>
      <w:pPr>
        <w:ind w:left="630" w:hanging="360"/>
      </w:pPr>
    </w:lvl>
    <w:lvl w:ilvl="2" w:tentative="1">
      <w:start w:val="1"/>
      <w:numFmt w:val="lowerRoman"/>
      <w:lvlText w:val="%3."/>
      <w:lvlJc w:val="right"/>
      <w:pPr>
        <w:ind w:left="1350" w:hanging="180"/>
      </w:pPr>
    </w:lvl>
    <w:lvl w:ilvl="3" w:tentative="1">
      <w:start w:val="1"/>
      <w:numFmt w:val="decimal"/>
      <w:lvlText w:val="%4."/>
      <w:lvlJc w:val="left"/>
      <w:pPr>
        <w:ind w:left="2070" w:hanging="360"/>
      </w:pPr>
    </w:lvl>
    <w:lvl w:ilvl="4" w:tentative="1">
      <w:start w:val="1"/>
      <w:numFmt w:val="lowerLetter"/>
      <w:lvlText w:val="%5."/>
      <w:lvlJc w:val="left"/>
      <w:pPr>
        <w:ind w:left="2790" w:hanging="360"/>
      </w:pPr>
    </w:lvl>
    <w:lvl w:ilvl="5" w:tentative="1">
      <w:start w:val="1"/>
      <w:numFmt w:val="lowerRoman"/>
      <w:lvlText w:val="%6."/>
      <w:lvlJc w:val="right"/>
      <w:pPr>
        <w:ind w:left="3510" w:hanging="180"/>
      </w:pPr>
    </w:lvl>
    <w:lvl w:ilvl="6" w:tentative="1">
      <w:start w:val="1"/>
      <w:numFmt w:val="decimal"/>
      <w:lvlText w:val="%7."/>
      <w:lvlJc w:val="left"/>
      <w:pPr>
        <w:ind w:left="4230" w:hanging="360"/>
      </w:pPr>
    </w:lvl>
    <w:lvl w:ilvl="7" w:tentative="1">
      <w:start w:val="1"/>
      <w:numFmt w:val="lowerLetter"/>
      <w:lvlText w:val="%8."/>
      <w:lvlJc w:val="left"/>
      <w:pPr>
        <w:ind w:left="4950" w:hanging="360"/>
      </w:pPr>
    </w:lvl>
    <w:lvl w:ilvl="8" w:tentative="1">
      <w:start w:val="1"/>
      <w:numFmt w:val="lowerRoman"/>
      <w:lvlText w:val="%9."/>
      <w:lvlJc w:val="right"/>
      <w:pPr>
        <w:ind w:left="5670" w:hanging="180"/>
      </w:pPr>
    </w:lvl>
  </w:abstractNum>
  <w:abstractNum w:abstractNumId="48">
    <w:nsid w:val="66F03FD1"/>
    <w:multiLevelType w:val="hybridMultilevel"/>
    <w:tmpl w:val="1506CC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69C62914"/>
    <w:multiLevelType w:val="hybridMultilevel"/>
    <w:tmpl w:val="3F68F11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69D97380"/>
    <w:multiLevelType w:val="hybridMultilevel"/>
    <w:tmpl w:val="63005584"/>
    <w:lvl w:ilvl="0">
      <w:start w:val="1"/>
      <w:numFmt w:val="lowerLetter"/>
      <w:lvlText w:val="%1."/>
      <w:lvlJc w:val="left"/>
      <w:pPr>
        <w:ind w:left="180" w:hanging="360"/>
      </w:pPr>
      <w:rPr>
        <w:rFonts w:hint="default"/>
        <w:b/>
        <w:i w:val="0"/>
      </w:rPr>
    </w:lvl>
    <w:lvl w:ilvl="1" w:tentative="1">
      <w:start w:val="1"/>
      <w:numFmt w:val="bullet"/>
      <w:lvlText w:val="o"/>
      <w:lvlJc w:val="left"/>
      <w:pPr>
        <w:ind w:left="900" w:hanging="360"/>
      </w:pPr>
      <w:rPr>
        <w:rFonts w:ascii="Courier New" w:hAnsi="Courier New" w:cs="Courier New" w:hint="default"/>
      </w:rPr>
    </w:lvl>
    <w:lvl w:ilvl="2" w:tentative="1">
      <w:start w:val="1"/>
      <w:numFmt w:val="bullet"/>
      <w:lvlText w:val=""/>
      <w:lvlJc w:val="left"/>
      <w:pPr>
        <w:ind w:left="1620" w:hanging="360"/>
      </w:pPr>
      <w:rPr>
        <w:rFonts w:ascii="Wingdings" w:hAnsi="Wingdings" w:hint="default"/>
      </w:rPr>
    </w:lvl>
    <w:lvl w:ilvl="3" w:tentative="1">
      <w:start w:val="1"/>
      <w:numFmt w:val="bullet"/>
      <w:lvlText w:val=""/>
      <w:lvlJc w:val="left"/>
      <w:pPr>
        <w:ind w:left="2340" w:hanging="360"/>
      </w:pPr>
      <w:rPr>
        <w:rFonts w:ascii="Symbol" w:hAnsi="Symbol" w:hint="default"/>
      </w:rPr>
    </w:lvl>
    <w:lvl w:ilvl="4" w:tentative="1">
      <w:start w:val="1"/>
      <w:numFmt w:val="bullet"/>
      <w:lvlText w:val="o"/>
      <w:lvlJc w:val="left"/>
      <w:pPr>
        <w:ind w:left="3060" w:hanging="360"/>
      </w:pPr>
      <w:rPr>
        <w:rFonts w:ascii="Courier New" w:hAnsi="Courier New" w:cs="Courier New" w:hint="default"/>
      </w:rPr>
    </w:lvl>
    <w:lvl w:ilvl="5" w:tentative="1">
      <w:start w:val="1"/>
      <w:numFmt w:val="bullet"/>
      <w:lvlText w:val=""/>
      <w:lvlJc w:val="left"/>
      <w:pPr>
        <w:ind w:left="3780" w:hanging="360"/>
      </w:pPr>
      <w:rPr>
        <w:rFonts w:ascii="Wingdings" w:hAnsi="Wingdings" w:hint="default"/>
      </w:rPr>
    </w:lvl>
    <w:lvl w:ilvl="6" w:tentative="1">
      <w:start w:val="1"/>
      <w:numFmt w:val="bullet"/>
      <w:lvlText w:val=""/>
      <w:lvlJc w:val="left"/>
      <w:pPr>
        <w:ind w:left="4500" w:hanging="360"/>
      </w:pPr>
      <w:rPr>
        <w:rFonts w:ascii="Symbol" w:hAnsi="Symbol" w:hint="default"/>
      </w:rPr>
    </w:lvl>
    <w:lvl w:ilvl="7" w:tentative="1">
      <w:start w:val="1"/>
      <w:numFmt w:val="bullet"/>
      <w:lvlText w:val="o"/>
      <w:lvlJc w:val="left"/>
      <w:pPr>
        <w:ind w:left="5220" w:hanging="360"/>
      </w:pPr>
      <w:rPr>
        <w:rFonts w:ascii="Courier New" w:hAnsi="Courier New" w:cs="Courier New" w:hint="default"/>
      </w:rPr>
    </w:lvl>
    <w:lvl w:ilvl="8" w:tentative="1">
      <w:start w:val="1"/>
      <w:numFmt w:val="bullet"/>
      <w:lvlText w:val=""/>
      <w:lvlJc w:val="left"/>
      <w:pPr>
        <w:ind w:left="5940" w:hanging="360"/>
      </w:pPr>
      <w:rPr>
        <w:rFonts w:ascii="Wingdings" w:hAnsi="Wingdings" w:hint="default"/>
      </w:rPr>
    </w:lvl>
  </w:abstractNum>
  <w:abstractNum w:abstractNumId="51">
    <w:nsid w:val="6C3162E1"/>
    <w:multiLevelType w:val="hybridMultilevel"/>
    <w:tmpl w:val="60E473C8"/>
    <w:lvl w:ilvl="0">
      <w:start w:val="1"/>
      <w:numFmt w:val="upp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2">
    <w:nsid w:val="6E086858"/>
    <w:multiLevelType w:val="hybridMultilevel"/>
    <w:tmpl w:val="6F86C90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3">
    <w:nsid w:val="70C62BD9"/>
    <w:multiLevelType w:val="hybridMultilevel"/>
    <w:tmpl w:val="9F8C35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71BF74B1"/>
    <w:multiLevelType w:val="hybridMultilevel"/>
    <w:tmpl w:val="14CE60AA"/>
    <w:lvl w:ilvl="0">
      <w:start w:val="1"/>
      <w:numFmt w:val="decimal"/>
      <w:lvlText w:val="%1."/>
      <w:lvlJc w:val="left"/>
      <w:pPr>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74302765"/>
    <w:multiLevelType w:val="hybridMultilevel"/>
    <w:tmpl w:val="EDAA16AC"/>
    <w:lvl w:ilvl="0">
      <w:start w:val="1"/>
      <w:numFmt w:val="bullet"/>
      <w:lvlText w:val=""/>
      <w:lvlJc w:val="left"/>
      <w:pPr>
        <w:ind w:left="630" w:hanging="360"/>
      </w:pPr>
      <w:rPr>
        <w:rFonts w:ascii="Symbol" w:hAnsi="Symbol" w:hint="default"/>
      </w:rPr>
    </w:lvl>
    <w:lvl w:ilvl="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56">
    <w:nsid w:val="7739206D"/>
    <w:multiLevelType w:val="hybridMultilevel"/>
    <w:tmpl w:val="8D0470D8"/>
    <w:lvl w:ilvl="0">
      <w:start w:val="2"/>
      <w:numFmt w:val="decimal"/>
      <w:lvlText w:val="%1."/>
      <w:lvlJc w:val="left"/>
      <w:pPr>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77827B4A"/>
    <w:multiLevelType w:val="hybridMultilevel"/>
    <w:tmpl w:val="2AC891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7ABE14D9"/>
    <w:multiLevelType w:val="hybridMultilevel"/>
    <w:tmpl w:val="83782F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7E205F53"/>
    <w:multiLevelType w:val="hybridMultilevel"/>
    <w:tmpl w:val="71FEB7A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420107551">
    <w:abstractNumId w:val="33"/>
  </w:num>
  <w:num w:numId="2" w16cid:durableId="2118330382">
    <w:abstractNumId w:val="35"/>
  </w:num>
  <w:num w:numId="3" w16cid:durableId="1255479559">
    <w:abstractNumId w:val="6"/>
  </w:num>
  <w:num w:numId="4" w16cid:durableId="937761505">
    <w:abstractNumId w:val="46"/>
  </w:num>
  <w:num w:numId="5" w16cid:durableId="1369063519">
    <w:abstractNumId w:val="15"/>
  </w:num>
  <w:num w:numId="6" w16cid:durableId="1029913223">
    <w:abstractNumId w:val="55"/>
  </w:num>
  <w:num w:numId="7" w16cid:durableId="158930030">
    <w:abstractNumId w:val="16"/>
  </w:num>
  <w:num w:numId="8" w16cid:durableId="146937956">
    <w:abstractNumId w:val="3"/>
  </w:num>
  <w:num w:numId="9" w16cid:durableId="424689388">
    <w:abstractNumId w:val="22"/>
  </w:num>
  <w:num w:numId="10" w16cid:durableId="1557738891">
    <w:abstractNumId w:val="10"/>
  </w:num>
  <w:num w:numId="11" w16cid:durableId="514536745">
    <w:abstractNumId w:val="50"/>
  </w:num>
  <w:num w:numId="12" w16cid:durableId="1533684148">
    <w:abstractNumId w:val="25"/>
  </w:num>
  <w:num w:numId="13" w16cid:durableId="919868530">
    <w:abstractNumId w:val="19"/>
  </w:num>
  <w:num w:numId="14" w16cid:durableId="231160915">
    <w:abstractNumId w:val="2"/>
  </w:num>
  <w:num w:numId="15" w16cid:durableId="1705909238">
    <w:abstractNumId w:val="24"/>
  </w:num>
  <w:num w:numId="16" w16cid:durableId="945424937">
    <w:abstractNumId w:val="37"/>
  </w:num>
  <w:num w:numId="17" w16cid:durableId="300765759">
    <w:abstractNumId w:val="18"/>
  </w:num>
  <w:num w:numId="18" w16cid:durableId="1442188270">
    <w:abstractNumId w:val="1"/>
  </w:num>
  <w:num w:numId="19" w16cid:durableId="1465274816">
    <w:abstractNumId w:val="47"/>
  </w:num>
  <w:num w:numId="20" w16cid:durableId="2133937320">
    <w:abstractNumId w:val="54"/>
  </w:num>
  <w:num w:numId="21" w16cid:durableId="155265235">
    <w:abstractNumId w:val="38"/>
  </w:num>
  <w:num w:numId="22" w16cid:durableId="357319868">
    <w:abstractNumId w:val="39"/>
  </w:num>
  <w:num w:numId="23" w16cid:durableId="397676902">
    <w:abstractNumId w:val="56"/>
  </w:num>
  <w:num w:numId="24" w16cid:durableId="1676806909">
    <w:abstractNumId w:val="34"/>
  </w:num>
  <w:num w:numId="25" w16cid:durableId="363992319">
    <w:abstractNumId w:val="45"/>
  </w:num>
  <w:num w:numId="26" w16cid:durableId="384529897">
    <w:abstractNumId w:val="49"/>
    <w:lvlOverride w:ilvl="0">
      <w:startOverride w:val="1"/>
    </w:lvlOverride>
  </w:num>
  <w:num w:numId="27" w16cid:durableId="436213459">
    <w:abstractNumId w:val="58"/>
  </w:num>
  <w:num w:numId="28" w16cid:durableId="2147121743">
    <w:abstractNumId w:val="31"/>
  </w:num>
  <w:num w:numId="29" w16cid:durableId="368382217">
    <w:abstractNumId w:val="36"/>
  </w:num>
  <w:num w:numId="30" w16cid:durableId="2057460001">
    <w:abstractNumId w:val="11"/>
  </w:num>
  <w:num w:numId="31" w16cid:durableId="90200728">
    <w:abstractNumId w:val="48"/>
  </w:num>
  <w:num w:numId="32" w16cid:durableId="85420715">
    <w:abstractNumId w:val="23"/>
  </w:num>
  <w:num w:numId="33" w16cid:durableId="1932275993">
    <w:abstractNumId w:val="8"/>
  </w:num>
  <w:num w:numId="34" w16cid:durableId="2139060942">
    <w:abstractNumId w:val="29"/>
  </w:num>
  <w:num w:numId="35" w16cid:durableId="754518955">
    <w:abstractNumId w:val="44"/>
  </w:num>
  <w:num w:numId="36" w16cid:durableId="629171143">
    <w:abstractNumId w:val="43"/>
  </w:num>
  <w:num w:numId="37" w16cid:durableId="443572349">
    <w:abstractNumId w:val="17"/>
  </w:num>
  <w:num w:numId="38" w16cid:durableId="433746057">
    <w:abstractNumId w:val="27"/>
  </w:num>
  <w:num w:numId="39" w16cid:durableId="135539208">
    <w:abstractNumId w:val="52"/>
  </w:num>
  <w:num w:numId="40" w16cid:durableId="64954730">
    <w:abstractNumId w:val="14"/>
  </w:num>
  <w:num w:numId="41" w16cid:durableId="1963150271">
    <w:abstractNumId w:val="36"/>
  </w:num>
  <w:num w:numId="42" w16cid:durableId="1497381061">
    <w:abstractNumId w:val="21"/>
  </w:num>
  <w:num w:numId="43" w16cid:durableId="1497333104">
    <w:abstractNumId w:val="20"/>
  </w:num>
  <w:num w:numId="44" w16cid:durableId="182598227">
    <w:abstractNumId w:val="5"/>
  </w:num>
  <w:num w:numId="45" w16cid:durableId="88279485">
    <w:abstractNumId w:val="12"/>
  </w:num>
  <w:num w:numId="46" w16cid:durableId="30498970">
    <w:abstractNumId w:val="40"/>
  </w:num>
  <w:num w:numId="47" w16cid:durableId="946735208">
    <w:abstractNumId w:val="51"/>
  </w:num>
  <w:num w:numId="48" w16cid:durableId="1335959535">
    <w:abstractNumId w:val="42"/>
  </w:num>
  <w:num w:numId="49" w16cid:durableId="747308300">
    <w:abstractNumId w:val="7"/>
  </w:num>
  <w:num w:numId="50" w16cid:durableId="549389619">
    <w:abstractNumId w:val="30"/>
  </w:num>
  <w:num w:numId="51" w16cid:durableId="1830168768">
    <w:abstractNumId w:val="28"/>
  </w:num>
  <w:num w:numId="52" w16cid:durableId="1183205547">
    <w:abstractNumId w:val="13"/>
  </w:num>
  <w:num w:numId="53" w16cid:durableId="1549760318">
    <w:abstractNumId w:val="53"/>
  </w:num>
  <w:num w:numId="54" w16cid:durableId="210502297">
    <w:abstractNumId w:val="9"/>
  </w:num>
  <w:num w:numId="55" w16cid:durableId="70392423">
    <w:abstractNumId w:val="0"/>
  </w:num>
  <w:num w:numId="56" w16cid:durableId="1945263785">
    <w:abstractNumId w:val="26"/>
  </w:num>
  <w:num w:numId="57" w16cid:durableId="1892426850">
    <w:abstractNumId w:val="57"/>
  </w:num>
  <w:num w:numId="58" w16cid:durableId="1633516216">
    <w:abstractNumId w:val="4"/>
  </w:num>
  <w:num w:numId="59" w16cid:durableId="1726367003">
    <w:abstractNumId w:val="32"/>
  </w:num>
  <w:num w:numId="60" w16cid:durableId="1054431860">
    <w:abstractNumId w:val="59"/>
  </w:num>
  <w:num w:numId="61" w16cid:durableId="641228720">
    <w:abstractNumId w:val="4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E2C"/>
    <w:rsid w:val="000002A1"/>
    <w:rsid w:val="0000035E"/>
    <w:rsid w:val="000007A8"/>
    <w:rsid w:val="00000DF8"/>
    <w:rsid w:val="00000F43"/>
    <w:rsid w:val="00001321"/>
    <w:rsid w:val="000019C8"/>
    <w:rsid w:val="00001B6D"/>
    <w:rsid w:val="00001CCF"/>
    <w:rsid w:val="00001ED5"/>
    <w:rsid w:val="0000261E"/>
    <w:rsid w:val="00002B78"/>
    <w:rsid w:val="00002EF0"/>
    <w:rsid w:val="0000311F"/>
    <w:rsid w:val="00003638"/>
    <w:rsid w:val="00003D8D"/>
    <w:rsid w:val="00004CCE"/>
    <w:rsid w:val="000054FA"/>
    <w:rsid w:val="00005F80"/>
    <w:rsid w:val="00006BF8"/>
    <w:rsid w:val="00007119"/>
    <w:rsid w:val="00007B43"/>
    <w:rsid w:val="00007DD6"/>
    <w:rsid w:val="00007F35"/>
    <w:rsid w:val="0001001B"/>
    <w:rsid w:val="0001019E"/>
    <w:rsid w:val="00010910"/>
    <w:rsid w:val="00010A7D"/>
    <w:rsid w:val="00010BC0"/>
    <w:rsid w:val="0001109E"/>
    <w:rsid w:val="00011213"/>
    <w:rsid w:val="000123CE"/>
    <w:rsid w:val="0001246A"/>
    <w:rsid w:val="00012E52"/>
    <w:rsid w:val="00013E60"/>
    <w:rsid w:val="000146AF"/>
    <w:rsid w:val="00014B8E"/>
    <w:rsid w:val="00015B10"/>
    <w:rsid w:val="00016184"/>
    <w:rsid w:val="000163D6"/>
    <w:rsid w:val="000163EC"/>
    <w:rsid w:val="00020527"/>
    <w:rsid w:val="00020F26"/>
    <w:rsid w:val="000214F6"/>
    <w:rsid w:val="00022F8B"/>
    <w:rsid w:val="00023CD2"/>
    <w:rsid w:val="000240C2"/>
    <w:rsid w:val="000246AE"/>
    <w:rsid w:val="00024B5B"/>
    <w:rsid w:val="00024FDC"/>
    <w:rsid w:val="00025098"/>
    <w:rsid w:val="00025598"/>
    <w:rsid w:val="00026492"/>
    <w:rsid w:val="000266C9"/>
    <w:rsid w:val="00026907"/>
    <w:rsid w:val="00027193"/>
    <w:rsid w:val="000274CB"/>
    <w:rsid w:val="0002782D"/>
    <w:rsid w:val="00027857"/>
    <w:rsid w:val="00027EC8"/>
    <w:rsid w:val="00030967"/>
    <w:rsid w:val="00031669"/>
    <w:rsid w:val="00032A09"/>
    <w:rsid w:val="00033B9C"/>
    <w:rsid w:val="000341CB"/>
    <w:rsid w:val="00034301"/>
    <w:rsid w:val="00034705"/>
    <w:rsid w:val="00034D09"/>
    <w:rsid w:val="00034D40"/>
    <w:rsid w:val="000353E1"/>
    <w:rsid w:val="00035850"/>
    <w:rsid w:val="000363FA"/>
    <w:rsid w:val="00036A2A"/>
    <w:rsid w:val="00036D40"/>
    <w:rsid w:val="00036E6B"/>
    <w:rsid w:val="0003743A"/>
    <w:rsid w:val="000374F4"/>
    <w:rsid w:val="00037DC3"/>
    <w:rsid w:val="000408AA"/>
    <w:rsid w:val="000410A6"/>
    <w:rsid w:val="0004183E"/>
    <w:rsid w:val="000422FD"/>
    <w:rsid w:val="00042815"/>
    <w:rsid w:val="00043163"/>
    <w:rsid w:val="00044C8B"/>
    <w:rsid w:val="00044E2C"/>
    <w:rsid w:val="000451C6"/>
    <w:rsid w:val="0004532C"/>
    <w:rsid w:val="00046041"/>
    <w:rsid w:val="00046756"/>
    <w:rsid w:val="000467E6"/>
    <w:rsid w:val="000468BF"/>
    <w:rsid w:val="00046D8A"/>
    <w:rsid w:val="00046FE0"/>
    <w:rsid w:val="0004710B"/>
    <w:rsid w:val="00047980"/>
    <w:rsid w:val="0005071C"/>
    <w:rsid w:val="00050723"/>
    <w:rsid w:val="000508B5"/>
    <w:rsid w:val="00050AF9"/>
    <w:rsid w:val="00050F1D"/>
    <w:rsid w:val="0005185F"/>
    <w:rsid w:val="00052206"/>
    <w:rsid w:val="00052320"/>
    <w:rsid w:val="0005274A"/>
    <w:rsid w:val="000544DB"/>
    <w:rsid w:val="000546CF"/>
    <w:rsid w:val="00055063"/>
    <w:rsid w:val="00055066"/>
    <w:rsid w:val="00055348"/>
    <w:rsid w:val="000557EE"/>
    <w:rsid w:val="00055DF3"/>
    <w:rsid w:val="000575AD"/>
    <w:rsid w:val="00057828"/>
    <w:rsid w:val="00057926"/>
    <w:rsid w:val="00057995"/>
    <w:rsid w:val="00057A3A"/>
    <w:rsid w:val="00057D9B"/>
    <w:rsid w:val="0006019E"/>
    <w:rsid w:val="000606F7"/>
    <w:rsid w:val="00061002"/>
    <w:rsid w:val="000617A0"/>
    <w:rsid w:val="00061E97"/>
    <w:rsid w:val="00061EB4"/>
    <w:rsid w:val="00061F83"/>
    <w:rsid w:val="0006213B"/>
    <w:rsid w:val="0006236E"/>
    <w:rsid w:val="000629CF"/>
    <w:rsid w:val="00062E51"/>
    <w:rsid w:val="00062EA9"/>
    <w:rsid w:val="0006382F"/>
    <w:rsid w:val="0006413C"/>
    <w:rsid w:val="000646BA"/>
    <w:rsid w:val="00064E90"/>
    <w:rsid w:val="000654D3"/>
    <w:rsid w:val="0006575C"/>
    <w:rsid w:val="00065EEE"/>
    <w:rsid w:val="000670A5"/>
    <w:rsid w:val="00067286"/>
    <w:rsid w:val="000675AB"/>
    <w:rsid w:val="00070307"/>
    <w:rsid w:val="0007095C"/>
    <w:rsid w:val="00070BA2"/>
    <w:rsid w:val="00070C56"/>
    <w:rsid w:val="00071393"/>
    <w:rsid w:val="00071673"/>
    <w:rsid w:val="00072B8C"/>
    <w:rsid w:val="00073790"/>
    <w:rsid w:val="000739DE"/>
    <w:rsid w:val="00073BBE"/>
    <w:rsid w:val="00073D63"/>
    <w:rsid w:val="00073E8A"/>
    <w:rsid w:val="000740B5"/>
    <w:rsid w:val="000742DC"/>
    <w:rsid w:val="000747EC"/>
    <w:rsid w:val="00074BA7"/>
    <w:rsid w:val="00074BE5"/>
    <w:rsid w:val="0007522A"/>
    <w:rsid w:val="00075618"/>
    <w:rsid w:val="00075878"/>
    <w:rsid w:val="000759DA"/>
    <w:rsid w:val="00075B9A"/>
    <w:rsid w:val="00076281"/>
    <w:rsid w:val="000763F8"/>
    <w:rsid w:val="00076E93"/>
    <w:rsid w:val="000773F9"/>
    <w:rsid w:val="00077490"/>
    <w:rsid w:val="00077CD4"/>
    <w:rsid w:val="00077E39"/>
    <w:rsid w:val="000819E5"/>
    <w:rsid w:val="00081DB7"/>
    <w:rsid w:val="000826D6"/>
    <w:rsid w:val="00082FDC"/>
    <w:rsid w:val="00083799"/>
    <w:rsid w:val="000840E5"/>
    <w:rsid w:val="0008452C"/>
    <w:rsid w:val="00084A31"/>
    <w:rsid w:val="00084FCC"/>
    <w:rsid w:val="000853B5"/>
    <w:rsid w:val="00085415"/>
    <w:rsid w:val="00085D0B"/>
    <w:rsid w:val="00085F38"/>
    <w:rsid w:val="00086014"/>
    <w:rsid w:val="0008601F"/>
    <w:rsid w:val="0008621E"/>
    <w:rsid w:val="00086519"/>
    <w:rsid w:val="0008691A"/>
    <w:rsid w:val="00086BA7"/>
    <w:rsid w:val="00087A90"/>
    <w:rsid w:val="00087CD1"/>
    <w:rsid w:val="00087EED"/>
    <w:rsid w:val="0009005F"/>
    <w:rsid w:val="00090668"/>
    <w:rsid w:val="0009120A"/>
    <w:rsid w:val="0009126D"/>
    <w:rsid w:val="00091A0A"/>
    <w:rsid w:val="00092BD2"/>
    <w:rsid w:val="000936D3"/>
    <w:rsid w:val="00094426"/>
    <w:rsid w:val="00094A3E"/>
    <w:rsid w:val="00094F6D"/>
    <w:rsid w:val="00095669"/>
    <w:rsid w:val="00095BE2"/>
    <w:rsid w:val="0009628C"/>
    <w:rsid w:val="00096E9B"/>
    <w:rsid w:val="00097098"/>
    <w:rsid w:val="0009783D"/>
    <w:rsid w:val="00097BB6"/>
    <w:rsid w:val="000A019F"/>
    <w:rsid w:val="000A05E2"/>
    <w:rsid w:val="000A0F52"/>
    <w:rsid w:val="000A1FF7"/>
    <w:rsid w:val="000A2C46"/>
    <w:rsid w:val="000A2F90"/>
    <w:rsid w:val="000A3F20"/>
    <w:rsid w:val="000A41EE"/>
    <w:rsid w:val="000A5085"/>
    <w:rsid w:val="000A5555"/>
    <w:rsid w:val="000A6B7B"/>
    <w:rsid w:val="000A6FFD"/>
    <w:rsid w:val="000A7206"/>
    <w:rsid w:val="000A7293"/>
    <w:rsid w:val="000A74D3"/>
    <w:rsid w:val="000A7836"/>
    <w:rsid w:val="000A78CD"/>
    <w:rsid w:val="000A7E4E"/>
    <w:rsid w:val="000A7EA1"/>
    <w:rsid w:val="000B0775"/>
    <w:rsid w:val="000B28BD"/>
    <w:rsid w:val="000B3005"/>
    <w:rsid w:val="000B43A5"/>
    <w:rsid w:val="000B4989"/>
    <w:rsid w:val="000B4CDB"/>
    <w:rsid w:val="000B582A"/>
    <w:rsid w:val="000B6FA2"/>
    <w:rsid w:val="000B6FEB"/>
    <w:rsid w:val="000B7684"/>
    <w:rsid w:val="000C098A"/>
    <w:rsid w:val="000C0F60"/>
    <w:rsid w:val="000C161E"/>
    <w:rsid w:val="000C1EB4"/>
    <w:rsid w:val="000C2057"/>
    <w:rsid w:val="000C2602"/>
    <w:rsid w:val="000C31C4"/>
    <w:rsid w:val="000C3852"/>
    <w:rsid w:val="000C389B"/>
    <w:rsid w:val="000C3E1F"/>
    <w:rsid w:val="000C4233"/>
    <w:rsid w:val="000C4280"/>
    <w:rsid w:val="000C4861"/>
    <w:rsid w:val="000C7FAB"/>
    <w:rsid w:val="000D059A"/>
    <w:rsid w:val="000D0CE0"/>
    <w:rsid w:val="000D148B"/>
    <w:rsid w:val="000D1897"/>
    <w:rsid w:val="000D195B"/>
    <w:rsid w:val="000D285D"/>
    <w:rsid w:val="000D3C71"/>
    <w:rsid w:val="000D3CC2"/>
    <w:rsid w:val="000D3D88"/>
    <w:rsid w:val="000D3E29"/>
    <w:rsid w:val="000D4557"/>
    <w:rsid w:val="000D4707"/>
    <w:rsid w:val="000D5EA5"/>
    <w:rsid w:val="000D6409"/>
    <w:rsid w:val="000D6648"/>
    <w:rsid w:val="000D675C"/>
    <w:rsid w:val="000D7875"/>
    <w:rsid w:val="000D7886"/>
    <w:rsid w:val="000E0AB1"/>
    <w:rsid w:val="000E1282"/>
    <w:rsid w:val="000E22EA"/>
    <w:rsid w:val="000E22EB"/>
    <w:rsid w:val="000E3DEA"/>
    <w:rsid w:val="000E4CE3"/>
    <w:rsid w:val="000E4F28"/>
    <w:rsid w:val="000E507B"/>
    <w:rsid w:val="000E56DE"/>
    <w:rsid w:val="000E579F"/>
    <w:rsid w:val="000E57B0"/>
    <w:rsid w:val="000E60D2"/>
    <w:rsid w:val="000E691E"/>
    <w:rsid w:val="000E702E"/>
    <w:rsid w:val="000E721E"/>
    <w:rsid w:val="000E78B4"/>
    <w:rsid w:val="000E7954"/>
    <w:rsid w:val="000E7CEB"/>
    <w:rsid w:val="000F08A6"/>
    <w:rsid w:val="000F0B0B"/>
    <w:rsid w:val="000F0C0C"/>
    <w:rsid w:val="000F0D81"/>
    <w:rsid w:val="000F0EEE"/>
    <w:rsid w:val="000F16A8"/>
    <w:rsid w:val="000F1F65"/>
    <w:rsid w:val="000F2710"/>
    <w:rsid w:val="000F27D0"/>
    <w:rsid w:val="000F2B78"/>
    <w:rsid w:val="000F2CE2"/>
    <w:rsid w:val="000F354D"/>
    <w:rsid w:val="000F5597"/>
    <w:rsid w:val="000F6A66"/>
    <w:rsid w:val="000F6EF7"/>
    <w:rsid w:val="000F6EF9"/>
    <w:rsid w:val="001005CB"/>
    <w:rsid w:val="00100AC9"/>
    <w:rsid w:val="00100EB9"/>
    <w:rsid w:val="0010181E"/>
    <w:rsid w:val="00102059"/>
    <w:rsid w:val="00102C25"/>
    <w:rsid w:val="0010321F"/>
    <w:rsid w:val="00103311"/>
    <w:rsid w:val="00103BA2"/>
    <w:rsid w:val="00103BD7"/>
    <w:rsid w:val="00103D35"/>
    <w:rsid w:val="0010529D"/>
    <w:rsid w:val="001056A8"/>
    <w:rsid w:val="00105703"/>
    <w:rsid w:val="00105B48"/>
    <w:rsid w:val="00105C5C"/>
    <w:rsid w:val="00106E0E"/>
    <w:rsid w:val="0010751E"/>
    <w:rsid w:val="00110A83"/>
    <w:rsid w:val="00110FB2"/>
    <w:rsid w:val="0011232D"/>
    <w:rsid w:val="001127FB"/>
    <w:rsid w:val="00113605"/>
    <w:rsid w:val="001136ED"/>
    <w:rsid w:val="00113BB4"/>
    <w:rsid w:val="00114090"/>
    <w:rsid w:val="0011458D"/>
    <w:rsid w:val="001145FE"/>
    <w:rsid w:val="0011467B"/>
    <w:rsid w:val="00114A6C"/>
    <w:rsid w:val="001157AD"/>
    <w:rsid w:val="001168A6"/>
    <w:rsid w:val="00117590"/>
    <w:rsid w:val="001176C1"/>
    <w:rsid w:val="00117BF3"/>
    <w:rsid w:val="00117E43"/>
    <w:rsid w:val="0011E033"/>
    <w:rsid w:val="001213FD"/>
    <w:rsid w:val="00121B26"/>
    <w:rsid w:val="00125F2D"/>
    <w:rsid w:val="00126034"/>
    <w:rsid w:val="001264D1"/>
    <w:rsid w:val="00126D09"/>
    <w:rsid w:val="00127664"/>
    <w:rsid w:val="00127EEB"/>
    <w:rsid w:val="0013035B"/>
    <w:rsid w:val="00130756"/>
    <w:rsid w:val="00131E31"/>
    <w:rsid w:val="00131E39"/>
    <w:rsid w:val="00132DA4"/>
    <w:rsid w:val="00133864"/>
    <w:rsid w:val="00133A18"/>
    <w:rsid w:val="00135C7A"/>
    <w:rsid w:val="00135F29"/>
    <w:rsid w:val="00135F3C"/>
    <w:rsid w:val="00136CB4"/>
    <w:rsid w:val="001373AB"/>
    <w:rsid w:val="001373EC"/>
    <w:rsid w:val="00137461"/>
    <w:rsid w:val="0013755F"/>
    <w:rsid w:val="001377AA"/>
    <w:rsid w:val="00137E92"/>
    <w:rsid w:val="001400AC"/>
    <w:rsid w:val="00140B85"/>
    <w:rsid w:val="00140E66"/>
    <w:rsid w:val="00141038"/>
    <w:rsid w:val="0014119D"/>
    <w:rsid w:val="001416A0"/>
    <w:rsid w:val="0014213E"/>
    <w:rsid w:val="00142A79"/>
    <w:rsid w:val="001430A6"/>
    <w:rsid w:val="001440D4"/>
    <w:rsid w:val="001448C9"/>
    <w:rsid w:val="001453A5"/>
    <w:rsid w:val="0014586E"/>
    <w:rsid w:val="00145DFB"/>
    <w:rsid w:val="00145F0A"/>
    <w:rsid w:val="001461FF"/>
    <w:rsid w:val="00146846"/>
    <w:rsid w:val="00146DC7"/>
    <w:rsid w:val="00146DD1"/>
    <w:rsid w:val="00146EF9"/>
    <w:rsid w:val="001475F7"/>
    <w:rsid w:val="001479AE"/>
    <w:rsid w:val="00147B23"/>
    <w:rsid w:val="00150CFB"/>
    <w:rsid w:val="00151CBB"/>
    <w:rsid w:val="00152073"/>
    <w:rsid w:val="001527E2"/>
    <w:rsid w:val="00152CA7"/>
    <w:rsid w:val="00153BF9"/>
    <w:rsid w:val="001546BB"/>
    <w:rsid w:val="00154E97"/>
    <w:rsid w:val="00155604"/>
    <w:rsid w:val="001559FE"/>
    <w:rsid w:val="00155B48"/>
    <w:rsid w:val="00155BF1"/>
    <w:rsid w:val="00155C66"/>
    <w:rsid w:val="00155F96"/>
    <w:rsid w:val="00157670"/>
    <w:rsid w:val="00157926"/>
    <w:rsid w:val="00157D32"/>
    <w:rsid w:val="00157F8E"/>
    <w:rsid w:val="00159D44"/>
    <w:rsid w:val="001604DA"/>
    <w:rsid w:val="00160AF4"/>
    <w:rsid w:val="00160B4B"/>
    <w:rsid w:val="00160C1F"/>
    <w:rsid w:val="00160C83"/>
    <w:rsid w:val="00163A9F"/>
    <w:rsid w:val="00163C38"/>
    <w:rsid w:val="0016441A"/>
    <w:rsid w:val="00164EAD"/>
    <w:rsid w:val="00164EF1"/>
    <w:rsid w:val="00164F5A"/>
    <w:rsid w:val="00165090"/>
    <w:rsid w:val="001651DB"/>
    <w:rsid w:val="0016555B"/>
    <w:rsid w:val="00165613"/>
    <w:rsid w:val="00165AF3"/>
    <w:rsid w:val="00165C63"/>
    <w:rsid w:val="0017041A"/>
    <w:rsid w:val="00170A9E"/>
    <w:rsid w:val="00170EDD"/>
    <w:rsid w:val="00170FC4"/>
    <w:rsid w:val="00171562"/>
    <w:rsid w:val="00173CB2"/>
    <w:rsid w:val="001747B4"/>
    <w:rsid w:val="00174950"/>
    <w:rsid w:val="00174AE7"/>
    <w:rsid w:val="00174C51"/>
    <w:rsid w:val="00174F93"/>
    <w:rsid w:val="001750EF"/>
    <w:rsid w:val="00176A7A"/>
    <w:rsid w:val="001775C3"/>
    <w:rsid w:val="0018038B"/>
    <w:rsid w:val="0018040F"/>
    <w:rsid w:val="0018067A"/>
    <w:rsid w:val="001808F2"/>
    <w:rsid w:val="00180FAD"/>
    <w:rsid w:val="00181330"/>
    <w:rsid w:val="00181492"/>
    <w:rsid w:val="001814F8"/>
    <w:rsid w:val="00181779"/>
    <w:rsid w:val="00181F3D"/>
    <w:rsid w:val="00181F74"/>
    <w:rsid w:val="00182143"/>
    <w:rsid w:val="0018317A"/>
    <w:rsid w:val="00183389"/>
    <w:rsid w:val="001835BA"/>
    <w:rsid w:val="00183BC3"/>
    <w:rsid w:val="001841CC"/>
    <w:rsid w:val="00184CF5"/>
    <w:rsid w:val="00184F63"/>
    <w:rsid w:val="00185147"/>
    <w:rsid w:val="00185B40"/>
    <w:rsid w:val="00186A71"/>
    <w:rsid w:val="00186C76"/>
    <w:rsid w:val="00187088"/>
    <w:rsid w:val="00187317"/>
    <w:rsid w:val="001904F6"/>
    <w:rsid w:val="00190992"/>
    <w:rsid w:val="00190D61"/>
    <w:rsid w:val="0019179E"/>
    <w:rsid w:val="00191928"/>
    <w:rsid w:val="00193859"/>
    <w:rsid w:val="00194854"/>
    <w:rsid w:val="00195DD5"/>
    <w:rsid w:val="00195FD7"/>
    <w:rsid w:val="001963C5"/>
    <w:rsid w:val="00196494"/>
    <w:rsid w:val="00196617"/>
    <w:rsid w:val="0019669F"/>
    <w:rsid w:val="001971AF"/>
    <w:rsid w:val="001A044E"/>
    <w:rsid w:val="001A0B82"/>
    <w:rsid w:val="001A0C90"/>
    <w:rsid w:val="001A0D7F"/>
    <w:rsid w:val="001A28CC"/>
    <w:rsid w:val="001A2DD0"/>
    <w:rsid w:val="001A344B"/>
    <w:rsid w:val="001A37A1"/>
    <w:rsid w:val="001A3A6E"/>
    <w:rsid w:val="001A4B24"/>
    <w:rsid w:val="001A4E46"/>
    <w:rsid w:val="001A4F77"/>
    <w:rsid w:val="001A51A3"/>
    <w:rsid w:val="001A51CC"/>
    <w:rsid w:val="001A6020"/>
    <w:rsid w:val="001A626C"/>
    <w:rsid w:val="001A6779"/>
    <w:rsid w:val="001A76E1"/>
    <w:rsid w:val="001A7836"/>
    <w:rsid w:val="001AF54F"/>
    <w:rsid w:val="001B0113"/>
    <w:rsid w:val="001B027D"/>
    <w:rsid w:val="001B0AAB"/>
    <w:rsid w:val="001B1649"/>
    <w:rsid w:val="001B1E24"/>
    <w:rsid w:val="001B2A2D"/>
    <w:rsid w:val="001B381A"/>
    <w:rsid w:val="001B3EF9"/>
    <w:rsid w:val="001B3FF9"/>
    <w:rsid w:val="001B4136"/>
    <w:rsid w:val="001B42E6"/>
    <w:rsid w:val="001B500B"/>
    <w:rsid w:val="001B6818"/>
    <w:rsid w:val="001B69CE"/>
    <w:rsid w:val="001B794A"/>
    <w:rsid w:val="001B7CA4"/>
    <w:rsid w:val="001C0599"/>
    <w:rsid w:val="001C0757"/>
    <w:rsid w:val="001C08EE"/>
    <w:rsid w:val="001C0CA8"/>
    <w:rsid w:val="001C1928"/>
    <w:rsid w:val="001C2085"/>
    <w:rsid w:val="001C20E2"/>
    <w:rsid w:val="001C3421"/>
    <w:rsid w:val="001C34C5"/>
    <w:rsid w:val="001C3EDB"/>
    <w:rsid w:val="001C46F6"/>
    <w:rsid w:val="001C5A07"/>
    <w:rsid w:val="001C6627"/>
    <w:rsid w:val="001C6CBF"/>
    <w:rsid w:val="001C7791"/>
    <w:rsid w:val="001C7B27"/>
    <w:rsid w:val="001D0DA2"/>
    <w:rsid w:val="001D234C"/>
    <w:rsid w:val="001D263D"/>
    <w:rsid w:val="001D2F48"/>
    <w:rsid w:val="001D32CB"/>
    <w:rsid w:val="001D40FD"/>
    <w:rsid w:val="001D4C18"/>
    <w:rsid w:val="001D516A"/>
    <w:rsid w:val="001D522E"/>
    <w:rsid w:val="001D527E"/>
    <w:rsid w:val="001D573B"/>
    <w:rsid w:val="001D5A82"/>
    <w:rsid w:val="001D5DF1"/>
    <w:rsid w:val="001D624F"/>
    <w:rsid w:val="001D62BD"/>
    <w:rsid w:val="001D6406"/>
    <w:rsid w:val="001D664C"/>
    <w:rsid w:val="001D6C1B"/>
    <w:rsid w:val="001D6C6A"/>
    <w:rsid w:val="001D7BFB"/>
    <w:rsid w:val="001E03FA"/>
    <w:rsid w:val="001E0E73"/>
    <w:rsid w:val="001E2239"/>
    <w:rsid w:val="001E236D"/>
    <w:rsid w:val="001E3039"/>
    <w:rsid w:val="001E3061"/>
    <w:rsid w:val="001E37B8"/>
    <w:rsid w:val="001E3908"/>
    <w:rsid w:val="001E3DA4"/>
    <w:rsid w:val="001E3E62"/>
    <w:rsid w:val="001E4A06"/>
    <w:rsid w:val="001E5505"/>
    <w:rsid w:val="001E5596"/>
    <w:rsid w:val="001E604E"/>
    <w:rsid w:val="001E665A"/>
    <w:rsid w:val="001E7ECF"/>
    <w:rsid w:val="001F09D3"/>
    <w:rsid w:val="001F0F21"/>
    <w:rsid w:val="001F10BB"/>
    <w:rsid w:val="001F170D"/>
    <w:rsid w:val="001F1CC9"/>
    <w:rsid w:val="001F1D89"/>
    <w:rsid w:val="001F248E"/>
    <w:rsid w:val="001F3490"/>
    <w:rsid w:val="001F39D6"/>
    <w:rsid w:val="001F3F38"/>
    <w:rsid w:val="001F470B"/>
    <w:rsid w:val="001F48FF"/>
    <w:rsid w:val="001F4ACE"/>
    <w:rsid w:val="001F4CD5"/>
    <w:rsid w:val="001F4D9A"/>
    <w:rsid w:val="001F5BF2"/>
    <w:rsid w:val="001F5DD6"/>
    <w:rsid w:val="001F655E"/>
    <w:rsid w:val="001F706B"/>
    <w:rsid w:val="001F7CBA"/>
    <w:rsid w:val="001F7F30"/>
    <w:rsid w:val="00200384"/>
    <w:rsid w:val="00200A3D"/>
    <w:rsid w:val="00200AF1"/>
    <w:rsid w:val="002015D1"/>
    <w:rsid w:val="00201BE8"/>
    <w:rsid w:val="002024D6"/>
    <w:rsid w:val="00202F1B"/>
    <w:rsid w:val="00203471"/>
    <w:rsid w:val="002034A5"/>
    <w:rsid w:val="00203A4C"/>
    <w:rsid w:val="00204C8F"/>
    <w:rsid w:val="002050CE"/>
    <w:rsid w:val="00205ADC"/>
    <w:rsid w:val="00206235"/>
    <w:rsid w:val="002066D7"/>
    <w:rsid w:val="00206745"/>
    <w:rsid w:val="00206897"/>
    <w:rsid w:val="00206A98"/>
    <w:rsid w:val="002075B7"/>
    <w:rsid w:val="00207ABE"/>
    <w:rsid w:val="002109F9"/>
    <w:rsid w:val="00211A9A"/>
    <w:rsid w:val="00211E42"/>
    <w:rsid w:val="002120BA"/>
    <w:rsid w:val="00212904"/>
    <w:rsid w:val="00212D2E"/>
    <w:rsid w:val="002134C7"/>
    <w:rsid w:val="00213981"/>
    <w:rsid w:val="00213CA8"/>
    <w:rsid w:val="0021445A"/>
    <w:rsid w:val="00214575"/>
    <w:rsid w:val="00215C6F"/>
    <w:rsid w:val="00215E3F"/>
    <w:rsid w:val="002160E4"/>
    <w:rsid w:val="002165DD"/>
    <w:rsid w:val="002173B4"/>
    <w:rsid w:val="002175E3"/>
    <w:rsid w:val="00220271"/>
    <w:rsid w:val="00220987"/>
    <w:rsid w:val="00221700"/>
    <w:rsid w:val="00221936"/>
    <w:rsid w:val="00221ED5"/>
    <w:rsid w:val="002226BE"/>
    <w:rsid w:val="002229A9"/>
    <w:rsid w:val="00222A96"/>
    <w:rsid w:val="00222ABB"/>
    <w:rsid w:val="00222EFD"/>
    <w:rsid w:val="00223672"/>
    <w:rsid w:val="00223776"/>
    <w:rsid w:val="00223D7B"/>
    <w:rsid w:val="00223FD0"/>
    <w:rsid w:val="00224900"/>
    <w:rsid w:val="00224D66"/>
    <w:rsid w:val="002251ED"/>
    <w:rsid w:val="00225488"/>
    <w:rsid w:val="0022556B"/>
    <w:rsid w:val="00225B5E"/>
    <w:rsid w:val="002260F1"/>
    <w:rsid w:val="0022696C"/>
    <w:rsid w:val="00227169"/>
    <w:rsid w:val="002278E2"/>
    <w:rsid w:val="00227CED"/>
    <w:rsid w:val="00227D08"/>
    <w:rsid w:val="002306F5"/>
    <w:rsid w:val="00230824"/>
    <w:rsid w:val="002311F2"/>
    <w:rsid w:val="00232175"/>
    <w:rsid w:val="0023297B"/>
    <w:rsid w:val="00232B08"/>
    <w:rsid w:val="00232D7C"/>
    <w:rsid w:val="00233265"/>
    <w:rsid w:val="0023385C"/>
    <w:rsid w:val="0023409C"/>
    <w:rsid w:val="00234188"/>
    <w:rsid w:val="00234E23"/>
    <w:rsid w:val="00235847"/>
    <w:rsid w:val="00235A8A"/>
    <w:rsid w:val="00235B12"/>
    <w:rsid w:val="00235EAB"/>
    <w:rsid w:val="00236A88"/>
    <w:rsid w:val="00236AA3"/>
    <w:rsid w:val="00236C25"/>
    <w:rsid w:val="00237097"/>
    <w:rsid w:val="00240D20"/>
    <w:rsid w:val="00241CDE"/>
    <w:rsid w:val="00242925"/>
    <w:rsid w:val="002436FE"/>
    <w:rsid w:val="0024388B"/>
    <w:rsid w:val="00243904"/>
    <w:rsid w:val="0024484B"/>
    <w:rsid w:val="00244FA0"/>
    <w:rsid w:val="00245642"/>
    <w:rsid w:val="002465EE"/>
    <w:rsid w:val="0024672A"/>
    <w:rsid w:val="0024677D"/>
    <w:rsid w:val="0024716A"/>
    <w:rsid w:val="002475AF"/>
    <w:rsid w:val="00247E86"/>
    <w:rsid w:val="002486F9"/>
    <w:rsid w:val="002509CC"/>
    <w:rsid w:val="00250A03"/>
    <w:rsid w:val="00251B1F"/>
    <w:rsid w:val="00252752"/>
    <w:rsid w:val="00252CCE"/>
    <w:rsid w:val="00253164"/>
    <w:rsid w:val="002533D2"/>
    <w:rsid w:val="00253BF7"/>
    <w:rsid w:val="00253D33"/>
    <w:rsid w:val="00253EF8"/>
    <w:rsid w:val="00253FBB"/>
    <w:rsid w:val="002548F8"/>
    <w:rsid w:val="002559A5"/>
    <w:rsid w:val="00255E97"/>
    <w:rsid w:val="002568A7"/>
    <w:rsid w:val="002571AE"/>
    <w:rsid w:val="00257519"/>
    <w:rsid w:val="00257851"/>
    <w:rsid w:val="00257891"/>
    <w:rsid w:val="00257E85"/>
    <w:rsid w:val="00257FD2"/>
    <w:rsid w:val="0026093B"/>
    <w:rsid w:val="002609A3"/>
    <w:rsid w:val="0026103B"/>
    <w:rsid w:val="00261085"/>
    <w:rsid w:val="0026151E"/>
    <w:rsid w:val="00261D63"/>
    <w:rsid w:val="00262D5B"/>
    <w:rsid w:val="00262D80"/>
    <w:rsid w:val="00263B5B"/>
    <w:rsid w:val="0026404E"/>
    <w:rsid w:val="00264C1F"/>
    <w:rsid w:val="00264F63"/>
    <w:rsid w:val="002658B4"/>
    <w:rsid w:val="00265CDB"/>
    <w:rsid w:val="00266AE0"/>
    <w:rsid w:val="00266DD7"/>
    <w:rsid w:val="00266F6F"/>
    <w:rsid w:val="002702E5"/>
    <w:rsid w:val="00270F61"/>
    <w:rsid w:val="00271B33"/>
    <w:rsid w:val="00271BC5"/>
    <w:rsid w:val="00271C53"/>
    <w:rsid w:val="00271C91"/>
    <w:rsid w:val="0027208C"/>
    <w:rsid w:val="00272609"/>
    <w:rsid w:val="00272631"/>
    <w:rsid w:val="0027290C"/>
    <w:rsid w:val="00274077"/>
    <w:rsid w:val="002746D9"/>
    <w:rsid w:val="00274F0A"/>
    <w:rsid w:val="002756BF"/>
    <w:rsid w:val="00275F25"/>
    <w:rsid w:val="00276114"/>
    <w:rsid w:val="00276E3C"/>
    <w:rsid w:val="00276F33"/>
    <w:rsid w:val="00276FEE"/>
    <w:rsid w:val="002770A6"/>
    <w:rsid w:val="00277857"/>
    <w:rsid w:val="00280151"/>
    <w:rsid w:val="00280B9E"/>
    <w:rsid w:val="002815AE"/>
    <w:rsid w:val="00281CAB"/>
    <w:rsid w:val="00282BA1"/>
    <w:rsid w:val="00282C0E"/>
    <w:rsid w:val="00282E20"/>
    <w:rsid w:val="00282EEE"/>
    <w:rsid w:val="00283228"/>
    <w:rsid w:val="002838F4"/>
    <w:rsid w:val="002843C3"/>
    <w:rsid w:val="00284A3B"/>
    <w:rsid w:val="00285062"/>
    <w:rsid w:val="0028532E"/>
    <w:rsid w:val="002856BD"/>
    <w:rsid w:val="00285728"/>
    <w:rsid w:val="00285AEF"/>
    <w:rsid w:val="002863C5"/>
    <w:rsid w:val="002865F0"/>
    <w:rsid w:val="0028696D"/>
    <w:rsid w:val="00287046"/>
    <w:rsid w:val="0028772A"/>
    <w:rsid w:val="00287766"/>
    <w:rsid w:val="00287836"/>
    <w:rsid w:val="00287A69"/>
    <w:rsid w:val="00287F6A"/>
    <w:rsid w:val="00291AE2"/>
    <w:rsid w:val="00292445"/>
    <w:rsid w:val="00292A78"/>
    <w:rsid w:val="00293606"/>
    <w:rsid w:val="002939CA"/>
    <w:rsid w:val="002939E0"/>
    <w:rsid w:val="00293BDF"/>
    <w:rsid w:val="0029428C"/>
    <w:rsid w:val="00294781"/>
    <w:rsid w:val="00295147"/>
    <w:rsid w:val="00295305"/>
    <w:rsid w:val="002953CE"/>
    <w:rsid w:val="00295DFB"/>
    <w:rsid w:val="00296BAF"/>
    <w:rsid w:val="00297027"/>
    <w:rsid w:val="00297C29"/>
    <w:rsid w:val="002A089F"/>
    <w:rsid w:val="002A17BB"/>
    <w:rsid w:val="002A19E8"/>
    <w:rsid w:val="002A20E9"/>
    <w:rsid w:val="002A2314"/>
    <w:rsid w:val="002A2557"/>
    <w:rsid w:val="002A2784"/>
    <w:rsid w:val="002A2961"/>
    <w:rsid w:val="002A2CE4"/>
    <w:rsid w:val="002A3492"/>
    <w:rsid w:val="002A3CA8"/>
    <w:rsid w:val="002A4539"/>
    <w:rsid w:val="002A5756"/>
    <w:rsid w:val="002A5A38"/>
    <w:rsid w:val="002A6066"/>
    <w:rsid w:val="002A617B"/>
    <w:rsid w:val="002A61C6"/>
    <w:rsid w:val="002A693B"/>
    <w:rsid w:val="002A766A"/>
    <w:rsid w:val="002A786B"/>
    <w:rsid w:val="002A7DFE"/>
    <w:rsid w:val="002B0A5C"/>
    <w:rsid w:val="002B0BCA"/>
    <w:rsid w:val="002B1B4E"/>
    <w:rsid w:val="002B1F9E"/>
    <w:rsid w:val="002B24FD"/>
    <w:rsid w:val="002B252A"/>
    <w:rsid w:val="002B2B68"/>
    <w:rsid w:val="002B2DD2"/>
    <w:rsid w:val="002B2EC3"/>
    <w:rsid w:val="002B30AA"/>
    <w:rsid w:val="002B3160"/>
    <w:rsid w:val="002B4D14"/>
    <w:rsid w:val="002B5A95"/>
    <w:rsid w:val="002B644C"/>
    <w:rsid w:val="002B70BC"/>
    <w:rsid w:val="002B715E"/>
    <w:rsid w:val="002C0760"/>
    <w:rsid w:val="002C090D"/>
    <w:rsid w:val="002C0C33"/>
    <w:rsid w:val="002C0C34"/>
    <w:rsid w:val="002C0C66"/>
    <w:rsid w:val="002C0E2E"/>
    <w:rsid w:val="002C1257"/>
    <w:rsid w:val="002C1784"/>
    <w:rsid w:val="002C1D7C"/>
    <w:rsid w:val="002C25A8"/>
    <w:rsid w:val="002C2ACC"/>
    <w:rsid w:val="002C36CA"/>
    <w:rsid w:val="002C3ED4"/>
    <w:rsid w:val="002C502B"/>
    <w:rsid w:val="002C5955"/>
    <w:rsid w:val="002C5B45"/>
    <w:rsid w:val="002C5E31"/>
    <w:rsid w:val="002C6429"/>
    <w:rsid w:val="002C7285"/>
    <w:rsid w:val="002C7ACD"/>
    <w:rsid w:val="002C7C47"/>
    <w:rsid w:val="002D000B"/>
    <w:rsid w:val="002D0149"/>
    <w:rsid w:val="002D02C3"/>
    <w:rsid w:val="002D11D3"/>
    <w:rsid w:val="002D157B"/>
    <w:rsid w:val="002D17F2"/>
    <w:rsid w:val="002D1BCA"/>
    <w:rsid w:val="002D2057"/>
    <w:rsid w:val="002D28FA"/>
    <w:rsid w:val="002D2E9B"/>
    <w:rsid w:val="002D318C"/>
    <w:rsid w:val="002D3400"/>
    <w:rsid w:val="002D3553"/>
    <w:rsid w:val="002D55C6"/>
    <w:rsid w:val="002D5C58"/>
    <w:rsid w:val="002D619C"/>
    <w:rsid w:val="002D62DE"/>
    <w:rsid w:val="002D6B24"/>
    <w:rsid w:val="002D6C51"/>
    <w:rsid w:val="002D791B"/>
    <w:rsid w:val="002D7C0B"/>
    <w:rsid w:val="002E04B0"/>
    <w:rsid w:val="002E0C20"/>
    <w:rsid w:val="002E1195"/>
    <w:rsid w:val="002E1C5C"/>
    <w:rsid w:val="002E26BA"/>
    <w:rsid w:val="002E26E2"/>
    <w:rsid w:val="002E3388"/>
    <w:rsid w:val="002E3544"/>
    <w:rsid w:val="002E38D0"/>
    <w:rsid w:val="002E4561"/>
    <w:rsid w:val="002E52CE"/>
    <w:rsid w:val="002E5421"/>
    <w:rsid w:val="002E562B"/>
    <w:rsid w:val="002E5B3B"/>
    <w:rsid w:val="002E604E"/>
    <w:rsid w:val="002E72DA"/>
    <w:rsid w:val="002E7F57"/>
    <w:rsid w:val="002F09BB"/>
    <w:rsid w:val="002F09BD"/>
    <w:rsid w:val="002F0CDD"/>
    <w:rsid w:val="002F0E72"/>
    <w:rsid w:val="002F17BC"/>
    <w:rsid w:val="002F1B6A"/>
    <w:rsid w:val="002F1E6F"/>
    <w:rsid w:val="002F211A"/>
    <w:rsid w:val="002F2954"/>
    <w:rsid w:val="002F2DC3"/>
    <w:rsid w:val="002F2FA9"/>
    <w:rsid w:val="002F32C7"/>
    <w:rsid w:val="002F3D9F"/>
    <w:rsid w:val="002F405B"/>
    <w:rsid w:val="002F4656"/>
    <w:rsid w:val="002F502B"/>
    <w:rsid w:val="002F55EB"/>
    <w:rsid w:val="002F6819"/>
    <w:rsid w:val="002F6885"/>
    <w:rsid w:val="002F6BA6"/>
    <w:rsid w:val="002F76F8"/>
    <w:rsid w:val="002F790A"/>
    <w:rsid w:val="002F7EDA"/>
    <w:rsid w:val="00300ADF"/>
    <w:rsid w:val="00300B2B"/>
    <w:rsid w:val="00301146"/>
    <w:rsid w:val="00301844"/>
    <w:rsid w:val="003023E6"/>
    <w:rsid w:val="00302A02"/>
    <w:rsid w:val="0030311C"/>
    <w:rsid w:val="003033BE"/>
    <w:rsid w:val="003035B6"/>
    <w:rsid w:val="00303FDD"/>
    <w:rsid w:val="00304321"/>
    <w:rsid w:val="00304A26"/>
    <w:rsid w:val="00304BDA"/>
    <w:rsid w:val="00304E69"/>
    <w:rsid w:val="00304EE2"/>
    <w:rsid w:val="00305936"/>
    <w:rsid w:val="00305A12"/>
    <w:rsid w:val="00305AB3"/>
    <w:rsid w:val="003061C4"/>
    <w:rsid w:val="003068EB"/>
    <w:rsid w:val="00307FEF"/>
    <w:rsid w:val="00310133"/>
    <w:rsid w:val="00310763"/>
    <w:rsid w:val="00310A0A"/>
    <w:rsid w:val="00310B3F"/>
    <w:rsid w:val="00310E78"/>
    <w:rsid w:val="00310F3A"/>
    <w:rsid w:val="0031104F"/>
    <w:rsid w:val="003134A4"/>
    <w:rsid w:val="00313E93"/>
    <w:rsid w:val="00315003"/>
    <w:rsid w:val="003152DC"/>
    <w:rsid w:val="003154D0"/>
    <w:rsid w:val="0031552D"/>
    <w:rsid w:val="00315724"/>
    <w:rsid w:val="00315969"/>
    <w:rsid w:val="00315F02"/>
    <w:rsid w:val="003164D4"/>
    <w:rsid w:val="0031671B"/>
    <w:rsid w:val="003167AB"/>
    <w:rsid w:val="00317154"/>
    <w:rsid w:val="0031757B"/>
    <w:rsid w:val="00317684"/>
    <w:rsid w:val="0031770C"/>
    <w:rsid w:val="00317845"/>
    <w:rsid w:val="00317B0E"/>
    <w:rsid w:val="0032004C"/>
    <w:rsid w:val="003201A4"/>
    <w:rsid w:val="003201E9"/>
    <w:rsid w:val="00320D90"/>
    <w:rsid w:val="00320F9D"/>
    <w:rsid w:val="0032131A"/>
    <w:rsid w:val="00321378"/>
    <w:rsid w:val="003218A0"/>
    <w:rsid w:val="00321AC4"/>
    <w:rsid w:val="00323140"/>
    <w:rsid w:val="003232EE"/>
    <w:rsid w:val="0032429D"/>
    <w:rsid w:val="003243E3"/>
    <w:rsid w:val="003249D2"/>
    <w:rsid w:val="003254C6"/>
    <w:rsid w:val="00325B03"/>
    <w:rsid w:val="00325BA0"/>
    <w:rsid w:val="00325CA6"/>
    <w:rsid w:val="0032622C"/>
    <w:rsid w:val="0032637C"/>
    <w:rsid w:val="003263BC"/>
    <w:rsid w:val="0032662C"/>
    <w:rsid w:val="003274CF"/>
    <w:rsid w:val="00327773"/>
    <w:rsid w:val="00327F8B"/>
    <w:rsid w:val="00330A20"/>
    <w:rsid w:val="00330F98"/>
    <w:rsid w:val="00331957"/>
    <w:rsid w:val="00332B27"/>
    <w:rsid w:val="00333498"/>
    <w:rsid w:val="00335399"/>
    <w:rsid w:val="00336DD4"/>
    <w:rsid w:val="00336F51"/>
    <w:rsid w:val="003400AA"/>
    <w:rsid w:val="003400DF"/>
    <w:rsid w:val="00340E08"/>
    <w:rsid w:val="0034101C"/>
    <w:rsid w:val="00341407"/>
    <w:rsid w:val="00341C7D"/>
    <w:rsid w:val="003432A6"/>
    <w:rsid w:val="00343346"/>
    <w:rsid w:val="003436C5"/>
    <w:rsid w:val="00344934"/>
    <w:rsid w:val="00344AE5"/>
    <w:rsid w:val="00344D83"/>
    <w:rsid w:val="003454EE"/>
    <w:rsid w:val="003456F7"/>
    <w:rsid w:val="0034590A"/>
    <w:rsid w:val="00345E31"/>
    <w:rsid w:val="00346331"/>
    <w:rsid w:val="003465A7"/>
    <w:rsid w:val="003466BC"/>
    <w:rsid w:val="00346A64"/>
    <w:rsid w:val="003476C9"/>
    <w:rsid w:val="003479CD"/>
    <w:rsid w:val="00347BAE"/>
    <w:rsid w:val="00347F2D"/>
    <w:rsid w:val="003503A3"/>
    <w:rsid w:val="003503BD"/>
    <w:rsid w:val="00350C1A"/>
    <w:rsid w:val="00350F14"/>
    <w:rsid w:val="003510A3"/>
    <w:rsid w:val="00351B72"/>
    <w:rsid w:val="00352514"/>
    <w:rsid w:val="00352DA9"/>
    <w:rsid w:val="00353C5F"/>
    <w:rsid w:val="00355627"/>
    <w:rsid w:val="00355E86"/>
    <w:rsid w:val="0035617A"/>
    <w:rsid w:val="0035687A"/>
    <w:rsid w:val="00356928"/>
    <w:rsid w:val="003569B7"/>
    <w:rsid w:val="00356BBA"/>
    <w:rsid w:val="00356BEC"/>
    <w:rsid w:val="00356C69"/>
    <w:rsid w:val="00360C1F"/>
    <w:rsid w:val="00360FF4"/>
    <w:rsid w:val="00361155"/>
    <w:rsid w:val="0036147F"/>
    <w:rsid w:val="00362056"/>
    <w:rsid w:val="00362433"/>
    <w:rsid w:val="003626AC"/>
    <w:rsid w:val="0036276B"/>
    <w:rsid w:val="00362DA4"/>
    <w:rsid w:val="00362F27"/>
    <w:rsid w:val="003638A8"/>
    <w:rsid w:val="00363B17"/>
    <w:rsid w:val="0036421A"/>
    <w:rsid w:val="00364289"/>
    <w:rsid w:val="00364328"/>
    <w:rsid w:val="003647B4"/>
    <w:rsid w:val="003649D7"/>
    <w:rsid w:val="00364DEC"/>
    <w:rsid w:val="00365193"/>
    <w:rsid w:val="00366716"/>
    <w:rsid w:val="0036774A"/>
    <w:rsid w:val="003677DF"/>
    <w:rsid w:val="00367C3A"/>
    <w:rsid w:val="0037076B"/>
    <w:rsid w:val="003708C2"/>
    <w:rsid w:val="00370E37"/>
    <w:rsid w:val="003716BE"/>
    <w:rsid w:val="00371739"/>
    <w:rsid w:val="00372C3B"/>
    <w:rsid w:val="00372CE3"/>
    <w:rsid w:val="003742FA"/>
    <w:rsid w:val="003754FC"/>
    <w:rsid w:val="003756EB"/>
    <w:rsid w:val="00375CA5"/>
    <w:rsid w:val="00376662"/>
    <w:rsid w:val="003774F9"/>
    <w:rsid w:val="00377A21"/>
    <w:rsid w:val="00377A56"/>
    <w:rsid w:val="003808A4"/>
    <w:rsid w:val="00380C06"/>
    <w:rsid w:val="00380C7E"/>
    <w:rsid w:val="00380D89"/>
    <w:rsid w:val="00381031"/>
    <w:rsid w:val="0038137E"/>
    <w:rsid w:val="00381C19"/>
    <w:rsid w:val="003825FA"/>
    <w:rsid w:val="0038293C"/>
    <w:rsid w:val="00383A00"/>
    <w:rsid w:val="00384041"/>
    <w:rsid w:val="0038437C"/>
    <w:rsid w:val="003844A9"/>
    <w:rsid w:val="0038455E"/>
    <w:rsid w:val="00385289"/>
    <w:rsid w:val="00385366"/>
    <w:rsid w:val="0038662A"/>
    <w:rsid w:val="00386A3F"/>
    <w:rsid w:val="00387178"/>
    <w:rsid w:val="003874DC"/>
    <w:rsid w:val="00390A71"/>
    <w:rsid w:val="00390FEC"/>
    <w:rsid w:val="00392551"/>
    <w:rsid w:val="00392AA0"/>
    <w:rsid w:val="00392DB5"/>
    <w:rsid w:val="00392EE6"/>
    <w:rsid w:val="003930D3"/>
    <w:rsid w:val="00393BAC"/>
    <w:rsid w:val="003944A5"/>
    <w:rsid w:val="003948B7"/>
    <w:rsid w:val="00394A01"/>
    <w:rsid w:val="00394B02"/>
    <w:rsid w:val="0039585E"/>
    <w:rsid w:val="00395AC3"/>
    <w:rsid w:val="0039692E"/>
    <w:rsid w:val="00396DED"/>
    <w:rsid w:val="00397438"/>
    <w:rsid w:val="003974D9"/>
    <w:rsid w:val="00397A23"/>
    <w:rsid w:val="00397C7F"/>
    <w:rsid w:val="00397CA6"/>
    <w:rsid w:val="003A1F95"/>
    <w:rsid w:val="003A1FCA"/>
    <w:rsid w:val="003A25D4"/>
    <w:rsid w:val="003A2A67"/>
    <w:rsid w:val="003A367D"/>
    <w:rsid w:val="003A409F"/>
    <w:rsid w:val="003A46F6"/>
    <w:rsid w:val="003A479F"/>
    <w:rsid w:val="003A4F36"/>
    <w:rsid w:val="003A572C"/>
    <w:rsid w:val="003A5993"/>
    <w:rsid w:val="003A5B39"/>
    <w:rsid w:val="003A68C7"/>
    <w:rsid w:val="003A6978"/>
    <w:rsid w:val="003A7217"/>
    <w:rsid w:val="003A72DD"/>
    <w:rsid w:val="003A7841"/>
    <w:rsid w:val="003A7C03"/>
    <w:rsid w:val="003B0853"/>
    <w:rsid w:val="003B0E36"/>
    <w:rsid w:val="003B19F6"/>
    <w:rsid w:val="003B379B"/>
    <w:rsid w:val="003B3FE5"/>
    <w:rsid w:val="003B4A4B"/>
    <w:rsid w:val="003B4AA7"/>
    <w:rsid w:val="003B50EF"/>
    <w:rsid w:val="003B5127"/>
    <w:rsid w:val="003B5170"/>
    <w:rsid w:val="003B5A3E"/>
    <w:rsid w:val="003B5D5C"/>
    <w:rsid w:val="003B6388"/>
    <w:rsid w:val="003B69B6"/>
    <w:rsid w:val="003B6AD9"/>
    <w:rsid w:val="003B7301"/>
    <w:rsid w:val="003B789F"/>
    <w:rsid w:val="003C059D"/>
    <w:rsid w:val="003C0B6A"/>
    <w:rsid w:val="003C0BE2"/>
    <w:rsid w:val="003C18DD"/>
    <w:rsid w:val="003C1AC7"/>
    <w:rsid w:val="003C4BBD"/>
    <w:rsid w:val="003C4C95"/>
    <w:rsid w:val="003C4E47"/>
    <w:rsid w:val="003C5176"/>
    <w:rsid w:val="003C6C99"/>
    <w:rsid w:val="003C7FFB"/>
    <w:rsid w:val="003D0BF1"/>
    <w:rsid w:val="003D0DA8"/>
    <w:rsid w:val="003D0EE3"/>
    <w:rsid w:val="003D15B7"/>
    <w:rsid w:val="003D2262"/>
    <w:rsid w:val="003D33AE"/>
    <w:rsid w:val="003D35DE"/>
    <w:rsid w:val="003D3AE1"/>
    <w:rsid w:val="003D3E23"/>
    <w:rsid w:val="003D3E99"/>
    <w:rsid w:val="003D46FB"/>
    <w:rsid w:val="003D5691"/>
    <w:rsid w:val="003D59AE"/>
    <w:rsid w:val="003D6369"/>
    <w:rsid w:val="003D64C9"/>
    <w:rsid w:val="003D66FF"/>
    <w:rsid w:val="003D72CE"/>
    <w:rsid w:val="003D76E4"/>
    <w:rsid w:val="003D7FE9"/>
    <w:rsid w:val="003E0330"/>
    <w:rsid w:val="003E0478"/>
    <w:rsid w:val="003E088D"/>
    <w:rsid w:val="003E14B3"/>
    <w:rsid w:val="003E1639"/>
    <w:rsid w:val="003E208B"/>
    <w:rsid w:val="003E2C2A"/>
    <w:rsid w:val="003E2F7D"/>
    <w:rsid w:val="003E3B5B"/>
    <w:rsid w:val="003E3FC7"/>
    <w:rsid w:val="003E4CD3"/>
    <w:rsid w:val="003E5376"/>
    <w:rsid w:val="003E53E8"/>
    <w:rsid w:val="003E5642"/>
    <w:rsid w:val="003E586E"/>
    <w:rsid w:val="003E59D5"/>
    <w:rsid w:val="003E68EF"/>
    <w:rsid w:val="003E7194"/>
    <w:rsid w:val="003E71F7"/>
    <w:rsid w:val="003E73E3"/>
    <w:rsid w:val="003E7EBB"/>
    <w:rsid w:val="003ECC92"/>
    <w:rsid w:val="003F014E"/>
    <w:rsid w:val="003F03E3"/>
    <w:rsid w:val="003F0990"/>
    <w:rsid w:val="003F0BDD"/>
    <w:rsid w:val="003F1302"/>
    <w:rsid w:val="003F1EA0"/>
    <w:rsid w:val="003F32A1"/>
    <w:rsid w:val="003F3622"/>
    <w:rsid w:val="003F3669"/>
    <w:rsid w:val="003F3A73"/>
    <w:rsid w:val="003F4296"/>
    <w:rsid w:val="003F5743"/>
    <w:rsid w:val="003F59AC"/>
    <w:rsid w:val="003F6164"/>
    <w:rsid w:val="003F6EBB"/>
    <w:rsid w:val="003F7119"/>
    <w:rsid w:val="0040073A"/>
    <w:rsid w:val="00401197"/>
    <w:rsid w:val="00401552"/>
    <w:rsid w:val="00401838"/>
    <w:rsid w:val="00401AE7"/>
    <w:rsid w:val="004022D3"/>
    <w:rsid w:val="0040260A"/>
    <w:rsid w:val="004027E0"/>
    <w:rsid w:val="00403000"/>
    <w:rsid w:val="004037FB"/>
    <w:rsid w:val="00403F9A"/>
    <w:rsid w:val="0040406F"/>
    <w:rsid w:val="004042FF"/>
    <w:rsid w:val="00404575"/>
    <w:rsid w:val="00404804"/>
    <w:rsid w:val="00406C13"/>
    <w:rsid w:val="00406CA2"/>
    <w:rsid w:val="00406E76"/>
    <w:rsid w:val="004072FC"/>
    <w:rsid w:val="004073F0"/>
    <w:rsid w:val="00407AD2"/>
    <w:rsid w:val="00407E0F"/>
    <w:rsid w:val="00410398"/>
    <w:rsid w:val="004111B5"/>
    <w:rsid w:val="004120CD"/>
    <w:rsid w:val="00412897"/>
    <w:rsid w:val="004128DC"/>
    <w:rsid w:val="004129AA"/>
    <w:rsid w:val="00412E3A"/>
    <w:rsid w:val="00413461"/>
    <w:rsid w:val="00413675"/>
    <w:rsid w:val="00413A1F"/>
    <w:rsid w:val="00413D61"/>
    <w:rsid w:val="00413EAE"/>
    <w:rsid w:val="0041424F"/>
    <w:rsid w:val="0041436F"/>
    <w:rsid w:val="0041457C"/>
    <w:rsid w:val="00414B0B"/>
    <w:rsid w:val="00414B3B"/>
    <w:rsid w:val="00415048"/>
    <w:rsid w:val="00415ABD"/>
    <w:rsid w:val="00415FC4"/>
    <w:rsid w:val="00416117"/>
    <w:rsid w:val="004167D1"/>
    <w:rsid w:val="00416B97"/>
    <w:rsid w:val="00416E95"/>
    <w:rsid w:val="00417817"/>
    <w:rsid w:val="00420902"/>
    <w:rsid w:val="00421699"/>
    <w:rsid w:val="00421D4D"/>
    <w:rsid w:val="00421EC7"/>
    <w:rsid w:val="0042220A"/>
    <w:rsid w:val="00422A50"/>
    <w:rsid w:val="00422BA4"/>
    <w:rsid w:val="00422BFC"/>
    <w:rsid w:val="00422F15"/>
    <w:rsid w:val="004231CA"/>
    <w:rsid w:val="00423483"/>
    <w:rsid w:val="00423496"/>
    <w:rsid w:val="0042361D"/>
    <w:rsid w:val="0042381C"/>
    <w:rsid w:val="0042392E"/>
    <w:rsid w:val="00423FC6"/>
    <w:rsid w:val="00424F01"/>
    <w:rsid w:val="00424F34"/>
    <w:rsid w:val="00425E18"/>
    <w:rsid w:val="004261FE"/>
    <w:rsid w:val="00426EFD"/>
    <w:rsid w:val="00427067"/>
    <w:rsid w:val="00430064"/>
    <w:rsid w:val="00431FCF"/>
    <w:rsid w:val="0043251E"/>
    <w:rsid w:val="004329C5"/>
    <w:rsid w:val="00432D93"/>
    <w:rsid w:val="004335A0"/>
    <w:rsid w:val="00433A76"/>
    <w:rsid w:val="00433B91"/>
    <w:rsid w:val="004341E9"/>
    <w:rsid w:val="00434D4A"/>
    <w:rsid w:val="00434E11"/>
    <w:rsid w:val="00434FC3"/>
    <w:rsid w:val="00435362"/>
    <w:rsid w:val="0043611F"/>
    <w:rsid w:val="00436FD8"/>
    <w:rsid w:val="0043754F"/>
    <w:rsid w:val="004376AC"/>
    <w:rsid w:val="00437767"/>
    <w:rsid w:val="004377AF"/>
    <w:rsid w:val="00437962"/>
    <w:rsid w:val="00437B0F"/>
    <w:rsid w:val="00440188"/>
    <w:rsid w:val="00440445"/>
    <w:rsid w:val="00440D53"/>
    <w:rsid w:val="00440EF3"/>
    <w:rsid w:val="0044135E"/>
    <w:rsid w:val="00441420"/>
    <w:rsid w:val="00441BAA"/>
    <w:rsid w:val="004420C7"/>
    <w:rsid w:val="00442422"/>
    <w:rsid w:val="004425E5"/>
    <w:rsid w:val="004431EC"/>
    <w:rsid w:val="0044371D"/>
    <w:rsid w:val="004440F0"/>
    <w:rsid w:val="0044461C"/>
    <w:rsid w:val="00445867"/>
    <w:rsid w:val="0044617D"/>
    <w:rsid w:val="0044788C"/>
    <w:rsid w:val="00447B44"/>
    <w:rsid w:val="0045016F"/>
    <w:rsid w:val="00450570"/>
    <w:rsid w:val="004505E7"/>
    <w:rsid w:val="00450C00"/>
    <w:rsid w:val="00450F2A"/>
    <w:rsid w:val="00451151"/>
    <w:rsid w:val="00451228"/>
    <w:rsid w:val="00451B40"/>
    <w:rsid w:val="00451BA0"/>
    <w:rsid w:val="00451CFC"/>
    <w:rsid w:val="00451F7A"/>
    <w:rsid w:val="004523AC"/>
    <w:rsid w:val="004527CD"/>
    <w:rsid w:val="00453670"/>
    <w:rsid w:val="00453F8B"/>
    <w:rsid w:val="00454E7F"/>
    <w:rsid w:val="00455DF8"/>
    <w:rsid w:val="00456331"/>
    <w:rsid w:val="00456510"/>
    <w:rsid w:val="004569CC"/>
    <w:rsid w:val="00456F34"/>
    <w:rsid w:val="0045757B"/>
    <w:rsid w:val="00457834"/>
    <w:rsid w:val="00460247"/>
    <w:rsid w:val="00460441"/>
    <w:rsid w:val="004606A4"/>
    <w:rsid w:val="0046105F"/>
    <w:rsid w:val="004623EA"/>
    <w:rsid w:val="00462E7A"/>
    <w:rsid w:val="00463068"/>
    <w:rsid w:val="004630BA"/>
    <w:rsid w:val="004631E9"/>
    <w:rsid w:val="0046394A"/>
    <w:rsid w:val="00463FAF"/>
    <w:rsid w:val="0046448C"/>
    <w:rsid w:val="00464540"/>
    <w:rsid w:val="00464B30"/>
    <w:rsid w:val="004650AA"/>
    <w:rsid w:val="004651E4"/>
    <w:rsid w:val="004654B7"/>
    <w:rsid w:val="00465E29"/>
    <w:rsid w:val="00466468"/>
    <w:rsid w:val="004669B5"/>
    <w:rsid w:val="00470107"/>
    <w:rsid w:val="00470766"/>
    <w:rsid w:val="00471273"/>
    <w:rsid w:val="00472F49"/>
    <w:rsid w:val="0047325E"/>
    <w:rsid w:val="00473516"/>
    <w:rsid w:val="0047386C"/>
    <w:rsid w:val="00473AC1"/>
    <w:rsid w:val="00473B3E"/>
    <w:rsid w:val="00473C64"/>
    <w:rsid w:val="00473D84"/>
    <w:rsid w:val="00473E8B"/>
    <w:rsid w:val="0047433D"/>
    <w:rsid w:val="00474D4F"/>
    <w:rsid w:val="00474DFE"/>
    <w:rsid w:val="00474FB8"/>
    <w:rsid w:val="00475857"/>
    <w:rsid w:val="004758B8"/>
    <w:rsid w:val="00475E67"/>
    <w:rsid w:val="0047631C"/>
    <w:rsid w:val="004765AB"/>
    <w:rsid w:val="004771E6"/>
    <w:rsid w:val="00477384"/>
    <w:rsid w:val="00480370"/>
    <w:rsid w:val="00480403"/>
    <w:rsid w:val="0048069A"/>
    <w:rsid w:val="00480949"/>
    <w:rsid w:val="00480B67"/>
    <w:rsid w:val="00481094"/>
    <w:rsid w:val="0048115E"/>
    <w:rsid w:val="0048242C"/>
    <w:rsid w:val="00483077"/>
    <w:rsid w:val="0048314D"/>
    <w:rsid w:val="00483245"/>
    <w:rsid w:val="00483DBF"/>
    <w:rsid w:val="0048442F"/>
    <w:rsid w:val="00486C6A"/>
    <w:rsid w:val="00490354"/>
    <w:rsid w:val="0049043F"/>
    <w:rsid w:val="004908DE"/>
    <w:rsid w:val="0049128C"/>
    <w:rsid w:val="004914DC"/>
    <w:rsid w:val="0049232B"/>
    <w:rsid w:val="00492CD5"/>
    <w:rsid w:val="00492D8D"/>
    <w:rsid w:val="0049571E"/>
    <w:rsid w:val="004957A7"/>
    <w:rsid w:val="00495E93"/>
    <w:rsid w:val="004971AD"/>
    <w:rsid w:val="00497522"/>
    <w:rsid w:val="004977F1"/>
    <w:rsid w:val="004A0651"/>
    <w:rsid w:val="004A0CF1"/>
    <w:rsid w:val="004A1281"/>
    <w:rsid w:val="004A18D1"/>
    <w:rsid w:val="004A2C71"/>
    <w:rsid w:val="004A32A7"/>
    <w:rsid w:val="004A3F1A"/>
    <w:rsid w:val="004A406C"/>
    <w:rsid w:val="004A44E0"/>
    <w:rsid w:val="004A48AB"/>
    <w:rsid w:val="004A5630"/>
    <w:rsid w:val="004A5DF8"/>
    <w:rsid w:val="004A5E31"/>
    <w:rsid w:val="004A5F94"/>
    <w:rsid w:val="004A63F5"/>
    <w:rsid w:val="004A66BE"/>
    <w:rsid w:val="004A755F"/>
    <w:rsid w:val="004B00E0"/>
    <w:rsid w:val="004B11B9"/>
    <w:rsid w:val="004B1ED9"/>
    <w:rsid w:val="004B23EC"/>
    <w:rsid w:val="004B25D6"/>
    <w:rsid w:val="004B2A8C"/>
    <w:rsid w:val="004B38E4"/>
    <w:rsid w:val="004B4440"/>
    <w:rsid w:val="004B4477"/>
    <w:rsid w:val="004B4780"/>
    <w:rsid w:val="004B4994"/>
    <w:rsid w:val="004B4CED"/>
    <w:rsid w:val="004B5349"/>
    <w:rsid w:val="004B62EC"/>
    <w:rsid w:val="004B6A96"/>
    <w:rsid w:val="004B6CEB"/>
    <w:rsid w:val="004C0197"/>
    <w:rsid w:val="004C11D0"/>
    <w:rsid w:val="004C256B"/>
    <w:rsid w:val="004C2619"/>
    <w:rsid w:val="004C28FF"/>
    <w:rsid w:val="004C296F"/>
    <w:rsid w:val="004C2AE6"/>
    <w:rsid w:val="004C3BB1"/>
    <w:rsid w:val="004C45BA"/>
    <w:rsid w:val="004C4825"/>
    <w:rsid w:val="004C4CFB"/>
    <w:rsid w:val="004C5211"/>
    <w:rsid w:val="004C5511"/>
    <w:rsid w:val="004C5A79"/>
    <w:rsid w:val="004C644B"/>
    <w:rsid w:val="004C6C2C"/>
    <w:rsid w:val="004C6ED3"/>
    <w:rsid w:val="004C79EC"/>
    <w:rsid w:val="004D0313"/>
    <w:rsid w:val="004D0AB8"/>
    <w:rsid w:val="004D1514"/>
    <w:rsid w:val="004D1A00"/>
    <w:rsid w:val="004D1DC4"/>
    <w:rsid w:val="004D2451"/>
    <w:rsid w:val="004D25EE"/>
    <w:rsid w:val="004D28FC"/>
    <w:rsid w:val="004D3B7E"/>
    <w:rsid w:val="004D47D2"/>
    <w:rsid w:val="004D47FA"/>
    <w:rsid w:val="004D4EAC"/>
    <w:rsid w:val="004D5583"/>
    <w:rsid w:val="004D58FA"/>
    <w:rsid w:val="004D5987"/>
    <w:rsid w:val="004D5BC4"/>
    <w:rsid w:val="004D5C4B"/>
    <w:rsid w:val="004D6353"/>
    <w:rsid w:val="004D6513"/>
    <w:rsid w:val="004D6E9E"/>
    <w:rsid w:val="004D6F38"/>
    <w:rsid w:val="004D725E"/>
    <w:rsid w:val="004D7BA2"/>
    <w:rsid w:val="004E032B"/>
    <w:rsid w:val="004E04A7"/>
    <w:rsid w:val="004E10A1"/>
    <w:rsid w:val="004E146C"/>
    <w:rsid w:val="004E1900"/>
    <w:rsid w:val="004E1984"/>
    <w:rsid w:val="004E214A"/>
    <w:rsid w:val="004E3104"/>
    <w:rsid w:val="004E34B0"/>
    <w:rsid w:val="004E3BCD"/>
    <w:rsid w:val="004E3CB5"/>
    <w:rsid w:val="004E4013"/>
    <w:rsid w:val="004E42B2"/>
    <w:rsid w:val="004E4A61"/>
    <w:rsid w:val="004E507E"/>
    <w:rsid w:val="004E644C"/>
    <w:rsid w:val="004E6977"/>
    <w:rsid w:val="004E6A2B"/>
    <w:rsid w:val="004E6BD1"/>
    <w:rsid w:val="004F060E"/>
    <w:rsid w:val="004F1FD4"/>
    <w:rsid w:val="004F2385"/>
    <w:rsid w:val="004F24CC"/>
    <w:rsid w:val="004F2B4F"/>
    <w:rsid w:val="004F2F6C"/>
    <w:rsid w:val="004F32C5"/>
    <w:rsid w:val="004F33A8"/>
    <w:rsid w:val="004F351B"/>
    <w:rsid w:val="004F3D2E"/>
    <w:rsid w:val="004F4841"/>
    <w:rsid w:val="004F55AD"/>
    <w:rsid w:val="004F561F"/>
    <w:rsid w:val="004F6759"/>
    <w:rsid w:val="004F67C1"/>
    <w:rsid w:val="004F67F3"/>
    <w:rsid w:val="004F74D7"/>
    <w:rsid w:val="004F750F"/>
    <w:rsid w:val="004F796C"/>
    <w:rsid w:val="004F7AB8"/>
    <w:rsid w:val="004F7EB5"/>
    <w:rsid w:val="00500F14"/>
    <w:rsid w:val="005010E4"/>
    <w:rsid w:val="0050135C"/>
    <w:rsid w:val="00502A12"/>
    <w:rsid w:val="00502F25"/>
    <w:rsid w:val="0050371B"/>
    <w:rsid w:val="00503ADE"/>
    <w:rsid w:val="00504AC1"/>
    <w:rsid w:val="005056CC"/>
    <w:rsid w:val="00505F17"/>
    <w:rsid w:val="0050630C"/>
    <w:rsid w:val="00506CEE"/>
    <w:rsid w:val="00506FB1"/>
    <w:rsid w:val="00506FD2"/>
    <w:rsid w:val="00507C05"/>
    <w:rsid w:val="00507F6B"/>
    <w:rsid w:val="00511B4C"/>
    <w:rsid w:val="00511EBA"/>
    <w:rsid w:val="00512312"/>
    <w:rsid w:val="0051374E"/>
    <w:rsid w:val="00513B17"/>
    <w:rsid w:val="00513C76"/>
    <w:rsid w:val="00513E0F"/>
    <w:rsid w:val="00514066"/>
    <w:rsid w:val="00514EEF"/>
    <w:rsid w:val="00514F2B"/>
    <w:rsid w:val="00514F55"/>
    <w:rsid w:val="00515E44"/>
    <w:rsid w:val="0051603C"/>
    <w:rsid w:val="00517685"/>
    <w:rsid w:val="00517C00"/>
    <w:rsid w:val="00520D4C"/>
    <w:rsid w:val="00520EFC"/>
    <w:rsid w:val="0052104E"/>
    <w:rsid w:val="005212D6"/>
    <w:rsid w:val="005215C3"/>
    <w:rsid w:val="005218E8"/>
    <w:rsid w:val="0052234D"/>
    <w:rsid w:val="0052292B"/>
    <w:rsid w:val="0052331B"/>
    <w:rsid w:val="00523BEF"/>
    <w:rsid w:val="005244A4"/>
    <w:rsid w:val="005247D1"/>
    <w:rsid w:val="0052526E"/>
    <w:rsid w:val="00525784"/>
    <w:rsid w:val="00527353"/>
    <w:rsid w:val="00527D78"/>
    <w:rsid w:val="005301A4"/>
    <w:rsid w:val="0053021C"/>
    <w:rsid w:val="00530571"/>
    <w:rsid w:val="00530BAA"/>
    <w:rsid w:val="0053188A"/>
    <w:rsid w:val="00531D6E"/>
    <w:rsid w:val="00532D0D"/>
    <w:rsid w:val="00532F31"/>
    <w:rsid w:val="00533392"/>
    <w:rsid w:val="0053485E"/>
    <w:rsid w:val="00534F43"/>
    <w:rsid w:val="005350AE"/>
    <w:rsid w:val="0053514E"/>
    <w:rsid w:val="00535AEB"/>
    <w:rsid w:val="005365BE"/>
    <w:rsid w:val="00537515"/>
    <w:rsid w:val="00537658"/>
    <w:rsid w:val="005379B5"/>
    <w:rsid w:val="00537E48"/>
    <w:rsid w:val="00537FAC"/>
    <w:rsid w:val="0054073E"/>
    <w:rsid w:val="00541A35"/>
    <w:rsid w:val="0054282B"/>
    <w:rsid w:val="00543755"/>
    <w:rsid w:val="00543C2C"/>
    <w:rsid w:val="005446E2"/>
    <w:rsid w:val="00545401"/>
    <w:rsid w:val="00545DA9"/>
    <w:rsid w:val="00546B97"/>
    <w:rsid w:val="0054726B"/>
    <w:rsid w:val="00547CAD"/>
    <w:rsid w:val="0055007D"/>
    <w:rsid w:val="005504E3"/>
    <w:rsid w:val="005508EF"/>
    <w:rsid w:val="00550F8B"/>
    <w:rsid w:val="0055100A"/>
    <w:rsid w:val="005510D1"/>
    <w:rsid w:val="00551564"/>
    <w:rsid w:val="00552089"/>
    <w:rsid w:val="00553745"/>
    <w:rsid w:val="0055398F"/>
    <w:rsid w:val="00554063"/>
    <w:rsid w:val="00554257"/>
    <w:rsid w:val="00554CE1"/>
    <w:rsid w:val="00554E6A"/>
    <w:rsid w:val="005556E1"/>
    <w:rsid w:val="00555CF4"/>
    <w:rsid w:val="0055622A"/>
    <w:rsid w:val="00556CDE"/>
    <w:rsid w:val="005570A4"/>
    <w:rsid w:val="00557403"/>
    <w:rsid w:val="005574BB"/>
    <w:rsid w:val="00557580"/>
    <w:rsid w:val="00557DFC"/>
    <w:rsid w:val="00560B2A"/>
    <w:rsid w:val="00560D34"/>
    <w:rsid w:val="00561179"/>
    <w:rsid w:val="00561632"/>
    <w:rsid w:val="00561734"/>
    <w:rsid w:val="00561A35"/>
    <w:rsid w:val="0056224B"/>
    <w:rsid w:val="00562735"/>
    <w:rsid w:val="00562769"/>
    <w:rsid w:val="005636A6"/>
    <w:rsid w:val="005638ED"/>
    <w:rsid w:val="00563936"/>
    <w:rsid w:val="00564357"/>
    <w:rsid w:val="00564D4F"/>
    <w:rsid w:val="00564F8E"/>
    <w:rsid w:val="00565462"/>
    <w:rsid w:val="005654EF"/>
    <w:rsid w:val="00565B01"/>
    <w:rsid w:val="00566790"/>
    <w:rsid w:val="00566D2D"/>
    <w:rsid w:val="00566FFE"/>
    <w:rsid w:val="0056742F"/>
    <w:rsid w:val="005676D2"/>
    <w:rsid w:val="00567CC2"/>
    <w:rsid w:val="00567D33"/>
    <w:rsid w:val="00567EAB"/>
    <w:rsid w:val="00567EC5"/>
    <w:rsid w:val="00571214"/>
    <w:rsid w:val="0057128E"/>
    <w:rsid w:val="00571B98"/>
    <w:rsid w:val="00571C10"/>
    <w:rsid w:val="0057267B"/>
    <w:rsid w:val="00572B82"/>
    <w:rsid w:val="00572F71"/>
    <w:rsid w:val="00573669"/>
    <w:rsid w:val="00573A09"/>
    <w:rsid w:val="0057488B"/>
    <w:rsid w:val="005767FA"/>
    <w:rsid w:val="00576D8E"/>
    <w:rsid w:val="0057715C"/>
    <w:rsid w:val="00577999"/>
    <w:rsid w:val="0058053B"/>
    <w:rsid w:val="0058065D"/>
    <w:rsid w:val="00580CD2"/>
    <w:rsid w:val="00580EF1"/>
    <w:rsid w:val="005818F3"/>
    <w:rsid w:val="005821DF"/>
    <w:rsid w:val="00583C8C"/>
    <w:rsid w:val="00583D85"/>
    <w:rsid w:val="00583E6D"/>
    <w:rsid w:val="005842EB"/>
    <w:rsid w:val="005844A6"/>
    <w:rsid w:val="005859AF"/>
    <w:rsid w:val="00585A5D"/>
    <w:rsid w:val="00585E0F"/>
    <w:rsid w:val="00586230"/>
    <w:rsid w:val="005867B6"/>
    <w:rsid w:val="005868D5"/>
    <w:rsid w:val="00586DF5"/>
    <w:rsid w:val="00586E51"/>
    <w:rsid w:val="0058725B"/>
    <w:rsid w:val="0058736D"/>
    <w:rsid w:val="00587A7F"/>
    <w:rsid w:val="00591BDA"/>
    <w:rsid w:val="00592BB8"/>
    <w:rsid w:val="00592C2D"/>
    <w:rsid w:val="00593A13"/>
    <w:rsid w:val="00594294"/>
    <w:rsid w:val="005945A8"/>
    <w:rsid w:val="005949C6"/>
    <w:rsid w:val="00594A6F"/>
    <w:rsid w:val="00594B93"/>
    <w:rsid w:val="00595815"/>
    <w:rsid w:val="0059599C"/>
    <w:rsid w:val="00596230"/>
    <w:rsid w:val="0059649D"/>
    <w:rsid w:val="0059691D"/>
    <w:rsid w:val="00597514"/>
    <w:rsid w:val="005979EF"/>
    <w:rsid w:val="00597D71"/>
    <w:rsid w:val="005A0053"/>
    <w:rsid w:val="005A0178"/>
    <w:rsid w:val="005A030A"/>
    <w:rsid w:val="005A03DD"/>
    <w:rsid w:val="005A0722"/>
    <w:rsid w:val="005A11F2"/>
    <w:rsid w:val="005A1509"/>
    <w:rsid w:val="005A1FCE"/>
    <w:rsid w:val="005A297E"/>
    <w:rsid w:val="005A2E93"/>
    <w:rsid w:val="005A3067"/>
    <w:rsid w:val="005A355B"/>
    <w:rsid w:val="005A3BA4"/>
    <w:rsid w:val="005A40BB"/>
    <w:rsid w:val="005A421D"/>
    <w:rsid w:val="005A4224"/>
    <w:rsid w:val="005A4BAB"/>
    <w:rsid w:val="005A4D8F"/>
    <w:rsid w:val="005A5C29"/>
    <w:rsid w:val="005A6295"/>
    <w:rsid w:val="005A6593"/>
    <w:rsid w:val="005A702F"/>
    <w:rsid w:val="005A7202"/>
    <w:rsid w:val="005B0017"/>
    <w:rsid w:val="005B05AB"/>
    <w:rsid w:val="005B12EE"/>
    <w:rsid w:val="005B2022"/>
    <w:rsid w:val="005B206F"/>
    <w:rsid w:val="005B30A5"/>
    <w:rsid w:val="005B42B8"/>
    <w:rsid w:val="005B4ED0"/>
    <w:rsid w:val="005B5958"/>
    <w:rsid w:val="005B5B48"/>
    <w:rsid w:val="005B6481"/>
    <w:rsid w:val="005B6905"/>
    <w:rsid w:val="005B6C16"/>
    <w:rsid w:val="005B73B7"/>
    <w:rsid w:val="005B75DF"/>
    <w:rsid w:val="005C2018"/>
    <w:rsid w:val="005C20B2"/>
    <w:rsid w:val="005C3638"/>
    <w:rsid w:val="005C3914"/>
    <w:rsid w:val="005C3A62"/>
    <w:rsid w:val="005C3D01"/>
    <w:rsid w:val="005C407E"/>
    <w:rsid w:val="005C4C76"/>
    <w:rsid w:val="005C52F7"/>
    <w:rsid w:val="005C5B29"/>
    <w:rsid w:val="005C5EC4"/>
    <w:rsid w:val="005C5EE2"/>
    <w:rsid w:val="005C5F39"/>
    <w:rsid w:val="005C7E8E"/>
    <w:rsid w:val="005D0746"/>
    <w:rsid w:val="005D0A11"/>
    <w:rsid w:val="005D1B01"/>
    <w:rsid w:val="005D1E58"/>
    <w:rsid w:val="005D1E78"/>
    <w:rsid w:val="005D20DA"/>
    <w:rsid w:val="005D20E0"/>
    <w:rsid w:val="005D2D17"/>
    <w:rsid w:val="005D2F8A"/>
    <w:rsid w:val="005D3105"/>
    <w:rsid w:val="005D313F"/>
    <w:rsid w:val="005D342C"/>
    <w:rsid w:val="005D3718"/>
    <w:rsid w:val="005D3781"/>
    <w:rsid w:val="005D4AA9"/>
    <w:rsid w:val="005D4EAD"/>
    <w:rsid w:val="005D5456"/>
    <w:rsid w:val="005D54F9"/>
    <w:rsid w:val="005D559E"/>
    <w:rsid w:val="005D55D0"/>
    <w:rsid w:val="005D56E5"/>
    <w:rsid w:val="005D5CE7"/>
    <w:rsid w:val="005D5D69"/>
    <w:rsid w:val="005D6BF8"/>
    <w:rsid w:val="005D7CA4"/>
    <w:rsid w:val="005E04C3"/>
    <w:rsid w:val="005E09AB"/>
    <w:rsid w:val="005E1722"/>
    <w:rsid w:val="005E1915"/>
    <w:rsid w:val="005E1D8D"/>
    <w:rsid w:val="005E1EC8"/>
    <w:rsid w:val="005E2240"/>
    <w:rsid w:val="005E244D"/>
    <w:rsid w:val="005E24CB"/>
    <w:rsid w:val="005E2A30"/>
    <w:rsid w:val="005E2D97"/>
    <w:rsid w:val="005E3379"/>
    <w:rsid w:val="005E3901"/>
    <w:rsid w:val="005E4BD7"/>
    <w:rsid w:val="005E4D08"/>
    <w:rsid w:val="005E4DBC"/>
    <w:rsid w:val="005E4E6E"/>
    <w:rsid w:val="005E5C3E"/>
    <w:rsid w:val="005E6585"/>
    <w:rsid w:val="005E6952"/>
    <w:rsid w:val="005E6D1A"/>
    <w:rsid w:val="005E725B"/>
    <w:rsid w:val="005E7C3A"/>
    <w:rsid w:val="005E7FBF"/>
    <w:rsid w:val="005F0728"/>
    <w:rsid w:val="005F0CDE"/>
    <w:rsid w:val="005F1125"/>
    <w:rsid w:val="005F2615"/>
    <w:rsid w:val="005F26BD"/>
    <w:rsid w:val="005F27FA"/>
    <w:rsid w:val="005F39EF"/>
    <w:rsid w:val="005F3DDD"/>
    <w:rsid w:val="005F4353"/>
    <w:rsid w:val="005F469F"/>
    <w:rsid w:val="005F4AA7"/>
    <w:rsid w:val="005F4C53"/>
    <w:rsid w:val="005F53C4"/>
    <w:rsid w:val="005F54F9"/>
    <w:rsid w:val="005F7331"/>
    <w:rsid w:val="005F7463"/>
    <w:rsid w:val="005F7969"/>
    <w:rsid w:val="005F7D7B"/>
    <w:rsid w:val="00600603"/>
    <w:rsid w:val="006006EE"/>
    <w:rsid w:val="00601032"/>
    <w:rsid w:val="006014DC"/>
    <w:rsid w:val="006014FC"/>
    <w:rsid w:val="006015B7"/>
    <w:rsid w:val="00601927"/>
    <w:rsid w:val="006024D1"/>
    <w:rsid w:val="00602702"/>
    <w:rsid w:val="00603E76"/>
    <w:rsid w:val="00603F5C"/>
    <w:rsid w:val="0060454A"/>
    <w:rsid w:val="0060515F"/>
    <w:rsid w:val="00605A5A"/>
    <w:rsid w:val="00605C84"/>
    <w:rsid w:val="00605DC9"/>
    <w:rsid w:val="00606CD9"/>
    <w:rsid w:val="00607B79"/>
    <w:rsid w:val="00610BCC"/>
    <w:rsid w:val="0061126F"/>
    <w:rsid w:val="00611C05"/>
    <w:rsid w:val="006120F0"/>
    <w:rsid w:val="00612176"/>
    <w:rsid w:val="00612362"/>
    <w:rsid w:val="0061237F"/>
    <w:rsid w:val="00612899"/>
    <w:rsid w:val="0061297B"/>
    <w:rsid w:val="00613FE2"/>
    <w:rsid w:val="0061563E"/>
    <w:rsid w:val="00616A05"/>
    <w:rsid w:val="006173AD"/>
    <w:rsid w:val="00617C51"/>
    <w:rsid w:val="00617EFB"/>
    <w:rsid w:val="0062041B"/>
    <w:rsid w:val="00620D0F"/>
    <w:rsid w:val="00621176"/>
    <w:rsid w:val="00621C5B"/>
    <w:rsid w:val="006224DA"/>
    <w:rsid w:val="00622B8F"/>
    <w:rsid w:val="00622C11"/>
    <w:rsid w:val="00623172"/>
    <w:rsid w:val="0062340C"/>
    <w:rsid w:val="006246E4"/>
    <w:rsid w:val="006248A2"/>
    <w:rsid w:val="00624ABF"/>
    <w:rsid w:val="006250B4"/>
    <w:rsid w:val="00625554"/>
    <w:rsid w:val="00625646"/>
    <w:rsid w:val="00625CA1"/>
    <w:rsid w:val="0062618A"/>
    <w:rsid w:val="006265D5"/>
    <w:rsid w:val="006268B2"/>
    <w:rsid w:val="00627104"/>
    <w:rsid w:val="0062792E"/>
    <w:rsid w:val="0063020E"/>
    <w:rsid w:val="0063095D"/>
    <w:rsid w:val="0063097E"/>
    <w:rsid w:val="00630B86"/>
    <w:rsid w:val="00630CE4"/>
    <w:rsid w:val="0063106E"/>
    <w:rsid w:val="006312C3"/>
    <w:rsid w:val="00631CB9"/>
    <w:rsid w:val="00632252"/>
    <w:rsid w:val="0063283C"/>
    <w:rsid w:val="00632EEC"/>
    <w:rsid w:val="00632F82"/>
    <w:rsid w:val="00633680"/>
    <w:rsid w:val="006348B3"/>
    <w:rsid w:val="0063673C"/>
    <w:rsid w:val="00637379"/>
    <w:rsid w:val="006374CF"/>
    <w:rsid w:val="00637B22"/>
    <w:rsid w:val="006402EB"/>
    <w:rsid w:val="006407D3"/>
    <w:rsid w:val="00640B8E"/>
    <w:rsid w:val="006412DE"/>
    <w:rsid w:val="0064139A"/>
    <w:rsid w:val="0064256E"/>
    <w:rsid w:val="006425EB"/>
    <w:rsid w:val="00643082"/>
    <w:rsid w:val="006433A2"/>
    <w:rsid w:val="00643463"/>
    <w:rsid w:val="006438B3"/>
    <w:rsid w:val="00643B2F"/>
    <w:rsid w:val="00645191"/>
    <w:rsid w:val="00645396"/>
    <w:rsid w:val="00645497"/>
    <w:rsid w:val="006454E6"/>
    <w:rsid w:val="00647206"/>
    <w:rsid w:val="006475B7"/>
    <w:rsid w:val="00647639"/>
    <w:rsid w:val="00647656"/>
    <w:rsid w:val="006478D5"/>
    <w:rsid w:val="00647D3B"/>
    <w:rsid w:val="00650214"/>
    <w:rsid w:val="00650886"/>
    <w:rsid w:val="006513C0"/>
    <w:rsid w:val="00651995"/>
    <w:rsid w:val="00651F53"/>
    <w:rsid w:val="00651FD8"/>
    <w:rsid w:val="00652EB9"/>
    <w:rsid w:val="00652FC8"/>
    <w:rsid w:val="0065383C"/>
    <w:rsid w:val="006539FB"/>
    <w:rsid w:val="00653E26"/>
    <w:rsid w:val="006540ED"/>
    <w:rsid w:val="00654402"/>
    <w:rsid w:val="0065505C"/>
    <w:rsid w:val="00655429"/>
    <w:rsid w:val="006568A5"/>
    <w:rsid w:val="00656B17"/>
    <w:rsid w:val="00656CFF"/>
    <w:rsid w:val="006577A0"/>
    <w:rsid w:val="00657869"/>
    <w:rsid w:val="00657877"/>
    <w:rsid w:val="006600A6"/>
    <w:rsid w:val="006603B5"/>
    <w:rsid w:val="00660438"/>
    <w:rsid w:val="00660636"/>
    <w:rsid w:val="00660A27"/>
    <w:rsid w:val="00660B68"/>
    <w:rsid w:val="00660F9D"/>
    <w:rsid w:val="00661569"/>
    <w:rsid w:val="006618A7"/>
    <w:rsid w:val="00661F6E"/>
    <w:rsid w:val="006626F2"/>
    <w:rsid w:val="00662FC0"/>
    <w:rsid w:val="0066302B"/>
    <w:rsid w:val="0066318A"/>
    <w:rsid w:val="006631D6"/>
    <w:rsid w:val="006634C9"/>
    <w:rsid w:val="00663BC7"/>
    <w:rsid w:val="006642ED"/>
    <w:rsid w:val="00664CF3"/>
    <w:rsid w:val="00664F12"/>
    <w:rsid w:val="0066535C"/>
    <w:rsid w:val="00665412"/>
    <w:rsid w:val="0066569E"/>
    <w:rsid w:val="006662BF"/>
    <w:rsid w:val="00666772"/>
    <w:rsid w:val="006669CD"/>
    <w:rsid w:val="006670F0"/>
    <w:rsid w:val="0066752C"/>
    <w:rsid w:val="00667C68"/>
    <w:rsid w:val="00670AED"/>
    <w:rsid w:val="00670BB1"/>
    <w:rsid w:val="00672D00"/>
    <w:rsid w:val="0067318D"/>
    <w:rsid w:val="00673C85"/>
    <w:rsid w:val="006745A8"/>
    <w:rsid w:val="006749FD"/>
    <w:rsid w:val="00674A2C"/>
    <w:rsid w:val="00674C6D"/>
    <w:rsid w:val="00676559"/>
    <w:rsid w:val="006765D8"/>
    <w:rsid w:val="006777CF"/>
    <w:rsid w:val="006777E7"/>
    <w:rsid w:val="00677DCD"/>
    <w:rsid w:val="00680213"/>
    <w:rsid w:val="00681314"/>
    <w:rsid w:val="006819A5"/>
    <w:rsid w:val="006821DB"/>
    <w:rsid w:val="0068227F"/>
    <w:rsid w:val="0068233E"/>
    <w:rsid w:val="00682DE9"/>
    <w:rsid w:val="006838F4"/>
    <w:rsid w:val="00683C7A"/>
    <w:rsid w:val="00684002"/>
    <w:rsid w:val="00684300"/>
    <w:rsid w:val="00684407"/>
    <w:rsid w:val="006847CA"/>
    <w:rsid w:val="00684C92"/>
    <w:rsid w:val="00684CF9"/>
    <w:rsid w:val="00684DAF"/>
    <w:rsid w:val="0068549A"/>
    <w:rsid w:val="00685C08"/>
    <w:rsid w:val="0068605E"/>
    <w:rsid w:val="00686327"/>
    <w:rsid w:val="006865F3"/>
    <w:rsid w:val="00686BC7"/>
    <w:rsid w:val="00687364"/>
    <w:rsid w:val="00687F8D"/>
    <w:rsid w:val="00690BED"/>
    <w:rsid w:val="0069104D"/>
    <w:rsid w:val="006917BD"/>
    <w:rsid w:val="006917BF"/>
    <w:rsid w:val="00691D42"/>
    <w:rsid w:val="006935FE"/>
    <w:rsid w:val="00693E5F"/>
    <w:rsid w:val="0069401B"/>
    <w:rsid w:val="00694070"/>
    <w:rsid w:val="0069560B"/>
    <w:rsid w:val="00696ADC"/>
    <w:rsid w:val="006970A6"/>
    <w:rsid w:val="0069713C"/>
    <w:rsid w:val="00697683"/>
    <w:rsid w:val="00697A61"/>
    <w:rsid w:val="006A038A"/>
    <w:rsid w:val="006A0DFB"/>
    <w:rsid w:val="006A1831"/>
    <w:rsid w:val="006A1D30"/>
    <w:rsid w:val="006A2778"/>
    <w:rsid w:val="006A35FC"/>
    <w:rsid w:val="006A42E9"/>
    <w:rsid w:val="006A44EE"/>
    <w:rsid w:val="006A5E0E"/>
    <w:rsid w:val="006A64D4"/>
    <w:rsid w:val="006A6DF2"/>
    <w:rsid w:val="006A6E71"/>
    <w:rsid w:val="006A79B7"/>
    <w:rsid w:val="006A7B3B"/>
    <w:rsid w:val="006B0806"/>
    <w:rsid w:val="006B272D"/>
    <w:rsid w:val="006B2891"/>
    <w:rsid w:val="006B4043"/>
    <w:rsid w:val="006B5113"/>
    <w:rsid w:val="006B5561"/>
    <w:rsid w:val="006B56C5"/>
    <w:rsid w:val="006B5DBD"/>
    <w:rsid w:val="006B5F67"/>
    <w:rsid w:val="006B6D0F"/>
    <w:rsid w:val="006C07C1"/>
    <w:rsid w:val="006C0A8F"/>
    <w:rsid w:val="006C0B4C"/>
    <w:rsid w:val="006C11AF"/>
    <w:rsid w:val="006C1C41"/>
    <w:rsid w:val="006C1C7F"/>
    <w:rsid w:val="006C2D9E"/>
    <w:rsid w:val="006C433C"/>
    <w:rsid w:val="006C4536"/>
    <w:rsid w:val="006C461C"/>
    <w:rsid w:val="006C4AB8"/>
    <w:rsid w:val="006C513D"/>
    <w:rsid w:val="006C545F"/>
    <w:rsid w:val="006C5ACD"/>
    <w:rsid w:val="006C673D"/>
    <w:rsid w:val="006C68B3"/>
    <w:rsid w:val="006C6B66"/>
    <w:rsid w:val="006C756A"/>
    <w:rsid w:val="006C7767"/>
    <w:rsid w:val="006C7782"/>
    <w:rsid w:val="006C77E5"/>
    <w:rsid w:val="006D00E3"/>
    <w:rsid w:val="006D02A2"/>
    <w:rsid w:val="006D111D"/>
    <w:rsid w:val="006D146C"/>
    <w:rsid w:val="006D1DE5"/>
    <w:rsid w:val="006D21FE"/>
    <w:rsid w:val="006D2CA2"/>
    <w:rsid w:val="006D2D85"/>
    <w:rsid w:val="006D323C"/>
    <w:rsid w:val="006D3408"/>
    <w:rsid w:val="006D3DB3"/>
    <w:rsid w:val="006D42C0"/>
    <w:rsid w:val="006D437C"/>
    <w:rsid w:val="006D4BEC"/>
    <w:rsid w:val="006D5198"/>
    <w:rsid w:val="006D5517"/>
    <w:rsid w:val="006D61A4"/>
    <w:rsid w:val="006D7A96"/>
    <w:rsid w:val="006E0598"/>
    <w:rsid w:val="006E1BAA"/>
    <w:rsid w:val="006E2D33"/>
    <w:rsid w:val="006E3EE8"/>
    <w:rsid w:val="006E41F4"/>
    <w:rsid w:val="006E4338"/>
    <w:rsid w:val="006E45B2"/>
    <w:rsid w:val="006E48F9"/>
    <w:rsid w:val="006E5AA9"/>
    <w:rsid w:val="006E5DDD"/>
    <w:rsid w:val="006E7DDD"/>
    <w:rsid w:val="006E7E1E"/>
    <w:rsid w:val="006F097A"/>
    <w:rsid w:val="006F0B5A"/>
    <w:rsid w:val="006F1AFE"/>
    <w:rsid w:val="006F3913"/>
    <w:rsid w:val="006F398A"/>
    <w:rsid w:val="006F3EE5"/>
    <w:rsid w:val="006F445E"/>
    <w:rsid w:val="006F4525"/>
    <w:rsid w:val="006F4849"/>
    <w:rsid w:val="006F484E"/>
    <w:rsid w:val="006F4B75"/>
    <w:rsid w:val="006F565A"/>
    <w:rsid w:val="006F60B6"/>
    <w:rsid w:val="006F67D8"/>
    <w:rsid w:val="006F6A78"/>
    <w:rsid w:val="006F6C33"/>
    <w:rsid w:val="006F7044"/>
    <w:rsid w:val="006F7103"/>
    <w:rsid w:val="006F71AC"/>
    <w:rsid w:val="00700A53"/>
    <w:rsid w:val="00701221"/>
    <w:rsid w:val="007013B7"/>
    <w:rsid w:val="00701C6A"/>
    <w:rsid w:val="00701CE9"/>
    <w:rsid w:val="00702069"/>
    <w:rsid w:val="007031BB"/>
    <w:rsid w:val="007041EB"/>
    <w:rsid w:val="00704C8F"/>
    <w:rsid w:val="00704DE7"/>
    <w:rsid w:val="0070546F"/>
    <w:rsid w:val="00705535"/>
    <w:rsid w:val="007057EB"/>
    <w:rsid w:val="00706052"/>
    <w:rsid w:val="00707E9E"/>
    <w:rsid w:val="00707EA9"/>
    <w:rsid w:val="007117E2"/>
    <w:rsid w:val="00711982"/>
    <w:rsid w:val="007119F0"/>
    <w:rsid w:val="00711A50"/>
    <w:rsid w:val="00712A5F"/>
    <w:rsid w:val="0071331A"/>
    <w:rsid w:val="00713D2E"/>
    <w:rsid w:val="007140FF"/>
    <w:rsid w:val="007156AC"/>
    <w:rsid w:val="0071590E"/>
    <w:rsid w:val="00715AA8"/>
    <w:rsid w:val="00715D38"/>
    <w:rsid w:val="0072051A"/>
    <w:rsid w:val="007208E0"/>
    <w:rsid w:val="00721281"/>
    <w:rsid w:val="00721AB7"/>
    <w:rsid w:val="00722AAA"/>
    <w:rsid w:val="00723A43"/>
    <w:rsid w:val="00723EA4"/>
    <w:rsid w:val="00724B25"/>
    <w:rsid w:val="007250A4"/>
    <w:rsid w:val="00725B36"/>
    <w:rsid w:val="00725C35"/>
    <w:rsid w:val="007264C1"/>
    <w:rsid w:val="00726844"/>
    <w:rsid w:val="00726E1A"/>
    <w:rsid w:val="007274CF"/>
    <w:rsid w:val="00727A93"/>
    <w:rsid w:val="007312B2"/>
    <w:rsid w:val="007319AE"/>
    <w:rsid w:val="00732392"/>
    <w:rsid w:val="007323D8"/>
    <w:rsid w:val="00732C71"/>
    <w:rsid w:val="00732CE3"/>
    <w:rsid w:val="0073314B"/>
    <w:rsid w:val="00733828"/>
    <w:rsid w:val="007342C4"/>
    <w:rsid w:val="007347D8"/>
    <w:rsid w:val="00734C66"/>
    <w:rsid w:val="00734D74"/>
    <w:rsid w:val="00735078"/>
    <w:rsid w:val="00735B3D"/>
    <w:rsid w:val="007361BE"/>
    <w:rsid w:val="00737029"/>
    <w:rsid w:val="007370F7"/>
    <w:rsid w:val="00737C90"/>
    <w:rsid w:val="00740368"/>
    <w:rsid w:val="007410E1"/>
    <w:rsid w:val="00741A2E"/>
    <w:rsid w:val="00741ABA"/>
    <w:rsid w:val="007425D4"/>
    <w:rsid w:val="007431D1"/>
    <w:rsid w:val="00743B80"/>
    <w:rsid w:val="00743D9A"/>
    <w:rsid w:val="007445CE"/>
    <w:rsid w:val="00744C00"/>
    <w:rsid w:val="00744E2B"/>
    <w:rsid w:val="00744FE0"/>
    <w:rsid w:val="007451AE"/>
    <w:rsid w:val="007453A3"/>
    <w:rsid w:val="00745CE0"/>
    <w:rsid w:val="00745E47"/>
    <w:rsid w:val="0074648D"/>
    <w:rsid w:val="007470F9"/>
    <w:rsid w:val="00747164"/>
    <w:rsid w:val="00747F54"/>
    <w:rsid w:val="0075008B"/>
    <w:rsid w:val="00750151"/>
    <w:rsid w:val="00750250"/>
    <w:rsid w:val="0075151E"/>
    <w:rsid w:val="00751F32"/>
    <w:rsid w:val="00752C1B"/>
    <w:rsid w:val="00752D68"/>
    <w:rsid w:val="007530BF"/>
    <w:rsid w:val="007542F6"/>
    <w:rsid w:val="00754387"/>
    <w:rsid w:val="00754493"/>
    <w:rsid w:val="0075461E"/>
    <w:rsid w:val="00754E66"/>
    <w:rsid w:val="00754E9C"/>
    <w:rsid w:val="00756768"/>
    <w:rsid w:val="007612C6"/>
    <w:rsid w:val="00761502"/>
    <w:rsid w:val="00761C73"/>
    <w:rsid w:val="00762D98"/>
    <w:rsid w:val="00763781"/>
    <w:rsid w:val="00763C26"/>
    <w:rsid w:val="00763E4E"/>
    <w:rsid w:val="00763ECC"/>
    <w:rsid w:val="00764195"/>
    <w:rsid w:val="00764397"/>
    <w:rsid w:val="007644AE"/>
    <w:rsid w:val="007646EE"/>
    <w:rsid w:val="00764E40"/>
    <w:rsid w:val="00765974"/>
    <w:rsid w:val="00766D52"/>
    <w:rsid w:val="00767697"/>
    <w:rsid w:val="00767EF1"/>
    <w:rsid w:val="0077050A"/>
    <w:rsid w:val="00770DDB"/>
    <w:rsid w:val="00771262"/>
    <w:rsid w:val="007713D2"/>
    <w:rsid w:val="00771EEE"/>
    <w:rsid w:val="00772A08"/>
    <w:rsid w:val="007735CD"/>
    <w:rsid w:val="00773D0F"/>
    <w:rsid w:val="00773F62"/>
    <w:rsid w:val="00775275"/>
    <w:rsid w:val="00775827"/>
    <w:rsid w:val="00776C08"/>
    <w:rsid w:val="00777B2A"/>
    <w:rsid w:val="00777C05"/>
    <w:rsid w:val="00780137"/>
    <w:rsid w:val="00781526"/>
    <w:rsid w:val="00781557"/>
    <w:rsid w:val="007827A4"/>
    <w:rsid w:val="0078388C"/>
    <w:rsid w:val="00784705"/>
    <w:rsid w:val="007852B1"/>
    <w:rsid w:val="00785B13"/>
    <w:rsid w:val="00785E7D"/>
    <w:rsid w:val="00786A76"/>
    <w:rsid w:val="00786D48"/>
    <w:rsid w:val="00786F8D"/>
    <w:rsid w:val="00787A29"/>
    <w:rsid w:val="00787F63"/>
    <w:rsid w:val="0079016A"/>
    <w:rsid w:val="007902EC"/>
    <w:rsid w:val="007905C6"/>
    <w:rsid w:val="00790FD6"/>
    <w:rsid w:val="00791FF7"/>
    <w:rsid w:val="00792557"/>
    <w:rsid w:val="007929C8"/>
    <w:rsid w:val="00793FE8"/>
    <w:rsid w:val="00794171"/>
    <w:rsid w:val="007943D5"/>
    <w:rsid w:val="007943E5"/>
    <w:rsid w:val="00794411"/>
    <w:rsid w:val="00795B28"/>
    <w:rsid w:val="00795BA0"/>
    <w:rsid w:val="00797266"/>
    <w:rsid w:val="007A059D"/>
    <w:rsid w:val="007A0AAA"/>
    <w:rsid w:val="007A15F5"/>
    <w:rsid w:val="007A213B"/>
    <w:rsid w:val="007A2CDC"/>
    <w:rsid w:val="007A3FBF"/>
    <w:rsid w:val="007A4727"/>
    <w:rsid w:val="007A4D89"/>
    <w:rsid w:val="007A5AFF"/>
    <w:rsid w:val="007A610A"/>
    <w:rsid w:val="007A624E"/>
    <w:rsid w:val="007A6301"/>
    <w:rsid w:val="007A7205"/>
    <w:rsid w:val="007A766C"/>
    <w:rsid w:val="007A7881"/>
    <w:rsid w:val="007B057D"/>
    <w:rsid w:val="007B0D02"/>
    <w:rsid w:val="007B0E2D"/>
    <w:rsid w:val="007B12E3"/>
    <w:rsid w:val="007B16C1"/>
    <w:rsid w:val="007B2FEB"/>
    <w:rsid w:val="007B372C"/>
    <w:rsid w:val="007B3776"/>
    <w:rsid w:val="007B384E"/>
    <w:rsid w:val="007B3C82"/>
    <w:rsid w:val="007B4884"/>
    <w:rsid w:val="007B4E7C"/>
    <w:rsid w:val="007B6379"/>
    <w:rsid w:val="007B6537"/>
    <w:rsid w:val="007B67E7"/>
    <w:rsid w:val="007B698C"/>
    <w:rsid w:val="007B6EF9"/>
    <w:rsid w:val="007B7120"/>
    <w:rsid w:val="007B7B0E"/>
    <w:rsid w:val="007B7E7E"/>
    <w:rsid w:val="007C02FE"/>
    <w:rsid w:val="007C03B1"/>
    <w:rsid w:val="007C05E8"/>
    <w:rsid w:val="007C0ACA"/>
    <w:rsid w:val="007C1144"/>
    <w:rsid w:val="007C2220"/>
    <w:rsid w:val="007C22CA"/>
    <w:rsid w:val="007C2710"/>
    <w:rsid w:val="007C4304"/>
    <w:rsid w:val="007C55B5"/>
    <w:rsid w:val="007C6112"/>
    <w:rsid w:val="007C6360"/>
    <w:rsid w:val="007C6528"/>
    <w:rsid w:val="007C7371"/>
    <w:rsid w:val="007C7744"/>
    <w:rsid w:val="007D00F0"/>
    <w:rsid w:val="007D0319"/>
    <w:rsid w:val="007D03B4"/>
    <w:rsid w:val="007D0445"/>
    <w:rsid w:val="007D1247"/>
    <w:rsid w:val="007D17FB"/>
    <w:rsid w:val="007D237E"/>
    <w:rsid w:val="007D2573"/>
    <w:rsid w:val="007D2699"/>
    <w:rsid w:val="007D2769"/>
    <w:rsid w:val="007D2A70"/>
    <w:rsid w:val="007D2DD3"/>
    <w:rsid w:val="007D2FDB"/>
    <w:rsid w:val="007D439E"/>
    <w:rsid w:val="007D43A5"/>
    <w:rsid w:val="007D4CA1"/>
    <w:rsid w:val="007D515C"/>
    <w:rsid w:val="007D5C22"/>
    <w:rsid w:val="007D5EE7"/>
    <w:rsid w:val="007D682C"/>
    <w:rsid w:val="007D7350"/>
    <w:rsid w:val="007D7EBA"/>
    <w:rsid w:val="007D7ECF"/>
    <w:rsid w:val="007E1114"/>
    <w:rsid w:val="007E155A"/>
    <w:rsid w:val="007E1B54"/>
    <w:rsid w:val="007E1B5C"/>
    <w:rsid w:val="007E2494"/>
    <w:rsid w:val="007E2CAF"/>
    <w:rsid w:val="007E2FBF"/>
    <w:rsid w:val="007E301B"/>
    <w:rsid w:val="007E3596"/>
    <w:rsid w:val="007E3DEE"/>
    <w:rsid w:val="007E4AE9"/>
    <w:rsid w:val="007E60F4"/>
    <w:rsid w:val="007E680D"/>
    <w:rsid w:val="007E68EF"/>
    <w:rsid w:val="007E7207"/>
    <w:rsid w:val="007E7FB0"/>
    <w:rsid w:val="007F06AF"/>
    <w:rsid w:val="007F0E01"/>
    <w:rsid w:val="007F0FA7"/>
    <w:rsid w:val="007F11EF"/>
    <w:rsid w:val="007F147A"/>
    <w:rsid w:val="007F1A62"/>
    <w:rsid w:val="007F211D"/>
    <w:rsid w:val="007F24A4"/>
    <w:rsid w:val="007F257F"/>
    <w:rsid w:val="007F2D43"/>
    <w:rsid w:val="007F3285"/>
    <w:rsid w:val="007F333C"/>
    <w:rsid w:val="007F3601"/>
    <w:rsid w:val="007F3732"/>
    <w:rsid w:val="007F5551"/>
    <w:rsid w:val="007F5713"/>
    <w:rsid w:val="007F5843"/>
    <w:rsid w:val="007F5B12"/>
    <w:rsid w:val="007F774E"/>
    <w:rsid w:val="007F787F"/>
    <w:rsid w:val="00800294"/>
    <w:rsid w:val="00800C03"/>
    <w:rsid w:val="00801221"/>
    <w:rsid w:val="0080131F"/>
    <w:rsid w:val="00801490"/>
    <w:rsid w:val="0080155C"/>
    <w:rsid w:val="0080192A"/>
    <w:rsid w:val="0080208E"/>
    <w:rsid w:val="00802388"/>
    <w:rsid w:val="00802C3B"/>
    <w:rsid w:val="00803A6B"/>
    <w:rsid w:val="008042C5"/>
    <w:rsid w:val="0080479F"/>
    <w:rsid w:val="00804D9C"/>
    <w:rsid w:val="008051FB"/>
    <w:rsid w:val="00805F93"/>
    <w:rsid w:val="00805FD7"/>
    <w:rsid w:val="00806770"/>
    <w:rsid w:val="0080689A"/>
    <w:rsid w:val="00806CAD"/>
    <w:rsid w:val="00806D38"/>
    <w:rsid w:val="00807155"/>
    <w:rsid w:val="0080780B"/>
    <w:rsid w:val="00810F10"/>
    <w:rsid w:val="008112E0"/>
    <w:rsid w:val="00811786"/>
    <w:rsid w:val="008117FA"/>
    <w:rsid w:val="00812539"/>
    <w:rsid w:val="0081279E"/>
    <w:rsid w:val="00812B82"/>
    <w:rsid w:val="00812B96"/>
    <w:rsid w:val="00813A6D"/>
    <w:rsid w:val="008140DD"/>
    <w:rsid w:val="00814517"/>
    <w:rsid w:val="0081470A"/>
    <w:rsid w:val="00814894"/>
    <w:rsid w:val="0081496B"/>
    <w:rsid w:val="00814C0C"/>
    <w:rsid w:val="008152B7"/>
    <w:rsid w:val="008158C1"/>
    <w:rsid w:val="00816592"/>
    <w:rsid w:val="00817395"/>
    <w:rsid w:val="008174A6"/>
    <w:rsid w:val="00817A97"/>
    <w:rsid w:val="00817E56"/>
    <w:rsid w:val="00820CBD"/>
    <w:rsid w:val="00820F7D"/>
    <w:rsid w:val="00820FFF"/>
    <w:rsid w:val="008212FD"/>
    <w:rsid w:val="008229A6"/>
    <w:rsid w:val="00822A55"/>
    <w:rsid w:val="00822AE4"/>
    <w:rsid w:val="00822FB4"/>
    <w:rsid w:val="00823959"/>
    <w:rsid w:val="008239F5"/>
    <w:rsid w:val="00823DC2"/>
    <w:rsid w:val="008240ED"/>
    <w:rsid w:val="00824EE9"/>
    <w:rsid w:val="00825005"/>
    <w:rsid w:val="00825558"/>
    <w:rsid w:val="00825591"/>
    <w:rsid w:val="008258CD"/>
    <w:rsid w:val="0082590D"/>
    <w:rsid w:val="008259CD"/>
    <w:rsid w:val="00825BA0"/>
    <w:rsid w:val="00825EBA"/>
    <w:rsid w:val="008267D6"/>
    <w:rsid w:val="0083111C"/>
    <w:rsid w:val="0083130A"/>
    <w:rsid w:val="008327FA"/>
    <w:rsid w:val="00832A01"/>
    <w:rsid w:val="00833BAA"/>
    <w:rsid w:val="00833DFC"/>
    <w:rsid w:val="00834894"/>
    <w:rsid w:val="00834E52"/>
    <w:rsid w:val="008359C0"/>
    <w:rsid w:val="00836BC5"/>
    <w:rsid w:val="00837AFA"/>
    <w:rsid w:val="00837DB8"/>
    <w:rsid w:val="0084143E"/>
    <w:rsid w:val="0084265A"/>
    <w:rsid w:val="00842739"/>
    <w:rsid w:val="00843CE7"/>
    <w:rsid w:val="008443D2"/>
    <w:rsid w:val="00844801"/>
    <w:rsid w:val="00844B29"/>
    <w:rsid w:val="00844DFD"/>
    <w:rsid w:val="0084543A"/>
    <w:rsid w:val="00845672"/>
    <w:rsid w:val="0084583D"/>
    <w:rsid w:val="008461AF"/>
    <w:rsid w:val="008462F7"/>
    <w:rsid w:val="008464C5"/>
    <w:rsid w:val="008470AD"/>
    <w:rsid w:val="008507B8"/>
    <w:rsid w:val="00850804"/>
    <w:rsid w:val="00850A58"/>
    <w:rsid w:val="00850ECD"/>
    <w:rsid w:val="00851561"/>
    <w:rsid w:val="0085172B"/>
    <w:rsid w:val="008517DB"/>
    <w:rsid w:val="00851C47"/>
    <w:rsid w:val="00852226"/>
    <w:rsid w:val="00852243"/>
    <w:rsid w:val="008529E5"/>
    <w:rsid w:val="00853603"/>
    <w:rsid w:val="008536B6"/>
    <w:rsid w:val="008538A0"/>
    <w:rsid w:val="00853EF7"/>
    <w:rsid w:val="00854021"/>
    <w:rsid w:val="008541AF"/>
    <w:rsid w:val="008545E8"/>
    <w:rsid w:val="00854FBA"/>
    <w:rsid w:val="00855947"/>
    <w:rsid w:val="00855BD5"/>
    <w:rsid w:val="00855C50"/>
    <w:rsid w:val="00855DC3"/>
    <w:rsid w:val="00857209"/>
    <w:rsid w:val="0085751E"/>
    <w:rsid w:val="00857977"/>
    <w:rsid w:val="00861BBA"/>
    <w:rsid w:val="008620C8"/>
    <w:rsid w:val="008628BC"/>
    <w:rsid w:val="00862FDD"/>
    <w:rsid w:val="00863580"/>
    <w:rsid w:val="00864258"/>
    <w:rsid w:val="008647AC"/>
    <w:rsid w:val="008648A3"/>
    <w:rsid w:val="00864DCC"/>
    <w:rsid w:val="00864F4E"/>
    <w:rsid w:val="00865165"/>
    <w:rsid w:val="008652D4"/>
    <w:rsid w:val="00865367"/>
    <w:rsid w:val="00865398"/>
    <w:rsid w:val="0086565F"/>
    <w:rsid w:val="00865DDE"/>
    <w:rsid w:val="008661C2"/>
    <w:rsid w:val="008663D1"/>
    <w:rsid w:val="00866424"/>
    <w:rsid w:val="00866B1E"/>
    <w:rsid w:val="008700C4"/>
    <w:rsid w:val="00870295"/>
    <w:rsid w:val="00870C29"/>
    <w:rsid w:val="00870FFC"/>
    <w:rsid w:val="00872678"/>
    <w:rsid w:val="008750CA"/>
    <w:rsid w:val="00875169"/>
    <w:rsid w:val="008767C4"/>
    <w:rsid w:val="008775AA"/>
    <w:rsid w:val="00877E12"/>
    <w:rsid w:val="0088007C"/>
    <w:rsid w:val="0088053E"/>
    <w:rsid w:val="00880E95"/>
    <w:rsid w:val="008812F6"/>
    <w:rsid w:val="0088156E"/>
    <w:rsid w:val="008817A6"/>
    <w:rsid w:val="008827D8"/>
    <w:rsid w:val="00882A42"/>
    <w:rsid w:val="00882F2B"/>
    <w:rsid w:val="0088347F"/>
    <w:rsid w:val="0088408A"/>
    <w:rsid w:val="0088470D"/>
    <w:rsid w:val="00884B36"/>
    <w:rsid w:val="00884FF9"/>
    <w:rsid w:val="008865A8"/>
    <w:rsid w:val="00886CE7"/>
    <w:rsid w:val="008871AB"/>
    <w:rsid w:val="00887858"/>
    <w:rsid w:val="00887D98"/>
    <w:rsid w:val="008904CE"/>
    <w:rsid w:val="00890B43"/>
    <w:rsid w:val="00890F55"/>
    <w:rsid w:val="00891159"/>
    <w:rsid w:val="00891B53"/>
    <w:rsid w:val="00891BA6"/>
    <w:rsid w:val="00891BC8"/>
    <w:rsid w:val="00891D27"/>
    <w:rsid w:val="00893446"/>
    <w:rsid w:val="00893CAE"/>
    <w:rsid w:val="00893CD7"/>
    <w:rsid w:val="008942CC"/>
    <w:rsid w:val="008944FF"/>
    <w:rsid w:val="008947AC"/>
    <w:rsid w:val="00895121"/>
    <w:rsid w:val="00895BE5"/>
    <w:rsid w:val="00895D74"/>
    <w:rsid w:val="00895EF9"/>
    <w:rsid w:val="0089604C"/>
    <w:rsid w:val="00896400"/>
    <w:rsid w:val="008978BE"/>
    <w:rsid w:val="008A0F9D"/>
    <w:rsid w:val="008A16BC"/>
    <w:rsid w:val="008A1A8F"/>
    <w:rsid w:val="008A1E26"/>
    <w:rsid w:val="008A2E13"/>
    <w:rsid w:val="008A3288"/>
    <w:rsid w:val="008A3654"/>
    <w:rsid w:val="008A38A9"/>
    <w:rsid w:val="008A44EC"/>
    <w:rsid w:val="008A4B9E"/>
    <w:rsid w:val="008A4BE0"/>
    <w:rsid w:val="008A4E48"/>
    <w:rsid w:val="008A5ADE"/>
    <w:rsid w:val="008A6072"/>
    <w:rsid w:val="008A6326"/>
    <w:rsid w:val="008A66F6"/>
    <w:rsid w:val="008A6F1F"/>
    <w:rsid w:val="008A6F84"/>
    <w:rsid w:val="008A799A"/>
    <w:rsid w:val="008B026E"/>
    <w:rsid w:val="008B0882"/>
    <w:rsid w:val="008B2142"/>
    <w:rsid w:val="008B22A3"/>
    <w:rsid w:val="008B271E"/>
    <w:rsid w:val="008B32E0"/>
    <w:rsid w:val="008B3537"/>
    <w:rsid w:val="008B3677"/>
    <w:rsid w:val="008B37E0"/>
    <w:rsid w:val="008B3B12"/>
    <w:rsid w:val="008B3CE4"/>
    <w:rsid w:val="008B48EB"/>
    <w:rsid w:val="008B4F1F"/>
    <w:rsid w:val="008B5095"/>
    <w:rsid w:val="008B5E09"/>
    <w:rsid w:val="008B5EA7"/>
    <w:rsid w:val="008B6534"/>
    <w:rsid w:val="008B68C4"/>
    <w:rsid w:val="008B6953"/>
    <w:rsid w:val="008B7669"/>
    <w:rsid w:val="008B7991"/>
    <w:rsid w:val="008B7A98"/>
    <w:rsid w:val="008B7AF1"/>
    <w:rsid w:val="008C031A"/>
    <w:rsid w:val="008C04A4"/>
    <w:rsid w:val="008C1171"/>
    <w:rsid w:val="008C153F"/>
    <w:rsid w:val="008C18F0"/>
    <w:rsid w:val="008C25C6"/>
    <w:rsid w:val="008C3007"/>
    <w:rsid w:val="008C31E7"/>
    <w:rsid w:val="008C4173"/>
    <w:rsid w:val="008C45D9"/>
    <w:rsid w:val="008C497A"/>
    <w:rsid w:val="008C4F09"/>
    <w:rsid w:val="008C5204"/>
    <w:rsid w:val="008C5E46"/>
    <w:rsid w:val="008C6644"/>
    <w:rsid w:val="008C66F7"/>
    <w:rsid w:val="008C71F7"/>
    <w:rsid w:val="008C75C3"/>
    <w:rsid w:val="008C786D"/>
    <w:rsid w:val="008C7BE7"/>
    <w:rsid w:val="008C7E88"/>
    <w:rsid w:val="008D0321"/>
    <w:rsid w:val="008D056F"/>
    <w:rsid w:val="008D0683"/>
    <w:rsid w:val="008D0E35"/>
    <w:rsid w:val="008D1911"/>
    <w:rsid w:val="008D28AC"/>
    <w:rsid w:val="008D29D2"/>
    <w:rsid w:val="008D3012"/>
    <w:rsid w:val="008D3AC2"/>
    <w:rsid w:val="008D3FA2"/>
    <w:rsid w:val="008D43A8"/>
    <w:rsid w:val="008D45AA"/>
    <w:rsid w:val="008D6066"/>
    <w:rsid w:val="008D60B5"/>
    <w:rsid w:val="008D6314"/>
    <w:rsid w:val="008D68C8"/>
    <w:rsid w:val="008D6DC9"/>
    <w:rsid w:val="008D73E9"/>
    <w:rsid w:val="008D74CF"/>
    <w:rsid w:val="008D7E16"/>
    <w:rsid w:val="008E05C0"/>
    <w:rsid w:val="008E1456"/>
    <w:rsid w:val="008E160D"/>
    <w:rsid w:val="008E1A76"/>
    <w:rsid w:val="008E1AE4"/>
    <w:rsid w:val="008E1BBD"/>
    <w:rsid w:val="008E28FD"/>
    <w:rsid w:val="008E2C26"/>
    <w:rsid w:val="008E3088"/>
    <w:rsid w:val="008E358D"/>
    <w:rsid w:val="008E35A6"/>
    <w:rsid w:val="008E42ED"/>
    <w:rsid w:val="008E446A"/>
    <w:rsid w:val="008E4568"/>
    <w:rsid w:val="008E48BB"/>
    <w:rsid w:val="008E5496"/>
    <w:rsid w:val="008E54EE"/>
    <w:rsid w:val="008E71AF"/>
    <w:rsid w:val="008E73DE"/>
    <w:rsid w:val="008E76AA"/>
    <w:rsid w:val="008E77DF"/>
    <w:rsid w:val="008E7990"/>
    <w:rsid w:val="008E7995"/>
    <w:rsid w:val="008F0538"/>
    <w:rsid w:val="008F17A5"/>
    <w:rsid w:val="008F22F4"/>
    <w:rsid w:val="008F3573"/>
    <w:rsid w:val="008F4101"/>
    <w:rsid w:val="008F450C"/>
    <w:rsid w:val="008F490A"/>
    <w:rsid w:val="008F4A34"/>
    <w:rsid w:val="008F509A"/>
    <w:rsid w:val="008F50EB"/>
    <w:rsid w:val="008F5A05"/>
    <w:rsid w:val="008F5DE7"/>
    <w:rsid w:val="008F6B1D"/>
    <w:rsid w:val="008F6D21"/>
    <w:rsid w:val="008F7A01"/>
    <w:rsid w:val="009015D7"/>
    <w:rsid w:val="00901977"/>
    <w:rsid w:val="00901D4B"/>
    <w:rsid w:val="00901F90"/>
    <w:rsid w:val="0090285F"/>
    <w:rsid w:val="00902ABC"/>
    <w:rsid w:val="00903DAD"/>
    <w:rsid w:val="009041FA"/>
    <w:rsid w:val="0090492A"/>
    <w:rsid w:val="009049EE"/>
    <w:rsid w:val="00904DC6"/>
    <w:rsid w:val="00906186"/>
    <w:rsid w:val="0090649A"/>
    <w:rsid w:val="00906851"/>
    <w:rsid w:val="00906E67"/>
    <w:rsid w:val="00907191"/>
    <w:rsid w:val="0090738E"/>
    <w:rsid w:val="0090756D"/>
    <w:rsid w:val="00907852"/>
    <w:rsid w:val="0090785D"/>
    <w:rsid w:val="00910015"/>
    <w:rsid w:val="009104F0"/>
    <w:rsid w:val="00910DE6"/>
    <w:rsid w:val="009114FE"/>
    <w:rsid w:val="009119A4"/>
    <w:rsid w:val="0091237D"/>
    <w:rsid w:val="009129CF"/>
    <w:rsid w:val="00912CAF"/>
    <w:rsid w:val="00912D6E"/>
    <w:rsid w:val="00913891"/>
    <w:rsid w:val="009139B0"/>
    <w:rsid w:val="00913BAC"/>
    <w:rsid w:val="00913E38"/>
    <w:rsid w:val="0091431F"/>
    <w:rsid w:val="009158EE"/>
    <w:rsid w:val="00915CFE"/>
    <w:rsid w:val="009162E5"/>
    <w:rsid w:val="00916ADA"/>
    <w:rsid w:val="0091746C"/>
    <w:rsid w:val="0091758E"/>
    <w:rsid w:val="00917609"/>
    <w:rsid w:val="00917680"/>
    <w:rsid w:val="00917AC4"/>
    <w:rsid w:val="00917C76"/>
    <w:rsid w:val="00920317"/>
    <w:rsid w:val="00920A64"/>
    <w:rsid w:val="00920CD6"/>
    <w:rsid w:val="00920E48"/>
    <w:rsid w:val="009210FD"/>
    <w:rsid w:val="00921B76"/>
    <w:rsid w:val="00922AB7"/>
    <w:rsid w:val="009230EF"/>
    <w:rsid w:val="00924523"/>
    <w:rsid w:val="00924BE2"/>
    <w:rsid w:val="00925259"/>
    <w:rsid w:val="0092547F"/>
    <w:rsid w:val="0092617B"/>
    <w:rsid w:val="00926452"/>
    <w:rsid w:val="009264F4"/>
    <w:rsid w:val="009269A4"/>
    <w:rsid w:val="00926AB6"/>
    <w:rsid w:val="00926BE4"/>
    <w:rsid w:val="00927583"/>
    <w:rsid w:val="00927EFE"/>
    <w:rsid w:val="00930604"/>
    <w:rsid w:val="0093060A"/>
    <w:rsid w:val="00930E6D"/>
    <w:rsid w:val="00931147"/>
    <w:rsid w:val="00931660"/>
    <w:rsid w:val="009316AB"/>
    <w:rsid w:val="00932265"/>
    <w:rsid w:val="009325D7"/>
    <w:rsid w:val="00932F85"/>
    <w:rsid w:val="0093321E"/>
    <w:rsid w:val="00933449"/>
    <w:rsid w:val="009340AC"/>
    <w:rsid w:val="0093486E"/>
    <w:rsid w:val="00934A25"/>
    <w:rsid w:val="00934D15"/>
    <w:rsid w:val="0093673B"/>
    <w:rsid w:val="009369B2"/>
    <w:rsid w:val="00936D9C"/>
    <w:rsid w:val="00936DD4"/>
    <w:rsid w:val="0093727D"/>
    <w:rsid w:val="009378C1"/>
    <w:rsid w:val="009405B2"/>
    <w:rsid w:val="009407F5"/>
    <w:rsid w:val="00940A7E"/>
    <w:rsid w:val="00940E83"/>
    <w:rsid w:val="009421D0"/>
    <w:rsid w:val="009440BF"/>
    <w:rsid w:val="00944C27"/>
    <w:rsid w:val="00945F62"/>
    <w:rsid w:val="00946813"/>
    <w:rsid w:val="00946B71"/>
    <w:rsid w:val="00946F99"/>
    <w:rsid w:val="00947137"/>
    <w:rsid w:val="0094775F"/>
    <w:rsid w:val="00947E20"/>
    <w:rsid w:val="009501C9"/>
    <w:rsid w:val="009511F9"/>
    <w:rsid w:val="00951317"/>
    <w:rsid w:val="00952A9A"/>
    <w:rsid w:val="00952B51"/>
    <w:rsid w:val="00952BE3"/>
    <w:rsid w:val="00952CF5"/>
    <w:rsid w:val="00953A0B"/>
    <w:rsid w:val="00953A27"/>
    <w:rsid w:val="00954BDB"/>
    <w:rsid w:val="009550FC"/>
    <w:rsid w:val="0095593F"/>
    <w:rsid w:val="00956FFD"/>
    <w:rsid w:val="00957C8C"/>
    <w:rsid w:val="0096015D"/>
    <w:rsid w:val="0096055B"/>
    <w:rsid w:val="009606D6"/>
    <w:rsid w:val="00960A83"/>
    <w:rsid w:val="00960D7B"/>
    <w:rsid w:val="009612D0"/>
    <w:rsid w:val="00961864"/>
    <w:rsid w:val="00962A15"/>
    <w:rsid w:val="0096304F"/>
    <w:rsid w:val="0096369E"/>
    <w:rsid w:val="0096371A"/>
    <w:rsid w:val="00963F77"/>
    <w:rsid w:val="00964459"/>
    <w:rsid w:val="00964542"/>
    <w:rsid w:val="00965C75"/>
    <w:rsid w:val="00965F06"/>
    <w:rsid w:val="009661C3"/>
    <w:rsid w:val="009662E5"/>
    <w:rsid w:val="009672E7"/>
    <w:rsid w:val="00967F45"/>
    <w:rsid w:val="009704C8"/>
    <w:rsid w:val="00970D1C"/>
    <w:rsid w:val="0097141F"/>
    <w:rsid w:val="00972C96"/>
    <w:rsid w:val="00972D8B"/>
    <w:rsid w:val="0097386E"/>
    <w:rsid w:val="009745FF"/>
    <w:rsid w:val="0097461F"/>
    <w:rsid w:val="00974A26"/>
    <w:rsid w:val="00974E1D"/>
    <w:rsid w:val="00975202"/>
    <w:rsid w:val="00975E55"/>
    <w:rsid w:val="009801BA"/>
    <w:rsid w:val="00980EE0"/>
    <w:rsid w:val="0098217F"/>
    <w:rsid w:val="00982666"/>
    <w:rsid w:val="0098270E"/>
    <w:rsid w:val="00982EDB"/>
    <w:rsid w:val="0098335A"/>
    <w:rsid w:val="00983A6B"/>
    <w:rsid w:val="00984098"/>
    <w:rsid w:val="00984770"/>
    <w:rsid w:val="00984865"/>
    <w:rsid w:val="00984923"/>
    <w:rsid w:val="00984D35"/>
    <w:rsid w:val="0098507B"/>
    <w:rsid w:val="00985F35"/>
    <w:rsid w:val="009860D3"/>
    <w:rsid w:val="009874DA"/>
    <w:rsid w:val="009875CF"/>
    <w:rsid w:val="00987EB2"/>
    <w:rsid w:val="0099034D"/>
    <w:rsid w:val="00990B54"/>
    <w:rsid w:val="00991887"/>
    <w:rsid w:val="00991CC4"/>
    <w:rsid w:val="00992CC9"/>
    <w:rsid w:val="009938DC"/>
    <w:rsid w:val="00994034"/>
    <w:rsid w:val="009940F7"/>
    <w:rsid w:val="0099466D"/>
    <w:rsid w:val="00994790"/>
    <w:rsid w:val="00995868"/>
    <w:rsid w:val="00995E6E"/>
    <w:rsid w:val="00996178"/>
    <w:rsid w:val="009963D8"/>
    <w:rsid w:val="00996543"/>
    <w:rsid w:val="009971DB"/>
    <w:rsid w:val="00997683"/>
    <w:rsid w:val="009A0077"/>
    <w:rsid w:val="009A06DA"/>
    <w:rsid w:val="009A175E"/>
    <w:rsid w:val="009A1EDF"/>
    <w:rsid w:val="009A1F3F"/>
    <w:rsid w:val="009A27AB"/>
    <w:rsid w:val="009A2DAC"/>
    <w:rsid w:val="009A3339"/>
    <w:rsid w:val="009A4421"/>
    <w:rsid w:val="009A460F"/>
    <w:rsid w:val="009A4725"/>
    <w:rsid w:val="009A526D"/>
    <w:rsid w:val="009A5DEE"/>
    <w:rsid w:val="009A63C4"/>
    <w:rsid w:val="009B0015"/>
    <w:rsid w:val="009B0B83"/>
    <w:rsid w:val="009B123B"/>
    <w:rsid w:val="009B2071"/>
    <w:rsid w:val="009B28D6"/>
    <w:rsid w:val="009B2BD8"/>
    <w:rsid w:val="009B423A"/>
    <w:rsid w:val="009B429B"/>
    <w:rsid w:val="009B43C3"/>
    <w:rsid w:val="009B44E6"/>
    <w:rsid w:val="009B45F2"/>
    <w:rsid w:val="009B52EC"/>
    <w:rsid w:val="009B554D"/>
    <w:rsid w:val="009B5C5D"/>
    <w:rsid w:val="009B6372"/>
    <w:rsid w:val="009B67FD"/>
    <w:rsid w:val="009B6F79"/>
    <w:rsid w:val="009B7316"/>
    <w:rsid w:val="009B7A1A"/>
    <w:rsid w:val="009C09A4"/>
    <w:rsid w:val="009C0A67"/>
    <w:rsid w:val="009C0CF3"/>
    <w:rsid w:val="009C14BD"/>
    <w:rsid w:val="009C156A"/>
    <w:rsid w:val="009C1832"/>
    <w:rsid w:val="009C1FBC"/>
    <w:rsid w:val="009C243C"/>
    <w:rsid w:val="009C25BC"/>
    <w:rsid w:val="009C299D"/>
    <w:rsid w:val="009C441F"/>
    <w:rsid w:val="009C5893"/>
    <w:rsid w:val="009C5F26"/>
    <w:rsid w:val="009C6842"/>
    <w:rsid w:val="009C6A45"/>
    <w:rsid w:val="009C733E"/>
    <w:rsid w:val="009C7678"/>
    <w:rsid w:val="009C7E50"/>
    <w:rsid w:val="009D02B2"/>
    <w:rsid w:val="009D0907"/>
    <w:rsid w:val="009D0A0A"/>
    <w:rsid w:val="009D11AE"/>
    <w:rsid w:val="009D200C"/>
    <w:rsid w:val="009D296E"/>
    <w:rsid w:val="009D2EC3"/>
    <w:rsid w:val="009D34EF"/>
    <w:rsid w:val="009D35C1"/>
    <w:rsid w:val="009D3665"/>
    <w:rsid w:val="009D4EB2"/>
    <w:rsid w:val="009D5145"/>
    <w:rsid w:val="009D5359"/>
    <w:rsid w:val="009D5AD1"/>
    <w:rsid w:val="009D5CD4"/>
    <w:rsid w:val="009D5F2C"/>
    <w:rsid w:val="009D6B7C"/>
    <w:rsid w:val="009D70C5"/>
    <w:rsid w:val="009D78DC"/>
    <w:rsid w:val="009E0793"/>
    <w:rsid w:val="009E1816"/>
    <w:rsid w:val="009E3749"/>
    <w:rsid w:val="009E417A"/>
    <w:rsid w:val="009E4B56"/>
    <w:rsid w:val="009E5161"/>
    <w:rsid w:val="009E60C4"/>
    <w:rsid w:val="009E66CD"/>
    <w:rsid w:val="009E6E79"/>
    <w:rsid w:val="009E79BE"/>
    <w:rsid w:val="009E7DE5"/>
    <w:rsid w:val="009EE273"/>
    <w:rsid w:val="009F0831"/>
    <w:rsid w:val="009F0C03"/>
    <w:rsid w:val="009F0DAB"/>
    <w:rsid w:val="009F1528"/>
    <w:rsid w:val="009F1BFF"/>
    <w:rsid w:val="009F32C7"/>
    <w:rsid w:val="009F3771"/>
    <w:rsid w:val="009F40CA"/>
    <w:rsid w:val="009F43B0"/>
    <w:rsid w:val="009F4407"/>
    <w:rsid w:val="009F464E"/>
    <w:rsid w:val="009F4846"/>
    <w:rsid w:val="009F4874"/>
    <w:rsid w:val="009F5464"/>
    <w:rsid w:val="009F609C"/>
    <w:rsid w:val="009F6C00"/>
    <w:rsid w:val="009F75FB"/>
    <w:rsid w:val="00A003B1"/>
    <w:rsid w:val="00A01786"/>
    <w:rsid w:val="00A01D22"/>
    <w:rsid w:val="00A01FFC"/>
    <w:rsid w:val="00A02C35"/>
    <w:rsid w:val="00A03504"/>
    <w:rsid w:val="00A03C96"/>
    <w:rsid w:val="00A03F39"/>
    <w:rsid w:val="00A04025"/>
    <w:rsid w:val="00A049B1"/>
    <w:rsid w:val="00A05149"/>
    <w:rsid w:val="00A1068C"/>
    <w:rsid w:val="00A108BC"/>
    <w:rsid w:val="00A10EBC"/>
    <w:rsid w:val="00A11175"/>
    <w:rsid w:val="00A116AE"/>
    <w:rsid w:val="00A12190"/>
    <w:rsid w:val="00A12EA9"/>
    <w:rsid w:val="00A132E6"/>
    <w:rsid w:val="00A137C6"/>
    <w:rsid w:val="00A14725"/>
    <w:rsid w:val="00A14C19"/>
    <w:rsid w:val="00A154B2"/>
    <w:rsid w:val="00A1673C"/>
    <w:rsid w:val="00A178E6"/>
    <w:rsid w:val="00A20F9D"/>
    <w:rsid w:val="00A21136"/>
    <w:rsid w:val="00A21743"/>
    <w:rsid w:val="00A217C3"/>
    <w:rsid w:val="00A21DF8"/>
    <w:rsid w:val="00A21F4D"/>
    <w:rsid w:val="00A23048"/>
    <w:rsid w:val="00A23127"/>
    <w:rsid w:val="00A233A4"/>
    <w:rsid w:val="00A24878"/>
    <w:rsid w:val="00A25424"/>
    <w:rsid w:val="00A254C9"/>
    <w:rsid w:val="00A25AE5"/>
    <w:rsid w:val="00A25C05"/>
    <w:rsid w:val="00A25F76"/>
    <w:rsid w:val="00A26153"/>
    <w:rsid w:val="00A2620B"/>
    <w:rsid w:val="00A266A4"/>
    <w:rsid w:val="00A27A2B"/>
    <w:rsid w:val="00A30BFE"/>
    <w:rsid w:val="00A30E12"/>
    <w:rsid w:val="00A31652"/>
    <w:rsid w:val="00A31E76"/>
    <w:rsid w:val="00A31EFD"/>
    <w:rsid w:val="00A3245D"/>
    <w:rsid w:val="00A33CBC"/>
    <w:rsid w:val="00A350C6"/>
    <w:rsid w:val="00A35B6E"/>
    <w:rsid w:val="00A364FD"/>
    <w:rsid w:val="00A3665D"/>
    <w:rsid w:val="00A373FE"/>
    <w:rsid w:val="00A40464"/>
    <w:rsid w:val="00A408EA"/>
    <w:rsid w:val="00A4129C"/>
    <w:rsid w:val="00A41F3C"/>
    <w:rsid w:val="00A42099"/>
    <w:rsid w:val="00A42178"/>
    <w:rsid w:val="00A43441"/>
    <w:rsid w:val="00A43613"/>
    <w:rsid w:val="00A43F13"/>
    <w:rsid w:val="00A44D0B"/>
    <w:rsid w:val="00A4522E"/>
    <w:rsid w:val="00A45A67"/>
    <w:rsid w:val="00A45BCC"/>
    <w:rsid w:val="00A45FD7"/>
    <w:rsid w:val="00A4632C"/>
    <w:rsid w:val="00A46A15"/>
    <w:rsid w:val="00A46D3C"/>
    <w:rsid w:val="00A46F6B"/>
    <w:rsid w:val="00A50BA7"/>
    <w:rsid w:val="00A513E1"/>
    <w:rsid w:val="00A52033"/>
    <w:rsid w:val="00A5222D"/>
    <w:rsid w:val="00A52591"/>
    <w:rsid w:val="00A526A6"/>
    <w:rsid w:val="00A53B2F"/>
    <w:rsid w:val="00A54182"/>
    <w:rsid w:val="00A54D8F"/>
    <w:rsid w:val="00A55554"/>
    <w:rsid w:val="00A55BBD"/>
    <w:rsid w:val="00A5605B"/>
    <w:rsid w:val="00A56384"/>
    <w:rsid w:val="00A57049"/>
    <w:rsid w:val="00A57139"/>
    <w:rsid w:val="00A57CAE"/>
    <w:rsid w:val="00A57DF0"/>
    <w:rsid w:val="00A60B2D"/>
    <w:rsid w:val="00A60F2E"/>
    <w:rsid w:val="00A615DB"/>
    <w:rsid w:val="00A6170E"/>
    <w:rsid w:val="00A62029"/>
    <w:rsid w:val="00A62395"/>
    <w:rsid w:val="00A62512"/>
    <w:rsid w:val="00A626C4"/>
    <w:rsid w:val="00A627E2"/>
    <w:rsid w:val="00A63C31"/>
    <w:rsid w:val="00A64318"/>
    <w:rsid w:val="00A65AB9"/>
    <w:rsid w:val="00A666A8"/>
    <w:rsid w:val="00A668D0"/>
    <w:rsid w:val="00A66E2B"/>
    <w:rsid w:val="00A67519"/>
    <w:rsid w:val="00A67A6A"/>
    <w:rsid w:val="00A67B74"/>
    <w:rsid w:val="00A67BA6"/>
    <w:rsid w:val="00A67D53"/>
    <w:rsid w:val="00A705AD"/>
    <w:rsid w:val="00A70A3A"/>
    <w:rsid w:val="00A70F2F"/>
    <w:rsid w:val="00A719BA"/>
    <w:rsid w:val="00A71D71"/>
    <w:rsid w:val="00A72027"/>
    <w:rsid w:val="00A722C5"/>
    <w:rsid w:val="00A7241F"/>
    <w:rsid w:val="00A72A22"/>
    <w:rsid w:val="00A74CAE"/>
    <w:rsid w:val="00A76163"/>
    <w:rsid w:val="00A7617C"/>
    <w:rsid w:val="00A76DF1"/>
    <w:rsid w:val="00A77126"/>
    <w:rsid w:val="00A7715F"/>
    <w:rsid w:val="00A773E0"/>
    <w:rsid w:val="00A77819"/>
    <w:rsid w:val="00A77908"/>
    <w:rsid w:val="00A80420"/>
    <w:rsid w:val="00A80F45"/>
    <w:rsid w:val="00A81253"/>
    <w:rsid w:val="00A814AF"/>
    <w:rsid w:val="00A8198D"/>
    <w:rsid w:val="00A81BB8"/>
    <w:rsid w:val="00A82189"/>
    <w:rsid w:val="00A83788"/>
    <w:rsid w:val="00A83E21"/>
    <w:rsid w:val="00A85773"/>
    <w:rsid w:val="00A85B38"/>
    <w:rsid w:val="00A8644E"/>
    <w:rsid w:val="00A865AE"/>
    <w:rsid w:val="00A86BCC"/>
    <w:rsid w:val="00A87334"/>
    <w:rsid w:val="00A873EE"/>
    <w:rsid w:val="00A8753E"/>
    <w:rsid w:val="00A87623"/>
    <w:rsid w:val="00A87FC1"/>
    <w:rsid w:val="00A9045F"/>
    <w:rsid w:val="00A90647"/>
    <w:rsid w:val="00A90CC3"/>
    <w:rsid w:val="00A90DDC"/>
    <w:rsid w:val="00A90EB7"/>
    <w:rsid w:val="00A912FD"/>
    <w:rsid w:val="00A92153"/>
    <w:rsid w:val="00A921CD"/>
    <w:rsid w:val="00A92642"/>
    <w:rsid w:val="00A92A4D"/>
    <w:rsid w:val="00A9331C"/>
    <w:rsid w:val="00A93FE0"/>
    <w:rsid w:val="00A94382"/>
    <w:rsid w:val="00A945B7"/>
    <w:rsid w:val="00A94737"/>
    <w:rsid w:val="00A9495C"/>
    <w:rsid w:val="00A94CA2"/>
    <w:rsid w:val="00A950DB"/>
    <w:rsid w:val="00A95230"/>
    <w:rsid w:val="00A96102"/>
    <w:rsid w:val="00A967CF"/>
    <w:rsid w:val="00A96DBC"/>
    <w:rsid w:val="00A970B2"/>
    <w:rsid w:val="00A97292"/>
    <w:rsid w:val="00A97A58"/>
    <w:rsid w:val="00AA068C"/>
    <w:rsid w:val="00AA06EB"/>
    <w:rsid w:val="00AA104F"/>
    <w:rsid w:val="00AA1DF6"/>
    <w:rsid w:val="00AA1E26"/>
    <w:rsid w:val="00AA2326"/>
    <w:rsid w:val="00AA38AE"/>
    <w:rsid w:val="00AA4046"/>
    <w:rsid w:val="00AA4D02"/>
    <w:rsid w:val="00AA4D13"/>
    <w:rsid w:val="00AA5258"/>
    <w:rsid w:val="00AA5460"/>
    <w:rsid w:val="00AA623A"/>
    <w:rsid w:val="00AA62E8"/>
    <w:rsid w:val="00AA695E"/>
    <w:rsid w:val="00AA6EA5"/>
    <w:rsid w:val="00AA709F"/>
    <w:rsid w:val="00AA7334"/>
    <w:rsid w:val="00AA7351"/>
    <w:rsid w:val="00AA747F"/>
    <w:rsid w:val="00AA7A02"/>
    <w:rsid w:val="00AB09C8"/>
    <w:rsid w:val="00AB0D99"/>
    <w:rsid w:val="00AB0DB5"/>
    <w:rsid w:val="00AB0E5E"/>
    <w:rsid w:val="00AB0FCB"/>
    <w:rsid w:val="00AB1190"/>
    <w:rsid w:val="00AB1279"/>
    <w:rsid w:val="00AB1850"/>
    <w:rsid w:val="00AB254B"/>
    <w:rsid w:val="00AB28AA"/>
    <w:rsid w:val="00AB34F8"/>
    <w:rsid w:val="00AB3F79"/>
    <w:rsid w:val="00AB418B"/>
    <w:rsid w:val="00AB472B"/>
    <w:rsid w:val="00AB5D71"/>
    <w:rsid w:val="00AB6394"/>
    <w:rsid w:val="00AB674A"/>
    <w:rsid w:val="00AB6B66"/>
    <w:rsid w:val="00AB6FB1"/>
    <w:rsid w:val="00AB6FC5"/>
    <w:rsid w:val="00AB7620"/>
    <w:rsid w:val="00AB78A2"/>
    <w:rsid w:val="00AB7C62"/>
    <w:rsid w:val="00AB7CD1"/>
    <w:rsid w:val="00AC0074"/>
    <w:rsid w:val="00AC0637"/>
    <w:rsid w:val="00AC1712"/>
    <w:rsid w:val="00AC1C57"/>
    <w:rsid w:val="00AC226C"/>
    <w:rsid w:val="00AC2597"/>
    <w:rsid w:val="00AC269C"/>
    <w:rsid w:val="00AC2C7E"/>
    <w:rsid w:val="00AC3107"/>
    <w:rsid w:val="00AC37CB"/>
    <w:rsid w:val="00AC397E"/>
    <w:rsid w:val="00AC3ECB"/>
    <w:rsid w:val="00AC43DC"/>
    <w:rsid w:val="00AC4C84"/>
    <w:rsid w:val="00AC4F62"/>
    <w:rsid w:val="00AC5227"/>
    <w:rsid w:val="00AC56E4"/>
    <w:rsid w:val="00AC5719"/>
    <w:rsid w:val="00AC6368"/>
    <w:rsid w:val="00AC6A4F"/>
    <w:rsid w:val="00AC7278"/>
    <w:rsid w:val="00AD049D"/>
    <w:rsid w:val="00AD0D56"/>
    <w:rsid w:val="00AD167B"/>
    <w:rsid w:val="00AD16DD"/>
    <w:rsid w:val="00AD25FB"/>
    <w:rsid w:val="00AD2A10"/>
    <w:rsid w:val="00AD2B27"/>
    <w:rsid w:val="00AD2CEB"/>
    <w:rsid w:val="00AD2DC0"/>
    <w:rsid w:val="00AD32F9"/>
    <w:rsid w:val="00AD38DA"/>
    <w:rsid w:val="00AD3F7E"/>
    <w:rsid w:val="00AD453C"/>
    <w:rsid w:val="00AD4D25"/>
    <w:rsid w:val="00AD6105"/>
    <w:rsid w:val="00AD66B4"/>
    <w:rsid w:val="00AD6A04"/>
    <w:rsid w:val="00AD6DB0"/>
    <w:rsid w:val="00AD7709"/>
    <w:rsid w:val="00AD7ECD"/>
    <w:rsid w:val="00AD7F15"/>
    <w:rsid w:val="00AE140B"/>
    <w:rsid w:val="00AE15CB"/>
    <w:rsid w:val="00AE15E2"/>
    <w:rsid w:val="00AE177B"/>
    <w:rsid w:val="00AE23E3"/>
    <w:rsid w:val="00AE331A"/>
    <w:rsid w:val="00AE34B6"/>
    <w:rsid w:val="00AE44E0"/>
    <w:rsid w:val="00AE5E5E"/>
    <w:rsid w:val="00AE64AE"/>
    <w:rsid w:val="00AE6E70"/>
    <w:rsid w:val="00AE7B3F"/>
    <w:rsid w:val="00AE7CD8"/>
    <w:rsid w:val="00AF05EE"/>
    <w:rsid w:val="00AF0A7F"/>
    <w:rsid w:val="00AF11C4"/>
    <w:rsid w:val="00AF14E0"/>
    <w:rsid w:val="00AF27E7"/>
    <w:rsid w:val="00AF294A"/>
    <w:rsid w:val="00AF3871"/>
    <w:rsid w:val="00AF3FFF"/>
    <w:rsid w:val="00AF4E57"/>
    <w:rsid w:val="00AF5C82"/>
    <w:rsid w:val="00AF64D6"/>
    <w:rsid w:val="00AF6560"/>
    <w:rsid w:val="00B00802"/>
    <w:rsid w:val="00B009E9"/>
    <w:rsid w:val="00B02C01"/>
    <w:rsid w:val="00B02F8B"/>
    <w:rsid w:val="00B03370"/>
    <w:rsid w:val="00B0392F"/>
    <w:rsid w:val="00B04367"/>
    <w:rsid w:val="00B0446E"/>
    <w:rsid w:val="00B05C7C"/>
    <w:rsid w:val="00B06187"/>
    <w:rsid w:val="00B063F8"/>
    <w:rsid w:val="00B06CCF"/>
    <w:rsid w:val="00B10742"/>
    <w:rsid w:val="00B111E9"/>
    <w:rsid w:val="00B11EA2"/>
    <w:rsid w:val="00B125B8"/>
    <w:rsid w:val="00B1264A"/>
    <w:rsid w:val="00B1279D"/>
    <w:rsid w:val="00B134E6"/>
    <w:rsid w:val="00B13F53"/>
    <w:rsid w:val="00B14144"/>
    <w:rsid w:val="00B1453A"/>
    <w:rsid w:val="00B14B89"/>
    <w:rsid w:val="00B14DE1"/>
    <w:rsid w:val="00B1509D"/>
    <w:rsid w:val="00B156FB"/>
    <w:rsid w:val="00B16018"/>
    <w:rsid w:val="00B167CC"/>
    <w:rsid w:val="00B16924"/>
    <w:rsid w:val="00B16F05"/>
    <w:rsid w:val="00B17AB6"/>
    <w:rsid w:val="00B17E37"/>
    <w:rsid w:val="00B2011A"/>
    <w:rsid w:val="00B209C1"/>
    <w:rsid w:val="00B20C3C"/>
    <w:rsid w:val="00B21389"/>
    <w:rsid w:val="00B219EB"/>
    <w:rsid w:val="00B2200E"/>
    <w:rsid w:val="00B22BF0"/>
    <w:rsid w:val="00B2351F"/>
    <w:rsid w:val="00B23836"/>
    <w:rsid w:val="00B257AB"/>
    <w:rsid w:val="00B25A8E"/>
    <w:rsid w:val="00B25D69"/>
    <w:rsid w:val="00B26889"/>
    <w:rsid w:val="00B2720D"/>
    <w:rsid w:val="00B27408"/>
    <w:rsid w:val="00B27526"/>
    <w:rsid w:val="00B304F8"/>
    <w:rsid w:val="00B3053F"/>
    <w:rsid w:val="00B3071A"/>
    <w:rsid w:val="00B30F1B"/>
    <w:rsid w:val="00B31F8C"/>
    <w:rsid w:val="00B32366"/>
    <w:rsid w:val="00B324B1"/>
    <w:rsid w:val="00B32A97"/>
    <w:rsid w:val="00B32AAA"/>
    <w:rsid w:val="00B32DB4"/>
    <w:rsid w:val="00B3320C"/>
    <w:rsid w:val="00B33DFA"/>
    <w:rsid w:val="00B33E05"/>
    <w:rsid w:val="00B34013"/>
    <w:rsid w:val="00B34A71"/>
    <w:rsid w:val="00B34B00"/>
    <w:rsid w:val="00B350E8"/>
    <w:rsid w:val="00B357D2"/>
    <w:rsid w:val="00B35A1C"/>
    <w:rsid w:val="00B363C7"/>
    <w:rsid w:val="00B367E0"/>
    <w:rsid w:val="00B374AF"/>
    <w:rsid w:val="00B374EC"/>
    <w:rsid w:val="00B378CB"/>
    <w:rsid w:val="00B37E7F"/>
    <w:rsid w:val="00B40160"/>
    <w:rsid w:val="00B40ABA"/>
    <w:rsid w:val="00B41122"/>
    <w:rsid w:val="00B41C6B"/>
    <w:rsid w:val="00B420DB"/>
    <w:rsid w:val="00B426D4"/>
    <w:rsid w:val="00B430AE"/>
    <w:rsid w:val="00B4310B"/>
    <w:rsid w:val="00B431B1"/>
    <w:rsid w:val="00B4391C"/>
    <w:rsid w:val="00B4395B"/>
    <w:rsid w:val="00B440FD"/>
    <w:rsid w:val="00B44654"/>
    <w:rsid w:val="00B4481F"/>
    <w:rsid w:val="00B44D88"/>
    <w:rsid w:val="00B4504E"/>
    <w:rsid w:val="00B4572B"/>
    <w:rsid w:val="00B46F38"/>
    <w:rsid w:val="00B470CD"/>
    <w:rsid w:val="00B47213"/>
    <w:rsid w:val="00B47C38"/>
    <w:rsid w:val="00B5000D"/>
    <w:rsid w:val="00B50887"/>
    <w:rsid w:val="00B51380"/>
    <w:rsid w:val="00B5230C"/>
    <w:rsid w:val="00B52566"/>
    <w:rsid w:val="00B5331B"/>
    <w:rsid w:val="00B5385D"/>
    <w:rsid w:val="00B53E48"/>
    <w:rsid w:val="00B5478A"/>
    <w:rsid w:val="00B55B39"/>
    <w:rsid w:val="00B55DC2"/>
    <w:rsid w:val="00B56771"/>
    <w:rsid w:val="00B56B0E"/>
    <w:rsid w:val="00B56FCE"/>
    <w:rsid w:val="00B5701F"/>
    <w:rsid w:val="00B579E5"/>
    <w:rsid w:val="00B57AC6"/>
    <w:rsid w:val="00B60A0B"/>
    <w:rsid w:val="00B60C22"/>
    <w:rsid w:val="00B60C6B"/>
    <w:rsid w:val="00B61F22"/>
    <w:rsid w:val="00B625D3"/>
    <w:rsid w:val="00B62653"/>
    <w:rsid w:val="00B6355C"/>
    <w:rsid w:val="00B63607"/>
    <w:rsid w:val="00B63D34"/>
    <w:rsid w:val="00B63FBA"/>
    <w:rsid w:val="00B64443"/>
    <w:rsid w:val="00B6452B"/>
    <w:rsid w:val="00B64764"/>
    <w:rsid w:val="00B64AA0"/>
    <w:rsid w:val="00B64D30"/>
    <w:rsid w:val="00B64D47"/>
    <w:rsid w:val="00B64E4B"/>
    <w:rsid w:val="00B655A6"/>
    <w:rsid w:val="00B65815"/>
    <w:rsid w:val="00B6650D"/>
    <w:rsid w:val="00B668C2"/>
    <w:rsid w:val="00B676E2"/>
    <w:rsid w:val="00B70E82"/>
    <w:rsid w:val="00B71248"/>
    <w:rsid w:val="00B71815"/>
    <w:rsid w:val="00B72815"/>
    <w:rsid w:val="00B729E0"/>
    <w:rsid w:val="00B7312C"/>
    <w:rsid w:val="00B73C05"/>
    <w:rsid w:val="00B7435B"/>
    <w:rsid w:val="00B743A4"/>
    <w:rsid w:val="00B74B69"/>
    <w:rsid w:val="00B74B97"/>
    <w:rsid w:val="00B754E8"/>
    <w:rsid w:val="00B769E8"/>
    <w:rsid w:val="00B7741D"/>
    <w:rsid w:val="00B774D0"/>
    <w:rsid w:val="00B77898"/>
    <w:rsid w:val="00B77CED"/>
    <w:rsid w:val="00B77D53"/>
    <w:rsid w:val="00B77F71"/>
    <w:rsid w:val="00B800FB"/>
    <w:rsid w:val="00B8066A"/>
    <w:rsid w:val="00B807C4"/>
    <w:rsid w:val="00B80F95"/>
    <w:rsid w:val="00B81486"/>
    <w:rsid w:val="00B817CE"/>
    <w:rsid w:val="00B82369"/>
    <w:rsid w:val="00B82377"/>
    <w:rsid w:val="00B826B1"/>
    <w:rsid w:val="00B8308E"/>
    <w:rsid w:val="00B838B5"/>
    <w:rsid w:val="00B84122"/>
    <w:rsid w:val="00B845A5"/>
    <w:rsid w:val="00B8475A"/>
    <w:rsid w:val="00B847FC"/>
    <w:rsid w:val="00B849C4"/>
    <w:rsid w:val="00B84A8E"/>
    <w:rsid w:val="00B85828"/>
    <w:rsid w:val="00B85C6C"/>
    <w:rsid w:val="00B85D2F"/>
    <w:rsid w:val="00B86038"/>
    <w:rsid w:val="00B86BF4"/>
    <w:rsid w:val="00B8772A"/>
    <w:rsid w:val="00B8789F"/>
    <w:rsid w:val="00B87EB7"/>
    <w:rsid w:val="00B90CA4"/>
    <w:rsid w:val="00B9168E"/>
    <w:rsid w:val="00B919D1"/>
    <w:rsid w:val="00B91E3E"/>
    <w:rsid w:val="00B91FF7"/>
    <w:rsid w:val="00B9251C"/>
    <w:rsid w:val="00B92A15"/>
    <w:rsid w:val="00B92BAF"/>
    <w:rsid w:val="00B92CAD"/>
    <w:rsid w:val="00B92D25"/>
    <w:rsid w:val="00B930F6"/>
    <w:rsid w:val="00B93A16"/>
    <w:rsid w:val="00B94381"/>
    <w:rsid w:val="00B94BF1"/>
    <w:rsid w:val="00B958C0"/>
    <w:rsid w:val="00B95D06"/>
    <w:rsid w:val="00B96600"/>
    <w:rsid w:val="00B9662B"/>
    <w:rsid w:val="00B9677F"/>
    <w:rsid w:val="00B96D84"/>
    <w:rsid w:val="00B97151"/>
    <w:rsid w:val="00B97A5D"/>
    <w:rsid w:val="00BA0029"/>
    <w:rsid w:val="00BA0AF0"/>
    <w:rsid w:val="00BA0DD2"/>
    <w:rsid w:val="00BA3187"/>
    <w:rsid w:val="00BA3216"/>
    <w:rsid w:val="00BA3771"/>
    <w:rsid w:val="00BA3DC2"/>
    <w:rsid w:val="00BA5691"/>
    <w:rsid w:val="00BA5BF2"/>
    <w:rsid w:val="00BA5FCE"/>
    <w:rsid w:val="00BA6576"/>
    <w:rsid w:val="00BA6B62"/>
    <w:rsid w:val="00BA713F"/>
    <w:rsid w:val="00BA7D13"/>
    <w:rsid w:val="00BB0A3E"/>
    <w:rsid w:val="00BB1823"/>
    <w:rsid w:val="00BB1A94"/>
    <w:rsid w:val="00BB2ED5"/>
    <w:rsid w:val="00BB35D9"/>
    <w:rsid w:val="00BB3616"/>
    <w:rsid w:val="00BB3E55"/>
    <w:rsid w:val="00BB4596"/>
    <w:rsid w:val="00BB4B5C"/>
    <w:rsid w:val="00BB5A0E"/>
    <w:rsid w:val="00BB5A34"/>
    <w:rsid w:val="00BB5A4B"/>
    <w:rsid w:val="00BB6594"/>
    <w:rsid w:val="00BB6E8A"/>
    <w:rsid w:val="00BB768D"/>
    <w:rsid w:val="00BB771F"/>
    <w:rsid w:val="00BB793E"/>
    <w:rsid w:val="00BB7BF3"/>
    <w:rsid w:val="00BC02E3"/>
    <w:rsid w:val="00BC03B3"/>
    <w:rsid w:val="00BC0627"/>
    <w:rsid w:val="00BC17BE"/>
    <w:rsid w:val="00BC3E8A"/>
    <w:rsid w:val="00BC3F57"/>
    <w:rsid w:val="00BC3FD8"/>
    <w:rsid w:val="00BC4FC7"/>
    <w:rsid w:val="00BC5E0E"/>
    <w:rsid w:val="00BC5EFD"/>
    <w:rsid w:val="00BC67BB"/>
    <w:rsid w:val="00BC743D"/>
    <w:rsid w:val="00BD08B1"/>
    <w:rsid w:val="00BD0D29"/>
    <w:rsid w:val="00BD182F"/>
    <w:rsid w:val="00BD1919"/>
    <w:rsid w:val="00BD1A96"/>
    <w:rsid w:val="00BD1B4D"/>
    <w:rsid w:val="00BD1C12"/>
    <w:rsid w:val="00BD2361"/>
    <w:rsid w:val="00BD29A3"/>
    <w:rsid w:val="00BD2BC7"/>
    <w:rsid w:val="00BD3556"/>
    <w:rsid w:val="00BD391B"/>
    <w:rsid w:val="00BD3B9F"/>
    <w:rsid w:val="00BD4653"/>
    <w:rsid w:val="00BD4BB9"/>
    <w:rsid w:val="00BD4FDD"/>
    <w:rsid w:val="00BD52EC"/>
    <w:rsid w:val="00BD5468"/>
    <w:rsid w:val="00BD5914"/>
    <w:rsid w:val="00BD61AD"/>
    <w:rsid w:val="00BD6225"/>
    <w:rsid w:val="00BD6309"/>
    <w:rsid w:val="00BD6511"/>
    <w:rsid w:val="00BD6A6D"/>
    <w:rsid w:val="00BD6E2A"/>
    <w:rsid w:val="00BD705C"/>
    <w:rsid w:val="00BD7361"/>
    <w:rsid w:val="00BD757E"/>
    <w:rsid w:val="00BD7C07"/>
    <w:rsid w:val="00BE036F"/>
    <w:rsid w:val="00BE0390"/>
    <w:rsid w:val="00BE0483"/>
    <w:rsid w:val="00BE17A5"/>
    <w:rsid w:val="00BE217C"/>
    <w:rsid w:val="00BE22B8"/>
    <w:rsid w:val="00BE23FE"/>
    <w:rsid w:val="00BE2C48"/>
    <w:rsid w:val="00BE37F4"/>
    <w:rsid w:val="00BE39DF"/>
    <w:rsid w:val="00BE3B00"/>
    <w:rsid w:val="00BE5431"/>
    <w:rsid w:val="00BE5573"/>
    <w:rsid w:val="00BE5830"/>
    <w:rsid w:val="00BE669E"/>
    <w:rsid w:val="00BE69F7"/>
    <w:rsid w:val="00BE6C8B"/>
    <w:rsid w:val="00BE6E51"/>
    <w:rsid w:val="00BE7F1A"/>
    <w:rsid w:val="00BF1C4A"/>
    <w:rsid w:val="00BF29E9"/>
    <w:rsid w:val="00BF3CE2"/>
    <w:rsid w:val="00BF43A8"/>
    <w:rsid w:val="00BF5071"/>
    <w:rsid w:val="00BF5A6A"/>
    <w:rsid w:val="00BF5CEE"/>
    <w:rsid w:val="00BF6386"/>
    <w:rsid w:val="00BF696D"/>
    <w:rsid w:val="00BF6DCC"/>
    <w:rsid w:val="00BF6EF7"/>
    <w:rsid w:val="00BF77A6"/>
    <w:rsid w:val="00BF7DA1"/>
    <w:rsid w:val="00BF7E33"/>
    <w:rsid w:val="00C001C5"/>
    <w:rsid w:val="00C0028C"/>
    <w:rsid w:val="00C00FF8"/>
    <w:rsid w:val="00C017A6"/>
    <w:rsid w:val="00C01D30"/>
    <w:rsid w:val="00C01DE0"/>
    <w:rsid w:val="00C0246D"/>
    <w:rsid w:val="00C03026"/>
    <w:rsid w:val="00C034C0"/>
    <w:rsid w:val="00C038EA"/>
    <w:rsid w:val="00C04299"/>
    <w:rsid w:val="00C04C35"/>
    <w:rsid w:val="00C04CB2"/>
    <w:rsid w:val="00C04E7D"/>
    <w:rsid w:val="00C05744"/>
    <w:rsid w:val="00C05A38"/>
    <w:rsid w:val="00C065BD"/>
    <w:rsid w:val="00C06888"/>
    <w:rsid w:val="00C06D2D"/>
    <w:rsid w:val="00C076FC"/>
    <w:rsid w:val="00C07C7D"/>
    <w:rsid w:val="00C10595"/>
    <w:rsid w:val="00C1118F"/>
    <w:rsid w:val="00C111E9"/>
    <w:rsid w:val="00C118E8"/>
    <w:rsid w:val="00C11971"/>
    <w:rsid w:val="00C11CAC"/>
    <w:rsid w:val="00C11FB5"/>
    <w:rsid w:val="00C12B36"/>
    <w:rsid w:val="00C12F58"/>
    <w:rsid w:val="00C13147"/>
    <w:rsid w:val="00C1378D"/>
    <w:rsid w:val="00C13CF6"/>
    <w:rsid w:val="00C13FF2"/>
    <w:rsid w:val="00C14569"/>
    <w:rsid w:val="00C145B2"/>
    <w:rsid w:val="00C14DE9"/>
    <w:rsid w:val="00C14F6E"/>
    <w:rsid w:val="00C1502E"/>
    <w:rsid w:val="00C1547E"/>
    <w:rsid w:val="00C15EC1"/>
    <w:rsid w:val="00C1662D"/>
    <w:rsid w:val="00C16B03"/>
    <w:rsid w:val="00C16B11"/>
    <w:rsid w:val="00C16BD0"/>
    <w:rsid w:val="00C16EDB"/>
    <w:rsid w:val="00C17157"/>
    <w:rsid w:val="00C17386"/>
    <w:rsid w:val="00C17ADE"/>
    <w:rsid w:val="00C17F01"/>
    <w:rsid w:val="00C2032D"/>
    <w:rsid w:val="00C20A2A"/>
    <w:rsid w:val="00C20D61"/>
    <w:rsid w:val="00C20DFC"/>
    <w:rsid w:val="00C20E81"/>
    <w:rsid w:val="00C22862"/>
    <w:rsid w:val="00C22C5F"/>
    <w:rsid w:val="00C22D1A"/>
    <w:rsid w:val="00C2351E"/>
    <w:rsid w:val="00C2549F"/>
    <w:rsid w:val="00C25EBB"/>
    <w:rsid w:val="00C25F3A"/>
    <w:rsid w:val="00C2702C"/>
    <w:rsid w:val="00C271C2"/>
    <w:rsid w:val="00C274BD"/>
    <w:rsid w:val="00C27A17"/>
    <w:rsid w:val="00C27E8F"/>
    <w:rsid w:val="00C27EEC"/>
    <w:rsid w:val="00C30215"/>
    <w:rsid w:val="00C30330"/>
    <w:rsid w:val="00C30D36"/>
    <w:rsid w:val="00C30D59"/>
    <w:rsid w:val="00C31534"/>
    <w:rsid w:val="00C3153E"/>
    <w:rsid w:val="00C31928"/>
    <w:rsid w:val="00C31CBE"/>
    <w:rsid w:val="00C33477"/>
    <w:rsid w:val="00C336BB"/>
    <w:rsid w:val="00C33888"/>
    <w:rsid w:val="00C345A9"/>
    <w:rsid w:val="00C34CA4"/>
    <w:rsid w:val="00C356FF"/>
    <w:rsid w:val="00C35950"/>
    <w:rsid w:val="00C362BC"/>
    <w:rsid w:val="00C36689"/>
    <w:rsid w:val="00C4002B"/>
    <w:rsid w:val="00C40F23"/>
    <w:rsid w:val="00C41563"/>
    <w:rsid w:val="00C4208F"/>
    <w:rsid w:val="00C421C0"/>
    <w:rsid w:val="00C42652"/>
    <w:rsid w:val="00C4345C"/>
    <w:rsid w:val="00C434C7"/>
    <w:rsid w:val="00C44223"/>
    <w:rsid w:val="00C44397"/>
    <w:rsid w:val="00C44A52"/>
    <w:rsid w:val="00C44A72"/>
    <w:rsid w:val="00C44DD3"/>
    <w:rsid w:val="00C451DE"/>
    <w:rsid w:val="00C45BE9"/>
    <w:rsid w:val="00C45D2D"/>
    <w:rsid w:val="00C462A0"/>
    <w:rsid w:val="00C46AFC"/>
    <w:rsid w:val="00C46E0B"/>
    <w:rsid w:val="00C4715A"/>
    <w:rsid w:val="00C479C6"/>
    <w:rsid w:val="00C479C7"/>
    <w:rsid w:val="00C5105A"/>
    <w:rsid w:val="00C5107C"/>
    <w:rsid w:val="00C510B6"/>
    <w:rsid w:val="00C5145F"/>
    <w:rsid w:val="00C5175B"/>
    <w:rsid w:val="00C52C33"/>
    <w:rsid w:val="00C53473"/>
    <w:rsid w:val="00C534D6"/>
    <w:rsid w:val="00C538E1"/>
    <w:rsid w:val="00C54125"/>
    <w:rsid w:val="00C543B0"/>
    <w:rsid w:val="00C544BC"/>
    <w:rsid w:val="00C546B5"/>
    <w:rsid w:val="00C55B93"/>
    <w:rsid w:val="00C566B1"/>
    <w:rsid w:val="00C57958"/>
    <w:rsid w:val="00C57E7A"/>
    <w:rsid w:val="00C601D2"/>
    <w:rsid w:val="00C60607"/>
    <w:rsid w:val="00C60979"/>
    <w:rsid w:val="00C611FC"/>
    <w:rsid w:val="00C6183B"/>
    <w:rsid w:val="00C61A29"/>
    <w:rsid w:val="00C61CA7"/>
    <w:rsid w:val="00C61CC3"/>
    <w:rsid w:val="00C61EEC"/>
    <w:rsid w:val="00C620B9"/>
    <w:rsid w:val="00C620F9"/>
    <w:rsid w:val="00C62285"/>
    <w:rsid w:val="00C62FEF"/>
    <w:rsid w:val="00C634A8"/>
    <w:rsid w:val="00C64193"/>
    <w:rsid w:val="00C648EE"/>
    <w:rsid w:val="00C65496"/>
    <w:rsid w:val="00C665F1"/>
    <w:rsid w:val="00C66E1C"/>
    <w:rsid w:val="00C67977"/>
    <w:rsid w:val="00C70965"/>
    <w:rsid w:val="00C70CC7"/>
    <w:rsid w:val="00C71721"/>
    <w:rsid w:val="00C725FD"/>
    <w:rsid w:val="00C734CB"/>
    <w:rsid w:val="00C738E0"/>
    <w:rsid w:val="00C73C64"/>
    <w:rsid w:val="00C747CF"/>
    <w:rsid w:val="00C74CED"/>
    <w:rsid w:val="00C7594D"/>
    <w:rsid w:val="00C76132"/>
    <w:rsid w:val="00C769FC"/>
    <w:rsid w:val="00C76A32"/>
    <w:rsid w:val="00C76B17"/>
    <w:rsid w:val="00C81263"/>
    <w:rsid w:val="00C8161D"/>
    <w:rsid w:val="00C818E8"/>
    <w:rsid w:val="00C81BE7"/>
    <w:rsid w:val="00C82945"/>
    <w:rsid w:val="00C83162"/>
    <w:rsid w:val="00C839F4"/>
    <w:rsid w:val="00C841A2"/>
    <w:rsid w:val="00C850B3"/>
    <w:rsid w:val="00C85680"/>
    <w:rsid w:val="00C85773"/>
    <w:rsid w:val="00C85811"/>
    <w:rsid w:val="00C8651F"/>
    <w:rsid w:val="00C86B41"/>
    <w:rsid w:val="00C875CE"/>
    <w:rsid w:val="00C87F77"/>
    <w:rsid w:val="00C90DC0"/>
    <w:rsid w:val="00C90E18"/>
    <w:rsid w:val="00C917F6"/>
    <w:rsid w:val="00C91C15"/>
    <w:rsid w:val="00C91E18"/>
    <w:rsid w:val="00C920ED"/>
    <w:rsid w:val="00C9313C"/>
    <w:rsid w:val="00C939A3"/>
    <w:rsid w:val="00C94302"/>
    <w:rsid w:val="00C949F8"/>
    <w:rsid w:val="00C955A0"/>
    <w:rsid w:val="00C95BF4"/>
    <w:rsid w:val="00C96513"/>
    <w:rsid w:val="00C9664E"/>
    <w:rsid w:val="00C968F0"/>
    <w:rsid w:val="00C96DA7"/>
    <w:rsid w:val="00C971F5"/>
    <w:rsid w:val="00C97275"/>
    <w:rsid w:val="00C978C9"/>
    <w:rsid w:val="00C97A02"/>
    <w:rsid w:val="00C97A9C"/>
    <w:rsid w:val="00CA1543"/>
    <w:rsid w:val="00CA1C1F"/>
    <w:rsid w:val="00CA1CD2"/>
    <w:rsid w:val="00CA1FEE"/>
    <w:rsid w:val="00CA2B39"/>
    <w:rsid w:val="00CA32C9"/>
    <w:rsid w:val="00CA37E9"/>
    <w:rsid w:val="00CA3B87"/>
    <w:rsid w:val="00CA41CC"/>
    <w:rsid w:val="00CA4B5B"/>
    <w:rsid w:val="00CA4E74"/>
    <w:rsid w:val="00CA514F"/>
    <w:rsid w:val="00CA554B"/>
    <w:rsid w:val="00CA56A6"/>
    <w:rsid w:val="00CA59F9"/>
    <w:rsid w:val="00CA5A23"/>
    <w:rsid w:val="00CA5F7C"/>
    <w:rsid w:val="00CA6038"/>
    <w:rsid w:val="00CA609A"/>
    <w:rsid w:val="00CA62F0"/>
    <w:rsid w:val="00CA76AF"/>
    <w:rsid w:val="00CA7A74"/>
    <w:rsid w:val="00CB0F1A"/>
    <w:rsid w:val="00CB1ADE"/>
    <w:rsid w:val="00CB27F0"/>
    <w:rsid w:val="00CB2D77"/>
    <w:rsid w:val="00CB3157"/>
    <w:rsid w:val="00CB3B7D"/>
    <w:rsid w:val="00CB3D7B"/>
    <w:rsid w:val="00CB4A4D"/>
    <w:rsid w:val="00CB55CE"/>
    <w:rsid w:val="00CB560B"/>
    <w:rsid w:val="00CB5920"/>
    <w:rsid w:val="00CB6E19"/>
    <w:rsid w:val="00CB757D"/>
    <w:rsid w:val="00CB7805"/>
    <w:rsid w:val="00CB790E"/>
    <w:rsid w:val="00CC0000"/>
    <w:rsid w:val="00CC05DA"/>
    <w:rsid w:val="00CC0844"/>
    <w:rsid w:val="00CC0DFA"/>
    <w:rsid w:val="00CC11FA"/>
    <w:rsid w:val="00CC178A"/>
    <w:rsid w:val="00CC292E"/>
    <w:rsid w:val="00CC39AE"/>
    <w:rsid w:val="00CC4530"/>
    <w:rsid w:val="00CC453D"/>
    <w:rsid w:val="00CC4C5B"/>
    <w:rsid w:val="00CC4C94"/>
    <w:rsid w:val="00CC4EC9"/>
    <w:rsid w:val="00CC5255"/>
    <w:rsid w:val="00CC653F"/>
    <w:rsid w:val="00CC65BF"/>
    <w:rsid w:val="00CC72D8"/>
    <w:rsid w:val="00CC76CC"/>
    <w:rsid w:val="00CD0A81"/>
    <w:rsid w:val="00CD0CC7"/>
    <w:rsid w:val="00CD105C"/>
    <w:rsid w:val="00CD108A"/>
    <w:rsid w:val="00CD1169"/>
    <w:rsid w:val="00CD14C0"/>
    <w:rsid w:val="00CD2210"/>
    <w:rsid w:val="00CD3490"/>
    <w:rsid w:val="00CD3742"/>
    <w:rsid w:val="00CD4114"/>
    <w:rsid w:val="00CD5C3C"/>
    <w:rsid w:val="00CD6968"/>
    <w:rsid w:val="00CD701D"/>
    <w:rsid w:val="00CD7130"/>
    <w:rsid w:val="00CD765B"/>
    <w:rsid w:val="00CE0797"/>
    <w:rsid w:val="00CE0889"/>
    <w:rsid w:val="00CE0D88"/>
    <w:rsid w:val="00CE0F8B"/>
    <w:rsid w:val="00CE1AE4"/>
    <w:rsid w:val="00CE20A4"/>
    <w:rsid w:val="00CE20B0"/>
    <w:rsid w:val="00CE23F8"/>
    <w:rsid w:val="00CE2B55"/>
    <w:rsid w:val="00CE3BB4"/>
    <w:rsid w:val="00CE3F2A"/>
    <w:rsid w:val="00CE4070"/>
    <w:rsid w:val="00CE4254"/>
    <w:rsid w:val="00CE497C"/>
    <w:rsid w:val="00CE55C6"/>
    <w:rsid w:val="00CE563B"/>
    <w:rsid w:val="00CE6B11"/>
    <w:rsid w:val="00CE76A8"/>
    <w:rsid w:val="00CF031F"/>
    <w:rsid w:val="00CF07A9"/>
    <w:rsid w:val="00CF097A"/>
    <w:rsid w:val="00CF444D"/>
    <w:rsid w:val="00CF4E1A"/>
    <w:rsid w:val="00CF4E5F"/>
    <w:rsid w:val="00CF6C46"/>
    <w:rsid w:val="00CF6D89"/>
    <w:rsid w:val="00CF7370"/>
    <w:rsid w:val="00CF78CB"/>
    <w:rsid w:val="00CF7A8B"/>
    <w:rsid w:val="00CF7B47"/>
    <w:rsid w:val="00CF7DA2"/>
    <w:rsid w:val="00D00902"/>
    <w:rsid w:val="00D00CE6"/>
    <w:rsid w:val="00D00E9C"/>
    <w:rsid w:val="00D01492"/>
    <w:rsid w:val="00D014DC"/>
    <w:rsid w:val="00D01B05"/>
    <w:rsid w:val="00D037C7"/>
    <w:rsid w:val="00D03BB5"/>
    <w:rsid w:val="00D03C23"/>
    <w:rsid w:val="00D0409E"/>
    <w:rsid w:val="00D050BC"/>
    <w:rsid w:val="00D0583E"/>
    <w:rsid w:val="00D06EAB"/>
    <w:rsid w:val="00D07D4E"/>
    <w:rsid w:val="00D10ED2"/>
    <w:rsid w:val="00D10FA1"/>
    <w:rsid w:val="00D12271"/>
    <w:rsid w:val="00D122F0"/>
    <w:rsid w:val="00D12530"/>
    <w:rsid w:val="00D12813"/>
    <w:rsid w:val="00D12C39"/>
    <w:rsid w:val="00D12CAB"/>
    <w:rsid w:val="00D12EE3"/>
    <w:rsid w:val="00D133C1"/>
    <w:rsid w:val="00D14426"/>
    <w:rsid w:val="00D14BA5"/>
    <w:rsid w:val="00D14E79"/>
    <w:rsid w:val="00D151E8"/>
    <w:rsid w:val="00D1557F"/>
    <w:rsid w:val="00D17D4D"/>
    <w:rsid w:val="00D2044D"/>
    <w:rsid w:val="00D2048B"/>
    <w:rsid w:val="00D208C6"/>
    <w:rsid w:val="00D20EC8"/>
    <w:rsid w:val="00D20FD7"/>
    <w:rsid w:val="00D21562"/>
    <w:rsid w:val="00D219B8"/>
    <w:rsid w:val="00D21BC8"/>
    <w:rsid w:val="00D222A6"/>
    <w:rsid w:val="00D2233D"/>
    <w:rsid w:val="00D225C4"/>
    <w:rsid w:val="00D22699"/>
    <w:rsid w:val="00D22920"/>
    <w:rsid w:val="00D22EC6"/>
    <w:rsid w:val="00D23E78"/>
    <w:rsid w:val="00D23F10"/>
    <w:rsid w:val="00D24901"/>
    <w:rsid w:val="00D24BC8"/>
    <w:rsid w:val="00D26896"/>
    <w:rsid w:val="00D26CFE"/>
    <w:rsid w:val="00D26F95"/>
    <w:rsid w:val="00D26FD6"/>
    <w:rsid w:val="00D2722E"/>
    <w:rsid w:val="00D273B9"/>
    <w:rsid w:val="00D27489"/>
    <w:rsid w:val="00D27A95"/>
    <w:rsid w:val="00D27D2A"/>
    <w:rsid w:val="00D2E00C"/>
    <w:rsid w:val="00D30B20"/>
    <w:rsid w:val="00D322BB"/>
    <w:rsid w:val="00D3230B"/>
    <w:rsid w:val="00D32DA5"/>
    <w:rsid w:val="00D33050"/>
    <w:rsid w:val="00D3346E"/>
    <w:rsid w:val="00D34129"/>
    <w:rsid w:val="00D344CB"/>
    <w:rsid w:val="00D34B3C"/>
    <w:rsid w:val="00D34BEC"/>
    <w:rsid w:val="00D3615F"/>
    <w:rsid w:val="00D37474"/>
    <w:rsid w:val="00D379D1"/>
    <w:rsid w:val="00D37A8A"/>
    <w:rsid w:val="00D402DA"/>
    <w:rsid w:val="00D40C7F"/>
    <w:rsid w:val="00D41BBC"/>
    <w:rsid w:val="00D41C67"/>
    <w:rsid w:val="00D42B37"/>
    <w:rsid w:val="00D43179"/>
    <w:rsid w:val="00D432F2"/>
    <w:rsid w:val="00D4391D"/>
    <w:rsid w:val="00D44516"/>
    <w:rsid w:val="00D4495F"/>
    <w:rsid w:val="00D44A25"/>
    <w:rsid w:val="00D44C41"/>
    <w:rsid w:val="00D44DF5"/>
    <w:rsid w:val="00D45B14"/>
    <w:rsid w:val="00D46713"/>
    <w:rsid w:val="00D46BD0"/>
    <w:rsid w:val="00D46C15"/>
    <w:rsid w:val="00D46CEB"/>
    <w:rsid w:val="00D470E6"/>
    <w:rsid w:val="00D4737D"/>
    <w:rsid w:val="00D47A1F"/>
    <w:rsid w:val="00D47C67"/>
    <w:rsid w:val="00D5068A"/>
    <w:rsid w:val="00D50D27"/>
    <w:rsid w:val="00D51B15"/>
    <w:rsid w:val="00D5240F"/>
    <w:rsid w:val="00D5303A"/>
    <w:rsid w:val="00D53596"/>
    <w:rsid w:val="00D53A74"/>
    <w:rsid w:val="00D5417E"/>
    <w:rsid w:val="00D55B51"/>
    <w:rsid w:val="00D55E4B"/>
    <w:rsid w:val="00D55EBF"/>
    <w:rsid w:val="00D55F6F"/>
    <w:rsid w:val="00D56D26"/>
    <w:rsid w:val="00D5704D"/>
    <w:rsid w:val="00D57292"/>
    <w:rsid w:val="00D575AB"/>
    <w:rsid w:val="00D5784F"/>
    <w:rsid w:val="00D57B17"/>
    <w:rsid w:val="00D601B6"/>
    <w:rsid w:val="00D60603"/>
    <w:rsid w:val="00D606BA"/>
    <w:rsid w:val="00D61873"/>
    <w:rsid w:val="00D61D94"/>
    <w:rsid w:val="00D61E86"/>
    <w:rsid w:val="00D62429"/>
    <w:rsid w:val="00D62CEB"/>
    <w:rsid w:val="00D642D2"/>
    <w:rsid w:val="00D648BB"/>
    <w:rsid w:val="00D64E73"/>
    <w:rsid w:val="00D665A3"/>
    <w:rsid w:val="00D665BC"/>
    <w:rsid w:val="00D66972"/>
    <w:rsid w:val="00D70B54"/>
    <w:rsid w:val="00D70CFA"/>
    <w:rsid w:val="00D71AAE"/>
    <w:rsid w:val="00D71D5E"/>
    <w:rsid w:val="00D72769"/>
    <w:rsid w:val="00D72791"/>
    <w:rsid w:val="00D729D4"/>
    <w:rsid w:val="00D72D9D"/>
    <w:rsid w:val="00D72DDC"/>
    <w:rsid w:val="00D72F61"/>
    <w:rsid w:val="00D7398B"/>
    <w:rsid w:val="00D747CC"/>
    <w:rsid w:val="00D74FB1"/>
    <w:rsid w:val="00D76E7E"/>
    <w:rsid w:val="00D772C4"/>
    <w:rsid w:val="00D77316"/>
    <w:rsid w:val="00D77366"/>
    <w:rsid w:val="00D774E4"/>
    <w:rsid w:val="00D77D96"/>
    <w:rsid w:val="00D800BB"/>
    <w:rsid w:val="00D803A1"/>
    <w:rsid w:val="00D810EF"/>
    <w:rsid w:val="00D823B4"/>
    <w:rsid w:val="00D83053"/>
    <w:rsid w:val="00D83D4A"/>
    <w:rsid w:val="00D84710"/>
    <w:rsid w:val="00D84FB8"/>
    <w:rsid w:val="00D84FE4"/>
    <w:rsid w:val="00D850EB"/>
    <w:rsid w:val="00D8511D"/>
    <w:rsid w:val="00D8587F"/>
    <w:rsid w:val="00D85B1B"/>
    <w:rsid w:val="00D85F7F"/>
    <w:rsid w:val="00D86628"/>
    <w:rsid w:val="00D86698"/>
    <w:rsid w:val="00D86E43"/>
    <w:rsid w:val="00D875D5"/>
    <w:rsid w:val="00D87717"/>
    <w:rsid w:val="00D87723"/>
    <w:rsid w:val="00D87C60"/>
    <w:rsid w:val="00D91767"/>
    <w:rsid w:val="00D91D4B"/>
    <w:rsid w:val="00D91F96"/>
    <w:rsid w:val="00D92077"/>
    <w:rsid w:val="00D92138"/>
    <w:rsid w:val="00D9234A"/>
    <w:rsid w:val="00D92DA8"/>
    <w:rsid w:val="00D93368"/>
    <w:rsid w:val="00D94995"/>
    <w:rsid w:val="00D94C43"/>
    <w:rsid w:val="00D94EF5"/>
    <w:rsid w:val="00D95171"/>
    <w:rsid w:val="00D954F5"/>
    <w:rsid w:val="00D96428"/>
    <w:rsid w:val="00D967E2"/>
    <w:rsid w:val="00D97DE0"/>
    <w:rsid w:val="00DA009B"/>
    <w:rsid w:val="00DA0164"/>
    <w:rsid w:val="00DA052D"/>
    <w:rsid w:val="00DA0711"/>
    <w:rsid w:val="00DA13FB"/>
    <w:rsid w:val="00DA15BE"/>
    <w:rsid w:val="00DA1DFA"/>
    <w:rsid w:val="00DA27E1"/>
    <w:rsid w:val="00DA28B1"/>
    <w:rsid w:val="00DA31CD"/>
    <w:rsid w:val="00DA32CF"/>
    <w:rsid w:val="00DA3686"/>
    <w:rsid w:val="00DA4E68"/>
    <w:rsid w:val="00DA4EBA"/>
    <w:rsid w:val="00DA530F"/>
    <w:rsid w:val="00DA5AD3"/>
    <w:rsid w:val="00DA60FD"/>
    <w:rsid w:val="00DA69DC"/>
    <w:rsid w:val="00DA6AE9"/>
    <w:rsid w:val="00DA6B10"/>
    <w:rsid w:val="00DA6D6C"/>
    <w:rsid w:val="00DA769C"/>
    <w:rsid w:val="00DB0A71"/>
    <w:rsid w:val="00DB0B3A"/>
    <w:rsid w:val="00DB0DE8"/>
    <w:rsid w:val="00DB0F05"/>
    <w:rsid w:val="00DB1F1B"/>
    <w:rsid w:val="00DB1FED"/>
    <w:rsid w:val="00DB37D1"/>
    <w:rsid w:val="00DB38E5"/>
    <w:rsid w:val="00DB3E9C"/>
    <w:rsid w:val="00DB499D"/>
    <w:rsid w:val="00DB49B8"/>
    <w:rsid w:val="00DB4D65"/>
    <w:rsid w:val="00DB53D8"/>
    <w:rsid w:val="00DB540B"/>
    <w:rsid w:val="00DB5B0B"/>
    <w:rsid w:val="00DB5CFE"/>
    <w:rsid w:val="00DB5F9A"/>
    <w:rsid w:val="00DB5FBF"/>
    <w:rsid w:val="00DB602A"/>
    <w:rsid w:val="00DB7544"/>
    <w:rsid w:val="00DB7C0D"/>
    <w:rsid w:val="00DC02C2"/>
    <w:rsid w:val="00DC09BA"/>
    <w:rsid w:val="00DC09F3"/>
    <w:rsid w:val="00DC18F9"/>
    <w:rsid w:val="00DC1A69"/>
    <w:rsid w:val="00DC228D"/>
    <w:rsid w:val="00DC23C7"/>
    <w:rsid w:val="00DC358C"/>
    <w:rsid w:val="00DC3732"/>
    <w:rsid w:val="00DC3BBE"/>
    <w:rsid w:val="00DC40DF"/>
    <w:rsid w:val="00DC553D"/>
    <w:rsid w:val="00DC58DF"/>
    <w:rsid w:val="00DC6587"/>
    <w:rsid w:val="00DC67DC"/>
    <w:rsid w:val="00DC6F2B"/>
    <w:rsid w:val="00DC7ECD"/>
    <w:rsid w:val="00DD0049"/>
    <w:rsid w:val="00DD011E"/>
    <w:rsid w:val="00DD0583"/>
    <w:rsid w:val="00DD0809"/>
    <w:rsid w:val="00DD099D"/>
    <w:rsid w:val="00DD0B91"/>
    <w:rsid w:val="00DD149D"/>
    <w:rsid w:val="00DD1B8C"/>
    <w:rsid w:val="00DD33BC"/>
    <w:rsid w:val="00DD3C0E"/>
    <w:rsid w:val="00DD3C8E"/>
    <w:rsid w:val="00DD3D7E"/>
    <w:rsid w:val="00DD3E5D"/>
    <w:rsid w:val="00DD4AB3"/>
    <w:rsid w:val="00DD4DF4"/>
    <w:rsid w:val="00DD53FE"/>
    <w:rsid w:val="00DD5DAC"/>
    <w:rsid w:val="00DD6106"/>
    <w:rsid w:val="00DD6C2F"/>
    <w:rsid w:val="00DD6F88"/>
    <w:rsid w:val="00DD70A6"/>
    <w:rsid w:val="00DD7286"/>
    <w:rsid w:val="00DD7CA3"/>
    <w:rsid w:val="00DE0944"/>
    <w:rsid w:val="00DE1977"/>
    <w:rsid w:val="00DE1D41"/>
    <w:rsid w:val="00DE1F5C"/>
    <w:rsid w:val="00DE23F1"/>
    <w:rsid w:val="00DE2917"/>
    <w:rsid w:val="00DE3B4F"/>
    <w:rsid w:val="00DE4D14"/>
    <w:rsid w:val="00DE523A"/>
    <w:rsid w:val="00DE5473"/>
    <w:rsid w:val="00DE599B"/>
    <w:rsid w:val="00DE5EA6"/>
    <w:rsid w:val="00DE5F74"/>
    <w:rsid w:val="00DE7843"/>
    <w:rsid w:val="00DF062F"/>
    <w:rsid w:val="00DF0EA2"/>
    <w:rsid w:val="00DF1678"/>
    <w:rsid w:val="00DF37DC"/>
    <w:rsid w:val="00DF39F0"/>
    <w:rsid w:val="00DF3F2D"/>
    <w:rsid w:val="00DF42D8"/>
    <w:rsid w:val="00DF46E6"/>
    <w:rsid w:val="00DF499B"/>
    <w:rsid w:val="00DF52EE"/>
    <w:rsid w:val="00DF555A"/>
    <w:rsid w:val="00DF5B90"/>
    <w:rsid w:val="00DF5EC7"/>
    <w:rsid w:val="00DF660B"/>
    <w:rsid w:val="00DF733E"/>
    <w:rsid w:val="00DF7B55"/>
    <w:rsid w:val="00DF7D8A"/>
    <w:rsid w:val="00E01528"/>
    <w:rsid w:val="00E027AE"/>
    <w:rsid w:val="00E02FF3"/>
    <w:rsid w:val="00E0388C"/>
    <w:rsid w:val="00E0435F"/>
    <w:rsid w:val="00E04517"/>
    <w:rsid w:val="00E055D1"/>
    <w:rsid w:val="00E058B9"/>
    <w:rsid w:val="00E059C7"/>
    <w:rsid w:val="00E05AE6"/>
    <w:rsid w:val="00E0754F"/>
    <w:rsid w:val="00E100FB"/>
    <w:rsid w:val="00E10AA4"/>
    <w:rsid w:val="00E11BA3"/>
    <w:rsid w:val="00E11CEE"/>
    <w:rsid w:val="00E11DD5"/>
    <w:rsid w:val="00E12549"/>
    <w:rsid w:val="00E12A98"/>
    <w:rsid w:val="00E12E5B"/>
    <w:rsid w:val="00E13E52"/>
    <w:rsid w:val="00E13F12"/>
    <w:rsid w:val="00E14B7A"/>
    <w:rsid w:val="00E14C11"/>
    <w:rsid w:val="00E14CDD"/>
    <w:rsid w:val="00E14D3C"/>
    <w:rsid w:val="00E156CF"/>
    <w:rsid w:val="00E15DAF"/>
    <w:rsid w:val="00E15F1F"/>
    <w:rsid w:val="00E1625D"/>
    <w:rsid w:val="00E16396"/>
    <w:rsid w:val="00E172DA"/>
    <w:rsid w:val="00E179DB"/>
    <w:rsid w:val="00E2019B"/>
    <w:rsid w:val="00E20418"/>
    <w:rsid w:val="00E205CC"/>
    <w:rsid w:val="00E20CDF"/>
    <w:rsid w:val="00E2108E"/>
    <w:rsid w:val="00E21798"/>
    <w:rsid w:val="00E225DB"/>
    <w:rsid w:val="00E22860"/>
    <w:rsid w:val="00E228B5"/>
    <w:rsid w:val="00E22BC0"/>
    <w:rsid w:val="00E234E8"/>
    <w:rsid w:val="00E23C52"/>
    <w:rsid w:val="00E24053"/>
    <w:rsid w:val="00E24305"/>
    <w:rsid w:val="00E24A96"/>
    <w:rsid w:val="00E24AAA"/>
    <w:rsid w:val="00E25B15"/>
    <w:rsid w:val="00E25C18"/>
    <w:rsid w:val="00E2684E"/>
    <w:rsid w:val="00E26970"/>
    <w:rsid w:val="00E276AA"/>
    <w:rsid w:val="00E2772F"/>
    <w:rsid w:val="00E2A098"/>
    <w:rsid w:val="00E317C7"/>
    <w:rsid w:val="00E31C88"/>
    <w:rsid w:val="00E31CBC"/>
    <w:rsid w:val="00E31E56"/>
    <w:rsid w:val="00E3201B"/>
    <w:rsid w:val="00E326CC"/>
    <w:rsid w:val="00E329A3"/>
    <w:rsid w:val="00E3379C"/>
    <w:rsid w:val="00E341F6"/>
    <w:rsid w:val="00E353DE"/>
    <w:rsid w:val="00E36279"/>
    <w:rsid w:val="00E36867"/>
    <w:rsid w:val="00E36AB8"/>
    <w:rsid w:val="00E36FF5"/>
    <w:rsid w:val="00E4041B"/>
    <w:rsid w:val="00E407D6"/>
    <w:rsid w:val="00E40917"/>
    <w:rsid w:val="00E40C2E"/>
    <w:rsid w:val="00E40E75"/>
    <w:rsid w:val="00E410B0"/>
    <w:rsid w:val="00E41473"/>
    <w:rsid w:val="00E414A8"/>
    <w:rsid w:val="00E415C6"/>
    <w:rsid w:val="00E417C9"/>
    <w:rsid w:val="00E41947"/>
    <w:rsid w:val="00E41E7C"/>
    <w:rsid w:val="00E42287"/>
    <w:rsid w:val="00E42745"/>
    <w:rsid w:val="00E4309A"/>
    <w:rsid w:val="00E4374C"/>
    <w:rsid w:val="00E437F5"/>
    <w:rsid w:val="00E43E6D"/>
    <w:rsid w:val="00E4481D"/>
    <w:rsid w:val="00E448DD"/>
    <w:rsid w:val="00E45798"/>
    <w:rsid w:val="00E46CD2"/>
    <w:rsid w:val="00E46D6D"/>
    <w:rsid w:val="00E470E3"/>
    <w:rsid w:val="00E473BA"/>
    <w:rsid w:val="00E47B51"/>
    <w:rsid w:val="00E47D23"/>
    <w:rsid w:val="00E5043E"/>
    <w:rsid w:val="00E517D2"/>
    <w:rsid w:val="00E51ED9"/>
    <w:rsid w:val="00E52518"/>
    <w:rsid w:val="00E525C2"/>
    <w:rsid w:val="00E5285C"/>
    <w:rsid w:val="00E531A5"/>
    <w:rsid w:val="00E53523"/>
    <w:rsid w:val="00E54112"/>
    <w:rsid w:val="00E54384"/>
    <w:rsid w:val="00E54EC7"/>
    <w:rsid w:val="00E55187"/>
    <w:rsid w:val="00E56643"/>
    <w:rsid w:val="00E56BF7"/>
    <w:rsid w:val="00E572AA"/>
    <w:rsid w:val="00E57F7B"/>
    <w:rsid w:val="00E60747"/>
    <w:rsid w:val="00E61289"/>
    <w:rsid w:val="00E617B1"/>
    <w:rsid w:val="00E61885"/>
    <w:rsid w:val="00E62BED"/>
    <w:rsid w:val="00E62F5A"/>
    <w:rsid w:val="00E63400"/>
    <w:rsid w:val="00E6353A"/>
    <w:rsid w:val="00E63E94"/>
    <w:rsid w:val="00E6431B"/>
    <w:rsid w:val="00E64600"/>
    <w:rsid w:val="00E64732"/>
    <w:rsid w:val="00E64A47"/>
    <w:rsid w:val="00E659B5"/>
    <w:rsid w:val="00E65AA3"/>
    <w:rsid w:val="00E65DAC"/>
    <w:rsid w:val="00E666AB"/>
    <w:rsid w:val="00E66B81"/>
    <w:rsid w:val="00E66BAE"/>
    <w:rsid w:val="00E66D60"/>
    <w:rsid w:val="00E6740A"/>
    <w:rsid w:val="00E67FA2"/>
    <w:rsid w:val="00E70233"/>
    <w:rsid w:val="00E72290"/>
    <w:rsid w:val="00E72CA1"/>
    <w:rsid w:val="00E73664"/>
    <w:rsid w:val="00E73740"/>
    <w:rsid w:val="00E7410D"/>
    <w:rsid w:val="00E745F1"/>
    <w:rsid w:val="00E7469F"/>
    <w:rsid w:val="00E74B63"/>
    <w:rsid w:val="00E75077"/>
    <w:rsid w:val="00E752C7"/>
    <w:rsid w:val="00E7579A"/>
    <w:rsid w:val="00E76379"/>
    <w:rsid w:val="00E76417"/>
    <w:rsid w:val="00E7682C"/>
    <w:rsid w:val="00E76A3B"/>
    <w:rsid w:val="00E76F1B"/>
    <w:rsid w:val="00E76F4F"/>
    <w:rsid w:val="00E77939"/>
    <w:rsid w:val="00E77FCB"/>
    <w:rsid w:val="00E8192E"/>
    <w:rsid w:val="00E81C1F"/>
    <w:rsid w:val="00E82BB6"/>
    <w:rsid w:val="00E8336B"/>
    <w:rsid w:val="00E8371E"/>
    <w:rsid w:val="00E8386D"/>
    <w:rsid w:val="00E83C36"/>
    <w:rsid w:val="00E83DD6"/>
    <w:rsid w:val="00E84499"/>
    <w:rsid w:val="00E85566"/>
    <w:rsid w:val="00E862F4"/>
    <w:rsid w:val="00E86315"/>
    <w:rsid w:val="00E86B7E"/>
    <w:rsid w:val="00E87509"/>
    <w:rsid w:val="00E87B00"/>
    <w:rsid w:val="00E90F27"/>
    <w:rsid w:val="00E90FDE"/>
    <w:rsid w:val="00E91A13"/>
    <w:rsid w:val="00E91AB5"/>
    <w:rsid w:val="00E91BDA"/>
    <w:rsid w:val="00E91CF5"/>
    <w:rsid w:val="00E920C6"/>
    <w:rsid w:val="00E922E5"/>
    <w:rsid w:val="00E92372"/>
    <w:rsid w:val="00E9270C"/>
    <w:rsid w:val="00E92B54"/>
    <w:rsid w:val="00E92E6A"/>
    <w:rsid w:val="00E92EA8"/>
    <w:rsid w:val="00E930F3"/>
    <w:rsid w:val="00E93751"/>
    <w:rsid w:val="00E93FD6"/>
    <w:rsid w:val="00E94376"/>
    <w:rsid w:val="00E945D3"/>
    <w:rsid w:val="00E9485B"/>
    <w:rsid w:val="00E95C6B"/>
    <w:rsid w:val="00E95E6F"/>
    <w:rsid w:val="00E96904"/>
    <w:rsid w:val="00E9721D"/>
    <w:rsid w:val="00E975FC"/>
    <w:rsid w:val="00E97ECC"/>
    <w:rsid w:val="00EA0328"/>
    <w:rsid w:val="00EA0AB8"/>
    <w:rsid w:val="00EA1382"/>
    <w:rsid w:val="00EA1C59"/>
    <w:rsid w:val="00EA1EA4"/>
    <w:rsid w:val="00EA2B92"/>
    <w:rsid w:val="00EA362F"/>
    <w:rsid w:val="00EA4C9E"/>
    <w:rsid w:val="00EA568A"/>
    <w:rsid w:val="00EA5B51"/>
    <w:rsid w:val="00EA5C7B"/>
    <w:rsid w:val="00EA5C85"/>
    <w:rsid w:val="00EA5D27"/>
    <w:rsid w:val="00EA6C85"/>
    <w:rsid w:val="00EA7671"/>
    <w:rsid w:val="00EA776A"/>
    <w:rsid w:val="00EB0118"/>
    <w:rsid w:val="00EB05B1"/>
    <w:rsid w:val="00EB1562"/>
    <w:rsid w:val="00EB165F"/>
    <w:rsid w:val="00EB16EC"/>
    <w:rsid w:val="00EB1A55"/>
    <w:rsid w:val="00EB23A9"/>
    <w:rsid w:val="00EB2E5D"/>
    <w:rsid w:val="00EB32A9"/>
    <w:rsid w:val="00EB3C87"/>
    <w:rsid w:val="00EB44C9"/>
    <w:rsid w:val="00EB462F"/>
    <w:rsid w:val="00EB48B2"/>
    <w:rsid w:val="00EB6101"/>
    <w:rsid w:val="00EB643D"/>
    <w:rsid w:val="00EB67E0"/>
    <w:rsid w:val="00EB6925"/>
    <w:rsid w:val="00EB6A36"/>
    <w:rsid w:val="00EB6D80"/>
    <w:rsid w:val="00EB7622"/>
    <w:rsid w:val="00EB7770"/>
    <w:rsid w:val="00EC0081"/>
    <w:rsid w:val="00EC1E31"/>
    <w:rsid w:val="00EC21D7"/>
    <w:rsid w:val="00EC238C"/>
    <w:rsid w:val="00EC2816"/>
    <w:rsid w:val="00EC2CCD"/>
    <w:rsid w:val="00EC31CB"/>
    <w:rsid w:val="00EC3FD6"/>
    <w:rsid w:val="00EC4151"/>
    <w:rsid w:val="00EC5FCD"/>
    <w:rsid w:val="00EC6555"/>
    <w:rsid w:val="00EC6EDF"/>
    <w:rsid w:val="00EC6FDC"/>
    <w:rsid w:val="00EC7269"/>
    <w:rsid w:val="00ED00FE"/>
    <w:rsid w:val="00ED0288"/>
    <w:rsid w:val="00ED0ADE"/>
    <w:rsid w:val="00ED16BB"/>
    <w:rsid w:val="00ED16F7"/>
    <w:rsid w:val="00ED1713"/>
    <w:rsid w:val="00ED1FE0"/>
    <w:rsid w:val="00ED25D0"/>
    <w:rsid w:val="00ED2C89"/>
    <w:rsid w:val="00ED3BA8"/>
    <w:rsid w:val="00ED3CDA"/>
    <w:rsid w:val="00ED3F6A"/>
    <w:rsid w:val="00ED48E3"/>
    <w:rsid w:val="00ED4D56"/>
    <w:rsid w:val="00ED4E32"/>
    <w:rsid w:val="00ED568F"/>
    <w:rsid w:val="00ED5D30"/>
    <w:rsid w:val="00ED6149"/>
    <w:rsid w:val="00ED6632"/>
    <w:rsid w:val="00ED68B5"/>
    <w:rsid w:val="00ED69A5"/>
    <w:rsid w:val="00ED7B9C"/>
    <w:rsid w:val="00EE04A7"/>
    <w:rsid w:val="00EE1669"/>
    <w:rsid w:val="00EE1C06"/>
    <w:rsid w:val="00EE1C4E"/>
    <w:rsid w:val="00EE1CE1"/>
    <w:rsid w:val="00EE2FC5"/>
    <w:rsid w:val="00EE3616"/>
    <w:rsid w:val="00EE36A0"/>
    <w:rsid w:val="00EE3884"/>
    <w:rsid w:val="00EE3C71"/>
    <w:rsid w:val="00EE447B"/>
    <w:rsid w:val="00EE5BB7"/>
    <w:rsid w:val="00EE6096"/>
    <w:rsid w:val="00EE60AB"/>
    <w:rsid w:val="00EE62D4"/>
    <w:rsid w:val="00EF133C"/>
    <w:rsid w:val="00EF14B4"/>
    <w:rsid w:val="00EF17F7"/>
    <w:rsid w:val="00EF1BB2"/>
    <w:rsid w:val="00EF1DFA"/>
    <w:rsid w:val="00EF288C"/>
    <w:rsid w:val="00EF2B27"/>
    <w:rsid w:val="00EF2D6B"/>
    <w:rsid w:val="00EF307D"/>
    <w:rsid w:val="00EF4307"/>
    <w:rsid w:val="00EF5132"/>
    <w:rsid w:val="00EF5CED"/>
    <w:rsid w:val="00EF5DE9"/>
    <w:rsid w:val="00EF61D4"/>
    <w:rsid w:val="00EF6CB7"/>
    <w:rsid w:val="00EF794C"/>
    <w:rsid w:val="00EF7A51"/>
    <w:rsid w:val="00F00022"/>
    <w:rsid w:val="00F0098C"/>
    <w:rsid w:val="00F00BBB"/>
    <w:rsid w:val="00F00E72"/>
    <w:rsid w:val="00F01B5E"/>
    <w:rsid w:val="00F01C45"/>
    <w:rsid w:val="00F0237A"/>
    <w:rsid w:val="00F032CC"/>
    <w:rsid w:val="00F04662"/>
    <w:rsid w:val="00F04B98"/>
    <w:rsid w:val="00F04BD0"/>
    <w:rsid w:val="00F051D4"/>
    <w:rsid w:val="00F053A8"/>
    <w:rsid w:val="00F056FC"/>
    <w:rsid w:val="00F05762"/>
    <w:rsid w:val="00F05E5A"/>
    <w:rsid w:val="00F06F22"/>
    <w:rsid w:val="00F06F39"/>
    <w:rsid w:val="00F075D8"/>
    <w:rsid w:val="00F07D3E"/>
    <w:rsid w:val="00F10B2E"/>
    <w:rsid w:val="00F10B8D"/>
    <w:rsid w:val="00F11063"/>
    <w:rsid w:val="00F112B5"/>
    <w:rsid w:val="00F12165"/>
    <w:rsid w:val="00F123B4"/>
    <w:rsid w:val="00F1274D"/>
    <w:rsid w:val="00F1310A"/>
    <w:rsid w:val="00F136A8"/>
    <w:rsid w:val="00F1393F"/>
    <w:rsid w:val="00F13A1C"/>
    <w:rsid w:val="00F13B95"/>
    <w:rsid w:val="00F13FD6"/>
    <w:rsid w:val="00F14599"/>
    <w:rsid w:val="00F146DE"/>
    <w:rsid w:val="00F14BDC"/>
    <w:rsid w:val="00F15498"/>
    <w:rsid w:val="00F15E97"/>
    <w:rsid w:val="00F15EEC"/>
    <w:rsid w:val="00F160CE"/>
    <w:rsid w:val="00F162C1"/>
    <w:rsid w:val="00F163AA"/>
    <w:rsid w:val="00F1694C"/>
    <w:rsid w:val="00F17B2E"/>
    <w:rsid w:val="00F17B68"/>
    <w:rsid w:val="00F17CF3"/>
    <w:rsid w:val="00F202A0"/>
    <w:rsid w:val="00F202A1"/>
    <w:rsid w:val="00F205C8"/>
    <w:rsid w:val="00F21277"/>
    <w:rsid w:val="00F21430"/>
    <w:rsid w:val="00F21651"/>
    <w:rsid w:val="00F224CE"/>
    <w:rsid w:val="00F232D1"/>
    <w:rsid w:val="00F2468B"/>
    <w:rsid w:val="00F24CC8"/>
    <w:rsid w:val="00F24D15"/>
    <w:rsid w:val="00F25205"/>
    <w:rsid w:val="00F25463"/>
    <w:rsid w:val="00F25965"/>
    <w:rsid w:val="00F25D03"/>
    <w:rsid w:val="00F26D40"/>
    <w:rsid w:val="00F305CF"/>
    <w:rsid w:val="00F3219B"/>
    <w:rsid w:val="00F32EA0"/>
    <w:rsid w:val="00F33015"/>
    <w:rsid w:val="00F33199"/>
    <w:rsid w:val="00F333EA"/>
    <w:rsid w:val="00F3366F"/>
    <w:rsid w:val="00F33746"/>
    <w:rsid w:val="00F33AB5"/>
    <w:rsid w:val="00F33C27"/>
    <w:rsid w:val="00F33E04"/>
    <w:rsid w:val="00F340DA"/>
    <w:rsid w:val="00F34E53"/>
    <w:rsid w:val="00F352F9"/>
    <w:rsid w:val="00F354A5"/>
    <w:rsid w:val="00F358A5"/>
    <w:rsid w:val="00F35A33"/>
    <w:rsid w:val="00F35CAD"/>
    <w:rsid w:val="00F36321"/>
    <w:rsid w:val="00F37465"/>
    <w:rsid w:val="00F37C7A"/>
    <w:rsid w:val="00F40D4A"/>
    <w:rsid w:val="00F40F26"/>
    <w:rsid w:val="00F40FF7"/>
    <w:rsid w:val="00F4219D"/>
    <w:rsid w:val="00F424B3"/>
    <w:rsid w:val="00F4281B"/>
    <w:rsid w:val="00F42924"/>
    <w:rsid w:val="00F42EDD"/>
    <w:rsid w:val="00F43237"/>
    <w:rsid w:val="00F43786"/>
    <w:rsid w:val="00F44C40"/>
    <w:rsid w:val="00F454C0"/>
    <w:rsid w:val="00F45ECB"/>
    <w:rsid w:val="00F4662F"/>
    <w:rsid w:val="00F46A89"/>
    <w:rsid w:val="00F47401"/>
    <w:rsid w:val="00F477D8"/>
    <w:rsid w:val="00F47971"/>
    <w:rsid w:val="00F5113A"/>
    <w:rsid w:val="00F512AE"/>
    <w:rsid w:val="00F51912"/>
    <w:rsid w:val="00F51BCE"/>
    <w:rsid w:val="00F52297"/>
    <w:rsid w:val="00F5232F"/>
    <w:rsid w:val="00F527B4"/>
    <w:rsid w:val="00F52CE7"/>
    <w:rsid w:val="00F5388E"/>
    <w:rsid w:val="00F55E8E"/>
    <w:rsid w:val="00F560AF"/>
    <w:rsid w:val="00F563BB"/>
    <w:rsid w:val="00F5668B"/>
    <w:rsid w:val="00F56ECE"/>
    <w:rsid w:val="00F56F4F"/>
    <w:rsid w:val="00F570D3"/>
    <w:rsid w:val="00F57907"/>
    <w:rsid w:val="00F60613"/>
    <w:rsid w:val="00F60897"/>
    <w:rsid w:val="00F61254"/>
    <w:rsid w:val="00F6274B"/>
    <w:rsid w:val="00F62EA8"/>
    <w:rsid w:val="00F632A6"/>
    <w:rsid w:val="00F63688"/>
    <w:rsid w:val="00F63753"/>
    <w:rsid w:val="00F63999"/>
    <w:rsid w:val="00F648A1"/>
    <w:rsid w:val="00F64921"/>
    <w:rsid w:val="00F6496E"/>
    <w:rsid w:val="00F6535C"/>
    <w:rsid w:val="00F65C15"/>
    <w:rsid w:val="00F65D4C"/>
    <w:rsid w:val="00F65DE9"/>
    <w:rsid w:val="00F65E44"/>
    <w:rsid w:val="00F664E0"/>
    <w:rsid w:val="00F66D80"/>
    <w:rsid w:val="00F67070"/>
    <w:rsid w:val="00F67219"/>
    <w:rsid w:val="00F67A1C"/>
    <w:rsid w:val="00F701EF"/>
    <w:rsid w:val="00F70525"/>
    <w:rsid w:val="00F7087D"/>
    <w:rsid w:val="00F71421"/>
    <w:rsid w:val="00F71684"/>
    <w:rsid w:val="00F71A4E"/>
    <w:rsid w:val="00F73F72"/>
    <w:rsid w:val="00F74C91"/>
    <w:rsid w:val="00F74E52"/>
    <w:rsid w:val="00F74EE1"/>
    <w:rsid w:val="00F754B1"/>
    <w:rsid w:val="00F7605E"/>
    <w:rsid w:val="00F760AE"/>
    <w:rsid w:val="00F76481"/>
    <w:rsid w:val="00F76C97"/>
    <w:rsid w:val="00F77628"/>
    <w:rsid w:val="00F77B1F"/>
    <w:rsid w:val="00F77BB7"/>
    <w:rsid w:val="00F77DF9"/>
    <w:rsid w:val="00F800C8"/>
    <w:rsid w:val="00F8032D"/>
    <w:rsid w:val="00F80AE2"/>
    <w:rsid w:val="00F81A13"/>
    <w:rsid w:val="00F823E8"/>
    <w:rsid w:val="00F845E3"/>
    <w:rsid w:val="00F8484E"/>
    <w:rsid w:val="00F84C52"/>
    <w:rsid w:val="00F84E0C"/>
    <w:rsid w:val="00F87223"/>
    <w:rsid w:val="00F87D46"/>
    <w:rsid w:val="00F90400"/>
    <w:rsid w:val="00F909C6"/>
    <w:rsid w:val="00F9115B"/>
    <w:rsid w:val="00F91541"/>
    <w:rsid w:val="00F91D80"/>
    <w:rsid w:val="00F9202A"/>
    <w:rsid w:val="00F928D7"/>
    <w:rsid w:val="00F937B6"/>
    <w:rsid w:val="00F93BDA"/>
    <w:rsid w:val="00F9472A"/>
    <w:rsid w:val="00F949FD"/>
    <w:rsid w:val="00F95017"/>
    <w:rsid w:val="00F954CD"/>
    <w:rsid w:val="00F954E8"/>
    <w:rsid w:val="00F955F0"/>
    <w:rsid w:val="00F96077"/>
    <w:rsid w:val="00F96314"/>
    <w:rsid w:val="00F9664D"/>
    <w:rsid w:val="00F968A5"/>
    <w:rsid w:val="00F97393"/>
    <w:rsid w:val="00FA00F5"/>
    <w:rsid w:val="00FA0F11"/>
    <w:rsid w:val="00FA12BB"/>
    <w:rsid w:val="00FA1578"/>
    <w:rsid w:val="00FA1902"/>
    <w:rsid w:val="00FA2343"/>
    <w:rsid w:val="00FA2983"/>
    <w:rsid w:val="00FA2A34"/>
    <w:rsid w:val="00FA2EB0"/>
    <w:rsid w:val="00FA3452"/>
    <w:rsid w:val="00FA378B"/>
    <w:rsid w:val="00FA3F3F"/>
    <w:rsid w:val="00FA4FB3"/>
    <w:rsid w:val="00FA5028"/>
    <w:rsid w:val="00FA504B"/>
    <w:rsid w:val="00FA54F3"/>
    <w:rsid w:val="00FA6BDA"/>
    <w:rsid w:val="00FA6C4C"/>
    <w:rsid w:val="00FA7631"/>
    <w:rsid w:val="00FB128D"/>
    <w:rsid w:val="00FB12BE"/>
    <w:rsid w:val="00FB1B5C"/>
    <w:rsid w:val="00FB2232"/>
    <w:rsid w:val="00FB27DD"/>
    <w:rsid w:val="00FB30A9"/>
    <w:rsid w:val="00FB3762"/>
    <w:rsid w:val="00FB3874"/>
    <w:rsid w:val="00FB4606"/>
    <w:rsid w:val="00FB59FD"/>
    <w:rsid w:val="00FB6161"/>
    <w:rsid w:val="00FB6179"/>
    <w:rsid w:val="00FB6235"/>
    <w:rsid w:val="00FB6468"/>
    <w:rsid w:val="00FB6D73"/>
    <w:rsid w:val="00FB6ED1"/>
    <w:rsid w:val="00FB752C"/>
    <w:rsid w:val="00FC093E"/>
    <w:rsid w:val="00FC09B8"/>
    <w:rsid w:val="00FC1185"/>
    <w:rsid w:val="00FC142C"/>
    <w:rsid w:val="00FC16E2"/>
    <w:rsid w:val="00FC1AF4"/>
    <w:rsid w:val="00FC4382"/>
    <w:rsid w:val="00FC5E60"/>
    <w:rsid w:val="00FC642F"/>
    <w:rsid w:val="00FC66A4"/>
    <w:rsid w:val="00FC74C7"/>
    <w:rsid w:val="00FC7578"/>
    <w:rsid w:val="00FD063E"/>
    <w:rsid w:val="00FD0F45"/>
    <w:rsid w:val="00FD1307"/>
    <w:rsid w:val="00FD1359"/>
    <w:rsid w:val="00FD1516"/>
    <w:rsid w:val="00FD1899"/>
    <w:rsid w:val="00FD1E82"/>
    <w:rsid w:val="00FD22A8"/>
    <w:rsid w:val="00FD483C"/>
    <w:rsid w:val="00FD5549"/>
    <w:rsid w:val="00FD5E89"/>
    <w:rsid w:val="00FD5EF7"/>
    <w:rsid w:val="00FD671F"/>
    <w:rsid w:val="00FD6809"/>
    <w:rsid w:val="00FD6AE9"/>
    <w:rsid w:val="00FD72E6"/>
    <w:rsid w:val="00FD7E80"/>
    <w:rsid w:val="00FE0807"/>
    <w:rsid w:val="00FE1581"/>
    <w:rsid w:val="00FE1CCE"/>
    <w:rsid w:val="00FE21DB"/>
    <w:rsid w:val="00FE22FC"/>
    <w:rsid w:val="00FE2696"/>
    <w:rsid w:val="00FE2BD2"/>
    <w:rsid w:val="00FE31A5"/>
    <w:rsid w:val="00FE337B"/>
    <w:rsid w:val="00FE393D"/>
    <w:rsid w:val="00FE4CF2"/>
    <w:rsid w:val="00FE4D84"/>
    <w:rsid w:val="00FE5156"/>
    <w:rsid w:val="00FE5612"/>
    <w:rsid w:val="00FE5C76"/>
    <w:rsid w:val="00FE5DC9"/>
    <w:rsid w:val="00FE665A"/>
    <w:rsid w:val="00FE6C83"/>
    <w:rsid w:val="00FE7384"/>
    <w:rsid w:val="00FF02D4"/>
    <w:rsid w:val="00FF0394"/>
    <w:rsid w:val="00FF0939"/>
    <w:rsid w:val="00FF112C"/>
    <w:rsid w:val="00FF13A9"/>
    <w:rsid w:val="00FF2AF7"/>
    <w:rsid w:val="00FF2ED3"/>
    <w:rsid w:val="00FF32C3"/>
    <w:rsid w:val="00FF34D2"/>
    <w:rsid w:val="00FF4A6E"/>
    <w:rsid w:val="00FF5B5B"/>
    <w:rsid w:val="00FF5B93"/>
    <w:rsid w:val="00FF5CEE"/>
    <w:rsid w:val="00FF6983"/>
    <w:rsid w:val="00FF6E65"/>
    <w:rsid w:val="00FF73AF"/>
    <w:rsid w:val="01063344"/>
    <w:rsid w:val="0136339A"/>
    <w:rsid w:val="0145FB17"/>
    <w:rsid w:val="01463205"/>
    <w:rsid w:val="01647B1B"/>
    <w:rsid w:val="0172A386"/>
    <w:rsid w:val="01A54765"/>
    <w:rsid w:val="01A61227"/>
    <w:rsid w:val="01C5A2A7"/>
    <w:rsid w:val="01F47AE4"/>
    <w:rsid w:val="0238A95F"/>
    <w:rsid w:val="0242B5FB"/>
    <w:rsid w:val="024A5AEE"/>
    <w:rsid w:val="025D2082"/>
    <w:rsid w:val="0270A880"/>
    <w:rsid w:val="02795120"/>
    <w:rsid w:val="02943541"/>
    <w:rsid w:val="02B98BEA"/>
    <w:rsid w:val="02CB4C3C"/>
    <w:rsid w:val="02D094BE"/>
    <w:rsid w:val="02EDF703"/>
    <w:rsid w:val="0307A239"/>
    <w:rsid w:val="0308424D"/>
    <w:rsid w:val="030D07AA"/>
    <w:rsid w:val="0324CE46"/>
    <w:rsid w:val="03351A7A"/>
    <w:rsid w:val="0339B41F"/>
    <w:rsid w:val="033F10B7"/>
    <w:rsid w:val="03681B73"/>
    <w:rsid w:val="03E93711"/>
    <w:rsid w:val="03EEC6E8"/>
    <w:rsid w:val="03FA9686"/>
    <w:rsid w:val="03FF2835"/>
    <w:rsid w:val="04181BEF"/>
    <w:rsid w:val="04187490"/>
    <w:rsid w:val="041D24C0"/>
    <w:rsid w:val="0435B4AA"/>
    <w:rsid w:val="048391D9"/>
    <w:rsid w:val="04CEE521"/>
    <w:rsid w:val="04D8AAD2"/>
    <w:rsid w:val="04E4691D"/>
    <w:rsid w:val="04E6DE8E"/>
    <w:rsid w:val="0524EB70"/>
    <w:rsid w:val="0530EE6B"/>
    <w:rsid w:val="05330037"/>
    <w:rsid w:val="057F6162"/>
    <w:rsid w:val="0580D853"/>
    <w:rsid w:val="059727FE"/>
    <w:rsid w:val="060290AA"/>
    <w:rsid w:val="0618F8F8"/>
    <w:rsid w:val="06629F12"/>
    <w:rsid w:val="069D1B6C"/>
    <w:rsid w:val="06A69CB3"/>
    <w:rsid w:val="06DA0412"/>
    <w:rsid w:val="06E0F3F5"/>
    <w:rsid w:val="06E4DF77"/>
    <w:rsid w:val="070B87FC"/>
    <w:rsid w:val="0715B848"/>
    <w:rsid w:val="072DB8C7"/>
    <w:rsid w:val="0740661B"/>
    <w:rsid w:val="0765BA2A"/>
    <w:rsid w:val="0783F9D0"/>
    <w:rsid w:val="07A1A8FC"/>
    <w:rsid w:val="07AF0B2A"/>
    <w:rsid w:val="07F9EFA6"/>
    <w:rsid w:val="0815FA52"/>
    <w:rsid w:val="082C49FD"/>
    <w:rsid w:val="0834EA95"/>
    <w:rsid w:val="0836AC75"/>
    <w:rsid w:val="0859F38D"/>
    <w:rsid w:val="08769EBC"/>
    <w:rsid w:val="08911C20"/>
    <w:rsid w:val="08CE8397"/>
    <w:rsid w:val="08DC5B1C"/>
    <w:rsid w:val="09042D9F"/>
    <w:rsid w:val="090715FE"/>
    <w:rsid w:val="0927348A"/>
    <w:rsid w:val="092FE701"/>
    <w:rsid w:val="093BE5C6"/>
    <w:rsid w:val="0949E344"/>
    <w:rsid w:val="09D3D122"/>
    <w:rsid w:val="09D4BC2E"/>
    <w:rsid w:val="09DFC54F"/>
    <w:rsid w:val="0A03C3FC"/>
    <w:rsid w:val="0A4D4D77"/>
    <w:rsid w:val="0A4F47B2"/>
    <w:rsid w:val="0A811427"/>
    <w:rsid w:val="0AC6C9CC"/>
    <w:rsid w:val="0B03ACF2"/>
    <w:rsid w:val="0B10B393"/>
    <w:rsid w:val="0B15BCAA"/>
    <w:rsid w:val="0B2AFE52"/>
    <w:rsid w:val="0B6B0DFC"/>
    <w:rsid w:val="0B708C8F"/>
    <w:rsid w:val="0BCA9A10"/>
    <w:rsid w:val="0BCE3AA6"/>
    <w:rsid w:val="0C2BF5E7"/>
    <w:rsid w:val="0C67BAB7"/>
    <w:rsid w:val="0CA20FED"/>
    <w:rsid w:val="0CA2E806"/>
    <w:rsid w:val="0CE28425"/>
    <w:rsid w:val="0D0C5CF0"/>
    <w:rsid w:val="0D618A0C"/>
    <w:rsid w:val="0D696696"/>
    <w:rsid w:val="0D6F52AC"/>
    <w:rsid w:val="0D732344"/>
    <w:rsid w:val="0D735953"/>
    <w:rsid w:val="0DE9E8B4"/>
    <w:rsid w:val="0DEC1198"/>
    <w:rsid w:val="0E01DD10"/>
    <w:rsid w:val="0E0501E6"/>
    <w:rsid w:val="0E09C743"/>
    <w:rsid w:val="0E404A5B"/>
    <w:rsid w:val="0E66B79F"/>
    <w:rsid w:val="0E76C386"/>
    <w:rsid w:val="0ED8466E"/>
    <w:rsid w:val="0EEDB025"/>
    <w:rsid w:val="0EF22088"/>
    <w:rsid w:val="0F144410"/>
    <w:rsid w:val="0F28EA12"/>
    <w:rsid w:val="0F663C18"/>
    <w:rsid w:val="0F6A21D2"/>
    <w:rsid w:val="0FFC4CA8"/>
    <w:rsid w:val="102BD2C0"/>
    <w:rsid w:val="1037B2B3"/>
    <w:rsid w:val="107BEE2A"/>
    <w:rsid w:val="10955E88"/>
    <w:rsid w:val="10FE44FA"/>
    <w:rsid w:val="1117D3E6"/>
    <w:rsid w:val="11231C9B"/>
    <w:rsid w:val="113049D4"/>
    <w:rsid w:val="1139A3A4"/>
    <w:rsid w:val="113B7700"/>
    <w:rsid w:val="114D3FFC"/>
    <w:rsid w:val="11581293"/>
    <w:rsid w:val="116A7C39"/>
    <w:rsid w:val="11791489"/>
    <w:rsid w:val="118757A6"/>
    <w:rsid w:val="11A84BA1"/>
    <w:rsid w:val="11C0650E"/>
    <w:rsid w:val="11DC48B9"/>
    <w:rsid w:val="120C857D"/>
    <w:rsid w:val="1246565F"/>
    <w:rsid w:val="126A9652"/>
    <w:rsid w:val="127EB473"/>
    <w:rsid w:val="128406B0"/>
    <w:rsid w:val="1288FEDE"/>
    <w:rsid w:val="12AF8D41"/>
    <w:rsid w:val="12D9FB0D"/>
    <w:rsid w:val="12EF3DF6"/>
    <w:rsid w:val="1312ECBC"/>
    <w:rsid w:val="134135D4"/>
    <w:rsid w:val="1342ACC5"/>
    <w:rsid w:val="13E9596D"/>
    <w:rsid w:val="13F7BB92"/>
    <w:rsid w:val="140348A1"/>
    <w:rsid w:val="140403C3"/>
    <w:rsid w:val="143C204B"/>
    <w:rsid w:val="144616F8"/>
    <w:rsid w:val="145E1065"/>
    <w:rsid w:val="1462D5C2"/>
    <w:rsid w:val="148165D1"/>
    <w:rsid w:val="148B0DE7"/>
    <w:rsid w:val="149D8246"/>
    <w:rsid w:val="14AC8A38"/>
    <w:rsid w:val="14B7D898"/>
    <w:rsid w:val="14BF934D"/>
    <w:rsid w:val="14CA11EC"/>
    <w:rsid w:val="14CC3505"/>
    <w:rsid w:val="14FEA190"/>
    <w:rsid w:val="151C50D8"/>
    <w:rsid w:val="1529EB1B"/>
    <w:rsid w:val="152A923A"/>
    <w:rsid w:val="154822A3"/>
    <w:rsid w:val="1570A706"/>
    <w:rsid w:val="15B8E5E6"/>
    <w:rsid w:val="15C153BE"/>
    <w:rsid w:val="15DD226C"/>
    <w:rsid w:val="161F3C3A"/>
    <w:rsid w:val="163C79D5"/>
    <w:rsid w:val="16404ED0"/>
    <w:rsid w:val="1644FDD8"/>
    <w:rsid w:val="16603065"/>
    <w:rsid w:val="1691AF7C"/>
    <w:rsid w:val="16C5344A"/>
    <w:rsid w:val="16D4FCA9"/>
    <w:rsid w:val="16DCB75E"/>
    <w:rsid w:val="16F627BC"/>
    <w:rsid w:val="1759092D"/>
    <w:rsid w:val="176885E6"/>
    <w:rsid w:val="179519AF"/>
    <w:rsid w:val="179B55FA"/>
    <w:rsid w:val="17CE3D7A"/>
    <w:rsid w:val="17D8C922"/>
    <w:rsid w:val="17DEA32A"/>
    <w:rsid w:val="18408BB4"/>
    <w:rsid w:val="1848FEA1"/>
    <w:rsid w:val="184D2CE0"/>
    <w:rsid w:val="18538CF3"/>
    <w:rsid w:val="18C83C72"/>
    <w:rsid w:val="19019BA4"/>
    <w:rsid w:val="19227884"/>
    <w:rsid w:val="19413879"/>
    <w:rsid w:val="194F80CA"/>
    <w:rsid w:val="196EBDC2"/>
    <w:rsid w:val="1976503E"/>
    <w:rsid w:val="1996F6DD"/>
    <w:rsid w:val="19B965F4"/>
    <w:rsid w:val="19BB472D"/>
    <w:rsid w:val="19D8E282"/>
    <w:rsid w:val="19E544BF"/>
    <w:rsid w:val="19E83A17"/>
    <w:rsid w:val="19F43144"/>
    <w:rsid w:val="19F8714E"/>
    <w:rsid w:val="1A1AD4B9"/>
    <w:rsid w:val="1A22008B"/>
    <w:rsid w:val="1A24F52E"/>
    <w:rsid w:val="1A2A44CA"/>
    <w:rsid w:val="1A3ECF08"/>
    <w:rsid w:val="1A7613FC"/>
    <w:rsid w:val="1AA9C0C0"/>
    <w:rsid w:val="1AD1D35F"/>
    <w:rsid w:val="1AE9DEFD"/>
    <w:rsid w:val="1B2D7F82"/>
    <w:rsid w:val="1B329E0F"/>
    <w:rsid w:val="1B65CA78"/>
    <w:rsid w:val="1B86644F"/>
    <w:rsid w:val="1B97164F"/>
    <w:rsid w:val="1BC660C8"/>
    <w:rsid w:val="1BCA8955"/>
    <w:rsid w:val="1BDE86C9"/>
    <w:rsid w:val="1BFC3B34"/>
    <w:rsid w:val="1C1A950E"/>
    <w:rsid w:val="1C2CC9A3"/>
    <w:rsid w:val="1C4E5540"/>
    <w:rsid w:val="1C4FB431"/>
    <w:rsid w:val="1C614AEF"/>
    <w:rsid w:val="1C65C84B"/>
    <w:rsid w:val="1C6CDC34"/>
    <w:rsid w:val="1C90EAEF"/>
    <w:rsid w:val="1C997B2E"/>
    <w:rsid w:val="1CD8B9B2"/>
    <w:rsid w:val="1CE56BBE"/>
    <w:rsid w:val="1CF6AE1F"/>
    <w:rsid w:val="1CFF8F3F"/>
    <w:rsid w:val="1D1A2653"/>
    <w:rsid w:val="1D21A7A0"/>
    <w:rsid w:val="1D40FB38"/>
    <w:rsid w:val="1D9C5180"/>
    <w:rsid w:val="1DA4C4F6"/>
    <w:rsid w:val="1E6C69E0"/>
    <w:rsid w:val="1EAFB70D"/>
    <w:rsid w:val="1EC8F49A"/>
    <w:rsid w:val="1ECAD56C"/>
    <w:rsid w:val="1EE2A776"/>
    <w:rsid w:val="1EF3C808"/>
    <w:rsid w:val="1F03C2D9"/>
    <w:rsid w:val="1F0D2B57"/>
    <w:rsid w:val="1F40F9FE"/>
    <w:rsid w:val="1F531549"/>
    <w:rsid w:val="1F85F0ED"/>
    <w:rsid w:val="1F8623BE"/>
    <w:rsid w:val="1FD156FB"/>
    <w:rsid w:val="1FDCF46A"/>
    <w:rsid w:val="1FED1004"/>
    <w:rsid w:val="1FF93981"/>
    <w:rsid w:val="20486AB5"/>
    <w:rsid w:val="2055F3C8"/>
    <w:rsid w:val="20837CFE"/>
    <w:rsid w:val="20898DF1"/>
    <w:rsid w:val="20C80D94"/>
    <w:rsid w:val="20D4C12E"/>
    <w:rsid w:val="20E39671"/>
    <w:rsid w:val="20EA7F6D"/>
    <w:rsid w:val="20FB4609"/>
    <w:rsid w:val="211B93B5"/>
    <w:rsid w:val="21219C6E"/>
    <w:rsid w:val="21497826"/>
    <w:rsid w:val="2161DDB5"/>
    <w:rsid w:val="217279FF"/>
    <w:rsid w:val="217EED71"/>
    <w:rsid w:val="218FF051"/>
    <w:rsid w:val="21A1C968"/>
    <w:rsid w:val="21CA9786"/>
    <w:rsid w:val="21CDEB2B"/>
    <w:rsid w:val="21D1D251"/>
    <w:rsid w:val="21EF7E02"/>
    <w:rsid w:val="2226F71D"/>
    <w:rsid w:val="224B3897"/>
    <w:rsid w:val="22588FE8"/>
    <w:rsid w:val="228AAA78"/>
    <w:rsid w:val="228FA35D"/>
    <w:rsid w:val="22969EA5"/>
    <w:rsid w:val="22F31721"/>
    <w:rsid w:val="230C4F40"/>
    <w:rsid w:val="2324B0C6"/>
    <w:rsid w:val="2336A95D"/>
    <w:rsid w:val="233885F0"/>
    <w:rsid w:val="23448B30"/>
    <w:rsid w:val="2369F8AC"/>
    <w:rsid w:val="23805326"/>
    <w:rsid w:val="23A4D384"/>
    <w:rsid w:val="23CC9600"/>
    <w:rsid w:val="23E34A52"/>
    <w:rsid w:val="243B8A81"/>
    <w:rsid w:val="24533477"/>
    <w:rsid w:val="248B86F5"/>
    <w:rsid w:val="24C5A871"/>
    <w:rsid w:val="24D7ECBE"/>
    <w:rsid w:val="2514B3AE"/>
    <w:rsid w:val="2514F1BE"/>
    <w:rsid w:val="252879AE"/>
    <w:rsid w:val="25401E12"/>
    <w:rsid w:val="25AA0522"/>
    <w:rsid w:val="25ED5C11"/>
    <w:rsid w:val="26043D29"/>
    <w:rsid w:val="2658E163"/>
    <w:rsid w:val="265A2583"/>
    <w:rsid w:val="2677171E"/>
    <w:rsid w:val="268DDD16"/>
    <w:rsid w:val="26B04CB1"/>
    <w:rsid w:val="26B1C3A2"/>
    <w:rsid w:val="277A46CC"/>
    <w:rsid w:val="2790DDF2"/>
    <w:rsid w:val="27B8DB92"/>
    <w:rsid w:val="27BB3EC8"/>
    <w:rsid w:val="27CD1531"/>
    <w:rsid w:val="27CD482F"/>
    <w:rsid w:val="27CF5156"/>
    <w:rsid w:val="27D0100C"/>
    <w:rsid w:val="27E1359B"/>
    <w:rsid w:val="27E1BE71"/>
    <w:rsid w:val="27EECF99"/>
    <w:rsid w:val="2848CDAB"/>
    <w:rsid w:val="2895B220"/>
    <w:rsid w:val="28ABC974"/>
    <w:rsid w:val="28C0C6CE"/>
    <w:rsid w:val="28C3C1EC"/>
    <w:rsid w:val="28C7815C"/>
    <w:rsid w:val="28D166FD"/>
    <w:rsid w:val="28D4C1B8"/>
    <w:rsid w:val="29027BA3"/>
    <w:rsid w:val="29476E29"/>
    <w:rsid w:val="2951300C"/>
    <w:rsid w:val="29595884"/>
    <w:rsid w:val="295D681D"/>
    <w:rsid w:val="2961BEE3"/>
    <w:rsid w:val="2965181E"/>
    <w:rsid w:val="296BF8E3"/>
    <w:rsid w:val="297F69FA"/>
    <w:rsid w:val="2991619E"/>
    <w:rsid w:val="29ADED97"/>
    <w:rsid w:val="29AE2068"/>
    <w:rsid w:val="2A549A3F"/>
    <w:rsid w:val="2A6C93AC"/>
    <w:rsid w:val="2AF466A3"/>
    <w:rsid w:val="2AF4A4F7"/>
    <w:rsid w:val="2B216B96"/>
    <w:rsid w:val="2B2B414B"/>
    <w:rsid w:val="2B3F0BA8"/>
    <w:rsid w:val="2B583743"/>
    <w:rsid w:val="2B599F63"/>
    <w:rsid w:val="2B681059"/>
    <w:rsid w:val="2B97B8D1"/>
    <w:rsid w:val="2B9B5E95"/>
    <w:rsid w:val="2BAFFCA0"/>
    <w:rsid w:val="2BC0FA0E"/>
    <w:rsid w:val="2BCB11A8"/>
    <w:rsid w:val="2BCCBB6A"/>
    <w:rsid w:val="2C114CB7"/>
    <w:rsid w:val="2C11B259"/>
    <w:rsid w:val="2C2391CF"/>
    <w:rsid w:val="2C36F526"/>
    <w:rsid w:val="2C4E1010"/>
    <w:rsid w:val="2C5643A6"/>
    <w:rsid w:val="2C5E465C"/>
    <w:rsid w:val="2C8DFBCD"/>
    <w:rsid w:val="2C960786"/>
    <w:rsid w:val="2CB2A88D"/>
    <w:rsid w:val="2CD08AF8"/>
    <w:rsid w:val="2D1D9E18"/>
    <w:rsid w:val="2D55DE4A"/>
    <w:rsid w:val="2DA832DB"/>
    <w:rsid w:val="2DEBFADA"/>
    <w:rsid w:val="2E39CE60"/>
    <w:rsid w:val="2E551E88"/>
    <w:rsid w:val="2E5C01EC"/>
    <w:rsid w:val="2E782D14"/>
    <w:rsid w:val="2EA289F7"/>
    <w:rsid w:val="2F02A2BA"/>
    <w:rsid w:val="2F0B2E5C"/>
    <w:rsid w:val="2F2609EF"/>
    <w:rsid w:val="2F28ABF6"/>
    <w:rsid w:val="2F39790A"/>
    <w:rsid w:val="2F3EA23F"/>
    <w:rsid w:val="2F4888D2"/>
    <w:rsid w:val="2FB66DBE"/>
    <w:rsid w:val="2FC00535"/>
    <w:rsid w:val="2FDEC2FC"/>
    <w:rsid w:val="2FF2B6B7"/>
    <w:rsid w:val="300ED295"/>
    <w:rsid w:val="3023EDB1"/>
    <w:rsid w:val="3045D341"/>
    <w:rsid w:val="3052093A"/>
    <w:rsid w:val="30610DF8"/>
    <w:rsid w:val="306B890D"/>
    <w:rsid w:val="30B0DCE2"/>
    <w:rsid w:val="30D1DC46"/>
    <w:rsid w:val="30FE9B03"/>
    <w:rsid w:val="3100BB26"/>
    <w:rsid w:val="31065FA2"/>
    <w:rsid w:val="31080964"/>
    <w:rsid w:val="313F5151"/>
    <w:rsid w:val="314DE647"/>
    <w:rsid w:val="3161D197"/>
    <w:rsid w:val="317FE513"/>
    <w:rsid w:val="31812017"/>
    <w:rsid w:val="31D4AA38"/>
    <w:rsid w:val="31F42D4D"/>
    <w:rsid w:val="3218927F"/>
    <w:rsid w:val="322044DB"/>
    <w:rsid w:val="3233B1EA"/>
    <w:rsid w:val="325BCDAE"/>
    <w:rsid w:val="327EAC25"/>
    <w:rsid w:val="329438E4"/>
    <w:rsid w:val="32E43D2D"/>
    <w:rsid w:val="32E7BF30"/>
    <w:rsid w:val="330C58D6"/>
    <w:rsid w:val="3311856A"/>
    <w:rsid w:val="333FCA98"/>
    <w:rsid w:val="33E148F4"/>
    <w:rsid w:val="3439F247"/>
    <w:rsid w:val="343F12AE"/>
    <w:rsid w:val="34492A48"/>
    <w:rsid w:val="3457BF3E"/>
    <w:rsid w:val="3457F20F"/>
    <w:rsid w:val="3489BAD1"/>
    <w:rsid w:val="34E78905"/>
    <w:rsid w:val="35040908"/>
    <w:rsid w:val="3512421F"/>
    <w:rsid w:val="35493EBF"/>
    <w:rsid w:val="355D5F18"/>
    <w:rsid w:val="35719489"/>
    <w:rsid w:val="35931ECB"/>
    <w:rsid w:val="35A5F4C9"/>
    <w:rsid w:val="35AE4A34"/>
    <w:rsid w:val="35D61CB7"/>
    <w:rsid w:val="35E7FEB3"/>
    <w:rsid w:val="3603E928"/>
    <w:rsid w:val="36263550"/>
    <w:rsid w:val="3632C2B1"/>
    <w:rsid w:val="364F990C"/>
    <w:rsid w:val="3680EF0A"/>
    <w:rsid w:val="3694C2CC"/>
    <w:rsid w:val="36A37AE3"/>
    <w:rsid w:val="37234336"/>
    <w:rsid w:val="372A8319"/>
    <w:rsid w:val="373992E1"/>
    <w:rsid w:val="379CF25C"/>
    <w:rsid w:val="37EE079A"/>
    <w:rsid w:val="3809EE9F"/>
    <w:rsid w:val="382ED8E2"/>
    <w:rsid w:val="3851724A"/>
    <w:rsid w:val="385E653E"/>
    <w:rsid w:val="38839DC5"/>
    <w:rsid w:val="38912312"/>
    <w:rsid w:val="38C45B3C"/>
    <w:rsid w:val="38CF4FB5"/>
    <w:rsid w:val="38D53586"/>
    <w:rsid w:val="38EF5A19"/>
    <w:rsid w:val="39110CE0"/>
    <w:rsid w:val="391F0992"/>
    <w:rsid w:val="39549125"/>
    <w:rsid w:val="398E8FDC"/>
    <w:rsid w:val="3993B22C"/>
    <w:rsid w:val="399A0B20"/>
    <w:rsid w:val="39B88FCC"/>
    <w:rsid w:val="39D386CB"/>
    <w:rsid w:val="39D5B2D0"/>
    <w:rsid w:val="39E4AD68"/>
    <w:rsid w:val="39F401C4"/>
    <w:rsid w:val="39F4F9DC"/>
    <w:rsid w:val="3A1B4AD9"/>
    <w:rsid w:val="3A4BD1FE"/>
    <w:rsid w:val="3A8F04B7"/>
    <w:rsid w:val="3A9E3220"/>
    <w:rsid w:val="3AC8DEFD"/>
    <w:rsid w:val="3AD61586"/>
    <w:rsid w:val="3B04AB08"/>
    <w:rsid w:val="3B4DD3FB"/>
    <w:rsid w:val="3B7599F5"/>
    <w:rsid w:val="3BBBF2A5"/>
    <w:rsid w:val="3BCD4590"/>
    <w:rsid w:val="3C80A237"/>
    <w:rsid w:val="3CBB818C"/>
    <w:rsid w:val="3CBC8B27"/>
    <w:rsid w:val="3CCE82CB"/>
    <w:rsid w:val="3CF0308E"/>
    <w:rsid w:val="3D05433E"/>
    <w:rsid w:val="3D85B656"/>
    <w:rsid w:val="3DC9362A"/>
    <w:rsid w:val="3DE8F647"/>
    <w:rsid w:val="3E1E612A"/>
    <w:rsid w:val="3E3DBA51"/>
    <w:rsid w:val="3E6466D6"/>
    <w:rsid w:val="3E6521AF"/>
    <w:rsid w:val="3E7E1226"/>
    <w:rsid w:val="3E8574BD"/>
    <w:rsid w:val="3E8C00EF"/>
    <w:rsid w:val="3E98413A"/>
    <w:rsid w:val="3EA3F001"/>
    <w:rsid w:val="3EB5AC2B"/>
    <w:rsid w:val="3EE73418"/>
    <w:rsid w:val="3EF00697"/>
    <w:rsid w:val="3F231CB9"/>
    <w:rsid w:val="3F25288A"/>
    <w:rsid w:val="3F45FA6E"/>
    <w:rsid w:val="3F6B6E64"/>
    <w:rsid w:val="3F74FC47"/>
    <w:rsid w:val="3F7AAC8B"/>
    <w:rsid w:val="3F85830C"/>
    <w:rsid w:val="3F8A1A5E"/>
    <w:rsid w:val="3F9B0540"/>
    <w:rsid w:val="3FB3A4DA"/>
    <w:rsid w:val="3FB4AD72"/>
    <w:rsid w:val="3FC0882D"/>
    <w:rsid w:val="402D6F9A"/>
    <w:rsid w:val="4041668E"/>
    <w:rsid w:val="405202B7"/>
    <w:rsid w:val="405590B2"/>
    <w:rsid w:val="40718C39"/>
    <w:rsid w:val="409FCDDB"/>
    <w:rsid w:val="40C511CD"/>
    <w:rsid w:val="40EAD5BD"/>
    <w:rsid w:val="4102EFCA"/>
    <w:rsid w:val="410CC591"/>
    <w:rsid w:val="4117ADCE"/>
    <w:rsid w:val="41269488"/>
    <w:rsid w:val="413E78C3"/>
    <w:rsid w:val="417988F8"/>
    <w:rsid w:val="4180FA28"/>
    <w:rsid w:val="41BE7FE7"/>
    <w:rsid w:val="42382F0D"/>
    <w:rsid w:val="4238B669"/>
    <w:rsid w:val="4290E5F1"/>
    <w:rsid w:val="42A1574F"/>
    <w:rsid w:val="42B8FEA2"/>
    <w:rsid w:val="42C243CE"/>
    <w:rsid w:val="42C31FB6"/>
    <w:rsid w:val="4309FF5A"/>
    <w:rsid w:val="430F8F9D"/>
    <w:rsid w:val="4336D3F0"/>
    <w:rsid w:val="434A3378"/>
    <w:rsid w:val="43659E2C"/>
    <w:rsid w:val="437610E4"/>
    <w:rsid w:val="43C252E1"/>
    <w:rsid w:val="43DCE818"/>
    <w:rsid w:val="43EF8F48"/>
    <w:rsid w:val="4421BAAD"/>
    <w:rsid w:val="444F4F21"/>
    <w:rsid w:val="445D237F"/>
    <w:rsid w:val="44AD7A2B"/>
    <w:rsid w:val="44C49284"/>
    <w:rsid w:val="44E0851C"/>
    <w:rsid w:val="44F1DBFA"/>
    <w:rsid w:val="44F3DF6F"/>
    <w:rsid w:val="44F599B9"/>
    <w:rsid w:val="454E3F69"/>
    <w:rsid w:val="455246BC"/>
    <w:rsid w:val="4580C2A5"/>
    <w:rsid w:val="458FF58E"/>
    <w:rsid w:val="45CA4C20"/>
    <w:rsid w:val="45FBB5EB"/>
    <w:rsid w:val="45FC74A1"/>
    <w:rsid w:val="462591AE"/>
    <w:rsid w:val="4669491A"/>
    <w:rsid w:val="46718482"/>
    <w:rsid w:val="4688BF64"/>
    <w:rsid w:val="46955F98"/>
    <w:rsid w:val="46B1CEC8"/>
    <w:rsid w:val="46B381BD"/>
    <w:rsid w:val="46C2ECF9"/>
    <w:rsid w:val="46C55383"/>
    <w:rsid w:val="46CB269D"/>
    <w:rsid w:val="46D019EE"/>
    <w:rsid w:val="46D71ACA"/>
    <w:rsid w:val="46DAA8FD"/>
    <w:rsid w:val="46FF80A8"/>
    <w:rsid w:val="47142433"/>
    <w:rsid w:val="471974F4"/>
    <w:rsid w:val="472ACA56"/>
    <w:rsid w:val="47396700"/>
    <w:rsid w:val="477D8566"/>
    <w:rsid w:val="47A3F033"/>
    <w:rsid w:val="47B66492"/>
    <w:rsid w:val="47BA9E0A"/>
    <w:rsid w:val="47D264A6"/>
    <w:rsid w:val="47DA0513"/>
    <w:rsid w:val="4812078E"/>
    <w:rsid w:val="4833F90D"/>
    <w:rsid w:val="486A08F2"/>
    <w:rsid w:val="4879114E"/>
    <w:rsid w:val="487A8FB5"/>
    <w:rsid w:val="488746B2"/>
    <w:rsid w:val="489102FE"/>
    <w:rsid w:val="48AA1C11"/>
    <w:rsid w:val="48D601AA"/>
    <w:rsid w:val="48E5B9C5"/>
    <w:rsid w:val="4906F199"/>
    <w:rsid w:val="494E0C50"/>
    <w:rsid w:val="49810450"/>
    <w:rsid w:val="4983B5B7"/>
    <w:rsid w:val="498B830F"/>
    <w:rsid w:val="49B0090A"/>
    <w:rsid w:val="49BC6BBC"/>
    <w:rsid w:val="49BEE2BA"/>
    <w:rsid w:val="4A0137E5"/>
    <w:rsid w:val="4A55B551"/>
    <w:rsid w:val="4A60C156"/>
    <w:rsid w:val="4A6937DD"/>
    <w:rsid w:val="4ADA299C"/>
    <w:rsid w:val="4BA4894C"/>
    <w:rsid w:val="4BC60463"/>
    <w:rsid w:val="4BC907EA"/>
    <w:rsid w:val="4BEA6E08"/>
    <w:rsid w:val="4C0F93DE"/>
    <w:rsid w:val="4C259046"/>
    <w:rsid w:val="4C2C8E7C"/>
    <w:rsid w:val="4C54640B"/>
    <w:rsid w:val="4C56FA11"/>
    <w:rsid w:val="4C826FB9"/>
    <w:rsid w:val="4CA6DD7B"/>
    <w:rsid w:val="4CAF4B53"/>
    <w:rsid w:val="4CE0B51E"/>
    <w:rsid w:val="4CE344D4"/>
    <w:rsid w:val="4D0D352D"/>
    <w:rsid w:val="4D3BFFD2"/>
    <w:rsid w:val="4D40F3E6"/>
    <w:rsid w:val="4D4F958C"/>
    <w:rsid w:val="4D9A3034"/>
    <w:rsid w:val="4D9D3EA1"/>
    <w:rsid w:val="4D9E0C2D"/>
    <w:rsid w:val="4DBD5E1A"/>
    <w:rsid w:val="4DE522CB"/>
    <w:rsid w:val="4E1D056D"/>
    <w:rsid w:val="4E2D09A0"/>
    <w:rsid w:val="4E45D50A"/>
    <w:rsid w:val="4E4864C0"/>
    <w:rsid w:val="4E78E37F"/>
    <w:rsid w:val="4E9B3FFA"/>
    <w:rsid w:val="4F1ACACA"/>
    <w:rsid w:val="4F4C01C4"/>
    <w:rsid w:val="4F61D686"/>
    <w:rsid w:val="4FCCC752"/>
    <w:rsid w:val="4FED836D"/>
    <w:rsid w:val="4FFEC128"/>
    <w:rsid w:val="502434C3"/>
    <w:rsid w:val="5051FBAD"/>
    <w:rsid w:val="505D2158"/>
    <w:rsid w:val="5060E59A"/>
    <w:rsid w:val="506C6ECE"/>
    <w:rsid w:val="5078FA0D"/>
    <w:rsid w:val="5093FD44"/>
    <w:rsid w:val="50AC8F1F"/>
    <w:rsid w:val="50D24616"/>
    <w:rsid w:val="50F17985"/>
    <w:rsid w:val="5135B1BE"/>
    <w:rsid w:val="51646320"/>
    <w:rsid w:val="51658522"/>
    <w:rsid w:val="51826362"/>
    <w:rsid w:val="51A9780E"/>
    <w:rsid w:val="51B42641"/>
    <w:rsid w:val="51B9E376"/>
    <w:rsid w:val="51F2CD58"/>
    <w:rsid w:val="51FCB5FB"/>
    <w:rsid w:val="5201A133"/>
    <w:rsid w:val="5210E3CC"/>
    <w:rsid w:val="52156D10"/>
    <w:rsid w:val="5228AA68"/>
    <w:rsid w:val="52459C03"/>
    <w:rsid w:val="524A0876"/>
    <w:rsid w:val="5255A7EA"/>
    <w:rsid w:val="52674B74"/>
    <w:rsid w:val="526EFB9F"/>
    <w:rsid w:val="52701D15"/>
    <w:rsid w:val="52932471"/>
    <w:rsid w:val="52A65F15"/>
    <w:rsid w:val="52AF546F"/>
    <w:rsid w:val="52C1F07D"/>
    <w:rsid w:val="52C59707"/>
    <w:rsid w:val="532984E5"/>
    <w:rsid w:val="5374359C"/>
    <w:rsid w:val="53B21A1E"/>
    <w:rsid w:val="53D95462"/>
    <w:rsid w:val="540DD04C"/>
    <w:rsid w:val="5415287C"/>
    <w:rsid w:val="54160E70"/>
    <w:rsid w:val="54438FE0"/>
    <w:rsid w:val="54465F73"/>
    <w:rsid w:val="54551112"/>
    <w:rsid w:val="54775B79"/>
    <w:rsid w:val="549C4D3C"/>
    <w:rsid w:val="549D668D"/>
    <w:rsid w:val="54BF7D9F"/>
    <w:rsid w:val="54CBFDFB"/>
    <w:rsid w:val="54D14A02"/>
    <w:rsid w:val="54DB0B1B"/>
    <w:rsid w:val="5504748E"/>
    <w:rsid w:val="553456BD"/>
    <w:rsid w:val="554112D2"/>
    <w:rsid w:val="555FB3B2"/>
    <w:rsid w:val="557E9A7D"/>
    <w:rsid w:val="55AC873E"/>
    <w:rsid w:val="55BB2D1D"/>
    <w:rsid w:val="55CC4C44"/>
    <w:rsid w:val="5600F701"/>
    <w:rsid w:val="5629A335"/>
    <w:rsid w:val="56365334"/>
    <w:rsid w:val="5636DF19"/>
    <w:rsid w:val="56510755"/>
    <w:rsid w:val="5658ACAC"/>
    <w:rsid w:val="567C43CB"/>
    <w:rsid w:val="567E27CC"/>
    <w:rsid w:val="56800F80"/>
    <w:rsid w:val="56BADB40"/>
    <w:rsid w:val="56BAF2EB"/>
    <w:rsid w:val="56C02886"/>
    <w:rsid w:val="56CAB6D5"/>
    <w:rsid w:val="56CB9969"/>
    <w:rsid w:val="56CCAC16"/>
    <w:rsid w:val="56DF2372"/>
    <w:rsid w:val="5716BFBD"/>
    <w:rsid w:val="573A6553"/>
    <w:rsid w:val="57481B6F"/>
    <w:rsid w:val="575BA2F4"/>
    <w:rsid w:val="577D77C9"/>
    <w:rsid w:val="579116A4"/>
    <w:rsid w:val="57B979A2"/>
    <w:rsid w:val="57BF0662"/>
    <w:rsid w:val="57EECC34"/>
    <w:rsid w:val="5803D58B"/>
    <w:rsid w:val="580B8AFE"/>
    <w:rsid w:val="583E7138"/>
    <w:rsid w:val="5856191D"/>
    <w:rsid w:val="58AEE93A"/>
    <w:rsid w:val="58B52585"/>
    <w:rsid w:val="58F133CA"/>
    <w:rsid w:val="5900D80E"/>
    <w:rsid w:val="59106C22"/>
    <w:rsid w:val="5945572A"/>
    <w:rsid w:val="597E271B"/>
    <w:rsid w:val="598F4C19"/>
    <w:rsid w:val="59B5DCE1"/>
    <w:rsid w:val="59DAF75E"/>
    <w:rsid w:val="59E6D8D3"/>
    <w:rsid w:val="59FEB597"/>
    <w:rsid w:val="5A144973"/>
    <w:rsid w:val="5A485BBB"/>
    <w:rsid w:val="5A62B967"/>
    <w:rsid w:val="5A7857B1"/>
    <w:rsid w:val="5A9D3415"/>
    <w:rsid w:val="5AA54C17"/>
    <w:rsid w:val="5AA90065"/>
    <w:rsid w:val="5AABEE04"/>
    <w:rsid w:val="5AB58FFA"/>
    <w:rsid w:val="5ADC59E2"/>
    <w:rsid w:val="5B023C73"/>
    <w:rsid w:val="5B2D9033"/>
    <w:rsid w:val="5B878B37"/>
    <w:rsid w:val="5B90B4A3"/>
    <w:rsid w:val="5B9F51D3"/>
    <w:rsid w:val="5BF39851"/>
    <w:rsid w:val="5C1A77EA"/>
    <w:rsid w:val="5CA8B7AD"/>
    <w:rsid w:val="5CBF30FC"/>
    <w:rsid w:val="5CC8DF47"/>
    <w:rsid w:val="5D1CBDF0"/>
    <w:rsid w:val="5D4FEED7"/>
    <w:rsid w:val="5D7F6505"/>
    <w:rsid w:val="5DAC8916"/>
    <w:rsid w:val="5DAF8AB0"/>
    <w:rsid w:val="5DE11ABE"/>
    <w:rsid w:val="5E016BA5"/>
    <w:rsid w:val="5E78DD60"/>
    <w:rsid w:val="5EA11083"/>
    <w:rsid w:val="5EAEBB6B"/>
    <w:rsid w:val="5F1B6F48"/>
    <w:rsid w:val="5F251B02"/>
    <w:rsid w:val="5F3810D6"/>
    <w:rsid w:val="5F6E9492"/>
    <w:rsid w:val="5F733997"/>
    <w:rsid w:val="5F8533AC"/>
    <w:rsid w:val="5FB5F974"/>
    <w:rsid w:val="5FBAF1A2"/>
    <w:rsid w:val="5FD2B83E"/>
    <w:rsid w:val="5FDBF208"/>
    <w:rsid w:val="5FFEBF10"/>
    <w:rsid w:val="6006C2E6"/>
    <w:rsid w:val="601A7C4C"/>
    <w:rsid w:val="60589F75"/>
    <w:rsid w:val="607A7D33"/>
    <w:rsid w:val="609EF4AB"/>
    <w:rsid w:val="60A8C964"/>
    <w:rsid w:val="610EAF76"/>
    <w:rsid w:val="610EFEEB"/>
    <w:rsid w:val="612FA2A3"/>
    <w:rsid w:val="614AD969"/>
    <w:rsid w:val="615E7851"/>
    <w:rsid w:val="61764C53"/>
    <w:rsid w:val="6188A188"/>
    <w:rsid w:val="61BC80AC"/>
    <w:rsid w:val="61D6CA1D"/>
    <w:rsid w:val="61EC4DAC"/>
    <w:rsid w:val="61ED1A34"/>
    <w:rsid w:val="61F18611"/>
    <w:rsid w:val="620A136B"/>
    <w:rsid w:val="62108969"/>
    <w:rsid w:val="621E8393"/>
    <w:rsid w:val="621EC3E0"/>
    <w:rsid w:val="623B425D"/>
    <w:rsid w:val="6247CDE5"/>
    <w:rsid w:val="62503589"/>
    <w:rsid w:val="6257F3B5"/>
    <w:rsid w:val="626347B1"/>
    <w:rsid w:val="627931A9"/>
    <w:rsid w:val="62AD03FD"/>
    <w:rsid w:val="62B814A8"/>
    <w:rsid w:val="62B83958"/>
    <w:rsid w:val="62BCF883"/>
    <w:rsid w:val="62D661C6"/>
    <w:rsid w:val="632706E1"/>
    <w:rsid w:val="63598C30"/>
    <w:rsid w:val="635B8813"/>
    <w:rsid w:val="6366B1E4"/>
    <w:rsid w:val="637EAB51"/>
    <w:rsid w:val="63A9FF11"/>
    <w:rsid w:val="63C42E25"/>
    <w:rsid w:val="63D46CDD"/>
    <w:rsid w:val="640BA6C7"/>
    <w:rsid w:val="6438ACA4"/>
    <w:rsid w:val="64637A27"/>
    <w:rsid w:val="649489E3"/>
    <w:rsid w:val="64D2DEE2"/>
    <w:rsid w:val="64F0F5EF"/>
    <w:rsid w:val="6562735F"/>
    <w:rsid w:val="65A23E81"/>
    <w:rsid w:val="6608547C"/>
    <w:rsid w:val="660A1223"/>
    <w:rsid w:val="660DC6C8"/>
    <w:rsid w:val="662BF98E"/>
    <w:rsid w:val="664523D4"/>
    <w:rsid w:val="6692BAAE"/>
    <w:rsid w:val="66BC0342"/>
    <w:rsid w:val="66BD6F50"/>
    <w:rsid w:val="672DB9FF"/>
    <w:rsid w:val="673F3D9E"/>
    <w:rsid w:val="6760F3CF"/>
    <w:rsid w:val="676F73AB"/>
    <w:rsid w:val="678C214C"/>
    <w:rsid w:val="67AAB116"/>
    <w:rsid w:val="67ADD29F"/>
    <w:rsid w:val="67B12805"/>
    <w:rsid w:val="6809E82C"/>
    <w:rsid w:val="6818F7F4"/>
    <w:rsid w:val="681F6713"/>
    <w:rsid w:val="68376080"/>
    <w:rsid w:val="683955B0"/>
    <w:rsid w:val="686C8AC6"/>
    <w:rsid w:val="68738F29"/>
    <w:rsid w:val="688A0671"/>
    <w:rsid w:val="689F5CC5"/>
    <w:rsid w:val="68D50E53"/>
    <w:rsid w:val="68D7561C"/>
    <w:rsid w:val="691E0BE9"/>
    <w:rsid w:val="691EE220"/>
    <w:rsid w:val="69588BA7"/>
    <w:rsid w:val="69615916"/>
    <w:rsid w:val="69A08713"/>
    <w:rsid w:val="69D09709"/>
    <w:rsid w:val="69D0C52B"/>
    <w:rsid w:val="69F2CED8"/>
    <w:rsid w:val="69F4789A"/>
    <w:rsid w:val="69FE124E"/>
    <w:rsid w:val="6A0C3F36"/>
    <w:rsid w:val="6A246247"/>
    <w:rsid w:val="6A393CB8"/>
    <w:rsid w:val="6A3C3CA8"/>
    <w:rsid w:val="6A4BB157"/>
    <w:rsid w:val="6AA31EC3"/>
    <w:rsid w:val="6AA671E5"/>
    <w:rsid w:val="6AB7B13B"/>
    <w:rsid w:val="6AC180D4"/>
    <w:rsid w:val="6AC32A96"/>
    <w:rsid w:val="6AE46772"/>
    <w:rsid w:val="6AFEBFFF"/>
    <w:rsid w:val="6B6858D7"/>
    <w:rsid w:val="6B77202E"/>
    <w:rsid w:val="6B7B703E"/>
    <w:rsid w:val="6B7C18CC"/>
    <w:rsid w:val="6B87AECD"/>
    <w:rsid w:val="6B8C4FD0"/>
    <w:rsid w:val="6BAC8495"/>
    <w:rsid w:val="6BC720AE"/>
    <w:rsid w:val="6C101E44"/>
    <w:rsid w:val="6C19A754"/>
    <w:rsid w:val="6C40111E"/>
    <w:rsid w:val="6C43B738"/>
    <w:rsid w:val="6C599F18"/>
    <w:rsid w:val="6C7CF6DA"/>
    <w:rsid w:val="6C89CD6A"/>
    <w:rsid w:val="6CAAD6BF"/>
    <w:rsid w:val="6CD827D5"/>
    <w:rsid w:val="6CDE308E"/>
    <w:rsid w:val="6D0349BF"/>
    <w:rsid w:val="6D5EB019"/>
    <w:rsid w:val="6D6270BD"/>
    <w:rsid w:val="6D71DB91"/>
    <w:rsid w:val="6D781E53"/>
    <w:rsid w:val="6D9B0C61"/>
    <w:rsid w:val="6DA8E55A"/>
    <w:rsid w:val="6DF815C7"/>
    <w:rsid w:val="6E0C70CB"/>
    <w:rsid w:val="6E1548E8"/>
    <w:rsid w:val="6E19E54F"/>
    <w:rsid w:val="6E2052E8"/>
    <w:rsid w:val="6E806D90"/>
    <w:rsid w:val="6E8D27ED"/>
    <w:rsid w:val="6EED5F5B"/>
    <w:rsid w:val="6F1A951D"/>
    <w:rsid w:val="6F36E8D6"/>
    <w:rsid w:val="6F59172B"/>
    <w:rsid w:val="6F753DD5"/>
    <w:rsid w:val="6F7570A6"/>
    <w:rsid w:val="6F913FDA"/>
    <w:rsid w:val="6FAC1916"/>
    <w:rsid w:val="6FB913C5"/>
    <w:rsid w:val="6FF096BD"/>
    <w:rsid w:val="70030B1C"/>
    <w:rsid w:val="704F1839"/>
    <w:rsid w:val="70524C76"/>
    <w:rsid w:val="70805608"/>
    <w:rsid w:val="70AD603F"/>
    <w:rsid w:val="70B5CC04"/>
    <w:rsid w:val="70F8C64D"/>
    <w:rsid w:val="71063195"/>
    <w:rsid w:val="7116E6D8"/>
    <w:rsid w:val="71501B3C"/>
    <w:rsid w:val="7156E913"/>
    <w:rsid w:val="7182B42B"/>
    <w:rsid w:val="719AAD98"/>
    <w:rsid w:val="71B27434"/>
    <w:rsid w:val="71DB75C9"/>
    <w:rsid w:val="71F3CD3D"/>
    <w:rsid w:val="71FC3080"/>
    <w:rsid w:val="721429ED"/>
    <w:rsid w:val="722ED205"/>
    <w:rsid w:val="7256ED1E"/>
    <w:rsid w:val="72AAACA0"/>
    <w:rsid w:val="72AC79F0"/>
    <w:rsid w:val="72BAEDF5"/>
    <w:rsid w:val="72C40838"/>
    <w:rsid w:val="72D1B7AD"/>
    <w:rsid w:val="72FAA285"/>
    <w:rsid w:val="733DB328"/>
    <w:rsid w:val="73677EDA"/>
    <w:rsid w:val="7368413D"/>
    <w:rsid w:val="73727008"/>
    <w:rsid w:val="737451AB"/>
    <w:rsid w:val="7388E7E4"/>
    <w:rsid w:val="738F0A43"/>
    <w:rsid w:val="73B4FE39"/>
    <w:rsid w:val="73B8E2F8"/>
    <w:rsid w:val="73D60764"/>
    <w:rsid w:val="73FB903B"/>
    <w:rsid w:val="7405A4FA"/>
    <w:rsid w:val="740A4DE5"/>
    <w:rsid w:val="7425D431"/>
    <w:rsid w:val="74801159"/>
    <w:rsid w:val="74879006"/>
    <w:rsid w:val="748C8D22"/>
    <w:rsid w:val="7497BE7C"/>
    <w:rsid w:val="74B6D5D0"/>
    <w:rsid w:val="74CFDA4F"/>
    <w:rsid w:val="74F69085"/>
    <w:rsid w:val="74F765CF"/>
    <w:rsid w:val="752B0958"/>
    <w:rsid w:val="7537A77B"/>
    <w:rsid w:val="754C832F"/>
    <w:rsid w:val="755A804A"/>
    <w:rsid w:val="7562F9D3"/>
    <w:rsid w:val="757E328C"/>
    <w:rsid w:val="75A0360D"/>
    <w:rsid w:val="75B432D0"/>
    <w:rsid w:val="75BD27A8"/>
    <w:rsid w:val="75EC310F"/>
    <w:rsid w:val="76183B71"/>
    <w:rsid w:val="761D6670"/>
    <w:rsid w:val="7654336F"/>
    <w:rsid w:val="76625D5F"/>
    <w:rsid w:val="766BEA77"/>
    <w:rsid w:val="76776DB7"/>
    <w:rsid w:val="76950FBA"/>
    <w:rsid w:val="7696E2C5"/>
    <w:rsid w:val="76BA3D27"/>
    <w:rsid w:val="76EFEC42"/>
    <w:rsid w:val="772C04DD"/>
    <w:rsid w:val="7735A1E7"/>
    <w:rsid w:val="7751A1FB"/>
    <w:rsid w:val="7762563B"/>
    <w:rsid w:val="777D8E2E"/>
    <w:rsid w:val="77B0E83C"/>
    <w:rsid w:val="77CB458B"/>
    <w:rsid w:val="77D24F28"/>
    <w:rsid w:val="77D3D002"/>
    <w:rsid w:val="77F2D525"/>
    <w:rsid w:val="780CBE99"/>
    <w:rsid w:val="78192C86"/>
    <w:rsid w:val="785D20CE"/>
    <w:rsid w:val="786D059B"/>
    <w:rsid w:val="7871CAF8"/>
    <w:rsid w:val="78C95FD0"/>
    <w:rsid w:val="78C9D94E"/>
    <w:rsid w:val="78DE7968"/>
    <w:rsid w:val="78E167F6"/>
    <w:rsid w:val="790F78CB"/>
    <w:rsid w:val="792D34B9"/>
    <w:rsid w:val="793449B4"/>
    <w:rsid w:val="793CA880"/>
    <w:rsid w:val="794AA57F"/>
    <w:rsid w:val="798DE3AB"/>
    <w:rsid w:val="79B0D028"/>
    <w:rsid w:val="79C41F5A"/>
    <w:rsid w:val="79D58972"/>
    <w:rsid w:val="79D848AC"/>
    <w:rsid w:val="7A2E8B61"/>
    <w:rsid w:val="7A4C49E1"/>
    <w:rsid w:val="7A4CD826"/>
    <w:rsid w:val="7A53B8FE"/>
    <w:rsid w:val="7A5950DE"/>
    <w:rsid w:val="7A8BD36E"/>
    <w:rsid w:val="7AD27839"/>
    <w:rsid w:val="7B3227F0"/>
    <w:rsid w:val="7B4E595C"/>
    <w:rsid w:val="7B6A6A96"/>
    <w:rsid w:val="7B73D333"/>
    <w:rsid w:val="7B8EDB18"/>
    <w:rsid w:val="7BD8F9ED"/>
    <w:rsid w:val="7BE6F5A4"/>
    <w:rsid w:val="7BF585E6"/>
    <w:rsid w:val="7C203C34"/>
    <w:rsid w:val="7C3551D6"/>
    <w:rsid w:val="7C6A4D81"/>
    <w:rsid w:val="7D1132F2"/>
    <w:rsid w:val="7D12280A"/>
    <w:rsid w:val="7D35B818"/>
    <w:rsid w:val="7D4DF2EF"/>
    <w:rsid w:val="7D7DB2F8"/>
    <w:rsid w:val="7D92E9DE"/>
    <w:rsid w:val="7DA958D0"/>
    <w:rsid w:val="7DCD648C"/>
    <w:rsid w:val="7DDB620A"/>
    <w:rsid w:val="7E1763B0"/>
    <w:rsid w:val="7E18278B"/>
    <w:rsid w:val="7E2924FD"/>
    <w:rsid w:val="7E3C590D"/>
    <w:rsid w:val="7E411E6A"/>
    <w:rsid w:val="7EAC70EB"/>
    <w:rsid w:val="7EAE1AAD"/>
    <w:rsid w:val="7EC70A2E"/>
    <w:rsid w:val="7ED1A218"/>
    <w:rsid w:val="7EE305B5"/>
    <w:rsid w:val="7EFACC51"/>
    <w:rsid w:val="7F568CA2"/>
    <w:rsid w:val="7F8ECD29"/>
    <w:rsid w:val="7FA8982D"/>
    <w:rsid w:val="7FC7FA63"/>
    <w:rsid w:val="7FD13902"/>
    <w:rsid w:val="7FE6E527"/>
  </w:rsids>
  <m:mathPr>
    <m:mathFont m:val="Cambria Math"/>
  </m:mathPr>
  <w:themeFontLang w:val="en-IN" w:eastAsia="ja-JP" w:bidi="ar-SA"/>
  <w:clrSchemeMapping w:bg1="light1" w:t1="dark1" w:bg2="light2" w:t2="dark2" w:accent1="accent1" w:accent2="accent2" w:accent3="accent3" w:accent4="accent4" w:accent5="accent5" w:accent6="accent6" w:hyperlink="hyperlink" w:followedHyperlink="followedHyperlink"/>
  <w14:docId w14:val="738C9A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4E2C"/>
    <w:rPr>
      <w:lang w:val="en-US"/>
    </w:rPr>
  </w:style>
  <w:style w:type="paragraph" w:styleId="Heading1">
    <w:name w:val="heading 1"/>
    <w:basedOn w:val="Normal"/>
    <w:next w:val="Normal"/>
    <w:link w:val="Heading1Char"/>
    <w:uiPriority w:val="9"/>
    <w:qFormat/>
    <w:rsid w:val="00766D52"/>
    <w:pPr>
      <w:keepNext/>
      <w:keepLines/>
      <w:spacing w:before="240" w:after="0"/>
      <w:outlineLvl w:val="0"/>
    </w:pPr>
    <w:rPr>
      <w:rFonts w:asciiTheme="majorHAnsi" w:eastAsiaTheme="majorEastAsia" w:hAnsiTheme="majorHAnsi" w:cstheme="majorBidi"/>
      <w:color w:val="6D9F00" w:themeColor="accent1" w:themeShade="BF"/>
      <w:sz w:val="32"/>
      <w:szCs w:val="32"/>
    </w:rPr>
  </w:style>
  <w:style w:type="paragraph" w:styleId="Heading2">
    <w:name w:val="heading 2"/>
    <w:basedOn w:val="BodyText"/>
    <w:next w:val="Normal"/>
    <w:link w:val="Heading2Char"/>
    <w:autoRedefine/>
    <w:uiPriority w:val="9"/>
    <w:unhideWhenUsed/>
    <w:qFormat/>
    <w:rsid w:val="00CA609A"/>
    <w:pPr>
      <w:widowControl w:val="0"/>
      <w:spacing w:before="240" w:line="240" w:lineRule="auto"/>
      <w:jc w:val="both"/>
      <w:outlineLvl w:val="1"/>
    </w:pPr>
    <w:rPr>
      <w:rFonts w:eastAsia="Arial" w:cs="Times New Roman"/>
      <w:b/>
      <w:bCs/>
      <w:spacing w:val="-1"/>
      <w:sz w:val="24"/>
      <w:szCs w:val="24"/>
      <w:u w:color="000000"/>
    </w:rPr>
  </w:style>
  <w:style w:type="paragraph" w:styleId="Heading3">
    <w:name w:val="heading 3"/>
    <w:basedOn w:val="Normal"/>
    <w:next w:val="Normal"/>
    <w:link w:val="Heading3Char"/>
    <w:uiPriority w:val="9"/>
    <w:unhideWhenUsed/>
    <w:qFormat/>
    <w:rsid w:val="00D26FD6"/>
    <w:pPr>
      <w:keepNext/>
      <w:keepLines/>
      <w:spacing w:before="40" w:after="0"/>
      <w:outlineLvl w:val="2"/>
    </w:pPr>
    <w:rPr>
      <w:rFonts w:asciiTheme="majorHAnsi" w:eastAsiaTheme="majorEastAsia" w:hAnsiTheme="majorHAnsi" w:cstheme="majorBidi"/>
      <w:color w:val="486A00" w:themeColor="accent1" w:themeShade="7F"/>
      <w:sz w:val="24"/>
      <w:szCs w:val="24"/>
    </w:rPr>
  </w:style>
  <w:style w:type="paragraph" w:styleId="Heading4">
    <w:name w:val="heading 4"/>
    <w:basedOn w:val="Normal"/>
    <w:next w:val="Normal"/>
    <w:link w:val="Heading4Char"/>
    <w:uiPriority w:val="9"/>
    <w:unhideWhenUsed/>
    <w:qFormat/>
    <w:rsid w:val="006A2778"/>
    <w:pPr>
      <w:keepNext/>
      <w:keepLines/>
      <w:spacing w:before="40" w:after="0"/>
      <w:outlineLvl w:val="3"/>
    </w:pPr>
    <w:rPr>
      <w:rFonts w:asciiTheme="majorHAnsi" w:eastAsiaTheme="majorEastAsia" w:hAnsiTheme="majorHAnsi" w:cstheme="majorBidi"/>
      <w:i/>
      <w:iCs/>
      <w:color w:val="6D9F0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44E2C"/>
    <w:pPr>
      <w:ind w:left="720"/>
      <w:contextualSpacing/>
    </w:pPr>
  </w:style>
  <w:style w:type="character" w:styleId="CommentReference">
    <w:name w:val="annotation reference"/>
    <w:basedOn w:val="DefaultParagraphFont"/>
    <w:uiPriority w:val="99"/>
    <w:unhideWhenUsed/>
    <w:rsid w:val="00044E2C"/>
    <w:rPr>
      <w:sz w:val="16"/>
      <w:szCs w:val="16"/>
    </w:rPr>
  </w:style>
  <w:style w:type="paragraph" w:styleId="CommentText">
    <w:name w:val="annotation text"/>
    <w:basedOn w:val="Normal"/>
    <w:link w:val="CommentTextChar"/>
    <w:uiPriority w:val="99"/>
    <w:unhideWhenUsed/>
    <w:rsid w:val="00044E2C"/>
    <w:pPr>
      <w:spacing w:line="240" w:lineRule="auto"/>
    </w:pPr>
    <w:rPr>
      <w:sz w:val="20"/>
      <w:szCs w:val="20"/>
    </w:rPr>
  </w:style>
  <w:style w:type="character" w:customStyle="1" w:styleId="CommentTextChar">
    <w:name w:val="Comment Text Char"/>
    <w:basedOn w:val="DefaultParagraphFont"/>
    <w:link w:val="CommentText"/>
    <w:uiPriority w:val="99"/>
    <w:rsid w:val="00044E2C"/>
    <w:rPr>
      <w:sz w:val="20"/>
      <w:szCs w:val="20"/>
      <w:lang w:val="en-US"/>
    </w:rPr>
  </w:style>
  <w:style w:type="table" w:styleId="TableGrid">
    <w:name w:val="Table Grid"/>
    <w:basedOn w:val="TableNormal"/>
    <w:uiPriority w:val="39"/>
    <w:rsid w:val="00044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4E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E2C"/>
    <w:rPr>
      <w:lang w:val="en-US"/>
    </w:rPr>
  </w:style>
  <w:style w:type="paragraph" w:styleId="Footer">
    <w:name w:val="footer"/>
    <w:basedOn w:val="Normal"/>
    <w:link w:val="FooterChar"/>
    <w:uiPriority w:val="99"/>
    <w:unhideWhenUsed/>
    <w:rsid w:val="00044E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E2C"/>
    <w:rPr>
      <w:lang w:val="en-US"/>
    </w:rPr>
  </w:style>
  <w:style w:type="paragraph" w:styleId="BalloonText">
    <w:name w:val="Balloon Text"/>
    <w:basedOn w:val="Normal"/>
    <w:link w:val="BalloonTextChar"/>
    <w:uiPriority w:val="99"/>
    <w:semiHidden/>
    <w:unhideWhenUsed/>
    <w:rsid w:val="00044E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E2C"/>
    <w:rPr>
      <w:rFonts w:ascii="Segoe U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044E2C"/>
    <w:rPr>
      <w:b/>
      <w:bCs/>
    </w:rPr>
  </w:style>
  <w:style w:type="character" w:customStyle="1" w:styleId="CommentSubjectChar">
    <w:name w:val="Comment Subject Char"/>
    <w:basedOn w:val="CommentTextChar"/>
    <w:link w:val="CommentSubject"/>
    <w:uiPriority w:val="99"/>
    <w:semiHidden/>
    <w:rsid w:val="00044E2C"/>
    <w:rPr>
      <w:b/>
      <w:bCs/>
      <w:sz w:val="20"/>
      <w:szCs w:val="20"/>
      <w:lang w:val="en-US"/>
    </w:rPr>
  </w:style>
  <w:style w:type="paragraph" w:styleId="FootnoteText">
    <w:name w:val="footnote text"/>
    <w:basedOn w:val="Normal"/>
    <w:link w:val="FootnoteTextChar"/>
    <w:uiPriority w:val="99"/>
    <w:unhideWhenUsed/>
    <w:rsid w:val="00415FC4"/>
    <w:pPr>
      <w:spacing w:after="0" w:line="240" w:lineRule="auto"/>
    </w:pPr>
    <w:rPr>
      <w:sz w:val="20"/>
      <w:szCs w:val="20"/>
    </w:rPr>
  </w:style>
  <w:style w:type="character" w:customStyle="1" w:styleId="FootnoteTextChar">
    <w:name w:val="Footnote Text Char"/>
    <w:basedOn w:val="DefaultParagraphFont"/>
    <w:link w:val="FootnoteText"/>
    <w:uiPriority w:val="99"/>
    <w:rsid w:val="00415FC4"/>
    <w:rPr>
      <w:sz w:val="20"/>
      <w:szCs w:val="20"/>
      <w:lang w:val="en-US"/>
    </w:rPr>
  </w:style>
  <w:style w:type="character" w:styleId="FootnoteReference">
    <w:name w:val="footnote reference"/>
    <w:basedOn w:val="DefaultParagraphFont"/>
    <w:uiPriority w:val="99"/>
    <w:semiHidden/>
    <w:unhideWhenUsed/>
    <w:rsid w:val="00415FC4"/>
    <w:rPr>
      <w:vertAlign w:val="superscript"/>
    </w:rPr>
  </w:style>
  <w:style w:type="paragraph" w:styleId="NoSpacing">
    <w:name w:val="No Spacing"/>
    <w:link w:val="NoSpacingChar"/>
    <w:uiPriority w:val="1"/>
    <w:qFormat/>
    <w:rsid w:val="00C90DC0"/>
    <w:pPr>
      <w:spacing w:after="0" w:line="240" w:lineRule="auto"/>
    </w:pPr>
    <w:rPr>
      <w:lang w:val="en-US"/>
    </w:rPr>
  </w:style>
  <w:style w:type="character" w:styleId="UnresolvedMention">
    <w:name w:val="Unresolved Mention"/>
    <w:basedOn w:val="DefaultParagraphFont"/>
    <w:uiPriority w:val="99"/>
    <w:unhideWhenUsed/>
    <w:rsid w:val="00AE7CD8"/>
    <w:rPr>
      <w:color w:val="605E5C"/>
      <w:shd w:val="clear" w:color="auto" w:fill="E1DFDD"/>
    </w:rPr>
  </w:style>
  <w:style w:type="character" w:styleId="Mention">
    <w:name w:val="Mention"/>
    <w:basedOn w:val="DefaultParagraphFont"/>
    <w:uiPriority w:val="99"/>
    <w:unhideWhenUsed/>
    <w:rsid w:val="00AE7CD8"/>
    <w:rPr>
      <w:color w:val="2B579A"/>
      <w:shd w:val="clear" w:color="auto" w:fill="E1DFDD"/>
    </w:rPr>
  </w:style>
  <w:style w:type="paragraph" w:styleId="Revision">
    <w:name w:val="Revision"/>
    <w:hidden/>
    <w:uiPriority w:val="99"/>
    <w:semiHidden/>
    <w:rsid w:val="002D11D3"/>
    <w:pPr>
      <w:spacing w:after="0" w:line="240" w:lineRule="auto"/>
    </w:pPr>
    <w:rPr>
      <w:lang w:val="en-US"/>
    </w:rPr>
  </w:style>
  <w:style w:type="character" w:styleId="Hyperlink">
    <w:name w:val="Hyperlink"/>
    <w:basedOn w:val="DefaultParagraphFont"/>
    <w:uiPriority w:val="99"/>
    <w:unhideWhenUsed/>
    <w:rsid w:val="001C0599"/>
    <w:rPr>
      <w:color w:val="638C1C" w:themeColor="hyperlink"/>
      <w:u w:val="single"/>
    </w:r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D9FF88" w:themeColor="accent1" w:themeTint="66"/>
        <w:left w:val="single" w:sz="4" w:space="0" w:color="D9FF88" w:themeColor="accent1" w:themeTint="66"/>
        <w:bottom w:val="single" w:sz="4" w:space="0" w:color="D9FF88" w:themeColor="accent1" w:themeTint="66"/>
        <w:right w:val="single" w:sz="4" w:space="0" w:color="D9FF88" w:themeColor="accent1" w:themeTint="66"/>
        <w:insideH w:val="single" w:sz="4" w:space="0" w:color="D9FF88" w:themeColor="accent1" w:themeTint="66"/>
        <w:insideV w:val="single" w:sz="4" w:space="0" w:color="D9FF88" w:themeColor="accent1" w:themeTint="66"/>
      </w:tblBorders>
    </w:tblPr>
    <w:tblStylePr w:type="firstRow">
      <w:rPr>
        <w:b/>
        <w:bCs/>
      </w:rPr>
      <w:tblPr/>
      <w:tcPr>
        <w:tcBorders>
          <w:bottom w:val="single" w:sz="12" w:space="0" w:color="C7FF4C" w:themeColor="accent1" w:themeTint="99"/>
        </w:tcBorders>
      </w:tcPr>
    </w:tblStylePr>
    <w:tblStylePr w:type="lastRow">
      <w:rPr>
        <w:b/>
        <w:bCs/>
      </w:rPr>
      <w:tblPr/>
      <w:tcPr>
        <w:tcBorders>
          <w:top w:val="double" w:sz="2" w:space="0" w:color="C7FF4C"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pPr>
      <w:spacing w:after="0" w:line="240" w:lineRule="auto"/>
    </w:pPr>
    <w:tblPr>
      <w:tblStyleRowBandSize w:val="1"/>
      <w:tblStyleColBandSize w:val="1"/>
      <w:tblBorders>
        <w:top w:val="single" w:sz="4" w:space="0" w:color="B8BBBE" w:themeColor="text1" w:themeTint="66"/>
        <w:left w:val="single" w:sz="4" w:space="0" w:color="B8BBBE" w:themeColor="text1" w:themeTint="66"/>
        <w:bottom w:val="single" w:sz="4" w:space="0" w:color="B8BBBE" w:themeColor="text1" w:themeTint="66"/>
        <w:right w:val="single" w:sz="4" w:space="0" w:color="B8BBBE" w:themeColor="text1" w:themeTint="66"/>
        <w:insideH w:val="single" w:sz="4" w:space="0" w:color="B8BBBE" w:themeColor="text1" w:themeTint="66"/>
        <w:insideV w:val="single" w:sz="4" w:space="0" w:color="B8BBBE" w:themeColor="text1" w:themeTint="66"/>
      </w:tblBorders>
    </w:tblPr>
    <w:tblStylePr w:type="firstRow">
      <w:rPr>
        <w:b/>
        <w:bCs/>
      </w:rPr>
      <w:tblPr/>
      <w:tcPr>
        <w:tcBorders>
          <w:bottom w:val="single" w:sz="12" w:space="0" w:color="959A9E" w:themeColor="text1" w:themeTint="99"/>
        </w:tcBorders>
      </w:tcPr>
    </w:tblStylePr>
    <w:tblStylePr w:type="lastRow">
      <w:rPr>
        <w:b/>
        <w:bCs/>
      </w:rPr>
      <w:tblPr/>
      <w:tcPr>
        <w:tcBorders>
          <w:top w:val="double" w:sz="2" w:space="0" w:color="959A9E" w:themeColor="tex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rsid w:val="00CA609A"/>
    <w:rPr>
      <w:rFonts w:eastAsia="Arial" w:cs="Times New Roman"/>
      <w:b/>
      <w:bCs/>
      <w:spacing w:val="-1"/>
      <w:sz w:val="24"/>
      <w:szCs w:val="24"/>
      <w:u w:color="000000"/>
      <w:lang w:val="en-US"/>
    </w:rPr>
  </w:style>
  <w:style w:type="paragraph" w:customStyle="1" w:styleId="Default">
    <w:name w:val="Default"/>
    <w:rsid w:val="00DC553D"/>
    <w:pPr>
      <w:autoSpaceDE w:val="0"/>
      <w:autoSpaceDN w:val="0"/>
      <w:adjustRightInd w:val="0"/>
      <w:spacing w:after="0" w:line="240" w:lineRule="auto"/>
    </w:pPr>
    <w:rPr>
      <w:rFonts w:ascii="Adobe Garamond Pro" w:hAnsi="Adobe Garamond Pro" w:cs="Adobe Garamond Pro"/>
      <w:color w:val="000000"/>
      <w:sz w:val="24"/>
      <w:szCs w:val="24"/>
      <w:lang w:val="en-US"/>
    </w:rPr>
  </w:style>
  <w:style w:type="paragraph" w:styleId="BodyText">
    <w:name w:val="Body Text"/>
    <w:basedOn w:val="Normal"/>
    <w:link w:val="BodyTextChar"/>
    <w:uiPriority w:val="99"/>
    <w:semiHidden/>
    <w:unhideWhenUsed/>
    <w:rsid w:val="00DC553D"/>
    <w:pPr>
      <w:spacing w:after="120"/>
    </w:pPr>
  </w:style>
  <w:style w:type="character" w:customStyle="1" w:styleId="BodyTextChar">
    <w:name w:val="Body Text Char"/>
    <w:basedOn w:val="DefaultParagraphFont"/>
    <w:link w:val="BodyText"/>
    <w:uiPriority w:val="99"/>
    <w:semiHidden/>
    <w:rsid w:val="00DC553D"/>
    <w:rPr>
      <w:lang w:val="en-US"/>
    </w:rPr>
  </w:style>
  <w:style w:type="paragraph" w:styleId="NormalWeb">
    <w:name w:val="Normal (Web)"/>
    <w:basedOn w:val="Normal"/>
    <w:uiPriority w:val="99"/>
    <w:unhideWhenUsed/>
    <w:rsid w:val="00DC553D"/>
    <w:pPr>
      <w:spacing w:before="100" w:beforeAutospacing="1" w:after="100" w:afterAutospacing="1" w:line="240" w:lineRule="auto"/>
      <w:ind w:firstLine="48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E2CAF"/>
    <w:rPr>
      <w:color w:val="638C1C" w:themeColor="followedHyperlink"/>
      <w:u w:val="single"/>
    </w:rPr>
  </w:style>
  <w:style w:type="paragraph" w:customStyle="1" w:styleId="DeliverableTitle">
    <w:name w:val="Deliverable Title"/>
    <w:basedOn w:val="Normal"/>
    <w:rsid w:val="001E3908"/>
    <w:pPr>
      <w:framePr w:hSpace="187" w:wrap="around" w:hAnchor="margin" w:y="-2001"/>
      <w:spacing w:after="0" w:line="240" w:lineRule="auto"/>
    </w:pPr>
    <w:rPr>
      <w:rFonts w:ascii="Arial" w:eastAsia="Times New Roman" w:hAnsi="Arial" w:cs="Times New Roman"/>
      <w:b/>
      <w:color w:val="3A4972"/>
      <w:sz w:val="36"/>
      <w:szCs w:val="24"/>
    </w:rPr>
  </w:style>
  <w:style w:type="paragraph" w:customStyle="1" w:styleId="DeliverableSub-Title">
    <w:name w:val="Deliverable Sub-Title"/>
    <w:basedOn w:val="Normal"/>
    <w:rsid w:val="001E3908"/>
    <w:pPr>
      <w:spacing w:after="0" w:line="240" w:lineRule="auto"/>
    </w:pPr>
    <w:rPr>
      <w:rFonts w:ascii="Arial" w:eastAsia="Times New Roman" w:hAnsi="Arial" w:cs="Times New Roman"/>
      <w:color w:val="3A4972"/>
      <w:sz w:val="32"/>
      <w:szCs w:val="24"/>
    </w:rPr>
  </w:style>
  <w:style w:type="paragraph" w:customStyle="1" w:styleId="DeliverableDate">
    <w:name w:val="Deliverable Date"/>
    <w:basedOn w:val="Normal"/>
    <w:rsid w:val="001E3908"/>
    <w:pPr>
      <w:framePr w:hSpace="187" w:wrap="around" w:hAnchor="margin" w:y="-2001"/>
      <w:spacing w:after="0" w:line="240" w:lineRule="auto"/>
    </w:pPr>
    <w:rPr>
      <w:rFonts w:ascii="Arial" w:eastAsia="Times New Roman" w:hAnsi="Arial" w:cs="Times New Roman"/>
      <w:color w:val="3A4972"/>
      <w:szCs w:val="24"/>
    </w:rPr>
  </w:style>
  <w:style w:type="character" w:styleId="Emphasis">
    <w:name w:val="Emphasis"/>
    <w:basedOn w:val="DefaultParagraphFont"/>
    <w:uiPriority w:val="20"/>
    <w:qFormat/>
    <w:rsid w:val="00A12EA9"/>
    <w:rPr>
      <w:i/>
      <w:iCs/>
    </w:rPr>
  </w:style>
  <w:style w:type="character" w:customStyle="1" w:styleId="Heading3Char">
    <w:name w:val="Heading 3 Char"/>
    <w:basedOn w:val="DefaultParagraphFont"/>
    <w:link w:val="Heading3"/>
    <w:uiPriority w:val="9"/>
    <w:rsid w:val="00D26FD6"/>
    <w:rPr>
      <w:rFonts w:asciiTheme="majorHAnsi" w:eastAsiaTheme="majorEastAsia" w:hAnsiTheme="majorHAnsi" w:cstheme="majorBidi"/>
      <w:color w:val="486A00" w:themeColor="accent1" w:themeShade="7F"/>
      <w:sz w:val="24"/>
      <w:szCs w:val="24"/>
      <w:lang w:val="en-US"/>
    </w:rPr>
  </w:style>
  <w:style w:type="character" w:customStyle="1" w:styleId="field">
    <w:name w:val="field"/>
    <w:basedOn w:val="DefaultParagraphFont"/>
    <w:rsid w:val="008C5E46"/>
  </w:style>
  <w:style w:type="paragraph" w:customStyle="1" w:styleId="field1">
    <w:name w:val="field1"/>
    <w:basedOn w:val="Normal"/>
    <w:rsid w:val="008C5E4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5E46"/>
    <w:rPr>
      <w:b/>
      <w:bCs/>
    </w:rPr>
  </w:style>
  <w:style w:type="paragraph" w:styleId="Subtitle">
    <w:name w:val="Subtitle"/>
    <w:basedOn w:val="Heading3"/>
    <w:next w:val="Normal"/>
    <w:link w:val="SubtitleChar"/>
    <w:uiPriority w:val="11"/>
    <w:qFormat/>
    <w:rsid w:val="00D61873"/>
    <w:pPr>
      <w:keepLines w:val="0"/>
      <w:numPr>
        <w:numId w:val="38"/>
      </w:numPr>
      <w:spacing w:before="120" w:after="160" w:line="300" w:lineRule="atLeast"/>
    </w:pPr>
    <w:rPr>
      <w:rFonts w:eastAsiaTheme="minorHAnsi" w:cstheme="majorHAnsi"/>
      <w:b/>
      <w:bCs/>
      <w:i/>
      <w:iCs/>
      <w:color w:val="auto"/>
    </w:rPr>
  </w:style>
  <w:style w:type="character" w:customStyle="1" w:styleId="SubtitleChar">
    <w:name w:val="Subtitle Char"/>
    <w:basedOn w:val="DefaultParagraphFont"/>
    <w:link w:val="Subtitle"/>
    <w:uiPriority w:val="11"/>
    <w:rsid w:val="00D61873"/>
    <w:rPr>
      <w:rFonts w:asciiTheme="majorHAnsi" w:hAnsiTheme="majorHAnsi" w:cstheme="majorHAnsi"/>
      <w:b/>
      <w:bCs/>
      <w:i/>
      <w:iCs/>
      <w:sz w:val="24"/>
      <w:szCs w:val="24"/>
      <w:lang w:val="en-US"/>
    </w:rPr>
  </w:style>
  <w:style w:type="paragraph" w:customStyle="1" w:styleId="Headerc">
    <w:name w:val="Header c"/>
    <w:basedOn w:val="NoSpacing"/>
    <w:link w:val="HeadercChar"/>
    <w:rsid w:val="00117BF3"/>
    <w:pPr>
      <w:jc w:val="both"/>
    </w:pPr>
    <w:rPr>
      <w:color w:val="004E7D"/>
      <w:sz w:val="28"/>
      <w:szCs w:val="28"/>
    </w:rPr>
  </w:style>
  <w:style w:type="paragraph" w:customStyle="1" w:styleId="HeaderB">
    <w:name w:val="Header B"/>
    <w:basedOn w:val="ListParagraph"/>
    <w:link w:val="HeaderBChar"/>
    <w:rsid w:val="008A6072"/>
    <w:pPr>
      <w:widowControl w:val="0"/>
      <w:numPr>
        <w:numId w:val="19"/>
      </w:numPr>
      <w:spacing w:after="0" w:line="240" w:lineRule="auto"/>
      <w:jc w:val="both"/>
    </w:pPr>
    <w:rPr>
      <w:rFonts w:ascii="Arial" w:hAnsi="Arial"/>
      <w:b/>
      <w:bCs/>
    </w:rPr>
  </w:style>
  <w:style w:type="character" w:customStyle="1" w:styleId="NoSpacingChar">
    <w:name w:val="No Spacing Char"/>
    <w:basedOn w:val="DefaultParagraphFont"/>
    <w:link w:val="NoSpacing"/>
    <w:uiPriority w:val="1"/>
    <w:rsid w:val="00117BF3"/>
    <w:rPr>
      <w:lang w:val="en-US"/>
    </w:rPr>
  </w:style>
  <w:style w:type="character" w:customStyle="1" w:styleId="HeadercChar">
    <w:name w:val="Header c Char"/>
    <w:basedOn w:val="NoSpacingChar"/>
    <w:link w:val="Headerc"/>
    <w:rsid w:val="00117BF3"/>
    <w:rPr>
      <w:color w:val="004E7D"/>
      <w:sz w:val="28"/>
      <w:szCs w:val="28"/>
      <w:lang w:val="en-US"/>
    </w:rPr>
  </w:style>
  <w:style w:type="paragraph" w:customStyle="1" w:styleId="HeaderA">
    <w:name w:val="Header A"/>
    <w:basedOn w:val="NoSpacing"/>
    <w:link w:val="HeaderAChar"/>
    <w:autoRedefine/>
    <w:rsid w:val="00A615DB"/>
    <w:rPr>
      <w:b/>
      <w:bCs/>
      <w:color w:val="004E7D" w:themeColor="accent6" w:themeShade="BF"/>
      <w:sz w:val="36"/>
      <w:szCs w:val="36"/>
    </w:rPr>
  </w:style>
  <w:style w:type="character" w:customStyle="1" w:styleId="ListParagraphChar">
    <w:name w:val="List Paragraph Char"/>
    <w:basedOn w:val="DefaultParagraphFont"/>
    <w:link w:val="ListParagraph"/>
    <w:uiPriority w:val="34"/>
    <w:rsid w:val="008A6072"/>
    <w:rPr>
      <w:lang w:val="en-US"/>
    </w:rPr>
  </w:style>
  <w:style w:type="character" w:customStyle="1" w:styleId="HeaderBChar">
    <w:name w:val="Header B Char"/>
    <w:basedOn w:val="ListParagraphChar"/>
    <w:link w:val="HeaderB"/>
    <w:rsid w:val="008A6072"/>
    <w:rPr>
      <w:rFonts w:ascii="Arial" w:hAnsi="Arial"/>
      <w:b/>
      <w:bCs/>
      <w:lang w:val="en-US"/>
    </w:rPr>
  </w:style>
  <w:style w:type="character" w:customStyle="1" w:styleId="Heading1Char">
    <w:name w:val="Heading 1 Char"/>
    <w:basedOn w:val="DefaultParagraphFont"/>
    <w:link w:val="Heading1"/>
    <w:uiPriority w:val="9"/>
    <w:rsid w:val="00766D52"/>
    <w:rPr>
      <w:rFonts w:asciiTheme="majorHAnsi" w:eastAsiaTheme="majorEastAsia" w:hAnsiTheme="majorHAnsi" w:cstheme="majorBidi"/>
      <w:color w:val="6D9F00" w:themeColor="accent1" w:themeShade="BF"/>
      <w:sz w:val="32"/>
      <w:szCs w:val="32"/>
      <w:lang w:val="en-US"/>
    </w:rPr>
  </w:style>
  <w:style w:type="character" w:customStyle="1" w:styleId="HeaderAChar">
    <w:name w:val="Header A Char"/>
    <w:basedOn w:val="NoSpacingChar"/>
    <w:link w:val="HeaderA"/>
    <w:rsid w:val="00A615DB"/>
    <w:rPr>
      <w:b/>
      <w:bCs/>
      <w:color w:val="004E7D" w:themeColor="accent6" w:themeShade="BF"/>
      <w:sz w:val="36"/>
      <w:szCs w:val="36"/>
      <w:lang w:val="en-US"/>
    </w:rPr>
  </w:style>
  <w:style w:type="paragraph" w:styleId="TOCHeading">
    <w:name w:val="TOC Heading"/>
    <w:basedOn w:val="Heading1"/>
    <w:next w:val="Normal"/>
    <w:uiPriority w:val="39"/>
    <w:unhideWhenUsed/>
    <w:qFormat/>
    <w:rsid w:val="00766D52"/>
    <w:pPr>
      <w:outlineLvl w:val="9"/>
    </w:pPr>
  </w:style>
  <w:style w:type="paragraph" w:styleId="TOC3">
    <w:name w:val="toc 3"/>
    <w:basedOn w:val="Normal"/>
    <w:next w:val="Normal"/>
    <w:autoRedefine/>
    <w:uiPriority w:val="39"/>
    <w:unhideWhenUsed/>
    <w:rsid w:val="00766D52"/>
    <w:pPr>
      <w:spacing w:after="100"/>
      <w:ind w:left="440"/>
    </w:pPr>
  </w:style>
  <w:style w:type="paragraph" w:styleId="TOC1">
    <w:name w:val="toc 1"/>
    <w:basedOn w:val="Normal"/>
    <w:next w:val="Normal"/>
    <w:autoRedefine/>
    <w:uiPriority w:val="39"/>
    <w:unhideWhenUsed/>
    <w:rsid w:val="00806CAD"/>
    <w:pPr>
      <w:tabs>
        <w:tab w:val="right" w:leader="dot" w:pos="9016"/>
      </w:tabs>
      <w:spacing w:after="100"/>
    </w:pPr>
  </w:style>
  <w:style w:type="paragraph" w:styleId="TOC2">
    <w:name w:val="toc 2"/>
    <w:basedOn w:val="Normal"/>
    <w:next w:val="Normal"/>
    <w:autoRedefine/>
    <w:uiPriority w:val="39"/>
    <w:unhideWhenUsed/>
    <w:rsid w:val="00806CAD"/>
    <w:pPr>
      <w:spacing w:after="100"/>
      <w:ind w:left="220"/>
    </w:pPr>
  </w:style>
  <w:style w:type="character" w:customStyle="1" w:styleId="Heading4Char">
    <w:name w:val="Heading 4 Char"/>
    <w:basedOn w:val="DefaultParagraphFont"/>
    <w:link w:val="Heading4"/>
    <w:uiPriority w:val="9"/>
    <w:rsid w:val="006A2778"/>
    <w:rPr>
      <w:rFonts w:asciiTheme="majorHAnsi" w:eastAsiaTheme="majorEastAsia" w:hAnsiTheme="majorHAnsi" w:cstheme="majorBidi"/>
      <w:i/>
      <w:iCs/>
      <w:color w:val="6D9F00" w:themeColor="accent1" w:themeShade="B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image" Target="media/image2.png" /><Relationship Id="rId12" Type="http://schemas.openxmlformats.org/officeDocument/2006/relationships/image" Target="media/image3.svg" /><Relationship Id="rId13" Type="http://schemas.openxmlformats.org/officeDocument/2006/relationships/footer" Target="footer1.xml" /><Relationship Id="rId14" Type="http://schemas.openxmlformats.org/officeDocument/2006/relationships/header" Target="header1.xml" /><Relationship Id="rId15" Type="http://schemas.openxmlformats.org/officeDocument/2006/relationships/footer" Target="footer2.xml" /><Relationship Id="rId16" Type="http://schemas.openxmlformats.org/officeDocument/2006/relationships/hyperlink" Target="https://www.ecfr.gov/current/title-2/subtitle-A/chapter-II/part-200" TargetMode="External" /><Relationship Id="rId17" Type="http://schemas.openxmlformats.org/officeDocument/2006/relationships/hyperlink" Target="https://sam.gov/fal/5cbb5e21d9e74c77ab4c834c7e300e96/view" TargetMode="External" /><Relationship Id="rId18" Type="http://schemas.openxmlformats.org/officeDocument/2006/relationships/hyperlink" Target="https://www.law.cornell.edu/cfr/text/2/200.1" TargetMode="External" /><Relationship Id="rId19" Type="http://schemas.openxmlformats.org/officeDocument/2006/relationships/hyperlink" Target="https://www.whitehouse.gov/briefing-room/presidential-actions/2021/01/20/executive-order-advancing-racial-equity-and-support-for-underserved-communities-through-the-federal-government/" TargetMode="External" /><Relationship Id="rId2" Type="http://schemas.openxmlformats.org/officeDocument/2006/relationships/settings" Target="settings.xml" /><Relationship Id="rId20" Type="http://schemas.openxmlformats.org/officeDocument/2006/relationships/hyperlink" Target="https://www.whitehouse.gov/wp-content/uploads/2021/03/M_21_20.pdf" TargetMode="External" /><Relationship Id="rId21" Type="http://schemas.openxmlformats.org/officeDocument/2006/relationships/hyperlink" Target="https://www.whitehouse.gov/wp-content/uploads/2020/04/Implementation-Guidance-for-Supplemental-Funding-Provided-in-Response.pdf" TargetMode="External" /><Relationship Id="rId22" Type="http://schemas.openxmlformats.org/officeDocument/2006/relationships/hyperlink" Target="https://ecfr.federalregister.gov/current/title-2/subtitle-A/chapter-II/part-200" TargetMode="External" /><Relationship Id="rId23" Type="http://schemas.openxmlformats.org/officeDocument/2006/relationships/hyperlink" Target="https://www.sam.gov" TargetMode="External" /><Relationship Id="rId24" Type="http://schemas.openxmlformats.org/officeDocument/2006/relationships/hyperlink" Target="http://www.USASpending.gov" TargetMode="External" /><Relationship Id="rId25" Type="http://schemas.openxmlformats.org/officeDocument/2006/relationships/hyperlink" Target="https://www.whitehouse.gov/omb/office-federal-financial-management/" TargetMode="External" /><Relationship Id="rId26" Type="http://schemas.openxmlformats.org/officeDocument/2006/relationships/hyperlink" Target="https://facweb.census.gov/uploadpdf.aspx" TargetMode="External" /><Relationship Id="rId27" Type="http://schemas.openxmlformats.org/officeDocument/2006/relationships/hyperlink" Target="https://www.govinfo.gov/content/pkg/CFR-2000-title28-vol1/pdf/CFR-2000-title28-vol1-part42.pdf" TargetMode="External" /><Relationship Id="rId28" Type="http://schemas.openxmlformats.org/officeDocument/2006/relationships/footer" Target="footer3.xml" /><Relationship Id="rId29" Type="http://schemas.openxmlformats.org/officeDocument/2006/relationships/theme" Target="theme/theme1.xml" /><Relationship Id="rId3" Type="http://schemas.openxmlformats.org/officeDocument/2006/relationships/webSettings" Target="webSettings.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Navigant Color Palette_Word">
  <a:themeElements>
    <a:clrScheme name="Custom 2">
      <a:dk1>
        <a:srgbClr val="53575A"/>
      </a:dk1>
      <a:lt1>
        <a:srgbClr val="FFFFFF"/>
      </a:lt1>
      <a:dk2>
        <a:srgbClr val="53575A"/>
      </a:dk2>
      <a:lt2>
        <a:srgbClr val="FFFFFF"/>
      </a:lt2>
      <a:accent1>
        <a:srgbClr val="93D500"/>
      </a:accent1>
      <a:accent2>
        <a:srgbClr val="638C1C"/>
      </a:accent2>
      <a:accent3>
        <a:srgbClr val="53575A"/>
      </a:accent3>
      <a:accent4>
        <a:srgbClr val="095540"/>
      </a:accent4>
      <a:accent5>
        <a:srgbClr val="863399"/>
      </a:accent5>
      <a:accent6>
        <a:srgbClr val="0069A7"/>
      </a:accent6>
      <a:hlink>
        <a:srgbClr val="638C1C"/>
      </a:hlink>
      <a:folHlink>
        <a:srgbClr val="638C1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ARP_x0020_Program xmlns="f70e41de-0fe8-47d8-bae5-96f488b1d7a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069CD10B6C24742ACAD1BAB63041E42" ma:contentTypeVersion="2" ma:contentTypeDescription="Create a new document." ma:contentTypeScope="" ma:versionID="ecd4f3dc3a0c67e42f699fa25109fbc4">
  <xsd:schema xmlns:xsd="http://www.w3.org/2001/XMLSchema" xmlns:xs="http://www.w3.org/2001/XMLSchema" xmlns:p="http://schemas.microsoft.com/office/2006/metadata/properties" xmlns:ns2="354ab5d5-3917-4d2c-a72e-c43f200ca589" xmlns:ns3="f70e41de-0fe8-47d8-bae5-96f488b1d7ac" targetNamespace="http://schemas.microsoft.com/office/2006/metadata/properties" ma:root="true" ma:fieldsID="b5e13e19a0681f100fbf734119b36e61" ns2:_="" ns3:_="">
    <xsd:import namespace="354ab5d5-3917-4d2c-a72e-c43f200ca589"/>
    <xsd:import namespace="f70e41de-0fe8-47d8-bae5-96f488b1d7ac"/>
    <xsd:element name="properties">
      <xsd:complexType>
        <xsd:sequence>
          <xsd:element name="documentManagement">
            <xsd:complexType>
              <xsd:all>
                <xsd:element ref="ns2:_dlc_DocId" minOccurs="0"/>
                <xsd:element ref="ns2:_dlc_DocIdUrl" minOccurs="0"/>
                <xsd:element ref="ns2:_dlc_DocIdPersistId" minOccurs="0"/>
                <xsd:element ref="ns3:ARP_x0020_Program"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ab5d5-3917-4d2c-a72e-c43f200ca58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0e41de-0fe8-47d8-bae5-96f488b1d7ac" elementFormDefault="qualified">
    <xsd:import namespace="http://schemas.microsoft.com/office/2006/documentManagement/types"/>
    <xsd:import namespace="http://schemas.microsoft.com/office/infopath/2007/PartnerControls"/>
    <xsd:element name="ARP_x0020_Program" ma:index="11" nillable="true" ma:displayName="ARP Program" ma:format="Dropdown" ma:internalName="ARP_x0020_Program">
      <xsd:simpleType>
        <xsd:restriction base="dms:Choice">
          <xsd:enumeration value="Budget"/>
          <xsd:enumeration value="Capital Projects Fund"/>
          <xsd:enumeration value="​Counties (Local Assistance and Tribal Consistency Fund)"/>
          <xsd:enumeration value="Emergency Rental Assistance Program"/>
          <xsd:enumeration value="​Homeownership Assistance Fund"/>
          <xsd:enumeration value="Human Resources"/>
          <xsd:enumeration value="Information Technology"/>
          <xsd:enumeration value="Overall Program"/>
          <xsd:enumeration value="Pensions (Emergency Butch Lewis) ​"/>
          <xsd:enumeration value="Procurement"/>
          <xsd:enumeration value="State and Local Recovery Fund"/>
          <xsd:enumeration value="State Small Business Credit Initiative​"/>
          <xsd:enumeration value="Tax"/>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905797D-E2C7-4176-9F2C-67448D9BBDC3}">
  <ds:schemaRefs>
    <ds:schemaRef ds:uri="http://schemas.microsoft.com/office/2006/metadata/properties"/>
    <ds:schemaRef ds:uri="http://schemas.microsoft.com/office/infopath/2007/PartnerControls"/>
    <ds:schemaRef ds:uri="f70e41de-0fe8-47d8-bae5-96f488b1d7ac"/>
  </ds:schemaRefs>
</ds:datastoreItem>
</file>

<file path=customXml/itemProps2.xml><?xml version="1.0" encoding="utf-8"?>
<ds:datastoreItem xmlns:ds="http://schemas.openxmlformats.org/officeDocument/2006/customXml" ds:itemID="{C5D98D50-5353-44DA-AC2F-E7AF042A1519}">
  <ds:schemaRefs>
    <ds:schemaRef ds:uri="http://schemas.openxmlformats.org/officeDocument/2006/bibliography"/>
  </ds:schemaRefs>
</ds:datastoreItem>
</file>

<file path=customXml/itemProps3.xml><?xml version="1.0" encoding="utf-8"?>
<ds:datastoreItem xmlns:ds="http://schemas.openxmlformats.org/officeDocument/2006/customXml" ds:itemID="{067235BD-A05E-4D65-B9C5-465033457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ab5d5-3917-4d2c-a72e-c43f200ca589"/>
    <ds:schemaRef ds:uri="f70e41de-0fe8-47d8-bae5-96f488b1d7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52EEFC-B75D-4C35-814F-518D82488F6C}">
  <ds:schemaRefs>
    <ds:schemaRef ds:uri="http://schemas.microsoft.com/sharepoint/v3/contenttype/forms"/>
  </ds:schemaRefs>
</ds:datastoreItem>
</file>

<file path=customXml/itemProps5.xml><?xml version="1.0" encoding="utf-8"?>
<ds:datastoreItem xmlns:ds="http://schemas.openxmlformats.org/officeDocument/2006/customXml" ds:itemID="{C2006F31-9464-4F2A-A56F-6EDD6B918B0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9358</Words>
  <Characters>53347</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2025-05-02T16:45:00Z</dcterms:created>
  <dcterms:modified xsi:type="dcterms:W3CDTF">2025-06-11T16:01:00Z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0x0101009069CD10B6C24742ACAD1BAB63041E42</vt:lpwstr>
  </property>
  <property fmtid="{D5CDD505-2E9C-101B-9397-08002B2CF9AE}" pid="3" name="Order">
    <vt:r8>888400</vt:r8>
  </property>
</Properties>
</file>