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3908" w:rsidRPr="00172F95" w14:paraId="4C293761" w14:textId="643A474A">
      <w:pPr>
        <w:pStyle w:val="NoSpacing"/>
        <w:jc w:val="center"/>
        <w:rPr>
          <w:b/>
          <w:bCs/>
        </w:rPr>
      </w:pPr>
      <w:r w:rsidRPr="00172F95">
        <w:rPr>
          <w:b/>
          <w:bCs/>
        </w:rPr>
        <w:t xml:space="preserve"> </w:t>
      </w:r>
    </w:p>
    <w:p w:rsidR="00301844" w:rsidRPr="00BA55E0" w:rsidP="00301844" w14:paraId="47851B1F" w14:textId="507FEBAD">
      <w:pPr>
        <w:rPr>
          <w:rFonts w:cstheme="minorHAnsi"/>
          <w:b/>
          <w:bCs/>
        </w:rPr>
      </w:pPr>
      <w:r w:rsidRPr="00BA55E0">
        <w:rPr>
          <w:rFonts w:cstheme="minorHAnsi"/>
          <w:b/>
          <w:bCs/>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5839410" cy="723810"/>
                <wp:effectExtent l="0" t="0" r="0" b="635"/>
                <wp:wrapNone/>
                <wp:docPr id="32" name="Group 31">
                  <a:extLst xmlns:a="http://schemas.openxmlformats.org/drawingml/2006/main">
                    <a:ext xmlns:a="http://schemas.openxmlformats.org/drawingml/2006/main" uri="{FF2B5EF4-FFF2-40B4-BE49-F238E27FC236}">
                      <a16:creationId xmlns:a16="http://schemas.microsoft.com/office/drawing/2014/main" id="{7D722A26-6A05-4A5A-A1E3-AC26E5604B94}"/>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5839410" cy="723810"/>
                          <a:chOff x="0" y="0"/>
                          <a:chExt cx="5839410" cy="723810"/>
                        </a:xfrm>
                      </wpg:grpSpPr>
                      <pic:pic xmlns:pic="http://schemas.openxmlformats.org/drawingml/2006/picture">
                        <pic:nvPicPr>
                          <pic:cNvPr id="2" name="image1.png">
                            <a:extLst>
                              <a:ext xmlns:a="http://schemas.openxmlformats.org/drawingml/2006/main" uri="{FF2B5EF4-FFF2-40B4-BE49-F238E27FC236}">
                                <a16:creationId xmlns:a16="http://schemas.microsoft.com/office/drawing/2014/main" id="{1F318EA6-3C28-4898-A7E8-BF817F9DA87C}"/>
                              </a:ext>
                            </a:extLst>
                          </pic:cNvPr>
                          <pic:cNvPicPr>
                            <a:picLocks noChangeAspect="1"/>
                          </pic:cNvPicPr>
                        </pic:nvPicPr>
                        <pic:blipFill>
                          <a:blip xmlns:r="http://schemas.openxmlformats.org/officeDocument/2006/relationships" r:embed="rId10" cstate="print"/>
                          <a:stretch>
                            <a:fillRect/>
                          </a:stretch>
                        </pic:blipFill>
                        <pic:spPr>
                          <a:xfrm>
                            <a:off x="0" y="0"/>
                            <a:ext cx="721429" cy="723810"/>
                          </a:xfrm>
                          <a:prstGeom prst="rect">
                            <a:avLst/>
                          </a:prstGeom>
                        </pic:spPr>
                      </pic:pic>
                      <pic:pic xmlns:pic="http://schemas.openxmlformats.org/drawingml/2006/picture">
                        <pic:nvPicPr>
                          <pic:cNvPr id="3" name="Graphic 28">
                            <a:extLst>
                              <a:ext xmlns:a="http://schemas.openxmlformats.org/drawingml/2006/main" uri="{FF2B5EF4-FFF2-40B4-BE49-F238E27FC236}">
                                <a16:creationId xmlns:a16="http://schemas.microsoft.com/office/drawing/2014/main" id="{EE1C8B36-09D4-4847-87D6-8DCEB40AE15C}"/>
                              </a:ext>
                            </a:extLst>
                          </pic:cNvPr>
                          <pic:cNvPicPr>
                            <a:picLocks noChangeAspect="1"/>
                          </pic:cNvPicPr>
                        </pic:nvPicPr>
                        <pic:blipFill>
                          <a:blip xmlns:r="http://schemas.openxmlformats.org/officeDocument/2006/relationships" r:embed="rId11">
                            <a:extLst>
                              <a:ext uri="{96DAC541-7B7A-43D3-8B79-37D633B846F1}">
                                <asvg:svgBlip xmlns:asvg="http://schemas.microsoft.com/office/drawing/2016/SVG/main" r:embed="rId12"/>
                              </a:ext>
                            </a:extLst>
                          </a:blip>
                          <a:stretch>
                            <a:fillRect/>
                          </a:stretch>
                        </pic:blipFill>
                        <pic:spPr>
                          <a:xfrm>
                            <a:off x="721430" y="184695"/>
                            <a:ext cx="5117980" cy="428631"/>
                          </a:xfrm>
                          <a:prstGeom prst="rect">
                            <a:avLst/>
                          </a:prstGeom>
                        </pic:spPr>
                      </pic:pic>
                    </wpg:wgp>
                  </a:graphicData>
                </a:graphic>
              </wp:anchor>
            </w:drawing>
          </mc:Choice>
          <mc:Fallback>
            <w:pict>
              <v:group id="Group 31" o:spid="_x0000_s1025" style="width:459.8pt;height:57pt;margin-top:-0.05pt;margin-left:0;position:absolute;z-index:251659264" coordsize="58394,7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width:7214;height:7238;mso-wrap-style:square;position:absolute;visibility:visible">
                  <v:imagedata r:id="rId10" o:title=""/>
                </v:shape>
                <v:shape id="Graphic 28" o:spid="_x0000_s1027" type="#_x0000_t75" style="width:51180;height:4287;left:7214;mso-wrap-style:square;position:absolute;top:1846;visibility:visible">
                  <v:imagedata r:id="rId11" o:title=""/>
                </v:shape>
              </v:group>
            </w:pict>
          </mc:Fallback>
        </mc:AlternateContent>
      </w:r>
    </w:p>
    <w:p w:rsidR="00E41947" w:rsidRPr="00BA55E0" w:rsidP="00301844" w14:paraId="76FC9D61" w14:textId="446183CA">
      <w:pPr>
        <w:rPr>
          <w:rFonts w:cstheme="minorHAnsi"/>
          <w:b/>
          <w:bCs/>
        </w:rPr>
      </w:pPr>
    </w:p>
    <w:p w:rsidR="00E41947" w:rsidRPr="00BA55E0" w:rsidP="00301844" w14:paraId="6C09B9AB" w14:textId="6C6591C8">
      <w:pPr>
        <w:rPr>
          <w:rFonts w:cstheme="minorHAnsi"/>
          <w:b/>
          <w:bCs/>
        </w:rPr>
      </w:pPr>
    </w:p>
    <w:p w:rsidR="0030311C" w:rsidRPr="00BA55E0" w:rsidP="00301844" w14:paraId="0F96A8DC" w14:textId="21D8B57F">
      <w:pPr>
        <w:rPr>
          <w:rFonts w:cstheme="minorHAnsi"/>
          <w:b/>
          <w:bCs/>
        </w:rPr>
      </w:pPr>
    </w:p>
    <w:p w:rsidR="0030311C" w:rsidRPr="00BA55E0" w:rsidP="00301844" w14:paraId="11B79E1C" w14:textId="4C394AE6">
      <w:pPr>
        <w:rPr>
          <w:rFonts w:cstheme="minorHAnsi"/>
          <w:b/>
          <w:bCs/>
        </w:rPr>
      </w:pPr>
    </w:p>
    <w:p w:rsidR="0030311C" w:rsidRPr="00C6119D" w14:paraId="5BC45D4D" w14:textId="203DCB75">
      <w:pPr>
        <w:pStyle w:val="NoSpacing"/>
        <w:rPr>
          <w:b/>
          <w:bCs/>
          <w:color w:val="004E7D" w:themeColor="accent6" w:themeShade="BF"/>
        </w:rPr>
      </w:pPr>
      <w:r w:rsidRPr="00704135">
        <w:rPr>
          <w:b/>
          <w:bCs/>
          <w:color w:val="004E7D" w:themeColor="accent6" w:themeShade="BF"/>
        </w:rPr>
        <w:t>Homeowner Assistance Fund</w:t>
      </w:r>
      <w:r w:rsidR="006C4B88">
        <w:rPr>
          <w:b/>
          <w:bCs/>
          <w:color w:val="004E7D" w:themeColor="accent6" w:themeShade="BF"/>
        </w:rPr>
        <w:t xml:space="preserve"> (HAF)</w:t>
      </w:r>
      <w:r w:rsidRPr="00704135">
        <w:rPr>
          <w:b/>
          <w:bCs/>
          <w:color w:val="004E7D" w:themeColor="accent6" w:themeShade="BF"/>
        </w:rPr>
        <w:t>:</w:t>
      </w:r>
    </w:p>
    <w:p w:rsidR="0030311C" w:rsidRPr="00C6119D" w14:paraId="173C43D1" w14:textId="2EDA77F5">
      <w:pPr>
        <w:pStyle w:val="NoSpacing"/>
        <w:rPr>
          <w:color w:val="004E7D" w:themeColor="accent6" w:themeShade="BF"/>
        </w:rPr>
      </w:pPr>
      <w:r w:rsidRPr="00704135">
        <w:rPr>
          <w:color w:val="004E7D" w:themeColor="accent6" w:themeShade="BF"/>
        </w:rPr>
        <w:t>Frequently Asked Questions on Reporting Requirements</w:t>
      </w:r>
    </w:p>
    <w:p w:rsidR="00A110F7" w:rsidRPr="00BA55E0" w:rsidP="0030311C" w14:paraId="7123E152" w14:textId="77777777">
      <w:pPr>
        <w:pStyle w:val="NoSpacing"/>
        <w:rPr>
          <w:rFonts w:cstheme="minorHAnsi"/>
          <w:color w:val="004E7D" w:themeColor="accent6" w:themeShade="BF"/>
        </w:rPr>
      </w:pPr>
    </w:p>
    <w:p w:rsidR="0030311C" w:rsidRPr="00BA55E0" w:rsidP="0030311C" w14:paraId="0342D829" w14:textId="366B5B76">
      <w:pPr>
        <w:pStyle w:val="NoSpacing"/>
        <w:rPr>
          <w:rFonts w:cstheme="minorHAnsi"/>
          <w:color w:val="004E7D" w:themeColor="accent6" w:themeShade="BF"/>
        </w:rPr>
      </w:pPr>
    </w:p>
    <w:p w:rsidR="0030311C" w:rsidRPr="00172DEF" w14:paraId="4FA08B0C" w14:textId="2FE4A8D3">
      <w:pPr>
        <w:pStyle w:val="NoSpacing"/>
        <w:rPr>
          <w:color w:val="004E7D" w:themeColor="accent6" w:themeShade="BF"/>
        </w:rPr>
      </w:pPr>
      <w:r w:rsidRPr="006E1DD1">
        <w:rPr>
          <w:color w:val="004E7D" w:themeColor="accent6" w:themeShade="BF"/>
        </w:rPr>
        <w:t>December 8, 2021</w:t>
      </w:r>
      <w:r w:rsidRPr="006E1DD1" w:rsidR="009C236F">
        <w:rPr>
          <w:color w:val="004E7D" w:themeColor="accent6" w:themeShade="BF"/>
        </w:rPr>
        <w:t xml:space="preserve"> (</w:t>
      </w:r>
      <w:r w:rsidRPr="006E1DD1" w:rsidR="00E41E3F">
        <w:rPr>
          <w:color w:val="004E7D" w:themeColor="accent6" w:themeShade="BF"/>
        </w:rPr>
        <w:t xml:space="preserve">Last </w:t>
      </w:r>
      <w:r w:rsidRPr="006E1DD1" w:rsidR="009C236F">
        <w:rPr>
          <w:color w:val="004E7D" w:themeColor="accent6" w:themeShade="BF"/>
        </w:rPr>
        <w:t>Updat</w:t>
      </w:r>
      <w:r w:rsidRPr="13B5DEF1" w:rsidR="009C236F">
        <w:rPr>
          <w:color w:val="004E7D" w:themeColor="accent6" w:themeShade="BF"/>
        </w:rPr>
        <w:t>ed</w:t>
      </w:r>
      <w:r w:rsidR="00C92191">
        <w:rPr>
          <w:color w:val="004E7D" w:themeColor="accent6" w:themeShade="BF"/>
        </w:rPr>
        <w:t xml:space="preserve"> </w:t>
      </w:r>
      <w:r w:rsidR="00A6590A">
        <w:rPr>
          <w:color w:val="004E7D" w:themeColor="accent6" w:themeShade="BF"/>
        </w:rPr>
        <w:t>May 2</w:t>
      </w:r>
      <w:r w:rsidR="009E7E22">
        <w:rPr>
          <w:color w:val="004E7D" w:themeColor="accent6" w:themeShade="BF"/>
        </w:rPr>
        <w:t>0</w:t>
      </w:r>
      <w:r w:rsidR="00C92191">
        <w:rPr>
          <w:color w:val="004E7D" w:themeColor="accent6" w:themeShade="BF"/>
        </w:rPr>
        <w:t>, 202</w:t>
      </w:r>
      <w:r w:rsidR="00A6590A">
        <w:rPr>
          <w:color w:val="004E7D" w:themeColor="accent6" w:themeShade="BF"/>
        </w:rPr>
        <w:t>5</w:t>
      </w:r>
      <w:r w:rsidR="00C92191">
        <w:rPr>
          <w:color w:val="004E7D" w:themeColor="accent6" w:themeShade="BF"/>
        </w:rPr>
        <w:t>)</w:t>
      </w:r>
    </w:p>
    <w:p w:rsidR="00FF5B93" w:rsidRPr="00BA55E0" w:rsidP="0030311C" w14:paraId="5BC842D7" w14:textId="36465ED7">
      <w:pPr>
        <w:pStyle w:val="NoSpacing"/>
        <w:rPr>
          <w:rFonts w:cstheme="minorHAnsi"/>
          <w:color w:val="004E7D" w:themeColor="accent6" w:themeShade="BF"/>
        </w:rPr>
      </w:pPr>
    </w:p>
    <w:p w:rsidR="00FF5B93" w:rsidRPr="00BA55E0" w:rsidP="0030311C" w14:paraId="44B12BCE" w14:textId="5BEA6589">
      <w:pPr>
        <w:pStyle w:val="NoSpacing"/>
        <w:rPr>
          <w:rFonts w:cstheme="minorHAnsi"/>
          <w:color w:val="004E7D" w:themeColor="accent6" w:themeShade="BF"/>
        </w:rPr>
      </w:pPr>
    </w:p>
    <w:p w:rsidR="00FF5B93" w:rsidRPr="00BA55E0" w:rsidP="0030311C" w14:paraId="4A462198" w14:textId="7F83A27A">
      <w:pPr>
        <w:pStyle w:val="NoSpacing"/>
        <w:rPr>
          <w:rFonts w:cstheme="minorHAnsi"/>
          <w:color w:val="004E7D" w:themeColor="accent6" w:themeShade="BF"/>
        </w:rPr>
      </w:pPr>
    </w:p>
    <w:p w:rsidR="00FF5B93" w:rsidRPr="00BA55E0" w:rsidP="0030311C" w14:paraId="77FD0F7D" w14:textId="42482147">
      <w:pPr>
        <w:pStyle w:val="NoSpacing"/>
        <w:rPr>
          <w:rFonts w:cstheme="minorHAnsi"/>
          <w:color w:val="004E7D" w:themeColor="accent6" w:themeShade="BF"/>
        </w:rPr>
      </w:pPr>
    </w:p>
    <w:p w:rsidR="00FF5B93" w:rsidRPr="00BA55E0" w:rsidP="0030311C" w14:paraId="643165CD" w14:textId="561B4E7A">
      <w:pPr>
        <w:pStyle w:val="NoSpacing"/>
        <w:rPr>
          <w:rFonts w:cstheme="minorHAnsi"/>
          <w:color w:val="004E7D" w:themeColor="accent6" w:themeShade="BF"/>
        </w:rPr>
      </w:pPr>
    </w:p>
    <w:p w:rsidR="00FF5B93" w:rsidRPr="00BA55E0" w:rsidP="0030311C" w14:paraId="709E7276" w14:textId="099A1866">
      <w:pPr>
        <w:pStyle w:val="NoSpacing"/>
        <w:rPr>
          <w:rFonts w:cstheme="minorHAnsi"/>
          <w:color w:val="004E7D" w:themeColor="accent6" w:themeShade="BF"/>
        </w:rPr>
      </w:pPr>
    </w:p>
    <w:p w:rsidR="00FF5B93" w:rsidRPr="00BA55E0" w:rsidP="0030311C" w14:paraId="77A6BA86" w14:textId="524E8CBB">
      <w:pPr>
        <w:pStyle w:val="NoSpacing"/>
        <w:rPr>
          <w:rFonts w:cstheme="minorHAnsi"/>
          <w:color w:val="004E7D" w:themeColor="accent6" w:themeShade="BF"/>
        </w:rPr>
      </w:pPr>
    </w:p>
    <w:p w:rsidR="00FF5B93" w:rsidRPr="00BA55E0" w:rsidP="0030311C" w14:paraId="2A79CB0F" w14:textId="1D6FD239">
      <w:pPr>
        <w:pStyle w:val="NoSpacing"/>
        <w:rPr>
          <w:rFonts w:cstheme="minorHAnsi"/>
          <w:color w:val="004E7D" w:themeColor="accent6" w:themeShade="BF"/>
        </w:rPr>
      </w:pPr>
    </w:p>
    <w:p w:rsidR="00FF5B93" w:rsidRPr="00BA55E0" w:rsidP="0030311C" w14:paraId="65E08B07" w14:textId="72427FD4">
      <w:pPr>
        <w:pStyle w:val="NoSpacing"/>
        <w:rPr>
          <w:rFonts w:cstheme="minorHAnsi"/>
          <w:color w:val="004E7D" w:themeColor="accent6" w:themeShade="BF"/>
        </w:rPr>
      </w:pPr>
    </w:p>
    <w:p w:rsidR="00FF5B93" w:rsidRPr="00BA55E0" w:rsidP="0030311C" w14:paraId="7C2EE49E" w14:textId="2E05844D">
      <w:pPr>
        <w:pStyle w:val="NoSpacing"/>
        <w:rPr>
          <w:rFonts w:cstheme="minorHAnsi"/>
          <w:color w:val="004E7D" w:themeColor="accent6" w:themeShade="BF"/>
        </w:rPr>
      </w:pPr>
    </w:p>
    <w:p w:rsidR="00FF5B93" w:rsidRPr="00BA55E0" w:rsidP="0030311C" w14:paraId="24B13E0A" w14:textId="3EA5C4B9">
      <w:pPr>
        <w:pStyle w:val="NoSpacing"/>
        <w:rPr>
          <w:rFonts w:cstheme="minorHAnsi"/>
          <w:color w:val="004E7D" w:themeColor="accent6" w:themeShade="BF"/>
        </w:rPr>
      </w:pPr>
    </w:p>
    <w:p w:rsidR="00FF5B93" w:rsidRPr="00BA55E0" w:rsidP="0030311C" w14:paraId="7878C4CC" w14:textId="4C22ACE9">
      <w:pPr>
        <w:pStyle w:val="NoSpacing"/>
        <w:rPr>
          <w:rFonts w:cstheme="minorHAnsi"/>
          <w:color w:val="004E7D" w:themeColor="accent6" w:themeShade="BF"/>
        </w:rPr>
      </w:pPr>
    </w:p>
    <w:p w:rsidR="00FF5B93" w:rsidRPr="00BA55E0" w:rsidP="0030311C" w14:paraId="69504893" w14:textId="47FD18C0">
      <w:pPr>
        <w:pStyle w:val="NoSpacing"/>
        <w:rPr>
          <w:rFonts w:cstheme="minorHAnsi"/>
          <w:color w:val="004E7D" w:themeColor="accent6" w:themeShade="BF"/>
        </w:rPr>
      </w:pPr>
    </w:p>
    <w:p w:rsidR="00FF5B93" w:rsidRPr="00BA55E0" w:rsidP="0030311C" w14:paraId="53AB666D" w14:textId="718533EB">
      <w:pPr>
        <w:pStyle w:val="NoSpacing"/>
        <w:rPr>
          <w:rFonts w:cstheme="minorHAnsi"/>
          <w:color w:val="004E7D" w:themeColor="accent6" w:themeShade="BF"/>
        </w:rPr>
      </w:pPr>
    </w:p>
    <w:p w:rsidR="00FF5B93" w:rsidRPr="00BA55E0" w:rsidP="0030311C" w14:paraId="1E25B3C9" w14:textId="276EF1C6">
      <w:pPr>
        <w:pStyle w:val="NoSpacing"/>
        <w:rPr>
          <w:rFonts w:cstheme="minorHAnsi"/>
          <w:color w:val="004E7D" w:themeColor="accent6" w:themeShade="BF"/>
        </w:rPr>
      </w:pPr>
    </w:p>
    <w:p w:rsidR="00FF5B93" w:rsidRPr="00BA55E0" w:rsidP="0030311C" w14:paraId="663E04E8" w14:textId="744F1929">
      <w:pPr>
        <w:pStyle w:val="NoSpacing"/>
        <w:rPr>
          <w:rFonts w:cstheme="minorHAnsi"/>
          <w:color w:val="004E7D" w:themeColor="accent6" w:themeShade="BF"/>
        </w:rPr>
      </w:pPr>
    </w:p>
    <w:p w:rsidR="00FF5B93" w:rsidRPr="00BA55E0" w:rsidP="0030311C" w14:paraId="198534C8" w14:textId="26468BF0">
      <w:pPr>
        <w:pStyle w:val="NoSpacing"/>
        <w:rPr>
          <w:rFonts w:cstheme="minorHAnsi"/>
          <w:color w:val="004E7D" w:themeColor="accent6" w:themeShade="BF"/>
        </w:rPr>
      </w:pPr>
    </w:p>
    <w:p w:rsidR="00FF5B93" w:rsidRPr="00BA55E0" w:rsidP="0030311C" w14:paraId="7B734143" w14:textId="0F9BA7B2">
      <w:pPr>
        <w:pStyle w:val="NoSpacing"/>
        <w:rPr>
          <w:rFonts w:cstheme="minorHAnsi"/>
          <w:color w:val="004E7D" w:themeColor="accent6" w:themeShade="BF"/>
        </w:rPr>
      </w:pPr>
    </w:p>
    <w:p w:rsidR="00FF5B93" w:rsidRPr="00BA55E0" w:rsidP="0030311C" w14:paraId="617D10FC" w14:textId="16016BAA">
      <w:pPr>
        <w:pStyle w:val="NoSpacing"/>
        <w:rPr>
          <w:rFonts w:cstheme="minorHAnsi"/>
          <w:color w:val="004E7D" w:themeColor="accent6" w:themeShade="BF"/>
        </w:rPr>
      </w:pPr>
    </w:p>
    <w:p w:rsidR="00FF5B93" w:rsidRPr="00BA55E0" w:rsidP="0030311C" w14:paraId="4F8C239C" w14:textId="4E3F031E">
      <w:pPr>
        <w:pStyle w:val="NoSpacing"/>
        <w:rPr>
          <w:rFonts w:cstheme="minorHAnsi"/>
          <w:color w:val="004E7D" w:themeColor="accent6" w:themeShade="BF"/>
        </w:rPr>
      </w:pPr>
    </w:p>
    <w:p w:rsidR="00FF5B93" w:rsidRPr="00BA55E0" w:rsidP="0030311C" w14:paraId="626781DE" w14:textId="37EE1809">
      <w:pPr>
        <w:pStyle w:val="NoSpacing"/>
        <w:rPr>
          <w:rFonts w:cstheme="minorHAnsi"/>
          <w:color w:val="004E7D" w:themeColor="accent6" w:themeShade="BF"/>
        </w:rPr>
      </w:pPr>
    </w:p>
    <w:p w:rsidR="00FF5B93" w:rsidRPr="00BA55E0" w:rsidP="0030311C" w14:paraId="441CEACF" w14:textId="2468E35D">
      <w:pPr>
        <w:pStyle w:val="NoSpacing"/>
        <w:rPr>
          <w:rFonts w:cstheme="minorHAnsi"/>
          <w:color w:val="004E7D" w:themeColor="accent6" w:themeShade="BF"/>
        </w:rPr>
      </w:pPr>
    </w:p>
    <w:p w:rsidR="00FF5B93" w:rsidRPr="00BA55E0" w:rsidP="0030311C" w14:paraId="66E72A4B" w14:textId="4D4E7256">
      <w:pPr>
        <w:pStyle w:val="NoSpacing"/>
        <w:rPr>
          <w:rFonts w:cstheme="minorHAnsi"/>
          <w:color w:val="004E7D" w:themeColor="accent6" w:themeShade="BF"/>
        </w:rPr>
      </w:pPr>
    </w:p>
    <w:p w:rsidR="00FF5B93" w:rsidRPr="00BA55E0" w:rsidP="0030311C" w14:paraId="55852715" w14:textId="7039224C">
      <w:pPr>
        <w:pStyle w:val="NoSpacing"/>
        <w:rPr>
          <w:rFonts w:cstheme="minorHAnsi"/>
          <w:color w:val="004E7D" w:themeColor="accent6" w:themeShade="BF"/>
        </w:rPr>
      </w:pPr>
    </w:p>
    <w:p w:rsidR="00FF5B93" w:rsidRPr="00BA55E0" w:rsidP="0030311C" w14:paraId="5AE5BD5C" w14:textId="3A9E6716">
      <w:pPr>
        <w:pStyle w:val="NoSpacing"/>
        <w:rPr>
          <w:rFonts w:cstheme="minorHAnsi"/>
          <w:color w:val="004E7D" w:themeColor="accent6" w:themeShade="BF"/>
        </w:rPr>
      </w:pPr>
    </w:p>
    <w:p w:rsidR="00FF5B93" w:rsidRPr="00BA55E0" w:rsidP="0030311C" w14:paraId="69E589B6" w14:textId="25E0F957">
      <w:pPr>
        <w:pStyle w:val="NoSpacing"/>
        <w:rPr>
          <w:rFonts w:cstheme="minorHAnsi"/>
          <w:color w:val="004E7D" w:themeColor="accent6" w:themeShade="BF"/>
        </w:rPr>
      </w:pPr>
    </w:p>
    <w:p w:rsidR="00FF5B93" w:rsidRPr="006C4B88" w14:paraId="62A296E6" w14:textId="2525C020">
      <w:pPr>
        <w:pStyle w:val="NoSpacing"/>
        <w:rPr>
          <w:color w:val="004E7D" w:themeColor="accent6" w:themeShade="BF"/>
        </w:rPr>
      </w:pPr>
      <w:r w:rsidRPr="00704135">
        <w:rPr>
          <w:b/>
          <w:bCs/>
          <w:color w:val="004E7D" w:themeColor="accent6" w:themeShade="BF"/>
        </w:rPr>
        <w:t>For More Information</w:t>
      </w:r>
      <w:r w:rsidRPr="00704135" w:rsidR="00C850B3">
        <w:rPr>
          <w:color w:val="004E7D" w:themeColor="accent6" w:themeShade="BF"/>
        </w:rPr>
        <w:t>:</w:t>
      </w:r>
      <w:r w:rsidRPr="00704135" w:rsidR="0013328D">
        <w:rPr>
          <w:color w:val="004E7D" w:themeColor="accent6" w:themeShade="BF"/>
        </w:rPr>
        <w:t xml:space="preserve"> </w:t>
      </w:r>
      <w:r w:rsidRPr="00704135">
        <w:rPr>
          <w:color w:val="004E7D" w:themeColor="accent6" w:themeShade="BF"/>
        </w:rPr>
        <w:t>Please visit www.treasury.gov/</w:t>
      </w:r>
      <w:r w:rsidRPr="00704135" w:rsidR="006821DB">
        <w:rPr>
          <w:color w:val="004E7D" w:themeColor="accent6" w:themeShade="BF"/>
        </w:rPr>
        <w:t>HAF</w:t>
      </w:r>
    </w:p>
    <w:p w:rsidR="00FF5B93" w:rsidRPr="006C4B88" w14:paraId="1283F05E" w14:textId="66F17C4C">
      <w:pPr>
        <w:pStyle w:val="NoSpacing"/>
        <w:rPr>
          <w:color w:val="004E7D" w:themeColor="accent6" w:themeShade="BF"/>
        </w:rPr>
      </w:pPr>
      <w:r w:rsidRPr="00704135">
        <w:rPr>
          <w:b/>
          <w:bCs/>
          <w:color w:val="004E7D" w:themeColor="accent6" w:themeShade="BF"/>
        </w:rPr>
        <w:t>For Media Inquiries</w:t>
      </w:r>
      <w:r w:rsidRPr="00704135" w:rsidR="00C850B3">
        <w:rPr>
          <w:color w:val="004E7D" w:themeColor="accent6" w:themeShade="BF"/>
        </w:rPr>
        <w:t>:</w:t>
      </w:r>
      <w:r w:rsidRPr="00704135" w:rsidR="3C48B9B3">
        <w:rPr>
          <w:color w:val="004E7D" w:themeColor="accent6" w:themeShade="BF"/>
        </w:rPr>
        <w:t xml:space="preserve"> </w:t>
      </w:r>
      <w:r w:rsidRPr="00BA55E0">
        <w:rPr>
          <w:rFonts w:cstheme="minorHAnsi"/>
          <w:color w:val="004E7D" w:themeColor="accent6" w:themeShade="BF"/>
        </w:rPr>
        <w:tab/>
      </w:r>
      <w:r w:rsidRPr="00704135">
        <w:rPr>
          <w:color w:val="004E7D" w:themeColor="accent6" w:themeShade="BF"/>
        </w:rPr>
        <w:t>Please contact the U.S. Treasury Press Office at (202) 622-2960</w:t>
      </w:r>
    </w:p>
    <w:p w:rsidR="007425D4" w:rsidRPr="006C4B88" w14:paraId="0ECC0148" w14:textId="41062E29">
      <w:pPr>
        <w:rPr>
          <w:color w:val="004E7D" w:themeColor="accent6" w:themeShade="BF"/>
        </w:rPr>
      </w:pPr>
      <w:r w:rsidRPr="00704135">
        <w:rPr>
          <w:b/>
          <w:bCs/>
          <w:color w:val="004E7D" w:themeColor="accent6" w:themeShade="BF"/>
        </w:rPr>
        <w:t>For General Inquiries</w:t>
      </w:r>
      <w:r w:rsidRPr="00704135">
        <w:rPr>
          <w:color w:val="004E7D" w:themeColor="accent6" w:themeShade="BF"/>
        </w:rPr>
        <w:t xml:space="preserve">: </w:t>
      </w:r>
      <w:r w:rsidRPr="00704135" w:rsidR="00FF5B93">
        <w:rPr>
          <w:color w:val="004E7D" w:themeColor="accent6" w:themeShade="BF"/>
        </w:rPr>
        <w:t>Please email</w:t>
      </w:r>
      <w:r w:rsidRPr="00704135" w:rsidR="006821DB">
        <w:rPr>
          <w:color w:val="004E7D" w:themeColor="accent6" w:themeShade="BF"/>
        </w:rPr>
        <w:t xml:space="preserve"> HAF@treasury.gov</w:t>
      </w:r>
      <w:r w:rsidRPr="00704135">
        <w:rPr>
          <w:color w:val="004E7D" w:themeColor="accent6" w:themeShade="BF"/>
        </w:rPr>
        <w:t xml:space="preserve"> for additional information</w:t>
      </w:r>
    </w:p>
    <w:p w:rsidR="005654EF" w:rsidRPr="00BA55E0" w14:paraId="18917530" w14:textId="77777777">
      <w:pPr>
        <w:rPr>
          <w:rFonts w:cstheme="minorHAnsi"/>
          <w:b/>
          <w:bCs/>
        </w:rPr>
        <w:sectPr w:rsidSect="00A7616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titlePg/>
          <w:docGrid w:linePitch="360"/>
        </w:sectPr>
      </w:pPr>
    </w:p>
    <w:p w:rsidR="00C21D0A" w:rsidRPr="00172F95" w14:paraId="1BE35320" w14:textId="08DA2796">
      <w:pPr>
        <w:pStyle w:val="NoSpacing"/>
        <w:jc w:val="center"/>
        <w:rPr>
          <w:color w:val="004E7D" w:themeColor="accent6" w:themeShade="BF"/>
        </w:rPr>
      </w:pPr>
      <w:r w:rsidRPr="00704135">
        <w:rPr>
          <w:color w:val="004E7D" w:themeColor="accent6" w:themeShade="BF"/>
        </w:rPr>
        <w:t>Homeowner Assistance Fund</w:t>
      </w:r>
    </w:p>
    <w:p w:rsidR="00C21D0A" w:rsidRPr="00172F95" w:rsidP="002231C4" w14:paraId="7AF8AEB7" w14:textId="41A17E70">
      <w:pPr>
        <w:pStyle w:val="NoSpacing"/>
        <w:jc w:val="both"/>
        <w:rPr>
          <w:color w:val="004E7D" w:themeColor="accent6" w:themeShade="BF"/>
        </w:rPr>
      </w:pPr>
      <w:r w:rsidRPr="00704135">
        <w:rPr>
          <w:color w:val="004E7D" w:themeColor="accent6" w:themeShade="BF"/>
        </w:rPr>
        <w:t>Frequently Asked Questions on Reporting Requirements</w:t>
      </w:r>
      <w:r w:rsidRPr="00704135" w:rsidR="00B17B78">
        <w:rPr>
          <w:color w:val="004E7D" w:themeColor="accent6" w:themeShade="BF"/>
        </w:rPr>
        <w:t xml:space="preserve"> Tracked Changes</w:t>
      </w:r>
    </w:p>
    <w:p w:rsidR="0059259E" w:rsidRPr="00BA55E0" w:rsidP="002231C4" w14:paraId="1EBC430F" w14:textId="77777777">
      <w:pPr>
        <w:pStyle w:val="NoSpacing"/>
        <w:jc w:val="both"/>
        <w:rPr>
          <w:rFonts w:cstheme="minorHAnsi"/>
          <w:color w:val="004E7D" w:themeColor="accent6" w:themeShade="BF"/>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74"/>
        <w:gridCol w:w="7376"/>
      </w:tblGrid>
      <w:tr w14:paraId="737293CB" w14:textId="77777777" w:rsidTr="3C48B9B3">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484"/>
        </w:trPr>
        <w:tc>
          <w:tcPr>
            <w:tcW w:w="1974" w:type="dxa"/>
            <w:shd w:val="clear" w:color="auto" w:fill="004E7D" w:themeFill="accent6" w:themeFillShade="BF"/>
            <w:tcMar>
              <w:top w:w="0" w:type="dxa"/>
              <w:left w:w="108" w:type="dxa"/>
              <w:bottom w:w="0" w:type="dxa"/>
              <w:right w:w="108" w:type="dxa"/>
            </w:tcMar>
            <w:vAlign w:val="center"/>
            <w:hideMark/>
          </w:tcPr>
          <w:p w:rsidR="0059259E" w:rsidRPr="00C6119D" w:rsidP="002231C4" w14:paraId="7C5F8213" w14:textId="6178D72A">
            <w:pPr>
              <w:jc w:val="both"/>
              <w:rPr>
                <w:b/>
                <w:bCs/>
                <w:color w:val="FFFFFF" w:themeColor="background1"/>
              </w:rPr>
            </w:pPr>
            <w:r w:rsidRPr="006E1DD1">
              <w:rPr>
                <w:b/>
                <w:bCs/>
                <w:color w:val="FFFFFF" w:themeColor="background1"/>
              </w:rPr>
              <w:t>FAQ Section</w:t>
            </w:r>
          </w:p>
        </w:tc>
        <w:tc>
          <w:tcPr>
            <w:tcW w:w="7376" w:type="dxa"/>
            <w:shd w:val="clear" w:color="auto" w:fill="004E7D" w:themeFill="accent6" w:themeFillShade="BF"/>
            <w:tcMar>
              <w:top w:w="0" w:type="dxa"/>
              <w:left w:w="108" w:type="dxa"/>
              <w:bottom w:w="0" w:type="dxa"/>
              <w:right w:w="108" w:type="dxa"/>
            </w:tcMar>
            <w:vAlign w:val="center"/>
            <w:hideMark/>
          </w:tcPr>
          <w:p w:rsidR="0059259E" w:rsidRPr="00C6119D" w:rsidP="002231C4" w14:paraId="770E1CC4" w14:textId="77777777">
            <w:pPr>
              <w:jc w:val="both"/>
              <w:rPr>
                <w:b/>
                <w:bCs/>
                <w:color w:val="FFFFFF" w:themeColor="background1"/>
              </w:rPr>
            </w:pPr>
            <w:r w:rsidRPr="006E1DD1">
              <w:rPr>
                <w:b/>
                <w:bCs/>
                <w:color w:val="FFFFFF" w:themeColor="background1"/>
              </w:rPr>
              <w:t>Changes</w:t>
            </w:r>
          </w:p>
        </w:tc>
      </w:tr>
      <w:tr w14:paraId="1B8B23CB" w14:textId="77777777" w:rsidTr="3C48B9B3">
        <w:tblPrEx>
          <w:tblW w:w="9350" w:type="dxa"/>
          <w:tblCellMar>
            <w:left w:w="0" w:type="dxa"/>
            <w:right w:w="0" w:type="dxa"/>
          </w:tblCellMar>
          <w:tblLook w:val="04A0"/>
        </w:tblPrEx>
        <w:trPr>
          <w:trHeight w:val="449"/>
        </w:trPr>
        <w:tc>
          <w:tcPr>
            <w:tcW w:w="9350" w:type="dxa"/>
            <w:gridSpan w:val="2"/>
            <w:shd w:val="clear" w:color="auto" w:fill="DBDDDE" w:themeFill="accent3" w:themeFillTint="33"/>
            <w:tcMar>
              <w:top w:w="0" w:type="dxa"/>
              <w:left w:w="108" w:type="dxa"/>
              <w:bottom w:w="0" w:type="dxa"/>
              <w:right w:w="108" w:type="dxa"/>
            </w:tcMar>
            <w:vAlign w:val="center"/>
          </w:tcPr>
          <w:p w:rsidR="00B07081" w:rsidRPr="004121A0" w:rsidP="00B07081" w14:paraId="48CDD5AD" w14:textId="22562336">
            <w:pPr>
              <w:spacing w:after="0" w:line="240" w:lineRule="auto"/>
              <w:jc w:val="both"/>
              <w:rPr>
                <w:rFonts w:eastAsia="Times New Roman"/>
                <w:b/>
                <w:bCs/>
              </w:rPr>
            </w:pPr>
            <w:r>
              <w:rPr>
                <w:rFonts w:eastAsia="Times New Roman"/>
                <w:b/>
                <w:bCs/>
              </w:rPr>
              <w:t xml:space="preserve">Changes from May </w:t>
            </w:r>
            <w:r w:rsidRPr="007F53DF" w:rsidR="007F53DF">
              <w:rPr>
                <w:rFonts w:eastAsia="Times New Roman"/>
                <w:b/>
                <w:bCs/>
                <w:highlight w:val="yellow"/>
              </w:rPr>
              <w:t>XX</w:t>
            </w:r>
            <w:r>
              <w:rPr>
                <w:rFonts w:eastAsia="Times New Roman"/>
                <w:b/>
                <w:bCs/>
              </w:rPr>
              <w:t>, 2025</w:t>
            </w:r>
          </w:p>
        </w:tc>
      </w:tr>
      <w:tr w14:paraId="6861DA73" w14:textId="77777777" w:rsidTr="001F5992">
        <w:tblPrEx>
          <w:tblW w:w="9350" w:type="dxa"/>
          <w:tblCellMar>
            <w:left w:w="0" w:type="dxa"/>
            <w:right w:w="0" w:type="dxa"/>
          </w:tblCellMar>
          <w:tblLook w:val="04A0"/>
        </w:tblPrEx>
        <w:trPr>
          <w:trHeight w:val="782"/>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F53DF" w:rsidP="00B07081" w14:paraId="62ED89EC" w14:textId="77777777">
            <w:pPr>
              <w:jc w:val="both"/>
            </w:pP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7F53DF" w:rsidP="00B07081" w14:paraId="4DD1100E" w14:textId="68A862E1">
            <w:pPr>
              <w:pStyle w:val="ListParagraph"/>
              <w:numPr>
                <w:ilvl w:val="0"/>
                <w:numId w:val="7"/>
              </w:numPr>
              <w:jc w:val="both"/>
              <w:rPr>
                <w:rFonts w:eastAsia="Times New Roman"/>
              </w:rPr>
            </w:pPr>
            <w:r>
              <w:t xml:space="preserve">Updates to reporting fields mandated by </w:t>
            </w:r>
            <w:r w:rsidRPr="00AB254B">
              <w:t xml:space="preserve">the President’s January 20, </w:t>
            </w:r>
            <w:r w:rsidRPr="00AB254B">
              <w:t>2025</w:t>
            </w:r>
            <w:r>
              <w:t xml:space="preserve"> Executive Order 14168</w:t>
            </w:r>
            <w:r w:rsidRPr="00AB254B">
              <w:t xml:space="preserve"> titled, “Defending Women From Gender Ideology Extremism and Restoring Biological Truth to the Federal Government."</w:t>
            </w:r>
          </w:p>
        </w:tc>
      </w:tr>
      <w:tr w14:paraId="2D810BDE" w14:textId="77777777" w:rsidTr="007F53DF">
        <w:tblPrEx>
          <w:tblW w:w="9350" w:type="dxa"/>
          <w:tblCellMar>
            <w:left w:w="0" w:type="dxa"/>
            <w:right w:w="0" w:type="dxa"/>
          </w:tblCellMar>
          <w:tblLook w:val="04A0"/>
        </w:tblPrEx>
        <w:trPr>
          <w:trHeight w:val="782"/>
        </w:trPr>
        <w:tc>
          <w:tcPr>
            <w:tcW w:w="9350" w:type="dxa"/>
            <w:gridSpan w:val="2"/>
            <w:tcBorders>
              <w:top w:val="single" w:sz="4" w:space="0" w:color="auto"/>
              <w:left w:val="single" w:sz="4" w:space="0" w:color="auto"/>
              <w:bottom w:val="single" w:sz="4" w:space="0" w:color="auto"/>
              <w:right w:val="single" w:sz="4" w:space="0" w:color="auto"/>
            </w:tcBorders>
            <w:shd w:val="clear" w:color="auto" w:fill="E6E6E6" w:themeFill="background2" w:themeFillShade="E6"/>
            <w:tcMar>
              <w:top w:w="0" w:type="dxa"/>
              <w:left w:w="108" w:type="dxa"/>
              <w:bottom w:w="0" w:type="dxa"/>
              <w:right w:w="108" w:type="dxa"/>
            </w:tcMar>
            <w:vAlign w:val="center"/>
          </w:tcPr>
          <w:p w:rsidR="007F53DF" w:rsidRPr="007F53DF" w:rsidP="007F53DF" w14:paraId="411DC0FA" w14:textId="2DB27227">
            <w:pPr>
              <w:jc w:val="both"/>
              <w:rPr>
                <w:rFonts w:eastAsia="Times New Roman"/>
              </w:rPr>
            </w:pPr>
            <w:r>
              <w:rPr>
                <w:rFonts w:eastAsia="Times New Roman"/>
                <w:b/>
                <w:bCs/>
              </w:rPr>
              <w:t>Changes from May 2, 2025</w:t>
            </w:r>
          </w:p>
        </w:tc>
      </w:tr>
      <w:tr w14:paraId="16F49BED" w14:textId="77777777" w:rsidTr="001F5992">
        <w:tblPrEx>
          <w:tblW w:w="9350" w:type="dxa"/>
          <w:tblCellMar>
            <w:left w:w="0" w:type="dxa"/>
            <w:right w:w="0" w:type="dxa"/>
          </w:tblCellMar>
          <w:tblLook w:val="04A0"/>
        </w:tblPrEx>
        <w:trPr>
          <w:trHeight w:val="782"/>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6590A" w:rsidP="00B07081" w14:paraId="6A67FA12" w14:textId="7534A506">
            <w:pPr>
              <w:jc w:val="both"/>
            </w:pPr>
            <w:r>
              <w:t>Section 1.14</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A6590A" w:rsidP="00B07081" w14:paraId="31F173CF" w14:textId="07E94D2E">
            <w:pPr>
              <w:pStyle w:val="ListParagraph"/>
              <w:numPr>
                <w:ilvl w:val="0"/>
                <w:numId w:val="7"/>
              </w:numPr>
              <w:jc w:val="both"/>
              <w:rPr>
                <w:rFonts w:eastAsia="Times New Roman"/>
              </w:rPr>
            </w:pPr>
            <w:r>
              <w:rPr>
                <w:rFonts w:eastAsia="Times New Roman"/>
              </w:rPr>
              <w:t>Revise guidance on reporting subaward information in FSRS.gov</w:t>
            </w:r>
          </w:p>
        </w:tc>
      </w:tr>
      <w:tr w14:paraId="52A035DC" w14:textId="77777777" w:rsidTr="001F5992">
        <w:tblPrEx>
          <w:tblW w:w="9350" w:type="dxa"/>
          <w:tblCellMar>
            <w:left w:w="0" w:type="dxa"/>
            <w:right w:w="0" w:type="dxa"/>
          </w:tblCellMar>
          <w:tblLook w:val="04A0"/>
        </w:tblPrEx>
        <w:trPr>
          <w:trHeight w:val="782"/>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F5992" w:rsidP="00B07081" w14:paraId="2E857AF0" w14:textId="41A1F7A0">
            <w:pPr>
              <w:jc w:val="both"/>
            </w:pPr>
            <w:r>
              <w:t>Section 1.27</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1F5992" w:rsidRPr="00B07081" w:rsidP="00B07081" w14:paraId="51CA22A7" w14:textId="509EAB9B">
            <w:pPr>
              <w:pStyle w:val="ListParagraph"/>
              <w:numPr>
                <w:ilvl w:val="0"/>
                <w:numId w:val="7"/>
              </w:numPr>
              <w:jc w:val="both"/>
              <w:rPr>
                <w:rFonts w:eastAsia="Times New Roman"/>
              </w:rPr>
            </w:pPr>
            <w:r>
              <w:rPr>
                <w:rFonts w:eastAsia="Times New Roman"/>
              </w:rPr>
              <w:t>Revised information on Single Audit requirements for HAF participants</w:t>
            </w:r>
          </w:p>
        </w:tc>
      </w:tr>
      <w:tr w14:paraId="69CC5B8F" w14:textId="77777777" w:rsidTr="00E45940">
        <w:tblPrEx>
          <w:tblW w:w="9350" w:type="dxa"/>
          <w:tblCellMar>
            <w:left w:w="0" w:type="dxa"/>
            <w:right w:w="0" w:type="dxa"/>
          </w:tblCellMar>
          <w:tblLook w:val="04A0"/>
        </w:tblPrEx>
        <w:trPr>
          <w:trHeight w:val="782"/>
        </w:trPr>
        <w:tc>
          <w:tcPr>
            <w:tcW w:w="9350" w:type="dxa"/>
            <w:gridSpan w:val="2"/>
            <w:tcBorders>
              <w:top w:val="single" w:sz="4" w:space="0" w:color="auto"/>
              <w:left w:val="single" w:sz="4" w:space="0" w:color="auto"/>
              <w:bottom w:val="single" w:sz="4" w:space="0" w:color="auto"/>
              <w:right w:val="single" w:sz="4" w:space="0" w:color="auto"/>
            </w:tcBorders>
            <w:shd w:val="clear" w:color="auto" w:fill="DBDDDE" w:themeFill="text2" w:themeFillTint="33"/>
            <w:tcMar>
              <w:top w:w="0" w:type="dxa"/>
              <w:left w:w="108" w:type="dxa"/>
              <w:bottom w:w="0" w:type="dxa"/>
              <w:right w:w="108" w:type="dxa"/>
            </w:tcMar>
            <w:vAlign w:val="center"/>
          </w:tcPr>
          <w:p w:rsidR="00A6590A" w:rsidP="007A25D0" w14:paraId="4E248342" w14:textId="53D64113">
            <w:pPr>
              <w:pStyle w:val="ListParagraph"/>
              <w:ind w:left="0"/>
              <w:jc w:val="both"/>
              <w:rPr>
                <w:rFonts w:eastAsia="Times New Roman"/>
              </w:rPr>
            </w:pPr>
            <w:r>
              <w:rPr>
                <w:rFonts w:eastAsia="Times New Roman"/>
                <w:b/>
                <w:bCs/>
              </w:rPr>
              <w:t>Changes from January 12, 2024</w:t>
            </w:r>
          </w:p>
        </w:tc>
      </w:tr>
      <w:tr w14:paraId="1C8CDA59" w14:textId="77777777" w:rsidTr="001F5992">
        <w:tblPrEx>
          <w:tblW w:w="9350" w:type="dxa"/>
          <w:tblCellMar>
            <w:left w:w="0" w:type="dxa"/>
            <w:right w:w="0" w:type="dxa"/>
          </w:tblCellMar>
          <w:tblLook w:val="04A0"/>
        </w:tblPrEx>
        <w:trPr>
          <w:trHeight w:val="782"/>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6590A" w:rsidP="00B07081" w14:paraId="54A74B0F" w14:textId="4624E06F">
            <w:pPr>
              <w:jc w:val="both"/>
            </w:pPr>
            <w:r>
              <w:t>Section 1.3</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A6590A" w:rsidP="00B07081" w14:paraId="30F75BE3" w14:textId="3A98EC0D">
            <w:pPr>
              <w:pStyle w:val="ListParagraph"/>
              <w:numPr>
                <w:ilvl w:val="0"/>
                <w:numId w:val="7"/>
              </w:numPr>
              <w:jc w:val="both"/>
              <w:rPr>
                <w:rFonts w:eastAsia="Times New Roman"/>
              </w:rPr>
            </w:pPr>
            <w:r>
              <w:rPr>
                <w:rFonts w:eastAsia="Times New Roman"/>
              </w:rPr>
              <w:t>Revised the period covered and due date of the Final Report</w:t>
            </w:r>
          </w:p>
        </w:tc>
      </w:tr>
      <w:tr w14:paraId="1CA46EC1" w14:textId="77777777" w:rsidTr="001F5992">
        <w:tblPrEx>
          <w:tblW w:w="9350" w:type="dxa"/>
          <w:tblCellMar>
            <w:left w:w="0" w:type="dxa"/>
            <w:right w:w="0" w:type="dxa"/>
          </w:tblCellMar>
          <w:tblLook w:val="04A0"/>
        </w:tblPrEx>
        <w:trPr>
          <w:trHeight w:val="782"/>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763BC" w:rsidP="00B07081" w14:paraId="1981A0FD" w14:textId="4A47C18B">
            <w:pPr>
              <w:jc w:val="both"/>
            </w:pPr>
            <w:r>
              <w:t>Section 1.15</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B763BC" w:rsidP="00B07081" w14:paraId="1D09D105" w14:textId="7ACBFF5B">
            <w:pPr>
              <w:pStyle w:val="ListParagraph"/>
              <w:numPr>
                <w:ilvl w:val="0"/>
                <w:numId w:val="7"/>
              </w:numPr>
              <w:jc w:val="both"/>
              <w:rPr>
                <w:rFonts w:eastAsia="Times New Roman"/>
              </w:rPr>
            </w:pPr>
            <w:r>
              <w:rPr>
                <w:rFonts w:eastAsia="Times New Roman"/>
              </w:rPr>
              <w:t>Provided link for instructions on returning interest to Payment Management Services</w:t>
            </w:r>
          </w:p>
        </w:tc>
      </w:tr>
      <w:tr w14:paraId="51124330" w14:textId="77777777" w:rsidTr="001F5992">
        <w:tblPrEx>
          <w:tblW w:w="9350" w:type="dxa"/>
          <w:tblCellMar>
            <w:left w:w="0" w:type="dxa"/>
            <w:right w:w="0" w:type="dxa"/>
          </w:tblCellMar>
          <w:tblLook w:val="04A0"/>
        </w:tblPrEx>
        <w:trPr>
          <w:trHeight w:val="782"/>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07081" w:rsidP="00B07081" w14:paraId="29BFABFA" w14:textId="5CF5832B">
            <w:pPr>
              <w:jc w:val="both"/>
            </w:pPr>
            <w:r>
              <w:t>Section 1.27</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B07081" w:rsidP="00B07081" w14:paraId="39356937" w14:textId="42F101EA">
            <w:pPr>
              <w:pStyle w:val="ListParagraph"/>
              <w:numPr>
                <w:ilvl w:val="0"/>
                <w:numId w:val="7"/>
              </w:numPr>
              <w:jc w:val="both"/>
              <w:rPr>
                <w:rFonts w:eastAsia="Times New Roman"/>
              </w:rPr>
            </w:pPr>
            <w:r>
              <w:rPr>
                <w:rFonts w:eastAsia="Times New Roman"/>
              </w:rPr>
              <w:t>Provide information on Single Audit requirements for HAF participants</w:t>
            </w:r>
          </w:p>
        </w:tc>
      </w:tr>
      <w:tr w14:paraId="61BF1690" w14:textId="77777777" w:rsidTr="001F5992">
        <w:tblPrEx>
          <w:tblW w:w="9350" w:type="dxa"/>
          <w:tblCellMar>
            <w:left w:w="0" w:type="dxa"/>
            <w:right w:w="0" w:type="dxa"/>
          </w:tblCellMar>
          <w:tblLook w:val="04A0"/>
        </w:tblPrEx>
        <w:trPr>
          <w:trHeight w:val="782"/>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F5992" w:rsidP="00B07081" w14:paraId="7EEFD73D" w14:textId="28C6CEDB">
            <w:pPr>
              <w:jc w:val="both"/>
            </w:pPr>
            <w:r>
              <w:t>Section 1.28</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1F5992" w:rsidRPr="00B07081" w:rsidP="00B07081" w14:paraId="52214774" w14:textId="5AF016EC">
            <w:pPr>
              <w:pStyle w:val="ListParagraph"/>
              <w:numPr>
                <w:ilvl w:val="0"/>
                <w:numId w:val="7"/>
              </w:numPr>
              <w:jc w:val="both"/>
              <w:rPr>
                <w:rFonts w:eastAsia="Times New Roman"/>
              </w:rPr>
            </w:pPr>
            <w:r>
              <w:rPr>
                <w:rFonts w:eastAsia="Times New Roman"/>
              </w:rPr>
              <w:t>Provide guidance on treatment and reporting of program income</w:t>
            </w:r>
          </w:p>
        </w:tc>
      </w:tr>
      <w:tr w14:paraId="02E2CCAE" w14:textId="77777777" w:rsidTr="3C48B9B3">
        <w:tblPrEx>
          <w:tblW w:w="9350" w:type="dxa"/>
          <w:tblCellMar>
            <w:left w:w="0" w:type="dxa"/>
            <w:right w:w="0" w:type="dxa"/>
          </w:tblCellMar>
          <w:tblLook w:val="04A0"/>
        </w:tblPrEx>
        <w:trPr>
          <w:trHeight w:val="458"/>
        </w:trPr>
        <w:tc>
          <w:tcPr>
            <w:tcW w:w="9350" w:type="dxa"/>
            <w:gridSpan w:val="2"/>
            <w:tcBorders>
              <w:top w:val="single" w:sz="4" w:space="0" w:color="auto"/>
              <w:left w:val="single" w:sz="4" w:space="0" w:color="auto"/>
              <w:bottom w:val="single" w:sz="4" w:space="0" w:color="auto"/>
              <w:right w:val="single" w:sz="4" w:space="0" w:color="auto"/>
            </w:tcBorders>
            <w:shd w:val="clear" w:color="auto" w:fill="DBDDDE" w:themeFill="accent3" w:themeFillTint="33"/>
            <w:tcMar>
              <w:top w:w="0" w:type="dxa"/>
              <w:left w:w="108" w:type="dxa"/>
              <w:bottom w:w="0" w:type="dxa"/>
              <w:right w:w="108" w:type="dxa"/>
            </w:tcMar>
            <w:vAlign w:val="center"/>
          </w:tcPr>
          <w:p w:rsidR="00356F0F" w:rsidRPr="00356F0F" w:rsidP="00356F0F" w14:paraId="4D24411D" w14:textId="2FF6BA12">
            <w:pPr>
              <w:spacing w:after="0" w:line="240" w:lineRule="auto"/>
              <w:jc w:val="both"/>
              <w:rPr>
                <w:rFonts w:eastAsia="Times New Roman"/>
              </w:rPr>
            </w:pPr>
            <w:r w:rsidRPr="00356F0F">
              <w:rPr>
                <w:rFonts w:eastAsia="Times New Roman"/>
                <w:b/>
                <w:bCs/>
              </w:rPr>
              <w:t>Changes from July 14, 2023</w:t>
            </w:r>
          </w:p>
        </w:tc>
      </w:tr>
      <w:tr w14:paraId="55F14573" w14:textId="77777777" w:rsidTr="001F5992">
        <w:tblPrEx>
          <w:tblW w:w="9350" w:type="dxa"/>
          <w:tblCellMar>
            <w:left w:w="0" w:type="dxa"/>
            <w:right w:w="0" w:type="dxa"/>
          </w:tblCellMar>
          <w:tblLook w:val="04A0"/>
        </w:tblPrEx>
        <w:trPr>
          <w:trHeight w:val="782"/>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56F0F" w:rsidP="00356F0F" w14:paraId="18C4DB0F" w14:textId="524D0866">
            <w:pPr>
              <w:jc w:val="both"/>
            </w:pPr>
            <w:r>
              <w:t>Section 1.26</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356F0F" w:rsidP="00356F0F" w14:paraId="531489A4" w14:textId="704824E4">
            <w:pPr>
              <w:pStyle w:val="ListParagraph"/>
              <w:numPr>
                <w:ilvl w:val="0"/>
                <w:numId w:val="7"/>
              </w:numPr>
              <w:jc w:val="both"/>
              <w:rPr>
                <w:rFonts w:eastAsia="Times New Roman"/>
              </w:rPr>
            </w:pPr>
            <w:r>
              <w:rPr>
                <w:rFonts w:eastAsia="Times New Roman"/>
              </w:rPr>
              <w:t>Provide guidance on HAF home repair expenses to report as program or administrative costs</w:t>
            </w:r>
          </w:p>
        </w:tc>
      </w:tr>
      <w:tr w14:paraId="120C671D" w14:textId="77777777" w:rsidTr="3C48B9B3">
        <w:tblPrEx>
          <w:tblW w:w="9350" w:type="dxa"/>
          <w:tblCellMar>
            <w:left w:w="0" w:type="dxa"/>
            <w:right w:w="0" w:type="dxa"/>
          </w:tblCellMar>
          <w:tblLook w:val="04A0"/>
        </w:tblPrEx>
        <w:trPr>
          <w:trHeight w:val="449"/>
        </w:trPr>
        <w:tc>
          <w:tcPr>
            <w:tcW w:w="9350" w:type="dxa"/>
            <w:gridSpan w:val="2"/>
            <w:shd w:val="clear" w:color="auto" w:fill="DBDDDE" w:themeFill="accent3" w:themeFillTint="33"/>
            <w:tcMar>
              <w:top w:w="0" w:type="dxa"/>
              <w:left w:w="108" w:type="dxa"/>
              <w:bottom w:w="0" w:type="dxa"/>
              <w:right w:w="108" w:type="dxa"/>
            </w:tcMar>
            <w:vAlign w:val="center"/>
          </w:tcPr>
          <w:p w:rsidR="00B07081" w:rsidRPr="00172DEF" w:rsidP="00B07081" w14:paraId="45E8E0FF" w14:textId="36A3BAD9">
            <w:pPr>
              <w:spacing w:after="0" w:line="240" w:lineRule="auto"/>
              <w:jc w:val="both"/>
              <w:rPr>
                <w:rFonts w:eastAsia="Times New Roman"/>
                <w:b/>
                <w:bCs/>
              </w:rPr>
            </w:pPr>
            <w:r w:rsidRPr="004121A0">
              <w:rPr>
                <w:rFonts w:eastAsia="Times New Roman"/>
                <w:b/>
                <w:bCs/>
              </w:rPr>
              <w:t xml:space="preserve">Changes from </w:t>
            </w:r>
            <w:r>
              <w:rPr>
                <w:rFonts w:eastAsia="Times New Roman"/>
                <w:b/>
                <w:bCs/>
              </w:rPr>
              <w:t>April 7</w:t>
            </w:r>
            <w:r w:rsidRPr="004121A0">
              <w:rPr>
                <w:rFonts w:eastAsia="Times New Roman"/>
                <w:b/>
                <w:bCs/>
              </w:rPr>
              <w:t>, 202</w:t>
            </w:r>
            <w:r>
              <w:rPr>
                <w:rFonts w:eastAsia="Times New Roman"/>
                <w:b/>
                <w:bCs/>
              </w:rPr>
              <w:t>3</w:t>
            </w:r>
          </w:p>
        </w:tc>
      </w:tr>
      <w:tr w14:paraId="54AFC4E6" w14:textId="77777777" w:rsidTr="001F5992">
        <w:tblPrEx>
          <w:tblW w:w="9350" w:type="dxa"/>
          <w:tblCellMar>
            <w:left w:w="0" w:type="dxa"/>
            <w:right w:w="0" w:type="dxa"/>
          </w:tblCellMar>
          <w:tblLook w:val="04A0"/>
        </w:tblPrEx>
        <w:trPr>
          <w:trHeight w:val="782"/>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07081" w:rsidP="00B07081" w14:paraId="517AB5C3" w14:textId="400DCF58">
            <w:pPr>
              <w:jc w:val="both"/>
            </w:pPr>
            <w:r>
              <w:t>Section 1.15</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B07081" w:rsidP="00B07081" w14:paraId="6B9BD7B9" w14:textId="3BF86186">
            <w:pPr>
              <w:pStyle w:val="ListParagraph"/>
              <w:numPr>
                <w:ilvl w:val="0"/>
                <w:numId w:val="7"/>
              </w:numPr>
              <w:jc w:val="both"/>
              <w:rPr>
                <w:rFonts w:eastAsia="Times New Roman"/>
              </w:rPr>
            </w:pPr>
            <w:r>
              <w:rPr>
                <w:rFonts w:eastAsia="Times New Roman"/>
              </w:rPr>
              <w:t>Clarify obligations with respect to interest earned on HAF funds</w:t>
            </w:r>
          </w:p>
        </w:tc>
      </w:tr>
      <w:tr w14:paraId="389594A4" w14:textId="77777777" w:rsidTr="001F5992">
        <w:tblPrEx>
          <w:tblW w:w="9350" w:type="dxa"/>
          <w:tblCellMar>
            <w:left w:w="0" w:type="dxa"/>
            <w:right w:w="0" w:type="dxa"/>
          </w:tblCellMar>
          <w:tblLook w:val="04A0"/>
        </w:tblPrEx>
        <w:trPr>
          <w:trHeight w:val="782"/>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07081" w:rsidRPr="006E1DD1" w:rsidP="00B07081" w14:paraId="00DC7A29" w14:textId="749488BF">
            <w:pPr>
              <w:jc w:val="both"/>
            </w:pPr>
            <w:r>
              <w:t>Section 1.24-1.25</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B07081" w:rsidRPr="00A9164B" w:rsidP="00B07081" w14:paraId="02072EAD" w14:textId="77777777">
            <w:pPr>
              <w:pStyle w:val="ListParagraph"/>
              <w:numPr>
                <w:ilvl w:val="0"/>
                <w:numId w:val="7"/>
              </w:numPr>
              <w:jc w:val="both"/>
              <w:rPr>
                <w:rFonts w:eastAsia="Times New Roman"/>
              </w:rPr>
            </w:pPr>
            <w:r>
              <w:rPr>
                <w:rFonts w:eastAsia="Times New Roman"/>
              </w:rPr>
              <w:t>Clarify period of performance</w:t>
            </w:r>
            <w:r>
              <w:t xml:space="preserve">. </w:t>
            </w:r>
          </w:p>
          <w:p w:rsidR="00B07081" w:rsidP="00B07081" w14:paraId="25473A55" w14:textId="597A8168">
            <w:pPr>
              <w:pStyle w:val="ListParagraph"/>
              <w:numPr>
                <w:ilvl w:val="0"/>
                <w:numId w:val="7"/>
              </w:numPr>
              <w:jc w:val="both"/>
              <w:rPr>
                <w:rFonts w:eastAsia="Times New Roman"/>
              </w:rPr>
            </w:pPr>
            <w:r>
              <w:t xml:space="preserve">Clarify </w:t>
            </w:r>
            <w:r w:rsidRPr="000D501A">
              <w:t>the Area Median Income category “Fact Specific Proxy”</w:t>
            </w:r>
          </w:p>
        </w:tc>
      </w:tr>
      <w:tr w14:paraId="112734FC" w14:textId="77777777" w:rsidTr="3C48B9B3">
        <w:tblPrEx>
          <w:tblW w:w="9350" w:type="dxa"/>
          <w:tblCellMar>
            <w:left w:w="0" w:type="dxa"/>
            <w:right w:w="0" w:type="dxa"/>
          </w:tblCellMar>
          <w:tblLook w:val="04A0"/>
        </w:tblPrEx>
        <w:trPr>
          <w:trHeight w:val="449"/>
        </w:trPr>
        <w:tc>
          <w:tcPr>
            <w:tcW w:w="9350" w:type="dxa"/>
            <w:gridSpan w:val="2"/>
            <w:shd w:val="clear" w:color="auto" w:fill="DBDDDE" w:themeFill="accent3" w:themeFillTint="33"/>
            <w:tcMar>
              <w:top w:w="0" w:type="dxa"/>
              <w:left w:w="108" w:type="dxa"/>
              <w:bottom w:w="0" w:type="dxa"/>
              <w:right w:w="108" w:type="dxa"/>
            </w:tcMar>
            <w:vAlign w:val="center"/>
          </w:tcPr>
          <w:p w:rsidR="00B07081" w:rsidRPr="00172DEF" w:rsidP="00B07081" w14:paraId="57952E89" w14:textId="59848128">
            <w:pPr>
              <w:spacing w:after="0" w:line="240" w:lineRule="auto"/>
              <w:jc w:val="both"/>
              <w:rPr>
                <w:rFonts w:eastAsia="Times New Roman"/>
                <w:b/>
                <w:bCs/>
              </w:rPr>
            </w:pPr>
            <w:r w:rsidRPr="004121A0">
              <w:rPr>
                <w:rFonts w:eastAsia="Times New Roman"/>
                <w:b/>
                <w:bCs/>
              </w:rPr>
              <w:t xml:space="preserve">Changes from </w:t>
            </w:r>
            <w:r>
              <w:rPr>
                <w:rFonts w:eastAsia="Times New Roman"/>
                <w:b/>
                <w:bCs/>
              </w:rPr>
              <w:t xml:space="preserve">January </w:t>
            </w:r>
            <w:r w:rsidRPr="004121A0">
              <w:rPr>
                <w:rFonts w:eastAsia="Times New Roman"/>
                <w:b/>
                <w:bCs/>
              </w:rPr>
              <w:t>1</w:t>
            </w:r>
            <w:r>
              <w:rPr>
                <w:rFonts w:eastAsia="Times New Roman"/>
                <w:b/>
                <w:bCs/>
              </w:rPr>
              <w:t>3</w:t>
            </w:r>
            <w:r w:rsidRPr="004121A0">
              <w:rPr>
                <w:rFonts w:eastAsia="Times New Roman"/>
                <w:b/>
                <w:bCs/>
              </w:rPr>
              <w:t>, 202</w:t>
            </w:r>
            <w:r>
              <w:rPr>
                <w:rFonts w:eastAsia="Times New Roman"/>
                <w:b/>
                <w:bCs/>
              </w:rPr>
              <w:t>3</w:t>
            </w:r>
          </w:p>
        </w:tc>
      </w:tr>
      <w:tr w14:paraId="08D16123" w14:textId="77777777" w:rsidTr="001F5992">
        <w:tblPrEx>
          <w:tblW w:w="9350" w:type="dxa"/>
          <w:tblCellMar>
            <w:left w:w="0" w:type="dxa"/>
            <w:right w:w="0" w:type="dxa"/>
          </w:tblCellMar>
          <w:tblLook w:val="04A0"/>
        </w:tblPrEx>
        <w:trPr>
          <w:trHeight w:val="782"/>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07081" w:rsidRPr="006E1DD1" w:rsidP="00B07081" w14:paraId="28285AA6" w14:textId="4D16B93A">
            <w:pPr>
              <w:jc w:val="both"/>
            </w:pPr>
            <w:r>
              <w:t>Section 1.21-1.23</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B07081" w:rsidP="00B07081" w14:paraId="2F2A6780" w14:textId="5BC9215C">
            <w:pPr>
              <w:pStyle w:val="ListParagraph"/>
              <w:numPr>
                <w:ilvl w:val="0"/>
                <w:numId w:val="7"/>
              </w:numPr>
              <w:jc w:val="both"/>
              <w:rPr>
                <w:rFonts w:eastAsia="Times New Roman"/>
              </w:rPr>
            </w:pPr>
            <w:r>
              <w:rPr>
                <w:rFonts w:eastAsia="Times New Roman"/>
              </w:rPr>
              <w:t xml:space="preserve">Provided guidance on reporting on homeowners that submitted and subsequently withdrew an application, definition of </w:t>
            </w:r>
            <w:r>
              <w:t xml:space="preserve">Application Not Completed Within Program Timeframe, and duplicate applications. </w:t>
            </w:r>
          </w:p>
        </w:tc>
      </w:tr>
      <w:tr w14:paraId="79F07A3D" w14:textId="77777777" w:rsidTr="3C48B9B3">
        <w:tblPrEx>
          <w:tblW w:w="9350" w:type="dxa"/>
          <w:tblCellMar>
            <w:left w:w="0" w:type="dxa"/>
            <w:right w:w="0" w:type="dxa"/>
          </w:tblCellMar>
          <w:tblLook w:val="04A0"/>
        </w:tblPrEx>
        <w:trPr>
          <w:trHeight w:val="449"/>
        </w:trPr>
        <w:tc>
          <w:tcPr>
            <w:tcW w:w="9350" w:type="dxa"/>
            <w:gridSpan w:val="2"/>
            <w:shd w:val="clear" w:color="auto" w:fill="DBDDDE" w:themeFill="accent3" w:themeFillTint="33"/>
            <w:tcMar>
              <w:top w:w="0" w:type="dxa"/>
              <w:left w:w="108" w:type="dxa"/>
              <w:bottom w:w="0" w:type="dxa"/>
              <w:right w:w="108" w:type="dxa"/>
            </w:tcMar>
            <w:vAlign w:val="center"/>
          </w:tcPr>
          <w:p w:rsidR="00B07081" w:rsidRPr="00172DEF" w:rsidP="00B07081" w14:paraId="61EDC6CC" w14:textId="50E4748A">
            <w:pPr>
              <w:spacing w:after="0" w:line="240" w:lineRule="auto"/>
              <w:jc w:val="both"/>
              <w:rPr>
                <w:rFonts w:eastAsia="Times New Roman"/>
                <w:b/>
                <w:bCs/>
              </w:rPr>
            </w:pPr>
            <w:r w:rsidRPr="004121A0">
              <w:rPr>
                <w:rFonts w:eastAsia="Times New Roman"/>
                <w:b/>
                <w:bCs/>
              </w:rPr>
              <w:t xml:space="preserve">Changes from </w:t>
            </w:r>
            <w:r>
              <w:rPr>
                <w:rFonts w:eastAsia="Times New Roman"/>
                <w:b/>
                <w:bCs/>
              </w:rPr>
              <w:t>October</w:t>
            </w:r>
            <w:r w:rsidRPr="004121A0">
              <w:rPr>
                <w:rFonts w:eastAsia="Times New Roman"/>
                <w:b/>
                <w:bCs/>
              </w:rPr>
              <w:t xml:space="preserve"> 1</w:t>
            </w:r>
            <w:r>
              <w:rPr>
                <w:rFonts w:eastAsia="Times New Roman"/>
                <w:b/>
                <w:bCs/>
              </w:rPr>
              <w:t>4</w:t>
            </w:r>
            <w:r w:rsidRPr="004121A0">
              <w:rPr>
                <w:rFonts w:eastAsia="Times New Roman"/>
                <w:b/>
                <w:bCs/>
              </w:rPr>
              <w:t>, 2022</w:t>
            </w:r>
          </w:p>
        </w:tc>
      </w:tr>
      <w:tr w14:paraId="7F283A5B" w14:textId="77777777" w:rsidTr="001F5992">
        <w:tblPrEx>
          <w:tblW w:w="9350" w:type="dxa"/>
          <w:tblCellMar>
            <w:left w:w="0" w:type="dxa"/>
            <w:right w:w="0" w:type="dxa"/>
          </w:tblCellMar>
          <w:tblLook w:val="04A0"/>
        </w:tblPrEx>
        <w:trPr>
          <w:trHeight w:val="782"/>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07081" w:rsidRPr="006E1DD1" w:rsidP="00B07081" w14:paraId="2FE8551B" w14:textId="2C35370E">
            <w:pPr>
              <w:jc w:val="both"/>
            </w:pPr>
            <w:r>
              <w:t>Section 1.1-1.13</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B07081" w:rsidP="00B07081" w14:paraId="7F15B75C" w14:textId="3C0DE1C6">
            <w:pPr>
              <w:pStyle w:val="ListParagraph"/>
              <w:numPr>
                <w:ilvl w:val="0"/>
                <w:numId w:val="7"/>
              </w:numPr>
              <w:jc w:val="both"/>
              <w:rPr>
                <w:rFonts w:eastAsia="Times New Roman"/>
              </w:rPr>
            </w:pPr>
            <w:r>
              <w:rPr>
                <w:rFonts w:eastAsia="Times New Roman"/>
              </w:rPr>
              <w:t>Clarified language throughout</w:t>
            </w:r>
          </w:p>
        </w:tc>
      </w:tr>
      <w:tr w14:paraId="2969B957" w14:textId="77777777" w:rsidTr="001F5992">
        <w:tblPrEx>
          <w:tblW w:w="9350" w:type="dxa"/>
          <w:tblCellMar>
            <w:left w:w="0" w:type="dxa"/>
            <w:right w:w="0" w:type="dxa"/>
          </w:tblCellMar>
          <w:tblLook w:val="04A0"/>
        </w:tblPrEx>
        <w:trPr>
          <w:trHeight w:val="782"/>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07081" w:rsidRPr="006E1DD1" w:rsidP="00B07081" w14:paraId="22A4701E" w14:textId="7EDA26AB">
            <w:pPr>
              <w:jc w:val="both"/>
            </w:pPr>
            <w:r>
              <w:t>Section 1.13.1</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B07081" w:rsidP="00B07081" w14:paraId="196DEEAA" w14:textId="5009FE8F">
            <w:pPr>
              <w:pStyle w:val="ListParagraph"/>
              <w:numPr>
                <w:ilvl w:val="0"/>
                <w:numId w:val="7"/>
              </w:numPr>
              <w:jc w:val="both"/>
              <w:rPr>
                <w:rFonts w:eastAsia="Times New Roman"/>
              </w:rPr>
            </w:pPr>
            <w:r>
              <w:rPr>
                <w:rFonts w:eastAsia="Times New Roman"/>
              </w:rPr>
              <w:t>Added FAQ on Annual Reporting Requirements</w:t>
            </w:r>
          </w:p>
        </w:tc>
      </w:tr>
      <w:tr w14:paraId="78AF8502" w14:textId="77777777" w:rsidTr="001F5992">
        <w:tblPrEx>
          <w:tblW w:w="9350" w:type="dxa"/>
          <w:tblCellMar>
            <w:left w:w="0" w:type="dxa"/>
            <w:right w:w="0" w:type="dxa"/>
          </w:tblCellMar>
          <w:tblLook w:val="04A0"/>
        </w:tblPrEx>
        <w:trPr>
          <w:trHeight w:val="782"/>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07081" w:rsidRPr="00334F3C" w:rsidP="00B07081" w14:paraId="198E7936" w14:textId="7423EEF7">
            <w:pPr>
              <w:jc w:val="both"/>
            </w:pPr>
            <w:r w:rsidRPr="006E1DD1">
              <w:t>Section 1.1</w:t>
            </w:r>
            <w:r>
              <w:t>4-1.15</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B07081" w:rsidRPr="00DD6B0E" w:rsidP="00B07081" w14:paraId="12EBBC9D" w14:textId="01FD6ED3">
            <w:pPr>
              <w:pStyle w:val="ListParagraph"/>
              <w:numPr>
                <w:ilvl w:val="0"/>
                <w:numId w:val="7"/>
              </w:numPr>
              <w:jc w:val="both"/>
            </w:pPr>
            <w:r>
              <w:rPr>
                <w:rFonts w:eastAsia="Times New Roman"/>
              </w:rPr>
              <w:t xml:space="preserve">Added FAQ on </w:t>
            </w:r>
            <w:r w:rsidRPr="00C6119D">
              <w:t>FSRS reporting requirements</w:t>
            </w:r>
            <w:r>
              <w:t xml:space="preserve"> &amp; earned interest</w:t>
            </w:r>
            <w:r w:rsidRPr="00C6119D">
              <w:t>.</w:t>
            </w:r>
          </w:p>
        </w:tc>
      </w:tr>
      <w:tr w14:paraId="3F82B330" w14:textId="77777777" w:rsidTr="001F5992">
        <w:tblPrEx>
          <w:tblW w:w="9350" w:type="dxa"/>
          <w:tblCellMar>
            <w:left w:w="0" w:type="dxa"/>
            <w:right w:w="0" w:type="dxa"/>
          </w:tblCellMar>
          <w:tblLook w:val="04A0"/>
        </w:tblPrEx>
        <w:trPr>
          <w:trHeight w:val="449"/>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07081" w:rsidRPr="006E1DD1" w:rsidP="00B07081" w14:paraId="772597DC" w14:textId="216D1D97">
            <w:pPr>
              <w:jc w:val="both"/>
            </w:pPr>
            <w:r w:rsidRPr="006E1DD1">
              <w:t>Section 1.</w:t>
            </w:r>
            <w:r>
              <w:t>16-1.17</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B07081" w:rsidRPr="006E1DD1" w:rsidP="00B07081" w14:paraId="783FB7FF" w14:textId="7C0E7EF2">
            <w:pPr>
              <w:pStyle w:val="ListParagraph"/>
              <w:numPr>
                <w:ilvl w:val="0"/>
                <w:numId w:val="7"/>
              </w:numPr>
              <w:jc w:val="both"/>
              <w:rPr>
                <w:rFonts w:eastAsia="Times New Roman"/>
              </w:rPr>
            </w:pPr>
            <w:r>
              <w:rPr>
                <w:rFonts w:eastAsia="Times New Roman"/>
              </w:rPr>
              <w:t>Added FAQs on reporting approved homeowners that were previously denied and changes to your Program Budget.</w:t>
            </w:r>
          </w:p>
        </w:tc>
      </w:tr>
      <w:tr w14:paraId="76ADD3C4" w14:textId="77777777" w:rsidTr="001F5992">
        <w:tblPrEx>
          <w:tblW w:w="9350" w:type="dxa"/>
          <w:tblCellMar>
            <w:left w:w="0" w:type="dxa"/>
            <w:right w:w="0" w:type="dxa"/>
          </w:tblCellMar>
          <w:tblLook w:val="04A0"/>
        </w:tblPrEx>
        <w:trPr>
          <w:trHeight w:val="449"/>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07081" w:rsidRPr="006E1DD1" w:rsidP="00B07081" w14:paraId="1E4EFA00" w14:textId="5691E941">
            <w:pPr>
              <w:jc w:val="both"/>
            </w:pPr>
            <w:r w:rsidRPr="006E1DD1">
              <w:t>Section 1.</w:t>
            </w:r>
            <w:r>
              <w:t>18-1.19</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B07081" w:rsidRPr="006E1DD1" w:rsidP="00B07081" w14:paraId="56D9A578" w14:textId="67EBF8DA">
            <w:pPr>
              <w:pStyle w:val="ListParagraph"/>
              <w:numPr>
                <w:ilvl w:val="0"/>
                <w:numId w:val="7"/>
              </w:numPr>
              <w:jc w:val="both"/>
              <w:rPr>
                <w:rFonts w:eastAsia="Times New Roman"/>
              </w:rPr>
            </w:pPr>
            <w:r>
              <w:rPr>
                <w:rFonts w:eastAsia="Times New Roman"/>
              </w:rPr>
              <w:t>Added FAQs addressing validation errors.</w:t>
            </w:r>
          </w:p>
        </w:tc>
      </w:tr>
      <w:tr w14:paraId="12477DAA" w14:textId="77777777" w:rsidTr="001F5992">
        <w:tblPrEx>
          <w:tblW w:w="9350" w:type="dxa"/>
          <w:tblCellMar>
            <w:left w:w="0" w:type="dxa"/>
            <w:right w:w="0" w:type="dxa"/>
          </w:tblCellMar>
          <w:tblLook w:val="04A0"/>
        </w:tblPrEx>
        <w:trPr>
          <w:trHeight w:val="449"/>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07081" w:rsidRPr="006E1DD1" w:rsidP="00B07081" w14:paraId="43C49815" w14:textId="028D36F5">
            <w:pPr>
              <w:jc w:val="both"/>
            </w:pPr>
            <w:r>
              <w:t>Section 1.20</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B07081" w:rsidP="00B07081" w14:paraId="680B3D9C" w14:textId="7232EF72">
            <w:pPr>
              <w:pStyle w:val="ListParagraph"/>
              <w:numPr>
                <w:ilvl w:val="0"/>
                <w:numId w:val="7"/>
              </w:numPr>
              <w:jc w:val="both"/>
              <w:rPr>
                <w:rFonts w:eastAsia="Times New Roman"/>
              </w:rPr>
            </w:pPr>
            <w:r>
              <w:rPr>
                <w:rFonts w:eastAsia="Times New Roman"/>
              </w:rPr>
              <w:t xml:space="preserve">Added FAQ on uploading </w:t>
            </w:r>
            <w:r w:rsidRPr="00D849AF">
              <w:rPr>
                <w:rFonts w:eastAsia="Times New Roman"/>
              </w:rPr>
              <w:t xml:space="preserve">disaggregated application data </w:t>
            </w:r>
            <w:r>
              <w:rPr>
                <w:rFonts w:eastAsia="Times New Roman"/>
              </w:rPr>
              <w:t xml:space="preserve">and </w:t>
            </w:r>
            <w:r w:rsidRPr="00D849AF">
              <w:rPr>
                <w:rFonts w:eastAsia="Times New Roman"/>
              </w:rPr>
              <w:t>ensur</w:t>
            </w:r>
            <w:r>
              <w:rPr>
                <w:rFonts w:eastAsia="Times New Roman"/>
              </w:rPr>
              <w:t>ing</w:t>
            </w:r>
            <w:r w:rsidRPr="00D849AF">
              <w:rPr>
                <w:rFonts w:eastAsia="Times New Roman"/>
              </w:rPr>
              <w:t xml:space="preserve"> data </w:t>
            </w:r>
            <w:r>
              <w:rPr>
                <w:rFonts w:eastAsia="Times New Roman"/>
              </w:rPr>
              <w:t xml:space="preserve">is </w:t>
            </w:r>
            <w:r w:rsidRPr="00D849AF">
              <w:rPr>
                <w:rFonts w:eastAsia="Times New Roman"/>
              </w:rPr>
              <w:t>properly uploaded</w:t>
            </w:r>
            <w:r>
              <w:rPr>
                <w:rFonts w:eastAsia="Times New Roman"/>
              </w:rPr>
              <w:t>.</w:t>
            </w:r>
          </w:p>
        </w:tc>
      </w:tr>
      <w:tr w14:paraId="3447932A" w14:textId="77777777" w:rsidTr="3C48B9B3">
        <w:tblPrEx>
          <w:tblW w:w="9350" w:type="dxa"/>
          <w:tblCellMar>
            <w:left w:w="0" w:type="dxa"/>
            <w:right w:w="0" w:type="dxa"/>
          </w:tblCellMar>
          <w:tblLook w:val="04A0"/>
        </w:tblPrEx>
        <w:trPr>
          <w:trHeight w:val="449"/>
        </w:trPr>
        <w:tc>
          <w:tcPr>
            <w:tcW w:w="9350" w:type="dxa"/>
            <w:gridSpan w:val="2"/>
            <w:shd w:val="clear" w:color="auto" w:fill="DBDDDE" w:themeFill="accent3" w:themeFillTint="33"/>
            <w:tcMar>
              <w:top w:w="0" w:type="dxa"/>
              <w:left w:w="108" w:type="dxa"/>
              <w:bottom w:w="0" w:type="dxa"/>
              <w:right w:w="108" w:type="dxa"/>
            </w:tcMar>
            <w:vAlign w:val="center"/>
          </w:tcPr>
          <w:p w:rsidR="00B07081" w:rsidRPr="00172DEF" w:rsidP="00B07081" w14:paraId="4C42A883" w14:textId="6D481D15">
            <w:pPr>
              <w:spacing w:after="0" w:line="240" w:lineRule="auto"/>
              <w:jc w:val="both"/>
              <w:rPr>
                <w:rFonts w:eastAsia="Times New Roman"/>
                <w:b/>
                <w:bCs/>
              </w:rPr>
            </w:pPr>
            <w:r w:rsidRPr="004121A0">
              <w:rPr>
                <w:rFonts w:eastAsia="Times New Roman"/>
                <w:b/>
                <w:bCs/>
              </w:rPr>
              <w:t>Changes from July 15, 2022</w:t>
            </w:r>
          </w:p>
        </w:tc>
      </w:tr>
      <w:tr w14:paraId="6A848754" w14:textId="77777777" w:rsidTr="001F5992">
        <w:tblPrEx>
          <w:tblW w:w="9350" w:type="dxa"/>
          <w:tblCellMar>
            <w:left w:w="0" w:type="dxa"/>
            <w:right w:w="0" w:type="dxa"/>
          </w:tblCellMar>
          <w:tblLook w:val="04A0"/>
        </w:tblPrEx>
        <w:trPr>
          <w:trHeight w:val="782"/>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07081" w:rsidRPr="00334F3C" w:rsidP="00B07081" w14:paraId="38E5897A" w14:textId="77777777">
            <w:pPr>
              <w:jc w:val="both"/>
            </w:pPr>
            <w:r w:rsidRPr="006E1DD1">
              <w:t>Section 1.1</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B07081" w:rsidRPr="00172DEF" w:rsidP="00B07081" w14:paraId="583ADEE3" w14:textId="2AEB0C17">
            <w:pPr>
              <w:pStyle w:val="ListParagraph"/>
              <w:numPr>
                <w:ilvl w:val="0"/>
                <w:numId w:val="7"/>
              </w:numPr>
              <w:jc w:val="both"/>
              <w:rPr>
                <w:rFonts w:eastAsia="Times New Roman"/>
              </w:rPr>
            </w:pPr>
            <w:r w:rsidRPr="006E1DD1">
              <w:rPr>
                <w:rFonts w:eastAsia="Times New Roman"/>
              </w:rPr>
              <w:t>Revised annual reporting deadline – annual reports due November 15, 2022, and mid-November each year thereafter.</w:t>
            </w:r>
          </w:p>
          <w:p w:rsidR="00B07081" w:rsidRPr="00DD6B0E" w:rsidP="00B07081" w14:paraId="58D7D147" w14:textId="08F9D53C">
            <w:pPr>
              <w:pStyle w:val="ListParagraph"/>
              <w:numPr>
                <w:ilvl w:val="0"/>
                <w:numId w:val="7"/>
              </w:numPr>
              <w:jc w:val="both"/>
            </w:pPr>
            <w:r w:rsidRPr="00172DEF">
              <w:rPr>
                <w:rFonts w:eastAsia="Times New Roman"/>
              </w:rPr>
              <w:t xml:space="preserve">Revised reporting Timeframes for Tribal governments with allocations less than $5 Million </w:t>
            </w:r>
            <w:r w:rsidRPr="00172DEF">
              <w:t xml:space="preserve">and the Department of Hawaiian </w:t>
            </w:r>
            <w:r w:rsidRPr="00172DEF">
              <w:t>Home Lands</w:t>
            </w:r>
            <w:r w:rsidRPr="00172DEF">
              <w:rPr>
                <w:rFonts w:eastAsia="Times New Roman"/>
              </w:rPr>
              <w:t>. Quarterly reporting due date for these participants is November 15, 2022.</w:t>
            </w:r>
          </w:p>
        </w:tc>
      </w:tr>
      <w:tr w14:paraId="64624C17" w14:textId="77777777" w:rsidTr="001F5992">
        <w:tblPrEx>
          <w:tblW w:w="9350" w:type="dxa"/>
          <w:tblCellMar>
            <w:left w:w="0" w:type="dxa"/>
            <w:right w:w="0" w:type="dxa"/>
          </w:tblCellMar>
          <w:tblLook w:val="04A0"/>
        </w:tblPrEx>
        <w:trPr>
          <w:trHeight w:val="449"/>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07081" w:rsidRPr="00334F3C" w:rsidP="00B07081" w14:paraId="1830540A" w14:textId="0E57D8CC">
            <w:pPr>
              <w:jc w:val="both"/>
            </w:pPr>
            <w:r w:rsidRPr="006E1DD1">
              <w:t xml:space="preserve">Section 1.3 </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B07081" w:rsidRPr="00172DEF" w:rsidP="00B07081" w14:paraId="1114C1FA" w14:textId="1737E541">
            <w:pPr>
              <w:pStyle w:val="ListParagraph"/>
              <w:numPr>
                <w:ilvl w:val="0"/>
                <w:numId w:val="7"/>
              </w:numPr>
              <w:jc w:val="both"/>
              <w:rPr>
                <w:rFonts w:eastAsia="Times New Roman"/>
              </w:rPr>
            </w:pPr>
            <w:r w:rsidRPr="006E1DD1">
              <w:rPr>
                <w:rFonts w:eastAsia="Times New Roman"/>
              </w:rPr>
              <w:t xml:space="preserve">Revised first quarterly report due for Tribal governments with allocations less than $5 Million </w:t>
            </w:r>
            <w:r w:rsidRPr="008C4204">
              <w:t xml:space="preserve">and the Department of Hawaiian </w:t>
            </w:r>
            <w:r w:rsidRPr="008C4204">
              <w:t>Home Lands</w:t>
            </w:r>
            <w:r w:rsidRPr="008C4204">
              <w:t>.</w:t>
            </w:r>
            <w:r>
              <w:t xml:space="preserve"> </w:t>
            </w:r>
            <w:r w:rsidRPr="008C4204">
              <w:t xml:space="preserve"> </w:t>
            </w:r>
          </w:p>
        </w:tc>
      </w:tr>
      <w:tr w14:paraId="545995AC" w14:textId="77777777" w:rsidTr="3C48B9B3">
        <w:tblPrEx>
          <w:tblW w:w="9350" w:type="dxa"/>
          <w:tblCellMar>
            <w:left w:w="0" w:type="dxa"/>
            <w:right w:w="0" w:type="dxa"/>
          </w:tblCellMar>
          <w:tblLook w:val="04A0"/>
        </w:tblPrEx>
        <w:trPr>
          <w:trHeight w:val="449"/>
        </w:trPr>
        <w:tc>
          <w:tcPr>
            <w:tcW w:w="9350" w:type="dxa"/>
            <w:gridSpan w:val="2"/>
            <w:shd w:val="clear" w:color="auto" w:fill="DBDDDE" w:themeFill="accent3" w:themeFillTint="33"/>
            <w:tcMar>
              <w:top w:w="0" w:type="dxa"/>
              <w:left w:w="108" w:type="dxa"/>
              <w:bottom w:w="0" w:type="dxa"/>
              <w:right w:w="108" w:type="dxa"/>
            </w:tcMar>
            <w:vAlign w:val="center"/>
          </w:tcPr>
          <w:p w:rsidR="00B07081" w:rsidRPr="00172F95" w:rsidP="00B07081" w14:paraId="421C579A" w14:textId="2625CD48">
            <w:pPr>
              <w:spacing w:after="0" w:line="240" w:lineRule="auto"/>
              <w:jc w:val="both"/>
              <w:rPr>
                <w:rFonts w:eastAsia="Times New Roman"/>
                <w:b/>
                <w:bCs/>
              </w:rPr>
            </w:pPr>
            <w:r w:rsidRPr="00704135">
              <w:rPr>
                <w:rFonts w:eastAsia="Times New Roman"/>
                <w:b/>
                <w:bCs/>
              </w:rPr>
              <w:t>Changes from May 9, 2022</w:t>
            </w:r>
          </w:p>
        </w:tc>
      </w:tr>
      <w:tr w14:paraId="75527D8B" w14:textId="77777777" w:rsidTr="001F5992">
        <w:tblPrEx>
          <w:tblW w:w="9350" w:type="dxa"/>
          <w:tblCellMar>
            <w:left w:w="0" w:type="dxa"/>
            <w:right w:w="0" w:type="dxa"/>
          </w:tblCellMar>
          <w:tblLook w:val="04A0"/>
        </w:tblPrEx>
        <w:trPr>
          <w:trHeight w:val="449"/>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07081" w:rsidRPr="00334F3C" w:rsidP="00B07081" w14:paraId="329D9DCE" w14:textId="0E8F1F53">
            <w:pPr>
              <w:jc w:val="both"/>
            </w:pPr>
            <w:r w:rsidRPr="00704135">
              <w:t>Section 1.1</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B07081" w:rsidRPr="00172F95" w:rsidP="00B07081" w14:paraId="794C0B18" w14:textId="5467E6E1">
            <w:pPr>
              <w:pStyle w:val="ListParagraph"/>
              <w:numPr>
                <w:ilvl w:val="0"/>
                <w:numId w:val="7"/>
              </w:numPr>
              <w:jc w:val="both"/>
              <w:rPr>
                <w:b/>
                <w:bCs/>
              </w:rPr>
            </w:pPr>
            <w:r w:rsidRPr="00704135">
              <w:rPr>
                <w:rFonts w:eastAsia="Times New Roman"/>
              </w:rPr>
              <w:t>Changed first quarterly report due date.</w:t>
            </w:r>
          </w:p>
        </w:tc>
      </w:tr>
      <w:tr w14:paraId="23CD143C" w14:textId="77777777" w:rsidTr="001F5992">
        <w:tblPrEx>
          <w:tblW w:w="9350" w:type="dxa"/>
          <w:tblCellMar>
            <w:left w:w="0" w:type="dxa"/>
            <w:right w:w="0" w:type="dxa"/>
          </w:tblCellMar>
          <w:tblLook w:val="04A0"/>
        </w:tblPrEx>
        <w:trPr>
          <w:trHeight w:val="449"/>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07081" w:rsidRPr="00334F3C" w:rsidP="00B07081" w14:paraId="56B61ED9" w14:textId="750B520B">
            <w:pPr>
              <w:jc w:val="both"/>
            </w:pPr>
            <w:r w:rsidRPr="00704135">
              <w:t>Section 1.3</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B07081" w:rsidRPr="00FA48ED" w:rsidP="00B07081" w14:paraId="23CA5289" w14:textId="59A9E7A9">
            <w:pPr>
              <w:pStyle w:val="ListParagraph"/>
              <w:numPr>
                <w:ilvl w:val="0"/>
                <w:numId w:val="7"/>
              </w:numPr>
              <w:jc w:val="both"/>
            </w:pPr>
            <w:r w:rsidRPr="00704135">
              <w:rPr>
                <w:rFonts w:eastAsia="Times New Roman"/>
              </w:rPr>
              <w:t xml:space="preserve">Changed first quarterly report due date. </w:t>
            </w:r>
          </w:p>
        </w:tc>
      </w:tr>
      <w:tr w14:paraId="6EAB62D1" w14:textId="77777777" w:rsidTr="001F5992">
        <w:tblPrEx>
          <w:tblW w:w="9350" w:type="dxa"/>
          <w:tblCellMar>
            <w:left w:w="0" w:type="dxa"/>
            <w:right w:w="0" w:type="dxa"/>
          </w:tblCellMar>
          <w:tblLook w:val="04A0"/>
        </w:tblPrEx>
        <w:trPr>
          <w:trHeight w:val="449"/>
        </w:trPr>
        <w:tc>
          <w:tcPr>
            <w:tcW w:w="1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07081" w:rsidRPr="00334F3C" w:rsidP="00B07081" w14:paraId="02695CBF" w14:textId="39E969EA">
            <w:pPr>
              <w:jc w:val="both"/>
            </w:pPr>
            <w:r w:rsidRPr="00704135">
              <w:t>Section 1.11</w:t>
            </w:r>
          </w:p>
        </w:tc>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B07081" w:rsidRPr="00CC6885" w:rsidP="00B07081" w14:paraId="1F17C9F4" w14:textId="3D391BFB">
            <w:pPr>
              <w:pStyle w:val="ListParagraph"/>
              <w:numPr>
                <w:ilvl w:val="0"/>
                <w:numId w:val="6"/>
              </w:numPr>
              <w:spacing w:after="0" w:line="240" w:lineRule="auto"/>
              <w:jc w:val="both"/>
            </w:pPr>
            <w:r w:rsidRPr="00704135">
              <w:t>Added in ‘lot-rent’ language to table for clarification.</w:t>
            </w:r>
          </w:p>
        </w:tc>
      </w:tr>
      <w:tr w14:paraId="0C76CC07" w14:textId="77777777" w:rsidTr="3C48B9B3">
        <w:tblPrEx>
          <w:tblW w:w="9350" w:type="dxa"/>
          <w:tblCellMar>
            <w:left w:w="0" w:type="dxa"/>
            <w:right w:w="0" w:type="dxa"/>
          </w:tblCellMar>
          <w:tblLook w:val="04A0"/>
        </w:tblPrEx>
        <w:trPr>
          <w:trHeight w:val="449"/>
        </w:trPr>
        <w:tc>
          <w:tcPr>
            <w:tcW w:w="9350" w:type="dxa"/>
            <w:gridSpan w:val="2"/>
            <w:shd w:val="clear" w:color="auto" w:fill="DBDDDE" w:themeFill="accent3" w:themeFillTint="33"/>
            <w:tcMar>
              <w:top w:w="0" w:type="dxa"/>
              <w:left w:w="108" w:type="dxa"/>
              <w:bottom w:w="0" w:type="dxa"/>
              <w:right w:w="108" w:type="dxa"/>
            </w:tcMar>
            <w:vAlign w:val="center"/>
          </w:tcPr>
          <w:p w:rsidR="00B07081" w:rsidRPr="00172F95" w:rsidP="00B07081" w14:paraId="73E3FD3C" w14:textId="5EC72EFD">
            <w:pPr>
              <w:spacing w:after="0" w:line="240" w:lineRule="auto"/>
              <w:jc w:val="both"/>
              <w:rPr>
                <w:rFonts w:eastAsia="Times New Roman"/>
                <w:b/>
                <w:bCs/>
              </w:rPr>
            </w:pPr>
            <w:r w:rsidRPr="00704135">
              <w:rPr>
                <w:rFonts w:eastAsia="Times New Roman"/>
                <w:b/>
                <w:bCs/>
              </w:rPr>
              <w:t>Changes from February 17, 2022</w:t>
            </w:r>
          </w:p>
        </w:tc>
      </w:tr>
      <w:tr w14:paraId="6AA302A8" w14:textId="77777777" w:rsidTr="3C48B9B3">
        <w:tblPrEx>
          <w:tblW w:w="9350" w:type="dxa"/>
          <w:tblCellMar>
            <w:left w:w="0" w:type="dxa"/>
            <w:right w:w="0" w:type="dxa"/>
          </w:tblCellMar>
          <w:tblLook w:val="04A0"/>
        </w:tblPrEx>
        <w:trPr>
          <w:trHeight w:val="719"/>
        </w:trPr>
        <w:tc>
          <w:tcPr>
            <w:tcW w:w="1974" w:type="dxa"/>
            <w:tcMar>
              <w:top w:w="0" w:type="dxa"/>
              <w:left w:w="108" w:type="dxa"/>
              <w:bottom w:w="0" w:type="dxa"/>
              <w:right w:w="108" w:type="dxa"/>
            </w:tcMar>
            <w:vAlign w:val="center"/>
          </w:tcPr>
          <w:p w:rsidR="00B07081" w:rsidRPr="00BA55E0" w:rsidP="00B07081" w14:paraId="10B14854" w14:textId="713BDADF">
            <w:pPr>
              <w:jc w:val="both"/>
            </w:pPr>
            <w:r w:rsidRPr="00704135">
              <w:t>Section 1.1</w:t>
            </w:r>
          </w:p>
        </w:tc>
        <w:tc>
          <w:tcPr>
            <w:tcW w:w="7376" w:type="dxa"/>
            <w:tcMar>
              <w:top w:w="0" w:type="dxa"/>
              <w:left w:w="108" w:type="dxa"/>
              <w:bottom w:w="0" w:type="dxa"/>
              <w:right w:w="108" w:type="dxa"/>
            </w:tcMar>
            <w:vAlign w:val="center"/>
          </w:tcPr>
          <w:p w:rsidR="00B07081" w:rsidRPr="00172F95" w:rsidP="00B07081" w14:paraId="7C30791B" w14:textId="3AF0D854">
            <w:pPr>
              <w:pStyle w:val="ListParagraph"/>
              <w:numPr>
                <w:ilvl w:val="0"/>
                <w:numId w:val="6"/>
              </w:numPr>
              <w:spacing w:after="0" w:line="240" w:lineRule="auto"/>
              <w:jc w:val="both"/>
              <w:rPr>
                <w:rFonts w:eastAsia="Times New Roman"/>
              </w:rPr>
            </w:pPr>
            <w:r w:rsidRPr="00704135">
              <w:rPr>
                <w:rFonts w:eastAsia="Times New Roman"/>
              </w:rPr>
              <w:t>Removed language and added an updated table for reporting requirements and timeline.</w:t>
            </w:r>
          </w:p>
        </w:tc>
      </w:tr>
      <w:tr w14:paraId="4306EF0B" w14:textId="77777777" w:rsidTr="3C48B9B3">
        <w:tblPrEx>
          <w:tblW w:w="9350" w:type="dxa"/>
          <w:tblCellMar>
            <w:left w:w="0" w:type="dxa"/>
            <w:right w:w="0" w:type="dxa"/>
          </w:tblCellMar>
          <w:tblLook w:val="04A0"/>
        </w:tblPrEx>
        <w:trPr>
          <w:trHeight w:val="719"/>
        </w:trPr>
        <w:tc>
          <w:tcPr>
            <w:tcW w:w="1974" w:type="dxa"/>
            <w:tcMar>
              <w:top w:w="0" w:type="dxa"/>
              <w:left w:w="108" w:type="dxa"/>
              <w:bottom w:w="0" w:type="dxa"/>
              <w:right w:w="108" w:type="dxa"/>
            </w:tcMar>
            <w:vAlign w:val="center"/>
          </w:tcPr>
          <w:p w:rsidR="00B07081" w:rsidRPr="00BA55E0" w:rsidP="00B07081" w14:paraId="76581550" w14:textId="2EF124CE">
            <w:pPr>
              <w:jc w:val="both"/>
            </w:pPr>
            <w:r w:rsidRPr="00704135">
              <w:t>Section 1.2</w:t>
            </w:r>
          </w:p>
        </w:tc>
        <w:tc>
          <w:tcPr>
            <w:tcW w:w="7376" w:type="dxa"/>
            <w:tcMar>
              <w:top w:w="0" w:type="dxa"/>
              <w:left w:w="108" w:type="dxa"/>
              <w:bottom w:w="0" w:type="dxa"/>
              <w:right w:w="108" w:type="dxa"/>
            </w:tcMar>
            <w:vAlign w:val="center"/>
          </w:tcPr>
          <w:p w:rsidR="00B07081" w:rsidRPr="00172F95" w:rsidP="00B07081" w14:paraId="5BB9E89E" w14:textId="77777777">
            <w:pPr>
              <w:pStyle w:val="ListParagraph"/>
              <w:numPr>
                <w:ilvl w:val="0"/>
                <w:numId w:val="6"/>
              </w:numPr>
              <w:spacing w:after="0" w:line="240" w:lineRule="auto"/>
              <w:jc w:val="both"/>
              <w:rPr>
                <w:rFonts w:eastAsia="Times New Roman"/>
              </w:rPr>
            </w:pPr>
            <w:r w:rsidRPr="00704135">
              <w:rPr>
                <w:rFonts w:eastAsia="Times New Roman"/>
              </w:rPr>
              <w:t>Added more detailed data element breakout related to submitted HAF applications which corresponds to HAF Portal.</w:t>
            </w:r>
          </w:p>
          <w:p w:rsidR="00B07081" w:rsidRPr="00172F95" w:rsidP="00B07081" w14:paraId="07B2E046" w14:textId="77777777">
            <w:pPr>
              <w:pStyle w:val="ListParagraph"/>
              <w:numPr>
                <w:ilvl w:val="0"/>
                <w:numId w:val="6"/>
              </w:numPr>
              <w:spacing w:after="0" w:line="240" w:lineRule="auto"/>
              <w:jc w:val="both"/>
              <w:rPr>
                <w:rFonts w:eastAsia="Times New Roman"/>
              </w:rPr>
            </w:pPr>
            <w:r w:rsidRPr="00704135">
              <w:rPr>
                <w:rFonts w:eastAsia="Times New Roman"/>
              </w:rPr>
              <w:t>Updated period of performance for Interim Report to start on Award Date through January 31, 2022.</w:t>
            </w:r>
          </w:p>
          <w:p w:rsidR="00B07081" w:rsidRPr="00172F95" w:rsidP="00B07081" w14:paraId="2C3687DD" w14:textId="52F33DBC">
            <w:pPr>
              <w:pStyle w:val="ListParagraph"/>
              <w:numPr>
                <w:ilvl w:val="0"/>
                <w:numId w:val="6"/>
              </w:numPr>
              <w:spacing w:after="0" w:line="240" w:lineRule="auto"/>
              <w:jc w:val="both"/>
              <w:rPr>
                <w:rFonts w:eastAsia="Times New Roman"/>
              </w:rPr>
            </w:pPr>
            <w:r w:rsidRPr="00704135">
              <w:rPr>
                <w:rFonts w:eastAsia="Times New Roman"/>
              </w:rPr>
              <w:t>Changed the due date to be March 3, 2022.</w:t>
            </w:r>
          </w:p>
        </w:tc>
      </w:tr>
      <w:tr w14:paraId="3AB7951A" w14:textId="77777777" w:rsidTr="3C48B9B3">
        <w:tblPrEx>
          <w:tblW w:w="9350" w:type="dxa"/>
          <w:tblCellMar>
            <w:left w:w="0" w:type="dxa"/>
            <w:right w:w="0" w:type="dxa"/>
          </w:tblCellMar>
          <w:tblLook w:val="04A0"/>
        </w:tblPrEx>
        <w:trPr>
          <w:trHeight w:val="970"/>
        </w:trPr>
        <w:tc>
          <w:tcPr>
            <w:tcW w:w="1974" w:type="dxa"/>
            <w:tcMar>
              <w:top w:w="0" w:type="dxa"/>
              <w:left w:w="108" w:type="dxa"/>
              <w:bottom w:w="0" w:type="dxa"/>
              <w:right w:w="108" w:type="dxa"/>
            </w:tcMar>
            <w:vAlign w:val="center"/>
            <w:hideMark/>
          </w:tcPr>
          <w:p w:rsidR="00B07081" w:rsidRPr="00BA55E0" w:rsidP="00B07081" w14:paraId="0D9CD80C" w14:textId="77777777">
            <w:pPr>
              <w:jc w:val="both"/>
            </w:pPr>
            <w:r w:rsidRPr="00704135">
              <w:t>Section 1.3</w:t>
            </w:r>
          </w:p>
        </w:tc>
        <w:tc>
          <w:tcPr>
            <w:tcW w:w="7376" w:type="dxa"/>
            <w:tcMar>
              <w:top w:w="0" w:type="dxa"/>
              <w:left w:w="108" w:type="dxa"/>
              <w:bottom w:w="0" w:type="dxa"/>
              <w:right w:w="108" w:type="dxa"/>
            </w:tcMar>
            <w:vAlign w:val="center"/>
            <w:hideMark/>
          </w:tcPr>
          <w:p w:rsidR="00B07081" w:rsidRPr="00172F95" w:rsidP="00B07081" w14:paraId="593CFAC5" w14:textId="195C9D00">
            <w:pPr>
              <w:pStyle w:val="ListParagraph"/>
              <w:numPr>
                <w:ilvl w:val="0"/>
                <w:numId w:val="6"/>
              </w:numPr>
              <w:spacing w:after="0" w:line="240" w:lineRule="auto"/>
              <w:jc w:val="both"/>
              <w:rPr>
                <w:rFonts w:eastAsia="Times New Roman"/>
              </w:rPr>
            </w:pPr>
            <w:r w:rsidRPr="00704135">
              <w:rPr>
                <w:rFonts w:eastAsia="Times New Roman"/>
              </w:rPr>
              <w:t>Added more detailed data element breakout related to submitted HAF applications which corresponds to HAF Portal.</w:t>
            </w:r>
          </w:p>
          <w:p w:rsidR="00B07081" w:rsidRPr="00172F95" w:rsidP="00B07081" w14:paraId="5518FD3B" w14:textId="484D6EBA">
            <w:pPr>
              <w:pStyle w:val="ListParagraph"/>
              <w:numPr>
                <w:ilvl w:val="0"/>
                <w:numId w:val="6"/>
              </w:numPr>
              <w:spacing w:after="0" w:line="240" w:lineRule="auto"/>
              <w:jc w:val="both"/>
              <w:rPr>
                <w:rFonts w:eastAsia="Times New Roman"/>
              </w:rPr>
            </w:pPr>
            <w:r w:rsidRPr="00704135">
              <w:rPr>
                <w:rFonts w:eastAsia="Times New Roman"/>
              </w:rPr>
              <w:t>Updated period of performance for Quarterly Report to start on Award Date through March 31, 2022.</w:t>
            </w:r>
          </w:p>
        </w:tc>
      </w:tr>
      <w:tr w14:paraId="2F415C98" w14:textId="77777777" w:rsidTr="3C48B9B3">
        <w:tblPrEx>
          <w:tblW w:w="9350" w:type="dxa"/>
          <w:tblCellMar>
            <w:left w:w="0" w:type="dxa"/>
            <w:right w:w="0" w:type="dxa"/>
          </w:tblCellMar>
          <w:tblLook w:val="04A0"/>
        </w:tblPrEx>
        <w:tc>
          <w:tcPr>
            <w:tcW w:w="1974" w:type="dxa"/>
            <w:tcMar>
              <w:top w:w="0" w:type="dxa"/>
              <w:left w:w="108" w:type="dxa"/>
              <w:bottom w:w="0" w:type="dxa"/>
              <w:right w:w="108" w:type="dxa"/>
            </w:tcMar>
            <w:vAlign w:val="center"/>
          </w:tcPr>
          <w:p w:rsidR="00B07081" w:rsidRPr="00BA55E0" w:rsidP="00B07081" w14:paraId="2EE2C6AD" w14:textId="5EB16793">
            <w:pPr>
              <w:jc w:val="both"/>
            </w:pPr>
            <w:r w:rsidRPr="00704135">
              <w:t>Section 1.12</w:t>
            </w:r>
          </w:p>
        </w:tc>
        <w:tc>
          <w:tcPr>
            <w:tcW w:w="7376" w:type="dxa"/>
            <w:tcMar>
              <w:top w:w="0" w:type="dxa"/>
              <w:left w:w="108" w:type="dxa"/>
              <w:bottom w:w="0" w:type="dxa"/>
              <w:right w:w="108" w:type="dxa"/>
            </w:tcMar>
            <w:vAlign w:val="center"/>
          </w:tcPr>
          <w:p w:rsidR="00B07081" w:rsidRPr="00172F95" w:rsidP="00B07081" w14:paraId="4CECB0A4" w14:textId="34BA4214">
            <w:pPr>
              <w:pStyle w:val="ListParagraph"/>
              <w:numPr>
                <w:ilvl w:val="0"/>
                <w:numId w:val="6"/>
              </w:numPr>
              <w:spacing w:after="0" w:line="240" w:lineRule="auto"/>
              <w:jc w:val="both"/>
              <w:rPr>
                <w:rFonts w:eastAsia="Times New Roman"/>
              </w:rPr>
            </w:pPr>
            <w:r w:rsidRPr="00704135">
              <w:rPr>
                <w:rFonts w:eastAsia="Times New Roman"/>
              </w:rPr>
              <w:t>Added in new section to address the relationship between data elements in this HAF Frequently Asked Questions (FAQs) on Reporting Requirements document and HAF Interim Reporting Guidance.</w:t>
            </w:r>
          </w:p>
        </w:tc>
      </w:tr>
      <w:tr w14:paraId="446ED41F" w14:textId="77777777" w:rsidTr="3C48B9B3">
        <w:tblPrEx>
          <w:tblW w:w="9350" w:type="dxa"/>
          <w:tblCellMar>
            <w:left w:w="0" w:type="dxa"/>
            <w:right w:w="0" w:type="dxa"/>
          </w:tblCellMar>
          <w:tblLook w:val="04A0"/>
        </w:tblPrEx>
        <w:trPr>
          <w:trHeight w:val="485"/>
        </w:trPr>
        <w:tc>
          <w:tcPr>
            <w:tcW w:w="9350" w:type="dxa"/>
            <w:gridSpan w:val="2"/>
            <w:shd w:val="clear" w:color="auto" w:fill="DBDDDE" w:themeFill="accent3" w:themeFillTint="33"/>
            <w:tcMar>
              <w:top w:w="0" w:type="dxa"/>
              <w:left w:w="108" w:type="dxa"/>
              <w:bottom w:w="0" w:type="dxa"/>
              <w:right w:w="108" w:type="dxa"/>
            </w:tcMar>
            <w:vAlign w:val="center"/>
          </w:tcPr>
          <w:p w:rsidR="00B07081" w:rsidRPr="00172F95" w:rsidP="00B07081" w14:paraId="668982E1" w14:textId="5F4036CD">
            <w:pPr>
              <w:spacing w:after="0" w:line="240" w:lineRule="auto"/>
              <w:jc w:val="both"/>
              <w:rPr>
                <w:rFonts w:eastAsia="Times New Roman"/>
                <w:b/>
                <w:bCs/>
              </w:rPr>
            </w:pPr>
            <w:r w:rsidRPr="00704135">
              <w:rPr>
                <w:rFonts w:eastAsia="Times New Roman"/>
                <w:b/>
                <w:bCs/>
              </w:rPr>
              <w:t>Changes from January 31, 2022</w:t>
            </w:r>
          </w:p>
        </w:tc>
      </w:tr>
      <w:tr w14:paraId="4F9386A1" w14:textId="77777777" w:rsidTr="3C48B9B3">
        <w:tblPrEx>
          <w:tblW w:w="9350" w:type="dxa"/>
          <w:tblCellMar>
            <w:left w:w="0" w:type="dxa"/>
            <w:right w:w="0" w:type="dxa"/>
          </w:tblCellMar>
          <w:tblLook w:val="04A0"/>
        </w:tblPrEx>
        <w:tc>
          <w:tcPr>
            <w:tcW w:w="1974" w:type="dxa"/>
            <w:tcMar>
              <w:top w:w="0" w:type="dxa"/>
              <w:left w:w="108" w:type="dxa"/>
              <w:bottom w:w="0" w:type="dxa"/>
              <w:right w:w="108" w:type="dxa"/>
            </w:tcMar>
            <w:vAlign w:val="center"/>
          </w:tcPr>
          <w:p w:rsidR="00B07081" w:rsidRPr="00BA55E0" w:rsidP="00B07081" w14:paraId="7FC60336" w14:textId="0145CC93">
            <w:pPr>
              <w:jc w:val="both"/>
            </w:pPr>
            <w:r w:rsidRPr="00704135">
              <w:t>Section 1.3</w:t>
            </w:r>
          </w:p>
        </w:tc>
        <w:tc>
          <w:tcPr>
            <w:tcW w:w="7376" w:type="dxa"/>
            <w:tcMar>
              <w:top w:w="0" w:type="dxa"/>
              <w:left w:w="108" w:type="dxa"/>
              <w:bottom w:w="0" w:type="dxa"/>
              <w:right w:w="108" w:type="dxa"/>
            </w:tcMar>
            <w:vAlign w:val="center"/>
          </w:tcPr>
          <w:p w:rsidR="00B07081" w:rsidRPr="00172F95" w:rsidP="00B07081" w14:paraId="6A76186A" w14:textId="5E7F7029">
            <w:pPr>
              <w:pStyle w:val="ListParagraph"/>
              <w:numPr>
                <w:ilvl w:val="0"/>
                <w:numId w:val="6"/>
              </w:numPr>
              <w:spacing w:after="0" w:line="240" w:lineRule="auto"/>
              <w:jc w:val="both"/>
              <w:rPr>
                <w:rFonts w:eastAsia="Times New Roman"/>
              </w:rPr>
            </w:pPr>
            <w:r w:rsidRPr="00704135">
              <w:rPr>
                <w:rFonts w:eastAsia="Times New Roman"/>
              </w:rPr>
              <w:t>Updated to indicate that the Quarterly Reporting portal opens April 15</w:t>
            </w:r>
            <w:r w:rsidRPr="00704135">
              <w:rPr>
                <w:rFonts w:eastAsia="Times New Roman"/>
                <w:vertAlign w:val="superscript"/>
              </w:rPr>
              <w:t>th</w:t>
            </w:r>
            <w:r w:rsidRPr="00704135">
              <w:rPr>
                <w:rFonts w:eastAsia="Times New Roman"/>
              </w:rPr>
              <w:t>, 2022, however, submissions are due by May 16</w:t>
            </w:r>
            <w:r w:rsidRPr="00704135">
              <w:rPr>
                <w:rFonts w:eastAsia="Times New Roman"/>
                <w:vertAlign w:val="superscript"/>
              </w:rPr>
              <w:t>th</w:t>
            </w:r>
            <w:r w:rsidRPr="00704135">
              <w:rPr>
                <w:rFonts w:eastAsia="Times New Roman"/>
              </w:rPr>
              <w:t>, 2022 (45 days after close of quarter).</w:t>
            </w:r>
          </w:p>
        </w:tc>
      </w:tr>
      <w:tr w14:paraId="33D75265" w14:textId="77777777" w:rsidTr="3C48B9B3">
        <w:tblPrEx>
          <w:tblW w:w="9350" w:type="dxa"/>
          <w:tblCellMar>
            <w:left w:w="0" w:type="dxa"/>
            <w:right w:w="0" w:type="dxa"/>
          </w:tblCellMar>
          <w:tblLook w:val="04A0"/>
        </w:tblPrEx>
        <w:tc>
          <w:tcPr>
            <w:tcW w:w="1974" w:type="dxa"/>
            <w:tcMar>
              <w:top w:w="0" w:type="dxa"/>
              <w:left w:w="108" w:type="dxa"/>
              <w:bottom w:w="0" w:type="dxa"/>
              <w:right w:w="108" w:type="dxa"/>
            </w:tcMar>
            <w:vAlign w:val="center"/>
          </w:tcPr>
          <w:p w:rsidR="00B07081" w:rsidRPr="00BA55E0" w:rsidP="00B07081" w14:paraId="6E5A8CAE" w14:textId="2EF811E8">
            <w:pPr>
              <w:jc w:val="both"/>
            </w:pPr>
            <w:r w:rsidRPr="00704135">
              <w:t>Section 1.10</w:t>
            </w:r>
          </w:p>
        </w:tc>
        <w:tc>
          <w:tcPr>
            <w:tcW w:w="7376" w:type="dxa"/>
            <w:tcMar>
              <w:top w:w="0" w:type="dxa"/>
              <w:left w:w="108" w:type="dxa"/>
              <w:bottom w:w="0" w:type="dxa"/>
              <w:right w:w="108" w:type="dxa"/>
            </w:tcMar>
            <w:vAlign w:val="center"/>
          </w:tcPr>
          <w:p w:rsidR="00B07081" w:rsidRPr="00172F95" w:rsidP="00B07081" w14:paraId="22D3D677" w14:textId="24AC40E4">
            <w:pPr>
              <w:pStyle w:val="ListParagraph"/>
              <w:numPr>
                <w:ilvl w:val="0"/>
                <w:numId w:val="6"/>
              </w:numPr>
              <w:spacing w:after="0" w:line="240" w:lineRule="auto"/>
              <w:jc w:val="both"/>
              <w:rPr>
                <w:rFonts w:eastAsia="Times New Roman"/>
              </w:rPr>
            </w:pPr>
            <w:r w:rsidRPr="00704135">
              <w:rPr>
                <w:rFonts w:eastAsia="Times New Roman"/>
              </w:rPr>
              <w:t>Added in requested FAQ question on Mortgage Payment Assistance and PITI.</w:t>
            </w:r>
          </w:p>
        </w:tc>
      </w:tr>
      <w:tr w14:paraId="15EC1BFB" w14:textId="77777777" w:rsidTr="3C48B9B3">
        <w:tblPrEx>
          <w:tblW w:w="9350" w:type="dxa"/>
          <w:tblCellMar>
            <w:left w:w="0" w:type="dxa"/>
            <w:right w:w="0" w:type="dxa"/>
          </w:tblCellMar>
          <w:tblLook w:val="04A0"/>
        </w:tblPrEx>
        <w:tc>
          <w:tcPr>
            <w:tcW w:w="1974" w:type="dxa"/>
            <w:tcMar>
              <w:top w:w="0" w:type="dxa"/>
              <w:left w:w="108" w:type="dxa"/>
              <w:bottom w:w="0" w:type="dxa"/>
              <w:right w:w="108" w:type="dxa"/>
            </w:tcMar>
            <w:vAlign w:val="center"/>
          </w:tcPr>
          <w:p w:rsidR="00B07081" w:rsidRPr="00BA55E0" w:rsidP="00B07081" w14:paraId="4E4EE4C4" w14:textId="50AC29C7">
            <w:pPr>
              <w:jc w:val="both"/>
            </w:pPr>
            <w:r w:rsidRPr="00704135">
              <w:t>Section 1.11</w:t>
            </w:r>
          </w:p>
        </w:tc>
        <w:tc>
          <w:tcPr>
            <w:tcW w:w="7376" w:type="dxa"/>
            <w:tcMar>
              <w:top w:w="0" w:type="dxa"/>
              <w:left w:w="108" w:type="dxa"/>
              <w:bottom w:w="0" w:type="dxa"/>
              <w:right w:w="108" w:type="dxa"/>
            </w:tcMar>
            <w:vAlign w:val="center"/>
          </w:tcPr>
          <w:p w:rsidR="00B07081" w:rsidRPr="002D4D83" w:rsidP="00B07081" w14:paraId="43AB1908" w14:textId="16CE6675">
            <w:pPr>
              <w:pStyle w:val="ListParagraph"/>
              <w:numPr>
                <w:ilvl w:val="0"/>
                <w:numId w:val="6"/>
              </w:numPr>
              <w:spacing w:after="0" w:line="240" w:lineRule="auto"/>
              <w:jc w:val="both"/>
              <w:rPr>
                <w:rFonts w:eastAsia="Times New Roman"/>
              </w:rPr>
            </w:pPr>
            <w:r w:rsidRPr="00704135">
              <w:rPr>
                <w:rFonts w:eastAsia="Times New Roman"/>
              </w:rPr>
              <w:t>Added in cross-reference table that ties the abbreviated Program Design Elements seen in the HAF Interim Guidance/Portal and the HAF Guidance published on August 2, 2021 (Updated November 12, 2021).</w:t>
            </w:r>
          </w:p>
        </w:tc>
      </w:tr>
    </w:tbl>
    <w:p w:rsidR="00172F95" w:rsidP="002231C4" w14:paraId="162119B8" w14:textId="77777777">
      <w:pPr>
        <w:pStyle w:val="NoSpacing"/>
        <w:jc w:val="both"/>
        <w:rPr>
          <w:color w:val="004E7D" w:themeColor="accent6" w:themeShade="BF"/>
        </w:rPr>
      </w:pPr>
    </w:p>
    <w:p w:rsidR="00172F95" w:rsidP="002231C4" w14:paraId="6ADD9B75" w14:textId="77777777">
      <w:pPr>
        <w:jc w:val="both"/>
        <w:rPr>
          <w:color w:val="004E7D" w:themeColor="accent6" w:themeShade="BF"/>
        </w:rPr>
      </w:pPr>
      <w:r>
        <w:rPr>
          <w:color w:val="004E7D" w:themeColor="accent6" w:themeShade="BF"/>
        </w:rPr>
        <w:br w:type="page"/>
      </w:r>
    </w:p>
    <w:p w:rsidR="00E86315" w:rsidRPr="002D4D83" w:rsidP="002231C4" w14:paraId="45C31F82" w14:textId="0EE46404">
      <w:pPr>
        <w:pStyle w:val="NoSpacing"/>
        <w:jc w:val="center"/>
        <w:rPr>
          <w:color w:val="004E7D" w:themeColor="accent6" w:themeShade="BF"/>
        </w:rPr>
      </w:pPr>
      <w:r w:rsidRPr="00704135">
        <w:rPr>
          <w:color w:val="004E7D" w:themeColor="accent6" w:themeShade="BF"/>
        </w:rPr>
        <w:t>Homeowner Assistance Fund</w:t>
      </w:r>
    </w:p>
    <w:p w:rsidR="00E86315" w:rsidRPr="002D4D83" w:rsidP="002231C4" w14:paraId="699C9CDC" w14:textId="37D30500">
      <w:pPr>
        <w:pStyle w:val="NoSpacing"/>
        <w:jc w:val="center"/>
        <w:rPr>
          <w:color w:val="004E7D" w:themeColor="accent6" w:themeShade="BF"/>
        </w:rPr>
      </w:pPr>
      <w:r w:rsidRPr="00704135">
        <w:rPr>
          <w:color w:val="004E7D" w:themeColor="accent6" w:themeShade="BF"/>
        </w:rPr>
        <w:t>Frequently Asked Questions on Reporting Requirements</w:t>
      </w:r>
    </w:p>
    <w:p w:rsidR="00E86315" w:rsidRPr="00BA55E0" w:rsidP="002231C4" w14:paraId="383A8D92" w14:textId="77777777">
      <w:pPr>
        <w:pStyle w:val="NoSpacing"/>
        <w:jc w:val="both"/>
        <w:rPr>
          <w:rFonts w:cstheme="minorHAnsi"/>
          <w:b/>
          <w:bCs/>
        </w:rPr>
      </w:pPr>
    </w:p>
    <w:p w:rsidR="009B45F2" w:rsidRPr="00BA55E0" w:rsidP="002231C4" w14:paraId="347DB0AC" w14:textId="40348425">
      <w:pPr>
        <w:pStyle w:val="NoSpacing"/>
        <w:jc w:val="both"/>
        <w:rPr>
          <w:rFonts w:cstheme="minorHAnsi"/>
        </w:rPr>
      </w:pPr>
    </w:p>
    <w:p w:rsidR="001546D4" w:rsidRPr="00BA55E0" w:rsidP="002231C4" w14:paraId="39BE668B" w14:textId="587CA02F">
      <w:pPr>
        <w:pStyle w:val="NoSpacing"/>
        <w:jc w:val="both"/>
      </w:pPr>
      <w:r w:rsidRPr="00704135">
        <w:t>Treasury has provided answers to frequently asked questions on HAF reporting below. Please</w:t>
      </w:r>
      <w:r w:rsidR="006C4B88">
        <w:t xml:space="preserve"> contact us at </w:t>
      </w:r>
      <w:hyperlink r:id="rId19" w:history="1">
        <w:r w:rsidRPr="00704135" w:rsidR="007E7825">
          <w:rPr>
            <w:rStyle w:val="Hyperlink"/>
          </w:rPr>
          <w:t>HAF@treasury.gov</w:t>
        </w:r>
      </w:hyperlink>
      <w:r w:rsidRPr="00704135" w:rsidR="007E7825">
        <w:t xml:space="preserve"> </w:t>
      </w:r>
      <w:r w:rsidRPr="00704135" w:rsidR="005F24D4">
        <w:t xml:space="preserve">or </w:t>
      </w:r>
      <w:hyperlink r:id="rId20" w:history="1">
        <w:r w:rsidRPr="00704135" w:rsidR="007E7825">
          <w:rPr>
            <w:rStyle w:val="Hyperlink"/>
          </w:rPr>
          <w:t>HAF_Tribal@treasury.gov</w:t>
        </w:r>
      </w:hyperlink>
      <w:r w:rsidRPr="00704135" w:rsidR="007E7825">
        <w:t xml:space="preserve"> </w:t>
      </w:r>
      <w:r w:rsidRPr="00704135">
        <w:t xml:space="preserve">for additional information. </w:t>
      </w:r>
    </w:p>
    <w:p w:rsidR="00EF61D4" w:rsidRPr="00BA55E0" w:rsidP="002231C4" w14:paraId="3A71573C" w14:textId="173F81E2">
      <w:pPr>
        <w:pStyle w:val="NoSpacing"/>
        <w:jc w:val="both"/>
        <w:rPr>
          <w:rFonts w:cstheme="minorHAnsi"/>
        </w:rPr>
      </w:pPr>
    </w:p>
    <w:p w:rsidR="009C4C70" w:rsidRPr="002D4D83" w:rsidP="002231C4" w14:paraId="2FE04800" w14:textId="345295B5">
      <w:pPr>
        <w:pStyle w:val="NoSpacing"/>
        <w:jc w:val="both"/>
        <w:rPr>
          <w:b/>
          <w:bCs/>
        </w:rPr>
      </w:pPr>
      <w:r w:rsidRPr="00704135">
        <w:rPr>
          <w:b/>
          <w:bCs/>
        </w:rPr>
        <w:t xml:space="preserve">1.1 </w:t>
      </w:r>
      <w:r w:rsidR="00172F95">
        <w:rPr>
          <w:b/>
          <w:bCs/>
        </w:rPr>
        <w:tab/>
      </w:r>
      <w:r w:rsidRPr="00704135">
        <w:rPr>
          <w:b/>
          <w:bCs/>
        </w:rPr>
        <w:t>What are my Reporting Requirements?</w:t>
      </w:r>
    </w:p>
    <w:p w:rsidR="001546D4" w:rsidRPr="00BA55E0" w:rsidP="002231C4" w14:paraId="0E647DA3" w14:textId="77777777">
      <w:pPr>
        <w:pStyle w:val="NoSpacing"/>
        <w:jc w:val="both"/>
        <w:rPr>
          <w:rFonts w:cstheme="minorHAnsi"/>
        </w:rPr>
      </w:pPr>
    </w:p>
    <w:p w:rsidR="007E7825" w:rsidP="002231C4" w14:paraId="4B7A120F" w14:textId="785DA6F5">
      <w:pPr>
        <w:pStyle w:val="NoSpacing"/>
        <w:jc w:val="both"/>
      </w:pPr>
      <w:r w:rsidRPr="00704135">
        <w:t xml:space="preserve">In addition to </w:t>
      </w:r>
      <w:r w:rsidR="00B7050E">
        <w:t xml:space="preserve">providing </w:t>
      </w:r>
      <w:r w:rsidRPr="00704135">
        <w:t>report</w:t>
      </w:r>
      <w:r w:rsidR="00B7050E">
        <w:t>s to Treasury,</w:t>
      </w:r>
      <w:r w:rsidRPr="00704135">
        <w:t xml:space="preserve"> HAF participants </w:t>
      </w:r>
      <w:r w:rsidR="002D4D83">
        <w:t>are</w:t>
      </w:r>
      <w:r w:rsidRPr="00704135">
        <w:t xml:space="preserve"> responsible for </w:t>
      </w:r>
      <w:r w:rsidRPr="00A450BA" w:rsidR="00B7050E">
        <w:t xml:space="preserve">reporting subaward information </w:t>
      </w:r>
      <w:r w:rsidRPr="00A450BA" w:rsidR="002D4D83">
        <w:t>to the</w:t>
      </w:r>
      <w:r w:rsidRPr="00A450BA">
        <w:t xml:space="preserve"> Federal </w:t>
      </w:r>
      <w:r w:rsidRPr="00A450BA" w:rsidR="002D4D83">
        <w:rPr>
          <w:color w:val="000000"/>
          <w:shd w:val="clear" w:color="auto" w:fill="FFFFFF"/>
        </w:rPr>
        <w:t xml:space="preserve">Funding Accountability and Transparency Act (FFATA) </w:t>
      </w:r>
      <w:r w:rsidRPr="00A450BA">
        <w:t>Subaward</w:t>
      </w:r>
      <w:r w:rsidRPr="00704135">
        <w:t xml:space="preserve"> Reporting System (FSRS)</w:t>
      </w:r>
      <w:r w:rsidRPr="00A450BA" w:rsidR="002D4D83">
        <w:t xml:space="preserve">, as required by the award term </w:t>
      </w:r>
      <w:r w:rsidR="00DD6F6C">
        <w:t xml:space="preserve">at </w:t>
      </w:r>
      <w:r w:rsidRPr="00A450BA" w:rsidR="002D4D83">
        <w:t xml:space="preserve">  2 C.F.R. Part 170, </w:t>
      </w:r>
      <w:r w:rsidRPr="00A450BA" w:rsidR="00DD6F6C">
        <w:t>Appendix A</w:t>
      </w:r>
      <w:r w:rsidRPr="00704135" w:rsidR="00DD6F6C">
        <w:t xml:space="preserve"> </w:t>
      </w:r>
      <w:r w:rsidR="00DD6F6C">
        <w:t xml:space="preserve"> </w:t>
      </w:r>
      <w:r w:rsidRPr="00704135">
        <w:t xml:space="preserve">and </w:t>
      </w:r>
      <w:r w:rsidR="00DD6F6C">
        <w:t>HAF participants</w:t>
      </w:r>
      <w:r w:rsidRPr="00317684" w:rsidR="00DD6F6C">
        <w:t xml:space="preserve"> are required to have an active registration with the System for Award Management (SAM) </w:t>
      </w:r>
      <w:r w:rsidR="00DD6F6C">
        <w:t xml:space="preserve">on </w:t>
      </w:r>
      <w:r w:rsidRPr="00704135" w:rsidR="001637D8">
        <w:t>S</w:t>
      </w:r>
      <w:r w:rsidR="001637D8">
        <w:t>AM</w:t>
      </w:r>
      <w:r w:rsidRPr="00704135">
        <w:t>.gov</w:t>
      </w:r>
      <w:r w:rsidRPr="3C48B9B3" w:rsidR="002D4D83">
        <w:t>,</w:t>
      </w:r>
      <w:r w:rsidRPr="00A450BA" w:rsidR="002D4D83">
        <w:t xml:space="preserve"> as required by the award term </w:t>
      </w:r>
      <w:r w:rsidR="00DD6F6C">
        <w:t xml:space="preserve">at </w:t>
      </w:r>
      <w:r w:rsidRPr="00A450BA" w:rsidR="002D4D83">
        <w:t xml:space="preserve"> 2 C.F.R. Part 25, </w:t>
      </w:r>
      <w:r w:rsidRPr="00A450BA" w:rsidR="00DD6F6C">
        <w:t xml:space="preserve">Appendix A </w:t>
      </w:r>
      <w:r w:rsidRPr="00A450BA" w:rsidR="002D4D83">
        <w:t xml:space="preserve">which are incorporated by reference in the HAF Financial Assistance Agreement </w:t>
      </w:r>
      <w:r w:rsidR="00DD6F6C">
        <w:t xml:space="preserve">that </w:t>
      </w:r>
      <w:r w:rsidRPr="00A450BA" w:rsidR="002D4D83">
        <w:t>HAF participants executed in connection with their HAF award</w:t>
      </w:r>
      <w:r w:rsidRPr="3C48B9B3">
        <w:t>.</w:t>
      </w:r>
    </w:p>
    <w:p w:rsidR="001637D8" w:rsidP="002231C4" w14:paraId="783ABF02" w14:textId="00BEAEE2">
      <w:pPr>
        <w:pStyle w:val="NoSpacing"/>
        <w:jc w:val="both"/>
      </w:pPr>
    </w:p>
    <w:p w:rsidR="007E7825" w:rsidRPr="00BA55E0" w:rsidP="002231C4" w14:paraId="671E22CA" w14:textId="77777777">
      <w:pPr>
        <w:pStyle w:val="NoSpacing"/>
        <w:jc w:val="both"/>
        <w:rPr>
          <w:rFonts w:cstheme="minorHAnsi"/>
        </w:rPr>
      </w:pPr>
    </w:p>
    <w:p w:rsidR="00740D3C" w:rsidRPr="00BA55E0" w:rsidP="002231C4" w14:paraId="1B6BBD6F" w14:textId="4A4FA0F6">
      <w:pPr>
        <w:pStyle w:val="NoSpacing"/>
        <w:jc w:val="both"/>
      </w:pPr>
      <w:r w:rsidRPr="00704135">
        <w:t>The below table outlines the Treasury reporting requirements:</w:t>
      </w:r>
    </w:p>
    <w:p w:rsidR="00CC3C03" w:rsidRPr="00BA55E0" w:rsidP="002231C4" w14:paraId="39B1B2D0" w14:textId="77777777">
      <w:pPr>
        <w:pStyle w:val="NoSpacing"/>
        <w:jc w:val="both"/>
        <w:rPr>
          <w:rFonts w:cstheme="minorHAnsi"/>
        </w:rPr>
      </w:pPr>
    </w:p>
    <w:tbl>
      <w:tblPr>
        <w:tblStyle w:val="TableGrid"/>
        <w:tblW w:w="9715" w:type="dxa"/>
        <w:tblLook w:val="04A0"/>
      </w:tblPr>
      <w:tblGrid>
        <w:gridCol w:w="3580"/>
        <w:gridCol w:w="2985"/>
        <w:gridCol w:w="3150"/>
      </w:tblGrid>
      <w:tr w14:paraId="1C04E604" w14:textId="77777777" w:rsidTr="3C48B9B3">
        <w:tblPrEx>
          <w:tblW w:w="9715" w:type="dxa"/>
          <w:tblLook w:val="04A0"/>
        </w:tblPrEx>
        <w:trPr>
          <w:trHeight w:val="359"/>
        </w:trPr>
        <w:tc>
          <w:tcPr>
            <w:tcW w:w="3580" w:type="dxa"/>
            <w:shd w:val="clear" w:color="auto" w:fill="003453" w:themeFill="accent6" w:themeFillShade="7F"/>
          </w:tcPr>
          <w:p w:rsidR="00CC3C03" w:rsidRPr="002D4D83" w:rsidP="002231C4" w14:paraId="5DFB88DD" w14:textId="77777777">
            <w:pPr>
              <w:pStyle w:val="NoSpacing"/>
              <w:jc w:val="both"/>
              <w:rPr>
                <w:b/>
                <w:bCs/>
              </w:rPr>
            </w:pPr>
            <w:r w:rsidRPr="00704135">
              <w:rPr>
                <w:b/>
                <w:bCs/>
              </w:rPr>
              <w:t>Recipient</w:t>
            </w:r>
          </w:p>
        </w:tc>
        <w:tc>
          <w:tcPr>
            <w:tcW w:w="2985" w:type="dxa"/>
            <w:shd w:val="clear" w:color="auto" w:fill="003453" w:themeFill="accent6" w:themeFillShade="7F"/>
          </w:tcPr>
          <w:p w:rsidR="00CC3C03" w:rsidRPr="002D4D83" w:rsidP="002231C4" w14:paraId="15BE5C02" w14:textId="77777777">
            <w:pPr>
              <w:pStyle w:val="NoSpacing"/>
              <w:jc w:val="both"/>
              <w:rPr>
                <w:b/>
                <w:bCs/>
              </w:rPr>
            </w:pPr>
            <w:r w:rsidRPr="00704135">
              <w:rPr>
                <w:b/>
                <w:bCs/>
              </w:rPr>
              <w:t>Quarterly Report</w:t>
            </w:r>
          </w:p>
        </w:tc>
        <w:tc>
          <w:tcPr>
            <w:tcW w:w="3150" w:type="dxa"/>
            <w:shd w:val="clear" w:color="auto" w:fill="003453" w:themeFill="accent6" w:themeFillShade="7F"/>
          </w:tcPr>
          <w:p w:rsidR="00CC3C03" w:rsidRPr="001637D8" w:rsidP="002231C4" w14:paraId="42DC6469" w14:textId="77777777">
            <w:pPr>
              <w:pStyle w:val="NoSpacing"/>
              <w:jc w:val="both"/>
              <w:rPr>
                <w:b/>
                <w:bCs/>
              </w:rPr>
            </w:pPr>
            <w:r w:rsidRPr="00704135">
              <w:rPr>
                <w:b/>
                <w:bCs/>
              </w:rPr>
              <w:t>Annual Performance Report</w:t>
            </w:r>
          </w:p>
        </w:tc>
      </w:tr>
      <w:tr w14:paraId="754C418E" w14:textId="77777777" w:rsidTr="001F5992">
        <w:tblPrEx>
          <w:tblW w:w="9715" w:type="dxa"/>
          <w:tblLook w:val="04A0"/>
        </w:tblPrEx>
        <w:trPr>
          <w:trHeight w:val="1322"/>
        </w:trPr>
        <w:tc>
          <w:tcPr>
            <w:tcW w:w="3580" w:type="dxa"/>
            <w:shd w:val="clear" w:color="auto" w:fill="D9D9D9" w:themeFill="background2" w:themeFillShade="D9"/>
            <w:vAlign w:val="center"/>
          </w:tcPr>
          <w:p w:rsidR="00CC3C03" w:rsidRPr="00BA55E0" w:rsidP="002231C4" w14:paraId="02F8E114" w14:textId="77777777">
            <w:pPr>
              <w:pStyle w:val="NoSpacing"/>
              <w:jc w:val="both"/>
            </w:pPr>
            <w:r w:rsidRPr="00704135">
              <w:t xml:space="preserve">States </w:t>
            </w:r>
          </w:p>
        </w:tc>
        <w:tc>
          <w:tcPr>
            <w:tcW w:w="2985" w:type="dxa"/>
            <w:vMerge w:val="restart"/>
            <w:shd w:val="clear" w:color="auto" w:fill="E2F3C6" w:themeFill="accent2" w:themeFillTint="33"/>
            <w:vAlign w:val="center"/>
          </w:tcPr>
          <w:p w:rsidR="00CC3C03" w:rsidRPr="00BA55E0" w:rsidP="002231C4" w14:paraId="20DF6388" w14:textId="65522CE9">
            <w:pPr>
              <w:pStyle w:val="NoSpacing"/>
              <w:jc w:val="both"/>
            </w:pPr>
            <w:r w:rsidRPr="00704135">
              <w:t xml:space="preserve">By </w:t>
            </w:r>
            <w:r w:rsidRPr="00704135" w:rsidR="00334F3C">
              <w:t xml:space="preserve">June </w:t>
            </w:r>
            <w:r w:rsidRPr="00704135" w:rsidR="00D152AF">
              <w:t>10</w:t>
            </w:r>
            <w:r w:rsidRPr="00704135">
              <w:t>, 2022, and then 45 days after the end of each quarter thereafter.</w:t>
            </w:r>
          </w:p>
        </w:tc>
        <w:tc>
          <w:tcPr>
            <w:tcW w:w="3150" w:type="dxa"/>
            <w:vMerge w:val="restart"/>
            <w:shd w:val="clear" w:color="auto" w:fill="E2F3C6" w:themeFill="accent2" w:themeFillTint="33"/>
            <w:vAlign w:val="center"/>
          </w:tcPr>
          <w:p w:rsidR="00CC3C03" w:rsidRPr="00BA55E0" w:rsidP="002231C4" w14:paraId="34FA12C7" w14:textId="14D5AB86">
            <w:pPr>
              <w:pStyle w:val="NoSpacing"/>
              <w:jc w:val="both"/>
            </w:pPr>
            <w:r w:rsidRPr="006E1DD1">
              <w:t xml:space="preserve">By </w:t>
            </w:r>
            <w:r w:rsidRPr="006E1DD1" w:rsidR="0026523A">
              <w:t xml:space="preserve">November </w:t>
            </w:r>
            <w:r w:rsidRPr="008C4204">
              <w:t>15, 2022, and annually thereafter by mid-</w:t>
            </w:r>
            <w:r w:rsidRPr="006E1DD1" w:rsidR="0026523A">
              <w:t>November</w:t>
            </w:r>
            <w:r w:rsidRPr="008C4204">
              <w:t>.</w:t>
            </w:r>
          </w:p>
          <w:p w:rsidR="00CC3C03" w:rsidRPr="00BA55E0" w:rsidP="002231C4" w14:paraId="78AF39E0" w14:textId="77777777">
            <w:pPr>
              <w:pStyle w:val="NoSpacing"/>
              <w:jc w:val="both"/>
              <w:rPr>
                <w:rFonts w:cstheme="minorHAnsi"/>
              </w:rPr>
            </w:pPr>
          </w:p>
        </w:tc>
      </w:tr>
      <w:tr w14:paraId="42AD85D8" w14:textId="77777777" w:rsidTr="001F5992">
        <w:tblPrEx>
          <w:tblW w:w="9715" w:type="dxa"/>
          <w:tblLook w:val="04A0"/>
        </w:tblPrEx>
        <w:trPr>
          <w:trHeight w:val="890"/>
        </w:trPr>
        <w:tc>
          <w:tcPr>
            <w:tcW w:w="3580" w:type="dxa"/>
            <w:shd w:val="clear" w:color="auto" w:fill="D9D9D9" w:themeFill="background2" w:themeFillShade="D9"/>
            <w:vAlign w:val="center"/>
          </w:tcPr>
          <w:p w:rsidR="00CC3C03" w:rsidRPr="00BA55E0" w:rsidP="002231C4" w14:paraId="097BD61B" w14:textId="77777777">
            <w:pPr>
              <w:pStyle w:val="NoSpacing"/>
              <w:jc w:val="both"/>
            </w:pPr>
            <w:r w:rsidRPr="00704135">
              <w:t xml:space="preserve">Tribal Governments with Allocation &gt; $5M </w:t>
            </w:r>
          </w:p>
        </w:tc>
        <w:tc>
          <w:tcPr>
            <w:tcW w:w="2985" w:type="dxa"/>
            <w:vMerge/>
            <w:shd w:val="clear" w:color="auto" w:fill="E2F3C6" w:themeFill="accent2" w:themeFillTint="33"/>
          </w:tcPr>
          <w:p w:rsidR="00CC3C03" w:rsidRPr="00BA55E0" w:rsidP="002231C4" w14:paraId="6ED1847A" w14:textId="77777777">
            <w:pPr>
              <w:pStyle w:val="NoSpacing"/>
              <w:jc w:val="both"/>
              <w:rPr>
                <w:rFonts w:cstheme="minorHAnsi"/>
              </w:rPr>
            </w:pPr>
          </w:p>
        </w:tc>
        <w:tc>
          <w:tcPr>
            <w:tcW w:w="3150" w:type="dxa"/>
            <w:vMerge/>
            <w:shd w:val="clear" w:color="auto" w:fill="D9D9D9" w:themeFill="background1" w:themeFillShade="D9"/>
            <w:vAlign w:val="center"/>
          </w:tcPr>
          <w:p w:rsidR="00CC3C03" w:rsidRPr="00BA55E0" w:rsidP="002231C4" w14:paraId="76D41EC6" w14:textId="77777777">
            <w:pPr>
              <w:pStyle w:val="NoSpacing"/>
              <w:jc w:val="both"/>
              <w:rPr>
                <w:rFonts w:cstheme="minorHAnsi"/>
              </w:rPr>
            </w:pPr>
          </w:p>
        </w:tc>
      </w:tr>
      <w:tr w14:paraId="2F56A225" w14:textId="77777777" w:rsidTr="001F5992">
        <w:tblPrEx>
          <w:tblW w:w="9715" w:type="dxa"/>
          <w:tblLook w:val="04A0"/>
        </w:tblPrEx>
        <w:tc>
          <w:tcPr>
            <w:tcW w:w="3580" w:type="dxa"/>
            <w:shd w:val="clear" w:color="auto" w:fill="D9D9D9" w:themeFill="background2" w:themeFillShade="D9"/>
            <w:vAlign w:val="center"/>
          </w:tcPr>
          <w:p w:rsidR="00CC3C03" w:rsidRPr="00BA55E0" w:rsidP="002231C4" w14:paraId="15F48950" w14:textId="77777777">
            <w:pPr>
              <w:pStyle w:val="NoSpacing"/>
              <w:jc w:val="both"/>
            </w:pPr>
            <w:r w:rsidRPr="00704135">
              <w:t xml:space="preserve">Tribal Governments with Allocation &lt; $5M &amp; Department of Hawaiian </w:t>
            </w:r>
            <w:r w:rsidRPr="00704135">
              <w:t>Home Lands</w:t>
            </w:r>
          </w:p>
        </w:tc>
        <w:tc>
          <w:tcPr>
            <w:tcW w:w="2985" w:type="dxa"/>
            <w:shd w:val="clear" w:color="auto" w:fill="E2F3C6" w:themeFill="accent2" w:themeFillTint="33"/>
          </w:tcPr>
          <w:p w:rsidR="00CC3C03" w:rsidRPr="00BA55E0" w:rsidP="002231C4" w14:paraId="61446D5F" w14:textId="07C40C22">
            <w:pPr>
              <w:pStyle w:val="NoSpacing"/>
              <w:jc w:val="both"/>
            </w:pPr>
            <w:r w:rsidRPr="006E1DD1">
              <w:t xml:space="preserve">By </w:t>
            </w:r>
            <w:r w:rsidRPr="006E1DD1" w:rsidR="0026523A">
              <w:t xml:space="preserve">November </w:t>
            </w:r>
            <w:r w:rsidRPr="008C4204">
              <w:t xml:space="preserve">15, 2022, and </w:t>
            </w:r>
            <w:r w:rsidRPr="004F3744">
              <w:t>annually thereafter by mid-</w:t>
            </w:r>
            <w:r w:rsidRPr="006E1DD1" w:rsidR="0026523A">
              <w:t>November</w:t>
            </w:r>
            <w:r w:rsidRPr="008C4204">
              <w:t>.</w:t>
            </w:r>
          </w:p>
        </w:tc>
        <w:tc>
          <w:tcPr>
            <w:tcW w:w="3150" w:type="dxa"/>
            <w:vMerge/>
            <w:shd w:val="clear" w:color="auto" w:fill="D9D9D9" w:themeFill="background1" w:themeFillShade="D9"/>
            <w:vAlign w:val="center"/>
          </w:tcPr>
          <w:p w:rsidR="00CC3C03" w:rsidRPr="00BA55E0" w:rsidP="002231C4" w14:paraId="1924AEE7" w14:textId="77777777">
            <w:pPr>
              <w:pStyle w:val="NoSpacing"/>
              <w:jc w:val="both"/>
              <w:rPr>
                <w:rFonts w:cstheme="minorHAnsi"/>
              </w:rPr>
            </w:pPr>
          </w:p>
        </w:tc>
      </w:tr>
    </w:tbl>
    <w:p w:rsidR="00041984" w:rsidRPr="00BA55E0" w:rsidP="002231C4" w14:paraId="7591D78D" w14:textId="6B107A11">
      <w:pPr>
        <w:pStyle w:val="NoSpacing"/>
        <w:jc w:val="both"/>
        <w:rPr>
          <w:rFonts w:cstheme="minorHAnsi"/>
        </w:rPr>
      </w:pPr>
    </w:p>
    <w:p w:rsidR="009C4C70" w:rsidRPr="00BA55E0" w:rsidP="002231C4" w14:paraId="3AFB0A87" w14:textId="77777777">
      <w:pPr>
        <w:pStyle w:val="NoSpacing"/>
        <w:jc w:val="both"/>
        <w:rPr>
          <w:rFonts w:cstheme="minorHAnsi"/>
        </w:rPr>
      </w:pPr>
    </w:p>
    <w:p w:rsidR="001C4A90" w:rsidP="002231C4" w14:paraId="4EC048A7" w14:textId="77777777">
      <w:pPr>
        <w:pStyle w:val="NoSpacing"/>
        <w:jc w:val="both"/>
        <w:rPr>
          <w:b/>
          <w:bCs/>
        </w:rPr>
      </w:pPr>
    </w:p>
    <w:p w:rsidR="009C4C70" w:rsidRPr="00172F95" w:rsidP="002231C4" w14:paraId="59A36312" w14:textId="6E7908C6">
      <w:pPr>
        <w:pStyle w:val="NoSpacing"/>
        <w:jc w:val="both"/>
        <w:rPr>
          <w:b/>
          <w:bCs/>
        </w:rPr>
      </w:pPr>
      <w:r w:rsidRPr="00704135">
        <w:rPr>
          <w:b/>
          <w:bCs/>
        </w:rPr>
        <w:t xml:space="preserve">1.2 </w:t>
      </w:r>
      <w:r w:rsidR="00172F95">
        <w:rPr>
          <w:b/>
          <w:bCs/>
        </w:rPr>
        <w:tab/>
      </w:r>
      <w:r w:rsidRPr="00704135">
        <w:rPr>
          <w:b/>
          <w:bCs/>
        </w:rPr>
        <w:t>What are my Interim Reporting Requirements?</w:t>
      </w:r>
    </w:p>
    <w:p w:rsidR="00612A65" w:rsidRPr="00BA55E0" w:rsidP="002231C4" w14:paraId="71A0C990" w14:textId="40619CD0">
      <w:pPr>
        <w:pStyle w:val="NoSpacing"/>
        <w:jc w:val="both"/>
        <w:rPr>
          <w:rFonts w:cstheme="minorHAnsi"/>
          <w:b/>
          <w:bCs/>
        </w:rPr>
      </w:pPr>
    </w:p>
    <w:p w:rsidR="00612A65" w:rsidRPr="00BA55E0" w:rsidP="002231C4" w14:paraId="02659C94" w14:textId="43ACF6A0">
      <w:pPr>
        <w:pStyle w:val="NoSpacing"/>
        <w:jc w:val="both"/>
      </w:pPr>
      <w:r w:rsidRPr="00704135">
        <w:t>State Participants that received Homeowner Assistance Fund (HAF) awards are required to submit a one-time Interim Report.</w:t>
      </w:r>
    </w:p>
    <w:p w:rsidR="001066FD" w:rsidRPr="00BA55E0" w:rsidP="002231C4" w14:paraId="00E8383D" w14:textId="77777777">
      <w:pPr>
        <w:pStyle w:val="NoSpacing"/>
        <w:ind w:left="720"/>
        <w:jc w:val="both"/>
        <w:rPr>
          <w:rFonts w:cstheme="minorHAnsi"/>
          <w:b/>
          <w:bCs/>
        </w:rPr>
      </w:pPr>
    </w:p>
    <w:p w:rsidR="00FE5978" w:rsidRPr="00BA55E0" w:rsidP="002231C4" w14:paraId="2851ED18" w14:textId="6BA3DCF0">
      <w:pPr>
        <w:pStyle w:val="NoSpacing"/>
        <w:ind w:left="720"/>
        <w:jc w:val="both"/>
      </w:pPr>
      <w:r>
        <w:rPr>
          <w:b/>
          <w:bCs/>
        </w:rPr>
        <w:t>Interim Report</w:t>
      </w:r>
      <w:r w:rsidRPr="00704135" w:rsidR="5F77DC56">
        <w:rPr>
          <w:b/>
          <w:bCs/>
        </w:rPr>
        <w:t xml:space="preserve">: </w:t>
      </w:r>
      <w:r w:rsidRPr="00704135" w:rsidR="5F77DC56">
        <w:t>Treasury requir</w:t>
      </w:r>
      <w:r w:rsidR="0073122C">
        <w:t>ed HAF</w:t>
      </w:r>
      <w:r w:rsidRPr="00704135" w:rsidR="5F77DC56">
        <w:t xml:space="preserve"> </w:t>
      </w:r>
      <w:r w:rsidR="00B01D0D">
        <w:t>p</w:t>
      </w:r>
      <w:r w:rsidRPr="00704135" w:rsidR="5F77DC56">
        <w:t xml:space="preserve">articipants to submit </w:t>
      </w:r>
      <w:r w:rsidR="0073122C">
        <w:t>a</w:t>
      </w:r>
      <w:r>
        <w:t xml:space="preserve"> one-time</w:t>
      </w:r>
      <w:r w:rsidR="0073122C">
        <w:t xml:space="preserve"> </w:t>
      </w:r>
      <w:r w:rsidRPr="00704135" w:rsidR="5F77DC56">
        <w:t xml:space="preserve">Interim Report covering the reporting period </w:t>
      </w:r>
      <w:r w:rsidR="00B01D0D">
        <w:t xml:space="preserve">that began on </w:t>
      </w:r>
      <w:r w:rsidR="0073122C">
        <w:t>the</w:t>
      </w:r>
      <w:r w:rsidRPr="00704135" w:rsidR="5F77DC56">
        <w:t xml:space="preserve"> </w:t>
      </w:r>
      <w:r w:rsidRPr="00704135" w:rsidR="00535CBF">
        <w:t>Award Date</w:t>
      </w:r>
      <w:r w:rsidRPr="00704135" w:rsidR="5F77DC56">
        <w:t xml:space="preserve"> </w:t>
      </w:r>
      <w:r w:rsidR="00B01D0D">
        <w:t>and ended on</w:t>
      </w:r>
      <w:r w:rsidRPr="00704135" w:rsidR="00B01D0D">
        <w:t xml:space="preserve"> </w:t>
      </w:r>
      <w:r w:rsidRPr="00704135" w:rsidR="5F77DC56">
        <w:t xml:space="preserve">January 31, 2022 (which includes qualified expenses eligible for reimbursement). </w:t>
      </w:r>
    </w:p>
    <w:p w:rsidR="00A8066D" w:rsidRPr="00BA55E0" w:rsidP="002231C4" w14:paraId="4B76DDA1" w14:textId="2A2153BD">
      <w:pPr>
        <w:pStyle w:val="NoSpacing"/>
        <w:ind w:left="720"/>
        <w:jc w:val="both"/>
        <w:rPr>
          <w:rFonts w:cstheme="minorHAnsi"/>
        </w:rPr>
      </w:pPr>
    </w:p>
    <w:p w:rsidR="00FE5978" w:rsidRPr="00BA55E0" w:rsidP="002231C4" w14:paraId="543A8DD3" w14:textId="085FD515">
      <w:pPr>
        <w:pStyle w:val="NoSpacing"/>
        <w:ind w:left="720"/>
        <w:jc w:val="both"/>
      </w:pPr>
      <w:r w:rsidRPr="00704135">
        <w:rPr>
          <w:b/>
          <w:bCs/>
        </w:rPr>
        <w:t xml:space="preserve">Due Date: </w:t>
      </w:r>
      <w:r w:rsidRPr="00704135">
        <w:t xml:space="preserve">Participants </w:t>
      </w:r>
      <w:r w:rsidR="00DB2EA8">
        <w:t>were required to</w:t>
      </w:r>
      <w:r w:rsidRPr="00704135" w:rsidR="00DB2EA8">
        <w:t xml:space="preserve"> </w:t>
      </w:r>
      <w:r w:rsidRPr="00704135">
        <w:t>submit the Interim Report via Treasury’s Portal by</w:t>
      </w:r>
      <w:r w:rsidRPr="00704135" w:rsidR="00535CBF">
        <w:t xml:space="preserve"> 5pm EST on</w:t>
      </w:r>
      <w:r w:rsidRPr="00704135">
        <w:t xml:space="preserve"> </w:t>
      </w:r>
      <w:r w:rsidRPr="00704135" w:rsidR="00C0334C">
        <w:t>Thursday</w:t>
      </w:r>
      <w:r w:rsidRPr="00704135">
        <w:t xml:space="preserve">, </w:t>
      </w:r>
      <w:r w:rsidRPr="00704135" w:rsidR="00535CBF">
        <w:t>March 3</w:t>
      </w:r>
      <w:r w:rsidRPr="00704135">
        <w:t>, 2022.</w:t>
      </w:r>
    </w:p>
    <w:p w:rsidR="00964215" w:rsidRPr="00BA55E0" w:rsidP="002231C4" w14:paraId="541A7E27" w14:textId="77777777">
      <w:pPr>
        <w:pStyle w:val="NoSpacing"/>
        <w:ind w:left="720"/>
        <w:jc w:val="both"/>
        <w:rPr>
          <w:rFonts w:cstheme="minorHAnsi"/>
        </w:rPr>
      </w:pPr>
    </w:p>
    <w:p w:rsidR="00964215" w:rsidRPr="006D22F0" w:rsidP="002231C4" w14:paraId="3229FF97" w14:textId="3026E6F7">
      <w:pPr>
        <w:pStyle w:val="NoSpacing"/>
        <w:ind w:left="720"/>
        <w:jc w:val="both"/>
        <w:rPr>
          <w:b/>
          <w:bCs/>
        </w:rPr>
      </w:pPr>
      <w:r w:rsidRPr="00704135">
        <w:rPr>
          <w:b/>
          <w:bCs/>
        </w:rPr>
        <w:t xml:space="preserve">Representative </w:t>
      </w:r>
      <w:r w:rsidRPr="00704135" w:rsidR="5F77DC56">
        <w:rPr>
          <w:b/>
          <w:bCs/>
        </w:rPr>
        <w:t>Data Elements:</w:t>
      </w:r>
    </w:p>
    <w:p w:rsidR="001A0982" w:rsidRPr="006D22F0" w:rsidP="002231C4" w14:paraId="6AEA3247" w14:textId="723D1263">
      <w:pPr>
        <w:pStyle w:val="NoSpacing"/>
        <w:numPr>
          <w:ilvl w:val="0"/>
          <w:numId w:val="4"/>
        </w:numPr>
        <w:jc w:val="both"/>
        <w:rPr>
          <w:b/>
          <w:bCs/>
        </w:rPr>
      </w:pPr>
      <w:r w:rsidRPr="00704135">
        <w:t xml:space="preserve">Number of unique Homeowners that received HAF assistance and subset </w:t>
      </w:r>
      <w:r w:rsidRPr="00704135" w:rsidR="009F262A">
        <w:t xml:space="preserve">(s) </w:t>
      </w:r>
      <w:r w:rsidRPr="00704135">
        <w:t>that are classified as Socially Disadvantaged</w:t>
      </w:r>
      <w:r w:rsidRPr="00704135" w:rsidR="009F262A">
        <w:t xml:space="preserve"> and 100% AMI or less</w:t>
      </w:r>
      <w:r w:rsidRPr="00704135" w:rsidR="00A00F41">
        <w:t>.</w:t>
      </w:r>
    </w:p>
    <w:p w:rsidR="00451A02" w:rsidRPr="006D22F0" w:rsidP="002231C4" w14:paraId="3B19E140" w14:textId="5367ACBA">
      <w:pPr>
        <w:pStyle w:val="NoSpacing"/>
        <w:numPr>
          <w:ilvl w:val="0"/>
          <w:numId w:val="4"/>
        </w:numPr>
        <w:jc w:val="both"/>
        <w:rPr>
          <w:b/>
          <w:bCs/>
        </w:rPr>
      </w:pPr>
      <w:r w:rsidRPr="00704135">
        <w:t>Homeowners that received HAF assistance disaggregated by Program Design Element</w:t>
      </w:r>
    </w:p>
    <w:p w:rsidR="00F82CF1" w:rsidRPr="006D22F0" w:rsidP="002231C4" w14:paraId="4B5A2C1E" w14:textId="6528957F">
      <w:pPr>
        <w:pStyle w:val="NoSpacing"/>
        <w:numPr>
          <w:ilvl w:val="0"/>
          <w:numId w:val="4"/>
        </w:numPr>
        <w:jc w:val="both"/>
        <w:rPr>
          <w:b/>
          <w:bCs/>
        </w:rPr>
      </w:pPr>
      <w:r w:rsidRPr="00704135">
        <w:t>Date HAF participant started accepting HAF applications (or will begin)</w:t>
      </w:r>
    </w:p>
    <w:p w:rsidR="00804E2E" w:rsidRPr="00BA55E0" w:rsidP="002231C4" w14:paraId="36EB9BAD" w14:textId="70B45D8A">
      <w:pPr>
        <w:pStyle w:val="NoSpacing"/>
        <w:numPr>
          <w:ilvl w:val="0"/>
          <w:numId w:val="4"/>
        </w:numPr>
        <w:jc w:val="both"/>
      </w:pPr>
      <w:r w:rsidRPr="00704135">
        <w:t>Number of unique Homeowners that submitted a draft or completed HAF application for HAF assistance during the reporting period.</w:t>
      </w:r>
    </w:p>
    <w:p w:rsidR="00804E2E" w:rsidRPr="00BA55E0" w:rsidP="002231C4" w14:paraId="07C002A9" w14:textId="273EA327">
      <w:pPr>
        <w:pStyle w:val="NoSpacing"/>
        <w:numPr>
          <w:ilvl w:val="0"/>
          <w:numId w:val="4"/>
        </w:numPr>
        <w:jc w:val="both"/>
      </w:pPr>
      <w:r w:rsidRPr="00704135">
        <w:t>Number of unique Homeowners that submitted a completed HAF application for HAF assistance during the reporting period.</w:t>
      </w:r>
    </w:p>
    <w:p w:rsidR="00F00A86" w:rsidRPr="00BA55E0" w:rsidP="002231C4" w14:paraId="5B52A44F" w14:textId="6CF4F376">
      <w:pPr>
        <w:pStyle w:val="NoSpacing"/>
        <w:numPr>
          <w:ilvl w:val="0"/>
          <w:numId w:val="4"/>
        </w:numPr>
        <w:jc w:val="both"/>
      </w:pPr>
      <w:r w:rsidRPr="00704135">
        <w:t xml:space="preserve">Number of Delinquencies resolved attributable to </w:t>
      </w:r>
      <w:r w:rsidRPr="00704135" w:rsidR="00C6422F">
        <w:t>M</w:t>
      </w:r>
      <w:r w:rsidRPr="00704135">
        <w:t xml:space="preserve">onetary </w:t>
      </w:r>
      <w:r w:rsidRPr="00704135" w:rsidR="00C6422F">
        <w:t>HAF A</w:t>
      </w:r>
      <w:r w:rsidRPr="00704135">
        <w:t xml:space="preserve">ssistance versus by </w:t>
      </w:r>
      <w:r w:rsidRPr="00704135" w:rsidR="00C6422F">
        <w:t>N</w:t>
      </w:r>
      <w:r w:rsidRPr="00704135">
        <w:t>on-</w:t>
      </w:r>
      <w:r w:rsidRPr="00704135" w:rsidR="00531164">
        <w:t>M</w:t>
      </w:r>
      <w:r w:rsidRPr="00704135">
        <w:t xml:space="preserve">onetary HAF </w:t>
      </w:r>
      <w:r w:rsidRPr="00704135" w:rsidR="00463897">
        <w:t>Assistance.</w:t>
      </w:r>
    </w:p>
    <w:p w:rsidR="00414A72" w:rsidRPr="00BA55E0" w:rsidP="002231C4" w14:paraId="53BA6D22" w14:textId="11158841">
      <w:pPr>
        <w:pStyle w:val="NoSpacing"/>
        <w:numPr>
          <w:ilvl w:val="0"/>
          <w:numId w:val="4"/>
        </w:numPr>
        <w:jc w:val="both"/>
      </w:pPr>
      <w:r w:rsidRPr="00704135">
        <w:t>Amount of assistance provided to Homeowners disaggregated by Program Design Element</w:t>
      </w:r>
    </w:p>
    <w:p w:rsidR="00FE5978" w:rsidRPr="00BA55E0" w:rsidP="002231C4" w14:paraId="29EA9B3B" w14:textId="77777777">
      <w:pPr>
        <w:pStyle w:val="NoSpacing"/>
        <w:jc w:val="both"/>
        <w:rPr>
          <w:rFonts w:cstheme="minorHAnsi"/>
          <w:b/>
          <w:bCs/>
        </w:rPr>
      </w:pPr>
    </w:p>
    <w:p w:rsidR="009C4C70" w:rsidRPr="006D22F0" w:rsidP="002231C4" w14:paraId="5EFFB682" w14:textId="274A750C">
      <w:pPr>
        <w:pStyle w:val="NoSpacing"/>
        <w:jc w:val="both"/>
        <w:rPr>
          <w:b/>
          <w:bCs/>
        </w:rPr>
      </w:pPr>
      <w:r w:rsidRPr="00704135">
        <w:rPr>
          <w:b/>
          <w:bCs/>
        </w:rPr>
        <w:t xml:space="preserve">1.3 </w:t>
      </w:r>
      <w:r w:rsidR="00172F95">
        <w:rPr>
          <w:b/>
          <w:bCs/>
        </w:rPr>
        <w:tab/>
      </w:r>
      <w:r w:rsidRPr="00704135">
        <w:rPr>
          <w:b/>
          <w:bCs/>
        </w:rPr>
        <w:t>What are my Quarterly Reporting Requirements?</w:t>
      </w:r>
    </w:p>
    <w:p w:rsidR="009C4C70" w:rsidRPr="00BA55E0" w:rsidP="002231C4" w14:paraId="6C9024D8" w14:textId="77777777">
      <w:pPr>
        <w:pStyle w:val="NoSpacing"/>
        <w:jc w:val="both"/>
        <w:rPr>
          <w:rFonts w:cstheme="minorHAnsi"/>
        </w:rPr>
      </w:pPr>
    </w:p>
    <w:p w:rsidR="008E5F6D" w:rsidRPr="00BA55E0" w:rsidP="002231C4" w14:paraId="08ACC85A" w14:textId="0911E947">
      <w:pPr>
        <w:pStyle w:val="NoSpacing"/>
        <w:jc w:val="both"/>
      </w:pPr>
      <w:r w:rsidRPr="00704135">
        <w:t>Treasury requir</w:t>
      </w:r>
      <w:r w:rsidR="00C77070">
        <w:t>ed</w:t>
      </w:r>
      <w:r w:rsidRPr="00704135">
        <w:t xml:space="preserve"> HAF participants to submit the</w:t>
      </w:r>
      <w:r w:rsidR="00C77070">
        <w:t>ir</w:t>
      </w:r>
      <w:r w:rsidRPr="00704135">
        <w:t xml:space="preserve"> first Quarterly reporting on </w:t>
      </w:r>
      <w:r w:rsidRPr="00704135" w:rsidR="00771D64">
        <w:t>June 10</w:t>
      </w:r>
      <w:r w:rsidRPr="00704135">
        <w:t>, 2022</w:t>
      </w:r>
      <w:r w:rsidRPr="00704135" w:rsidR="009F262A">
        <w:t>, and every subsequent quarter.</w:t>
      </w:r>
      <w:r w:rsidR="000E34E9">
        <w:t xml:space="preserve"> </w:t>
      </w:r>
      <w:r w:rsidRPr="000E34E9" w:rsidR="000E34E9">
        <w:t xml:space="preserve">The </w:t>
      </w:r>
      <w:r w:rsidR="000E34E9">
        <w:t xml:space="preserve">HAF Quarterly </w:t>
      </w:r>
      <w:r w:rsidRPr="000E34E9" w:rsidR="000E34E9">
        <w:t xml:space="preserve">Report User Guide can be accessed </w:t>
      </w:r>
      <w:hyperlink r:id="rId21" w:history="1">
        <w:r w:rsidRPr="000E34E9" w:rsidR="000E34E9">
          <w:rPr>
            <w:rStyle w:val="Hyperlink"/>
          </w:rPr>
          <w:t>here</w:t>
        </w:r>
      </w:hyperlink>
      <w:r w:rsidRPr="000E34E9" w:rsidR="000E34E9">
        <w:t>.</w:t>
      </w:r>
    </w:p>
    <w:p w:rsidR="008E5F6D" w:rsidRPr="00BA55E0" w:rsidP="002231C4" w14:paraId="6B925DFA" w14:textId="77777777">
      <w:pPr>
        <w:pStyle w:val="NoSpacing"/>
        <w:jc w:val="both"/>
        <w:rPr>
          <w:rFonts w:cstheme="minorHAnsi"/>
        </w:rPr>
      </w:pPr>
    </w:p>
    <w:p w:rsidR="00960AE2" w:rsidP="002231C4" w14:paraId="67953A88" w14:textId="646A1F82">
      <w:pPr>
        <w:pStyle w:val="NoSpacing"/>
        <w:ind w:left="720"/>
        <w:jc w:val="both"/>
      </w:pPr>
      <w:r>
        <w:rPr>
          <w:b/>
          <w:bCs/>
        </w:rPr>
        <w:t>Quarterly Reports</w:t>
      </w:r>
      <w:r w:rsidRPr="006E1DD1" w:rsidR="7E642D7E">
        <w:rPr>
          <w:b/>
          <w:bCs/>
        </w:rPr>
        <w:t xml:space="preserve">: </w:t>
      </w:r>
      <w:r w:rsidRPr="006E1DD1" w:rsidR="7E642D7E">
        <w:t>Participants</w:t>
      </w:r>
      <w:r w:rsidRPr="006E1DD1" w:rsidR="0026523A">
        <w:t>, except for Tribal governme</w:t>
      </w:r>
      <w:r w:rsidRPr="008C4204" w:rsidR="0026523A">
        <w:t xml:space="preserve">nts with </w:t>
      </w:r>
      <w:r w:rsidR="00CE1E6E">
        <w:t xml:space="preserve">a HAF award that is </w:t>
      </w:r>
      <w:r w:rsidRPr="008C4204" w:rsidR="0026523A">
        <w:t xml:space="preserve">less than $5 Million and the Department of Hawaiian </w:t>
      </w:r>
      <w:r w:rsidRPr="008C4204" w:rsidR="0026523A">
        <w:t>Home Lands</w:t>
      </w:r>
      <w:r w:rsidRPr="008C4204" w:rsidR="0026523A">
        <w:t>,</w:t>
      </w:r>
      <w:r w:rsidRPr="008C4204" w:rsidR="7E642D7E">
        <w:t xml:space="preserve"> </w:t>
      </w:r>
      <w:r w:rsidR="008C4204">
        <w:t xml:space="preserve">are required </w:t>
      </w:r>
      <w:r w:rsidRPr="008C4204" w:rsidR="7E642D7E">
        <w:t xml:space="preserve">to submit this </w:t>
      </w:r>
      <w:r w:rsidRPr="008C4204" w:rsidR="009F262A">
        <w:t>Quarterly</w:t>
      </w:r>
      <w:r w:rsidRPr="008C4204" w:rsidR="7E642D7E">
        <w:t xml:space="preserve"> Report covering the reporting period </w:t>
      </w:r>
      <w:r w:rsidR="00CE1E6E">
        <w:t xml:space="preserve">that began on the </w:t>
      </w:r>
      <w:r w:rsidRPr="008C4204" w:rsidR="00540CFF">
        <w:t>Award Date</w:t>
      </w:r>
      <w:r w:rsidRPr="008C4204" w:rsidR="7E642D7E">
        <w:t xml:space="preserve"> </w:t>
      </w:r>
      <w:r w:rsidR="00CE1E6E">
        <w:t>and ended on</w:t>
      </w:r>
      <w:r w:rsidRPr="008C4204" w:rsidR="00CE1E6E">
        <w:t xml:space="preserve"> </w:t>
      </w:r>
      <w:r w:rsidRPr="008C4204" w:rsidR="7E642D7E">
        <w:t>March 31, 2022 (which includes qualified expenses eligible for reimbursement).</w:t>
      </w:r>
      <w:r w:rsidRPr="008C4204" w:rsidR="00A00F41">
        <w:t xml:space="preserve"> </w:t>
      </w:r>
      <w:r w:rsidRPr="008C4204" w:rsidR="004013B7">
        <w:t xml:space="preserve">Please note, Quarterly Reports </w:t>
      </w:r>
      <w:r w:rsidR="008C4204">
        <w:t xml:space="preserve">collect </w:t>
      </w:r>
      <w:r w:rsidRPr="008C4204" w:rsidR="004013B7">
        <w:t>cumulative</w:t>
      </w:r>
      <w:r w:rsidRPr="008C4204" w:rsidR="00186E36">
        <w:t xml:space="preserve"> </w:t>
      </w:r>
      <w:r w:rsidR="008C4204">
        <w:t>program data</w:t>
      </w:r>
      <w:r w:rsidRPr="008C4204" w:rsidR="00186E36">
        <w:t>.</w:t>
      </w:r>
    </w:p>
    <w:p w:rsidR="0026523A" w:rsidP="002231C4" w14:paraId="3C572BFF" w14:textId="773FA25C">
      <w:pPr>
        <w:pStyle w:val="NoSpacing"/>
        <w:ind w:left="720"/>
        <w:jc w:val="both"/>
        <w:rPr>
          <w:rFonts w:cstheme="minorHAnsi"/>
          <w:b/>
          <w:bCs/>
        </w:rPr>
      </w:pPr>
    </w:p>
    <w:p w:rsidR="0026523A" w:rsidRPr="00172DEF" w:rsidP="002231C4" w14:paraId="5F44A39F" w14:textId="173FDBEC">
      <w:pPr>
        <w:pStyle w:val="NoSpacing"/>
        <w:ind w:left="720"/>
        <w:jc w:val="both"/>
      </w:pPr>
      <w:r w:rsidRPr="006E1DD1">
        <w:t xml:space="preserve">For Tribal governments with </w:t>
      </w:r>
      <w:r w:rsidR="00CE1E6E">
        <w:t>a HAF award that is</w:t>
      </w:r>
      <w:r w:rsidRPr="006E1DD1" w:rsidR="00CE1E6E">
        <w:t xml:space="preserve"> </w:t>
      </w:r>
      <w:r w:rsidRPr="006E1DD1">
        <w:t xml:space="preserve">less than $5 Million and the Department of Hawaiian </w:t>
      </w:r>
      <w:r w:rsidRPr="006E1DD1">
        <w:t>Home Lands</w:t>
      </w:r>
      <w:r w:rsidRPr="006E1DD1">
        <w:t>, Treasury requir</w:t>
      </w:r>
      <w:r w:rsidR="00CE1E6E">
        <w:t>ed</w:t>
      </w:r>
      <w:r w:rsidRPr="006E1DD1">
        <w:t xml:space="preserve"> these </w:t>
      </w:r>
      <w:r w:rsidR="00CE1E6E">
        <w:t xml:space="preserve">HAF </w:t>
      </w:r>
      <w:r w:rsidRPr="006E1DD1">
        <w:t xml:space="preserve">participants to submit </w:t>
      </w:r>
      <w:r w:rsidR="00CE1E6E">
        <w:t>a</w:t>
      </w:r>
      <w:r w:rsidRPr="006E1DD1" w:rsidR="00CE1E6E">
        <w:t xml:space="preserve"> </w:t>
      </w:r>
      <w:r w:rsidRPr="008C4204">
        <w:t xml:space="preserve">Quarterly Report covering the reporting period </w:t>
      </w:r>
      <w:r w:rsidR="00CE1E6E">
        <w:t xml:space="preserve">that began on the </w:t>
      </w:r>
      <w:r w:rsidRPr="008C4204">
        <w:t xml:space="preserve">Award date </w:t>
      </w:r>
      <w:r w:rsidR="00CE1E6E">
        <w:t xml:space="preserve">and ended on </w:t>
      </w:r>
      <w:r w:rsidRPr="008C4204">
        <w:t>September 30, 2022.</w:t>
      </w:r>
    </w:p>
    <w:p w:rsidR="00960AE2" w:rsidRPr="00BA55E0" w:rsidP="002231C4" w14:paraId="2C3A6C4D" w14:textId="77777777">
      <w:pPr>
        <w:pStyle w:val="NoSpacing"/>
        <w:ind w:left="720"/>
        <w:jc w:val="both"/>
        <w:rPr>
          <w:rFonts w:cstheme="minorHAnsi"/>
          <w:b/>
          <w:bCs/>
        </w:rPr>
      </w:pPr>
    </w:p>
    <w:p w:rsidR="00A81E62" w:rsidRPr="00BA55E0" w:rsidP="002231C4" w14:paraId="62F03791" w14:textId="71B1F003">
      <w:pPr>
        <w:pStyle w:val="NoSpacing"/>
        <w:ind w:left="720"/>
        <w:jc w:val="both"/>
      </w:pPr>
      <w:r w:rsidRPr="006E1DD1">
        <w:rPr>
          <w:b/>
          <w:bCs/>
        </w:rPr>
        <w:t>Due Date:</w:t>
      </w:r>
      <w:r w:rsidRPr="006E1DD1">
        <w:t xml:space="preserve"> </w:t>
      </w:r>
      <w:r w:rsidRPr="006E1DD1" w:rsidR="00A7422E">
        <w:t>T</w:t>
      </w:r>
      <w:r w:rsidR="00CE1E6E">
        <w:t>reasury’s</w:t>
      </w:r>
      <w:r w:rsidRPr="006E1DD1" w:rsidR="00C869DE">
        <w:t xml:space="preserve"> Portal</w:t>
      </w:r>
      <w:r w:rsidRPr="0053442C" w:rsidR="00A7422E">
        <w:t xml:space="preserve"> to submit </w:t>
      </w:r>
      <w:r w:rsidRPr="008C4204" w:rsidR="00C869DE">
        <w:t>Quarterly Reports open</w:t>
      </w:r>
      <w:r w:rsidR="00CE1E6E">
        <w:t>ed</w:t>
      </w:r>
      <w:r w:rsidRPr="008C4204" w:rsidR="00C869DE">
        <w:t xml:space="preserve"> on </w:t>
      </w:r>
      <w:r w:rsidRPr="008C4204" w:rsidR="00DD7040">
        <w:t>Monday</w:t>
      </w:r>
      <w:r w:rsidRPr="008C4204" w:rsidR="003551C2">
        <w:t xml:space="preserve">, </w:t>
      </w:r>
      <w:r w:rsidRPr="008C4204" w:rsidR="00DD7040">
        <w:t>May</w:t>
      </w:r>
      <w:r w:rsidRPr="008C4204" w:rsidR="00C869DE">
        <w:t xml:space="preserve"> </w:t>
      </w:r>
      <w:r w:rsidRPr="008C4204" w:rsidR="00DD7040">
        <w:t>9</w:t>
      </w:r>
      <w:r w:rsidRPr="008C4204" w:rsidR="00C869DE">
        <w:t xml:space="preserve">, 2022. </w:t>
      </w:r>
      <w:r w:rsidR="00CE1E6E">
        <w:t>HAF p</w:t>
      </w:r>
      <w:r w:rsidRPr="00E37355">
        <w:t>articipants</w:t>
      </w:r>
      <w:r w:rsidRPr="004F3744" w:rsidR="0026523A">
        <w:t>, except for Tribal governments with</w:t>
      </w:r>
      <w:r w:rsidR="00CE1E6E">
        <w:t xml:space="preserve"> a</w:t>
      </w:r>
      <w:r w:rsidRPr="004F3744" w:rsidR="0026523A">
        <w:t xml:space="preserve"> </w:t>
      </w:r>
      <w:r w:rsidR="00CE1E6E">
        <w:t xml:space="preserve">HAF award that is </w:t>
      </w:r>
      <w:r w:rsidRPr="004F3744" w:rsidR="0026523A">
        <w:t xml:space="preserve">less than $5 Million and the Department of Hawaiian </w:t>
      </w:r>
      <w:r w:rsidRPr="004F3744" w:rsidR="0026523A">
        <w:t>Home Lands</w:t>
      </w:r>
      <w:r w:rsidRPr="008C4204" w:rsidR="0026523A">
        <w:t>,</w:t>
      </w:r>
      <w:r w:rsidRPr="008C4204">
        <w:t xml:space="preserve"> </w:t>
      </w:r>
      <w:r w:rsidR="00CE1E6E">
        <w:t>were required to</w:t>
      </w:r>
      <w:r w:rsidRPr="008C4204" w:rsidR="00CE1E6E">
        <w:t xml:space="preserve"> </w:t>
      </w:r>
      <w:r w:rsidRPr="008C4204">
        <w:t>submit the</w:t>
      </w:r>
      <w:r w:rsidR="00CE1E6E">
        <w:t>ir</w:t>
      </w:r>
      <w:r w:rsidRPr="008C4204">
        <w:t xml:space="preserve"> Quarterly Report via Treasury’s Portal by </w:t>
      </w:r>
      <w:r w:rsidRPr="008C4204" w:rsidR="00DD7040">
        <w:t>Friday</w:t>
      </w:r>
      <w:r w:rsidRPr="008C4204">
        <w:t xml:space="preserve">, </w:t>
      </w:r>
      <w:r w:rsidRPr="008C4204" w:rsidR="00DD7040">
        <w:t>June</w:t>
      </w:r>
      <w:r w:rsidRPr="008C4204" w:rsidR="000268CD">
        <w:t xml:space="preserve"> </w:t>
      </w:r>
      <w:r w:rsidRPr="008C4204">
        <w:t>1</w:t>
      </w:r>
      <w:r w:rsidRPr="008C4204" w:rsidR="00DD7040">
        <w:t>0</w:t>
      </w:r>
      <w:r w:rsidRPr="00E37355">
        <w:t>, 2022.</w:t>
      </w:r>
      <w:r w:rsidRPr="004F3744" w:rsidR="0026523A">
        <w:t xml:space="preserve"> </w:t>
      </w:r>
      <w:r w:rsidR="00C6119D">
        <w:br/>
      </w:r>
      <w:r w:rsidR="00C6119D">
        <w:br/>
      </w:r>
      <w:r w:rsidRPr="004F3744" w:rsidR="0026523A">
        <w:t xml:space="preserve">Tribes with </w:t>
      </w:r>
      <w:r w:rsidR="00CE1E6E">
        <w:t>a HAF award</w:t>
      </w:r>
      <w:r w:rsidRPr="004F3744" w:rsidR="00CE1E6E">
        <w:t xml:space="preserve"> </w:t>
      </w:r>
      <w:r w:rsidR="00CE1E6E">
        <w:t xml:space="preserve">that is </w:t>
      </w:r>
      <w:r w:rsidRPr="004F3744" w:rsidR="0026523A">
        <w:t xml:space="preserve">less than $5 </w:t>
      </w:r>
      <w:r w:rsidRPr="00172DEF" w:rsidR="0026523A">
        <w:t>Million, must submit the</w:t>
      </w:r>
      <w:r w:rsidR="00CE1E6E">
        <w:t>ir</w:t>
      </w:r>
      <w:r w:rsidRPr="00172DEF" w:rsidR="0026523A">
        <w:t xml:space="preserve"> Quarterly Report via Treasury’s Portal by Tuesday, November 15, 2022.</w:t>
      </w:r>
    </w:p>
    <w:p w:rsidR="008D6393" w:rsidRPr="00BA55E0" w:rsidP="002231C4" w14:paraId="61D7DB18" w14:textId="30FD0AB3">
      <w:pPr>
        <w:pStyle w:val="NoSpacing"/>
        <w:ind w:left="720"/>
        <w:jc w:val="both"/>
        <w:rPr>
          <w:rFonts w:cstheme="minorHAnsi"/>
        </w:rPr>
      </w:pPr>
    </w:p>
    <w:p w:rsidR="008D6393" w:rsidRPr="00BA55E0" w:rsidP="002231C4" w14:paraId="76904CD7" w14:textId="61CA9734">
      <w:pPr>
        <w:pStyle w:val="NoSpacing"/>
        <w:ind w:left="720"/>
        <w:jc w:val="both"/>
      </w:pPr>
      <w:r w:rsidRPr="00704135">
        <w:rPr>
          <w:b/>
          <w:bCs/>
        </w:rPr>
        <w:t xml:space="preserve">Representative </w:t>
      </w:r>
      <w:r w:rsidRPr="00704135" w:rsidR="5F77DC56">
        <w:rPr>
          <w:b/>
          <w:bCs/>
        </w:rPr>
        <w:t>Data Elements:</w:t>
      </w:r>
      <w:r w:rsidRPr="00704135" w:rsidR="5F77DC56">
        <w:t xml:space="preserve"> </w:t>
      </w:r>
      <w:r w:rsidRPr="00704135" w:rsidR="008C4204">
        <w:t xml:space="preserve">Treasury </w:t>
      </w:r>
      <w:r w:rsidRPr="00704135" w:rsidR="5F77DC56">
        <w:t xml:space="preserve">will release Quarterly Reporting Requirements in a new format but </w:t>
      </w:r>
      <w:r w:rsidR="00DB2EA8">
        <w:t>is</w:t>
      </w:r>
      <w:r w:rsidRPr="00704135" w:rsidR="00DB2EA8">
        <w:t xml:space="preserve"> </w:t>
      </w:r>
      <w:r w:rsidRPr="00704135" w:rsidR="5F77DC56">
        <w:t>prepared to collect the following</w:t>
      </w:r>
      <w:r>
        <w:rPr>
          <w:rStyle w:val="FootnoteReference"/>
        </w:rPr>
        <w:footnoteReference w:id="3"/>
      </w:r>
      <w:r w:rsidRPr="00704135" w:rsidR="5F77DC56">
        <w:t>:</w:t>
      </w:r>
    </w:p>
    <w:p w:rsidR="007401E2" w:rsidRPr="00172F95" w:rsidP="002231C4" w14:paraId="023C5B88" w14:textId="3D16E088">
      <w:pPr>
        <w:pStyle w:val="NoSpacing"/>
        <w:numPr>
          <w:ilvl w:val="0"/>
          <w:numId w:val="5"/>
        </w:numPr>
        <w:jc w:val="both"/>
        <w:rPr>
          <w:b/>
          <w:bCs/>
        </w:rPr>
      </w:pPr>
      <w:r w:rsidRPr="00704135">
        <w:t>Number of unique Homeowners that received HAF assistance and subset that are classified as Socially Disadvantaged</w:t>
      </w:r>
      <w:r w:rsidRPr="00704135" w:rsidR="007A1CDE">
        <w:t xml:space="preserve"> and less than 100% Area Median Income (AMI) </w:t>
      </w:r>
    </w:p>
    <w:p w:rsidR="007401E2" w:rsidRPr="00172F95" w:rsidP="002231C4" w14:paraId="60902993" w14:textId="77777777">
      <w:pPr>
        <w:pStyle w:val="NoSpacing"/>
        <w:numPr>
          <w:ilvl w:val="0"/>
          <w:numId w:val="4"/>
        </w:numPr>
        <w:jc w:val="both"/>
        <w:rPr>
          <w:b/>
          <w:bCs/>
        </w:rPr>
      </w:pPr>
      <w:r w:rsidRPr="00704135">
        <w:t>Homeowners that received HAF assistance disaggregated by Program Design Element</w:t>
      </w:r>
    </w:p>
    <w:p w:rsidR="007401E2" w:rsidRPr="00172F95" w:rsidP="002231C4" w14:paraId="1597DCF3" w14:textId="77777777">
      <w:pPr>
        <w:pStyle w:val="NoSpacing"/>
        <w:numPr>
          <w:ilvl w:val="0"/>
          <w:numId w:val="4"/>
        </w:numPr>
        <w:jc w:val="both"/>
        <w:rPr>
          <w:b/>
          <w:bCs/>
        </w:rPr>
      </w:pPr>
      <w:r w:rsidRPr="00704135">
        <w:t>Date HAF participant started accepting HAF applications (or will begin)</w:t>
      </w:r>
    </w:p>
    <w:p w:rsidR="00776A77" w:rsidRPr="00BA55E0" w:rsidP="002231C4" w14:paraId="12EAF50D" w14:textId="406CE34C">
      <w:pPr>
        <w:pStyle w:val="NoSpacing"/>
        <w:numPr>
          <w:ilvl w:val="0"/>
          <w:numId w:val="4"/>
        </w:numPr>
        <w:jc w:val="both"/>
      </w:pPr>
      <w:r w:rsidRPr="00704135">
        <w:t>N</w:t>
      </w:r>
      <w:r w:rsidRPr="00704135" w:rsidR="00A1604A">
        <w:t>umber of unique Homeowners that submitted a draft or completed HAF application for HAF assistance during the reporting period.</w:t>
      </w:r>
    </w:p>
    <w:p w:rsidR="00A1604A" w:rsidRPr="00BA55E0" w:rsidP="002231C4" w14:paraId="029DF736" w14:textId="2C58B0C7">
      <w:pPr>
        <w:pStyle w:val="NoSpacing"/>
        <w:numPr>
          <w:ilvl w:val="0"/>
          <w:numId w:val="4"/>
        </w:numPr>
        <w:jc w:val="both"/>
      </w:pPr>
      <w:r w:rsidRPr="00704135">
        <w:t>N</w:t>
      </w:r>
      <w:r w:rsidRPr="00704135">
        <w:t>umber of unique Homeowners that submitted a completed HAF application for HAF assistance during the reporting period.</w:t>
      </w:r>
    </w:p>
    <w:p w:rsidR="007B49CD" w:rsidRPr="00BA55E0" w:rsidP="002231C4" w14:paraId="2B3D1E2D" w14:textId="5B417D2B">
      <w:pPr>
        <w:pStyle w:val="NoSpacing"/>
        <w:numPr>
          <w:ilvl w:val="0"/>
          <w:numId w:val="4"/>
        </w:numPr>
        <w:jc w:val="both"/>
      </w:pPr>
      <w:r w:rsidRPr="00704135">
        <w:t xml:space="preserve">Demographic data of homeowners (e.g., race, </w:t>
      </w:r>
      <w:r w:rsidR="009E7E22">
        <w:t>sex</w:t>
      </w:r>
      <w:r w:rsidRPr="00704135">
        <w:t>, ethnicity,</w:t>
      </w:r>
      <w:r w:rsidRPr="00704135" w:rsidR="003C1CD7">
        <w:t xml:space="preserve"> limited English proficiency,</w:t>
      </w:r>
      <w:r w:rsidRPr="00704135">
        <w:t xml:space="preserve"> income, targeting, and mortgage types)</w:t>
      </w:r>
    </w:p>
    <w:p w:rsidR="007401E2" w:rsidRPr="00BA55E0" w:rsidP="002231C4" w14:paraId="7E66C6B8" w14:textId="14691070">
      <w:pPr>
        <w:pStyle w:val="NoSpacing"/>
        <w:numPr>
          <w:ilvl w:val="0"/>
          <w:numId w:val="4"/>
        </w:numPr>
        <w:jc w:val="both"/>
      </w:pPr>
      <w:r w:rsidRPr="00704135">
        <w:t xml:space="preserve">Number of Delinquencies resolved attributable to </w:t>
      </w:r>
      <w:r w:rsidRPr="00704135" w:rsidR="006F3807">
        <w:t>M</w:t>
      </w:r>
      <w:r w:rsidRPr="00704135">
        <w:t xml:space="preserve">onetary </w:t>
      </w:r>
      <w:r w:rsidRPr="00704135" w:rsidR="006F3807">
        <w:t>HAF A</w:t>
      </w:r>
      <w:r w:rsidRPr="00704135">
        <w:t xml:space="preserve">ssistance versus by </w:t>
      </w:r>
      <w:r w:rsidRPr="00704135" w:rsidR="006F3807">
        <w:t>N</w:t>
      </w:r>
      <w:r w:rsidRPr="00704135">
        <w:t>on-</w:t>
      </w:r>
      <w:r w:rsidRPr="00704135" w:rsidR="00531164">
        <w:t>M</w:t>
      </w:r>
      <w:r w:rsidRPr="00704135">
        <w:t xml:space="preserve">onetary HAF </w:t>
      </w:r>
      <w:r w:rsidRPr="00704135" w:rsidR="00531164">
        <w:t>assistance</w:t>
      </w:r>
    </w:p>
    <w:p w:rsidR="007401E2" w:rsidRPr="00BA55E0" w:rsidP="002231C4" w14:paraId="47E274C2" w14:textId="77777777">
      <w:pPr>
        <w:pStyle w:val="NoSpacing"/>
        <w:numPr>
          <w:ilvl w:val="0"/>
          <w:numId w:val="4"/>
        </w:numPr>
        <w:jc w:val="both"/>
      </w:pPr>
      <w:r w:rsidRPr="00704135">
        <w:t>Amount of assistance provided to Homeowners disaggregated by Program Design Element</w:t>
      </w:r>
    </w:p>
    <w:p w:rsidR="007401E2" w:rsidP="002231C4" w14:paraId="4E962BB3" w14:textId="108DED07">
      <w:pPr>
        <w:pStyle w:val="NoSpacing"/>
        <w:jc w:val="both"/>
        <w:rPr>
          <w:rFonts w:cstheme="minorHAnsi"/>
        </w:rPr>
      </w:pPr>
    </w:p>
    <w:p w:rsidR="00D849AF" w:rsidP="002231C4" w14:paraId="2FCAF053" w14:textId="32DEC579">
      <w:pPr>
        <w:pStyle w:val="NoSpacing"/>
        <w:jc w:val="both"/>
        <w:rPr>
          <w:b/>
          <w:bCs/>
        </w:rPr>
      </w:pPr>
      <w:r>
        <w:rPr>
          <w:rFonts w:cstheme="minorHAnsi"/>
        </w:rPr>
        <w:t>1.3.1</w:t>
      </w:r>
      <w:r w:rsidR="006579FB">
        <w:rPr>
          <w:rFonts w:cstheme="minorHAnsi"/>
        </w:rPr>
        <w:t xml:space="preserve"> </w:t>
      </w:r>
      <w:r w:rsidR="00172F95">
        <w:rPr>
          <w:rFonts w:cstheme="minorHAnsi"/>
        </w:rPr>
        <w:tab/>
      </w:r>
      <w:r w:rsidRPr="00704135" w:rsidR="006579FB">
        <w:rPr>
          <w:b/>
          <w:bCs/>
        </w:rPr>
        <w:t xml:space="preserve">What are my </w:t>
      </w:r>
      <w:r w:rsidR="006579FB">
        <w:rPr>
          <w:b/>
          <w:bCs/>
        </w:rPr>
        <w:t xml:space="preserve">Annual </w:t>
      </w:r>
      <w:r w:rsidRPr="00704135" w:rsidR="006579FB">
        <w:rPr>
          <w:b/>
          <w:bCs/>
        </w:rPr>
        <w:t>Reporting Requirements?</w:t>
      </w:r>
    </w:p>
    <w:p w:rsidR="00386172" w:rsidP="002231C4" w14:paraId="3F858ABF" w14:textId="5CF62D7B">
      <w:pPr>
        <w:pStyle w:val="NoSpacing"/>
        <w:jc w:val="both"/>
      </w:pPr>
      <w:r>
        <w:br/>
      </w:r>
      <w:r w:rsidR="006579FB">
        <w:t xml:space="preserve">All participants </w:t>
      </w:r>
      <w:r w:rsidRPr="00704135" w:rsidR="006579FB">
        <w:t>that received HAF awards are required to submit</w:t>
      </w:r>
      <w:r w:rsidR="006579FB">
        <w:t xml:space="preserve"> Annual Reports. The first annual report is due on November 15, </w:t>
      </w:r>
      <w:r w:rsidR="006579FB">
        <w:t>2022</w:t>
      </w:r>
      <w:r w:rsidR="00DC25CB">
        <w:t xml:space="preserve"> with subsequent reports due annually in mid-November.</w:t>
      </w:r>
    </w:p>
    <w:p w:rsidR="00386172" w:rsidP="002231C4" w14:paraId="026E8FB4" w14:textId="3E6B7E50">
      <w:pPr>
        <w:pStyle w:val="NoSpacing"/>
        <w:jc w:val="both"/>
      </w:pPr>
    </w:p>
    <w:tbl>
      <w:tblPr>
        <w:tblW w:w="8000" w:type="dxa"/>
        <w:jc w:val="center"/>
        <w:tblCellMar>
          <w:left w:w="0" w:type="dxa"/>
          <w:right w:w="0" w:type="dxa"/>
        </w:tblCellMar>
        <w:tblLook w:val="04A0"/>
      </w:tblPr>
      <w:tblGrid>
        <w:gridCol w:w="919"/>
        <w:gridCol w:w="3751"/>
        <w:gridCol w:w="3330"/>
      </w:tblGrid>
      <w:tr w14:paraId="05C932CD" w14:textId="77777777" w:rsidTr="00DD65B1">
        <w:tblPrEx>
          <w:tblW w:w="8000" w:type="dxa"/>
          <w:jc w:val="center"/>
          <w:tblCellMar>
            <w:left w:w="0" w:type="dxa"/>
            <w:right w:w="0" w:type="dxa"/>
          </w:tblCellMar>
          <w:tblLook w:val="04A0"/>
        </w:tblPrEx>
        <w:trPr>
          <w:jc w:val="center"/>
        </w:trPr>
        <w:tc>
          <w:tcPr>
            <w:tcW w:w="919" w:type="dxa"/>
            <w:tcBorders>
              <w:top w:val="single" w:sz="8" w:space="0" w:color="auto"/>
              <w:left w:val="single" w:sz="8" w:space="0" w:color="auto"/>
              <w:bottom w:val="single" w:sz="8" w:space="0" w:color="auto"/>
              <w:right w:val="single" w:sz="8" w:space="0" w:color="auto"/>
            </w:tcBorders>
            <w:shd w:val="clear" w:color="auto" w:fill="003453"/>
          </w:tcPr>
          <w:p w:rsidR="00A450BA" w:rsidRPr="00E22BC0" w:rsidP="00DD65B1" w14:paraId="2D188943" w14:textId="77777777">
            <w:pPr>
              <w:spacing w:after="0" w:line="240" w:lineRule="auto"/>
              <w:jc w:val="center"/>
              <w:rPr>
                <w:b/>
                <w:bCs/>
                <w:color w:val="FFFFFF" w:themeColor="background1"/>
                <w:lang w:val="en-IN"/>
              </w:rPr>
            </w:pPr>
            <w:r w:rsidRPr="00E22BC0">
              <w:rPr>
                <w:b/>
                <w:bCs/>
                <w:color w:val="FFFFFF" w:themeColor="background1"/>
                <w:lang w:val="en-IN"/>
              </w:rPr>
              <w:t>Report</w:t>
            </w:r>
          </w:p>
        </w:tc>
        <w:tc>
          <w:tcPr>
            <w:tcW w:w="3751" w:type="dxa"/>
            <w:tcBorders>
              <w:top w:val="single" w:sz="8" w:space="0" w:color="auto"/>
              <w:left w:val="nil"/>
              <w:bottom w:val="single" w:sz="8" w:space="0" w:color="auto"/>
              <w:right w:val="single" w:sz="8" w:space="0" w:color="auto"/>
            </w:tcBorders>
            <w:shd w:val="clear" w:color="auto" w:fill="003453"/>
            <w:tcMar>
              <w:top w:w="0" w:type="dxa"/>
              <w:left w:w="108" w:type="dxa"/>
              <w:bottom w:w="0" w:type="dxa"/>
              <w:right w:w="108" w:type="dxa"/>
            </w:tcMar>
            <w:hideMark/>
          </w:tcPr>
          <w:p w:rsidR="00A450BA" w:rsidRPr="00E22BC0" w:rsidP="00DD65B1" w14:paraId="21569C4B" w14:textId="77777777">
            <w:pPr>
              <w:spacing w:after="0" w:line="240" w:lineRule="auto"/>
              <w:jc w:val="center"/>
              <w:rPr>
                <w:b/>
                <w:bCs/>
                <w:color w:val="FFFFFF" w:themeColor="background1"/>
                <w:lang w:val="en-IN"/>
              </w:rPr>
            </w:pPr>
            <w:r w:rsidRPr="00E22BC0">
              <w:rPr>
                <w:b/>
                <w:bCs/>
                <w:color w:val="FFFFFF" w:themeColor="background1"/>
                <w:lang w:val="en-IN"/>
              </w:rPr>
              <w:t>Period Covered</w:t>
            </w:r>
          </w:p>
        </w:tc>
        <w:tc>
          <w:tcPr>
            <w:tcW w:w="3330" w:type="dxa"/>
            <w:tcBorders>
              <w:top w:val="single" w:sz="8" w:space="0" w:color="auto"/>
              <w:left w:val="nil"/>
              <w:bottom w:val="single" w:sz="4" w:space="0" w:color="auto"/>
              <w:right w:val="single" w:sz="8" w:space="0" w:color="auto"/>
            </w:tcBorders>
            <w:shd w:val="clear" w:color="auto" w:fill="003453"/>
            <w:tcMar>
              <w:top w:w="0" w:type="dxa"/>
              <w:left w:w="108" w:type="dxa"/>
              <w:bottom w:w="0" w:type="dxa"/>
              <w:right w:w="108" w:type="dxa"/>
            </w:tcMar>
            <w:hideMark/>
          </w:tcPr>
          <w:p w:rsidR="00A450BA" w:rsidRPr="00E22BC0" w:rsidP="00DD65B1" w14:paraId="12B6B1A1" w14:textId="77777777">
            <w:pPr>
              <w:spacing w:after="0" w:line="240" w:lineRule="auto"/>
              <w:jc w:val="center"/>
              <w:rPr>
                <w:b/>
                <w:bCs/>
                <w:color w:val="FFFFFF" w:themeColor="background1"/>
                <w:lang w:val="en-IN"/>
              </w:rPr>
            </w:pPr>
            <w:r w:rsidRPr="00E22BC0">
              <w:rPr>
                <w:b/>
                <w:bCs/>
                <w:color w:val="FFFFFF" w:themeColor="background1"/>
                <w:lang w:val="en-IN"/>
              </w:rPr>
              <w:t>Due Date</w:t>
            </w:r>
          </w:p>
        </w:tc>
      </w:tr>
      <w:tr w14:paraId="31B3D32C" w14:textId="77777777" w:rsidTr="00DD65B1">
        <w:tblPrEx>
          <w:tblW w:w="8000" w:type="dxa"/>
          <w:jc w:val="center"/>
          <w:tblCellMar>
            <w:left w:w="0" w:type="dxa"/>
            <w:right w:w="0" w:type="dxa"/>
          </w:tblCellMar>
          <w:tblLook w:val="04A0"/>
        </w:tblPrEx>
        <w:trPr>
          <w:jc w:val="center"/>
        </w:trPr>
        <w:tc>
          <w:tcPr>
            <w:tcW w:w="919" w:type="dxa"/>
            <w:tcBorders>
              <w:top w:val="nil"/>
              <w:left w:val="single" w:sz="8" w:space="0" w:color="auto"/>
              <w:bottom w:val="single" w:sz="8" w:space="0" w:color="auto"/>
              <w:right w:val="single" w:sz="8" w:space="0" w:color="auto"/>
            </w:tcBorders>
          </w:tcPr>
          <w:p w:rsidR="00A450BA" w:rsidRPr="00E22BC0" w:rsidP="00DD65B1" w14:paraId="12AE96A0" w14:textId="77777777">
            <w:pPr>
              <w:spacing w:after="0" w:line="240" w:lineRule="auto"/>
              <w:jc w:val="center"/>
            </w:pPr>
            <w:r w:rsidRPr="00E22BC0">
              <w:t>1</w:t>
            </w:r>
          </w:p>
        </w:tc>
        <w:tc>
          <w:tcPr>
            <w:tcW w:w="3751" w:type="dxa"/>
            <w:tcBorders>
              <w:top w:val="nil"/>
              <w:left w:val="nil"/>
              <w:bottom w:val="single" w:sz="8" w:space="0" w:color="auto"/>
              <w:right w:val="single" w:sz="4" w:space="0" w:color="auto"/>
            </w:tcBorders>
            <w:tcMar>
              <w:top w:w="0" w:type="dxa"/>
              <w:left w:w="108" w:type="dxa"/>
              <w:bottom w:w="0" w:type="dxa"/>
              <w:right w:w="108" w:type="dxa"/>
            </w:tcMar>
            <w:hideMark/>
          </w:tcPr>
          <w:p w:rsidR="00A450BA" w:rsidRPr="00E22BC0" w:rsidP="00DD65B1" w14:paraId="4ED53BC9" w14:textId="77777777">
            <w:pPr>
              <w:spacing w:after="0" w:line="240" w:lineRule="auto"/>
              <w:jc w:val="center"/>
              <w:rPr>
                <w:lang w:val="en-IN"/>
              </w:rPr>
            </w:pPr>
            <w:r w:rsidRPr="00E22BC0">
              <w:rPr>
                <w:lang w:val="en-IN"/>
              </w:rPr>
              <w:t xml:space="preserve">Award Date – </w:t>
            </w:r>
            <w:r>
              <w:rPr>
                <w:lang w:val="en-IN"/>
              </w:rPr>
              <w:t xml:space="preserve">September </w:t>
            </w:r>
            <w:r w:rsidRPr="00E22BC0">
              <w:rPr>
                <w:lang w:val="en-IN"/>
              </w:rPr>
              <w:t>30, 2022</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50BA" w:rsidRPr="00E22BC0" w:rsidP="00DD65B1" w14:paraId="656368AE" w14:textId="77777777">
            <w:pPr>
              <w:spacing w:after="0" w:line="240" w:lineRule="auto"/>
              <w:ind w:left="144"/>
              <w:rPr>
                <w:lang w:val="en-IN"/>
              </w:rPr>
            </w:pPr>
            <w:r>
              <w:rPr>
                <w:lang w:val="en-IN"/>
              </w:rPr>
              <w:t>Tues</w:t>
            </w:r>
            <w:r w:rsidRPr="00E22BC0">
              <w:rPr>
                <w:lang w:val="en-IN"/>
              </w:rPr>
              <w:t xml:space="preserve">day, </w:t>
            </w:r>
            <w:r>
              <w:rPr>
                <w:lang w:val="en-IN"/>
              </w:rPr>
              <w:t>November 15</w:t>
            </w:r>
            <w:r w:rsidRPr="00E22BC0">
              <w:rPr>
                <w:lang w:val="en-IN"/>
              </w:rPr>
              <w:t>, 2022</w:t>
            </w:r>
          </w:p>
        </w:tc>
      </w:tr>
      <w:tr w14:paraId="4A958BA6" w14:textId="77777777" w:rsidTr="00DD65B1">
        <w:tblPrEx>
          <w:tblW w:w="8000" w:type="dxa"/>
          <w:jc w:val="center"/>
          <w:tblCellMar>
            <w:left w:w="0" w:type="dxa"/>
            <w:right w:w="0" w:type="dxa"/>
          </w:tblCellMar>
          <w:tblLook w:val="04A0"/>
        </w:tblPrEx>
        <w:trPr>
          <w:jc w:val="center"/>
        </w:trPr>
        <w:tc>
          <w:tcPr>
            <w:tcW w:w="919" w:type="dxa"/>
            <w:tcBorders>
              <w:top w:val="nil"/>
              <w:left w:val="single" w:sz="8" w:space="0" w:color="auto"/>
              <w:bottom w:val="single" w:sz="8" w:space="0" w:color="auto"/>
              <w:right w:val="single" w:sz="8" w:space="0" w:color="auto"/>
            </w:tcBorders>
          </w:tcPr>
          <w:p w:rsidR="00A450BA" w:rsidRPr="00E22BC0" w:rsidP="00DD65B1" w14:paraId="5AB91167" w14:textId="77777777">
            <w:pPr>
              <w:spacing w:after="0" w:line="240" w:lineRule="auto"/>
              <w:jc w:val="center"/>
              <w:rPr>
                <w:lang w:val="en-IN"/>
              </w:rPr>
            </w:pPr>
            <w:r w:rsidRPr="00E22BC0">
              <w:rPr>
                <w:lang w:val="en-IN"/>
              </w:rPr>
              <w:t>2</w:t>
            </w:r>
          </w:p>
        </w:tc>
        <w:tc>
          <w:tcPr>
            <w:tcW w:w="3751" w:type="dxa"/>
            <w:tcBorders>
              <w:top w:val="nil"/>
              <w:left w:val="nil"/>
              <w:bottom w:val="single" w:sz="8" w:space="0" w:color="auto"/>
              <w:right w:val="single" w:sz="4" w:space="0" w:color="auto"/>
            </w:tcBorders>
            <w:tcMar>
              <w:top w:w="0" w:type="dxa"/>
              <w:left w:w="108" w:type="dxa"/>
              <w:bottom w:w="0" w:type="dxa"/>
              <w:right w:w="108" w:type="dxa"/>
            </w:tcMar>
            <w:hideMark/>
          </w:tcPr>
          <w:p w:rsidR="00A450BA" w:rsidRPr="00E22BC0" w:rsidP="00DD65B1" w14:paraId="08DD9522" w14:textId="77777777">
            <w:pPr>
              <w:spacing w:after="0" w:line="240" w:lineRule="auto"/>
              <w:jc w:val="center"/>
              <w:rPr>
                <w:lang w:val="en-IN"/>
              </w:rPr>
            </w:pPr>
            <w:r>
              <w:rPr>
                <w:lang w:val="en-IN"/>
              </w:rPr>
              <w:t>October</w:t>
            </w:r>
            <w:r w:rsidRPr="00E22BC0">
              <w:rPr>
                <w:lang w:val="en-IN"/>
              </w:rPr>
              <w:t xml:space="preserve"> 1, 2022 – </w:t>
            </w:r>
            <w:r>
              <w:rPr>
                <w:lang w:val="en-IN"/>
              </w:rPr>
              <w:t>September</w:t>
            </w:r>
            <w:r w:rsidRPr="00E22BC0">
              <w:rPr>
                <w:lang w:val="en-IN"/>
              </w:rPr>
              <w:t xml:space="preserve"> 30, 2023</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50BA" w:rsidRPr="00E22BC0" w:rsidP="00DD65B1" w14:paraId="37AEDE5E" w14:textId="77777777">
            <w:pPr>
              <w:spacing w:after="0" w:line="240" w:lineRule="auto"/>
              <w:ind w:left="144"/>
              <w:rPr>
                <w:lang w:val="en-IN"/>
              </w:rPr>
            </w:pPr>
            <w:r>
              <w:rPr>
                <w:lang w:val="en-IN"/>
              </w:rPr>
              <w:t>Wedn</w:t>
            </w:r>
            <w:r w:rsidRPr="00E22BC0">
              <w:rPr>
                <w:lang w:val="en-IN"/>
              </w:rPr>
              <w:t xml:space="preserve">esday, </w:t>
            </w:r>
            <w:r>
              <w:rPr>
                <w:lang w:val="en-IN"/>
              </w:rPr>
              <w:t>November</w:t>
            </w:r>
            <w:r w:rsidRPr="00E22BC0">
              <w:rPr>
                <w:lang w:val="en-IN"/>
              </w:rPr>
              <w:t xml:space="preserve"> 15, 2023</w:t>
            </w:r>
          </w:p>
        </w:tc>
      </w:tr>
      <w:tr w14:paraId="17387454" w14:textId="77777777" w:rsidTr="00DD65B1">
        <w:tblPrEx>
          <w:tblW w:w="8000" w:type="dxa"/>
          <w:jc w:val="center"/>
          <w:tblCellMar>
            <w:left w:w="0" w:type="dxa"/>
            <w:right w:w="0" w:type="dxa"/>
          </w:tblCellMar>
          <w:tblLook w:val="04A0"/>
        </w:tblPrEx>
        <w:trPr>
          <w:jc w:val="center"/>
        </w:trPr>
        <w:tc>
          <w:tcPr>
            <w:tcW w:w="919" w:type="dxa"/>
            <w:tcBorders>
              <w:top w:val="nil"/>
              <w:left w:val="single" w:sz="8" w:space="0" w:color="auto"/>
              <w:bottom w:val="single" w:sz="8" w:space="0" w:color="auto"/>
              <w:right w:val="single" w:sz="8" w:space="0" w:color="auto"/>
            </w:tcBorders>
          </w:tcPr>
          <w:p w:rsidR="00A450BA" w:rsidRPr="00E22BC0" w:rsidP="00DD65B1" w14:paraId="661B2E6D" w14:textId="77777777">
            <w:pPr>
              <w:spacing w:after="0" w:line="240" w:lineRule="auto"/>
              <w:jc w:val="center"/>
              <w:rPr>
                <w:lang w:val="en-IN"/>
              </w:rPr>
            </w:pPr>
            <w:r w:rsidRPr="00E22BC0">
              <w:rPr>
                <w:lang w:val="en-IN"/>
              </w:rPr>
              <w:t>3</w:t>
            </w:r>
          </w:p>
        </w:tc>
        <w:tc>
          <w:tcPr>
            <w:tcW w:w="3751" w:type="dxa"/>
            <w:tcBorders>
              <w:top w:val="nil"/>
              <w:left w:val="nil"/>
              <w:bottom w:val="single" w:sz="8" w:space="0" w:color="auto"/>
              <w:right w:val="single" w:sz="4" w:space="0" w:color="auto"/>
            </w:tcBorders>
            <w:tcMar>
              <w:top w:w="0" w:type="dxa"/>
              <w:left w:w="108" w:type="dxa"/>
              <w:bottom w:w="0" w:type="dxa"/>
              <w:right w:w="108" w:type="dxa"/>
            </w:tcMar>
            <w:hideMark/>
          </w:tcPr>
          <w:p w:rsidR="00A450BA" w:rsidRPr="00E22BC0" w:rsidP="00DD65B1" w14:paraId="3BD1049C" w14:textId="77777777">
            <w:pPr>
              <w:spacing w:after="0" w:line="240" w:lineRule="auto"/>
              <w:jc w:val="center"/>
              <w:rPr>
                <w:lang w:val="en-IN"/>
              </w:rPr>
            </w:pPr>
            <w:r>
              <w:rPr>
                <w:lang w:val="en-IN"/>
              </w:rPr>
              <w:t>October</w:t>
            </w:r>
            <w:r w:rsidRPr="00E22BC0">
              <w:rPr>
                <w:lang w:val="en-IN"/>
              </w:rPr>
              <w:t xml:space="preserve"> </w:t>
            </w:r>
            <w:r w:rsidRPr="00E22BC0">
              <w:rPr>
                <w:lang w:val="en-IN"/>
              </w:rPr>
              <w:t xml:space="preserve">1, 2023 – </w:t>
            </w:r>
            <w:r>
              <w:rPr>
                <w:lang w:val="en-IN"/>
              </w:rPr>
              <w:t>September</w:t>
            </w:r>
            <w:r w:rsidRPr="00E22BC0">
              <w:rPr>
                <w:lang w:val="en-IN"/>
              </w:rPr>
              <w:t xml:space="preserve"> 30, 2024</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50BA" w:rsidRPr="00E22BC0" w:rsidP="00DD65B1" w14:paraId="5CAA958F" w14:textId="77777777">
            <w:pPr>
              <w:spacing w:after="0" w:line="240" w:lineRule="auto"/>
              <w:ind w:left="144"/>
              <w:rPr>
                <w:lang w:val="en-IN"/>
              </w:rPr>
            </w:pPr>
            <w:r w:rsidRPr="00E22BC0">
              <w:rPr>
                <w:lang w:val="en-IN"/>
              </w:rPr>
              <w:t xml:space="preserve">Friday, </w:t>
            </w:r>
            <w:r>
              <w:rPr>
                <w:lang w:val="en-IN"/>
              </w:rPr>
              <w:t>November</w:t>
            </w:r>
            <w:r w:rsidRPr="00E22BC0">
              <w:rPr>
                <w:lang w:val="en-IN"/>
              </w:rPr>
              <w:t xml:space="preserve"> 15, 2024</w:t>
            </w:r>
          </w:p>
        </w:tc>
      </w:tr>
      <w:tr w14:paraId="328F904F" w14:textId="77777777" w:rsidTr="00DD65B1">
        <w:tblPrEx>
          <w:tblW w:w="8000" w:type="dxa"/>
          <w:jc w:val="center"/>
          <w:tblCellMar>
            <w:left w:w="0" w:type="dxa"/>
            <w:right w:w="0" w:type="dxa"/>
          </w:tblCellMar>
          <w:tblLook w:val="04A0"/>
        </w:tblPrEx>
        <w:trPr>
          <w:jc w:val="center"/>
        </w:trPr>
        <w:tc>
          <w:tcPr>
            <w:tcW w:w="919" w:type="dxa"/>
            <w:tcBorders>
              <w:top w:val="nil"/>
              <w:left w:val="single" w:sz="8" w:space="0" w:color="auto"/>
              <w:bottom w:val="single" w:sz="8" w:space="0" w:color="auto"/>
              <w:right w:val="single" w:sz="8" w:space="0" w:color="auto"/>
            </w:tcBorders>
          </w:tcPr>
          <w:p w:rsidR="00A450BA" w:rsidRPr="00E22BC0" w:rsidP="00DD65B1" w14:paraId="6BD38B23" w14:textId="77777777">
            <w:pPr>
              <w:spacing w:after="0" w:line="240" w:lineRule="auto"/>
              <w:jc w:val="center"/>
              <w:rPr>
                <w:lang w:val="en-IN"/>
              </w:rPr>
            </w:pPr>
            <w:r w:rsidRPr="00E22BC0">
              <w:rPr>
                <w:lang w:val="en-IN"/>
              </w:rPr>
              <w:t>4</w:t>
            </w:r>
          </w:p>
        </w:tc>
        <w:tc>
          <w:tcPr>
            <w:tcW w:w="3751" w:type="dxa"/>
            <w:tcBorders>
              <w:top w:val="nil"/>
              <w:left w:val="nil"/>
              <w:bottom w:val="single" w:sz="8" w:space="0" w:color="auto"/>
              <w:right w:val="single" w:sz="4" w:space="0" w:color="auto"/>
            </w:tcBorders>
            <w:tcMar>
              <w:top w:w="0" w:type="dxa"/>
              <w:left w:w="108" w:type="dxa"/>
              <w:bottom w:w="0" w:type="dxa"/>
              <w:right w:w="108" w:type="dxa"/>
            </w:tcMar>
            <w:hideMark/>
          </w:tcPr>
          <w:p w:rsidR="00A450BA" w:rsidRPr="00E22BC0" w:rsidP="00DD65B1" w14:paraId="2D8DA8A4" w14:textId="77777777">
            <w:pPr>
              <w:spacing w:after="0" w:line="240" w:lineRule="auto"/>
              <w:jc w:val="center"/>
              <w:rPr>
                <w:lang w:val="en-IN"/>
              </w:rPr>
            </w:pPr>
            <w:r>
              <w:rPr>
                <w:lang w:val="en-IN"/>
              </w:rPr>
              <w:t>October</w:t>
            </w:r>
            <w:r w:rsidRPr="00E22BC0">
              <w:rPr>
                <w:lang w:val="en-IN"/>
              </w:rPr>
              <w:t xml:space="preserve"> </w:t>
            </w:r>
            <w:r w:rsidRPr="00E22BC0">
              <w:rPr>
                <w:lang w:val="en-IN"/>
              </w:rPr>
              <w:t xml:space="preserve">1, 2024 – </w:t>
            </w:r>
            <w:r>
              <w:rPr>
                <w:lang w:val="en-IN"/>
              </w:rPr>
              <w:t>September</w:t>
            </w:r>
            <w:r w:rsidRPr="00E22BC0">
              <w:rPr>
                <w:lang w:val="en-IN"/>
              </w:rPr>
              <w:t xml:space="preserve"> 30, 2025</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50BA" w:rsidRPr="00E22BC0" w:rsidP="00DD65B1" w14:paraId="2E8B56D9" w14:textId="77777777">
            <w:pPr>
              <w:spacing w:after="0" w:line="240" w:lineRule="auto"/>
              <w:ind w:left="144"/>
              <w:rPr>
                <w:lang w:val="en-IN"/>
              </w:rPr>
            </w:pPr>
            <w:r>
              <w:rPr>
                <w:lang w:val="en-IN"/>
              </w:rPr>
              <w:t>Mon</w:t>
            </w:r>
            <w:r w:rsidRPr="00E22BC0">
              <w:rPr>
                <w:lang w:val="en-IN"/>
              </w:rPr>
              <w:t xml:space="preserve">day, </w:t>
            </w:r>
            <w:r>
              <w:rPr>
                <w:lang w:val="en-IN"/>
              </w:rPr>
              <w:t>November</w:t>
            </w:r>
            <w:r w:rsidRPr="00E22BC0">
              <w:rPr>
                <w:lang w:val="en-IN"/>
              </w:rPr>
              <w:t xml:space="preserve"> 1</w:t>
            </w:r>
            <w:r>
              <w:rPr>
                <w:lang w:val="en-IN"/>
              </w:rPr>
              <w:t>7</w:t>
            </w:r>
            <w:r w:rsidRPr="00E22BC0">
              <w:rPr>
                <w:lang w:val="en-IN"/>
              </w:rPr>
              <w:t>, 2025</w:t>
            </w:r>
          </w:p>
        </w:tc>
      </w:tr>
      <w:tr w14:paraId="75719B3C" w14:textId="77777777" w:rsidTr="00A450BA">
        <w:tblPrEx>
          <w:tblW w:w="8000" w:type="dxa"/>
          <w:jc w:val="center"/>
          <w:tblCellMar>
            <w:left w:w="0" w:type="dxa"/>
            <w:right w:w="0" w:type="dxa"/>
          </w:tblCellMar>
          <w:tblLook w:val="04A0"/>
        </w:tblPrEx>
        <w:trPr>
          <w:jc w:val="center"/>
        </w:trPr>
        <w:tc>
          <w:tcPr>
            <w:tcW w:w="919" w:type="dxa"/>
            <w:tcBorders>
              <w:top w:val="nil"/>
              <w:left w:val="single" w:sz="8" w:space="0" w:color="auto"/>
              <w:bottom w:val="single" w:sz="8" w:space="0" w:color="auto"/>
              <w:right w:val="single" w:sz="8" w:space="0" w:color="auto"/>
            </w:tcBorders>
          </w:tcPr>
          <w:p w:rsidR="00A450BA" w:rsidRPr="00E22BC0" w:rsidP="00DD65B1" w14:paraId="489FF97F" w14:textId="77777777">
            <w:pPr>
              <w:spacing w:after="0" w:line="240" w:lineRule="auto"/>
              <w:jc w:val="center"/>
              <w:rPr>
                <w:lang w:val="en-IN"/>
              </w:rPr>
            </w:pPr>
            <w:r>
              <w:rPr>
                <w:lang w:val="en-IN"/>
              </w:rPr>
              <w:t>Final Report</w:t>
            </w:r>
          </w:p>
        </w:tc>
        <w:tc>
          <w:tcPr>
            <w:tcW w:w="3751" w:type="dxa"/>
            <w:tcBorders>
              <w:top w:val="nil"/>
              <w:left w:val="nil"/>
              <w:bottom w:val="single" w:sz="8" w:space="0" w:color="auto"/>
              <w:right w:val="single" w:sz="4" w:space="0" w:color="auto"/>
            </w:tcBorders>
            <w:tcMar>
              <w:top w:w="0" w:type="dxa"/>
              <w:left w:w="108" w:type="dxa"/>
              <w:bottom w:w="0" w:type="dxa"/>
              <w:right w:w="108" w:type="dxa"/>
            </w:tcMar>
          </w:tcPr>
          <w:p w:rsidR="00A450BA" w:rsidRPr="00E22BC0" w:rsidP="00DD65B1" w14:paraId="3C334BF6" w14:textId="10DCBBD0">
            <w:pPr>
              <w:spacing w:after="0" w:line="240" w:lineRule="auto"/>
              <w:jc w:val="center"/>
              <w:rPr>
                <w:lang w:val="en-IN"/>
              </w:rPr>
            </w:pPr>
            <w:r>
              <w:rPr>
                <w:lang w:val="en-IN"/>
              </w:rPr>
              <w:t>Award Date – September 30, 2026</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50BA" w:rsidRPr="00E22BC0" w:rsidP="00DD65B1" w14:paraId="16F5F982" w14:textId="359B87FB">
            <w:pPr>
              <w:spacing w:after="0" w:line="240" w:lineRule="auto"/>
              <w:ind w:left="144"/>
              <w:rPr>
                <w:lang w:val="en-IN"/>
              </w:rPr>
            </w:pPr>
            <w:r>
              <w:rPr>
                <w:lang w:val="en-IN"/>
              </w:rPr>
              <w:t xml:space="preserve">Thursday, January 28, </w:t>
            </w:r>
            <w:r>
              <w:rPr>
                <w:lang w:val="en-IN"/>
              </w:rPr>
              <w:t>2027</w:t>
            </w:r>
            <w:r>
              <w:rPr>
                <w:lang w:val="en-IN"/>
              </w:rPr>
              <w:t xml:space="preserve"> </w:t>
            </w:r>
          </w:p>
        </w:tc>
      </w:tr>
    </w:tbl>
    <w:p w:rsidR="00386172" w:rsidP="002231C4" w14:paraId="3CD98E11" w14:textId="5E906A35">
      <w:pPr>
        <w:pStyle w:val="NoSpacing"/>
        <w:jc w:val="both"/>
      </w:pPr>
    </w:p>
    <w:p w:rsidR="00386172" w:rsidP="002231C4" w14:paraId="0FD49ADB" w14:textId="77777777">
      <w:pPr>
        <w:pStyle w:val="NoSpacing"/>
        <w:jc w:val="both"/>
      </w:pPr>
    </w:p>
    <w:p w:rsidR="00386172" w:rsidP="002231C4" w14:paraId="07DA6DEA" w14:textId="77777777">
      <w:pPr>
        <w:pStyle w:val="NoSpacing"/>
        <w:jc w:val="both"/>
      </w:pPr>
      <w:r>
        <w:t xml:space="preserve"> </w:t>
      </w:r>
      <w:r>
        <w:t>The following HAF participants are required to submit Annual Performance Reports:</w:t>
      </w:r>
    </w:p>
    <w:p w:rsidR="00386172" w:rsidP="002231C4" w14:paraId="61B76161" w14:textId="6C3BBAD5">
      <w:pPr>
        <w:pStyle w:val="NoSpacing"/>
        <w:numPr>
          <w:ilvl w:val="0"/>
          <w:numId w:val="4"/>
        </w:numPr>
        <w:ind w:left="450"/>
        <w:jc w:val="both"/>
      </w:pPr>
      <w:r>
        <w:t>States</w:t>
      </w:r>
    </w:p>
    <w:p w:rsidR="00386172" w:rsidP="002231C4" w14:paraId="531FA8FE" w14:textId="3C396059">
      <w:pPr>
        <w:pStyle w:val="NoSpacing"/>
        <w:numPr>
          <w:ilvl w:val="0"/>
          <w:numId w:val="4"/>
        </w:numPr>
        <w:ind w:left="450"/>
        <w:jc w:val="both"/>
      </w:pPr>
      <w:r>
        <w:t xml:space="preserve">The Department of Hawaiian </w:t>
      </w:r>
      <w:r>
        <w:t>Home Lands</w:t>
      </w:r>
    </w:p>
    <w:p w:rsidR="00DC25CB" w:rsidP="002231C4" w14:paraId="31C054EC" w14:textId="5403C0F5">
      <w:pPr>
        <w:pStyle w:val="NoSpacing"/>
        <w:numPr>
          <w:ilvl w:val="0"/>
          <w:numId w:val="4"/>
        </w:numPr>
        <w:ind w:left="450"/>
        <w:jc w:val="both"/>
      </w:pPr>
      <w:r>
        <w:t>Tribal Governments</w:t>
      </w:r>
    </w:p>
    <w:p w:rsidR="00DC25CB" w:rsidP="002231C4" w14:paraId="59A3B871" w14:textId="77777777">
      <w:pPr>
        <w:pStyle w:val="NoSpacing"/>
        <w:jc w:val="both"/>
      </w:pPr>
    </w:p>
    <w:p w:rsidR="006579FB" w:rsidRPr="0047507D" w:rsidP="002231C4" w14:paraId="231B55B1" w14:textId="7C99C620">
      <w:pPr>
        <w:pStyle w:val="NoSpacing"/>
        <w:jc w:val="both"/>
        <w:rPr>
          <w:rFonts w:cstheme="minorHAnsi"/>
        </w:rPr>
      </w:pPr>
      <w:r>
        <w:t xml:space="preserve">The annual report </w:t>
      </w:r>
      <w:r w:rsidR="0047507D">
        <w:t xml:space="preserve">asks participants </w:t>
      </w:r>
      <w:r>
        <w:t xml:space="preserve">to report </w:t>
      </w:r>
      <w:r w:rsidR="0047507D">
        <w:t xml:space="preserve">Grantee Plan </w:t>
      </w:r>
      <w:r>
        <w:t>updates on</w:t>
      </w:r>
      <w:r w:rsidR="00386172">
        <w:t xml:space="preserve"> </w:t>
      </w:r>
      <w:r>
        <w:t>programs undertaken with program funding and how the HAF participant plans to ensure</w:t>
      </w:r>
      <w:r w:rsidR="00386172">
        <w:t xml:space="preserve"> </w:t>
      </w:r>
      <w:r>
        <w:t>program outcomes are achieved in an effective, efficient, and equitable manner. The annual report will include status updates on program goals identified by the HAF participant and additional mandatory indicators identified by Treasury.</w:t>
      </w:r>
      <w:r w:rsidR="001C4A90">
        <w:t xml:space="preserve"> The</w:t>
      </w:r>
      <w:r w:rsidR="000E34E9">
        <w:t xml:space="preserve"> HAF</w:t>
      </w:r>
      <w:r w:rsidR="001C4A90">
        <w:t xml:space="preserve"> Annual Report User Guide can be accessed </w:t>
      </w:r>
      <w:hyperlink r:id="rId22" w:history="1">
        <w:r w:rsidRPr="001C4A90" w:rsidR="001C4A90">
          <w:rPr>
            <w:rStyle w:val="Hyperlink"/>
          </w:rPr>
          <w:t>here</w:t>
        </w:r>
      </w:hyperlink>
      <w:r w:rsidR="001C4A90">
        <w:t>.</w:t>
      </w:r>
    </w:p>
    <w:p w:rsidR="00D849AF" w:rsidRPr="00BA55E0" w:rsidP="002231C4" w14:paraId="199746CC" w14:textId="77777777">
      <w:pPr>
        <w:pStyle w:val="NoSpacing"/>
        <w:jc w:val="both"/>
        <w:rPr>
          <w:rFonts w:cstheme="minorHAnsi"/>
        </w:rPr>
      </w:pPr>
    </w:p>
    <w:p w:rsidR="00716A4D" w:rsidRPr="00172F95" w:rsidP="002231C4" w14:paraId="3EDED3F3" w14:textId="119F99DF">
      <w:pPr>
        <w:pStyle w:val="NoSpacing"/>
        <w:jc w:val="both"/>
        <w:rPr>
          <w:rFonts w:eastAsia="Times New Roman"/>
          <w:b/>
          <w:bCs/>
        </w:rPr>
      </w:pPr>
      <w:r w:rsidRPr="00704135">
        <w:rPr>
          <w:rFonts w:eastAsia="Times New Roman"/>
          <w:b/>
          <w:bCs/>
        </w:rPr>
        <w:t xml:space="preserve">1.4 </w:t>
      </w:r>
      <w:r w:rsidR="00172F95">
        <w:rPr>
          <w:rFonts w:eastAsia="Times New Roman"/>
          <w:b/>
          <w:bCs/>
        </w:rPr>
        <w:tab/>
      </w:r>
      <w:r w:rsidRPr="00704135">
        <w:rPr>
          <w:rFonts w:eastAsia="Times New Roman"/>
          <w:b/>
          <w:bCs/>
        </w:rPr>
        <w:t xml:space="preserve">Will individual extensions be granted for HAF Reporting? </w:t>
      </w:r>
    </w:p>
    <w:p w:rsidR="006A4223" w:rsidP="002231C4" w14:paraId="4FE81BBF" w14:textId="2ABC8758">
      <w:pPr>
        <w:jc w:val="both"/>
      </w:pPr>
      <w:r>
        <w:br/>
      </w:r>
      <w:r>
        <w:t>Yes. When you log in to Treasury</w:t>
      </w:r>
      <w:r w:rsidR="0027337E">
        <w:t>’s P</w:t>
      </w:r>
      <w:r>
        <w:t>ortal and click on “Compliance Reports” to access your quarterly report, you will see an icon labeled “Request an Extension</w:t>
      </w:r>
      <w:r w:rsidR="0027337E">
        <w:t>.</w:t>
      </w:r>
      <w:r>
        <w:t xml:space="preserve">” Once you click on this icon, your request will be submitted to Treasury, and you will receive a notice of approval if approved. </w:t>
      </w:r>
    </w:p>
    <w:p w:rsidR="006A4223" w:rsidRPr="004A192D" w:rsidP="002231C4" w14:paraId="167D6081" w14:textId="1B4F2BB6">
      <w:pPr>
        <w:jc w:val="both"/>
      </w:pPr>
      <w:r>
        <w:t xml:space="preserve">States and Territories can receive </w:t>
      </w:r>
      <w:r w:rsidR="0027337E">
        <w:t xml:space="preserve">an </w:t>
      </w:r>
      <w:r>
        <w:t>extension</w:t>
      </w:r>
      <w:r w:rsidR="0027337E">
        <w:t xml:space="preserve"> on the reporting deadline</w:t>
      </w:r>
      <w:r>
        <w:t xml:space="preserve"> </w:t>
      </w:r>
      <w:r w:rsidR="0027337E">
        <w:t xml:space="preserve">of </w:t>
      </w:r>
      <w:r>
        <w:t xml:space="preserve">up to 7 calendar days, while Tribes can receive </w:t>
      </w:r>
      <w:r w:rsidR="0027337E">
        <w:t xml:space="preserve">an </w:t>
      </w:r>
      <w:r>
        <w:t>extension</w:t>
      </w:r>
      <w:r w:rsidR="0027337E">
        <w:t xml:space="preserve"> on the reporting deadline</w:t>
      </w:r>
      <w:r>
        <w:t xml:space="preserve"> </w:t>
      </w:r>
      <w:r w:rsidR="0027337E">
        <w:t xml:space="preserve">of </w:t>
      </w:r>
      <w:r>
        <w:t xml:space="preserve">up to 28 calendar days. </w:t>
      </w:r>
    </w:p>
    <w:p w:rsidR="39246F59" w:rsidRPr="00BA55E0" w:rsidP="002231C4" w14:paraId="766958E0" w14:textId="1620E86C">
      <w:pPr>
        <w:pStyle w:val="NoSpacing"/>
        <w:jc w:val="both"/>
        <w:rPr>
          <w:rFonts w:eastAsia="Times New Roman" w:cstheme="minorHAnsi"/>
        </w:rPr>
      </w:pPr>
    </w:p>
    <w:p w:rsidR="00716A4D" w:rsidRPr="0027337E" w:rsidP="002231C4" w14:paraId="0C7FE72B" w14:textId="258C477F">
      <w:pPr>
        <w:pStyle w:val="NoSpacing"/>
        <w:jc w:val="both"/>
        <w:rPr>
          <w:rFonts w:eastAsia="Times New Roman"/>
          <w:b/>
          <w:bCs/>
        </w:rPr>
      </w:pPr>
      <w:r w:rsidRPr="00704135">
        <w:rPr>
          <w:rFonts w:eastAsia="Times New Roman"/>
          <w:b/>
          <w:bCs/>
        </w:rPr>
        <w:t xml:space="preserve">1.5 </w:t>
      </w:r>
      <w:r w:rsidR="00172F95">
        <w:rPr>
          <w:rFonts w:eastAsia="Times New Roman"/>
          <w:b/>
          <w:bCs/>
        </w:rPr>
        <w:tab/>
      </w:r>
      <w:r w:rsidRPr="00704135">
        <w:rPr>
          <w:rFonts w:eastAsia="Times New Roman"/>
          <w:b/>
          <w:bCs/>
        </w:rPr>
        <w:t xml:space="preserve">Is there a penalty for not submitting timely reports? </w:t>
      </w:r>
    </w:p>
    <w:p w:rsidR="00AD5670" w:rsidRPr="0027337E" w:rsidP="002231C4" w14:paraId="46E6E9BC" w14:textId="4ABF88E9">
      <w:pPr>
        <w:pStyle w:val="NoSpacing"/>
        <w:jc w:val="both"/>
        <w:rPr>
          <w:rFonts w:eastAsia="Times New Roman"/>
        </w:rPr>
      </w:pPr>
      <w:r>
        <w:rPr>
          <w:rFonts w:eastAsia="Times New Roman"/>
        </w:rPr>
        <w:br/>
      </w:r>
      <w:r w:rsidRPr="00704135" w:rsidR="7E642D7E">
        <w:rPr>
          <w:rFonts w:eastAsia="Times New Roman"/>
        </w:rPr>
        <w:t>A record of late report</w:t>
      </w:r>
      <w:r w:rsidR="0027337E">
        <w:rPr>
          <w:rFonts w:eastAsia="Times New Roman"/>
        </w:rPr>
        <w:t>s</w:t>
      </w:r>
      <w:r w:rsidRPr="00704135" w:rsidR="7E642D7E">
        <w:rPr>
          <w:rFonts w:eastAsia="Times New Roman"/>
        </w:rPr>
        <w:t xml:space="preserve"> could lead to a finding of non-compliance, which could result in development of a corrective action plan, or other consequences. </w:t>
      </w:r>
    </w:p>
    <w:p w:rsidR="00172DEF" w:rsidP="002231C4" w14:paraId="05AC9582" w14:textId="77777777">
      <w:pPr>
        <w:pStyle w:val="NoSpacing"/>
        <w:jc w:val="both"/>
        <w:rPr>
          <w:rFonts w:eastAsia="Times New Roman" w:cstheme="minorHAnsi"/>
          <w:b/>
          <w:bCs/>
        </w:rPr>
      </w:pPr>
    </w:p>
    <w:p w:rsidR="00172F95" w:rsidP="002231C4" w14:paraId="21BFAF3F" w14:textId="585A917D">
      <w:pPr>
        <w:pStyle w:val="NoSpacing"/>
        <w:jc w:val="both"/>
        <w:rPr>
          <w:rFonts w:eastAsia="Times New Roman"/>
          <w:b/>
          <w:bCs/>
        </w:rPr>
      </w:pPr>
      <w:r w:rsidRPr="00704135">
        <w:rPr>
          <w:rFonts w:eastAsia="Times New Roman"/>
          <w:b/>
          <w:bCs/>
        </w:rPr>
        <w:t xml:space="preserve">1.6 </w:t>
      </w:r>
      <w:r>
        <w:rPr>
          <w:rFonts w:eastAsia="Times New Roman"/>
          <w:b/>
          <w:bCs/>
        </w:rPr>
        <w:tab/>
      </w:r>
      <w:r w:rsidRPr="00704135">
        <w:rPr>
          <w:rFonts w:eastAsia="Times New Roman"/>
          <w:b/>
          <w:bCs/>
        </w:rPr>
        <w:t xml:space="preserve">Will the data </w:t>
      </w:r>
      <w:r w:rsidRPr="00704135" w:rsidR="008F139E">
        <w:rPr>
          <w:rFonts w:eastAsia="Times New Roman"/>
          <w:b/>
          <w:bCs/>
        </w:rPr>
        <w:t>HAF participants</w:t>
      </w:r>
      <w:r w:rsidRPr="00704135">
        <w:rPr>
          <w:rFonts w:eastAsia="Times New Roman"/>
          <w:b/>
          <w:bCs/>
        </w:rPr>
        <w:t xml:space="preserve"> submit be made publicly available?</w:t>
      </w:r>
    </w:p>
    <w:p w:rsidR="007A1CDE" w:rsidRPr="0027337E" w:rsidP="002231C4" w14:paraId="5F6E8F7D" w14:textId="1E4EF20B">
      <w:pPr>
        <w:pStyle w:val="NoSpacing"/>
        <w:jc w:val="both"/>
        <w:rPr>
          <w:rFonts w:eastAsia="Times New Roman"/>
        </w:rPr>
      </w:pPr>
      <w:r>
        <w:rPr>
          <w:rFonts w:eastAsia="Times New Roman"/>
          <w:b/>
          <w:bCs/>
        </w:rPr>
        <w:br/>
      </w:r>
      <w:r w:rsidR="0027337E">
        <w:rPr>
          <w:rFonts w:cstheme="minorHAnsi"/>
        </w:rPr>
        <w:t>In accordance with the</w:t>
      </w:r>
      <w:r w:rsidRPr="002D4D83" w:rsidR="0027337E">
        <w:rPr>
          <w:rFonts w:cstheme="minorHAnsi"/>
        </w:rPr>
        <w:t xml:space="preserve"> HAF Financial Assistance Agreement</w:t>
      </w:r>
      <w:r w:rsidR="0027337E">
        <w:rPr>
          <w:rFonts w:cstheme="minorHAnsi"/>
        </w:rPr>
        <w:t xml:space="preserve"> that HAF participants executed in connection with their HAF award, HAF participants</w:t>
      </w:r>
      <w:r w:rsidRPr="00704135">
        <w:rPr>
          <w:rFonts w:eastAsia="Times New Roman"/>
        </w:rPr>
        <w:t xml:space="preserve"> agree to comply with any reporting obligations established by Treasury related to this award</w:t>
      </w:r>
      <w:r w:rsidR="0027337E">
        <w:rPr>
          <w:rFonts w:eastAsia="Times New Roman"/>
        </w:rPr>
        <w:t xml:space="preserve"> and</w:t>
      </w:r>
      <w:r w:rsidRPr="00704135">
        <w:rPr>
          <w:rFonts w:eastAsia="Times New Roman"/>
        </w:rPr>
        <w:t xml:space="preserve"> acknowledge that any such information required to be reported may be publicly disclosed</w:t>
      </w:r>
      <w:r w:rsidR="0027337E">
        <w:rPr>
          <w:rFonts w:eastAsia="Times New Roman"/>
        </w:rPr>
        <w:t xml:space="preserve"> (see paragraph 4 of the HAF Financial Assistance Agreement)</w:t>
      </w:r>
      <w:r w:rsidRPr="00704135">
        <w:rPr>
          <w:rFonts w:eastAsia="Times New Roman"/>
        </w:rPr>
        <w:t>.</w:t>
      </w:r>
    </w:p>
    <w:p w:rsidR="00716A4D" w:rsidRPr="00BA55E0" w:rsidP="002231C4" w14:paraId="14D96718" w14:textId="0A89FB55">
      <w:pPr>
        <w:pStyle w:val="NoSpacing"/>
        <w:jc w:val="both"/>
        <w:rPr>
          <w:rFonts w:eastAsia="Times New Roman" w:cstheme="minorHAnsi"/>
          <w:b/>
          <w:bCs/>
        </w:rPr>
      </w:pPr>
    </w:p>
    <w:p w:rsidR="00716A4D" w:rsidRPr="0027337E" w:rsidP="002231C4" w14:paraId="6F126855" w14:textId="2C9332FE">
      <w:pPr>
        <w:pStyle w:val="NoSpacing"/>
        <w:jc w:val="both"/>
        <w:rPr>
          <w:rFonts w:eastAsia="Times New Roman"/>
          <w:b/>
          <w:bCs/>
        </w:rPr>
      </w:pPr>
      <w:r w:rsidRPr="00704135">
        <w:rPr>
          <w:rFonts w:eastAsia="Times New Roman"/>
          <w:b/>
          <w:bCs/>
        </w:rPr>
        <w:t xml:space="preserve">1.7 </w:t>
      </w:r>
      <w:r w:rsidR="00172F95">
        <w:rPr>
          <w:rFonts w:eastAsia="Times New Roman"/>
          <w:b/>
          <w:bCs/>
        </w:rPr>
        <w:tab/>
      </w:r>
      <w:r w:rsidRPr="00704135">
        <w:rPr>
          <w:rFonts w:eastAsia="Times New Roman"/>
          <w:b/>
          <w:bCs/>
        </w:rPr>
        <w:t xml:space="preserve">How do I register and access </w:t>
      </w:r>
      <w:r w:rsidR="006F765B">
        <w:rPr>
          <w:rFonts w:eastAsia="Times New Roman"/>
          <w:b/>
          <w:bCs/>
        </w:rPr>
        <w:t>Treasury’s P</w:t>
      </w:r>
      <w:r w:rsidRPr="00704135">
        <w:rPr>
          <w:rFonts w:eastAsia="Times New Roman"/>
          <w:b/>
          <w:bCs/>
        </w:rPr>
        <w:t xml:space="preserve">ortal </w:t>
      </w:r>
      <w:r w:rsidR="006F765B">
        <w:rPr>
          <w:rFonts w:eastAsia="Times New Roman"/>
          <w:b/>
          <w:bCs/>
        </w:rPr>
        <w:t>to</w:t>
      </w:r>
      <w:r w:rsidRPr="00704135" w:rsidR="006F765B">
        <w:rPr>
          <w:rFonts w:eastAsia="Times New Roman"/>
          <w:b/>
          <w:bCs/>
        </w:rPr>
        <w:t xml:space="preserve"> </w:t>
      </w:r>
      <w:r w:rsidRPr="00704135">
        <w:rPr>
          <w:rFonts w:eastAsia="Times New Roman"/>
          <w:b/>
          <w:bCs/>
        </w:rPr>
        <w:t>report?</w:t>
      </w:r>
    </w:p>
    <w:p w:rsidR="006F6438" w:rsidRPr="00EC3485" w:rsidP="002231C4" w14:paraId="7B3ED2C0" w14:textId="79F662DF">
      <w:pPr>
        <w:pStyle w:val="NoSpacing"/>
        <w:jc w:val="both"/>
        <w:rPr>
          <w:rFonts w:eastAsia="Times New Roman"/>
        </w:rPr>
      </w:pPr>
      <w:r>
        <w:rPr>
          <w:rFonts w:eastAsia="Times New Roman"/>
        </w:rPr>
        <w:br/>
      </w:r>
      <w:r w:rsidRPr="00704135">
        <w:rPr>
          <w:rFonts w:eastAsia="Times New Roman"/>
        </w:rPr>
        <w:t>To register and gain access to Treasury</w:t>
      </w:r>
      <w:r w:rsidR="006F765B">
        <w:rPr>
          <w:rFonts w:eastAsia="Times New Roman"/>
        </w:rPr>
        <w:t>’s</w:t>
      </w:r>
      <w:r w:rsidRPr="00704135">
        <w:rPr>
          <w:rFonts w:eastAsia="Times New Roman"/>
        </w:rPr>
        <w:t xml:space="preserve"> Portal, use the following link: </w:t>
      </w:r>
      <w:r w:rsidRPr="00704135" w:rsidR="002A307F">
        <w:rPr>
          <w:rFonts w:eastAsia="Times New Roman"/>
        </w:rPr>
        <w:t>https://portal.treasury.gov/cares/s/</w:t>
      </w:r>
      <w:r w:rsidRPr="00704135">
        <w:rPr>
          <w:rFonts w:eastAsia="Times New Roman"/>
        </w:rPr>
        <w:t xml:space="preserve">. Once on this page, you will find the "Treasury Submission Portal" button, which will direct you to the ID.me registration page. After completing the ID.me registration process you will be able to log in to </w:t>
      </w:r>
      <w:r w:rsidR="006F765B">
        <w:rPr>
          <w:rFonts w:eastAsia="Times New Roman"/>
        </w:rPr>
        <w:t>Treasury’s P</w:t>
      </w:r>
      <w:r w:rsidRPr="00704135">
        <w:rPr>
          <w:rFonts w:eastAsia="Times New Roman"/>
        </w:rPr>
        <w:t>ortal using that same link.</w:t>
      </w:r>
    </w:p>
    <w:p w:rsidR="004C08EA" w:rsidRPr="00BA55E0" w:rsidP="002231C4" w14:paraId="04C8F515" w14:textId="77777777">
      <w:pPr>
        <w:pStyle w:val="NoSpacing"/>
        <w:jc w:val="both"/>
        <w:rPr>
          <w:rFonts w:eastAsia="Times New Roman" w:cstheme="minorHAnsi"/>
          <w:b/>
          <w:bCs/>
        </w:rPr>
      </w:pPr>
    </w:p>
    <w:p w:rsidR="004C08EA" w:rsidRPr="00EC3485" w:rsidP="002231C4" w14:paraId="44B277D2" w14:textId="300A3F20">
      <w:pPr>
        <w:pStyle w:val="NoSpacing"/>
        <w:jc w:val="both"/>
        <w:rPr>
          <w:rFonts w:eastAsia="Arial"/>
          <w:b/>
          <w:bCs/>
        </w:rPr>
      </w:pPr>
      <w:r w:rsidRPr="00704135">
        <w:rPr>
          <w:rFonts w:eastAsia="Arial"/>
          <w:b/>
          <w:bCs/>
        </w:rPr>
        <w:t xml:space="preserve">1.8 </w:t>
      </w:r>
      <w:r w:rsidR="00172F95">
        <w:rPr>
          <w:rFonts w:eastAsia="Arial"/>
          <w:b/>
          <w:bCs/>
        </w:rPr>
        <w:tab/>
      </w:r>
      <w:r w:rsidRPr="00704135">
        <w:rPr>
          <w:rFonts w:eastAsia="Arial"/>
          <w:b/>
          <w:bCs/>
        </w:rPr>
        <w:t>How do I request an authorized representative for ongoing reporting?</w:t>
      </w:r>
    </w:p>
    <w:p w:rsidR="002A307F" w:rsidRPr="00EC3485" w:rsidP="002231C4" w14:paraId="671802C2" w14:textId="78F453E9">
      <w:pPr>
        <w:pStyle w:val="NoSpacing"/>
        <w:jc w:val="both"/>
        <w:rPr>
          <w:rFonts w:eastAsia="Arial"/>
        </w:rPr>
      </w:pPr>
      <w:r>
        <w:rPr>
          <w:rFonts w:eastAsia="Arial"/>
        </w:rPr>
        <w:br/>
      </w:r>
      <w:r w:rsidRPr="00704135">
        <w:rPr>
          <w:rFonts w:eastAsia="Arial"/>
        </w:rPr>
        <w:t xml:space="preserve">The authorized representatives are entered when an application is submitted. The </w:t>
      </w:r>
      <w:r w:rsidR="00A918A4">
        <w:rPr>
          <w:rFonts w:eastAsia="Arial"/>
        </w:rPr>
        <w:t xml:space="preserve">Account Administrator, </w:t>
      </w:r>
      <w:r w:rsidRPr="00704135">
        <w:rPr>
          <w:rFonts w:eastAsia="Arial"/>
        </w:rPr>
        <w:t>however</w:t>
      </w:r>
      <w:r w:rsidR="00A918A4">
        <w:rPr>
          <w:rFonts w:eastAsia="Arial"/>
        </w:rPr>
        <w:t>,</w:t>
      </w:r>
      <w:r w:rsidRPr="00704135">
        <w:rPr>
          <w:rFonts w:eastAsia="Arial"/>
        </w:rPr>
        <w:t xml:space="preserve"> can assign another person as the authorized rep</w:t>
      </w:r>
      <w:r w:rsidR="006F765B">
        <w:rPr>
          <w:rFonts w:eastAsia="Arial"/>
        </w:rPr>
        <w:t>resentative</w:t>
      </w:r>
      <w:r w:rsidRPr="00704135">
        <w:rPr>
          <w:rFonts w:eastAsia="Arial"/>
        </w:rPr>
        <w:t xml:space="preserve"> and/or add additional contacts to the account</w:t>
      </w:r>
      <w:r w:rsidRPr="00704135" w:rsidR="002E39B1">
        <w:rPr>
          <w:rFonts w:eastAsia="Arial"/>
        </w:rPr>
        <w:t xml:space="preserve"> </w:t>
      </w:r>
      <w:r w:rsidR="006F765B">
        <w:rPr>
          <w:rFonts w:eastAsia="Arial"/>
        </w:rPr>
        <w:t>as</w:t>
      </w:r>
      <w:r w:rsidRPr="00704135" w:rsidR="002E39B1">
        <w:rPr>
          <w:rFonts w:eastAsia="Arial"/>
        </w:rPr>
        <w:t xml:space="preserve"> outlined in the </w:t>
      </w:r>
      <w:r w:rsidR="00A918A4">
        <w:rPr>
          <w:rFonts w:eastAsia="Arial"/>
        </w:rPr>
        <w:t xml:space="preserve">Quarterly </w:t>
      </w:r>
      <w:r w:rsidRPr="00704135" w:rsidR="002E39B1">
        <w:rPr>
          <w:rFonts w:eastAsia="Arial"/>
        </w:rPr>
        <w:t xml:space="preserve">Reporting User Guide </w:t>
      </w:r>
      <w:hyperlink r:id="rId21" w:history="1">
        <w:r w:rsidRPr="00A918A4" w:rsidR="00A918A4">
          <w:rPr>
            <w:rStyle w:val="Hyperlink"/>
            <w:rFonts w:eastAsia="Arial"/>
          </w:rPr>
          <w:t>here</w:t>
        </w:r>
      </w:hyperlink>
      <w:r w:rsidR="00A918A4">
        <w:rPr>
          <w:rFonts w:eastAsia="Arial"/>
        </w:rPr>
        <w:t xml:space="preserve"> and </w:t>
      </w:r>
      <w:r w:rsidRPr="00704135" w:rsidR="002E39B1">
        <w:rPr>
          <w:rFonts w:eastAsia="Arial"/>
        </w:rPr>
        <w:t xml:space="preserve">on the HAF </w:t>
      </w:r>
      <w:hyperlink r:id="rId21" w:history="1">
        <w:r w:rsidRPr="0047507D" w:rsidR="002E39B1">
          <w:rPr>
            <w:rStyle w:val="Hyperlink"/>
            <w:rFonts w:eastAsia="Arial"/>
          </w:rPr>
          <w:t>website</w:t>
        </w:r>
      </w:hyperlink>
      <w:r w:rsidRPr="00704135" w:rsidR="002E39B1">
        <w:rPr>
          <w:rFonts w:eastAsia="Arial"/>
        </w:rPr>
        <w:t>.</w:t>
      </w:r>
    </w:p>
    <w:p w:rsidR="004C08EA" w:rsidRPr="00BA55E0" w:rsidP="002231C4" w14:paraId="2A52803A" w14:textId="77777777">
      <w:pPr>
        <w:pStyle w:val="NoSpacing"/>
        <w:jc w:val="both"/>
        <w:rPr>
          <w:rFonts w:eastAsia="Arial" w:cstheme="minorHAnsi"/>
        </w:rPr>
      </w:pPr>
    </w:p>
    <w:p w:rsidR="53E7B8E8" w:rsidRPr="00EC3485" w:rsidP="002231C4" w14:paraId="119DAF56" w14:textId="7A5BD513">
      <w:pPr>
        <w:pStyle w:val="NoSpacing"/>
        <w:jc w:val="both"/>
        <w:rPr>
          <w:rFonts w:eastAsia="Times New Roman"/>
          <w:b/>
          <w:bCs/>
        </w:rPr>
      </w:pPr>
      <w:r w:rsidRPr="00704135">
        <w:rPr>
          <w:rFonts w:eastAsia="Times New Roman"/>
          <w:b/>
          <w:bCs/>
        </w:rPr>
        <w:t>1.</w:t>
      </w:r>
      <w:r w:rsidRPr="00704135" w:rsidR="004C08EA">
        <w:rPr>
          <w:rFonts w:eastAsia="Times New Roman"/>
          <w:b/>
          <w:bCs/>
        </w:rPr>
        <w:t>9</w:t>
      </w:r>
      <w:r w:rsidRPr="00704135">
        <w:rPr>
          <w:rFonts w:eastAsia="Times New Roman"/>
          <w:b/>
          <w:bCs/>
        </w:rPr>
        <w:t xml:space="preserve"> </w:t>
      </w:r>
      <w:r w:rsidR="00172F95">
        <w:rPr>
          <w:rFonts w:eastAsia="Times New Roman"/>
          <w:b/>
          <w:bCs/>
        </w:rPr>
        <w:tab/>
      </w:r>
      <w:r w:rsidRPr="00704135">
        <w:rPr>
          <w:rFonts w:eastAsia="Times New Roman"/>
          <w:b/>
          <w:bCs/>
        </w:rPr>
        <w:t>Will I be allowed to edit my reports after submitting them?</w:t>
      </w:r>
    </w:p>
    <w:p w:rsidR="009F262A" w:rsidRPr="00EC3485" w:rsidP="002231C4" w14:paraId="2FE88ADD" w14:textId="29B9FF82">
      <w:pPr>
        <w:pStyle w:val="NoSpacing"/>
        <w:jc w:val="both"/>
        <w:rPr>
          <w:rFonts w:eastAsia="Arial"/>
        </w:rPr>
      </w:pPr>
      <w:r>
        <w:rPr>
          <w:rFonts w:eastAsia="Arial"/>
        </w:rPr>
        <w:br/>
      </w:r>
      <w:r w:rsidRPr="00704135" w:rsidR="007A1CDE">
        <w:rPr>
          <w:rFonts w:eastAsia="Arial"/>
        </w:rPr>
        <w:t>If</w:t>
      </w:r>
      <w:r w:rsidRPr="00704135" w:rsidR="39246F59">
        <w:rPr>
          <w:rFonts w:eastAsia="Arial"/>
        </w:rPr>
        <w:t xml:space="preserve"> information submitted in Treasury’s Portal requires correction, </w:t>
      </w:r>
      <w:r w:rsidRPr="00704135" w:rsidR="008F139E">
        <w:rPr>
          <w:rFonts w:eastAsia="Arial"/>
        </w:rPr>
        <w:t>HAF participants</w:t>
      </w:r>
      <w:r w:rsidRPr="00704135" w:rsidR="39246F59">
        <w:rPr>
          <w:rFonts w:eastAsia="Arial"/>
        </w:rPr>
        <w:t xml:space="preserve"> should email</w:t>
      </w:r>
      <w:r w:rsidR="00EC3485">
        <w:rPr>
          <w:rFonts w:eastAsia="Arial"/>
        </w:rPr>
        <w:t xml:space="preserve"> us at</w:t>
      </w:r>
      <w:r w:rsidRPr="00704135" w:rsidR="39246F59">
        <w:rPr>
          <w:rFonts w:eastAsia="Arial"/>
        </w:rPr>
        <w:t xml:space="preserve"> </w:t>
      </w:r>
      <w:hyperlink r:id="rId19" w:history="1">
        <w:r w:rsidRPr="00704135" w:rsidR="0083255B">
          <w:rPr>
            <w:rStyle w:val="Hyperlink"/>
            <w:rFonts w:eastAsia="Arial"/>
          </w:rPr>
          <w:t>HAF@treasury.gov</w:t>
        </w:r>
      </w:hyperlink>
      <w:r w:rsidRPr="00704135" w:rsidR="0083255B">
        <w:rPr>
          <w:rFonts w:eastAsia="Arial"/>
        </w:rPr>
        <w:t xml:space="preserve"> </w:t>
      </w:r>
      <w:r w:rsidRPr="00704135" w:rsidR="002A3CAA">
        <w:rPr>
          <w:rFonts w:eastAsia="Arial"/>
        </w:rPr>
        <w:t xml:space="preserve">or </w:t>
      </w:r>
      <w:hyperlink r:id="rId20" w:history="1">
        <w:r w:rsidRPr="00704135" w:rsidR="0083255B">
          <w:rPr>
            <w:rStyle w:val="Hyperlink"/>
            <w:rFonts w:eastAsia="Arial"/>
          </w:rPr>
          <w:t>HAF_Tribal@treasury.gov</w:t>
        </w:r>
      </w:hyperlink>
      <w:r w:rsidRPr="00704135" w:rsidR="0083255B">
        <w:rPr>
          <w:rFonts w:eastAsia="Arial"/>
        </w:rPr>
        <w:t xml:space="preserve"> </w:t>
      </w:r>
      <w:r w:rsidRPr="00704135" w:rsidR="00E37355">
        <w:rPr>
          <w:rFonts w:eastAsia="Arial"/>
        </w:rPr>
        <w:t xml:space="preserve">with a description of </w:t>
      </w:r>
      <w:r w:rsidRPr="00704135" w:rsidR="39246F59">
        <w:rPr>
          <w:rFonts w:eastAsia="Arial"/>
        </w:rPr>
        <w:t>the necessary edits.</w:t>
      </w:r>
    </w:p>
    <w:p w:rsidR="00557A92" w:rsidRPr="00BA55E0" w:rsidP="002231C4" w14:paraId="48033247" w14:textId="3DAC9BCC">
      <w:pPr>
        <w:pStyle w:val="NoSpacing"/>
        <w:jc w:val="both"/>
        <w:rPr>
          <w:rFonts w:eastAsia="Arial" w:cstheme="minorHAnsi"/>
        </w:rPr>
      </w:pPr>
    </w:p>
    <w:p w:rsidR="0099541C" w:rsidRPr="00EC3485" w:rsidP="002231C4" w14:paraId="158A8D00" w14:textId="621DBD1C">
      <w:pPr>
        <w:pStyle w:val="NoSpacing"/>
        <w:jc w:val="both"/>
        <w:rPr>
          <w:rFonts w:eastAsia="Times New Roman"/>
        </w:rPr>
      </w:pPr>
      <w:r w:rsidRPr="00704135">
        <w:rPr>
          <w:rFonts w:eastAsia="Times New Roman"/>
          <w:b/>
          <w:bCs/>
        </w:rPr>
        <w:t xml:space="preserve">1.10 </w:t>
      </w:r>
      <w:r w:rsidR="00172F95">
        <w:rPr>
          <w:rFonts w:eastAsia="Times New Roman"/>
          <w:b/>
          <w:bCs/>
        </w:rPr>
        <w:tab/>
      </w:r>
      <w:r w:rsidRPr="00704135" w:rsidR="006A40FC">
        <w:rPr>
          <w:rFonts w:eastAsia="Times New Roman"/>
          <w:b/>
          <w:bCs/>
        </w:rPr>
        <w:t>What exactly does “Mortgage Payment Assistance” Include?</w:t>
      </w:r>
    </w:p>
    <w:p w:rsidR="0099541C" w:rsidRPr="00EC3485" w:rsidP="002231C4" w14:paraId="39B104AA" w14:textId="5F8BEDB9">
      <w:pPr>
        <w:pStyle w:val="NoSpacing"/>
        <w:jc w:val="both"/>
        <w:rPr>
          <w:rFonts w:eastAsia="Times New Roman"/>
        </w:rPr>
      </w:pPr>
      <w:r>
        <w:rPr>
          <w:rFonts w:eastAsia="Times New Roman"/>
        </w:rPr>
        <w:br/>
      </w:r>
      <w:r w:rsidRPr="00704135" w:rsidR="00BA03A4">
        <w:rPr>
          <w:rFonts w:eastAsia="Times New Roman"/>
        </w:rPr>
        <w:t xml:space="preserve">Mortgage Payment Assistance </w:t>
      </w:r>
      <w:r w:rsidRPr="00704135" w:rsidR="00A50312">
        <w:rPr>
          <w:rFonts w:eastAsia="Times New Roman"/>
        </w:rPr>
        <w:t>is the total</w:t>
      </w:r>
      <w:r w:rsidRPr="00704135">
        <w:rPr>
          <w:rFonts w:eastAsia="Times New Roman"/>
        </w:rPr>
        <w:t xml:space="preserve"> amount of funds </w:t>
      </w:r>
      <w:r w:rsidRPr="00704135" w:rsidR="005D3C31">
        <w:rPr>
          <w:rFonts w:eastAsia="Times New Roman"/>
        </w:rPr>
        <w:t xml:space="preserve">paid towards </w:t>
      </w:r>
      <w:r w:rsidR="00EC3485">
        <w:rPr>
          <w:rFonts w:eastAsia="Times New Roman"/>
        </w:rPr>
        <w:t xml:space="preserve">a </w:t>
      </w:r>
      <w:r w:rsidRPr="00704135" w:rsidR="0083255B">
        <w:rPr>
          <w:rFonts w:eastAsia="Times New Roman"/>
        </w:rPr>
        <w:t>Homeowner’s</w:t>
      </w:r>
      <w:r w:rsidRPr="00704135" w:rsidR="005D3C31">
        <w:rPr>
          <w:rFonts w:eastAsia="Times New Roman"/>
        </w:rPr>
        <w:t xml:space="preserve"> mortgage. This includes amounts to cover escrow </w:t>
      </w:r>
      <w:r w:rsidRPr="00704135" w:rsidR="00A50312">
        <w:rPr>
          <w:rFonts w:eastAsia="Times New Roman"/>
        </w:rPr>
        <w:t>payments, insurance</w:t>
      </w:r>
      <w:r w:rsidRPr="00704135" w:rsidR="00AF04EC">
        <w:rPr>
          <w:rFonts w:eastAsia="Times New Roman"/>
        </w:rPr>
        <w:t>,</w:t>
      </w:r>
      <w:r w:rsidRPr="00704135" w:rsidR="005D3C31">
        <w:rPr>
          <w:rFonts w:eastAsia="Times New Roman"/>
        </w:rPr>
        <w:t xml:space="preserve"> </w:t>
      </w:r>
      <w:r w:rsidRPr="00704135" w:rsidR="00AF04EC">
        <w:rPr>
          <w:rFonts w:eastAsia="Times New Roman"/>
        </w:rPr>
        <w:t>taxes,</w:t>
      </w:r>
      <w:r w:rsidRPr="00704135" w:rsidR="00972ABE">
        <w:rPr>
          <w:rFonts w:eastAsia="Times New Roman"/>
        </w:rPr>
        <w:t xml:space="preserve"> lot rent,</w:t>
      </w:r>
      <w:r w:rsidRPr="00704135" w:rsidR="005D3C31">
        <w:rPr>
          <w:rFonts w:eastAsia="Times New Roman"/>
        </w:rPr>
        <w:t xml:space="preserve"> or other </w:t>
      </w:r>
      <w:r w:rsidRPr="00704135" w:rsidR="004834D1">
        <w:rPr>
          <w:rFonts w:eastAsia="Times New Roman"/>
        </w:rPr>
        <w:t>amounts advanced by the mortgage servicer.</w:t>
      </w:r>
    </w:p>
    <w:p w:rsidR="00C91D27" w:rsidRPr="00BA55E0" w:rsidP="002231C4" w14:paraId="004E4614" w14:textId="77777777">
      <w:pPr>
        <w:pStyle w:val="NoSpacing"/>
        <w:jc w:val="both"/>
        <w:rPr>
          <w:rFonts w:cstheme="minorHAnsi"/>
          <w:b/>
          <w:bCs/>
        </w:rPr>
      </w:pPr>
    </w:p>
    <w:p w:rsidR="008E0524" w:rsidRPr="00EC3485" w:rsidP="002231C4" w14:paraId="5C3CAC9D" w14:textId="29ECBEAE">
      <w:pPr>
        <w:pStyle w:val="NoSpacing"/>
        <w:jc w:val="both"/>
        <w:rPr>
          <w:b/>
          <w:bCs/>
        </w:rPr>
      </w:pPr>
      <w:r w:rsidRPr="00704135">
        <w:rPr>
          <w:b/>
          <w:bCs/>
        </w:rPr>
        <w:t>1.11</w:t>
      </w:r>
      <w:r w:rsidRPr="00704135">
        <w:t xml:space="preserve"> </w:t>
      </w:r>
      <w:r w:rsidR="00172F95">
        <w:tab/>
      </w:r>
      <w:r w:rsidRPr="00704135" w:rsidR="00CB0A85">
        <w:rPr>
          <w:b/>
          <w:bCs/>
        </w:rPr>
        <w:t>The</w:t>
      </w:r>
      <w:r w:rsidRPr="00704135" w:rsidR="00533EBF">
        <w:rPr>
          <w:b/>
          <w:bCs/>
        </w:rPr>
        <w:t xml:space="preserve"> </w:t>
      </w:r>
      <w:r w:rsidRPr="00704135" w:rsidR="005E3C25">
        <w:rPr>
          <w:b/>
          <w:bCs/>
        </w:rPr>
        <w:t>Program Design Elements in the Interim Reporting</w:t>
      </w:r>
      <w:r w:rsidRPr="00704135" w:rsidR="007A6741">
        <w:rPr>
          <w:b/>
          <w:bCs/>
        </w:rPr>
        <w:t xml:space="preserve"> Guidance/Portal</w:t>
      </w:r>
      <w:r w:rsidRPr="00704135" w:rsidR="005E3C25">
        <w:rPr>
          <w:b/>
          <w:bCs/>
        </w:rPr>
        <w:t xml:space="preserve"> seem to be abbreviated. Can</w:t>
      </w:r>
      <w:r w:rsidRPr="00704135" w:rsidR="00AC3C5F">
        <w:rPr>
          <w:b/>
          <w:bCs/>
        </w:rPr>
        <w:t xml:space="preserve"> you provide a table that </w:t>
      </w:r>
      <w:r w:rsidRPr="00704135" w:rsidR="00D441C9">
        <w:rPr>
          <w:b/>
          <w:bCs/>
        </w:rPr>
        <w:t>cross-references</w:t>
      </w:r>
      <w:r w:rsidRPr="00704135" w:rsidR="00AC3C5F">
        <w:rPr>
          <w:b/>
          <w:bCs/>
        </w:rPr>
        <w:t xml:space="preserve"> the abbreviated Program Design Element </w:t>
      </w:r>
      <w:r w:rsidRPr="00704135">
        <w:rPr>
          <w:b/>
          <w:bCs/>
        </w:rPr>
        <w:t>and</w:t>
      </w:r>
      <w:r w:rsidRPr="00704135" w:rsidR="00AA3184">
        <w:rPr>
          <w:b/>
          <w:bCs/>
        </w:rPr>
        <w:t xml:space="preserve"> how it is described in</w:t>
      </w:r>
      <w:r w:rsidRPr="00704135">
        <w:rPr>
          <w:b/>
          <w:bCs/>
        </w:rPr>
        <w:t xml:space="preserve"> the </w:t>
      </w:r>
      <w:r w:rsidRPr="00704135" w:rsidR="007A6741">
        <w:rPr>
          <w:b/>
          <w:bCs/>
        </w:rPr>
        <w:t xml:space="preserve">HAF </w:t>
      </w:r>
      <w:r w:rsidRPr="00704135">
        <w:rPr>
          <w:b/>
          <w:bCs/>
        </w:rPr>
        <w:t>Guidance</w:t>
      </w:r>
      <w:r w:rsidRPr="00704135" w:rsidR="007A6741">
        <w:rPr>
          <w:b/>
          <w:bCs/>
        </w:rPr>
        <w:t xml:space="preserve"> published on August 2, 2021 (Updated </w:t>
      </w:r>
      <w:r w:rsidRPr="00704135" w:rsidR="00D441C9">
        <w:rPr>
          <w:b/>
          <w:bCs/>
        </w:rPr>
        <w:t>February 2</w:t>
      </w:r>
      <w:r w:rsidRPr="00704135" w:rsidR="00875CA3">
        <w:rPr>
          <w:b/>
          <w:bCs/>
        </w:rPr>
        <w:t>4</w:t>
      </w:r>
      <w:r w:rsidRPr="00704135" w:rsidR="00D441C9">
        <w:rPr>
          <w:b/>
          <w:bCs/>
        </w:rPr>
        <w:t>, 2022</w:t>
      </w:r>
      <w:r w:rsidRPr="00704135" w:rsidR="007A6741">
        <w:rPr>
          <w:b/>
          <w:bCs/>
        </w:rPr>
        <w:t>)</w:t>
      </w:r>
      <w:r w:rsidRPr="00704135">
        <w:rPr>
          <w:b/>
          <w:bCs/>
        </w:rPr>
        <w:t>?</w:t>
      </w:r>
    </w:p>
    <w:p w:rsidR="008E0524" w:rsidRPr="00BA55E0" w:rsidP="002231C4" w14:paraId="6C0FE355" w14:textId="77777777">
      <w:pPr>
        <w:pStyle w:val="NoSpacing"/>
        <w:jc w:val="both"/>
        <w:rPr>
          <w:rFonts w:cstheme="minorHAnsi"/>
        </w:rPr>
      </w:pPr>
    </w:p>
    <w:tbl>
      <w:tblPr>
        <w:tblStyle w:val="TableGrid"/>
        <w:tblW w:w="9535" w:type="dxa"/>
        <w:tblLook w:val="04A0"/>
      </w:tblPr>
      <w:tblGrid>
        <w:gridCol w:w="3595"/>
        <w:gridCol w:w="5940"/>
      </w:tblGrid>
      <w:tr w14:paraId="0C76B208" w14:textId="779469C9" w:rsidTr="00EC3485">
        <w:tblPrEx>
          <w:tblW w:w="9535" w:type="dxa"/>
          <w:tblLook w:val="04A0"/>
        </w:tblPrEx>
        <w:trPr>
          <w:trHeight w:val="576"/>
          <w:tblHeader/>
        </w:trPr>
        <w:tc>
          <w:tcPr>
            <w:tcW w:w="3595" w:type="dxa"/>
            <w:shd w:val="clear" w:color="auto" w:fill="D9D9D9" w:themeFill="background2" w:themeFillShade="D9"/>
            <w:vAlign w:val="center"/>
            <w:hideMark/>
          </w:tcPr>
          <w:p w:rsidR="004B4E1F" w:rsidRPr="00EC3485" w:rsidP="002231C4" w14:paraId="7AC25653" w14:textId="1363762B">
            <w:pPr>
              <w:jc w:val="both"/>
              <w:rPr>
                <w:rFonts w:eastAsia="Calibri"/>
                <w:b/>
                <w:bCs/>
                <w:sz w:val="20"/>
                <w:szCs w:val="20"/>
              </w:rPr>
            </w:pPr>
            <w:r w:rsidRPr="00704135">
              <w:rPr>
                <w:rFonts w:eastAsia="Calibri"/>
                <w:b/>
                <w:bCs/>
                <w:sz w:val="20"/>
                <w:szCs w:val="20"/>
              </w:rPr>
              <w:t xml:space="preserve">HAF </w:t>
            </w:r>
            <w:r w:rsidRPr="00704135" w:rsidR="008647B7">
              <w:rPr>
                <w:rFonts w:eastAsia="Calibri"/>
                <w:b/>
                <w:bCs/>
                <w:sz w:val="20"/>
                <w:szCs w:val="20"/>
              </w:rPr>
              <w:t>Reporting Program Design Element</w:t>
            </w:r>
            <w:r w:rsidRPr="00704135">
              <w:rPr>
                <w:rFonts w:eastAsia="Calibri"/>
                <w:b/>
                <w:bCs/>
                <w:sz w:val="20"/>
                <w:szCs w:val="20"/>
              </w:rPr>
              <w:t xml:space="preserve"> </w:t>
            </w:r>
          </w:p>
        </w:tc>
        <w:tc>
          <w:tcPr>
            <w:tcW w:w="5940" w:type="dxa"/>
            <w:shd w:val="clear" w:color="auto" w:fill="D9D9D9" w:themeFill="background2" w:themeFillShade="D9"/>
            <w:vAlign w:val="center"/>
          </w:tcPr>
          <w:p w:rsidR="004B4E1F" w:rsidRPr="00EC3485" w:rsidP="002231C4" w14:paraId="77BDCBF6" w14:textId="41E7FDC2">
            <w:pPr>
              <w:jc w:val="both"/>
              <w:rPr>
                <w:rFonts w:eastAsia="Calibri"/>
                <w:b/>
                <w:bCs/>
                <w:sz w:val="20"/>
                <w:szCs w:val="20"/>
              </w:rPr>
            </w:pPr>
            <w:r w:rsidRPr="00704135">
              <w:rPr>
                <w:rFonts w:eastAsia="Calibri"/>
                <w:b/>
                <w:bCs/>
                <w:sz w:val="20"/>
                <w:szCs w:val="20"/>
              </w:rPr>
              <w:t>HAF</w:t>
            </w:r>
            <w:r w:rsidRPr="00704135" w:rsidR="00B43A2B">
              <w:rPr>
                <w:rFonts w:eastAsia="Calibri"/>
                <w:b/>
                <w:bCs/>
                <w:sz w:val="20"/>
                <w:szCs w:val="20"/>
              </w:rPr>
              <w:t xml:space="preserve"> Guidance</w:t>
            </w:r>
            <w:r w:rsidRPr="00704135">
              <w:rPr>
                <w:rFonts w:eastAsia="Calibri"/>
                <w:b/>
                <w:bCs/>
                <w:sz w:val="20"/>
                <w:szCs w:val="20"/>
              </w:rPr>
              <w:t xml:space="preserve"> </w:t>
            </w:r>
            <w:r w:rsidRPr="00704135" w:rsidR="008647B7">
              <w:rPr>
                <w:rFonts w:eastAsia="Calibri"/>
                <w:b/>
                <w:bCs/>
                <w:sz w:val="20"/>
                <w:szCs w:val="20"/>
              </w:rPr>
              <w:t>Program Design Element</w:t>
            </w:r>
          </w:p>
        </w:tc>
      </w:tr>
      <w:tr w14:paraId="53087D12" w14:textId="544B3ED0" w:rsidTr="00EC3485">
        <w:tblPrEx>
          <w:tblW w:w="9535" w:type="dxa"/>
          <w:tblLook w:val="04A0"/>
        </w:tblPrEx>
        <w:trPr>
          <w:trHeight w:val="503"/>
        </w:trPr>
        <w:tc>
          <w:tcPr>
            <w:tcW w:w="3595" w:type="dxa"/>
            <w:shd w:val="clear" w:color="auto" w:fill="auto"/>
            <w:vAlign w:val="center"/>
            <w:hideMark/>
          </w:tcPr>
          <w:p w:rsidR="004B4E1F" w:rsidRPr="00EC3485" w:rsidP="002231C4" w14:paraId="67521550" w14:textId="77777777">
            <w:pPr>
              <w:jc w:val="both"/>
              <w:rPr>
                <w:rFonts w:eastAsia="Calibri"/>
                <w:b/>
                <w:bCs/>
                <w:sz w:val="20"/>
                <w:szCs w:val="20"/>
              </w:rPr>
            </w:pPr>
            <w:r w:rsidRPr="00704135">
              <w:rPr>
                <w:rFonts w:eastAsia="Calibri"/>
                <w:b/>
                <w:bCs/>
                <w:sz w:val="20"/>
                <w:szCs w:val="20"/>
              </w:rPr>
              <w:t>Mortgage Payment Assistance</w:t>
            </w:r>
          </w:p>
        </w:tc>
        <w:tc>
          <w:tcPr>
            <w:tcW w:w="5940" w:type="dxa"/>
            <w:shd w:val="clear" w:color="auto" w:fill="auto"/>
            <w:vAlign w:val="center"/>
          </w:tcPr>
          <w:p w:rsidR="004B4E1F" w:rsidRPr="00EC3485" w:rsidP="002231C4" w14:paraId="38ECD7B1" w14:textId="55C7C4B3">
            <w:pPr>
              <w:jc w:val="both"/>
              <w:rPr>
                <w:rFonts w:eastAsia="Calibri"/>
                <w:sz w:val="20"/>
                <w:szCs w:val="20"/>
              </w:rPr>
            </w:pPr>
            <w:r w:rsidRPr="00704135">
              <w:rPr>
                <w:rFonts w:eastAsia="Calibri"/>
                <w:sz w:val="20"/>
                <w:szCs w:val="20"/>
              </w:rPr>
              <w:t>Mortgage payment assistance</w:t>
            </w:r>
            <w:r w:rsidRPr="00704135" w:rsidR="00342054">
              <w:rPr>
                <w:rFonts w:eastAsia="Calibri"/>
                <w:sz w:val="20"/>
                <w:szCs w:val="20"/>
              </w:rPr>
              <w:t xml:space="preserve"> (</w:t>
            </w:r>
            <w:r w:rsidRPr="00704135" w:rsidR="00FD3A06">
              <w:rPr>
                <w:rFonts w:eastAsia="Calibri"/>
                <w:sz w:val="20"/>
                <w:szCs w:val="20"/>
              </w:rPr>
              <w:t xml:space="preserve">this element can </w:t>
            </w:r>
            <w:r w:rsidRPr="00704135" w:rsidR="00342054">
              <w:rPr>
                <w:rFonts w:eastAsia="Calibri"/>
                <w:sz w:val="20"/>
                <w:szCs w:val="20"/>
              </w:rPr>
              <w:t>include lot-rent)</w:t>
            </w:r>
            <w:r w:rsidRPr="00704135">
              <w:rPr>
                <w:rFonts w:eastAsia="Calibri"/>
                <w:sz w:val="20"/>
                <w:szCs w:val="20"/>
              </w:rPr>
              <w:t>;</w:t>
            </w:r>
          </w:p>
        </w:tc>
      </w:tr>
      <w:tr w14:paraId="34362FD3" w14:textId="0436FDB4" w:rsidTr="00EC3485">
        <w:tblPrEx>
          <w:tblW w:w="9535" w:type="dxa"/>
          <w:tblLook w:val="04A0"/>
        </w:tblPrEx>
        <w:trPr>
          <w:trHeight w:val="881"/>
        </w:trPr>
        <w:tc>
          <w:tcPr>
            <w:tcW w:w="3595" w:type="dxa"/>
            <w:shd w:val="clear" w:color="auto" w:fill="auto"/>
            <w:vAlign w:val="center"/>
            <w:hideMark/>
          </w:tcPr>
          <w:p w:rsidR="004B4E1F" w:rsidRPr="00EC3485" w:rsidP="002231C4" w14:paraId="1DFAA91B" w14:textId="77777777">
            <w:pPr>
              <w:jc w:val="both"/>
              <w:rPr>
                <w:rFonts w:eastAsia="Calibri"/>
                <w:b/>
                <w:bCs/>
                <w:sz w:val="20"/>
                <w:szCs w:val="20"/>
              </w:rPr>
            </w:pPr>
            <w:r w:rsidRPr="00704135">
              <w:rPr>
                <w:rFonts w:eastAsia="Calibri"/>
                <w:b/>
                <w:bCs/>
                <w:sz w:val="20"/>
                <w:szCs w:val="20"/>
              </w:rPr>
              <w:t>Financial Assistance</w:t>
            </w:r>
          </w:p>
        </w:tc>
        <w:tc>
          <w:tcPr>
            <w:tcW w:w="5940" w:type="dxa"/>
            <w:shd w:val="clear" w:color="auto" w:fill="auto"/>
            <w:vAlign w:val="center"/>
          </w:tcPr>
          <w:p w:rsidR="004B4E1F" w:rsidRPr="00EC3485" w:rsidP="002231C4" w14:paraId="7E74D7D6" w14:textId="6BD1DB65">
            <w:pPr>
              <w:jc w:val="both"/>
              <w:rPr>
                <w:rFonts w:eastAsia="Calibri"/>
                <w:sz w:val="20"/>
                <w:szCs w:val="20"/>
              </w:rPr>
            </w:pPr>
            <w:r w:rsidRPr="00704135">
              <w:rPr>
                <w:rFonts w:eastAsia="Calibri"/>
                <w:sz w:val="20"/>
                <w:szCs w:val="20"/>
              </w:rPr>
              <w:t>Financial assistance to allow a homeowner to reinstate a mortgage or to pay other housing-related costs related to a period of forbearance, delinquency, or default</w:t>
            </w:r>
            <w:r w:rsidRPr="00704135" w:rsidR="00342054">
              <w:rPr>
                <w:rFonts w:eastAsia="Calibri"/>
                <w:sz w:val="20"/>
                <w:szCs w:val="20"/>
              </w:rPr>
              <w:t xml:space="preserve"> (</w:t>
            </w:r>
            <w:r w:rsidRPr="00704135" w:rsidR="00FD3A06">
              <w:rPr>
                <w:rFonts w:eastAsia="Calibri"/>
                <w:sz w:val="20"/>
                <w:szCs w:val="20"/>
              </w:rPr>
              <w:t>this element can include lot-rent</w:t>
            </w:r>
            <w:r w:rsidRPr="00704135" w:rsidR="00342054">
              <w:rPr>
                <w:rFonts w:eastAsia="Calibri"/>
                <w:sz w:val="20"/>
                <w:szCs w:val="20"/>
              </w:rPr>
              <w:t>)</w:t>
            </w:r>
            <w:r w:rsidRPr="00704135">
              <w:rPr>
                <w:rFonts w:eastAsia="Calibri"/>
                <w:sz w:val="20"/>
                <w:szCs w:val="20"/>
              </w:rPr>
              <w:t>;</w:t>
            </w:r>
          </w:p>
        </w:tc>
      </w:tr>
      <w:tr w14:paraId="0B82DC20" w14:textId="09013A2D" w:rsidTr="00EC3485">
        <w:tblPrEx>
          <w:tblW w:w="9535" w:type="dxa"/>
          <w:tblLook w:val="04A0"/>
        </w:tblPrEx>
        <w:trPr>
          <w:trHeight w:val="611"/>
        </w:trPr>
        <w:tc>
          <w:tcPr>
            <w:tcW w:w="3595" w:type="dxa"/>
            <w:shd w:val="clear" w:color="auto" w:fill="auto"/>
            <w:vAlign w:val="center"/>
            <w:hideMark/>
          </w:tcPr>
          <w:p w:rsidR="004B4E1F" w:rsidRPr="00EC3485" w:rsidP="002231C4" w14:paraId="77A83840" w14:textId="77777777">
            <w:pPr>
              <w:jc w:val="both"/>
              <w:rPr>
                <w:rFonts w:eastAsia="Calibri"/>
                <w:b/>
                <w:bCs/>
                <w:sz w:val="20"/>
                <w:szCs w:val="20"/>
              </w:rPr>
            </w:pPr>
            <w:r w:rsidRPr="00704135">
              <w:rPr>
                <w:rFonts w:eastAsia="Calibri"/>
                <w:b/>
                <w:bCs/>
                <w:sz w:val="20"/>
                <w:szCs w:val="20"/>
              </w:rPr>
              <w:t>Mortgage Principal Reduction</w:t>
            </w:r>
          </w:p>
        </w:tc>
        <w:tc>
          <w:tcPr>
            <w:tcW w:w="5940" w:type="dxa"/>
            <w:shd w:val="clear" w:color="auto" w:fill="auto"/>
            <w:vAlign w:val="center"/>
          </w:tcPr>
          <w:p w:rsidR="004B4E1F" w:rsidRPr="00EC3485" w:rsidP="002231C4" w14:paraId="67469963" w14:textId="1C53B23E">
            <w:pPr>
              <w:jc w:val="both"/>
              <w:rPr>
                <w:rFonts w:eastAsia="Calibri"/>
                <w:sz w:val="20"/>
                <w:szCs w:val="20"/>
              </w:rPr>
            </w:pPr>
            <w:r w:rsidRPr="00704135">
              <w:rPr>
                <w:rFonts w:eastAsia="Calibri"/>
                <w:sz w:val="20"/>
                <w:szCs w:val="20"/>
              </w:rPr>
              <w:t>Payment to decrease the amount owed:</w:t>
            </w:r>
            <w:r w:rsidRPr="00704135">
              <w:rPr>
                <w:rFonts w:eastAsia="Calibri"/>
                <w:sz w:val="20"/>
                <w:szCs w:val="20"/>
              </w:rPr>
              <w:t xml:space="preserve"> </w:t>
            </w:r>
            <w:r w:rsidRPr="00704135">
              <w:rPr>
                <w:rFonts w:eastAsia="Calibri"/>
                <w:sz w:val="20"/>
                <w:szCs w:val="20"/>
              </w:rPr>
              <w:t xml:space="preserve">may </w:t>
            </w:r>
            <w:r w:rsidRPr="00704135">
              <w:rPr>
                <w:rFonts w:eastAsia="Calibri"/>
                <w:sz w:val="20"/>
                <w:szCs w:val="20"/>
              </w:rPr>
              <w:t>includ</w:t>
            </w:r>
            <w:r w:rsidRPr="00704135">
              <w:rPr>
                <w:rFonts w:eastAsia="Calibri"/>
                <w:sz w:val="20"/>
                <w:szCs w:val="20"/>
              </w:rPr>
              <w:t>e</w:t>
            </w:r>
            <w:r w:rsidRPr="00704135">
              <w:rPr>
                <w:rFonts w:eastAsia="Calibri"/>
                <w:sz w:val="20"/>
                <w:szCs w:val="20"/>
              </w:rPr>
              <w:t xml:space="preserve"> second mortgage provided by a nonprofit or government entity;</w:t>
            </w:r>
          </w:p>
        </w:tc>
      </w:tr>
      <w:tr w14:paraId="1244BB68" w14:textId="4017B549" w:rsidTr="00EC3485">
        <w:tblPrEx>
          <w:tblW w:w="9535" w:type="dxa"/>
          <w:tblLook w:val="04A0"/>
        </w:tblPrEx>
        <w:trPr>
          <w:trHeight w:val="440"/>
        </w:trPr>
        <w:tc>
          <w:tcPr>
            <w:tcW w:w="3595" w:type="dxa"/>
            <w:shd w:val="clear" w:color="auto" w:fill="auto"/>
            <w:vAlign w:val="center"/>
            <w:hideMark/>
          </w:tcPr>
          <w:p w:rsidR="004B4E1F" w:rsidRPr="00EC3485" w:rsidP="002231C4" w14:paraId="42C81E71" w14:textId="77777777">
            <w:pPr>
              <w:jc w:val="both"/>
              <w:rPr>
                <w:rFonts w:eastAsia="Calibri"/>
                <w:b/>
                <w:bCs/>
                <w:sz w:val="20"/>
                <w:szCs w:val="20"/>
              </w:rPr>
            </w:pPr>
            <w:r w:rsidRPr="00704135">
              <w:rPr>
                <w:rFonts w:eastAsia="Calibri"/>
                <w:b/>
                <w:bCs/>
                <w:sz w:val="20"/>
                <w:szCs w:val="20"/>
              </w:rPr>
              <w:t>Facilitating Interest Rate</w:t>
            </w:r>
          </w:p>
        </w:tc>
        <w:tc>
          <w:tcPr>
            <w:tcW w:w="5940" w:type="dxa"/>
            <w:shd w:val="clear" w:color="auto" w:fill="auto"/>
            <w:vAlign w:val="center"/>
          </w:tcPr>
          <w:p w:rsidR="004B4E1F" w:rsidRPr="00EC3485" w:rsidP="002231C4" w14:paraId="18C5A6A2" w14:textId="1F0BFF72">
            <w:pPr>
              <w:jc w:val="both"/>
              <w:rPr>
                <w:rFonts w:eastAsia="Calibri"/>
                <w:sz w:val="20"/>
                <w:szCs w:val="20"/>
              </w:rPr>
            </w:pPr>
            <w:r w:rsidRPr="00704135">
              <w:rPr>
                <w:rFonts w:eastAsia="Calibri"/>
                <w:sz w:val="20"/>
                <w:szCs w:val="20"/>
              </w:rPr>
              <w:t>Facilitating mortgage interest rate reductions;</w:t>
            </w:r>
          </w:p>
        </w:tc>
      </w:tr>
      <w:tr w14:paraId="2E315176" w14:textId="6C9A0353" w:rsidTr="00EC3485">
        <w:tblPrEx>
          <w:tblW w:w="9535" w:type="dxa"/>
          <w:tblLook w:val="04A0"/>
        </w:tblPrEx>
        <w:trPr>
          <w:trHeight w:val="890"/>
        </w:trPr>
        <w:tc>
          <w:tcPr>
            <w:tcW w:w="3595" w:type="dxa"/>
            <w:shd w:val="clear" w:color="auto" w:fill="auto"/>
            <w:vAlign w:val="center"/>
            <w:hideMark/>
          </w:tcPr>
          <w:p w:rsidR="004B4E1F" w:rsidRPr="00EC3485" w:rsidP="002231C4" w14:paraId="56DB17EA" w14:textId="77777777">
            <w:pPr>
              <w:jc w:val="both"/>
              <w:rPr>
                <w:rFonts w:eastAsia="Calibri"/>
                <w:b/>
                <w:bCs/>
                <w:sz w:val="20"/>
                <w:szCs w:val="20"/>
              </w:rPr>
            </w:pPr>
            <w:r w:rsidRPr="00704135">
              <w:rPr>
                <w:rFonts w:eastAsia="Calibri"/>
                <w:b/>
                <w:bCs/>
                <w:sz w:val="20"/>
                <w:szCs w:val="20"/>
              </w:rPr>
              <w:t>Payment Assistance Utilities</w:t>
            </w:r>
          </w:p>
        </w:tc>
        <w:tc>
          <w:tcPr>
            <w:tcW w:w="5940" w:type="dxa"/>
            <w:shd w:val="clear" w:color="auto" w:fill="auto"/>
            <w:vAlign w:val="center"/>
          </w:tcPr>
          <w:p w:rsidR="004B4E1F" w:rsidRPr="00EC3485" w:rsidP="002231C4" w14:paraId="0AEAC4C4" w14:textId="2A5382E5">
            <w:pPr>
              <w:jc w:val="both"/>
              <w:rPr>
                <w:rFonts w:eastAsia="Calibri"/>
                <w:sz w:val="20"/>
                <w:szCs w:val="20"/>
              </w:rPr>
            </w:pPr>
            <w:r w:rsidRPr="00704135">
              <w:rPr>
                <w:rFonts w:eastAsia="Calibri"/>
                <w:sz w:val="20"/>
                <w:szCs w:val="20"/>
              </w:rPr>
              <w:t>Payment assistance for homeowner’s utilities, including electric, gas, home energy (including firewood and home heating oil), water, and wastewater;</w:t>
            </w:r>
          </w:p>
        </w:tc>
      </w:tr>
      <w:tr w14:paraId="2CAB0A0E" w14:textId="0A6ED267" w:rsidTr="00EC3485">
        <w:tblPrEx>
          <w:tblW w:w="9535" w:type="dxa"/>
          <w:tblLook w:val="04A0"/>
        </w:tblPrEx>
        <w:trPr>
          <w:trHeight w:val="620"/>
        </w:trPr>
        <w:tc>
          <w:tcPr>
            <w:tcW w:w="3595" w:type="dxa"/>
            <w:shd w:val="clear" w:color="auto" w:fill="auto"/>
            <w:vAlign w:val="center"/>
            <w:hideMark/>
          </w:tcPr>
          <w:p w:rsidR="004B4E1F" w:rsidRPr="00EC3485" w:rsidP="002231C4" w14:paraId="78C4B044" w14:textId="77777777">
            <w:pPr>
              <w:jc w:val="both"/>
              <w:rPr>
                <w:rFonts w:eastAsia="Calibri"/>
                <w:b/>
                <w:bCs/>
                <w:sz w:val="20"/>
                <w:szCs w:val="20"/>
              </w:rPr>
            </w:pPr>
            <w:r w:rsidRPr="00704135">
              <w:rPr>
                <w:rFonts w:eastAsia="Calibri"/>
                <w:b/>
                <w:bCs/>
                <w:sz w:val="20"/>
                <w:szCs w:val="20"/>
              </w:rPr>
              <w:t>Payment Assistance Internet</w:t>
            </w:r>
          </w:p>
        </w:tc>
        <w:tc>
          <w:tcPr>
            <w:tcW w:w="5940" w:type="dxa"/>
            <w:shd w:val="clear" w:color="auto" w:fill="auto"/>
            <w:vAlign w:val="center"/>
          </w:tcPr>
          <w:p w:rsidR="004B4E1F" w:rsidRPr="00EC3485" w:rsidP="002231C4" w14:paraId="5965C7DF" w14:textId="3B632146">
            <w:pPr>
              <w:jc w:val="both"/>
              <w:rPr>
                <w:rFonts w:eastAsia="Calibri"/>
                <w:sz w:val="20"/>
                <w:szCs w:val="20"/>
              </w:rPr>
            </w:pPr>
            <w:r w:rsidRPr="00704135">
              <w:rPr>
                <w:rFonts w:eastAsia="Calibri"/>
                <w:sz w:val="20"/>
                <w:szCs w:val="20"/>
              </w:rPr>
              <w:t>Payment assistance for homeowner’s internet service, including broadband internet access service, as defined in 47 CFR 8.1(b)</w:t>
            </w:r>
            <w:r w:rsidRPr="00704135" w:rsidR="003738C5">
              <w:rPr>
                <w:rFonts w:eastAsia="Calibri"/>
                <w:sz w:val="20"/>
                <w:szCs w:val="20"/>
              </w:rPr>
              <w:t xml:space="preserve"> (or any successor regulation)</w:t>
            </w:r>
            <w:r w:rsidRPr="00704135">
              <w:rPr>
                <w:rFonts w:eastAsia="Calibri"/>
                <w:sz w:val="20"/>
                <w:szCs w:val="20"/>
              </w:rPr>
              <w:t>;</w:t>
            </w:r>
          </w:p>
        </w:tc>
      </w:tr>
      <w:tr w14:paraId="643F8D0A" w14:textId="62EB874C" w:rsidTr="00EC3485">
        <w:tblPrEx>
          <w:tblW w:w="9535" w:type="dxa"/>
          <w:tblLook w:val="04A0"/>
        </w:tblPrEx>
        <w:trPr>
          <w:trHeight w:val="701"/>
        </w:trPr>
        <w:tc>
          <w:tcPr>
            <w:tcW w:w="3595" w:type="dxa"/>
            <w:shd w:val="clear" w:color="auto" w:fill="auto"/>
            <w:vAlign w:val="center"/>
            <w:hideMark/>
          </w:tcPr>
          <w:p w:rsidR="004B4E1F" w:rsidRPr="00EC3485" w:rsidP="002231C4" w14:paraId="55136611" w14:textId="77777777">
            <w:pPr>
              <w:jc w:val="both"/>
              <w:rPr>
                <w:rFonts w:eastAsia="Calibri"/>
                <w:b/>
                <w:bCs/>
                <w:sz w:val="20"/>
                <w:szCs w:val="20"/>
              </w:rPr>
            </w:pPr>
            <w:r w:rsidRPr="00704135">
              <w:rPr>
                <w:rFonts w:eastAsia="Calibri"/>
                <w:b/>
                <w:bCs/>
                <w:sz w:val="20"/>
                <w:szCs w:val="20"/>
              </w:rPr>
              <w:t>Payment Assistance Insurance</w:t>
            </w:r>
          </w:p>
        </w:tc>
        <w:tc>
          <w:tcPr>
            <w:tcW w:w="5940" w:type="dxa"/>
            <w:shd w:val="clear" w:color="auto" w:fill="auto"/>
            <w:vAlign w:val="center"/>
          </w:tcPr>
          <w:p w:rsidR="004B4E1F" w:rsidRPr="00EC3485" w:rsidP="002231C4" w14:paraId="6380FB56" w14:textId="59889352">
            <w:pPr>
              <w:jc w:val="both"/>
              <w:rPr>
                <w:rFonts w:eastAsia="Calibri"/>
                <w:sz w:val="20"/>
                <w:szCs w:val="20"/>
              </w:rPr>
            </w:pPr>
            <w:r w:rsidRPr="00704135">
              <w:rPr>
                <w:rFonts w:eastAsia="Calibri"/>
                <w:sz w:val="20"/>
                <w:szCs w:val="20"/>
              </w:rPr>
              <w:t>Payment assistance for homeowner’s insurance, flood insurance, and mortgage insurance;</w:t>
            </w:r>
          </w:p>
        </w:tc>
      </w:tr>
      <w:tr w14:paraId="082B7F15" w14:textId="7B8A447F" w:rsidTr="00EC3485">
        <w:tblPrEx>
          <w:tblW w:w="9535" w:type="dxa"/>
          <w:tblLook w:val="04A0"/>
        </w:tblPrEx>
        <w:trPr>
          <w:trHeight w:val="1151"/>
        </w:trPr>
        <w:tc>
          <w:tcPr>
            <w:tcW w:w="3595" w:type="dxa"/>
            <w:shd w:val="clear" w:color="auto" w:fill="auto"/>
            <w:vAlign w:val="center"/>
            <w:hideMark/>
          </w:tcPr>
          <w:p w:rsidR="004B4E1F" w:rsidRPr="00EC3485" w:rsidP="002231C4" w14:paraId="7AEA4379" w14:textId="77777777">
            <w:pPr>
              <w:jc w:val="both"/>
              <w:rPr>
                <w:rFonts w:eastAsia="Calibri"/>
                <w:b/>
                <w:bCs/>
                <w:sz w:val="20"/>
                <w:szCs w:val="20"/>
              </w:rPr>
            </w:pPr>
            <w:r w:rsidRPr="00704135">
              <w:rPr>
                <w:rFonts w:eastAsia="Calibri"/>
                <w:b/>
                <w:bCs/>
                <w:sz w:val="20"/>
                <w:szCs w:val="20"/>
              </w:rPr>
              <w:t>Payment Assistance Fees</w:t>
            </w:r>
          </w:p>
        </w:tc>
        <w:tc>
          <w:tcPr>
            <w:tcW w:w="5940" w:type="dxa"/>
            <w:shd w:val="clear" w:color="auto" w:fill="auto"/>
            <w:vAlign w:val="center"/>
          </w:tcPr>
          <w:p w:rsidR="004B4E1F" w:rsidRPr="00EC3485" w:rsidP="002231C4" w14:paraId="385E0DD6" w14:textId="6788A54D">
            <w:pPr>
              <w:jc w:val="both"/>
              <w:rPr>
                <w:rFonts w:eastAsia="Calibri"/>
                <w:sz w:val="20"/>
                <w:szCs w:val="20"/>
              </w:rPr>
            </w:pPr>
            <w:r w:rsidRPr="00704135">
              <w:rPr>
                <w:rFonts w:eastAsia="Calibri"/>
                <w:sz w:val="20"/>
                <w:szCs w:val="20"/>
              </w:rPr>
              <w:t>Payment assistance for homeowner’s association fees or liens, condominium association fees, or common charges, and similar costs payable under a unit occupancy agreement by a resident member/shareholder in a cooperative housing development;</w:t>
            </w:r>
          </w:p>
        </w:tc>
      </w:tr>
      <w:tr w14:paraId="6D6CCEB9" w14:textId="69DDB4CC" w:rsidTr="00EC3485">
        <w:tblPrEx>
          <w:tblW w:w="9535" w:type="dxa"/>
          <w:tblLook w:val="04A0"/>
        </w:tblPrEx>
        <w:trPr>
          <w:trHeight w:val="710"/>
        </w:trPr>
        <w:tc>
          <w:tcPr>
            <w:tcW w:w="3595" w:type="dxa"/>
            <w:shd w:val="clear" w:color="auto" w:fill="auto"/>
            <w:vAlign w:val="center"/>
            <w:hideMark/>
          </w:tcPr>
          <w:p w:rsidR="004B4E1F" w:rsidRPr="00EC3485" w:rsidP="002231C4" w14:paraId="1F933534" w14:textId="77777777">
            <w:pPr>
              <w:jc w:val="both"/>
              <w:rPr>
                <w:rFonts w:eastAsia="Calibri"/>
                <w:b/>
                <w:bCs/>
                <w:sz w:val="20"/>
                <w:szCs w:val="20"/>
              </w:rPr>
            </w:pPr>
            <w:r w:rsidRPr="00704135">
              <w:rPr>
                <w:rFonts w:eastAsia="Calibri"/>
                <w:b/>
                <w:bCs/>
                <w:sz w:val="20"/>
                <w:szCs w:val="20"/>
              </w:rPr>
              <w:t>Payment Assistance Loans</w:t>
            </w:r>
          </w:p>
        </w:tc>
        <w:tc>
          <w:tcPr>
            <w:tcW w:w="5940" w:type="dxa"/>
            <w:shd w:val="clear" w:color="auto" w:fill="auto"/>
            <w:vAlign w:val="center"/>
          </w:tcPr>
          <w:p w:rsidR="004B4E1F" w:rsidRPr="00EC3485" w:rsidP="002231C4" w14:paraId="5AA2AEC0" w14:textId="003A6620">
            <w:pPr>
              <w:jc w:val="both"/>
              <w:rPr>
                <w:rFonts w:eastAsia="Calibri"/>
                <w:sz w:val="20"/>
                <w:szCs w:val="20"/>
              </w:rPr>
            </w:pPr>
            <w:r w:rsidRPr="00704135">
              <w:rPr>
                <w:rFonts w:eastAsia="Calibri"/>
                <w:sz w:val="20"/>
                <w:szCs w:val="20"/>
              </w:rPr>
              <w:t>Payment assistance for down payment assistance loans provided by nonprofit or government entities;</w:t>
            </w:r>
          </w:p>
        </w:tc>
      </w:tr>
      <w:tr w14:paraId="5EEE540D" w14:textId="51D4320E" w:rsidTr="00EC3485">
        <w:tblPrEx>
          <w:tblW w:w="9535" w:type="dxa"/>
          <w:tblLook w:val="04A0"/>
        </w:tblPrEx>
        <w:trPr>
          <w:trHeight w:val="620"/>
        </w:trPr>
        <w:tc>
          <w:tcPr>
            <w:tcW w:w="3595" w:type="dxa"/>
            <w:shd w:val="clear" w:color="auto" w:fill="auto"/>
            <w:vAlign w:val="center"/>
            <w:hideMark/>
          </w:tcPr>
          <w:p w:rsidR="004B4E1F" w:rsidRPr="00FE4255" w:rsidP="002231C4" w14:paraId="356781E1" w14:textId="77777777">
            <w:pPr>
              <w:jc w:val="both"/>
              <w:rPr>
                <w:rFonts w:eastAsia="Calibri"/>
                <w:b/>
                <w:bCs/>
                <w:sz w:val="20"/>
                <w:szCs w:val="20"/>
              </w:rPr>
            </w:pPr>
            <w:r w:rsidRPr="00704135">
              <w:rPr>
                <w:rFonts w:eastAsia="Calibri"/>
                <w:b/>
                <w:bCs/>
                <w:sz w:val="20"/>
                <w:szCs w:val="20"/>
              </w:rPr>
              <w:t>Payment Assistance Taxes</w:t>
            </w:r>
          </w:p>
        </w:tc>
        <w:tc>
          <w:tcPr>
            <w:tcW w:w="5940" w:type="dxa"/>
            <w:shd w:val="clear" w:color="auto" w:fill="auto"/>
            <w:vAlign w:val="center"/>
          </w:tcPr>
          <w:p w:rsidR="004B4E1F" w:rsidRPr="00FE4255" w:rsidP="002231C4" w14:paraId="6A637B16" w14:textId="5B6C835C">
            <w:pPr>
              <w:jc w:val="both"/>
              <w:rPr>
                <w:rFonts w:eastAsia="Calibri"/>
                <w:sz w:val="20"/>
                <w:szCs w:val="20"/>
              </w:rPr>
            </w:pPr>
            <w:r w:rsidRPr="00704135">
              <w:rPr>
                <w:rFonts w:eastAsia="Calibri"/>
                <w:sz w:val="20"/>
                <w:szCs w:val="20"/>
              </w:rPr>
              <w:t>Payment assistance for delinquent property taxes to prevent homeowner tax foreclosures;</w:t>
            </w:r>
          </w:p>
        </w:tc>
      </w:tr>
      <w:tr w14:paraId="619330C5" w14:textId="2F0D095B" w:rsidTr="00EC3485">
        <w:tblPrEx>
          <w:tblW w:w="9535" w:type="dxa"/>
          <w:tblLook w:val="04A0"/>
        </w:tblPrEx>
        <w:trPr>
          <w:trHeight w:val="1079"/>
        </w:trPr>
        <w:tc>
          <w:tcPr>
            <w:tcW w:w="3595" w:type="dxa"/>
            <w:shd w:val="clear" w:color="auto" w:fill="auto"/>
            <w:vAlign w:val="center"/>
            <w:hideMark/>
          </w:tcPr>
          <w:p w:rsidR="004B4E1F" w:rsidRPr="00FE4255" w:rsidP="002231C4" w14:paraId="7BAE1CC8" w14:textId="77777777">
            <w:pPr>
              <w:jc w:val="both"/>
              <w:rPr>
                <w:rFonts w:eastAsia="Calibri"/>
                <w:b/>
                <w:bCs/>
                <w:sz w:val="20"/>
                <w:szCs w:val="20"/>
              </w:rPr>
            </w:pPr>
            <w:r w:rsidRPr="00704135">
              <w:rPr>
                <w:rFonts w:eastAsia="Calibri"/>
                <w:b/>
                <w:bCs/>
                <w:sz w:val="20"/>
                <w:szCs w:val="20"/>
              </w:rPr>
              <w:t>Measures Preventing Displacement</w:t>
            </w:r>
          </w:p>
        </w:tc>
        <w:tc>
          <w:tcPr>
            <w:tcW w:w="5940" w:type="dxa"/>
            <w:shd w:val="clear" w:color="auto" w:fill="auto"/>
            <w:vAlign w:val="center"/>
          </w:tcPr>
          <w:p w:rsidR="004B4E1F" w:rsidRPr="00FE4255" w:rsidP="002231C4" w14:paraId="34E06F7C" w14:textId="7967554A">
            <w:pPr>
              <w:jc w:val="both"/>
              <w:rPr>
                <w:rFonts w:eastAsia="Calibri"/>
                <w:sz w:val="20"/>
                <w:szCs w:val="20"/>
              </w:rPr>
            </w:pPr>
            <w:bookmarkStart w:id="0" w:name="_Hlk92291660"/>
            <w:r w:rsidRPr="00704135">
              <w:rPr>
                <w:rFonts w:eastAsia="Calibri"/>
                <w:sz w:val="20"/>
                <w:szCs w:val="20"/>
              </w:rPr>
              <w:t>Measures to prevent homeowner displacement, such as home repairs to maintain the habitability of a home, including the reasonable addition of habitable space to alleviate overcrowding, or assistance to enable households to receive clear title to their properties</w:t>
            </w:r>
            <w:r w:rsidRPr="00704135" w:rsidR="00FD3A06">
              <w:rPr>
                <w:rFonts w:eastAsia="Calibri"/>
                <w:sz w:val="20"/>
                <w:szCs w:val="20"/>
              </w:rPr>
              <w:t xml:space="preserve"> (this element can include lot-rent)</w:t>
            </w:r>
            <w:r w:rsidRPr="00704135">
              <w:rPr>
                <w:rFonts w:eastAsia="Calibri"/>
                <w:sz w:val="20"/>
                <w:szCs w:val="20"/>
              </w:rPr>
              <w:t>;</w:t>
            </w:r>
            <w:bookmarkEnd w:id="0"/>
          </w:p>
        </w:tc>
      </w:tr>
      <w:tr w14:paraId="2FF3E18A" w14:textId="55E84A1B" w:rsidTr="00EC3485">
        <w:tblPrEx>
          <w:tblW w:w="9535" w:type="dxa"/>
          <w:tblLook w:val="04A0"/>
        </w:tblPrEx>
        <w:trPr>
          <w:trHeight w:val="503"/>
        </w:trPr>
        <w:tc>
          <w:tcPr>
            <w:tcW w:w="3595" w:type="dxa"/>
            <w:shd w:val="clear" w:color="auto" w:fill="auto"/>
            <w:vAlign w:val="center"/>
            <w:hideMark/>
          </w:tcPr>
          <w:p w:rsidR="005F1851" w:rsidRPr="00FE4255" w:rsidP="002231C4" w14:paraId="4B484E62" w14:textId="77777777">
            <w:pPr>
              <w:jc w:val="both"/>
              <w:rPr>
                <w:rFonts w:eastAsia="Calibri"/>
                <w:b/>
                <w:bCs/>
                <w:sz w:val="20"/>
                <w:szCs w:val="20"/>
              </w:rPr>
            </w:pPr>
            <w:r w:rsidRPr="00704135">
              <w:rPr>
                <w:rFonts w:eastAsia="Calibri"/>
                <w:b/>
                <w:bCs/>
                <w:sz w:val="20"/>
                <w:szCs w:val="20"/>
              </w:rPr>
              <w:t>Counseling or Education</w:t>
            </w:r>
          </w:p>
        </w:tc>
        <w:tc>
          <w:tcPr>
            <w:tcW w:w="5940" w:type="dxa"/>
            <w:vMerge w:val="restart"/>
            <w:shd w:val="clear" w:color="auto" w:fill="auto"/>
            <w:vAlign w:val="center"/>
          </w:tcPr>
          <w:p w:rsidR="005F1851" w:rsidRPr="00FE4255" w:rsidP="002231C4" w14:paraId="25D49A9A" w14:textId="0AD09980">
            <w:pPr>
              <w:jc w:val="both"/>
              <w:rPr>
                <w:rFonts w:eastAsia="Calibri"/>
                <w:sz w:val="20"/>
                <w:szCs w:val="20"/>
              </w:rPr>
            </w:pPr>
            <w:r w:rsidRPr="00704135">
              <w:rPr>
                <w:rFonts w:eastAsia="Calibri"/>
                <w:sz w:val="20"/>
                <w:szCs w:val="20"/>
              </w:rPr>
              <w:t>Counseling or educational efforts by housing counseling agencies approved by HUD or a tribal government</w:t>
            </w:r>
            <w:r w:rsidRPr="00704135" w:rsidR="00BC4991">
              <w:rPr>
                <w:rFonts w:eastAsia="Calibri"/>
                <w:sz w:val="20"/>
                <w:szCs w:val="20"/>
              </w:rPr>
              <w:t xml:space="preserve"> (including such efforts by in-house housing counselors who are HUD-certified or </w:t>
            </w:r>
            <w:r w:rsidRPr="00704135" w:rsidR="00BC4991">
              <w:rPr>
                <w:rFonts w:eastAsia="Calibri"/>
                <w:sz w:val="20"/>
                <w:szCs w:val="20"/>
              </w:rPr>
              <w:t>Tribally</w:t>
            </w:r>
            <w:r w:rsidRPr="00704135" w:rsidR="00BC4991">
              <w:rPr>
                <w:rFonts w:eastAsia="Calibri"/>
                <w:sz w:val="20"/>
                <w:szCs w:val="20"/>
              </w:rPr>
              <w:t xml:space="preserve"> approved)</w:t>
            </w:r>
            <w:r w:rsidRPr="00704135">
              <w:rPr>
                <w:rFonts w:eastAsia="Calibri"/>
                <w:sz w:val="20"/>
                <w:szCs w:val="20"/>
              </w:rPr>
              <w:t>, or legal services, targeted to households eligible to be served with funding from the HAF related to foreclosure prevention or displacement.</w:t>
            </w:r>
          </w:p>
        </w:tc>
      </w:tr>
      <w:tr w14:paraId="5D8BBF49" w14:textId="1776DB94" w:rsidTr="00EC3485">
        <w:tblPrEx>
          <w:tblW w:w="9535" w:type="dxa"/>
          <w:tblLook w:val="04A0"/>
        </w:tblPrEx>
        <w:trPr>
          <w:trHeight w:val="323"/>
        </w:trPr>
        <w:tc>
          <w:tcPr>
            <w:tcW w:w="3595" w:type="dxa"/>
            <w:shd w:val="clear" w:color="auto" w:fill="auto"/>
            <w:vAlign w:val="center"/>
            <w:hideMark/>
          </w:tcPr>
          <w:p w:rsidR="005F1851" w:rsidRPr="00FE4255" w:rsidP="002231C4" w14:paraId="1EFCA67D" w14:textId="0D761E52">
            <w:pPr>
              <w:jc w:val="both"/>
              <w:rPr>
                <w:rFonts w:eastAsia="Calibri"/>
                <w:b/>
                <w:bCs/>
                <w:sz w:val="20"/>
                <w:szCs w:val="20"/>
              </w:rPr>
            </w:pPr>
            <w:r w:rsidRPr="00704135">
              <w:rPr>
                <w:rFonts w:eastAsia="Calibri"/>
                <w:b/>
                <w:bCs/>
                <w:sz w:val="20"/>
                <w:szCs w:val="20"/>
              </w:rPr>
              <w:t>Legal Services</w:t>
            </w:r>
          </w:p>
        </w:tc>
        <w:tc>
          <w:tcPr>
            <w:tcW w:w="5940" w:type="dxa"/>
            <w:vMerge/>
            <w:shd w:val="clear" w:color="auto" w:fill="auto"/>
          </w:tcPr>
          <w:p w:rsidR="005F1851" w:rsidRPr="00BA55E0" w:rsidP="002231C4" w14:paraId="444E06F3" w14:textId="77777777">
            <w:pPr>
              <w:jc w:val="both"/>
              <w:rPr>
                <w:rFonts w:eastAsia="Calibri" w:cstheme="minorHAnsi"/>
                <w:sz w:val="20"/>
                <w:szCs w:val="20"/>
              </w:rPr>
            </w:pPr>
          </w:p>
        </w:tc>
      </w:tr>
    </w:tbl>
    <w:p w:rsidR="00BD5B3F" w:rsidRPr="00BA55E0" w:rsidP="002231C4" w14:paraId="2B257D66" w14:textId="713779CA">
      <w:pPr>
        <w:pStyle w:val="NoSpacing"/>
        <w:jc w:val="both"/>
        <w:rPr>
          <w:rFonts w:cstheme="minorHAnsi"/>
        </w:rPr>
      </w:pPr>
    </w:p>
    <w:p w:rsidR="000469F2" w:rsidRPr="00FE4255" w:rsidP="002231C4" w14:paraId="68F70B30" w14:textId="5F980B86">
      <w:pPr>
        <w:pStyle w:val="NoSpacing"/>
        <w:jc w:val="both"/>
        <w:rPr>
          <w:b/>
          <w:bCs/>
        </w:rPr>
      </w:pPr>
      <w:r w:rsidRPr="00704135">
        <w:rPr>
          <w:b/>
          <w:bCs/>
        </w:rPr>
        <w:t>1.1</w:t>
      </w:r>
      <w:r w:rsidRPr="00704135" w:rsidR="00015316">
        <w:rPr>
          <w:b/>
          <w:bCs/>
        </w:rPr>
        <w:t>2</w:t>
      </w:r>
      <w:r w:rsidRPr="00704135">
        <w:t xml:space="preserve"> </w:t>
      </w:r>
      <w:r w:rsidR="00172F95">
        <w:tab/>
      </w:r>
      <w:r w:rsidRPr="00704135" w:rsidR="00015316">
        <w:rPr>
          <w:b/>
          <w:bCs/>
        </w:rPr>
        <w:t xml:space="preserve">The data elements in </w:t>
      </w:r>
      <w:r w:rsidRPr="00704135" w:rsidR="008227E1">
        <w:rPr>
          <w:b/>
          <w:bCs/>
        </w:rPr>
        <w:t xml:space="preserve">section 1.2 of </w:t>
      </w:r>
      <w:r w:rsidRPr="00704135" w:rsidR="00015316">
        <w:rPr>
          <w:b/>
          <w:bCs/>
        </w:rPr>
        <w:t xml:space="preserve">this </w:t>
      </w:r>
      <w:r w:rsidRPr="00704135" w:rsidR="006C47BE">
        <w:rPr>
          <w:b/>
          <w:bCs/>
        </w:rPr>
        <w:t xml:space="preserve">HAF </w:t>
      </w:r>
      <w:r w:rsidRPr="00704135" w:rsidR="008227E1">
        <w:rPr>
          <w:b/>
          <w:bCs/>
        </w:rPr>
        <w:t>FAQs</w:t>
      </w:r>
      <w:r w:rsidRPr="00704135" w:rsidR="00015316">
        <w:rPr>
          <w:b/>
          <w:bCs/>
        </w:rPr>
        <w:t xml:space="preserve"> </w:t>
      </w:r>
      <w:r w:rsidRPr="00704135" w:rsidR="006C47BE">
        <w:rPr>
          <w:b/>
          <w:bCs/>
        </w:rPr>
        <w:t xml:space="preserve">on Reporting Requirements </w:t>
      </w:r>
      <w:r w:rsidRPr="00704135" w:rsidR="00B50319">
        <w:rPr>
          <w:b/>
          <w:bCs/>
        </w:rPr>
        <w:t>differ</w:t>
      </w:r>
      <w:r w:rsidRPr="00704135" w:rsidR="00015316">
        <w:rPr>
          <w:b/>
          <w:bCs/>
        </w:rPr>
        <w:t xml:space="preserve"> from </w:t>
      </w:r>
      <w:r w:rsidRPr="00704135" w:rsidR="00C341E8">
        <w:rPr>
          <w:b/>
          <w:bCs/>
        </w:rPr>
        <w:t xml:space="preserve">the </w:t>
      </w:r>
      <w:r w:rsidRPr="00704135" w:rsidR="008227E1">
        <w:rPr>
          <w:b/>
          <w:bCs/>
        </w:rPr>
        <w:t xml:space="preserve">data elements listed in the </w:t>
      </w:r>
      <w:r w:rsidRPr="00704135" w:rsidR="00C341E8">
        <w:rPr>
          <w:b/>
          <w:bCs/>
        </w:rPr>
        <w:t xml:space="preserve">HAF Interim </w:t>
      </w:r>
      <w:r w:rsidRPr="00704135" w:rsidR="00FC1AD6">
        <w:rPr>
          <w:b/>
          <w:bCs/>
        </w:rPr>
        <w:t xml:space="preserve">Reporting </w:t>
      </w:r>
      <w:r w:rsidRPr="00704135" w:rsidR="00C341E8">
        <w:rPr>
          <w:b/>
          <w:bCs/>
        </w:rPr>
        <w:t>Guidance. What is the reasoning for these discrepancies</w:t>
      </w:r>
      <w:r w:rsidRPr="00704135">
        <w:rPr>
          <w:b/>
          <w:bCs/>
        </w:rPr>
        <w:t>?</w:t>
      </w:r>
    </w:p>
    <w:p w:rsidR="006C47BE" w:rsidP="002231C4" w14:paraId="165FD31C" w14:textId="162BC7B3">
      <w:pPr>
        <w:pStyle w:val="NoSpacing"/>
        <w:jc w:val="both"/>
      </w:pPr>
      <w:r>
        <w:br/>
      </w:r>
      <w:r w:rsidRPr="00704135" w:rsidR="001C3B6F">
        <w:t xml:space="preserve">This HAF FAQs on Reporting Requirements document provides information at a high level so </w:t>
      </w:r>
      <w:r w:rsidRPr="00704135" w:rsidR="002D65DF">
        <w:t xml:space="preserve">HAF </w:t>
      </w:r>
      <w:r w:rsidRPr="00704135" w:rsidR="001C3B6F">
        <w:t xml:space="preserve">participants can have a general understanding of data to be reported. The HAF Interim Reporting Guidance </w:t>
      </w:r>
      <w:r w:rsidRPr="00704135" w:rsidR="00FC1AD6">
        <w:t xml:space="preserve">aligns with the Interim Reporting Portal and </w:t>
      </w:r>
      <w:r w:rsidRPr="00704135" w:rsidR="000A02C2">
        <w:t xml:space="preserve">the </w:t>
      </w:r>
      <w:r w:rsidRPr="00704135" w:rsidR="002D65DF">
        <w:t xml:space="preserve">specific data elements </w:t>
      </w:r>
      <w:r w:rsidRPr="00704135" w:rsidR="000A02C2">
        <w:t xml:space="preserve">required to </w:t>
      </w:r>
      <w:r w:rsidRPr="00704135" w:rsidR="002D65DF">
        <w:t>be reported by a HAF participant</w:t>
      </w:r>
      <w:r w:rsidRPr="00704135" w:rsidR="000A02C2">
        <w:t xml:space="preserve"> in the Interim Report</w:t>
      </w:r>
      <w:r w:rsidRPr="00704135" w:rsidR="002D65DF">
        <w:t>.</w:t>
      </w:r>
    </w:p>
    <w:p w:rsidR="006E1DD1" w:rsidP="002231C4" w14:paraId="32F2654A" w14:textId="182496EF">
      <w:pPr>
        <w:pStyle w:val="NoSpacing"/>
        <w:jc w:val="both"/>
        <w:rPr>
          <w:rFonts w:cstheme="minorHAnsi"/>
        </w:rPr>
      </w:pPr>
    </w:p>
    <w:p w:rsidR="006E1DD1" w:rsidRPr="00172DEF" w:rsidP="002231C4" w14:paraId="4EBF1A80" w14:textId="66FF1035">
      <w:pPr>
        <w:pStyle w:val="NoSpacing"/>
        <w:jc w:val="both"/>
        <w:rPr>
          <w:b/>
          <w:bCs/>
        </w:rPr>
      </w:pPr>
      <w:r w:rsidRPr="008C4204">
        <w:rPr>
          <w:b/>
          <w:bCs/>
        </w:rPr>
        <w:t xml:space="preserve">1.13 </w:t>
      </w:r>
      <w:r w:rsidR="00172F95">
        <w:rPr>
          <w:b/>
          <w:bCs/>
        </w:rPr>
        <w:tab/>
      </w:r>
      <w:r w:rsidRPr="008C4204">
        <w:rPr>
          <w:b/>
          <w:bCs/>
        </w:rPr>
        <w:t>Should Counseling, Education, and Legal Services data be reported on a Disaggregated and/or Zip Code basis?</w:t>
      </w:r>
    </w:p>
    <w:p w:rsidR="006E1DD1" w:rsidRPr="006E1DD1" w:rsidP="002231C4" w14:paraId="46528960" w14:textId="7F4EE8A5">
      <w:pPr>
        <w:pStyle w:val="NoSpacing"/>
        <w:jc w:val="both"/>
      </w:pPr>
      <w:r>
        <w:br/>
      </w:r>
      <w:r w:rsidRPr="008C4204" w:rsidR="67132BB3">
        <w:t xml:space="preserve">To the extent the </w:t>
      </w:r>
      <w:r w:rsidR="00405821">
        <w:t>HAF participant</w:t>
      </w:r>
      <w:r w:rsidRPr="008C4204" w:rsidR="00405821">
        <w:t xml:space="preserve"> </w:t>
      </w:r>
      <w:r w:rsidRPr="008C4204" w:rsidR="67132BB3">
        <w:t xml:space="preserve">has access to </w:t>
      </w:r>
      <w:r w:rsidRPr="00E37355" w:rsidR="55AE1B02">
        <w:t xml:space="preserve">disaggregated </w:t>
      </w:r>
      <w:r w:rsidRPr="000A02C2" w:rsidR="2B4D3A0C">
        <w:t xml:space="preserve">data for homeowners assisted </w:t>
      </w:r>
      <w:r w:rsidRPr="004F3744" w:rsidR="0A4FFF42">
        <w:t xml:space="preserve">through non-monetary assistance, such as counseling or legal </w:t>
      </w:r>
      <w:r w:rsidRPr="00172DEF" w:rsidR="0A4FFF42">
        <w:t>serv</w:t>
      </w:r>
      <w:r w:rsidRPr="00172DEF" w:rsidR="7F0F77A9">
        <w:t>i</w:t>
      </w:r>
      <w:r w:rsidRPr="00172DEF" w:rsidR="0A4FFF42">
        <w:t>ces</w:t>
      </w:r>
      <w:r w:rsidRPr="00172DEF" w:rsidR="0053442C">
        <w:t xml:space="preserve">, the </w:t>
      </w:r>
      <w:r w:rsidR="00405821">
        <w:t xml:space="preserve">HAF participant </w:t>
      </w:r>
      <w:r w:rsidRPr="00172DEF" w:rsidR="0053442C">
        <w:t xml:space="preserve">should </w:t>
      </w:r>
      <w:r w:rsidRPr="00172DEF" w:rsidR="7A1D8154">
        <w:t xml:space="preserve">include this disaggregated data </w:t>
      </w:r>
      <w:r w:rsidRPr="00172DEF" w:rsidR="23887FDC">
        <w:t xml:space="preserve">in its </w:t>
      </w:r>
      <w:r w:rsidRPr="00172DEF" w:rsidR="00405821">
        <w:t>report</w:t>
      </w:r>
      <w:r w:rsidR="00405821">
        <w:t>s</w:t>
      </w:r>
      <w:r w:rsidRPr="00172DEF" w:rsidR="0053442C">
        <w:t>.</w:t>
      </w:r>
    </w:p>
    <w:p w:rsidR="006C47BE" w:rsidRPr="00BA55E0" w:rsidP="002231C4" w14:paraId="2E649853" w14:textId="77777777">
      <w:pPr>
        <w:pStyle w:val="NoSpacing"/>
        <w:jc w:val="both"/>
        <w:rPr>
          <w:rFonts w:cstheme="minorHAnsi"/>
          <w:b/>
          <w:bCs/>
        </w:rPr>
      </w:pPr>
    </w:p>
    <w:p w:rsidR="00E21E1A" w:rsidRPr="00405821" w:rsidP="002231C4" w14:paraId="17334257" w14:textId="33318415">
      <w:pPr>
        <w:jc w:val="both"/>
        <w:rPr>
          <w:b/>
          <w:bCs/>
        </w:rPr>
      </w:pPr>
      <w:r w:rsidRPr="00704135">
        <w:t xml:space="preserve">1.14 </w:t>
      </w:r>
      <w:r w:rsidRPr="00E21E1A">
        <w:rPr>
          <w:rFonts w:cstheme="minorHAnsi"/>
        </w:rPr>
        <w:tab/>
      </w:r>
      <w:r w:rsidRPr="00405821">
        <w:rPr>
          <w:b/>
          <w:bCs/>
        </w:rPr>
        <w:t xml:space="preserve">How can I </w:t>
      </w:r>
      <w:r w:rsidR="00405821">
        <w:rPr>
          <w:b/>
          <w:bCs/>
        </w:rPr>
        <w:t xml:space="preserve">report subaward information </w:t>
      </w:r>
      <w:r w:rsidR="009B6378">
        <w:rPr>
          <w:b/>
          <w:bCs/>
        </w:rPr>
        <w:t>in</w:t>
      </w:r>
      <w:r w:rsidRPr="00405821" w:rsidR="009B6378">
        <w:rPr>
          <w:b/>
          <w:bCs/>
        </w:rPr>
        <w:t xml:space="preserve"> FSRS.gov</w:t>
      </w:r>
      <w:r w:rsidR="009B6378">
        <w:rPr>
          <w:b/>
          <w:bCs/>
        </w:rPr>
        <w:t xml:space="preserve"> </w:t>
      </w:r>
      <w:r w:rsidR="00405821">
        <w:rPr>
          <w:b/>
          <w:bCs/>
        </w:rPr>
        <w:t xml:space="preserve">pursuant to </w:t>
      </w:r>
      <w:r w:rsidRPr="00405821" w:rsidR="00405821">
        <w:rPr>
          <w:rFonts w:cstheme="minorHAnsi"/>
          <w:b/>
          <w:bCs/>
        </w:rPr>
        <w:t xml:space="preserve">the award term </w:t>
      </w:r>
      <w:r w:rsidR="009B6378">
        <w:rPr>
          <w:rFonts w:cstheme="minorHAnsi"/>
          <w:b/>
          <w:bCs/>
        </w:rPr>
        <w:t>at</w:t>
      </w:r>
      <w:r w:rsidRPr="00405821" w:rsidR="00405821">
        <w:rPr>
          <w:rFonts w:cstheme="minorHAnsi"/>
          <w:b/>
          <w:bCs/>
        </w:rPr>
        <w:t xml:space="preserve"> 2 C.F.R. Part 170</w:t>
      </w:r>
      <w:r w:rsidR="009B6378">
        <w:rPr>
          <w:rFonts w:cstheme="minorHAnsi"/>
          <w:b/>
          <w:bCs/>
        </w:rPr>
        <w:t xml:space="preserve">, </w:t>
      </w:r>
      <w:r w:rsidRPr="00405821" w:rsidR="009B6378">
        <w:rPr>
          <w:rFonts w:cstheme="minorHAnsi"/>
          <w:b/>
          <w:bCs/>
        </w:rPr>
        <w:t>Appendix A</w:t>
      </w:r>
      <w:r w:rsidRPr="00405821">
        <w:rPr>
          <w:b/>
          <w:bCs/>
        </w:rPr>
        <w:t xml:space="preserve">? </w:t>
      </w:r>
    </w:p>
    <w:p w:rsidR="00A6590A" w:rsidRPr="007A25D0" w:rsidP="00A6590A" w14:paraId="46AAEBF3" w14:textId="77777777">
      <w:pPr>
        <w:spacing w:line="276" w:lineRule="auto"/>
        <w:rPr>
          <w:rFonts w:cstheme="minorHAnsi"/>
        </w:rPr>
      </w:pPr>
      <w:r w:rsidRPr="007A25D0">
        <w:rPr>
          <w:rFonts w:cstheme="minorHAnsi"/>
        </w:rPr>
        <w:t>Effective March 8, 2025, subaward reporting for recipients of HAF awards and other awards that are not grants or cooperative agreements is available via SAM.gov.  Recipients that try to access FSRS.gov will be redirected to SAM.gov.</w:t>
      </w:r>
    </w:p>
    <w:p w:rsidR="00A6590A" w:rsidRPr="007A25D0" w:rsidP="00A6590A" w14:paraId="262AA584" w14:textId="77777777">
      <w:pPr>
        <w:spacing w:line="276" w:lineRule="auto"/>
        <w:rPr>
          <w:rFonts w:cstheme="minorHAnsi"/>
        </w:rPr>
      </w:pPr>
      <w:r w:rsidRPr="007A25D0">
        <w:rPr>
          <w:rFonts w:cstheme="minorHAnsi"/>
        </w:rPr>
        <w:t xml:space="preserve">HAF recipients that are required to report </w:t>
      </w:r>
      <w:r w:rsidRPr="007A25D0">
        <w:rPr>
          <w:rFonts w:cstheme="minorHAnsi"/>
        </w:rPr>
        <w:t>subaward</w:t>
      </w:r>
      <w:r w:rsidRPr="007A25D0">
        <w:rPr>
          <w:rFonts w:cstheme="minorHAnsi"/>
        </w:rPr>
        <w:t xml:space="preserve"> and executive compensation information related to their HAF award in accordance with the award term at 2 C.F.R. Part 170, Appendix A as set forth in paragraph 7.b.iii. of the HAF Financial Assistance Agreement that they executed in connection with their HAF award may now do so in SAM.gov.   To access the new subaward reporting capabilities in SAM.gov, Recipients will need to:</w:t>
      </w:r>
    </w:p>
    <w:p w:rsidR="00A6590A" w:rsidRPr="007A25D0" w:rsidP="00A6590A" w14:paraId="4D1C836E" w14:textId="77777777">
      <w:pPr>
        <w:numPr>
          <w:ilvl w:val="0"/>
          <w:numId w:val="15"/>
        </w:numPr>
        <w:spacing w:before="100" w:beforeAutospacing="1" w:after="100" w:afterAutospacing="1" w:line="276" w:lineRule="auto"/>
        <w:rPr>
          <w:rFonts w:eastAsia="Times New Roman" w:cstheme="minorHAnsi"/>
        </w:rPr>
      </w:pPr>
      <w:r w:rsidRPr="007A25D0">
        <w:rPr>
          <w:rFonts w:eastAsia="Times New Roman" w:cstheme="minorHAnsi"/>
        </w:rPr>
        <w:t xml:space="preserve">Have a SAM.gov account or </w:t>
      </w:r>
      <w:hyperlink r:id="rId23" w:tgtFrame="_blank" w:history="1">
        <w:r w:rsidRPr="007A25D0">
          <w:rPr>
            <w:rStyle w:val="Hyperlink"/>
            <w:rFonts w:eastAsia="Times New Roman" w:cstheme="minorHAnsi"/>
          </w:rPr>
          <w:t>create an account</w:t>
        </w:r>
      </w:hyperlink>
      <w:r w:rsidRPr="007A25D0">
        <w:rPr>
          <w:rFonts w:eastAsia="Times New Roman" w:cstheme="minorHAnsi"/>
        </w:rPr>
        <w:t xml:space="preserve"> if they don’t already have one, and</w:t>
      </w:r>
    </w:p>
    <w:p w:rsidR="00A6590A" w:rsidRPr="007A25D0" w:rsidP="00A6590A" w14:paraId="59EB01EE" w14:textId="77777777">
      <w:pPr>
        <w:numPr>
          <w:ilvl w:val="0"/>
          <w:numId w:val="15"/>
        </w:numPr>
        <w:spacing w:before="100" w:beforeAutospacing="1" w:after="100" w:afterAutospacing="1" w:line="276" w:lineRule="auto"/>
        <w:rPr>
          <w:rFonts w:eastAsia="Times New Roman" w:cstheme="minorHAnsi"/>
        </w:rPr>
      </w:pPr>
      <w:hyperlink r:id="rId24" w:tgtFrame="_blank" w:history="1">
        <w:r w:rsidRPr="007A25D0">
          <w:rPr>
            <w:rStyle w:val="Hyperlink"/>
            <w:rFonts w:eastAsia="Times New Roman" w:cstheme="minorHAnsi"/>
          </w:rPr>
          <w:t>Obtain the correct role</w:t>
        </w:r>
      </w:hyperlink>
      <w:r w:rsidRPr="007A25D0">
        <w:rPr>
          <w:rFonts w:eastAsia="Times New Roman" w:cstheme="minorHAnsi"/>
        </w:rPr>
        <w:t xml:space="preserve"> in SAM.gov from their SAM.gov </w:t>
      </w:r>
      <w:hyperlink r:id="rId25" w:tgtFrame="_blank" w:history="1">
        <w:r w:rsidRPr="007A25D0">
          <w:rPr>
            <w:rStyle w:val="Hyperlink"/>
            <w:rFonts w:eastAsia="Times New Roman" w:cstheme="minorHAnsi"/>
          </w:rPr>
          <w:t>entity administrator</w:t>
        </w:r>
      </w:hyperlink>
    </w:p>
    <w:p w:rsidR="00A6590A" w:rsidRPr="007A25D0" w:rsidP="007A25D0" w14:paraId="27B5E1AD" w14:textId="77777777">
      <w:pPr>
        <w:pStyle w:val="NormalWeb"/>
        <w:spacing w:line="276" w:lineRule="auto"/>
        <w:ind w:firstLine="0"/>
        <w:rPr>
          <w:rFonts w:asciiTheme="minorHAnsi" w:hAnsiTheme="minorHAnsi" w:cstheme="minorHAnsi"/>
          <w:sz w:val="22"/>
          <w:szCs w:val="22"/>
        </w:rPr>
      </w:pPr>
      <w:r w:rsidRPr="007A25D0">
        <w:rPr>
          <w:rFonts w:asciiTheme="minorHAnsi" w:hAnsiTheme="minorHAnsi" w:cstheme="minorHAnsi"/>
          <w:sz w:val="22"/>
          <w:szCs w:val="22"/>
        </w:rPr>
        <w:t>The GSA Integrated Award Environment has a variety of resources available to help recipients navigate the changes: </w:t>
      </w:r>
      <w:hyperlink r:id="rId26" w:history="1">
        <w:r w:rsidRPr="007A25D0">
          <w:rPr>
            <w:rStyle w:val="Hyperlink"/>
            <w:rFonts w:asciiTheme="minorHAnsi" w:hAnsiTheme="minorHAnsi" w:cstheme="minorHAnsi"/>
            <w:sz w:val="22"/>
            <w:szCs w:val="22"/>
          </w:rPr>
          <w:t>Recorded training sessions</w:t>
        </w:r>
      </w:hyperlink>
      <w:r w:rsidRPr="007A25D0">
        <w:rPr>
          <w:rFonts w:asciiTheme="minorHAnsi" w:hAnsiTheme="minorHAnsi" w:cstheme="minorHAnsi"/>
          <w:sz w:val="22"/>
          <w:szCs w:val="22"/>
        </w:rPr>
        <w:t xml:space="preserve"> and current information about </w:t>
      </w:r>
      <w:hyperlink r:id="rId27" w:history="1">
        <w:r w:rsidRPr="007A25D0">
          <w:rPr>
            <w:rStyle w:val="Hyperlink"/>
            <w:rFonts w:asciiTheme="minorHAnsi" w:hAnsiTheme="minorHAnsi" w:cstheme="minorHAnsi"/>
            <w:sz w:val="22"/>
            <w:szCs w:val="22"/>
          </w:rPr>
          <w:t>subaward reporting in SAM.gov</w:t>
        </w:r>
      </w:hyperlink>
      <w:r w:rsidRPr="007A25D0">
        <w:rPr>
          <w:rFonts w:asciiTheme="minorHAnsi" w:hAnsiTheme="minorHAnsi" w:cstheme="minorHAnsi"/>
          <w:sz w:val="22"/>
          <w:szCs w:val="22"/>
        </w:rPr>
        <w:t>.</w:t>
      </w:r>
    </w:p>
    <w:p w:rsidR="000469F2" w:rsidP="000D501A" w14:paraId="13CADFC4" w14:textId="7CC0BA72">
      <w:pPr>
        <w:pStyle w:val="NoSpacing"/>
        <w:jc w:val="both"/>
        <w:rPr>
          <w:rFonts w:cstheme="minorHAnsi"/>
        </w:rPr>
      </w:pPr>
    </w:p>
    <w:p w:rsidR="00A75821" w:rsidRPr="00A9164B" w:rsidP="00A9164B" w14:paraId="3837F435" w14:textId="36E5EF49">
      <w:pPr>
        <w:jc w:val="both"/>
        <w:rPr>
          <w:rFonts w:eastAsia="Times New Roman" w:cstheme="minorHAnsi"/>
          <w:b/>
          <w:bCs/>
        </w:rPr>
      </w:pPr>
      <w:r w:rsidRPr="00704135">
        <w:t>1.15</w:t>
      </w:r>
      <w:r w:rsidRPr="00704135" w:rsidR="2446487A">
        <w:t xml:space="preserve"> </w:t>
      </w:r>
      <w:r>
        <w:tab/>
      </w:r>
      <w:r w:rsidRPr="00A9164B">
        <w:rPr>
          <w:rFonts w:eastAsia="Times New Roman" w:cstheme="minorHAnsi"/>
          <w:b/>
          <w:bCs/>
        </w:rPr>
        <w:t xml:space="preserve">Are HAF participants required to maintain interest bearing accounts and remit interest earned? </w:t>
      </w:r>
    </w:p>
    <w:p w:rsidR="00A75821" w:rsidRPr="00A75821" w:rsidP="00A9164B" w14:paraId="55A07A42" w14:textId="0D72E0EB">
      <w:pPr>
        <w:jc w:val="both"/>
        <w:rPr>
          <w:rFonts w:eastAsia="Times New Roman" w:cstheme="minorHAnsi"/>
        </w:rPr>
      </w:pPr>
      <w:r>
        <w:rPr>
          <w:rFonts w:eastAsia="Times New Roman" w:cstheme="minorHAnsi"/>
        </w:rPr>
        <w:t xml:space="preserve">In accordance </w:t>
      </w:r>
      <w:r>
        <w:rPr>
          <w:rFonts w:eastAsia="Times New Roman" w:cstheme="minorHAnsi"/>
        </w:rPr>
        <w:t xml:space="preserve">with </w:t>
      </w:r>
      <w:r w:rsidRPr="00A75821">
        <w:rPr>
          <w:rFonts w:eastAsia="Times New Roman" w:cstheme="minorHAnsi"/>
        </w:rPr>
        <w:t xml:space="preserve"> 2</w:t>
      </w:r>
      <w:r w:rsidRPr="00A75821">
        <w:rPr>
          <w:rFonts w:eastAsia="Times New Roman" w:cstheme="minorHAnsi"/>
        </w:rPr>
        <w:t xml:space="preserve"> CFR 200.305(b)(8), HAF participants must maintain advance payments of </w:t>
      </w:r>
      <w:r>
        <w:rPr>
          <w:rFonts w:eastAsia="Times New Roman" w:cstheme="minorHAnsi"/>
        </w:rPr>
        <w:t xml:space="preserve">their </w:t>
      </w:r>
      <w:r w:rsidRPr="00A75821">
        <w:rPr>
          <w:rFonts w:eastAsia="Times New Roman" w:cstheme="minorHAnsi"/>
        </w:rPr>
        <w:t xml:space="preserve">Federal awards in interest-bearing accounts, except in cases specified by </w:t>
      </w:r>
      <w:r>
        <w:rPr>
          <w:rFonts w:eastAsia="Times New Roman" w:cstheme="minorHAnsi"/>
        </w:rPr>
        <w:t>th</w:t>
      </w:r>
      <w:r w:rsidR="00A8043A">
        <w:rPr>
          <w:rFonts w:eastAsia="Times New Roman" w:cstheme="minorHAnsi"/>
        </w:rPr>
        <w:t>at</w:t>
      </w:r>
      <w:r>
        <w:rPr>
          <w:rFonts w:eastAsia="Times New Roman" w:cstheme="minorHAnsi"/>
        </w:rPr>
        <w:t xml:space="preserve"> provision of the regulations</w:t>
      </w:r>
      <w:r w:rsidRPr="00A75821">
        <w:rPr>
          <w:rFonts w:eastAsia="Times New Roman" w:cstheme="minorHAnsi"/>
        </w:rPr>
        <w:t>.</w:t>
      </w:r>
    </w:p>
    <w:p w:rsidR="00A75821" w:rsidRPr="00A75821" w:rsidP="00A9164B" w14:paraId="0018F54A" w14:textId="7689D0B3">
      <w:pPr>
        <w:jc w:val="both"/>
      </w:pPr>
      <w:r w:rsidRPr="00A9164B">
        <w:t xml:space="preserve">Per 2 CFR 200.305(b)(9), HAF participants may retain up to $500 in </w:t>
      </w:r>
      <w:r w:rsidR="00662B34">
        <w:t xml:space="preserve">earned </w:t>
      </w:r>
      <w:r w:rsidRPr="00A9164B">
        <w:t>interest annually</w:t>
      </w:r>
      <w:r w:rsidR="0041663A">
        <w:t xml:space="preserve"> from the date Treasury disbursed HAF award funds to the HAF participant</w:t>
      </w:r>
      <w:r w:rsidRPr="00A9164B">
        <w:t xml:space="preserve">. Any additional interest earned must be remitted </w:t>
      </w:r>
      <w:r w:rsidR="00A8043A">
        <w:t xml:space="preserve">annually </w:t>
      </w:r>
      <w:r w:rsidRPr="00A9164B">
        <w:t xml:space="preserve">to the Department of Health and Human Services Payment Management System (PMS) through an electronic medium using either Automated Clearing House (ACH) network or a Fedwire Funds Service payment. </w:t>
      </w:r>
      <w:r w:rsidR="00B763BC">
        <w:t xml:space="preserve">For more details on how to return interest to PMS, please visit: </w:t>
      </w:r>
      <w:hyperlink r:id="rId28" w:history="1">
        <w:r w:rsidRPr="00B763BC" w:rsidR="00B763BC">
          <w:rPr>
            <w:rStyle w:val="Hyperlink"/>
          </w:rPr>
          <w:t>https://pms.psc.gov/grant-recipients/returning-funds-interest.html</w:t>
        </w:r>
      </w:hyperlink>
    </w:p>
    <w:p w:rsidR="00E21E1A" w:rsidP="002231C4" w14:paraId="5BA93771" w14:textId="4707F234">
      <w:pPr>
        <w:pStyle w:val="ListParagraph"/>
        <w:ind w:left="0"/>
        <w:jc w:val="both"/>
        <w:rPr>
          <w:rFonts w:cstheme="minorHAnsi"/>
        </w:rPr>
      </w:pPr>
    </w:p>
    <w:p w:rsidR="00996FE0" w:rsidP="002231C4" w14:paraId="2B46E154" w14:textId="3215970C">
      <w:pPr>
        <w:pStyle w:val="NoSpacing"/>
        <w:jc w:val="both"/>
      </w:pPr>
      <w:r w:rsidRPr="00704135">
        <w:t>1.16</w:t>
      </w:r>
      <w:r w:rsidRPr="00704135" w:rsidR="4CE1FD8D">
        <w:t xml:space="preserve"> </w:t>
      </w:r>
      <w:r>
        <w:rPr>
          <w:rFonts w:cstheme="minorHAnsi"/>
        </w:rPr>
        <w:tab/>
      </w:r>
      <w:r w:rsidRPr="008740AB" w:rsidR="00BA5C84">
        <w:rPr>
          <w:b/>
          <w:bCs/>
        </w:rPr>
        <w:t>If</w:t>
      </w:r>
      <w:r w:rsidRPr="008740AB">
        <w:rPr>
          <w:b/>
          <w:bCs/>
        </w:rPr>
        <w:t xml:space="preserve"> a homeowner was initially reported denied or withdrawn but later approved</w:t>
      </w:r>
      <w:r w:rsidR="00405821">
        <w:rPr>
          <w:b/>
          <w:bCs/>
        </w:rPr>
        <w:t xml:space="preserve"> to receive assistance from</w:t>
      </w:r>
      <w:r w:rsidRPr="00172F95">
        <w:rPr>
          <w:b/>
          <w:bCs/>
        </w:rPr>
        <w:t xml:space="preserve"> the program, how should the</w:t>
      </w:r>
      <w:r w:rsidR="00405821">
        <w:rPr>
          <w:b/>
          <w:bCs/>
        </w:rPr>
        <w:t xml:space="preserve"> homeowner</w:t>
      </w:r>
      <w:r w:rsidRPr="00172F95">
        <w:rPr>
          <w:b/>
          <w:bCs/>
        </w:rPr>
        <w:t xml:space="preserve"> be represented in the</w:t>
      </w:r>
      <w:r w:rsidR="00405821">
        <w:rPr>
          <w:b/>
          <w:bCs/>
        </w:rPr>
        <w:t xml:space="preserve"> HAF participant’s</w:t>
      </w:r>
      <w:r w:rsidRPr="008740AB">
        <w:rPr>
          <w:b/>
          <w:bCs/>
        </w:rPr>
        <w:t xml:space="preserve"> quarterly reports?</w:t>
      </w:r>
    </w:p>
    <w:p w:rsidR="00996FE0" w:rsidP="002231C4" w14:paraId="2F981E19" w14:textId="79C76298">
      <w:pPr>
        <w:pStyle w:val="NoSpacing"/>
        <w:jc w:val="both"/>
        <w:rPr>
          <w:rFonts w:cstheme="minorHAnsi"/>
        </w:rPr>
      </w:pPr>
    </w:p>
    <w:p w:rsidR="00996FE0" w:rsidP="002231C4" w14:paraId="711E664A" w14:textId="7A7BA1AD">
      <w:pPr>
        <w:pStyle w:val="NoSpacing"/>
        <w:jc w:val="both"/>
      </w:pPr>
      <w:r w:rsidRPr="00704135">
        <w:t>If the homeowner was previously denied or withdrawn and later approved the</w:t>
      </w:r>
      <w:r w:rsidR="00405821">
        <w:t xml:space="preserve"> homeowner</w:t>
      </w:r>
      <w:r w:rsidRPr="00704135">
        <w:t xml:space="preserve"> should be counted in the approved category </w:t>
      </w:r>
      <w:r w:rsidR="008740AB">
        <w:t xml:space="preserve">of the report </w:t>
      </w:r>
      <w:r w:rsidRPr="00704135">
        <w:t>and removed from the previous</w:t>
      </w:r>
      <w:r w:rsidR="008740AB">
        <w:t>ly reported</w:t>
      </w:r>
      <w:r w:rsidRPr="00704135">
        <w:t xml:space="preserve"> category for future reporting.</w:t>
      </w:r>
      <w:r w:rsidR="00DC1071">
        <w:t xml:space="preserve"> </w:t>
      </w:r>
      <w:r w:rsidRPr="00704135">
        <w:t xml:space="preserve">Since HAF reporting is cumulative, the previous reports do not need to be modified. </w:t>
      </w:r>
    </w:p>
    <w:p w:rsidR="00996FE0" w:rsidP="002231C4" w14:paraId="743DE7BF" w14:textId="77777777">
      <w:pPr>
        <w:pStyle w:val="NoSpacing"/>
        <w:jc w:val="both"/>
        <w:rPr>
          <w:rFonts w:cstheme="minorHAnsi"/>
        </w:rPr>
      </w:pPr>
    </w:p>
    <w:p w:rsidR="00EB6742" w:rsidP="002231C4" w14:paraId="7BD1D9CD" w14:textId="77777777">
      <w:pPr>
        <w:pStyle w:val="NoSpacing"/>
        <w:jc w:val="both"/>
        <w:rPr>
          <w:rFonts w:cstheme="minorHAnsi"/>
        </w:rPr>
      </w:pPr>
    </w:p>
    <w:p w:rsidR="00996FE0" w:rsidP="002231C4" w14:paraId="26F1B472" w14:textId="0DC28E18">
      <w:pPr>
        <w:pStyle w:val="NoSpacing"/>
        <w:jc w:val="both"/>
      </w:pPr>
      <w:r w:rsidRPr="00704135">
        <w:t xml:space="preserve">1.17 </w:t>
      </w:r>
      <w:r>
        <w:rPr>
          <w:rFonts w:cstheme="minorHAnsi"/>
        </w:rPr>
        <w:tab/>
      </w:r>
      <w:r w:rsidRPr="008740AB">
        <w:rPr>
          <w:b/>
          <w:bCs/>
        </w:rPr>
        <w:t>How do HAF participants make updates to their program budget?</w:t>
      </w:r>
      <w:r w:rsidRPr="00704135">
        <w:t xml:space="preserve"> </w:t>
      </w:r>
    </w:p>
    <w:p w:rsidR="00996FE0" w:rsidP="002231C4" w14:paraId="37B05B12" w14:textId="77777777">
      <w:pPr>
        <w:pStyle w:val="NoSpacing"/>
        <w:jc w:val="both"/>
        <w:rPr>
          <w:rFonts w:cstheme="minorHAnsi"/>
        </w:rPr>
      </w:pPr>
    </w:p>
    <w:p w:rsidR="00996FE0" w:rsidRPr="008740AB" w:rsidP="002231C4" w14:paraId="4E52913D" w14:textId="03C96376">
      <w:pPr>
        <w:jc w:val="both"/>
        <w:rPr>
          <w:rFonts w:eastAsia="Times New Roman"/>
        </w:rPr>
      </w:pPr>
      <w:r>
        <w:rPr>
          <w:rFonts w:eastAsia="Times New Roman"/>
        </w:rPr>
        <w:t xml:space="preserve">Please </w:t>
      </w:r>
      <w:r w:rsidRPr="000E34E9" w:rsidR="000E34E9">
        <w:rPr>
          <w:rFonts w:eastAsia="Times New Roman"/>
        </w:rPr>
        <w:t xml:space="preserve">click </w:t>
      </w:r>
      <w:hyperlink r:id="rId29" w:history="1">
        <w:r w:rsidRPr="000E34E9" w:rsidR="000E34E9">
          <w:rPr>
            <w:rStyle w:val="Hyperlink"/>
            <w:rFonts w:eastAsia="Times New Roman"/>
          </w:rPr>
          <w:t>here</w:t>
        </w:r>
      </w:hyperlink>
      <w:r w:rsidRPr="000E34E9" w:rsidR="000E34E9">
        <w:rPr>
          <w:rFonts w:eastAsia="Times New Roman"/>
        </w:rPr>
        <w:t xml:space="preserve"> to enter Treasury’s Portal via </w:t>
      </w:r>
      <w:r w:rsidR="000E34E9">
        <w:t>ID</w:t>
      </w:r>
      <w:r w:rsidR="001C4A90">
        <w:rPr>
          <w:rFonts w:eastAsia="Times New Roman"/>
        </w:rPr>
        <w:t xml:space="preserve">.me and </w:t>
      </w:r>
      <w:r w:rsidRPr="001C4A90" w:rsidR="001C4A90">
        <w:rPr>
          <w:rFonts w:eastAsia="Times New Roman"/>
        </w:rPr>
        <w:t xml:space="preserve">click </w:t>
      </w:r>
      <w:hyperlink r:id="rId30" w:history="1">
        <w:r w:rsidRPr="000E34E9" w:rsidR="001C4A90">
          <w:rPr>
            <w:rStyle w:val="Hyperlink"/>
            <w:rFonts w:eastAsia="Times New Roman"/>
          </w:rPr>
          <w:t>here</w:t>
        </w:r>
      </w:hyperlink>
      <w:r w:rsidRPr="001C4A90" w:rsidR="001C4A90">
        <w:rPr>
          <w:rFonts w:eastAsia="Times New Roman"/>
        </w:rPr>
        <w:t xml:space="preserve"> to enter Treasury’s Portal via </w:t>
      </w:r>
      <w:r w:rsidR="001C4A90">
        <w:rPr>
          <w:rFonts w:eastAsia="Times New Roman"/>
        </w:rPr>
        <w:t xml:space="preserve">Login.gov </w:t>
      </w:r>
      <w:r>
        <w:rPr>
          <w:rFonts w:eastAsia="Times New Roman"/>
        </w:rPr>
        <w:t>and revise your budget allocations</w:t>
      </w:r>
      <w:r w:rsidR="00E006CA">
        <w:rPr>
          <w:rFonts w:eastAsia="Times New Roman"/>
        </w:rPr>
        <w:t xml:space="preserve"> to reflect updated assessment</w:t>
      </w:r>
      <w:r w:rsidR="00704135">
        <w:rPr>
          <w:rFonts w:eastAsia="Times New Roman"/>
        </w:rPr>
        <w:t>s</w:t>
      </w:r>
      <w:r w:rsidR="00E006CA">
        <w:rPr>
          <w:rFonts w:eastAsia="Times New Roman"/>
        </w:rPr>
        <w:t xml:space="preserve"> of homeowner need</w:t>
      </w:r>
      <w:r>
        <w:rPr>
          <w:rFonts w:eastAsia="Times New Roman"/>
        </w:rPr>
        <w:t xml:space="preserve">. </w:t>
      </w:r>
      <w:r w:rsidRPr="008740AB" w:rsidR="3412C825">
        <w:rPr>
          <w:rFonts w:eastAsia="Times New Roman"/>
        </w:rPr>
        <w:t xml:space="preserve">Navigate to the </w:t>
      </w:r>
      <w:r w:rsidRPr="008740AB" w:rsidR="3412C825">
        <w:rPr>
          <w:rFonts w:eastAsia="Times New Roman"/>
          <w:i/>
          <w:iCs/>
        </w:rPr>
        <w:t>State Local and Tribal Support – Submissions</w:t>
      </w:r>
      <w:r w:rsidRPr="008740AB" w:rsidR="3412C825">
        <w:rPr>
          <w:rFonts w:eastAsia="Times New Roman"/>
        </w:rPr>
        <w:t xml:space="preserve"> page (shown below), then click the View Budget link.</w:t>
      </w:r>
    </w:p>
    <w:p w:rsidR="2B5BB0E0" w:rsidRPr="00172F95" w:rsidP="002231C4" w14:paraId="06A43206" w14:textId="7C460A44">
      <w:pPr>
        <w:jc w:val="both"/>
        <w:rPr>
          <w:rFonts w:eastAsia="Times New Roman"/>
        </w:rPr>
      </w:pPr>
      <w:r w:rsidRPr="008740AB">
        <w:rPr>
          <w:rFonts w:eastAsia="Times New Roman"/>
        </w:rPr>
        <w:t xml:space="preserve"> </w:t>
      </w:r>
      <w:r>
        <w:rPr>
          <w:noProof/>
        </w:rPr>
        <w:drawing>
          <wp:inline distT="0" distB="0" distL="0" distR="0">
            <wp:extent cx="4572000" cy="2266950"/>
            <wp:effectExtent l="133350" t="133350" r="304800" b="304800"/>
            <wp:docPr id="70862745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627459" name="picture"/>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72000" cy="2266950"/>
                    </a:xfrm>
                    <a:prstGeom prst="rect">
                      <a:avLst/>
                    </a:prstGeom>
                    <a:ln>
                      <a:noFill/>
                    </a:ln>
                    <a:effectLst>
                      <a:outerShdw blurRad="292100" dist="139700" dir="2700000" sx="100000" sy="100000" kx="0" ky="0" algn="tl" rotWithShape="0">
                        <a:srgbClr val="333333">
                          <a:alpha val="65000"/>
                        </a:srgbClr>
                      </a:outerShdw>
                    </a:effectLst>
                  </pic:spPr>
                </pic:pic>
              </a:graphicData>
            </a:graphic>
          </wp:inline>
        </w:drawing>
      </w:r>
    </w:p>
    <w:p w:rsidR="00996FE0" w:rsidRPr="008740AB" w:rsidP="002231C4" w14:paraId="02A8BEB8" w14:textId="18CA465B">
      <w:pPr>
        <w:jc w:val="both"/>
        <w:rPr>
          <w:rFonts w:eastAsia="Times New Roman"/>
        </w:rPr>
      </w:pPr>
      <w:r w:rsidRPr="008740AB">
        <w:rPr>
          <w:rFonts w:eastAsia="Times New Roman"/>
        </w:rPr>
        <w:t xml:space="preserve">From the Budget View, click </w:t>
      </w:r>
      <w:r w:rsidRPr="008740AB">
        <w:rPr>
          <w:rFonts w:eastAsia="Times New Roman"/>
          <w:i/>
          <w:iCs/>
        </w:rPr>
        <w:t>Create Budget Revision Proposal</w:t>
      </w:r>
      <w:r w:rsidRPr="008740AB">
        <w:rPr>
          <w:rFonts w:eastAsia="Times New Roman"/>
        </w:rPr>
        <w:t>.</w:t>
      </w:r>
      <w:r w:rsidRPr="008740AB" w:rsidR="62CA0681">
        <w:rPr>
          <w:rFonts w:eastAsia="Times New Roman"/>
        </w:rPr>
        <w:t xml:space="preserve"> Complete the form an</w:t>
      </w:r>
      <w:r w:rsidRPr="008740AB" w:rsidR="56BF0665">
        <w:rPr>
          <w:rFonts w:eastAsia="Times New Roman"/>
        </w:rPr>
        <w:t xml:space="preserve">d Click </w:t>
      </w:r>
      <w:r w:rsidRPr="008740AB" w:rsidR="56BF0665">
        <w:rPr>
          <w:rFonts w:eastAsia="Times New Roman"/>
          <w:i/>
          <w:iCs/>
        </w:rPr>
        <w:t>Submit</w:t>
      </w:r>
      <w:r w:rsidRPr="008740AB" w:rsidR="0D26CEC3">
        <w:rPr>
          <w:rFonts w:eastAsia="Times New Roman"/>
        </w:rPr>
        <w:t>.</w:t>
      </w:r>
      <w:r w:rsidRPr="008740AB" w:rsidR="296B48CB">
        <w:rPr>
          <w:rFonts w:eastAsia="Times New Roman"/>
        </w:rPr>
        <w:t xml:space="preserve"> </w:t>
      </w:r>
      <w:r w:rsidRPr="008740AB" w:rsidR="2C8B8798">
        <w:rPr>
          <w:rFonts w:eastAsia="Times New Roman"/>
        </w:rPr>
        <w:t>You can save a budget revision proposal</w:t>
      </w:r>
      <w:r w:rsidRPr="008740AB" w:rsidR="0296D997">
        <w:rPr>
          <w:rFonts w:eastAsia="Times New Roman"/>
        </w:rPr>
        <w:t xml:space="preserve"> as a draft, but Treasury </w:t>
      </w:r>
      <w:r w:rsidRPr="008740AB" w:rsidR="30FBAF6B">
        <w:rPr>
          <w:rFonts w:eastAsia="Times New Roman"/>
        </w:rPr>
        <w:t>w</w:t>
      </w:r>
      <w:r w:rsidRPr="008740AB" w:rsidR="0DBA0AED">
        <w:rPr>
          <w:rFonts w:eastAsia="Times New Roman"/>
        </w:rPr>
        <w:t>ill not consider the proposal for approval un</w:t>
      </w:r>
      <w:r w:rsidRPr="008740AB" w:rsidR="2A424CF4">
        <w:rPr>
          <w:rFonts w:eastAsia="Times New Roman"/>
        </w:rPr>
        <w:t>til it has been submitted.</w:t>
      </w:r>
    </w:p>
    <w:p w:rsidR="00996FE0" w:rsidP="002231C4" w14:paraId="21D448C0" w14:textId="5173C058">
      <w:pPr>
        <w:jc w:val="both"/>
        <w:rPr>
          <w:rFonts w:eastAsia="Times New Roman"/>
        </w:rPr>
      </w:pPr>
      <w:bookmarkStart w:id="1" w:name="_Hlk115453890"/>
      <w:r>
        <w:rPr>
          <w:rFonts w:eastAsia="Times New Roman"/>
        </w:rPr>
        <w:t>A</w:t>
      </w:r>
      <w:r>
        <w:rPr>
          <w:rFonts w:eastAsia="Times New Roman"/>
        </w:rPr>
        <w:t xml:space="preserve"> brief explanation of the changes to your HAF plan, including updated term sheets, and other relevant materials</w:t>
      </w:r>
      <w:r>
        <w:rPr>
          <w:rFonts w:eastAsia="Times New Roman"/>
        </w:rPr>
        <w:t xml:space="preserve"> will be required.</w:t>
      </w:r>
      <w:r w:rsidR="00BA5C84">
        <w:rPr>
          <w:rFonts w:eastAsia="Times New Roman"/>
        </w:rPr>
        <w:t xml:space="preserve"> Please note that such requests, once approved, will be applied to the reporting period in which they were submitted.</w:t>
      </w:r>
      <w:bookmarkEnd w:id="1"/>
      <w:r w:rsidR="00BA5C84">
        <w:rPr>
          <w:rFonts w:eastAsia="Times New Roman"/>
        </w:rPr>
        <w:t> </w:t>
      </w:r>
      <w:r>
        <w:rPr>
          <w:rFonts w:eastAsia="Times New Roman"/>
        </w:rPr>
        <w:br/>
      </w:r>
      <w:r>
        <w:rPr>
          <w:rFonts w:eastAsia="Times New Roman"/>
        </w:rPr>
        <w:br/>
      </w:r>
      <w:r w:rsidRPr="008740AB">
        <w:rPr>
          <w:rStyle w:val="Strong"/>
          <w:rFonts w:eastAsia="Times New Roman"/>
          <w:b w:val="0"/>
          <w:bCs w:val="0"/>
        </w:rPr>
        <w:t xml:space="preserve">Treasury’s </w:t>
      </w:r>
      <w:r w:rsidRPr="008740AB">
        <w:rPr>
          <w:rStyle w:val="Strong"/>
          <w:rFonts w:eastAsia="Times New Roman"/>
          <w:b w:val="0"/>
          <w:bCs w:val="0"/>
        </w:rPr>
        <w:t xml:space="preserve">prior </w:t>
      </w:r>
      <w:r w:rsidRPr="008740AB">
        <w:rPr>
          <w:rStyle w:val="Strong"/>
          <w:rFonts w:eastAsia="Times New Roman"/>
          <w:b w:val="0"/>
          <w:bCs w:val="0"/>
        </w:rPr>
        <w:t xml:space="preserve">approval is required </w:t>
      </w:r>
      <w:r w:rsidR="005F6C33">
        <w:rPr>
          <w:rStyle w:val="Strong"/>
          <w:rFonts w:eastAsia="Times New Roman"/>
          <w:b w:val="0"/>
          <w:bCs w:val="0"/>
        </w:rPr>
        <w:t>to</w:t>
      </w:r>
      <w:r w:rsidR="00DD6920">
        <w:rPr>
          <w:rStyle w:val="Strong"/>
          <w:rFonts w:eastAsia="Times New Roman"/>
          <w:b w:val="0"/>
          <w:bCs w:val="0"/>
        </w:rPr>
        <w:t xml:space="preserve"> reallocate</w:t>
      </w:r>
      <w:r w:rsidR="005F6C33">
        <w:rPr>
          <w:rStyle w:val="Strong"/>
          <w:rFonts w:eastAsia="Times New Roman"/>
          <w:b w:val="0"/>
          <w:bCs w:val="0"/>
        </w:rPr>
        <w:t xml:space="preserve"> </w:t>
      </w:r>
      <w:r w:rsidRPr="008740AB">
        <w:rPr>
          <w:rStyle w:val="Strong"/>
          <w:rFonts w:eastAsia="Times New Roman"/>
          <w:b w:val="0"/>
          <w:bCs w:val="0"/>
        </w:rPr>
        <w:t>fund</w:t>
      </w:r>
      <w:r w:rsidRPr="00172F95">
        <w:rPr>
          <w:rStyle w:val="Strong"/>
          <w:rFonts w:eastAsia="Times New Roman"/>
          <w:b w:val="0"/>
          <w:bCs w:val="0"/>
        </w:rPr>
        <w:t>ing</w:t>
      </w:r>
      <w:r>
        <w:rPr>
          <w:rFonts w:eastAsia="Times New Roman"/>
        </w:rPr>
        <w:t xml:space="preserve"> from a program previously approved in a HAF plan to be used for a different purpose, if any of the following are true:</w:t>
      </w:r>
    </w:p>
    <w:p w:rsidR="00996FE0" w:rsidRPr="00172F95" w:rsidP="002231C4" w14:paraId="67F7B12F" w14:textId="79F7B79A">
      <w:pPr>
        <w:numPr>
          <w:ilvl w:val="0"/>
          <w:numId w:val="9"/>
        </w:numPr>
        <w:spacing w:before="100" w:beforeAutospacing="1" w:after="100" w:afterAutospacing="1" w:line="240" w:lineRule="auto"/>
        <w:ind w:left="840"/>
        <w:jc w:val="both"/>
        <w:rPr>
          <w:rFonts w:eastAsia="Times New Roman"/>
        </w:rPr>
      </w:pPr>
      <w:r>
        <w:rPr>
          <w:rFonts w:eastAsia="Times New Roman"/>
        </w:rPr>
        <w:t xml:space="preserve">the </w:t>
      </w:r>
      <w:r w:rsidR="005F6C33">
        <w:rPr>
          <w:rFonts w:eastAsia="Times New Roman"/>
        </w:rPr>
        <w:t xml:space="preserve">change </w:t>
      </w:r>
      <w:r>
        <w:rPr>
          <w:rFonts w:eastAsia="Times New Roman"/>
        </w:rPr>
        <w:t xml:space="preserve">equals or exceeds 10% of the amount allocated to that qualified expense category in the HAF plan approved by </w:t>
      </w:r>
      <w:r>
        <w:rPr>
          <w:rFonts w:eastAsia="Times New Roman"/>
        </w:rPr>
        <w:t>Treasury;</w:t>
      </w:r>
      <w:r>
        <w:rPr>
          <w:rFonts w:eastAsia="Times New Roman"/>
        </w:rPr>
        <w:t xml:space="preserve"> </w:t>
      </w:r>
    </w:p>
    <w:p w:rsidR="00996FE0" w:rsidRPr="00172F95" w:rsidP="002231C4" w14:paraId="24554433" w14:textId="7D8C3B7B">
      <w:pPr>
        <w:numPr>
          <w:ilvl w:val="0"/>
          <w:numId w:val="9"/>
        </w:numPr>
        <w:spacing w:before="100" w:beforeAutospacing="1" w:after="100" w:afterAutospacing="1" w:line="240" w:lineRule="auto"/>
        <w:ind w:left="840"/>
        <w:jc w:val="both"/>
        <w:rPr>
          <w:rFonts w:eastAsia="Times New Roman"/>
        </w:rPr>
      </w:pPr>
      <w:r>
        <w:rPr>
          <w:rFonts w:eastAsia="Times New Roman"/>
        </w:rPr>
        <w:t>the HAF participant propos</w:t>
      </w:r>
      <w:r w:rsidR="005F6C33">
        <w:rPr>
          <w:rFonts w:eastAsia="Times New Roman"/>
        </w:rPr>
        <w:t>es</w:t>
      </w:r>
      <w:r>
        <w:rPr>
          <w:rFonts w:eastAsia="Times New Roman"/>
        </w:rPr>
        <w:t xml:space="preserve"> to allocate funding to a new qualified expense category or is creating a new program or terminating a previously approved program; or</w:t>
      </w:r>
    </w:p>
    <w:p w:rsidR="00996FE0" w:rsidRPr="00172F95" w:rsidP="002231C4" w14:paraId="7626101F" w14:textId="3F66417C">
      <w:pPr>
        <w:numPr>
          <w:ilvl w:val="0"/>
          <w:numId w:val="9"/>
        </w:numPr>
        <w:spacing w:before="100" w:beforeAutospacing="1" w:after="100" w:afterAutospacing="1" w:line="240" w:lineRule="auto"/>
        <w:ind w:left="840"/>
        <w:jc w:val="both"/>
        <w:rPr>
          <w:rFonts w:eastAsia="Times New Roman"/>
        </w:rPr>
      </w:pPr>
      <w:r>
        <w:rPr>
          <w:rFonts w:eastAsia="Times New Roman"/>
        </w:rPr>
        <w:t xml:space="preserve">the </w:t>
      </w:r>
      <w:r w:rsidR="005F6C33">
        <w:rPr>
          <w:rFonts w:eastAsia="Times New Roman"/>
        </w:rPr>
        <w:t xml:space="preserve">change </w:t>
      </w:r>
      <w:r>
        <w:rPr>
          <w:rFonts w:eastAsia="Times New Roman"/>
        </w:rPr>
        <w:t>redirects 1% or more of the participant’s total HAF allocation from program costs to administrative costs.</w:t>
      </w:r>
    </w:p>
    <w:p w:rsidR="00996FE0" w:rsidRPr="00BA55E0" w:rsidP="002231C4" w14:paraId="540D3C67" w14:textId="4D0D808A">
      <w:pPr>
        <w:pStyle w:val="NoSpacing"/>
        <w:jc w:val="both"/>
      </w:pPr>
      <w:r>
        <w:rPr>
          <w:rFonts w:eastAsia="Times New Roman"/>
        </w:rPr>
        <w:t xml:space="preserve">Please submit </w:t>
      </w:r>
      <w:r w:rsidR="005F6C33">
        <w:rPr>
          <w:rFonts w:eastAsia="Times New Roman"/>
        </w:rPr>
        <w:t xml:space="preserve">budget revision </w:t>
      </w:r>
      <w:r>
        <w:rPr>
          <w:rFonts w:eastAsia="Times New Roman"/>
        </w:rPr>
        <w:t xml:space="preserve">requests to Treasury’s staff with sufficient time </w:t>
      </w:r>
      <w:r w:rsidR="005F6C33">
        <w:rPr>
          <w:rFonts w:eastAsia="Times New Roman"/>
        </w:rPr>
        <w:t xml:space="preserve">for Treasury </w:t>
      </w:r>
      <w:r>
        <w:rPr>
          <w:rFonts w:eastAsia="Times New Roman"/>
        </w:rPr>
        <w:t xml:space="preserve">to </w:t>
      </w:r>
      <w:r w:rsidR="005F6C33">
        <w:rPr>
          <w:rFonts w:eastAsia="Times New Roman"/>
        </w:rPr>
        <w:t xml:space="preserve">review for compliance </w:t>
      </w:r>
      <w:r>
        <w:rPr>
          <w:rFonts w:eastAsia="Times New Roman"/>
        </w:rPr>
        <w:t>with the HAF guidance.</w:t>
      </w:r>
      <w:r w:rsidR="00DC1071">
        <w:rPr>
          <w:rFonts w:eastAsia="Times New Roman"/>
        </w:rPr>
        <w:t xml:space="preserve"> </w:t>
      </w:r>
    </w:p>
    <w:p w:rsidR="0CA8D310" w:rsidRPr="00172F95" w:rsidP="002231C4" w14:paraId="1EF73BD5" w14:textId="11AD5CA8">
      <w:pPr>
        <w:pStyle w:val="NoSpacing"/>
        <w:jc w:val="both"/>
        <w:rPr>
          <w:rFonts w:eastAsia="Times New Roman"/>
        </w:rPr>
      </w:pPr>
    </w:p>
    <w:p w:rsidR="0CA8D310" w:rsidRPr="00172F95" w:rsidP="002231C4" w14:paraId="768FEF29" w14:textId="00F5AC09">
      <w:pPr>
        <w:jc w:val="both"/>
        <w:rPr>
          <w:rFonts w:eastAsiaTheme="majorEastAsia" w:cstheme="minorHAnsi"/>
          <w:b/>
          <w:bCs/>
        </w:rPr>
      </w:pPr>
      <w:r w:rsidRPr="00172F95">
        <w:rPr>
          <w:rFonts w:eastAsia="Times New Roman" w:cstheme="minorHAnsi"/>
        </w:rPr>
        <w:t xml:space="preserve">1.18 </w:t>
      </w:r>
      <w:r w:rsidR="00172F95">
        <w:rPr>
          <w:rFonts w:eastAsia="Times New Roman" w:cstheme="minorHAnsi"/>
        </w:rPr>
        <w:tab/>
      </w:r>
      <w:r w:rsidRPr="00172F95" w:rsidR="143F92A4">
        <w:rPr>
          <w:rFonts w:eastAsiaTheme="majorEastAsia" w:cstheme="minorHAnsi"/>
          <w:b/>
          <w:bCs/>
        </w:rPr>
        <w:t xml:space="preserve">When trying to submit I received a validation error </w:t>
      </w:r>
      <w:r w:rsidRPr="00172F95" w:rsidR="2325144D">
        <w:rPr>
          <w:rFonts w:eastAsiaTheme="majorEastAsia" w:cstheme="minorHAnsi"/>
          <w:b/>
          <w:bCs/>
        </w:rPr>
        <w:t xml:space="preserve">related to </w:t>
      </w:r>
      <w:r w:rsidRPr="00172F95" w:rsidR="143F92A4">
        <w:rPr>
          <w:rFonts w:eastAsiaTheme="majorEastAsia" w:cstheme="minorHAnsi"/>
          <w:b/>
          <w:bCs/>
        </w:rPr>
        <w:t>the Programs section, what do I need to do?</w:t>
      </w:r>
    </w:p>
    <w:p w:rsidR="0CA8D310" w:rsidRPr="0047507D" w:rsidP="002231C4" w14:paraId="32931AD2" w14:textId="4376CC1C">
      <w:pPr>
        <w:jc w:val="both"/>
        <w:rPr>
          <w:rFonts w:cstheme="minorHAnsi"/>
        </w:rPr>
      </w:pPr>
      <w:r w:rsidRPr="00172F95">
        <w:rPr>
          <w:rFonts w:eastAsia="Times New Roman" w:cstheme="minorHAnsi"/>
        </w:rPr>
        <w:t xml:space="preserve">Navigate to the Programs section and check to ensure each Program has at least one Design Element. </w:t>
      </w:r>
      <w:r w:rsidRPr="00172F95" w:rsidR="00543282">
        <w:rPr>
          <w:rFonts w:eastAsia="Times New Roman" w:cstheme="minorHAnsi"/>
        </w:rPr>
        <w:t xml:space="preserve">To edit a </w:t>
      </w:r>
      <w:r w:rsidRPr="00172F95" w:rsidR="51A37725">
        <w:rPr>
          <w:rFonts w:eastAsia="Times New Roman" w:cstheme="minorHAnsi"/>
        </w:rPr>
        <w:t xml:space="preserve">Program, click the pencil icon </w:t>
      </w:r>
      <w:r w:rsidRPr="00172F95" w:rsidR="00543282">
        <w:rPr>
          <w:rFonts w:eastAsia="Times New Roman" w:cstheme="minorHAnsi"/>
        </w:rPr>
        <w:t xml:space="preserve">for </w:t>
      </w:r>
      <w:r w:rsidRPr="00172F95" w:rsidR="2FB472A1">
        <w:rPr>
          <w:rFonts w:eastAsia="Times New Roman" w:cstheme="minorHAnsi"/>
        </w:rPr>
        <w:t>th</w:t>
      </w:r>
      <w:r w:rsidRPr="00172F95" w:rsidR="00543282">
        <w:rPr>
          <w:rFonts w:eastAsia="Times New Roman" w:cstheme="minorHAnsi"/>
        </w:rPr>
        <w:t>at</w:t>
      </w:r>
      <w:r w:rsidRPr="00172F95" w:rsidR="2FB472A1">
        <w:rPr>
          <w:rFonts w:eastAsia="Times New Roman" w:cstheme="minorHAnsi"/>
        </w:rPr>
        <w:t xml:space="preserve"> Program</w:t>
      </w:r>
      <w:r w:rsidRPr="00172F95" w:rsidR="54C3B5F2">
        <w:rPr>
          <w:rFonts w:eastAsia="Times New Roman" w:cstheme="minorHAnsi"/>
        </w:rPr>
        <w:t xml:space="preserve">. </w:t>
      </w:r>
      <w:r w:rsidRPr="00172F95" w:rsidR="39FA46DA">
        <w:rPr>
          <w:rFonts w:eastAsia="Times New Roman" w:cstheme="minorHAnsi"/>
        </w:rPr>
        <w:t xml:space="preserve">Design Elements are at the bottom of the Program Information </w:t>
      </w:r>
      <w:r w:rsidRPr="00172F95" w:rsidR="2FB472A1">
        <w:rPr>
          <w:rFonts w:eastAsia="Times New Roman" w:cstheme="minorHAnsi"/>
        </w:rPr>
        <w:t>p</w:t>
      </w:r>
      <w:r w:rsidRPr="00172F95" w:rsidR="6C57C165">
        <w:rPr>
          <w:rFonts w:eastAsia="Times New Roman" w:cstheme="minorHAnsi"/>
        </w:rPr>
        <w:t xml:space="preserve">anel. If you have a Program that does not have an associated Design Element, </w:t>
      </w:r>
      <w:r w:rsidRPr="00172F95">
        <w:rPr>
          <w:rFonts w:eastAsia="Times New Roman" w:cstheme="minorHAnsi"/>
        </w:rPr>
        <w:t xml:space="preserve">click “Add </w:t>
      </w:r>
      <w:r w:rsidRPr="00172F95" w:rsidR="5EE4D343">
        <w:rPr>
          <w:rFonts w:eastAsia="Times New Roman" w:cstheme="minorHAnsi"/>
        </w:rPr>
        <w:t>D</w:t>
      </w:r>
      <w:r w:rsidRPr="00172F95" w:rsidR="3DDFB781">
        <w:rPr>
          <w:rFonts w:eastAsia="Times New Roman" w:cstheme="minorHAnsi"/>
        </w:rPr>
        <w:t>esign Element</w:t>
      </w:r>
      <w:r w:rsidRPr="00172F95">
        <w:rPr>
          <w:rFonts w:eastAsia="Times New Roman" w:cstheme="minorHAnsi"/>
        </w:rPr>
        <w:t>” and complete the required information for the Design Element.</w:t>
      </w:r>
    </w:p>
    <w:p w:rsidR="0CA8D310" w:rsidRPr="005519CA" w:rsidP="002231C4" w14:paraId="448F22D4" w14:textId="3C9FF573">
      <w:pPr>
        <w:jc w:val="both"/>
        <w:rPr>
          <w:rFonts w:cstheme="minorHAnsi"/>
        </w:rPr>
      </w:pPr>
      <w:r w:rsidRPr="00172F95">
        <w:rPr>
          <w:rFonts w:eastAsia="Times New Roman" w:cstheme="minorHAnsi"/>
        </w:rPr>
        <w:t>1.19</w:t>
      </w:r>
      <w:r w:rsidR="00172F95">
        <w:rPr>
          <w:rFonts w:eastAsia="Times New Roman" w:cstheme="minorHAnsi"/>
        </w:rPr>
        <w:tab/>
      </w:r>
      <w:r w:rsidRPr="00172F95">
        <w:rPr>
          <w:rFonts w:eastAsia="Times New Roman" w:cstheme="minorHAnsi"/>
        </w:rPr>
        <w:t xml:space="preserve"> </w:t>
      </w:r>
      <w:r w:rsidRPr="00172F95">
        <w:rPr>
          <w:rFonts w:eastAsiaTheme="majorEastAsia" w:cstheme="minorHAnsi"/>
          <w:b/>
          <w:bCs/>
        </w:rPr>
        <w:t>I received an error when trying to upload, validate, or import Geographic Data: what could have caused this?</w:t>
      </w:r>
    </w:p>
    <w:p w:rsidR="0CA8D310" w:rsidRPr="0047507D" w:rsidP="002231C4" w14:paraId="0853BED9" w14:textId="4AE8D3A7">
      <w:pPr>
        <w:jc w:val="both"/>
        <w:rPr>
          <w:rFonts w:cstheme="minorHAnsi"/>
        </w:rPr>
      </w:pPr>
      <w:r w:rsidRPr="00172F95">
        <w:rPr>
          <w:rFonts w:eastAsia="Times New Roman" w:cstheme="minorHAnsi"/>
        </w:rPr>
        <w:t>There are two common causes of this error.</w:t>
      </w:r>
    </w:p>
    <w:p w:rsidR="0CA8D310" w:rsidRPr="0047507D" w:rsidP="002231C4" w14:paraId="45618C3B" w14:textId="2683ECD4">
      <w:pPr>
        <w:pStyle w:val="ListParagraph"/>
        <w:numPr>
          <w:ilvl w:val="0"/>
          <w:numId w:val="1"/>
        </w:numPr>
        <w:jc w:val="both"/>
        <w:rPr>
          <w:rFonts w:cstheme="minorHAnsi"/>
        </w:rPr>
      </w:pPr>
      <w:r w:rsidRPr="00172F95">
        <w:rPr>
          <w:rFonts w:eastAsia="Times New Roman" w:cstheme="minorHAnsi"/>
        </w:rPr>
        <w:t xml:space="preserve">Invalid </w:t>
      </w:r>
      <w:r w:rsidRPr="00172F95" w:rsidR="5BD666C5">
        <w:rPr>
          <w:rFonts w:eastAsia="Times New Roman" w:cstheme="minorHAnsi"/>
        </w:rPr>
        <w:t>Zip Code</w:t>
      </w:r>
      <w:r w:rsidRPr="00172F95" w:rsidR="6D3B7776">
        <w:rPr>
          <w:rFonts w:eastAsia="Times New Roman" w:cstheme="minorHAnsi"/>
        </w:rPr>
        <w:t xml:space="preserve">, possibly one associated with a P.O. Box. Only 5-digit </w:t>
      </w:r>
      <w:r w:rsidRPr="00172F95" w:rsidR="5BD666C5">
        <w:rPr>
          <w:rFonts w:eastAsia="Times New Roman" w:cstheme="minorHAnsi"/>
        </w:rPr>
        <w:t>Zip Code</w:t>
      </w:r>
      <w:r w:rsidRPr="00172F95" w:rsidR="3D829FE7">
        <w:rPr>
          <w:rFonts w:eastAsia="Times New Roman" w:cstheme="minorHAnsi"/>
        </w:rPr>
        <w:t>s</w:t>
      </w:r>
      <w:r w:rsidRPr="00172F95" w:rsidR="6D3B7776">
        <w:rPr>
          <w:rFonts w:eastAsia="Times New Roman" w:cstheme="minorHAnsi"/>
        </w:rPr>
        <w:t xml:space="preserve"> tied to geographic area</w:t>
      </w:r>
      <w:r w:rsidRPr="00172F95" w:rsidR="3D829FE7">
        <w:rPr>
          <w:rFonts w:eastAsia="Times New Roman" w:cstheme="minorHAnsi"/>
        </w:rPr>
        <w:t>s</w:t>
      </w:r>
      <w:r w:rsidRPr="00172F95" w:rsidR="6D3B7776">
        <w:rPr>
          <w:rFonts w:eastAsia="Times New Roman" w:cstheme="minorHAnsi"/>
        </w:rPr>
        <w:t xml:space="preserve"> in your state or territory are accepted. To correct the error, remove invalid </w:t>
      </w:r>
      <w:r w:rsidRPr="00172F95" w:rsidR="3D829FE7">
        <w:rPr>
          <w:rFonts w:eastAsia="Times New Roman" w:cstheme="minorHAnsi"/>
        </w:rPr>
        <w:t>Zip Code(s)</w:t>
      </w:r>
      <w:r w:rsidRPr="00172F95" w:rsidR="6D3B7776">
        <w:rPr>
          <w:rFonts w:eastAsia="Times New Roman" w:cstheme="minorHAnsi"/>
        </w:rPr>
        <w:t xml:space="preserve"> from the import file.</w:t>
      </w:r>
    </w:p>
    <w:p w:rsidR="0CA8D310" w:rsidRPr="0047507D" w:rsidP="002231C4" w14:paraId="6F02A617" w14:textId="56E643E9">
      <w:pPr>
        <w:pStyle w:val="ListParagraph"/>
        <w:numPr>
          <w:ilvl w:val="0"/>
          <w:numId w:val="1"/>
        </w:numPr>
        <w:jc w:val="both"/>
        <w:rPr>
          <w:rFonts w:cstheme="minorHAnsi"/>
        </w:rPr>
      </w:pPr>
      <w:r w:rsidRPr="00172F95">
        <w:rPr>
          <w:rFonts w:eastAsia="Times New Roman" w:cstheme="minorHAnsi"/>
        </w:rPr>
        <w:t>I</w:t>
      </w:r>
      <w:r w:rsidRPr="00172F95">
        <w:rPr>
          <w:rFonts w:eastAsia="Times New Roman" w:cstheme="minorHAnsi"/>
        </w:rPr>
        <w:t>f you receive a "Too many rows in query" error, this indicates the upload file has more than 400 records. The geographic data import/upload can only handle up to 400 records</w:t>
      </w:r>
      <w:r w:rsidRPr="00172F95">
        <w:rPr>
          <w:rFonts w:eastAsia="Times New Roman" w:cstheme="minorHAnsi"/>
        </w:rPr>
        <w:t xml:space="preserve"> </w:t>
      </w:r>
      <w:r w:rsidRPr="00172F95" w:rsidR="35E5ADA2">
        <w:rPr>
          <w:rFonts w:eastAsia="Times New Roman" w:cstheme="minorHAnsi"/>
        </w:rPr>
        <w:t>at a time</w:t>
      </w:r>
      <w:r w:rsidRPr="00172F95">
        <w:rPr>
          <w:rFonts w:eastAsia="Times New Roman" w:cstheme="minorHAnsi"/>
        </w:rPr>
        <w:t xml:space="preserve">. </w:t>
      </w:r>
      <w:r w:rsidRPr="00172F95" w:rsidR="35E5ADA2">
        <w:rPr>
          <w:rFonts w:eastAsia="Times New Roman" w:cstheme="minorHAnsi"/>
        </w:rPr>
        <w:t>I</w:t>
      </w:r>
      <w:r w:rsidRPr="00172F95">
        <w:rPr>
          <w:rFonts w:eastAsia="Times New Roman" w:cstheme="minorHAnsi"/>
        </w:rPr>
        <w:t xml:space="preserve">f your file has more than 400 records, split the file into multiple files each with 400 records or fewer and import each </w:t>
      </w:r>
      <w:r w:rsidRPr="00172F95" w:rsidR="35E5ADA2">
        <w:rPr>
          <w:rFonts w:eastAsia="Times New Roman" w:cstheme="minorHAnsi"/>
        </w:rPr>
        <w:t>f</w:t>
      </w:r>
      <w:r w:rsidRPr="00172F95">
        <w:rPr>
          <w:rFonts w:eastAsia="Times New Roman" w:cstheme="minorHAnsi"/>
        </w:rPr>
        <w:t>ile individually.</w:t>
      </w:r>
    </w:p>
    <w:p w:rsidR="0CA8D310" w:rsidRPr="005519CA" w:rsidP="002231C4" w14:paraId="55D31949" w14:textId="3376264C">
      <w:pPr>
        <w:jc w:val="both"/>
        <w:rPr>
          <w:rFonts w:cstheme="minorHAnsi"/>
        </w:rPr>
      </w:pPr>
      <w:r w:rsidRPr="00172F95">
        <w:rPr>
          <w:rFonts w:eastAsia="Times New Roman" w:cstheme="minorHAnsi"/>
        </w:rPr>
        <w:t xml:space="preserve">1.20 </w:t>
      </w:r>
      <w:r w:rsidR="00F33D05">
        <w:rPr>
          <w:rFonts w:eastAsia="Times New Roman" w:cstheme="minorHAnsi"/>
        </w:rPr>
        <w:tab/>
      </w:r>
      <w:r w:rsidR="00D849AF">
        <w:rPr>
          <w:rFonts w:eastAsiaTheme="majorEastAsia" w:cstheme="minorHAnsi"/>
          <w:b/>
          <w:bCs/>
        </w:rPr>
        <w:t xml:space="preserve">Data I </w:t>
      </w:r>
      <w:r w:rsidRPr="00172F95">
        <w:rPr>
          <w:rFonts w:eastAsiaTheme="majorEastAsia" w:cstheme="minorHAnsi"/>
          <w:b/>
          <w:bCs/>
        </w:rPr>
        <w:t>uploaded does not appear in the tables on the disaggregated application data page. How can I ensure the data was properly uploaded?</w:t>
      </w:r>
    </w:p>
    <w:p w:rsidR="0CA8D310" w:rsidRPr="0047507D" w:rsidP="002231C4" w14:paraId="2CFE0F10" w14:textId="1748971A">
      <w:pPr>
        <w:jc w:val="both"/>
        <w:rPr>
          <w:rFonts w:cstheme="minorHAnsi"/>
        </w:rPr>
      </w:pPr>
      <w:r w:rsidRPr="00172F95">
        <w:rPr>
          <w:rFonts w:eastAsia="Times New Roman" w:cstheme="minorHAnsi"/>
        </w:rPr>
        <w:t>Occas</w:t>
      </w:r>
      <w:r w:rsidRPr="00172F95" w:rsidR="52E3EAC1">
        <w:rPr>
          <w:rFonts w:eastAsia="Times New Roman" w:cstheme="minorHAnsi"/>
        </w:rPr>
        <w:t>ionally there is a short delay in data processing. Refresh your b</w:t>
      </w:r>
      <w:r w:rsidRPr="00172F95" w:rsidR="490A497D">
        <w:rPr>
          <w:rFonts w:eastAsia="Times New Roman" w:cstheme="minorHAnsi"/>
        </w:rPr>
        <w:t>rowser window (and if necessary, navigate back the Disaggregated D</w:t>
      </w:r>
      <w:r w:rsidRPr="00172F95" w:rsidR="728141B1">
        <w:rPr>
          <w:rFonts w:eastAsia="Times New Roman" w:cstheme="minorHAnsi"/>
        </w:rPr>
        <w:t xml:space="preserve">ata page to </w:t>
      </w:r>
      <w:r w:rsidRPr="00172F95" w:rsidR="61FFC0CE">
        <w:rPr>
          <w:rFonts w:eastAsia="Times New Roman" w:cstheme="minorHAnsi"/>
        </w:rPr>
        <w:t>verify that the data has been recorded</w:t>
      </w:r>
      <w:r w:rsidRPr="00172F95" w:rsidR="728141B1">
        <w:rPr>
          <w:rFonts w:eastAsia="Times New Roman" w:cstheme="minorHAnsi"/>
        </w:rPr>
        <w:t>.</w:t>
      </w:r>
    </w:p>
    <w:p w:rsidR="0CA8D310" w:rsidRPr="0047507D" w:rsidP="002231C4" w14:paraId="0293D594" w14:textId="6DFF04E3">
      <w:pPr>
        <w:jc w:val="both"/>
        <w:rPr>
          <w:rFonts w:cstheme="minorHAnsi"/>
        </w:rPr>
      </w:pPr>
      <w:r w:rsidRPr="00172F95">
        <w:rPr>
          <w:rFonts w:eastAsia="Times New Roman" w:cstheme="minorHAnsi"/>
        </w:rPr>
        <w:t>If</w:t>
      </w:r>
      <w:r w:rsidRPr="00172F95" w:rsidR="1948FEFE">
        <w:rPr>
          <w:rFonts w:eastAsia="Times New Roman" w:cstheme="minorHAnsi"/>
        </w:rPr>
        <w:t xml:space="preserve"> the data does not appear</w:t>
      </w:r>
      <w:r w:rsidRPr="00172F95" w:rsidR="3F359F6C">
        <w:rPr>
          <w:rFonts w:eastAsia="Times New Roman" w:cstheme="minorHAnsi"/>
        </w:rPr>
        <w:t xml:space="preserve"> after the browser refresh, </w:t>
      </w:r>
      <w:r w:rsidRPr="00172F95" w:rsidR="7D9E1A13">
        <w:rPr>
          <w:rFonts w:eastAsia="Times New Roman" w:cstheme="minorHAnsi"/>
        </w:rPr>
        <w:t>it</w:t>
      </w:r>
      <w:r w:rsidRPr="00172F95" w:rsidR="00543282">
        <w:rPr>
          <w:rFonts w:eastAsia="Times New Roman" w:cstheme="minorHAnsi"/>
        </w:rPr>
        <w:t xml:space="preserve"> i</w:t>
      </w:r>
      <w:r w:rsidRPr="00172F95" w:rsidR="7D9E1A13">
        <w:rPr>
          <w:rFonts w:eastAsia="Times New Roman" w:cstheme="minorHAnsi"/>
        </w:rPr>
        <w:t xml:space="preserve">s possible that the upload process was not </w:t>
      </w:r>
      <w:r w:rsidRPr="00172F95" w:rsidR="254FE665">
        <w:rPr>
          <w:rFonts w:eastAsia="Times New Roman" w:cstheme="minorHAnsi"/>
        </w:rPr>
        <w:t>completed.</w:t>
      </w:r>
      <w:r w:rsidRPr="00172F95" w:rsidR="1948FEFE">
        <w:rPr>
          <w:rFonts w:eastAsia="Times New Roman" w:cstheme="minorHAnsi"/>
        </w:rPr>
        <w:t xml:space="preserve"> </w:t>
      </w:r>
      <w:r w:rsidRPr="00172F95">
        <w:rPr>
          <w:rFonts w:eastAsia="Times New Roman" w:cstheme="minorHAnsi"/>
        </w:rPr>
        <w:t xml:space="preserve">The upload process </w:t>
      </w:r>
      <w:r w:rsidRPr="00172F95" w:rsidR="254FE665">
        <w:rPr>
          <w:rFonts w:eastAsia="Times New Roman" w:cstheme="minorHAnsi"/>
        </w:rPr>
        <w:t xml:space="preserve">has </w:t>
      </w:r>
      <w:r w:rsidRPr="00172F95">
        <w:rPr>
          <w:rFonts w:eastAsia="Times New Roman" w:cstheme="minorHAnsi"/>
        </w:rPr>
        <w:t xml:space="preserve">three steps: Upload, Validate, and Import. </w:t>
      </w:r>
      <w:r w:rsidRPr="00172F95" w:rsidR="09BFA0C9">
        <w:rPr>
          <w:rFonts w:eastAsia="Times New Roman" w:cstheme="minorHAnsi"/>
        </w:rPr>
        <w:t>Freque</w:t>
      </w:r>
      <w:r w:rsidRPr="00172F95" w:rsidR="5351A5BA">
        <w:rPr>
          <w:rFonts w:eastAsia="Times New Roman" w:cstheme="minorHAnsi"/>
        </w:rPr>
        <w:t>ntly</w:t>
      </w:r>
      <w:r w:rsidRPr="00172F95">
        <w:rPr>
          <w:rFonts w:eastAsia="Times New Roman" w:cstheme="minorHAnsi"/>
        </w:rPr>
        <w:t>, when data fails to appear in the portal, only one or two of the steps was completed. Be sure to complete all three steps and the data should then populate in the portal.</w:t>
      </w:r>
    </w:p>
    <w:p w:rsidR="0CA8D310" w:rsidP="002231C4" w14:paraId="33661225" w14:textId="7843693D">
      <w:pPr>
        <w:jc w:val="both"/>
        <w:rPr>
          <w:rFonts w:eastAsia="Times New Roman" w:cstheme="minorHAnsi"/>
        </w:rPr>
      </w:pPr>
      <w:r w:rsidRPr="00172F95">
        <w:rPr>
          <w:rFonts w:eastAsia="Times New Roman" w:cstheme="minorHAnsi"/>
        </w:rPr>
        <w:t>Invalid charact</w:t>
      </w:r>
      <w:r w:rsidRPr="00172F95" w:rsidR="302C0150">
        <w:rPr>
          <w:rFonts w:eastAsia="Times New Roman" w:cstheme="minorHAnsi"/>
        </w:rPr>
        <w:t xml:space="preserve">ers in the data file can also cause </w:t>
      </w:r>
      <w:r w:rsidRPr="00172F95" w:rsidR="0CEA5CD2">
        <w:rPr>
          <w:rFonts w:eastAsia="Times New Roman" w:cstheme="minorHAnsi"/>
        </w:rPr>
        <w:t>errors. T</w:t>
      </w:r>
      <w:r w:rsidRPr="00172F95">
        <w:rPr>
          <w:rFonts w:eastAsia="Times New Roman" w:cstheme="minorHAnsi"/>
        </w:rPr>
        <w:t xml:space="preserve">he </w:t>
      </w:r>
      <w:r w:rsidRPr="0047507D" w:rsidR="0047507D">
        <w:rPr>
          <w:rFonts w:eastAsia="Times New Roman" w:cstheme="minorHAnsi"/>
        </w:rPr>
        <w:t>disaggregated application data page</w:t>
      </w:r>
      <w:r w:rsidRPr="0047507D" w:rsidR="0047507D">
        <w:rPr>
          <w:rFonts w:eastAsia="Times New Roman" w:cstheme="minorHAnsi"/>
        </w:rPr>
        <w:t xml:space="preserve"> </w:t>
      </w:r>
      <w:r w:rsidRPr="00172F95">
        <w:rPr>
          <w:rFonts w:eastAsia="Times New Roman" w:cstheme="minorHAnsi"/>
        </w:rPr>
        <w:t>will only a</w:t>
      </w:r>
      <w:r w:rsidRPr="00172F95" w:rsidR="0CEA5CD2">
        <w:rPr>
          <w:rFonts w:eastAsia="Times New Roman" w:cstheme="minorHAnsi"/>
        </w:rPr>
        <w:t xml:space="preserve">ccept </w:t>
      </w:r>
      <w:r w:rsidRPr="00172F95">
        <w:rPr>
          <w:rFonts w:eastAsia="Times New Roman" w:cstheme="minorHAnsi"/>
        </w:rPr>
        <w:t xml:space="preserve">numbers. </w:t>
      </w:r>
      <w:r w:rsidRPr="00172F95" w:rsidR="1882D105">
        <w:rPr>
          <w:rFonts w:eastAsia="Times New Roman" w:cstheme="minorHAnsi"/>
        </w:rPr>
        <w:t>I</w:t>
      </w:r>
      <w:r w:rsidRPr="00172F95">
        <w:rPr>
          <w:rFonts w:eastAsia="Times New Roman" w:cstheme="minorHAnsi"/>
        </w:rPr>
        <w:t xml:space="preserve">f a </w:t>
      </w:r>
      <w:r w:rsidRPr="00172F95" w:rsidR="23371872">
        <w:rPr>
          <w:rFonts w:eastAsia="Times New Roman" w:cstheme="minorHAnsi"/>
        </w:rPr>
        <w:t xml:space="preserve">data file contains </w:t>
      </w:r>
      <w:r w:rsidRPr="00172F95">
        <w:rPr>
          <w:rFonts w:eastAsia="Times New Roman" w:cstheme="minorHAnsi"/>
        </w:rPr>
        <w:t xml:space="preserve">dollar signs or commas, the data will not upload properly. To fix, reformat </w:t>
      </w:r>
      <w:r w:rsidRPr="00172F95" w:rsidR="6BB0E1EC">
        <w:rPr>
          <w:rFonts w:eastAsia="Times New Roman" w:cstheme="minorHAnsi"/>
        </w:rPr>
        <w:t xml:space="preserve">the </w:t>
      </w:r>
      <w:r w:rsidRPr="00172F95">
        <w:rPr>
          <w:rFonts w:eastAsia="Times New Roman" w:cstheme="minorHAnsi"/>
        </w:rPr>
        <w:t>file to only contain numerals and decimal points and upload the fil</w:t>
      </w:r>
      <w:r w:rsidRPr="00172F95" w:rsidR="2D420E51">
        <w:rPr>
          <w:rFonts w:eastAsia="Times New Roman" w:cstheme="minorHAnsi"/>
        </w:rPr>
        <w:t>e</w:t>
      </w:r>
      <w:r w:rsidRPr="00172F95">
        <w:rPr>
          <w:rFonts w:eastAsia="Times New Roman" w:cstheme="minorHAnsi"/>
        </w:rPr>
        <w:t xml:space="preserve"> again.</w:t>
      </w:r>
    </w:p>
    <w:p w:rsidR="002231C4" w:rsidRPr="002231C4" w:rsidP="002231C4" w14:paraId="5134EAB5" w14:textId="4ABCC50E">
      <w:pPr>
        <w:spacing w:line="256" w:lineRule="auto"/>
        <w:jc w:val="both"/>
        <w:rPr>
          <w:b/>
          <w:bCs/>
        </w:rPr>
      </w:pPr>
      <w:r w:rsidRPr="002231C4">
        <w:rPr>
          <w:rFonts w:eastAsia="Times New Roman" w:cstheme="minorHAnsi"/>
        </w:rPr>
        <w:t xml:space="preserve">1.21 </w:t>
      </w:r>
      <w:r w:rsidR="00A75821">
        <w:rPr>
          <w:rFonts w:eastAsia="Times New Roman" w:cstheme="minorHAnsi"/>
        </w:rPr>
        <w:tab/>
      </w:r>
      <w:r w:rsidRPr="002231C4">
        <w:rPr>
          <w:b/>
          <w:bCs/>
        </w:rPr>
        <w:t>What is included in “Number of unique Homeowners that submitted a draft or completed HAF application that was then subsequently withdrawn by the Homeowner”?</w:t>
      </w:r>
    </w:p>
    <w:p w:rsidR="002231C4" w:rsidP="002231C4" w14:paraId="761D154A" w14:textId="5F93D944">
      <w:pPr>
        <w:jc w:val="both"/>
      </w:pPr>
      <w:r>
        <w:t>This category covers applica</w:t>
      </w:r>
      <w:r w:rsidR="002E1A44">
        <w:t>n</w:t>
      </w:r>
      <w:r>
        <w:t>ts who submitted a draft or completed HAF application but subsequently informed the respective program of their intention to withdraw from consideration for assistance. Homeowners who fail to respond despite attempts at outreach by the individual program should not be included in this category</w:t>
      </w:r>
      <w:r w:rsidR="002E1A44">
        <w:t>.</w:t>
      </w:r>
      <w:r>
        <w:t xml:space="preserve"> </w:t>
      </w:r>
      <w:r w:rsidR="002E1A44">
        <w:t xml:space="preserve">Account for them </w:t>
      </w:r>
      <w:r>
        <w:t>instead as denials under “Application Not Completed Within Program Timeframe” (see FAQ 1.22).</w:t>
      </w:r>
    </w:p>
    <w:p w:rsidR="002231C4" w:rsidRPr="002231C4" w:rsidP="002231C4" w14:paraId="40BB7743" w14:textId="20C1C06B">
      <w:pPr>
        <w:spacing w:line="256" w:lineRule="auto"/>
        <w:jc w:val="both"/>
        <w:rPr>
          <w:b/>
          <w:bCs/>
        </w:rPr>
      </w:pPr>
      <w:r>
        <w:t xml:space="preserve">1.22 </w:t>
      </w:r>
      <w:r w:rsidR="00A75821">
        <w:t xml:space="preserve"> </w:t>
      </w:r>
      <w:r w:rsidR="00A75821">
        <w:tab/>
      </w:r>
      <w:r w:rsidRPr="002231C4">
        <w:rPr>
          <w:b/>
          <w:bCs/>
        </w:rPr>
        <w:t>What is included in the denial category “Application Not Completed Within Program Timeframe”?</w:t>
      </w:r>
    </w:p>
    <w:p w:rsidR="002231C4" w:rsidP="002231C4" w14:paraId="72DB2F49" w14:textId="77777777">
      <w:pPr>
        <w:jc w:val="both"/>
      </w:pPr>
      <w:r>
        <w:t>Application Not Completed Within Program Timeframe is a denial category that covers applicants who were denied for assistance due to not having completed their applications within the specified program timeframe. It includes applicants who failed to respond despite attempts at outreach by the individual program. It also includes applicants who completed the written application but failed to submit required documentation within the program timeframe despite attempts at outreach by the individual program.</w:t>
      </w:r>
    </w:p>
    <w:p w:rsidR="002231C4" w:rsidP="002231C4" w14:paraId="5DB1FD94" w14:textId="77777777">
      <w:pPr>
        <w:pStyle w:val="ListParagraph"/>
        <w:jc w:val="both"/>
      </w:pPr>
    </w:p>
    <w:p w:rsidR="002231C4" w:rsidRPr="002231C4" w:rsidP="002231C4" w14:paraId="1059EC90" w14:textId="100AC0CD">
      <w:pPr>
        <w:spacing w:line="256" w:lineRule="auto"/>
        <w:jc w:val="both"/>
        <w:rPr>
          <w:b/>
          <w:bCs/>
        </w:rPr>
      </w:pPr>
      <w:r w:rsidRPr="002231C4">
        <w:t>1.23</w:t>
      </w:r>
      <w:r>
        <w:rPr>
          <w:b/>
          <w:bCs/>
        </w:rPr>
        <w:t xml:space="preserve"> </w:t>
      </w:r>
      <w:r w:rsidR="00A75821">
        <w:rPr>
          <w:b/>
          <w:bCs/>
        </w:rPr>
        <w:t xml:space="preserve"> </w:t>
      </w:r>
      <w:r w:rsidR="00A75821">
        <w:rPr>
          <w:b/>
          <w:bCs/>
        </w:rPr>
        <w:tab/>
      </w:r>
      <w:r w:rsidRPr="002231C4">
        <w:rPr>
          <w:b/>
          <w:bCs/>
        </w:rPr>
        <w:t>How should duplicate applications from the same homeowner or household be reported?</w:t>
      </w:r>
    </w:p>
    <w:p w:rsidR="002231C4" w:rsidRPr="005C7B45" w:rsidP="002231C4" w14:paraId="640FC581" w14:textId="144BF947">
      <w:pPr>
        <w:jc w:val="both"/>
      </w:pPr>
      <w:r>
        <w:t xml:space="preserve">Duplicate applications from the same homeowner or household should be reported </w:t>
      </w:r>
      <w:r w:rsidR="002E1A44">
        <w:t xml:space="preserve">only once </w:t>
      </w:r>
      <w:r>
        <w:t>on the Quarterly Report under “Number of unique Homeowners who applied for assistance that had previously received HAF assistance” and/or “</w:t>
      </w:r>
      <w:r w:rsidRPr="00182997">
        <w:t>Number of unique Homeowners that received assistance on more than one application</w:t>
      </w:r>
      <w:r>
        <w:t>”. They should not be reported under other homeowner categories, which only include unique homeowner applications.</w:t>
      </w:r>
    </w:p>
    <w:p w:rsidR="0027259C" w:rsidP="000D501A" w14:paraId="593E9857" w14:textId="77777777">
      <w:pPr>
        <w:spacing w:line="256" w:lineRule="auto"/>
        <w:jc w:val="both"/>
      </w:pPr>
    </w:p>
    <w:p w:rsidR="0027259C" w:rsidRPr="002231C4" w:rsidP="000D501A" w14:paraId="0C387F83" w14:textId="60CD7AC0">
      <w:pPr>
        <w:spacing w:line="256" w:lineRule="auto"/>
        <w:jc w:val="both"/>
        <w:rPr>
          <w:b/>
          <w:bCs/>
        </w:rPr>
      </w:pPr>
      <w:r w:rsidRPr="002231C4">
        <w:t>1.2</w:t>
      </w:r>
      <w:r>
        <w:t>4</w:t>
      </w:r>
      <w:r w:rsidR="00A75821">
        <w:tab/>
      </w:r>
      <w:r w:rsidRPr="0027259C">
        <w:rPr>
          <w:b/>
          <w:bCs/>
        </w:rPr>
        <w:t>Wh</w:t>
      </w:r>
      <w:r>
        <w:rPr>
          <w:b/>
          <w:bCs/>
        </w:rPr>
        <w:t>at</w:t>
      </w:r>
      <w:r w:rsidRPr="0027259C">
        <w:rPr>
          <w:b/>
          <w:bCs/>
        </w:rPr>
        <w:t xml:space="preserve"> is the HAF</w:t>
      </w:r>
      <w:r w:rsidR="00872287">
        <w:rPr>
          <w:b/>
          <w:bCs/>
        </w:rPr>
        <w:t xml:space="preserve"> award</w:t>
      </w:r>
      <w:r w:rsidRPr="0027259C">
        <w:rPr>
          <w:b/>
          <w:bCs/>
        </w:rPr>
        <w:t xml:space="preserve"> period of performance?</w:t>
      </w:r>
    </w:p>
    <w:p w:rsidR="002231C4" w:rsidRPr="00172F95" w:rsidP="00A9164B" w14:paraId="2F89EA09" w14:textId="43D21559">
      <w:pPr>
        <w:jc w:val="both"/>
        <w:rPr>
          <w:rFonts w:eastAsia="Times New Roman" w:cstheme="minorHAnsi"/>
        </w:rPr>
      </w:pPr>
      <w:r>
        <w:br/>
        <w:t xml:space="preserve">The period of performance for the </w:t>
      </w:r>
      <w:r w:rsidR="00872287">
        <w:t xml:space="preserve">HAF </w:t>
      </w:r>
      <w:r>
        <w:t xml:space="preserve">award </w:t>
      </w:r>
      <w:r w:rsidR="00063952">
        <w:t xml:space="preserve">is </w:t>
      </w:r>
      <w:r w:rsidR="007C518B">
        <w:t>from the</w:t>
      </w:r>
      <w:r>
        <w:t xml:space="preserve"> effective date of the </w:t>
      </w:r>
      <w:r w:rsidR="00063952">
        <w:t xml:space="preserve">HAF </w:t>
      </w:r>
      <w:r w:rsidR="007C518B">
        <w:t xml:space="preserve">Financial Assistance </w:t>
      </w:r>
      <w:r>
        <w:t xml:space="preserve">Agreement </w:t>
      </w:r>
      <w:r w:rsidR="007C518B">
        <w:t xml:space="preserve">to  </w:t>
      </w:r>
      <w:r w:rsidRPr="0027259C" w:rsidR="0027259C">
        <w:t xml:space="preserve">September 30, 2026. </w:t>
      </w:r>
      <w:r w:rsidR="0027259C">
        <w:t>O</w:t>
      </w:r>
      <w:r w:rsidRPr="0027259C" w:rsidR="0027259C">
        <w:t>bligat</w:t>
      </w:r>
      <w:r w:rsidR="0027259C">
        <w:t>ions made</w:t>
      </w:r>
      <w:r w:rsidRPr="0027259C" w:rsidR="0027259C">
        <w:t xml:space="preserve"> by September 30, 2026 </w:t>
      </w:r>
      <w:r w:rsidRPr="0027259C" w:rsidR="007C518B">
        <w:t>m</w:t>
      </w:r>
      <w:r w:rsidR="007C518B">
        <w:t>ust</w:t>
      </w:r>
      <w:r w:rsidRPr="0027259C" w:rsidR="007C518B">
        <w:t xml:space="preserve"> </w:t>
      </w:r>
      <w:r w:rsidRPr="0027259C" w:rsidR="0027259C">
        <w:t xml:space="preserve">be </w:t>
      </w:r>
      <w:r w:rsidR="0027259C">
        <w:t xml:space="preserve">liquidated </w:t>
      </w:r>
      <w:r w:rsidR="007C518B">
        <w:t xml:space="preserve"> </w:t>
      </w:r>
      <w:r w:rsidR="007C518B">
        <w:rPr>
          <w:color w:val="000000"/>
        </w:rPr>
        <w:t>during</w:t>
      </w:r>
      <w:r w:rsidR="007C518B">
        <w:rPr>
          <w:color w:val="000000"/>
        </w:rPr>
        <w:t xml:space="preserve"> the award closeout period (120 calendar days after September 30, 2026) and prior to the HAF participant’s submission of its Final Reports to Treasury</w:t>
      </w:r>
      <w:r w:rsidR="007C518B">
        <w:t xml:space="preserve"> by</w:t>
      </w:r>
      <w:r w:rsidRPr="0027259C" w:rsidR="007C518B">
        <w:t xml:space="preserve"> </w:t>
      </w:r>
      <w:r w:rsidRPr="0027259C" w:rsidR="0027259C">
        <w:t xml:space="preserve">January 30, 2027. </w:t>
      </w:r>
      <w:r w:rsidR="0027259C">
        <w:t xml:space="preserve">HAF participants cannot obligate HAF funds for </w:t>
      </w:r>
      <w:r w:rsidRPr="0027259C" w:rsidR="0027259C">
        <w:t>mortgage, utilit</w:t>
      </w:r>
      <w:r w:rsidR="0027259C">
        <w:t>y</w:t>
      </w:r>
      <w:r w:rsidRPr="0027259C" w:rsidR="0027259C">
        <w:t xml:space="preserve">, other </w:t>
      </w:r>
      <w:r w:rsidR="0027259C">
        <w:t>qualified expenses</w:t>
      </w:r>
      <w:r w:rsidR="00E56798">
        <w:t>, and administrative expenses</w:t>
      </w:r>
      <w:r w:rsidR="0027259C">
        <w:t xml:space="preserve"> </w:t>
      </w:r>
      <w:r w:rsidRPr="0027259C" w:rsidR="0027259C">
        <w:t>after September 30, 2026.</w:t>
      </w:r>
    </w:p>
    <w:p w:rsidR="00A75821" w:rsidP="00A9164B" w14:paraId="133CFAE7" w14:textId="77777777">
      <w:pPr>
        <w:jc w:val="both"/>
        <w:rPr>
          <w:rFonts w:eastAsia="Times New Roman" w:cstheme="minorHAnsi"/>
        </w:rPr>
      </w:pPr>
    </w:p>
    <w:p w:rsidR="00A75821" w:rsidRPr="00A75821" w:rsidP="00A9164B" w14:paraId="48543D33" w14:textId="25B29D67">
      <w:pPr>
        <w:jc w:val="both"/>
        <w:rPr>
          <w:rFonts w:eastAsia="Times New Roman" w:cstheme="minorHAnsi"/>
        </w:rPr>
      </w:pPr>
      <w:r>
        <w:rPr>
          <w:rFonts w:eastAsia="Times New Roman" w:cstheme="minorHAnsi"/>
        </w:rPr>
        <w:t xml:space="preserve">1.25 </w:t>
      </w:r>
      <w:r>
        <w:rPr>
          <w:rFonts w:eastAsia="Times New Roman" w:cstheme="minorHAnsi"/>
        </w:rPr>
        <w:tab/>
      </w:r>
      <w:r w:rsidRPr="00A9164B">
        <w:rPr>
          <w:rFonts w:eastAsia="Times New Roman" w:cstheme="minorHAnsi"/>
          <w:b/>
          <w:bCs/>
        </w:rPr>
        <w:t>What is included in the Area Median Income category “Fact Specific Proxy”?</w:t>
      </w:r>
    </w:p>
    <w:p w:rsidR="00A75821" w:rsidRPr="00A75821" w:rsidP="00A9164B" w14:paraId="62BCA857" w14:textId="7B03D91D">
      <w:pPr>
        <w:jc w:val="both"/>
        <w:rPr>
          <w:rFonts w:eastAsia="Times New Roman" w:cstheme="minorHAnsi"/>
        </w:rPr>
      </w:pPr>
      <w:r w:rsidRPr="00A75821">
        <w:rPr>
          <w:rFonts w:eastAsia="Times New Roman" w:cstheme="minorHAnsi"/>
        </w:rPr>
        <w:t xml:space="preserve">Fact Specific Proxy is a </w:t>
      </w:r>
      <w:r w:rsidR="00A8043A">
        <w:rPr>
          <w:rFonts w:eastAsia="Times New Roman" w:cstheme="minorHAnsi"/>
        </w:rPr>
        <w:t>reporting</w:t>
      </w:r>
      <w:r w:rsidRPr="00A75821">
        <w:rPr>
          <w:rFonts w:eastAsia="Times New Roman" w:cstheme="minorHAnsi"/>
        </w:rPr>
        <w:t xml:space="preserve"> category that covers applicants </w:t>
      </w:r>
      <w:r w:rsidR="00A8043A">
        <w:rPr>
          <w:rFonts w:eastAsia="Times New Roman" w:cstheme="minorHAnsi"/>
        </w:rPr>
        <w:t>whose</w:t>
      </w:r>
      <w:r w:rsidRPr="00A75821">
        <w:rPr>
          <w:rFonts w:eastAsia="Times New Roman" w:cstheme="minorHAnsi"/>
        </w:rPr>
        <w:t xml:space="preserve"> income was </w:t>
      </w:r>
      <w:r w:rsidR="00A8043A">
        <w:rPr>
          <w:rFonts w:eastAsia="Times New Roman" w:cstheme="minorHAnsi"/>
        </w:rPr>
        <w:t>verified using</w:t>
      </w:r>
      <w:r w:rsidRPr="00A75821">
        <w:rPr>
          <w:rFonts w:eastAsia="Times New Roman" w:cstheme="minorHAnsi"/>
        </w:rPr>
        <w:t xml:space="preserve"> a reasonable fact-specific proxy . </w:t>
      </w:r>
    </w:p>
    <w:p w:rsidR="00A75821" w:rsidP="00A9164B" w14:paraId="7239BC41" w14:textId="05F0344D">
      <w:pPr>
        <w:jc w:val="both"/>
        <w:rPr>
          <w:rFonts w:eastAsia="Times New Roman" w:cstheme="minorHAnsi"/>
        </w:rPr>
      </w:pPr>
      <w:r w:rsidRPr="00A75821">
        <w:rPr>
          <w:rFonts w:eastAsia="Times New Roman" w:cstheme="minorHAnsi"/>
        </w:rPr>
        <w:t>Note that approved applicants should not be reported under the Area Median Income category “Data Not Collected”. That category should only cover applicants where income could not be determined, which does not apply to approved applicants.</w:t>
      </w:r>
    </w:p>
    <w:p w:rsidR="000B3FC7" w:rsidP="00A9164B" w14:paraId="6B131AC7" w14:textId="56F735F5">
      <w:pPr>
        <w:jc w:val="both"/>
        <w:rPr>
          <w:rFonts w:eastAsia="Times New Roman" w:cstheme="minorHAnsi"/>
        </w:rPr>
      </w:pPr>
    </w:p>
    <w:p w:rsidR="000B3FC7" w14:paraId="2CE39486" w14:textId="77777777">
      <w:pPr>
        <w:rPr>
          <w:rFonts w:eastAsia="Times New Roman" w:cstheme="minorHAnsi"/>
        </w:rPr>
      </w:pPr>
      <w:r>
        <w:rPr>
          <w:rFonts w:eastAsia="Times New Roman" w:cstheme="minorHAnsi"/>
        </w:rPr>
        <w:br w:type="page"/>
      </w:r>
    </w:p>
    <w:p w:rsidR="000B3FC7" w:rsidRPr="000B3FC7" w:rsidP="000B3FC7" w14:paraId="1E9AC926" w14:textId="3B830856">
      <w:pPr>
        <w:jc w:val="both"/>
        <w:rPr>
          <w:rFonts w:cstheme="minorHAnsi"/>
          <w:b/>
          <w:bCs/>
          <w14:ligatures w14:val="standardContextual"/>
        </w:rPr>
      </w:pPr>
      <w:r w:rsidRPr="000B3FC7">
        <w:rPr>
          <w:rFonts w:eastAsia="Times New Roman" w:cstheme="minorHAnsi"/>
        </w:rPr>
        <w:t xml:space="preserve">1.26 </w:t>
      </w:r>
      <w:r w:rsidRPr="000B3FC7">
        <w:rPr>
          <w:rFonts w:eastAsia="Times New Roman" w:cstheme="minorHAnsi"/>
        </w:rPr>
        <w:tab/>
      </w:r>
      <w:r w:rsidRPr="000B3FC7">
        <w:rPr>
          <w:rFonts w:cstheme="minorHAnsi"/>
          <w:b/>
          <w:bCs/>
          <w14:ligatures w14:val="standardContextual"/>
        </w:rPr>
        <w:t>How should I report home repair expenses? Which costs are considered program costs (non-administrative costs) and which costs are considered administrative costs?</w:t>
      </w:r>
    </w:p>
    <w:p w:rsidR="000B3FC7" w:rsidRPr="000B3FC7" w:rsidP="000B3FC7" w14:paraId="03369410" w14:textId="3F83B9FD">
      <w:pPr>
        <w:jc w:val="both"/>
        <w:rPr>
          <w:rFonts w:cstheme="minorHAnsi"/>
          <w14:ligatures w14:val="standardContextual"/>
        </w:rPr>
      </w:pPr>
      <w:r w:rsidRPr="000B3FC7">
        <w:rPr>
          <w:rFonts w:cstheme="minorHAnsi"/>
          <w14:ligatures w14:val="standardContextual"/>
        </w:rPr>
        <w:t>Any home repair expense that an individual homeowner would have to pay for if they were doing a similar project independently should be reported as a program cost, and any home repair expense that would be specific to your administration of the HAF program should be reported as an administrative cost. This distinction would apply regardless of who is being paid (third-party contractor or employee). For more information about direct and indirect administrative costs, please see 2 CFR 200.413 and 2 CFR 200.414.</w:t>
      </w:r>
    </w:p>
    <w:p w:rsidR="000B3FC7" w:rsidRPr="000B3FC7" w:rsidP="000B3FC7" w14:paraId="6A4E52B8" w14:textId="77777777">
      <w:pPr>
        <w:jc w:val="both"/>
        <w:rPr>
          <w:rFonts w:cstheme="minorHAnsi"/>
          <w14:ligatures w14:val="standardContextual"/>
        </w:rPr>
      </w:pPr>
      <w:r w:rsidRPr="000B3FC7">
        <w:rPr>
          <w:rFonts w:cstheme="minorHAnsi"/>
          <w14:ligatures w14:val="standardContextual"/>
        </w:rPr>
        <w:t>Examples:</w:t>
      </w:r>
    </w:p>
    <w:p w:rsidR="000B3FC7" w:rsidRPr="000B3FC7" w:rsidP="000B3FC7" w14:paraId="59C84BF6" w14:textId="7EF101DB">
      <w:pPr>
        <w:numPr>
          <w:ilvl w:val="0"/>
          <w:numId w:val="13"/>
        </w:numPr>
        <w:spacing w:after="100" w:afterAutospacing="1"/>
        <w:contextualSpacing/>
        <w:jc w:val="both"/>
        <w:rPr>
          <w:rFonts w:eastAsia="Times New Roman" w:cstheme="minorHAnsi"/>
        </w:rPr>
      </w:pPr>
      <w:r w:rsidRPr="000B3FC7">
        <w:rPr>
          <w:rFonts w:eastAsia="Times New Roman" w:cstheme="minorHAnsi"/>
        </w:rPr>
        <w:t>An inspection required by a county for all homeowners performing a certain home repair would be a program cost if the homeowner would ordinarily pay for the inspection in the absence of HAF</w:t>
      </w:r>
      <w:r w:rsidR="00AA236C">
        <w:rPr>
          <w:rFonts w:eastAsia="Times New Roman" w:cstheme="minorHAnsi"/>
        </w:rPr>
        <w:t xml:space="preserve"> assistance</w:t>
      </w:r>
      <w:r w:rsidRPr="000B3FC7">
        <w:rPr>
          <w:rFonts w:eastAsia="Times New Roman" w:cstheme="minorHAnsi"/>
        </w:rPr>
        <w:t xml:space="preserve"> or other similar assistance program. An inspection that a homeowner ordinarily would not pay for that is required because you are performing this home repair as a government organization would be a</w:t>
      </w:r>
      <w:r w:rsidR="00AA236C">
        <w:rPr>
          <w:rFonts w:eastAsia="Times New Roman" w:cstheme="minorHAnsi"/>
        </w:rPr>
        <w:t xml:space="preserve"> program</w:t>
      </w:r>
      <w:r w:rsidRPr="000B3FC7" w:rsidR="00AA236C">
        <w:rPr>
          <w:rFonts w:eastAsia="Times New Roman" w:cstheme="minorHAnsi"/>
        </w:rPr>
        <w:t xml:space="preserve"> </w:t>
      </w:r>
      <w:r w:rsidRPr="000B3FC7">
        <w:rPr>
          <w:rFonts w:eastAsia="Times New Roman" w:cstheme="minorHAnsi"/>
        </w:rPr>
        <w:t xml:space="preserve">cost. </w:t>
      </w:r>
    </w:p>
    <w:p w:rsidR="000B3FC7" w:rsidRPr="000B3FC7" w:rsidP="000B3FC7" w14:paraId="74170484" w14:textId="2DA3D8B5">
      <w:pPr>
        <w:numPr>
          <w:ilvl w:val="0"/>
          <w:numId w:val="13"/>
        </w:numPr>
        <w:jc w:val="both"/>
        <w:rPr>
          <w:rFonts w:eastAsia="Times New Roman" w:cstheme="minorHAnsi"/>
        </w:rPr>
      </w:pPr>
      <w:r w:rsidRPr="000B3FC7">
        <w:rPr>
          <w:rFonts w:eastAsia="Times New Roman" w:cstheme="minorHAnsi"/>
        </w:rPr>
        <w:t>An estimate that any reasonable homeowner would request from a contractor and pay for in the absence of HAF</w:t>
      </w:r>
      <w:r w:rsidR="00AA236C">
        <w:rPr>
          <w:rFonts w:eastAsia="Times New Roman" w:cstheme="minorHAnsi"/>
        </w:rPr>
        <w:t xml:space="preserve"> assistance</w:t>
      </w:r>
      <w:r w:rsidRPr="000B3FC7">
        <w:rPr>
          <w:rFonts w:eastAsia="Times New Roman" w:cstheme="minorHAnsi"/>
        </w:rPr>
        <w:t xml:space="preserve"> or another similar assistance program would be a program cost. Any additional estimate that a reasonable homeowner would not ordinarily request and pay for that is required by a participant’s HAF program to determine the amount of HAF assistance that each homeowner receives for home repair would be an administrative cost.</w:t>
      </w:r>
    </w:p>
    <w:p w:rsidR="000B3FC7" w:rsidRPr="000B3FC7" w:rsidP="000B3FC7" w14:paraId="64DDE6F9" w14:textId="3215283A">
      <w:pPr>
        <w:jc w:val="both"/>
        <w:rPr>
          <w:rFonts w:eastAsia="Times New Roman" w:cstheme="minorHAnsi"/>
        </w:rPr>
      </w:pPr>
    </w:p>
    <w:p w:rsidR="001F5992" w:rsidP="001F5992" w14:paraId="757B4EAC" w14:textId="77777777">
      <w:pPr>
        <w:jc w:val="both"/>
        <w:rPr>
          <w:rFonts w:cstheme="minorHAnsi"/>
          <w:b/>
          <w:bCs/>
          <w14:ligatures w14:val="standardContextual"/>
        </w:rPr>
      </w:pPr>
      <w:r w:rsidRPr="000B3FC7">
        <w:rPr>
          <w:rFonts w:eastAsia="Times New Roman" w:cstheme="minorHAnsi"/>
        </w:rPr>
        <w:t>1.2</w:t>
      </w:r>
      <w:r>
        <w:rPr>
          <w:rFonts w:eastAsia="Times New Roman" w:cstheme="minorHAnsi"/>
        </w:rPr>
        <w:t>7</w:t>
      </w:r>
      <w:r w:rsidRPr="000B3FC7">
        <w:rPr>
          <w:rFonts w:eastAsia="Times New Roman" w:cstheme="minorHAnsi"/>
        </w:rPr>
        <w:t xml:space="preserve"> </w:t>
      </w:r>
      <w:r w:rsidRPr="000B3FC7">
        <w:rPr>
          <w:rFonts w:eastAsia="Times New Roman" w:cstheme="minorHAnsi"/>
        </w:rPr>
        <w:tab/>
      </w:r>
      <w:r>
        <w:rPr>
          <w:rFonts w:cstheme="minorHAnsi"/>
          <w:b/>
          <w:bCs/>
          <w14:ligatures w14:val="standardContextual"/>
        </w:rPr>
        <w:t>What is a Single Audit and am I required to undergo a Single Audit</w:t>
      </w:r>
      <w:r w:rsidRPr="000B3FC7">
        <w:rPr>
          <w:rFonts w:cstheme="minorHAnsi"/>
          <w:b/>
          <w:bCs/>
          <w14:ligatures w14:val="standardContextual"/>
        </w:rPr>
        <w:t>?</w:t>
      </w:r>
    </w:p>
    <w:p w:rsidR="00A6590A" w:rsidRPr="007A25D0" w:rsidP="00A6590A" w14:paraId="0A5ECDE0" w14:textId="77777777">
      <w:r w:rsidRPr="007A25D0">
        <w:t xml:space="preserve">Single Audits help federal agencies ensure their financial assistance awards are being implemented by recipients in accordance with the requirements set forth in the Terms and Conditions of the Award Agreement and provide insight into the recipients’ compliance with federal program requirements.  All recipients and subrecipients that either expended $750,000 or more in Federal awards in their most recently completed fiscal year (if their fiscal year began prior to October 1, 2024) or that expended $1,000,000 or more in Federal awards in their most recent fiscal year that began on or after October 1, 2024 are required to conduct either a single audit or program-specific audit, as applicable, for that year pursuant to the Single Audit Act and its implementing regulation at 2 CFR Part 200, Subpart F regarding audit requirements and submit the relevant audit report to the Federal Audit Clearinghouse.  The report is due 30 calendar days after the receipt of an Auditor’s report or within 9 months after the HAF recipient’s fiscal year ends (whichever is earlier) pursuant to </w:t>
      </w:r>
      <w:hyperlink r:id="rId32" w:anchor="200.512" w:history="1">
        <w:r w:rsidRPr="007A25D0">
          <w:rPr>
            <w:rStyle w:val="Hyperlink"/>
          </w:rPr>
          <w:t>2 CFR 200.512(a)(1)</w:t>
        </w:r>
      </w:hyperlink>
      <w:r w:rsidRPr="007A25D0">
        <w:t xml:space="preserve"> and </w:t>
      </w:r>
      <w:hyperlink r:id="rId32" w:anchor="200.507" w:history="1">
        <w:r w:rsidRPr="007A25D0">
          <w:rPr>
            <w:rStyle w:val="Hyperlink"/>
          </w:rPr>
          <w:t>2 CFR 200.507(c)(1)</w:t>
        </w:r>
      </w:hyperlink>
      <w:r w:rsidRPr="007A25D0">
        <w:t xml:space="preserve"> respectively. </w:t>
      </w:r>
    </w:p>
    <w:p w:rsidR="001F5992" w:rsidP="001F5992" w14:paraId="2E69C754" w14:textId="77777777">
      <w:pPr>
        <w:jc w:val="both"/>
        <w:rPr>
          <w:rFonts w:eastAsia="Times New Roman" w:cstheme="minorHAnsi"/>
        </w:rPr>
      </w:pPr>
    </w:p>
    <w:p w:rsidR="001F5992" w:rsidP="001F5992" w14:paraId="2B10B224" w14:textId="77777777">
      <w:pPr>
        <w:jc w:val="both"/>
        <w:rPr>
          <w:rFonts w:cstheme="minorHAnsi"/>
          <w:b/>
          <w:bCs/>
          <w14:ligatures w14:val="standardContextual"/>
        </w:rPr>
      </w:pPr>
      <w:r w:rsidRPr="000B3FC7">
        <w:rPr>
          <w:rFonts w:eastAsia="Times New Roman" w:cstheme="minorHAnsi"/>
        </w:rPr>
        <w:t>1.2</w:t>
      </w:r>
      <w:r>
        <w:rPr>
          <w:rFonts w:eastAsia="Times New Roman" w:cstheme="minorHAnsi"/>
        </w:rPr>
        <w:t>8</w:t>
      </w:r>
      <w:r w:rsidRPr="000B3FC7">
        <w:rPr>
          <w:rFonts w:eastAsia="Times New Roman" w:cstheme="minorHAnsi"/>
        </w:rPr>
        <w:t xml:space="preserve"> </w:t>
      </w:r>
      <w:r w:rsidRPr="000B3FC7">
        <w:rPr>
          <w:rFonts w:eastAsia="Times New Roman" w:cstheme="minorHAnsi"/>
        </w:rPr>
        <w:tab/>
      </w:r>
      <w:r>
        <w:rPr>
          <w:rFonts w:cstheme="minorHAnsi"/>
          <w:b/>
          <w:bCs/>
          <w14:ligatures w14:val="standardContextual"/>
        </w:rPr>
        <w:t>How should HAF participants treat and report program income (e.g., homeowner loan repayments) earned during the period of performance)</w:t>
      </w:r>
    </w:p>
    <w:p w:rsidR="001F5992" w:rsidRPr="001F5992" w:rsidP="001F5992" w14:paraId="3A8ED3A3" w14:textId="77777777">
      <w:pPr>
        <w:rPr>
          <w:rFonts w:cstheme="minorHAnsi"/>
          <w14:ligatures w14:val="standardContextual"/>
        </w:rPr>
      </w:pPr>
      <w:r w:rsidRPr="001F5992">
        <w:rPr>
          <w:rFonts w:cstheme="minorHAnsi"/>
          <w14:ligatures w14:val="standardContextual"/>
        </w:rPr>
        <w:t xml:space="preserve">HAF participants with open awards may use program income earned for eligible HAF purposes during the period of performance. Program income includes both the repaid principal and interest on loans made to homeowners (or for any other loans made with HAF award funds). Interest earned by the HAF participants on the advance payments of HAF award funds made by Treasury is not program income. Program income is added to the total </w:t>
      </w:r>
      <w:r w:rsidRPr="001F5992">
        <w:rPr>
          <w:rFonts w:cstheme="minorHAnsi"/>
          <w14:ligatures w14:val="standardContextual"/>
        </w:rPr>
        <w:t>amount of a participant’s HAF award. Program income earned will increase the total HAF award amount available for eligible HAF program costs, including administrative expenses, counseling, and legal services, as it relates to the respective 15% and 5% spending limits. The new total amount of the HAF award and total amounts available for administrative expenses, counseling, and legal services will be recalculated based on the amount of program income earned during the period of performance. For more information on program income, see 2 CFR 200.307.</w:t>
      </w:r>
    </w:p>
    <w:p w:rsidR="001F5992" w:rsidRPr="001F5992" w:rsidP="001F5992" w14:paraId="1459F5C6" w14:textId="77777777">
      <w:pPr>
        <w:rPr>
          <w:rFonts w:cstheme="minorHAnsi"/>
          <w14:ligatures w14:val="standardContextual"/>
        </w:rPr>
      </w:pPr>
    </w:p>
    <w:p w:rsidR="002231C4" w:rsidRPr="00172F95" w:rsidP="001F5992" w14:paraId="415A2915" w14:textId="052EE6B4">
      <w:pPr>
        <w:rPr>
          <w:rFonts w:eastAsia="Times New Roman" w:cstheme="minorHAnsi"/>
        </w:rPr>
      </w:pPr>
      <w:r w:rsidRPr="001F5992">
        <w:rPr>
          <w:rFonts w:cstheme="minorHAnsi"/>
          <w14:ligatures w14:val="standardContextual"/>
        </w:rPr>
        <w:t>HAF participants should report program income in the “Program Information” and “Budget Reporting” sections of the HAF Quarterly Report. In the “Program Information” section, there are two separate fields to report the amount of program income earned and expended for each program element. In the “Budget Reporting” section, HAF participants should add the amount of program income expended to expenditures and obligations; they should not deduct the amount of program income earned. Due to program income, a HAF participant’s total expenditures and obligations may exceed the original amount of its HAF award, and administrative expenses, counseling, and legal services may exceed their original spending limits. HAF participants are not required to revise their budgets to reflect these changes in amounts in the various budget categories due to program income.</w:t>
      </w:r>
    </w:p>
    <w:sectPr w:rsidSect="00A450BA">
      <w:pgSz w:w="11906" w:h="16838"/>
      <w:pgMar w:top="1440" w:right="1440" w:bottom="1440" w:left="1440" w:header="708" w:footer="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0CDA" w14:paraId="59349B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6072" w:rsidP="00220987" w14:paraId="3F4E89EC" w14:textId="77777777">
    <w:pPr>
      <w:pStyle w:val="NoSpacing"/>
      <w:rPr>
        <w:rFonts w:cstheme="minorHAnsi"/>
        <w:b/>
        <w:bCs/>
        <w:color w:val="004E7D" w:themeColor="accent6" w:themeShade="BF"/>
        <w:sz w:val="18"/>
        <w:szCs w:val="18"/>
      </w:rPr>
    </w:pPr>
  </w:p>
  <w:p w:rsidR="008A6072" w:rsidRPr="00573105" w:rsidP="5F77DC56" w14:paraId="1ECF534C" w14:textId="4B9678FC">
    <w:pPr>
      <w:pStyle w:val="NoSpacing"/>
      <w:jc w:val="center"/>
      <w:rPr>
        <w:b/>
        <w:bCs/>
        <w:color w:val="004E7D" w:themeColor="accent6" w:themeShade="BF"/>
        <w:sz w:val="18"/>
        <w:szCs w:val="18"/>
      </w:rPr>
    </w:pPr>
    <w:r w:rsidRPr="5F77DC56">
      <w:rPr>
        <w:b/>
        <w:bCs/>
        <w:color w:val="004E7D" w:themeColor="accent6" w:themeShade="BF"/>
        <w:sz w:val="18"/>
        <w:szCs w:val="18"/>
      </w:rPr>
      <w:t>Homeowner Assistance Fund:</w:t>
    </w:r>
  </w:p>
  <w:p w:rsidR="008A6072" w:rsidRPr="00573105" w:rsidP="5F77DC56" w14:paraId="447A31A5" w14:textId="543F8B17">
    <w:pPr>
      <w:pStyle w:val="NoSpacing"/>
      <w:jc w:val="center"/>
      <w:rPr>
        <w:color w:val="004E7D" w:themeColor="accent6" w:themeShade="BF"/>
        <w:sz w:val="18"/>
        <w:szCs w:val="18"/>
      </w:rPr>
    </w:pPr>
    <w:r w:rsidRPr="5F77DC56">
      <w:rPr>
        <w:color w:val="004E7D" w:themeColor="accent6" w:themeShade="BF"/>
        <w:sz w:val="18"/>
        <w:szCs w:val="18"/>
      </w:rPr>
      <w:t>Frequently Asked Questions on Reporting Requirements</w:t>
    </w:r>
  </w:p>
  <w:p w:rsidR="008A6072" w:rsidRPr="00440EF3" w:rsidP="00440EF3" w14:paraId="4DF429C1" w14:textId="77777777">
    <w:pPr>
      <w:pStyle w:val="NoSpacing"/>
      <w:jc w:val="center"/>
      <w:rPr>
        <w:noProof/>
        <w:sz w:val="18"/>
        <w:szCs w:val="18"/>
      </w:rPr>
    </w:pPr>
  </w:p>
  <w:p w:rsidR="008A6072" w:rsidRPr="00025098" w:rsidP="00D92077" w14:paraId="2B384CD0" w14:textId="77777777">
    <w:pPr>
      <w:pStyle w:val="Footer"/>
      <w:jc w:val="center"/>
      <w:rPr>
        <w:sz w:val="18"/>
        <w:szCs w:val="18"/>
      </w:rPr>
    </w:pPr>
    <w:r w:rsidRPr="00025098">
      <w:rPr>
        <w:noProof/>
        <w:sz w:val="18"/>
        <w:szCs w:val="18"/>
      </w:rPr>
      <w:fldChar w:fldCharType="begin"/>
    </w:r>
    <w:r w:rsidRPr="00025098">
      <w:rPr>
        <w:sz w:val="18"/>
        <w:szCs w:val="18"/>
      </w:rPr>
      <w:instrText xml:space="preserve"> PAGE   \* MERGEFORMAT </w:instrText>
    </w:r>
    <w:r w:rsidRPr="00025098">
      <w:rPr>
        <w:sz w:val="18"/>
        <w:szCs w:val="18"/>
      </w:rPr>
      <w:fldChar w:fldCharType="separate"/>
    </w:r>
    <w:r>
      <w:rPr>
        <w:sz w:val="18"/>
        <w:szCs w:val="18"/>
      </w:rPr>
      <w:t>3</w:t>
    </w:r>
    <w:r w:rsidRPr="00025098">
      <w:rPr>
        <w:noProof/>
        <w:sz w:val="18"/>
        <w:szCs w:val="18"/>
      </w:rPr>
      <w:fldChar w:fldCharType="end"/>
    </w:r>
  </w:p>
  <w:p w:rsidR="008A6072" w:rsidRPr="00440EF3" w:rsidP="00F570D3" w14:paraId="17D980B0" w14:textId="2936BDCD">
    <w:pPr>
      <w:pStyle w:val="Footer"/>
      <w:jc w:val="center"/>
      <w:rPr>
        <w:b/>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6072" w:rsidRPr="00A76163" w:rsidP="00DD0049" w14:paraId="4CF82BFB" w14:textId="45EC5A49">
    <w:pPr>
      <w:pStyle w:val="Footer"/>
      <w:jc w:val="right"/>
      <w:rPr>
        <w:sz w:val="20"/>
        <w:szCs w:val="20"/>
      </w:rPr>
    </w:pPr>
  </w:p>
  <w:p w:rsidR="008A6072" w14:paraId="326976D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F56E0" w:rsidP="00415FC4" w14:paraId="0AF9753D" w14:textId="77777777">
      <w:pPr>
        <w:spacing w:after="0" w:line="240" w:lineRule="auto"/>
      </w:pPr>
      <w:r>
        <w:separator/>
      </w:r>
    </w:p>
  </w:footnote>
  <w:footnote w:type="continuationSeparator" w:id="1">
    <w:p w:rsidR="00EF56E0" w:rsidP="00415FC4" w14:paraId="43985E42" w14:textId="77777777">
      <w:pPr>
        <w:spacing w:after="0" w:line="240" w:lineRule="auto"/>
      </w:pPr>
      <w:r>
        <w:continuationSeparator/>
      </w:r>
    </w:p>
  </w:footnote>
  <w:footnote w:type="continuationNotice" w:id="2">
    <w:p w:rsidR="00EF56E0" w14:paraId="0528733B" w14:textId="77777777">
      <w:pPr>
        <w:spacing w:after="0" w:line="240" w:lineRule="auto"/>
      </w:pPr>
    </w:p>
  </w:footnote>
  <w:footnote w:id="3">
    <w:p w:rsidR="00172F95" w14:paraId="4CDF708A" w14:textId="7E53C8D6">
      <w:pPr>
        <w:pStyle w:val="FootnoteText"/>
      </w:pPr>
      <w:r>
        <w:rPr>
          <w:rStyle w:val="FootnoteReference"/>
        </w:rPr>
        <w:footnoteRef/>
      </w:r>
      <w:r>
        <w:t xml:space="preserve"> Tribal governments and the Department of Hawaiian Home Lands will not be required to report disaggregated demographics. For reporting requirements, see the </w:t>
      </w:r>
      <w:hyperlink r:id="rId1" w:history="1">
        <w:r w:rsidRPr="00172F95">
          <w:rPr>
            <w:rStyle w:val="Hyperlink"/>
          </w:rPr>
          <w:t>HAF Quarterly Report User Guide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0CDA" w14:paraId="69AA09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6072" w:rsidRPr="00025098" w:rsidP="5F77DC56" w14:paraId="51FC116F" w14:textId="7623C4F8">
    <w:pPr>
      <w:pStyle w:val="Footer"/>
      <w:jc w:val="center"/>
      <w:rPr>
        <w:b/>
        <w:bCs/>
        <w:sz w:val="20"/>
        <w:szCs w:val="20"/>
      </w:rPr>
    </w:pPr>
  </w:p>
  <w:p w:rsidR="008A6072" w14:paraId="20CB7A2A" w14:textId="38F556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0CDA" w14:paraId="7CCCF8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5472E1"/>
    <w:multiLevelType w:val="multilevel"/>
    <w:tmpl w:val="E69A5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CAA68B2"/>
    <w:multiLevelType w:val="hybridMultilevel"/>
    <w:tmpl w:val="96081B4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21A85B4C"/>
    <w:multiLevelType w:val="hybridMultilevel"/>
    <w:tmpl w:val="71843F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1465A8"/>
    <w:multiLevelType w:val="hybridMultilevel"/>
    <w:tmpl w:val="7A20A4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66567C"/>
    <w:multiLevelType w:val="hybridMultilevel"/>
    <w:tmpl w:val="58647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1C342EE"/>
    <w:multiLevelType w:val="hybridMultilevel"/>
    <w:tmpl w:val="C602B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6AD3EF0"/>
    <w:multiLevelType w:val="hybridMultilevel"/>
    <w:tmpl w:val="D3701802"/>
    <w:lvl w:ilvl="0">
      <w:start w:val="1"/>
      <w:numFmt w:val="lowerLetter"/>
      <w:pStyle w:val="Subtitle"/>
      <w:lvlText w:val="%1."/>
      <w:lvlJc w:val="left"/>
      <w:pPr>
        <w:ind w:left="1440" w:hanging="72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48D55451"/>
    <w:multiLevelType w:val="multilevel"/>
    <w:tmpl w:val="C8C26FD8"/>
    <w:lvl w:ilvl="0">
      <w:start w:val="1"/>
      <w:numFmt w:val="decimal"/>
      <w:lvlText w:val="%1"/>
      <w:lvlJc w:val="left"/>
      <w:pPr>
        <w:ind w:left="420" w:hanging="420"/>
      </w:pPr>
      <w:rPr>
        <w:rFonts w:hint="default"/>
      </w:rPr>
    </w:lvl>
    <w:lvl w:ilvl="1">
      <w:start w:val="2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4324574"/>
    <w:multiLevelType w:val="hybridMultilevel"/>
    <w:tmpl w:val="33081688"/>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D067B99"/>
    <w:multiLevelType w:val="multilevel"/>
    <w:tmpl w:val="E4CE5950"/>
    <w:lvl w:ilvl="0">
      <w:start w:val="1"/>
      <w:numFmt w:val="decimal"/>
      <w:lvlText w:val="%1"/>
      <w:lvlJc w:val="left"/>
      <w:pPr>
        <w:ind w:left="420" w:hanging="420"/>
      </w:pPr>
      <w:rPr>
        <w:rFonts w:hint="default"/>
      </w:rPr>
    </w:lvl>
    <w:lvl w:ilvl="1">
      <w:start w:val="2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39F082D"/>
    <w:multiLevelType w:val="hybridMultilevel"/>
    <w:tmpl w:val="FDF0ABF4"/>
    <w:lvl w:ilvl="0">
      <w:start w:val="1"/>
      <w:numFmt w:val="upperLetter"/>
      <w:pStyle w:val="HeaderB"/>
      <w:lvlText w:val="%1."/>
      <w:lvlJc w:val="left"/>
      <w:pPr>
        <w:ind w:left="360" w:hanging="360"/>
      </w:pPr>
      <w:rPr>
        <w:rFonts w:hint="default"/>
        <w:b/>
      </w:rPr>
    </w:lvl>
    <w:lvl w:ilvl="1" w:tentative="1">
      <w:start w:val="1"/>
      <w:numFmt w:val="lowerLetter"/>
      <w:lvlText w:val="%2."/>
      <w:lvlJc w:val="left"/>
      <w:pPr>
        <w:ind w:left="630" w:hanging="360"/>
      </w:pPr>
    </w:lvl>
    <w:lvl w:ilvl="2" w:tentative="1">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11">
    <w:nsid w:val="63C829B0"/>
    <w:multiLevelType w:val="hybridMultilevel"/>
    <w:tmpl w:val="1BF61F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95E52BB"/>
    <w:multiLevelType w:val="hybridMultilevel"/>
    <w:tmpl w:val="2882758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7A2C4DC8"/>
    <w:multiLevelType w:val="multilevel"/>
    <w:tmpl w:val="6C0435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2775374">
    <w:abstractNumId w:val="3"/>
  </w:num>
  <w:num w:numId="2" w16cid:durableId="1416508570">
    <w:abstractNumId w:val="10"/>
  </w:num>
  <w:num w:numId="3" w16cid:durableId="1820681989">
    <w:abstractNumId w:val="6"/>
  </w:num>
  <w:num w:numId="4" w16cid:durableId="416942579">
    <w:abstractNumId w:val="12"/>
  </w:num>
  <w:num w:numId="5" w16cid:durableId="727991534">
    <w:abstractNumId w:val="1"/>
  </w:num>
  <w:num w:numId="6" w16cid:durableId="344133119">
    <w:abstractNumId w:val="4"/>
  </w:num>
  <w:num w:numId="7" w16cid:durableId="153686363">
    <w:abstractNumId w:val="11"/>
  </w:num>
  <w:num w:numId="8" w16cid:durableId="2126071373">
    <w:abstractNumId w:val="8"/>
  </w:num>
  <w:num w:numId="9" w16cid:durableId="1694989554">
    <w:abstractNumId w:val="0"/>
  </w:num>
  <w:num w:numId="10" w16cid:durableId="1510714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3970663">
    <w:abstractNumId w:val="7"/>
  </w:num>
  <w:num w:numId="12" w16cid:durableId="592779897">
    <w:abstractNumId w:val="9"/>
  </w:num>
  <w:num w:numId="13" w16cid:durableId="1571496049">
    <w:abstractNumId w:val="5"/>
  </w:num>
  <w:num w:numId="14" w16cid:durableId="590941158">
    <w:abstractNumId w:val="2"/>
  </w:num>
  <w:num w:numId="15" w16cid:durableId="3948589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2C"/>
    <w:rsid w:val="00000069"/>
    <w:rsid w:val="000002A1"/>
    <w:rsid w:val="0000035E"/>
    <w:rsid w:val="000007A8"/>
    <w:rsid w:val="00000DF8"/>
    <w:rsid w:val="00000F43"/>
    <w:rsid w:val="00001321"/>
    <w:rsid w:val="00001ED5"/>
    <w:rsid w:val="0000311F"/>
    <w:rsid w:val="00003638"/>
    <w:rsid w:val="00004CCE"/>
    <w:rsid w:val="000054FA"/>
    <w:rsid w:val="00006BF8"/>
    <w:rsid w:val="00007119"/>
    <w:rsid w:val="00007F35"/>
    <w:rsid w:val="0001001B"/>
    <w:rsid w:val="0001019E"/>
    <w:rsid w:val="00010910"/>
    <w:rsid w:val="00010A7D"/>
    <w:rsid w:val="00010BC0"/>
    <w:rsid w:val="00011213"/>
    <w:rsid w:val="0001246A"/>
    <w:rsid w:val="0001404B"/>
    <w:rsid w:val="000146AF"/>
    <w:rsid w:val="00015316"/>
    <w:rsid w:val="00015B10"/>
    <w:rsid w:val="00020146"/>
    <w:rsid w:val="00020527"/>
    <w:rsid w:val="000214F6"/>
    <w:rsid w:val="000225D0"/>
    <w:rsid w:val="00022F8B"/>
    <w:rsid w:val="000246AE"/>
    <w:rsid w:val="00024FDC"/>
    <w:rsid w:val="00025098"/>
    <w:rsid w:val="00025598"/>
    <w:rsid w:val="00025BAA"/>
    <w:rsid w:val="000268CD"/>
    <w:rsid w:val="00027193"/>
    <w:rsid w:val="00027EC8"/>
    <w:rsid w:val="00031669"/>
    <w:rsid w:val="000316DE"/>
    <w:rsid w:val="00033B9C"/>
    <w:rsid w:val="000353E1"/>
    <w:rsid w:val="00035467"/>
    <w:rsid w:val="00035850"/>
    <w:rsid w:val="00036D40"/>
    <w:rsid w:val="0003743A"/>
    <w:rsid w:val="000374F4"/>
    <w:rsid w:val="00037A3C"/>
    <w:rsid w:val="00037DC3"/>
    <w:rsid w:val="00040484"/>
    <w:rsid w:val="0004183E"/>
    <w:rsid w:val="00041984"/>
    <w:rsid w:val="0004198C"/>
    <w:rsid w:val="00042815"/>
    <w:rsid w:val="00043163"/>
    <w:rsid w:val="00044E2C"/>
    <w:rsid w:val="0004532C"/>
    <w:rsid w:val="000467E6"/>
    <w:rsid w:val="000468BF"/>
    <w:rsid w:val="000469F2"/>
    <w:rsid w:val="00046D8A"/>
    <w:rsid w:val="00046FE0"/>
    <w:rsid w:val="0004710B"/>
    <w:rsid w:val="00047169"/>
    <w:rsid w:val="00047980"/>
    <w:rsid w:val="0005032F"/>
    <w:rsid w:val="0005071C"/>
    <w:rsid w:val="00050723"/>
    <w:rsid w:val="00050F1D"/>
    <w:rsid w:val="0005274A"/>
    <w:rsid w:val="000529FA"/>
    <w:rsid w:val="000530A9"/>
    <w:rsid w:val="000546CF"/>
    <w:rsid w:val="00055348"/>
    <w:rsid w:val="00055DF3"/>
    <w:rsid w:val="000564F3"/>
    <w:rsid w:val="00057828"/>
    <w:rsid w:val="00057A3A"/>
    <w:rsid w:val="0006054D"/>
    <w:rsid w:val="000606F7"/>
    <w:rsid w:val="00061E97"/>
    <w:rsid w:val="00062E51"/>
    <w:rsid w:val="00062EA9"/>
    <w:rsid w:val="0006382F"/>
    <w:rsid w:val="00063952"/>
    <w:rsid w:val="0006413C"/>
    <w:rsid w:val="000653BB"/>
    <w:rsid w:val="00065480"/>
    <w:rsid w:val="0006575C"/>
    <w:rsid w:val="00066B69"/>
    <w:rsid w:val="000670A5"/>
    <w:rsid w:val="00067286"/>
    <w:rsid w:val="000675AB"/>
    <w:rsid w:val="00067916"/>
    <w:rsid w:val="00067D55"/>
    <w:rsid w:val="00070307"/>
    <w:rsid w:val="0007095C"/>
    <w:rsid w:val="00070BA2"/>
    <w:rsid w:val="00071673"/>
    <w:rsid w:val="00071A06"/>
    <w:rsid w:val="000739DE"/>
    <w:rsid w:val="00073BBE"/>
    <w:rsid w:val="00073E8A"/>
    <w:rsid w:val="000740B5"/>
    <w:rsid w:val="000747EC"/>
    <w:rsid w:val="00074BA7"/>
    <w:rsid w:val="00074BE5"/>
    <w:rsid w:val="0007522A"/>
    <w:rsid w:val="000756BA"/>
    <w:rsid w:val="00075878"/>
    <w:rsid w:val="00075B9A"/>
    <w:rsid w:val="0007604E"/>
    <w:rsid w:val="00076281"/>
    <w:rsid w:val="000763F8"/>
    <w:rsid w:val="00076E93"/>
    <w:rsid w:val="000773F9"/>
    <w:rsid w:val="00077B7B"/>
    <w:rsid w:val="00077CD4"/>
    <w:rsid w:val="00077E39"/>
    <w:rsid w:val="000800C3"/>
    <w:rsid w:val="000819E5"/>
    <w:rsid w:val="00081DB7"/>
    <w:rsid w:val="00082FDC"/>
    <w:rsid w:val="00083799"/>
    <w:rsid w:val="00084A31"/>
    <w:rsid w:val="00084FCC"/>
    <w:rsid w:val="00085415"/>
    <w:rsid w:val="00085D98"/>
    <w:rsid w:val="00086014"/>
    <w:rsid w:val="0008601F"/>
    <w:rsid w:val="0008621E"/>
    <w:rsid w:val="0008691A"/>
    <w:rsid w:val="00086BA7"/>
    <w:rsid w:val="00087CD1"/>
    <w:rsid w:val="00090668"/>
    <w:rsid w:val="0009120A"/>
    <w:rsid w:val="0009126D"/>
    <w:rsid w:val="00091A0A"/>
    <w:rsid w:val="000936D3"/>
    <w:rsid w:val="00095BE2"/>
    <w:rsid w:val="0009628C"/>
    <w:rsid w:val="00096FE7"/>
    <w:rsid w:val="00097098"/>
    <w:rsid w:val="0009783D"/>
    <w:rsid w:val="000A019F"/>
    <w:rsid w:val="000A02C2"/>
    <w:rsid w:val="000A05E2"/>
    <w:rsid w:val="000A0F52"/>
    <w:rsid w:val="000A1FF7"/>
    <w:rsid w:val="000A2C46"/>
    <w:rsid w:val="000A5085"/>
    <w:rsid w:val="000A65C4"/>
    <w:rsid w:val="000A6B7B"/>
    <w:rsid w:val="000A6FFD"/>
    <w:rsid w:val="000A7206"/>
    <w:rsid w:val="000A7293"/>
    <w:rsid w:val="000A731C"/>
    <w:rsid w:val="000A7836"/>
    <w:rsid w:val="000A78CD"/>
    <w:rsid w:val="000A7E4E"/>
    <w:rsid w:val="000A7EA1"/>
    <w:rsid w:val="000B0723"/>
    <w:rsid w:val="000B0775"/>
    <w:rsid w:val="000B28BD"/>
    <w:rsid w:val="000B2D3E"/>
    <w:rsid w:val="000B3FC7"/>
    <w:rsid w:val="000B43A5"/>
    <w:rsid w:val="000B4989"/>
    <w:rsid w:val="000B4CDB"/>
    <w:rsid w:val="000B7192"/>
    <w:rsid w:val="000B7684"/>
    <w:rsid w:val="000C1EB4"/>
    <w:rsid w:val="000C2602"/>
    <w:rsid w:val="000C31C4"/>
    <w:rsid w:val="000C389B"/>
    <w:rsid w:val="000C3E1F"/>
    <w:rsid w:val="000C4233"/>
    <w:rsid w:val="000C4861"/>
    <w:rsid w:val="000D059A"/>
    <w:rsid w:val="000D0CE0"/>
    <w:rsid w:val="000D0F24"/>
    <w:rsid w:val="000D35AC"/>
    <w:rsid w:val="000D3D88"/>
    <w:rsid w:val="000D3E29"/>
    <w:rsid w:val="000D4707"/>
    <w:rsid w:val="000D501A"/>
    <w:rsid w:val="000D62C1"/>
    <w:rsid w:val="000D7875"/>
    <w:rsid w:val="000D7886"/>
    <w:rsid w:val="000E0722"/>
    <w:rsid w:val="000E0AB1"/>
    <w:rsid w:val="000E1282"/>
    <w:rsid w:val="000E22EB"/>
    <w:rsid w:val="000E34E9"/>
    <w:rsid w:val="000E4CE3"/>
    <w:rsid w:val="000E4F28"/>
    <w:rsid w:val="000E56DE"/>
    <w:rsid w:val="000E57B0"/>
    <w:rsid w:val="000E5940"/>
    <w:rsid w:val="000E691E"/>
    <w:rsid w:val="000E702E"/>
    <w:rsid w:val="000E721E"/>
    <w:rsid w:val="000E771F"/>
    <w:rsid w:val="000E7954"/>
    <w:rsid w:val="000F08A6"/>
    <w:rsid w:val="000F0B0B"/>
    <w:rsid w:val="000F0D81"/>
    <w:rsid w:val="000F16A8"/>
    <w:rsid w:val="000F1F65"/>
    <w:rsid w:val="000F2710"/>
    <w:rsid w:val="000F3102"/>
    <w:rsid w:val="000F5597"/>
    <w:rsid w:val="000F5F77"/>
    <w:rsid w:val="000F6A66"/>
    <w:rsid w:val="000F6EF7"/>
    <w:rsid w:val="001005CB"/>
    <w:rsid w:val="00100AC9"/>
    <w:rsid w:val="0010181E"/>
    <w:rsid w:val="00102C25"/>
    <w:rsid w:val="00103311"/>
    <w:rsid w:val="00103BA2"/>
    <w:rsid w:val="00103D35"/>
    <w:rsid w:val="00103D96"/>
    <w:rsid w:val="0010529D"/>
    <w:rsid w:val="0010541A"/>
    <w:rsid w:val="001056A8"/>
    <w:rsid w:val="00105703"/>
    <w:rsid w:val="001066FD"/>
    <w:rsid w:val="00106ACA"/>
    <w:rsid w:val="00106E0E"/>
    <w:rsid w:val="0010751E"/>
    <w:rsid w:val="00110A83"/>
    <w:rsid w:val="00111469"/>
    <w:rsid w:val="00111A81"/>
    <w:rsid w:val="0011232D"/>
    <w:rsid w:val="00113605"/>
    <w:rsid w:val="00114090"/>
    <w:rsid w:val="0011424F"/>
    <w:rsid w:val="0011458D"/>
    <w:rsid w:val="001145FE"/>
    <w:rsid w:val="001157AD"/>
    <w:rsid w:val="00116C1B"/>
    <w:rsid w:val="00117590"/>
    <w:rsid w:val="00117BF3"/>
    <w:rsid w:val="0011E033"/>
    <w:rsid w:val="001213FD"/>
    <w:rsid w:val="001234BC"/>
    <w:rsid w:val="001256F2"/>
    <w:rsid w:val="00125F2D"/>
    <w:rsid w:val="00126034"/>
    <w:rsid w:val="00126D09"/>
    <w:rsid w:val="0013035B"/>
    <w:rsid w:val="00132D03"/>
    <w:rsid w:val="0013328D"/>
    <w:rsid w:val="001343F4"/>
    <w:rsid w:val="00134BA3"/>
    <w:rsid w:val="001373AB"/>
    <w:rsid w:val="00137461"/>
    <w:rsid w:val="0013755F"/>
    <w:rsid w:val="001377AA"/>
    <w:rsid w:val="001379E9"/>
    <w:rsid w:val="001400AC"/>
    <w:rsid w:val="00140E66"/>
    <w:rsid w:val="00141038"/>
    <w:rsid w:val="0014119D"/>
    <w:rsid w:val="001416A0"/>
    <w:rsid w:val="0014213E"/>
    <w:rsid w:val="001440D4"/>
    <w:rsid w:val="001448C9"/>
    <w:rsid w:val="001453A5"/>
    <w:rsid w:val="0014586E"/>
    <w:rsid w:val="00145F0A"/>
    <w:rsid w:val="00146DC7"/>
    <w:rsid w:val="00146DD1"/>
    <w:rsid w:val="00147B23"/>
    <w:rsid w:val="00150CFB"/>
    <w:rsid w:val="00152073"/>
    <w:rsid w:val="00153BF9"/>
    <w:rsid w:val="001546BB"/>
    <w:rsid w:val="001546D4"/>
    <w:rsid w:val="00155604"/>
    <w:rsid w:val="001559F5"/>
    <w:rsid w:val="00155B48"/>
    <w:rsid w:val="00157670"/>
    <w:rsid w:val="00157926"/>
    <w:rsid w:val="00157D32"/>
    <w:rsid w:val="00157F8E"/>
    <w:rsid w:val="00159D44"/>
    <w:rsid w:val="00160AF4"/>
    <w:rsid w:val="00160B4B"/>
    <w:rsid w:val="001637D8"/>
    <w:rsid w:val="00163A9F"/>
    <w:rsid w:val="00163C38"/>
    <w:rsid w:val="0016441A"/>
    <w:rsid w:val="00164EAD"/>
    <w:rsid w:val="00164EF1"/>
    <w:rsid w:val="00164F5A"/>
    <w:rsid w:val="0016555B"/>
    <w:rsid w:val="00165AF3"/>
    <w:rsid w:val="00167095"/>
    <w:rsid w:val="00170EDD"/>
    <w:rsid w:val="00170FC4"/>
    <w:rsid w:val="001716C1"/>
    <w:rsid w:val="001725EF"/>
    <w:rsid w:val="00172DEF"/>
    <w:rsid w:val="00172F95"/>
    <w:rsid w:val="00174950"/>
    <w:rsid w:val="00174B51"/>
    <w:rsid w:val="00174C51"/>
    <w:rsid w:val="00174F93"/>
    <w:rsid w:val="001775C3"/>
    <w:rsid w:val="0018040F"/>
    <w:rsid w:val="0018067A"/>
    <w:rsid w:val="001808F2"/>
    <w:rsid w:val="00181330"/>
    <w:rsid w:val="00181492"/>
    <w:rsid w:val="00181779"/>
    <w:rsid w:val="00181F74"/>
    <w:rsid w:val="00182143"/>
    <w:rsid w:val="00182997"/>
    <w:rsid w:val="00183389"/>
    <w:rsid w:val="001835BA"/>
    <w:rsid w:val="00183711"/>
    <w:rsid w:val="00183BC3"/>
    <w:rsid w:val="001841CC"/>
    <w:rsid w:val="00184CF5"/>
    <w:rsid w:val="00185147"/>
    <w:rsid w:val="00185B40"/>
    <w:rsid w:val="00186A71"/>
    <w:rsid w:val="00186DA7"/>
    <w:rsid w:val="00186E36"/>
    <w:rsid w:val="00187317"/>
    <w:rsid w:val="001904F6"/>
    <w:rsid w:val="00190D61"/>
    <w:rsid w:val="0019179E"/>
    <w:rsid w:val="00192EE9"/>
    <w:rsid w:val="00192F13"/>
    <w:rsid w:val="00193859"/>
    <w:rsid w:val="00195DD5"/>
    <w:rsid w:val="00195FD7"/>
    <w:rsid w:val="00196494"/>
    <w:rsid w:val="00196617"/>
    <w:rsid w:val="0019669F"/>
    <w:rsid w:val="001966AC"/>
    <w:rsid w:val="001971AF"/>
    <w:rsid w:val="001A044E"/>
    <w:rsid w:val="001A0982"/>
    <w:rsid w:val="001A0AA3"/>
    <w:rsid w:val="001A0B82"/>
    <w:rsid w:val="001A0C90"/>
    <w:rsid w:val="001A0D7F"/>
    <w:rsid w:val="001A28CC"/>
    <w:rsid w:val="001A344B"/>
    <w:rsid w:val="001A37A1"/>
    <w:rsid w:val="001A3854"/>
    <w:rsid w:val="001A51A3"/>
    <w:rsid w:val="001A6020"/>
    <w:rsid w:val="001A6779"/>
    <w:rsid w:val="001A7836"/>
    <w:rsid w:val="001A7DD1"/>
    <w:rsid w:val="001AF54F"/>
    <w:rsid w:val="001B0113"/>
    <w:rsid w:val="001B027D"/>
    <w:rsid w:val="001B1696"/>
    <w:rsid w:val="001B1E24"/>
    <w:rsid w:val="001B2764"/>
    <w:rsid w:val="001B381A"/>
    <w:rsid w:val="001B42E6"/>
    <w:rsid w:val="001B500B"/>
    <w:rsid w:val="001B69CE"/>
    <w:rsid w:val="001C0599"/>
    <w:rsid w:val="001C0757"/>
    <w:rsid w:val="001C08EE"/>
    <w:rsid w:val="001C1928"/>
    <w:rsid w:val="001C2085"/>
    <w:rsid w:val="001C20E2"/>
    <w:rsid w:val="001C34C5"/>
    <w:rsid w:val="001C3B6F"/>
    <w:rsid w:val="001C3D7D"/>
    <w:rsid w:val="001C46F6"/>
    <w:rsid w:val="001C4A90"/>
    <w:rsid w:val="001C6CBF"/>
    <w:rsid w:val="001C7B27"/>
    <w:rsid w:val="001D0DA2"/>
    <w:rsid w:val="001D234C"/>
    <w:rsid w:val="001D32CB"/>
    <w:rsid w:val="001D40FD"/>
    <w:rsid w:val="001D516A"/>
    <w:rsid w:val="001D527E"/>
    <w:rsid w:val="001D573B"/>
    <w:rsid w:val="001D5A82"/>
    <w:rsid w:val="001D5C35"/>
    <w:rsid w:val="001D62BD"/>
    <w:rsid w:val="001D6C1B"/>
    <w:rsid w:val="001D7BFB"/>
    <w:rsid w:val="001E03FA"/>
    <w:rsid w:val="001E0E73"/>
    <w:rsid w:val="001E3039"/>
    <w:rsid w:val="001E3061"/>
    <w:rsid w:val="001E37B8"/>
    <w:rsid w:val="001E3908"/>
    <w:rsid w:val="001E3DA4"/>
    <w:rsid w:val="001E44D7"/>
    <w:rsid w:val="001E4A06"/>
    <w:rsid w:val="001E5596"/>
    <w:rsid w:val="001E604E"/>
    <w:rsid w:val="001E7ECF"/>
    <w:rsid w:val="001F0F21"/>
    <w:rsid w:val="001F10BB"/>
    <w:rsid w:val="001F170D"/>
    <w:rsid w:val="001F1C5A"/>
    <w:rsid w:val="001F1CC9"/>
    <w:rsid w:val="001F1D89"/>
    <w:rsid w:val="001F2382"/>
    <w:rsid w:val="001F39D6"/>
    <w:rsid w:val="001F470B"/>
    <w:rsid w:val="001F48FF"/>
    <w:rsid w:val="001F4ACE"/>
    <w:rsid w:val="001F4D9A"/>
    <w:rsid w:val="001F5992"/>
    <w:rsid w:val="001F5B03"/>
    <w:rsid w:val="001F5BF2"/>
    <w:rsid w:val="001F5DD6"/>
    <w:rsid w:val="001F655E"/>
    <w:rsid w:val="001F706B"/>
    <w:rsid w:val="001F7CBA"/>
    <w:rsid w:val="00200A3D"/>
    <w:rsid w:val="00201BE8"/>
    <w:rsid w:val="00202F1B"/>
    <w:rsid w:val="00203A4C"/>
    <w:rsid w:val="00203E41"/>
    <w:rsid w:val="00204C8F"/>
    <w:rsid w:val="002050CE"/>
    <w:rsid w:val="002066D7"/>
    <w:rsid w:val="002075B7"/>
    <w:rsid w:val="00207ABE"/>
    <w:rsid w:val="002109F9"/>
    <w:rsid w:val="00210BF1"/>
    <w:rsid w:val="00211E42"/>
    <w:rsid w:val="002120BA"/>
    <w:rsid w:val="00213981"/>
    <w:rsid w:val="00213CA8"/>
    <w:rsid w:val="00215C6F"/>
    <w:rsid w:val="00215E3F"/>
    <w:rsid w:val="002165DD"/>
    <w:rsid w:val="002173B4"/>
    <w:rsid w:val="002175E3"/>
    <w:rsid w:val="00220271"/>
    <w:rsid w:val="00220987"/>
    <w:rsid w:val="00221ED5"/>
    <w:rsid w:val="002226BE"/>
    <w:rsid w:val="002229A9"/>
    <w:rsid w:val="002231C4"/>
    <w:rsid w:val="00223672"/>
    <w:rsid w:val="00223D7B"/>
    <w:rsid w:val="00224900"/>
    <w:rsid w:val="00225488"/>
    <w:rsid w:val="0022556B"/>
    <w:rsid w:val="00225724"/>
    <w:rsid w:val="00225B4F"/>
    <w:rsid w:val="00225BF5"/>
    <w:rsid w:val="0022696C"/>
    <w:rsid w:val="00227824"/>
    <w:rsid w:val="002278E2"/>
    <w:rsid w:val="00230824"/>
    <w:rsid w:val="00232175"/>
    <w:rsid w:val="0023297B"/>
    <w:rsid w:val="00232B08"/>
    <w:rsid w:val="00232D7C"/>
    <w:rsid w:val="00233265"/>
    <w:rsid w:val="0023385C"/>
    <w:rsid w:val="0023409C"/>
    <w:rsid w:val="0023430F"/>
    <w:rsid w:val="00234A0B"/>
    <w:rsid w:val="00234E23"/>
    <w:rsid w:val="00235847"/>
    <w:rsid w:val="00235B12"/>
    <w:rsid w:val="0023691B"/>
    <w:rsid w:val="00236AA3"/>
    <w:rsid w:val="00236C25"/>
    <w:rsid w:val="00237097"/>
    <w:rsid w:val="00240D20"/>
    <w:rsid w:val="0024176C"/>
    <w:rsid w:val="00241CDE"/>
    <w:rsid w:val="00242925"/>
    <w:rsid w:val="00243865"/>
    <w:rsid w:val="00243904"/>
    <w:rsid w:val="0024484B"/>
    <w:rsid w:val="00244C44"/>
    <w:rsid w:val="00244FA0"/>
    <w:rsid w:val="00245642"/>
    <w:rsid w:val="002465EE"/>
    <w:rsid w:val="0024672A"/>
    <w:rsid w:val="0024677D"/>
    <w:rsid w:val="00246C10"/>
    <w:rsid w:val="00247597"/>
    <w:rsid w:val="002475AF"/>
    <w:rsid w:val="002486F9"/>
    <w:rsid w:val="002509CC"/>
    <w:rsid w:val="00250A03"/>
    <w:rsid w:val="00252CCE"/>
    <w:rsid w:val="00253164"/>
    <w:rsid w:val="00253D33"/>
    <w:rsid w:val="00253EF8"/>
    <w:rsid w:val="00255E97"/>
    <w:rsid w:val="002568A7"/>
    <w:rsid w:val="002571AE"/>
    <w:rsid w:val="00257519"/>
    <w:rsid w:val="00257851"/>
    <w:rsid w:val="00257E85"/>
    <w:rsid w:val="00257FD2"/>
    <w:rsid w:val="002609A3"/>
    <w:rsid w:val="0026151E"/>
    <w:rsid w:val="00261E1E"/>
    <w:rsid w:val="00262D80"/>
    <w:rsid w:val="00263B5B"/>
    <w:rsid w:val="0026404E"/>
    <w:rsid w:val="00264C1F"/>
    <w:rsid w:val="0026523A"/>
    <w:rsid w:val="00266AE0"/>
    <w:rsid w:val="00266DD7"/>
    <w:rsid w:val="00266F6F"/>
    <w:rsid w:val="002702E5"/>
    <w:rsid w:val="00270F61"/>
    <w:rsid w:val="00271712"/>
    <w:rsid w:val="00271BC5"/>
    <w:rsid w:val="0027259C"/>
    <w:rsid w:val="0027290C"/>
    <w:rsid w:val="0027337E"/>
    <w:rsid w:val="00274077"/>
    <w:rsid w:val="002756BF"/>
    <w:rsid w:val="00276114"/>
    <w:rsid w:val="00276E3C"/>
    <w:rsid w:val="002770A6"/>
    <w:rsid w:val="00277857"/>
    <w:rsid w:val="00280151"/>
    <w:rsid w:val="00280303"/>
    <w:rsid w:val="00280BD6"/>
    <w:rsid w:val="002815AE"/>
    <w:rsid w:val="00282BA1"/>
    <w:rsid w:val="00282C0E"/>
    <w:rsid w:val="00282E20"/>
    <w:rsid w:val="00282EEE"/>
    <w:rsid w:val="00283228"/>
    <w:rsid w:val="00284A3B"/>
    <w:rsid w:val="00285AEF"/>
    <w:rsid w:val="002863C5"/>
    <w:rsid w:val="0028696D"/>
    <w:rsid w:val="00287046"/>
    <w:rsid w:val="00287766"/>
    <w:rsid w:val="00287A69"/>
    <w:rsid w:val="0029078B"/>
    <w:rsid w:val="00291AE2"/>
    <w:rsid w:val="00292445"/>
    <w:rsid w:val="00292A78"/>
    <w:rsid w:val="002939E0"/>
    <w:rsid w:val="00293BDF"/>
    <w:rsid w:val="00294781"/>
    <w:rsid w:val="00294ED6"/>
    <w:rsid w:val="00295305"/>
    <w:rsid w:val="002953CE"/>
    <w:rsid w:val="00297027"/>
    <w:rsid w:val="00297BB4"/>
    <w:rsid w:val="002A20E9"/>
    <w:rsid w:val="002A2961"/>
    <w:rsid w:val="002A307F"/>
    <w:rsid w:val="002A3CA8"/>
    <w:rsid w:val="002A3CAA"/>
    <w:rsid w:val="002A53CF"/>
    <w:rsid w:val="002A5A38"/>
    <w:rsid w:val="002A6066"/>
    <w:rsid w:val="002A61C6"/>
    <w:rsid w:val="002A6471"/>
    <w:rsid w:val="002A6576"/>
    <w:rsid w:val="002A693B"/>
    <w:rsid w:val="002A766A"/>
    <w:rsid w:val="002A786B"/>
    <w:rsid w:val="002A7DFE"/>
    <w:rsid w:val="002B0989"/>
    <w:rsid w:val="002B0BCA"/>
    <w:rsid w:val="002B1B4E"/>
    <w:rsid w:val="002B1F9E"/>
    <w:rsid w:val="002B24FD"/>
    <w:rsid w:val="002B252A"/>
    <w:rsid w:val="002B2B68"/>
    <w:rsid w:val="002B2EC3"/>
    <w:rsid w:val="002B30AA"/>
    <w:rsid w:val="002B3B41"/>
    <w:rsid w:val="002B644C"/>
    <w:rsid w:val="002B715E"/>
    <w:rsid w:val="002C0760"/>
    <w:rsid w:val="002C0C33"/>
    <w:rsid w:val="002C0C34"/>
    <w:rsid w:val="002C0C66"/>
    <w:rsid w:val="002C0E2E"/>
    <w:rsid w:val="002C1119"/>
    <w:rsid w:val="002C1257"/>
    <w:rsid w:val="002C1D7C"/>
    <w:rsid w:val="002C25A8"/>
    <w:rsid w:val="002C2ACC"/>
    <w:rsid w:val="002C3526"/>
    <w:rsid w:val="002C36CA"/>
    <w:rsid w:val="002C42C1"/>
    <w:rsid w:val="002C537E"/>
    <w:rsid w:val="002C5955"/>
    <w:rsid w:val="002C5E31"/>
    <w:rsid w:val="002C6429"/>
    <w:rsid w:val="002C7ACD"/>
    <w:rsid w:val="002C7C47"/>
    <w:rsid w:val="002D000B"/>
    <w:rsid w:val="002D0149"/>
    <w:rsid w:val="002D11D3"/>
    <w:rsid w:val="002D17F2"/>
    <w:rsid w:val="002D1BCA"/>
    <w:rsid w:val="002D28FA"/>
    <w:rsid w:val="002D2B09"/>
    <w:rsid w:val="002D318C"/>
    <w:rsid w:val="002D3400"/>
    <w:rsid w:val="002D4D83"/>
    <w:rsid w:val="002D55C6"/>
    <w:rsid w:val="002D6041"/>
    <w:rsid w:val="002D619C"/>
    <w:rsid w:val="002D65DF"/>
    <w:rsid w:val="002D6C51"/>
    <w:rsid w:val="002D791B"/>
    <w:rsid w:val="002D7C0B"/>
    <w:rsid w:val="002E0C20"/>
    <w:rsid w:val="002E1188"/>
    <w:rsid w:val="002E1195"/>
    <w:rsid w:val="002E1A44"/>
    <w:rsid w:val="002E1C5C"/>
    <w:rsid w:val="002E26BA"/>
    <w:rsid w:val="002E26E2"/>
    <w:rsid w:val="002E3544"/>
    <w:rsid w:val="002E38D0"/>
    <w:rsid w:val="002E39B1"/>
    <w:rsid w:val="002E52CE"/>
    <w:rsid w:val="002E5421"/>
    <w:rsid w:val="002E6D9E"/>
    <w:rsid w:val="002F09BD"/>
    <w:rsid w:val="002F0E72"/>
    <w:rsid w:val="002F1B6A"/>
    <w:rsid w:val="002F2227"/>
    <w:rsid w:val="002F2DC3"/>
    <w:rsid w:val="002F2FA9"/>
    <w:rsid w:val="002F32C7"/>
    <w:rsid w:val="002F405B"/>
    <w:rsid w:val="002F6885"/>
    <w:rsid w:val="002F790A"/>
    <w:rsid w:val="00300B2B"/>
    <w:rsid w:val="00301844"/>
    <w:rsid w:val="003021F7"/>
    <w:rsid w:val="003023E6"/>
    <w:rsid w:val="00302A02"/>
    <w:rsid w:val="0030311C"/>
    <w:rsid w:val="003033BE"/>
    <w:rsid w:val="00303ED1"/>
    <w:rsid w:val="00304A26"/>
    <w:rsid w:val="00304BDA"/>
    <w:rsid w:val="00305936"/>
    <w:rsid w:val="00310133"/>
    <w:rsid w:val="00310A0A"/>
    <w:rsid w:val="00310B3F"/>
    <w:rsid w:val="00312B0C"/>
    <w:rsid w:val="00313352"/>
    <w:rsid w:val="003134A4"/>
    <w:rsid w:val="00313B9B"/>
    <w:rsid w:val="00313E93"/>
    <w:rsid w:val="003154D0"/>
    <w:rsid w:val="00315969"/>
    <w:rsid w:val="00315F02"/>
    <w:rsid w:val="003167AB"/>
    <w:rsid w:val="0031757B"/>
    <w:rsid w:val="00317684"/>
    <w:rsid w:val="0031770C"/>
    <w:rsid w:val="00317B0E"/>
    <w:rsid w:val="0032004C"/>
    <w:rsid w:val="003201E9"/>
    <w:rsid w:val="0032131A"/>
    <w:rsid w:val="003218A0"/>
    <w:rsid w:val="00321AC4"/>
    <w:rsid w:val="00323140"/>
    <w:rsid w:val="003232EE"/>
    <w:rsid w:val="003243E3"/>
    <w:rsid w:val="003249D2"/>
    <w:rsid w:val="003254C6"/>
    <w:rsid w:val="0032622C"/>
    <w:rsid w:val="0032662C"/>
    <w:rsid w:val="003274CF"/>
    <w:rsid w:val="00330F98"/>
    <w:rsid w:val="00331957"/>
    <w:rsid w:val="00332B27"/>
    <w:rsid w:val="003346C9"/>
    <w:rsid w:val="00334F3C"/>
    <w:rsid w:val="00335399"/>
    <w:rsid w:val="00337AD8"/>
    <w:rsid w:val="003400AA"/>
    <w:rsid w:val="0034101C"/>
    <w:rsid w:val="00341407"/>
    <w:rsid w:val="00341C7D"/>
    <w:rsid w:val="00342054"/>
    <w:rsid w:val="003432A6"/>
    <w:rsid w:val="00343346"/>
    <w:rsid w:val="003436C5"/>
    <w:rsid w:val="00343732"/>
    <w:rsid w:val="0034590A"/>
    <w:rsid w:val="00346A64"/>
    <w:rsid w:val="00347BAE"/>
    <w:rsid w:val="00347F2D"/>
    <w:rsid w:val="003503A3"/>
    <w:rsid w:val="00350C1A"/>
    <w:rsid w:val="00350F14"/>
    <w:rsid w:val="0035135D"/>
    <w:rsid w:val="003516CF"/>
    <w:rsid w:val="00352514"/>
    <w:rsid w:val="00352DA9"/>
    <w:rsid w:val="00354978"/>
    <w:rsid w:val="003551C2"/>
    <w:rsid w:val="0035687A"/>
    <w:rsid w:val="003569B7"/>
    <w:rsid w:val="00356BBA"/>
    <w:rsid w:val="00356C69"/>
    <w:rsid w:val="00356F0F"/>
    <w:rsid w:val="0036147F"/>
    <w:rsid w:val="00362056"/>
    <w:rsid w:val="00362433"/>
    <w:rsid w:val="003624A5"/>
    <w:rsid w:val="0036276B"/>
    <w:rsid w:val="00362F27"/>
    <w:rsid w:val="003638A8"/>
    <w:rsid w:val="00363B17"/>
    <w:rsid w:val="0036465C"/>
    <w:rsid w:val="0036470C"/>
    <w:rsid w:val="003647B4"/>
    <w:rsid w:val="00364DEC"/>
    <w:rsid w:val="00365193"/>
    <w:rsid w:val="00367642"/>
    <w:rsid w:val="0036774A"/>
    <w:rsid w:val="00367BCF"/>
    <w:rsid w:val="00367C3A"/>
    <w:rsid w:val="0037076B"/>
    <w:rsid w:val="003708C2"/>
    <w:rsid w:val="003726C8"/>
    <w:rsid w:val="00372C3B"/>
    <w:rsid w:val="00372CE3"/>
    <w:rsid w:val="00372FFD"/>
    <w:rsid w:val="003738C5"/>
    <w:rsid w:val="003754FC"/>
    <w:rsid w:val="003756EB"/>
    <w:rsid w:val="00375CA5"/>
    <w:rsid w:val="0037663F"/>
    <w:rsid w:val="003774F9"/>
    <w:rsid w:val="00377A21"/>
    <w:rsid w:val="00377A56"/>
    <w:rsid w:val="003808A4"/>
    <w:rsid w:val="00380A76"/>
    <w:rsid w:val="00380C06"/>
    <w:rsid w:val="00380D89"/>
    <w:rsid w:val="00381031"/>
    <w:rsid w:val="0038137E"/>
    <w:rsid w:val="0038188E"/>
    <w:rsid w:val="003825FA"/>
    <w:rsid w:val="0038293C"/>
    <w:rsid w:val="00383A00"/>
    <w:rsid w:val="0038437C"/>
    <w:rsid w:val="003844A9"/>
    <w:rsid w:val="00385564"/>
    <w:rsid w:val="00385DCB"/>
    <w:rsid w:val="00386172"/>
    <w:rsid w:val="00386248"/>
    <w:rsid w:val="00386A3F"/>
    <w:rsid w:val="00390A71"/>
    <w:rsid w:val="00392551"/>
    <w:rsid w:val="00392AA0"/>
    <w:rsid w:val="00392DB5"/>
    <w:rsid w:val="00393515"/>
    <w:rsid w:val="00393BAC"/>
    <w:rsid w:val="003944A5"/>
    <w:rsid w:val="00394A01"/>
    <w:rsid w:val="00394B02"/>
    <w:rsid w:val="0039585E"/>
    <w:rsid w:val="00395C40"/>
    <w:rsid w:val="00396DED"/>
    <w:rsid w:val="00397A23"/>
    <w:rsid w:val="00397C7F"/>
    <w:rsid w:val="003A25D4"/>
    <w:rsid w:val="003A409F"/>
    <w:rsid w:val="003A479F"/>
    <w:rsid w:val="003A4957"/>
    <w:rsid w:val="003A4F36"/>
    <w:rsid w:val="003A572C"/>
    <w:rsid w:val="003A6978"/>
    <w:rsid w:val="003A72DD"/>
    <w:rsid w:val="003A7CF2"/>
    <w:rsid w:val="003B0853"/>
    <w:rsid w:val="003B379B"/>
    <w:rsid w:val="003B4AA7"/>
    <w:rsid w:val="003B5C3C"/>
    <w:rsid w:val="003B5FF0"/>
    <w:rsid w:val="003B62D6"/>
    <w:rsid w:val="003B6388"/>
    <w:rsid w:val="003B6AD9"/>
    <w:rsid w:val="003B7301"/>
    <w:rsid w:val="003B789F"/>
    <w:rsid w:val="003C059D"/>
    <w:rsid w:val="003C0B6A"/>
    <w:rsid w:val="003C0BE2"/>
    <w:rsid w:val="003C18DD"/>
    <w:rsid w:val="003C1CD7"/>
    <w:rsid w:val="003C4BBD"/>
    <w:rsid w:val="003C4E47"/>
    <w:rsid w:val="003C5176"/>
    <w:rsid w:val="003D0BF1"/>
    <w:rsid w:val="003D0DA8"/>
    <w:rsid w:val="003D0EE3"/>
    <w:rsid w:val="003D15B7"/>
    <w:rsid w:val="003D2262"/>
    <w:rsid w:val="003D35DE"/>
    <w:rsid w:val="003D3AE1"/>
    <w:rsid w:val="003D3E23"/>
    <w:rsid w:val="003D46FB"/>
    <w:rsid w:val="003D6369"/>
    <w:rsid w:val="003D64C9"/>
    <w:rsid w:val="003D66FF"/>
    <w:rsid w:val="003D7FE9"/>
    <w:rsid w:val="003E0330"/>
    <w:rsid w:val="003E0478"/>
    <w:rsid w:val="003E14B3"/>
    <w:rsid w:val="003E2F7D"/>
    <w:rsid w:val="003E3B5B"/>
    <w:rsid w:val="003E4CD3"/>
    <w:rsid w:val="003E5376"/>
    <w:rsid w:val="003E53E8"/>
    <w:rsid w:val="003E5642"/>
    <w:rsid w:val="003E586E"/>
    <w:rsid w:val="003E68EF"/>
    <w:rsid w:val="003E7194"/>
    <w:rsid w:val="003E73E3"/>
    <w:rsid w:val="003E7EBB"/>
    <w:rsid w:val="003ECC92"/>
    <w:rsid w:val="003F014E"/>
    <w:rsid w:val="003F03E3"/>
    <w:rsid w:val="003F0990"/>
    <w:rsid w:val="003F1EA0"/>
    <w:rsid w:val="003F32A1"/>
    <w:rsid w:val="003F3669"/>
    <w:rsid w:val="003F4296"/>
    <w:rsid w:val="003F5577"/>
    <w:rsid w:val="003F59AC"/>
    <w:rsid w:val="003F6164"/>
    <w:rsid w:val="003F6EBB"/>
    <w:rsid w:val="003F7119"/>
    <w:rsid w:val="003F7D4C"/>
    <w:rsid w:val="00401197"/>
    <w:rsid w:val="004013B7"/>
    <w:rsid w:val="00401838"/>
    <w:rsid w:val="0040260A"/>
    <w:rsid w:val="004027E0"/>
    <w:rsid w:val="004042FF"/>
    <w:rsid w:val="00405821"/>
    <w:rsid w:val="0040671D"/>
    <w:rsid w:val="00406C13"/>
    <w:rsid w:val="00406E76"/>
    <w:rsid w:val="004072FC"/>
    <w:rsid w:val="004073F0"/>
    <w:rsid w:val="004111B5"/>
    <w:rsid w:val="004120CD"/>
    <w:rsid w:val="004121A0"/>
    <w:rsid w:val="004128DC"/>
    <w:rsid w:val="004129AA"/>
    <w:rsid w:val="00412E3A"/>
    <w:rsid w:val="00413A1F"/>
    <w:rsid w:val="00413D61"/>
    <w:rsid w:val="00413EAE"/>
    <w:rsid w:val="0041457C"/>
    <w:rsid w:val="004145B6"/>
    <w:rsid w:val="00414A72"/>
    <w:rsid w:val="00414B0B"/>
    <w:rsid w:val="00414B3B"/>
    <w:rsid w:val="00415048"/>
    <w:rsid w:val="00415FC4"/>
    <w:rsid w:val="0041663A"/>
    <w:rsid w:val="00416B97"/>
    <w:rsid w:val="00417817"/>
    <w:rsid w:val="00420902"/>
    <w:rsid w:val="00421718"/>
    <w:rsid w:val="00421D4D"/>
    <w:rsid w:val="00422E28"/>
    <w:rsid w:val="004231CA"/>
    <w:rsid w:val="00423483"/>
    <w:rsid w:val="0042361D"/>
    <w:rsid w:val="0042392E"/>
    <w:rsid w:val="00423FC6"/>
    <w:rsid w:val="00424F34"/>
    <w:rsid w:val="00426EFD"/>
    <w:rsid w:val="00427067"/>
    <w:rsid w:val="00427CF0"/>
    <w:rsid w:val="00431C46"/>
    <w:rsid w:val="00431FCF"/>
    <w:rsid w:val="0043251E"/>
    <w:rsid w:val="004335A0"/>
    <w:rsid w:val="00433A76"/>
    <w:rsid w:val="004341E9"/>
    <w:rsid w:val="00434D4A"/>
    <w:rsid w:val="00435362"/>
    <w:rsid w:val="00435E91"/>
    <w:rsid w:val="0043611F"/>
    <w:rsid w:val="00436FD8"/>
    <w:rsid w:val="0043754F"/>
    <w:rsid w:val="004376AC"/>
    <w:rsid w:val="00437767"/>
    <w:rsid w:val="00437962"/>
    <w:rsid w:val="00440188"/>
    <w:rsid w:val="00440445"/>
    <w:rsid w:val="004408DA"/>
    <w:rsid w:val="00440EF3"/>
    <w:rsid w:val="0044135E"/>
    <w:rsid w:val="00441BAA"/>
    <w:rsid w:val="0044371D"/>
    <w:rsid w:val="00444AEB"/>
    <w:rsid w:val="00445867"/>
    <w:rsid w:val="0044788C"/>
    <w:rsid w:val="00447B44"/>
    <w:rsid w:val="0045016F"/>
    <w:rsid w:val="00450C00"/>
    <w:rsid w:val="00451151"/>
    <w:rsid w:val="00451A02"/>
    <w:rsid w:val="00451B40"/>
    <w:rsid w:val="00451BA0"/>
    <w:rsid w:val="004523AC"/>
    <w:rsid w:val="004527CD"/>
    <w:rsid w:val="00452B14"/>
    <w:rsid w:val="00453670"/>
    <w:rsid w:val="00454E7F"/>
    <w:rsid w:val="00455DF8"/>
    <w:rsid w:val="004569CC"/>
    <w:rsid w:val="0045757B"/>
    <w:rsid w:val="00457834"/>
    <w:rsid w:val="00460B4F"/>
    <w:rsid w:val="00461207"/>
    <w:rsid w:val="00462E7A"/>
    <w:rsid w:val="00463068"/>
    <w:rsid w:val="004630BA"/>
    <w:rsid w:val="004631E9"/>
    <w:rsid w:val="00463897"/>
    <w:rsid w:val="0046394A"/>
    <w:rsid w:val="0046448C"/>
    <w:rsid w:val="00464540"/>
    <w:rsid w:val="00464AE7"/>
    <w:rsid w:val="00464B30"/>
    <w:rsid w:val="00465024"/>
    <w:rsid w:val="004654B7"/>
    <w:rsid w:val="00465E29"/>
    <w:rsid w:val="004669B5"/>
    <w:rsid w:val="00470766"/>
    <w:rsid w:val="0047116E"/>
    <w:rsid w:val="00473516"/>
    <w:rsid w:val="0047386C"/>
    <w:rsid w:val="00473B3E"/>
    <w:rsid w:val="0047433D"/>
    <w:rsid w:val="00474D4F"/>
    <w:rsid w:val="00474DFE"/>
    <w:rsid w:val="0047507D"/>
    <w:rsid w:val="00475282"/>
    <w:rsid w:val="00475E67"/>
    <w:rsid w:val="004760DA"/>
    <w:rsid w:val="0047631C"/>
    <w:rsid w:val="004765AB"/>
    <w:rsid w:val="004771E6"/>
    <w:rsid w:val="00480403"/>
    <w:rsid w:val="00480B67"/>
    <w:rsid w:val="0048242C"/>
    <w:rsid w:val="00483077"/>
    <w:rsid w:val="0048314D"/>
    <w:rsid w:val="004834D1"/>
    <w:rsid w:val="0048442F"/>
    <w:rsid w:val="0048559F"/>
    <w:rsid w:val="00490354"/>
    <w:rsid w:val="0049232B"/>
    <w:rsid w:val="0049571E"/>
    <w:rsid w:val="00495E93"/>
    <w:rsid w:val="00496179"/>
    <w:rsid w:val="00496528"/>
    <w:rsid w:val="004A0651"/>
    <w:rsid w:val="004A0CF1"/>
    <w:rsid w:val="004A18D1"/>
    <w:rsid w:val="004A192D"/>
    <w:rsid w:val="004A2C71"/>
    <w:rsid w:val="004A32A7"/>
    <w:rsid w:val="004A406C"/>
    <w:rsid w:val="004A44E0"/>
    <w:rsid w:val="004A48AB"/>
    <w:rsid w:val="004A4EF7"/>
    <w:rsid w:val="004A5630"/>
    <w:rsid w:val="004A5DF8"/>
    <w:rsid w:val="004A5F94"/>
    <w:rsid w:val="004A63F5"/>
    <w:rsid w:val="004A66BE"/>
    <w:rsid w:val="004A755F"/>
    <w:rsid w:val="004B00E0"/>
    <w:rsid w:val="004B11B9"/>
    <w:rsid w:val="004B1ED9"/>
    <w:rsid w:val="004B23EC"/>
    <w:rsid w:val="004B25D6"/>
    <w:rsid w:val="004B2A8C"/>
    <w:rsid w:val="004B38E4"/>
    <w:rsid w:val="004B4477"/>
    <w:rsid w:val="004B4780"/>
    <w:rsid w:val="004B4994"/>
    <w:rsid w:val="004B4CED"/>
    <w:rsid w:val="004B4E1F"/>
    <w:rsid w:val="004B5349"/>
    <w:rsid w:val="004B62EC"/>
    <w:rsid w:val="004B6A96"/>
    <w:rsid w:val="004B6C34"/>
    <w:rsid w:val="004B7013"/>
    <w:rsid w:val="004B757F"/>
    <w:rsid w:val="004C0197"/>
    <w:rsid w:val="004C08EA"/>
    <w:rsid w:val="004C15BA"/>
    <w:rsid w:val="004C15BB"/>
    <w:rsid w:val="004C256B"/>
    <w:rsid w:val="004C296F"/>
    <w:rsid w:val="004C2AE6"/>
    <w:rsid w:val="004C3BB1"/>
    <w:rsid w:val="004C45BA"/>
    <w:rsid w:val="004C4775"/>
    <w:rsid w:val="004C4825"/>
    <w:rsid w:val="004C4CFB"/>
    <w:rsid w:val="004C5211"/>
    <w:rsid w:val="004C5511"/>
    <w:rsid w:val="004C5A79"/>
    <w:rsid w:val="004C644B"/>
    <w:rsid w:val="004C6C2C"/>
    <w:rsid w:val="004C6ED3"/>
    <w:rsid w:val="004C79EC"/>
    <w:rsid w:val="004D0313"/>
    <w:rsid w:val="004D1A00"/>
    <w:rsid w:val="004D1DC4"/>
    <w:rsid w:val="004D2451"/>
    <w:rsid w:val="004D25EE"/>
    <w:rsid w:val="004D28FC"/>
    <w:rsid w:val="004D2C57"/>
    <w:rsid w:val="004D3B7E"/>
    <w:rsid w:val="004D3BF2"/>
    <w:rsid w:val="004D4EAC"/>
    <w:rsid w:val="004D5903"/>
    <w:rsid w:val="004D5C4B"/>
    <w:rsid w:val="004D6E9E"/>
    <w:rsid w:val="004D6F38"/>
    <w:rsid w:val="004E032B"/>
    <w:rsid w:val="004E04A7"/>
    <w:rsid w:val="004E10A1"/>
    <w:rsid w:val="004E146C"/>
    <w:rsid w:val="004E1900"/>
    <w:rsid w:val="004E1984"/>
    <w:rsid w:val="004E1DF4"/>
    <w:rsid w:val="004E214A"/>
    <w:rsid w:val="004E3091"/>
    <w:rsid w:val="004E3104"/>
    <w:rsid w:val="004E4A61"/>
    <w:rsid w:val="004E507E"/>
    <w:rsid w:val="004E57D9"/>
    <w:rsid w:val="004E644C"/>
    <w:rsid w:val="004E6977"/>
    <w:rsid w:val="004E6BD1"/>
    <w:rsid w:val="004E7235"/>
    <w:rsid w:val="004E7C17"/>
    <w:rsid w:val="004F060E"/>
    <w:rsid w:val="004F1FD4"/>
    <w:rsid w:val="004F24CC"/>
    <w:rsid w:val="004F3744"/>
    <w:rsid w:val="004F561F"/>
    <w:rsid w:val="004F6759"/>
    <w:rsid w:val="004F67C1"/>
    <w:rsid w:val="004F67F3"/>
    <w:rsid w:val="004F750F"/>
    <w:rsid w:val="004F796C"/>
    <w:rsid w:val="004F7AB8"/>
    <w:rsid w:val="004F7EB5"/>
    <w:rsid w:val="00500525"/>
    <w:rsid w:val="00500C96"/>
    <w:rsid w:val="00500F14"/>
    <w:rsid w:val="005010E4"/>
    <w:rsid w:val="00502A12"/>
    <w:rsid w:val="00502F25"/>
    <w:rsid w:val="005037CD"/>
    <w:rsid w:val="00503ADE"/>
    <w:rsid w:val="00504AC1"/>
    <w:rsid w:val="005056CC"/>
    <w:rsid w:val="00506CEE"/>
    <w:rsid w:val="00507714"/>
    <w:rsid w:val="00511B4C"/>
    <w:rsid w:val="00513B17"/>
    <w:rsid w:val="00514066"/>
    <w:rsid w:val="00514EEF"/>
    <w:rsid w:val="00514F55"/>
    <w:rsid w:val="00516F88"/>
    <w:rsid w:val="00517685"/>
    <w:rsid w:val="00517C00"/>
    <w:rsid w:val="0052104E"/>
    <w:rsid w:val="0052234D"/>
    <w:rsid w:val="0052526E"/>
    <w:rsid w:val="00527353"/>
    <w:rsid w:val="005301A4"/>
    <w:rsid w:val="00530571"/>
    <w:rsid w:val="00531164"/>
    <w:rsid w:val="00531D6E"/>
    <w:rsid w:val="00532AC5"/>
    <w:rsid w:val="00532F31"/>
    <w:rsid w:val="00533EBF"/>
    <w:rsid w:val="0053442C"/>
    <w:rsid w:val="0053485E"/>
    <w:rsid w:val="00534D44"/>
    <w:rsid w:val="00534F43"/>
    <w:rsid w:val="005350AE"/>
    <w:rsid w:val="0053514E"/>
    <w:rsid w:val="00535AEB"/>
    <w:rsid w:val="00535CBF"/>
    <w:rsid w:val="00537658"/>
    <w:rsid w:val="005379B5"/>
    <w:rsid w:val="00537FAC"/>
    <w:rsid w:val="0054073E"/>
    <w:rsid w:val="00540CFF"/>
    <w:rsid w:val="0054269E"/>
    <w:rsid w:val="0054282B"/>
    <w:rsid w:val="00543282"/>
    <w:rsid w:val="00543C2C"/>
    <w:rsid w:val="005452DA"/>
    <w:rsid w:val="00545401"/>
    <w:rsid w:val="00545DA9"/>
    <w:rsid w:val="00546B97"/>
    <w:rsid w:val="005471F8"/>
    <w:rsid w:val="0054726B"/>
    <w:rsid w:val="00547400"/>
    <w:rsid w:val="005504E3"/>
    <w:rsid w:val="005508EF"/>
    <w:rsid w:val="005510D1"/>
    <w:rsid w:val="00551564"/>
    <w:rsid w:val="0055192E"/>
    <w:rsid w:val="005519CA"/>
    <w:rsid w:val="00551E41"/>
    <w:rsid w:val="00554CE1"/>
    <w:rsid w:val="00554E6A"/>
    <w:rsid w:val="005556A7"/>
    <w:rsid w:val="005556E1"/>
    <w:rsid w:val="00555CF4"/>
    <w:rsid w:val="0055622A"/>
    <w:rsid w:val="005570A4"/>
    <w:rsid w:val="005574BB"/>
    <w:rsid w:val="00557580"/>
    <w:rsid w:val="00557A92"/>
    <w:rsid w:val="00557DFC"/>
    <w:rsid w:val="00560D34"/>
    <w:rsid w:val="00561179"/>
    <w:rsid w:val="00561632"/>
    <w:rsid w:val="00562769"/>
    <w:rsid w:val="00563936"/>
    <w:rsid w:val="005644C2"/>
    <w:rsid w:val="00564F8E"/>
    <w:rsid w:val="005654EF"/>
    <w:rsid w:val="00565B01"/>
    <w:rsid w:val="00566790"/>
    <w:rsid w:val="0056742F"/>
    <w:rsid w:val="005676D2"/>
    <w:rsid w:val="00567CC2"/>
    <w:rsid w:val="00570007"/>
    <w:rsid w:val="0057128E"/>
    <w:rsid w:val="00571C10"/>
    <w:rsid w:val="00572B82"/>
    <w:rsid w:val="00572F71"/>
    <w:rsid w:val="00573105"/>
    <w:rsid w:val="00573A09"/>
    <w:rsid w:val="00574A6F"/>
    <w:rsid w:val="005767FA"/>
    <w:rsid w:val="0057694A"/>
    <w:rsid w:val="0057715C"/>
    <w:rsid w:val="005773AF"/>
    <w:rsid w:val="00577999"/>
    <w:rsid w:val="0058053B"/>
    <w:rsid w:val="0058065D"/>
    <w:rsid w:val="00580CD2"/>
    <w:rsid w:val="00580EF1"/>
    <w:rsid w:val="0058182D"/>
    <w:rsid w:val="005818F3"/>
    <w:rsid w:val="005821DF"/>
    <w:rsid w:val="00583C8C"/>
    <w:rsid w:val="00583D85"/>
    <w:rsid w:val="00583E6D"/>
    <w:rsid w:val="005842EB"/>
    <w:rsid w:val="005844A6"/>
    <w:rsid w:val="005859AF"/>
    <w:rsid w:val="00585E0F"/>
    <w:rsid w:val="00585F22"/>
    <w:rsid w:val="00586E51"/>
    <w:rsid w:val="0058725B"/>
    <w:rsid w:val="0058736D"/>
    <w:rsid w:val="00587A7F"/>
    <w:rsid w:val="00591BDA"/>
    <w:rsid w:val="0059259E"/>
    <w:rsid w:val="00592BB8"/>
    <w:rsid w:val="00592C2D"/>
    <w:rsid w:val="00593A13"/>
    <w:rsid w:val="00594294"/>
    <w:rsid w:val="005945A8"/>
    <w:rsid w:val="00594A6F"/>
    <w:rsid w:val="0059599C"/>
    <w:rsid w:val="00596230"/>
    <w:rsid w:val="0059649D"/>
    <w:rsid w:val="00597514"/>
    <w:rsid w:val="005979EF"/>
    <w:rsid w:val="00597D71"/>
    <w:rsid w:val="005A0053"/>
    <w:rsid w:val="005A0178"/>
    <w:rsid w:val="005A0278"/>
    <w:rsid w:val="005A0CDA"/>
    <w:rsid w:val="005A11F2"/>
    <w:rsid w:val="005A1509"/>
    <w:rsid w:val="005A174F"/>
    <w:rsid w:val="005A297E"/>
    <w:rsid w:val="005A3067"/>
    <w:rsid w:val="005A40BB"/>
    <w:rsid w:val="005A4BAB"/>
    <w:rsid w:val="005A6593"/>
    <w:rsid w:val="005A702F"/>
    <w:rsid w:val="005A7202"/>
    <w:rsid w:val="005B05AB"/>
    <w:rsid w:val="005B206F"/>
    <w:rsid w:val="005B25FA"/>
    <w:rsid w:val="005B2DAB"/>
    <w:rsid w:val="005B30A5"/>
    <w:rsid w:val="005B40A9"/>
    <w:rsid w:val="005B42B8"/>
    <w:rsid w:val="005B4ED0"/>
    <w:rsid w:val="005B5958"/>
    <w:rsid w:val="005B61ED"/>
    <w:rsid w:val="005B6905"/>
    <w:rsid w:val="005B6C16"/>
    <w:rsid w:val="005B73B7"/>
    <w:rsid w:val="005B75DF"/>
    <w:rsid w:val="005C2018"/>
    <w:rsid w:val="005C2AAE"/>
    <w:rsid w:val="005C3638"/>
    <w:rsid w:val="005C3A62"/>
    <w:rsid w:val="005C4C76"/>
    <w:rsid w:val="005C5EC4"/>
    <w:rsid w:val="005C5EE2"/>
    <w:rsid w:val="005C7B45"/>
    <w:rsid w:val="005D0A11"/>
    <w:rsid w:val="005D1E58"/>
    <w:rsid w:val="005D1E78"/>
    <w:rsid w:val="005D20E0"/>
    <w:rsid w:val="005D2D17"/>
    <w:rsid w:val="005D3105"/>
    <w:rsid w:val="005D311E"/>
    <w:rsid w:val="005D313F"/>
    <w:rsid w:val="005D3781"/>
    <w:rsid w:val="005D3C31"/>
    <w:rsid w:val="005D4AA9"/>
    <w:rsid w:val="005D4EAD"/>
    <w:rsid w:val="005D54F9"/>
    <w:rsid w:val="005D56E5"/>
    <w:rsid w:val="005D5D69"/>
    <w:rsid w:val="005D6104"/>
    <w:rsid w:val="005D6BF8"/>
    <w:rsid w:val="005D6FD3"/>
    <w:rsid w:val="005D7CA4"/>
    <w:rsid w:val="005E244D"/>
    <w:rsid w:val="005E24CB"/>
    <w:rsid w:val="005E2D97"/>
    <w:rsid w:val="005E2E54"/>
    <w:rsid w:val="005E3C25"/>
    <w:rsid w:val="005E444F"/>
    <w:rsid w:val="005E4BD7"/>
    <w:rsid w:val="005E4D08"/>
    <w:rsid w:val="005E4DBC"/>
    <w:rsid w:val="005E4E6E"/>
    <w:rsid w:val="005E5C3E"/>
    <w:rsid w:val="005E7C3A"/>
    <w:rsid w:val="005E7FBF"/>
    <w:rsid w:val="005F0728"/>
    <w:rsid w:val="005F0CDE"/>
    <w:rsid w:val="005F1851"/>
    <w:rsid w:val="005F1884"/>
    <w:rsid w:val="005F24D4"/>
    <w:rsid w:val="005F2615"/>
    <w:rsid w:val="005F26BD"/>
    <w:rsid w:val="005F39EF"/>
    <w:rsid w:val="005F4353"/>
    <w:rsid w:val="005F469F"/>
    <w:rsid w:val="005F4AA7"/>
    <w:rsid w:val="005F4C53"/>
    <w:rsid w:val="005F54F9"/>
    <w:rsid w:val="005F56A6"/>
    <w:rsid w:val="005F6C33"/>
    <w:rsid w:val="005F7463"/>
    <w:rsid w:val="005F7969"/>
    <w:rsid w:val="005F7BF6"/>
    <w:rsid w:val="005F7D7B"/>
    <w:rsid w:val="00600603"/>
    <w:rsid w:val="006006EE"/>
    <w:rsid w:val="00601032"/>
    <w:rsid w:val="00601441"/>
    <w:rsid w:val="006014DC"/>
    <w:rsid w:val="006014FC"/>
    <w:rsid w:val="006015B7"/>
    <w:rsid w:val="00601927"/>
    <w:rsid w:val="00602702"/>
    <w:rsid w:val="00603E76"/>
    <w:rsid w:val="00603F5C"/>
    <w:rsid w:val="0060454A"/>
    <w:rsid w:val="0060515F"/>
    <w:rsid w:val="00605A5A"/>
    <w:rsid w:val="00605C84"/>
    <w:rsid w:val="00605F2C"/>
    <w:rsid w:val="00606CD9"/>
    <w:rsid w:val="00610BCC"/>
    <w:rsid w:val="00611A4C"/>
    <w:rsid w:val="006120F0"/>
    <w:rsid w:val="00612176"/>
    <w:rsid w:val="00612362"/>
    <w:rsid w:val="00612899"/>
    <w:rsid w:val="00612A65"/>
    <w:rsid w:val="00613FE2"/>
    <w:rsid w:val="0061563E"/>
    <w:rsid w:val="00616A05"/>
    <w:rsid w:val="00617C51"/>
    <w:rsid w:val="00617EFB"/>
    <w:rsid w:val="00621176"/>
    <w:rsid w:val="00621659"/>
    <w:rsid w:val="00621C5B"/>
    <w:rsid w:val="006224DA"/>
    <w:rsid w:val="00622B8F"/>
    <w:rsid w:val="00622C11"/>
    <w:rsid w:val="00623B70"/>
    <w:rsid w:val="006246E4"/>
    <w:rsid w:val="006248D1"/>
    <w:rsid w:val="006250B4"/>
    <w:rsid w:val="00625646"/>
    <w:rsid w:val="0062618A"/>
    <w:rsid w:val="0062633D"/>
    <w:rsid w:val="006265D5"/>
    <w:rsid w:val="006268B2"/>
    <w:rsid w:val="0062792E"/>
    <w:rsid w:val="00630B86"/>
    <w:rsid w:val="00630CE4"/>
    <w:rsid w:val="0063106E"/>
    <w:rsid w:val="00631CB9"/>
    <w:rsid w:val="00632EEC"/>
    <w:rsid w:val="0063673C"/>
    <w:rsid w:val="00637379"/>
    <w:rsid w:val="006374CF"/>
    <w:rsid w:val="00637B22"/>
    <w:rsid w:val="006402EB"/>
    <w:rsid w:val="00640B8E"/>
    <w:rsid w:val="006412DE"/>
    <w:rsid w:val="0064139A"/>
    <w:rsid w:val="00641FA3"/>
    <w:rsid w:val="0064256E"/>
    <w:rsid w:val="00643082"/>
    <w:rsid w:val="00643463"/>
    <w:rsid w:val="00645191"/>
    <w:rsid w:val="006452BB"/>
    <w:rsid w:val="006454E6"/>
    <w:rsid w:val="006478D5"/>
    <w:rsid w:val="00647D3B"/>
    <w:rsid w:val="006513C0"/>
    <w:rsid w:val="00651995"/>
    <w:rsid w:val="0065226C"/>
    <w:rsid w:val="00652EB9"/>
    <w:rsid w:val="00652FC8"/>
    <w:rsid w:val="006539FB"/>
    <w:rsid w:val="00653E26"/>
    <w:rsid w:val="006540ED"/>
    <w:rsid w:val="00654402"/>
    <w:rsid w:val="006568A5"/>
    <w:rsid w:val="00656B17"/>
    <w:rsid w:val="00656CFF"/>
    <w:rsid w:val="006579FB"/>
    <w:rsid w:val="00657C1E"/>
    <w:rsid w:val="006600A6"/>
    <w:rsid w:val="006603B2"/>
    <w:rsid w:val="00660636"/>
    <w:rsid w:val="00660A27"/>
    <w:rsid w:val="00660B68"/>
    <w:rsid w:val="00660F9D"/>
    <w:rsid w:val="00661569"/>
    <w:rsid w:val="006618A7"/>
    <w:rsid w:val="00661F6E"/>
    <w:rsid w:val="00662B34"/>
    <w:rsid w:val="0066302B"/>
    <w:rsid w:val="0066318A"/>
    <w:rsid w:val="006631D6"/>
    <w:rsid w:val="006634C9"/>
    <w:rsid w:val="0066535C"/>
    <w:rsid w:val="00665366"/>
    <w:rsid w:val="0066569E"/>
    <w:rsid w:val="00666288"/>
    <w:rsid w:val="006662BF"/>
    <w:rsid w:val="00667C68"/>
    <w:rsid w:val="006709F0"/>
    <w:rsid w:val="00670A1B"/>
    <w:rsid w:val="00670AED"/>
    <w:rsid w:val="00670BB1"/>
    <w:rsid w:val="006717D0"/>
    <w:rsid w:val="0067318D"/>
    <w:rsid w:val="006749FD"/>
    <w:rsid w:val="00676559"/>
    <w:rsid w:val="006765D8"/>
    <w:rsid w:val="006777CF"/>
    <w:rsid w:val="00680213"/>
    <w:rsid w:val="006821DB"/>
    <w:rsid w:val="0068227F"/>
    <w:rsid w:val="00682A97"/>
    <w:rsid w:val="00683C7A"/>
    <w:rsid w:val="00684002"/>
    <w:rsid w:val="00684300"/>
    <w:rsid w:val="00684407"/>
    <w:rsid w:val="006847CA"/>
    <w:rsid w:val="00684C92"/>
    <w:rsid w:val="00684CF9"/>
    <w:rsid w:val="00684DAF"/>
    <w:rsid w:val="0068549A"/>
    <w:rsid w:val="00685902"/>
    <w:rsid w:val="00686327"/>
    <w:rsid w:val="006865F3"/>
    <w:rsid w:val="00686BC7"/>
    <w:rsid w:val="00687F8D"/>
    <w:rsid w:val="006917BD"/>
    <w:rsid w:val="006917BF"/>
    <w:rsid w:val="00691BFB"/>
    <w:rsid w:val="00691D42"/>
    <w:rsid w:val="006939FD"/>
    <w:rsid w:val="00693E5F"/>
    <w:rsid w:val="00694070"/>
    <w:rsid w:val="0069560B"/>
    <w:rsid w:val="006A0DFB"/>
    <w:rsid w:val="006A1831"/>
    <w:rsid w:val="006A35FC"/>
    <w:rsid w:val="006A40FC"/>
    <w:rsid w:val="006A4223"/>
    <w:rsid w:val="006A42E9"/>
    <w:rsid w:val="006A64D4"/>
    <w:rsid w:val="006A6E71"/>
    <w:rsid w:val="006A7058"/>
    <w:rsid w:val="006A7B3B"/>
    <w:rsid w:val="006B4043"/>
    <w:rsid w:val="006B5113"/>
    <w:rsid w:val="006B5561"/>
    <w:rsid w:val="006B5F67"/>
    <w:rsid w:val="006C07C1"/>
    <w:rsid w:val="006C09B4"/>
    <w:rsid w:val="006C0A8F"/>
    <w:rsid w:val="006C0B4C"/>
    <w:rsid w:val="006C1C41"/>
    <w:rsid w:val="006C47BE"/>
    <w:rsid w:val="006C4B88"/>
    <w:rsid w:val="006C5131"/>
    <w:rsid w:val="006C513D"/>
    <w:rsid w:val="006C545F"/>
    <w:rsid w:val="006C673D"/>
    <w:rsid w:val="006C68B3"/>
    <w:rsid w:val="006C6B66"/>
    <w:rsid w:val="006C7782"/>
    <w:rsid w:val="006D00E3"/>
    <w:rsid w:val="006D1D35"/>
    <w:rsid w:val="006D21FE"/>
    <w:rsid w:val="006D22F0"/>
    <w:rsid w:val="006D2CA2"/>
    <w:rsid w:val="006D362D"/>
    <w:rsid w:val="006D4A83"/>
    <w:rsid w:val="006D4BEC"/>
    <w:rsid w:val="006D5198"/>
    <w:rsid w:val="006D5517"/>
    <w:rsid w:val="006D61A4"/>
    <w:rsid w:val="006D7A96"/>
    <w:rsid w:val="006E1BAA"/>
    <w:rsid w:val="006E1DD1"/>
    <w:rsid w:val="006E35F8"/>
    <w:rsid w:val="006E3EE8"/>
    <w:rsid w:val="006E41F4"/>
    <w:rsid w:val="006E4338"/>
    <w:rsid w:val="006E45B2"/>
    <w:rsid w:val="006E48F9"/>
    <w:rsid w:val="006E5DDD"/>
    <w:rsid w:val="006E6CB0"/>
    <w:rsid w:val="006E7D15"/>
    <w:rsid w:val="006E7DDD"/>
    <w:rsid w:val="006E7E1E"/>
    <w:rsid w:val="006F097A"/>
    <w:rsid w:val="006F1AFE"/>
    <w:rsid w:val="006F3807"/>
    <w:rsid w:val="006F398A"/>
    <w:rsid w:val="006F445E"/>
    <w:rsid w:val="006F4540"/>
    <w:rsid w:val="006F4849"/>
    <w:rsid w:val="006F565A"/>
    <w:rsid w:val="006F6438"/>
    <w:rsid w:val="006F6F29"/>
    <w:rsid w:val="006F7044"/>
    <w:rsid w:val="006F765B"/>
    <w:rsid w:val="0070074E"/>
    <w:rsid w:val="00701062"/>
    <w:rsid w:val="007013B7"/>
    <w:rsid w:val="00701CE9"/>
    <w:rsid w:val="00702D17"/>
    <w:rsid w:val="00702EAD"/>
    <w:rsid w:val="00703DF3"/>
    <w:rsid w:val="00704135"/>
    <w:rsid w:val="007041EB"/>
    <w:rsid w:val="00706052"/>
    <w:rsid w:val="00707EA9"/>
    <w:rsid w:val="007117E2"/>
    <w:rsid w:val="00711A50"/>
    <w:rsid w:val="0071331A"/>
    <w:rsid w:val="007133F5"/>
    <w:rsid w:val="00713D2E"/>
    <w:rsid w:val="007140FF"/>
    <w:rsid w:val="0071590E"/>
    <w:rsid w:val="00715AA8"/>
    <w:rsid w:val="00715D38"/>
    <w:rsid w:val="0071669E"/>
    <w:rsid w:val="00716A4D"/>
    <w:rsid w:val="00720220"/>
    <w:rsid w:val="0072051A"/>
    <w:rsid w:val="00721281"/>
    <w:rsid w:val="00721722"/>
    <w:rsid w:val="00721D93"/>
    <w:rsid w:val="00721E90"/>
    <w:rsid w:val="00722AAA"/>
    <w:rsid w:val="00723EA4"/>
    <w:rsid w:val="00724B25"/>
    <w:rsid w:val="007250A4"/>
    <w:rsid w:val="007255D9"/>
    <w:rsid w:val="00725B36"/>
    <w:rsid w:val="007264C1"/>
    <w:rsid w:val="00726844"/>
    <w:rsid w:val="00726E1A"/>
    <w:rsid w:val="0073122C"/>
    <w:rsid w:val="007319AE"/>
    <w:rsid w:val="00731DD7"/>
    <w:rsid w:val="007323D8"/>
    <w:rsid w:val="00732C71"/>
    <w:rsid w:val="00732CE3"/>
    <w:rsid w:val="0073314B"/>
    <w:rsid w:val="007342C4"/>
    <w:rsid w:val="007347D8"/>
    <w:rsid w:val="00734C66"/>
    <w:rsid w:val="00734F7E"/>
    <w:rsid w:val="00735078"/>
    <w:rsid w:val="007358D0"/>
    <w:rsid w:val="00735B3D"/>
    <w:rsid w:val="007361BE"/>
    <w:rsid w:val="00737029"/>
    <w:rsid w:val="007401E2"/>
    <w:rsid w:val="00740A9A"/>
    <w:rsid w:val="00740D3C"/>
    <w:rsid w:val="007410E1"/>
    <w:rsid w:val="00741A2E"/>
    <w:rsid w:val="007425D4"/>
    <w:rsid w:val="007431D1"/>
    <w:rsid w:val="007433A7"/>
    <w:rsid w:val="00743B80"/>
    <w:rsid w:val="00743D9A"/>
    <w:rsid w:val="007445CE"/>
    <w:rsid w:val="00744C00"/>
    <w:rsid w:val="007451AE"/>
    <w:rsid w:val="007453A3"/>
    <w:rsid w:val="0074559F"/>
    <w:rsid w:val="007470F9"/>
    <w:rsid w:val="00747164"/>
    <w:rsid w:val="00750151"/>
    <w:rsid w:val="007529CE"/>
    <w:rsid w:val="007542F6"/>
    <w:rsid w:val="00754E66"/>
    <w:rsid w:val="007612C6"/>
    <w:rsid w:val="00761502"/>
    <w:rsid w:val="00762530"/>
    <w:rsid w:val="00762D98"/>
    <w:rsid w:val="00763781"/>
    <w:rsid w:val="00763ECC"/>
    <w:rsid w:val="00764195"/>
    <w:rsid w:val="00764397"/>
    <w:rsid w:val="007644AE"/>
    <w:rsid w:val="007646EE"/>
    <w:rsid w:val="00764E40"/>
    <w:rsid w:val="00765341"/>
    <w:rsid w:val="00765974"/>
    <w:rsid w:val="00766A49"/>
    <w:rsid w:val="00766D52"/>
    <w:rsid w:val="00770DDB"/>
    <w:rsid w:val="00771D64"/>
    <w:rsid w:val="00772A08"/>
    <w:rsid w:val="00774BB5"/>
    <w:rsid w:val="00775827"/>
    <w:rsid w:val="00776A77"/>
    <w:rsid w:val="00776C08"/>
    <w:rsid w:val="00777099"/>
    <w:rsid w:val="00777B2A"/>
    <w:rsid w:val="00777C05"/>
    <w:rsid w:val="00780137"/>
    <w:rsid w:val="00781526"/>
    <w:rsid w:val="00781557"/>
    <w:rsid w:val="0078182A"/>
    <w:rsid w:val="007827A4"/>
    <w:rsid w:val="00784CDA"/>
    <w:rsid w:val="00785B13"/>
    <w:rsid w:val="00786F8D"/>
    <w:rsid w:val="00787A29"/>
    <w:rsid w:val="00787F63"/>
    <w:rsid w:val="007905C6"/>
    <w:rsid w:val="00790FD6"/>
    <w:rsid w:val="00791FF7"/>
    <w:rsid w:val="00792557"/>
    <w:rsid w:val="00793FE8"/>
    <w:rsid w:val="00794171"/>
    <w:rsid w:val="007943D5"/>
    <w:rsid w:val="007943E5"/>
    <w:rsid w:val="00795B28"/>
    <w:rsid w:val="00795BA0"/>
    <w:rsid w:val="007A059D"/>
    <w:rsid w:val="007A1CDE"/>
    <w:rsid w:val="007A213B"/>
    <w:rsid w:val="007A25D0"/>
    <w:rsid w:val="007A2CDC"/>
    <w:rsid w:val="007A4D89"/>
    <w:rsid w:val="007A51A4"/>
    <w:rsid w:val="007A56D4"/>
    <w:rsid w:val="007A58D3"/>
    <w:rsid w:val="007A610A"/>
    <w:rsid w:val="007A6301"/>
    <w:rsid w:val="007A6741"/>
    <w:rsid w:val="007A7205"/>
    <w:rsid w:val="007A766C"/>
    <w:rsid w:val="007A7881"/>
    <w:rsid w:val="007B0463"/>
    <w:rsid w:val="007B057D"/>
    <w:rsid w:val="007B0D02"/>
    <w:rsid w:val="007B0E2D"/>
    <w:rsid w:val="007B16C1"/>
    <w:rsid w:val="007B372C"/>
    <w:rsid w:val="007B384E"/>
    <w:rsid w:val="007B3C82"/>
    <w:rsid w:val="007B41D4"/>
    <w:rsid w:val="007B4884"/>
    <w:rsid w:val="007B49CD"/>
    <w:rsid w:val="007B4E7C"/>
    <w:rsid w:val="007B6537"/>
    <w:rsid w:val="007B6EF9"/>
    <w:rsid w:val="007B7E7E"/>
    <w:rsid w:val="007C02FE"/>
    <w:rsid w:val="007C03B1"/>
    <w:rsid w:val="007C05E8"/>
    <w:rsid w:val="007C0ACA"/>
    <w:rsid w:val="007C1144"/>
    <w:rsid w:val="007C22CA"/>
    <w:rsid w:val="007C2710"/>
    <w:rsid w:val="007C4304"/>
    <w:rsid w:val="007C518B"/>
    <w:rsid w:val="007C6112"/>
    <w:rsid w:val="007C7371"/>
    <w:rsid w:val="007C7744"/>
    <w:rsid w:val="007D00F0"/>
    <w:rsid w:val="007D0445"/>
    <w:rsid w:val="007D1247"/>
    <w:rsid w:val="007D2143"/>
    <w:rsid w:val="007D237E"/>
    <w:rsid w:val="007D2769"/>
    <w:rsid w:val="007D2A70"/>
    <w:rsid w:val="007D3A64"/>
    <w:rsid w:val="007D439E"/>
    <w:rsid w:val="007D4CA1"/>
    <w:rsid w:val="007D515C"/>
    <w:rsid w:val="007D5C22"/>
    <w:rsid w:val="007D5EE7"/>
    <w:rsid w:val="007D682C"/>
    <w:rsid w:val="007D7350"/>
    <w:rsid w:val="007D7EBA"/>
    <w:rsid w:val="007E155A"/>
    <w:rsid w:val="007E1B54"/>
    <w:rsid w:val="007E2494"/>
    <w:rsid w:val="007E2CAF"/>
    <w:rsid w:val="007E2FBF"/>
    <w:rsid w:val="007E301B"/>
    <w:rsid w:val="007E3596"/>
    <w:rsid w:val="007E47F6"/>
    <w:rsid w:val="007E57DF"/>
    <w:rsid w:val="007E60F4"/>
    <w:rsid w:val="007E68EF"/>
    <w:rsid w:val="007E7207"/>
    <w:rsid w:val="007E7825"/>
    <w:rsid w:val="007E7FB0"/>
    <w:rsid w:val="007F06AF"/>
    <w:rsid w:val="007F0E01"/>
    <w:rsid w:val="007F0FA7"/>
    <w:rsid w:val="007F11EF"/>
    <w:rsid w:val="007F1D96"/>
    <w:rsid w:val="007F211D"/>
    <w:rsid w:val="007F24A4"/>
    <w:rsid w:val="007F3285"/>
    <w:rsid w:val="007F333C"/>
    <w:rsid w:val="007F3601"/>
    <w:rsid w:val="007F53DF"/>
    <w:rsid w:val="007F5843"/>
    <w:rsid w:val="007F5B12"/>
    <w:rsid w:val="007F787F"/>
    <w:rsid w:val="00800C03"/>
    <w:rsid w:val="00800EED"/>
    <w:rsid w:val="0080192A"/>
    <w:rsid w:val="0080208E"/>
    <w:rsid w:val="00802C3B"/>
    <w:rsid w:val="008042C5"/>
    <w:rsid w:val="00804E2E"/>
    <w:rsid w:val="008051FB"/>
    <w:rsid w:val="008056B8"/>
    <w:rsid w:val="0080689A"/>
    <w:rsid w:val="00806D38"/>
    <w:rsid w:val="00807155"/>
    <w:rsid w:val="0080780B"/>
    <w:rsid w:val="008079DA"/>
    <w:rsid w:val="008112E0"/>
    <w:rsid w:val="008117FA"/>
    <w:rsid w:val="00812539"/>
    <w:rsid w:val="008127E3"/>
    <w:rsid w:val="00812B96"/>
    <w:rsid w:val="00813A6D"/>
    <w:rsid w:val="008140DD"/>
    <w:rsid w:val="00814517"/>
    <w:rsid w:val="0081470A"/>
    <w:rsid w:val="0081496B"/>
    <w:rsid w:val="00814C0C"/>
    <w:rsid w:val="008152B7"/>
    <w:rsid w:val="008154F5"/>
    <w:rsid w:val="008158C1"/>
    <w:rsid w:val="00815B55"/>
    <w:rsid w:val="00816592"/>
    <w:rsid w:val="008168C0"/>
    <w:rsid w:val="00817937"/>
    <w:rsid w:val="00817A97"/>
    <w:rsid w:val="00820CBD"/>
    <w:rsid w:val="008212FD"/>
    <w:rsid w:val="00822471"/>
    <w:rsid w:val="00822798"/>
    <w:rsid w:val="008227E1"/>
    <w:rsid w:val="008229A6"/>
    <w:rsid w:val="00822FB4"/>
    <w:rsid w:val="00823959"/>
    <w:rsid w:val="008239F5"/>
    <w:rsid w:val="00823DC2"/>
    <w:rsid w:val="008240ED"/>
    <w:rsid w:val="00824EE9"/>
    <w:rsid w:val="00825558"/>
    <w:rsid w:val="008258CD"/>
    <w:rsid w:val="008259CD"/>
    <w:rsid w:val="00825EBA"/>
    <w:rsid w:val="00826634"/>
    <w:rsid w:val="008267D6"/>
    <w:rsid w:val="0083111C"/>
    <w:rsid w:val="00831F4E"/>
    <w:rsid w:val="0083255B"/>
    <w:rsid w:val="008327FA"/>
    <w:rsid w:val="00833BAA"/>
    <w:rsid w:val="0083640A"/>
    <w:rsid w:val="00836BC5"/>
    <w:rsid w:val="0083778A"/>
    <w:rsid w:val="00837DB8"/>
    <w:rsid w:val="0084143E"/>
    <w:rsid w:val="0084265A"/>
    <w:rsid w:val="00843CE7"/>
    <w:rsid w:val="00844DFD"/>
    <w:rsid w:val="00844E9D"/>
    <w:rsid w:val="00845672"/>
    <w:rsid w:val="0084583D"/>
    <w:rsid w:val="008461AF"/>
    <w:rsid w:val="008464C5"/>
    <w:rsid w:val="008470AD"/>
    <w:rsid w:val="00850A58"/>
    <w:rsid w:val="00850ECD"/>
    <w:rsid w:val="008536B6"/>
    <w:rsid w:val="00854021"/>
    <w:rsid w:val="00854FBA"/>
    <w:rsid w:val="00855947"/>
    <w:rsid w:val="00855C50"/>
    <w:rsid w:val="00855DC3"/>
    <w:rsid w:val="0085640C"/>
    <w:rsid w:val="00857209"/>
    <w:rsid w:val="00857882"/>
    <w:rsid w:val="00857977"/>
    <w:rsid w:val="00857B03"/>
    <w:rsid w:val="00861BBA"/>
    <w:rsid w:val="0086212D"/>
    <w:rsid w:val="008624BF"/>
    <w:rsid w:val="008628BC"/>
    <w:rsid w:val="008634EB"/>
    <w:rsid w:val="008641A6"/>
    <w:rsid w:val="008647AC"/>
    <w:rsid w:val="008647B7"/>
    <w:rsid w:val="00864F4E"/>
    <w:rsid w:val="00865165"/>
    <w:rsid w:val="008652D4"/>
    <w:rsid w:val="00865398"/>
    <w:rsid w:val="00865DDE"/>
    <w:rsid w:val="008661C2"/>
    <w:rsid w:val="008663D1"/>
    <w:rsid w:val="008700C4"/>
    <w:rsid w:val="00870295"/>
    <w:rsid w:val="00870C29"/>
    <w:rsid w:val="00871327"/>
    <w:rsid w:val="00872287"/>
    <w:rsid w:val="00872678"/>
    <w:rsid w:val="008740AB"/>
    <w:rsid w:val="00875169"/>
    <w:rsid w:val="008759DA"/>
    <w:rsid w:val="00875CA3"/>
    <w:rsid w:val="008767C4"/>
    <w:rsid w:val="00877328"/>
    <w:rsid w:val="008775AA"/>
    <w:rsid w:val="00877E12"/>
    <w:rsid w:val="0088007C"/>
    <w:rsid w:val="0088053E"/>
    <w:rsid w:val="00880AA3"/>
    <w:rsid w:val="00880E95"/>
    <w:rsid w:val="008812F6"/>
    <w:rsid w:val="0088156E"/>
    <w:rsid w:val="00882FDB"/>
    <w:rsid w:val="0088347F"/>
    <w:rsid w:val="00884B36"/>
    <w:rsid w:val="00886CE7"/>
    <w:rsid w:val="008871AB"/>
    <w:rsid w:val="00887D98"/>
    <w:rsid w:val="008904CE"/>
    <w:rsid w:val="00890B43"/>
    <w:rsid w:val="00890F55"/>
    <w:rsid w:val="00891159"/>
    <w:rsid w:val="00891B53"/>
    <w:rsid w:val="00891BA6"/>
    <w:rsid w:val="00891D27"/>
    <w:rsid w:val="00891DA8"/>
    <w:rsid w:val="00891FC7"/>
    <w:rsid w:val="00893CAE"/>
    <w:rsid w:val="008947AC"/>
    <w:rsid w:val="00895121"/>
    <w:rsid w:val="008957CC"/>
    <w:rsid w:val="00895BE5"/>
    <w:rsid w:val="0089604C"/>
    <w:rsid w:val="00897B52"/>
    <w:rsid w:val="008A16BC"/>
    <w:rsid w:val="008A1BC9"/>
    <w:rsid w:val="008A339A"/>
    <w:rsid w:val="008A3654"/>
    <w:rsid w:val="008A37ED"/>
    <w:rsid w:val="008A3BEC"/>
    <w:rsid w:val="008A4B9E"/>
    <w:rsid w:val="008A4BE0"/>
    <w:rsid w:val="008A5ADE"/>
    <w:rsid w:val="008A6072"/>
    <w:rsid w:val="008A66F6"/>
    <w:rsid w:val="008A6F1F"/>
    <w:rsid w:val="008A6F84"/>
    <w:rsid w:val="008B026E"/>
    <w:rsid w:val="008B0882"/>
    <w:rsid w:val="008B13D6"/>
    <w:rsid w:val="008B1666"/>
    <w:rsid w:val="008B2142"/>
    <w:rsid w:val="008B22A3"/>
    <w:rsid w:val="008B32E0"/>
    <w:rsid w:val="008B3677"/>
    <w:rsid w:val="008B37E0"/>
    <w:rsid w:val="008B3CE4"/>
    <w:rsid w:val="008B4F1F"/>
    <w:rsid w:val="008B5EA7"/>
    <w:rsid w:val="008B68C4"/>
    <w:rsid w:val="008B6953"/>
    <w:rsid w:val="008B7991"/>
    <w:rsid w:val="008B7AF1"/>
    <w:rsid w:val="008C031A"/>
    <w:rsid w:val="008C04A4"/>
    <w:rsid w:val="008C25C6"/>
    <w:rsid w:val="008C31E7"/>
    <w:rsid w:val="008C3C81"/>
    <w:rsid w:val="008C4204"/>
    <w:rsid w:val="008C4919"/>
    <w:rsid w:val="008C4F09"/>
    <w:rsid w:val="008C5204"/>
    <w:rsid w:val="008C5E46"/>
    <w:rsid w:val="008C6644"/>
    <w:rsid w:val="008C71F7"/>
    <w:rsid w:val="008C75C3"/>
    <w:rsid w:val="008C76B5"/>
    <w:rsid w:val="008C786D"/>
    <w:rsid w:val="008C7BE7"/>
    <w:rsid w:val="008C7E88"/>
    <w:rsid w:val="008D0321"/>
    <w:rsid w:val="008D056F"/>
    <w:rsid w:val="008D0787"/>
    <w:rsid w:val="008D1911"/>
    <w:rsid w:val="008D28AC"/>
    <w:rsid w:val="008D3012"/>
    <w:rsid w:val="008D3AC2"/>
    <w:rsid w:val="008D3FA2"/>
    <w:rsid w:val="008D45AA"/>
    <w:rsid w:val="008D530C"/>
    <w:rsid w:val="008D6066"/>
    <w:rsid w:val="008D6314"/>
    <w:rsid w:val="008D6393"/>
    <w:rsid w:val="008D68C8"/>
    <w:rsid w:val="008D6DC9"/>
    <w:rsid w:val="008D7E16"/>
    <w:rsid w:val="008E0524"/>
    <w:rsid w:val="008E1A76"/>
    <w:rsid w:val="008E1AE4"/>
    <w:rsid w:val="008E1BBD"/>
    <w:rsid w:val="008E28FD"/>
    <w:rsid w:val="008E2C26"/>
    <w:rsid w:val="008E3088"/>
    <w:rsid w:val="008E358D"/>
    <w:rsid w:val="008E35A6"/>
    <w:rsid w:val="008E3B78"/>
    <w:rsid w:val="008E3F54"/>
    <w:rsid w:val="008E42ED"/>
    <w:rsid w:val="008E446A"/>
    <w:rsid w:val="008E4568"/>
    <w:rsid w:val="008E48BB"/>
    <w:rsid w:val="008E4F3D"/>
    <w:rsid w:val="008E5496"/>
    <w:rsid w:val="008E5D6D"/>
    <w:rsid w:val="008E5E32"/>
    <w:rsid w:val="008E5F6D"/>
    <w:rsid w:val="008E69E1"/>
    <w:rsid w:val="008E71AF"/>
    <w:rsid w:val="008E73DE"/>
    <w:rsid w:val="008E77DF"/>
    <w:rsid w:val="008E7995"/>
    <w:rsid w:val="008E7CD3"/>
    <w:rsid w:val="008F0538"/>
    <w:rsid w:val="008F139E"/>
    <w:rsid w:val="008F17A5"/>
    <w:rsid w:val="008F22F4"/>
    <w:rsid w:val="008F3573"/>
    <w:rsid w:val="008F35BF"/>
    <w:rsid w:val="008F4101"/>
    <w:rsid w:val="008F450C"/>
    <w:rsid w:val="008F490A"/>
    <w:rsid w:val="008F4A34"/>
    <w:rsid w:val="008F509A"/>
    <w:rsid w:val="008F50EB"/>
    <w:rsid w:val="008F5DE7"/>
    <w:rsid w:val="008F6B1D"/>
    <w:rsid w:val="008F6D21"/>
    <w:rsid w:val="008F7AD1"/>
    <w:rsid w:val="0090134F"/>
    <w:rsid w:val="00901977"/>
    <w:rsid w:val="00901D4B"/>
    <w:rsid w:val="00901F90"/>
    <w:rsid w:val="0090285F"/>
    <w:rsid w:val="009041FA"/>
    <w:rsid w:val="0090492A"/>
    <w:rsid w:val="009049EE"/>
    <w:rsid w:val="00904DC6"/>
    <w:rsid w:val="00905BE7"/>
    <w:rsid w:val="00906186"/>
    <w:rsid w:val="00906851"/>
    <w:rsid w:val="00906E67"/>
    <w:rsid w:val="00907191"/>
    <w:rsid w:val="0090738E"/>
    <w:rsid w:val="0090756D"/>
    <w:rsid w:val="0090785D"/>
    <w:rsid w:val="00910DE6"/>
    <w:rsid w:val="009119A4"/>
    <w:rsid w:val="0091237D"/>
    <w:rsid w:val="00912CAF"/>
    <w:rsid w:val="009139B0"/>
    <w:rsid w:val="00913BAC"/>
    <w:rsid w:val="00913D14"/>
    <w:rsid w:val="0091431F"/>
    <w:rsid w:val="00914D7F"/>
    <w:rsid w:val="0091546F"/>
    <w:rsid w:val="009158EE"/>
    <w:rsid w:val="00915CFE"/>
    <w:rsid w:val="009162E5"/>
    <w:rsid w:val="00916ADA"/>
    <w:rsid w:val="0091746C"/>
    <w:rsid w:val="009174ED"/>
    <w:rsid w:val="0091758E"/>
    <w:rsid w:val="00917AC4"/>
    <w:rsid w:val="00917C76"/>
    <w:rsid w:val="00920A64"/>
    <w:rsid w:val="00920E48"/>
    <w:rsid w:val="009210FD"/>
    <w:rsid w:val="00921B76"/>
    <w:rsid w:val="00921F07"/>
    <w:rsid w:val="00922AB7"/>
    <w:rsid w:val="00922E86"/>
    <w:rsid w:val="009230EF"/>
    <w:rsid w:val="00924523"/>
    <w:rsid w:val="00924BE2"/>
    <w:rsid w:val="00925259"/>
    <w:rsid w:val="0092547F"/>
    <w:rsid w:val="0092617B"/>
    <w:rsid w:val="00926452"/>
    <w:rsid w:val="009264F4"/>
    <w:rsid w:val="0092697F"/>
    <w:rsid w:val="009269A4"/>
    <w:rsid w:val="00926AB6"/>
    <w:rsid w:val="00927EFE"/>
    <w:rsid w:val="00930604"/>
    <w:rsid w:val="00931147"/>
    <w:rsid w:val="009316AB"/>
    <w:rsid w:val="009318DA"/>
    <w:rsid w:val="00932265"/>
    <w:rsid w:val="009325D7"/>
    <w:rsid w:val="00932F85"/>
    <w:rsid w:val="0093321E"/>
    <w:rsid w:val="009340AC"/>
    <w:rsid w:val="0093486E"/>
    <w:rsid w:val="00934D15"/>
    <w:rsid w:val="0093673B"/>
    <w:rsid w:val="009369B2"/>
    <w:rsid w:val="00936D9C"/>
    <w:rsid w:val="00936DD4"/>
    <w:rsid w:val="0093727D"/>
    <w:rsid w:val="009405B2"/>
    <w:rsid w:val="00941BF6"/>
    <w:rsid w:val="009421D0"/>
    <w:rsid w:val="00944C27"/>
    <w:rsid w:val="00945F62"/>
    <w:rsid w:val="00946B71"/>
    <w:rsid w:val="00946F99"/>
    <w:rsid w:val="00951317"/>
    <w:rsid w:val="00951BF6"/>
    <w:rsid w:val="00952A9A"/>
    <w:rsid w:val="00952B51"/>
    <w:rsid w:val="00952BE3"/>
    <w:rsid w:val="00952CF5"/>
    <w:rsid w:val="00952EE0"/>
    <w:rsid w:val="00953A27"/>
    <w:rsid w:val="009550D9"/>
    <w:rsid w:val="00955F3F"/>
    <w:rsid w:val="00956B8B"/>
    <w:rsid w:val="00956FFD"/>
    <w:rsid w:val="0096055B"/>
    <w:rsid w:val="00960AE2"/>
    <w:rsid w:val="00960D7B"/>
    <w:rsid w:val="0096146E"/>
    <w:rsid w:val="00962A15"/>
    <w:rsid w:val="0096371A"/>
    <w:rsid w:val="00964215"/>
    <w:rsid w:val="00964459"/>
    <w:rsid w:val="009644DF"/>
    <w:rsid w:val="00965F06"/>
    <w:rsid w:val="009662E5"/>
    <w:rsid w:val="009670C7"/>
    <w:rsid w:val="009672E7"/>
    <w:rsid w:val="009704C8"/>
    <w:rsid w:val="00970BE5"/>
    <w:rsid w:val="00970D1C"/>
    <w:rsid w:val="00972ABE"/>
    <w:rsid w:val="00972C96"/>
    <w:rsid w:val="00972D8B"/>
    <w:rsid w:val="00972E35"/>
    <w:rsid w:val="00972ECC"/>
    <w:rsid w:val="0097386E"/>
    <w:rsid w:val="009745FF"/>
    <w:rsid w:val="00974A26"/>
    <w:rsid w:val="00975202"/>
    <w:rsid w:val="00975E55"/>
    <w:rsid w:val="009801BA"/>
    <w:rsid w:val="00981336"/>
    <w:rsid w:val="0098335A"/>
    <w:rsid w:val="00984098"/>
    <w:rsid w:val="00984770"/>
    <w:rsid w:val="00984865"/>
    <w:rsid w:val="00984D35"/>
    <w:rsid w:val="0098507B"/>
    <w:rsid w:val="009860D3"/>
    <w:rsid w:val="00986204"/>
    <w:rsid w:val="00986BA9"/>
    <w:rsid w:val="00986D7F"/>
    <w:rsid w:val="00987CB6"/>
    <w:rsid w:val="009908C5"/>
    <w:rsid w:val="00991637"/>
    <w:rsid w:val="00991887"/>
    <w:rsid w:val="00991CC4"/>
    <w:rsid w:val="00994034"/>
    <w:rsid w:val="0099466D"/>
    <w:rsid w:val="00994790"/>
    <w:rsid w:val="0099541C"/>
    <w:rsid w:val="00995E6E"/>
    <w:rsid w:val="009963D8"/>
    <w:rsid w:val="00996543"/>
    <w:rsid w:val="00996FE0"/>
    <w:rsid w:val="009971DB"/>
    <w:rsid w:val="009A0077"/>
    <w:rsid w:val="009A1F3F"/>
    <w:rsid w:val="009A27AB"/>
    <w:rsid w:val="009A2DAC"/>
    <w:rsid w:val="009A2E69"/>
    <w:rsid w:val="009A4421"/>
    <w:rsid w:val="009A4525"/>
    <w:rsid w:val="009A4725"/>
    <w:rsid w:val="009A47C7"/>
    <w:rsid w:val="009A526D"/>
    <w:rsid w:val="009A5DEE"/>
    <w:rsid w:val="009B0B83"/>
    <w:rsid w:val="009B123B"/>
    <w:rsid w:val="009B2071"/>
    <w:rsid w:val="009B423A"/>
    <w:rsid w:val="009B44E6"/>
    <w:rsid w:val="009B45F2"/>
    <w:rsid w:val="009B4F35"/>
    <w:rsid w:val="009B52EC"/>
    <w:rsid w:val="009B554D"/>
    <w:rsid w:val="009B6372"/>
    <w:rsid w:val="009B6378"/>
    <w:rsid w:val="009B67FD"/>
    <w:rsid w:val="009B6F79"/>
    <w:rsid w:val="009B7A1A"/>
    <w:rsid w:val="009C09A4"/>
    <w:rsid w:val="009C1832"/>
    <w:rsid w:val="009C236F"/>
    <w:rsid w:val="009C4605"/>
    <w:rsid w:val="009C4C70"/>
    <w:rsid w:val="009C733E"/>
    <w:rsid w:val="009C7678"/>
    <w:rsid w:val="009D053F"/>
    <w:rsid w:val="009D1F71"/>
    <w:rsid w:val="009D200C"/>
    <w:rsid w:val="009D2EC3"/>
    <w:rsid w:val="009D34EF"/>
    <w:rsid w:val="009D35C1"/>
    <w:rsid w:val="009D3665"/>
    <w:rsid w:val="009D4296"/>
    <w:rsid w:val="009D4EB2"/>
    <w:rsid w:val="009D5145"/>
    <w:rsid w:val="009D5359"/>
    <w:rsid w:val="009D5CD4"/>
    <w:rsid w:val="009D5F2C"/>
    <w:rsid w:val="009D65CA"/>
    <w:rsid w:val="009D78DC"/>
    <w:rsid w:val="009E00D4"/>
    <w:rsid w:val="009E0A50"/>
    <w:rsid w:val="009E0A5D"/>
    <w:rsid w:val="009E4B56"/>
    <w:rsid w:val="009E5A6E"/>
    <w:rsid w:val="009E60C4"/>
    <w:rsid w:val="009E66A7"/>
    <w:rsid w:val="009E69B9"/>
    <w:rsid w:val="009E6E79"/>
    <w:rsid w:val="009E79BE"/>
    <w:rsid w:val="009E7DE5"/>
    <w:rsid w:val="009E7E22"/>
    <w:rsid w:val="009EE273"/>
    <w:rsid w:val="009F0831"/>
    <w:rsid w:val="009F0DAB"/>
    <w:rsid w:val="009F1528"/>
    <w:rsid w:val="009F262A"/>
    <w:rsid w:val="009F32C7"/>
    <w:rsid w:val="009F40CA"/>
    <w:rsid w:val="009F43B0"/>
    <w:rsid w:val="009F4846"/>
    <w:rsid w:val="009F6C00"/>
    <w:rsid w:val="009F7063"/>
    <w:rsid w:val="00A003B1"/>
    <w:rsid w:val="00A00F41"/>
    <w:rsid w:val="00A01786"/>
    <w:rsid w:val="00A01D22"/>
    <w:rsid w:val="00A01FFC"/>
    <w:rsid w:val="00A02C35"/>
    <w:rsid w:val="00A03504"/>
    <w:rsid w:val="00A03F39"/>
    <w:rsid w:val="00A04025"/>
    <w:rsid w:val="00A05149"/>
    <w:rsid w:val="00A1068C"/>
    <w:rsid w:val="00A10EBC"/>
    <w:rsid w:val="00A110F7"/>
    <w:rsid w:val="00A12001"/>
    <w:rsid w:val="00A12190"/>
    <w:rsid w:val="00A12EA9"/>
    <w:rsid w:val="00A132E6"/>
    <w:rsid w:val="00A137C6"/>
    <w:rsid w:val="00A14725"/>
    <w:rsid w:val="00A154B2"/>
    <w:rsid w:val="00A1604A"/>
    <w:rsid w:val="00A1673C"/>
    <w:rsid w:val="00A178E6"/>
    <w:rsid w:val="00A20F9D"/>
    <w:rsid w:val="00A21743"/>
    <w:rsid w:val="00A217C3"/>
    <w:rsid w:val="00A2192E"/>
    <w:rsid w:val="00A21F4D"/>
    <w:rsid w:val="00A224EB"/>
    <w:rsid w:val="00A254C9"/>
    <w:rsid w:val="00A25F76"/>
    <w:rsid w:val="00A2620B"/>
    <w:rsid w:val="00A266A4"/>
    <w:rsid w:val="00A30C34"/>
    <w:rsid w:val="00A31E76"/>
    <w:rsid w:val="00A31EFD"/>
    <w:rsid w:val="00A33CBC"/>
    <w:rsid w:val="00A35E24"/>
    <w:rsid w:val="00A364FD"/>
    <w:rsid w:val="00A365EE"/>
    <w:rsid w:val="00A3768E"/>
    <w:rsid w:val="00A40464"/>
    <w:rsid w:val="00A408EA"/>
    <w:rsid w:val="00A4129C"/>
    <w:rsid w:val="00A41F3C"/>
    <w:rsid w:val="00A43441"/>
    <w:rsid w:val="00A43613"/>
    <w:rsid w:val="00A43744"/>
    <w:rsid w:val="00A445C7"/>
    <w:rsid w:val="00A44D0B"/>
    <w:rsid w:val="00A450BA"/>
    <w:rsid w:val="00A4522E"/>
    <w:rsid w:val="00A45A67"/>
    <w:rsid w:val="00A45BCC"/>
    <w:rsid w:val="00A45FD7"/>
    <w:rsid w:val="00A467A5"/>
    <w:rsid w:val="00A46A15"/>
    <w:rsid w:val="00A46AAE"/>
    <w:rsid w:val="00A46D3C"/>
    <w:rsid w:val="00A46F59"/>
    <w:rsid w:val="00A50312"/>
    <w:rsid w:val="00A513E1"/>
    <w:rsid w:val="00A52033"/>
    <w:rsid w:val="00A5222D"/>
    <w:rsid w:val="00A526A6"/>
    <w:rsid w:val="00A53B2F"/>
    <w:rsid w:val="00A54182"/>
    <w:rsid w:val="00A54D8F"/>
    <w:rsid w:val="00A55554"/>
    <w:rsid w:val="00A55BBD"/>
    <w:rsid w:val="00A56007"/>
    <w:rsid w:val="00A5605B"/>
    <w:rsid w:val="00A57049"/>
    <w:rsid w:val="00A57139"/>
    <w:rsid w:val="00A57CAE"/>
    <w:rsid w:val="00A60B2D"/>
    <w:rsid w:val="00A615DB"/>
    <w:rsid w:val="00A61A88"/>
    <w:rsid w:val="00A62395"/>
    <w:rsid w:val="00A62512"/>
    <w:rsid w:val="00A627E2"/>
    <w:rsid w:val="00A6590A"/>
    <w:rsid w:val="00A65AB9"/>
    <w:rsid w:val="00A666A8"/>
    <w:rsid w:val="00A668D0"/>
    <w:rsid w:val="00A66E2B"/>
    <w:rsid w:val="00A67A6A"/>
    <w:rsid w:val="00A67BA6"/>
    <w:rsid w:val="00A67D53"/>
    <w:rsid w:val="00A705AD"/>
    <w:rsid w:val="00A70A3A"/>
    <w:rsid w:val="00A70F2F"/>
    <w:rsid w:val="00A710E2"/>
    <w:rsid w:val="00A719BA"/>
    <w:rsid w:val="00A72027"/>
    <w:rsid w:val="00A7422E"/>
    <w:rsid w:val="00A74CAE"/>
    <w:rsid w:val="00A75821"/>
    <w:rsid w:val="00A76163"/>
    <w:rsid w:val="00A7617C"/>
    <w:rsid w:val="00A76DF1"/>
    <w:rsid w:val="00A7715F"/>
    <w:rsid w:val="00A773E0"/>
    <w:rsid w:val="00A775F2"/>
    <w:rsid w:val="00A77819"/>
    <w:rsid w:val="00A8043A"/>
    <w:rsid w:val="00A8066D"/>
    <w:rsid w:val="00A80F45"/>
    <w:rsid w:val="00A814AF"/>
    <w:rsid w:val="00A8198D"/>
    <w:rsid w:val="00A81BB8"/>
    <w:rsid w:val="00A81E62"/>
    <w:rsid w:val="00A83E21"/>
    <w:rsid w:val="00A8598B"/>
    <w:rsid w:val="00A86BCC"/>
    <w:rsid w:val="00A87623"/>
    <w:rsid w:val="00A87CA7"/>
    <w:rsid w:val="00A87FC1"/>
    <w:rsid w:val="00A9045F"/>
    <w:rsid w:val="00A90647"/>
    <w:rsid w:val="00A90CC3"/>
    <w:rsid w:val="00A90EB7"/>
    <w:rsid w:val="00A912FD"/>
    <w:rsid w:val="00A913A6"/>
    <w:rsid w:val="00A9164B"/>
    <w:rsid w:val="00A918A4"/>
    <w:rsid w:val="00A92153"/>
    <w:rsid w:val="00A921CD"/>
    <w:rsid w:val="00A92642"/>
    <w:rsid w:val="00A92A4D"/>
    <w:rsid w:val="00A9331C"/>
    <w:rsid w:val="00A93FE0"/>
    <w:rsid w:val="00A94382"/>
    <w:rsid w:val="00A94CA2"/>
    <w:rsid w:val="00A950DB"/>
    <w:rsid w:val="00A96102"/>
    <w:rsid w:val="00A967CF"/>
    <w:rsid w:val="00AA068C"/>
    <w:rsid w:val="00AA06EB"/>
    <w:rsid w:val="00AA104F"/>
    <w:rsid w:val="00AA1DF6"/>
    <w:rsid w:val="00AA1E26"/>
    <w:rsid w:val="00AA236C"/>
    <w:rsid w:val="00AA3184"/>
    <w:rsid w:val="00AA3D05"/>
    <w:rsid w:val="00AA4046"/>
    <w:rsid w:val="00AA45E6"/>
    <w:rsid w:val="00AA5258"/>
    <w:rsid w:val="00AA5460"/>
    <w:rsid w:val="00AA623A"/>
    <w:rsid w:val="00AA62E8"/>
    <w:rsid w:val="00AA6EA5"/>
    <w:rsid w:val="00AA7334"/>
    <w:rsid w:val="00AA747F"/>
    <w:rsid w:val="00AA7A02"/>
    <w:rsid w:val="00AB07C2"/>
    <w:rsid w:val="00AB0DB5"/>
    <w:rsid w:val="00AB0E5E"/>
    <w:rsid w:val="00AB0FCB"/>
    <w:rsid w:val="00AB1190"/>
    <w:rsid w:val="00AB1279"/>
    <w:rsid w:val="00AB1850"/>
    <w:rsid w:val="00AB1A29"/>
    <w:rsid w:val="00AB254B"/>
    <w:rsid w:val="00AB28AA"/>
    <w:rsid w:val="00AB324B"/>
    <w:rsid w:val="00AB34F8"/>
    <w:rsid w:val="00AB4E08"/>
    <w:rsid w:val="00AB5A96"/>
    <w:rsid w:val="00AB5D71"/>
    <w:rsid w:val="00AB6FB1"/>
    <w:rsid w:val="00AB6FC5"/>
    <w:rsid w:val="00AB7620"/>
    <w:rsid w:val="00AB78A2"/>
    <w:rsid w:val="00AB7CD1"/>
    <w:rsid w:val="00AC0074"/>
    <w:rsid w:val="00AC0637"/>
    <w:rsid w:val="00AC1712"/>
    <w:rsid w:val="00AC226C"/>
    <w:rsid w:val="00AC2C7E"/>
    <w:rsid w:val="00AC3107"/>
    <w:rsid w:val="00AC3C5F"/>
    <w:rsid w:val="00AC3ECB"/>
    <w:rsid w:val="00AC4613"/>
    <w:rsid w:val="00AC4F62"/>
    <w:rsid w:val="00AC5227"/>
    <w:rsid w:val="00AC56E4"/>
    <w:rsid w:val="00AC5719"/>
    <w:rsid w:val="00AC6368"/>
    <w:rsid w:val="00AD167B"/>
    <w:rsid w:val="00AD16DD"/>
    <w:rsid w:val="00AD25FB"/>
    <w:rsid w:val="00AD2A10"/>
    <w:rsid w:val="00AD2B27"/>
    <w:rsid w:val="00AD2DC0"/>
    <w:rsid w:val="00AD32F9"/>
    <w:rsid w:val="00AD38DA"/>
    <w:rsid w:val="00AD3F7E"/>
    <w:rsid w:val="00AD453C"/>
    <w:rsid w:val="00AD4B30"/>
    <w:rsid w:val="00AD4D25"/>
    <w:rsid w:val="00AD5670"/>
    <w:rsid w:val="00AD5AFD"/>
    <w:rsid w:val="00AD5D1B"/>
    <w:rsid w:val="00AD6105"/>
    <w:rsid w:val="00AD6A04"/>
    <w:rsid w:val="00AD6DB0"/>
    <w:rsid w:val="00AD7ECD"/>
    <w:rsid w:val="00AE15E2"/>
    <w:rsid w:val="00AE177B"/>
    <w:rsid w:val="00AE44E0"/>
    <w:rsid w:val="00AE4F4A"/>
    <w:rsid w:val="00AE64AE"/>
    <w:rsid w:val="00AE7CD8"/>
    <w:rsid w:val="00AF0321"/>
    <w:rsid w:val="00AF04EC"/>
    <w:rsid w:val="00AF05EE"/>
    <w:rsid w:val="00AF0A7F"/>
    <w:rsid w:val="00AF27E7"/>
    <w:rsid w:val="00AF294A"/>
    <w:rsid w:val="00AF3871"/>
    <w:rsid w:val="00AF3FFF"/>
    <w:rsid w:val="00AF4D13"/>
    <w:rsid w:val="00B00802"/>
    <w:rsid w:val="00B009E9"/>
    <w:rsid w:val="00B018AD"/>
    <w:rsid w:val="00B01D0D"/>
    <w:rsid w:val="00B02F8B"/>
    <w:rsid w:val="00B0392F"/>
    <w:rsid w:val="00B03C4E"/>
    <w:rsid w:val="00B04367"/>
    <w:rsid w:val="00B0446E"/>
    <w:rsid w:val="00B05C7C"/>
    <w:rsid w:val="00B06187"/>
    <w:rsid w:val="00B063F8"/>
    <w:rsid w:val="00B07081"/>
    <w:rsid w:val="00B10742"/>
    <w:rsid w:val="00B10D24"/>
    <w:rsid w:val="00B111E9"/>
    <w:rsid w:val="00B11EA2"/>
    <w:rsid w:val="00B125B8"/>
    <w:rsid w:val="00B1453A"/>
    <w:rsid w:val="00B1509D"/>
    <w:rsid w:val="00B15CCE"/>
    <w:rsid w:val="00B15F2C"/>
    <w:rsid w:val="00B16018"/>
    <w:rsid w:val="00B1678F"/>
    <w:rsid w:val="00B16924"/>
    <w:rsid w:val="00B16ABD"/>
    <w:rsid w:val="00B16F05"/>
    <w:rsid w:val="00B1712F"/>
    <w:rsid w:val="00B17B78"/>
    <w:rsid w:val="00B2011A"/>
    <w:rsid w:val="00B209C1"/>
    <w:rsid w:val="00B20C3C"/>
    <w:rsid w:val="00B21389"/>
    <w:rsid w:val="00B219EB"/>
    <w:rsid w:val="00B2200E"/>
    <w:rsid w:val="00B2344E"/>
    <w:rsid w:val="00B2351F"/>
    <w:rsid w:val="00B23836"/>
    <w:rsid w:val="00B2484B"/>
    <w:rsid w:val="00B25A8E"/>
    <w:rsid w:val="00B2720D"/>
    <w:rsid w:val="00B27526"/>
    <w:rsid w:val="00B3071A"/>
    <w:rsid w:val="00B30F1B"/>
    <w:rsid w:val="00B31F8C"/>
    <w:rsid w:val="00B32366"/>
    <w:rsid w:val="00B32AAA"/>
    <w:rsid w:val="00B3320C"/>
    <w:rsid w:val="00B33A1C"/>
    <w:rsid w:val="00B33DFA"/>
    <w:rsid w:val="00B33E05"/>
    <w:rsid w:val="00B34013"/>
    <w:rsid w:val="00B34B00"/>
    <w:rsid w:val="00B350E8"/>
    <w:rsid w:val="00B35A1C"/>
    <w:rsid w:val="00B374AF"/>
    <w:rsid w:val="00B374EC"/>
    <w:rsid w:val="00B378CB"/>
    <w:rsid w:val="00B37E7F"/>
    <w:rsid w:val="00B40160"/>
    <w:rsid w:val="00B40ABA"/>
    <w:rsid w:val="00B40BA9"/>
    <w:rsid w:val="00B40D6D"/>
    <w:rsid w:val="00B4131C"/>
    <w:rsid w:val="00B41C6B"/>
    <w:rsid w:val="00B420DB"/>
    <w:rsid w:val="00B426D4"/>
    <w:rsid w:val="00B430AE"/>
    <w:rsid w:val="00B4310B"/>
    <w:rsid w:val="00B43168"/>
    <w:rsid w:val="00B4395B"/>
    <w:rsid w:val="00B43A2B"/>
    <w:rsid w:val="00B440FD"/>
    <w:rsid w:val="00B44D88"/>
    <w:rsid w:val="00B44EC1"/>
    <w:rsid w:val="00B4504E"/>
    <w:rsid w:val="00B5000D"/>
    <w:rsid w:val="00B50319"/>
    <w:rsid w:val="00B510C2"/>
    <w:rsid w:val="00B51380"/>
    <w:rsid w:val="00B5230C"/>
    <w:rsid w:val="00B52566"/>
    <w:rsid w:val="00B525AB"/>
    <w:rsid w:val="00B5385D"/>
    <w:rsid w:val="00B54377"/>
    <w:rsid w:val="00B5478A"/>
    <w:rsid w:val="00B55B39"/>
    <w:rsid w:val="00B56771"/>
    <w:rsid w:val="00B56F35"/>
    <w:rsid w:val="00B579E5"/>
    <w:rsid w:val="00B57AC6"/>
    <w:rsid w:val="00B60A0B"/>
    <w:rsid w:val="00B60C22"/>
    <w:rsid w:val="00B61F22"/>
    <w:rsid w:val="00B62BFB"/>
    <w:rsid w:val="00B63607"/>
    <w:rsid w:val="00B6362E"/>
    <w:rsid w:val="00B63D34"/>
    <w:rsid w:val="00B64443"/>
    <w:rsid w:val="00B64764"/>
    <w:rsid w:val="00B64AA0"/>
    <w:rsid w:val="00B64D30"/>
    <w:rsid w:val="00B64D47"/>
    <w:rsid w:val="00B655A6"/>
    <w:rsid w:val="00B6650D"/>
    <w:rsid w:val="00B668C2"/>
    <w:rsid w:val="00B7050E"/>
    <w:rsid w:val="00B71815"/>
    <w:rsid w:val="00B72815"/>
    <w:rsid w:val="00B729E0"/>
    <w:rsid w:val="00B73A06"/>
    <w:rsid w:val="00B7435B"/>
    <w:rsid w:val="00B74B69"/>
    <w:rsid w:val="00B754E8"/>
    <w:rsid w:val="00B763BC"/>
    <w:rsid w:val="00B766AD"/>
    <w:rsid w:val="00B7741D"/>
    <w:rsid w:val="00B774D0"/>
    <w:rsid w:val="00B77CED"/>
    <w:rsid w:val="00B77D53"/>
    <w:rsid w:val="00B800FB"/>
    <w:rsid w:val="00B807C4"/>
    <w:rsid w:val="00B817CE"/>
    <w:rsid w:val="00B82369"/>
    <w:rsid w:val="00B82377"/>
    <w:rsid w:val="00B8308E"/>
    <w:rsid w:val="00B835EC"/>
    <w:rsid w:val="00B838B5"/>
    <w:rsid w:val="00B83B38"/>
    <w:rsid w:val="00B83CFD"/>
    <w:rsid w:val="00B8475A"/>
    <w:rsid w:val="00B85828"/>
    <w:rsid w:val="00B86038"/>
    <w:rsid w:val="00B8772A"/>
    <w:rsid w:val="00B8789F"/>
    <w:rsid w:val="00B9085B"/>
    <w:rsid w:val="00B9168E"/>
    <w:rsid w:val="00B919D1"/>
    <w:rsid w:val="00B91FF7"/>
    <w:rsid w:val="00B9240D"/>
    <w:rsid w:val="00B92E82"/>
    <w:rsid w:val="00B930F6"/>
    <w:rsid w:val="00B93A16"/>
    <w:rsid w:val="00B94381"/>
    <w:rsid w:val="00B95D06"/>
    <w:rsid w:val="00B964B7"/>
    <w:rsid w:val="00B96600"/>
    <w:rsid w:val="00B9662B"/>
    <w:rsid w:val="00B96D84"/>
    <w:rsid w:val="00B97151"/>
    <w:rsid w:val="00B97A5D"/>
    <w:rsid w:val="00BA03A4"/>
    <w:rsid w:val="00BA0AF0"/>
    <w:rsid w:val="00BA0DD2"/>
    <w:rsid w:val="00BA0DEB"/>
    <w:rsid w:val="00BA2F8C"/>
    <w:rsid w:val="00BA3187"/>
    <w:rsid w:val="00BA3216"/>
    <w:rsid w:val="00BA55E0"/>
    <w:rsid w:val="00BA5691"/>
    <w:rsid w:val="00BA5BD6"/>
    <w:rsid w:val="00BA5C84"/>
    <w:rsid w:val="00BA5FCE"/>
    <w:rsid w:val="00BA6576"/>
    <w:rsid w:val="00BA6B62"/>
    <w:rsid w:val="00BA713F"/>
    <w:rsid w:val="00BA7D13"/>
    <w:rsid w:val="00BB0A3E"/>
    <w:rsid w:val="00BB1A94"/>
    <w:rsid w:val="00BB2ED5"/>
    <w:rsid w:val="00BB3616"/>
    <w:rsid w:val="00BB3E55"/>
    <w:rsid w:val="00BB40A6"/>
    <w:rsid w:val="00BB4B5C"/>
    <w:rsid w:val="00BB5A34"/>
    <w:rsid w:val="00BB5A4B"/>
    <w:rsid w:val="00BB6594"/>
    <w:rsid w:val="00BB768D"/>
    <w:rsid w:val="00BB771F"/>
    <w:rsid w:val="00BB7BF3"/>
    <w:rsid w:val="00BC0627"/>
    <w:rsid w:val="00BC3E8A"/>
    <w:rsid w:val="00BC3F57"/>
    <w:rsid w:val="00BC3FD8"/>
    <w:rsid w:val="00BC40B5"/>
    <w:rsid w:val="00BC477A"/>
    <w:rsid w:val="00BC4991"/>
    <w:rsid w:val="00BC4AFF"/>
    <w:rsid w:val="00BC4FC7"/>
    <w:rsid w:val="00BC5E0E"/>
    <w:rsid w:val="00BC5EFD"/>
    <w:rsid w:val="00BC743D"/>
    <w:rsid w:val="00BD08B1"/>
    <w:rsid w:val="00BD161D"/>
    <w:rsid w:val="00BD1919"/>
    <w:rsid w:val="00BD1A96"/>
    <w:rsid w:val="00BD1AC0"/>
    <w:rsid w:val="00BD29A3"/>
    <w:rsid w:val="00BD3556"/>
    <w:rsid w:val="00BD391B"/>
    <w:rsid w:val="00BD3B9F"/>
    <w:rsid w:val="00BD4653"/>
    <w:rsid w:val="00BD52EC"/>
    <w:rsid w:val="00BD5460"/>
    <w:rsid w:val="00BD5468"/>
    <w:rsid w:val="00BD5914"/>
    <w:rsid w:val="00BD5B3F"/>
    <w:rsid w:val="00BD6309"/>
    <w:rsid w:val="00BD6A6D"/>
    <w:rsid w:val="00BD6E2A"/>
    <w:rsid w:val="00BD6FC3"/>
    <w:rsid w:val="00BD705C"/>
    <w:rsid w:val="00BD7361"/>
    <w:rsid w:val="00BD757E"/>
    <w:rsid w:val="00BE17A5"/>
    <w:rsid w:val="00BE22B8"/>
    <w:rsid w:val="00BE2C48"/>
    <w:rsid w:val="00BE3041"/>
    <w:rsid w:val="00BE39DF"/>
    <w:rsid w:val="00BE5431"/>
    <w:rsid w:val="00BE5570"/>
    <w:rsid w:val="00BE5830"/>
    <w:rsid w:val="00BE58B1"/>
    <w:rsid w:val="00BE69F7"/>
    <w:rsid w:val="00BE6C8B"/>
    <w:rsid w:val="00BE7F1A"/>
    <w:rsid w:val="00BF12D2"/>
    <w:rsid w:val="00BF22BE"/>
    <w:rsid w:val="00BF3BF6"/>
    <w:rsid w:val="00BF5071"/>
    <w:rsid w:val="00BF5A6A"/>
    <w:rsid w:val="00BF5CEE"/>
    <w:rsid w:val="00BF6386"/>
    <w:rsid w:val="00BF6B81"/>
    <w:rsid w:val="00BF6DCC"/>
    <w:rsid w:val="00BF7E33"/>
    <w:rsid w:val="00C001C5"/>
    <w:rsid w:val="00C0028C"/>
    <w:rsid w:val="00C00FF8"/>
    <w:rsid w:val="00C01088"/>
    <w:rsid w:val="00C017A6"/>
    <w:rsid w:val="00C01D30"/>
    <w:rsid w:val="00C01DE0"/>
    <w:rsid w:val="00C0246D"/>
    <w:rsid w:val="00C0334C"/>
    <w:rsid w:val="00C034C0"/>
    <w:rsid w:val="00C038EA"/>
    <w:rsid w:val="00C03C13"/>
    <w:rsid w:val="00C03DC2"/>
    <w:rsid w:val="00C04299"/>
    <w:rsid w:val="00C04E7D"/>
    <w:rsid w:val="00C05744"/>
    <w:rsid w:val="00C065BD"/>
    <w:rsid w:val="00C06888"/>
    <w:rsid w:val="00C06D2D"/>
    <w:rsid w:val="00C076FC"/>
    <w:rsid w:val="00C07C7D"/>
    <w:rsid w:val="00C10595"/>
    <w:rsid w:val="00C109FB"/>
    <w:rsid w:val="00C1118F"/>
    <w:rsid w:val="00C111E9"/>
    <w:rsid w:val="00C11FB5"/>
    <w:rsid w:val="00C12A58"/>
    <w:rsid w:val="00C12F58"/>
    <w:rsid w:val="00C1378D"/>
    <w:rsid w:val="00C145B2"/>
    <w:rsid w:val="00C14DE9"/>
    <w:rsid w:val="00C14F6E"/>
    <w:rsid w:val="00C1502E"/>
    <w:rsid w:val="00C1547E"/>
    <w:rsid w:val="00C15EC1"/>
    <w:rsid w:val="00C161E9"/>
    <w:rsid w:val="00C16B11"/>
    <w:rsid w:val="00C16BD0"/>
    <w:rsid w:val="00C16EDB"/>
    <w:rsid w:val="00C17F01"/>
    <w:rsid w:val="00C2032D"/>
    <w:rsid w:val="00C20A2A"/>
    <w:rsid w:val="00C20DFC"/>
    <w:rsid w:val="00C20E81"/>
    <w:rsid w:val="00C21426"/>
    <w:rsid w:val="00C21D0A"/>
    <w:rsid w:val="00C21E9C"/>
    <w:rsid w:val="00C22862"/>
    <w:rsid w:val="00C22C5F"/>
    <w:rsid w:val="00C22D1A"/>
    <w:rsid w:val="00C2351E"/>
    <w:rsid w:val="00C237A2"/>
    <w:rsid w:val="00C2549F"/>
    <w:rsid w:val="00C25EBB"/>
    <w:rsid w:val="00C25F3A"/>
    <w:rsid w:val="00C271C2"/>
    <w:rsid w:val="00C27353"/>
    <w:rsid w:val="00C274BD"/>
    <w:rsid w:val="00C27E8F"/>
    <w:rsid w:val="00C30215"/>
    <w:rsid w:val="00C30330"/>
    <w:rsid w:val="00C30D59"/>
    <w:rsid w:val="00C31534"/>
    <w:rsid w:val="00C3153E"/>
    <w:rsid w:val="00C31928"/>
    <w:rsid w:val="00C31CBE"/>
    <w:rsid w:val="00C33477"/>
    <w:rsid w:val="00C336BB"/>
    <w:rsid w:val="00C33888"/>
    <w:rsid w:val="00C33FEB"/>
    <w:rsid w:val="00C341E8"/>
    <w:rsid w:val="00C345A9"/>
    <w:rsid w:val="00C348D7"/>
    <w:rsid w:val="00C356FF"/>
    <w:rsid w:val="00C35950"/>
    <w:rsid w:val="00C362BC"/>
    <w:rsid w:val="00C37661"/>
    <w:rsid w:val="00C4002B"/>
    <w:rsid w:val="00C40F23"/>
    <w:rsid w:val="00C41563"/>
    <w:rsid w:val="00C4208F"/>
    <w:rsid w:val="00C421C0"/>
    <w:rsid w:val="00C42652"/>
    <w:rsid w:val="00C42D98"/>
    <w:rsid w:val="00C4345C"/>
    <w:rsid w:val="00C44397"/>
    <w:rsid w:val="00C44A52"/>
    <w:rsid w:val="00C44A72"/>
    <w:rsid w:val="00C44DD3"/>
    <w:rsid w:val="00C450CD"/>
    <w:rsid w:val="00C45BE9"/>
    <w:rsid w:val="00C462A0"/>
    <w:rsid w:val="00C46AFC"/>
    <w:rsid w:val="00C46E0B"/>
    <w:rsid w:val="00C479C6"/>
    <w:rsid w:val="00C479C7"/>
    <w:rsid w:val="00C5105A"/>
    <w:rsid w:val="00C5107C"/>
    <w:rsid w:val="00C510B6"/>
    <w:rsid w:val="00C5175B"/>
    <w:rsid w:val="00C5335B"/>
    <w:rsid w:val="00C534D6"/>
    <w:rsid w:val="00C538E1"/>
    <w:rsid w:val="00C543B0"/>
    <w:rsid w:val="00C544BC"/>
    <w:rsid w:val="00C55AE9"/>
    <w:rsid w:val="00C55B93"/>
    <w:rsid w:val="00C57958"/>
    <w:rsid w:val="00C60607"/>
    <w:rsid w:val="00C60979"/>
    <w:rsid w:val="00C6119D"/>
    <w:rsid w:val="00C611FC"/>
    <w:rsid w:val="00C6183B"/>
    <w:rsid w:val="00C61A29"/>
    <w:rsid w:val="00C61CC3"/>
    <w:rsid w:val="00C61EEC"/>
    <w:rsid w:val="00C62285"/>
    <w:rsid w:val="00C62FEF"/>
    <w:rsid w:val="00C634A8"/>
    <w:rsid w:val="00C64193"/>
    <w:rsid w:val="00C6422F"/>
    <w:rsid w:val="00C64925"/>
    <w:rsid w:val="00C65496"/>
    <w:rsid w:val="00C665F1"/>
    <w:rsid w:val="00C66E1C"/>
    <w:rsid w:val="00C67521"/>
    <w:rsid w:val="00C67977"/>
    <w:rsid w:val="00C70965"/>
    <w:rsid w:val="00C725FD"/>
    <w:rsid w:val="00C72999"/>
    <w:rsid w:val="00C734CB"/>
    <w:rsid w:val="00C738E0"/>
    <w:rsid w:val="00C747CF"/>
    <w:rsid w:val="00C748A2"/>
    <w:rsid w:val="00C76132"/>
    <w:rsid w:val="00C769FC"/>
    <w:rsid w:val="00C77070"/>
    <w:rsid w:val="00C8161D"/>
    <w:rsid w:val="00C818E8"/>
    <w:rsid w:val="00C81AE3"/>
    <w:rsid w:val="00C82945"/>
    <w:rsid w:val="00C83162"/>
    <w:rsid w:val="00C839F4"/>
    <w:rsid w:val="00C841A2"/>
    <w:rsid w:val="00C850B3"/>
    <w:rsid w:val="00C85773"/>
    <w:rsid w:val="00C869DE"/>
    <w:rsid w:val="00C875CE"/>
    <w:rsid w:val="00C8784F"/>
    <w:rsid w:val="00C90DC0"/>
    <w:rsid w:val="00C90E18"/>
    <w:rsid w:val="00C91008"/>
    <w:rsid w:val="00C91779"/>
    <w:rsid w:val="00C91C15"/>
    <w:rsid w:val="00C91D27"/>
    <w:rsid w:val="00C920ED"/>
    <w:rsid w:val="00C92191"/>
    <w:rsid w:val="00C9313C"/>
    <w:rsid w:val="00C9385E"/>
    <w:rsid w:val="00C94302"/>
    <w:rsid w:val="00C955A0"/>
    <w:rsid w:val="00C95BF4"/>
    <w:rsid w:val="00C96513"/>
    <w:rsid w:val="00C968F0"/>
    <w:rsid w:val="00C96DA7"/>
    <w:rsid w:val="00C97275"/>
    <w:rsid w:val="00C978C9"/>
    <w:rsid w:val="00C97A02"/>
    <w:rsid w:val="00CA1543"/>
    <w:rsid w:val="00CA2679"/>
    <w:rsid w:val="00CA37E9"/>
    <w:rsid w:val="00CA41CC"/>
    <w:rsid w:val="00CA4E74"/>
    <w:rsid w:val="00CA59F9"/>
    <w:rsid w:val="00CA5A23"/>
    <w:rsid w:val="00CA5F7F"/>
    <w:rsid w:val="00CA6038"/>
    <w:rsid w:val="00CA62F0"/>
    <w:rsid w:val="00CA76AF"/>
    <w:rsid w:val="00CA7B7C"/>
    <w:rsid w:val="00CB0A85"/>
    <w:rsid w:val="00CB0F1A"/>
    <w:rsid w:val="00CB2D6A"/>
    <w:rsid w:val="00CB2D77"/>
    <w:rsid w:val="00CB3AA9"/>
    <w:rsid w:val="00CB3D7B"/>
    <w:rsid w:val="00CB560B"/>
    <w:rsid w:val="00CB5920"/>
    <w:rsid w:val="00CB6A8B"/>
    <w:rsid w:val="00CB6E19"/>
    <w:rsid w:val="00CB724B"/>
    <w:rsid w:val="00CB757D"/>
    <w:rsid w:val="00CB7805"/>
    <w:rsid w:val="00CB790E"/>
    <w:rsid w:val="00CC0844"/>
    <w:rsid w:val="00CC0DFA"/>
    <w:rsid w:val="00CC234C"/>
    <w:rsid w:val="00CC39AE"/>
    <w:rsid w:val="00CC3C03"/>
    <w:rsid w:val="00CC453D"/>
    <w:rsid w:val="00CC4A75"/>
    <w:rsid w:val="00CC4C5B"/>
    <w:rsid w:val="00CC4C94"/>
    <w:rsid w:val="00CC4EC9"/>
    <w:rsid w:val="00CC5255"/>
    <w:rsid w:val="00CC653F"/>
    <w:rsid w:val="00CC65BF"/>
    <w:rsid w:val="00CC6885"/>
    <w:rsid w:val="00CC72D8"/>
    <w:rsid w:val="00CD0A81"/>
    <w:rsid w:val="00CD0CC7"/>
    <w:rsid w:val="00CD0E21"/>
    <w:rsid w:val="00CD14C0"/>
    <w:rsid w:val="00CD3490"/>
    <w:rsid w:val="00CD3742"/>
    <w:rsid w:val="00CD5C3C"/>
    <w:rsid w:val="00CD6609"/>
    <w:rsid w:val="00CD6968"/>
    <w:rsid w:val="00CD70A8"/>
    <w:rsid w:val="00CD7130"/>
    <w:rsid w:val="00CE0889"/>
    <w:rsid w:val="00CE0D88"/>
    <w:rsid w:val="00CE1736"/>
    <w:rsid w:val="00CE1E6E"/>
    <w:rsid w:val="00CE20A4"/>
    <w:rsid w:val="00CE20B0"/>
    <w:rsid w:val="00CE23F8"/>
    <w:rsid w:val="00CE2B55"/>
    <w:rsid w:val="00CE3BB4"/>
    <w:rsid w:val="00CE3F2A"/>
    <w:rsid w:val="00CE6B11"/>
    <w:rsid w:val="00CE6DCA"/>
    <w:rsid w:val="00CE76A8"/>
    <w:rsid w:val="00CF031F"/>
    <w:rsid w:val="00CF07A9"/>
    <w:rsid w:val="00CF097A"/>
    <w:rsid w:val="00CF212D"/>
    <w:rsid w:val="00CF32E4"/>
    <w:rsid w:val="00CF408C"/>
    <w:rsid w:val="00CF444D"/>
    <w:rsid w:val="00CF4E5F"/>
    <w:rsid w:val="00CF4F16"/>
    <w:rsid w:val="00CF6C46"/>
    <w:rsid w:val="00CF6D89"/>
    <w:rsid w:val="00CF7370"/>
    <w:rsid w:val="00CF78CB"/>
    <w:rsid w:val="00CF7B47"/>
    <w:rsid w:val="00D00902"/>
    <w:rsid w:val="00D00CE6"/>
    <w:rsid w:val="00D0354D"/>
    <w:rsid w:val="00D03C23"/>
    <w:rsid w:val="00D05290"/>
    <w:rsid w:val="00D06EAB"/>
    <w:rsid w:val="00D070EE"/>
    <w:rsid w:val="00D101F3"/>
    <w:rsid w:val="00D10FA1"/>
    <w:rsid w:val="00D122F0"/>
    <w:rsid w:val="00D12530"/>
    <w:rsid w:val="00D12813"/>
    <w:rsid w:val="00D12C39"/>
    <w:rsid w:val="00D12CAB"/>
    <w:rsid w:val="00D12EE3"/>
    <w:rsid w:val="00D133C1"/>
    <w:rsid w:val="00D133E2"/>
    <w:rsid w:val="00D13CD1"/>
    <w:rsid w:val="00D14426"/>
    <w:rsid w:val="00D151E8"/>
    <w:rsid w:val="00D152AF"/>
    <w:rsid w:val="00D161D8"/>
    <w:rsid w:val="00D17D4D"/>
    <w:rsid w:val="00D2044D"/>
    <w:rsid w:val="00D208C6"/>
    <w:rsid w:val="00D20FD7"/>
    <w:rsid w:val="00D21317"/>
    <w:rsid w:val="00D21530"/>
    <w:rsid w:val="00D21562"/>
    <w:rsid w:val="00D21BC8"/>
    <w:rsid w:val="00D222A6"/>
    <w:rsid w:val="00D2233D"/>
    <w:rsid w:val="00D22699"/>
    <w:rsid w:val="00D22920"/>
    <w:rsid w:val="00D24BC8"/>
    <w:rsid w:val="00D24DB5"/>
    <w:rsid w:val="00D25757"/>
    <w:rsid w:val="00D26896"/>
    <w:rsid w:val="00D26CFE"/>
    <w:rsid w:val="00D26FD6"/>
    <w:rsid w:val="00D273B9"/>
    <w:rsid w:val="00D27489"/>
    <w:rsid w:val="00D2E00C"/>
    <w:rsid w:val="00D30B20"/>
    <w:rsid w:val="00D312BC"/>
    <w:rsid w:val="00D3326E"/>
    <w:rsid w:val="00D344CB"/>
    <w:rsid w:val="00D34B3C"/>
    <w:rsid w:val="00D34BEC"/>
    <w:rsid w:val="00D3615F"/>
    <w:rsid w:val="00D36CDA"/>
    <w:rsid w:val="00D37474"/>
    <w:rsid w:val="00D379D1"/>
    <w:rsid w:val="00D37A8A"/>
    <w:rsid w:val="00D37D8D"/>
    <w:rsid w:val="00D41BBC"/>
    <w:rsid w:val="00D41C67"/>
    <w:rsid w:val="00D42B37"/>
    <w:rsid w:val="00D43179"/>
    <w:rsid w:val="00D441C9"/>
    <w:rsid w:val="00D44516"/>
    <w:rsid w:val="00D4495F"/>
    <w:rsid w:val="00D44C46"/>
    <w:rsid w:val="00D44DF5"/>
    <w:rsid w:val="00D46C15"/>
    <w:rsid w:val="00D46CEB"/>
    <w:rsid w:val="00D470E6"/>
    <w:rsid w:val="00D4737D"/>
    <w:rsid w:val="00D47C67"/>
    <w:rsid w:val="00D514BE"/>
    <w:rsid w:val="00D51B15"/>
    <w:rsid w:val="00D51B20"/>
    <w:rsid w:val="00D52215"/>
    <w:rsid w:val="00D5240F"/>
    <w:rsid w:val="00D52BBC"/>
    <w:rsid w:val="00D5303A"/>
    <w:rsid w:val="00D53596"/>
    <w:rsid w:val="00D53E7D"/>
    <w:rsid w:val="00D540FF"/>
    <w:rsid w:val="00D5417E"/>
    <w:rsid w:val="00D55E4B"/>
    <w:rsid w:val="00D56D26"/>
    <w:rsid w:val="00D57324"/>
    <w:rsid w:val="00D57B17"/>
    <w:rsid w:val="00D606BA"/>
    <w:rsid w:val="00D61873"/>
    <w:rsid w:val="00D61E86"/>
    <w:rsid w:val="00D642D2"/>
    <w:rsid w:val="00D64E73"/>
    <w:rsid w:val="00D665A3"/>
    <w:rsid w:val="00D66972"/>
    <w:rsid w:val="00D66B2A"/>
    <w:rsid w:val="00D7049D"/>
    <w:rsid w:val="00D70686"/>
    <w:rsid w:val="00D709C2"/>
    <w:rsid w:val="00D70CFA"/>
    <w:rsid w:val="00D71AAE"/>
    <w:rsid w:val="00D71D09"/>
    <w:rsid w:val="00D71D5E"/>
    <w:rsid w:val="00D72289"/>
    <w:rsid w:val="00D72769"/>
    <w:rsid w:val="00D72791"/>
    <w:rsid w:val="00D72D9D"/>
    <w:rsid w:val="00D73873"/>
    <w:rsid w:val="00D7398B"/>
    <w:rsid w:val="00D747CC"/>
    <w:rsid w:val="00D74FB1"/>
    <w:rsid w:val="00D7557E"/>
    <w:rsid w:val="00D76E7E"/>
    <w:rsid w:val="00D772C4"/>
    <w:rsid w:val="00D77316"/>
    <w:rsid w:val="00D77366"/>
    <w:rsid w:val="00D774E4"/>
    <w:rsid w:val="00D77D96"/>
    <w:rsid w:val="00D803A1"/>
    <w:rsid w:val="00D810EF"/>
    <w:rsid w:val="00D816D0"/>
    <w:rsid w:val="00D83053"/>
    <w:rsid w:val="00D83D4A"/>
    <w:rsid w:val="00D849AF"/>
    <w:rsid w:val="00D84FB8"/>
    <w:rsid w:val="00D8511D"/>
    <w:rsid w:val="00D85B1B"/>
    <w:rsid w:val="00D86628"/>
    <w:rsid w:val="00D86698"/>
    <w:rsid w:val="00D875D5"/>
    <w:rsid w:val="00D87717"/>
    <w:rsid w:val="00D87C60"/>
    <w:rsid w:val="00D91767"/>
    <w:rsid w:val="00D91D4B"/>
    <w:rsid w:val="00D91F96"/>
    <w:rsid w:val="00D92077"/>
    <w:rsid w:val="00D93368"/>
    <w:rsid w:val="00D94995"/>
    <w:rsid w:val="00D95171"/>
    <w:rsid w:val="00D954F5"/>
    <w:rsid w:val="00D96428"/>
    <w:rsid w:val="00D967E2"/>
    <w:rsid w:val="00D97DE0"/>
    <w:rsid w:val="00DA052D"/>
    <w:rsid w:val="00DA1018"/>
    <w:rsid w:val="00DA13FB"/>
    <w:rsid w:val="00DA15BE"/>
    <w:rsid w:val="00DA1DFA"/>
    <w:rsid w:val="00DA27E1"/>
    <w:rsid w:val="00DA28B1"/>
    <w:rsid w:val="00DA31CD"/>
    <w:rsid w:val="00DA32CF"/>
    <w:rsid w:val="00DA4E68"/>
    <w:rsid w:val="00DA54C9"/>
    <w:rsid w:val="00DA5893"/>
    <w:rsid w:val="00DA5AD3"/>
    <w:rsid w:val="00DA60FD"/>
    <w:rsid w:val="00DA69DC"/>
    <w:rsid w:val="00DA6B10"/>
    <w:rsid w:val="00DA769C"/>
    <w:rsid w:val="00DB0B3A"/>
    <w:rsid w:val="00DB0DE8"/>
    <w:rsid w:val="00DB0F05"/>
    <w:rsid w:val="00DB188F"/>
    <w:rsid w:val="00DB1FED"/>
    <w:rsid w:val="00DB2EA8"/>
    <w:rsid w:val="00DB37D1"/>
    <w:rsid w:val="00DB3CF1"/>
    <w:rsid w:val="00DB3E9C"/>
    <w:rsid w:val="00DB4529"/>
    <w:rsid w:val="00DB49B8"/>
    <w:rsid w:val="00DB4D65"/>
    <w:rsid w:val="00DB5245"/>
    <w:rsid w:val="00DB540B"/>
    <w:rsid w:val="00DB5644"/>
    <w:rsid w:val="00DB5CFE"/>
    <w:rsid w:val="00DB5FBF"/>
    <w:rsid w:val="00DB602A"/>
    <w:rsid w:val="00DB6A62"/>
    <w:rsid w:val="00DB7544"/>
    <w:rsid w:val="00DB7C0D"/>
    <w:rsid w:val="00DC1071"/>
    <w:rsid w:val="00DC1A69"/>
    <w:rsid w:val="00DC228D"/>
    <w:rsid w:val="00DC23C7"/>
    <w:rsid w:val="00DC25CB"/>
    <w:rsid w:val="00DC358C"/>
    <w:rsid w:val="00DC3732"/>
    <w:rsid w:val="00DC44CC"/>
    <w:rsid w:val="00DC553D"/>
    <w:rsid w:val="00DC6318"/>
    <w:rsid w:val="00DC6F2B"/>
    <w:rsid w:val="00DD0049"/>
    <w:rsid w:val="00DD011E"/>
    <w:rsid w:val="00DD0809"/>
    <w:rsid w:val="00DD149D"/>
    <w:rsid w:val="00DD1B8C"/>
    <w:rsid w:val="00DD33BC"/>
    <w:rsid w:val="00DD3C0E"/>
    <w:rsid w:val="00DD3D7E"/>
    <w:rsid w:val="00DD3E5D"/>
    <w:rsid w:val="00DD4AB3"/>
    <w:rsid w:val="00DD4DF4"/>
    <w:rsid w:val="00DD53FE"/>
    <w:rsid w:val="00DD5D25"/>
    <w:rsid w:val="00DD6106"/>
    <w:rsid w:val="00DD65B1"/>
    <w:rsid w:val="00DD6920"/>
    <w:rsid w:val="00DD6B0E"/>
    <w:rsid w:val="00DD6C2F"/>
    <w:rsid w:val="00DD6F6C"/>
    <w:rsid w:val="00DD6F88"/>
    <w:rsid w:val="00DD7040"/>
    <w:rsid w:val="00DD70A6"/>
    <w:rsid w:val="00DD7286"/>
    <w:rsid w:val="00DD7CA3"/>
    <w:rsid w:val="00DE0944"/>
    <w:rsid w:val="00DE1977"/>
    <w:rsid w:val="00DE1F5C"/>
    <w:rsid w:val="00DE2917"/>
    <w:rsid w:val="00DE3B4F"/>
    <w:rsid w:val="00DE4D14"/>
    <w:rsid w:val="00DE599B"/>
    <w:rsid w:val="00DE5EA6"/>
    <w:rsid w:val="00DE5F74"/>
    <w:rsid w:val="00DE76BF"/>
    <w:rsid w:val="00DF062F"/>
    <w:rsid w:val="00DF0EA2"/>
    <w:rsid w:val="00DF1678"/>
    <w:rsid w:val="00DF3F2D"/>
    <w:rsid w:val="00DF42D8"/>
    <w:rsid w:val="00DF499B"/>
    <w:rsid w:val="00DF52EE"/>
    <w:rsid w:val="00DF555A"/>
    <w:rsid w:val="00DF5B90"/>
    <w:rsid w:val="00DF5EC7"/>
    <w:rsid w:val="00DF7B55"/>
    <w:rsid w:val="00DF7D8A"/>
    <w:rsid w:val="00DF7EA8"/>
    <w:rsid w:val="00E006CA"/>
    <w:rsid w:val="00E00F1C"/>
    <w:rsid w:val="00E027AE"/>
    <w:rsid w:val="00E0435F"/>
    <w:rsid w:val="00E04517"/>
    <w:rsid w:val="00E055D1"/>
    <w:rsid w:val="00E05611"/>
    <w:rsid w:val="00E058B9"/>
    <w:rsid w:val="00E05AE6"/>
    <w:rsid w:val="00E0754F"/>
    <w:rsid w:val="00E100FB"/>
    <w:rsid w:val="00E11CEE"/>
    <w:rsid w:val="00E11DD5"/>
    <w:rsid w:val="00E12E5B"/>
    <w:rsid w:val="00E13F12"/>
    <w:rsid w:val="00E14B7A"/>
    <w:rsid w:val="00E14C11"/>
    <w:rsid w:val="00E14CDD"/>
    <w:rsid w:val="00E14D3C"/>
    <w:rsid w:val="00E156CF"/>
    <w:rsid w:val="00E158D9"/>
    <w:rsid w:val="00E15DAF"/>
    <w:rsid w:val="00E15F1F"/>
    <w:rsid w:val="00E1625D"/>
    <w:rsid w:val="00E16396"/>
    <w:rsid w:val="00E172DA"/>
    <w:rsid w:val="00E2019B"/>
    <w:rsid w:val="00E20418"/>
    <w:rsid w:val="00E20CDF"/>
    <w:rsid w:val="00E20E87"/>
    <w:rsid w:val="00E2108E"/>
    <w:rsid w:val="00E21798"/>
    <w:rsid w:val="00E21E1A"/>
    <w:rsid w:val="00E225DB"/>
    <w:rsid w:val="00E22860"/>
    <w:rsid w:val="00E228B5"/>
    <w:rsid w:val="00E22BC0"/>
    <w:rsid w:val="00E234E8"/>
    <w:rsid w:val="00E23C52"/>
    <w:rsid w:val="00E24053"/>
    <w:rsid w:val="00E24305"/>
    <w:rsid w:val="00E25F77"/>
    <w:rsid w:val="00E2684E"/>
    <w:rsid w:val="00E26970"/>
    <w:rsid w:val="00E26B5E"/>
    <w:rsid w:val="00E26C61"/>
    <w:rsid w:val="00E2A098"/>
    <w:rsid w:val="00E30EEC"/>
    <w:rsid w:val="00E317C7"/>
    <w:rsid w:val="00E31CBC"/>
    <w:rsid w:val="00E31E2B"/>
    <w:rsid w:val="00E3201B"/>
    <w:rsid w:val="00E327A4"/>
    <w:rsid w:val="00E329A3"/>
    <w:rsid w:val="00E33392"/>
    <w:rsid w:val="00E3379C"/>
    <w:rsid w:val="00E353DE"/>
    <w:rsid w:val="00E36279"/>
    <w:rsid w:val="00E36867"/>
    <w:rsid w:val="00E36FF5"/>
    <w:rsid w:val="00E37355"/>
    <w:rsid w:val="00E37E2A"/>
    <w:rsid w:val="00E407D6"/>
    <w:rsid w:val="00E40917"/>
    <w:rsid w:val="00E41473"/>
    <w:rsid w:val="00E415C6"/>
    <w:rsid w:val="00E416F0"/>
    <w:rsid w:val="00E417C9"/>
    <w:rsid w:val="00E41947"/>
    <w:rsid w:val="00E41E3F"/>
    <w:rsid w:val="00E41E7C"/>
    <w:rsid w:val="00E42287"/>
    <w:rsid w:val="00E4309A"/>
    <w:rsid w:val="00E437EF"/>
    <w:rsid w:val="00E437F5"/>
    <w:rsid w:val="00E43E6D"/>
    <w:rsid w:val="00E4481D"/>
    <w:rsid w:val="00E448DD"/>
    <w:rsid w:val="00E45798"/>
    <w:rsid w:val="00E45940"/>
    <w:rsid w:val="00E46CD2"/>
    <w:rsid w:val="00E46D6D"/>
    <w:rsid w:val="00E47B51"/>
    <w:rsid w:val="00E5043E"/>
    <w:rsid w:val="00E517D2"/>
    <w:rsid w:val="00E52004"/>
    <w:rsid w:val="00E52518"/>
    <w:rsid w:val="00E5285C"/>
    <w:rsid w:val="00E531A5"/>
    <w:rsid w:val="00E53523"/>
    <w:rsid w:val="00E535CE"/>
    <w:rsid w:val="00E537C6"/>
    <w:rsid w:val="00E54112"/>
    <w:rsid w:val="00E54134"/>
    <w:rsid w:val="00E54384"/>
    <w:rsid w:val="00E56643"/>
    <w:rsid w:val="00E56798"/>
    <w:rsid w:val="00E56BF7"/>
    <w:rsid w:val="00E572AA"/>
    <w:rsid w:val="00E57CDA"/>
    <w:rsid w:val="00E60747"/>
    <w:rsid w:val="00E608ED"/>
    <w:rsid w:val="00E617B1"/>
    <w:rsid w:val="00E61885"/>
    <w:rsid w:val="00E62BED"/>
    <w:rsid w:val="00E62F5A"/>
    <w:rsid w:val="00E63400"/>
    <w:rsid w:val="00E6353A"/>
    <w:rsid w:val="00E63E94"/>
    <w:rsid w:val="00E6421C"/>
    <w:rsid w:val="00E6431B"/>
    <w:rsid w:val="00E64600"/>
    <w:rsid w:val="00E64A47"/>
    <w:rsid w:val="00E650A0"/>
    <w:rsid w:val="00E659B5"/>
    <w:rsid w:val="00E666AB"/>
    <w:rsid w:val="00E66766"/>
    <w:rsid w:val="00E66B81"/>
    <w:rsid w:val="00E6740A"/>
    <w:rsid w:val="00E67FA2"/>
    <w:rsid w:val="00E72290"/>
    <w:rsid w:val="00E72CA1"/>
    <w:rsid w:val="00E745F1"/>
    <w:rsid w:val="00E7469F"/>
    <w:rsid w:val="00E752C7"/>
    <w:rsid w:val="00E7579A"/>
    <w:rsid w:val="00E7682C"/>
    <w:rsid w:val="00E76F1B"/>
    <w:rsid w:val="00E77939"/>
    <w:rsid w:val="00E8192E"/>
    <w:rsid w:val="00E81C1F"/>
    <w:rsid w:val="00E82C16"/>
    <w:rsid w:val="00E8336B"/>
    <w:rsid w:val="00E834DE"/>
    <w:rsid w:val="00E8371E"/>
    <w:rsid w:val="00E8386D"/>
    <w:rsid w:val="00E83C36"/>
    <w:rsid w:val="00E83DD6"/>
    <w:rsid w:val="00E83DEE"/>
    <w:rsid w:val="00E84499"/>
    <w:rsid w:val="00E84F60"/>
    <w:rsid w:val="00E85566"/>
    <w:rsid w:val="00E862F4"/>
    <w:rsid w:val="00E86315"/>
    <w:rsid w:val="00E87B00"/>
    <w:rsid w:val="00E91A13"/>
    <w:rsid w:val="00E91AB5"/>
    <w:rsid w:val="00E920C6"/>
    <w:rsid w:val="00E922E5"/>
    <w:rsid w:val="00E92372"/>
    <w:rsid w:val="00E9270C"/>
    <w:rsid w:val="00E930F3"/>
    <w:rsid w:val="00E93751"/>
    <w:rsid w:val="00E93FD6"/>
    <w:rsid w:val="00E942E9"/>
    <w:rsid w:val="00E95C6B"/>
    <w:rsid w:val="00E961F1"/>
    <w:rsid w:val="00EA0AB8"/>
    <w:rsid w:val="00EA1382"/>
    <w:rsid w:val="00EA1C59"/>
    <w:rsid w:val="00EA2D23"/>
    <w:rsid w:val="00EA362F"/>
    <w:rsid w:val="00EA4A52"/>
    <w:rsid w:val="00EA4C9E"/>
    <w:rsid w:val="00EA568A"/>
    <w:rsid w:val="00EA5B51"/>
    <w:rsid w:val="00EA6BC9"/>
    <w:rsid w:val="00EA6C85"/>
    <w:rsid w:val="00EA776A"/>
    <w:rsid w:val="00EA7C20"/>
    <w:rsid w:val="00EB05B1"/>
    <w:rsid w:val="00EB1562"/>
    <w:rsid w:val="00EB165F"/>
    <w:rsid w:val="00EB16EC"/>
    <w:rsid w:val="00EB1A55"/>
    <w:rsid w:val="00EB23A9"/>
    <w:rsid w:val="00EB32A9"/>
    <w:rsid w:val="00EB3817"/>
    <w:rsid w:val="00EB3C87"/>
    <w:rsid w:val="00EB44C9"/>
    <w:rsid w:val="00EB462F"/>
    <w:rsid w:val="00EB48B2"/>
    <w:rsid w:val="00EB4B59"/>
    <w:rsid w:val="00EB6101"/>
    <w:rsid w:val="00EB6742"/>
    <w:rsid w:val="00EB6925"/>
    <w:rsid w:val="00EB6D80"/>
    <w:rsid w:val="00EB7622"/>
    <w:rsid w:val="00EC0081"/>
    <w:rsid w:val="00EC0A22"/>
    <w:rsid w:val="00EC0E11"/>
    <w:rsid w:val="00EC1E31"/>
    <w:rsid w:val="00EC21D7"/>
    <w:rsid w:val="00EC238C"/>
    <w:rsid w:val="00EC31CB"/>
    <w:rsid w:val="00EC3485"/>
    <w:rsid w:val="00EC3FD6"/>
    <w:rsid w:val="00EC4151"/>
    <w:rsid w:val="00EC5FCD"/>
    <w:rsid w:val="00EC62B5"/>
    <w:rsid w:val="00EC6EDF"/>
    <w:rsid w:val="00ED16F7"/>
    <w:rsid w:val="00ED1FE0"/>
    <w:rsid w:val="00ED25D0"/>
    <w:rsid w:val="00ED2E45"/>
    <w:rsid w:val="00ED3BA8"/>
    <w:rsid w:val="00ED5D30"/>
    <w:rsid w:val="00ED6149"/>
    <w:rsid w:val="00ED6632"/>
    <w:rsid w:val="00ED6E19"/>
    <w:rsid w:val="00ED7B9C"/>
    <w:rsid w:val="00EE04A7"/>
    <w:rsid w:val="00EE1669"/>
    <w:rsid w:val="00EE30E6"/>
    <w:rsid w:val="00EE3616"/>
    <w:rsid w:val="00EE3884"/>
    <w:rsid w:val="00EE3C71"/>
    <w:rsid w:val="00EE60AB"/>
    <w:rsid w:val="00EF133C"/>
    <w:rsid w:val="00EF14B4"/>
    <w:rsid w:val="00EF17F7"/>
    <w:rsid w:val="00EF1BB2"/>
    <w:rsid w:val="00EF1DFA"/>
    <w:rsid w:val="00EF2BA2"/>
    <w:rsid w:val="00EF2D6B"/>
    <w:rsid w:val="00EF31F2"/>
    <w:rsid w:val="00EF41FE"/>
    <w:rsid w:val="00EF56E0"/>
    <w:rsid w:val="00EF5CED"/>
    <w:rsid w:val="00EF5DE9"/>
    <w:rsid w:val="00EF61D4"/>
    <w:rsid w:val="00EF6CB7"/>
    <w:rsid w:val="00EF75BE"/>
    <w:rsid w:val="00F00022"/>
    <w:rsid w:val="00F00A86"/>
    <w:rsid w:val="00F00BBB"/>
    <w:rsid w:val="00F014CF"/>
    <w:rsid w:val="00F01C45"/>
    <w:rsid w:val="00F0237A"/>
    <w:rsid w:val="00F032CC"/>
    <w:rsid w:val="00F04662"/>
    <w:rsid w:val="00F0497B"/>
    <w:rsid w:val="00F04B98"/>
    <w:rsid w:val="00F051D4"/>
    <w:rsid w:val="00F05E5A"/>
    <w:rsid w:val="00F06F22"/>
    <w:rsid w:val="00F075F0"/>
    <w:rsid w:val="00F07D3E"/>
    <w:rsid w:val="00F10B2E"/>
    <w:rsid w:val="00F10B8D"/>
    <w:rsid w:val="00F11063"/>
    <w:rsid w:val="00F112B5"/>
    <w:rsid w:val="00F12165"/>
    <w:rsid w:val="00F1274D"/>
    <w:rsid w:val="00F130EE"/>
    <w:rsid w:val="00F13B95"/>
    <w:rsid w:val="00F146DE"/>
    <w:rsid w:val="00F15129"/>
    <w:rsid w:val="00F15498"/>
    <w:rsid w:val="00F160CE"/>
    <w:rsid w:val="00F162C1"/>
    <w:rsid w:val="00F1694C"/>
    <w:rsid w:val="00F176A1"/>
    <w:rsid w:val="00F17B68"/>
    <w:rsid w:val="00F17CF3"/>
    <w:rsid w:val="00F202A0"/>
    <w:rsid w:val="00F205C8"/>
    <w:rsid w:val="00F21277"/>
    <w:rsid w:val="00F21430"/>
    <w:rsid w:val="00F22877"/>
    <w:rsid w:val="00F2468B"/>
    <w:rsid w:val="00F248A1"/>
    <w:rsid w:val="00F24CC8"/>
    <w:rsid w:val="00F24D15"/>
    <w:rsid w:val="00F25205"/>
    <w:rsid w:val="00F25965"/>
    <w:rsid w:val="00F26D40"/>
    <w:rsid w:val="00F30024"/>
    <w:rsid w:val="00F305CF"/>
    <w:rsid w:val="00F31C69"/>
    <w:rsid w:val="00F3219B"/>
    <w:rsid w:val="00F33015"/>
    <w:rsid w:val="00F333EA"/>
    <w:rsid w:val="00F3366F"/>
    <w:rsid w:val="00F33746"/>
    <w:rsid w:val="00F33AB5"/>
    <w:rsid w:val="00F33C27"/>
    <w:rsid w:val="00F33D05"/>
    <w:rsid w:val="00F34E53"/>
    <w:rsid w:val="00F35A33"/>
    <w:rsid w:val="00F36321"/>
    <w:rsid w:val="00F37465"/>
    <w:rsid w:val="00F37C7A"/>
    <w:rsid w:val="00F37E24"/>
    <w:rsid w:val="00F40D4A"/>
    <w:rsid w:val="00F40F26"/>
    <w:rsid w:val="00F41E8A"/>
    <w:rsid w:val="00F424B3"/>
    <w:rsid w:val="00F42924"/>
    <w:rsid w:val="00F42EDD"/>
    <w:rsid w:val="00F43237"/>
    <w:rsid w:val="00F454C0"/>
    <w:rsid w:val="00F4662F"/>
    <w:rsid w:val="00F46A89"/>
    <w:rsid w:val="00F477D8"/>
    <w:rsid w:val="00F5029C"/>
    <w:rsid w:val="00F5113A"/>
    <w:rsid w:val="00F512AE"/>
    <w:rsid w:val="00F51BCE"/>
    <w:rsid w:val="00F527B4"/>
    <w:rsid w:val="00F52CE7"/>
    <w:rsid w:val="00F53FC6"/>
    <w:rsid w:val="00F55AE9"/>
    <w:rsid w:val="00F560AF"/>
    <w:rsid w:val="00F56101"/>
    <w:rsid w:val="00F5668B"/>
    <w:rsid w:val="00F5708E"/>
    <w:rsid w:val="00F570D3"/>
    <w:rsid w:val="00F57907"/>
    <w:rsid w:val="00F57DE9"/>
    <w:rsid w:val="00F60613"/>
    <w:rsid w:val="00F61ECF"/>
    <w:rsid w:val="00F6274B"/>
    <w:rsid w:val="00F62EA8"/>
    <w:rsid w:val="00F632A6"/>
    <w:rsid w:val="00F63688"/>
    <w:rsid w:val="00F63753"/>
    <w:rsid w:val="00F63999"/>
    <w:rsid w:val="00F648A1"/>
    <w:rsid w:val="00F6535C"/>
    <w:rsid w:val="00F65712"/>
    <w:rsid w:val="00F65BC4"/>
    <w:rsid w:val="00F65C3D"/>
    <w:rsid w:val="00F65D4C"/>
    <w:rsid w:val="00F65DE9"/>
    <w:rsid w:val="00F65E44"/>
    <w:rsid w:val="00F67070"/>
    <w:rsid w:val="00F701EF"/>
    <w:rsid w:val="00F71421"/>
    <w:rsid w:val="00F71684"/>
    <w:rsid w:val="00F71A4E"/>
    <w:rsid w:val="00F71C72"/>
    <w:rsid w:val="00F73868"/>
    <w:rsid w:val="00F74A62"/>
    <w:rsid w:val="00F74C91"/>
    <w:rsid w:val="00F74E52"/>
    <w:rsid w:val="00F74EE1"/>
    <w:rsid w:val="00F7514A"/>
    <w:rsid w:val="00F754B1"/>
    <w:rsid w:val="00F77B1F"/>
    <w:rsid w:val="00F77BB7"/>
    <w:rsid w:val="00F77DF9"/>
    <w:rsid w:val="00F800C8"/>
    <w:rsid w:val="00F8032D"/>
    <w:rsid w:val="00F81A13"/>
    <w:rsid w:val="00F81B70"/>
    <w:rsid w:val="00F82CF1"/>
    <w:rsid w:val="00F8395A"/>
    <w:rsid w:val="00F845E3"/>
    <w:rsid w:val="00F84788"/>
    <w:rsid w:val="00F8484E"/>
    <w:rsid w:val="00F84E0C"/>
    <w:rsid w:val="00F85D6E"/>
    <w:rsid w:val="00F85E21"/>
    <w:rsid w:val="00F87223"/>
    <w:rsid w:val="00F87F27"/>
    <w:rsid w:val="00F9115B"/>
    <w:rsid w:val="00F91213"/>
    <w:rsid w:val="00F91541"/>
    <w:rsid w:val="00F91D80"/>
    <w:rsid w:val="00F9202A"/>
    <w:rsid w:val="00F928D7"/>
    <w:rsid w:val="00F937B6"/>
    <w:rsid w:val="00F946CC"/>
    <w:rsid w:val="00F95017"/>
    <w:rsid w:val="00F954CD"/>
    <w:rsid w:val="00F955F0"/>
    <w:rsid w:val="00F96314"/>
    <w:rsid w:val="00F968A5"/>
    <w:rsid w:val="00F97393"/>
    <w:rsid w:val="00FA12BB"/>
    <w:rsid w:val="00FA1578"/>
    <w:rsid w:val="00FA2983"/>
    <w:rsid w:val="00FA2A34"/>
    <w:rsid w:val="00FA2EB0"/>
    <w:rsid w:val="00FA3182"/>
    <w:rsid w:val="00FA3452"/>
    <w:rsid w:val="00FA48ED"/>
    <w:rsid w:val="00FA5028"/>
    <w:rsid w:val="00FA504B"/>
    <w:rsid w:val="00FA54F3"/>
    <w:rsid w:val="00FA6BDA"/>
    <w:rsid w:val="00FA6C4C"/>
    <w:rsid w:val="00FA7631"/>
    <w:rsid w:val="00FB0CC7"/>
    <w:rsid w:val="00FB12BE"/>
    <w:rsid w:val="00FB1B5C"/>
    <w:rsid w:val="00FB27DD"/>
    <w:rsid w:val="00FB3874"/>
    <w:rsid w:val="00FB4606"/>
    <w:rsid w:val="00FB59FD"/>
    <w:rsid w:val="00FB6179"/>
    <w:rsid w:val="00FB6468"/>
    <w:rsid w:val="00FB6D73"/>
    <w:rsid w:val="00FB6ED1"/>
    <w:rsid w:val="00FC09B8"/>
    <w:rsid w:val="00FC142C"/>
    <w:rsid w:val="00FC16E2"/>
    <w:rsid w:val="00FC1AD6"/>
    <w:rsid w:val="00FC1AF4"/>
    <w:rsid w:val="00FC282D"/>
    <w:rsid w:val="00FC4766"/>
    <w:rsid w:val="00FC5E60"/>
    <w:rsid w:val="00FC642F"/>
    <w:rsid w:val="00FC66A4"/>
    <w:rsid w:val="00FC74C7"/>
    <w:rsid w:val="00FC7578"/>
    <w:rsid w:val="00FD063E"/>
    <w:rsid w:val="00FD1307"/>
    <w:rsid w:val="00FD1359"/>
    <w:rsid w:val="00FD1516"/>
    <w:rsid w:val="00FD1E82"/>
    <w:rsid w:val="00FD2C83"/>
    <w:rsid w:val="00FD3973"/>
    <w:rsid w:val="00FD3A06"/>
    <w:rsid w:val="00FD483C"/>
    <w:rsid w:val="00FD51D5"/>
    <w:rsid w:val="00FD5549"/>
    <w:rsid w:val="00FD5EF7"/>
    <w:rsid w:val="00FD671F"/>
    <w:rsid w:val="00FD6809"/>
    <w:rsid w:val="00FE1CCE"/>
    <w:rsid w:val="00FE1E1C"/>
    <w:rsid w:val="00FE21DB"/>
    <w:rsid w:val="00FE2696"/>
    <w:rsid w:val="00FE2DA3"/>
    <w:rsid w:val="00FE31A5"/>
    <w:rsid w:val="00FE393D"/>
    <w:rsid w:val="00FE4255"/>
    <w:rsid w:val="00FE4CF2"/>
    <w:rsid w:val="00FE4D84"/>
    <w:rsid w:val="00FE5156"/>
    <w:rsid w:val="00FE5612"/>
    <w:rsid w:val="00FE5978"/>
    <w:rsid w:val="00FE7384"/>
    <w:rsid w:val="00FF0394"/>
    <w:rsid w:val="00FF0939"/>
    <w:rsid w:val="00FF112C"/>
    <w:rsid w:val="00FF25CC"/>
    <w:rsid w:val="00FF2AF7"/>
    <w:rsid w:val="00FF2ED3"/>
    <w:rsid w:val="00FF32C3"/>
    <w:rsid w:val="00FF34D2"/>
    <w:rsid w:val="00FF47D8"/>
    <w:rsid w:val="00FF4A6E"/>
    <w:rsid w:val="00FF5796"/>
    <w:rsid w:val="00FF59FE"/>
    <w:rsid w:val="00FF5B93"/>
    <w:rsid w:val="00FF6E65"/>
    <w:rsid w:val="01063344"/>
    <w:rsid w:val="0136339A"/>
    <w:rsid w:val="0145FB17"/>
    <w:rsid w:val="01463205"/>
    <w:rsid w:val="01647B1B"/>
    <w:rsid w:val="0172A386"/>
    <w:rsid w:val="01A61227"/>
    <w:rsid w:val="01C5A2A7"/>
    <w:rsid w:val="02015D2E"/>
    <w:rsid w:val="0238A95F"/>
    <w:rsid w:val="0242B5FB"/>
    <w:rsid w:val="024A5AEE"/>
    <w:rsid w:val="025D2082"/>
    <w:rsid w:val="0270A880"/>
    <w:rsid w:val="02943541"/>
    <w:rsid w:val="0296D997"/>
    <w:rsid w:val="02B98BEA"/>
    <w:rsid w:val="02D094BE"/>
    <w:rsid w:val="0307A239"/>
    <w:rsid w:val="0308424D"/>
    <w:rsid w:val="030D07AA"/>
    <w:rsid w:val="0324CE46"/>
    <w:rsid w:val="03351A7A"/>
    <w:rsid w:val="0339B41F"/>
    <w:rsid w:val="033F10B7"/>
    <w:rsid w:val="03681B73"/>
    <w:rsid w:val="03AFADD8"/>
    <w:rsid w:val="03E93711"/>
    <w:rsid w:val="03FA9686"/>
    <w:rsid w:val="03FF2835"/>
    <w:rsid w:val="04187490"/>
    <w:rsid w:val="041D24C0"/>
    <w:rsid w:val="0435B4AA"/>
    <w:rsid w:val="048391D9"/>
    <w:rsid w:val="04C12A62"/>
    <w:rsid w:val="04CEE521"/>
    <w:rsid w:val="04D8AAD2"/>
    <w:rsid w:val="04E4691D"/>
    <w:rsid w:val="04E6DE8E"/>
    <w:rsid w:val="0524EB70"/>
    <w:rsid w:val="0530EE6B"/>
    <w:rsid w:val="05330037"/>
    <w:rsid w:val="057F6162"/>
    <w:rsid w:val="0580D853"/>
    <w:rsid w:val="059727FE"/>
    <w:rsid w:val="060290AA"/>
    <w:rsid w:val="06177174"/>
    <w:rsid w:val="0618F8F8"/>
    <w:rsid w:val="06629F12"/>
    <w:rsid w:val="069D1B6C"/>
    <w:rsid w:val="06A69CB3"/>
    <w:rsid w:val="06DA0412"/>
    <w:rsid w:val="06E4DF77"/>
    <w:rsid w:val="070B87FC"/>
    <w:rsid w:val="0715B848"/>
    <w:rsid w:val="0740661B"/>
    <w:rsid w:val="0765BA2A"/>
    <w:rsid w:val="0783F9D0"/>
    <w:rsid w:val="07A1A8FC"/>
    <w:rsid w:val="07AF0B2A"/>
    <w:rsid w:val="07F9EFA6"/>
    <w:rsid w:val="0815FA52"/>
    <w:rsid w:val="082C49FD"/>
    <w:rsid w:val="082FA3F9"/>
    <w:rsid w:val="0834EA95"/>
    <w:rsid w:val="0836AC75"/>
    <w:rsid w:val="0859F38D"/>
    <w:rsid w:val="08769EBC"/>
    <w:rsid w:val="088C08A0"/>
    <w:rsid w:val="08911C20"/>
    <w:rsid w:val="08CE8397"/>
    <w:rsid w:val="08DC5B1C"/>
    <w:rsid w:val="09042D9F"/>
    <w:rsid w:val="090715FE"/>
    <w:rsid w:val="0927348A"/>
    <w:rsid w:val="092FE701"/>
    <w:rsid w:val="093A0A5B"/>
    <w:rsid w:val="093BE5C6"/>
    <w:rsid w:val="094408BF"/>
    <w:rsid w:val="0949E344"/>
    <w:rsid w:val="094A7BE4"/>
    <w:rsid w:val="09BFA0C9"/>
    <w:rsid w:val="09D3D122"/>
    <w:rsid w:val="09D4BC2E"/>
    <w:rsid w:val="09DFC54F"/>
    <w:rsid w:val="0A03C3FC"/>
    <w:rsid w:val="0A4D4D77"/>
    <w:rsid w:val="0A4F47B2"/>
    <w:rsid w:val="0A4FFF42"/>
    <w:rsid w:val="0A811427"/>
    <w:rsid w:val="0AC6C9CC"/>
    <w:rsid w:val="0B03ACF2"/>
    <w:rsid w:val="0B10B393"/>
    <w:rsid w:val="0B15BCAA"/>
    <w:rsid w:val="0B2AFE52"/>
    <w:rsid w:val="0B6B0DFC"/>
    <w:rsid w:val="0B708C8F"/>
    <w:rsid w:val="0BCA9A10"/>
    <w:rsid w:val="0BCE3AA6"/>
    <w:rsid w:val="0C2BF5E7"/>
    <w:rsid w:val="0C67BAB7"/>
    <w:rsid w:val="0CA20FED"/>
    <w:rsid w:val="0CA2E806"/>
    <w:rsid w:val="0CA8D310"/>
    <w:rsid w:val="0CE28425"/>
    <w:rsid w:val="0CEA5CD2"/>
    <w:rsid w:val="0D0C5CF0"/>
    <w:rsid w:val="0D26CEC3"/>
    <w:rsid w:val="0D618A0C"/>
    <w:rsid w:val="0D696696"/>
    <w:rsid w:val="0D6F52AC"/>
    <w:rsid w:val="0D732344"/>
    <w:rsid w:val="0D735953"/>
    <w:rsid w:val="0DBA0AED"/>
    <w:rsid w:val="0DE9E8B4"/>
    <w:rsid w:val="0DEC1198"/>
    <w:rsid w:val="0DEDEE6A"/>
    <w:rsid w:val="0E01DD10"/>
    <w:rsid w:val="0E0501E6"/>
    <w:rsid w:val="0E09C743"/>
    <w:rsid w:val="0E404A5B"/>
    <w:rsid w:val="0E66B79F"/>
    <w:rsid w:val="0E76C386"/>
    <w:rsid w:val="0ED8466E"/>
    <w:rsid w:val="0EEDB025"/>
    <w:rsid w:val="0EF22088"/>
    <w:rsid w:val="0F28EA12"/>
    <w:rsid w:val="0F553965"/>
    <w:rsid w:val="0F663C18"/>
    <w:rsid w:val="0F6A21D2"/>
    <w:rsid w:val="0FFC4CA8"/>
    <w:rsid w:val="102BD2C0"/>
    <w:rsid w:val="1037B2B3"/>
    <w:rsid w:val="104C8806"/>
    <w:rsid w:val="107BEE2A"/>
    <w:rsid w:val="10955E88"/>
    <w:rsid w:val="10FE44FA"/>
    <w:rsid w:val="1117D3E6"/>
    <w:rsid w:val="11231C9B"/>
    <w:rsid w:val="113049D4"/>
    <w:rsid w:val="1139A3A4"/>
    <w:rsid w:val="113B7700"/>
    <w:rsid w:val="11581293"/>
    <w:rsid w:val="116A7C39"/>
    <w:rsid w:val="1171824A"/>
    <w:rsid w:val="11791489"/>
    <w:rsid w:val="118757A6"/>
    <w:rsid w:val="11A84BA1"/>
    <w:rsid w:val="11C0650E"/>
    <w:rsid w:val="11DC48B9"/>
    <w:rsid w:val="120C857D"/>
    <w:rsid w:val="1246565F"/>
    <w:rsid w:val="126A9652"/>
    <w:rsid w:val="1272C574"/>
    <w:rsid w:val="127EB473"/>
    <w:rsid w:val="128406B0"/>
    <w:rsid w:val="1288FEDE"/>
    <w:rsid w:val="12AF8D41"/>
    <w:rsid w:val="12D9FB0D"/>
    <w:rsid w:val="1312ECBC"/>
    <w:rsid w:val="134135D4"/>
    <w:rsid w:val="1342ACC5"/>
    <w:rsid w:val="1390501D"/>
    <w:rsid w:val="13B5DEF1"/>
    <w:rsid w:val="13B62295"/>
    <w:rsid w:val="13E9596D"/>
    <w:rsid w:val="13F7BB92"/>
    <w:rsid w:val="140348A1"/>
    <w:rsid w:val="143C204B"/>
    <w:rsid w:val="143F92A4"/>
    <w:rsid w:val="144616F8"/>
    <w:rsid w:val="145E1065"/>
    <w:rsid w:val="1462D5C2"/>
    <w:rsid w:val="146C7E4A"/>
    <w:rsid w:val="148165D1"/>
    <w:rsid w:val="148B0DE7"/>
    <w:rsid w:val="149D8246"/>
    <w:rsid w:val="14AC8A38"/>
    <w:rsid w:val="14B7D898"/>
    <w:rsid w:val="14BF934D"/>
    <w:rsid w:val="14CA11EC"/>
    <w:rsid w:val="14CC3505"/>
    <w:rsid w:val="14FEA190"/>
    <w:rsid w:val="151C50D8"/>
    <w:rsid w:val="1529EB1B"/>
    <w:rsid w:val="152A923A"/>
    <w:rsid w:val="154822A3"/>
    <w:rsid w:val="1570A706"/>
    <w:rsid w:val="15B8E5E6"/>
    <w:rsid w:val="15C153BE"/>
    <w:rsid w:val="161F3C3A"/>
    <w:rsid w:val="1634B87B"/>
    <w:rsid w:val="163C79D5"/>
    <w:rsid w:val="16404ED0"/>
    <w:rsid w:val="1644FDD8"/>
    <w:rsid w:val="16603065"/>
    <w:rsid w:val="1691AF7C"/>
    <w:rsid w:val="16C5344A"/>
    <w:rsid w:val="16D4FCA9"/>
    <w:rsid w:val="16DCB75E"/>
    <w:rsid w:val="16F627BC"/>
    <w:rsid w:val="1759092D"/>
    <w:rsid w:val="176885E6"/>
    <w:rsid w:val="17875875"/>
    <w:rsid w:val="179519AF"/>
    <w:rsid w:val="179B55FA"/>
    <w:rsid w:val="17CE3D7A"/>
    <w:rsid w:val="17D8C922"/>
    <w:rsid w:val="17DEA32A"/>
    <w:rsid w:val="18408BB4"/>
    <w:rsid w:val="1848FEA1"/>
    <w:rsid w:val="184D2CE0"/>
    <w:rsid w:val="18538CF3"/>
    <w:rsid w:val="1882D105"/>
    <w:rsid w:val="18C83C72"/>
    <w:rsid w:val="19019BA4"/>
    <w:rsid w:val="19227884"/>
    <w:rsid w:val="19413879"/>
    <w:rsid w:val="1948FEFE"/>
    <w:rsid w:val="194F80CA"/>
    <w:rsid w:val="196EBDC2"/>
    <w:rsid w:val="1976503E"/>
    <w:rsid w:val="1996F6DD"/>
    <w:rsid w:val="19B965F4"/>
    <w:rsid w:val="19BB472D"/>
    <w:rsid w:val="19D8E282"/>
    <w:rsid w:val="19E544BF"/>
    <w:rsid w:val="19E83A17"/>
    <w:rsid w:val="19F43144"/>
    <w:rsid w:val="19F8714E"/>
    <w:rsid w:val="1A1AD4B9"/>
    <w:rsid w:val="1A22008B"/>
    <w:rsid w:val="1A24F52E"/>
    <w:rsid w:val="1A2A44CA"/>
    <w:rsid w:val="1A3ECF08"/>
    <w:rsid w:val="1A7613FC"/>
    <w:rsid w:val="1AA9C0C0"/>
    <w:rsid w:val="1AD1D35F"/>
    <w:rsid w:val="1AE9DEFD"/>
    <w:rsid w:val="1B2D7F82"/>
    <w:rsid w:val="1B329E0F"/>
    <w:rsid w:val="1B65CA78"/>
    <w:rsid w:val="1B97164F"/>
    <w:rsid w:val="1BC660C8"/>
    <w:rsid w:val="1BCA8955"/>
    <w:rsid w:val="1BDE86C9"/>
    <w:rsid w:val="1BFC3B34"/>
    <w:rsid w:val="1C0CBEFB"/>
    <w:rsid w:val="1C1A950E"/>
    <w:rsid w:val="1C2CC9A3"/>
    <w:rsid w:val="1C4E5540"/>
    <w:rsid w:val="1C4FB431"/>
    <w:rsid w:val="1C614AEF"/>
    <w:rsid w:val="1C65C84B"/>
    <w:rsid w:val="1C90EAEF"/>
    <w:rsid w:val="1C997B2E"/>
    <w:rsid w:val="1CD8B9B2"/>
    <w:rsid w:val="1CE56BBE"/>
    <w:rsid w:val="1CFF8F3F"/>
    <w:rsid w:val="1D1A2653"/>
    <w:rsid w:val="1D21A7A0"/>
    <w:rsid w:val="1D40FB38"/>
    <w:rsid w:val="1D9C5180"/>
    <w:rsid w:val="1DA4C4F6"/>
    <w:rsid w:val="1DE99382"/>
    <w:rsid w:val="1E6C69E0"/>
    <w:rsid w:val="1EAFB70D"/>
    <w:rsid w:val="1EC8F49A"/>
    <w:rsid w:val="1ECAD56C"/>
    <w:rsid w:val="1EE2A776"/>
    <w:rsid w:val="1EF3C808"/>
    <w:rsid w:val="1F03C2D9"/>
    <w:rsid w:val="1F0D2B57"/>
    <w:rsid w:val="1F40F9FE"/>
    <w:rsid w:val="1F531549"/>
    <w:rsid w:val="1F85F0ED"/>
    <w:rsid w:val="1F8623BE"/>
    <w:rsid w:val="1FD156FB"/>
    <w:rsid w:val="1FDCF46A"/>
    <w:rsid w:val="1FED1004"/>
    <w:rsid w:val="1FF93981"/>
    <w:rsid w:val="2007E184"/>
    <w:rsid w:val="20486AB5"/>
    <w:rsid w:val="2055F3C8"/>
    <w:rsid w:val="20837CFE"/>
    <w:rsid w:val="20898DF1"/>
    <w:rsid w:val="20C80D94"/>
    <w:rsid w:val="20D4C12E"/>
    <w:rsid w:val="20E39671"/>
    <w:rsid w:val="20EA7F6D"/>
    <w:rsid w:val="20FB4609"/>
    <w:rsid w:val="211B93B5"/>
    <w:rsid w:val="21219C6E"/>
    <w:rsid w:val="21497826"/>
    <w:rsid w:val="2161DDB5"/>
    <w:rsid w:val="217279FF"/>
    <w:rsid w:val="217EED71"/>
    <w:rsid w:val="21882628"/>
    <w:rsid w:val="218FF051"/>
    <w:rsid w:val="21A1C968"/>
    <w:rsid w:val="21B68FEA"/>
    <w:rsid w:val="21CA9786"/>
    <w:rsid w:val="21CDEB2B"/>
    <w:rsid w:val="21D1D251"/>
    <w:rsid w:val="21FBA79C"/>
    <w:rsid w:val="2226F71D"/>
    <w:rsid w:val="224B3897"/>
    <w:rsid w:val="22588FE8"/>
    <w:rsid w:val="228AAA78"/>
    <w:rsid w:val="228FA35D"/>
    <w:rsid w:val="22969EA5"/>
    <w:rsid w:val="22F31721"/>
    <w:rsid w:val="230C4F40"/>
    <w:rsid w:val="2324B0C6"/>
    <w:rsid w:val="2325144D"/>
    <w:rsid w:val="2336A95D"/>
    <w:rsid w:val="23371872"/>
    <w:rsid w:val="233885F0"/>
    <w:rsid w:val="23448B30"/>
    <w:rsid w:val="2369F8AC"/>
    <w:rsid w:val="23805326"/>
    <w:rsid w:val="23887FDC"/>
    <w:rsid w:val="23A4D384"/>
    <w:rsid w:val="23CC9600"/>
    <w:rsid w:val="23E34A52"/>
    <w:rsid w:val="243B8A81"/>
    <w:rsid w:val="2446487A"/>
    <w:rsid w:val="24533477"/>
    <w:rsid w:val="248B86F5"/>
    <w:rsid w:val="24C5A871"/>
    <w:rsid w:val="24D7ECBE"/>
    <w:rsid w:val="2514F1BE"/>
    <w:rsid w:val="252879AE"/>
    <w:rsid w:val="25401E12"/>
    <w:rsid w:val="254FE665"/>
    <w:rsid w:val="25AA0522"/>
    <w:rsid w:val="25ED5C11"/>
    <w:rsid w:val="2658E163"/>
    <w:rsid w:val="265A2583"/>
    <w:rsid w:val="2677171E"/>
    <w:rsid w:val="268DDD16"/>
    <w:rsid w:val="26B04CB1"/>
    <w:rsid w:val="26B1C3A2"/>
    <w:rsid w:val="26D8CF32"/>
    <w:rsid w:val="270414DA"/>
    <w:rsid w:val="277A46CC"/>
    <w:rsid w:val="2790DDF2"/>
    <w:rsid w:val="27B8DB92"/>
    <w:rsid w:val="27BB3EC8"/>
    <w:rsid w:val="27CD1531"/>
    <w:rsid w:val="27CD482F"/>
    <w:rsid w:val="27CF5156"/>
    <w:rsid w:val="27D0100C"/>
    <w:rsid w:val="27E1359B"/>
    <w:rsid w:val="27E1BE71"/>
    <w:rsid w:val="2848CDAB"/>
    <w:rsid w:val="2895B220"/>
    <w:rsid w:val="28ABC974"/>
    <w:rsid w:val="28C0C6CE"/>
    <w:rsid w:val="28C3C1EC"/>
    <w:rsid w:val="28C7815C"/>
    <w:rsid w:val="28D166FD"/>
    <w:rsid w:val="28D4C1B8"/>
    <w:rsid w:val="29027BA3"/>
    <w:rsid w:val="29476E29"/>
    <w:rsid w:val="2951300C"/>
    <w:rsid w:val="29595884"/>
    <w:rsid w:val="295D681D"/>
    <w:rsid w:val="2961BEE3"/>
    <w:rsid w:val="2965181E"/>
    <w:rsid w:val="296B48CB"/>
    <w:rsid w:val="296BF8E3"/>
    <w:rsid w:val="297F69FA"/>
    <w:rsid w:val="298577DF"/>
    <w:rsid w:val="2991619E"/>
    <w:rsid w:val="29ADED97"/>
    <w:rsid w:val="29AE2068"/>
    <w:rsid w:val="29BF50D4"/>
    <w:rsid w:val="2A424CF4"/>
    <w:rsid w:val="2A549A3F"/>
    <w:rsid w:val="2A6C93AC"/>
    <w:rsid w:val="2AF466A3"/>
    <w:rsid w:val="2AF4A4F7"/>
    <w:rsid w:val="2B216B96"/>
    <w:rsid w:val="2B3F0BA8"/>
    <w:rsid w:val="2B4D3A0C"/>
    <w:rsid w:val="2B583743"/>
    <w:rsid w:val="2B599F63"/>
    <w:rsid w:val="2B5BB0E0"/>
    <w:rsid w:val="2B681059"/>
    <w:rsid w:val="2B97B8D1"/>
    <w:rsid w:val="2B9B5E95"/>
    <w:rsid w:val="2BAFFCA0"/>
    <w:rsid w:val="2BC0FA0E"/>
    <w:rsid w:val="2BCB11A8"/>
    <w:rsid w:val="2BCCBB6A"/>
    <w:rsid w:val="2C114CB7"/>
    <w:rsid w:val="2C11B259"/>
    <w:rsid w:val="2C2391CF"/>
    <w:rsid w:val="2C36F526"/>
    <w:rsid w:val="2C4E1010"/>
    <w:rsid w:val="2C5643A6"/>
    <w:rsid w:val="2C5E465C"/>
    <w:rsid w:val="2C8B8798"/>
    <w:rsid w:val="2C8DFBCD"/>
    <w:rsid w:val="2C960786"/>
    <w:rsid w:val="2CD08AF8"/>
    <w:rsid w:val="2D1D9E18"/>
    <w:rsid w:val="2D420E51"/>
    <w:rsid w:val="2D55DE4A"/>
    <w:rsid w:val="2DA832DB"/>
    <w:rsid w:val="2DEBFADA"/>
    <w:rsid w:val="2E39CE60"/>
    <w:rsid w:val="2E4EEE0E"/>
    <w:rsid w:val="2E551E88"/>
    <w:rsid w:val="2E5C01EC"/>
    <w:rsid w:val="2E782D14"/>
    <w:rsid w:val="2EA289F7"/>
    <w:rsid w:val="2EAF7F6F"/>
    <w:rsid w:val="2F02A2BA"/>
    <w:rsid w:val="2F0B2E5C"/>
    <w:rsid w:val="2F2609EF"/>
    <w:rsid w:val="2F28ABF6"/>
    <w:rsid w:val="2F39790A"/>
    <w:rsid w:val="2F3EA23F"/>
    <w:rsid w:val="2F4888D2"/>
    <w:rsid w:val="2F7E32BD"/>
    <w:rsid w:val="2F9F72A9"/>
    <w:rsid w:val="2FB472A1"/>
    <w:rsid w:val="2FB66DBE"/>
    <w:rsid w:val="2FC00535"/>
    <w:rsid w:val="2FDEC2FC"/>
    <w:rsid w:val="2FF2B6B7"/>
    <w:rsid w:val="300ED295"/>
    <w:rsid w:val="3023EDB1"/>
    <w:rsid w:val="302C0150"/>
    <w:rsid w:val="3045D341"/>
    <w:rsid w:val="3052093A"/>
    <w:rsid w:val="30610DF8"/>
    <w:rsid w:val="306B890D"/>
    <w:rsid w:val="30B0DCE2"/>
    <w:rsid w:val="30D1DC46"/>
    <w:rsid w:val="30FBAF6B"/>
    <w:rsid w:val="30FE9B03"/>
    <w:rsid w:val="3100BB26"/>
    <w:rsid w:val="31065FA2"/>
    <w:rsid w:val="31080964"/>
    <w:rsid w:val="311EA36B"/>
    <w:rsid w:val="313F5151"/>
    <w:rsid w:val="314DE647"/>
    <w:rsid w:val="3161D197"/>
    <w:rsid w:val="316CF235"/>
    <w:rsid w:val="317FE513"/>
    <w:rsid w:val="31812017"/>
    <w:rsid w:val="31D4AA38"/>
    <w:rsid w:val="31F42D4D"/>
    <w:rsid w:val="3218927F"/>
    <w:rsid w:val="322044DB"/>
    <w:rsid w:val="3233B1EA"/>
    <w:rsid w:val="325BCDAE"/>
    <w:rsid w:val="32704518"/>
    <w:rsid w:val="327EAC25"/>
    <w:rsid w:val="329438E4"/>
    <w:rsid w:val="32E43D2D"/>
    <w:rsid w:val="32E7BF30"/>
    <w:rsid w:val="330C58D6"/>
    <w:rsid w:val="333FCA98"/>
    <w:rsid w:val="33E148F4"/>
    <w:rsid w:val="3412C825"/>
    <w:rsid w:val="3439F247"/>
    <w:rsid w:val="343F12AE"/>
    <w:rsid w:val="34492A48"/>
    <w:rsid w:val="3457BF3E"/>
    <w:rsid w:val="3457F20F"/>
    <w:rsid w:val="3489BAD1"/>
    <w:rsid w:val="34E78905"/>
    <w:rsid w:val="35040908"/>
    <w:rsid w:val="3512421F"/>
    <w:rsid w:val="35493EBF"/>
    <w:rsid w:val="355D5F18"/>
    <w:rsid w:val="35719489"/>
    <w:rsid w:val="3576C11E"/>
    <w:rsid w:val="35931ECB"/>
    <w:rsid w:val="35A5F4C9"/>
    <w:rsid w:val="35AE4A34"/>
    <w:rsid w:val="35AE4C8F"/>
    <w:rsid w:val="35D61CB7"/>
    <w:rsid w:val="35E5ADA2"/>
    <w:rsid w:val="35E7FEB3"/>
    <w:rsid w:val="3603E928"/>
    <w:rsid w:val="36263550"/>
    <w:rsid w:val="3632C2B1"/>
    <w:rsid w:val="364F990C"/>
    <w:rsid w:val="3680EF0A"/>
    <w:rsid w:val="3694C2CC"/>
    <w:rsid w:val="36A37AE3"/>
    <w:rsid w:val="37234336"/>
    <w:rsid w:val="372A8319"/>
    <w:rsid w:val="373992E1"/>
    <w:rsid w:val="379CF25C"/>
    <w:rsid w:val="37EE079A"/>
    <w:rsid w:val="3809EE9F"/>
    <w:rsid w:val="382ED8E2"/>
    <w:rsid w:val="3851724A"/>
    <w:rsid w:val="385E653E"/>
    <w:rsid w:val="38650CD6"/>
    <w:rsid w:val="38839DC5"/>
    <w:rsid w:val="38912312"/>
    <w:rsid w:val="38C45B3C"/>
    <w:rsid w:val="38CF4FB5"/>
    <w:rsid w:val="38D53586"/>
    <w:rsid w:val="38EF5A19"/>
    <w:rsid w:val="39110CE0"/>
    <w:rsid w:val="391F0992"/>
    <w:rsid w:val="39246F59"/>
    <w:rsid w:val="39549125"/>
    <w:rsid w:val="398E8FDC"/>
    <w:rsid w:val="3993B22C"/>
    <w:rsid w:val="399A0B20"/>
    <w:rsid w:val="39B88FCC"/>
    <w:rsid w:val="39D386CB"/>
    <w:rsid w:val="39D5B2D0"/>
    <w:rsid w:val="39E4AD68"/>
    <w:rsid w:val="39F401C4"/>
    <w:rsid w:val="39F4F9DC"/>
    <w:rsid w:val="39FA46DA"/>
    <w:rsid w:val="3A1B4AD9"/>
    <w:rsid w:val="3A4BD1FE"/>
    <w:rsid w:val="3A8F04B7"/>
    <w:rsid w:val="3A9E3220"/>
    <w:rsid w:val="3AC8DEFD"/>
    <w:rsid w:val="3AD61586"/>
    <w:rsid w:val="3B04AB08"/>
    <w:rsid w:val="3B4DD3FB"/>
    <w:rsid w:val="3B7599F5"/>
    <w:rsid w:val="3BBBF2A5"/>
    <w:rsid w:val="3BCD4590"/>
    <w:rsid w:val="3C48B9B3"/>
    <w:rsid w:val="3C6CC2A7"/>
    <w:rsid w:val="3C80A237"/>
    <w:rsid w:val="3CBB818C"/>
    <w:rsid w:val="3CBC8B27"/>
    <w:rsid w:val="3CCE82CB"/>
    <w:rsid w:val="3CF0308E"/>
    <w:rsid w:val="3D05433E"/>
    <w:rsid w:val="3D829FE7"/>
    <w:rsid w:val="3D85B656"/>
    <w:rsid w:val="3DC9362A"/>
    <w:rsid w:val="3DDFB781"/>
    <w:rsid w:val="3DE8F647"/>
    <w:rsid w:val="3E10682F"/>
    <w:rsid w:val="3E1E612A"/>
    <w:rsid w:val="3E3DBA51"/>
    <w:rsid w:val="3E6466D6"/>
    <w:rsid w:val="3E6521AF"/>
    <w:rsid w:val="3E7E1226"/>
    <w:rsid w:val="3E8574BD"/>
    <w:rsid w:val="3E8C00EF"/>
    <w:rsid w:val="3E98413A"/>
    <w:rsid w:val="3EA3F001"/>
    <w:rsid w:val="3EB5AC2B"/>
    <w:rsid w:val="3EE73418"/>
    <w:rsid w:val="3EF00697"/>
    <w:rsid w:val="3F231CB9"/>
    <w:rsid w:val="3F25288A"/>
    <w:rsid w:val="3F359F6C"/>
    <w:rsid w:val="3F45FA6E"/>
    <w:rsid w:val="3F6B6E64"/>
    <w:rsid w:val="3F74FC47"/>
    <w:rsid w:val="3F7AAC8B"/>
    <w:rsid w:val="3F85830C"/>
    <w:rsid w:val="3F8A1A5E"/>
    <w:rsid w:val="3F9B0540"/>
    <w:rsid w:val="3F9C6603"/>
    <w:rsid w:val="3FB3A4DA"/>
    <w:rsid w:val="3FB4AD72"/>
    <w:rsid w:val="3FC0882D"/>
    <w:rsid w:val="4041668E"/>
    <w:rsid w:val="405202B7"/>
    <w:rsid w:val="40718C39"/>
    <w:rsid w:val="409FCDDB"/>
    <w:rsid w:val="40C511CD"/>
    <w:rsid w:val="40EAD5BD"/>
    <w:rsid w:val="4102EFCA"/>
    <w:rsid w:val="410DAFE8"/>
    <w:rsid w:val="4117ADCE"/>
    <w:rsid w:val="41269488"/>
    <w:rsid w:val="413E78C3"/>
    <w:rsid w:val="417988F8"/>
    <w:rsid w:val="4180FA28"/>
    <w:rsid w:val="41BE7FE7"/>
    <w:rsid w:val="42382F0D"/>
    <w:rsid w:val="4238B669"/>
    <w:rsid w:val="4245E487"/>
    <w:rsid w:val="4290E5F1"/>
    <w:rsid w:val="42A1574F"/>
    <w:rsid w:val="42B8FEA2"/>
    <w:rsid w:val="42C243CE"/>
    <w:rsid w:val="42C31FB6"/>
    <w:rsid w:val="42D202E6"/>
    <w:rsid w:val="4309FF5A"/>
    <w:rsid w:val="430F8F9D"/>
    <w:rsid w:val="4336D3F0"/>
    <w:rsid w:val="434A3378"/>
    <w:rsid w:val="4362BDF6"/>
    <w:rsid w:val="43659E2C"/>
    <w:rsid w:val="437610E4"/>
    <w:rsid w:val="43C252E1"/>
    <w:rsid w:val="43DCE818"/>
    <w:rsid w:val="43EF8F48"/>
    <w:rsid w:val="4421BAAD"/>
    <w:rsid w:val="444F4F21"/>
    <w:rsid w:val="445D237F"/>
    <w:rsid w:val="44AD7A2B"/>
    <w:rsid w:val="44C49284"/>
    <w:rsid w:val="44E0851C"/>
    <w:rsid w:val="44F1DBFA"/>
    <w:rsid w:val="44F3DF6F"/>
    <w:rsid w:val="44F599B9"/>
    <w:rsid w:val="454E3F69"/>
    <w:rsid w:val="455246BC"/>
    <w:rsid w:val="456E42B0"/>
    <w:rsid w:val="4580C2A5"/>
    <w:rsid w:val="458FF58E"/>
    <w:rsid w:val="45CA4C20"/>
    <w:rsid w:val="45FBB5EB"/>
    <w:rsid w:val="45FC74A1"/>
    <w:rsid w:val="4621155B"/>
    <w:rsid w:val="462591AE"/>
    <w:rsid w:val="4669491A"/>
    <w:rsid w:val="46718482"/>
    <w:rsid w:val="4688BF64"/>
    <w:rsid w:val="46955F98"/>
    <w:rsid w:val="46B1CEC8"/>
    <w:rsid w:val="46B381BD"/>
    <w:rsid w:val="46C2ECF9"/>
    <w:rsid w:val="46CB269D"/>
    <w:rsid w:val="46D019EE"/>
    <w:rsid w:val="46D71ACA"/>
    <w:rsid w:val="46DAA8FD"/>
    <w:rsid w:val="46F34E06"/>
    <w:rsid w:val="46FF80A8"/>
    <w:rsid w:val="47142433"/>
    <w:rsid w:val="471974F4"/>
    <w:rsid w:val="472ACA56"/>
    <w:rsid w:val="47396700"/>
    <w:rsid w:val="476851FE"/>
    <w:rsid w:val="477D8566"/>
    <w:rsid w:val="47A3F033"/>
    <w:rsid w:val="47B66492"/>
    <w:rsid w:val="47BA9E0A"/>
    <w:rsid w:val="47D264A6"/>
    <w:rsid w:val="47DA0513"/>
    <w:rsid w:val="4812078E"/>
    <w:rsid w:val="4833F90D"/>
    <w:rsid w:val="48363B03"/>
    <w:rsid w:val="486A08F2"/>
    <w:rsid w:val="4879114E"/>
    <w:rsid w:val="487A8FB5"/>
    <w:rsid w:val="488746B2"/>
    <w:rsid w:val="489102FE"/>
    <w:rsid w:val="48AA1C11"/>
    <w:rsid w:val="48D601AA"/>
    <w:rsid w:val="48E5B9C5"/>
    <w:rsid w:val="4906F199"/>
    <w:rsid w:val="490A497D"/>
    <w:rsid w:val="494E0C50"/>
    <w:rsid w:val="49810450"/>
    <w:rsid w:val="4983B5B7"/>
    <w:rsid w:val="498B830F"/>
    <w:rsid w:val="49B0090A"/>
    <w:rsid w:val="49BC6BBC"/>
    <w:rsid w:val="49BEE2BA"/>
    <w:rsid w:val="4A0137E5"/>
    <w:rsid w:val="4A55B551"/>
    <w:rsid w:val="4A60C156"/>
    <w:rsid w:val="4A6937DD"/>
    <w:rsid w:val="4ADA299C"/>
    <w:rsid w:val="4BA4894C"/>
    <w:rsid w:val="4BC60463"/>
    <w:rsid w:val="4BC907EA"/>
    <w:rsid w:val="4BEA6E08"/>
    <w:rsid w:val="4C0F93DE"/>
    <w:rsid w:val="4C259046"/>
    <w:rsid w:val="4C2C8E7C"/>
    <w:rsid w:val="4C54640B"/>
    <w:rsid w:val="4C56FA11"/>
    <w:rsid w:val="4C826FB9"/>
    <w:rsid w:val="4C8BB8C0"/>
    <w:rsid w:val="4CA6DD7B"/>
    <w:rsid w:val="4CAF4B53"/>
    <w:rsid w:val="4CE0B51E"/>
    <w:rsid w:val="4CE1FD8D"/>
    <w:rsid w:val="4CE344D4"/>
    <w:rsid w:val="4D0D352D"/>
    <w:rsid w:val="4D3BFFD2"/>
    <w:rsid w:val="4D40F3E6"/>
    <w:rsid w:val="4D4F958C"/>
    <w:rsid w:val="4D9A3034"/>
    <w:rsid w:val="4D9D3EA1"/>
    <w:rsid w:val="4D9E0C2D"/>
    <w:rsid w:val="4DBD5E1A"/>
    <w:rsid w:val="4DE522CB"/>
    <w:rsid w:val="4E1D056D"/>
    <w:rsid w:val="4E2D09A0"/>
    <w:rsid w:val="4E45D50A"/>
    <w:rsid w:val="4E4864C0"/>
    <w:rsid w:val="4E51FD68"/>
    <w:rsid w:val="4E78E37F"/>
    <w:rsid w:val="4E9B3FFA"/>
    <w:rsid w:val="4F1ACACA"/>
    <w:rsid w:val="4F4C01C4"/>
    <w:rsid w:val="4F61D686"/>
    <w:rsid w:val="4FCCC752"/>
    <w:rsid w:val="4FED836D"/>
    <w:rsid w:val="4FFEC128"/>
    <w:rsid w:val="502434C3"/>
    <w:rsid w:val="50487025"/>
    <w:rsid w:val="5051FBAD"/>
    <w:rsid w:val="505D2158"/>
    <w:rsid w:val="5060E59A"/>
    <w:rsid w:val="506C6ECE"/>
    <w:rsid w:val="5078FA0D"/>
    <w:rsid w:val="5093FD44"/>
    <w:rsid w:val="50AC8F1F"/>
    <w:rsid w:val="50CA7026"/>
    <w:rsid w:val="50D24616"/>
    <w:rsid w:val="50F17985"/>
    <w:rsid w:val="5135B1BE"/>
    <w:rsid w:val="51646320"/>
    <w:rsid w:val="51658522"/>
    <w:rsid w:val="51826362"/>
    <w:rsid w:val="51A37725"/>
    <w:rsid w:val="51A9780E"/>
    <w:rsid w:val="51B42641"/>
    <w:rsid w:val="51B9E376"/>
    <w:rsid w:val="51F2CD58"/>
    <w:rsid w:val="51FCB5FB"/>
    <w:rsid w:val="5201A133"/>
    <w:rsid w:val="5210E3CC"/>
    <w:rsid w:val="52156D10"/>
    <w:rsid w:val="5228AA68"/>
    <w:rsid w:val="52459C03"/>
    <w:rsid w:val="524A0876"/>
    <w:rsid w:val="5255A7EA"/>
    <w:rsid w:val="52674B74"/>
    <w:rsid w:val="526EFB9F"/>
    <w:rsid w:val="52701D15"/>
    <w:rsid w:val="52932471"/>
    <w:rsid w:val="52A65F15"/>
    <w:rsid w:val="52AF546F"/>
    <w:rsid w:val="52C1F07D"/>
    <w:rsid w:val="52C59707"/>
    <w:rsid w:val="52E3EAC1"/>
    <w:rsid w:val="532984E5"/>
    <w:rsid w:val="5346E19F"/>
    <w:rsid w:val="5351A5BA"/>
    <w:rsid w:val="5374359C"/>
    <w:rsid w:val="53B21A1E"/>
    <w:rsid w:val="53D95462"/>
    <w:rsid w:val="53E7B8E8"/>
    <w:rsid w:val="540DD04C"/>
    <w:rsid w:val="5415287C"/>
    <w:rsid w:val="54160E70"/>
    <w:rsid w:val="54438FE0"/>
    <w:rsid w:val="54465F73"/>
    <w:rsid w:val="54551112"/>
    <w:rsid w:val="549C4D3C"/>
    <w:rsid w:val="54BF7D9F"/>
    <w:rsid w:val="54C3B5F2"/>
    <w:rsid w:val="54CBFDFB"/>
    <w:rsid w:val="54D14A02"/>
    <w:rsid w:val="54DB0B1B"/>
    <w:rsid w:val="5504748E"/>
    <w:rsid w:val="553456BD"/>
    <w:rsid w:val="554112D2"/>
    <w:rsid w:val="555FB3B2"/>
    <w:rsid w:val="55AC873E"/>
    <w:rsid w:val="55AE1B02"/>
    <w:rsid w:val="55BB2D1D"/>
    <w:rsid w:val="55CC4C44"/>
    <w:rsid w:val="5600F701"/>
    <w:rsid w:val="5629A335"/>
    <w:rsid w:val="56365334"/>
    <w:rsid w:val="5636DF19"/>
    <w:rsid w:val="56510755"/>
    <w:rsid w:val="567C43CB"/>
    <w:rsid w:val="56800F80"/>
    <w:rsid w:val="56BADB40"/>
    <w:rsid w:val="56BAF2EB"/>
    <w:rsid w:val="56BF0665"/>
    <w:rsid w:val="56C02886"/>
    <w:rsid w:val="56CAB6D5"/>
    <w:rsid w:val="56CB9969"/>
    <w:rsid w:val="56CCAC16"/>
    <w:rsid w:val="56DF2372"/>
    <w:rsid w:val="5716BFBD"/>
    <w:rsid w:val="573A6553"/>
    <w:rsid w:val="57481B6F"/>
    <w:rsid w:val="575BA2F4"/>
    <w:rsid w:val="577D77C9"/>
    <w:rsid w:val="579116A4"/>
    <w:rsid w:val="57B979A2"/>
    <w:rsid w:val="57BF0662"/>
    <w:rsid w:val="57EECC34"/>
    <w:rsid w:val="5803D58B"/>
    <w:rsid w:val="580B8AFE"/>
    <w:rsid w:val="583E7138"/>
    <w:rsid w:val="58AEE93A"/>
    <w:rsid w:val="58B52585"/>
    <w:rsid w:val="58F133CA"/>
    <w:rsid w:val="5900D80E"/>
    <w:rsid w:val="59106C22"/>
    <w:rsid w:val="5945572A"/>
    <w:rsid w:val="595B16CE"/>
    <w:rsid w:val="597E271B"/>
    <w:rsid w:val="598F4C19"/>
    <w:rsid w:val="59B5DCE1"/>
    <w:rsid w:val="59DAF75E"/>
    <w:rsid w:val="59E6D8D3"/>
    <w:rsid w:val="59FEB597"/>
    <w:rsid w:val="5A144973"/>
    <w:rsid w:val="5A485BBB"/>
    <w:rsid w:val="5A62B967"/>
    <w:rsid w:val="5A7857B1"/>
    <w:rsid w:val="5A9D3415"/>
    <w:rsid w:val="5AA54C17"/>
    <w:rsid w:val="5AABEE04"/>
    <w:rsid w:val="5AB58FFA"/>
    <w:rsid w:val="5ADC59E2"/>
    <w:rsid w:val="5B023C73"/>
    <w:rsid w:val="5B2D9033"/>
    <w:rsid w:val="5B878B37"/>
    <w:rsid w:val="5B90B4A3"/>
    <w:rsid w:val="5B9F51D3"/>
    <w:rsid w:val="5BD666C5"/>
    <w:rsid w:val="5BF39851"/>
    <w:rsid w:val="5C1A77EA"/>
    <w:rsid w:val="5CA8B7AD"/>
    <w:rsid w:val="5CBF30FC"/>
    <w:rsid w:val="5CC8DF47"/>
    <w:rsid w:val="5D1CBDF0"/>
    <w:rsid w:val="5D4FEED7"/>
    <w:rsid w:val="5D7F6505"/>
    <w:rsid w:val="5DAC8916"/>
    <w:rsid w:val="5DAF8AB0"/>
    <w:rsid w:val="5DE11ABE"/>
    <w:rsid w:val="5E016BA5"/>
    <w:rsid w:val="5E78DD60"/>
    <w:rsid w:val="5EA11083"/>
    <w:rsid w:val="5EAEBB6B"/>
    <w:rsid w:val="5EE4D343"/>
    <w:rsid w:val="5F1B6F48"/>
    <w:rsid w:val="5F251B02"/>
    <w:rsid w:val="5F3810D6"/>
    <w:rsid w:val="5F6E9492"/>
    <w:rsid w:val="5F77DC56"/>
    <w:rsid w:val="5F8533AC"/>
    <w:rsid w:val="5FB5F974"/>
    <w:rsid w:val="5FBAF1A2"/>
    <w:rsid w:val="5FD2B83E"/>
    <w:rsid w:val="5FDBF208"/>
    <w:rsid w:val="5FFEBF10"/>
    <w:rsid w:val="6006C2E6"/>
    <w:rsid w:val="601A7C4C"/>
    <w:rsid w:val="60589F75"/>
    <w:rsid w:val="607A7D33"/>
    <w:rsid w:val="609EF4AB"/>
    <w:rsid w:val="60A8C964"/>
    <w:rsid w:val="610EAF76"/>
    <w:rsid w:val="610EFEEB"/>
    <w:rsid w:val="612FA2A3"/>
    <w:rsid w:val="614AD969"/>
    <w:rsid w:val="615E7851"/>
    <w:rsid w:val="61764C53"/>
    <w:rsid w:val="6188A188"/>
    <w:rsid w:val="61BC80AC"/>
    <w:rsid w:val="61C49896"/>
    <w:rsid w:val="61D6CA1D"/>
    <w:rsid w:val="61EC4DAC"/>
    <w:rsid w:val="61ED1A34"/>
    <w:rsid w:val="61F18611"/>
    <w:rsid w:val="61FFC0CE"/>
    <w:rsid w:val="620A136B"/>
    <w:rsid w:val="62108969"/>
    <w:rsid w:val="621E8393"/>
    <w:rsid w:val="621EC3E0"/>
    <w:rsid w:val="623B425D"/>
    <w:rsid w:val="6247CDE5"/>
    <w:rsid w:val="62503589"/>
    <w:rsid w:val="6257F3B5"/>
    <w:rsid w:val="626347B1"/>
    <w:rsid w:val="62AD03FD"/>
    <w:rsid w:val="62B0EB09"/>
    <w:rsid w:val="62B83958"/>
    <w:rsid w:val="62BCF883"/>
    <w:rsid w:val="62CA0681"/>
    <w:rsid w:val="62D661C6"/>
    <w:rsid w:val="632706E1"/>
    <w:rsid w:val="634FAA2B"/>
    <w:rsid w:val="63598C30"/>
    <w:rsid w:val="635B8813"/>
    <w:rsid w:val="6366B1E4"/>
    <w:rsid w:val="637EAB51"/>
    <w:rsid w:val="63A9FF11"/>
    <w:rsid w:val="63C292EE"/>
    <w:rsid w:val="63C42E25"/>
    <w:rsid w:val="63D46CDD"/>
    <w:rsid w:val="640BA6C7"/>
    <w:rsid w:val="6438ACA4"/>
    <w:rsid w:val="64637A27"/>
    <w:rsid w:val="648B19AF"/>
    <w:rsid w:val="649489E3"/>
    <w:rsid w:val="64D2DEE2"/>
    <w:rsid w:val="64F0F5EF"/>
    <w:rsid w:val="65586C07"/>
    <w:rsid w:val="6562735F"/>
    <w:rsid w:val="65A23E81"/>
    <w:rsid w:val="6608547C"/>
    <w:rsid w:val="660A1223"/>
    <w:rsid w:val="660DC6C8"/>
    <w:rsid w:val="662BF98E"/>
    <w:rsid w:val="664523D4"/>
    <w:rsid w:val="667A5A4A"/>
    <w:rsid w:val="6692BAAE"/>
    <w:rsid w:val="66BC0342"/>
    <w:rsid w:val="66BD6F50"/>
    <w:rsid w:val="67132BB3"/>
    <w:rsid w:val="672DB9FF"/>
    <w:rsid w:val="673F3D9E"/>
    <w:rsid w:val="6760F3CF"/>
    <w:rsid w:val="676F73AB"/>
    <w:rsid w:val="678C214C"/>
    <w:rsid w:val="67AAB116"/>
    <w:rsid w:val="67ADD29F"/>
    <w:rsid w:val="67B12805"/>
    <w:rsid w:val="6809E82C"/>
    <w:rsid w:val="6818F7F4"/>
    <w:rsid w:val="681F6713"/>
    <w:rsid w:val="68376080"/>
    <w:rsid w:val="686C8AC6"/>
    <w:rsid w:val="68738F29"/>
    <w:rsid w:val="688A0671"/>
    <w:rsid w:val="689F5CC5"/>
    <w:rsid w:val="68D50E53"/>
    <w:rsid w:val="68DA06AE"/>
    <w:rsid w:val="691E0BE9"/>
    <w:rsid w:val="691EE220"/>
    <w:rsid w:val="69588BA7"/>
    <w:rsid w:val="69615916"/>
    <w:rsid w:val="69A08713"/>
    <w:rsid w:val="69D09709"/>
    <w:rsid w:val="69D0C52B"/>
    <w:rsid w:val="69F2CED8"/>
    <w:rsid w:val="69F4789A"/>
    <w:rsid w:val="69FE124E"/>
    <w:rsid w:val="6A0C3F36"/>
    <w:rsid w:val="6A246247"/>
    <w:rsid w:val="6A393CB8"/>
    <w:rsid w:val="6A3C3CA8"/>
    <w:rsid w:val="6A4BB157"/>
    <w:rsid w:val="6AA31EC3"/>
    <w:rsid w:val="6AA671E5"/>
    <w:rsid w:val="6AB7B13B"/>
    <w:rsid w:val="6AC180D4"/>
    <w:rsid w:val="6AC32A96"/>
    <w:rsid w:val="6AE46772"/>
    <w:rsid w:val="6AFEBFFF"/>
    <w:rsid w:val="6B6858D7"/>
    <w:rsid w:val="6B77202E"/>
    <w:rsid w:val="6B7B703E"/>
    <w:rsid w:val="6B7C18CC"/>
    <w:rsid w:val="6B87AECD"/>
    <w:rsid w:val="6B8C4FD0"/>
    <w:rsid w:val="6BAC8495"/>
    <w:rsid w:val="6BB0E1EC"/>
    <w:rsid w:val="6BC720AE"/>
    <w:rsid w:val="6C101E44"/>
    <w:rsid w:val="6C19A754"/>
    <w:rsid w:val="6C40111E"/>
    <w:rsid w:val="6C43B738"/>
    <w:rsid w:val="6C57C165"/>
    <w:rsid w:val="6C599F18"/>
    <w:rsid w:val="6C7CF6DA"/>
    <w:rsid w:val="6C89CD6A"/>
    <w:rsid w:val="6CA50986"/>
    <w:rsid w:val="6CAAD6BF"/>
    <w:rsid w:val="6CD827D5"/>
    <w:rsid w:val="6CDE308E"/>
    <w:rsid w:val="6D0349BF"/>
    <w:rsid w:val="6D3B7776"/>
    <w:rsid w:val="6D5EB019"/>
    <w:rsid w:val="6D6270BD"/>
    <w:rsid w:val="6D71DB91"/>
    <w:rsid w:val="6D781E53"/>
    <w:rsid w:val="6D9B0C61"/>
    <w:rsid w:val="6DA8E55A"/>
    <w:rsid w:val="6DC39EEC"/>
    <w:rsid w:val="6DF815C7"/>
    <w:rsid w:val="6E0C70CB"/>
    <w:rsid w:val="6E1548E8"/>
    <w:rsid w:val="6E19E54F"/>
    <w:rsid w:val="6E2052E8"/>
    <w:rsid w:val="6E806D90"/>
    <w:rsid w:val="6E8D27ED"/>
    <w:rsid w:val="6EB1FD3D"/>
    <w:rsid w:val="6EED5F5B"/>
    <w:rsid w:val="6F1A951D"/>
    <w:rsid w:val="6F36E8D6"/>
    <w:rsid w:val="6F59172B"/>
    <w:rsid w:val="6F753DD5"/>
    <w:rsid w:val="6F7570A6"/>
    <w:rsid w:val="6F913FDA"/>
    <w:rsid w:val="6FAC1916"/>
    <w:rsid w:val="6FB913C5"/>
    <w:rsid w:val="6FF096BD"/>
    <w:rsid w:val="70030B1C"/>
    <w:rsid w:val="70179435"/>
    <w:rsid w:val="701881C6"/>
    <w:rsid w:val="704F1839"/>
    <w:rsid w:val="70524C76"/>
    <w:rsid w:val="70805608"/>
    <w:rsid w:val="70AD603F"/>
    <w:rsid w:val="70B5CC04"/>
    <w:rsid w:val="70F8C64D"/>
    <w:rsid w:val="71063195"/>
    <w:rsid w:val="7116E6D8"/>
    <w:rsid w:val="71501B3C"/>
    <w:rsid w:val="7156E913"/>
    <w:rsid w:val="717A972A"/>
    <w:rsid w:val="7182B42B"/>
    <w:rsid w:val="719AAD98"/>
    <w:rsid w:val="71B27434"/>
    <w:rsid w:val="71DB75C9"/>
    <w:rsid w:val="71F3CD3D"/>
    <w:rsid w:val="71FC3080"/>
    <w:rsid w:val="721429ED"/>
    <w:rsid w:val="722ED205"/>
    <w:rsid w:val="7256ED1E"/>
    <w:rsid w:val="728141B1"/>
    <w:rsid w:val="72AAACA0"/>
    <w:rsid w:val="72AC79F0"/>
    <w:rsid w:val="72BAEDF5"/>
    <w:rsid w:val="72C40838"/>
    <w:rsid w:val="72DF2E2C"/>
    <w:rsid w:val="72FAA285"/>
    <w:rsid w:val="733DB328"/>
    <w:rsid w:val="7351BA15"/>
    <w:rsid w:val="73677EDA"/>
    <w:rsid w:val="7368413D"/>
    <w:rsid w:val="737451AB"/>
    <w:rsid w:val="7388E7E4"/>
    <w:rsid w:val="738F0A43"/>
    <w:rsid w:val="73B19DEC"/>
    <w:rsid w:val="73B4FE39"/>
    <w:rsid w:val="73B8E2F8"/>
    <w:rsid w:val="73D60764"/>
    <w:rsid w:val="73E6C644"/>
    <w:rsid w:val="73FB903B"/>
    <w:rsid w:val="7405A4FA"/>
    <w:rsid w:val="740A4DE5"/>
    <w:rsid w:val="7425D431"/>
    <w:rsid w:val="74801159"/>
    <w:rsid w:val="74879006"/>
    <w:rsid w:val="748C8D22"/>
    <w:rsid w:val="7497BE7C"/>
    <w:rsid w:val="74B6D5D0"/>
    <w:rsid w:val="74CFDA4F"/>
    <w:rsid w:val="74F69085"/>
    <w:rsid w:val="74F765CF"/>
    <w:rsid w:val="750708EC"/>
    <w:rsid w:val="752B0958"/>
    <w:rsid w:val="7537A77B"/>
    <w:rsid w:val="754C832F"/>
    <w:rsid w:val="755A804A"/>
    <w:rsid w:val="7560CFEF"/>
    <w:rsid w:val="7562F9D3"/>
    <w:rsid w:val="757E328C"/>
    <w:rsid w:val="75A0360D"/>
    <w:rsid w:val="75B432D0"/>
    <w:rsid w:val="75BD27A8"/>
    <w:rsid w:val="75EC310F"/>
    <w:rsid w:val="76183B71"/>
    <w:rsid w:val="761D6670"/>
    <w:rsid w:val="7654336F"/>
    <w:rsid w:val="76625D5F"/>
    <w:rsid w:val="766BEA77"/>
    <w:rsid w:val="76776DB7"/>
    <w:rsid w:val="76950FBA"/>
    <w:rsid w:val="7696E2C5"/>
    <w:rsid w:val="76BA3D27"/>
    <w:rsid w:val="76CE750E"/>
    <w:rsid w:val="76EFEC42"/>
    <w:rsid w:val="772C04DD"/>
    <w:rsid w:val="7735A1E7"/>
    <w:rsid w:val="7751A1FB"/>
    <w:rsid w:val="7762563B"/>
    <w:rsid w:val="777D8E2E"/>
    <w:rsid w:val="77B0E83C"/>
    <w:rsid w:val="77CB458B"/>
    <w:rsid w:val="77D24F28"/>
    <w:rsid w:val="77D3D002"/>
    <w:rsid w:val="77F2D525"/>
    <w:rsid w:val="780CBE99"/>
    <w:rsid w:val="78192C86"/>
    <w:rsid w:val="785D20CE"/>
    <w:rsid w:val="786D059B"/>
    <w:rsid w:val="7871CAF8"/>
    <w:rsid w:val="78C95FD0"/>
    <w:rsid w:val="78C9D94E"/>
    <w:rsid w:val="78DE7968"/>
    <w:rsid w:val="78E167F6"/>
    <w:rsid w:val="790F78CB"/>
    <w:rsid w:val="792D34B9"/>
    <w:rsid w:val="793449B4"/>
    <w:rsid w:val="793CA880"/>
    <w:rsid w:val="794AA57F"/>
    <w:rsid w:val="798DE3AB"/>
    <w:rsid w:val="79C41F5A"/>
    <w:rsid w:val="79D58972"/>
    <w:rsid w:val="79D848AC"/>
    <w:rsid w:val="7A1D8154"/>
    <w:rsid w:val="7A2E8B61"/>
    <w:rsid w:val="7A4C49E1"/>
    <w:rsid w:val="7A4CD826"/>
    <w:rsid w:val="7A53B8FE"/>
    <w:rsid w:val="7A5950DE"/>
    <w:rsid w:val="7A8BD36E"/>
    <w:rsid w:val="7AA7EF03"/>
    <w:rsid w:val="7AD27839"/>
    <w:rsid w:val="7AEF6343"/>
    <w:rsid w:val="7AFEB993"/>
    <w:rsid w:val="7B3227F0"/>
    <w:rsid w:val="7B6A6A96"/>
    <w:rsid w:val="7B73D333"/>
    <w:rsid w:val="7B8EDB18"/>
    <w:rsid w:val="7BD8F9ED"/>
    <w:rsid w:val="7BE6F5A4"/>
    <w:rsid w:val="7BF585E6"/>
    <w:rsid w:val="7C203C34"/>
    <w:rsid w:val="7C3551D6"/>
    <w:rsid w:val="7C6A4D81"/>
    <w:rsid w:val="7CEAF1C1"/>
    <w:rsid w:val="7D12280A"/>
    <w:rsid w:val="7D35B818"/>
    <w:rsid w:val="7D4DF2EF"/>
    <w:rsid w:val="7D7DB2F8"/>
    <w:rsid w:val="7D92E9DE"/>
    <w:rsid w:val="7D9E1A13"/>
    <w:rsid w:val="7DA958D0"/>
    <w:rsid w:val="7DCD648C"/>
    <w:rsid w:val="7DDB620A"/>
    <w:rsid w:val="7E1763B0"/>
    <w:rsid w:val="7E18278B"/>
    <w:rsid w:val="7E2924FD"/>
    <w:rsid w:val="7E3C590D"/>
    <w:rsid w:val="7E411E6A"/>
    <w:rsid w:val="7E642D7E"/>
    <w:rsid w:val="7EAC70EB"/>
    <w:rsid w:val="7EAE1AAD"/>
    <w:rsid w:val="7EB18D32"/>
    <w:rsid w:val="7ED1A218"/>
    <w:rsid w:val="7EE305B5"/>
    <w:rsid w:val="7EFACC51"/>
    <w:rsid w:val="7F0F77A9"/>
    <w:rsid w:val="7F568CA2"/>
    <w:rsid w:val="7F8ECD29"/>
    <w:rsid w:val="7FC7FA63"/>
    <w:rsid w:val="7FD13902"/>
    <w:rsid w:val="7FE6E527"/>
  </w:rsids>
  <m:mathPr>
    <m:mathFont m:val="Cambria Math"/>
  </m:mathPr>
  <w:themeFontLang w:val="en-IN" w:eastAsia="ja-JP" w:bidi="ar-SA"/>
  <w:clrSchemeMapping w:bg1="light1" w:t1="dark1" w:bg2="light2" w:t2="dark2" w:accent1="accent1" w:accent2="accent2" w:accent3="accent3" w:accent4="accent4" w:accent5="accent5" w:accent6="accent6" w:hyperlink="hyperlink" w:followedHyperlink="followedHyperlink"/>
  <w14:docId w14:val="738C9A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E2C"/>
    <w:rPr>
      <w:lang w:val="en-US"/>
    </w:rPr>
  </w:style>
  <w:style w:type="paragraph" w:styleId="Heading1">
    <w:name w:val="heading 1"/>
    <w:basedOn w:val="Normal"/>
    <w:next w:val="Normal"/>
    <w:link w:val="Heading1Char"/>
    <w:uiPriority w:val="9"/>
    <w:qFormat/>
    <w:rsid w:val="00766D52"/>
    <w:pPr>
      <w:keepNext/>
      <w:keepLines/>
      <w:spacing w:before="240" w:after="0"/>
      <w:outlineLvl w:val="0"/>
    </w:pPr>
    <w:rPr>
      <w:rFonts w:asciiTheme="majorHAnsi" w:eastAsiaTheme="majorEastAsia" w:hAnsiTheme="majorHAnsi" w:cstheme="majorBidi"/>
      <w:color w:val="6D9F00" w:themeColor="accent1" w:themeShade="BF"/>
      <w:sz w:val="32"/>
      <w:szCs w:val="32"/>
    </w:rPr>
  </w:style>
  <w:style w:type="paragraph" w:styleId="Heading2">
    <w:name w:val="heading 2"/>
    <w:basedOn w:val="BodyText"/>
    <w:next w:val="Normal"/>
    <w:link w:val="Heading2Char"/>
    <w:uiPriority w:val="9"/>
    <w:unhideWhenUsed/>
    <w:qFormat/>
    <w:rsid w:val="00DC553D"/>
    <w:pPr>
      <w:widowControl w:val="0"/>
      <w:spacing w:before="120" w:after="0" w:line="240" w:lineRule="auto"/>
      <w:ind w:left="1080"/>
      <w:jc w:val="both"/>
      <w:outlineLvl w:val="1"/>
    </w:pPr>
    <w:rPr>
      <w:rFonts w:ascii="Century Schoolbook" w:eastAsia="Arial" w:hAnsi="Century Schoolbook" w:cs="Times New Roman"/>
      <w:bCs/>
      <w:spacing w:val="-1"/>
      <w:sz w:val="20"/>
      <w:szCs w:val="20"/>
      <w:u w:color="000000"/>
    </w:rPr>
  </w:style>
  <w:style w:type="paragraph" w:styleId="Heading3">
    <w:name w:val="heading 3"/>
    <w:basedOn w:val="Normal"/>
    <w:next w:val="Normal"/>
    <w:link w:val="Heading3Char"/>
    <w:uiPriority w:val="9"/>
    <w:unhideWhenUsed/>
    <w:qFormat/>
    <w:rsid w:val="00D26FD6"/>
    <w:pPr>
      <w:keepNext/>
      <w:keepLines/>
      <w:spacing w:before="40" w:after="0"/>
      <w:outlineLvl w:val="2"/>
    </w:pPr>
    <w:rPr>
      <w:rFonts w:asciiTheme="majorHAnsi" w:eastAsiaTheme="majorEastAsia" w:hAnsiTheme="majorHAnsi" w:cstheme="majorBidi"/>
      <w:color w:val="486A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4E2C"/>
    <w:pPr>
      <w:ind w:left="720"/>
      <w:contextualSpacing/>
    </w:pPr>
  </w:style>
  <w:style w:type="character" w:styleId="CommentReference">
    <w:name w:val="annotation reference"/>
    <w:basedOn w:val="DefaultParagraphFont"/>
    <w:uiPriority w:val="99"/>
    <w:unhideWhenUsed/>
    <w:rsid w:val="00044E2C"/>
    <w:rPr>
      <w:sz w:val="16"/>
      <w:szCs w:val="16"/>
    </w:rPr>
  </w:style>
  <w:style w:type="paragraph" w:styleId="CommentText">
    <w:name w:val="annotation text"/>
    <w:basedOn w:val="Normal"/>
    <w:link w:val="CommentTextChar"/>
    <w:uiPriority w:val="99"/>
    <w:unhideWhenUsed/>
    <w:rsid w:val="00044E2C"/>
    <w:pPr>
      <w:spacing w:line="240" w:lineRule="auto"/>
    </w:pPr>
    <w:rPr>
      <w:sz w:val="20"/>
      <w:szCs w:val="20"/>
    </w:rPr>
  </w:style>
  <w:style w:type="character" w:customStyle="1" w:styleId="CommentTextChar">
    <w:name w:val="Comment Text Char"/>
    <w:basedOn w:val="DefaultParagraphFont"/>
    <w:link w:val="CommentText"/>
    <w:uiPriority w:val="99"/>
    <w:rsid w:val="00044E2C"/>
    <w:rPr>
      <w:sz w:val="20"/>
      <w:szCs w:val="20"/>
      <w:lang w:val="en-US"/>
    </w:rPr>
  </w:style>
  <w:style w:type="table" w:styleId="TableGrid">
    <w:name w:val="Table Grid"/>
    <w:basedOn w:val="TableNormal"/>
    <w:uiPriority w:val="39"/>
    <w:rsid w:val="00044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E2C"/>
    <w:rPr>
      <w:lang w:val="en-US"/>
    </w:rPr>
  </w:style>
  <w:style w:type="paragraph" w:styleId="Footer">
    <w:name w:val="footer"/>
    <w:basedOn w:val="Normal"/>
    <w:link w:val="FooterChar"/>
    <w:uiPriority w:val="99"/>
    <w:unhideWhenUsed/>
    <w:rsid w:val="00044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E2C"/>
    <w:rPr>
      <w:lang w:val="en-US"/>
    </w:rPr>
  </w:style>
  <w:style w:type="paragraph" w:styleId="BalloonText">
    <w:name w:val="Balloon Text"/>
    <w:basedOn w:val="Normal"/>
    <w:link w:val="BalloonTextChar"/>
    <w:uiPriority w:val="99"/>
    <w:semiHidden/>
    <w:unhideWhenUsed/>
    <w:rsid w:val="00044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E2C"/>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044E2C"/>
    <w:rPr>
      <w:b/>
      <w:bCs/>
    </w:rPr>
  </w:style>
  <w:style w:type="character" w:customStyle="1" w:styleId="CommentSubjectChar">
    <w:name w:val="Comment Subject Char"/>
    <w:basedOn w:val="CommentTextChar"/>
    <w:link w:val="CommentSubject"/>
    <w:uiPriority w:val="99"/>
    <w:semiHidden/>
    <w:rsid w:val="00044E2C"/>
    <w:rPr>
      <w:b/>
      <w:bCs/>
      <w:sz w:val="20"/>
      <w:szCs w:val="20"/>
      <w:lang w:val="en-US"/>
    </w:rPr>
  </w:style>
  <w:style w:type="paragraph" w:styleId="FootnoteText">
    <w:name w:val="footnote text"/>
    <w:basedOn w:val="Normal"/>
    <w:link w:val="FootnoteTextChar"/>
    <w:uiPriority w:val="99"/>
    <w:unhideWhenUsed/>
    <w:rsid w:val="00415FC4"/>
    <w:pPr>
      <w:spacing w:after="0" w:line="240" w:lineRule="auto"/>
    </w:pPr>
    <w:rPr>
      <w:sz w:val="20"/>
      <w:szCs w:val="20"/>
    </w:rPr>
  </w:style>
  <w:style w:type="character" w:customStyle="1" w:styleId="FootnoteTextChar">
    <w:name w:val="Footnote Text Char"/>
    <w:basedOn w:val="DefaultParagraphFont"/>
    <w:link w:val="FootnoteText"/>
    <w:uiPriority w:val="99"/>
    <w:rsid w:val="00415FC4"/>
    <w:rPr>
      <w:sz w:val="20"/>
      <w:szCs w:val="20"/>
      <w:lang w:val="en-US"/>
    </w:rPr>
  </w:style>
  <w:style w:type="character" w:styleId="FootnoteReference">
    <w:name w:val="footnote reference"/>
    <w:basedOn w:val="DefaultParagraphFont"/>
    <w:uiPriority w:val="99"/>
    <w:semiHidden/>
    <w:unhideWhenUsed/>
    <w:rsid w:val="00415FC4"/>
    <w:rPr>
      <w:vertAlign w:val="superscript"/>
    </w:rPr>
  </w:style>
  <w:style w:type="paragraph" w:styleId="NoSpacing">
    <w:name w:val="No Spacing"/>
    <w:link w:val="NoSpacingChar"/>
    <w:uiPriority w:val="1"/>
    <w:qFormat/>
    <w:rsid w:val="00C90DC0"/>
    <w:pPr>
      <w:spacing w:after="0" w:line="240" w:lineRule="auto"/>
    </w:pPr>
    <w:rPr>
      <w:lang w:val="en-US"/>
    </w:rPr>
  </w:style>
  <w:style w:type="character" w:styleId="UnresolvedMention">
    <w:name w:val="Unresolved Mention"/>
    <w:basedOn w:val="DefaultParagraphFont"/>
    <w:uiPriority w:val="99"/>
    <w:unhideWhenUsed/>
    <w:rsid w:val="00AE7CD8"/>
    <w:rPr>
      <w:color w:val="605E5C"/>
      <w:shd w:val="clear" w:color="auto" w:fill="E1DFDD"/>
    </w:rPr>
  </w:style>
  <w:style w:type="character" w:styleId="Mention">
    <w:name w:val="Mention"/>
    <w:basedOn w:val="DefaultParagraphFont"/>
    <w:uiPriority w:val="99"/>
    <w:unhideWhenUsed/>
    <w:rsid w:val="00AE7CD8"/>
    <w:rPr>
      <w:color w:val="2B579A"/>
      <w:shd w:val="clear" w:color="auto" w:fill="E1DFDD"/>
    </w:rPr>
  </w:style>
  <w:style w:type="paragraph" w:styleId="Revision">
    <w:name w:val="Revision"/>
    <w:hidden/>
    <w:uiPriority w:val="99"/>
    <w:semiHidden/>
    <w:rsid w:val="002D11D3"/>
    <w:pPr>
      <w:spacing w:after="0" w:line="240" w:lineRule="auto"/>
    </w:pPr>
    <w:rPr>
      <w:lang w:val="en-US"/>
    </w:rPr>
  </w:style>
  <w:style w:type="character" w:styleId="Hyperlink">
    <w:name w:val="Hyperlink"/>
    <w:basedOn w:val="DefaultParagraphFont"/>
    <w:uiPriority w:val="99"/>
    <w:unhideWhenUsed/>
    <w:rsid w:val="001C0599"/>
    <w:rPr>
      <w:color w:val="638C1C" w:themeColor="hyperlink"/>
      <w:u w:val="single"/>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D9FF88" w:themeColor="accent1" w:themeTint="66"/>
        <w:left w:val="single" w:sz="4" w:space="0" w:color="D9FF88" w:themeColor="accent1" w:themeTint="66"/>
        <w:bottom w:val="single" w:sz="4" w:space="0" w:color="D9FF88" w:themeColor="accent1" w:themeTint="66"/>
        <w:right w:val="single" w:sz="4" w:space="0" w:color="D9FF88" w:themeColor="accent1" w:themeTint="66"/>
        <w:insideH w:val="single" w:sz="4" w:space="0" w:color="D9FF88" w:themeColor="accent1" w:themeTint="66"/>
        <w:insideV w:val="single" w:sz="4" w:space="0" w:color="D9FF88" w:themeColor="accent1" w:themeTint="66"/>
      </w:tblBorders>
    </w:tblPr>
    <w:tblStylePr w:type="firstRow">
      <w:rPr>
        <w:b/>
        <w:bCs/>
      </w:rPr>
      <w:tblPr/>
      <w:tcPr>
        <w:tcBorders>
          <w:bottom w:val="single" w:sz="12" w:space="0" w:color="C7FF4C" w:themeColor="accent1" w:themeTint="99"/>
        </w:tcBorders>
      </w:tcPr>
    </w:tblStylePr>
    <w:tblStylePr w:type="lastRow">
      <w:rPr>
        <w:b/>
        <w:bCs/>
      </w:rPr>
      <w:tblPr/>
      <w:tcPr>
        <w:tcBorders>
          <w:top w:val="double" w:sz="2" w:space="0" w:color="C7FF4C"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B8BBBE" w:themeColor="text1" w:themeTint="66"/>
        <w:left w:val="single" w:sz="4" w:space="0" w:color="B8BBBE" w:themeColor="text1" w:themeTint="66"/>
        <w:bottom w:val="single" w:sz="4" w:space="0" w:color="B8BBBE" w:themeColor="text1" w:themeTint="66"/>
        <w:right w:val="single" w:sz="4" w:space="0" w:color="B8BBBE" w:themeColor="text1" w:themeTint="66"/>
        <w:insideH w:val="single" w:sz="4" w:space="0" w:color="B8BBBE" w:themeColor="text1" w:themeTint="66"/>
        <w:insideV w:val="single" w:sz="4" w:space="0" w:color="B8BBBE" w:themeColor="text1" w:themeTint="66"/>
      </w:tblBorders>
    </w:tblPr>
    <w:tblStylePr w:type="firstRow">
      <w:rPr>
        <w:b/>
        <w:bCs/>
      </w:rPr>
      <w:tblPr/>
      <w:tcPr>
        <w:tcBorders>
          <w:bottom w:val="single" w:sz="12" w:space="0" w:color="959A9E" w:themeColor="text1" w:themeTint="99"/>
        </w:tcBorders>
      </w:tcPr>
    </w:tblStylePr>
    <w:tblStylePr w:type="lastRow">
      <w:rPr>
        <w:b/>
        <w:bCs/>
      </w:rPr>
      <w:tblPr/>
      <w:tcPr>
        <w:tcBorders>
          <w:top w:val="double" w:sz="2" w:space="0" w:color="959A9E"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DC553D"/>
    <w:rPr>
      <w:rFonts w:ascii="Century Schoolbook" w:eastAsia="Arial" w:hAnsi="Century Schoolbook" w:cs="Times New Roman"/>
      <w:bCs/>
      <w:spacing w:val="-1"/>
      <w:sz w:val="20"/>
      <w:szCs w:val="20"/>
      <w:u w:color="000000"/>
      <w:lang w:val="en-US"/>
    </w:rPr>
  </w:style>
  <w:style w:type="paragraph" w:customStyle="1" w:styleId="Default">
    <w:name w:val="Default"/>
    <w:rsid w:val="00DC553D"/>
    <w:pPr>
      <w:autoSpaceDE w:val="0"/>
      <w:autoSpaceDN w:val="0"/>
      <w:adjustRightInd w:val="0"/>
      <w:spacing w:after="0" w:line="240" w:lineRule="auto"/>
    </w:pPr>
    <w:rPr>
      <w:rFonts w:ascii="Adobe Garamond Pro" w:hAnsi="Adobe Garamond Pro" w:cs="Adobe Garamond Pro"/>
      <w:color w:val="000000"/>
      <w:sz w:val="24"/>
      <w:szCs w:val="24"/>
      <w:lang w:val="en-US"/>
    </w:rPr>
  </w:style>
  <w:style w:type="paragraph" w:styleId="BodyText">
    <w:name w:val="Body Text"/>
    <w:basedOn w:val="Normal"/>
    <w:link w:val="BodyTextChar"/>
    <w:uiPriority w:val="99"/>
    <w:semiHidden/>
    <w:unhideWhenUsed/>
    <w:rsid w:val="00DC553D"/>
    <w:pPr>
      <w:spacing w:after="120"/>
    </w:pPr>
  </w:style>
  <w:style w:type="character" w:customStyle="1" w:styleId="BodyTextChar">
    <w:name w:val="Body Text Char"/>
    <w:basedOn w:val="DefaultParagraphFont"/>
    <w:link w:val="BodyText"/>
    <w:uiPriority w:val="99"/>
    <w:semiHidden/>
    <w:rsid w:val="00DC553D"/>
    <w:rPr>
      <w:lang w:val="en-US"/>
    </w:rPr>
  </w:style>
  <w:style w:type="paragraph" w:styleId="NormalWeb">
    <w:name w:val="Normal (Web)"/>
    <w:basedOn w:val="Normal"/>
    <w:uiPriority w:val="99"/>
    <w:unhideWhenUsed/>
    <w:rsid w:val="00DC553D"/>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E2CAF"/>
    <w:rPr>
      <w:color w:val="638C1C" w:themeColor="followedHyperlink"/>
      <w:u w:val="single"/>
    </w:rPr>
  </w:style>
  <w:style w:type="paragraph" w:customStyle="1" w:styleId="DeliverableTitle">
    <w:name w:val="Deliverable Title"/>
    <w:basedOn w:val="Normal"/>
    <w:rsid w:val="001E3908"/>
    <w:pPr>
      <w:framePr w:hSpace="187" w:wrap="around" w:hAnchor="margin" w:y="-2001"/>
      <w:spacing w:after="0" w:line="240" w:lineRule="auto"/>
    </w:pPr>
    <w:rPr>
      <w:rFonts w:ascii="Arial" w:eastAsia="Times New Roman" w:hAnsi="Arial" w:cs="Times New Roman"/>
      <w:b/>
      <w:color w:val="3A4972"/>
      <w:sz w:val="36"/>
      <w:szCs w:val="24"/>
    </w:rPr>
  </w:style>
  <w:style w:type="paragraph" w:customStyle="1" w:styleId="DeliverableSub-Title">
    <w:name w:val="Deliverable Sub-Title"/>
    <w:basedOn w:val="Normal"/>
    <w:rsid w:val="001E3908"/>
    <w:pPr>
      <w:spacing w:after="0" w:line="240" w:lineRule="auto"/>
    </w:pPr>
    <w:rPr>
      <w:rFonts w:ascii="Arial" w:eastAsia="Times New Roman" w:hAnsi="Arial" w:cs="Times New Roman"/>
      <w:color w:val="3A4972"/>
      <w:sz w:val="32"/>
      <w:szCs w:val="24"/>
    </w:rPr>
  </w:style>
  <w:style w:type="paragraph" w:customStyle="1" w:styleId="DeliverableDate">
    <w:name w:val="Deliverable Date"/>
    <w:basedOn w:val="Normal"/>
    <w:rsid w:val="001E3908"/>
    <w:pPr>
      <w:framePr w:hSpace="187" w:wrap="around" w:hAnchor="margin" w:y="-2001"/>
      <w:spacing w:after="0" w:line="240" w:lineRule="auto"/>
    </w:pPr>
    <w:rPr>
      <w:rFonts w:ascii="Arial" w:eastAsia="Times New Roman" w:hAnsi="Arial" w:cs="Times New Roman"/>
      <w:color w:val="3A4972"/>
      <w:szCs w:val="24"/>
    </w:rPr>
  </w:style>
  <w:style w:type="character" w:styleId="Emphasis">
    <w:name w:val="Emphasis"/>
    <w:basedOn w:val="DefaultParagraphFont"/>
    <w:uiPriority w:val="20"/>
    <w:qFormat/>
    <w:rsid w:val="00A12EA9"/>
    <w:rPr>
      <w:i/>
      <w:iCs/>
    </w:rPr>
  </w:style>
  <w:style w:type="character" w:customStyle="1" w:styleId="Heading3Char">
    <w:name w:val="Heading 3 Char"/>
    <w:basedOn w:val="DefaultParagraphFont"/>
    <w:link w:val="Heading3"/>
    <w:uiPriority w:val="9"/>
    <w:rsid w:val="00D26FD6"/>
    <w:rPr>
      <w:rFonts w:asciiTheme="majorHAnsi" w:eastAsiaTheme="majorEastAsia" w:hAnsiTheme="majorHAnsi" w:cstheme="majorBidi"/>
      <w:color w:val="486A00" w:themeColor="accent1" w:themeShade="7F"/>
      <w:sz w:val="24"/>
      <w:szCs w:val="24"/>
      <w:lang w:val="en-US"/>
    </w:rPr>
  </w:style>
  <w:style w:type="character" w:customStyle="1" w:styleId="field">
    <w:name w:val="field"/>
    <w:basedOn w:val="DefaultParagraphFont"/>
    <w:rsid w:val="008C5E46"/>
  </w:style>
  <w:style w:type="paragraph" w:customStyle="1" w:styleId="field1">
    <w:name w:val="field1"/>
    <w:basedOn w:val="Normal"/>
    <w:rsid w:val="008C5E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E46"/>
    <w:rPr>
      <w:b/>
      <w:bCs/>
    </w:rPr>
  </w:style>
  <w:style w:type="paragraph" w:styleId="Subtitle">
    <w:name w:val="Subtitle"/>
    <w:basedOn w:val="Heading3"/>
    <w:next w:val="Normal"/>
    <w:link w:val="SubtitleChar"/>
    <w:uiPriority w:val="11"/>
    <w:qFormat/>
    <w:rsid w:val="00D61873"/>
    <w:pPr>
      <w:keepLines w:val="0"/>
      <w:numPr>
        <w:numId w:val="3"/>
      </w:numPr>
      <w:spacing w:before="120" w:after="160" w:line="300" w:lineRule="atLeast"/>
    </w:pPr>
    <w:rPr>
      <w:rFonts w:eastAsiaTheme="minorHAnsi" w:cstheme="majorHAnsi"/>
      <w:b/>
      <w:bCs/>
      <w:i/>
      <w:iCs/>
      <w:color w:val="auto"/>
    </w:rPr>
  </w:style>
  <w:style w:type="character" w:customStyle="1" w:styleId="SubtitleChar">
    <w:name w:val="Subtitle Char"/>
    <w:basedOn w:val="DefaultParagraphFont"/>
    <w:link w:val="Subtitle"/>
    <w:uiPriority w:val="11"/>
    <w:rsid w:val="00D61873"/>
    <w:rPr>
      <w:rFonts w:asciiTheme="majorHAnsi" w:hAnsiTheme="majorHAnsi" w:cstheme="majorHAnsi"/>
      <w:b/>
      <w:bCs/>
      <w:i/>
      <w:iCs/>
      <w:sz w:val="24"/>
      <w:szCs w:val="24"/>
      <w:lang w:val="en-US"/>
    </w:rPr>
  </w:style>
  <w:style w:type="paragraph" w:customStyle="1" w:styleId="Headerc">
    <w:name w:val="Header c"/>
    <w:basedOn w:val="NoSpacing"/>
    <w:link w:val="HeadercChar"/>
    <w:qFormat/>
    <w:rsid w:val="00117BF3"/>
    <w:pPr>
      <w:jc w:val="both"/>
    </w:pPr>
    <w:rPr>
      <w:color w:val="004E7D"/>
      <w:sz w:val="28"/>
      <w:szCs w:val="28"/>
    </w:rPr>
  </w:style>
  <w:style w:type="paragraph" w:customStyle="1" w:styleId="HeaderB">
    <w:name w:val="Header B"/>
    <w:basedOn w:val="ListParagraph"/>
    <w:link w:val="HeaderBChar"/>
    <w:qFormat/>
    <w:rsid w:val="008A6072"/>
    <w:pPr>
      <w:widowControl w:val="0"/>
      <w:numPr>
        <w:numId w:val="2"/>
      </w:numPr>
      <w:spacing w:after="0" w:line="240" w:lineRule="auto"/>
      <w:jc w:val="both"/>
    </w:pPr>
    <w:rPr>
      <w:rFonts w:ascii="Arial" w:hAnsi="Arial"/>
      <w:b/>
      <w:bCs/>
    </w:rPr>
  </w:style>
  <w:style w:type="character" w:customStyle="1" w:styleId="NoSpacingChar">
    <w:name w:val="No Spacing Char"/>
    <w:basedOn w:val="DefaultParagraphFont"/>
    <w:link w:val="NoSpacing"/>
    <w:uiPriority w:val="1"/>
    <w:rsid w:val="00117BF3"/>
    <w:rPr>
      <w:lang w:val="en-US"/>
    </w:rPr>
  </w:style>
  <w:style w:type="character" w:customStyle="1" w:styleId="HeadercChar">
    <w:name w:val="Header c Char"/>
    <w:basedOn w:val="NoSpacingChar"/>
    <w:link w:val="Headerc"/>
    <w:rsid w:val="00117BF3"/>
    <w:rPr>
      <w:color w:val="004E7D"/>
      <w:sz w:val="28"/>
      <w:szCs w:val="28"/>
      <w:lang w:val="en-US"/>
    </w:rPr>
  </w:style>
  <w:style w:type="paragraph" w:customStyle="1" w:styleId="HeaderA">
    <w:name w:val="Header A"/>
    <w:basedOn w:val="NoSpacing"/>
    <w:link w:val="HeaderAChar"/>
    <w:autoRedefine/>
    <w:qFormat/>
    <w:rsid w:val="00A615DB"/>
    <w:rPr>
      <w:b/>
      <w:bCs/>
      <w:color w:val="004E7D" w:themeColor="accent6" w:themeShade="BF"/>
      <w:sz w:val="36"/>
      <w:szCs w:val="36"/>
    </w:rPr>
  </w:style>
  <w:style w:type="character" w:customStyle="1" w:styleId="ListParagraphChar">
    <w:name w:val="List Paragraph Char"/>
    <w:basedOn w:val="DefaultParagraphFont"/>
    <w:link w:val="ListParagraph"/>
    <w:uiPriority w:val="34"/>
    <w:rsid w:val="008A6072"/>
    <w:rPr>
      <w:lang w:val="en-US"/>
    </w:rPr>
  </w:style>
  <w:style w:type="character" w:customStyle="1" w:styleId="HeaderBChar">
    <w:name w:val="Header B Char"/>
    <w:basedOn w:val="ListParagraphChar"/>
    <w:link w:val="HeaderB"/>
    <w:rsid w:val="008A6072"/>
    <w:rPr>
      <w:rFonts w:ascii="Arial" w:hAnsi="Arial"/>
      <w:b/>
      <w:bCs/>
      <w:lang w:val="en-US"/>
    </w:rPr>
  </w:style>
  <w:style w:type="character" w:customStyle="1" w:styleId="Heading1Char">
    <w:name w:val="Heading 1 Char"/>
    <w:basedOn w:val="DefaultParagraphFont"/>
    <w:link w:val="Heading1"/>
    <w:uiPriority w:val="9"/>
    <w:rsid w:val="00766D52"/>
    <w:rPr>
      <w:rFonts w:asciiTheme="majorHAnsi" w:eastAsiaTheme="majorEastAsia" w:hAnsiTheme="majorHAnsi" w:cstheme="majorBidi"/>
      <w:color w:val="6D9F00" w:themeColor="accent1" w:themeShade="BF"/>
      <w:sz w:val="32"/>
      <w:szCs w:val="32"/>
      <w:lang w:val="en-US"/>
    </w:rPr>
  </w:style>
  <w:style w:type="character" w:customStyle="1" w:styleId="HeaderAChar">
    <w:name w:val="Header A Char"/>
    <w:basedOn w:val="NoSpacingChar"/>
    <w:link w:val="HeaderA"/>
    <w:rsid w:val="00A615DB"/>
    <w:rPr>
      <w:b/>
      <w:bCs/>
      <w:color w:val="004E7D" w:themeColor="accent6" w:themeShade="BF"/>
      <w:sz w:val="36"/>
      <w:szCs w:val="36"/>
      <w:lang w:val="en-US"/>
    </w:rPr>
  </w:style>
  <w:style w:type="paragraph" w:styleId="TOCHeading">
    <w:name w:val="TOC Heading"/>
    <w:basedOn w:val="Heading1"/>
    <w:next w:val="Normal"/>
    <w:uiPriority w:val="39"/>
    <w:unhideWhenUsed/>
    <w:qFormat/>
    <w:rsid w:val="00766D52"/>
    <w:pPr>
      <w:outlineLvl w:val="9"/>
    </w:pPr>
  </w:style>
  <w:style w:type="paragraph" w:styleId="TOC3">
    <w:name w:val="toc 3"/>
    <w:basedOn w:val="Normal"/>
    <w:next w:val="Normal"/>
    <w:autoRedefine/>
    <w:uiPriority w:val="39"/>
    <w:unhideWhenUsed/>
    <w:rsid w:val="00766D52"/>
    <w:pPr>
      <w:spacing w:after="100"/>
      <w:ind w:left="440"/>
    </w:pPr>
  </w:style>
  <w:style w:type="paragraph" w:styleId="TOC1">
    <w:name w:val="toc 1"/>
    <w:basedOn w:val="Normal"/>
    <w:next w:val="Normal"/>
    <w:autoRedefine/>
    <w:uiPriority w:val="39"/>
    <w:semiHidden/>
    <w:unhideWhenUsed/>
    <w:rsid w:val="00252CC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sv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hyperlink" Target="mailto:HAF@treasury.gov" TargetMode="External" /><Relationship Id="rId2" Type="http://schemas.openxmlformats.org/officeDocument/2006/relationships/settings" Target="settings.xml" /><Relationship Id="rId20" Type="http://schemas.openxmlformats.org/officeDocument/2006/relationships/hyperlink" Target="mailto:HAF_Tribal@treasury.gov" TargetMode="External" /><Relationship Id="rId21" Type="http://schemas.openxmlformats.org/officeDocument/2006/relationships/hyperlink" Target="https://home.treasury.gov/system/files/136/HAF_QuarterlyReportUserGuide.pdf" TargetMode="External" /><Relationship Id="rId22" Type="http://schemas.openxmlformats.org/officeDocument/2006/relationships/hyperlink" Target="https://home.treasury.gov/system/files/136/HAF_AnnualReportUserGuide.pdf" TargetMode="External" /><Relationship Id="rId23" Type="http://schemas.openxmlformats.org/officeDocument/2006/relationships/hyperlink" Target="https://links-2.govdelivery.com/CL0/https:%2F%2Fwww.fsd.gov%2Fgsafsd_sp%3Fid=gsafsd_kb_articles%26sys_id=e537e0a1973f96105b88b146f053afc2%26utm_medium=email%26utm_source=govDelivery/1/010101958aaaf177-768159b3-08cd-4c8c-abce-bd7cd6e99ebf-000000/6p9eKLK8KaOETMI0V374OI3HDtICAAheNmg0v3b1GZc=396" TargetMode="External" /><Relationship Id="rId24" Type="http://schemas.openxmlformats.org/officeDocument/2006/relationships/hyperlink" Target="https://links-2.govdelivery.com/CL0/https:%2F%2Fwww.fsd.gov%2Fgsafsd_sp%3Fid=gsafsd_kb_articles%26sys_id=d84a714b979fde90852ab546f053af2a%26utm_medium=email%26utm_source=govDelivery/1/010101958aaaf177-768159b3-08cd-4c8c-abce-bd7cd6e99ebf-000000/U5oD51w5VT-WD2_QNSMK2fgLDZN-le084O5nFYs2f44=396" TargetMode="External" /><Relationship Id="rId25" Type="http://schemas.openxmlformats.org/officeDocument/2006/relationships/hyperlink" Target="https://links-2.govdelivery.com/CL0/https:%2F%2Fwww.fsd.gov%2Fgsafsd_sp%3Fid=gsafsd_kb_articles%26sys_id=cc454591972d1ed05b88b146f053af4f%26utm_medium=email%26utm_source=govDelivery/1/010101958aaaf177-768159b3-08cd-4c8c-abce-bd7cd6e99ebf-000000/91zepzB3opMWnrFayjGC7MZD8GRdel2YVS6Nb5lsHK8=396" TargetMode="External" /><Relationship Id="rId26" Type="http://schemas.openxmlformats.org/officeDocument/2006/relationships/hyperlink" Target="https://buy.gsa.gov/interact/community/47/activity-feed/post/aefe8c5f-3eb0-4bbc-8e0e-437652f5cd7b/FSRS_gov_to_Retire_This_Week_How-To_Videos_Available_Register_Now_for_Weds_Training?utm_medium=email&amp;utm_source=govDelivery" TargetMode="External" /><Relationship Id="rId27" Type="http://schemas.openxmlformats.org/officeDocument/2006/relationships/hyperlink" Target="https://sam.gov/fsrs?utm_medium=email&amp;utm_source=govDelivery" TargetMode="External" /><Relationship Id="rId28" Type="http://schemas.openxmlformats.org/officeDocument/2006/relationships/hyperlink" Target="https://pms.psc.gov/grant-recipients/returning-funds-interest.html" TargetMode="External" /><Relationship Id="rId29" Type="http://schemas.openxmlformats.org/officeDocument/2006/relationships/hyperlink" Target="https://portal.treasury.gov/cares/s/" TargetMode="External" /><Relationship Id="rId3" Type="http://schemas.openxmlformats.org/officeDocument/2006/relationships/webSettings" Target="webSettings.xml" /><Relationship Id="rId30" Type="http://schemas.openxmlformats.org/officeDocument/2006/relationships/hyperlink" Target="https://portal.treasury.gov/compliance" TargetMode="External" /><Relationship Id="rId31" Type="http://schemas.openxmlformats.org/officeDocument/2006/relationships/image" Target="media/image4.png" /><Relationship Id="rId32" Type="http://schemas.openxmlformats.org/officeDocument/2006/relationships/hyperlink" Target="https://www.ecfr.gov/on/2020-11-12/title-2/subtitle-A/chapter-II/part-200" TargetMode="Externa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home.treasury.gov/system/files/136/HAF_QuarterlyReportUserGuide.pdf" TargetMode="External" /></Relationships>
</file>

<file path=word/theme/theme1.xml><?xml version="1.0" encoding="utf-8"?>
<a:theme xmlns:a="http://schemas.openxmlformats.org/drawingml/2006/main" name="Navigant Color Palette_Word">
  <a:themeElements>
    <a:clrScheme name="Custom 2">
      <a:dk1>
        <a:srgbClr val="53575A"/>
      </a:dk1>
      <a:lt1>
        <a:srgbClr val="FFFFFF"/>
      </a:lt1>
      <a:dk2>
        <a:srgbClr val="53575A"/>
      </a:dk2>
      <a:lt2>
        <a:srgbClr val="FFFFFF"/>
      </a:lt2>
      <a:accent1>
        <a:srgbClr val="93D500"/>
      </a:accent1>
      <a:accent2>
        <a:srgbClr val="638C1C"/>
      </a:accent2>
      <a:accent3>
        <a:srgbClr val="53575A"/>
      </a:accent3>
      <a:accent4>
        <a:srgbClr val="095540"/>
      </a:accent4>
      <a:accent5>
        <a:srgbClr val="863399"/>
      </a:accent5>
      <a:accent6>
        <a:srgbClr val="0069A7"/>
      </a:accent6>
      <a:hlink>
        <a:srgbClr val="638C1C"/>
      </a:hlink>
      <a:folHlink>
        <a:srgbClr val="638C1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9CD10B6C24742ACAD1BAB63041E42" ma:contentTypeVersion="2" ma:contentTypeDescription="Create a new document." ma:contentTypeScope="" ma:versionID="ecd4f3dc3a0c67e42f699fa25109fbc4">
  <xsd:schema xmlns:xsd="http://www.w3.org/2001/XMLSchema" xmlns:xs="http://www.w3.org/2001/XMLSchema" xmlns:p="http://schemas.microsoft.com/office/2006/metadata/properties" xmlns:ns2="354ab5d5-3917-4d2c-a72e-c43f200ca589" xmlns:ns3="f70e41de-0fe8-47d8-bae5-96f488b1d7ac" targetNamespace="http://schemas.microsoft.com/office/2006/metadata/properties" ma:root="true" ma:fieldsID="b5e13e19a0681f100fbf734119b36e61" ns2:_="" ns3:_="">
    <xsd:import namespace="354ab5d5-3917-4d2c-a72e-c43f200ca589"/>
    <xsd:import namespace="f70e41de-0fe8-47d8-bae5-96f488b1d7ac"/>
    <xsd:element name="properties">
      <xsd:complexType>
        <xsd:sequence>
          <xsd:element name="documentManagement">
            <xsd:complexType>
              <xsd:all>
                <xsd:element ref="ns2:_dlc_DocId" minOccurs="0"/>
                <xsd:element ref="ns2:_dlc_DocIdUrl" minOccurs="0"/>
                <xsd:element ref="ns2:_dlc_DocIdPersistId" minOccurs="0"/>
                <xsd:element ref="ns3:ARP_x0020_Progra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11" nillable="true" ma:displayName="ARP Program"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RP_x0020_Program xmlns="f70e41de-0fe8-47d8-bae5-96f488b1d7ac" xsi:nil="true"/>
    <SharedWithUsers xmlns="354ab5d5-3917-4d2c-a72e-c43f200ca589">
      <UserInfo>
        <DisplayName>i:0#.w|treasury\mauneyd</DisplayName>
        <AccountId>423</AccountId>
        <AccountType/>
      </UserInfo>
      <UserInfo>
        <DisplayName>i:0#.w|treasury\comeauj</DisplayName>
        <AccountId>545</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FB91D-5DF8-470F-BE5C-07F8BCC7A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b5d5-3917-4d2c-a72e-c43f200ca589"/>
    <ds:schemaRef ds:uri="f70e41de-0fe8-47d8-bae5-96f488b1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3297D-17D5-466A-9E74-8AC68F3D3C4C}">
  <ds:schemaRefs>
    <ds:schemaRef ds:uri="http://schemas.openxmlformats.org/officeDocument/2006/bibliography"/>
  </ds:schemaRefs>
</ds:datastoreItem>
</file>

<file path=customXml/itemProps3.xml><?xml version="1.0" encoding="utf-8"?>
<ds:datastoreItem xmlns:ds="http://schemas.openxmlformats.org/officeDocument/2006/customXml" ds:itemID="{0206DBD8-AEAD-4D52-B517-39C25E31AD1E}">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f70e41de-0fe8-47d8-bae5-96f488b1d7ac"/>
    <ds:schemaRef ds:uri="http://purl.org/dc/terms/"/>
    <ds:schemaRef ds:uri="354ab5d5-3917-4d2c-a72e-c43f200ca589"/>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28E9A811-7755-4B8B-B0EF-B253F9BD29A1}">
  <ds:schemaRefs>
    <ds:schemaRef ds:uri="http://schemas.microsoft.com/sharepoint/events"/>
  </ds:schemaRefs>
</ds:datastoreItem>
</file>

<file path=customXml/itemProps5.xml><?xml version="1.0" encoding="utf-8"?>
<ds:datastoreItem xmlns:ds="http://schemas.openxmlformats.org/officeDocument/2006/customXml" ds:itemID="{A3AAA5B9-2AC8-47F3-9A45-CE195B8ED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4902</Words>
  <Characters>27944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2025-05-02T17:32:00Z</dcterms:created>
  <dcterms:modified xsi:type="dcterms:W3CDTF">2025-06-11T16:08:00Z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0x0101009069CD10B6C24742ACAD1BAB63041E42</vt:lpwstr>
  </property>
  <property fmtid="{D5CDD505-2E9C-101B-9397-08002B2CF9AE}" pid="3" name="Order">
    <vt:r8>888600</vt:r8>
  </property>
</Properties>
</file>