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3293" w:rsidRPr="00554B54" w:rsidP="00554B54" w14:paraId="2D7F41D7" w14:textId="4CF857E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Justification for Non-</w:t>
      </w:r>
      <w:r>
        <w:rPr>
          <w:rFonts w:cstheme="minorHAnsi"/>
          <w:b/>
          <w:bCs/>
          <w:sz w:val="24"/>
          <w:szCs w:val="24"/>
        </w:rPr>
        <w:t>Substantive</w:t>
      </w:r>
      <w:r>
        <w:rPr>
          <w:rFonts w:cstheme="minorHAnsi"/>
          <w:b/>
          <w:bCs/>
          <w:sz w:val="24"/>
          <w:szCs w:val="24"/>
        </w:rPr>
        <w:t xml:space="preserve"> Change</w:t>
      </w:r>
      <w:r>
        <w:rPr>
          <w:rFonts w:cstheme="minorHAnsi"/>
          <w:b/>
          <w:bCs/>
          <w:sz w:val="24"/>
          <w:szCs w:val="24"/>
        </w:rPr>
        <w:br/>
        <w:t>Department of the Treasury: Emergency Rental Assistance Program Reports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OMB: 1505-</w:t>
      </w:r>
      <w:r w:rsidR="00A2450C">
        <w:rPr>
          <w:rFonts w:cstheme="minorHAnsi"/>
          <w:b/>
          <w:bCs/>
          <w:sz w:val="24"/>
          <w:szCs w:val="24"/>
        </w:rPr>
        <w:t>0270</w:t>
      </w:r>
    </w:p>
    <w:p w:rsidR="00F33123" w:rsidP="00846D66" w14:paraId="6D079746" w14:textId="122D8A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Department of Treasury is submitting a request for </w:t>
      </w:r>
      <w:r w:rsidR="00AD44B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non-</w:t>
      </w:r>
      <w:r w:rsidR="00554B54">
        <w:rPr>
          <w:rFonts w:cstheme="minorHAnsi"/>
          <w:sz w:val="24"/>
          <w:szCs w:val="24"/>
        </w:rPr>
        <w:t xml:space="preserve">substantive </w:t>
      </w:r>
      <w:r>
        <w:rPr>
          <w:rFonts w:cstheme="minorHAnsi"/>
          <w:sz w:val="24"/>
          <w:szCs w:val="24"/>
        </w:rPr>
        <w:t xml:space="preserve">change to </w:t>
      </w:r>
      <w:r w:rsidR="005B6E29">
        <w:rPr>
          <w:rFonts w:cstheme="minorHAnsi"/>
          <w:sz w:val="24"/>
          <w:szCs w:val="24"/>
        </w:rPr>
        <w:t>the Emergency Rental Assistance (ERA2) quarterly compliance report (</w:t>
      </w:r>
      <w:r>
        <w:rPr>
          <w:rFonts w:cstheme="minorHAnsi"/>
          <w:sz w:val="24"/>
          <w:szCs w:val="24"/>
        </w:rPr>
        <w:t>OMB Control Number 1505-</w:t>
      </w:r>
      <w:r w:rsidR="00A2450C">
        <w:rPr>
          <w:rFonts w:cstheme="minorHAnsi"/>
          <w:sz w:val="24"/>
          <w:szCs w:val="24"/>
        </w:rPr>
        <w:t>0270</w:t>
      </w:r>
      <w:r w:rsidR="005B6E29">
        <w:rPr>
          <w:rFonts w:cstheme="minorHAnsi"/>
          <w:sz w:val="24"/>
          <w:szCs w:val="24"/>
        </w:rPr>
        <w:t>)</w:t>
      </w:r>
      <w:r w:rsidR="00846D66">
        <w:rPr>
          <w:rFonts w:cstheme="minorHAnsi"/>
          <w:sz w:val="24"/>
          <w:szCs w:val="24"/>
        </w:rPr>
        <w:t xml:space="preserve">.  </w:t>
      </w:r>
    </w:p>
    <w:p w:rsidR="00B32BDF" w:rsidP="00B32BDF" w14:paraId="25C06A05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D8256D">
        <w:rPr>
          <w:rFonts w:cstheme="minorHAnsi"/>
          <w:sz w:val="24"/>
          <w:szCs w:val="24"/>
        </w:rPr>
        <w:t xml:space="preserve">proposed </w:t>
      </w:r>
      <w:r w:rsidR="00AD44BA">
        <w:rPr>
          <w:rFonts w:cstheme="minorHAnsi"/>
          <w:sz w:val="24"/>
          <w:szCs w:val="24"/>
        </w:rPr>
        <w:t>changes</w:t>
      </w:r>
      <w:r w:rsidR="00D8256D">
        <w:rPr>
          <w:rFonts w:cstheme="minorHAnsi"/>
          <w:sz w:val="24"/>
          <w:szCs w:val="24"/>
        </w:rPr>
        <w:t xml:space="preserve"> are found</w:t>
      </w:r>
      <w:r w:rsidR="00AD44BA">
        <w:rPr>
          <w:rFonts w:cstheme="minorHAnsi"/>
          <w:sz w:val="24"/>
          <w:szCs w:val="24"/>
        </w:rPr>
        <w:t xml:space="preserve"> </w:t>
      </w:r>
      <w:r w:rsidR="00832142">
        <w:rPr>
          <w:rFonts w:cstheme="minorHAnsi"/>
          <w:sz w:val="24"/>
          <w:szCs w:val="24"/>
        </w:rPr>
        <w:t xml:space="preserve">in the brief </w:t>
      </w:r>
      <w:r w:rsidR="00AD44BA">
        <w:rPr>
          <w:rFonts w:cstheme="minorHAnsi"/>
          <w:sz w:val="24"/>
          <w:szCs w:val="24"/>
        </w:rPr>
        <w:t>s</w:t>
      </w:r>
      <w:r w:rsidR="00F33123">
        <w:rPr>
          <w:rFonts w:cstheme="minorHAnsi"/>
          <w:sz w:val="24"/>
          <w:szCs w:val="24"/>
        </w:rPr>
        <w:t>ection of the repor</w:t>
      </w:r>
      <w:r w:rsidR="002A4631">
        <w:rPr>
          <w:rFonts w:cstheme="minorHAnsi"/>
          <w:sz w:val="24"/>
          <w:szCs w:val="24"/>
        </w:rPr>
        <w:t xml:space="preserve">t that is </w:t>
      </w:r>
      <w:r w:rsidR="00F33123">
        <w:rPr>
          <w:rFonts w:cstheme="minorHAnsi"/>
          <w:sz w:val="24"/>
          <w:szCs w:val="24"/>
        </w:rPr>
        <w:t xml:space="preserve">applicable </w:t>
      </w:r>
      <w:r w:rsidR="002A4631">
        <w:rPr>
          <w:rFonts w:cstheme="minorHAnsi"/>
          <w:sz w:val="24"/>
          <w:szCs w:val="24"/>
        </w:rPr>
        <w:t xml:space="preserve">to only </w:t>
      </w:r>
      <w:r w:rsidR="008B7BC0">
        <w:rPr>
          <w:rFonts w:cstheme="minorHAnsi"/>
          <w:sz w:val="24"/>
          <w:szCs w:val="24"/>
        </w:rPr>
        <w:t>38</w:t>
      </w:r>
      <w:r w:rsidR="00F33123">
        <w:rPr>
          <w:rFonts w:cstheme="minorHAnsi"/>
          <w:sz w:val="24"/>
          <w:szCs w:val="24"/>
        </w:rPr>
        <w:t xml:space="preserve"> recipients </w:t>
      </w:r>
      <w:r w:rsidR="009E62D7">
        <w:rPr>
          <w:rFonts w:cstheme="minorHAnsi"/>
          <w:sz w:val="24"/>
          <w:szCs w:val="24"/>
        </w:rPr>
        <w:t xml:space="preserve">who </w:t>
      </w:r>
      <w:r w:rsidR="00346967">
        <w:rPr>
          <w:rFonts w:cstheme="minorHAnsi"/>
          <w:sz w:val="24"/>
          <w:szCs w:val="24"/>
        </w:rPr>
        <w:t>are managing</w:t>
      </w:r>
      <w:r w:rsidR="00F33123">
        <w:rPr>
          <w:rFonts w:cstheme="minorHAnsi"/>
          <w:sz w:val="24"/>
          <w:szCs w:val="24"/>
        </w:rPr>
        <w:t xml:space="preserve"> Affordable Rental Housing project(s) as part of their ERA2 program.  </w:t>
      </w:r>
      <w:r w:rsidR="009E62D7">
        <w:rPr>
          <w:rFonts w:cstheme="minorHAnsi"/>
          <w:sz w:val="24"/>
          <w:szCs w:val="24"/>
        </w:rPr>
        <w:t>The</w:t>
      </w:r>
      <w:r w:rsidR="00D470A0">
        <w:rPr>
          <w:rFonts w:cstheme="minorHAnsi"/>
          <w:sz w:val="24"/>
          <w:szCs w:val="24"/>
        </w:rPr>
        <w:t xml:space="preserve"> changes </w:t>
      </w:r>
      <w:r w:rsidR="009E62D7">
        <w:rPr>
          <w:rFonts w:cstheme="minorHAnsi"/>
          <w:sz w:val="24"/>
          <w:szCs w:val="24"/>
        </w:rPr>
        <w:t xml:space="preserve">include </w:t>
      </w:r>
      <w:r w:rsidR="00630239">
        <w:rPr>
          <w:rFonts w:cstheme="minorHAnsi"/>
          <w:sz w:val="24"/>
          <w:szCs w:val="24"/>
        </w:rPr>
        <w:t>c</w:t>
      </w:r>
      <w:r w:rsidR="005B6E29">
        <w:rPr>
          <w:rFonts w:cstheme="minorHAnsi"/>
          <w:sz w:val="24"/>
          <w:szCs w:val="24"/>
        </w:rPr>
        <w:t>lari</w:t>
      </w:r>
      <w:r w:rsidR="00885D98">
        <w:rPr>
          <w:rFonts w:cstheme="minorHAnsi"/>
          <w:sz w:val="24"/>
          <w:szCs w:val="24"/>
        </w:rPr>
        <w:t>fications</w:t>
      </w:r>
      <w:r w:rsidR="00FC4DC7">
        <w:rPr>
          <w:rFonts w:cstheme="minorHAnsi"/>
          <w:sz w:val="24"/>
          <w:szCs w:val="24"/>
        </w:rPr>
        <w:t xml:space="preserve"> of </w:t>
      </w:r>
      <w:r w:rsidR="002A4631">
        <w:rPr>
          <w:rFonts w:cstheme="minorHAnsi"/>
          <w:sz w:val="24"/>
          <w:szCs w:val="24"/>
        </w:rPr>
        <w:t xml:space="preserve">existing </w:t>
      </w:r>
      <w:r w:rsidR="00FC4DC7">
        <w:rPr>
          <w:rFonts w:cstheme="minorHAnsi"/>
          <w:sz w:val="24"/>
          <w:szCs w:val="24"/>
        </w:rPr>
        <w:t>questions</w:t>
      </w:r>
      <w:r w:rsidR="00346967">
        <w:rPr>
          <w:rFonts w:cstheme="minorHAnsi"/>
          <w:sz w:val="24"/>
          <w:szCs w:val="24"/>
        </w:rPr>
        <w:t xml:space="preserve">, </w:t>
      </w:r>
      <w:r w:rsidR="00FC4DC7">
        <w:rPr>
          <w:rFonts w:cstheme="minorHAnsi"/>
          <w:sz w:val="24"/>
          <w:szCs w:val="24"/>
        </w:rPr>
        <w:t xml:space="preserve">new </w:t>
      </w:r>
      <w:r w:rsidR="00346967">
        <w:rPr>
          <w:rFonts w:cstheme="minorHAnsi"/>
          <w:sz w:val="24"/>
          <w:szCs w:val="24"/>
        </w:rPr>
        <w:t xml:space="preserve">picklist options, </w:t>
      </w:r>
      <w:r>
        <w:rPr>
          <w:rFonts w:cstheme="minorHAnsi"/>
          <w:sz w:val="24"/>
          <w:szCs w:val="24"/>
        </w:rPr>
        <w:t xml:space="preserve">and </w:t>
      </w:r>
      <w:r w:rsidR="00FC4DC7">
        <w:rPr>
          <w:rFonts w:cstheme="minorHAnsi"/>
          <w:sz w:val="24"/>
          <w:szCs w:val="24"/>
        </w:rPr>
        <w:t>a few</w:t>
      </w:r>
      <w:r>
        <w:rPr>
          <w:rFonts w:cstheme="minorHAnsi"/>
          <w:sz w:val="24"/>
          <w:szCs w:val="24"/>
        </w:rPr>
        <w:t xml:space="preserve"> new questions to confirm </w:t>
      </w:r>
      <w:r w:rsidR="00FC4DC7">
        <w:rPr>
          <w:rFonts w:cstheme="minorHAnsi"/>
          <w:sz w:val="24"/>
          <w:szCs w:val="24"/>
        </w:rPr>
        <w:t>recipient</w:t>
      </w:r>
      <w:r w:rsidR="00D470A0">
        <w:rPr>
          <w:rFonts w:cstheme="minorHAnsi"/>
          <w:sz w:val="24"/>
          <w:szCs w:val="24"/>
        </w:rPr>
        <w:t>s</w:t>
      </w:r>
      <w:r w:rsidR="00FC4DC7">
        <w:rPr>
          <w:rFonts w:cstheme="minorHAnsi"/>
          <w:sz w:val="24"/>
          <w:szCs w:val="24"/>
        </w:rPr>
        <w:t xml:space="preserve"> </w:t>
      </w:r>
      <w:r w:rsidR="00D470A0">
        <w:rPr>
          <w:rFonts w:cstheme="minorHAnsi"/>
          <w:sz w:val="24"/>
          <w:szCs w:val="24"/>
        </w:rPr>
        <w:t>are</w:t>
      </w:r>
      <w:r w:rsidR="00AD44BA">
        <w:rPr>
          <w:rFonts w:cstheme="minorHAnsi"/>
          <w:sz w:val="24"/>
          <w:szCs w:val="24"/>
        </w:rPr>
        <w:t xml:space="preserve"> complying with </w:t>
      </w:r>
      <w:r w:rsidR="00346967">
        <w:rPr>
          <w:rFonts w:cstheme="minorHAnsi"/>
          <w:sz w:val="24"/>
          <w:szCs w:val="24"/>
        </w:rPr>
        <w:t>specific</w:t>
      </w:r>
      <w:r w:rsidR="00FC4DC7">
        <w:rPr>
          <w:rFonts w:cstheme="minorHAnsi"/>
          <w:sz w:val="24"/>
          <w:szCs w:val="24"/>
        </w:rPr>
        <w:t xml:space="preserve"> program</w:t>
      </w:r>
      <w:r w:rsidR="00346967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equirements</w:t>
      </w:r>
      <w:r w:rsidR="0063023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</w:t>
      </w:r>
      <w:r w:rsidRPr="005B4362">
        <w:rPr>
          <w:rFonts w:cstheme="minorHAnsi"/>
          <w:sz w:val="24"/>
          <w:szCs w:val="24"/>
        </w:rPr>
        <w:t>hese changes do not introduce any new concepts or measures on which the public did not have opportunity to comment on as a part of previous approvals</w:t>
      </w:r>
      <w:r>
        <w:rPr>
          <w:rFonts w:cstheme="minorHAnsi"/>
          <w:sz w:val="24"/>
          <w:szCs w:val="24"/>
        </w:rPr>
        <w:t>.</w:t>
      </w:r>
    </w:p>
    <w:p w:rsidR="00846D66" w:rsidP="009E62D7" w14:paraId="56AF687C" w14:textId="4D8295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approved, Treasury will update </w:t>
      </w:r>
      <w:r w:rsidR="005B6E29">
        <w:rPr>
          <w:rFonts w:cstheme="minorHAnsi"/>
          <w:sz w:val="24"/>
          <w:szCs w:val="24"/>
        </w:rPr>
        <w:t>the</w:t>
      </w:r>
      <w:r w:rsidR="00AD44BA">
        <w:rPr>
          <w:rFonts w:cstheme="minorHAnsi"/>
          <w:sz w:val="24"/>
          <w:szCs w:val="24"/>
        </w:rPr>
        <w:t xml:space="preserve"> ERA2</w:t>
      </w:r>
      <w:r w:rsidR="005B6E29">
        <w:rPr>
          <w:rFonts w:cstheme="minorHAnsi"/>
          <w:sz w:val="24"/>
          <w:szCs w:val="24"/>
        </w:rPr>
        <w:t xml:space="preserve"> </w:t>
      </w:r>
      <w:r w:rsidR="00AD44BA">
        <w:rPr>
          <w:rFonts w:cstheme="minorHAnsi"/>
          <w:sz w:val="24"/>
          <w:szCs w:val="24"/>
        </w:rPr>
        <w:t xml:space="preserve">on-line quarterly compliance </w:t>
      </w:r>
      <w:r w:rsidR="005B6E29">
        <w:rPr>
          <w:rFonts w:cstheme="minorHAnsi"/>
          <w:sz w:val="24"/>
          <w:szCs w:val="24"/>
        </w:rPr>
        <w:t>r</w:t>
      </w:r>
      <w:r w:rsidR="00283293">
        <w:rPr>
          <w:rFonts w:cstheme="minorHAnsi"/>
          <w:sz w:val="24"/>
          <w:szCs w:val="24"/>
        </w:rPr>
        <w:t xml:space="preserve">eporting form and </w:t>
      </w:r>
      <w:r w:rsidR="00AD44BA">
        <w:rPr>
          <w:rFonts w:cstheme="minorHAnsi"/>
          <w:sz w:val="24"/>
          <w:szCs w:val="24"/>
        </w:rPr>
        <w:t>associated reporting guidance</w:t>
      </w:r>
      <w:r w:rsidR="00283293">
        <w:rPr>
          <w:rFonts w:cstheme="minorHAnsi"/>
          <w:sz w:val="24"/>
          <w:szCs w:val="24"/>
        </w:rPr>
        <w:t xml:space="preserve">. </w:t>
      </w:r>
      <w:r w:rsidR="00885D98">
        <w:rPr>
          <w:rFonts w:cstheme="minorHAnsi"/>
          <w:sz w:val="24"/>
          <w:szCs w:val="24"/>
        </w:rPr>
        <w:t xml:space="preserve"> Treasury estimates that these changes will have no impact on the currently approved burden</w:t>
      </w:r>
      <w:r w:rsidR="006C64FB">
        <w:rPr>
          <w:rFonts w:cstheme="minorHAnsi"/>
          <w:sz w:val="24"/>
          <w:szCs w:val="24"/>
        </w:rPr>
        <w:t xml:space="preserve"> because they are clarifications to existing questions or updates to confirm compliance with</w:t>
      </w:r>
      <w:r w:rsidR="00614221">
        <w:rPr>
          <w:rFonts w:cstheme="minorHAnsi"/>
          <w:sz w:val="24"/>
          <w:szCs w:val="24"/>
        </w:rPr>
        <w:t xml:space="preserve"> existing</w:t>
      </w:r>
      <w:r w:rsidR="006C64FB">
        <w:rPr>
          <w:rFonts w:cstheme="minorHAnsi"/>
          <w:sz w:val="24"/>
          <w:szCs w:val="24"/>
        </w:rPr>
        <w:t xml:space="preserve"> program requirements</w:t>
      </w:r>
      <w:r w:rsidR="00885D98">
        <w:rPr>
          <w:rFonts w:cstheme="minorHAnsi"/>
          <w:sz w:val="24"/>
          <w:szCs w:val="24"/>
        </w:rPr>
        <w:t>.</w:t>
      </w:r>
      <w:r w:rsidR="005B4362">
        <w:rPr>
          <w:rFonts w:cstheme="minorHAnsi"/>
          <w:sz w:val="24"/>
          <w:szCs w:val="24"/>
        </w:rPr>
        <w:t xml:space="preserve"> </w:t>
      </w:r>
    </w:p>
    <w:p w:rsidR="005B6E29" w:rsidP="00283293" w14:paraId="25F88278" w14:textId="6114E7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554B54">
        <w:rPr>
          <w:rFonts w:cstheme="minorHAnsi"/>
          <w:sz w:val="24"/>
          <w:szCs w:val="24"/>
        </w:rPr>
        <w:t xml:space="preserve"> changes </w:t>
      </w:r>
      <w:r w:rsidR="00630239">
        <w:rPr>
          <w:rFonts w:cstheme="minorHAnsi"/>
          <w:sz w:val="24"/>
          <w:szCs w:val="24"/>
        </w:rPr>
        <w:t>are</w:t>
      </w:r>
      <w:r w:rsidR="00846D66">
        <w:rPr>
          <w:rFonts w:cstheme="minorHAnsi"/>
          <w:sz w:val="24"/>
          <w:szCs w:val="24"/>
        </w:rPr>
        <w:t xml:space="preserve"> summarized </w:t>
      </w:r>
      <w:r w:rsidR="00885D98">
        <w:rPr>
          <w:rFonts w:cstheme="minorHAnsi"/>
          <w:sz w:val="24"/>
          <w:szCs w:val="24"/>
        </w:rPr>
        <w:t xml:space="preserve">below </w:t>
      </w:r>
      <w:r w:rsidR="00846D66">
        <w:rPr>
          <w:rFonts w:cstheme="minorHAnsi"/>
          <w:sz w:val="24"/>
          <w:szCs w:val="24"/>
        </w:rPr>
        <w:t>and shown on the attached document.</w:t>
      </w:r>
      <w:r w:rsidR="00554B54">
        <w:rPr>
          <w:rFonts w:cstheme="minorHAnsi"/>
          <w:sz w:val="24"/>
          <w:szCs w:val="24"/>
        </w:rPr>
        <w:t xml:space="preserve">  </w:t>
      </w:r>
    </w:p>
    <w:p w:rsidR="00AD44BA" w:rsidP="00AD44BA" w14:paraId="6EDE627A" w14:textId="7777777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D44BA">
        <w:rPr>
          <w:rFonts w:cstheme="minorHAnsi"/>
          <w:sz w:val="24"/>
          <w:szCs w:val="24"/>
        </w:rPr>
        <w:t>Clarifying e</w:t>
      </w:r>
      <w:r w:rsidRPr="00AD44BA" w:rsidR="00630239">
        <w:rPr>
          <w:rFonts w:cstheme="minorHAnsi"/>
          <w:sz w:val="24"/>
          <w:szCs w:val="24"/>
        </w:rPr>
        <w:t>dits to several questions</w:t>
      </w:r>
      <w:r w:rsidRPr="00AD44BA" w:rsidR="00AC3742">
        <w:rPr>
          <w:rFonts w:cstheme="minorHAnsi"/>
          <w:sz w:val="24"/>
          <w:szCs w:val="24"/>
        </w:rPr>
        <w:t xml:space="preserve"> and picklist options.</w:t>
      </w:r>
    </w:p>
    <w:p w:rsidR="00AD44BA" w:rsidP="00AD44BA" w14:paraId="31A70B92" w14:textId="4FD6E5C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D44BA">
        <w:rPr>
          <w:rFonts w:cstheme="minorHAnsi"/>
          <w:sz w:val="24"/>
          <w:szCs w:val="24"/>
        </w:rPr>
        <w:t xml:space="preserve">Requiring </w:t>
      </w:r>
      <w:r w:rsidRPr="00AD44BA" w:rsidR="00AC3742">
        <w:rPr>
          <w:rFonts w:cstheme="minorHAnsi"/>
          <w:sz w:val="24"/>
          <w:szCs w:val="24"/>
        </w:rPr>
        <w:t xml:space="preserve">brief narrative </w:t>
      </w:r>
      <w:r w:rsidRPr="00AD44BA" w:rsidR="005B6E29">
        <w:rPr>
          <w:rFonts w:cstheme="minorHAnsi"/>
          <w:sz w:val="24"/>
          <w:szCs w:val="24"/>
        </w:rPr>
        <w:t xml:space="preserve">explanations when </w:t>
      </w:r>
      <w:r w:rsidR="00D470A0">
        <w:rPr>
          <w:rFonts w:cstheme="minorHAnsi"/>
          <w:sz w:val="24"/>
          <w:szCs w:val="24"/>
        </w:rPr>
        <w:t xml:space="preserve">the recipient </w:t>
      </w:r>
      <w:r w:rsidRPr="00AD44BA" w:rsidR="00AC3742">
        <w:rPr>
          <w:rFonts w:cstheme="minorHAnsi"/>
          <w:sz w:val="24"/>
          <w:szCs w:val="24"/>
        </w:rPr>
        <w:t>choos</w:t>
      </w:r>
      <w:r w:rsidRPr="00AD44BA">
        <w:rPr>
          <w:rFonts w:cstheme="minorHAnsi"/>
          <w:sz w:val="24"/>
          <w:szCs w:val="24"/>
        </w:rPr>
        <w:t>ing</w:t>
      </w:r>
      <w:r w:rsidRPr="00AD44BA" w:rsidR="00AC3742">
        <w:rPr>
          <w:rFonts w:cstheme="minorHAnsi"/>
          <w:sz w:val="24"/>
          <w:szCs w:val="24"/>
        </w:rPr>
        <w:t xml:space="preserve"> </w:t>
      </w:r>
      <w:r w:rsidRPr="00AD44BA" w:rsidR="005B6E29">
        <w:rPr>
          <w:rFonts w:cstheme="minorHAnsi"/>
          <w:sz w:val="24"/>
          <w:szCs w:val="24"/>
        </w:rPr>
        <w:t xml:space="preserve">“other” </w:t>
      </w:r>
      <w:r w:rsidRPr="00AD44BA" w:rsidR="00000CAC">
        <w:rPr>
          <w:rFonts w:cstheme="minorHAnsi"/>
          <w:sz w:val="24"/>
          <w:szCs w:val="24"/>
        </w:rPr>
        <w:t>and “</w:t>
      </w:r>
      <w:r w:rsidRPr="00AD44BA" w:rsidR="00630239">
        <w:rPr>
          <w:rFonts w:cstheme="minorHAnsi"/>
          <w:sz w:val="24"/>
          <w:szCs w:val="24"/>
        </w:rPr>
        <w:t>yes</w:t>
      </w:r>
      <w:r w:rsidRPr="00AD44BA" w:rsidR="00885D98">
        <w:rPr>
          <w:rFonts w:cstheme="minorHAnsi"/>
          <w:sz w:val="24"/>
          <w:szCs w:val="24"/>
        </w:rPr>
        <w:t>” or “</w:t>
      </w:r>
      <w:r w:rsidRPr="00AD44BA" w:rsidR="00000CAC">
        <w:rPr>
          <w:rFonts w:cstheme="minorHAnsi"/>
          <w:sz w:val="24"/>
          <w:szCs w:val="24"/>
        </w:rPr>
        <w:t xml:space="preserve">no” </w:t>
      </w:r>
      <w:r w:rsidRPr="00AD44BA" w:rsidR="00AC3742">
        <w:rPr>
          <w:rFonts w:cstheme="minorHAnsi"/>
          <w:sz w:val="24"/>
          <w:szCs w:val="24"/>
        </w:rPr>
        <w:t xml:space="preserve">on </w:t>
      </w:r>
      <w:r w:rsidRPr="00AD44BA" w:rsidR="00885D98">
        <w:rPr>
          <w:rFonts w:cstheme="minorHAnsi"/>
          <w:sz w:val="24"/>
          <w:szCs w:val="24"/>
        </w:rPr>
        <w:t xml:space="preserve">certain </w:t>
      </w:r>
      <w:r w:rsidRPr="00AD44BA" w:rsidR="005B6E29">
        <w:rPr>
          <w:rFonts w:cstheme="minorHAnsi"/>
          <w:sz w:val="24"/>
          <w:szCs w:val="24"/>
        </w:rPr>
        <w:t>picklist</w:t>
      </w:r>
      <w:r w:rsidRPr="00AD44BA" w:rsidR="00885D98">
        <w:rPr>
          <w:rFonts w:cstheme="minorHAnsi"/>
          <w:sz w:val="24"/>
          <w:szCs w:val="24"/>
        </w:rPr>
        <w:t xml:space="preserve"> questions</w:t>
      </w:r>
      <w:r w:rsidRPr="00AD44BA" w:rsidR="005B6E29">
        <w:rPr>
          <w:rFonts w:cstheme="minorHAnsi"/>
          <w:sz w:val="24"/>
          <w:szCs w:val="24"/>
        </w:rPr>
        <w:t>.</w:t>
      </w:r>
    </w:p>
    <w:p w:rsidR="00AC3742" w:rsidRPr="00AD44BA" w:rsidP="00AD44BA" w14:paraId="7328AD85" w14:textId="6E00FF3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D44BA">
        <w:rPr>
          <w:rFonts w:cstheme="minorHAnsi"/>
          <w:sz w:val="24"/>
          <w:szCs w:val="24"/>
        </w:rPr>
        <w:t xml:space="preserve">Requiring recipients to confirm </w:t>
      </w:r>
      <w:r w:rsidR="002A4631">
        <w:rPr>
          <w:rFonts w:cstheme="minorHAnsi"/>
          <w:sz w:val="24"/>
          <w:szCs w:val="24"/>
        </w:rPr>
        <w:t xml:space="preserve">their compliance </w:t>
      </w:r>
      <w:r w:rsidRPr="00AD44BA">
        <w:rPr>
          <w:rFonts w:cstheme="minorHAnsi"/>
          <w:sz w:val="24"/>
          <w:szCs w:val="24"/>
        </w:rPr>
        <w:t>w</w:t>
      </w:r>
      <w:r w:rsidRPr="00AD44BA" w:rsidR="00922C2B">
        <w:rPr>
          <w:rFonts w:cstheme="minorHAnsi"/>
          <w:sz w:val="24"/>
          <w:szCs w:val="24"/>
        </w:rPr>
        <w:t xml:space="preserve">ith </w:t>
      </w:r>
      <w:r w:rsidRPr="00AD44BA" w:rsidR="00885D98">
        <w:rPr>
          <w:rFonts w:cstheme="minorHAnsi"/>
          <w:sz w:val="24"/>
          <w:szCs w:val="24"/>
        </w:rPr>
        <w:t xml:space="preserve">specific </w:t>
      </w:r>
      <w:r w:rsidRPr="00AD44BA" w:rsidR="00922C2B">
        <w:rPr>
          <w:rFonts w:cstheme="minorHAnsi"/>
          <w:sz w:val="24"/>
          <w:szCs w:val="24"/>
        </w:rPr>
        <w:t>program</w:t>
      </w:r>
      <w:r w:rsidRPr="00AD44BA" w:rsidR="00CE4F77">
        <w:rPr>
          <w:rFonts w:cstheme="minorHAnsi"/>
          <w:sz w:val="24"/>
          <w:szCs w:val="24"/>
        </w:rPr>
        <w:t xml:space="preserve"> rules </w:t>
      </w:r>
      <w:r w:rsidRPr="00AD44BA" w:rsidR="00922C2B">
        <w:rPr>
          <w:rFonts w:cstheme="minorHAnsi"/>
          <w:sz w:val="24"/>
          <w:szCs w:val="24"/>
        </w:rPr>
        <w:t>including</w:t>
      </w:r>
      <w:r w:rsidRPr="00AD44BA" w:rsidR="005B6E29">
        <w:rPr>
          <w:rFonts w:cstheme="minorHAnsi"/>
          <w:sz w:val="24"/>
          <w:szCs w:val="24"/>
        </w:rPr>
        <w:t>:</w:t>
      </w:r>
    </w:p>
    <w:p w:rsidR="005B6E29" w:rsidRPr="00AC3742" w:rsidP="00FD7841" w14:paraId="7E2D11A0" w14:textId="1222A31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d</w:t>
      </w:r>
      <w:r w:rsidR="00922C2B">
        <w:rPr>
          <w:rFonts w:cstheme="minorHAnsi"/>
          <w:sz w:val="24"/>
          <w:szCs w:val="24"/>
        </w:rPr>
        <w:t>ate</w:t>
      </w:r>
      <w:r w:rsidR="00846D66">
        <w:rPr>
          <w:rFonts w:cstheme="minorHAnsi"/>
          <w:sz w:val="24"/>
          <w:szCs w:val="24"/>
        </w:rPr>
        <w:t>s</w:t>
      </w:r>
      <w:r w:rsidR="00832142">
        <w:rPr>
          <w:rFonts w:cstheme="minorHAnsi"/>
          <w:sz w:val="24"/>
          <w:szCs w:val="24"/>
        </w:rPr>
        <w:t xml:space="preserve"> for acquisition,</w:t>
      </w:r>
      <w:r w:rsidR="00922C2B">
        <w:rPr>
          <w:rFonts w:cstheme="minorHAnsi"/>
          <w:sz w:val="24"/>
          <w:szCs w:val="24"/>
        </w:rPr>
        <w:t xml:space="preserve"> final </w:t>
      </w:r>
      <w:r w:rsidR="00832142">
        <w:rPr>
          <w:rFonts w:cstheme="minorHAnsi"/>
          <w:sz w:val="24"/>
          <w:szCs w:val="24"/>
        </w:rPr>
        <w:t xml:space="preserve">ERA2 </w:t>
      </w:r>
      <w:r w:rsidR="00922C2B">
        <w:rPr>
          <w:rFonts w:cstheme="minorHAnsi"/>
          <w:sz w:val="24"/>
          <w:szCs w:val="24"/>
        </w:rPr>
        <w:t>expenditure</w:t>
      </w:r>
      <w:r w:rsidR="00885D98">
        <w:rPr>
          <w:rFonts w:cstheme="minorHAnsi"/>
          <w:sz w:val="24"/>
          <w:szCs w:val="24"/>
        </w:rPr>
        <w:t>s</w:t>
      </w:r>
      <w:r w:rsidR="00922C2B">
        <w:rPr>
          <w:rFonts w:cstheme="minorHAnsi"/>
          <w:sz w:val="24"/>
          <w:szCs w:val="24"/>
        </w:rPr>
        <w:t xml:space="preserve"> and project completion. </w:t>
      </w:r>
    </w:p>
    <w:p w:rsidR="00922C2B" w:rsidP="00922C2B" w14:paraId="55DFD922" w14:textId="5C7D927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a narrative explanation if ERA2-funded rental units will be set aside for </w:t>
      </w:r>
      <w:r w:rsidR="00832142">
        <w:rPr>
          <w:rFonts w:cstheme="minorHAnsi"/>
          <w:sz w:val="24"/>
          <w:szCs w:val="24"/>
        </w:rPr>
        <w:t xml:space="preserve">fewer than 20 years for </w:t>
      </w:r>
      <w:r>
        <w:rPr>
          <w:rFonts w:cstheme="minorHAnsi"/>
          <w:sz w:val="24"/>
          <w:szCs w:val="24"/>
        </w:rPr>
        <w:t xml:space="preserve">families </w:t>
      </w:r>
      <w:r w:rsidR="00832142">
        <w:rPr>
          <w:rFonts w:cstheme="minorHAnsi"/>
          <w:sz w:val="24"/>
          <w:szCs w:val="24"/>
        </w:rPr>
        <w:t>with very low incomes</w:t>
      </w:r>
      <w:r>
        <w:rPr>
          <w:rFonts w:cstheme="minorHAnsi"/>
          <w:sz w:val="24"/>
          <w:szCs w:val="24"/>
        </w:rPr>
        <w:t xml:space="preserve">. </w:t>
      </w:r>
    </w:p>
    <w:p w:rsidR="00922C2B" w:rsidP="00922C2B" w14:paraId="2C982182" w14:textId="7BBBEB71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c</w:t>
      </w:r>
      <w:r w:rsidR="00846D66">
        <w:rPr>
          <w:rFonts w:cstheme="minorHAnsi"/>
          <w:sz w:val="24"/>
          <w:szCs w:val="24"/>
        </w:rPr>
        <w:t>onfirmation that in mixed-incomes</w:t>
      </w:r>
      <w:r w:rsidR="00346967">
        <w:rPr>
          <w:rFonts w:cstheme="minorHAnsi"/>
          <w:sz w:val="24"/>
          <w:szCs w:val="24"/>
        </w:rPr>
        <w:t xml:space="preserve"> housing projects</w:t>
      </w:r>
      <w:r w:rsidR="00846D66">
        <w:rPr>
          <w:rFonts w:cstheme="minorHAnsi"/>
          <w:sz w:val="24"/>
          <w:szCs w:val="24"/>
        </w:rPr>
        <w:t xml:space="preserve">, the ERA2 funds </w:t>
      </w:r>
      <w:r>
        <w:rPr>
          <w:rFonts w:cstheme="minorHAnsi"/>
          <w:sz w:val="24"/>
          <w:szCs w:val="24"/>
        </w:rPr>
        <w:t xml:space="preserve">will be </w:t>
      </w:r>
      <w:r w:rsidR="00846D66">
        <w:rPr>
          <w:rFonts w:cstheme="minorHAnsi"/>
          <w:sz w:val="24"/>
          <w:szCs w:val="24"/>
        </w:rPr>
        <w:t>used only for costs of units serving families with very low incomes.</w:t>
      </w:r>
    </w:p>
    <w:p w:rsidR="00BA1D2A" w14:paraId="7804EFD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752A41"/>
    <w:multiLevelType w:val="hybridMultilevel"/>
    <w:tmpl w:val="F7CA9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C60"/>
    <w:multiLevelType w:val="hybridMultilevel"/>
    <w:tmpl w:val="A6A24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03269"/>
    <w:multiLevelType w:val="hybridMultilevel"/>
    <w:tmpl w:val="5164E2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0056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26576502">
    <w:abstractNumId w:val="2"/>
  </w:num>
  <w:num w:numId="3" w16cid:durableId="94404428">
    <w:abstractNumId w:val="0"/>
  </w:num>
  <w:num w:numId="4" w16cid:durableId="115475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93"/>
    <w:rsid w:val="00000CAC"/>
    <w:rsid w:val="00034FBF"/>
    <w:rsid w:val="00283293"/>
    <w:rsid w:val="002A4631"/>
    <w:rsid w:val="00346967"/>
    <w:rsid w:val="004E5245"/>
    <w:rsid w:val="00554B54"/>
    <w:rsid w:val="00591DFF"/>
    <w:rsid w:val="005B4362"/>
    <w:rsid w:val="005B6E29"/>
    <w:rsid w:val="00614221"/>
    <w:rsid w:val="00630239"/>
    <w:rsid w:val="006C64FB"/>
    <w:rsid w:val="00715DDE"/>
    <w:rsid w:val="00832142"/>
    <w:rsid w:val="00846D66"/>
    <w:rsid w:val="00885D98"/>
    <w:rsid w:val="008B7BC0"/>
    <w:rsid w:val="008C4E70"/>
    <w:rsid w:val="00922C2B"/>
    <w:rsid w:val="009E62D7"/>
    <w:rsid w:val="00A2450C"/>
    <w:rsid w:val="00AC3742"/>
    <w:rsid w:val="00AD44BA"/>
    <w:rsid w:val="00B32BDF"/>
    <w:rsid w:val="00BA1D2A"/>
    <w:rsid w:val="00BD6617"/>
    <w:rsid w:val="00CE4F77"/>
    <w:rsid w:val="00D470A0"/>
    <w:rsid w:val="00D8256D"/>
    <w:rsid w:val="00F33123"/>
    <w:rsid w:val="00FC4DC7"/>
    <w:rsid w:val="00FD78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AFBD7E"/>
  <w15:chartTrackingRefBased/>
  <w15:docId w15:val="{40AC404F-E9CE-4BEB-95E9-A9C90D2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29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BE161A4DDB848B47D16B2CAED1FD2" ma:contentTypeVersion="2" ma:contentTypeDescription="Create a new document." ma:contentTypeScope="" ma:versionID="98b854b8cda60401d4ef44ff3214beb3">
  <xsd:schema xmlns:xsd="http://www.w3.org/2001/XMLSchema" xmlns:xs="http://www.w3.org/2001/XMLSchema" xmlns:p="http://schemas.microsoft.com/office/2006/metadata/properties" xmlns:ns2="354ab5d5-3917-4d2c-a72e-c43f200ca589" xmlns:ns3="f70e41de-0fe8-47d8-bae5-96f488b1d7ac" targetNamespace="http://schemas.microsoft.com/office/2006/metadata/properties" ma:root="true" ma:fieldsID="3a68baa10a7edd00afae9a256b57ce85" ns2:_="" ns3:_="">
    <xsd:import namespace="354ab5d5-3917-4d2c-a72e-c43f200ca589"/>
    <xsd:import namespace="f70e41de-0fe8-47d8-bae5-96f488b1d7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P_x0020_Progra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b5d5-3917-4d2c-a72e-c43f200ca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41de-0fe8-47d8-bae5-96f488b1d7ac" elementFormDefault="qualified">
    <xsd:import namespace="http://schemas.microsoft.com/office/2006/documentManagement/types"/>
    <xsd:import namespace="http://schemas.microsoft.com/office/infopath/2007/PartnerControls"/>
    <xsd:element name="ARP_x0020_Program" ma:index="11" nillable="true" ma:displayName="ARP Program" ma:format="Dropdown" ma:internalName="ARP_x0020_Program">
      <xsd:simpleType>
        <xsd:restriction base="dms:Choice">
          <xsd:enumeration value="Budget"/>
          <xsd:enumeration value="Capital Projects Fund"/>
          <xsd:enumeration value="​Counties (Local Assistance and Tribal Consistency Fund)"/>
          <xsd:enumeration value="Emergency Rental Assistance Program"/>
          <xsd:enumeration value="​Homeownership Assistance Fund"/>
          <xsd:enumeration value="Human Resources"/>
          <xsd:enumeration value="Information Technology"/>
          <xsd:enumeration value="Overall Program"/>
          <xsd:enumeration value="Pensions (Emergency Butch Lewis) ​"/>
          <xsd:enumeration value="Procurement"/>
          <xsd:enumeration value="State and Local Recovery Fund"/>
          <xsd:enumeration value="State Small Business Credit Initiative​"/>
          <xsd:enumeration value="Tax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P_x0020_Program xmlns="f70e41de-0fe8-47d8-bae5-96f488b1d7ac" xsi:nil="true"/>
  </documentManagement>
</p:properties>
</file>

<file path=customXml/itemProps1.xml><?xml version="1.0" encoding="utf-8"?>
<ds:datastoreItem xmlns:ds="http://schemas.openxmlformats.org/officeDocument/2006/customXml" ds:itemID="{425423A9-0926-472F-97DF-DEF85CD11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70707-3C60-45F9-98DA-FC035F0BC1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62D66A-4580-47A6-8A19-CF690FF53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b5d5-3917-4d2c-a72e-c43f200ca589"/>
    <ds:schemaRef ds:uri="f70e41de-0fe8-47d8-bae5-96f488b1d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5CB9F-ECD7-4916-A4D0-8ED5D6E00506}">
  <ds:schemaRefs>
    <ds:schemaRef ds:uri="http://purl.org/dc/terms/"/>
    <ds:schemaRef ds:uri="354ab5d5-3917-4d2c-a72e-c43f200ca58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70e41de-0fe8-47d8-bae5-96f488b1d7a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Gatz, James</dc:creator>
  <cp:lastModifiedBy>Clark, Spencer</cp:lastModifiedBy>
  <cp:revision>3</cp:revision>
  <dcterms:created xsi:type="dcterms:W3CDTF">2025-04-17T18:04:00Z</dcterms:created>
  <dcterms:modified xsi:type="dcterms:W3CDTF">2025-04-17T18:12:00Z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0x010100F4CBE161A4DDB848B47D16B2CAED1FD2</vt:lpwstr>
  </property>
</Properties>
</file>