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2145" w:rsidRPr="00F62145" w:rsidP="00F62145" w14:paraId="7B0985B1" w14:textId="7612FB43">
      <w:pPr>
        <w:jc w:val="center"/>
        <w:rPr>
          <w:b/>
          <w:bCs/>
        </w:rPr>
      </w:pPr>
      <w:r>
        <w:rPr>
          <w:b/>
          <w:bCs/>
        </w:rPr>
        <w:t xml:space="preserve">DHS OBIM </w:t>
      </w:r>
    </w:p>
    <w:p w:rsidR="00F62145" w:rsidP="00F62145" w14:paraId="375ACE5D" w14:textId="77777777">
      <w:pPr>
        <w:jc w:val="center"/>
        <w:rPr>
          <w:b/>
          <w:bCs/>
        </w:rPr>
      </w:pPr>
      <w:r w:rsidRPr="6E83F960">
        <w:rPr>
          <w:b/>
          <w:bCs/>
        </w:rPr>
        <w:t>SUPPORTING STATEMENT – PART A</w:t>
      </w:r>
    </w:p>
    <w:p w:rsidR="003D1771" w:rsidRPr="003D1771" w:rsidP="003D1771" w14:paraId="7A5F05FC" w14:textId="77777777">
      <w:pPr>
        <w:jc w:val="center"/>
        <w:rPr>
          <w:b/>
          <w:bCs/>
        </w:rPr>
      </w:pPr>
      <w:r w:rsidRPr="003D1771">
        <w:rPr>
          <w:b/>
          <w:bCs/>
        </w:rPr>
        <w:t>Office of Biometric Identity Management Biometric Data Collection</w:t>
      </w:r>
    </w:p>
    <w:p w:rsidR="003D1771" w:rsidRPr="003D1771" w:rsidP="003D1771" w14:paraId="51B1CE78" w14:textId="038EB250">
      <w:pPr>
        <w:jc w:val="center"/>
        <w:rPr>
          <w:b/>
          <w:bCs/>
        </w:rPr>
      </w:pPr>
      <w:r w:rsidRPr="003D1771">
        <w:rPr>
          <w:b/>
          <w:bCs/>
        </w:rPr>
        <w:t xml:space="preserve">OMB Control No.: </w:t>
      </w:r>
      <w:r>
        <w:rPr>
          <w:b/>
          <w:bCs/>
        </w:rPr>
        <w:t>1601-NEW</w:t>
      </w:r>
    </w:p>
    <w:p w:rsidR="003D1771" w:rsidRPr="00F62145" w:rsidP="00F62145" w14:paraId="16EB2C0B" w14:textId="77777777">
      <w:pPr>
        <w:jc w:val="center"/>
        <w:rPr>
          <w:b/>
          <w:bCs/>
        </w:rPr>
      </w:pPr>
    </w:p>
    <w:p w:rsidR="00F62145" w:rsidP="00F62145" w14:paraId="31AB9164" w14:textId="77777777">
      <w:r>
        <w:t>A. JUSTIFICATION</w:t>
      </w:r>
    </w:p>
    <w:p w:rsidR="00F62145" w:rsidP="00F62145" w14:paraId="1DF5675F" w14:textId="77777777">
      <w:r>
        <w:t xml:space="preserve">1. </w:t>
      </w:r>
      <w:r w:rsidRPr="00F62145">
        <w:rPr>
          <w:u w:val="single"/>
        </w:rPr>
        <w:t>Need for the Information Collection</w:t>
      </w:r>
    </w:p>
    <w:p w:rsidR="007D2EED" w:rsidP="007D2EED" w14:paraId="0DA0A7FA" w14:textId="55FE09FC">
      <w:r>
        <w:t xml:space="preserve">The Office of Biometric Identity Management </w:t>
      </w:r>
      <w:r w:rsidR="7BE1D627">
        <w:t xml:space="preserve">provides biometric </w:t>
      </w:r>
      <w:r w:rsidR="4F2D500B">
        <w:t>compare</w:t>
      </w:r>
      <w:r w:rsidR="7BE1D627">
        <w:t xml:space="preserve">, store, share, and analyze services to DHS and mission partners.  In order to serve its mission partner, OBIM is focused on delivering accurate, timely, and high assurance biometric identity information and analysis. </w:t>
      </w:r>
      <w:r w:rsidR="2AFA52BB">
        <w:t xml:space="preserve">To </w:t>
      </w:r>
      <w:r w:rsidR="7BE1D627">
        <w:t>achieve OBIM’s overall goals and priorities, OBIM</w:t>
      </w:r>
      <w:r w:rsidR="1C0AE3AE">
        <w:t xml:space="preserve"> </w:t>
      </w:r>
      <w:r w:rsidR="7BE1D627">
        <w:t>continually wor</w:t>
      </w:r>
      <w:r w:rsidR="1C0AE3AE">
        <w:t>ks</w:t>
      </w:r>
      <w:r w:rsidR="7BE1D627">
        <w:t xml:space="preserve"> to improve biometric services by keeping up with advancing biometrics in terms of new modalities, capabilities, and safeguard</w:t>
      </w:r>
      <w:r w:rsidR="6D7C85C4">
        <w:t>. OBIM is</w:t>
      </w:r>
      <w:r w:rsidR="7BE1D627">
        <w:t xml:space="preserve"> constantly investigating new developments to keep up with the speed of relevance and </w:t>
      </w:r>
      <w:r w:rsidR="6CFB332B">
        <w:t xml:space="preserve">to </w:t>
      </w:r>
      <w:r w:rsidR="1C0AE3AE">
        <w:t xml:space="preserve">support </w:t>
      </w:r>
      <w:r w:rsidR="7BE1D627">
        <w:t xml:space="preserve">DHS operational missions. </w:t>
      </w:r>
    </w:p>
    <w:p w:rsidR="00823999" w:rsidP="1C9E8B8E" w14:paraId="105848F8" w14:textId="2B195B5F">
      <w:pPr>
        <w:pStyle w:val="NormalWeb"/>
        <w:shd w:val="clear" w:color="auto" w:fill="FFFFFF" w:themeFill="background1"/>
        <w:rPr>
          <w:rFonts w:asciiTheme="minorHAnsi" w:eastAsiaTheme="minorEastAsia" w:hAnsiTheme="minorHAnsi" w:cstheme="minorBidi"/>
          <w:sz w:val="22"/>
          <w:szCs w:val="22"/>
        </w:rPr>
      </w:pPr>
      <w:r w:rsidRPr="1C9E8B8E">
        <w:rPr>
          <w:rFonts w:asciiTheme="minorHAnsi" w:eastAsiaTheme="minorEastAsia" w:hAnsiTheme="minorHAnsi" w:cstheme="minorBidi"/>
          <w:sz w:val="22"/>
          <w:szCs w:val="22"/>
        </w:rPr>
        <w:t>Because OBIM is congressionally mandated to house the biometric repository that is used to identify and verify individuals crossing U</w:t>
      </w:r>
      <w:r w:rsidR="005F6839">
        <w:rPr>
          <w:rFonts w:asciiTheme="minorHAnsi" w:eastAsiaTheme="minorEastAsia" w:hAnsiTheme="minorHAnsi" w:cstheme="minorBidi"/>
          <w:sz w:val="22"/>
          <w:szCs w:val="22"/>
        </w:rPr>
        <w:t>.</w:t>
      </w:r>
      <w:r w:rsidRPr="1C9E8B8E">
        <w:rPr>
          <w:rFonts w:asciiTheme="minorHAnsi" w:eastAsiaTheme="minorEastAsia" w:hAnsiTheme="minorHAnsi" w:cstheme="minorBidi"/>
          <w:sz w:val="22"/>
          <w:szCs w:val="22"/>
        </w:rPr>
        <w:t>S</w:t>
      </w:r>
      <w:r w:rsidR="005F6839">
        <w:rPr>
          <w:rFonts w:asciiTheme="minorHAnsi" w:eastAsiaTheme="minorEastAsia" w:hAnsiTheme="minorHAnsi" w:cstheme="minorBidi"/>
          <w:sz w:val="22"/>
          <w:szCs w:val="22"/>
        </w:rPr>
        <w:t>.</w:t>
      </w:r>
      <w:r w:rsidRPr="1C9E8B8E">
        <w:rPr>
          <w:rFonts w:asciiTheme="minorHAnsi" w:eastAsiaTheme="minorEastAsia" w:hAnsiTheme="minorHAnsi" w:cstheme="minorBidi"/>
          <w:sz w:val="22"/>
          <w:szCs w:val="22"/>
        </w:rPr>
        <w:t xml:space="preserve"> borders, it is </w:t>
      </w:r>
      <w:r w:rsidRPr="1C9E8B8E" w:rsidR="006C1F80">
        <w:rPr>
          <w:rFonts w:asciiTheme="minorHAnsi" w:eastAsiaTheme="minorEastAsia" w:hAnsiTheme="minorHAnsi" w:cstheme="minorBidi"/>
          <w:sz w:val="22"/>
          <w:szCs w:val="22"/>
        </w:rPr>
        <w:t>mandatory</w:t>
      </w:r>
      <w:r w:rsidRPr="1C9E8B8E">
        <w:rPr>
          <w:rFonts w:asciiTheme="minorHAnsi" w:eastAsiaTheme="minorEastAsia" w:hAnsiTheme="minorHAnsi" w:cstheme="minorBidi"/>
          <w:sz w:val="22"/>
          <w:szCs w:val="22"/>
        </w:rPr>
        <w:t xml:space="preserve"> for homeland security that the types of biometrics used, the technologies that capture them, and the way we safeguard them are advancing at a pace that keeps in front of bad actors.</w:t>
      </w:r>
      <w:r w:rsidRPr="1C9E8B8E" w:rsidR="006C1F80">
        <w:rPr>
          <w:rFonts w:asciiTheme="minorHAnsi" w:eastAsiaTheme="minorEastAsia" w:hAnsiTheme="minorHAnsi" w:cstheme="minorBidi"/>
          <w:sz w:val="22"/>
          <w:szCs w:val="22"/>
        </w:rPr>
        <w:t xml:space="preserve"> </w:t>
      </w:r>
    </w:p>
    <w:p w:rsidR="006C1F80" w:rsidRPr="00823999" w:rsidP="006C1F80" w14:paraId="1FC19BAD" w14:textId="318C1100">
      <w:pPr>
        <w:pStyle w:val="NormalWeb"/>
        <w:shd w:val="clear" w:color="auto" w:fill="FFFFFF"/>
        <w:rPr>
          <w:rFonts w:asciiTheme="minorHAnsi" w:eastAsiaTheme="minorHAnsi" w:hAnsiTheme="minorHAnsi" w:cstheme="minorBidi"/>
          <w:sz w:val="22"/>
          <w:szCs w:val="22"/>
        </w:rPr>
      </w:pPr>
      <w:r>
        <w:rPr>
          <w:rFonts w:asciiTheme="minorHAnsi" w:eastAsiaTheme="minorHAnsi" w:hAnsiTheme="minorHAnsi" w:cstheme="minorBidi"/>
          <w:sz w:val="22"/>
          <w:szCs w:val="22"/>
        </w:rPr>
        <w:t>Per the</w:t>
      </w:r>
      <w:r w:rsidRPr="00823999">
        <w:rPr>
          <w:rFonts w:asciiTheme="minorHAnsi" w:eastAsiaTheme="minorHAnsi" w:hAnsiTheme="minorHAnsi" w:cstheme="minorBidi"/>
          <w:sz w:val="22"/>
          <w:szCs w:val="22"/>
        </w:rPr>
        <w:t xml:space="preserve"> Office of Biometric Identity Management Authorization Act of 2019 or the OBIM Authorization Act of 2019</w:t>
      </w:r>
      <w:r w:rsidR="006648FC">
        <w:rPr>
          <w:rFonts w:asciiTheme="minorHAnsi" w:eastAsiaTheme="minorHAnsi" w:hAnsiTheme="minorHAnsi" w:cstheme="minorBidi"/>
          <w:sz w:val="22"/>
          <w:szCs w:val="22"/>
        </w:rPr>
        <w:t>:</w:t>
      </w:r>
    </w:p>
    <w:p w:rsidR="006C1F80" w:rsidRPr="006C1F80" w:rsidP="6E83F960" w14:paraId="617DFF5B" w14:textId="77777777">
      <w:pPr>
        <w:shd w:val="clear" w:color="auto" w:fill="FFFFFF" w:themeFill="background1"/>
        <w:spacing w:before="100" w:beforeAutospacing="1" w:after="100" w:afterAutospacing="1" w:line="240" w:lineRule="auto"/>
        <w:ind w:left="720"/>
        <w:rPr>
          <w:rFonts w:eastAsiaTheme="minorEastAsia"/>
        </w:rPr>
      </w:pPr>
      <w:r w:rsidRPr="6E83F960">
        <w:rPr>
          <w:rFonts w:eastAsiaTheme="minorEastAsia"/>
        </w:rPr>
        <w:t>This bill establishes within the Department of Homeland Security (DHS) the Office of Biometric Identity Management Directorate, which shall be administered by a director with significant management experience and experience in biometrics and identity management.</w:t>
      </w:r>
    </w:p>
    <w:p w:rsidR="006C1F80" w:rsidRPr="006C1F80" w:rsidP="6E83F960" w14:paraId="39BA3926" w14:textId="4E45CC40">
      <w:pPr>
        <w:shd w:val="clear" w:color="auto" w:fill="FFFFFF" w:themeFill="background1"/>
        <w:spacing w:before="100" w:beforeAutospacing="1" w:after="100" w:afterAutospacing="1" w:line="240" w:lineRule="auto"/>
        <w:ind w:firstLine="720"/>
        <w:rPr>
          <w:rFonts w:eastAsiaTheme="minorEastAsia"/>
        </w:rPr>
      </w:pPr>
      <w:r w:rsidRPr="6E83F960">
        <w:rPr>
          <w:rFonts w:eastAsiaTheme="minorEastAsia"/>
        </w:rPr>
        <w:t>The director shall have specified duties, including</w:t>
      </w:r>
      <w:r w:rsidRPr="6E83F960" w:rsidR="4DD1246E">
        <w:rPr>
          <w:rFonts w:eastAsiaTheme="minorEastAsia"/>
        </w:rPr>
        <w:t>:</w:t>
      </w:r>
    </w:p>
    <w:p w:rsidR="006C1F80" w:rsidRPr="006C1F80" w:rsidP="6E83F960" w14:paraId="382F40A5" w14:textId="0167DC6F">
      <w:pPr>
        <w:numPr>
          <w:ilvl w:val="0"/>
          <w:numId w:val="3"/>
        </w:numPr>
        <w:shd w:val="clear" w:color="auto" w:fill="FFFFFF" w:themeFill="background1"/>
        <w:spacing w:before="100" w:beforeAutospacing="1" w:after="100" w:afterAutospacing="1" w:line="240" w:lineRule="auto"/>
        <w:rPr>
          <w:rFonts w:eastAsiaTheme="minorEastAsia"/>
        </w:rPr>
      </w:pPr>
      <w:r w:rsidRPr="6E83F960">
        <w:rPr>
          <w:rFonts w:eastAsiaTheme="minorEastAsia"/>
        </w:rPr>
        <w:t xml:space="preserve">leading DHS's biometric identity services to support efforts and activities relating to anti-terrorism, counterterrorism, border security, credentialing, national security, and public </w:t>
      </w:r>
      <w:r w:rsidRPr="6E83F960" w:rsidR="2AFA52BB">
        <w:rPr>
          <w:rFonts w:eastAsiaTheme="minorEastAsia"/>
        </w:rPr>
        <w:t>safety.</w:t>
      </w:r>
    </w:p>
    <w:p w:rsidR="006C1F80" w:rsidRPr="006C1F80" w:rsidP="6E83F960" w14:paraId="07CFCB9E" w14:textId="766F13EF">
      <w:pPr>
        <w:numPr>
          <w:ilvl w:val="0"/>
          <w:numId w:val="3"/>
        </w:numPr>
        <w:shd w:val="clear" w:color="auto" w:fill="FFFFFF" w:themeFill="background1"/>
        <w:spacing w:before="100" w:beforeAutospacing="1" w:after="100" w:afterAutospacing="1" w:line="240" w:lineRule="auto"/>
        <w:rPr>
          <w:rFonts w:eastAsiaTheme="minorEastAsia"/>
        </w:rPr>
      </w:pPr>
      <w:r w:rsidRPr="6E83F960">
        <w:rPr>
          <w:rFonts w:eastAsiaTheme="minorEastAsia"/>
        </w:rPr>
        <w:t xml:space="preserve">managing the operation of DHS's primary biometric repository and identification </w:t>
      </w:r>
      <w:r w:rsidRPr="6E83F960" w:rsidR="2AFA52BB">
        <w:rPr>
          <w:rFonts w:eastAsiaTheme="minorEastAsia"/>
        </w:rPr>
        <w:t>system.</w:t>
      </w:r>
    </w:p>
    <w:p w:rsidR="006C1F80" w:rsidRPr="006C1F80" w:rsidP="6E83F960" w14:paraId="49C31F6D" w14:textId="77777777">
      <w:pPr>
        <w:numPr>
          <w:ilvl w:val="0"/>
          <w:numId w:val="3"/>
        </w:numPr>
        <w:shd w:val="clear" w:color="auto" w:fill="FFFFFF" w:themeFill="background1"/>
        <w:spacing w:before="100" w:beforeAutospacing="1" w:after="100" w:afterAutospacing="1" w:line="240" w:lineRule="auto"/>
        <w:rPr>
          <w:rFonts w:eastAsiaTheme="minorEastAsia"/>
        </w:rPr>
      </w:pPr>
      <w:r w:rsidRPr="6E83F960">
        <w:rPr>
          <w:rFonts w:eastAsiaTheme="minorEastAsia"/>
        </w:rPr>
        <w:t>maximizing interoperability with other federal, state, local, and foreign biometric systems; and</w:t>
      </w:r>
    </w:p>
    <w:p w:rsidR="006C1F80" w:rsidRPr="006C1F80" w:rsidP="6E83F960" w14:paraId="5D9966D2" w14:textId="77777777">
      <w:pPr>
        <w:numPr>
          <w:ilvl w:val="0"/>
          <w:numId w:val="3"/>
        </w:numPr>
        <w:shd w:val="clear" w:color="auto" w:fill="FFFFFF" w:themeFill="background1"/>
        <w:spacing w:before="100" w:beforeAutospacing="1" w:after="100" w:afterAutospacing="1" w:line="240" w:lineRule="auto"/>
        <w:rPr>
          <w:rFonts w:eastAsiaTheme="minorEastAsia"/>
        </w:rPr>
      </w:pPr>
      <w:r w:rsidRPr="6E83F960">
        <w:rPr>
          <w:rFonts w:eastAsiaTheme="minorEastAsia"/>
        </w:rPr>
        <w:t>ensuring the activities of the office are carried out in compliance with the policies and procedures established by the Privacy Officer.</w:t>
      </w:r>
    </w:p>
    <w:p w:rsidR="009768D2" w:rsidP="006C1F80" w14:paraId="3008B14A" w14:textId="474CB1B9">
      <w:r>
        <w:t xml:space="preserve">Thus, OBIM is constantly working to improve biometric use, capture, and storage through investigation of the latest industry or academic advancements and how research findings can help improve performance of systems and policies that surround the use of the system. </w:t>
      </w:r>
      <w:r w:rsidR="00F62145">
        <w:t xml:space="preserve"> </w:t>
      </w:r>
      <w:r w:rsidR="006834B6">
        <w:t xml:space="preserve">As OBIM aims to continue to improve their biometric services, they have identified a need to understand the performance of new </w:t>
      </w:r>
      <w:r w:rsidR="006834B6">
        <w:t>sensors, as the technologies are continuously evolving</w:t>
      </w:r>
      <w:r w:rsidR="203DC8B4">
        <w:t>, and the inherent impact on the performance with the operational biometric matchers leveraged by the OBIM biometric repository</w:t>
      </w:r>
      <w:r w:rsidR="006834B6">
        <w:t>.  </w:t>
      </w:r>
      <w:r w:rsidR="6315780B">
        <w:t>OBIM engages</w:t>
      </w:r>
      <w:r w:rsidR="0FBA6E65">
        <w:t xml:space="preserve"> with</w:t>
      </w:r>
      <w:r w:rsidR="6315780B">
        <w:t xml:space="preserve"> JHU APL, NIST, and DHS S&amp;T to collaborate </w:t>
      </w:r>
      <w:r w:rsidR="40EB0004">
        <w:t xml:space="preserve">and leverage the subject matter expertise available at each entity on biometric sensor </w:t>
      </w:r>
      <w:r>
        <w:t>evaluation to</w:t>
      </w:r>
      <w:r w:rsidR="006834B6">
        <w:t xml:space="preserve"> assess the performance of emerging biometric technologie</w:t>
      </w:r>
      <w:r w:rsidR="00CC50E2">
        <w:t xml:space="preserve">s. </w:t>
      </w:r>
    </w:p>
    <w:p w:rsidR="00F62145" w:rsidP="00F62145" w14:paraId="6290889D" w14:textId="48319072">
      <w:r>
        <w:t xml:space="preserve">2. </w:t>
      </w:r>
      <w:r w:rsidRPr="3FEA47FD">
        <w:rPr>
          <w:u w:val="single"/>
        </w:rPr>
        <w:t>Use of the Information</w:t>
      </w:r>
      <w:r w:rsidRPr="3FEA47FD" w:rsidR="00506539">
        <w:rPr>
          <w:u w:val="single"/>
        </w:rPr>
        <w:t xml:space="preserve"> – what collecting and purposes </w:t>
      </w:r>
    </w:p>
    <w:p w:rsidR="00221797" w:rsidP="7D3F0988" w14:paraId="7B35F2B4" w14:textId="5A541152">
      <w:pPr>
        <w:rPr>
          <w:rStyle w:val="normaltextrun"/>
          <w:color w:val="000000" w:themeColor="text1"/>
        </w:rPr>
      </w:pPr>
      <w:r>
        <w:t xml:space="preserve">OBIM is </w:t>
      </w:r>
      <w:r w:rsidR="78CD016A">
        <w:t xml:space="preserve">interested in </w:t>
      </w:r>
      <w:r w:rsidR="56EA6E30">
        <w:t>seeking</w:t>
      </w:r>
      <w:r w:rsidR="78CD016A">
        <w:t xml:space="preserve"> an OMB number </w:t>
      </w:r>
      <w:r w:rsidR="23A03049">
        <w:t>with the plan of implementing relevant biometrics collection projects so that OBIM can collaborat</w:t>
      </w:r>
      <w:r w:rsidR="62EF5AC6">
        <w:t>e</w:t>
      </w:r>
      <w:r w:rsidR="23A03049">
        <w:t xml:space="preserve"> with </w:t>
      </w:r>
      <w:r w:rsidR="1F2BCC83">
        <w:t>partners (JHU APL</w:t>
      </w:r>
      <w:r w:rsidR="5AAAF1D3">
        <w:t>, NIST, and</w:t>
      </w:r>
      <w:r w:rsidR="1F2BCC83">
        <w:t xml:space="preserve"> DHS S&amp;T) </w:t>
      </w:r>
      <w:r w:rsidR="23A03049">
        <w:t xml:space="preserve">to take on various biometric collection projects that will help to understand biometric collection device performance in various operational settings. </w:t>
      </w:r>
      <w:r w:rsidRPr="00192BA0" w:rsidR="35C434FF">
        <w:t>These per</w:t>
      </w:r>
      <w:r w:rsidRPr="00192BA0" w:rsidR="66DAA6AB">
        <w:t xml:space="preserve">formers include academic </w:t>
      </w:r>
      <w:r w:rsidRPr="00192BA0" w:rsidR="2CBD031F">
        <w:t xml:space="preserve">and other research centers to design and execute studies that </w:t>
      </w:r>
      <w:r w:rsidRPr="00192BA0" w:rsidR="28B3118F">
        <w:t>involve</w:t>
      </w:r>
      <w:r w:rsidRPr="00192BA0" w:rsidR="2CBD031F">
        <w:t xml:space="preserve"> collection </w:t>
      </w:r>
      <w:r w:rsidRPr="00192BA0" w:rsidR="28B3118F">
        <w:t xml:space="preserve">of different biometrics </w:t>
      </w:r>
      <w:r w:rsidRPr="00192BA0" w:rsidR="7DAD47B0">
        <w:t>depending on the need</w:t>
      </w:r>
      <w:r w:rsidRPr="00192BA0" w:rsidR="44493A21">
        <w:t xml:space="preserve"> and/or research question</w:t>
      </w:r>
      <w:r w:rsidRPr="00192BA0" w:rsidR="2EFB68C5">
        <w:t xml:space="preserve">. </w:t>
      </w:r>
      <w:r w:rsidR="758398A2">
        <w:t>Since</w:t>
      </w:r>
      <w:r w:rsidR="62E60D8C">
        <w:t xml:space="preserve"> OBIM </w:t>
      </w:r>
      <w:r w:rsidR="48EFBE44">
        <w:t xml:space="preserve">operates and maintains the </w:t>
      </w:r>
      <w:r w:rsidR="62E60D8C">
        <w:t xml:space="preserve">single DHS Biometric repository responsible for store, share, </w:t>
      </w:r>
      <w:r w:rsidR="1C71C101">
        <w:t>and compare</w:t>
      </w:r>
      <w:r w:rsidR="62E60D8C">
        <w:t xml:space="preserve"> of </w:t>
      </w:r>
      <w:r w:rsidRPr="000549C4" w:rsidR="62E60D8C">
        <w:t xml:space="preserve">different types of biometrics (face, finger, iris, </w:t>
      </w:r>
      <w:r w:rsidRPr="000549C4" w:rsidR="3E901141">
        <w:t xml:space="preserve">and </w:t>
      </w:r>
      <w:r w:rsidR="381A3461">
        <w:t>future biometrics</w:t>
      </w:r>
      <w:r w:rsidRPr="000549C4" w:rsidR="62E60D8C">
        <w:t>)</w:t>
      </w:r>
      <w:r w:rsidR="475ECF76">
        <w:t xml:space="preserve"> it is imperative that OBIM understand biometric collection device performance so that we are better able to do the sharing and </w:t>
      </w:r>
      <w:r w:rsidR="24F47019">
        <w:t>comparing</w:t>
      </w:r>
      <w:r w:rsidR="475ECF76">
        <w:t xml:space="preserve"> portion of our homeland security mission. </w:t>
      </w:r>
      <w:r w:rsidR="3CD12233">
        <w:rPr>
          <w:rStyle w:val="normaltextrun"/>
          <w:color w:val="000000"/>
          <w:shd w:val="clear" w:color="auto" w:fill="FFFFFF"/>
        </w:rPr>
        <w:t xml:space="preserve">Because authentication/identification accuracy depends on the reliability of the equipment used to capture data, OBIM is developing guidance on biometric capture quality, to enable implementation of new capabilities that enhance national security and public safety. </w:t>
      </w:r>
    </w:p>
    <w:p w:rsidR="00EF4C0A" w:rsidRPr="0073043C" w:rsidP="006B0DAB" w14:paraId="4E59A301" w14:textId="11764C42">
      <w:pPr>
        <w:rPr>
          <w:rStyle w:val="normaltextrun"/>
        </w:rPr>
      </w:pPr>
      <w:r>
        <w:rPr>
          <w:rStyle w:val="normaltextrun"/>
          <w:color w:val="000000"/>
          <w:shd w:val="clear" w:color="auto" w:fill="FFFFFF"/>
        </w:rPr>
        <w:t>OBIM has tasked JHU</w:t>
      </w:r>
      <w:r w:rsidRPr="74E4C67F" w:rsidR="32381038">
        <w:rPr>
          <w:rStyle w:val="normaltextrun"/>
          <w:color w:val="000000" w:themeColor="text1"/>
        </w:rPr>
        <w:t xml:space="preserve"> </w:t>
      </w:r>
      <w:r w:rsidR="6E67D500">
        <w:rPr>
          <w:rStyle w:val="normaltextrun"/>
          <w:color w:val="000000"/>
          <w:shd w:val="clear" w:color="auto" w:fill="FFFFFF"/>
        </w:rPr>
        <w:t>APL</w:t>
      </w:r>
      <w:r w:rsidRPr="74E4C67F" w:rsidR="2785CFA8">
        <w:rPr>
          <w:rStyle w:val="normaltextrun"/>
          <w:color w:val="000000" w:themeColor="text1"/>
        </w:rPr>
        <w:t xml:space="preserve">, DHS S&amp;T, and NIST </w:t>
      </w:r>
      <w:r w:rsidR="6E67D500">
        <w:rPr>
          <w:rStyle w:val="normaltextrun"/>
          <w:color w:val="000000"/>
          <w:shd w:val="clear" w:color="auto" w:fill="FFFFFF"/>
        </w:rPr>
        <w:t>to help in this effort based on their extensive experience with biometric image collection and analysis developed from previous studies</w:t>
      </w:r>
      <w:r w:rsidR="6341D887">
        <w:rPr>
          <w:rStyle w:val="normaltextrun"/>
          <w:color w:val="000000"/>
          <w:shd w:val="clear" w:color="auto" w:fill="FFFFFF"/>
        </w:rPr>
        <w:t xml:space="preserve">. </w:t>
      </w:r>
      <w:r w:rsidR="759C4F0F">
        <w:rPr>
          <w:rStyle w:val="normaltextrun"/>
          <w:color w:val="000000"/>
          <w:shd w:val="clear" w:color="auto" w:fill="FFFFFF"/>
        </w:rPr>
        <w:t xml:space="preserve">The </w:t>
      </w:r>
      <w:r w:rsidR="6B6FC0C4">
        <w:rPr>
          <w:rStyle w:val="normaltextrun"/>
          <w:color w:val="000000"/>
          <w:shd w:val="clear" w:color="auto" w:fill="FFFFFF"/>
        </w:rPr>
        <w:t>performers</w:t>
      </w:r>
      <w:r>
        <w:rPr>
          <w:rStyle w:val="normaltextrun"/>
          <w:color w:val="000000"/>
          <w:shd w:val="clear" w:color="auto" w:fill="FFFFFF"/>
        </w:rPr>
        <w:t xml:space="preserve"> anticipate</w:t>
      </w:r>
      <w:r w:rsidR="3E20204D">
        <w:rPr>
          <w:rStyle w:val="normaltextrun"/>
          <w:color w:val="000000"/>
          <w:shd w:val="clear" w:color="auto" w:fill="FFFFFF"/>
        </w:rPr>
        <w:t xml:space="preserve"> </w:t>
      </w:r>
      <w:r>
        <w:rPr>
          <w:rStyle w:val="normaltextrun"/>
          <w:color w:val="000000"/>
          <w:shd w:val="clear" w:color="auto" w:fill="FFFFFF"/>
        </w:rPr>
        <w:t>conducting several small-scale human research studie</w:t>
      </w:r>
      <w:r w:rsidR="00D37F8F">
        <w:rPr>
          <w:rStyle w:val="normaltextrun"/>
          <w:color w:val="000000"/>
          <w:shd w:val="clear" w:color="auto" w:fill="FFFFFF"/>
        </w:rPr>
        <w:t xml:space="preserve">s </w:t>
      </w:r>
      <w:r>
        <w:rPr>
          <w:rStyle w:val="normaltextrun"/>
          <w:color w:val="000000"/>
          <w:shd w:val="clear" w:color="auto" w:fill="FFFFFF"/>
        </w:rPr>
        <w:t xml:space="preserve">to support OBIM program goals. </w:t>
      </w:r>
      <w:r w:rsidRPr="0073043C" w:rsidR="00F865EE">
        <w:rPr>
          <w:rStyle w:val="normaltextrun"/>
          <w:color w:val="000000"/>
          <w:shd w:val="clear" w:color="auto" w:fill="FFFFFF"/>
        </w:rPr>
        <w:t xml:space="preserve">OBIM is interested in gathering more information in the following biometric modalities: </w:t>
      </w:r>
      <w:r w:rsidRPr="3FEA47FD" w:rsidR="00F865EE">
        <w:rPr>
          <w:rStyle w:val="normaltextrun"/>
          <w:color w:val="000000"/>
          <w:shd w:val="clear" w:color="auto" w:fill="FFFFFF"/>
        </w:rPr>
        <w:t>face, fingerprint</w:t>
      </w:r>
      <w:r w:rsidRPr="3FEA47FD" w:rsidR="194240B8">
        <w:rPr>
          <w:rStyle w:val="normaltextrun"/>
          <w:color w:val="000000"/>
          <w:shd w:val="clear" w:color="auto" w:fill="FFFFFF"/>
        </w:rPr>
        <w:t xml:space="preserve">, </w:t>
      </w:r>
      <w:r w:rsidRPr="3FEA47FD" w:rsidR="00F865EE">
        <w:rPr>
          <w:rStyle w:val="normaltextrun"/>
          <w:color w:val="000000"/>
          <w:shd w:val="clear" w:color="auto" w:fill="FFFFFF"/>
        </w:rPr>
        <w:t>palm print, iris, and voice</w:t>
      </w:r>
      <w:r w:rsidRPr="0073043C" w:rsidR="00F865EE">
        <w:rPr>
          <w:rStyle w:val="normaltextrun"/>
          <w:color w:val="000000"/>
          <w:shd w:val="clear" w:color="auto" w:fill="FFFFFF"/>
        </w:rPr>
        <w:t xml:space="preserve">. Its purpose is (1) to evaluate the current state of the art in biometrics and biometric capture, and (2) to provide insights on likely future developments in biometrics and identity intelligence technologies for OBIM. The </w:t>
      </w:r>
      <w:r w:rsidRPr="0073043C" w:rsidR="00192BA0">
        <w:rPr>
          <w:rStyle w:val="normaltextrun"/>
          <w:color w:val="000000"/>
          <w:shd w:val="clear" w:color="auto" w:fill="FFFFFF"/>
        </w:rPr>
        <w:t>goal</w:t>
      </w:r>
      <w:r w:rsidRPr="0073043C" w:rsidR="00F865EE">
        <w:rPr>
          <w:rStyle w:val="normaltextrun"/>
          <w:color w:val="000000"/>
          <w:shd w:val="clear" w:color="auto" w:fill="FFFFFF"/>
        </w:rPr>
        <w:t xml:space="preserve"> is to aid in the elaboration of a multi-year strategy for both research and development for future technologies.</w:t>
      </w:r>
    </w:p>
    <w:p w:rsidR="00F62145" w:rsidP="006B0DAB" w14:paraId="6D977504" w14:textId="11F64CD9">
      <w:r>
        <w:t xml:space="preserve">As OBIM is not an academic institution and does not engage in research studies, </w:t>
      </w:r>
      <w:r w:rsidRPr="00784F47" w:rsidR="00BA10F1">
        <w:t xml:space="preserve">OBIM relies on academic and other research centers to </w:t>
      </w:r>
      <w:r w:rsidRPr="00784F47" w:rsidR="00A617B7">
        <w:t>design and execute studies that involve collection of different biometrics (depending on the need and/or research question)</w:t>
      </w:r>
      <w:r w:rsidRPr="00784F47" w:rsidR="00763B00">
        <w:t xml:space="preserve">.  These performers develop research questions and protocols </w:t>
      </w:r>
      <w:r w:rsidRPr="00784F47" w:rsidR="008D0A02">
        <w:t xml:space="preserve">to solve questions and provide information </w:t>
      </w:r>
      <w:r w:rsidRPr="00784F47" w:rsidR="00BA56C5">
        <w:t xml:space="preserve">and guidance for OBIM </w:t>
      </w:r>
      <w:r w:rsidRPr="00784F47" w:rsidR="006E560F">
        <w:t xml:space="preserve">to better influence capture, share, </w:t>
      </w:r>
      <w:r w:rsidRPr="00784F47" w:rsidR="00192BA0">
        <w:t>match,</w:t>
      </w:r>
      <w:r w:rsidRPr="00784F47" w:rsidR="006E560F">
        <w:t xml:space="preserve"> and store of biometrics</w:t>
      </w:r>
      <w:r w:rsidR="006B0DAB">
        <w:t xml:space="preserve">. </w:t>
      </w:r>
      <w:r w:rsidR="00A617B7">
        <w:t xml:space="preserve"> </w:t>
      </w:r>
    </w:p>
    <w:p w:rsidR="00192BA0" w:rsidP="006B0DAB" w14:paraId="0F14AF14" w14:textId="77777777"/>
    <w:p w:rsidR="00F62145" w:rsidRPr="00F62145" w:rsidP="00F62145" w14:paraId="66710A2B" w14:textId="36A071C6">
      <w:pPr>
        <w:rPr>
          <w:u w:val="single"/>
        </w:rPr>
      </w:pPr>
      <w:r>
        <w:t xml:space="preserve">3. </w:t>
      </w:r>
      <w:r w:rsidRPr="3FEA47FD">
        <w:rPr>
          <w:u w:val="single"/>
        </w:rPr>
        <w:t>Use of Information Technology</w:t>
      </w:r>
      <w:r w:rsidRPr="3FEA47FD" w:rsidR="00506539">
        <w:rPr>
          <w:u w:val="single"/>
        </w:rPr>
        <w:t xml:space="preserve"> </w:t>
      </w:r>
    </w:p>
    <w:p w:rsidR="307BB5F5" w:rsidP="3FEA47FD" w14:paraId="4C04C3D4" w14:textId="122A81A4">
      <w:r>
        <w:t>OBIM aims to continue to improve biometric services within</w:t>
      </w:r>
      <w:r w:rsidR="71CAB804">
        <w:t xml:space="preserve"> DHS and the necessary guidance associated with the implementation of these biometrics. </w:t>
      </w:r>
      <w:r w:rsidRPr="3FEA47FD" w:rsidR="737DC5E0">
        <w:rPr>
          <w:color w:val="000000" w:themeColor="text1"/>
        </w:rPr>
        <w:t>The primary</w:t>
      </w:r>
      <w:r w:rsidRPr="3FEA47FD" w:rsidR="737DC5E0">
        <w:rPr>
          <w:color w:val="000000" w:themeColor="text1"/>
          <w:lang w:val="en-GB"/>
        </w:rPr>
        <w:t xml:space="preserve"> objective of th</w:t>
      </w:r>
      <w:r w:rsidRPr="3FEA47FD" w:rsidR="737DC5E0">
        <w:rPr>
          <w:rStyle w:val="normaltextrun"/>
          <w:color w:val="000000" w:themeColor="text1"/>
        </w:rPr>
        <w:t>e studies and use of information technology</w:t>
      </w:r>
      <w:r w:rsidRPr="3FEA47FD" w:rsidR="737DC5E0">
        <w:rPr>
          <w:color w:val="000000" w:themeColor="text1"/>
          <w:lang w:val="en-GB"/>
        </w:rPr>
        <w:t xml:space="preserve"> is to compare the performance of </w:t>
      </w:r>
      <w:r w:rsidRPr="3FEA47FD" w:rsidR="737DC5E0">
        <w:rPr>
          <w:color w:val="000000" w:themeColor="text1"/>
        </w:rPr>
        <w:t>biometric sensors. Specifically, understanding the parameters that impact the quality of biometric image collection, which in turn, impacts the performance of downstream comparison algorithms.</w:t>
      </w:r>
      <w:r w:rsidR="737DC5E0">
        <w:t xml:space="preserve"> </w:t>
      </w:r>
    </w:p>
    <w:p w:rsidR="71CAB804" w:rsidP="3FEA47FD" w14:paraId="4915D9DB" w14:textId="7A54771F">
      <w:r>
        <w:t>OBIM</w:t>
      </w:r>
      <w:r w:rsidR="7C8A2AA1">
        <w:t xml:space="preserve"> will assess</w:t>
      </w:r>
      <w:r w:rsidR="307BB5F5">
        <w:t xml:space="preserve"> new sensors, as the technologies are continuously evolving, and the inherent impact on the performance with the operational biometric matchers leveraged by the OBIM biometric </w:t>
      </w:r>
      <w:r w:rsidR="307BB5F5">
        <w:t>repository.  </w:t>
      </w:r>
      <w:r w:rsidR="28375C38">
        <w:t xml:space="preserve">To perform these assessments, </w:t>
      </w:r>
      <w:r w:rsidR="307B5008">
        <w:t xml:space="preserve">biometric collections will occur using </w:t>
      </w:r>
      <w:r w:rsidR="7E559EB8">
        <w:t xml:space="preserve">emerging </w:t>
      </w:r>
      <w:r w:rsidR="68B417D4">
        <w:t>commercial</w:t>
      </w:r>
      <w:r w:rsidR="7E559EB8">
        <w:t xml:space="preserve"> off the shelf sensors</w:t>
      </w:r>
      <w:r w:rsidR="307B5008">
        <w:t xml:space="preserve"> (e.g., finger, face, iris, s</w:t>
      </w:r>
      <w:r w:rsidR="2E81479B">
        <w:t xml:space="preserve">canner, </w:t>
      </w:r>
      <w:r w:rsidR="6BFB35D4">
        <w:t xml:space="preserve">using a </w:t>
      </w:r>
      <w:r w:rsidR="2E81479B">
        <w:t xml:space="preserve">platen, </w:t>
      </w:r>
      <w:r w:rsidR="270A1F97">
        <w:t>clamshell</w:t>
      </w:r>
      <w:r w:rsidR="2E81479B">
        <w:t>, mobile application</w:t>
      </w:r>
      <w:r w:rsidR="424BB97B">
        <w:t>,</w:t>
      </w:r>
      <w:r w:rsidR="2E81479B">
        <w:t xml:space="preserve"> </w:t>
      </w:r>
      <w:r w:rsidR="424BB97B">
        <w:t>etc.</w:t>
      </w:r>
      <w:r w:rsidR="2E81479B">
        <w:t>)</w:t>
      </w:r>
      <w:r w:rsidR="3948F3FC">
        <w:t xml:space="preserve">. </w:t>
      </w:r>
      <w:r w:rsidR="5B397E37">
        <w:t xml:space="preserve">The assessment and potential future implementation of advancing biometric sensors aims to improve the biometric collection experience for the customer and the agent to ensure </w:t>
      </w:r>
      <w:r w:rsidR="23D15607">
        <w:t>quality biometrics are collected in an easy to use and time efficient manner to reduce burden on the customer and agent involved in the collection</w:t>
      </w:r>
      <w:r w:rsidR="1DB08FF8">
        <w:t xml:space="preserve"> while still providing quality </w:t>
      </w:r>
      <w:r w:rsidR="4431BF1D">
        <w:t xml:space="preserve">biometric images </w:t>
      </w:r>
      <w:r w:rsidR="1DB08FF8">
        <w:t>to allow for accurate comparison</w:t>
      </w:r>
      <w:r w:rsidR="2B7AE6FF">
        <w:t xml:space="preserve"> </w:t>
      </w:r>
      <w:r w:rsidR="00B36E03">
        <w:t>for mission decision support.</w:t>
      </w:r>
    </w:p>
    <w:p w:rsidR="00B36E03" w:rsidP="3FEA47FD" w14:paraId="79D4E206" w14:textId="7B0D4783">
      <w:r>
        <w:t>Advancing technology will look to reduce burden by:</w:t>
      </w:r>
    </w:p>
    <w:p w:rsidR="4E128E60" w:rsidP="3FEA47FD" w14:paraId="5FAAC1B2" w14:textId="4C3F2AB9">
      <w:pPr>
        <w:pStyle w:val="ListParagraph"/>
        <w:numPr>
          <w:ilvl w:val="0"/>
          <w:numId w:val="2"/>
        </w:numPr>
      </w:pPr>
      <w:r>
        <w:t>C</w:t>
      </w:r>
      <w:r w:rsidR="00B36E03">
        <w:t xml:space="preserve">ontactless modes of collection, reducing </w:t>
      </w:r>
      <w:r w:rsidR="5817FD0F">
        <w:t>hygienic</w:t>
      </w:r>
      <w:r w:rsidR="00B36E03">
        <w:t xml:space="preserve"> burden to individuals as a result of the current practices of touching the same surface.</w:t>
      </w:r>
    </w:p>
    <w:p w:rsidR="190B0F95" w:rsidP="3FEA47FD" w14:paraId="7AA87E0E" w14:textId="45A78C50">
      <w:pPr>
        <w:pStyle w:val="ListParagraph"/>
        <w:numPr>
          <w:ilvl w:val="0"/>
          <w:numId w:val="2"/>
        </w:numPr>
      </w:pPr>
      <w:r>
        <w:t>Simultaneous collection of multiple biometrics, reducing the burden to the customer and agent by eliminating multiple devices and increase time for each additional biometric to be collected.</w:t>
      </w:r>
    </w:p>
    <w:p w:rsidR="190B0F95" w:rsidP="3FEA47FD" w14:paraId="5C541B31" w14:textId="438ECAEE">
      <w:pPr>
        <w:pStyle w:val="ListParagraph"/>
        <w:numPr>
          <w:ilvl w:val="0"/>
          <w:numId w:val="2"/>
        </w:numPr>
      </w:pPr>
      <w:r>
        <w:t>Mobile collection sensors, reducing time burden of customer by eliminating the need to travel from site of encounter to a collection site.</w:t>
      </w:r>
    </w:p>
    <w:p w:rsidR="00F62145" w:rsidP="00F62145" w14:paraId="58945A7D" w14:textId="77777777">
      <w:pPr>
        <w:rPr>
          <w:u w:val="single"/>
        </w:rPr>
      </w:pPr>
      <w:r>
        <w:t xml:space="preserve">4. </w:t>
      </w:r>
      <w:r w:rsidRPr="06784EA1">
        <w:rPr>
          <w:u w:val="single"/>
        </w:rPr>
        <w:t>Non-duplication</w:t>
      </w:r>
    </w:p>
    <w:p w:rsidR="70EB5045" w:rsidP="1AA76F3B" w14:paraId="789B85A9" w14:textId="17284C3F">
      <w:r>
        <w:t>This is an evaluation of various biometric image capture technologies. Over the course of the program, we anticipate evaluation of face, finger,</w:t>
      </w:r>
      <w:r w:rsidR="05019575">
        <w:t xml:space="preserve"> voice, palm, and</w:t>
      </w:r>
      <w:r>
        <w:t xml:space="preserve"> iris biometric sensors. The questions being asked will focus on the performance of the emerging technologies for these collections, and the quality of the biometrics collected by these technologies. Therefore, prior datasets may not meet the parameters of the current studies. </w:t>
      </w:r>
    </w:p>
    <w:p w:rsidR="70EB5045" w:rsidP="1AA76F3B" w14:paraId="48EC65F4" w14:textId="1F937D68">
      <w:r>
        <w:t xml:space="preserve">As these collections focus on emerging technology </w:t>
      </w:r>
      <w:r w:rsidR="091C5174">
        <w:t>there is no current datasets that can be leveraged to assess the performance of these technologies with existing/operational matchers.</w:t>
      </w:r>
    </w:p>
    <w:p w:rsidR="091C5174" w:rsidP="7375DCD9" w14:paraId="5BE254CD" w14:textId="14D15F26">
      <w:r>
        <w:t xml:space="preserve">In addition, these collections will focus on parameters that could adversely impact the quality of the biometrics captured by the emerging technology. </w:t>
      </w:r>
      <w:r w:rsidR="62E9CF8A">
        <w:t>These</w:t>
      </w:r>
      <w:r w:rsidR="3C930465">
        <w:t xml:space="preserve"> parameters</w:t>
      </w:r>
      <w:r w:rsidR="62E9CF8A">
        <w:t xml:space="preserve"> vary between the scenario and operational setting and consistent/comparable datasets do not exist for all parameters to assess the emerging technology baseline performance. </w:t>
      </w:r>
    </w:p>
    <w:p w:rsidR="00FA3482" w:rsidP="1AA76F3B" w14:paraId="23C1F616" w14:textId="18F2379F">
      <w:r>
        <w:t xml:space="preserve">The above statements are for all the biometrics planned: face, finger (contactless and contact), </w:t>
      </w:r>
      <w:r w:rsidR="22C47B5B">
        <w:t xml:space="preserve">iris, </w:t>
      </w:r>
      <w:r w:rsidR="009768D2">
        <w:t>palm,</w:t>
      </w:r>
      <w:r>
        <w:t xml:space="preserve"> and voice.</w:t>
      </w:r>
    </w:p>
    <w:p w:rsidR="0088797E" w:rsidRPr="00192BA0" w:rsidP="00F62145" w14:paraId="49A9EA14" w14:textId="45CA0763">
      <w:r>
        <w:t xml:space="preserve">JHU APL, NIST, </w:t>
      </w:r>
      <w:r w:rsidR="7BBEB426">
        <w:t>DHS S&amp;T</w:t>
      </w:r>
      <w:r w:rsidR="002E616B">
        <w:t xml:space="preserve"> </w:t>
      </w:r>
      <w:r w:rsidR="009768D2">
        <w:t>will collect</w:t>
      </w:r>
      <w:r w:rsidR="00BC2F6C">
        <w:t xml:space="preserve"> </w:t>
      </w:r>
      <w:r w:rsidR="67F3B3FC">
        <w:t xml:space="preserve">finger (contact and contactless) </w:t>
      </w:r>
      <w:r w:rsidR="00ED35C0">
        <w:t>face, iris, palm, and voice</w:t>
      </w:r>
      <w:r w:rsidR="00114B12">
        <w:t xml:space="preserve"> features to develop and train different </w:t>
      </w:r>
      <w:r w:rsidR="000D65D8">
        <w:t>machine-</w:t>
      </w:r>
      <w:r w:rsidR="00114B12">
        <w:t>l</w:t>
      </w:r>
      <w:r w:rsidR="000D65D8">
        <w:t>earning algorithms for the biometric modalities</w:t>
      </w:r>
      <w:r w:rsidR="00114B12">
        <w:t xml:space="preserve"> to </w:t>
      </w:r>
      <w:r w:rsidR="00E06E2A">
        <w:t>evaluate their per</w:t>
      </w:r>
      <w:r w:rsidR="00DD307C">
        <w:t xml:space="preserve">formance and identify potential paths for solutions. </w:t>
      </w:r>
    </w:p>
    <w:p w:rsidR="00192BA0" w:rsidP="00F62145" w14:paraId="777F64FC" w14:textId="77777777"/>
    <w:p w:rsidR="00F62145" w:rsidP="00F62145" w14:paraId="2F92E360" w14:textId="399A8224">
      <w:r>
        <w:t xml:space="preserve">5. </w:t>
      </w:r>
      <w:r w:rsidRPr="00F62145">
        <w:rPr>
          <w:u w:val="single"/>
        </w:rPr>
        <w:t>Burden on Small Business</w:t>
      </w:r>
      <w:r w:rsidR="006C7DFE">
        <w:rPr>
          <w:u w:val="single"/>
        </w:rPr>
        <w:t xml:space="preserve"> – no impact</w:t>
      </w:r>
    </w:p>
    <w:p w:rsidR="009B45BF" w:rsidP="00F47626" w14:paraId="24866CE0" w14:textId="6FEA432D">
      <w:r>
        <w:t xml:space="preserve">If </w:t>
      </w:r>
      <w:r w:rsidR="00F47626">
        <w:t xml:space="preserve">any </w:t>
      </w:r>
      <w:r w:rsidR="005E4B2D">
        <w:t xml:space="preserve">small businesses </w:t>
      </w:r>
      <w:r w:rsidR="002A755B">
        <w:t>will be involved in the collection</w:t>
      </w:r>
      <w:r w:rsidR="002E1A53">
        <w:t>s, study, or testing that are conducted surrounding biometric devices or matching performances</w:t>
      </w:r>
      <w:r w:rsidR="0076741F">
        <w:t>,</w:t>
      </w:r>
      <w:r w:rsidR="002E1A53">
        <w:t xml:space="preserve"> </w:t>
      </w:r>
      <w:r w:rsidR="00656D9E">
        <w:t xml:space="preserve">OBIM will work to ensure that guidance is streamlined and clear for all participants and all the time limits put forth for collection and testing are </w:t>
      </w:r>
      <w:r w:rsidR="00CF4ACD">
        <w:t>limited.</w:t>
      </w:r>
    </w:p>
    <w:p w:rsidR="4755EBF3" w:rsidP="7A9C2323" w14:paraId="0415B787" w14:textId="47C36931">
      <w:r>
        <w:t>No requests of performers, vendors, or participants will be made that will be prohibitive to the participation of small businesses.</w:t>
      </w:r>
    </w:p>
    <w:p w:rsidR="00D1759B" w:rsidP="7A9C2323" w14:paraId="288A7223" w14:textId="77777777"/>
    <w:p w:rsidR="00F62145" w:rsidP="00F62145" w14:paraId="7D79F614" w14:textId="314DD3AA">
      <w:r>
        <w:t xml:space="preserve">6. </w:t>
      </w:r>
      <w:r w:rsidRPr="3FEA47FD">
        <w:rPr>
          <w:u w:val="single"/>
        </w:rPr>
        <w:t>Less Frequent Collection</w:t>
      </w:r>
    </w:p>
    <w:p w:rsidR="00CA17E1" w:rsidP="3FEA47FD" w14:paraId="4A3CAE94" w14:textId="306A631D">
      <w:r w:rsidRPr="3FEA47FD">
        <w:rPr>
          <w:rFonts w:ascii="Calibri" w:eastAsia="Calibri" w:hAnsi="Calibri" w:cs="Calibri"/>
        </w:rPr>
        <w:t>In accordance with the authorities identified in Question 3, OBIM is required to provide</w:t>
      </w:r>
      <w:r>
        <w:t xml:space="preserve"> accurate, timely, and high assurance biometric identity services. As technology contin</w:t>
      </w:r>
      <w:r w:rsidR="3B67C48E">
        <w:t xml:space="preserve">ues to advance at a rapid speed, new biometric collection devices and techniques continue to emerge. </w:t>
      </w:r>
      <w:r w:rsidR="0C3A184D">
        <w:t xml:space="preserve">Variations in the technology leveraged in these new devices/sensors may impact the interoperability with the existing operational biometric </w:t>
      </w:r>
      <w:r w:rsidR="38E8F6A3">
        <w:t>comparison algorithms leveraged by DHS OBIM. Depending on vendor</w:t>
      </w:r>
      <w:r w:rsidR="75FD52BD">
        <w:t>,</w:t>
      </w:r>
      <w:r w:rsidR="38E8F6A3">
        <w:t xml:space="preserve"> assessment</w:t>
      </w:r>
      <w:r w:rsidR="3314320A">
        <w:t xml:space="preserve">s of these technologies do not account for the impact on the legacy biometric information within the OBIM Biometric repository and provides skewed performance results on emerging technology. </w:t>
      </w:r>
      <w:r w:rsidR="286882DA">
        <w:t>Less frequent collections will impact the ability to identify impact on the performance of the operational comparison algorithms with emerging biometric collection technologies and potentially impact the biometric comparison results for mission decis</w:t>
      </w:r>
      <w:r w:rsidR="5E19ED29">
        <w:t>ion points.</w:t>
      </w:r>
      <w:r w:rsidR="3B67C48E">
        <w:t xml:space="preserve"> </w:t>
      </w:r>
    </w:p>
    <w:p w:rsidR="00CA17E1" w:rsidP="00F62145" w14:paraId="48F165DA" w14:textId="03330A3D"/>
    <w:p w:rsidR="00F62145" w:rsidP="00F62145" w14:paraId="25C26079" w14:textId="0FACE658">
      <w:r>
        <w:t xml:space="preserve">7. </w:t>
      </w:r>
      <w:r w:rsidRPr="00F62145">
        <w:rPr>
          <w:u w:val="single"/>
        </w:rPr>
        <w:t>Paperwork Reduction Act Guidelines</w:t>
      </w:r>
    </w:p>
    <w:p w:rsidR="00192BA0" w:rsidP="00F62145" w14:paraId="6F2FEBB5" w14:textId="6122D8EE">
      <w:r>
        <w:t>OBIM agreed that biometric collection and other project work will be collected and/or executed in a manner consistent with the guidelines of 5 CFR 1320.5(d)(2).</w:t>
      </w:r>
      <w:r w:rsidR="00EA1E3E">
        <w:t xml:space="preserve"> </w:t>
      </w:r>
      <w:r w:rsidR="001F0ECD">
        <w:t xml:space="preserve">OBIM </w:t>
      </w:r>
      <w:r w:rsidR="001D5024">
        <w:t xml:space="preserve">is </w:t>
      </w:r>
      <w:r w:rsidR="0081338D">
        <w:t>partnering with JHU</w:t>
      </w:r>
      <w:r w:rsidR="00FE64DF">
        <w:t xml:space="preserve"> </w:t>
      </w:r>
      <w:r>
        <w:t>/</w:t>
      </w:r>
      <w:r w:rsidR="0081338D">
        <w:t>APL</w:t>
      </w:r>
      <w:r w:rsidR="4AC49136">
        <w:t xml:space="preserve">, </w:t>
      </w:r>
      <w:r w:rsidR="771769F7">
        <w:t>DHS S&amp;T</w:t>
      </w:r>
      <w:r w:rsidR="4AC49136">
        <w:t>, and NIST</w:t>
      </w:r>
      <w:r w:rsidR="0081338D">
        <w:t xml:space="preserve"> to conduct </w:t>
      </w:r>
      <w:r w:rsidR="1EDC2B1F">
        <w:t>multiple studies</w:t>
      </w:r>
      <w:r w:rsidR="00DE5AB1">
        <w:t xml:space="preserve"> and </w:t>
      </w:r>
      <w:r w:rsidR="4C78F8F1">
        <w:t xml:space="preserve">is </w:t>
      </w:r>
      <w:r w:rsidR="00DE5AB1">
        <w:t xml:space="preserve">interested in </w:t>
      </w:r>
      <w:r w:rsidR="001D5024">
        <w:t>gather</w:t>
      </w:r>
      <w:r w:rsidR="47E16964">
        <w:t>ing</w:t>
      </w:r>
      <w:r w:rsidR="001D5024">
        <w:t xml:space="preserve"> information from the public </w:t>
      </w:r>
      <w:r w:rsidR="00DE5AB1">
        <w:t xml:space="preserve">and seeking their input </w:t>
      </w:r>
      <w:r w:rsidR="0039105B">
        <w:t xml:space="preserve">to analyze emerging biometric modalities. </w:t>
      </w:r>
    </w:p>
    <w:p w:rsidR="00CA17E1" w:rsidP="00F62145" w14:paraId="1412CD15" w14:textId="77777777"/>
    <w:p w:rsidR="00F62145" w:rsidP="00F62145" w14:paraId="2CFBB97B" w14:textId="6B727D4E">
      <w:pPr>
        <w:rPr>
          <w:u w:val="single"/>
        </w:rPr>
      </w:pPr>
      <w:r>
        <w:t xml:space="preserve">8. </w:t>
      </w:r>
      <w:r w:rsidRPr="34BDE1C9">
        <w:rPr>
          <w:u w:val="single"/>
        </w:rPr>
        <w:t>Consultation and Public Comments</w:t>
      </w:r>
      <w:r w:rsidRPr="34BDE1C9" w:rsidR="008B3CB7">
        <w:rPr>
          <w:u w:val="single"/>
        </w:rPr>
        <w:t xml:space="preserve"> </w:t>
      </w:r>
    </w:p>
    <w:p w:rsidR="00FD1E90" w:rsidP="00F62145" w14:paraId="1EBF057E" w14:textId="773E343B">
      <w:pPr>
        <w:rPr>
          <w:sz w:val="23"/>
          <w:szCs w:val="23"/>
        </w:rPr>
      </w:pPr>
      <w:r>
        <w:rPr>
          <w:sz w:val="23"/>
          <w:szCs w:val="23"/>
        </w:rPr>
        <w:t>The study will be reviewed by an Institutional Review Board (IRB), a group of people that reviews human research studies. The IRB can help answer any questions about an individual’s rights as a research participant or if they have other questions, concerns, or complaints about this research study. The IR</w:t>
      </w:r>
      <w:r w:rsidR="008A6277">
        <w:rPr>
          <w:sz w:val="23"/>
          <w:szCs w:val="23"/>
        </w:rPr>
        <w:t>B</w:t>
      </w:r>
      <w:r>
        <w:rPr>
          <w:sz w:val="23"/>
          <w:szCs w:val="23"/>
        </w:rPr>
        <w:t xml:space="preserve"> can be contacted at 410-502-2092 or </w:t>
      </w:r>
      <w:hyperlink r:id="rId9" w:history="1">
        <w:r w:rsidRPr="00421078">
          <w:rPr>
            <w:rStyle w:val="Hyperlink"/>
            <w:sz w:val="23"/>
            <w:szCs w:val="23"/>
          </w:rPr>
          <w:t>jhmeirb@jhmi.edu</w:t>
        </w:r>
      </w:hyperlink>
      <w:r>
        <w:rPr>
          <w:sz w:val="23"/>
          <w:szCs w:val="23"/>
        </w:rPr>
        <w:t xml:space="preserve">. </w:t>
      </w:r>
    </w:p>
    <w:p w:rsidR="00790446" w:rsidP="00790446" w14:paraId="43AB42F1" w14:textId="66ACCE54">
      <w:pPr>
        <w:rPr>
          <w:sz w:val="23"/>
          <w:szCs w:val="23"/>
        </w:rPr>
      </w:pPr>
      <w:r w:rsidRPr="00790446">
        <w:rPr>
          <w:sz w:val="23"/>
          <w:szCs w:val="23"/>
        </w:rPr>
        <w:t xml:space="preserve">In accordance with 5CFR 1320.8(d), a 60-day notice for public comment was published in the </w:t>
      </w:r>
      <w:r w:rsidRPr="00790446">
        <w:rPr>
          <w:i/>
          <w:iCs/>
          <w:sz w:val="23"/>
          <w:szCs w:val="23"/>
        </w:rPr>
        <w:t>Federal Register</w:t>
      </w:r>
      <w:r w:rsidRPr="00790446">
        <w:rPr>
          <w:sz w:val="23"/>
          <w:szCs w:val="23"/>
        </w:rPr>
        <w:t xml:space="preserve"> on </w:t>
      </w:r>
      <w:r w:rsidR="00955F46">
        <w:rPr>
          <w:sz w:val="23"/>
          <w:szCs w:val="23"/>
        </w:rPr>
        <w:t>July 25</w:t>
      </w:r>
      <w:r w:rsidRPr="00790446">
        <w:rPr>
          <w:sz w:val="23"/>
          <w:szCs w:val="23"/>
        </w:rPr>
        <w:t>, 202</w:t>
      </w:r>
      <w:r w:rsidR="000F0A02">
        <w:rPr>
          <w:sz w:val="23"/>
          <w:szCs w:val="23"/>
        </w:rPr>
        <w:t>4</w:t>
      </w:r>
      <w:r w:rsidRPr="00790446">
        <w:rPr>
          <w:sz w:val="23"/>
          <w:szCs w:val="23"/>
        </w:rPr>
        <w:t xml:space="preserve">, at </w:t>
      </w:r>
      <w:r w:rsidR="00F64B22">
        <w:rPr>
          <w:sz w:val="23"/>
          <w:szCs w:val="23"/>
        </w:rPr>
        <w:t>90</w:t>
      </w:r>
      <w:r w:rsidRPr="00790446">
        <w:rPr>
          <w:sz w:val="23"/>
          <w:szCs w:val="23"/>
        </w:rPr>
        <w:t xml:space="preserve"> FR </w:t>
      </w:r>
      <w:r w:rsidR="00955F46">
        <w:rPr>
          <w:sz w:val="23"/>
          <w:szCs w:val="23"/>
        </w:rPr>
        <w:t>604</w:t>
      </w:r>
      <w:r w:rsidR="00FA1D32">
        <w:rPr>
          <w:sz w:val="23"/>
          <w:szCs w:val="23"/>
        </w:rPr>
        <w:t>4</w:t>
      </w:r>
      <w:r w:rsidR="00955F46">
        <w:rPr>
          <w:sz w:val="23"/>
          <w:szCs w:val="23"/>
        </w:rPr>
        <w:t>3</w:t>
      </w:r>
      <w:r w:rsidRPr="00790446">
        <w:rPr>
          <w:sz w:val="23"/>
          <w:szCs w:val="23"/>
        </w:rPr>
        <w:t xml:space="preserve">; and a 30-day notice on </w:t>
      </w:r>
      <w:r w:rsidR="00955F46">
        <w:rPr>
          <w:sz w:val="23"/>
          <w:szCs w:val="23"/>
        </w:rPr>
        <w:t>May 5</w:t>
      </w:r>
      <w:r w:rsidRPr="00790446">
        <w:rPr>
          <w:sz w:val="23"/>
          <w:szCs w:val="23"/>
        </w:rPr>
        <w:t xml:space="preserve">, </w:t>
      </w:r>
      <w:r w:rsidRPr="00790446" w:rsidR="00955F46">
        <w:rPr>
          <w:sz w:val="23"/>
          <w:szCs w:val="23"/>
        </w:rPr>
        <w:t>202</w:t>
      </w:r>
      <w:r w:rsidR="00955F46">
        <w:rPr>
          <w:sz w:val="23"/>
          <w:szCs w:val="23"/>
        </w:rPr>
        <w:t>5,</w:t>
      </w:r>
      <w:r w:rsidRPr="00790446">
        <w:rPr>
          <w:sz w:val="23"/>
          <w:szCs w:val="23"/>
        </w:rPr>
        <w:t xml:space="preserve"> at 8</w:t>
      </w:r>
      <w:r w:rsidR="00A915DF">
        <w:rPr>
          <w:sz w:val="23"/>
          <w:szCs w:val="23"/>
        </w:rPr>
        <w:t>5</w:t>
      </w:r>
      <w:r w:rsidRPr="00790446">
        <w:rPr>
          <w:sz w:val="23"/>
          <w:szCs w:val="23"/>
        </w:rPr>
        <w:t xml:space="preserve"> FR </w:t>
      </w:r>
      <w:r w:rsidR="00955F46">
        <w:rPr>
          <w:sz w:val="23"/>
          <w:szCs w:val="23"/>
        </w:rPr>
        <w:t>18989</w:t>
      </w:r>
      <w:r w:rsidRPr="00790446">
        <w:rPr>
          <w:sz w:val="23"/>
          <w:szCs w:val="23"/>
        </w:rPr>
        <w:t xml:space="preserve">, at requesting comments from the public. </w:t>
      </w:r>
      <w:r w:rsidR="00DE1B3C">
        <w:rPr>
          <w:sz w:val="23"/>
          <w:szCs w:val="23"/>
        </w:rPr>
        <w:t>Comments</w:t>
      </w:r>
      <w:r w:rsidRPr="00790446">
        <w:rPr>
          <w:sz w:val="23"/>
          <w:szCs w:val="23"/>
        </w:rPr>
        <w:t xml:space="preserve"> were </w:t>
      </w:r>
      <w:r w:rsidR="00DE1B3C">
        <w:rPr>
          <w:sz w:val="23"/>
          <w:szCs w:val="23"/>
        </w:rPr>
        <w:t>provided/submitted.</w:t>
      </w:r>
    </w:p>
    <w:p w:rsidR="00CA17E1" w:rsidP="00F62145" w14:paraId="639D0B07" w14:textId="77777777">
      <w:pPr>
        <w:rPr>
          <w:sz w:val="23"/>
          <w:szCs w:val="23"/>
        </w:rPr>
      </w:pPr>
    </w:p>
    <w:p w:rsidR="00F62145" w:rsidP="00F62145" w14:paraId="57C3C848" w14:textId="09D2BC3D">
      <w:r>
        <w:t xml:space="preserve">9. </w:t>
      </w:r>
      <w:r w:rsidRPr="00F62145">
        <w:rPr>
          <w:u w:val="single"/>
        </w:rPr>
        <w:t>Gifts or Payment</w:t>
      </w:r>
    </w:p>
    <w:p w:rsidR="00554F22" w:rsidP="00F56F63" w14:paraId="12C05511" w14:textId="42A80907">
      <w:r>
        <w:t xml:space="preserve">To </w:t>
      </w:r>
      <w:r w:rsidR="00155574">
        <w:t xml:space="preserve">compensate participant in biometric collection studies for the time spent in the collection and contribution to </w:t>
      </w:r>
      <w:r w:rsidR="003C3334">
        <w:t xml:space="preserve">understanding how biometrics can better protect the homeland, voluntary participants will be compensated for the time spent in biometric collection projects. </w:t>
      </w:r>
      <w:r w:rsidRPr="00A2355A" w:rsidR="00B55610">
        <w:t>Non-APL</w:t>
      </w:r>
      <w:r w:rsidRPr="00A2355A" w:rsidR="4A7E971C">
        <w:t xml:space="preserve">, </w:t>
      </w:r>
      <w:r w:rsidRPr="00A2355A" w:rsidR="04904ED0">
        <w:t>DHS S&amp;T</w:t>
      </w:r>
      <w:r w:rsidRPr="00A2355A" w:rsidR="4A7E971C">
        <w:t>, or NIST</w:t>
      </w:r>
      <w:r w:rsidRPr="00A2355A" w:rsidR="00B55610">
        <w:t xml:space="preserve"> staff participants will be </w:t>
      </w:r>
      <w:r w:rsidRPr="00A2355A" w:rsidR="00EB72E9">
        <w:t>compensated upon</w:t>
      </w:r>
      <w:r w:rsidRPr="00A2355A" w:rsidR="00B55610">
        <w:t xml:space="preserve"> full completion of the test session</w:t>
      </w:r>
      <w:r w:rsidR="00F02F43">
        <w:t xml:space="preserve"> completed at the JHU APL ODIN Lab</w:t>
      </w:r>
      <w:r w:rsidRPr="00A2355A" w:rsidR="00B55610">
        <w:t>. Compensation may be in the form of gift cards (e.g., Visa, Amazon) which will be clearly communicated to interested participants during the consent process. </w:t>
      </w:r>
      <w:r w:rsidRPr="00463232" w:rsidR="5FE2F83F">
        <w:t xml:space="preserve"> </w:t>
      </w:r>
      <w:r w:rsidRPr="00463232" w:rsidR="0B5529B2">
        <w:t xml:space="preserve">Compensation will be based </w:t>
      </w:r>
      <w:r w:rsidRPr="00463232" w:rsidR="00577BA2">
        <w:t xml:space="preserve">on </w:t>
      </w:r>
      <w:r w:rsidR="00577BA2">
        <w:t>the</w:t>
      </w:r>
      <w:r w:rsidR="00120F9D">
        <w:t xml:space="preserve"> Bureau of Labor </w:t>
      </w:r>
      <w:r w:rsidR="008D2D97">
        <w:t xml:space="preserve">Statistics </w:t>
      </w:r>
      <w:r w:rsidRPr="00463232" w:rsidR="008D2D97">
        <w:t>average</w:t>
      </w:r>
      <w:r w:rsidRPr="00463232" w:rsidR="00F56F63">
        <w:t xml:space="preserve"> hourly pay rate</w:t>
      </w:r>
      <w:r w:rsidRPr="00463232" w:rsidR="00A43125">
        <w:t xml:space="preserve"> for administrative tasks</w:t>
      </w:r>
      <w:r w:rsidRPr="00463232" w:rsidR="00F56F63">
        <w:t xml:space="preserve"> </w:t>
      </w:r>
      <w:r w:rsidRPr="00463232" w:rsidR="00C770F2">
        <w:t>in the Washington, DC area</w:t>
      </w:r>
      <w:r w:rsidR="00120F9D">
        <w:t>.</w:t>
      </w:r>
      <w:r w:rsidRPr="00120F9D" w:rsidR="00120F9D">
        <w:rPr>
          <w:rStyle w:val="FootnoteReference"/>
        </w:rPr>
        <w:t xml:space="preserve"> </w:t>
      </w:r>
      <w:r>
        <w:rPr>
          <w:rStyle w:val="FootnoteReference"/>
        </w:rPr>
        <w:footnoteReference w:id="3"/>
      </w:r>
      <w:r w:rsidRPr="00463232" w:rsidR="00120F9D">
        <w:t xml:space="preserve"> </w:t>
      </w:r>
      <w:r w:rsidRPr="00463232" w:rsidR="008A4BBB">
        <w:t xml:space="preserve"> </w:t>
      </w:r>
      <w:r w:rsidR="00120F9D">
        <w:t>Th</w:t>
      </w:r>
      <w:r w:rsidR="4AA52C58">
        <w:t>e compensation</w:t>
      </w:r>
      <w:r w:rsidR="00120F9D">
        <w:t xml:space="preserve"> amount w</w:t>
      </w:r>
      <w:r w:rsidR="2B06D054">
        <w:t>ill be</w:t>
      </w:r>
      <w:r w:rsidR="00120F9D">
        <w:t xml:space="preserve"> carefully selected such that it</w:t>
      </w:r>
      <w:r w:rsidRPr="00463232" w:rsidR="008A4BBB">
        <w:t xml:space="preserve"> is enough that if any time were taken </w:t>
      </w:r>
      <w:r w:rsidRPr="00463232" w:rsidR="00463232">
        <w:t xml:space="preserve">off from jobs to take part in the collection </w:t>
      </w:r>
      <w:r w:rsidR="00120F9D">
        <w:t>a participant’s</w:t>
      </w:r>
      <w:r w:rsidRPr="00463232" w:rsidR="00463232">
        <w:t xml:space="preserve"> time would be appropriately compensated.</w:t>
      </w:r>
      <w:r w:rsidR="00463232">
        <w:t xml:space="preserve"> </w:t>
      </w:r>
    </w:p>
    <w:p w:rsidR="00784F47" w:rsidP="00F56F63" w14:paraId="2CD8C67C" w14:textId="1F7A2C99">
      <w:r>
        <w:t>Per JHU</w:t>
      </w:r>
      <w:r w:rsidR="001A7FCB">
        <w:t xml:space="preserve"> </w:t>
      </w:r>
      <w:r>
        <w:t>/APL</w:t>
      </w:r>
      <w:r w:rsidR="69EE8158">
        <w:t xml:space="preserve">, NIST, and </w:t>
      </w:r>
      <w:r w:rsidR="37AF6D4C">
        <w:t>DHS S&amp;T</w:t>
      </w:r>
      <w:r>
        <w:t xml:space="preserve"> policy, participants will not be paid outside of their normal compensation for doing their job. APL</w:t>
      </w:r>
      <w:r w:rsidR="2226591E">
        <w:t xml:space="preserve">, NIST, and </w:t>
      </w:r>
      <w:r w:rsidR="37AF6D4C">
        <w:t>DHS S&amp;T</w:t>
      </w:r>
      <w:r>
        <w:t xml:space="preserve"> staff participants will be given a budget to charge for their time spent participating in this study. </w:t>
      </w:r>
    </w:p>
    <w:p w:rsidR="00CA17E1" w:rsidP="00F56F63" w14:paraId="19FFD9C8" w14:textId="77777777"/>
    <w:p w:rsidR="00F62145" w:rsidP="00F62145" w14:paraId="5ADFAD1B" w14:textId="77777777">
      <w:r>
        <w:t>10.</w:t>
      </w:r>
      <w:r w:rsidRPr="00F62145">
        <w:rPr>
          <w:u w:val="single"/>
        </w:rPr>
        <w:t xml:space="preserve"> Confidentiality</w:t>
      </w:r>
    </w:p>
    <w:p w:rsidR="00784F47" w:rsidP="06784EA1" w14:paraId="4714FF5C" w14:textId="13E1D284">
      <w:pPr>
        <w:contextualSpacing/>
      </w:pPr>
      <w:r w:rsidRPr="3FEA47FD">
        <w:rPr>
          <w:rFonts w:eastAsiaTheme="minorEastAsia"/>
        </w:rPr>
        <w:t>There are no confidentiality assurances associated with this collection. However, coverage for the collection of this information is provided under SORN and PIA</w:t>
      </w:r>
      <w:r w:rsidRPr="3FEA47FD" w:rsidR="55BB396F">
        <w:rPr>
          <w:rFonts w:eastAsiaTheme="minorEastAsia"/>
        </w:rPr>
        <w:t>:</w:t>
      </w:r>
    </w:p>
    <w:p w:rsidR="00411186" w:rsidP="06784EA1" w14:paraId="7607D313" w14:textId="77777777">
      <w:pPr>
        <w:contextualSpacing/>
      </w:pPr>
    </w:p>
    <w:tbl>
      <w:tblPr>
        <w:tblStyle w:val="TableGrid"/>
        <w:tblW w:w="0" w:type="auto"/>
        <w:tblLook w:val="04A0"/>
      </w:tblPr>
      <w:tblGrid>
        <w:gridCol w:w="4675"/>
      </w:tblGrid>
      <w:tr w14:paraId="15842951" w14:textId="77777777" w:rsidTr="06784EA1">
        <w:tblPrEx>
          <w:tblW w:w="0" w:type="auto"/>
          <w:tblLook w:val="04A0"/>
        </w:tblPrEx>
        <w:tc>
          <w:tcPr>
            <w:tcW w:w="4675" w:type="dxa"/>
          </w:tcPr>
          <w:p w:rsidR="00AC70EB" w:rsidRPr="009E2B3F" w:rsidP="009E2B3F" w14:paraId="4F6C9FE1" w14:textId="1D4934A7">
            <w:pPr>
              <w:jc w:val="center"/>
              <w:rPr>
                <w:b/>
                <w:bCs/>
              </w:rPr>
            </w:pPr>
            <w:r w:rsidRPr="06784EA1">
              <w:rPr>
                <w:b/>
                <w:bCs/>
              </w:rPr>
              <w:t>SORN</w:t>
            </w:r>
          </w:p>
        </w:tc>
      </w:tr>
      <w:tr w14:paraId="62E529E6" w14:textId="77777777" w:rsidTr="06784EA1">
        <w:tblPrEx>
          <w:tblW w:w="0" w:type="auto"/>
          <w:tblLook w:val="04A0"/>
        </w:tblPrEx>
        <w:tc>
          <w:tcPr>
            <w:tcW w:w="4675" w:type="dxa"/>
          </w:tcPr>
          <w:p w:rsidR="00AC70EB" w:rsidP="00FB4993" w14:paraId="1B38ACC7" w14:textId="7152634A">
            <w:r>
              <w:t>DHS/ALL-041 External Biometric Records (EBR) System of Records, April 24, 2018, 83 FR 17829;</w:t>
            </w:r>
          </w:p>
          <w:p w:rsidR="00AC70EB" w:rsidP="00FB4993" w14:paraId="03A8D811" w14:textId="3C6B77A2">
            <w:r>
              <w:t>DHS/ALL-043 Enterprise Biometric Administrative Records (EBAR) System of Records, March 16, 2020, 85 FR 14955</w:t>
            </w:r>
          </w:p>
        </w:tc>
      </w:tr>
    </w:tbl>
    <w:p w:rsidR="00D03E4B" w:rsidP="00F62145" w14:paraId="4710ECF4" w14:textId="77777777">
      <w:pPr>
        <w:rPr>
          <w:sz w:val="16"/>
          <w:szCs w:val="16"/>
        </w:rPr>
      </w:pPr>
    </w:p>
    <w:p w:rsidR="00784F47" w:rsidRPr="00D03E4B" w:rsidP="00F62145" w14:paraId="43DA1074" w14:textId="77777777">
      <w:pPr>
        <w:rPr>
          <w:sz w:val="16"/>
          <w:szCs w:val="16"/>
        </w:rPr>
      </w:pPr>
    </w:p>
    <w:p w:rsidR="00F62145" w:rsidP="00F62145" w14:paraId="51AA8665" w14:textId="77777777">
      <w:r>
        <w:t xml:space="preserve">11. </w:t>
      </w:r>
      <w:r w:rsidRPr="00F62145">
        <w:rPr>
          <w:u w:val="single"/>
        </w:rPr>
        <w:t>Sensitive Questions</w:t>
      </w:r>
    </w:p>
    <w:p w:rsidR="00784F47" w:rsidP="00F62145" w14:paraId="46DDA218" w14:textId="33B5F405">
      <w:r>
        <w:t xml:space="preserve">No sensitive questions </w:t>
      </w:r>
      <w:r w:rsidR="0099284B">
        <w:t xml:space="preserve">will be asked. </w:t>
      </w:r>
      <w:r w:rsidRPr="007064FB" w:rsidR="007064FB">
        <w:t>Basic demographic information collected from participants will be analyzed to determine if any of the data collection systems have a bias for/against individuals with certain characteristics. Specifically,</w:t>
      </w:r>
      <w:r w:rsidR="00EB72E9">
        <w:t xml:space="preserve"> evaluation </w:t>
      </w:r>
      <w:r w:rsidR="01923746">
        <w:t>of</w:t>
      </w:r>
      <w:r w:rsidRPr="007064FB" w:rsidR="007064FB">
        <w:t xml:space="preserve"> the influence of age, gender, race/ethnicity.</w:t>
      </w:r>
    </w:p>
    <w:p w:rsidR="00CA17E1" w:rsidP="00F62145" w14:paraId="65613FF9" w14:textId="77777777">
      <w:r>
        <w:t xml:space="preserve">If an individual agrees to be in this study, we will ask them to do the following things: </w:t>
      </w:r>
    </w:p>
    <w:p w:rsidR="00CA17E1" w:rsidP="7ECE5346" w14:paraId="16BD4421" w14:textId="5085896B">
      <w:pPr>
        <w:pStyle w:val="ListParagraph"/>
        <w:numPr>
          <w:ilvl w:val="0"/>
          <w:numId w:val="14"/>
        </w:numPr>
      </w:pPr>
      <w:r>
        <w:t xml:space="preserve">Comply with the </w:t>
      </w:r>
      <w:r w:rsidR="00D34719">
        <w:t>performers</w:t>
      </w:r>
      <w:r>
        <w:t xml:space="preserve"> safety protocols which the study team will review prior to the start of any research activities. </w:t>
      </w:r>
    </w:p>
    <w:p w:rsidR="00CA17E1" w:rsidP="7ECE5346" w14:paraId="76475F6D" w14:textId="54517E6D">
      <w:pPr>
        <w:pStyle w:val="ListParagraph"/>
        <w:numPr>
          <w:ilvl w:val="0"/>
          <w:numId w:val="14"/>
        </w:numPr>
      </w:pPr>
      <w:r>
        <w:t xml:space="preserve">Complete a brief questionnaire. </w:t>
      </w:r>
    </w:p>
    <w:p w:rsidR="00CA17E1" w:rsidP="7ECE5346" w14:paraId="39827B17" w14:textId="665F29DF">
      <w:pPr>
        <w:pStyle w:val="ListParagraph"/>
        <w:numPr>
          <w:ilvl w:val="0"/>
          <w:numId w:val="14"/>
        </w:numPr>
      </w:pPr>
      <w:r>
        <w:t>Have their biometric profiles taken on several biometric sensors or undergo image capture for matching systems</w:t>
      </w:r>
      <w:r w:rsidR="00A30C37">
        <w:t>.</w:t>
      </w:r>
    </w:p>
    <w:p w:rsidR="00CA17E1" w:rsidP="7ECE5346" w14:paraId="4ED856FD" w14:textId="2C0ACAE2">
      <w:pPr>
        <w:pStyle w:val="ListParagraph"/>
        <w:numPr>
          <w:ilvl w:val="1"/>
          <w:numId w:val="14"/>
        </w:numPr>
      </w:pPr>
      <w:r>
        <w:t>The images will be digitized and then post-processed. The post-processing is done to make the image better suited to matching to stored biometric data.</w:t>
      </w:r>
    </w:p>
    <w:p w:rsidR="00CA17E1" w:rsidP="7ECE5346" w14:paraId="11C7E76D" w14:textId="1B05C8AA">
      <w:pPr>
        <w:pStyle w:val="ListParagraph"/>
        <w:numPr>
          <w:ilvl w:val="2"/>
          <w:numId w:val="14"/>
        </w:numPr>
      </w:pPr>
      <w:r>
        <w:t>It may include adjustment of the overall brightness and contrast, cropping of the raw image to exclude parts of the image that do not contain the biometric of interest.</w:t>
      </w:r>
    </w:p>
    <w:p w:rsidR="00CA17E1" w:rsidP="7ECE5346" w14:paraId="3394287C" w14:textId="2F0B63C3">
      <w:pPr>
        <w:pStyle w:val="ListParagraph"/>
        <w:numPr>
          <w:ilvl w:val="2"/>
          <w:numId w:val="14"/>
        </w:numPr>
      </w:pPr>
      <w:r>
        <w:t>This post-processing is usually performed automatically in the collection device itself.</w:t>
      </w:r>
    </w:p>
    <w:p w:rsidR="00CA17E1" w:rsidP="00D1759B" w14:paraId="6645821D" w14:textId="4EE59246">
      <w:pPr>
        <w:pStyle w:val="ListParagraph"/>
        <w:numPr>
          <w:ilvl w:val="1"/>
          <w:numId w:val="14"/>
        </w:numPr>
      </w:pPr>
      <w:r>
        <w:t xml:space="preserve">As </w:t>
      </w:r>
      <w:r w:rsidR="008D2D97">
        <w:t>the data</w:t>
      </w:r>
      <w:r>
        <w:t xml:space="preserve"> collection is designed to determine the factors that impact image quality, the individual will visit the sensor stations to present their </w:t>
      </w:r>
      <w:r w:rsidR="69AE2994">
        <w:t>biometrics</w:t>
      </w:r>
      <w:r>
        <w:t xml:space="preserve"> multiple times. </w:t>
      </w:r>
    </w:p>
    <w:p w:rsidR="00CA17E1" w:rsidP="7ECE5346" w14:paraId="2BFF8161" w14:textId="50E70A37">
      <w:pPr>
        <w:numPr>
          <w:ilvl w:val="1"/>
          <w:numId w:val="4"/>
        </w:numPr>
      </w:pPr>
      <w:r>
        <w:t xml:space="preserve">Each presentation will have a different variable, e.g., low lighting, variable distance from the sensor, or commercial hand lotion recently applied for fingerprint collection. These variables will be described in advance of testing, and the individual may choose to opt out of a presentation if they are uncomfortable. </w:t>
      </w:r>
    </w:p>
    <w:p w:rsidR="00CA17E1" w:rsidP="00F62145" w14:paraId="7D819E57" w14:textId="36842BE2">
      <w:r>
        <w:t xml:space="preserve">As part of this research, we are requesting the individual’s permission to create and use their biometric images to help answer the research question. The biometric images will not be used for advertising or non-study related purposes. Individuals should know that: </w:t>
      </w:r>
    </w:p>
    <w:p w:rsidR="00CA17E1" w:rsidP="7ECE5346" w14:paraId="2A730371" w14:textId="30E58D5E">
      <w:pPr>
        <w:numPr>
          <w:ilvl w:val="1"/>
          <w:numId w:val="15"/>
        </w:numPr>
      </w:pPr>
      <w:r>
        <w:t xml:space="preserve">They may request that the collection of biometric images be stopped at any time. </w:t>
      </w:r>
    </w:p>
    <w:p w:rsidR="00CA17E1" w:rsidP="7ECE5346" w14:paraId="15B51FE6" w14:textId="022F3614">
      <w:pPr>
        <w:numPr>
          <w:ilvl w:val="1"/>
          <w:numId w:val="15"/>
        </w:numPr>
      </w:pPr>
      <w:r>
        <w:t xml:space="preserve">If they agree to allow the collection of biometric images and then change their mind, they may ask us to destroy that imaging. If the imaging has had all identifiers removed, we may not be able to do this. </w:t>
      </w:r>
    </w:p>
    <w:p w:rsidR="00CA17E1" w:rsidP="7ECE5346" w14:paraId="5ABB241A" w14:textId="135AA5C6">
      <w:pPr>
        <w:numPr>
          <w:ilvl w:val="1"/>
          <w:numId w:val="15"/>
        </w:numPr>
      </w:pPr>
      <w:r>
        <w:t>The performers</w:t>
      </w:r>
      <w:r w:rsidR="3C0CE833">
        <w:t xml:space="preserve"> will only use these biometric images for the purposes of this research.</w:t>
      </w:r>
    </w:p>
    <w:p w:rsidR="00CA17E1" w:rsidP="00F62145" w14:paraId="04A39658" w14:textId="3307AC92"/>
    <w:p w:rsidR="000731E4" w:rsidP="000731E4" w14:paraId="44255B70" w14:textId="77777777">
      <w:r>
        <w:t xml:space="preserve">12. </w:t>
      </w:r>
      <w:r w:rsidRPr="00F62145">
        <w:rPr>
          <w:u w:val="single"/>
        </w:rPr>
        <w:t>Respondent Burden, and its Labor Costs</w:t>
      </w:r>
    </w:p>
    <w:p w:rsidR="00F62145" w:rsidP="000731E4" w14:paraId="7765AFDA" w14:textId="6805DE13">
      <w:r>
        <w:t xml:space="preserve">a. </w:t>
      </w:r>
      <w:r w:rsidRPr="00D03E4B">
        <w:rPr>
          <w:u w:val="single"/>
        </w:rPr>
        <w:t>Estimation of Respondent Burde</w:t>
      </w:r>
      <w:r w:rsidRPr="00D03E4B" w:rsidR="00712269">
        <w:rPr>
          <w:u w:val="single"/>
        </w:rPr>
        <w:t xml:space="preserve">n – average of burden </w:t>
      </w:r>
      <w:r w:rsidRPr="00D03E4B" w:rsidR="00963B5E">
        <w:rPr>
          <w:u w:val="single"/>
        </w:rPr>
        <w:t>per year</w:t>
      </w:r>
      <w:r w:rsidR="00963B5E">
        <w:t xml:space="preserve"> </w:t>
      </w:r>
    </w:p>
    <w:p w:rsidR="00CA17E1" w:rsidP="00F62145" w14:paraId="7AFE8AF7" w14:textId="08777034">
      <w:r>
        <w:t>Th</w:t>
      </w:r>
      <w:r w:rsidR="00CD05E9">
        <w:t xml:space="preserve">is submission will recruit </w:t>
      </w:r>
      <w:r w:rsidR="00B163C8">
        <w:t>a maximum of 3000 participants</w:t>
      </w:r>
      <w:r w:rsidR="008A0C9A">
        <w:t xml:space="preserve"> over the course of 3 years (</w:t>
      </w:r>
      <w:r w:rsidR="00CF70DB">
        <w:t xml:space="preserve">average of </w:t>
      </w:r>
      <w:r w:rsidR="008A0C9A">
        <w:t>1000 per year)</w:t>
      </w:r>
      <w:r w:rsidR="00950C08">
        <w:t xml:space="preserve">.  There will be no repeat collections or </w:t>
      </w:r>
      <w:r w:rsidR="003C6443">
        <w:t>submissions</w:t>
      </w:r>
      <w:r w:rsidR="1D1FDCC7">
        <w:t>, but participants may be asked to participate in follow-on collections that investigate additional parameters. These follow-on collections will not be mandatory for the same participant base</w:t>
      </w:r>
      <w:r w:rsidR="0F21E06A">
        <w:t xml:space="preserve">, allowing the participants to select the extent of participation within the </w:t>
      </w:r>
      <w:r w:rsidR="00411186">
        <w:t>three-year</w:t>
      </w:r>
      <w:r w:rsidR="0F21E06A">
        <w:t xml:space="preserve"> period. </w:t>
      </w:r>
    </w:p>
    <w:p w:rsidR="00CA17E1" w:rsidP="00F62145" w14:paraId="2026BB6C" w14:textId="1B2F152F">
      <w:r>
        <w:t xml:space="preserve"> </w:t>
      </w:r>
      <w:r w:rsidR="008F00EC">
        <w:t xml:space="preserve">Depending on the number of collection devices or the collections and submissions, </w:t>
      </w:r>
      <w:r w:rsidR="00AC70EB">
        <w:t xml:space="preserve">participants will spend 90 mins on average in these collection processes. </w:t>
      </w:r>
      <w:r w:rsidR="00C006AF">
        <w:t xml:space="preserve"> </w:t>
      </w:r>
      <w:r w:rsidR="002377EB">
        <w:t xml:space="preserve">While different </w:t>
      </w:r>
      <w:r w:rsidR="00A30C37">
        <w:t>biometric</w:t>
      </w:r>
      <w:r w:rsidR="002377EB">
        <w:t xml:space="preserve"> collection devices and procedures </w:t>
      </w:r>
      <w:r w:rsidR="001620C5">
        <w:t>may be used in biometric collection processes, the</w:t>
      </w:r>
      <w:r w:rsidR="00C70B3D">
        <w:t xml:space="preserve"> collection(s) and biographic questionnaires</w:t>
      </w:r>
      <w:r w:rsidR="009C3787">
        <w:t xml:space="preserve"> will take on average </w:t>
      </w:r>
      <w:r w:rsidR="00DE408C">
        <w:t>90 min</w:t>
      </w:r>
      <w:r>
        <w:t>ute</w:t>
      </w:r>
      <w:r w:rsidR="00DE408C">
        <w:t>s.</w:t>
      </w:r>
      <w:r w:rsidR="004838D3">
        <w:t xml:space="preserve">  </w:t>
      </w:r>
      <w:r w:rsidR="6957FF0A">
        <w:t>The burden will be 1500 annual hours.</w:t>
      </w:r>
    </w:p>
    <w:p w:rsidR="00F62145" w:rsidP="488FADBB" w14:paraId="0FEE445A" w14:textId="298AD784">
      <w:r>
        <w:t>Operators are cognizant of collection time and participants are made aware of the time ceiling in the collection process prior to their written consent/approval.</w:t>
      </w:r>
    </w:p>
    <w:p w:rsidR="009D5966" w:rsidP="488FADBB" w14:paraId="5DF72EE1" w14:textId="77777777"/>
    <w:p w:rsidR="00F62145" w:rsidRPr="00315C61" w:rsidP="00F62145" w14:paraId="42C0ED76" w14:textId="4CCB2DD6">
      <w:pPr>
        <w:rPr>
          <w:u w:val="single"/>
        </w:rPr>
      </w:pPr>
      <w:r w:rsidRPr="00315C61">
        <w:t>b</w:t>
      </w:r>
      <w:r w:rsidRPr="00315C61">
        <w:rPr>
          <w:u w:val="single"/>
        </w:rPr>
        <w:t>. Labor Cost of Respondent Burden</w:t>
      </w:r>
    </w:p>
    <w:p w:rsidR="00354338" w:rsidP="00F62145" w14:paraId="641C13DD" w14:textId="0B6E22CB">
      <w:r>
        <w:t>Discuss</w:t>
      </w:r>
      <w:r w:rsidR="00F9324D">
        <w:t xml:space="preserve"> Opportunity Cost</w:t>
      </w:r>
      <w:r>
        <w:t xml:space="preserve"> here</w:t>
      </w:r>
      <w:r w:rsidR="00F9324D">
        <w:t>.  Participants will be given gift cards in amounts that come out to 25 dollars per hour (based upon the above 90 min average, participants will be given on average $37.50).  See rationale for compensation in the section.</w:t>
      </w:r>
    </w:p>
    <w:p w:rsidR="004838D3" w:rsidP="004838D3" w14:paraId="584478C4" w14:textId="50EFCAF2">
      <w:pPr>
        <w:jc w:val="center"/>
      </w:pPr>
      <w:r>
        <w:t>Annualized Burden to Respondent</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7"/>
        <w:gridCol w:w="1350"/>
        <w:gridCol w:w="1273"/>
        <w:gridCol w:w="1440"/>
        <w:gridCol w:w="1260"/>
        <w:gridCol w:w="1170"/>
        <w:gridCol w:w="1260"/>
        <w:gridCol w:w="1337"/>
      </w:tblGrid>
      <w:tr w14:paraId="06CB1EF7" w14:textId="77777777" w:rsidTr="3FEA47FD">
        <w:tblPrEx>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0"/>
          <w:jc w:val="center"/>
        </w:trPr>
        <w:tc>
          <w:tcPr>
            <w:tcW w:w="1247" w:type="dxa"/>
            <w:vAlign w:val="bottom"/>
          </w:tcPr>
          <w:p w:rsidR="004838D3" w:rsidRPr="00FC5022" w:rsidP="3FEA47FD" w14:paraId="5A26FB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3FEA47FD">
              <w:rPr>
                <w:rFonts w:ascii="Times New Roman" w:hAnsi="Times New Roman"/>
                <w:sz w:val="20"/>
                <w:szCs w:val="20"/>
              </w:rPr>
              <w:t>Type of Respondent</w:t>
            </w:r>
          </w:p>
        </w:tc>
        <w:tc>
          <w:tcPr>
            <w:tcW w:w="1350" w:type="dxa"/>
            <w:vAlign w:val="bottom"/>
          </w:tcPr>
          <w:p w:rsidR="004838D3" w:rsidRPr="00FC5022" w:rsidP="3FEA47FD" w14:paraId="41B43E96" w14:textId="7A30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p>
        </w:tc>
        <w:tc>
          <w:tcPr>
            <w:tcW w:w="1273" w:type="dxa"/>
            <w:vAlign w:val="bottom"/>
          </w:tcPr>
          <w:p w:rsidR="004838D3" w:rsidRPr="00FC5022" w:rsidP="3FEA47FD" w14:paraId="3AD1D4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3FEA47FD">
              <w:rPr>
                <w:rFonts w:ascii="Times New Roman" w:hAnsi="Times New Roman"/>
                <w:sz w:val="20"/>
                <w:szCs w:val="20"/>
              </w:rPr>
              <w:t>No. of Respondents</w:t>
            </w:r>
          </w:p>
        </w:tc>
        <w:tc>
          <w:tcPr>
            <w:tcW w:w="1440" w:type="dxa"/>
            <w:vAlign w:val="bottom"/>
          </w:tcPr>
          <w:p w:rsidR="004838D3" w:rsidRPr="00FC5022" w:rsidP="3FEA47FD" w14:paraId="1EDA2A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3FEA47FD">
              <w:rPr>
                <w:rFonts w:ascii="Times New Roman" w:hAnsi="Times New Roman"/>
                <w:sz w:val="20"/>
                <w:szCs w:val="20"/>
              </w:rPr>
              <w:t>Annualized Number of Responses per Respondent</w:t>
            </w:r>
          </w:p>
        </w:tc>
        <w:tc>
          <w:tcPr>
            <w:tcW w:w="1260" w:type="dxa"/>
            <w:vAlign w:val="bottom"/>
          </w:tcPr>
          <w:p w:rsidR="004838D3" w:rsidRPr="00FC5022" w:rsidP="3FEA47FD" w14:paraId="3293B4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3FEA47FD">
              <w:rPr>
                <w:rFonts w:ascii="Times New Roman" w:hAnsi="Times New Roman"/>
                <w:sz w:val="20"/>
                <w:szCs w:val="20"/>
              </w:rPr>
              <w:t xml:space="preserve">Avg. Burden </w:t>
            </w:r>
            <w:r>
              <w:br/>
            </w:r>
            <w:r w:rsidRPr="3FEA47FD">
              <w:rPr>
                <w:rFonts w:ascii="Times New Roman" w:hAnsi="Times New Roman"/>
                <w:sz w:val="20"/>
                <w:szCs w:val="20"/>
              </w:rPr>
              <w:t xml:space="preserve"> (in hours)</w:t>
            </w:r>
          </w:p>
        </w:tc>
        <w:tc>
          <w:tcPr>
            <w:tcW w:w="1170" w:type="dxa"/>
            <w:vAlign w:val="bottom"/>
          </w:tcPr>
          <w:p w:rsidR="004838D3" w:rsidRPr="00FC5022" w:rsidP="3FEA47FD" w14:paraId="678C68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3FEA47FD">
              <w:rPr>
                <w:rFonts w:ascii="Times New Roman" w:hAnsi="Times New Roman"/>
                <w:sz w:val="20"/>
                <w:szCs w:val="20"/>
              </w:rPr>
              <w:t xml:space="preserve">Total Annualized Burden </w:t>
            </w:r>
            <w:r>
              <w:br/>
            </w:r>
            <w:r w:rsidRPr="3FEA47FD">
              <w:rPr>
                <w:rFonts w:ascii="Times New Roman" w:hAnsi="Times New Roman"/>
                <w:sz w:val="20"/>
                <w:szCs w:val="20"/>
              </w:rPr>
              <w:t>(in hours)</w:t>
            </w:r>
          </w:p>
        </w:tc>
        <w:tc>
          <w:tcPr>
            <w:tcW w:w="1260" w:type="dxa"/>
            <w:vAlign w:val="bottom"/>
          </w:tcPr>
          <w:p w:rsidR="004838D3" w:rsidRPr="00FC5022" w:rsidP="3FEA47FD" w14:paraId="1080A8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3FEA47FD">
              <w:rPr>
                <w:rFonts w:ascii="Times New Roman" w:hAnsi="Times New Roman"/>
                <w:sz w:val="20"/>
                <w:szCs w:val="20"/>
              </w:rPr>
              <w:t>Avg. Hourly Wage Rate</w:t>
            </w:r>
          </w:p>
        </w:tc>
        <w:tc>
          <w:tcPr>
            <w:tcW w:w="1337" w:type="dxa"/>
            <w:vAlign w:val="bottom"/>
          </w:tcPr>
          <w:p w:rsidR="004838D3" w:rsidRPr="00FC5022" w:rsidP="3FEA47FD" w14:paraId="32C9E7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3FEA47FD">
              <w:rPr>
                <w:rFonts w:ascii="Times New Roman" w:hAnsi="Times New Roman"/>
                <w:sz w:val="20"/>
                <w:szCs w:val="20"/>
              </w:rPr>
              <w:t>Total Annualized  Respondent Cost</w:t>
            </w:r>
          </w:p>
        </w:tc>
      </w:tr>
      <w:tr w14:paraId="3149693E" w14:textId="77777777" w:rsidTr="3FEA47FD">
        <w:tblPrEx>
          <w:tblW w:w="10337" w:type="dxa"/>
          <w:jc w:val="center"/>
          <w:tblLayout w:type="fixed"/>
          <w:tblLook w:val="01E0"/>
        </w:tblPrEx>
        <w:trPr>
          <w:trHeight w:val="300"/>
          <w:jc w:val="center"/>
        </w:trPr>
        <w:tc>
          <w:tcPr>
            <w:tcW w:w="1247" w:type="dxa"/>
            <w:vAlign w:val="bottom"/>
          </w:tcPr>
          <w:p w:rsidR="004838D3" w:rsidRPr="00FC5022" w:rsidP="3FEA47FD" w14:paraId="396FA825" w14:textId="61487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c>
          <w:tcPr>
            <w:tcW w:w="1350" w:type="dxa"/>
            <w:vAlign w:val="bottom"/>
          </w:tcPr>
          <w:p w:rsidR="004838D3" w:rsidRPr="00FC5022" w:rsidP="3FEA47FD" w14:paraId="0B92790C" w14:textId="2CB049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c>
          <w:tcPr>
            <w:tcW w:w="1273" w:type="dxa"/>
            <w:vAlign w:val="bottom"/>
          </w:tcPr>
          <w:p w:rsidR="004838D3" w:rsidRPr="00FC5022" w:rsidP="3FEA47FD" w14:paraId="0D3A8087" w14:textId="2F368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p>
        </w:tc>
        <w:tc>
          <w:tcPr>
            <w:tcW w:w="1440" w:type="dxa"/>
            <w:vAlign w:val="bottom"/>
          </w:tcPr>
          <w:p w:rsidR="004838D3" w:rsidRPr="00FC5022" w:rsidP="3FEA47FD" w14:paraId="1861733E" w14:textId="57182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p>
        </w:tc>
        <w:tc>
          <w:tcPr>
            <w:tcW w:w="1260" w:type="dxa"/>
            <w:vAlign w:val="bottom"/>
          </w:tcPr>
          <w:p w:rsidR="004838D3" w:rsidRPr="00FC5022" w:rsidP="3FEA47FD" w14:paraId="6D8ECDD7" w14:textId="15A20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p>
        </w:tc>
        <w:tc>
          <w:tcPr>
            <w:tcW w:w="1170" w:type="dxa"/>
            <w:vAlign w:val="bottom"/>
          </w:tcPr>
          <w:p w:rsidR="004838D3" w:rsidRPr="000A1545" w:rsidP="3FEA47FD" w14:paraId="1A7B936A" w14:textId="2965E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p>
        </w:tc>
        <w:tc>
          <w:tcPr>
            <w:tcW w:w="1260" w:type="dxa"/>
            <w:vAlign w:val="bottom"/>
          </w:tcPr>
          <w:p w:rsidR="004838D3" w:rsidRPr="000A1545" w:rsidP="3FEA47FD" w14:paraId="11D308FA" w14:textId="429008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p>
        </w:tc>
        <w:tc>
          <w:tcPr>
            <w:tcW w:w="1337" w:type="dxa"/>
            <w:vAlign w:val="bottom"/>
          </w:tcPr>
          <w:p w:rsidR="004838D3" w:rsidRPr="000A1545" w:rsidP="3FEA47FD" w14:paraId="680C0C86" w14:textId="19500B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p>
        </w:tc>
      </w:tr>
      <w:tr w14:paraId="3B818427" w14:textId="77777777" w:rsidTr="3FEA47FD">
        <w:tblPrEx>
          <w:tblW w:w="10337" w:type="dxa"/>
          <w:jc w:val="center"/>
          <w:tblLayout w:type="fixed"/>
          <w:tblLook w:val="01E0"/>
        </w:tblPrEx>
        <w:trPr>
          <w:trHeight w:val="300"/>
          <w:jc w:val="center"/>
        </w:trPr>
        <w:tc>
          <w:tcPr>
            <w:tcW w:w="1247" w:type="dxa"/>
            <w:vAlign w:val="bottom"/>
          </w:tcPr>
          <w:p w:rsidR="004838D3" w:rsidRPr="00FC5022" w:rsidP="3FEA47FD" w14:paraId="68572C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3FEA47FD">
              <w:rPr>
                <w:rFonts w:ascii="Times New Roman" w:hAnsi="Times New Roman"/>
                <w:sz w:val="20"/>
                <w:szCs w:val="20"/>
              </w:rPr>
              <w:t>Other Respondents (e.g., Direct Service Providers, Educational Institutions, etc.)</w:t>
            </w:r>
          </w:p>
        </w:tc>
        <w:tc>
          <w:tcPr>
            <w:tcW w:w="1350" w:type="dxa"/>
            <w:vAlign w:val="bottom"/>
          </w:tcPr>
          <w:p w:rsidR="004838D3" w:rsidRPr="00FC5022" w:rsidP="3FEA47FD" w14:paraId="7364D778" w14:textId="63D54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c>
          <w:tcPr>
            <w:tcW w:w="1273" w:type="dxa"/>
            <w:vAlign w:val="bottom"/>
          </w:tcPr>
          <w:p w:rsidR="004838D3" w:rsidRPr="00FC5022" w:rsidP="3FEA47FD" w14:paraId="7EAB0B54" w14:textId="606909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hAnsi="Times New Roman"/>
                <w:sz w:val="20"/>
                <w:szCs w:val="20"/>
              </w:rPr>
              <w:t>1000</w:t>
            </w:r>
          </w:p>
        </w:tc>
        <w:tc>
          <w:tcPr>
            <w:tcW w:w="1440" w:type="dxa"/>
            <w:vAlign w:val="bottom"/>
          </w:tcPr>
          <w:p w:rsidR="004838D3" w:rsidRPr="00FC5022" w:rsidP="3FEA47FD" w14:paraId="02DE95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3FEA47FD">
              <w:rPr>
                <w:rFonts w:ascii="Times New Roman" w:hAnsi="Times New Roman"/>
                <w:sz w:val="20"/>
                <w:szCs w:val="20"/>
              </w:rPr>
              <w:t>.67</w:t>
            </w:r>
          </w:p>
        </w:tc>
        <w:tc>
          <w:tcPr>
            <w:tcW w:w="1260" w:type="dxa"/>
            <w:vAlign w:val="bottom"/>
          </w:tcPr>
          <w:p w:rsidR="004838D3" w:rsidRPr="00FC5022" w:rsidP="3FEA47FD" w14:paraId="30228598" w14:textId="65EEF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hAnsi="Times New Roman"/>
                <w:sz w:val="20"/>
                <w:szCs w:val="20"/>
              </w:rPr>
              <w:t>1.5</w:t>
            </w:r>
          </w:p>
        </w:tc>
        <w:tc>
          <w:tcPr>
            <w:tcW w:w="1170" w:type="dxa"/>
            <w:vAlign w:val="bottom"/>
          </w:tcPr>
          <w:p w:rsidR="004838D3" w:rsidRPr="000A1545" w:rsidP="3FEA47FD" w14:paraId="376BD237" w14:textId="5F67B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hAnsi="Times New Roman"/>
                <w:sz w:val="20"/>
                <w:szCs w:val="20"/>
              </w:rPr>
              <w:t>1500</w:t>
            </w:r>
          </w:p>
        </w:tc>
        <w:tc>
          <w:tcPr>
            <w:tcW w:w="1260" w:type="dxa"/>
            <w:vAlign w:val="bottom"/>
          </w:tcPr>
          <w:p w:rsidR="004838D3" w:rsidRPr="000A1545" w:rsidP="3FEA47FD" w14:paraId="3E6C69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3FEA47FD">
              <w:rPr>
                <w:rFonts w:ascii="Times New Roman" w:hAnsi="Times New Roman"/>
                <w:sz w:val="20"/>
                <w:szCs w:val="20"/>
              </w:rPr>
              <w:t>$57.96</w:t>
            </w:r>
          </w:p>
        </w:tc>
        <w:tc>
          <w:tcPr>
            <w:tcW w:w="1337" w:type="dxa"/>
            <w:vAlign w:val="bottom"/>
          </w:tcPr>
          <w:p w:rsidR="004838D3" w:rsidRPr="000A1545" w:rsidP="3FEA47FD" w14:paraId="60085A6A" w14:textId="57EE4E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3FEA47FD">
              <w:rPr>
                <w:rFonts w:ascii="Times New Roman" w:hAnsi="Times New Roman"/>
                <w:sz w:val="20"/>
                <w:szCs w:val="20"/>
              </w:rPr>
              <w:t>$</w:t>
            </w:r>
            <w:r w:rsidRPr="3FEA47FD" w:rsidR="520CA935">
              <w:rPr>
                <w:rFonts w:ascii="Times New Roman" w:hAnsi="Times New Roman"/>
                <w:sz w:val="20"/>
                <w:szCs w:val="20"/>
              </w:rPr>
              <w:t>86,940</w:t>
            </w:r>
          </w:p>
        </w:tc>
      </w:tr>
      <w:tr w14:paraId="37842B37" w14:textId="77777777" w:rsidTr="3FEA47FD">
        <w:tblPrEx>
          <w:tblW w:w="10337" w:type="dxa"/>
          <w:jc w:val="center"/>
          <w:tblLayout w:type="fixed"/>
          <w:tblLook w:val="01E0"/>
        </w:tblPrEx>
        <w:trPr>
          <w:trHeight w:val="300"/>
          <w:jc w:val="center"/>
        </w:trPr>
        <w:tc>
          <w:tcPr>
            <w:tcW w:w="1247" w:type="dxa"/>
            <w:vAlign w:val="bottom"/>
          </w:tcPr>
          <w:p w:rsidR="004838D3" w:rsidRPr="00FC5022" w:rsidP="3FEA47FD" w14:paraId="72B798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3FEA47FD">
              <w:rPr>
                <w:rFonts w:ascii="Times New Roman" w:hAnsi="Times New Roman"/>
                <w:sz w:val="20"/>
                <w:szCs w:val="20"/>
              </w:rPr>
              <w:t>Total</w:t>
            </w:r>
          </w:p>
        </w:tc>
        <w:tc>
          <w:tcPr>
            <w:tcW w:w="1350" w:type="dxa"/>
            <w:vAlign w:val="bottom"/>
          </w:tcPr>
          <w:p w:rsidR="004838D3" w:rsidRPr="00FC5022" w:rsidP="3FEA47FD" w14:paraId="085D43F0" w14:textId="00111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c>
        <w:tc>
          <w:tcPr>
            <w:tcW w:w="1273" w:type="dxa"/>
            <w:vAlign w:val="bottom"/>
          </w:tcPr>
          <w:p w:rsidR="004838D3" w:rsidRPr="00FC5022" w:rsidP="3FEA47FD" w14:paraId="7D041657" w14:textId="7413F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hAnsi="Times New Roman"/>
                <w:sz w:val="20"/>
                <w:szCs w:val="20"/>
              </w:rPr>
              <w:t>1000</w:t>
            </w:r>
          </w:p>
        </w:tc>
        <w:tc>
          <w:tcPr>
            <w:tcW w:w="1440" w:type="dxa"/>
            <w:vAlign w:val="bottom"/>
          </w:tcPr>
          <w:p w:rsidR="004838D3" w:rsidRPr="00FC5022" w:rsidP="3FEA47FD" w14:paraId="20DA04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3FEA47FD">
              <w:rPr>
                <w:rFonts w:ascii="Times New Roman" w:hAnsi="Times New Roman"/>
                <w:sz w:val="20"/>
                <w:szCs w:val="20"/>
              </w:rPr>
              <w:t>.67</w:t>
            </w:r>
          </w:p>
        </w:tc>
        <w:tc>
          <w:tcPr>
            <w:tcW w:w="1260" w:type="dxa"/>
            <w:vAlign w:val="bottom"/>
          </w:tcPr>
          <w:p w:rsidR="004838D3" w:rsidRPr="000A1545" w:rsidP="3FEA47FD" w14:paraId="66F48752" w14:textId="4FD044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3FEA47FD">
              <w:rPr>
                <w:rFonts w:ascii="Times New Roman" w:hAnsi="Times New Roman"/>
                <w:sz w:val="20"/>
                <w:szCs w:val="20"/>
              </w:rPr>
              <w:t>1.5</w:t>
            </w:r>
          </w:p>
        </w:tc>
        <w:tc>
          <w:tcPr>
            <w:tcW w:w="1170" w:type="dxa"/>
            <w:vAlign w:val="bottom"/>
          </w:tcPr>
          <w:p w:rsidR="004838D3" w:rsidRPr="000A1545" w:rsidP="3FEA47FD" w14:paraId="4DF84BA0" w14:textId="35DC79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hAnsi="Times New Roman"/>
                <w:sz w:val="20"/>
                <w:szCs w:val="20"/>
              </w:rPr>
              <w:t>1500</w:t>
            </w:r>
          </w:p>
        </w:tc>
        <w:tc>
          <w:tcPr>
            <w:tcW w:w="1260" w:type="dxa"/>
            <w:vAlign w:val="bottom"/>
          </w:tcPr>
          <w:p w:rsidR="004838D3" w:rsidRPr="00FC5022" w:rsidP="3FEA47FD" w14:paraId="497A161C" w14:textId="550EE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p>
        </w:tc>
        <w:tc>
          <w:tcPr>
            <w:tcW w:w="1337" w:type="dxa"/>
            <w:vAlign w:val="bottom"/>
          </w:tcPr>
          <w:p w:rsidR="004838D3" w:rsidRPr="007530F3" w:rsidP="3FEA47FD" w14:paraId="6BAF19F8" w14:textId="69747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3FEA47FD">
              <w:rPr>
                <w:rFonts w:ascii="Times New Roman" w:hAnsi="Times New Roman"/>
                <w:b/>
                <w:bCs/>
                <w:sz w:val="20"/>
                <w:szCs w:val="20"/>
              </w:rPr>
              <w:t>$</w:t>
            </w:r>
            <w:r w:rsidRPr="3FEA47FD" w:rsidR="779E5561">
              <w:rPr>
                <w:rFonts w:ascii="Times New Roman" w:hAnsi="Times New Roman"/>
                <w:b/>
                <w:bCs/>
                <w:sz w:val="20"/>
                <w:szCs w:val="20"/>
              </w:rPr>
              <w:t>$86,940</w:t>
            </w:r>
          </w:p>
        </w:tc>
      </w:tr>
    </w:tbl>
    <w:p w:rsidR="00CA17E1" w:rsidP="00F62145" w14:paraId="4765B757" w14:textId="77777777"/>
    <w:p w:rsidR="004838D3" w:rsidRPr="00315C61" w:rsidP="00F62145" w14:paraId="01983B35" w14:textId="77777777"/>
    <w:p w:rsidR="00F62145" w:rsidRPr="003A59B4" w:rsidP="00F62145" w14:paraId="13365408" w14:textId="27807A10">
      <w:pPr>
        <w:rPr>
          <w:u w:val="single"/>
        </w:rPr>
      </w:pPr>
      <w:r w:rsidRPr="003A59B4">
        <w:t xml:space="preserve">13. </w:t>
      </w:r>
      <w:r w:rsidRPr="003A59B4">
        <w:rPr>
          <w:u w:val="single"/>
        </w:rPr>
        <w:t>Respondent Costs Other Than Burden Hour Costs</w:t>
      </w:r>
      <w:r w:rsidRPr="003A59B4" w:rsidR="005564F8">
        <w:rPr>
          <w:u w:val="single"/>
        </w:rPr>
        <w:t xml:space="preserve"> </w:t>
      </w:r>
    </w:p>
    <w:p w:rsidR="00AA184E" w:rsidP="00F62145" w14:paraId="4746419D" w14:textId="6225072A">
      <w:r>
        <w:t xml:space="preserve">There are no direct costs imposed on respondents. </w:t>
      </w:r>
    </w:p>
    <w:p w:rsidR="00CA17E1" w:rsidP="00F62145" w14:paraId="7D5F93DD" w14:textId="77777777"/>
    <w:p w:rsidR="005E2966" w:rsidP="005E2966" w14:paraId="484878D9" w14:textId="77777777">
      <w:pPr>
        <w:rPr>
          <w:u w:val="single"/>
        </w:rPr>
      </w:pPr>
      <w:r w:rsidRPr="3FEA47FD">
        <w:rPr>
          <w:u w:val="single"/>
        </w:rPr>
        <w:t>14. Cost to the Federal Government</w:t>
      </w:r>
    </w:p>
    <w:p w:rsidR="007C50CE" w:rsidP="00AA184E" w14:paraId="5C750C81" w14:textId="6108B350"/>
    <w:p w:rsidR="007C50CE" w:rsidP="3FEA47FD" w14:paraId="5A833131" w14:textId="7D60E614">
      <w:pPr>
        <w:widowControl w:val="0"/>
        <w:jc w:val="center"/>
        <w:rPr>
          <w:rFonts w:ascii="Times New Roman" w:eastAsia="Times New Roman" w:hAnsi="Times New Roman" w:cs="Times New Roman"/>
          <w:color w:val="000000" w:themeColor="text1"/>
          <w:sz w:val="24"/>
          <w:szCs w:val="24"/>
        </w:rPr>
      </w:pPr>
      <w:r w:rsidRPr="3FEA47FD">
        <w:rPr>
          <w:rFonts w:ascii="Times New Roman" w:eastAsia="Times New Roman" w:hAnsi="Times New Roman" w:cs="Times New Roman"/>
          <w:b/>
          <w:bCs/>
          <w:color w:val="000000" w:themeColor="text1"/>
          <w:sz w:val="24"/>
          <w:szCs w:val="24"/>
        </w:rPr>
        <w:t>Annualized Burden to Federal Government – Staffing Expenses</w:t>
      </w:r>
    </w:p>
    <w:p w:rsidR="007C50CE" w:rsidP="3FEA47FD" w14:paraId="2572DE49" w14:textId="52845903">
      <w:pPr>
        <w:widowControl w:val="0"/>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1245"/>
        <w:gridCol w:w="1350"/>
        <w:gridCol w:w="1260"/>
        <w:gridCol w:w="1440"/>
        <w:gridCol w:w="1260"/>
        <w:gridCol w:w="1695"/>
      </w:tblGrid>
      <w:tr w14:paraId="53C50FE2" w14:textId="77777777" w:rsidTr="3FEA47FD">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87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2EF51946" w14:textId="7F834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Staff Type</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4127C723" w14:textId="20B99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Total number of staff</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2D0B7F70" w14:textId="29C49F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Hourly Rates</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16F4EDC6" w14:textId="639E7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Wage Rate Multiplier</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78F61D25" w14:textId="1C3330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Estimated Annual Burden to Fed. Gov’t (in hours)</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72461E0B" w14:textId="22F8E2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Total Annualized Cost to Fed Gov.t</w:t>
            </w:r>
          </w:p>
        </w:tc>
      </w:tr>
      <w:tr w14:paraId="17ED2469" w14:textId="77777777" w:rsidTr="3FEA47FD">
        <w:tblPrEx>
          <w:tblW w:w="0" w:type="auto"/>
          <w:tblLayout w:type="fixed"/>
          <w:tblLook w:val="01E0"/>
        </w:tblPrEx>
        <w:trPr>
          <w:trHeight w:val="435"/>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5D696AEC" w14:textId="0C5FD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 xml:space="preserve">Contractor (Analyst) </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6C4A9A48" w:rsidP="3FEA47FD" w14:paraId="7F83011B" w14:textId="2629DF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3</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1AF7E4A9" w14:textId="15B758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91.45</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1A68E73F" w14:textId="67212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N/A</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5E3D5564" w:rsidP="3FEA47FD" w14:paraId="2D2E3F84" w14:textId="77E425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1,728</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4BF39C79" w14:textId="05DDAE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w:t>
            </w:r>
            <w:r w:rsidRPr="3FEA47FD" w:rsidR="585AF122">
              <w:rPr>
                <w:rFonts w:ascii="Times New Roman" w:eastAsia="Times New Roman" w:hAnsi="Times New Roman" w:cs="Times New Roman"/>
                <w:sz w:val="20"/>
                <w:szCs w:val="20"/>
              </w:rPr>
              <w:t>158,025</w:t>
            </w:r>
          </w:p>
        </w:tc>
      </w:tr>
      <w:tr w14:paraId="4B23161E" w14:textId="77777777" w:rsidTr="3FEA47FD">
        <w:tblPrEx>
          <w:tblW w:w="0" w:type="auto"/>
          <w:tblLayout w:type="fixed"/>
          <w:tblLook w:val="01E0"/>
        </w:tblPrEx>
        <w:trPr>
          <w:trHeight w:val="435"/>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25FBADE9" w14:textId="400726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 xml:space="preserve">Contractor (Administrative) </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142CE372" w:rsidP="3FEA47FD" w14:paraId="7FF5F4C7" w14:textId="704D9F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2</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5E97ED7B" w14:textId="32BC9A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65.94</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4E9527CC" w14:textId="64B79C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N/A</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6E3F8987" w:rsidP="3FEA47FD" w14:paraId="1E3CA8A7" w14:textId="739D5C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1,152</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015683A3" w14:textId="299053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w:t>
            </w:r>
            <w:r w:rsidRPr="3FEA47FD" w:rsidR="37AD63BB">
              <w:rPr>
                <w:rFonts w:ascii="Times New Roman" w:eastAsia="Times New Roman" w:hAnsi="Times New Roman" w:cs="Times New Roman"/>
                <w:sz w:val="20"/>
                <w:szCs w:val="20"/>
              </w:rPr>
              <w:t>75,962</w:t>
            </w:r>
          </w:p>
        </w:tc>
      </w:tr>
      <w:tr w14:paraId="2B79F5F0" w14:textId="77777777" w:rsidTr="3FEA47FD">
        <w:tblPrEx>
          <w:tblW w:w="0" w:type="auto"/>
          <w:tblLayout w:type="fixed"/>
          <w:tblLook w:val="01E0"/>
        </w:tblPrEx>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3ADB7101" w14:textId="56ED92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FTE -GS15 (Program Management)</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5779371" w:rsidP="3FEA47FD" w14:paraId="63F6D5D3" w14:textId="1BF87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39712E80" w14:textId="372563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84.55</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525B2260" w14:textId="68021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1.4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7E8DE61" w:rsidP="3FEA47FD" w14:paraId="6FB6D47D" w14:textId="7B005C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576</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65166E94" w14:textId="34528D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w:t>
            </w:r>
            <w:r w:rsidRPr="3FEA47FD" w:rsidR="2348D0FA">
              <w:rPr>
                <w:rFonts w:ascii="Times New Roman" w:eastAsia="Times New Roman" w:hAnsi="Times New Roman" w:cs="Times New Roman"/>
                <w:sz w:val="20"/>
                <w:szCs w:val="20"/>
              </w:rPr>
              <w:t>48,700</w:t>
            </w:r>
          </w:p>
        </w:tc>
      </w:tr>
      <w:tr w14:paraId="6A22A4F3" w14:textId="77777777" w:rsidTr="3FEA47FD">
        <w:tblPrEx>
          <w:tblW w:w="0" w:type="auto"/>
          <w:tblLayout w:type="fixed"/>
          <w:tblLook w:val="01E0"/>
        </w:tblPrEx>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4AB64B85" w14:textId="28CE9F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 xml:space="preserve">FTE -GS14 (Submission </w:t>
            </w:r>
            <w:r w:rsidRPr="3FEA47FD">
              <w:rPr>
                <w:rFonts w:ascii="Times New Roman" w:eastAsia="Times New Roman" w:hAnsi="Times New Roman" w:cs="Times New Roman"/>
                <w:sz w:val="20"/>
                <w:szCs w:val="20"/>
              </w:rPr>
              <w:t>Review)</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5D4B948C" w:rsidP="3FEA47FD" w14:paraId="698FDB1A" w14:textId="72AE9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25A0D90A" w14:textId="33AF11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71.88</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10C642E8" w14:textId="3BCF24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1.4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0DE80F0" w:rsidP="3FEA47FD" w14:paraId="55BA0488" w14:textId="5208E1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576</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50D167F4" w14:textId="21D419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w:t>
            </w:r>
            <w:r w:rsidRPr="3FEA47FD" w:rsidR="1E412873">
              <w:rPr>
                <w:rFonts w:ascii="Times New Roman" w:eastAsia="Times New Roman" w:hAnsi="Times New Roman" w:cs="Times New Roman"/>
                <w:sz w:val="20"/>
                <w:szCs w:val="20"/>
              </w:rPr>
              <w:t>41,402</w:t>
            </w:r>
          </w:p>
        </w:tc>
      </w:tr>
      <w:tr w14:paraId="3E5FB2D9" w14:textId="77777777" w:rsidTr="3FEA47FD">
        <w:tblPrEx>
          <w:tblW w:w="0" w:type="auto"/>
          <w:tblLayout w:type="fixed"/>
          <w:tblLook w:val="01E0"/>
        </w:tblPrEx>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1FB63356" w14:textId="380B3E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Total</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19B60BF1" w:rsidP="3FEA47FD" w14:paraId="2C2EF97D" w14:textId="756875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7</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69B58CDF" w14:textId="6276F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2008106A" w14:textId="703146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43A5CECD" w:rsidP="3FEA47FD" w14:paraId="3F78C6C3" w14:textId="424690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4,032</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4D0CD36B" w14:textId="47C94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w:t>
            </w:r>
            <w:r w:rsidRPr="3FEA47FD" w:rsidR="56232ED7">
              <w:rPr>
                <w:rFonts w:ascii="Times New Roman" w:eastAsia="Times New Roman" w:hAnsi="Times New Roman" w:cs="Times New Roman"/>
                <w:sz w:val="20"/>
                <w:szCs w:val="20"/>
              </w:rPr>
              <w:t>324,089</w:t>
            </w:r>
          </w:p>
        </w:tc>
      </w:tr>
    </w:tbl>
    <w:p w:rsidR="007C50CE" w:rsidP="3FEA47FD" w14:paraId="1819B972" w14:textId="208D052D">
      <w:pPr>
        <w:widowControl w:val="0"/>
        <w:rPr>
          <w:rFonts w:ascii="Times New Roman" w:eastAsia="Times New Roman" w:hAnsi="Times New Roman" w:cs="Times New Roman"/>
          <w:color w:val="000000" w:themeColor="text1"/>
          <w:sz w:val="24"/>
          <w:szCs w:val="24"/>
        </w:rPr>
      </w:pPr>
    </w:p>
    <w:p w:rsidR="007C50CE" w:rsidP="3FEA47FD" w14:paraId="09CF7DF1" w14:textId="4DC748AF">
      <w:pPr>
        <w:widowControl w:val="0"/>
        <w:ind w:left="720"/>
        <w:rPr>
          <w:rFonts w:ascii="Times New Roman" w:eastAsia="Times New Roman" w:hAnsi="Times New Roman" w:cs="Times New Roman"/>
          <w:color w:val="000000" w:themeColor="text1"/>
          <w:sz w:val="24"/>
          <w:szCs w:val="24"/>
        </w:rPr>
      </w:pPr>
      <w:r w:rsidRPr="3FEA47FD">
        <w:rPr>
          <w:rFonts w:ascii="Times New Roman" w:eastAsia="Times New Roman" w:hAnsi="Times New Roman" w:cs="Times New Roman"/>
          <w:color w:val="000000" w:themeColor="text1"/>
          <w:sz w:val="24"/>
          <w:szCs w:val="24"/>
        </w:rPr>
        <w:t xml:space="preserve">The above table shows the estimation for a single biometric (face, fingerprint, iris, palm, voice) collection.  </w:t>
      </w:r>
    </w:p>
    <w:p w:rsidR="007C50CE" w:rsidP="3FEA47FD" w14:paraId="3F4EDE06" w14:textId="7026DA98">
      <w:pPr>
        <w:widowControl w:val="0"/>
        <w:ind w:left="720"/>
        <w:rPr>
          <w:rFonts w:ascii="Times New Roman" w:eastAsia="Times New Roman" w:hAnsi="Times New Roman" w:cs="Times New Roman"/>
          <w:color w:val="000000" w:themeColor="text1"/>
          <w:sz w:val="24"/>
          <w:szCs w:val="24"/>
        </w:rPr>
      </w:pPr>
      <w:r w:rsidRPr="3FEA47FD">
        <w:rPr>
          <w:rFonts w:ascii="Times New Roman" w:eastAsia="Times New Roman" w:hAnsi="Times New Roman" w:cs="Times New Roman"/>
          <w:color w:val="000000" w:themeColor="text1"/>
          <w:sz w:val="24"/>
          <w:szCs w:val="24"/>
        </w:rPr>
        <w:t xml:space="preserve">DHS estimates staff supporting the collection to include 3 analyst contractors at an hourly rate of $91.45 each providing </w:t>
      </w:r>
      <w:r w:rsidRPr="3FEA47FD" w:rsidR="042FD754">
        <w:rPr>
          <w:rFonts w:ascii="Times New Roman" w:eastAsia="Times New Roman" w:hAnsi="Times New Roman" w:cs="Times New Roman"/>
          <w:color w:val="000000" w:themeColor="text1"/>
          <w:sz w:val="24"/>
          <w:szCs w:val="24"/>
        </w:rPr>
        <w:t>a total of 1,728</w:t>
      </w:r>
      <w:r w:rsidRPr="3FEA47FD">
        <w:rPr>
          <w:rFonts w:ascii="Times New Roman" w:eastAsia="Times New Roman" w:hAnsi="Times New Roman" w:cs="Times New Roman"/>
          <w:color w:val="000000" w:themeColor="text1"/>
          <w:sz w:val="24"/>
          <w:szCs w:val="24"/>
        </w:rPr>
        <w:t xml:space="preserve"> hours annually of submission review support and related work; 2 administrative contractors at an hourly rate of $65.94 each providing </w:t>
      </w:r>
      <w:r w:rsidRPr="3FEA47FD" w:rsidR="6DB420DD">
        <w:rPr>
          <w:rFonts w:ascii="Times New Roman" w:eastAsia="Times New Roman" w:hAnsi="Times New Roman" w:cs="Times New Roman"/>
          <w:color w:val="000000" w:themeColor="text1"/>
          <w:sz w:val="24"/>
          <w:szCs w:val="24"/>
        </w:rPr>
        <w:t xml:space="preserve">a total of </w:t>
      </w:r>
      <w:r w:rsidRPr="3FEA47FD">
        <w:rPr>
          <w:rFonts w:ascii="Times New Roman" w:eastAsia="Times New Roman" w:hAnsi="Times New Roman" w:cs="Times New Roman"/>
          <w:color w:val="000000" w:themeColor="text1"/>
          <w:sz w:val="24"/>
          <w:szCs w:val="24"/>
        </w:rPr>
        <w:t>1</w:t>
      </w:r>
      <w:r w:rsidRPr="3FEA47FD" w:rsidR="30453896">
        <w:rPr>
          <w:rFonts w:ascii="Times New Roman" w:eastAsia="Times New Roman" w:hAnsi="Times New Roman" w:cs="Times New Roman"/>
          <w:color w:val="000000" w:themeColor="text1"/>
          <w:sz w:val="24"/>
          <w:szCs w:val="24"/>
        </w:rPr>
        <w:t>,152</w:t>
      </w:r>
      <w:r w:rsidRPr="3FEA47FD">
        <w:rPr>
          <w:rFonts w:ascii="Times New Roman" w:eastAsia="Times New Roman" w:hAnsi="Times New Roman" w:cs="Times New Roman"/>
          <w:color w:val="000000" w:themeColor="text1"/>
          <w:sz w:val="24"/>
          <w:szCs w:val="24"/>
        </w:rPr>
        <w:t xml:space="preserve"> hours annually of submission intake, processing, and related work; 1 FTEs at the GS-15 level at an hourly rate of $84.55 each providing 936 hours annually of program management and development work;  and 4 FTEs at the GS-14 level at an hourly rate of $71.88 each providing </w:t>
      </w:r>
      <w:r w:rsidRPr="3FEA47FD" w:rsidR="6FCB4492">
        <w:rPr>
          <w:rFonts w:ascii="Times New Roman" w:eastAsia="Times New Roman" w:hAnsi="Times New Roman" w:cs="Times New Roman"/>
          <w:color w:val="000000" w:themeColor="text1"/>
          <w:sz w:val="24"/>
          <w:szCs w:val="24"/>
        </w:rPr>
        <w:t>a total of 576</w:t>
      </w:r>
      <w:r w:rsidRPr="3FEA47FD">
        <w:rPr>
          <w:rFonts w:ascii="Times New Roman" w:eastAsia="Times New Roman" w:hAnsi="Times New Roman" w:cs="Times New Roman"/>
          <w:color w:val="000000" w:themeColor="text1"/>
          <w:sz w:val="24"/>
          <w:szCs w:val="24"/>
        </w:rPr>
        <w:t xml:space="preserve"> hours annually of submission review work. All hourly rates for FTEs have been multiplied by a wage rate multiplier of 1.4 (contractors rates reflect what the vendor is paid). Based on these estimates, DHS estimates the total annualized cost to the Department for staffing will be </w:t>
      </w:r>
      <w:r w:rsidRPr="3FEA47FD">
        <w:rPr>
          <w:rFonts w:ascii="Times New Roman" w:eastAsia="Times New Roman" w:hAnsi="Times New Roman" w:cs="Times New Roman"/>
          <w:b/>
          <w:bCs/>
          <w:color w:val="000000" w:themeColor="text1"/>
          <w:sz w:val="24"/>
          <w:szCs w:val="24"/>
        </w:rPr>
        <w:t>$</w:t>
      </w:r>
      <w:r w:rsidRPr="3FEA47FD" w:rsidR="05CC998C">
        <w:rPr>
          <w:rFonts w:ascii="Times New Roman" w:eastAsia="Times New Roman" w:hAnsi="Times New Roman" w:cs="Times New Roman"/>
          <w:b/>
          <w:bCs/>
          <w:color w:val="000000" w:themeColor="text1"/>
          <w:sz w:val="24"/>
          <w:szCs w:val="24"/>
        </w:rPr>
        <w:t>324,089</w:t>
      </w:r>
      <w:r w:rsidRPr="3FEA47FD">
        <w:rPr>
          <w:rFonts w:ascii="Times New Roman" w:eastAsia="Times New Roman" w:hAnsi="Times New Roman" w:cs="Times New Roman"/>
          <w:b/>
          <w:bCs/>
          <w:color w:val="000000" w:themeColor="text1"/>
          <w:sz w:val="24"/>
          <w:szCs w:val="24"/>
        </w:rPr>
        <w:t>.</w:t>
      </w:r>
    </w:p>
    <w:p w:rsidR="007C50CE" w:rsidP="3FEA47FD" w14:paraId="1856D07A" w14:textId="1359D5D9">
      <w:pPr>
        <w:widowControl w:val="0"/>
        <w:ind w:left="720"/>
        <w:rPr>
          <w:rFonts w:ascii="Times New Roman" w:eastAsia="Times New Roman" w:hAnsi="Times New Roman" w:cs="Times New Roman"/>
          <w:color w:val="000000" w:themeColor="text1"/>
          <w:sz w:val="24"/>
          <w:szCs w:val="24"/>
        </w:rPr>
      </w:pPr>
      <w:r w:rsidRPr="3FEA47FD">
        <w:rPr>
          <w:rFonts w:ascii="Times New Roman" w:eastAsia="Times New Roman" w:hAnsi="Times New Roman" w:cs="Times New Roman"/>
          <w:color w:val="000000" w:themeColor="text1"/>
          <w:sz w:val="24"/>
          <w:szCs w:val="24"/>
        </w:rPr>
        <w:t xml:space="preserve">For each </w:t>
      </w:r>
      <w:r w:rsidRPr="3FEA47FD" w:rsidR="0901D9F7">
        <w:rPr>
          <w:rFonts w:ascii="Times New Roman" w:eastAsia="Times New Roman" w:hAnsi="Times New Roman" w:cs="Times New Roman"/>
          <w:color w:val="000000" w:themeColor="text1"/>
          <w:sz w:val="24"/>
          <w:szCs w:val="24"/>
        </w:rPr>
        <w:t xml:space="preserve">additional collection, </w:t>
      </w:r>
      <w:r w:rsidRPr="3FEA47FD" w:rsidR="73A5B89E">
        <w:rPr>
          <w:rFonts w:ascii="Times New Roman" w:eastAsia="Times New Roman" w:hAnsi="Times New Roman" w:cs="Times New Roman"/>
          <w:color w:val="000000" w:themeColor="text1"/>
          <w:sz w:val="24"/>
          <w:szCs w:val="24"/>
        </w:rPr>
        <w:t xml:space="preserve">the table would need to be doubled.  It is expected two collections would occur per year. </w:t>
      </w:r>
      <w:r w:rsidRPr="3FEA47FD" w:rsidR="52F82B37">
        <w:rPr>
          <w:rFonts w:ascii="Times New Roman" w:eastAsia="Times New Roman" w:hAnsi="Times New Roman" w:cs="Times New Roman"/>
          <w:color w:val="000000" w:themeColor="text1"/>
          <w:sz w:val="24"/>
          <w:szCs w:val="24"/>
        </w:rPr>
        <w:t>If two collections occur the breakdown will be:</w:t>
      </w:r>
    </w:p>
    <w:p w:rsidR="007C50CE" w:rsidP="3FEA47FD" w14:paraId="46FFDE6C" w14:textId="40C697CC">
      <w:pPr>
        <w:widowControl w:val="0"/>
        <w:ind w:left="720"/>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1245"/>
        <w:gridCol w:w="1350"/>
        <w:gridCol w:w="1260"/>
        <w:gridCol w:w="1440"/>
        <w:gridCol w:w="1260"/>
        <w:gridCol w:w="1695"/>
      </w:tblGrid>
      <w:tr w14:paraId="239350D5" w14:textId="77777777" w:rsidTr="3FEA47FD">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87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58F9322A" w14:textId="7F834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Staff Type</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7212F417" w14:textId="20B990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Total number of staff</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27D03A0B" w14:textId="29C49F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Hourly Rates</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40A3C5E7" w14:textId="639E7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Wage Rate Multiplier</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1CCF47EF" w14:textId="1C3330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Estimated Annual Burden to Fed. Gov’t (in hours)</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624161C1" w14:textId="22F8E2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Total Annualized Cost to Fed Gov.t</w:t>
            </w:r>
          </w:p>
        </w:tc>
      </w:tr>
      <w:tr w14:paraId="54F910A0" w14:textId="77777777" w:rsidTr="3FEA47FD">
        <w:tblPrEx>
          <w:tblW w:w="0" w:type="auto"/>
          <w:tblLayout w:type="fixed"/>
          <w:tblLook w:val="01E0"/>
        </w:tblPrEx>
        <w:trPr>
          <w:trHeight w:val="435"/>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6B0A1D26" w14:textId="0C5FD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 xml:space="preserve">Contractor (Analyst) </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24A9DD0" w:rsidP="3FEA47FD" w14:paraId="6C4A2A23" w14:textId="653955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6</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78D6D5A8" w14:textId="15B758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91.45</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3297AA36" w14:textId="67212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N/A</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20317A19" w:rsidP="3FEA47FD" w14:paraId="11FF99B4" w14:textId="5632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3,456</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1A253E4F" w14:textId="25C6EB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w:t>
            </w:r>
            <w:r w:rsidRPr="3FEA47FD" w:rsidR="200CADA0">
              <w:rPr>
                <w:rFonts w:ascii="Times New Roman" w:eastAsia="Times New Roman" w:hAnsi="Times New Roman" w:cs="Times New Roman"/>
                <w:sz w:val="20"/>
                <w:szCs w:val="20"/>
              </w:rPr>
              <w:t>316,051</w:t>
            </w:r>
          </w:p>
        </w:tc>
      </w:tr>
      <w:tr w14:paraId="479C79BD" w14:textId="77777777" w:rsidTr="3FEA47FD">
        <w:tblPrEx>
          <w:tblW w:w="0" w:type="auto"/>
          <w:tblLayout w:type="fixed"/>
          <w:tblLook w:val="01E0"/>
        </w:tblPrEx>
        <w:trPr>
          <w:trHeight w:val="435"/>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7F27687B" w14:textId="400726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 xml:space="preserve">Contractor (Administrative) </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CDB051E" w:rsidP="3FEA47FD" w14:paraId="7DD8CA91" w14:textId="07795F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23E61923" w14:textId="32BC9A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65.94</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1F1A3CC6" w14:textId="64B79C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N/A</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4A91FE1D" w:rsidP="3FEA47FD" w14:paraId="25BA401E" w14:textId="7E252F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2,304</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26C0DA3F" w14:textId="716A12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w:t>
            </w:r>
            <w:r w:rsidRPr="3FEA47FD" w:rsidR="1CF09433">
              <w:rPr>
                <w:rFonts w:ascii="Times New Roman" w:eastAsia="Times New Roman" w:hAnsi="Times New Roman" w:cs="Times New Roman"/>
                <w:sz w:val="20"/>
                <w:szCs w:val="20"/>
              </w:rPr>
              <w:t>151,925</w:t>
            </w:r>
          </w:p>
        </w:tc>
      </w:tr>
      <w:tr w14:paraId="7FD3D82F" w14:textId="77777777" w:rsidTr="3FEA47FD">
        <w:tblPrEx>
          <w:tblW w:w="0" w:type="auto"/>
          <w:tblLayout w:type="fixed"/>
          <w:tblLook w:val="01E0"/>
        </w:tblPrEx>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6BD8CE40" w14:textId="56ED92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FTE -GS15 (Program Management)</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2C5A51CB" w:rsidP="3FEA47FD" w14:paraId="083FC8D9" w14:textId="0D18C3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2</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2C2F587B" w14:textId="372563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84.55</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74697FF6" w14:textId="68021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1.4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B087B4C" w:rsidP="3FEA47FD" w14:paraId="5DAE9BA5" w14:textId="6BCE2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1,152</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3493CC01" w14:textId="12136D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w:t>
            </w:r>
            <w:r w:rsidRPr="3FEA47FD" w:rsidR="56B732AF">
              <w:rPr>
                <w:rFonts w:ascii="Times New Roman" w:eastAsia="Times New Roman" w:hAnsi="Times New Roman" w:cs="Times New Roman"/>
                <w:sz w:val="20"/>
                <w:szCs w:val="20"/>
              </w:rPr>
              <w:t>97,401</w:t>
            </w:r>
          </w:p>
        </w:tc>
      </w:tr>
      <w:tr w14:paraId="6B8D0EE9" w14:textId="77777777" w:rsidTr="3FEA47FD">
        <w:tblPrEx>
          <w:tblW w:w="0" w:type="auto"/>
          <w:tblLayout w:type="fixed"/>
          <w:tblLook w:val="01E0"/>
        </w:tblPrEx>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6824FDFA" w14:textId="28CE9F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FTE -GS14 (Submission Review)</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70ABBCB" w:rsidP="3FEA47FD" w14:paraId="64B58AFD" w14:textId="405336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2</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1A023D13" w14:textId="33AF11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71.88</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253F7DC5" w14:textId="3BCF24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1.4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416339A2" w:rsidP="3FEA47FD" w14:paraId="6840E252" w14:textId="12458D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1,152</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78890430" w14:textId="0D11C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w:t>
            </w:r>
            <w:r w:rsidRPr="3FEA47FD" w:rsidR="34F57283">
              <w:rPr>
                <w:rFonts w:ascii="Times New Roman" w:eastAsia="Times New Roman" w:hAnsi="Times New Roman" w:cs="Times New Roman"/>
                <w:sz w:val="20"/>
                <w:szCs w:val="20"/>
              </w:rPr>
              <w:t>82,805</w:t>
            </w:r>
          </w:p>
        </w:tc>
      </w:tr>
      <w:tr w14:paraId="2FDEF9C1" w14:textId="77777777" w:rsidTr="3FEA47FD">
        <w:tblPrEx>
          <w:tblW w:w="0" w:type="auto"/>
          <w:tblLayout w:type="fixed"/>
          <w:tblLook w:val="01E0"/>
        </w:tblPrEx>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74DE73FC" w14:textId="380B3E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Total</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52009DB5" w:rsidP="3FEA47FD" w14:paraId="69FE1D46" w14:textId="3953CA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14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274F55CF" w14:textId="6276F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365EBA42" w14:textId="703146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8713F68" w:rsidP="3FEA47FD" w14:paraId="400CF267" w14:textId="127846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8,067</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3FEA47FD" w:rsidP="3FEA47FD" w14:paraId="62845CDE" w14:textId="7E6B9A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0"/>
                <w:szCs w:val="20"/>
              </w:rPr>
            </w:pPr>
            <w:r w:rsidRPr="3FEA47FD">
              <w:rPr>
                <w:rFonts w:ascii="Times New Roman" w:eastAsia="Times New Roman" w:hAnsi="Times New Roman" w:cs="Times New Roman"/>
                <w:sz w:val="20"/>
                <w:szCs w:val="20"/>
              </w:rPr>
              <w:t>$</w:t>
            </w:r>
            <w:r w:rsidRPr="3FEA47FD" w:rsidR="07FEEA76">
              <w:rPr>
                <w:rFonts w:ascii="Times New Roman" w:eastAsia="Times New Roman" w:hAnsi="Times New Roman" w:cs="Times New Roman"/>
                <w:sz w:val="20"/>
                <w:szCs w:val="20"/>
              </w:rPr>
              <w:t>648,182</w:t>
            </w:r>
          </w:p>
        </w:tc>
      </w:tr>
    </w:tbl>
    <w:p w:rsidR="007C50CE" w:rsidP="3FEA47FD" w14:paraId="4169DE94" w14:textId="7997E7A9">
      <w:pPr>
        <w:widowControl w:val="0"/>
        <w:ind w:left="720"/>
        <w:rPr>
          <w:rFonts w:ascii="Times New Roman" w:eastAsia="Times New Roman" w:hAnsi="Times New Roman" w:cs="Times New Roman"/>
          <w:color w:val="000000" w:themeColor="text1"/>
          <w:sz w:val="24"/>
          <w:szCs w:val="24"/>
        </w:rPr>
      </w:pPr>
    </w:p>
    <w:p w:rsidR="007C50CE" w:rsidP="3FEA47FD" w14:paraId="5DD5048B" w14:textId="438AC6CB">
      <w:pPr>
        <w:widowControl w:val="0"/>
        <w:ind w:left="720"/>
        <w:rPr>
          <w:rFonts w:ascii="Times New Roman" w:eastAsia="Times New Roman" w:hAnsi="Times New Roman" w:cs="Times New Roman"/>
          <w:color w:val="000000" w:themeColor="text1"/>
          <w:sz w:val="24"/>
          <w:szCs w:val="24"/>
        </w:rPr>
      </w:pPr>
    </w:p>
    <w:p w:rsidR="007C50CE" w:rsidP="3FEA47FD" w14:paraId="5783EDE3" w14:textId="6BAE2948">
      <w:pPr>
        <w:widowControl w:val="0"/>
      </w:pPr>
    </w:p>
    <w:p w:rsidR="000A0EB6" w:rsidRPr="00F62145" w:rsidP="00F62145" w14:paraId="3298E587" w14:textId="7F89ABDD">
      <w:pPr>
        <w:rPr>
          <w:u w:val="single"/>
        </w:rPr>
      </w:pPr>
      <w:r w:rsidRPr="3FEA47FD">
        <w:rPr>
          <w:u w:val="single"/>
        </w:rPr>
        <w:t xml:space="preserve">Special equipment, </w:t>
      </w:r>
      <w:r w:rsidRPr="3FEA47FD" w:rsidR="00784F47">
        <w:rPr>
          <w:u w:val="single"/>
        </w:rPr>
        <w:t>contractors,</w:t>
      </w:r>
      <w:r w:rsidRPr="3FEA47FD" w:rsidR="00AE0E0A">
        <w:rPr>
          <w:u w:val="single"/>
        </w:rPr>
        <w:t xml:space="preserve"> any employee percentage </w:t>
      </w:r>
      <w:r w:rsidRPr="3FEA47FD" w:rsidR="004E08EB">
        <w:rPr>
          <w:u w:val="single"/>
        </w:rPr>
        <w:t xml:space="preserve">– JHU, </w:t>
      </w:r>
      <w:r w:rsidRPr="3FEA47FD" w:rsidR="13CBCD1E">
        <w:rPr>
          <w:u w:val="single"/>
        </w:rPr>
        <w:t>DHS S&amp;T</w:t>
      </w:r>
      <w:r w:rsidRPr="3FEA47FD" w:rsidR="330CE39B">
        <w:rPr>
          <w:u w:val="single"/>
        </w:rPr>
        <w:t>, NIST</w:t>
      </w:r>
    </w:p>
    <w:p w:rsidR="0073256F" w:rsidP="00F62145" w14:paraId="13C04D82" w14:textId="76A66CD1">
      <w:r>
        <w:t xml:space="preserve">For a collection of biometric study with different biometric collection devices in a setting </w:t>
      </w:r>
      <w:r w:rsidR="00C179E4">
        <w:t xml:space="preserve">the average amount supplied to performers would be 350k for performers, </w:t>
      </w:r>
      <w:r w:rsidR="00A30C37">
        <w:t>support,</w:t>
      </w:r>
      <w:r w:rsidR="00C179E4">
        <w:t xml:space="preserve"> and administrative assistant.  Federal employee will </w:t>
      </w:r>
      <w:r w:rsidR="003A59B4">
        <w:t>spend</w:t>
      </w:r>
      <w:r w:rsidR="00C179E4">
        <w:t xml:space="preserve"> </w:t>
      </w:r>
      <w:r w:rsidR="00F758C4">
        <w:t>just a</w:t>
      </w:r>
      <w:r w:rsidR="00DA1513">
        <w:t xml:space="preserve">pproximate 520 hours per year on this project planning and execution. </w:t>
      </w:r>
    </w:p>
    <w:p w:rsidR="00CA17E1" w:rsidP="00F62145" w14:paraId="575B134D" w14:textId="25566530"/>
    <w:p w:rsidR="00F62145" w:rsidP="00F62145" w14:paraId="7659164A" w14:textId="2A3035F2">
      <w:r>
        <w:t>15</w:t>
      </w:r>
      <w:r w:rsidRPr="00F62145">
        <w:rPr>
          <w:u w:val="single"/>
        </w:rPr>
        <w:t>. Reasons for Change in Burden</w:t>
      </w:r>
      <w:r w:rsidR="00087619">
        <w:rPr>
          <w:u w:val="single"/>
        </w:rPr>
        <w:t xml:space="preserve"> </w:t>
      </w:r>
    </w:p>
    <w:p w:rsidR="00CA17E1" w:rsidP="00F62145" w14:paraId="12B8B9EF" w14:textId="3E7A1208">
      <w:r>
        <w:t>T</w:t>
      </w:r>
      <w:r w:rsidR="005E2966">
        <w:t>his is a new collection</w:t>
      </w:r>
      <w:r w:rsidR="001E0C35">
        <w:t>.</w:t>
      </w:r>
    </w:p>
    <w:p w:rsidR="00D95A60" w:rsidP="00F62145" w14:paraId="0BF61D94" w14:textId="77777777"/>
    <w:p w:rsidR="00F62145" w:rsidRPr="00F62145" w:rsidP="00F62145" w14:paraId="47F49F86" w14:textId="77777777">
      <w:pPr>
        <w:rPr>
          <w:u w:val="single"/>
        </w:rPr>
      </w:pPr>
      <w:r>
        <w:t xml:space="preserve">16. </w:t>
      </w:r>
      <w:r w:rsidRPr="06784EA1">
        <w:rPr>
          <w:u w:val="single"/>
        </w:rPr>
        <w:t>Publication of Results</w:t>
      </w:r>
    </w:p>
    <w:p w:rsidR="00F62145" w:rsidP="00F62145" w14:paraId="0E98B3D8" w14:textId="35E463CC">
      <w:pPr>
        <w:contextualSpacing/>
      </w:pPr>
      <w:r>
        <w:t xml:space="preserve">If the results of the information collection will be published for statistical use, </w:t>
      </w:r>
      <w:r w:rsidR="006C745E">
        <w:t>there will be an</w:t>
      </w:r>
    </w:p>
    <w:p w:rsidR="00F62145" w:rsidP="00F62145" w14:paraId="6C88F1E8" w14:textId="3171E922">
      <w:pPr>
        <w:contextualSpacing/>
      </w:pPr>
      <w:r>
        <w:t>outline plan</w:t>
      </w:r>
      <w:r w:rsidR="006C745E">
        <w:t xml:space="preserve"> </w:t>
      </w:r>
      <w:r>
        <w:t xml:space="preserve">for tabulation, statistical analyses, and publication. </w:t>
      </w:r>
      <w:r w:rsidR="00B51A41">
        <w:t>A</w:t>
      </w:r>
      <w:r>
        <w:t xml:space="preserve"> timeline </w:t>
      </w:r>
      <w:r w:rsidR="009831C5">
        <w:t xml:space="preserve">will be provided </w:t>
      </w:r>
      <w:r>
        <w:t xml:space="preserve">for the entire project including the beginning and ending dates of the actual collecting of information, </w:t>
      </w:r>
    </w:p>
    <w:p w:rsidR="00F62145" w:rsidP="00F62145" w14:paraId="5CB5517B" w14:textId="77777777">
      <w:pPr>
        <w:contextualSpacing/>
      </w:pPr>
      <w:r>
        <w:t xml:space="preserve">estimated completion date of the report, its publication date, as well as any other scheduled </w:t>
      </w:r>
    </w:p>
    <w:p w:rsidR="00F62145" w:rsidP="00F62145" w14:paraId="3303D3CB" w14:textId="77777777">
      <w:pPr>
        <w:contextualSpacing/>
      </w:pPr>
      <w:r>
        <w:t>actions.</w:t>
      </w:r>
    </w:p>
    <w:p w:rsidR="00A776C3" w:rsidP="00F62145" w14:paraId="68399E93" w14:textId="77777777">
      <w:pPr>
        <w:contextualSpacing/>
      </w:pPr>
    </w:p>
    <w:p w:rsidR="0036688B" w:rsidP="0036688B" w14:paraId="54FFB884" w14:textId="3F434902">
      <w:pPr>
        <w:contextualSpacing/>
      </w:pPr>
      <w:r>
        <w:t xml:space="preserve">The people who may request, receive, or use </w:t>
      </w:r>
      <w:r w:rsidR="00796F0F">
        <w:t xml:space="preserve">the </w:t>
      </w:r>
      <w:r>
        <w:t xml:space="preserve">information include the researchers and their staff who may be a part of </w:t>
      </w:r>
      <w:r w:rsidR="50F009DE">
        <w:t xml:space="preserve">JHU, NIST, </w:t>
      </w:r>
      <w:r w:rsidR="40F5030E">
        <w:t>DHS S&amp;T</w:t>
      </w:r>
      <w:r w:rsidR="50F009DE">
        <w:t>, and OBIM FI.</w:t>
      </w:r>
    </w:p>
    <w:p w:rsidR="00F94536" w:rsidRPr="0036688B" w:rsidP="0036688B" w14:paraId="33E32FD7" w14:textId="77777777">
      <w:pPr>
        <w:contextualSpacing/>
      </w:pPr>
    </w:p>
    <w:p w:rsidR="00CA17E1" w:rsidRPr="00150217" w:rsidP="00150217" w14:paraId="292F2EE7" w14:textId="7788014E">
      <w:pPr>
        <w:contextualSpacing/>
      </w:pPr>
      <w:r w:rsidRPr="0036688B">
        <w:t xml:space="preserve">By signing </w:t>
      </w:r>
      <w:r w:rsidR="00537A65">
        <w:t>the consent</w:t>
      </w:r>
      <w:r w:rsidRPr="0036688B">
        <w:t xml:space="preserve"> form, </w:t>
      </w:r>
      <w:r w:rsidR="000A52E8">
        <w:t>the individual is</w:t>
      </w:r>
      <w:r w:rsidRPr="0036688B">
        <w:t xml:space="preserve"> </w:t>
      </w:r>
      <w:r w:rsidR="000A52E8">
        <w:t xml:space="preserve">giving </w:t>
      </w:r>
      <w:r w:rsidRPr="0036688B">
        <w:t xml:space="preserve">permission to the research team to share </w:t>
      </w:r>
      <w:r w:rsidR="00537A65">
        <w:t>their</w:t>
      </w:r>
      <w:r w:rsidRPr="0036688B">
        <w:t xml:space="preserve"> information with others outside of </w:t>
      </w:r>
      <w:r w:rsidR="5D51B6BD">
        <w:t>the research teams</w:t>
      </w:r>
      <w:r>
        <w:t>.</w:t>
      </w:r>
      <w:r w:rsidRPr="0036688B">
        <w:t xml:space="preserve"> This may include the sponsor of the study and its agents or contractors, outside providers, study safety monitors, government agencies, other sites in the study, data managers and other agents and contractors used by the study team. </w:t>
      </w:r>
    </w:p>
    <w:p w:rsidR="00150217" w:rsidP="00150217" w14:paraId="6371EC4D" w14:textId="65F839BA">
      <w:pPr>
        <w:contextualSpacing/>
      </w:pPr>
      <w:r>
        <w:t xml:space="preserve">Sharing data is part of research and may increase what we can learn from this study. Often, data sharing is required as a condition of funding or for publishing study results. It also is needed to allow other researchers to validate study findings and to come up with new ideas. </w:t>
      </w:r>
      <w:r w:rsidR="002B053D">
        <w:t xml:space="preserve">The </w:t>
      </w:r>
      <w:r>
        <w:t>data</w:t>
      </w:r>
      <w:r w:rsidR="002B053D">
        <w:t xml:space="preserve"> gathered</w:t>
      </w:r>
      <w:r>
        <w:t xml:space="preserve"> may be shared with researchers </w:t>
      </w:r>
      <w:r w:rsidR="00A30C37">
        <w:t>at other</w:t>
      </w:r>
      <w:r>
        <w:t xml:space="preserve"> institutions, for-profit companies, sponsors, government agencies, and other research partners. </w:t>
      </w:r>
      <w:r w:rsidR="002B053D">
        <w:t xml:space="preserve">The </w:t>
      </w:r>
      <w:r>
        <w:t>data may also be put in government or other databases/repositories.</w:t>
      </w:r>
      <w:r w:rsidR="002B053D">
        <w:t xml:space="preserve"> Any results </w:t>
      </w:r>
      <w:r w:rsidR="000C5422">
        <w:t>produced will be leveraged as government products and not published as academic peer review journal articles.</w:t>
      </w:r>
    </w:p>
    <w:p w:rsidR="00DE408C" w:rsidP="00F62145" w14:paraId="0E1C5A0E" w14:textId="77777777">
      <w:pPr>
        <w:contextualSpacing/>
      </w:pPr>
    </w:p>
    <w:p w:rsidR="00354338" w:rsidP="00354338" w14:paraId="09C563B4" w14:textId="77777777">
      <w:pPr>
        <w:rPr>
          <w:u w:val="single"/>
        </w:rPr>
      </w:pPr>
      <w:r>
        <w:t xml:space="preserve">17. </w:t>
      </w:r>
      <w:r w:rsidRPr="00F62145">
        <w:rPr>
          <w:u w:val="single"/>
        </w:rPr>
        <w:t>Non-Display of OMB Expiration Date</w:t>
      </w:r>
      <w:r w:rsidR="00087619">
        <w:rPr>
          <w:u w:val="single"/>
        </w:rPr>
        <w:t xml:space="preserve"> </w:t>
      </w:r>
    </w:p>
    <w:p w:rsidR="00354338" w:rsidP="00354338" w14:paraId="5D84B355" w14:textId="5F1602A9">
      <w:r>
        <w:t xml:space="preserve"> DHS will display expiration date</w:t>
      </w:r>
      <w:r w:rsidR="00B822D9">
        <w:t xml:space="preserve">. </w:t>
      </w:r>
    </w:p>
    <w:p w:rsidR="00CA17E1" w:rsidRPr="00354338" w:rsidP="00354338" w14:paraId="00926581" w14:textId="77777777"/>
    <w:p w:rsidR="00F62145" w:rsidP="00F62145" w14:paraId="3DF84C2C" w14:textId="77777777">
      <w:pPr>
        <w:rPr>
          <w:u w:val="single"/>
        </w:rPr>
      </w:pPr>
      <w:r>
        <w:t xml:space="preserve">18. </w:t>
      </w:r>
      <w:r w:rsidRPr="00F62145">
        <w:rPr>
          <w:u w:val="single"/>
        </w:rPr>
        <w:t>Exceptions to "Certification for Paperwork Reduction Submissions"</w:t>
      </w:r>
    </w:p>
    <w:p w:rsidR="0003085E" w:rsidRPr="00FC5022" w:rsidP="3FEA47FD" w14:paraId="53C5B64E" w14:textId="77777777">
      <w:pPr>
        <w:jc w:val="both"/>
        <w:rPr>
          <w:rFonts w:ascii="Times New Roman" w:hAnsi="Times New Roman"/>
        </w:rPr>
      </w:pPr>
      <w:r w:rsidRPr="3FEA47FD">
        <w:rPr>
          <w:rFonts w:ascii="Times New Roman" w:hAnsi="Times New Roman"/>
        </w:rPr>
        <w:t>DHS does not request an exception to the certification of this information collection.</w:t>
      </w:r>
    </w:p>
    <w:p w:rsidR="003F06CC" w:rsidRPr="00D1759B" w:rsidP="7D3F0988" w14:paraId="7C34BFBA" w14:textId="268999B2"/>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0B42" w:rsidP="00463232" w14:paraId="09CB2C65" w14:textId="77777777">
      <w:pPr>
        <w:spacing w:after="0" w:line="240" w:lineRule="auto"/>
      </w:pPr>
      <w:r>
        <w:separator/>
      </w:r>
    </w:p>
  </w:footnote>
  <w:footnote w:type="continuationSeparator" w:id="1">
    <w:p w:rsidR="00CD0B42" w:rsidP="00463232" w14:paraId="1BAD5982" w14:textId="77777777">
      <w:pPr>
        <w:spacing w:after="0" w:line="240" w:lineRule="auto"/>
      </w:pPr>
      <w:r>
        <w:continuationSeparator/>
      </w:r>
    </w:p>
  </w:footnote>
  <w:footnote w:type="continuationNotice" w:id="2">
    <w:p w:rsidR="00CD0B42" w14:paraId="5CA9DD76" w14:textId="77777777">
      <w:pPr>
        <w:spacing w:after="0" w:line="240" w:lineRule="auto"/>
      </w:pPr>
    </w:p>
  </w:footnote>
  <w:footnote w:id="3">
    <w:p w:rsidR="00120F9D" w:rsidP="00120F9D" w14:paraId="0BFE671F" w14:textId="77777777">
      <w:pPr>
        <w:pStyle w:val="FootnoteText"/>
      </w:pPr>
      <w:r>
        <w:rPr>
          <w:rStyle w:val="FootnoteReference"/>
        </w:rPr>
        <w:footnoteRef/>
      </w:r>
      <w:r>
        <w:t xml:space="preserve"> Bureau of Labor and Statistics in the Washington DC – average hourly rate of administrative assistance in Washing DC area. </w:t>
      </w:r>
      <w:r w:rsidRPr="00FA5425">
        <w:t>https://www.bls.gov/oes/current/oes_47900.htm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8086032"/>
    <w:multiLevelType w:val="hybridMultilevel"/>
    <w:tmpl w:val="DE2E152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C837899"/>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2B62F1F"/>
    <w:multiLevelType w:val="hybridMultilevel"/>
    <w:tmpl w:val="E870B022"/>
    <w:lvl w:ilvl="0">
      <w:start w:val="1"/>
      <w:numFmt w:val="bullet"/>
      <w:lvlText w:val="•"/>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ED0ED9"/>
    <w:multiLevelType w:val="hybridMultilevel"/>
    <w:tmpl w:val="A34874CC"/>
    <w:lvl w:ilvl="0">
      <w:start w:val="1"/>
      <w:numFmt w:val="bullet"/>
      <w:lvlText w:val="•"/>
      <w:lvlJc w:val="left"/>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abstractNum w:abstractNumId="4">
    <w:nsid w:val="132A650A"/>
    <w:multiLevelType w:val="hybridMultilevel"/>
    <w:tmpl w:val="1EECC7D8"/>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DD3EDA"/>
    <w:multiLevelType w:val="hybridMultilevel"/>
    <w:tmpl w:val="01C67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714B22"/>
    <w:multiLevelType w:val="hybridMultilevel"/>
    <w:tmpl w:val="48E61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A80AD0"/>
    <w:multiLevelType w:val="hybridMultilevel"/>
    <w:tmpl w:val="5AE466A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CFF421D"/>
    <w:multiLevelType w:val="hybridMultilevel"/>
    <w:tmpl w:val="3CB07634"/>
    <w:lvl w:ilvl="0">
      <w:start w:val="1"/>
      <w:numFmt w:val="bullet"/>
      <w:lvlText w:val="•"/>
      <w:lvlJc w:val="left"/>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1D020F"/>
    <w:multiLevelType w:val="hybridMultilevel"/>
    <w:tmpl w:val="63D8B822"/>
    <w:lvl w:ilvl="0">
      <w:start w:val="1"/>
      <w:numFmt w:val="bullet"/>
      <w:lvlText w:val="•"/>
      <w:lvlJc w:val="left"/>
    </w:lvl>
    <w:lvl w:ilvl="1">
      <w:start w:val="1"/>
      <w:numFmt w:val="bullet"/>
      <w:lvlText w:val="•"/>
      <w:lvlJc w:val="left"/>
      <w:pPr>
        <w:ind w:left="36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54295734"/>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5AE12C7C"/>
    <w:multiLevelType w:val="hybridMultilevel"/>
    <w:tmpl w:val="9FD2DFA2"/>
    <w:lvl w:ilvl="0">
      <w:start w:val="1"/>
      <w:numFmt w:val="bullet"/>
      <w:lvlText w:val="•"/>
      <w:lvlJc w:val="left"/>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956F25"/>
    <w:multiLevelType w:val="multilevel"/>
    <w:tmpl w:val="3C46B062"/>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3">
    <w:nsid w:val="73C7BF14"/>
    <w:multiLevelType w:val="hybridMultilevel"/>
    <w:tmpl w:val="22AED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CF51F4D"/>
    <w:multiLevelType w:val="hybridMultilevel"/>
    <w:tmpl w:val="70A4C36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7940804">
    <w:abstractNumId w:val="7"/>
  </w:num>
  <w:num w:numId="2" w16cid:durableId="520243632">
    <w:abstractNumId w:val="13"/>
  </w:num>
  <w:num w:numId="3" w16cid:durableId="394278458">
    <w:abstractNumId w:val="12"/>
  </w:num>
  <w:num w:numId="4" w16cid:durableId="1385135474">
    <w:abstractNumId w:val="0"/>
  </w:num>
  <w:num w:numId="5" w16cid:durableId="1354304872">
    <w:abstractNumId w:val="10"/>
  </w:num>
  <w:num w:numId="6" w16cid:durableId="1139683916">
    <w:abstractNumId w:val="1"/>
  </w:num>
  <w:num w:numId="7" w16cid:durableId="936670315">
    <w:abstractNumId w:val="5"/>
  </w:num>
  <w:num w:numId="8" w16cid:durableId="1119027717">
    <w:abstractNumId w:val="6"/>
  </w:num>
  <w:num w:numId="9" w16cid:durableId="566496906">
    <w:abstractNumId w:val="14"/>
  </w:num>
  <w:num w:numId="10" w16cid:durableId="404302754">
    <w:abstractNumId w:val="4"/>
  </w:num>
  <w:num w:numId="11" w16cid:durableId="1195001809">
    <w:abstractNumId w:val="11"/>
  </w:num>
  <w:num w:numId="12" w16cid:durableId="962226214">
    <w:abstractNumId w:val="8"/>
  </w:num>
  <w:num w:numId="13" w16cid:durableId="1069812262">
    <w:abstractNumId w:val="3"/>
  </w:num>
  <w:num w:numId="14" w16cid:durableId="543834899">
    <w:abstractNumId w:val="2"/>
  </w:num>
  <w:num w:numId="15" w16cid:durableId="4303964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45"/>
    <w:rsid w:val="000014BC"/>
    <w:rsid w:val="00013F15"/>
    <w:rsid w:val="000210D0"/>
    <w:rsid w:val="00023A18"/>
    <w:rsid w:val="0002470D"/>
    <w:rsid w:val="00025571"/>
    <w:rsid w:val="00025DAC"/>
    <w:rsid w:val="0003085E"/>
    <w:rsid w:val="00032A0A"/>
    <w:rsid w:val="000343CA"/>
    <w:rsid w:val="000442CD"/>
    <w:rsid w:val="00046052"/>
    <w:rsid w:val="00052791"/>
    <w:rsid w:val="000549C4"/>
    <w:rsid w:val="00065122"/>
    <w:rsid w:val="00072544"/>
    <w:rsid w:val="000731E4"/>
    <w:rsid w:val="00087619"/>
    <w:rsid w:val="0009240D"/>
    <w:rsid w:val="000953B2"/>
    <w:rsid w:val="0009784E"/>
    <w:rsid w:val="000A0EB6"/>
    <w:rsid w:val="000A1545"/>
    <w:rsid w:val="000A33B6"/>
    <w:rsid w:val="000A52E8"/>
    <w:rsid w:val="000A719D"/>
    <w:rsid w:val="000B6F58"/>
    <w:rsid w:val="000C08C4"/>
    <w:rsid w:val="000C0A36"/>
    <w:rsid w:val="000C5422"/>
    <w:rsid w:val="000D65D8"/>
    <w:rsid w:val="000E2DEB"/>
    <w:rsid w:val="000F0A02"/>
    <w:rsid w:val="00106D81"/>
    <w:rsid w:val="00112D7C"/>
    <w:rsid w:val="00114B12"/>
    <w:rsid w:val="001166EA"/>
    <w:rsid w:val="00116FD6"/>
    <w:rsid w:val="00120F9D"/>
    <w:rsid w:val="001217FA"/>
    <w:rsid w:val="00122DDB"/>
    <w:rsid w:val="00122F05"/>
    <w:rsid w:val="00124082"/>
    <w:rsid w:val="00127984"/>
    <w:rsid w:val="001339B6"/>
    <w:rsid w:val="00136120"/>
    <w:rsid w:val="001400C2"/>
    <w:rsid w:val="00143F68"/>
    <w:rsid w:val="00150217"/>
    <w:rsid w:val="00151B59"/>
    <w:rsid w:val="00155574"/>
    <w:rsid w:val="001620C5"/>
    <w:rsid w:val="00175BC2"/>
    <w:rsid w:val="00181953"/>
    <w:rsid w:val="00190C47"/>
    <w:rsid w:val="00192BA0"/>
    <w:rsid w:val="0019328E"/>
    <w:rsid w:val="001938D9"/>
    <w:rsid w:val="00195524"/>
    <w:rsid w:val="001A09E5"/>
    <w:rsid w:val="001A6CB1"/>
    <w:rsid w:val="001A6E06"/>
    <w:rsid w:val="001A7FCB"/>
    <w:rsid w:val="001B09DF"/>
    <w:rsid w:val="001C0F02"/>
    <w:rsid w:val="001C1160"/>
    <w:rsid w:val="001D3FCD"/>
    <w:rsid w:val="001D3FFE"/>
    <w:rsid w:val="001D5024"/>
    <w:rsid w:val="001D7480"/>
    <w:rsid w:val="001E0C35"/>
    <w:rsid w:val="001E2730"/>
    <w:rsid w:val="001E485B"/>
    <w:rsid w:val="001F0ECD"/>
    <w:rsid w:val="00200B89"/>
    <w:rsid w:val="002028EC"/>
    <w:rsid w:val="00206E7F"/>
    <w:rsid w:val="00212BE2"/>
    <w:rsid w:val="00221797"/>
    <w:rsid w:val="00226948"/>
    <w:rsid w:val="00226B64"/>
    <w:rsid w:val="00233A8F"/>
    <w:rsid w:val="00234C61"/>
    <w:rsid w:val="002377EB"/>
    <w:rsid w:val="002415F7"/>
    <w:rsid w:val="00244898"/>
    <w:rsid w:val="00247A18"/>
    <w:rsid w:val="00265570"/>
    <w:rsid w:val="00271374"/>
    <w:rsid w:val="00276D84"/>
    <w:rsid w:val="00284105"/>
    <w:rsid w:val="002A514E"/>
    <w:rsid w:val="002A755B"/>
    <w:rsid w:val="002B053D"/>
    <w:rsid w:val="002B0CBC"/>
    <w:rsid w:val="002B1088"/>
    <w:rsid w:val="002B1F2F"/>
    <w:rsid w:val="002C4233"/>
    <w:rsid w:val="002C5DF9"/>
    <w:rsid w:val="002D2D4B"/>
    <w:rsid w:val="002D44B8"/>
    <w:rsid w:val="002D676B"/>
    <w:rsid w:val="002E1A53"/>
    <w:rsid w:val="002E616B"/>
    <w:rsid w:val="002E7685"/>
    <w:rsid w:val="002F3475"/>
    <w:rsid w:val="002F71A9"/>
    <w:rsid w:val="00315C61"/>
    <w:rsid w:val="0031685D"/>
    <w:rsid w:val="003169BE"/>
    <w:rsid w:val="00327B75"/>
    <w:rsid w:val="00332CA5"/>
    <w:rsid w:val="0033567F"/>
    <w:rsid w:val="00336E12"/>
    <w:rsid w:val="00337A02"/>
    <w:rsid w:val="0034697F"/>
    <w:rsid w:val="00352C8B"/>
    <w:rsid w:val="00354338"/>
    <w:rsid w:val="00360168"/>
    <w:rsid w:val="00361DD3"/>
    <w:rsid w:val="0036688B"/>
    <w:rsid w:val="00367A8C"/>
    <w:rsid w:val="0037013A"/>
    <w:rsid w:val="0037029A"/>
    <w:rsid w:val="00376587"/>
    <w:rsid w:val="0038396C"/>
    <w:rsid w:val="00384D7C"/>
    <w:rsid w:val="00387F67"/>
    <w:rsid w:val="0039105B"/>
    <w:rsid w:val="00394178"/>
    <w:rsid w:val="003A59B4"/>
    <w:rsid w:val="003A7604"/>
    <w:rsid w:val="003B0882"/>
    <w:rsid w:val="003C0CEC"/>
    <w:rsid w:val="003C3334"/>
    <w:rsid w:val="003C33FE"/>
    <w:rsid w:val="003C6443"/>
    <w:rsid w:val="003D1771"/>
    <w:rsid w:val="003D40AD"/>
    <w:rsid w:val="003E5B0F"/>
    <w:rsid w:val="003F06CC"/>
    <w:rsid w:val="003F0C95"/>
    <w:rsid w:val="00410A0F"/>
    <w:rsid w:val="00411186"/>
    <w:rsid w:val="00420E21"/>
    <w:rsid w:val="00421078"/>
    <w:rsid w:val="004217FE"/>
    <w:rsid w:val="0042247E"/>
    <w:rsid w:val="0043373C"/>
    <w:rsid w:val="00436444"/>
    <w:rsid w:val="00437897"/>
    <w:rsid w:val="004418A2"/>
    <w:rsid w:val="004450DB"/>
    <w:rsid w:val="00445EC9"/>
    <w:rsid w:val="0044643C"/>
    <w:rsid w:val="00450907"/>
    <w:rsid w:val="00460F18"/>
    <w:rsid w:val="00463232"/>
    <w:rsid w:val="004726B7"/>
    <w:rsid w:val="0047650C"/>
    <w:rsid w:val="004838D3"/>
    <w:rsid w:val="00487397"/>
    <w:rsid w:val="00494954"/>
    <w:rsid w:val="00494DCF"/>
    <w:rsid w:val="004A2D82"/>
    <w:rsid w:val="004A3354"/>
    <w:rsid w:val="004B4BE7"/>
    <w:rsid w:val="004C02BF"/>
    <w:rsid w:val="004C37A8"/>
    <w:rsid w:val="004C5623"/>
    <w:rsid w:val="004D75E8"/>
    <w:rsid w:val="004E08EB"/>
    <w:rsid w:val="004E67A7"/>
    <w:rsid w:val="004F584C"/>
    <w:rsid w:val="004F65B3"/>
    <w:rsid w:val="004F675A"/>
    <w:rsid w:val="00505BDE"/>
    <w:rsid w:val="00506539"/>
    <w:rsid w:val="0052108F"/>
    <w:rsid w:val="00521B4B"/>
    <w:rsid w:val="0053521A"/>
    <w:rsid w:val="00537A65"/>
    <w:rsid w:val="00550EFA"/>
    <w:rsid w:val="00551889"/>
    <w:rsid w:val="00553A43"/>
    <w:rsid w:val="00554F22"/>
    <w:rsid w:val="00555977"/>
    <w:rsid w:val="005564F8"/>
    <w:rsid w:val="00560029"/>
    <w:rsid w:val="00563D4D"/>
    <w:rsid w:val="0056489D"/>
    <w:rsid w:val="00571373"/>
    <w:rsid w:val="00577BA2"/>
    <w:rsid w:val="00585FD7"/>
    <w:rsid w:val="00586EE1"/>
    <w:rsid w:val="00592948"/>
    <w:rsid w:val="00593027"/>
    <w:rsid w:val="00595240"/>
    <w:rsid w:val="00596448"/>
    <w:rsid w:val="005A107B"/>
    <w:rsid w:val="005A1099"/>
    <w:rsid w:val="005A2AEC"/>
    <w:rsid w:val="005B5BCC"/>
    <w:rsid w:val="005D5EFC"/>
    <w:rsid w:val="005D7993"/>
    <w:rsid w:val="005D7D7A"/>
    <w:rsid w:val="005E1F7D"/>
    <w:rsid w:val="005E2966"/>
    <w:rsid w:val="005E4B2D"/>
    <w:rsid w:val="005F3A9D"/>
    <w:rsid w:val="005F6839"/>
    <w:rsid w:val="0060248C"/>
    <w:rsid w:val="00611181"/>
    <w:rsid w:val="0061306E"/>
    <w:rsid w:val="0062407B"/>
    <w:rsid w:val="00650A6E"/>
    <w:rsid w:val="00655093"/>
    <w:rsid w:val="00656D9E"/>
    <w:rsid w:val="006606E8"/>
    <w:rsid w:val="006648FC"/>
    <w:rsid w:val="00680207"/>
    <w:rsid w:val="0068133C"/>
    <w:rsid w:val="00682FE0"/>
    <w:rsid w:val="006834B6"/>
    <w:rsid w:val="00685DC0"/>
    <w:rsid w:val="00686238"/>
    <w:rsid w:val="006926B5"/>
    <w:rsid w:val="006A22AF"/>
    <w:rsid w:val="006A2414"/>
    <w:rsid w:val="006A42AC"/>
    <w:rsid w:val="006B0DAB"/>
    <w:rsid w:val="006C1F80"/>
    <w:rsid w:val="006C745E"/>
    <w:rsid w:val="006C7DFE"/>
    <w:rsid w:val="006D0F0B"/>
    <w:rsid w:val="006D0F4E"/>
    <w:rsid w:val="006D43F3"/>
    <w:rsid w:val="006E3671"/>
    <w:rsid w:val="006E4715"/>
    <w:rsid w:val="006E560F"/>
    <w:rsid w:val="006E77C5"/>
    <w:rsid w:val="006F5C70"/>
    <w:rsid w:val="00704329"/>
    <w:rsid w:val="00705CB5"/>
    <w:rsid w:val="007064FB"/>
    <w:rsid w:val="00712269"/>
    <w:rsid w:val="007178C2"/>
    <w:rsid w:val="007204CF"/>
    <w:rsid w:val="00722E3A"/>
    <w:rsid w:val="0073007E"/>
    <w:rsid w:val="0073043C"/>
    <w:rsid w:val="0073256F"/>
    <w:rsid w:val="00735358"/>
    <w:rsid w:val="00743A98"/>
    <w:rsid w:val="00745E5C"/>
    <w:rsid w:val="00750EAA"/>
    <w:rsid w:val="007530F3"/>
    <w:rsid w:val="0075584A"/>
    <w:rsid w:val="00756070"/>
    <w:rsid w:val="00757C6D"/>
    <w:rsid w:val="0076378D"/>
    <w:rsid w:val="00763B00"/>
    <w:rsid w:val="0076741F"/>
    <w:rsid w:val="0077059E"/>
    <w:rsid w:val="007712E7"/>
    <w:rsid w:val="00782B81"/>
    <w:rsid w:val="00784C1F"/>
    <w:rsid w:val="00784F47"/>
    <w:rsid w:val="00790446"/>
    <w:rsid w:val="0079695A"/>
    <w:rsid w:val="00796A66"/>
    <w:rsid w:val="00796F0F"/>
    <w:rsid w:val="007B7E48"/>
    <w:rsid w:val="007C50CE"/>
    <w:rsid w:val="007C7E5D"/>
    <w:rsid w:val="007D2EED"/>
    <w:rsid w:val="007D5E04"/>
    <w:rsid w:val="007E0515"/>
    <w:rsid w:val="007E3183"/>
    <w:rsid w:val="00802C0B"/>
    <w:rsid w:val="0081338D"/>
    <w:rsid w:val="00814A83"/>
    <w:rsid w:val="008203F1"/>
    <w:rsid w:val="00823999"/>
    <w:rsid w:val="008330FB"/>
    <w:rsid w:val="00836F93"/>
    <w:rsid w:val="00847E54"/>
    <w:rsid w:val="00847F81"/>
    <w:rsid w:val="008501C1"/>
    <w:rsid w:val="0085383E"/>
    <w:rsid w:val="0086256E"/>
    <w:rsid w:val="008627C3"/>
    <w:rsid w:val="00862F67"/>
    <w:rsid w:val="00866118"/>
    <w:rsid w:val="00873648"/>
    <w:rsid w:val="00880B6A"/>
    <w:rsid w:val="0088797E"/>
    <w:rsid w:val="00890FB6"/>
    <w:rsid w:val="00893DA7"/>
    <w:rsid w:val="00897522"/>
    <w:rsid w:val="008A0C9A"/>
    <w:rsid w:val="008A1759"/>
    <w:rsid w:val="008A1FC4"/>
    <w:rsid w:val="008A2A93"/>
    <w:rsid w:val="008A484F"/>
    <w:rsid w:val="008A4BBB"/>
    <w:rsid w:val="008A6277"/>
    <w:rsid w:val="008B10D2"/>
    <w:rsid w:val="008B3CB7"/>
    <w:rsid w:val="008B5C83"/>
    <w:rsid w:val="008B7BD5"/>
    <w:rsid w:val="008C03AD"/>
    <w:rsid w:val="008D05D2"/>
    <w:rsid w:val="008D0A02"/>
    <w:rsid w:val="008D0D03"/>
    <w:rsid w:val="008D2D97"/>
    <w:rsid w:val="008D5F7D"/>
    <w:rsid w:val="008E09F4"/>
    <w:rsid w:val="008E750A"/>
    <w:rsid w:val="008F00EC"/>
    <w:rsid w:val="008F0A5F"/>
    <w:rsid w:val="008F39E1"/>
    <w:rsid w:val="008F67B8"/>
    <w:rsid w:val="009001E0"/>
    <w:rsid w:val="009020E5"/>
    <w:rsid w:val="00903028"/>
    <w:rsid w:val="009037B1"/>
    <w:rsid w:val="0090629D"/>
    <w:rsid w:val="00906F02"/>
    <w:rsid w:val="00911234"/>
    <w:rsid w:val="0092076F"/>
    <w:rsid w:val="0092333B"/>
    <w:rsid w:val="00925B3D"/>
    <w:rsid w:val="00925BDB"/>
    <w:rsid w:val="00927860"/>
    <w:rsid w:val="00934481"/>
    <w:rsid w:val="00950C08"/>
    <w:rsid w:val="00955F46"/>
    <w:rsid w:val="0095738E"/>
    <w:rsid w:val="00961F92"/>
    <w:rsid w:val="0096345A"/>
    <w:rsid w:val="00963B5E"/>
    <w:rsid w:val="00966AA7"/>
    <w:rsid w:val="00971E39"/>
    <w:rsid w:val="009735AF"/>
    <w:rsid w:val="00975AA0"/>
    <w:rsid w:val="009768D2"/>
    <w:rsid w:val="009771F5"/>
    <w:rsid w:val="009831C5"/>
    <w:rsid w:val="00983C8B"/>
    <w:rsid w:val="0099284B"/>
    <w:rsid w:val="009939B3"/>
    <w:rsid w:val="00996E94"/>
    <w:rsid w:val="009A3D5E"/>
    <w:rsid w:val="009A3EDB"/>
    <w:rsid w:val="009B3B0D"/>
    <w:rsid w:val="009B45BF"/>
    <w:rsid w:val="009B61C6"/>
    <w:rsid w:val="009C0B29"/>
    <w:rsid w:val="009C167C"/>
    <w:rsid w:val="009C3787"/>
    <w:rsid w:val="009C3EA5"/>
    <w:rsid w:val="009C7122"/>
    <w:rsid w:val="009D5966"/>
    <w:rsid w:val="009E2B3F"/>
    <w:rsid w:val="00A04413"/>
    <w:rsid w:val="00A05075"/>
    <w:rsid w:val="00A13C9E"/>
    <w:rsid w:val="00A2005D"/>
    <w:rsid w:val="00A2355A"/>
    <w:rsid w:val="00A26C1D"/>
    <w:rsid w:val="00A30047"/>
    <w:rsid w:val="00A30C37"/>
    <w:rsid w:val="00A34CA7"/>
    <w:rsid w:val="00A42DF2"/>
    <w:rsid w:val="00A43125"/>
    <w:rsid w:val="00A50E11"/>
    <w:rsid w:val="00A515D1"/>
    <w:rsid w:val="00A57DFD"/>
    <w:rsid w:val="00A617B7"/>
    <w:rsid w:val="00A61ABD"/>
    <w:rsid w:val="00A706DC"/>
    <w:rsid w:val="00A72725"/>
    <w:rsid w:val="00A768C6"/>
    <w:rsid w:val="00A776C3"/>
    <w:rsid w:val="00A879F6"/>
    <w:rsid w:val="00A915DF"/>
    <w:rsid w:val="00AA184E"/>
    <w:rsid w:val="00AB204E"/>
    <w:rsid w:val="00AB226F"/>
    <w:rsid w:val="00AC70EB"/>
    <w:rsid w:val="00AD4832"/>
    <w:rsid w:val="00AE0E0A"/>
    <w:rsid w:val="00AE16A0"/>
    <w:rsid w:val="00AE3FA1"/>
    <w:rsid w:val="00AE51E7"/>
    <w:rsid w:val="00AE55C8"/>
    <w:rsid w:val="00AE56B2"/>
    <w:rsid w:val="00AF7862"/>
    <w:rsid w:val="00B05490"/>
    <w:rsid w:val="00B163C8"/>
    <w:rsid w:val="00B212F2"/>
    <w:rsid w:val="00B26801"/>
    <w:rsid w:val="00B36E03"/>
    <w:rsid w:val="00B461AC"/>
    <w:rsid w:val="00B50652"/>
    <w:rsid w:val="00B5171D"/>
    <w:rsid w:val="00B51A41"/>
    <w:rsid w:val="00B55610"/>
    <w:rsid w:val="00B67B30"/>
    <w:rsid w:val="00B70C5F"/>
    <w:rsid w:val="00B71415"/>
    <w:rsid w:val="00B71B33"/>
    <w:rsid w:val="00B75220"/>
    <w:rsid w:val="00B766EE"/>
    <w:rsid w:val="00B822D9"/>
    <w:rsid w:val="00B86607"/>
    <w:rsid w:val="00B95B9A"/>
    <w:rsid w:val="00B970B1"/>
    <w:rsid w:val="00BA10F1"/>
    <w:rsid w:val="00BA17AA"/>
    <w:rsid w:val="00BA56C5"/>
    <w:rsid w:val="00BC1C51"/>
    <w:rsid w:val="00BC2F6C"/>
    <w:rsid w:val="00BE04A9"/>
    <w:rsid w:val="00BE3E7A"/>
    <w:rsid w:val="00BF35DE"/>
    <w:rsid w:val="00BF4493"/>
    <w:rsid w:val="00C006AF"/>
    <w:rsid w:val="00C02301"/>
    <w:rsid w:val="00C06BF9"/>
    <w:rsid w:val="00C10702"/>
    <w:rsid w:val="00C13A5F"/>
    <w:rsid w:val="00C179E4"/>
    <w:rsid w:val="00C20F84"/>
    <w:rsid w:val="00C255E3"/>
    <w:rsid w:val="00C42FD4"/>
    <w:rsid w:val="00C52051"/>
    <w:rsid w:val="00C54C42"/>
    <w:rsid w:val="00C637E0"/>
    <w:rsid w:val="00C64FCE"/>
    <w:rsid w:val="00C70B3D"/>
    <w:rsid w:val="00C73637"/>
    <w:rsid w:val="00C770F2"/>
    <w:rsid w:val="00C91723"/>
    <w:rsid w:val="00CA17E1"/>
    <w:rsid w:val="00CA394E"/>
    <w:rsid w:val="00CA438D"/>
    <w:rsid w:val="00CA7795"/>
    <w:rsid w:val="00CB6F31"/>
    <w:rsid w:val="00CC01FD"/>
    <w:rsid w:val="00CC50E2"/>
    <w:rsid w:val="00CC629B"/>
    <w:rsid w:val="00CD05E9"/>
    <w:rsid w:val="00CD0B42"/>
    <w:rsid w:val="00CD29CB"/>
    <w:rsid w:val="00CD57AC"/>
    <w:rsid w:val="00CE5153"/>
    <w:rsid w:val="00CE7E32"/>
    <w:rsid w:val="00CF0132"/>
    <w:rsid w:val="00CF29E7"/>
    <w:rsid w:val="00CF4ACD"/>
    <w:rsid w:val="00CF59B3"/>
    <w:rsid w:val="00CF66F9"/>
    <w:rsid w:val="00CF70DB"/>
    <w:rsid w:val="00D03505"/>
    <w:rsid w:val="00D03E4B"/>
    <w:rsid w:val="00D06277"/>
    <w:rsid w:val="00D0681E"/>
    <w:rsid w:val="00D15A5C"/>
    <w:rsid w:val="00D1759B"/>
    <w:rsid w:val="00D20A35"/>
    <w:rsid w:val="00D21A44"/>
    <w:rsid w:val="00D31046"/>
    <w:rsid w:val="00D31C30"/>
    <w:rsid w:val="00D32C1B"/>
    <w:rsid w:val="00D34719"/>
    <w:rsid w:val="00D3512D"/>
    <w:rsid w:val="00D35AF3"/>
    <w:rsid w:val="00D37F8F"/>
    <w:rsid w:val="00D4346B"/>
    <w:rsid w:val="00D51461"/>
    <w:rsid w:val="00D64320"/>
    <w:rsid w:val="00D705E0"/>
    <w:rsid w:val="00D831F6"/>
    <w:rsid w:val="00D916A6"/>
    <w:rsid w:val="00D91763"/>
    <w:rsid w:val="00D95A60"/>
    <w:rsid w:val="00D962E7"/>
    <w:rsid w:val="00DA1513"/>
    <w:rsid w:val="00DC2E7A"/>
    <w:rsid w:val="00DC3287"/>
    <w:rsid w:val="00DC3A2D"/>
    <w:rsid w:val="00DD2849"/>
    <w:rsid w:val="00DD299D"/>
    <w:rsid w:val="00DD307C"/>
    <w:rsid w:val="00DD6A9D"/>
    <w:rsid w:val="00DE1B3C"/>
    <w:rsid w:val="00DE408C"/>
    <w:rsid w:val="00DE5AB1"/>
    <w:rsid w:val="00DF516F"/>
    <w:rsid w:val="00DF57BE"/>
    <w:rsid w:val="00DF5D05"/>
    <w:rsid w:val="00E03D5F"/>
    <w:rsid w:val="00E06E2A"/>
    <w:rsid w:val="00E11895"/>
    <w:rsid w:val="00E27407"/>
    <w:rsid w:val="00E33667"/>
    <w:rsid w:val="00E37D10"/>
    <w:rsid w:val="00E452BF"/>
    <w:rsid w:val="00E50B67"/>
    <w:rsid w:val="00E60B4E"/>
    <w:rsid w:val="00E631FB"/>
    <w:rsid w:val="00E659DE"/>
    <w:rsid w:val="00E67756"/>
    <w:rsid w:val="00E70959"/>
    <w:rsid w:val="00E7166E"/>
    <w:rsid w:val="00E87097"/>
    <w:rsid w:val="00E875F6"/>
    <w:rsid w:val="00E97E33"/>
    <w:rsid w:val="00EA0165"/>
    <w:rsid w:val="00EA14D1"/>
    <w:rsid w:val="00EA1E3E"/>
    <w:rsid w:val="00EA4071"/>
    <w:rsid w:val="00EB055A"/>
    <w:rsid w:val="00EB1898"/>
    <w:rsid w:val="00EB30DD"/>
    <w:rsid w:val="00EB36D0"/>
    <w:rsid w:val="00EB72E9"/>
    <w:rsid w:val="00ED35C0"/>
    <w:rsid w:val="00EE0E47"/>
    <w:rsid w:val="00EE56EC"/>
    <w:rsid w:val="00EE77E3"/>
    <w:rsid w:val="00EF2756"/>
    <w:rsid w:val="00EF4C0A"/>
    <w:rsid w:val="00F02F43"/>
    <w:rsid w:val="00F066E4"/>
    <w:rsid w:val="00F3762D"/>
    <w:rsid w:val="00F4113D"/>
    <w:rsid w:val="00F43B3B"/>
    <w:rsid w:val="00F47626"/>
    <w:rsid w:val="00F53CD4"/>
    <w:rsid w:val="00F56F63"/>
    <w:rsid w:val="00F6072A"/>
    <w:rsid w:val="00F60A81"/>
    <w:rsid w:val="00F62145"/>
    <w:rsid w:val="00F64B22"/>
    <w:rsid w:val="00F73D44"/>
    <w:rsid w:val="00F758C4"/>
    <w:rsid w:val="00F865EE"/>
    <w:rsid w:val="00F92E4A"/>
    <w:rsid w:val="00F9324D"/>
    <w:rsid w:val="00F94536"/>
    <w:rsid w:val="00F95CF0"/>
    <w:rsid w:val="00FA1D32"/>
    <w:rsid w:val="00FA3479"/>
    <w:rsid w:val="00FA3482"/>
    <w:rsid w:val="00FA5425"/>
    <w:rsid w:val="00FB31AC"/>
    <w:rsid w:val="00FB4993"/>
    <w:rsid w:val="00FB645A"/>
    <w:rsid w:val="00FB7CD4"/>
    <w:rsid w:val="00FC14CA"/>
    <w:rsid w:val="00FC33AB"/>
    <w:rsid w:val="00FC4B62"/>
    <w:rsid w:val="00FC5022"/>
    <w:rsid w:val="00FC7007"/>
    <w:rsid w:val="00FC70C9"/>
    <w:rsid w:val="00FD1E90"/>
    <w:rsid w:val="00FE64DF"/>
    <w:rsid w:val="00FF12A1"/>
    <w:rsid w:val="00FF754B"/>
    <w:rsid w:val="0162F298"/>
    <w:rsid w:val="01923746"/>
    <w:rsid w:val="01BE9E33"/>
    <w:rsid w:val="01EC08EF"/>
    <w:rsid w:val="024A9B83"/>
    <w:rsid w:val="027CCBF9"/>
    <w:rsid w:val="03169DD0"/>
    <w:rsid w:val="03970F1D"/>
    <w:rsid w:val="03997CD5"/>
    <w:rsid w:val="03E6A165"/>
    <w:rsid w:val="0415906C"/>
    <w:rsid w:val="04189C5A"/>
    <w:rsid w:val="042FD754"/>
    <w:rsid w:val="0442B463"/>
    <w:rsid w:val="04904ED0"/>
    <w:rsid w:val="04BCE8C6"/>
    <w:rsid w:val="05019575"/>
    <w:rsid w:val="051E77C2"/>
    <w:rsid w:val="053274B3"/>
    <w:rsid w:val="05630F28"/>
    <w:rsid w:val="05779371"/>
    <w:rsid w:val="059A8C3F"/>
    <w:rsid w:val="05AD51CE"/>
    <w:rsid w:val="05CC998C"/>
    <w:rsid w:val="0653D252"/>
    <w:rsid w:val="065CC0DD"/>
    <w:rsid w:val="06784EA1"/>
    <w:rsid w:val="06B51CB7"/>
    <w:rsid w:val="0703B496"/>
    <w:rsid w:val="07383B48"/>
    <w:rsid w:val="07403525"/>
    <w:rsid w:val="07AC06D8"/>
    <w:rsid w:val="07C1B389"/>
    <w:rsid w:val="07FEEA76"/>
    <w:rsid w:val="086F521D"/>
    <w:rsid w:val="08713F68"/>
    <w:rsid w:val="087BB0F4"/>
    <w:rsid w:val="08F84371"/>
    <w:rsid w:val="0901D9F7"/>
    <w:rsid w:val="091C5174"/>
    <w:rsid w:val="0934B281"/>
    <w:rsid w:val="0A6E2432"/>
    <w:rsid w:val="0AA33E83"/>
    <w:rsid w:val="0ACC47BB"/>
    <w:rsid w:val="0B019B06"/>
    <w:rsid w:val="0B5529B2"/>
    <w:rsid w:val="0C0122A3"/>
    <w:rsid w:val="0C3A184D"/>
    <w:rsid w:val="0C6CD40E"/>
    <w:rsid w:val="0C7156CA"/>
    <w:rsid w:val="0C9D6B67"/>
    <w:rsid w:val="0CA9EB79"/>
    <w:rsid w:val="0CCC0261"/>
    <w:rsid w:val="0CDB051E"/>
    <w:rsid w:val="0D358510"/>
    <w:rsid w:val="0E48E5AD"/>
    <w:rsid w:val="0E895705"/>
    <w:rsid w:val="0EC8867B"/>
    <w:rsid w:val="0F21E06A"/>
    <w:rsid w:val="0FADA3ED"/>
    <w:rsid w:val="0FBA6E65"/>
    <w:rsid w:val="0FE021C4"/>
    <w:rsid w:val="0FE18C3B"/>
    <w:rsid w:val="0FF110A8"/>
    <w:rsid w:val="1062063A"/>
    <w:rsid w:val="10B1D1CE"/>
    <w:rsid w:val="10F9B566"/>
    <w:rsid w:val="1100AE81"/>
    <w:rsid w:val="11789E2C"/>
    <w:rsid w:val="1235651E"/>
    <w:rsid w:val="12EAAAC5"/>
    <w:rsid w:val="1376138A"/>
    <w:rsid w:val="13CBCD1E"/>
    <w:rsid w:val="142CE372"/>
    <w:rsid w:val="149D2B61"/>
    <w:rsid w:val="14BDEBE9"/>
    <w:rsid w:val="14F7B3E1"/>
    <w:rsid w:val="150B4EAE"/>
    <w:rsid w:val="152D099E"/>
    <w:rsid w:val="15DA83F7"/>
    <w:rsid w:val="18559729"/>
    <w:rsid w:val="185DBE36"/>
    <w:rsid w:val="1862DC14"/>
    <w:rsid w:val="188AD852"/>
    <w:rsid w:val="1893BD0E"/>
    <w:rsid w:val="190B0F95"/>
    <w:rsid w:val="194240B8"/>
    <w:rsid w:val="195B555A"/>
    <w:rsid w:val="197DAC28"/>
    <w:rsid w:val="19B60BF1"/>
    <w:rsid w:val="1A4CD060"/>
    <w:rsid w:val="1A6E197D"/>
    <w:rsid w:val="1AA76F3B"/>
    <w:rsid w:val="1B2B5D58"/>
    <w:rsid w:val="1B2C2C68"/>
    <w:rsid w:val="1B39389B"/>
    <w:rsid w:val="1BA64B3F"/>
    <w:rsid w:val="1BCB07CA"/>
    <w:rsid w:val="1C0AE3AE"/>
    <w:rsid w:val="1C71C101"/>
    <w:rsid w:val="1C9E8B8E"/>
    <w:rsid w:val="1CF09433"/>
    <w:rsid w:val="1D1FDCC7"/>
    <w:rsid w:val="1D4F15EC"/>
    <w:rsid w:val="1DA8CAC0"/>
    <w:rsid w:val="1DB08FF8"/>
    <w:rsid w:val="1DEBD5E9"/>
    <w:rsid w:val="1E2AC3BB"/>
    <w:rsid w:val="1E412873"/>
    <w:rsid w:val="1E574D18"/>
    <w:rsid w:val="1E907248"/>
    <w:rsid w:val="1EA137DE"/>
    <w:rsid w:val="1EB17352"/>
    <w:rsid w:val="1EDC2B1F"/>
    <w:rsid w:val="1F14DC52"/>
    <w:rsid w:val="1F2BCC83"/>
    <w:rsid w:val="1FC6941C"/>
    <w:rsid w:val="1FD031DF"/>
    <w:rsid w:val="1FED4857"/>
    <w:rsid w:val="200CADA0"/>
    <w:rsid w:val="20317A19"/>
    <w:rsid w:val="20388959"/>
    <w:rsid w:val="203DC8B4"/>
    <w:rsid w:val="203F5506"/>
    <w:rsid w:val="205A4486"/>
    <w:rsid w:val="20EABDA1"/>
    <w:rsid w:val="2162647D"/>
    <w:rsid w:val="21A04FC2"/>
    <w:rsid w:val="21B63D52"/>
    <w:rsid w:val="21E86D3C"/>
    <w:rsid w:val="2226591E"/>
    <w:rsid w:val="22337459"/>
    <w:rsid w:val="22961043"/>
    <w:rsid w:val="22C47B5B"/>
    <w:rsid w:val="22DF32F0"/>
    <w:rsid w:val="22FE34DE"/>
    <w:rsid w:val="23472FDF"/>
    <w:rsid w:val="2348D0FA"/>
    <w:rsid w:val="2359812A"/>
    <w:rsid w:val="235CB8D1"/>
    <w:rsid w:val="238B829C"/>
    <w:rsid w:val="23A03049"/>
    <w:rsid w:val="23BC76D4"/>
    <w:rsid w:val="23D15607"/>
    <w:rsid w:val="24972D88"/>
    <w:rsid w:val="24F4010F"/>
    <w:rsid w:val="24F47019"/>
    <w:rsid w:val="250E5792"/>
    <w:rsid w:val="2560C100"/>
    <w:rsid w:val="26059275"/>
    <w:rsid w:val="262EC12A"/>
    <w:rsid w:val="2632FDE9"/>
    <w:rsid w:val="267999B8"/>
    <w:rsid w:val="2697F53A"/>
    <w:rsid w:val="270A1F97"/>
    <w:rsid w:val="274B7F21"/>
    <w:rsid w:val="275BFD74"/>
    <w:rsid w:val="2785CFA8"/>
    <w:rsid w:val="27A1843B"/>
    <w:rsid w:val="27CECE4A"/>
    <w:rsid w:val="28375C38"/>
    <w:rsid w:val="286882DA"/>
    <w:rsid w:val="28B3118F"/>
    <w:rsid w:val="28D11FF7"/>
    <w:rsid w:val="29396E56"/>
    <w:rsid w:val="29405C96"/>
    <w:rsid w:val="2945C954"/>
    <w:rsid w:val="29998093"/>
    <w:rsid w:val="29A3D790"/>
    <w:rsid w:val="2A2CCF73"/>
    <w:rsid w:val="2A549CF9"/>
    <w:rsid w:val="2AB9D201"/>
    <w:rsid w:val="2ABF1BF6"/>
    <w:rsid w:val="2ACE8C1F"/>
    <w:rsid w:val="2AEE700D"/>
    <w:rsid w:val="2AFA52BB"/>
    <w:rsid w:val="2B06D054"/>
    <w:rsid w:val="2B28D1C5"/>
    <w:rsid w:val="2B2927D5"/>
    <w:rsid w:val="2B40F49C"/>
    <w:rsid w:val="2B7AE6FF"/>
    <w:rsid w:val="2BC9149D"/>
    <w:rsid w:val="2C1DEBCD"/>
    <w:rsid w:val="2C5A51CB"/>
    <w:rsid w:val="2CBD031F"/>
    <w:rsid w:val="2CC9E924"/>
    <w:rsid w:val="2D818B5A"/>
    <w:rsid w:val="2D89C443"/>
    <w:rsid w:val="2E0ED666"/>
    <w:rsid w:val="2E4C5648"/>
    <w:rsid w:val="2E5AB37E"/>
    <w:rsid w:val="2E81479B"/>
    <w:rsid w:val="2EFB68C5"/>
    <w:rsid w:val="2F1A316D"/>
    <w:rsid w:val="30453896"/>
    <w:rsid w:val="304A53F9"/>
    <w:rsid w:val="307B5008"/>
    <w:rsid w:val="307BB5F5"/>
    <w:rsid w:val="30C05E79"/>
    <w:rsid w:val="30DE7BAB"/>
    <w:rsid w:val="30DE80F0"/>
    <w:rsid w:val="312AD14B"/>
    <w:rsid w:val="3136395D"/>
    <w:rsid w:val="3158A31B"/>
    <w:rsid w:val="3160254D"/>
    <w:rsid w:val="31E6245A"/>
    <w:rsid w:val="32381038"/>
    <w:rsid w:val="323C9750"/>
    <w:rsid w:val="324A9DD0"/>
    <w:rsid w:val="325C2EDA"/>
    <w:rsid w:val="328C9098"/>
    <w:rsid w:val="3300073E"/>
    <w:rsid w:val="330CE39B"/>
    <w:rsid w:val="3314320A"/>
    <w:rsid w:val="3342DCBA"/>
    <w:rsid w:val="3369AE2A"/>
    <w:rsid w:val="336FC47E"/>
    <w:rsid w:val="337B8396"/>
    <w:rsid w:val="33F2701B"/>
    <w:rsid w:val="34B8EF5E"/>
    <w:rsid w:val="34BB97CC"/>
    <w:rsid w:val="34BDE1C9"/>
    <w:rsid w:val="34F57283"/>
    <w:rsid w:val="350B94DF"/>
    <w:rsid w:val="352DD2AC"/>
    <w:rsid w:val="359BBB5E"/>
    <w:rsid w:val="35C434FF"/>
    <w:rsid w:val="370ABBCB"/>
    <w:rsid w:val="3798F369"/>
    <w:rsid w:val="37AD63BB"/>
    <w:rsid w:val="37AF6D4C"/>
    <w:rsid w:val="37E8DE61"/>
    <w:rsid w:val="37F89563"/>
    <w:rsid w:val="381A3461"/>
    <w:rsid w:val="382BF838"/>
    <w:rsid w:val="383C3D81"/>
    <w:rsid w:val="38AE72F2"/>
    <w:rsid w:val="38E10881"/>
    <w:rsid w:val="38E8F6A3"/>
    <w:rsid w:val="39401C91"/>
    <w:rsid w:val="3948F3FC"/>
    <w:rsid w:val="397DF79E"/>
    <w:rsid w:val="3999BA49"/>
    <w:rsid w:val="39D88CE5"/>
    <w:rsid w:val="3A639958"/>
    <w:rsid w:val="3B087B4C"/>
    <w:rsid w:val="3B67C48E"/>
    <w:rsid w:val="3BEF5F0C"/>
    <w:rsid w:val="3C0CE833"/>
    <w:rsid w:val="3C930465"/>
    <w:rsid w:val="3CD12233"/>
    <w:rsid w:val="3CE30986"/>
    <w:rsid w:val="3E20204D"/>
    <w:rsid w:val="3E3ECFD1"/>
    <w:rsid w:val="3E51A994"/>
    <w:rsid w:val="3E7ED9E7"/>
    <w:rsid w:val="3E901141"/>
    <w:rsid w:val="3EFE7290"/>
    <w:rsid w:val="3F3E885E"/>
    <w:rsid w:val="3F698A94"/>
    <w:rsid w:val="3F74C744"/>
    <w:rsid w:val="3F8494AC"/>
    <w:rsid w:val="3FC5C1E4"/>
    <w:rsid w:val="3FEA47FD"/>
    <w:rsid w:val="4086453C"/>
    <w:rsid w:val="40E7B768"/>
    <w:rsid w:val="40EB0004"/>
    <w:rsid w:val="40F1E2BE"/>
    <w:rsid w:val="40F5030E"/>
    <w:rsid w:val="416339A2"/>
    <w:rsid w:val="416AD933"/>
    <w:rsid w:val="4170F980"/>
    <w:rsid w:val="4206BEF7"/>
    <w:rsid w:val="423099A0"/>
    <w:rsid w:val="424BB97B"/>
    <w:rsid w:val="42727252"/>
    <w:rsid w:val="42DC0F69"/>
    <w:rsid w:val="43A5CECD"/>
    <w:rsid w:val="4431BF1D"/>
    <w:rsid w:val="44453BD6"/>
    <w:rsid w:val="44493A21"/>
    <w:rsid w:val="44612837"/>
    <w:rsid w:val="44D013E9"/>
    <w:rsid w:val="450D1A5E"/>
    <w:rsid w:val="45B2BEE1"/>
    <w:rsid w:val="45BE9380"/>
    <w:rsid w:val="46848DFC"/>
    <w:rsid w:val="46B5A00F"/>
    <w:rsid w:val="4755EBF3"/>
    <w:rsid w:val="475C98DC"/>
    <w:rsid w:val="475ECF76"/>
    <w:rsid w:val="4796A176"/>
    <w:rsid w:val="47AA53DD"/>
    <w:rsid w:val="47CA1E95"/>
    <w:rsid w:val="47E16964"/>
    <w:rsid w:val="487C5D32"/>
    <w:rsid w:val="488FADBB"/>
    <w:rsid w:val="48AA60BD"/>
    <w:rsid w:val="48E91CD5"/>
    <w:rsid w:val="48EC4ECD"/>
    <w:rsid w:val="48EFBE44"/>
    <w:rsid w:val="4991F362"/>
    <w:rsid w:val="49FBA680"/>
    <w:rsid w:val="4A7E971C"/>
    <w:rsid w:val="4A8CCC79"/>
    <w:rsid w:val="4A91FE1D"/>
    <w:rsid w:val="4AA52C58"/>
    <w:rsid w:val="4AAC5CB6"/>
    <w:rsid w:val="4AC49136"/>
    <w:rsid w:val="4B0D43C5"/>
    <w:rsid w:val="4B3B3208"/>
    <w:rsid w:val="4B4BB115"/>
    <w:rsid w:val="4C78F8F1"/>
    <w:rsid w:val="4CE96B04"/>
    <w:rsid w:val="4CEE6AF7"/>
    <w:rsid w:val="4D3853C6"/>
    <w:rsid w:val="4D53CAC5"/>
    <w:rsid w:val="4D908580"/>
    <w:rsid w:val="4DD1246E"/>
    <w:rsid w:val="4E128E60"/>
    <w:rsid w:val="4E38CD68"/>
    <w:rsid w:val="4E429898"/>
    <w:rsid w:val="4ED09E2F"/>
    <w:rsid w:val="4F2D500B"/>
    <w:rsid w:val="4F568807"/>
    <w:rsid w:val="4F79A382"/>
    <w:rsid w:val="4FAA4A7D"/>
    <w:rsid w:val="4FE21923"/>
    <w:rsid w:val="4FE4C124"/>
    <w:rsid w:val="5051B029"/>
    <w:rsid w:val="50BB8A62"/>
    <w:rsid w:val="50F009DE"/>
    <w:rsid w:val="514A2AFA"/>
    <w:rsid w:val="52009DB5"/>
    <w:rsid w:val="5202B76E"/>
    <w:rsid w:val="520CA935"/>
    <w:rsid w:val="52419158"/>
    <w:rsid w:val="526A893A"/>
    <w:rsid w:val="52A78FAE"/>
    <w:rsid w:val="52F82B37"/>
    <w:rsid w:val="5376520A"/>
    <w:rsid w:val="54BDD276"/>
    <w:rsid w:val="54DC2FF7"/>
    <w:rsid w:val="55AF58D6"/>
    <w:rsid w:val="55BB396F"/>
    <w:rsid w:val="55DC193C"/>
    <w:rsid w:val="56232ED7"/>
    <w:rsid w:val="564E011D"/>
    <w:rsid w:val="56B732AF"/>
    <w:rsid w:val="56EA6E30"/>
    <w:rsid w:val="5749266F"/>
    <w:rsid w:val="5788A5FB"/>
    <w:rsid w:val="5817FD0F"/>
    <w:rsid w:val="585AF122"/>
    <w:rsid w:val="58B1E5E6"/>
    <w:rsid w:val="59961336"/>
    <w:rsid w:val="59A53817"/>
    <w:rsid w:val="5A27CA7E"/>
    <w:rsid w:val="5A7CC2BC"/>
    <w:rsid w:val="5AAAF1D3"/>
    <w:rsid w:val="5AC36B0C"/>
    <w:rsid w:val="5ADD55E4"/>
    <w:rsid w:val="5ADEF00C"/>
    <w:rsid w:val="5B320526"/>
    <w:rsid w:val="5B397E37"/>
    <w:rsid w:val="5B871FC7"/>
    <w:rsid w:val="5BA19E2E"/>
    <w:rsid w:val="5BE79322"/>
    <w:rsid w:val="5C5E6CAD"/>
    <w:rsid w:val="5CCDB3F8"/>
    <w:rsid w:val="5D11E0D0"/>
    <w:rsid w:val="5D3D96AF"/>
    <w:rsid w:val="5D42DF47"/>
    <w:rsid w:val="5D4B948C"/>
    <w:rsid w:val="5D51B6BD"/>
    <w:rsid w:val="5D8195B5"/>
    <w:rsid w:val="5DC8449D"/>
    <w:rsid w:val="5DCB2363"/>
    <w:rsid w:val="5E1247A9"/>
    <w:rsid w:val="5E1636A9"/>
    <w:rsid w:val="5E19ED29"/>
    <w:rsid w:val="5E3D5564"/>
    <w:rsid w:val="5E51BC2B"/>
    <w:rsid w:val="5E78D00A"/>
    <w:rsid w:val="5F0C2448"/>
    <w:rsid w:val="5F0FD8F9"/>
    <w:rsid w:val="5F54953C"/>
    <w:rsid w:val="5F6EBC93"/>
    <w:rsid w:val="5F78A4F9"/>
    <w:rsid w:val="5F7FC1A7"/>
    <w:rsid w:val="5FE2F83F"/>
    <w:rsid w:val="60F3F1C6"/>
    <w:rsid w:val="61002D55"/>
    <w:rsid w:val="6125B395"/>
    <w:rsid w:val="612EFDB8"/>
    <w:rsid w:val="6154521D"/>
    <w:rsid w:val="61B49BCB"/>
    <w:rsid w:val="62E60D8C"/>
    <w:rsid w:val="62E9CF8A"/>
    <w:rsid w:val="62EF5AC6"/>
    <w:rsid w:val="6315780B"/>
    <w:rsid w:val="6341D887"/>
    <w:rsid w:val="64159159"/>
    <w:rsid w:val="642B9288"/>
    <w:rsid w:val="6467DA9C"/>
    <w:rsid w:val="65C762E9"/>
    <w:rsid w:val="66047E15"/>
    <w:rsid w:val="6690F45A"/>
    <w:rsid w:val="66DAA6AB"/>
    <w:rsid w:val="6703F16D"/>
    <w:rsid w:val="67F3B3FC"/>
    <w:rsid w:val="6806035B"/>
    <w:rsid w:val="682C06F5"/>
    <w:rsid w:val="6870DD62"/>
    <w:rsid w:val="68B417D4"/>
    <w:rsid w:val="68B9CC56"/>
    <w:rsid w:val="68E7392D"/>
    <w:rsid w:val="68EF72AA"/>
    <w:rsid w:val="68FF03AB"/>
    <w:rsid w:val="6903662D"/>
    <w:rsid w:val="694F00BE"/>
    <w:rsid w:val="6957FF0A"/>
    <w:rsid w:val="69AE2994"/>
    <w:rsid w:val="69EE8158"/>
    <w:rsid w:val="6A9AD40C"/>
    <w:rsid w:val="6AAA72FC"/>
    <w:rsid w:val="6AE9854F"/>
    <w:rsid w:val="6B66C6C5"/>
    <w:rsid w:val="6B6FC0C4"/>
    <w:rsid w:val="6BB75F6A"/>
    <w:rsid w:val="6BB9365E"/>
    <w:rsid w:val="6BFB35D4"/>
    <w:rsid w:val="6C36489F"/>
    <w:rsid w:val="6C48D3BF"/>
    <w:rsid w:val="6C4A9A48"/>
    <w:rsid w:val="6C82583E"/>
    <w:rsid w:val="6C8DCD3F"/>
    <w:rsid w:val="6CFB332B"/>
    <w:rsid w:val="6D7C85C4"/>
    <w:rsid w:val="6D7D7C90"/>
    <w:rsid w:val="6DA0E9C7"/>
    <w:rsid w:val="6DB420DD"/>
    <w:rsid w:val="6E083F60"/>
    <w:rsid w:val="6E0BCBF0"/>
    <w:rsid w:val="6E28479F"/>
    <w:rsid w:val="6E3F8987"/>
    <w:rsid w:val="6E67D500"/>
    <w:rsid w:val="6E7391D0"/>
    <w:rsid w:val="6E83F960"/>
    <w:rsid w:val="6E8BDB22"/>
    <w:rsid w:val="6EA8406B"/>
    <w:rsid w:val="6ED1A370"/>
    <w:rsid w:val="6FCB4492"/>
    <w:rsid w:val="6FCF6E08"/>
    <w:rsid w:val="6FF18EDD"/>
    <w:rsid w:val="704ACC31"/>
    <w:rsid w:val="70526860"/>
    <w:rsid w:val="7099AD8F"/>
    <w:rsid w:val="70EB5045"/>
    <w:rsid w:val="716E3AE5"/>
    <w:rsid w:val="717269FE"/>
    <w:rsid w:val="71A7784E"/>
    <w:rsid w:val="71CAB804"/>
    <w:rsid w:val="71D3B384"/>
    <w:rsid w:val="720238CD"/>
    <w:rsid w:val="72817224"/>
    <w:rsid w:val="72C23544"/>
    <w:rsid w:val="73443E9E"/>
    <w:rsid w:val="7375DCD9"/>
    <w:rsid w:val="737DC5E0"/>
    <w:rsid w:val="73810854"/>
    <w:rsid w:val="73A5B89E"/>
    <w:rsid w:val="73B8DDE1"/>
    <w:rsid w:val="74180FB5"/>
    <w:rsid w:val="742079CC"/>
    <w:rsid w:val="747F1C66"/>
    <w:rsid w:val="74E4C67F"/>
    <w:rsid w:val="751395F2"/>
    <w:rsid w:val="75582701"/>
    <w:rsid w:val="758398A2"/>
    <w:rsid w:val="7588C04B"/>
    <w:rsid w:val="759AB07B"/>
    <w:rsid w:val="759C4F0F"/>
    <w:rsid w:val="759CCC94"/>
    <w:rsid w:val="75BC18E0"/>
    <w:rsid w:val="75DE7A82"/>
    <w:rsid w:val="75FD52BD"/>
    <w:rsid w:val="76099B06"/>
    <w:rsid w:val="769D2EB5"/>
    <w:rsid w:val="76F3F762"/>
    <w:rsid w:val="770B3679"/>
    <w:rsid w:val="771769F7"/>
    <w:rsid w:val="7768178E"/>
    <w:rsid w:val="777A0ACC"/>
    <w:rsid w:val="779E5561"/>
    <w:rsid w:val="7862C409"/>
    <w:rsid w:val="78937907"/>
    <w:rsid w:val="78CD016A"/>
    <w:rsid w:val="7981DA33"/>
    <w:rsid w:val="79C368D5"/>
    <w:rsid w:val="79F7B448"/>
    <w:rsid w:val="79F7D33B"/>
    <w:rsid w:val="7A3050CC"/>
    <w:rsid w:val="7A9C2323"/>
    <w:rsid w:val="7AB6E77C"/>
    <w:rsid w:val="7ADE44BD"/>
    <w:rsid w:val="7AFA3A1C"/>
    <w:rsid w:val="7B38EC7B"/>
    <w:rsid w:val="7B75913D"/>
    <w:rsid w:val="7BAA369E"/>
    <w:rsid w:val="7BBEB426"/>
    <w:rsid w:val="7BE1D627"/>
    <w:rsid w:val="7C8A2AA1"/>
    <w:rsid w:val="7C9DE615"/>
    <w:rsid w:val="7CC925DB"/>
    <w:rsid w:val="7CE80C1F"/>
    <w:rsid w:val="7D06BEEB"/>
    <w:rsid w:val="7D3F0988"/>
    <w:rsid w:val="7DAD47B0"/>
    <w:rsid w:val="7E200E86"/>
    <w:rsid w:val="7E559EB8"/>
    <w:rsid w:val="7E5B9972"/>
    <w:rsid w:val="7ECE5346"/>
    <w:rsid w:val="7F6E5221"/>
    <w:rsid w:val="7F732E22"/>
    <w:rsid w:val="7F85ADE5"/>
    <w:rsid w:val="7FB52F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D15617"/>
  <w15:docId w15:val="{0BF75844-4522-4786-827B-1384A172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F8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63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232"/>
    <w:rPr>
      <w:sz w:val="20"/>
      <w:szCs w:val="20"/>
    </w:rPr>
  </w:style>
  <w:style w:type="character" w:styleId="FootnoteReference">
    <w:name w:val="footnote reference"/>
    <w:basedOn w:val="DefaultParagraphFont"/>
    <w:uiPriority w:val="99"/>
    <w:semiHidden/>
    <w:unhideWhenUsed/>
    <w:rsid w:val="00463232"/>
    <w:rPr>
      <w:vertAlign w:val="superscript"/>
    </w:rPr>
  </w:style>
  <w:style w:type="table" w:styleId="TableGrid">
    <w:name w:val="Table Grid"/>
    <w:basedOn w:val="TableNormal"/>
    <w:uiPriority w:val="39"/>
    <w:rsid w:val="00FB4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6E7F"/>
    <w:rPr>
      <w:sz w:val="16"/>
      <w:szCs w:val="16"/>
    </w:rPr>
  </w:style>
  <w:style w:type="paragraph" w:styleId="CommentText">
    <w:name w:val="annotation text"/>
    <w:basedOn w:val="Normal"/>
    <w:link w:val="CommentTextChar"/>
    <w:uiPriority w:val="99"/>
    <w:unhideWhenUsed/>
    <w:rsid w:val="00206E7F"/>
    <w:pPr>
      <w:spacing w:line="240" w:lineRule="auto"/>
    </w:pPr>
    <w:rPr>
      <w:sz w:val="20"/>
      <w:szCs w:val="20"/>
    </w:rPr>
  </w:style>
  <w:style w:type="character" w:customStyle="1" w:styleId="CommentTextChar">
    <w:name w:val="Comment Text Char"/>
    <w:basedOn w:val="DefaultParagraphFont"/>
    <w:link w:val="CommentText"/>
    <w:uiPriority w:val="99"/>
    <w:rsid w:val="00206E7F"/>
    <w:rPr>
      <w:sz w:val="20"/>
      <w:szCs w:val="20"/>
    </w:rPr>
  </w:style>
  <w:style w:type="paragraph" w:styleId="CommentSubject">
    <w:name w:val="annotation subject"/>
    <w:basedOn w:val="CommentText"/>
    <w:next w:val="CommentText"/>
    <w:link w:val="CommentSubjectChar"/>
    <w:uiPriority w:val="99"/>
    <w:semiHidden/>
    <w:unhideWhenUsed/>
    <w:rsid w:val="00206E7F"/>
    <w:rPr>
      <w:b/>
      <w:bCs/>
    </w:rPr>
  </w:style>
  <w:style w:type="character" w:customStyle="1" w:styleId="CommentSubjectChar">
    <w:name w:val="Comment Subject Char"/>
    <w:basedOn w:val="CommentTextChar"/>
    <w:link w:val="CommentSubject"/>
    <w:uiPriority w:val="99"/>
    <w:semiHidden/>
    <w:rsid w:val="00206E7F"/>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975AA0"/>
    <w:pPr>
      <w:spacing w:after="0" w:line="240" w:lineRule="auto"/>
    </w:pPr>
  </w:style>
  <w:style w:type="character" w:customStyle="1" w:styleId="normaltextrun">
    <w:name w:val="normaltextrun"/>
    <w:basedOn w:val="DefaultParagraphFont"/>
    <w:rsid w:val="00D4346B"/>
  </w:style>
  <w:style w:type="character" w:customStyle="1" w:styleId="eop">
    <w:name w:val="eop"/>
    <w:basedOn w:val="DefaultParagraphFont"/>
    <w:rsid w:val="00D4346B"/>
  </w:style>
  <w:style w:type="character" w:styleId="Hyperlink">
    <w:name w:val="Hyperlink"/>
    <w:basedOn w:val="DefaultParagraphFont"/>
    <w:uiPriority w:val="99"/>
    <w:unhideWhenUsed/>
    <w:rsid w:val="00FD1E90"/>
    <w:rPr>
      <w:color w:val="0563C1" w:themeColor="hyperlink"/>
      <w:u w:val="single"/>
    </w:rPr>
  </w:style>
  <w:style w:type="character" w:styleId="UnresolvedMention">
    <w:name w:val="Unresolved Mention"/>
    <w:basedOn w:val="DefaultParagraphFont"/>
    <w:uiPriority w:val="99"/>
    <w:semiHidden/>
    <w:unhideWhenUsed/>
    <w:rsid w:val="00FD1E90"/>
    <w:rPr>
      <w:color w:val="605E5C"/>
      <w:shd w:val="clear" w:color="auto" w:fill="E1DFDD"/>
    </w:rPr>
  </w:style>
  <w:style w:type="paragraph" w:customStyle="1" w:styleId="Default">
    <w:name w:val="Default"/>
    <w:rsid w:val="004A2D8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06277"/>
    <w:pPr>
      <w:ind w:left="720"/>
      <w:contextualSpacing/>
    </w:pPr>
  </w:style>
  <w:style w:type="paragraph" w:styleId="Header">
    <w:name w:val="header"/>
    <w:basedOn w:val="Normal"/>
    <w:link w:val="HeaderChar"/>
    <w:uiPriority w:val="99"/>
    <w:unhideWhenUsed/>
    <w:rsid w:val="00DD2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849"/>
  </w:style>
  <w:style w:type="paragraph" w:styleId="Footer">
    <w:name w:val="footer"/>
    <w:basedOn w:val="Normal"/>
    <w:link w:val="FooterChar"/>
    <w:uiPriority w:val="99"/>
    <w:unhideWhenUsed/>
    <w:rsid w:val="00DD2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849"/>
  </w:style>
  <w:style w:type="character" w:customStyle="1" w:styleId="cf01">
    <w:name w:val="cf01"/>
    <w:basedOn w:val="DefaultParagraphFont"/>
    <w:rsid w:val="005352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jhmeirb@jhmi.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164D7B7BF3E4A86DF398E090A26F1" ma:contentTypeVersion="22" ma:contentTypeDescription="Create a new document." ma:contentTypeScope="" ma:versionID="a72e7b73522f59d0094d12dd9494f169">
  <xsd:schema xmlns:xsd="http://www.w3.org/2001/XMLSchema" xmlns:xs="http://www.w3.org/2001/XMLSchema" xmlns:p="http://schemas.microsoft.com/office/2006/metadata/properties" xmlns:ns2="55bec62e-d050-46d9-afa0-e4d97c07b564" xmlns:ns3="22fe0bd8-67db-49ff-b932-d57086d9c553" xmlns:ns4="45ef6173-db25-40b0-97e0-d9990a59fde3" xmlns:ns5="b3e4ae31-5277-47ba-8976-03733b5407ae" targetNamespace="http://schemas.microsoft.com/office/2006/metadata/properties" ma:root="true" ma:fieldsID="4124542a5c415171da7f1b205c7c0b5b" ns2:_="" ns3:_="" ns4:_="" ns5:_="">
    <xsd:import namespace="55bec62e-d050-46d9-afa0-e4d97c07b564"/>
    <xsd:import namespace="22fe0bd8-67db-49ff-b932-d57086d9c553"/>
    <xsd:import namespace="45ef6173-db25-40b0-97e0-d9990a59fde3"/>
    <xsd:import namespace="b3e4ae31-5277-47ba-8976-03733b5407ae"/>
    <xsd:element name="properties">
      <xsd:complexType>
        <xsd:sequence>
          <xsd:element name="documentManagement">
            <xsd:complexType>
              <xsd:all>
                <xsd:element ref="ns2:Voice" minOccurs="0"/>
                <xsd:element ref="ns2:WorkingFiles" minOccurs="0"/>
                <xsd:element ref="ns2:Audience" minOccurs="0"/>
                <xsd:element ref="ns2:DocumentType" minOccurs="0"/>
                <xsd:element ref="ns2:Year" minOccurs="0"/>
                <xsd:element ref="ns2:MediaServiceMetadata" minOccurs="0"/>
                <xsd:element ref="ns2:MediaServiceFastMetadata" minOccurs="0"/>
                <xsd:element ref="ns3:SharedWithUsers" minOccurs="0"/>
                <xsd:element ref="ns3:SharedWithDetails" minOccurs="0"/>
                <xsd:element ref="ns2:ContractorAuthor" minOccurs="0"/>
                <xsd:element ref="ns2:PublicationDate_x0028_Month_x002c_Year_x0029_" minOccurs="0"/>
                <xsd:element ref="ns2:Stakeholders" minOccurs="0"/>
                <xsd:element ref="ns4:MediaServiceSearchProperties" minOccurs="0"/>
                <xsd:element ref="ns4:MediaServiceObjectDetectorVersions" minOccurs="0"/>
                <xsd:element ref="ns4:lcf76f155ced4ddcb4097134ff3c332f" minOccurs="0"/>
                <xsd:element ref="ns5:TaxCatchAll"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ec62e-d050-46d9-afa0-e4d97c07b564" elementFormDefault="qualified">
    <xsd:import namespace="http://schemas.microsoft.com/office/2006/documentManagement/types"/>
    <xsd:import namespace="http://schemas.microsoft.com/office/infopath/2007/PartnerControls"/>
    <xsd:element name="Voice" ma:index="8" nillable="true" ma:displayName="Modality/Topic Area" ma:format="Dropdown" ma:internalName="Voice">
      <xsd:simpleType>
        <xsd:union memberTypes="dms:Text">
          <xsd:simpleType>
            <xsd:restriction base="dms:Choice">
              <xsd:enumeration value="Fingerprint"/>
              <xsd:enumeration value="Iris"/>
              <xsd:enumeration value="Face"/>
              <xsd:enumeration value="HLT/Voice"/>
              <xsd:enumeration value="DNA"/>
              <xsd:enumeration value="Contactless Fingerprints"/>
              <xsd:enumeration value="Ear"/>
              <xsd:enumeration value="Periocular"/>
              <xsd:enumeration value="Vein Patter"/>
              <xsd:enumeration value="Gait"/>
              <xsd:enumeration value="Juvenile"/>
              <xsd:enumeration value="Multi-Modal"/>
              <xsd:enumeration value="General"/>
            </xsd:restriction>
          </xsd:simpleType>
        </xsd:union>
      </xsd:simpleType>
    </xsd:element>
    <xsd:element name="WorkingFiles" ma:index="9" nillable="true" ma:displayName="Status" ma:format="Dropdown" ma:internalName="WorkingFiles">
      <xsd:simpleType>
        <xsd:union memberTypes="dms:Text">
          <xsd:simpleType>
            <xsd:restriction base="dms:Choice">
              <xsd:enumeration value="Draft"/>
              <xsd:enumeration value="Peer Review"/>
              <xsd:enumeration value="Managerial Review"/>
              <xsd:enumeration value="Final"/>
            </xsd:restriction>
          </xsd:simpleType>
        </xsd:union>
      </xsd:simpleType>
    </xsd:element>
    <xsd:element name="Audience" ma:index="10" nillable="true" ma:displayName="Audience" ma:format="Dropdown" ma:internalName="Audience">
      <xsd:simpleType>
        <xsd:union memberTypes="dms:Text">
          <xsd:simpleType>
            <xsd:restriction base="dms:Choice">
              <xsd:enumeration value="Internal Engagement"/>
              <xsd:enumeration value="External Engagement"/>
              <xsd:enumeration value="ICMD"/>
              <xsd:enumeration value="IDENT/HART"/>
              <xsd:enumeration value="IOD"/>
              <xsd:enumeration value="ITD"/>
              <xsd:enumeration value="MD"/>
              <xsd:enumeration value="OOD"/>
              <xsd:enumeration value="Internal/External Engagement"/>
            </xsd:restriction>
          </xsd:simpleType>
        </xsd:union>
      </xsd:simpleType>
    </xsd:element>
    <xsd:element name="DocumentType" ma:index="11" nillable="true" ma:displayName="Content" ma:format="Dropdown" ma:internalName="DocumentType">
      <xsd:simpleType>
        <xsd:union memberTypes="dms:Text">
          <xsd:simpleType>
            <xsd:restriction base="dms:Choice">
              <xsd:enumeration value="Agenda"/>
              <xsd:enumeration value="Brief"/>
              <xsd:enumeration value="Briefing Deck"/>
              <xsd:enumeration value="Communication Plan"/>
              <xsd:enumeration value="Criteria"/>
              <xsd:enumeration value="Email"/>
              <xsd:enumeration value="Guides"/>
              <xsd:enumeration value="Informatino Paper"/>
              <xsd:enumeration value="IPEG"/>
              <xsd:enumeration value="Manual"/>
              <xsd:enumeration value="Meeting Minutes"/>
              <xsd:enumeration value="NDA"/>
              <xsd:enumeration value="Organization Chart"/>
              <xsd:enumeration value="Performance Plan"/>
              <xsd:enumeration value="PTA"/>
              <xsd:enumeration value="Publication"/>
              <xsd:enumeration value="Report"/>
              <xsd:enumeration value="ROM"/>
              <xsd:enumeration value="SOP"/>
              <xsd:enumeration value="SOW"/>
              <xsd:enumeration value="Strategic Plan"/>
              <xsd:enumeration value="Studies and Analyses"/>
              <xsd:enumeration value="Template"/>
              <xsd:enumeration value="TOR"/>
              <xsd:enumeration value="Pilot"/>
              <xsd:enumeration value="Presentation"/>
              <xsd:enumeration value="Summary"/>
              <xsd:enumeration value="Illustrations"/>
              <xsd:enumeration value="User Guide"/>
            </xsd:restriction>
          </xsd:simpleType>
        </xsd:union>
      </xsd:simpleType>
    </xsd:element>
    <xsd:element name="Year" ma:index="12" nillable="true" ma:displayName="Fiscal Year" ma:description="Include the Year/Time Period of the Report" ma:format="Dropdown" ma:internalName="Year">
      <xsd:complexType>
        <xsd:complexContent>
          <xsd:extension base="dms:MultiChoiceFillIn">
            <xsd:sequence>
              <xsd:element name="Value" maxOccurs="unbounded" minOccurs="0" nillable="true">
                <xsd:simpleType>
                  <xsd:union memberTypes="dms:Text">
                    <xsd:simpleType>
                      <xsd:restriction base="dms:Choice">
                        <xsd:enumeration value="FY 18"/>
                        <xsd:enumeration value="FY 19"/>
                        <xsd:enumeration value="FY 20"/>
                        <xsd:enumeration value="FY 21"/>
                        <xsd:enumeration value="FY 22"/>
                      </xsd:restriction>
                    </xsd:simpleType>
                  </xsd:union>
                </xsd:simple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ContractorAuthor" ma:index="17" nillable="true" ma:displayName="Contractor Author" ma:format="Dropdown" ma:internalName="ContractorAuthor">
      <xsd:simpleType>
        <xsd:restriction base="dms:Choice">
          <xsd:enumeration value="AVER"/>
          <xsd:enumeration value="CNA"/>
          <xsd:enumeration value="CWS"/>
          <xsd:enumeration value="Dynamis"/>
          <xsd:enumeration value="HSOAC/RAND"/>
          <xsd:enumeration value="HSSED/MITRE"/>
          <xsd:enumeration value="PLSE"/>
        </xsd:restriction>
      </xsd:simpleType>
    </xsd:element>
    <xsd:element name="PublicationDate_x0028_Month_x002c_Year_x0029_" ma:index="18" nillable="true" ma:displayName="Publication Date (Month, Year)" ma:format="Dropdown" ma:internalName="PublicationDate_x0028_Month_x002c_Year_x0029_">
      <xsd:simpleType>
        <xsd:restriction base="dms:Text">
          <xsd:maxLength value="255"/>
        </xsd:restriction>
      </xsd:simpleType>
    </xsd:element>
    <xsd:element name="Stakeholders" ma:index="19" nillable="true" ma:displayName="Stakeholders" ma:format="Dropdown" ma:internalName="Stakeholders">
      <xsd:simpleType>
        <xsd:restriction base="dms:Choice">
          <xsd:enumeration value="CBP"/>
          <xsd:enumeration value="CIS"/>
          <xsd:enumeration value="FEMA"/>
          <xsd:enumeration value="ICE"/>
          <xsd:enumeration value="OCSO"/>
          <xsd:enumeration value="TSA"/>
          <xsd:enumeration value="USCG"/>
        </xsd:restriction>
      </xsd:simpleType>
    </xsd:element>
  </xsd:schema>
  <xsd:schema xmlns:xsd="http://www.w3.org/2001/XMLSchema" xmlns:xs="http://www.w3.org/2001/XMLSchema" xmlns:dms="http://schemas.microsoft.com/office/2006/documentManagement/types" xmlns:pc="http://schemas.microsoft.com/office/infopath/2007/PartnerControls" targetNamespace="22fe0bd8-67db-49ff-b932-d57086d9c5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f6173-db25-40b0-97e0-d9990a59fde3"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e4ae31-5277-47ba-8976-03733b5407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3a98260-f2ae-4375-bbde-826342355801}" ma:internalName="TaxCatchAll" ma:showField="CatchAllData" ma:web="b3e4ae31-5277-47ba-8976-03733b54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ractorAuthor xmlns="55bec62e-d050-46d9-afa0-e4d97c07b564" xsi:nil="true"/>
    <WorkingFiles xmlns="55bec62e-d050-46d9-afa0-e4d97c07b564" xsi:nil="true"/>
    <Audience xmlns="55bec62e-d050-46d9-afa0-e4d97c07b564" xsi:nil="true"/>
    <PublicationDate_x0028_Month_x002c_Year_x0029_ xmlns="55bec62e-d050-46d9-afa0-e4d97c07b564" xsi:nil="true"/>
    <Year xmlns="55bec62e-d050-46d9-afa0-e4d97c07b564" xsi:nil="true"/>
    <Voice xmlns="55bec62e-d050-46d9-afa0-e4d97c07b564" xsi:nil="true"/>
    <lcf76f155ced4ddcb4097134ff3c332f xmlns="45ef6173-db25-40b0-97e0-d9990a59fde3">
      <Terms xmlns="http://schemas.microsoft.com/office/infopath/2007/PartnerControls"/>
    </lcf76f155ced4ddcb4097134ff3c332f>
    <DocumentType xmlns="55bec62e-d050-46d9-afa0-e4d97c07b564" xsi:nil="true"/>
    <Stakeholders xmlns="55bec62e-d050-46d9-afa0-e4d97c07b564" xsi:nil="true"/>
    <TaxCatchAll xmlns="b3e4ae31-5277-47ba-8976-03733b5407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B0461-6767-4CB6-884F-ABF2C5F6B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ec62e-d050-46d9-afa0-e4d97c07b564"/>
    <ds:schemaRef ds:uri="22fe0bd8-67db-49ff-b932-d57086d9c553"/>
    <ds:schemaRef ds:uri="45ef6173-db25-40b0-97e0-d9990a59fde3"/>
    <ds:schemaRef ds:uri="b3e4ae31-5277-47ba-8976-03733b540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D5254-09E9-4191-81B1-AD6007A9C883}">
  <ds:schemaRefs>
    <ds:schemaRef ds:uri="http://schemas.openxmlformats.org/officeDocument/2006/bibliography"/>
  </ds:schemaRefs>
</ds:datastoreItem>
</file>

<file path=customXml/itemProps3.xml><?xml version="1.0" encoding="utf-8"?>
<ds:datastoreItem xmlns:ds="http://schemas.openxmlformats.org/officeDocument/2006/customXml" ds:itemID="{CB3D7423-C969-407E-B873-AAC75ADE75B2}">
  <ds:schemaRefs>
    <ds:schemaRef ds:uri="http://schemas.microsoft.com/office/2006/metadata/properties"/>
    <ds:schemaRef ds:uri="http://schemas.microsoft.com/office/infopath/2007/PartnerControls"/>
    <ds:schemaRef ds:uri="55bec62e-d050-46d9-afa0-e4d97c07b564"/>
    <ds:schemaRef ds:uri="45ef6173-db25-40b0-97e0-d9990a59fde3"/>
    <ds:schemaRef ds:uri="b3e4ae31-5277-47ba-8976-03733b5407ae"/>
  </ds:schemaRefs>
</ds:datastoreItem>
</file>

<file path=customXml/itemProps4.xml><?xml version="1.0" encoding="utf-8"?>
<ds:datastoreItem xmlns:ds="http://schemas.openxmlformats.org/officeDocument/2006/customXml" ds:itemID="{DF536F0C-E467-4437-945B-83C2875D59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Locker, Alicia R</dc:creator>
  <cp:lastModifiedBy>Oden, Charmaine</cp:lastModifiedBy>
  <cp:revision>8</cp:revision>
  <dcterms:created xsi:type="dcterms:W3CDTF">2025-05-14T19:03:00Z</dcterms:created>
  <dcterms:modified xsi:type="dcterms:W3CDTF">2025-05-14T19:42:00Z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0x010100D60164D7B7BF3E4A86DF398E090A26F1</vt:lpwstr>
  </property>
  <property fmtid="{D5CDD505-2E9C-101B-9397-08002B2CF9AE}" pid="3" name="MediaServiceImageTags">
    <vt:lpwstr/>
  </property>
  <property fmtid="{D5CDD505-2E9C-101B-9397-08002B2CF9AE}" pid="4" name="MSIP_Label_a2eef23d-2e95-4428-9a3c-2526d95b164a_ActionId">
    <vt:lpwstr>5dd17c5e-a7fd-4daf-8e9d-0add766bebe3</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2023-10-05T12:54:13Z</vt:lpwstr>
  </property>
  <property fmtid="{D5CDD505-2E9C-101B-9397-08002B2CF9AE}" pid="10" name="MSIP_Label_a2eef23d-2e95-4428-9a3c-2526d95b164a_SiteId">
    <vt:lpwstr>3ccde76c-946d-4a12-bb7a-fc9d0842354a</vt:lpwstr>
  </property>
</Properties>
</file>