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C582B" w:rsidP="00AC582B" w14:paraId="1FD57A8F" w14:textId="77777777">
      <w:pPr>
        <w:tabs>
          <w:tab w:val="center" w:pos="4824"/>
        </w:tabs>
        <w:rPr>
          <w:rFonts w:ascii="Arial" w:hAnsi="Arial"/>
          <w:b/>
          <w:sz w:val="28"/>
        </w:rPr>
      </w:pPr>
      <w:r>
        <w:rPr>
          <w:rFonts w:ascii="Arial" w:hAnsi="Arial"/>
          <w:b/>
          <w:sz w:val="28"/>
        </w:rPr>
        <w:tab/>
      </w:r>
      <w:r>
        <w:rPr>
          <w:rFonts w:ascii="Arial" w:hAnsi="Arial"/>
          <w:b/>
          <w:sz w:val="28"/>
        </w:rPr>
        <w:t>Supporting Statement</w:t>
      </w:r>
    </w:p>
    <w:p w:rsidR="00AC582B" w:rsidP="00AC582B" w14:paraId="5BCB8D46" w14:textId="77777777">
      <w:pPr>
        <w:tabs>
          <w:tab w:val="center" w:pos="4824"/>
        </w:tabs>
        <w:rPr>
          <w:rFonts w:ascii="Arial" w:hAnsi="Arial"/>
          <w:b/>
          <w:sz w:val="28"/>
        </w:rPr>
      </w:pPr>
      <w:r>
        <w:rPr>
          <w:rFonts w:ascii="Arial" w:hAnsi="Arial"/>
          <w:b/>
          <w:sz w:val="28"/>
        </w:rPr>
        <w:tab/>
      </w:r>
      <w:r w:rsidR="009F3103">
        <w:rPr>
          <w:rFonts w:ascii="Arial" w:hAnsi="Arial"/>
          <w:b/>
          <w:sz w:val="28"/>
        </w:rPr>
        <w:t>Guarantee of Payment</w:t>
      </w:r>
    </w:p>
    <w:p w:rsidR="00AC582B" w:rsidP="00AC582B" w14:paraId="2AF7A1A7" w14:textId="77777777">
      <w:pPr>
        <w:tabs>
          <w:tab w:val="center" w:pos="4824"/>
        </w:tabs>
        <w:rPr>
          <w:rFonts w:ascii="Arial" w:hAnsi="Arial"/>
        </w:rPr>
      </w:pPr>
      <w:r>
        <w:rPr>
          <w:rFonts w:ascii="Arial" w:hAnsi="Arial"/>
          <w:b/>
          <w:sz w:val="28"/>
        </w:rPr>
        <w:tab/>
        <w:t>1651-0</w:t>
      </w:r>
      <w:r w:rsidR="009F3103">
        <w:rPr>
          <w:rFonts w:ascii="Arial" w:hAnsi="Arial"/>
          <w:b/>
          <w:sz w:val="28"/>
        </w:rPr>
        <w:t>127</w:t>
      </w:r>
    </w:p>
    <w:p w:rsidR="00105F25" w:rsidP="00AC582B" w14:paraId="79015ABB" w14:textId="77777777">
      <w:pPr>
        <w:tabs>
          <w:tab w:val="center" w:pos="4824"/>
        </w:tabs>
        <w:rPr>
          <w:rFonts w:ascii="Arial" w:hAnsi="Arial"/>
        </w:rPr>
      </w:pPr>
    </w:p>
    <w:p w:rsidR="00AC582B" w:rsidP="00AC582B" w14:paraId="4402BAAF" w14:textId="77777777">
      <w:pPr>
        <w:tabs>
          <w:tab w:val="center" w:pos="4824"/>
        </w:tabs>
        <w:rPr>
          <w:rFonts w:ascii="Arial" w:hAnsi="Arial"/>
        </w:rPr>
      </w:pPr>
      <w:r>
        <w:rPr>
          <w:rFonts w:ascii="Arial" w:hAnsi="Arial"/>
        </w:rPr>
        <w:tab/>
      </w:r>
    </w:p>
    <w:p w:rsidR="00AC582B" w:rsidRPr="009F3103" w:rsidP="008420CF" w14:paraId="37C0A411" w14:textId="77777777">
      <w:pPr>
        <w:tabs>
          <w:tab w:val="center" w:pos="4824"/>
        </w:tabs>
        <w:jc w:val="both"/>
        <w:rPr>
          <w:rFonts w:ascii="Arial" w:hAnsi="Arial"/>
          <w:b/>
          <w:szCs w:val="24"/>
        </w:rPr>
      </w:pPr>
      <w:r w:rsidRPr="009F3103">
        <w:rPr>
          <w:rFonts w:ascii="Arial" w:hAnsi="Arial"/>
          <w:b/>
          <w:szCs w:val="24"/>
        </w:rPr>
        <w:t>A.      Justification</w:t>
      </w:r>
    </w:p>
    <w:p w:rsidR="00AC582B" w:rsidRPr="009F3103" w:rsidP="008420CF" w14:paraId="7462E781" w14:textId="77777777">
      <w:pPr>
        <w:pStyle w:val="Heading1"/>
        <w:jc w:val="both"/>
        <w:rPr>
          <w:szCs w:val="24"/>
        </w:rPr>
      </w:pPr>
    </w:p>
    <w:p w:rsidR="00AC582B" w:rsidRPr="00C47181" w:rsidP="008420CF" w14:paraId="11583D12" w14:textId="77777777">
      <w:pPr>
        <w:numPr>
          <w:ilvl w:val="0"/>
          <w:numId w:val="2"/>
        </w:numPr>
        <w:jc w:val="both"/>
        <w:rPr>
          <w:rFonts w:ascii="Arial" w:hAnsi="Arial" w:cs="Arial"/>
          <w:b/>
          <w:bCs/>
          <w:szCs w:val="24"/>
        </w:rPr>
      </w:pPr>
      <w:r w:rsidRPr="00C47181">
        <w:rPr>
          <w:rFonts w:ascii="Arial" w:hAnsi="Arial" w:cs="Arial"/>
          <w:b/>
          <w:bCs/>
          <w:szCs w:val="24"/>
        </w:rPr>
        <w:t>Explain the circumstances that make the collection of information necessary.  Identify any legal or administrative requirements that necessitate the collection.  Attach a copy of the appropriate section of each statu</w:t>
      </w:r>
      <w:r w:rsidR="003442DA">
        <w:rPr>
          <w:rFonts w:ascii="Arial" w:hAnsi="Arial" w:cs="Arial"/>
          <w:b/>
          <w:bCs/>
          <w:szCs w:val="24"/>
        </w:rPr>
        <w:t>t</w:t>
      </w:r>
      <w:r w:rsidRPr="00C47181">
        <w:rPr>
          <w:rFonts w:ascii="Arial" w:hAnsi="Arial" w:cs="Arial"/>
          <w:b/>
          <w:bCs/>
          <w:szCs w:val="24"/>
        </w:rPr>
        <w:t>e and regulation mandating or authorizing the collection of information.</w:t>
      </w:r>
    </w:p>
    <w:p w:rsidR="00AC582B" w:rsidP="008420CF" w14:paraId="012BA31A" w14:textId="77777777">
      <w:pPr>
        <w:tabs>
          <w:tab w:val="left" w:pos="-1440"/>
        </w:tabs>
        <w:ind w:left="720"/>
        <w:jc w:val="both"/>
        <w:rPr>
          <w:rFonts w:ascii="Arial" w:hAnsi="Arial"/>
          <w:szCs w:val="24"/>
        </w:rPr>
      </w:pPr>
    </w:p>
    <w:p w:rsidR="00545D4D" w:rsidRPr="00545D4D" w:rsidP="00545D4D" w14:paraId="0AB5982E" w14:textId="77777777">
      <w:pPr>
        <w:ind w:left="720"/>
        <w:jc w:val="both"/>
        <w:rPr>
          <w:rFonts w:ascii="Arial" w:hAnsi="Arial" w:cs="Arial"/>
          <w:bCs/>
          <w:szCs w:val="24"/>
        </w:rPr>
      </w:pPr>
      <w:r w:rsidRPr="00545D4D">
        <w:rPr>
          <w:rFonts w:ascii="Arial" w:hAnsi="Arial" w:cs="Arial"/>
          <w:bCs/>
          <w:szCs w:val="24"/>
        </w:rPr>
        <w:t xml:space="preserve">Section 253 of the Immigration and Nationality Act (INA), 8 USC 1283, requires that a nonimmigrant crewman found to be or suspected of having any of the diseases named in section 255 of the INA must be hospitalized or otherwise treated, with the associated expenses paid by the carrier. The owner, agent, consignee, commanding officer, or master of the vessel or aircraft must complete CBP Form I-510, </w:t>
      </w:r>
      <w:r w:rsidRPr="00545D4D">
        <w:rPr>
          <w:rFonts w:ascii="Arial" w:hAnsi="Arial" w:cs="Arial"/>
          <w:bCs/>
          <w:i/>
          <w:iCs/>
          <w:szCs w:val="24"/>
        </w:rPr>
        <w:t>Guarantee of Payment</w:t>
      </w:r>
      <w:r w:rsidRPr="00545D4D">
        <w:rPr>
          <w:rFonts w:ascii="Arial" w:hAnsi="Arial" w:cs="Arial"/>
          <w:bCs/>
          <w:szCs w:val="24"/>
        </w:rPr>
        <w:t>, that certifies the guarantee of payment for medical and other related expenses required by section 253 of the INA. No vessel or aircraft can be granted clearance until such expenses are paid or the payment is appropriately guaranteed.</w:t>
      </w:r>
    </w:p>
    <w:p w:rsidR="00545D4D" w:rsidRPr="00545D4D" w:rsidP="00545D4D" w14:paraId="739BD5BB" w14:textId="77777777">
      <w:pPr>
        <w:ind w:left="720"/>
        <w:jc w:val="both"/>
        <w:rPr>
          <w:rFonts w:ascii="Arial" w:hAnsi="Arial" w:cs="Arial"/>
          <w:bCs/>
          <w:szCs w:val="24"/>
        </w:rPr>
      </w:pPr>
    </w:p>
    <w:p w:rsidR="008214DE" w:rsidP="00545D4D" w14:paraId="0F425C85" w14:textId="32BB14EF">
      <w:pPr>
        <w:ind w:left="720"/>
        <w:jc w:val="both"/>
        <w:rPr>
          <w:rFonts w:ascii="Arial" w:hAnsi="Arial" w:cs="Arial"/>
          <w:bCs/>
          <w:szCs w:val="24"/>
        </w:rPr>
      </w:pPr>
      <w:r w:rsidRPr="00545D4D">
        <w:rPr>
          <w:rFonts w:ascii="Arial" w:hAnsi="Arial" w:cs="Arial"/>
          <w:bCs/>
          <w:szCs w:val="24"/>
        </w:rPr>
        <w:t xml:space="preserve">CBP Form I-510 collects information such as the name of the owner, agent, commander officer or master of the vessel or aircraft; the name of the crewmember; the port of arrival; and signature of the guarantor.  This form is provided for by 8 CFR 253.1(a) and is accessible at: </w:t>
      </w:r>
      <w:hyperlink r:id="rId8" w:history="1">
        <w:r w:rsidRPr="00545D4D">
          <w:rPr>
            <w:rStyle w:val="Hyperlink"/>
            <w:rFonts w:ascii="Arial" w:hAnsi="Arial" w:cs="Arial"/>
            <w:bCs/>
            <w:szCs w:val="24"/>
          </w:rPr>
          <w:t>https://www.cbp.gov/newsroom/publications/forms?title=I-510</w:t>
        </w:r>
      </w:hyperlink>
    </w:p>
    <w:p w:rsidR="00545D4D" w:rsidRPr="00C47181" w:rsidP="00545D4D" w14:paraId="4E1EE7A6" w14:textId="77777777">
      <w:pPr>
        <w:ind w:left="720"/>
        <w:jc w:val="both"/>
        <w:rPr>
          <w:rFonts w:ascii="Arial" w:hAnsi="Arial"/>
          <w:szCs w:val="24"/>
        </w:rPr>
      </w:pPr>
    </w:p>
    <w:p w:rsidR="00AC582B" w:rsidRPr="00C47181" w:rsidP="008420CF" w14:paraId="7FE413C8" w14:textId="77777777">
      <w:pPr>
        <w:ind w:left="720" w:hanging="570"/>
        <w:jc w:val="both"/>
        <w:rPr>
          <w:szCs w:val="24"/>
        </w:rPr>
      </w:pPr>
      <w:r w:rsidRPr="00C47181">
        <w:rPr>
          <w:rFonts w:ascii="Arial" w:hAnsi="Arial" w:cs="Arial"/>
          <w:b/>
          <w:bCs/>
          <w:szCs w:val="24"/>
        </w:rPr>
        <w:t>2.</w:t>
      </w:r>
      <w:r w:rsidRPr="00C47181">
        <w:rPr>
          <w:szCs w:val="24"/>
        </w:rPr>
        <w:tab/>
      </w:r>
      <w:r w:rsidRPr="00C47181">
        <w:rPr>
          <w:rFonts w:ascii="Arial" w:hAnsi="Arial" w:cs="Arial"/>
          <w:b/>
          <w:bCs/>
          <w:szCs w:val="24"/>
        </w:rPr>
        <w:t>Indicate how, by whom, and for what purpose the information is to be used.  Except for a new collection, indicate the actual use the agency has made of the information received from the current collection</w:t>
      </w:r>
      <w:r w:rsidRPr="00C47181">
        <w:rPr>
          <w:szCs w:val="24"/>
        </w:rPr>
        <w:t>.</w:t>
      </w:r>
    </w:p>
    <w:p w:rsidR="00AC582B" w:rsidP="008420CF" w14:paraId="6BD7EC12" w14:textId="77777777">
      <w:pPr>
        <w:jc w:val="both"/>
        <w:rPr>
          <w:rFonts w:ascii="Arial" w:hAnsi="Arial"/>
          <w:szCs w:val="24"/>
        </w:rPr>
      </w:pPr>
      <w:r>
        <w:rPr>
          <w:rFonts w:ascii="Arial" w:hAnsi="Arial"/>
          <w:szCs w:val="24"/>
        </w:rPr>
        <w:tab/>
      </w:r>
    </w:p>
    <w:p w:rsidR="00BC5883" w:rsidRPr="009D758E" w:rsidP="00BC5883" w14:paraId="558857AA"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rFonts w:ascii="Arial" w:hAnsi="Arial" w:cs="Arial"/>
          <w:szCs w:val="24"/>
        </w:rPr>
      </w:pPr>
      <w:r>
        <w:tab/>
      </w:r>
      <w:r w:rsidRPr="009A359F">
        <w:rPr>
          <w:rFonts w:ascii="Arial" w:hAnsi="Arial" w:cs="Arial"/>
          <w:szCs w:val="24"/>
        </w:rPr>
        <w:t xml:space="preserve">The </w:t>
      </w:r>
      <w:r w:rsidRPr="009A359F" w:rsidR="00C4354C">
        <w:rPr>
          <w:rFonts w:ascii="Arial" w:hAnsi="Arial" w:cs="Arial"/>
          <w:szCs w:val="24"/>
        </w:rPr>
        <w:t xml:space="preserve">information on CBP </w:t>
      </w:r>
      <w:r w:rsidRPr="009A359F">
        <w:rPr>
          <w:rFonts w:ascii="Arial" w:hAnsi="Arial" w:cs="Arial"/>
          <w:szCs w:val="24"/>
        </w:rPr>
        <w:t xml:space="preserve">Form I-510 </w:t>
      </w:r>
      <w:r w:rsidRPr="009A359F" w:rsidR="0066062C">
        <w:rPr>
          <w:rFonts w:ascii="Arial" w:hAnsi="Arial" w:cs="Arial"/>
          <w:szCs w:val="24"/>
        </w:rPr>
        <w:t xml:space="preserve">is used </w:t>
      </w:r>
      <w:r w:rsidRPr="009A359F" w:rsidR="00E60067">
        <w:rPr>
          <w:rFonts w:ascii="Arial" w:hAnsi="Arial" w:cs="Arial"/>
          <w:szCs w:val="24"/>
        </w:rPr>
        <w:t xml:space="preserve">by CBP </w:t>
      </w:r>
      <w:r w:rsidRPr="009A359F" w:rsidR="0066062C">
        <w:rPr>
          <w:rFonts w:ascii="Arial" w:hAnsi="Arial" w:cs="Arial"/>
          <w:szCs w:val="24"/>
        </w:rPr>
        <w:t xml:space="preserve">to help ensure that expenses of caring for a </w:t>
      </w:r>
      <w:r w:rsidR="00E45CEF">
        <w:rPr>
          <w:rFonts w:ascii="Arial" w:hAnsi="Arial" w:cs="Arial"/>
          <w:szCs w:val="24"/>
        </w:rPr>
        <w:t>nonimmigrant</w:t>
      </w:r>
      <w:r w:rsidRPr="009A359F" w:rsidR="0066062C">
        <w:rPr>
          <w:rFonts w:ascii="Arial" w:hAnsi="Arial" w:cs="Arial"/>
          <w:szCs w:val="24"/>
        </w:rPr>
        <w:t xml:space="preserve"> crewm</w:t>
      </w:r>
      <w:r w:rsidR="00E45CEF">
        <w:rPr>
          <w:rFonts w:ascii="Arial" w:hAnsi="Arial" w:cs="Arial"/>
          <w:szCs w:val="24"/>
        </w:rPr>
        <w:t>ember</w:t>
      </w:r>
      <w:r w:rsidRPr="009A359F" w:rsidR="0066062C">
        <w:rPr>
          <w:rFonts w:ascii="Arial" w:hAnsi="Arial" w:cs="Arial"/>
          <w:szCs w:val="24"/>
        </w:rPr>
        <w:t xml:space="preserve"> are reimbursed by the carrier</w:t>
      </w:r>
      <w:r w:rsidRPr="009A359F">
        <w:rPr>
          <w:rFonts w:ascii="Arial" w:hAnsi="Arial" w:cs="Arial"/>
          <w:szCs w:val="24"/>
        </w:rPr>
        <w:t>.</w:t>
      </w:r>
    </w:p>
    <w:p w:rsidR="00AC582B" w:rsidP="008420CF" w14:paraId="6A97E89A" w14:textId="77777777">
      <w:pPr>
        <w:tabs>
          <w:tab w:val="left" w:pos="-1440"/>
        </w:tabs>
        <w:ind w:left="720" w:hanging="720"/>
        <w:jc w:val="both"/>
        <w:rPr>
          <w:rFonts w:ascii="Arial" w:hAnsi="Arial"/>
        </w:rPr>
      </w:pPr>
    </w:p>
    <w:p w:rsidR="00AC582B" w:rsidRPr="00AC582B" w:rsidP="008420CF" w14:paraId="60C33F99" w14:textId="77777777">
      <w:pPr>
        <w:tabs>
          <w:tab w:val="left" w:pos="-1440"/>
        </w:tabs>
        <w:ind w:left="720" w:hanging="720"/>
        <w:jc w:val="both"/>
        <w:rPr>
          <w:rFonts w:ascii="Arial" w:hAnsi="Arial"/>
          <w:bCs/>
          <w:color w:val="C0C0C0"/>
          <w:szCs w:val="24"/>
        </w:rPr>
      </w:pPr>
      <w:r w:rsidRPr="00C47181">
        <w:rPr>
          <w:rFonts w:ascii="Arial" w:hAnsi="Arial"/>
          <w:b/>
          <w:bCs/>
          <w:szCs w:val="24"/>
        </w:rPr>
        <w:t>3.</w:t>
      </w:r>
      <w:r w:rsidRPr="00C47181">
        <w:rPr>
          <w:rFonts w:ascii="Arial" w:hAnsi="Arial"/>
          <w:szCs w:val="24"/>
        </w:rPr>
        <w:tab/>
      </w:r>
      <w:r w:rsidRPr="00C47181">
        <w:rPr>
          <w:rFonts w:ascii="Arial" w:hAnsi="Arial" w:cs="Arial"/>
          <w:b/>
          <w:bCs/>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sidRPr="00C47181">
        <w:rPr>
          <w:szCs w:val="24"/>
        </w:rPr>
        <w:t xml:space="preserve">.  </w:t>
      </w:r>
    </w:p>
    <w:p w:rsidR="00AC582B" w:rsidP="008420CF" w14:paraId="3D6BC0C0" w14:textId="77777777">
      <w:pPr>
        <w:tabs>
          <w:tab w:val="left" w:pos="-1440"/>
        </w:tabs>
        <w:ind w:left="720" w:hanging="720"/>
        <w:jc w:val="both"/>
        <w:rPr>
          <w:rFonts w:ascii="Arial" w:hAnsi="Arial"/>
          <w:szCs w:val="24"/>
        </w:rPr>
      </w:pPr>
      <w:r>
        <w:rPr>
          <w:rFonts w:ascii="Arial" w:hAnsi="Arial"/>
          <w:szCs w:val="24"/>
        </w:rPr>
        <w:tab/>
      </w:r>
    </w:p>
    <w:p w:rsidR="00C731BA" w:rsidRPr="00971B8D" w:rsidP="00971B8D" w14:paraId="69CE5C5D" w14:textId="77777777">
      <w:pPr>
        <w:tabs>
          <w:tab w:val="left" w:pos="-1440"/>
        </w:tabs>
        <w:ind w:left="720" w:hanging="720"/>
        <w:jc w:val="both"/>
        <w:rPr>
          <w:rFonts w:ascii="Arial" w:hAnsi="Arial" w:cs="Arial"/>
        </w:rPr>
      </w:pPr>
      <w:r>
        <w:rPr>
          <w:rFonts w:ascii="Arial" w:hAnsi="Arial"/>
          <w:szCs w:val="24"/>
        </w:rPr>
        <w:tab/>
      </w:r>
      <w:r w:rsidRPr="009A359F" w:rsidR="00A65CBA">
        <w:rPr>
          <w:rFonts w:ascii="Arial" w:hAnsi="Arial" w:cs="Arial"/>
        </w:rPr>
        <w:t>T</w:t>
      </w:r>
      <w:r w:rsidRPr="009A359F" w:rsidR="00363853">
        <w:rPr>
          <w:rFonts w:ascii="Arial" w:hAnsi="Arial" w:cs="Arial"/>
        </w:rPr>
        <w:t>his form is filled out at a port of entry so it would not be appropriate to submit it electronically.</w:t>
      </w:r>
      <w:r w:rsidRPr="009A359F" w:rsidR="00A65CBA">
        <w:rPr>
          <w:rFonts w:ascii="Arial" w:hAnsi="Arial" w:cs="Arial"/>
        </w:rPr>
        <w:t xml:space="preserve">  Also, </w:t>
      </w:r>
      <w:r w:rsidRPr="009A359F" w:rsidR="0045127E">
        <w:rPr>
          <w:rFonts w:ascii="Arial" w:hAnsi="Arial" w:cs="Arial"/>
        </w:rPr>
        <w:t>only 100 forms are filed per year so it would not be cost effective to develop an automated system</w:t>
      </w:r>
      <w:r w:rsidRPr="009A359F" w:rsidR="00A65CBA">
        <w:rPr>
          <w:rFonts w:ascii="Arial" w:hAnsi="Arial" w:cs="Arial"/>
        </w:rPr>
        <w:t>.</w:t>
      </w:r>
      <w:r w:rsidRPr="00971B8D" w:rsidR="00BE0061">
        <w:rPr>
          <w:rFonts w:ascii="Arial" w:hAnsi="Arial" w:cs="Arial"/>
        </w:rPr>
        <w:t xml:space="preserve">  </w:t>
      </w:r>
    </w:p>
    <w:p w:rsidR="00AC582B" w:rsidRPr="008E66C8" w:rsidP="00C731BA" w14:paraId="2CBA5B17" w14:textId="77777777">
      <w:pPr>
        <w:pStyle w:val="Default"/>
        <w:ind w:left="720"/>
      </w:pPr>
      <w:r>
        <w:t xml:space="preserve">       </w:t>
      </w:r>
    </w:p>
    <w:p w:rsidR="00AC582B" w:rsidRPr="00AC582B" w:rsidP="008420CF" w14:paraId="04454C23" w14:textId="77777777">
      <w:pPr>
        <w:tabs>
          <w:tab w:val="left" w:pos="-1440"/>
        </w:tabs>
        <w:ind w:left="720" w:hanging="720"/>
        <w:jc w:val="both"/>
        <w:rPr>
          <w:rFonts w:ascii="Arial" w:hAnsi="Arial"/>
        </w:rPr>
      </w:pPr>
      <w:r w:rsidRPr="00C47181">
        <w:rPr>
          <w:rFonts w:ascii="Arial" w:hAnsi="Arial"/>
          <w:b/>
          <w:bCs/>
          <w:szCs w:val="24"/>
        </w:rPr>
        <w:t>4.</w:t>
      </w:r>
      <w:r w:rsidRPr="00C47181">
        <w:rPr>
          <w:rFonts w:ascii="Arial" w:hAnsi="Arial"/>
          <w:szCs w:val="24"/>
        </w:rPr>
        <w:tab/>
      </w:r>
      <w:r w:rsidRPr="00C47181">
        <w:rPr>
          <w:rFonts w:ascii="Arial" w:hAnsi="Arial" w:cs="Arial"/>
          <w:b/>
          <w:bCs/>
          <w:szCs w:val="24"/>
        </w:rPr>
        <w:t xml:space="preserve">Describe efforts to identify duplication.  Show specifically why any similar information already available cannot be used or modified for use for the purposes described in Item 2 above.  </w:t>
      </w:r>
    </w:p>
    <w:p w:rsidR="00AC582B" w:rsidRPr="00C47181" w:rsidP="008420CF" w14:paraId="718698D4" w14:textId="77777777">
      <w:pPr>
        <w:tabs>
          <w:tab w:val="left" w:pos="-1440"/>
        </w:tabs>
        <w:ind w:left="720" w:hanging="720"/>
        <w:jc w:val="both"/>
        <w:rPr>
          <w:rFonts w:ascii="Arial" w:hAnsi="Arial"/>
          <w:szCs w:val="24"/>
        </w:rPr>
      </w:pPr>
    </w:p>
    <w:p w:rsidR="00AC582B" w:rsidRPr="00C47181" w:rsidP="008420CF" w14:paraId="53A1ED1C" w14:textId="77777777">
      <w:pPr>
        <w:tabs>
          <w:tab w:val="left" w:pos="-1440"/>
        </w:tabs>
        <w:ind w:left="720" w:hanging="720"/>
        <w:jc w:val="both"/>
        <w:rPr>
          <w:rFonts w:ascii="Arial" w:hAnsi="Arial"/>
          <w:szCs w:val="24"/>
        </w:rPr>
      </w:pPr>
      <w:r w:rsidRPr="00C47181">
        <w:rPr>
          <w:rFonts w:ascii="Arial" w:hAnsi="Arial"/>
          <w:szCs w:val="24"/>
        </w:rPr>
        <w:tab/>
      </w:r>
      <w:r w:rsidRPr="009A359F">
        <w:rPr>
          <w:rFonts w:ascii="Arial" w:hAnsi="Arial"/>
          <w:szCs w:val="24"/>
        </w:rPr>
        <w:t>This information is not duplicated in any other place or any other form.</w:t>
      </w:r>
    </w:p>
    <w:p w:rsidR="00AC582B" w:rsidRPr="00AC582B" w:rsidP="008420CF" w14:paraId="06121AD3" w14:textId="77777777">
      <w:pPr>
        <w:ind w:left="720" w:hanging="600"/>
        <w:jc w:val="both"/>
        <w:rPr>
          <w:rFonts w:ascii="Arial" w:hAnsi="Arial"/>
          <w:b/>
          <w:bCs/>
          <w:color w:val="C0C0C0"/>
          <w:szCs w:val="24"/>
        </w:rPr>
      </w:pP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p>
    <w:p w:rsidR="00AC582B" w:rsidRPr="00C47181" w:rsidP="008420CF" w14:paraId="7F9BC759" w14:textId="77777777">
      <w:pPr>
        <w:ind w:left="720" w:hanging="720"/>
        <w:jc w:val="both"/>
        <w:rPr>
          <w:rFonts w:ascii="Arial" w:hAnsi="Arial" w:cs="Arial"/>
          <w:b/>
          <w:bCs/>
          <w:szCs w:val="24"/>
        </w:rPr>
      </w:pPr>
      <w:r w:rsidRPr="00C47181">
        <w:rPr>
          <w:rFonts w:ascii="Arial" w:hAnsi="Arial"/>
          <w:b/>
          <w:bCs/>
          <w:szCs w:val="24"/>
        </w:rPr>
        <w:t>5.</w:t>
      </w:r>
      <w:r w:rsidRPr="00C47181">
        <w:rPr>
          <w:rFonts w:ascii="Arial" w:hAnsi="Arial"/>
          <w:szCs w:val="24"/>
        </w:rPr>
        <w:tab/>
      </w:r>
      <w:r w:rsidRPr="00C47181">
        <w:rPr>
          <w:rFonts w:ascii="Arial" w:hAnsi="Arial" w:cs="Arial"/>
          <w:b/>
          <w:bCs/>
          <w:szCs w:val="24"/>
        </w:rPr>
        <w:t xml:space="preserve">If the collection of information impacts small businesses or other small entities, describe any methods used to minimize burden.  </w:t>
      </w:r>
    </w:p>
    <w:p w:rsidR="00AC582B" w:rsidRPr="00C47181" w:rsidP="008420CF" w14:paraId="163B921A" w14:textId="77777777">
      <w:pPr>
        <w:tabs>
          <w:tab w:val="left" w:pos="-1440"/>
        </w:tabs>
        <w:ind w:left="720" w:hanging="720"/>
        <w:jc w:val="both"/>
        <w:rPr>
          <w:rFonts w:ascii="Arial" w:hAnsi="Arial"/>
          <w:szCs w:val="24"/>
        </w:rPr>
      </w:pPr>
    </w:p>
    <w:p w:rsidR="00AC582B" w:rsidP="008420CF" w14:paraId="0660B129" w14:textId="77777777">
      <w:pPr>
        <w:pStyle w:val="BodyTextIndent"/>
        <w:jc w:val="both"/>
        <w:rPr>
          <w:szCs w:val="24"/>
        </w:rPr>
      </w:pPr>
      <w:r w:rsidRPr="00C47181">
        <w:rPr>
          <w:szCs w:val="24"/>
        </w:rPr>
        <w:tab/>
      </w:r>
      <w:r w:rsidRPr="009A359F">
        <w:rPr>
          <w:rFonts w:cs="Arial"/>
        </w:rPr>
        <w:t>This information collection does not have an impact on small businesses or other small entities.</w:t>
      </w:r>
      <w:r>
        <w:rPr>
          <w:rFonts w:cs="Arial"/>
        </w:rPr>
        <w:t xml:space="preserve">  </w:t>
      </w:r>
    </w:p>
    <w:p w:rsidR="00AC582B" w:rsidRPr="00C47181" w:rsidP="008420CF" w14:paraId="467930D6" w14:textId="77777777">
      <w:pPr>
        <w:pStyle w:val="BodyTextIndent"/>
        <w:jc w:val="both"/>
      </w:pPr>
      <w:r>
        <w:tab/>
      </w:r>
      <w:r>
        <w:tab/>
      </w:r>
      <w:r>
        <w:tab/>
      </w:r>
      <w:r>
        <w:tab/>
      </w:r>
      <w:r>
        <w:tab/>
      </w:r>
      <w:r>
        <w:tab/>
      </w:r>
    </w:p>
    <w:p w:rsidR="00AC582B" w:rsidRPr="002A568C" w:rsidP="008420CF" w14:paraId="32534B66" w14:textId="77777777">
      <w:pPr>
        <w:widowControl/>
        <w:numPr>
          <w:ilvl w:val="0"/>
          <w:numId w:val="3"/>
        </w:numPr>
        <w:jc w:val="both"/>
        <w:rPr>
          <w:rFonts w:ascii="Arial" w:hAnsi="Arial"/>
          <w:szCs w:val="24"/>
        </w:rPr>
      </w:pPr>
      <w:r>
        <w:rPr>
          <w:rFonts w:ascii="Arial" w:hAnsi="Arial" w:cs="Arial"/>
          <w:b/>
          <w:bCs/>
          <w:szCs w:val="24"/>
        </w:rPr>
        <w:t xml:space="preserve">    </w:t>
      </w:r>
      <w:r w:rsidRPr="00C47181">
        <w:rPr>
          <w:rFonts w:ascii="Arial" w:hAnsi="Arial" w:cs="Arial"/>
          <w:b/>
          <w:bCs/>
          <w:szCs w:val="24"/>
        </w:rPr>
        <w:t>Describe consequences to Federal program or policy activities if the</w:t>
      </w:r>
      <w:r>
        <w:rPr>
          <w:rFonts w:ascii="Arial" w:hAnsi="Arial" w:cs="Arial"/>
          <w:b/>
          <w:bCs/>
          <w:szCs w:val="24"/>
        </w:rPr>
        <w:t xml:space="preserve">                     </w:t>
      </w:r>
      <w:r w:rsidRPr="00C47181">
        <w:rPr>
          <w:rFonts w:ascii="Arial" w:hAnsi="Arial" w:cs="Arial"/>
          <w:b/>
          <w:bCs/>
          <w:szCs w:val="24"/>
        </w:rPr>
        <w:t>collection is not conducted or is conducted less frequently</w:t>
      </w:r>
      <w:r>
        <w:rPr>
          <w:rFonts w:ascii="Arial" w:hAnsi="Arial" w:cs="Arial"/>
          <w:b/>
          <w:bCs/>
          <w:szCs w:val="24"/>
        </w:rPr>
        <w:t>.</w:t>
      </w:r>
    </w:p>
    <w:p w:rsidR="00AC582B" w:rsidP="008420CF" w14:paraId="408050BC" w14:textId="77777777">
      <w:pPr>
        <w:ind w:left="720" w:hanging="540"/>
        <w:jc w:val="both"/>
        <w:rPr>
          <w:rFonts w:ascii="Arial" w:hAnsi="Arial"/>
          <w:b/>
          <w:bCs/>
          <w:szCs w:val="24"/>
        </w:rPr>
      </w:pPr>
    </w:p>
    <w:p w:rsidR="00971987" w:rsidRPr="009D758E" w:rsidP="00971987" w14:paraId="15A61D7B"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rFonts w:ascii="Arial" w:hAnsi="Arial" w:cs="Arial"/>
          <w:szCs w:val="24"/>
        </w:rPr>
      </w:pPr>
      <w:r>
        <w:rPr>
          <w:rFonts w:ascii="Arial" w:hAnsi="Arial"/>
        </w:rPr>
        <w:tab/>
      </w:r>
      <w:r w:rsidRPr="009A359F" w:rsidR="004423C2">
        <w:rPr>
          <w:rFonts w:ascii="Arial" w:hAnsi="Arial"/>
        </w:rPr>
        <w:t xml:space="preserve">CBP </w:t>
      </w:r>
      <w:r w:rsidRPr="009A359F" w:rsidR="00810CB4">
        <w:rPr>
          <w:rFonts w:ascii="Arial" w:hAnsi="Arial"/>
        </w:rPr>
        <w:t>Form I-510</w:t>
      </w:r>
      <w:r w:rsidRPr="009A359F">
        <w:rPr>
          <w:rFonts w:ascii="Arial" w:hAnsi="Arial" w:cs="Arial"/>
          <w:szCs w:val="24"/>
        </w:rPr>
        <w:t xml:space="preserve"> </w:t>
      </w:r>
      <w:r w:rsidRPr="009A359F" w:rsidR="00834974">
        <w:rPr>
          <w:rFonts w:ascii="Arial" w:hAnsi="Arial" w:cs="Arial"/>
          <w:szCs w:val="24"/>
        </w:rPr>
        <w:t>is used to help ens</w:t>
      </w:r>
      <w:r w:rsidRPr="009A359F">
        <w:rPr>
          <w:rFonts w:ascii="Arial" w:hAnsi="Arial" w:cs="Arial"/>
          <w:szCs w:val="24"/>
        </w:rPr>
        <w:t xml:space="preserve">ure compliance with Section 253 of the Immigration and Nationality Act that requires the owner, agent, consignee, commanding officer, or master of the vessel or aircraft incur the expense of caring for a </w:t>
      </w:r>
      <w:r w:rsidR="00E45CEF">
        <w:rPr>
          <w:rFonts w:ascii="Arial" w:hAnsi="Arial" w:cs="Arial"/>
          <w:szCs w:val="24"/>
        </w:rPr>
        <w:t>nonimmigrant</w:t>
      </w:r>
      <w:r w:rsidRPr="009A359F">
        <w:rPr>
          <w:rFonts w:ascii="Arial" w:hAnsi="Arial" w:cs="Arial"/>
          <w:szCs w:val="24"/>
        </w:rPr>
        <w:t xml:space="preserve"> crewm</w:t>
      </w:r>
      <w:r w:rsidR="00E45CEF">
        <w:rPr>
          <w:rFonts w:ascii="Arial" w:hAnsi="Arial" w:cs="Arial"/>
          <w:szCs w:val="24"/>
        </w:rPr>
        <w:t>ember</w:t>
      </w:r>
      <w:r w:rsidRPr="009A359F">
        <w:rPr>
          <w:rFonts w:ascii="Arial" w:hAnsi="Arial" w:cs="Arial"/>
          <w:szCs w:val="24"/>
        </w:rPr>
        <w:t xml:space="preserve"> afflicted with</w:t>
      </w:r>
      <w:r w:rsidRPr="009A359F" w:rsidR="00363853">
        <w:rPr>
          <w:rFonts w:ascii="Arial" w:hAnsi="Arial" w:cs="Arial"/>
          <w:szCs w:val="24"/>
        </w:rPr>
        <w:t xml:space="preserve"> a </w:t>
      </w:r>
      <w:r w:rsidRPr="009A359F">
        <w:rPr>
          <w:rFonts w:ascii="Arial" w:hAnsi="Arial" w:cs="Arial"/>
          <w:szCs w:val="24"/>
        </w:rPr>
        <w:t xml:space="preserve">disability or disease.  </w:t>
      </w:r>
      <w:r w:rsidRPr="009A359F" w:rsidR="00363853">
        <w:rPr>
          <w:rFonts w:ascii="Arial" w:hAnsi="Arial" w:cs="Arial"/>
          <w:szCs w:val="24"/>
        </w:rPr>
        <w:t xml:space="preserve"> Without this form, CBP could not carry out these </w:t>
      </w:r>
      <w:r w:rsidRPr="009A359F" w:rsidR="00630406">
        <w:rPr>
          <w:rFonts w:ascii="Arial" w:hAnsi="Arial" w:cs="Arial"/>
          <w:szCs w:val="24"/>
        </w:rPr>
        <w:t>provisions of the Act</w:t>
      </w:r>
      <w:r w:rsidRPr="009A359F" w:rsidR="00363853">
        <w:rPr>
          <w:rFonts w:ascii="Arial" w:hAnsi="Arial" w:cs="Arial"/>
          <w:szCs w:val="24"/>
        </w:rPr>
        <w:t>.</w:t>
      </w:r>
    </w:p>
    <w:p w:rsidR="00AC582B" w:rsidP="008420CF" w14:paraId="20C5C1B7" w14:textId="77777777">
      <w:pPr>
        <w:ind w:left="720" w:hanging="540"/>
        <w:jc w:val="both"/>
        <w:rPr>
          <w:rFonts w:ascii="Arial" w:hAnsi="Arial"/>
          <w:b/>
          <w:bCs/>
          <w:szCs w:val="24"/>
        </w:rPr>
      </w:pPr>
    </w:p>
    <w:p w:rsidR="00AC582B" w:rsidRPr="00C47181" w:rsidP="008420CF" w14:paraId="5DA54EA3" w14:textId="77777777">
      <w:pPr>
        <w:ind w:left="720" w:hanging="720"/>
        <w:jc w:val="both"/>
        <w:rPr>
          <w:rFonts w:ascii="Arial" w:hAnsi="Arial" w:cs="Arial"/>
          <w:b/>
          <w:bCs/>
          <w:szCs w:val="24"/>
        </w:rPr>
      </w:pPr>
      <w:r w:rsidRPr="00C47181">
        <w:rPr>
          <w:rFonts w:ascii="Arial" w:hAnsi="Arial"/>
          <w:b/>
          <w:bCs/>
          <w:szCs w:val="24"/>
        </w:rPr>
        <w:t>7.</w:t>
      </w:r>
      <w:r w:rsidRPr="00C47181">
        <w:rPr>
          <w:rFonts w:ascii="Arial" w:hAnsi="Arial"/>
          <w:szCs w:val="24"/>
        </w:rPr>
        <w:tab/>
      </w:r>
      <w:r w:rsidRPr="00C47181">
        <w:rPr>
          <w:rFonts w:ascii="Arial" w:hAnsi="Arial" w:cs="Arial"/>
          <w:b/>
          <w:bCs/>
          <w:szCs w:val="24"/>
        </w:rPr>
        <w:t>Explain any special circumstances</w:t>
      </w:r>
      <w:r w:rsidR="00834974">
        <w:rPr>
          <w:rFonts w:ascii="Arial" w:hAnsi="Arial" w:cs="Arial"/>
          <w:b/>
          <w:bCs/>
          <w:szCs w:val="24"/>
        </w:rPr>
        <w:t>.</w:t>
      </w:r>
    </w:p>
    <w:p w:rsidR="00AC582B" w:rsidRPr="00C47181" w:rsidP="008420CF" w14:paraId="29C6B628" w14:textId="77777777">
      <w:pPr>
        <w:tabs>
          <w:tab w:val="left" w:pos="-1440"/>
        </w:tabs>
        <w:ind w:left="720" w:hanging="720"/>
        <w:jc w:val="both"/>
        <w:rPr>
          <w:rFonts w:ascii="Arial" w:hAnsi="Arial"/>
          <w:szCs w:val="24"/>
        </w:rPr>
      </w:pPr>
    </w:p>
    <w:p w:rsidR="00AC582B" w:rsidP="008420CF" w14:paraId="4746E86F" w14:textId="77777777">
      <w:pPr>
        <w:tabs>
          <w:tab w:val="left" w:pos="-1440"/>
        </w:tabs>
        <w:ind w:left="720" w:hanging="720"/>
        <w:jc w:val="both"/>
        <w:rPr>
          <w:rFonts w:ascii="Arial" w:hAnsi="Arial"/>
          <w:szCs w:val="24"/>
        </w:rPr>
      </w:pPr>
      <w:r w:rsidRPr="00C47181">
        <w:rPr>
          <w:rFonts w:ascii="Arial" w:hAnsi="Arial"/>
          <w:szCs w:val="24"/>
        </w:rPr>
        <w:tab/>
        <w:t>This information is collected in a manner consistent with the guidelines of 5 CFR 1320.</w:t>
      </w:r>
      <w:r>
        <w:rPr>
          <w:rFonts w:ascii="Arial" w:hAnsi="Arial"/>
          <w:szCs w:val="24"/>
        </w:rPr>
        <w:t>5(d)(2).</w:t>
      </w:r>
    </w:p>
    <w:p w:rsidR="00AC582B" w:rsidP="008420CF" w14:paraId="064FC43E" w14:textId="77777777">
      <w:pPr>
        <w:ind w:left="720" w:hanging="720"/>
        <w:jc w:val="both"/>
        <w:rPr>
          <w:rFonts w:ascii="Arial" w:hAnsi="Arial" w:cs="Arial"/>
          <w:b/>
          <w:bCs/>
          <w:szCs w:val="24"/>
        </w:rPr>
      </w:pPr>
      <w:r>
        <w:rPr>
          <w:rFonts w:ascii="Arial" w:hAnsi="Arial" w:cs="Arial"/>
          <w:b/>
          <w:bCs/>
          <w:szCs w:val="24"/>
        </w:rPr>
        <w:t xml:space="preserve"> </w:t>
      </w:r>
    </w:p>
    <w:p w:rsidR="00AC582B" w:rsidRPr="00AC582B" w:rsidP="008420CF" w14:paraId="3D2830CD" w14:textId="77777777">
      <w:pPr>
        <w:ind w:left="720" w:hanging="720"/>
        <w:jc w:val="both"/>
        <w:rPr>
          <w:rFonts w:ascii="Arial" w:hAnsi="Arial" w:cs="Arial"/>
          <w:b/>
          <w:bCs/>
          <w:color w:val="C0C0C0"/>
          <w:szCs w:val="24"/>
        </w:rPr>
      </w:pPr>
      <w:r>
        <w:rPr>
          <w:rFonts w:ascii="Arial" w:hAnsi="Arial" w:cs="Arial"/>
          <w:b/>
          <w:bCs/>
          <w:szCs w:val="24"/>
        </w:rPr>
        <w:t>8.</w:t>
      </w:r>
      <w:r>
        <w:rPr>
          <w:rFonts w:ascii="Arial" w:hAnsi="Arial" w:cs="Arial"/>
          <w:b/>
          <w:bCs/>
          <w:szCs w:val="24"/>
        </w:rPr>
        <w:tab/>
      </w:r>
      <w:r w:rsidRPr="00C47181">
        <w:rPr>
          <w:rFonts w:ascii="Arial" w:hAnsi="Arial" w:cs="Arial"/>
          <w:b/>
          <w:bCs/>
          <w:szCs w:val="24"/>
        </w:rPr>
        <w:t xml:space="preserve">If applicable, provide a copy and identify the date and page number of publication </w:t>
      </w:r>
      <w:r>
        <w:rPr>
          <w:rFonts w:ascii="Arial" w:hAnsi="Arial" w:cs="Arial"/>
          <w:b/>
          <w:bCs/>
          <w:szCs w:val="24"/>
        </w:rPr>
        <w:t xml:space="preserve">  </w:t>
      </w:r>
      <w:r w:rsidRPr="00C47181">
        <w:rPr>
          <w:rFonts w:ascii="Arial" w:hAnsi="Arial" w:cs="Arial"/>
          <w:b/>
          <w:bCs/>
          <w:szCs w:val="24"/>
        </w:rPr>
        <w:t>in the Federal Register of the agency's notice, required by 5 CFR 1320.8(d),</w:t>
      </w:r>
      <w:r>
        <w:rPr>
          <w:rFonts w:ascii="Arial" w:hAnsi="Arial" w:cs="Arial"/>
          <w:b/>
          <w:bCs/>
          <w:szCs w:val="24"/>
        </w:rPr>
        <w:t xml:space="preserve"> </w:t>
      </w:r>
      <w:r w:rsidRPr="00C47181">
        <w:rPr>
          <w:rFonts w:ascii="Arial" w:hAnsi="Arial" w:cs="Arial"/>
          <w:b/>
          <w:bCs/>
          <w:szCs w:val="24"/>
        </w:rPr>
        <w:t xml:space="preserve">soliciting comments on the information collection prior to submission to OMB.  </w:t>
      </w:r>
      <w:r>
        <w:rPr>
          <w:rFonts w:ascii="Arial" w:hAnsi="Arial" w:cs="Arial"/>
          <w:b/>
          <w:bCs/>
          <w:szCs w:val="24"/>
        </w:rPr>
        <w:t xml:space="preserve">   </w:t>
      </w:r>
      <w:r w:rsidRPr="00C47181">
        <w:rPr>
          <w:rFonts w:ascii="Arial" w:hAnsi="Arial" w:cs="Arial"/>
          <w:b/>
          <w:bCs/>
          <w:szCs w:val="24"/>
        </w:rPr>
        <w:t xml:space="preserve">Summarize public comments received in response to that notice and describe actions taken by the agency </w:t>
      </w:r>
      <w:r>
        <w:rPr>
          <w:rFonts w:ascii="Arial" w:hAnsi="Arial" w:cs="Arial"/>
          <w:b/>
          <w:bCs/>
          <w:szCs w:val="24"/>
        </w:rPr>
        <w:t xml:space="preserve">in response to these comments. </w:t>
      </w:r>
      <w:r w:rsidRPr="00C47181">
        <w:rPr>
          <w:rFonts w:ascii="Arial" w:hAnsi="Arial" w:cs="Arial"/>
          <w:b/>
          <w:bCs/>
          <w:szCs w:val="24"/>
        </w:rPr>
        <w:t>Specifically address comments received on cost and hour burden.</w:t>
      </w:r>
    </w:p>
    <w:p w:rsidR="00AC582B" w:rsidP="008420CF" w14:paraId="49E4FDBE" w14:textId="77777777">
      <w:pPr>
        <w:tabs>
          <w:tab w:val="left" w:pos="-1440"/>
        </w:tabs>
        <w:ind w:left="720" w:hanging="360"/>
        <w:jc w:val="both"/>
        <w:rPr>
          <w:rFonts w:ascii="Arial" w:hAnsi="Arial"/>
        </w:rPr>
      </w:pPr>
      <w:r>
        <w:rPr>
          <w:rFonts w:ascii="Arial" w:hAnsi="Arial"/>
        </w:rPr>
        <w:tab/>
      </w:r>
    </w:p>
    <w:p w:rsidR="00AC582B" w:rsidRPr="009A359F" w:rsidP="008420CF" w14:paraId="70E7309F" w14:textId="3542D9DF">
      <w:pPr>
        <w:tabs>
          <w:tab w:val="left" w:pos="-1440"/>
        </w:tabs>
        <w:ind w:left="720" w:hanging="360"/>
        <w:jc w:val="both"/>
        <w:rPr>
          <w:rFonts w:ascii="Arial" w:hAnsi="Arial"/>
        </w:rPr>
      </w:pPr>
      <w:r>
        <w:rPr>
          <w:rFonts w:ascii="Arial" w:hAnsi="Arial"/>
        </w:rPr>
        <w:tab/>
      </w:r>
      <w:r w:rsidRPr="009A359F">
        <w:rPr>
          <w:rFonts w:ascii="Arial" w:hAnsi="Arial"/>
        </w:rPr>
        <w:t>Public comments were solicited through two Federal Register notices</w:t>
      </w:r>
      <w:r w:rsidRPr="009A359F" w:rsidR="00545A97">
        <w:rPr>
          <w:rFonts w:ascii="Arial" w:hAnsi="Arial"/>
        </w:rPr>
        <w:t>- a 60-day notice</w:t>
      </w:r>
      <w:r w:rsidRPr="009A359F">
        <w:rPr>
          <w:rFonts w:ascii="Arial" w:hAnsi="Arial"/>
        </w:rPr>
        <w:t xml:space="preserve"> published on </w:t>
      </w:r>
      <w:r w:rsidR="007E7AFA">
        <w:rPr>
          <w:rFonts w:ascii="Arial" w:hAnsi="Arial"/>
        </w:rPr>
        <w:t xml:space="preserve">March </w:t>
      </w:r>
      <w:r w:rsidR="005F1A37">
        <w:rPr>
          <w:rFonts w:ascii="Arial" w:hAnsi="Arial"/>
        </w:rPr>
        <w:t>04</w:t>
      </w:r>
      <w:r w:rsidRPr="002E52DA">
        <w:rPr>
          <w:rFonts w:ascii="Arial" w:hAnsi="Arial"/>
        </w:rPr>
        <w:t>, 2</w:t>
      </w:r>
      <w:r w:rsidRPr="002E52DA" w:rsidR="002E52DA">
        <w:rPr>
          <w:rFonts w:ascii="Arial" w:hAnsi="Arial"/>
        </w:rPr>
        <w:t>02</w:t>
      </w:r>
      <w:r w:rsidR="007E7AFA">
        <w:rPr>
          <w:rFonts w:ascii="Arial" w:hAnsi="Arial"/>
        </w:rPr>
        <w:t>5</w:t>
      </w:r>
      <w:r w:rsidRPr="002E52DA">
        <w:rPr>
          <w:rFonts w:ascii="Arial" w:hAnsi="Arial"/>
        </w:rPr>
        <w:t xml:space="preserve"> (</w:t>
      </w:r>
      <w:r w:rsidR="005F1A37">
        <w:rPr>
          <w:rFonts w:ascii="Arial" w:hAnsi="Arial"/>
        </w:rPr>
        <w:t>90 FR 11179</w:t>
      </w:r>
      <w:r w:rsidRPr="002E52DA">
        <w:rPr>
          <w:rFonts w:ascii="Arial" w:hAnsi="Arial"/>
        </w:rPr>
        <w:t>)</w:t>
      </w:r>
      <w:r w:rsidRPr="002E52DA" w:rsidR="00545A97">
        <w:rPr>
          <w:rFonts w:ascii="Arial" w:hAnsi="Arial"/>
        </w:rPr>
        <w:t xml:space="preserve"> on which no comments were received,</w:t>
      </w:r>
      <w:r w:rsidRPr="009A359F" w:rsidR="00545A97">
        <w:rPr>
          <w:rFonts w:ascii="Arial" w:hAnsi="Arial"/>
        </w:rPr>
        <w:t xml:space="preserve"> and a 30-day notice published </w:t>
      </w:r>
      <w:r w:rsidRPr="007472D0">
        <w:rPr>
          <w:rFonts w:ascii="Arial" w:hAnsi="Arial"/>
        </w:rPr>
        <w:t xml:space="preserve">on </w:t>
      </w:r>
      <w:r w:rsidR="005F1A37">
        <w:rPr>
          <w:rFonts w:ascii="Arial" w:hAnsi="Arial"/>
        </w:rPr>
        <w:t>May</w:t>
      </w:r>
      <w:r w:rsidR="007472D0">
        <w:rPr>
          <w:rFonts w:ascii="Arial" w:hAnsi="Arial"/>
        </w:rPr>
        <w:t xml:space="preserve"> </w:t>
      </w:r>
      <w:r w:rsidR="001F436B">
        <w:rPr>
          <w:rFonts w:ascii="Arial" w:hAnsi="Arial"/>
        </w:rPr>
        <w:t>05</w:t>
      </w:r>
      <w:r w:rsidR="007472D0">
        <w:rPr>
          <w:rFonts w:ascii="Arial" w:hAnsi="Arial"/>
        </w:rPr>
        <w:t>, 202</w:t>
      </w:r>
      <w:r w:rsidR="005F1A37">
        <w:rPr>
          <w:rFonts w:ascii="Arial" w:hAnsi="Arial"/>
        </w:rPr>
        <w:t>5</w:t>
      </w:r>
      <w:r w:rsidR="007472D0">
        <w:rPr>
          <w:rFonts w:ascii="Arial" w:hAnsi="Arial"/>
        </w:rPr>
        <w:t xml:space="preserve"> </w:t>
      </w:r>
      <w:r w:rsidRPr="007472D0">
        <w:rPr>
          <w:rFonts w:ascii="Arial" w:hAnsi="Arial"/>
        </w:rPr>
        <w:t>(</w:t>
      </w:r>
      <w:r w:rsidR="001F436B">
        <w:rPr>
          <w:rFonts w:ascii="Arial" w:hAnsi="Arial"/>
        </w:rPr>
        <w:t>90 FR 18988</w:t>
      </w:r>
      <w:r w:rsidRPr="007472D0">
        <w:rPr>
          <w:rFonts w:ascii="Arial" w:hAnsi="Arial"/>
        </w:rPr>
        <w:t>)</w:t>
      </w:r>
      <w:r w:rsidRPr="007472D0" w:rsidR="00545A97">
        <w:rPr>
          <w:rFonts w:ascii="Arial" w:hAnsi="Arial"/>
        </w:rPr>
        <w:t xml:space="preserve"> on</w:t>
      </w:r>
      <w:r w:rsidRPr="009A359F" w:rsidR="00545A97">
        <w:rPr>
          <w:rFonts w:ascii="Arial" w:hAnsi="Arial"/>
        </w:rPr>
        <w:t xml:space="preserve"> which no c</w:t>
      </w:r>
      <w:r w:rsidRPr="009A359F">
        <w:rPr>
          <w:rFonts w:ascii="Arial" w:hAnsi="Arial"/>
        </w:rPr>
        <w:t xml:space="preserve">omments </w:t>
      </w:r>
      <w:r w:rsidRPr="009A359F" w:rsidR="00545A97">
        <w:rPr>
          <w:rFonts w:ascii="Arial" w:hAnsi="Arial"/>
        </w:rPr>
        <w:t>have been r</w:t>
      </w:r>
      <w:r w:rsidRPr="009A359F">
        <w:rPr>
          <w:rFonts w:ascii="Arial" w:hAnsi="Arial"/>
        </w:rPr>
        <w:t xml:space="preserve">eceived.  </w:t>
      </w:r>
    </w:p>
    <w:p w:rsidR="00AC582B" w:rsidP="008420CF" w14:paraId="7041325A" w14:textId="77777777">
      <w:pPr>
        <w:ind w:left="720" w:hanging="600"/>
        <w:jc w:val="both"/>
        <w:rPr>
          <w:rFonts w:ascii="Arial" w:hAnsi="Arial"/>
          <w:b/>
          <w:bCs/>
          <w:szCs w:val="24"/>
        </w:rPr>
      </w:pPr>
    </w:p>
    <w:p w:rsidR="00AC582B" w:rsidRPr="00C47181" w:rsidP="008420CF" w14:paraId="1035AACC" w14:textId="77777777">
      <w:pPr>
        <w:ind w:left="720" w:hanging="600"/>
        <w:jc w:val="both"/>
        <w:rPr>
          <w:rFonts w:ascii="Arial" w:hAnsi="Arial" w:cs="Arial"/>
          <w:b/>
          <w:bCs/>
          <w:szCs w:val="24"/>
        </w:rPr>
      </w:pPr>
      <w:r w:rsidRPr="00C47181">
        <w:rPr>
          <w:rFonts w:ascii="Arial" w:hAnsi="Arial"/>
          <w:b/>
          <w:bCs/>
          <w:szCs w:val="24"/>
        </w:rPr>
        <w:t>9.</w:t>
      </w:r>
      <w:r w:rsidRPr="00C47181">
        <w:rPr>
          <w:rFonts w:ascii="Arial" w:hAnsi="Arial"/>
          <w:szCs w:val="24"/>
        </w:rPr>
        <w:tab/>
      </w:r>
      <w:r w:rsidRPr="00C47181">
        <w:rPr>
          <w:rFonts w:ascii="Arial" w:hAnsi="Arial" w:cs="Arial"/>
          <w:b/>
          <w:bCs/>
          <w:szCs w:val="24"/>
        </w:rPr>
        <w:t>Explain any decision to provide any payment or gift to respondents, other than remuneration of contractors or grantees.</w:t>
      </w:r>
    </w:p>
    <w:p w:rsidR="00AC582B" w:rsidRPr="00C47181" w:rsidP="008420CF" w14:paraId="75E61093" w14:textId="77777777">
      <w:pPr>
        <w:tabs>
          <w:tab w:val="left" w:pos="-1440"/>
        </w:tabs>
        <w:ind w:left="720" w:hanging="720"/>
        <w:jc w:val="both"/>
        <w:rPr>
          <w:rFonts w:ascii="Arial" w:hAnsi="Arial"/>
          <w:szCs w:val="24"/>
        </w:rPr>
      </w:pPr>
    </w:p>
    <w:p w:rsidR="00505E74" w:rsidP="00D41F80" w14:paraId="02F5E2AE" w14:textId="5BBD5221">
      <w:pPr>
        <w:tabs>
          <w:tab w:val="left" w:pos="-1440"/>
        </w:tabs>
        <w:ind w:left="720" w:hanging="720"/>
        <w:jc w:val="both"/>
        <w:rPr>
          <w:rFonts w:ascii="Arial" w:hAnsi="Arial"/>
          <w:szCs w:val="24"/>
        </w:rPr>
      </w:pPr>
      <w:r w:rsidRPr="00C47181">
        <w:rPr>
          <w:rFonts w:ascii="Arial" w:hAnsi="Arial"/>
          <w:szCs w:val="24"/>
        </w:rPr>
        <w:tab/>
      </w:r>
      <w:r w:rsidRPr="009A359F">
        <w:rPr>
          <w:rFonts w:ascii="Arial" w:hAnsi="Arial"/>
          <w:szCs w:val="24"/>
        </w:rPr>
        <w:t>There is no offer of a monetary or material value for this information collection.</w:t>
      </w:r>
    </w:p>
    <w:p w:rsidR="009E42E0" w:rsidRPr="00C47181" w:rsidP="008420CF" w14:paraId="2E05E99B" w14:textId="77777777">
      <w:pPr>
        <w:tabs>
          <w:tab w:val="left" w:pos="-1440"/>
        </w:tabs>
        <w:ind w:left="720" w:hanging="720"/>
        <w:jc w:val="both"/>
        <w:rPr>
          <w:rFonts w:ascii="Arial" w:hAnsi="Arial"/>
          <w:szCs w:val="24"/>
        </w:rPr>
      </w:pPr>
    </w:p>
    <w:p w:rsidR="00AC582B" w:rsidRPr="00C47181" w:rsidP="008420CF" w14:paraId="33DFA239" w14:textId="77777777">
      <w:pPr>
        <w:ind w:left="720" w:hanging="720"/>
        <w:jc w:val="both"/>
        <w:rPr>
          <w:rFonts w:ascii="Arial" w:hAnsi="Arial" w:cs="Arial"/>
          <w:b/>
          <w:bCs/>
          <w:szCs w:val="24"/>
        </w:rPr>
      </w:pPr>
      <w:r w:rsidRPr="00C47181">
        <w:rPr>
          <w:rFonts w:ascii="Arial" w:hAnsi="Arial"/>
          <w:b/>
          <w:bCs/>
          <w:szCs w:val="24"/>
        </w:rPr>
        <w:t>10.</w:t>
      </w:r>
      <w:r w:rsidRPr="00C47181">
        <w:rPr>
          <w:rFonts w:ascii="Arial" w:hAnsi="Arial"/>
          <w:szCs w:val="24"/>
        </w:rPr>
        <w:tab/>
      </w:r>
      <w:r w:rsidRPr="00C47181">
        <w:rPr>
          <w:rFonts w:ascii="Arial" w:hAnsi="Arial" w:cs="Arial"/>
          <w:b/>
          <w:bCs/>
          <w:szCs w:val="24"/>
        </w:rPr>
        <w:t>Describe any assurance of confidentiality provided to respondents and the basis for the assurance in statute, regulation, or agency policy.</w:t>
      </w:r>
    </w:p>
    <w:p w:rsidR="00D03424" w:rsidP="008420CF" w14:paraId="255F370E" w14:textId="77777777">
      <w:pPr>
        <w:tabs>
          <w:tab w:val="left" w:pos="-1440"/>
        </w:tabs>
        <w:ind w:left="720" w:hanging="720"/>
        <w:jc w:val="both"/>
        <w:rPr>
          <w:rFonts w:ascii="Arial" w:hAnsi="Arial"/>
          <w:szCs w:val="24"/>
        </w:rPr>
      </w:pPr>
      <w:r w:rsidRPr="00C47181">
        <w:rPr>
          <w:rFonts w:ascii="Arial" w:hAnsi="Arial"/>
          <w:szCs w:val="24"/>
        </w:rPr>
        <w:t xml:space="preserve">     </w:t>
      </w:r>
    </w:p>
    <w:p w:rsidR="00AC582B" w:rsidRPr="00C47181" w:rsidP="008420CF" w14:paraId="50CFDF77" w14:textId="77777777">
      <w:pPr>
        <w:tabs>
          <w:tab w:val="left" w:pos="-1440"/>
        </w:tabs>
        <w:ind w:left="720" w:hanging="720"/>
        <w:jc w:val="both"/>
        <w:rPr>
          <w:rFonts w:ascii="Arial" w:hAnsi="Arial"/>
          <w:szCs w:val="24"/>
        </w:rPr>
      </w:pPr>
      <w:r w:rsidRPr="007C1458">
        <w:rPr>
          <w:rFonts w:ascii="Arial" w:hAnsi="Arial" w:cs="Arial"/>
          <w:szCs w:val="24"/>
        </w:rPr>
        <w:t xml:space="preserve">         </w:t>
      </w:r>
      <w:r w:rsidR="005431AC">
        <w:rPr>
          <w:rFonts w:ascii="Arial" w:hAnsi="Arial" w:cs="Arial"/>
          <w:szCs w:val="24"/>
        </w:rPr>
        <w:tab/>
      </w:r>
      <w:r w:rsidRPr="009A359F" w:rsidR="005431AC">
        <w:rPr>
          <w:rFonts w:ascii="Arial" w:hAnsi="Arial" w:cs="Arial"/>
          <w:szCs w:val="24"/>
        </w:rPr>
        <w:t xml:space="preserve">A PIA for the Advance Passenger Information System (APIS), dated June 5, 2015 and a SORN for APIS dated March 13, 2015 (80 FR 13407) </w:t>
      </w:r>
      <w:r w:rsidRPr="009A359F">
        <w:rPr>
          <w:rFonts w:ascii="Arial" w:hAnsi="Arial" w:cs="Arial"/>
          <w:szCs w:val="24"/>
        </w:rPr>
        <w:t xml:space="preserve">will be </w:t>
      </w:r>
      <w:r w:rsidRPr="009A359F" w:rsidR="005431AC">
        <w:rPr>
          <w:rFonts w:ascii="Arial" w:hAnsi="Arial" w:cs="Arial"/>
          <w:szCs w:val="24"/>
        </w:rPr>
        <w:t>included</w:t>
      </w:r>
      <w:r w:rsidRPr="009A359F">
        <w:rPr>
          <w:rFonts w:ascii="Arial" w:hAnsi="Arial" w:cs="Arial"/>
          <w:szCs w:val="24"/>
        </w:rPr>
        <w:t xml:space="preserve"> with this ICR.</w:t>
      </w:r>
      <w:r w:rsidRPr="009A359F" w:rsidR="00CC485B">
        <w:rPr>
          <w:rFonts w:ascii="Arial" w:hAnsi="Arial" w:cs="Arial"/>
          <w:szCs w:val="24"/>
        </w:rPr>
        <w:t xml:space="preserve">  </w:t>
      </w:r>
      <w:r w:rsidRPr="009A359F">
        <w:rPr>
          <w:rFonts w:ascii="Arial" w:hAnsi="Arial"/>
          <w:szCs w:val="24"/>
        </w:rPr>
        <w:t>There are no assurances of confidentiality provided to the respondents of this information collection.</w:t>
      </w:r>
      <w:r w:rsidRPr="00C47181">
        <w:rPr>
          <w:rFonts w:ascii="Arial" w:hAnsi="Arial"/>
          <w:szCs w:val="24"/>
        </w:rPr>
        <w:t xml:space="preserve">  </w:t>
      </w:r>
    </w:p>
    <w:p w:rsidR="00AC582B" w:rsidP="008420CF" w14:paraId="51BCA7BB" w14:textId="77777777">
      <w:pPr>
        <w:ind w:left="720" w:hanging="720"/>
        <w:jc w:val="both"/>
        <w:rPr>
          <w:rFonts w:ascii="Arial" w:hAnsi="Arial"/>
          <w:b/>
          <w:bCs/>
          <w:szCs w:val="24"/>
        </w:rPr>
      </w:pP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p>
    <w:p w:rsidR="00AC582B" w:rsidRPr="0055511A" w:rsidP="008420CF" w14:paraId="4D7B800F" w14:textId="77777777">
      <w:pPr>
        <w:ind w:left="720" w:hanging="720"/>
        <w:jc w:val="both"/>
        <w:rPr>
          <w:rFonts w:ascii="Arial" w:hAnsi="Arial"/>
          <w:b/>
          <w:bCs/>
          <w:color w:val="C0C0C0"/>
          <w:szCs w:val="24"/>
        </w:rPr>
      </w:pPr>
      <w:r w:rsidRPr="00C47181">
        <w:rPr>
          <w:rFonts w:ascii="Arial" w:hAnsi="Arial"/>
          <w:b/>
          <w:bCs/>
          <w:szCs w:val="24"/>
        </w:rPr>
        <w:t>11.</w:t>
      </w:r>
      <w:r w:rsidRPr="00C47181">
        <w:rPr>
          <w:rFonts w:ascii="Arial" w:hAnsi="Arial"/>
          <w:szCs w:val="24"/>
        </w:rPr>
        <w:tab/>
      </w:r>
      <w:r w:rsidRPr="00C47181">
        <w:rPr>
          <w:rFonts w:ascii="Arial" w:hAnsi="Arial" w:cs="Arial"/>
          <w:b/>
          <w:bCs/>
          <w:szCs w:val="24"/>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AC582B" w:rsidRPr="00C47181" w:rsidP="008420CF" w14:paraId="15EC9219" w14:textId="77777777">
      <w:pPr>
        <w:tabs>
          <w:tab w:val="left" w:pos="-1440"/>
        </w:tabs>
        <w:ind w:left="720" w:hanging="720"/>
        <w:jc w:val="both"/>
        <w:rPr>
          <w:rFonts w:ascii="Arial" w:hAnsi="Arial"/>
          <w:szCs w:val="24"/>
        </w:rPr>
      </w:pPr>
      <w:r w:rsidRPr="00C47181">
        <w:rPr>
          <w:rFonts w:ascii="Arial" w:hAnsi="Arial"/>
          <w:szCs w:val="24"/>
        </w:rPr>
        <w:tab/>
      </w:r>
    </w:p>
    <w:p w:rsidR="00AC582B" w:rsidP="008420CF" w14:paraId="2FAD89F9" w14:textId="77777777">
      <w:pPr>
        <w:tabs>
          <w:tab w:val="left" w:pos="-1440"/>
        </w:tabs>
        <w:ind w:left="720" w:hanging="720"/>
        <w:jc w:val="both"/>
        <w:rPr>
          <w:rFonts w:ascii="Arial" w:hAnsi="Arial"/>
          <w:szCs w:val="24"/>
        </w:rPr>
      </w:pPr>
      <w:r w:rsidRPr="00C47181">
        <w:rPr>
          <w:rFonts w:ascii="Arial" w:hAnsi="Arial"/>
          <w:szCs w:val="24"/>
        </w:rPr>
        <w:tab/>
      </w:r>
      <w:r w:rsidRPr="009A359F">
        <w:rPr>
          <w:rFonts w:ascii="Arial" w:hAnsi="Arial"/>
          <w:szCs w:val="24"/>
        </w:rPr>
        <w:t>There are no questions of a sensitive nature.</w:t>
      </w:r>
    </w:p>
    <w:p w:rsidR="00AC582B" w:rsidRPr="00C47181" w:rsidP="008420CF" w14:paraId="2F92D479" w14:textId="77777777">
      <w:pPr>
        <w:tabs>
          <w:tab w:val="left" w:pos="-1440"/>
        </w:tabs>
        <w:ind w:left="720" w:hanging="720"/>
        <w:jc w:val="both"/>
        <w:rPr>
          <w:rFonts w:ascii="Arial" w:hAnsi="Arial"/>
          <w:szCs w:val="24"/>
        </w:rPr>
      </w:pPr>
    </w:p>
    <w:p w:rsidR="00AC582B" w:rsidP="00971B8D" w14:paraId="2EEDF695" w14:textId="77777777">
      <w:pPr>
        <w:tabs>
          <w:tab w:val="left" w:pos="-1440"/>
        </w:tabs>
        <w:jc w:val="both"/>
        <w:rPr>
          <w:rFonts w:ascii="Arial" w:hAnsi="Arial"/>
          <w:szCs w:val="24"/>
        </w:rPr>
      </w:pPr>
      <w:r>
        <w:rPr>
          <w:rFonts w:ascii="Arial" w:hAnsi="Arial" w:cs="Arial"/>
          <w:b/>
          <w:bCs/>
          <w:szCs w:val="24"/>
        </w:rPr>
        <w:t xml:space="preserve">12. </w:t>
      </w:r>
      <w:r>
        <w:rPr>
          <w:rFonts w:ascii="Arial" w:hAnsi="Arial" w:cs="Arial"/>
          <w:b/>
          <w:bCs/>
          <w:szCs w:val="24"/>
        </w:rPr>
        <w:tab/>
      </w:r>
      <w:r w:rsidRPr="00C47181">
        <w:rPr>
          <w:rFonts w:ascii="Arial" w:hAnsi="Arial" w:cs="Arial"/>
          <w:b/>
          <w:bCs/>
          <w:szCs w:val="24"/>
        </w:rPr>
        <w:t>Provide estimates of the hour burden of the collection of information.</w:t>
      </w:r>
      <w:r w:rsidRPr="00C47181">
        <w:rPr>
          <w:rFonts w:ascii="Arial" w:hAnsi="Arial"/>
          <w:szCs w:val="24"/>
        </w:rPr>
        <w:tab/>
      </w:r>
    </w:p>
    <w:p w:rsidR="00971B8D" w:rsidRPr="00971B8D" w:rsidP="00971B8D" w14:paraId="7A1976AF" w14:textId="77777777">
      <w:pPr>
        <w:tabs>
          <w:tab w:val="left" w:pos="-1440"/>
        </w:tabs>
        <w:jc w:val="both"/>
        <w:rPr>
          <w:rFonts w:ascii="Arial" w:hAnsi="Arial"/>
          <w:szCs w:val="24"/>
        </w:rPr>
      </w:pPr>
    </w:p>
    <w:tbl>
      <w:tblPr>
        <w:tblW w:w="957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0"/>
        <w:gridCol w:w="1080"/>
        <w:gridCol w:w="1890"/>
        <w:gridCol w:w="1710"/>
        <w:gridCol w:w="1530"/>
        <w:gridCol w:w="1476"/>
      </w:tblGrid>
      <w:tr w14:paraId="1814447C" w14:textId="77777777" w:rsidTr="00960EE3">
        <w:tblPrEx>
          <w:tblW w:w="957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890" w:type="dxa"/>
          </w:tcPr>
          <w:p w:rsidR="00AC582B" w:rsidRPr="00960EE3" w:rsidP="00960EE3" w14:paraId="3DEB1F7F" w14:textId="77777777">
            <w:pPr>
              <w:pStyle w:val="Style"/>
              <w:tabs>
                <w:tab w:val="left" w:pos="-1440"/>
              </w:tabs>
              <w:ind w:left="0" w:firstLine="0"/>
              <w:jc w:val="both"/>
              <w:rPr>
                <w:rFonts w:ascii="Arial" w:hAnsi="Arial"/>
              </w:rPr>
            </w:pPr>
          </w:p>
          <w:p w:rsidR="00AC582B" w:rsidRPr="00971B8D" w:rsidP="00960EE3" w14:paraId="002411CC" w14:textId="77777777">
            <w:pPr>
              <w:pStyle w:val="Style"/>
              <w:tabs>
                <w:tab w:val="left" w:pos="-1440"/>
              </w:tabs>
              <w:ind w:left="0" w:firstLine="0"/>
              <w:jc w:val="both"/>
              <w:rPr>
                <w:rFonts w:ascii="Arial" w:hAnsi="Arial"/>
                <w:sz w:val="22"/>
                <w:szCs w:val="22"/>
              </w:rPr>
            </w:pPr>
            <w:r w:rsidRPr="00971B8D">
              <w:rPr>
                <w:rFonts w:ascii="Arial" w:hAnsi="Arial"/>
                <w:b/>
                <w:sz w:val="22"/>
                <w:szCs w:val="22"/>
              </w:rPr>
              <w:t xml:space="preserve">INFORMATION COLLECTION </w:t>
            </w:r>
          </w:p>
        </w:tc>
        <w:tc>
          <w:tcPr>
            <w:tcW w:w="1080" w:type="dxa"/>
          </w:tcPr>
          <w:p w:rsidR="00AC582B" w:rsidRPr="00971B8D" w:rsidP="00960EE3" w14:paraId="02CB7D9B" w14:textId="77777777">
            <w:pPr>
              <w:pStyle w:val="Style"/>
              <w:tabs>
                <w:tab w:val="left" w:pos="-1440"/>
              </w:tabs>
              <w:ind w:left="0" w:firstLine="0"/>
              <w:jc w:val="both"/>
              <w:rPr>
                <w:rFonts w:ascii="Arial" w:hAnsi="Arial"/>
                <w:b/>
                <w:sz w:val="20"/>
              </w:rPr>
            </w:pPr>
            <w:r w:rsidRPr="00971B8D">
              <w:rPr>
                <w:rFonts w:ascii="Arial" w:hAnsi="Arial"/>
                <w:b/>
                <w:sz w:val="20"/>
              </w:rPr>
              <w:t>TOTAL ANNUAL BURDEN HOURS</w:t>
            </w:r>
          </w:p>
        </w:tc>
        <w:tc>
          <w:tcPr>
            <w:tcW w:w="1890" w:type="dxa"/>
          </w:tcPr>
          <w:p w:rsidR="00AC582B" w:rsidRPr="00971B8D" w:rsidP="00960EE3" w14:paraId="539E4327" w14:textId="77777777">
            <w:pPr>
              <w:pStyle w:val="Style"/>
              <w:tabs>
                <w:tab w:val="left" w:pos="-1440"/>
              </w:tabs>
              <w:ind w:left="0" w:firstLine="0"/>
              <w:jc w:val="both"/>
              <w:rPr>
                <w:rFonts w:ascii="Arial" w:hAnsi="Arial"/>
                <w:b/>
                <w:sz w:val="22"/>
                <w:szCs w:val="22"/>
              </w:rPr>
            </w:pPr>
            <w:r w:rsidRPr="00971B8D">
              <w:rPr>
                <w:rFonts w:ascii="Arial" w:hAnsi="Arial"/>
                <w:b/>
                <w:sz w:val="22"/>
                <w:szCs w:val="22"/>
              </w:rPr>
              <w:t>NO. OF</w:t>
            </w:r>
          </w:p>
          <w:p w:rsidR="00AC582B" w:rsidRPr="00971B8D" w:rsidP="00960EE3" w14:paraId="79831EF2" w14:textId="77777777">
            <w:pPr>
              <w:pStyle w:val="Style"/>
              <w:tabs>
                <w:tab w:val="left" w:pos="-1440"/>
              </w:tabs>
              <w:ind w:left="0" w:firstLine="0"/>
              <w:jc w:val="both"/>
              <w:rPr>
                <w:rFonts w:ascii="Arial" w:hAnsi="Arial"/>
                <w:b/>
                <w:sz w:val="22"/>
                <w:szCs w:val="22"/>
              </w:rPr>
            </w:pPr>
            <w:r w:rsidRPr="00971B8D">
              <w:rPr>
                <w:rFonts w:ascii="Arial" w:hAnsi="Arial"/>
                <w:b/>
                <w:sz w:val="22"/>
                <w:szCs w:val="22"/>
              </w:rPr>
              <w:t>RESPONDENTS</w:t>
            </w:r>
          </w:p>
        </w:tc>
        <w:tc>
          <w:tcPr>
            <w:tcW w:w="1710" w:type="dxa"/>
          </w:tcPr>
          <w:p w:rsidR="00AC582B" w:rsidRPr="00971B8D" w:rsidP="00960EE3" w14:paraId="36472A7E" w14:textId="77777777">
            <w:pPr>
              <w:pStyle w:val="Style"/>
              <w:tabs>
                <w:tab w:val="left" w:pos="-1440"/>
              </w:tabs>
              <w:ind w:left="0" w:firstLine="0"/>
              <w:rPr>
                <w:rFonts w:ascii="Arial" w:hAnsi="Arial"/>
                <w:b/>
                <w:sz w:val="20"/>
              </w:rPr>
            </w:pPr>
            <w:r w:rsidRPr="00971B8D">
              <w:rPr>
                <w:rFonts w:ascii="Arial" w:hAnsi="Arial"/>
                <w:b/>
                <w:sz w:val="20"/>
              </w:rPr>
              <w:t>NO. OF RESPONSES PER RESPONDENT</w:t>
            </w:r>
          </w:p>
        </w:tc>
        <w:tc>
          <w:tcPr>
            <w:tcW w:w="1530" w:type="dxa"/>
          </w:tcPr>
          <w:p w:rsidR="00AC582B" w:rsidRPr="00971B8D" w:rsidP="00960EE3" w14:paraId="6335F1EC" w14:textId="77777777">
            <w:pPr>
              <w:pStyle w:val="Style"/>
              <w:tabs>
                <w:tab w:val="left" w:pos="-1440"/>
              </w:tabs>
              <w:ind w:left="0" w:firstLine="0"/>
              <w:jc w:val="both"/>
              <w:rPr>
                <w:rFonts w:ascii="Arial" w:hAnsi="Arial"/>
              </w:rPr>
            </w:pPr>
          </w:p>
          <w:p w:rsidR="00AC582B" w:rsidRPr="00971B8D" w:rsidP="00960EE3" w14:paraId="278ED5E2" w14:textId="77777777">
            <w:pPr>
              <w:pStyle w:val="Style"/>
              <w:tabs>
                <w:tab w:val="left" w:pos="-1440"/>
              </w:tabs>
              <w:ind w:left="0" w:firstLine="0"/>
              <w:jc w:val="both"/>
              <w:rPr>
                <w:rFonts w:ascii="Arial" w:hAnsi="Arial"/>
                <w:b/>
                <w:sz w:val="20"/>
              </w:rPr>
            </w:pPr>
            <w:r w:rsidRPr="00971B8D">
              <w:rPr>
                <w:rFonts w:ascii="Arial" w:hAnsi="Arial"/>
                <w:b/>
                <w:sz w:val="20"/>
              </w:rPr>
              <w:t>TOTAL</w:t>
            </w:r>
          </w:p>
          <w:p w:rsidR="00AC582B" w:rsidRPr="00971B8D" w:rsidP="00960EE3" w14:paraId="2DB00F34" w14:textId="77777777">
            <w:pPr>
              <w:pStyle w:val="Style"/>
              <w:tabs>
                <w:tab w:val="left" w:pos="-1440"/>
              </w:tabs>
              <w:ind w:left="0" w:firstLine="0"/>
              <w:jc w:val="both"/>
              <w:rPr>
                <w:rFonts w:ascii="Arial" w:hAnsi="Arial"/>
              </w:rPr>
            </w:pPr>
            <w:r w:rsidRPr="00971B8D">
              <w:rPr>
                <w:rFonts w:ascii="Arial" w:hAnsi="Arial"/>
                <w:b/>
                <w:sz w:val="20"/>
              </w:rPr>
              <w:t>RESPONSES</w:t>
            </w:r>
          </w:p>
        </w:tc>
        <w:tc>
          <w:tcPr>
            <w:tcW w:w="1476" w:type="dxa"/>
          </w:tcPr>
          <w:p w:rsidR="00AC582B" w:rsidRPr="00971B8D" w:rsidP="00960EE3" w14:paraId="5643F809" w14:textId="77777777">
            <w:pPr>
              <w:pStyle w:val="Style"/>
              <w:tabs>
                <w:tab w:val="left" w:pos="-1440"/>
              </w:tabs>
              <w:ind w:left="0" w:firstLine="0"/>
              <w:jc w:val="both"/>
              <w:rPr>
                <w:rFonts w:ascii="Arial" w:hAnsi="Arial"/>
              </w:rPr>
            </w:pPr>
          </w:p>
          <w:p w:rsidR="00AC582B" w:rsidRPr="00971B8D" w:rsidP="00960EE3" w14:paraId="088F4950" w14:textId="77777777">
            <w:pPr>
              <w:pStyle w:val="Style"/>
              <w:tabs>
                <w:tab w:val="left" w:pos="-1440"/>
              </w:tabs>
              <w:ind w:left="0" w:firstLine="0"/>
              <w:jc w:val="both"/>
              <w:rPr>
                <w:rFonts w:ascii="Arial" w:hAnsi="Arial"/>
                <w:b/>
                <w:sz w:val="22"/>
                <w:szCs w:val="22"/>
              </w:rPr>
            </w:pPr>
            <w:r w:rsidRPr="00971B8D">
              <w:rPr>
                <w:rFonts w:ascii="Arial" w:hAnsi="Arial"/>
                <w:b/>
                <w:sz w:val="22"/>
                <w:szCs w:val="22"/>
              </w:rPr>
              <w:t>TIME PER</w:t>
            </w:r>
          </w:p>
          <w:p w:rsidR="00AC582B" w:rsidRPr="00971B8D" w:rsidP="00960EE3" w14:paraId="7BFC45F2" w14:textId="77777777">
            <w:pPr>
              <w:pStyle w:val="Style"/>
              <w:tabs>
                <w:tab w:val="left" w:pos="-1440"/>
              </w:tabs>
              <w:ind w:left="0" w:firstLine="0"/>
              <w:jc w:val="both"/>
              <w:rPr>
                <w:rFonts w:ascii="Arial" w:hAnsi="Arial"/>
              </w:rPr>
            </w:pPr>
            <w:r w:rsidRPr="00971B8D">
              <w:rPr>
                <w:rFonts w:ascii="Arial" w:hAnsi="Arial"/>
                <w:b/>
                <w:sz w:val="22"/>
                <w:szCs w:val="22"/>
              </w:rPr>
              <w:t>RESPONSE</w:t>
            </w:r>
          </w:p>
        </w:tc>
      </w:tr>
      <w:tr w14:paraId="016FFFA2" w14:textId="77777777" w:rsidTr="00960EE3">
        <w:tblPrEx>
          <w:tblW w:w="9576" w:type="dxa"/>
          <w:tblInd w:w="288" w:type="dxa"/>
          <w:tblLayout w:type="fixed"/>
          <w:tblLook w:val="01E0"/>
        </w:tblPrEx>
        <w:tc>
          <w:tcPr>
            <w:tcW w:w="1890" w:type="dxa"/>
          </w:tcPr>
          <w:p w:rsidR="00AC582B" w:rsidRPr="00971B8D" w:rsidP="00960EE3" w14:paraId="5C940E5B" w14:textId="77777777">
            <w:pPr>
              <w:pStyle w:val="Style"/>
              <w:tabs>
                <w:tab w:val="left" w:pos="-1440"/>
              </w:tabs>
              <w:ind w:left="0" w:firstLine="0"/>
              <w:jc w:val="both"/>
              <w:rPr>
                <w:rFonts w:ascii="Arial" w:hAnsi="Arial"/>
                <w:b/>
                <w:sz w:val="20"/>
              </w:rPr>
            </w:pPr>
          </w:p>
          <w:p w:rsidR="00AC582B" w:rsidRPr="00971B8D" w:rsidP="00960EE3" w14:paraId="36F79393" w14:textId="77777777">
            <w:pPr>
              <w:pStyle w:val="Style"/>
              <w:tabs>
                <w:tab w:val="left" w:pos="-1440"/>
              </w:tabs>
              <w:ind w:left="0" w:firstLine="0"/>
              <w:jc w:val="both"/>
              <w:rPr>
                <w:rFonts w:ascii="Arial" w:hAnsi="Arial"/>
                <w:szCs w:val="24"/>
              </w:rPr>
            </w:pPr>
            <w:r w:rsidRPr="00971B8D">
              <w:rPr>
                <w:rFonts w:ascii="Arial" w:hAnsi="Arial"/>
                <w:szCs w:val="24"/>
              </w:rPr>
              <w:t xml:space="preserve"> </w:t>
            </w:r>
            <w:r w:rsidRPr="00971B8D" w:rsidR="0072283D">
              <w:rPr>
                <w:rFonts w:ascii="Arial" w:hAnsi="Arial"/>
                <w:szCs w:val="24"/>
              </w:rPr>
              <w:t xml:space="preserve">Form </w:t>
            </w:r>
            <w:r w:rsidRPr="00971B8D" w:rsidR="007F2FBA">
              <w:rPr>
                <w:rFonts w:ascii="Arial" w:hAnsi="Arial"/>
                <w:szCs w:val="24"/>
              </w:rPr>
              <w:t>I-510</w:t>
            </w:r>
          </w:p>
          <w:p w:rsidR="00AC582B" w:rsidRPr="00971B8D" w:rsidP="00960EE3" w14:paraId="52E53210" w14:textId="77777777">
            <w:pPr>
              <w:pStyle w:val="Style"/>
              <w:tabs>
                <w:tab w:val="left" w:pos="-1440"/>
              </w:tabs>
              <w:ind w:left="0" w:firstLine="0"/>
              <w:jc w:val="both"/>
              <w:rPr>
                <w:rFonts w:ascii="Arial" w:hAnsi="Arial"/>
                <w:b/>
                <w:sz w:val="22"/>
                <w:szCs w:val="22"/>
              </w:rPr>
            </w:pPr>
          </w:p>
        </w:tc>
        <w:tc>
          <w:tcPr>
            <w:tcW w:w="1080" w:type="dxa"/>
          </w:tcPr>
          <w:p w:rsidR="00AC582B" w:rsidRPr="009A359F" w:rsidP="00960EE3" w14:paraId="3DBE6A7A" w14:textId="77777777">
            <w:pPr>
              <w:pStyle w:val="Style"/>
              <w:tabs>
                <w:tab w:val="left" w:pos="-1440"/>
              </w:tabs>
              <w:ind w:left="0" w:firstLine="0"/>
              <w:jc w:val="both"/>
              <w:rPr>
                <w:rFonts w:ascii="Arial" w:hAnsi="Arial"/>
              </w:rPr>
            </w:pPr>
          </w:p>
          <w:p w:rsidR="00AC582B" w:rsidRPr="009A359F" w:rsidP="00960EE3" w14:paraId="4D079BEB" w14:textId="77777777">
            <w:pPr>
              <w:pStyle w:val="Style"/>
              <w:tabs>
                <w:tab w:val="left" w:pos="-1440"/>
              </w:tabs>
              <w:ind w:left="0" w:firstLine="0"/>
              <w:jc w:val="both"/>
              <w:rPr>
                <w:rFonts w:ascii="Arial" w:hAnsi="Arial"/>
              </w:rPr>
            </w:pPr>
            <w:r w:rsidRPr="009A359F">
              <w:rPr>
                <w:rFonts w:ascii="Arial" w:hAnsi="Arial"/>
              </w:rPr>
              <w:t xml:space="preserve">  </w:t>
            </w:r>
            <w:r w:rsidRPr="009A359F" w:rsidR="002A69DB">
              <w:rPr>
                <w:rFonts w:ascii="Arial" w:hAnsi="Arial"/>
              </w:rPr>
              <w:t xml:space="preserve">  8</w:t>
            </w:r>
          </w:p>
        </w:tc>
        <w:tc>
          <w:tcPr>
            <w:tcW w:w="1890" w:type="dxa"/>
          </w:tcPr>
          <w:p w:rsidR="00AC582B" w:rsidRPr="009A359F" w:rsidP="00960EE3" w14:paraId="37F558CB" w14:textId="77777777">
            <w:pPr>
              <w:pStyle w:val="Style"/>
              <w:tabs>
                <w:tab w:val="left" w:pos="-1440"/>
              </w:tabs>
              <w:ind w:left="0" w:firstLine="0"/>
              <w:jc w:val="both"/>
              <w:rPr>
                <w:rFonts w:ascii="Arial" w:hAnsi="Arial"/>
              </w:rPr>
            </w:pPr>
          </w:p>
          <w:p w:rsidR="00AC582B" w:rsidRPr="009A359F" w:rsidP="00960EE3" w14:paraId="5A5C3617" w14:textId="77777777">
            <w:pPr>
              <w:pStyle w:val="Style"/>
              <w:tabs>
                <w:tab w:val="left" w:pos="-1440"/>
              </w:tabs>
              <w:ind w:left="0" w:firstLine="0"/>
              <w:jc w:val="both"/>
              <w:rPr>
                <w:rFonts w:ascii="Arial" w:hAnsi="Arial"/>
              </w:rPr>
            </w:pPr>
            <w:r w:rsidRPr="009A359F">
              <w:rPr>
                <w:rFonts w:ascii="Arial" w:hAnsi="Arial"/>
              </w:rPr>
              <w:t xml:space="preserve">       1</w:t>
            </w:r>
            <w:r w:rsidRPr="009A359F" w:rsidR="002A69DB">
              <w:rPr>
                <w:rFonts w:ascii="Arial" w:hAnsi="Arial"/>
              </w:rPr>
              <w:t>00</w:t>
            </w:r>
          </w:p>
        </w:tc>
        <w:tc>
          <w:tcPr>
            <w:tcW w:w="1710" w:type="dxa"/>
          </w:tcPr>
          <w:p w:rsidR="00AC582B" w:rsidRPr="009A359F" w:rsidP="00960EE3" w14:paraId="1E940219" w14:textId="77777777">
            <w:pPr>
              <w:pStyle w:val="Style"/>
              <w:tabs>
                <w:tab w:val="left" w:pos="-1440"/>
              </w:tabs>
              <w:ind w:left="0" w:firstLine="0"/>
              <w:jc w:val="both"/>
              <w:rPr>
                <w:rFonts w:ascii="Arial" w:hAnsi="Arial"/>
              </w:rPr>
            </w:pPr>
          </w:p>
          <w:p w:rsidR="00AC582B" w:rsidRPr="009A359F" w:rsidP="00960EE3" w14:paraId="2F214895" w14:textId="77777777">
            <w:pPr>
              <w:pStyle w:val="Style"/>
              <w:tabs>
                <w:tab w:val="left" w:pos="-1440"/>
              </w:tabs>
              <w:ind w:left="0" w:firstLine="0"/>
              <w:jc w:val="both"/>
              <w:rPr>
                <w:rFonts w:ascii="Arial" w:hAnsi="Arial"/>
              </w:rPr>
            </w:pPr>
            <w:r w:rsidRPr="009A359F">
              <w:rPr>
                <w:rFonts w:ascii="Arial" w:hAnsi="Arial"/>
              </w:rPr>
              <w:t xml:space="preserve">        1</w:t>
            </w:r>
          </w:p>
        </w:tc>
        <w:tc>
          <w:tcPr>
            <w:tcW w:w="1530" w:type="dxa"/>
          </w:tcPr>
          <w:p w:rsidR="00AC582B" w:rsidRPr="009A359F" w:rsidP="00960EE3" w14:paraId="2AEA4B41" w14:textId="77777777">
            <w:pPr>
              <w:pStyle w:val="Style"/>
              <w:tabs>
                <w:tab w:val="left" w:pos="-1440"/>
              </w:tabs>
              <w:ind w:left="0" w:firstLine="0"/>
              <w:jc w:val="both"/>
              <w:rPr>
                <w:rFonts w:ascii="Arial" w:hAnsi="Arial"/>
              </w:rPr>
            </w:pPr>
          </w:p>
          <w:p w:rsidR="00AC582B" w:rsidRPr="009A359F" w:rsidP="00960EE3" w14:paraId="7955CF42" w14:textId="77777777">
            <w:pPr>
              <w:pStyle w:val="Style"/>
              <w:tabs>
                <w:tab w:val="left" w:pos="-1440"/>
              </w:tabs>
              <w:ind w:left="0" w:firstLine="0"/>
              <w:jc w:val="both"/>
              <w:rPr>
                <w:rFonts w:ascii="Arial" w:hAnsi="Arial"/>
              </w:rPr>
            </w:pPr>
            <w:r w:rsidRPr="009A359F">
              <w:rPr>
                <w:rFonts w:ascii="Arial" w:hAnsi="Arial"/>
              </w:rPr>
              <w:t xml:space="preserve">    </w:t>
            </w:r>
            <w:r w:rsidRPr="009A359F" w:rsidR="00256BFF">
              <w:rPr>
                <w:rFonts w:ascii="Arial" w:hAnsi="Arial"/>
              </w:rPr>
              <w:t>100</w:t>
            </w:r>
          </w:p>
        </w:tc>
        <w:tc>
          <w:tcPr>
            <w:tcW w:w="1476" w:type="dxa"/>
          </w:tcPr>
          <w:p w:rsidR="00AC582B" w:rsidRPr="009A359F" w:rsidP="00960EE3" w14:paraId="6BFCFE3A" w14:textId="77777777">
            <w:pPr>
              <w:pStyle w:val="Style"/>
              <w:tabs>
                <w:tab w:val="left" w:pos="-1440"/>
              </w:tabs>
              <w:ind w:left="0" w:firstLine="0"/>
              <w:jc w:val="both"/>
              <w:rPr>
                <w:rFonts w:ascii="Arial" w:hAnsi="Arial"/>
                <w:sz w:val="22"/>
                <w:szCs w:val="22"/>
              </w:rPr>
            </w:pPr>
          </w:p>
          <w:p w:rsidR="00AC582B" w:rsidRPr="009A359F" w:rsidP="00960EE3" w14:paraId="63B1DC99" w14:textId="77777777">
            <w:pPr>
              <w:pStyle w:val="Style"/>
              <w:tabs>
                <w:tab w:val="left" w:pos="-1440"/>
              </w:tabs>
              <w:ind w:left="0" w:firstLine="0"/>
              <w:jc w:val="both"/>
              <w:rPr>
                <w:rFonts w:ascii="Arial" w:hAnsi="Arial"/>
                <w:sz w:val="22"/>
                <w:szCs w:val="22"/>
              </w:rPr>
            </w:pPr>
            <w:r w:rsidRPr="009A359F">
              <w:rPr>
                <w:rFonts w:ascii="Arial" w:hAnsi="Arial"/>
                <w:sz w:val="22"/>
                <w:szCs w:val="22"/>
              </w:rPr>
              <w:t xml:space="preserve"> 5</w:t>
            </w:r>
            <w:r w:rsidRPr="009A359F">
              <w:rPr>
                <w:rFonts w:ascii="Arial" w:hAnsi="Arial"/>
                <w:sz w:val="22"/>
                <w:szCs w:val="22"/>
              </w:rPr>
              <w:t xml:space="preserve"> minutes</w:t>
            </w:r>
          </w:p>
          <w:p w:rsidR="00AC582B" w:rsidRPr="009A359F" w:rsidP="00960EE3" w14:paraId="3968B838" w14:textId="77777777">
            <w:pPr>
              <w:pStyle w:val="Style"/>
              <w:tabs>
                <w:tab w:val="left" w:pos="-1440"/>
              </w:tabs>
              <w:ind w:left="0" w:firstLine="0"/>
              <w:jc w:val="both"/>
              <w:rPr>
                <w:rFonts w:ascii="Arial" w:hAnsi="Arial"/>
                <w:sz w:val="22"/>
                <w:szCs w:val="22"/>
              </w:rPr>
            </w:pPr>
            <w:r w:rsidRPr="009A359F">
              <w:rPr>
                <w:rFonts w:ascii="Arial" w:hAnsi="Arial"/>
                <w:sz w:val="22"/>
                <w:szCs w:val="22"/>
              </w:rPr>
              <w:t>(.</w:t>
            </w:r>
            <w:r w:rsidRPr="009A359F" w:rsidR="00256BFF">
              <w:rPr>
                <w:rFonts w:ascii="Arial" w:hAnsi="Arial"/>
                <w:sz w:val="22"/>
                <w:szCs w:val="22"/>
              </w:rPr>
              <w:t>083</w:t>
            </w:r>
            <w:r w:rsidRPr="009A359F">
              <w:rPr>
                <w:rFonts w:ascii="Arial" w:hAnsi="Arial"/>
                <w:sz w:val="22"/>
                <w:szCs w:val="22"/>
              </w:rPr>
              <w:t xml:space="preserve"> hours)</w:t>
            </w:r>
          </w:p>
        </w:tc>
      </w:tr>
    </w:tbl>
    <w:p w:rsidR="00AC582B" w:rsidP="008420CF" w14:paraId="40AEA1AC" w14:textId="77777777">
      <w:pPr>
        <w:tabs>
          <w:tab w:val="left" w:pos="-1440"/>
        </w:tabs>
        <w:ind w:left="720" w:hanging="720"/>
        <w:jc w:val="both"/>
        <w:rPr>
          <w:rFonts w:ascii="Arial" w:hAnsi="Arial"/>
          <w:b/>
          <w:bCs/>
          <w:szCs w:val="24"/>
        </w:rPr>
      </w:pPr>
      <w:r>
        <w:rPr>
          <w:rFonts w:ascii="Arial" w:hAnsi="Arial" w:cs="Arial"/>
        </w:rPr>
        <w:tab/>
      </w:r>
      <w:r>
        <w:rPr>
          <w:rFonts w:ascii="Arial" w:hAnsi="Arial"/>
          <w:b/>
          <w:bCs/>
          <w:szCs w:val="24"/>
        </w:rPr>
        <w:tab/>
      </w:r>
    </w:p>
    <w:p w:rsidR="00AC582B" w:rsidP="008420CF" w14:paraId="067D29B1" w14:textId="77777777">
      <w:pPr>
        <w:tabs>
          <w:tab w:val="left" w:pos="-1440"/>
        </w:tabs>
        <w:jc w:val="both"/>
        <w:rPr>
          <w:rFonts w:ascii="Arial" w:hAnsi="Arial"/>
          <w:b/>
          <w:bCs/>
          <w:szCs w:val="24"/>
        </w:rPr>
      </w:pPr>
      <w:r>
        <w:rPr>
          <w:rFonts w:ascii="Arial" w:hAnsi="Arial"/>
          <w:bCs/>
          <w:szCs w:val="24"/>
        </w:rPr>
        <w:tab/>
      </w:r>
      <w:r>
        <w:rPr>
          <w:rFonts w:ascii="Arial" w:hAnsi="Arial"/>
          <w:b/>
          <w:bCs/>
          <w:szCs w:val="24"/>
        </w:rPr>
        <w:t>Public Cost</w:t>
      </w:r>
    </w:p>
    <w:p w:rsidR="00D41F80" w:rsidRPr="00D41F80" w:rsidP="00D41F80" w14:paraId="5DCAB61C" w14:textId="51A5481B">
      <w:pPr>
        <w:tabs>
          <w:tab w:val="left" w:pos="-1440"/>
        </w:tabs>
        <w:ind w:left="720" w:hanging="720"/>
        <w:jc w:val="both"/>
        <w:rPr>
          <w:rFonts w:ascii="Arial" w:hAnsi="Arial"/>
          <w:b/>
          <w:bCs/>
          <w:szCs w:val="24"/>
        </w:rPr>
      </w:pPr>
      <w:r>
        <w:rPr>
          <w:rFonts w:ascii="Arial" w:hAnsi="Arial"/>
          <w:b/>
          <w:bCs/>
          <w:szCs w:val="24"/>
        </w:rPr>
        <w:tab/>
      </w:r>
    </w:p>
    <w:p w:rsidR="00545D4D" w:rsidRPr="00545D4D" w:rsidP="00545D4D" w14:paraId="68ED4AF0" w14:textId="03E76F83">
      <w:pPr>
        <w:tabs>
          <w:tab w:val="left" w:pos="-1440"/>
        </w:tabs>
        <w:ind w:left="660"/>
        <w:jc w:val="both"/>
        <w:rPr>
          <w:rFonts w:ascii="Arial" w:hAnsi="Arial"/>
        </w:rPr>
      </w:pPr>
      <w:r w:rsidRPr="00545D4D">
        <w:rPr>
          <w:rFonts w:ascii="Arial" w:hAnsi="Arial"/>
        </w:rPr>
        <w:t>The estimated cost to the respondents is $</w:t>
      </w:r>
      <w:r>
        <w:rPr>
          <w:rFonts w:ascii="Arial" w:hAnsi="Arial"/>
        </w:rPr>
        <w:t>473</w:t>
      </w:r>
      <w:r w:rsidRPr="00545D4D">
        <w:rPr>
          <w:rFonts w:ascii="Arial" w:hAnsi="Arial"/>
        </w:rPr>
        <w:t>.  This is based on the estimated burden hours (</w:t>
      </w:r>
      <w:r>
        <w:rPr>
          <w:rFonts w:ascii="Arial" w:hAnsi="Arial"/>
        </w:rPr>
        <w:t>8</w:t>
      </w:r>
      <w:r w:rsidRPr="00545D4D">
        <w:rPr>
          <w:rFonts w:ascii="Arial" w:hAnsi="Arial"/>
        </w:rPr>
        <w:t>) multiplied by the average loaded hourly wage rate for captains, mates, and pilots of water vessels ($56.12).  CBP calculated this loaded wage rate by first multiplying the Bureau of Labor Statistics’ (BLS) 2020 median hourly wage rate for Captains, Mates, and Pilots of Water Vessels ($37.08) by the ratio of BLS’ average 2020 total compensation to wages and salaries for Transportation and Material Moving occupations (1.5134), the assumed occupational group for captains, mates, and pilots of water vessels, to account for non-salary employee benefits.</w:t>
      </w:r>
      <w:r>
        <w:rPr>
          <w:rFonts w:ascii="Arial" w:hAnsi="Arial"/>
          <w:vertAlign w:val="superscript"/>
        </w:rPr>
        <w:footnoteReference w:id="2"/>
      </w:r>
      <w:r w:rsidRPr="00545D4D">
        <w:rPr>
          <w:rFonts w:ascii="Arial" w:hAnsi="Arial"/>
          <w:vertAlign w:val="superscript"/>
        </w:rPr>
        <w:t xml:space="preserve">  </w:t>
      </w:r>
      <w:r w:rsidRPr="00545D4D">
        <w:rPr>
          <w:rFonts w:ascii="Arial" w:hAnsi="Arial"/>
        </w:rPr>
        <w:t xml:space="preserve">This figure is in 2020 U.S. dollars and CBP assumes an annual growth </w:t>
      </w:r>
      <w:r w:rsidRPr="00545D4D">
        <w:rPr>
          <w:rFonts w:ascii="Arial" w:hAnsi="Arial"/>
        </w:rPr>
        <w:t>rate of 0 percent; the 2020 U.S. dollar value is equal to the 2021 U.S. dollar value.</w:t>
      </w:r>
    </w:p>
    <w:p w:rsidR="00AC582B" w:rsidP="00D41F80" w14:paraId="4D35A0F3" w14:textId="4EE9004C">
      <w:pPr>
        <w:tabs>
          <w:tab w:val="left" w:pos="-1440"/>
        </w:tabs>
        <w:jc w:val="both"/>
        <w:rPr>
          <w:rFonts w:ascii="Arial" w:hAnsi="Arial"/>
        </w:rPr>
      </w:pPr>
    </w:p>
    <w:p w:rsidR="00AC582B" w:rsidRPr="00AC582B" w:rsidP="008420CF" w14:paraId="1D6C635F" w14:textId="77777777">
      <w:pPr>
        <w:ind w:left="660" w:hanging="660"/>
        <w:jc w:val="both"/>
        <w:rPr>
          <w:rFonts w:ascii="Arial" w:hAnsi="Arial"/>
        </w:rPr>
      </w:pPr>
      <w:r w:rsidRPr="00C47181">
        <w:rPr>
          <w:rFonts w:ascii="Arial" w:hAnsi="Arial"/>
          <w:b/>
          <w:bCs/>
          <w:szCs w:val="24"/>
        </w:rPr>
        <w:t>13.</w:t>
      </w:r>
      <w:r w:rsidRPr="00C47181">
        <w:rPr>
          <w:rFonts w:ascii="Arial" w:hAnsi="Arial"/>
          <w:szCs w:val="24"/>
        </w:rPr>
        <w:tab/>
      </w:r>
      <w:r w:rsidRPr="00C47181">
        <w:rPr>
          <w:rFonts w:ascii="Arial" w:hAnsi="Arial" w:cs="Arial"/>
          <w:b/>
          <w:bCs/>
          <w:szCs w:val="24"/>
        </w:rPr>
        <w:t>Provide an estimate of the total annual cost burden to respondents or record</w:t>
      </w:r>
      <w:r>
        <w:rPr>
          <w:rFonts w:ascii="Arial" w:hAnsi="Arial" w:cs="Arial"/>
          <w:b/>
          <w:bCs/>
          <w:szCs w:val="24"/>
        </w:rPr>
        <w:t xml:space="preserve"> </w:t>
      </w:r>
      <w:r w:rsidRPr="00C47181">
        <w:rPr>
          <w:rFonts w:ascii="Arial" w:hAnsi="Arial" w:cs="Arial"/>
          <w:b/>
          <w:bCs/>
          <w:szCs w:val="24"/>
        </w:rPr>
        <w:t>keepers resulting from the collection of information.</w:t>
      </w:r>
      <w:r w:rsidRPr="00C47181">
        <w:rPr>
          <w:rFonts w:ascii="Arial" w:hAnsi="Arial"/>
          <w:szCs w:val="24"/>
        </w:rPr>
        <w:tab/>
      </w:r>
    </w:p>
    <w:p w:rsidR="00AC582B" w:rsidRPr="00C47181" w:rsidP="008420CF" w14:paraId="622CE5DD" w14:textId="77777777">
      <w:pPr>
        <w:tabs>
          <w:tab w:val="left" w:pos="-1440"/>
        </w:tabs>
        <w:ind w:left="720" w:hanging="720"/>
        <w:jc w:val="both"/>
        <w:rPr>
          <w:rFonts w:ascii="Arial" w:hAnsi="Arial"/>
          <w:szCs w:val="24"/>
        </w:rPr>
      </w:pPr>
    </w:p>
    <w:p w:rsidR="0055511A" w:rsidP="008420CF" w14:paraId="6F7B2B85" w14:textId="77777777">
      <w:pPr>
        <w:ind w:left="660"/>
        <w:jc w:val="both"/>
        <w:rPr>
          <w:rFonts w:ascii="Arial" w:hAnsi="Arial" w:cs="Arial"/>
        </w:rPr>
      </w:pPr>
      <w:r w:rsidRPr="009A359F">
        <w:rPr>
          <w:rFonts w:ascii="Arial" w:hAnsi="Arial" w:cs="Arial"/>
        </w:rPr>
        <w:t>There are no record keeping, capital, start-up or maintenance costs associated with this information collection.</w:t>
      </w:r>
      <w:r>
        <w:rPr>
          <w:rFonts w:ascii="Arial" w:hAnsi="Arial" w:cs="Arial"/>
        </w:rPr>
        <w:t xml:space="preserve">  </w:t>
      </w:r>
    </w:p>
    <w:p w:rsidR="0055511A" w:rsidP="008420CF" w14:paraId="63417E28" w14:textId="77777777">
      <w:pPr>
        <w:ind w:left="660" w:hanging="660"/>
        <w:jc w:val="both"/>
        <w:rPr>
          <w:rFonts w:ascii="Arial" w:hAnsi="Arial" w:cs="Arial"/>
        </w:rPr>
      </w:pPr>
    </w:p>
    <w:p w:rsidR="00AC582B" w:rsidRPr="008E66C8" w:rsidP="00304D6F" w14:paraId="6291B3A6" w14:textId="77777777">
      <w:pPr>
        <w:ind w:left="720" w:hanging="720"/>
        <w:jc w:val="both"/>
        <w:rPr>
          <w:rFonts w:ascii="Arial" w:hAnsi="Arial" w:cs="Arial"/>
        </w:rPr>
      </w:pPr>
      <w:r w:rsidRPr="0055511A">
        <w:rPr>
          <w:rFonts w:ascii="Arial" w:hAnsi="Arial" w:cs="Arial"/>
          <w:b/>
        </w:rPr>
        <w:t>14.</w:t>
      </w:r>
      <w:r>
        <w:rPr>
          <w:rFonts w:ascii="Arial" w:hAnsi="Arial" w:cs="Arial"/>
        </w:rPr>
        <w:tab/>
      </w:r>
      <w:r>
        <w:rPr>
          <w:rFonts w:ascii="Arial" w:hAnsi="Arial" w:cs="Arial"/>
          <w:b/>
          <w:bCs/>
          <w:szCs w:val="24"/>
        </w:rPr>
        <w:t>P</w:t>
      </w:r>
      <w:r w:rsidRPr="00C47181">
        <w:rPr>
          <w:rFonts w:ascii="Arial" w:hAnsi="Arial" w:cs="Arial"/>
          <w:b/>
          <w:bCs/>
          <w:szCs w:val="24"/>
        </w:rPr>
        <w:t>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w:t>
      </w:r>
      <w:r>
        <w:rPr>
          <w:rFonts w:ascii="Arial" w:hAnsi="Arial" w:cs="Arial"/>
          <w:b/>
          <w:bCs/>
          <w:szCs w:val="24"/>
        </w:rPr>
        <w:t xml:space="preserve"> information.</w:t>
      </w:r>
    </w:p>
    <w:p w:rsidR="003B2D82" w:rsidP="008420CF" w14:paraId="0AA5CF75" w14:textId="77777777">
      <w:pPr>
        <w:tabs>
          <w:tab w:val="left" w:pos="-1440"/>
        </w:tabs>
        <w:ind w:left="720" w:hanging="720"/>
        <w:jc w:val="both"/>
        <w:rPr>
          <w:rFonts w:ascii="Arial" w:hAnsi="Arial"/>
        </w:rPr>
      </w:pPr>
    </w:p>
    <w:p w:rsidR="00545D4D" w:rsidRPr="00545D4D" w:rsidP="00545D4D" w14:paraId="1E77C39E" w14:textId="700D8695">
      <w:pPr>
        <w:tabs>
          <w:tab w:val="left" w:pos="-1440"/>
        </w:tabs>
        <w:ind w:left="720"/>
        <w:jc w:val="both"/>
        <w:rPr>
          <w:rFonts w:ascii="Arial" w:hAnsi="Arial"/>
        </w:rPr>
      </w:pPr>
      <w:r w:rsidRPr="00545D4D">
        <w:rPr>
          <w:rFonts w:ascii="Arial" w:hAnsi="Arial"/>
        </w:rPr>
        <w:t xml:space="preserve">The estimated annual cost to the Federal Government associated with the review of these </w:t>
      </w:r>
      <w:r>
        <w:rPr>
          <w:rFonts w:ascii="Arial" w:hAnsi="Arial"/>
        </w:rPr>
        <w:t>records</w:t>
      </w:r>
      <w:r w:rsidRPr="00545D4D">
        <w:rPr>
          <w:rFonts w:ascii="Arial" w:hAnsi="Arial"/>
        </w:rPr>
        <w:t xml:space="preserve"> is $</w:t>
      </w:r>
      <w:r>
        <w:rPr>
          <w:rFonts w:ascii="Arial" w:hAnsi="Arial"/>
        </w:rPr>
        <w:t>683</w:t>
      </w:r>
      <w:r w:rsidRPr="00545D4D">
        <w:rPr>
          <w:rFonts w:ascii="Arial" w:hAnsi="Arial"/>
        </w:rPr>
        <w:t>. This is based on the number of responses that must be reviewed (</w:t>
      </w:r>
      <w:r>
        <w:rPr>
          <w:rFonts w:ascii="Arial" w:hAnsi="Arial"/>
        </w:rPr>
        <w:t>100</w:t>
      </w:r>
      <w:r w:rsidRPr="00545D4D">
        <w:rPr>
          <w:rFonts w:ascii="Arial" w:hAnsi="Arial"/>
        </w:rPr>
        <w:t>) multiplied by the time burden to review and process each response (</w:t>
      </w:r>
      <w:r>
        <w:rPr>
          <w:rFonts w:ascii="Arial" w:hAnsi="Arial"/>
        </w:rPr>
        <w:t xml:space="preserve">5 minutes or 0.083 </w:t>
      </w:r>
      <w:r w:rsidRPr="00545D4D">
        <w:rPr>
          <w:rFonts w:ascii="Arial" w:hAnsi="Arial"/>
        </w:rPr>
        <w:t xml:space="preserve">hours) = </w:t>
      </w:r>
      <w:r>
        <w:rPr>
          <w:rFonts w:ascii="Arial" w:hAnsi="Arial"/>
        </w:rPr>
        <w:t xml:space="preserve">8 </w:t>
      </w:r>
      <w:r w:rsidRPr="00545D4D">
        <w:rPr>
          <w:rFonts w:ascii="Arial" w:hAnsi="Arial"/>
        </w:rPr>
        <w:t>hours multiplied by the average hourly loaded rate for a CBP Officer ($85.35)</w:t>
      </w:r>
      <w:r>
        <w:rPr>
          <w:rFonts w:ascii="Arial" w:hAnsi="Arial"/>
          <w:vertAlign w:val="superscript"/>
        </w:rPr>
        <w:footnoteReference w:id="3"/>
      </w:r>
      <w:r w:rsidRPr="00545D4D">
        <w:rPr>
          <w:rFonts w:ascii="Arial" w:hAnsi="Arial"/>
        </w:rPr>
        <w:t xml:space="preserve"> = $</w:t>
      </w:r>
      <w:r>
        <w:rPr>
          <w:rFonts w:ascii="Arial" w:hAnsi="Arial"/>
        </w:rPr>
        <w:t>683</w:t>
      </w:r>
      <w:r w:rsidRPr="00545D4D">
        <w:rPr>
          <w:rFonts w:ascii="Arial" w:hAnsi="Arial"/>
        </w:rPr>
        <w:t>.</w:t>
      </w:r>
    </w:p>
    <w:p w:rsidR="00AC582B" w:rsidP="00D41F80" w14:paraId="2BB5850B" w14:textId="77777777">
      <w:pPr>
        <w:tabs>
          <w:tab w:val="left" w:pos="-1440"/>
        </w:tabs>
        <w:jc w:val="both"/>
        <w:rPr>
          <w:rFonts w:ascii="Arial" w:hAnsi="Arial"/>
        </w:rPr>
      </w:pPr>
    </w:p>
    <w:p w:rsidR="00AC582B" w:rsidP="008420CF" w14:paraId="6DBDC00C" w14:textId="77777777">
      <w:pPr>
        <w:ind w:left="720" w:hanging="720"/>
        <w:jc w:val="both"/>
        <w:rPr>
          <w:rFonts w:ascii="Arial" w:hAnsi="Arial" w:cs="Arial"/>
          <w:b/>
          <w:bCs/>
          <w:szCs w:val="24"/>
        </w:rPr>
      </w:pPr>
      <w:r w:rsidRPr="008E66C8">
        <w:rPr>
          <w:rFonts w:ascii="Arial" w:hAnsi="Arial"/>
          <w:b/>
        </w:rPr>
        <w:t>15.</w:t>
      </w:r>
      <w:r>
        <w:rPr>
          <w:rFonts w:ascii="Arial" w:hAnsi="Arial"/>
          <w:b/>
        </w:rPr>
        <w:tab/>
      </w:r>
      <w:r w:rsidRPr="00C47181">
        <w:rPr>
          <w:rFonts w:ascii="Arial" w:hAnsi="Arial" w:cs="Arial"/>
          <w:b/>
          <w:bCs/>
          <w:szCs w:val="24"/>
        </w:rPr>
        <w:t>Explain the reasons for any program changes or adjustments reported in Items 1</w:t>
      </w:r>
      <w:r>
        <w:rPr>
          <w:rFonts w:ascii="Arial" w:hAnsi="Arial" w:cs="Arial"/>
          <w:b/>
          <w:bCs/>
          <w:szCs w:val="24"/>
        </w:rPr>
        <w:t>2</w:t>
      </w:r>
      <w:r w:rsidRPr="00C47181">
        <w:rPr>
          <w:rFonts w:ascii="Arial" w:hAnsi="Arial" w:cs="Arial"/>
          <w:b/>
          <w:bCs/>
          <w:szCs w:val="24"/>
        </w:rPr>
        <w:t xml:space="preserve"> or 1</w:t>
      </w:r>
      <w:r>
        <w:rPr>
          <w:rFonts w:ascii="Arial" w:hAnsi="Arial" w:cs="Arial"/>
          <w:b/>
          <w:bCs/>
          <w:szCs w:val="24"/>
        </w:rPr>
        <w:t>3.</w:t>
      </w:r>
      <w:r w:rsidRPr="00C47181">
        <w:rPr>
          <w:rFonts w:ascii="Arial" w:hAnsi="Arial" w:cs="Arial"/>
          <w:b/>
          <w:bCs/>
          <w:szCs w:val="24"/>
        </w:rPr>
        <w:t xml:space="preserve">  </w:t>
      </w:r>
    </w:p>
    <w:p w:rsidR="00AC582B" w:rsidP="008420CF" w14:paraId="237D9063" w14:textId="77777777">
      <w:pPr>
        <w:jc w:val="both"/>
        <w:rPr>
          <w:rFonts w:ascii="Arial" w:hAnsi="Arial" w:cs="Arial"/>
          <w:b/>
          <w:bCs/>
          <w:szCs w:val="24"/>
        </w:rPr>
      </w:pPr>
    </w:p>
    <w:p w:rsidR="00AC582B" w:rsidP="008420CF" w14:paraId="2318DB8A" w14:textId="77777777">
      <w:pPr>
        <w:ind w:left="720"/>
        <w:jc w:val="both"/>
        <w:rPr>
          <w:rFonts w:ascii="Arial" w:hAnsi="Arial" w:cs="Arial"/>
        </w:rPr>
      </w:pPr>
      <w:r w:rsidRPr="009A359F">
        <w:rPr>
          <w:rFonts w:ascii="Arial" w:hAnsi="Arial" w:cs="Arial"/>
        </w:rPr>
        <w:t>There has been no increase or decrease in the estimated annual burden hours previously reported</w:t>
      </w:r>
      <w:r w:rsidRPr="009A359F" w:rsidR="00E13182">
        <w:rPr>
          <w:rFonts w:ascii="Arial" w:hAnsi="Arial" w:cs="Arial"/>
        </w:rPr>
        <w:t xml:space="preserve"> for this information collection</w:t>
      </w:r>
      <w:r w:rsidRPr="009A359F" w:rsidR="000365D8">
        <w:rPr>
          <w:rFonts w:ascii="Arial" w:hAnsi="Arial" w:cs="Arial"/>
        </w:rPr>
        <w:t>.</w:t>
      </w:r>
    </w:p>
    <w:p w:rsidR="00AC582B" w:rsidRPr="00C47181" w:rsidP="008420CF" w14:paraId="0BAB121B" w14:textId="77777777">
      <w:pPr>
        <w:ind w:left="720" w:hanging="720"/>
        <w:jc w:val="both"/>
        <w:rPr>
          <w:rFonts w:ascii="Arial" w:hAnsi="Arial"/>
          <w:b/>
          <w:bCs/>
          <w:szCs w:val="24"/>
        </w:rPr>
      </w:pPr>
    </w:p>
    <w:p w:rsidR="00AC582B" w:rsidRPr="00C47181" w:rsidP="008420CF" w14:paraId="3CE24889" w14:textId="77777777">
      <w:pPr>
        <w:ind w:left="720" w:hanging="720"/>
        <w:jc w:val="both"/>
        <w:rPr>
          <w:rFonts w:ascii="Arial" w:hAnsi="Arial"/>
          <w:szCs w:val="24"/>
        </w:rPr>
      </w:pPr>
      <w:r w:rsidRPr="00C47181">
        <w:rPr>
          <w:rFonts w:ascii="Arial" w:hAnsi="Arial"/>
          <w:b/>
          <w:bCs/>
          <w:szCs w:val="24"/>
        </w:rPr>
        <w:t>16.</w:t>
      </w:r>
      <w:r w:rsidRPr="00C47181">
        <w:rPr>
          <w:rFonts w:ascii="Arial" w:hAnsi="Arial"/>
          <w:szCs w:val="24"/>
        </w:rPr>
        <w:tab/>
      </w:r>
      <w:r w:rsidRPr="00C47181">
        <w:rPr>
          <w:rFonts w:ascii="Arial" w:hAnsi="Arial" w:cs="Arial"/>
          <w:b/>
          <w:bCs/>
          <w:szCs w:val="24"/>
        </w:rPr>
        <w:t>For collection of information whose results will be published, outline plans for tabulation, and publication.</w:t>
      </w:r>
      <w:r w:rsidRPr="00C47181">
        <w:rPr>
          <w:rFonts w:ascii="Arial" w:hAnsi="Arial"/>
          <w:szCs w:val="24"/>
        </w:rPr>
        <w:tab/>
      </w:r>
    </w:p>
    <w:p w:rsidR="00AC582B" w:rsidRPr="00C47181" w:rsidP="008420CF" w14:paraId="5005887C" w14:textId="77777777">
      <w:pPr>
        <w:jc w:val="both"/>
        <w:rPr>
          <w:rFonts w:ascii="Arial" w:hAnsi="Arial"/>
          <w:szCs w:val="24"/>
        </w:rPr>
      </w:pPr>
    </w:p>
    <w:p w:rsidR="00AC582B" w:rsidRPr="00AC582B" w:rsidP="008420CF" w14:paraId="7F51D948" w14:textId="77777777">
      <w:pPr>
        <w:ind w:firstLine="720"/>
        <w:jc w:val="both"/>
        <w:rPr>
          <w:rFonts w:ascii="Arial" w:hAnsi="Arial"/>
          <w:szCs w:val="24"/>
        </w:rPr>
      </w:pPr>
      <w:r w:rsidRPr="00C47181">
        <w:rPr>
          <w:rFonts w:ascii="Arial" w:hAnsi="Arial"/>
          <w:szCs w:val="24"/>
        </w:rPr>
        <w:t>This information c</w:t>
      </w:r>
      <w:r>
        <w:rPr>
          <w:rFonts w:ascii="Arial" w:hAnsi="Arial"/>
          <w:szCs w:val="24"/>
        </w:rPr>
        <w:t>ollection will not be published for statistical purposes.</w:t>
      </w:r>
    </w:p>
    <w:p w:rsidR="00AC582B" w:rsidP="008420CF" w14:paraId="02099001" w14:textId="77777777">
      <w:pPr>
        <w:jc w:val="both"/>
        <w:rPr>
          <w:rFonts w:ascii="Arial" w:hAnsi="Arial" w:cs="Arial"/>
          <w:b/>
          <w:bCs/>
          <w:szCs w:val="24"/>
        </w:rPr>
      </w:pPr>
    </w:p>
    <w:p w:rsidR="00AC582B" w:rsidRPr="001207D8" w:rsidP="008420CF" w14:paraId="43E618C1" w14:textId="77777777">
      <w:pPr>
        <w:jc w:val="both"/>
        <w:rPr>
          <w:rFonts w:ascii="Arial" w:hAnsi="Arial" w:cs="Arial"/>
          <w:b/>
          <w:bCs/>
          <w:szCs w:val="24"/>
        </w:rPr>
      </w:pPr>
      <w:r>
        <w:rPr>
          <w:rFonts w:ascii="Arial" w:hAnsi="Arial" w:cs="Arial"/>
          <w:b/>
          <w:bCs/>
          <w:szCs w:val="24"/>
        </w:rPr>
        <w:t xml:space="preserve">17.     If seeking approval to not display the expiration date, explain the reasons that          </w:t>
      </w:r>
      <w:r>
        <w:rPr>
          <w:rFonts w:ascii="Arial" w:hAnsi="Arial" w:cs="Arial"/>
          <w:b/>
          <w:bCs/>
          <w:szCs w:val="24"/>
        </w:rPr>
        <w:tab/>
        <w:t>displaying the expiration date would be inappropriate.</w:t>
      </w:r>
    </w:p>
    <w:p w:rsidR="00AC582B" w:rsidP="008420CF" w14:paraId="6D508C43" w14:textId="77777777">
      <w:pPr>
        <w:jc w:val="both"/>
        <w:rPr>
          <w:rFonts w:ascii="Arial" w:hAnsi="Arial" w:cs="Arial"/>
          <w:b/>
          <w:bCs/>
        </w:rPr>
      </w:pPr>
      <w:r>
        <w:rPr>
          <w:rFonts w:ascii="Arial" w:hAnsi="Arial" w:cs="Arial"/>
          <w:b/>
          <w:bCs/>
        </w:rPr>
        <w:tab/>
      </w:r>
    </w:p>
    <w:p w:rsidR="00AC582B" w:rsidP="008420CF" w14:paraId="4621E99D" w14:textId="77777777">
      <w:pPr>
        <w:jc w:val="both"/>
        <w:rPr>
          <w:rFonts w:ascii="Arial" w:hAnsi="Arial" w:cs="Arial"/>
          <w:b/>
          <w:bCs/>
          <w:szCs w:val="24"/>
        </w:rPr>
      </w:pPr>
      <w:r>
        <w:rPr>
          <w:rFonts w:ascii="Arial" w:hAnsi="Arial" w:cs="Arial"/>
          <w:b/>
          <w:bCs/>
        </w:rPr>
        <w:tab/>
      </w:r>
      <w:r w:rsidRPr="00757746">
        <w:rPr>
          <w:rFonts w:ascii="Arial" w:hAnsi="Arial" w:cs="Arial"/>
          <w:bCs/>
        </w:rPr>
        <w:t>CBP</w:t>
      </w:r>
      <w:r>
        <w:rPr>
          <w:rFonts w:ascii="Arial" w:hAnsi="Arial" w:cs="Arial"/>
          <w:bCs/>
        </w:rPr>
        <w:t xml:space="preserve"> </w:t>
      </w:r>
      <w:r w:rsidRPr="007F20CA">
        <w:rPr>
          <w:rFonts w:ascii="Arial" w:hAnsi="Arial" w:cs="Arial"/>
        </w:rPr>
        <w:t>will display the expiration date for OMB approval of this information collection.</w:t>
      </w:r>
      <w:r>
        <w:rPr>
          <w:rFonts w:ascii="Arial" w:hAnsi="Arial" w:cs="Arial"/>
        </w:rPr>
        <w:t xml:space="preserve"> </w:t>
      </w:r>
    </w:p>
    <w:p w:rsidR="00AC582B" w:rsidP="008420CF" w14:paraId="1E0C0EDE" w14:textId="77777777">
      <w:pPr>
        <w:widowControl/>
        <w:jc w:val="both"/>
        <w:rPr>
          <w:rFonts w:ascii="Arial" w:hAnsi="Arial" w:cs="Arial"/>
          <w:b/>
          <w:bCs/>
          <w:szCs w:val="24"/>
        </w:rPr>
      </w:pPr>
      <w:r>
        <w:rPr>
          <w:rFonts w:ascii="Arial" w:hAnsi="Arial" w:cs="Arial"/>
          <w:b/>
          <w:bCs/>
          <w:szCs w:val="24"/>
        </w:rPr>
        <w:t xml:space="preserve"> </w:t>
      </w:r>
    </w:p>
    <w:p w:rsidR="00AC582B" w:rsidP="008420CF" w14:paraId="4FA32487" w14:textId="77777777">
      <w:pPr>
        <w:widowControl/>
        <w:jc w:val="both"/>
        <w:rPr>
          <w:rFonts w:ascii="Arial" w:hAnsi="Arial" w:cs="Arial"/>
          <w:b/>
          <w:bCs/>
          <w:szCs w:val="24"/>
        </w:rPr>
      </w:pPr>
      <w:r>
        <w:rPr>
          <w:rFonts w:ascii="Arial" w:hAnsi="Arial" w:cs="Arial"/>
          <w:b/>
          <w:bCs/>
          <w:szCs w:val="24"/>
        </w:rPr>
        <w:t xml:space="preserve">18.   </w:t>
      </w:r>
      <w:r w:rsidRPr="001207D8">
        <w:rPr>
          <w:rFonts w:ascii="Arial" w:hAnsi="Arial" w:cs="Arial"/>
          <w:b/>
          <w:bCs/>
          <w:szCs w:val="24"/>
        </w:rPr>
        <w:t>“Certification for Paperwork Reduction Act Submissions</w:t>
      </w:r>
      <w:r>
        <w:rPr>
          <w:rFonts w:ascii="Arial" w:hAnsi="Arial" w:cs="Arial"/>
          <w:b/>
          <w:bCs/>
          <w:szCs w:val="24"/>
        </w:rPr>
        <w:t>.</w:t>
      </w:r>
      <w:r w:rsidRPr="001207D8">
        <w:rPr>
          <w:rFonts w:ascii="Arial" w:hAnsi="Arial" w:cs="Arial"/>
          <w:b/>
          <w:bCs/>
          <w:szCs w:val="24"/>
        </w:rPr>
        <w:t xml:space="preserve">” </w:t>
      </w:r>
    </w:p>
    <w:p w:rsidR="00AC582B" w:rsidRPr="001207D8" w:rsidP="008420CF" w14:paraId="40BD2CA1" w14:textId="77777777">
      <w:pPr>
        <w:ind w:left="120"/>
        <w:jc w:val="both"/>
        <w:rPr>
          <w:rFonts w:ascii="Arial" w:hAnsi="Arial" w:cs="Arial"/>
          <w:szCs w:val="24"/>
        </w:rPr>
      </w:pPr>
      <w:r w:rsidRPr="001207D8">
        <w:rPr>
          <w:rFonts w:ascii="Arial" w:hAnsi="Arial" w:cs="Arial"/>
          <w:b/>
          <w:bCs/>
          <w:szCs w:val="24"/>
        </w:rPr>
        <w:t xml:space="preserve"> </w:t>
      </w:r>
      <w:r>
        <w:rPr>
          <w:rFonts w:ascii="Arial" w:hAnsi="Arial" w:cs="Arial"/>
          <w:b/>
          <w:bCs/>
          <w:szCs w:val="24"/>
        </w:rPr>
        <w:t xml:space="preserve">                                                             </w:t>
      </w:r>
    </w:p>
    <w:p w:rsidR="00AC582B" w:rsidP="008420CF" w14:paraId="3465F14F" w14:textId="77777777">
      <w:pPr>
        <w:ind w:left="720"/>
        <w:jc w:val="both"/>
        <w:rPr>
          <w:rFonts w:ascii="Arial" w:hAnsi="Arial" w:cs="Arial"/>
          <w:szCs w:val="24"/>
        </w:rPr>
      </w:pPr>
      <w:r>
        <w:rPr>
          <w:rFonts w:ascii="Arial" w:hAnsi="Arial" w:cs="Arial"/>
          <w:szCs w:val="24"/>
        </w:rPr>
        <w:t>CBP does not request an exception to the certification of this information collection.</w:t>
      </w:r>
    </w:p>
    <w:p w:rsidR="00AC582B" w:rsidRPr="001207D8" w:rsidP="008420CF" w14:paraId="45E72EDA" w14:textId="77777777">
      <w:pPr>
        <w:ind w:left="720"/>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AC582B" w:rsidRPr="001207D8" w:rsidP="008420CF" w14:paraId="50FD4227" w14:textId="77777777">
      <w:pPr>
        <w:pStyle w:val="Heading1"/>
        <w:tabs>
          <w:tab w:val="clear" w:pos="-1440"/>
        </w:tabs>
        <w:jc w:val="both"/>
        <w:rPr>
          <w:rFonts w:cs="Arial"/>
          <w:szCs w:val="24"/>
        </w:rPr>
      </w:pPr>
      <w:r>
        <w:rPr>
          <w:rFonts w:cs="Arial"/>
          <w:szCs w:val="24"/>
        </w:rPr>
        <w:t xml:space="preserve">B. </w:t>
      </w:r>
      <w:r w:rsidRPr="001207D8">
        <w:rPr>
          <w:rFonts w:cs="Arial"/>
          <w:szCs w:val="24"/>
        </w:rPr>
        <w:t>Collection of Information Employing Statistical Methods</w:t>
      </w:r>
    </w:p>
    <w:p w:rsidR="00AC582B" w:rsidRPr="001207D8" w:rsidP="008420CF" w14:paraId="1EDFADA8" w14:textId="77777777">
      <w:pPr>
        <w:jc w:val="both"/>
        <w:rPr>
          <w:rFonts w:ascii="Arial" w:hAnsi="Arial" w:cs="Arial"/>
          <w:szCs w:val="24"/>
        </w:rPr>
      </w:pPr>
    </w:p>
    <w:p w:rsidR="00AC582B" w:rsidP="008420CF" w14:paraId="0615D78F" w14:textId="77777777">
      <w:pPr>
        <w:pStyle w:val="BodyTextIndent2"/>
        <w:jc w:val="both"/>
        <w:rPr>
          <w:rFonts w:ascii="Arial" w:hAnsi="Arial" w:cs="Arial"/>
          <w:szCs w:val="24"/>
        </w:rPr>
      </w:pPr>
      <w:r>
        <w:rPr>
          <w:rFonts w:ascii="Arial" w:hAnsi="Arial" w:cs="Arial"/>
          <w:szCs w:val="24"/>
        </w:rPr>
        <w:t xml:space="preserve">       </w:t>
      </w:r>
      <w:r w:rsidRPr="000B286B">
        <w:rPr>
          <w:rFonts w:ascii="Arial" w:hAnsi="Arial" w:cs="Arial"/>
          <w:szCs w:val="24"/>
        </w:rPr>
        <w:t>No statistical methods were employed.</w:t>
      </w:r>
    </w:p>
    <w:p w:rsidR="00AC582B" w:rsidP="008420CF" w14:paraId="0EFB2E0B" w14:textId="77777777">
      <w:pPr>
        <w:tabs>
          <w:tab w:val="center" w:pos="4824"/>
        </w:tabs>
        <w:jc w:val="both"/>
        <w:rPr>
          <w:rFonts w:ascii="Arial" w:hAnsi="Arial"/>
          <w:b/>
          <w:sz w:val="28"/>
        </w:rPr>
      </w:pPr>
    </w:p>
    <w:p w:rsidR="00AC582B" w:rsidP="008420CF" w14:paraId="55220C19" w14:textId="77777777">
      <w:pPr>
        <w:tabs>
          <w:tab w:val="center" w:pos="4824"/>
        </w:tabs>
        <w:jc w:val="both"/>
        <w:rPr>
          <w:rFonts w:ascii="Arial" w:hAnsi="Arial"/>
          <w:b/>
          <w:sz w:val="28"/>
        </w:rPr>
      </w:pPr>
    </w:p>
    <w:p w:rsidR="00AC582B" w:rsidP="008420CF" w14:paraId="16370C74" w14:textId="77777777">
      <w:pPr>
        <w:tabs>
          <w:tab w:val="center" w:pos="4824"/>
        </w:tabs>
        <w:jc w:val="both"/>
        <w:rPr>
          <w:rFonts w:ascii="Arial" w:hAnsi="Arial"/>
          <w:b/>
          <w:sz w:val="28"/>
        </w:rPr>
      </w:pPr>
    </w:p>
    <w:p w:rsidR="00AC582B" w:rsidP="008420CF" w14:paraId="58E56ACC" w14:textId="77777777">
      <w:pPr>
        <w:tabs>
          <w:tab w:val="center" w:pos="4824"/>
        </w:tabs>
        <w:jc w:val="both"/>
        <w:rPr>
          <w:rFonts w:ascii="Arial" w:hAnsi="Arial"/>
          <w:b/>
          <w:sz w:val="28"/>
        </w:rPr>
      </w:pPr>
    </w:p>
    <w:p w:rsidR="00AC582B" w:rsidP="008420CF" w14:paraId="743EF7D6" w14:textId="77777777">
      <w:pPr>
        <w:tabs>
          <w:tab w:val="center" w:pos="4824"/>
        </w:tabs>
        <w:jc w:val="both"/>
        <w:rPr>
          <w:rFonts w:ascii="Arial" w:hAnsi="Arial"/>
          <w:b/>
          <w:sz w:val="28"/>
        </w:rPr>
      </w:pPr>
    </w:p>
    <w:p w:rsidR="00AC582B" w:rsidP="008420CF" w14:paraId="2EB6C3E1" w14:textId="77777777">
      <w:pPr>
        <w:tabs>
          <w:tab w:val="center" w:pos="4824"/>
        </w:tabs>
        <w:jc w:val="both"/>
        <w:rPr>
          <w:rFonts w:ascii="Arial" w:hAnsi="Arial"/>
          <w:b/>
          <w:sz w:val="28"/>
        </w:rPr>
      </w:pPr>
    </w:p>
    <w:p w:rsidR="00AC582B" w:rsidP="008420CF" w14:paraId="34856163" w14:textId="77777777">
      <w:pPr>
        <w:tabs>
          <w:tab w:val="center" w:pos="4824"/>
        </w:tabs>
        <w:jc w:val="both"/>
        <w:rPr>
          <w:rFonts w:ascii="Arial" w:hAnsi="Arial"/>
          <w:b/>
          <w:sz w:val="28"/>
        </w:rPr>
      </w:pPr>
    </w:p>
    <w:p w:rsidR="00AC582B" w:rsidP="008420CF" w14:paraId="7BF5D3D9" w14:textId="77777777">
      <w:pPr>
        <w:tabs>
          <w:tab w:val="center" w:pos="4824"/>
        </w:tabs>
        <w:jc w:val="both"/>
        <w:rPr>
          <w:rFonts w:ascii="Arial" w:hAnsi="Arial"/>
          <w:b/>
          <w:sz w:val="28"/>
        </w:rPr>
      </w:pPr>
    </w:p>
    <w:p w:rsidR="00AC582B" w:rsidP="008420CF" w14:paraId="20CD3793" w14:textId="77777777">
      <w:pPr>
        <w:tabs>
          <w:tab w:val="center" w:pos="4824"/>
        </w:tabs>
        <w:jc w:val="both"/>
        <w:rPr>
          <w:rFonts w:ascii="Arial" w:hAnsi="Arial"/>
          <w:b/>
          <w:sz w:val="28"/>
        </w:rPr>
      </w:pPr>
    </w:p>
    <w:p w:rsidR="00AC582B" w:rsidP="008420CF" w14:paraId="7BD9D319" w14:textId="77777777">
      <w:pPr>
        <w:tabs>
          <w:tab w:val="center" w:pos="4824"/>
        </w:tabs>
        <w:jc w:val="both"/>
        <w:rPr>
          <w:rFonts w:ascii="Arial" w:hAnsi="Arial"/>
          <w:b/>
          <w:sz w:val="28"/>
        </w:rPr>
      </w:pPr>
    </w:p>
    <w:p w:rsidR="00AC582B" w:rsidRPr="0055511A" w:rsidP="008420CF" w14:paraId="6E8457F8" w14:textId="77777777">
      <w:pPr>
        <w:tabs>
          <w:tab w:val="center" w:pos="4824"/>
        </w:tabs>
        <w:jc w:val="both"/>
        <w:rPr>
          <w:rFonts w:ascii="Arial" w:hAnsi="Arial"/>
          <w:b/>
          <w:color w:val="C0C0C0"/>
          <w:szCs w:val="24"/>
        </w:rPr>
      </w:pPr>
      <w:r>
        <w:rPr>
          <w:rFonts w:ascii="Arial" w:hAnsi="Arial"/>
          <w:b/>
          <w:sz w:val="28"/>
        </w:rPr>
        <w:t xml:space="preserve">                    </w:t>
      </w:r>
      <w:r>
        <w:rPr>
          <w:rFonts w:ascii="Arial" w:hAnsi="Arial"/>
          <w:b/>
          <w:sz w:val="28"/>
        </w:rPr>
        <w:tab/>
      </w:r>
    </w:p>
    <w:sectPr w:rsidSect="00AC582B">
      <w:footerReference w:type="even" r:id="rId9"/>
      <w:footerReference w:type="default" r:id="rId10"/>
      <w:endnotePr>
        <w:numFmt w:val="decimal"/>
      </w:endnotePr>
      <w:type w:val="continuous"/>
      <w:pgSz w:w="12240" w:h="15840"/>
      <w:pgMar w:top="1296" w:right="1440" w:bottom="864" w:left="1440" w:header="1440" w:footer="1152"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1FF7" w:rsidP="00CE42F9" w14:paraId="0EFE1FB7"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1FF7" w14:paraId="461357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1FF7" w:rsidP="00CE42F9" w14:paraId="0445033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1522D">
      <w:rPr>
        <w:rStyle w:val="PageNumber"/>
        <w:noProof/>
      </w:rPr>
      <w:t>1</w:t>
    </w:r>
    <w:r>
      <w:rPr>
        <w:rStyle w:val="PageNumber"/>
      </w:rPr>
      <w:fldChar w:fldCharType="end"/>
    </w:r>
  </w:p>
  <w:p w:rsidR="00A61FF7" w14:paraId="6698031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754C0" w14:paraId="0503DCFC" w14:textId="77777777">
      <w:r>
        <w:separator/>
      </w:r>
    </w:p>
  </w:footnote>
  <w:footnote w:type="continuationSeparator" w:id="1">
    <w:p w:rsidR="00C754C0" w14:paraId="6991970E" w14:textId="77777777">
      <w:r>
        <w:continuationSeparator/>
      </w:r>
    </w:p>
  </w:footnote>
  <w:footnote w:id="2">
    <w:p w:rsidR="00545D4D" w:rsidRPr="00D41EBD" w:rsidP="00545D4D" w14:paraId="7260BE57" w14:textId="77777777">
      <w:pPr>
        <w:pStyle w:val="FootnoteText"/>
        <w:rPr>
          <w:rFonts w:ascii="Times New Roman" w:hAnsi="Times New Roman" w:cs="Times New Roman"/>
        </w:rPr>
      </w:pPr>
      <w:r w:rsidRPr="00D41379">
        <w:rPr>
          <w:rStyle w:val="FootnoteReference"/>
          <w:rFonts w:ascii="Times New Roman" w:hAnsi="Times New Roman" w:cs="Times New Roman"/>
        </w:rPr>
        <w:footnoteRef/>
      </w:r>
      <w:r w:rsidRPr="00D41379">
        <w:rPr>
          <w:rFonts w:ascii="Times New Roman" w:hAnsi="Times New Roman" w:cs="Times New Roman"/>
        </w:rPr>
        <w:t xml:space="preserve"> </w:t>
      </w:r>
      <w:r w:rsidRPr="00D41379">
        <w:rPr>
          <w:rFonts w:ascii="Times New Roman" w:hAnsi="Times New Roman" w:cs="Times New Roman"/>
          <w:lang w:val="en"/>
        </w:rPr>
        <w:t>Source of median wage rate: </w:t>
      </w:r>
      <w:r w:rsidRPr="00393057">
        <w:rPr>
          <w:rFonts w:ascii="Times New Roman" w:hAnsi="Times New Roman" w:cs="Times New Roman"/>
          <w:lang w:val="en"/>
        </w:rPr>
        <w:t>U.S. Bureau of Labor Statistics.  Occupational Employment Statistics, “May 20</w:t>
      </w:r>
      <w:r>
        <w:rPr>
          <w:rFonts w:ascii="Times New Roman" w:hAnsi="Times New Roman" w:cs="Times New Roman"/>
          <w:lang w:val="en"/>
        </w:rPr>
        <w:t xml:space="preserve">20 </w:t>
      </w:r>
      <w:r w:rsidRPr="00393057">
        <w:rPr>
          <w:rFonts w:ascii="Times New Roman" w:hAnsi="Times New Roman" w:cs="Times New Roman"/>
          <w:lang w:val="en"/>
        </w:rPr>
        <w:t xml:space="preserve">National Occupational Employment and Wage Estimates United States.”  Updated </w:t>
      </w:r>
      <w:r>
        <w:rPr>
          <w:rFonts w:ascii="Times New Roman" w:hAnsi="Times New Roman" w:cs="Times New Roman"/>
          <w:lang w:val="en"/>
        </w:rPr>
        <w:t>March 31, 2021</w:t>
      </w:r>
      <w:r w:rsidRPr="00393057">
        <w:rPr>
          <w:rFonts w:ascii="Times New Roman" w:hAnsi="Times New Roman" w:cs="Times New Roman"/>
          <w:lang w:val="en"/>
        </w:rPr>
        <w:t>.  Available</w:t>
      </w:r>
      <w:r>
        <w:rPr>
          <w:rFonts w:ascii="Times New Roman" w:hAnsi="Times New Roman" w:cs="Times New Roman"/>
          <w:lang w:val="en"/>
        </w:rPr>
        <w:t xml:space="preserve"> at https://www.bls.gov/oes/2020</w:t>
      </w:r>
      <w:r w:rsidRPr="00393057">
        <w:rPr>
          <w:rFonts w:ascii="Times New Roman" w:hAnsi="Times New Roman" w:cs="Times New Roman"/>
          <w:lang w:val="en"/>
        </w:rPr>
        <w:t xml:space="preserve">/may/oes_nat.htm.  Accessed </w:t>
      </w:r>
      <w:r>
        <w:rPr>
          <w:rFonts w:ascii="Times New Roman" w:hAnsi="Times New Roman" w:cs="Times New Roman"/>
          <w:lang w:val="en"/>
        </w:rPr>
        <w:t>June 1, 2021</w:t>
      </w:r>
      <w:r w:rsidRPr="00393057">
        <w:rPr>
          <w:rFonts w:ascii="Times New Roman" w:hAnsi="Times New Roman" w:cs="Times New Roman"/>
          <w:lang w:val="en"/>
        </w:rPr>
        <w:t>.</w:t>
      </w:r>
      <w:r>
        <w:rPr>
          <w:rFonts w:ascii="Times New Roman" w:hAnsi="Times New Roman" w:cs="Times New Roman"/>
          <w:lang w:val="en"/>
        </w:rPr>
        <w:t xml:space="preserve">  </w:t>
      </w:r>
      <w:r w:rsidRPr="007F0C1D">
        <w:rPr>
          <w:rFonts w:ascii="Times New Roman" w:hAnsi="Times New Roman" w:cs="Times New Roman"/>
        </w:rPr>
        <w:t xml:space="preserve">The </w:t>
      </w:r>
      <w:r w:rsidRPr="007F0C1D">
        <w:rPr>
          <w:rFonts w:ascii="Times New Roman" w:hAnsi="Times New Roman" w:cs="Times New Roman"/>
          <w:lang w:val="en"/>
        </w:rPr>
        <w:t>total compensation to wages and salaries ratio is equal to th</w:t>
      </w:r>
      <w:r>
        <w:rPr>
          <w:rFonts w:ascii="Times New Roman" w:hAnsi="Times New Roman" w:cs="Times New Roman"/>
          <w:lang w:val="en"/>
        </w:rPr>
        <w:t>e calculated average of the 2020</w:t>
      </w:r>
      <w:r w:rsidRPr="007F0C1D">
        <w:rPr>
          <w:rFonts w:ascii="Times New Roman" w:hAnsi="Times New Roman" w:cs="Times New Roman"/>
          <w:lang w:val="en"/>
        </w:rPr>
        <w:t xml:space="preserve"> quarterly estimates (shown under Mar., June, Sep., Dec.) of the total compensation cost per hour worked for Transportation and Mate</w:t>
      </w:r>
      <w:r>
        <w:rPr>
          <w:rFonts w:ascii="Times New Roman" w:hAnsi="Times New Roman" w:cs="Times New Roman"/>
          <w:lang w:val="en"/>
        </w:rPr>
        <w:t>rial Moving occupations ($31.5350</w:t>
      </w:r>
      <w:r w:rsidRPr="007F0C1D">
        <w:rPr>
          <w:rFonts w:ascii="Times New Roman" w:hAnsi="Times New Roman" w:cs="Times New Roman"/>
          <w:lang w:val="en"/>
        </w:rPr>
        <w:t>) divided by the calculated average o</w:t>
      </w:r>
      <w:r>
        <w:rPr>
          <w:rFonts w:ascii="Times New Roman" w:hAnsi="Times New Roman" w:cs="Times New Roman"/>
          <w:lang w:val="en"/>
        </w:rPr>
        <w:t>f the 2020</w:t>
      </w:r>
      <w:r w:rsidRPr="007F0C1D">
        <w:rPr>
          <w:rFonts w:ascii="Times New Roman" w:hAnsi="Times New Roman" w:cs="Times New Roman"/>
          <w:lang w:val="en"/>
        </w:rPr>
        <w:t xml:space="preserve"> quarterly estimates (shown under Mar., June, Sep., Dec.) of wages and salaries cost per hour worked for the s</w:t>
      </w:r>
      <w:r>
        <w:rPr>
          <w:rFonts w:ascii="Times New Roman" w:hAnsi="Times New Roman" w:cs="Times New Roman"/>
          <w:lang w:val="en"/>
        </w:rPr>
        <w:t>ame occupation category ($20.8375</w:t>
      </w:r>
      <w:r w:rsidRPr="007F0C1D">
        <w:rPr>
          <w:rFonts w:ascii="Times New Roman" w:hAnsi="Times New Roman" w:cs="Times New Roman"/>
          <w:lang w:val="en"/>
        </w:rPr>
        <w:t>).  Source of total compensation to wages and salaries ratio data: U.S. Bureau of Labor Statistics.  Employer Costs for Employee Compensation.  Employer Costs for Employee Compensation Historical Li</w:t>
      </w:r>
      <w:r>
        <w:rPr>
          <w:rFonts w:ascii="Times New Roman" w:hAnsi="Times New Roman" w:cs="Times New Roman"/>
          <w:lang w:val="en"/>
        </w:rPr>
        <w:t>sting March 2004 – December 2020</w:t>
      </w:r>
      <w:r w:rsidRPr="007F0C1D">
        <w:rPr>
          <w:rFonts w:ascii="Times New Roman" w:hAnsi="Times New Roman" w:cs="Times New Roman"/>
          <w:lang w:val="en"/>
        </w:rPr>
        <w:t>, “Table 3. Civilian workers, by occupational group: employer costs per hours worked for employee compensation and costs as a percentage of total compe</w:t>
      </w:r>
      <w:r>
        <w:rPr>
          <w:rFonts w:ascii="Times New Roman" w:hAnsi="Times New Roman" w:cs="Times New Roman"/>
          <w:lang w:val="en"/>
        </w:rPr>
        <w:t>nsation, 2004-2020.”  March 2021</w:t>
      </w:r>
      <w:r w:rsidRPr="007F0C1D">
        <w:rPr>
          <w:rFonts w:ascii="Times New Roman" w:hAnsi="Times New Roman" w:cs="Times New Roman"/>
          <w:lang w:val="en"/>
        </w:rPr>
        <w:t xml:space="preserve">.  Available at https://www.bls.gov/web/ecec/ececqrtn.pdf.  Accessed </w:t>
      </w:r>
      <w:r>
        <w:rPr>
          <w:rFonts w:ascii="Times New Roman" w:hAnsi="Times New Roman" w:cs="Times New Roman"/>
          <w:lang w:val="en"/>
        </w:rPr>
        <w:t>June 1, 2021</w:t>
      </w:r>
      <w:r w:rsidRPr="007F0C1D">
        <w:rPr>
          <w:rFonts w:ascii="Times New Roman" w:hAnsi="Times New Roman" w:cs="Times New Roman"/>
          <w:lang w:val="en"/>
        </w:rPr>
        <w:t>.</w:t>
      </w:r>
      <w:r>
        <w:rPr>
          <w:rFonts w:ascii="Times New Roman" w:hAnsi="Times New Roman" w:cs="Times New Roman"/>
          <w:lang w:val="en"/>
        </w:rPr>
        <w:t xml:space="preserve"> </w:t>
      </w:r>
    </w:p>
  </w:footnote>
  <w:footnote w:id="3">
    <w:p w:rsidR="00545D4D" w:rsidRPr="00D41379" w:rsidP="00545D4D" w14:paraId="73984416" w14:textId="77777777">
      <w:pPr>
        <w:pStyle w:val="FootnoteText"/>
        <w:rPr>
          <w:rFonts w:ascii="Times New Roman" w:hAnsi="Times New Roman" w:cs="Times New Roman"/>
        </w:rPr>
      </w:pPr>
      <w:r w:rsidRPr="00D41379">
        <w:rPr>
          <w:rStyle w:val="FootnoteReference"/>
          <w:rFonts w:ascii="Times New Roman" w:hAnsi="Times New Roman" w:cs="Times New Roman"/>
        </w:rPr>
        <w:footnoteRef/>
      </w:r>
      <w:r w:rsidRPr="00D41379">
        <w:rPr>
          <w:rFonts w:ascii="Times New Roman" w:hAnsi="Times New Roman" w:cs="Times New Roman"/>
        </w:rPr>
        <w:t xml:space="preserve"> CBP bases this wage on the </w:t>
      </w:r>
      <w:r>
        <w:rPr>
          <w:rFonts w:ascii="Times New Roman" w:hAnsi="Times New Roman" w:cs="Times New Roman"/>
        </w:rPr>
        <w:t xml:space="preserve">FY 2021 </w:t>
      </w:r>
      <w:r w:rsidRPr="00D41379">
        <w:rPr>
          <w:rFonts w:ascii="Times New Roman" w:hAnsi="Times New Roman" w:cs="Times New Roman"/>
        </w:rPr>
        <w:t xml:space="preserve">salary and benefits of the national average of CBP Officer Positions, which is equal </w:t>
      </w:r>
      <w:r>
        <w:rPr>
          <w:rFonts w:ascii="Times New Roman" w:hAnsi="Times New Roman" w:cs="Times New Roman"/>
        </w:rPr>
        <w:t>to a GS-11, Step 9</w:t>
      </w:r>
      <w:r w:rsidRPr="00D41379">
        <w:rPr>
          <w:rFonts w:ascii="Times New Roman" w:hAnsi="Times New Roman" w:cs="Times New Roman"/>
        </w:rPr>
        <w:t xml:space="preserve">.  Source: </w:t>
      </w:r>
      <w:r>
        <w:rPr>
          <w:rFonts w:ascii="Times New Roman" w:hAnsi="Times New Roman" w:cs="Times New Roman"/>
          <w:lang w:val="en"/>
        </w:rPr>
        <w:t xml:space="preserve">Email correspondence with CBP’s </w:t>
      </w:r>
      <w:r w:rsidRPr="00F810AA">
        <w:rPr>
          <w:rFonts w:ascii="Times New Roman" w:hAnsi="Times New Roman" w:cs="Times New Roman"/>
          <w:lang w:val="en"/>
        </w:rPr>
        <w:t xml:space="preserve">Office of </w:t>
      </w:r>
      <w:r>
        <w:rPr>
          <w:rFonts w:ascii="Times New Roman" w:hAnsi="Times New Roman" w:cs="Times New Roman"/>
          <w:lang w:val="en"/>
        </w:rPr>
        <w:t>Finance</w:t>
      </w:r>
      <w:r w:rsidRPr="00F810AA">
        <w:rPr>
          <w:rFonts w:ascii="Times New Roman" w:hAnsi="Times New Roman" w:cs="Times New Roman"/>
          <w:lang w:val="en"/>
        </w:rPr>
        <w:t xml:space="preserve"> on </w:t>
      </w:r>
      <w:r>
        <w:rPr>
          <w:rFonts w:ascii="Times New Roman" w:hAnsi="Times New Roman" w:cs="Times New Roman"/>
          <w:lang w:val="en"/>
        </w:rPr>
        <w:t>September 7, 2021</w:t>
      </w:r>
      <w:r w:rsidRPr="00D41379">
        <w:rPr>
          <w:rFonts w:ascii="Times New Roman" w:hAnsi="Times New Roman" w:cs="Times New Roman"/>
        </w:rPr>
        <w:t>.</w:t>
      </w:r>
      <w:r>
        <w:rPr>
          <w:rFonts w:ascii="Times New Roman" w:hAnsi="Times New Roman" w:cs="Times New Roman"/>
        </w:rPr>
        <w:t xml:space="preserve"> </w:t>
      </w:r>
      <w:r w:rsidRPr="00D41379">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09297E"/>
    <w:multiLevelType w:val="hybridMultilevel"/>
    <w:tmpl w:val="79D2DCD8"/>
    <w:lvl w:ilvl="0">
      <w:start w:val="6"/>
      <w:numFmt w:val="decimal"/>
      <w:lvlText w:val="%1."/>
      <w:lvlJc w:val="left"/>
      <w:pPr>
        <w:tabs>
          <w:tab w:val="num" w:pos="450"/>
        </w:tabs>
        <w:ind w:left="450" w:hanging="360"/>
      </w:pPr>
      <w:rPr>
        <w:rFonts w:cs="Arial" w:hint="default"/>
        <w:b/>
      </w:rPr>
    </w:lvl>
    <w:lvl w:ilvl="1">
      <w:start w:val="1"/>
      <w:numFmt w:val="lowerLetter"/>
      <w:lvlText w:val="%2."/>
      <w:lvlJc w:val="left"/>
      <w:pPr>
        <w:tabs>
          <w:tab w:val="num" w:pos="1200"/>
        </w:tabs>
        <w:ind w:left="1200" w:hanging="360"/>
      </w:pPr>
    </w:lvl>
    <w:lvl w:ilvl="2" w:tentative="1">
      <w:start w:val="1"/>
      <w:numFmt w:val="lowerRoman"/>
      <w:lvlText w:val="%3."/>
      <w:lvlJc w:val="right"/>
      <w:pPr>
        <w:tabs>
          <w:tab w:val="num" w:pos="1920"/>
        </w:tabs>
        <w:ind w:left="1920" w:hanging="180"/>
      </w:pPr>
    </w:lvl>
    <w:lvl w:ilvl="3" w:tentative="1">
      <w:start w:val="1"/>
      <w:numFmt w:val="decimal"/>
      <w:lvlText w:val="%4."/>
      <w:lvlJc w:val="left"/>
      <w:pPr>
        <w:tabs>
          <w:tab w:val="num" w:pos="2640"/>
        </w:tabs>
        <w:ind w:left="2640" w:hanging="360"/>
      </w:pPr>
    </w:lvl>
    <w:lvl w:ilvl="4" w:tentative="1">
      <w:start w:val="1"/>
      <w:numFmt w:val="lowerLetter"/>
      <w:lvlText w:val="%5."/>
      <w:lvlJc w:val="left"/>
      <w:pPr>
        <w:tabs>
          <w:tab w:val="num" w:pos="3360"/>
        </w:tabs>
        <w:ind w:left="3360" w:hanging="360"/>
      </w:pPr>
    </w:lvl>
    <w:lvl w:ilvl="5" w:tentative="1">
      <w:start w:val="1"/>
      <w:numFmt w:val="lowerRoman"/>
      <w:lvlText w:val="%6."/>
      <w:lvlJc w:val="right"/>
      <w:pPr>
        <w:tabs>
          <w:tab w:val="num" w:pos="4080"/>
        </w:tabs>
        <w:ind w:left="4080" w:hanging="180"/>
      </w:pPr>
    </w:lvl>
    <w:lvl w:ilvl="6" w:tentative="1">
      <w:start w:val="1"/>
      <w:numFmt w:val="decimal"/>
      <w:lvlText w:val="%7."/>
      <w:lvlJc w:val="left"/>
      <w:pPr>
        <w:tabs>
          <w:tab w:val="num" w:pos="4800"/>
        </w:tabs>
        <w:ind w:left="4800" w:hanging="360"/>
      </w:pPr>
    </w:lvl>
    <w:lvl w:ilvl="7" w:tentative="1">
      <w:start w:val="1"/>
      <w:numFmt w:val="lowerLetter"/>
      <w:lvlText w:val="%8."/>
      <w:lvlJc w:val="left"/>
      <w:pPr>
        <w:tabs>
          <w:tab w:val="num" w:pos="5520"/>
        </w:tabs>
        <w:ind w:left="5520" w:hanging="360"/>
      </w:pPr>
    </w:lvl>
    <w:lvl w:ilvl="8" w:tentative="1">
      <w:start w:val="1"/>
      <w:numFmt w:val="lowerRoman"/>
      <w:lvlText w:val="%9."/>
      <w:lvlJc w:val="right"/>
      <w:pPr>
        <w:tabs>
          <w:tab w:val="num" w:pos="6240"/>
        </w:tabs>
        <w:ind w:left="6240" w:hanging="180"/>
      </w:pPr>
    </w:lvl>
  </w:abstractNum>
  <w:abstractNum w:abstractNumId="1">
    <w:nsid w:val="0B736E1D"/>
    <w:multiLevelType w:val="hybridMultilevel"/>
    <w:tmpl w:val="063A4CEE"/>
    <w:lvl w:ilvl="0">
      <w:start w:val="2"/>
      <w:numFmt w:val="lowerLetter"/>
      <w:lvlText w:val="%1."/>
      <w:lvlJc w:val="left"/>
      <w:pPr>
        <w:tabs>
          <w:tab w:val="num" w:pos="900"/>
        </w:tabs>
        <w:ind w:left="900" w:hanging="360"/>
      </w:pPr>
      <w:rPr>
        <w:rFonts w:hint="default"/>
        <w:b w:val="0"/>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2">
    <w:nsid w:val="0B94696D"/>
    <w:multiLevelType w:val="singleLevel"/>
    <w:tmpl w:val="93D02A7C"/>
    <w:lvl w:ilvl="0">
      <w:start w:val="3"/>
      <w:numFmt w:val="decimal"/>
      <w:lvlText w:val="%1."/>
      <w:lvlJc w:val="left"/>
      <w:pPr>
        <w:tabs>
          <w:tab w:val="num" w:pos="810"/>
        </w:tabs>
        <w:ind w:left="810" w:hanging="720"/>
      </w:pPr>
      <w:rPr>
        <w:rFonts w:hint="default"/>
        <w:b/>
      </w:rPr>
    </w:lvl>
  </w:abstractNum>
  <w:abstractNum w:abstractNumId="3">
    <w:nsid w:val="1B8F7C99"/>
    <w:multiLevelType w:val="hybridMultilevel"/>
    <w:tmpl w:val="A61E3A52"/>
    <w:lvl w:ilvl="0">
      <w:start w:val="2"/>
      <w:numFmt w:val="upp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283D671D"/>
    <w:multiLevelType w:val="singleLevel"/>
    <w:tmpl w:val="36222AD2"/>
    <w:lvl w:ilvl="0">
      <w:start w:val="18"/>
      <w:numFmt w:val="decimal"/>
      <w:lvlText w:val="%1."/>
      <w:lvlJc w:val="left"/>
      <w:pPr>
        <w:tabs>
          <w:tab w:val="num" w:pos="720"/>
        </w:tabs>
        <w:ind w:left="720" w:hanging="720"/>
      </w:pPr>
      <w:rPr>
        <w:rFonts w:hint="default"/>
      </w:rPr>
    </w:lvl>
  </w:abstractNum>
  <w:abstractNum w:abstractNumId="5">
    <w:nsid w:val="46BC5DA0"/>
    <w:multiLevelType w:val="hybridMultilevel"/>
    <w:tmpl w:val="CAAE18BC"/>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7046056D"/>
    <w:multiLevelType w:val="hybridMultilevel"/>
    <w:tmpl w:val="06ECC760"/>
    <w:lvl w:ilvl="0">
      <w:start w:val="1"/>
      <w:numFmt w:val="decimal"/>
      <w:lvlText w:val="%1."/>
      <w:lvlJc w:val="left"/>
      <w:pPr>
        <w:tabs>
          <w:tab w:val="num" w:pos="720"/>
        </w:tabs>
        <w:ind w:left="720" w:hanging="360"/>
      </w:pPr>
      <w:rPr>
        <w:rFonts w:ascii="Arial" w:hAnsi="Aria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470052891">
    <w:abstractNumId w:val="4"/>
  </w:num>
  <w:num w:numId="2" w16cid:durableId="765421476">
    <w:abstractNumId w:val="6"/>
  </w:num>
  <w:num w:numId="3" w16cid:durableId="1460294379">
    <w:abstractNumId w:val="0"/>
  </w:num>
  <w:num w:numId="4" w16cid:durableId="278878347">
    <w:abstractNumId w:val="3"/>
  </w:num>
  <w:num w:numId="5" w16cid:durableId="646475838">
    <w:abstractNumId w:val="1"/>
  </w:num>
  <w:num w:numId="6" w16cid:durableId="1089228563">
    <w:abstractNumId w:val="5"/>
  </w:num>
  <w:num w:numId="7" w16cid:durableId="723142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82B"/>
    <w:rsid w:val="00015F1F"/>
    <w:rsid w:val="00020934"/>
    <w:rsid w:val="000365D8"/>
    <w:rsid w:val="00050F07"/>
    <w:rsid w:val="0007718D"/>
    <w:rsid w:val="000B286B"/>
    <w:rsid w:val="000D09C0"/>
    <w:rsid w:val="00100632"/>
    <w:rsid w:val="00105F25"/>
    <w:rsid w:val="00114CE7"/>
    <w:rsid w:val="00115A79"/>
    <w:rsid w:val="00115CD8"/>
    <w:rsid w:val="001207D8"/>
    <w:rsid w:val="00146A24"/>
    <w:rsid w:val="00147CAD"/>
    <w:rsid w:val="00155C67"/>
    <w:rsid w:val="001646EF"/>
    <w:rsid w:val="001674E4"/>
    <w:rsid w:val="0017617D"/>
    <w:rsid w:val="00187048"/>
    <w:rsid w:val="001D32EC"/>
    <w:rsid w:val="001F37AF"/>
    <w:rsid w:val="001F436B"/>
    <w:rsid w:val="001F734D"/>
    <w:rsid w:val="002040CE"/>
    <w:rsid w:val="00206EBF"/>
    <w:rsid w:val="0022305E"/>
    <w:rsid w:val="00256BFF"/>
    <w:rsid w:val="00265084"/>
    <w:rsid w:val="00293F04"/>
    <w:rsid w:val="002A44A2"/>
    <w:rsid w:val="002A568C"/>
    <w:rsid w:val="002A69DB"/>
    <w:rsid w:val="002C17D8"/>
    <w:rsid w:val="002C7140"/>
    <w:rsid w:val="002E52DA"/>
    <w:rsid w:val="00301E25"/>
    <w:rsid w:val="00304D6F"/>
    <w:rsid w:val="00311233"/>
    <w:rsid w:val="0031522D"/>
    <w:rsid w:val="00322DA2"/>
    <w:rsid w:val="00341B01"/>
    <w:rsid w:val="003442DA"/>
    <w:rsid w:val="00363853"/>
    <w:rsid w:val="00393057"/>
    <w:rsid w:val="003B2D82"/>
    <w:rsid w:val="00422E0A"/>
    <w:rsid w:val="0043118F"/>
    <w:rsid w:val="004423C2"/>
    <w:rsid w:val="004461A4"/>
    <w:rsid w:val="00446DA2"/>
    <w:rsid w:val="0045127E"/>
    <w:rsid w:val="00460319"/>
    <w:rsid w:val="00490E46"/>
    <w:rsid w:val="004A409F"/>
    <w:rsid w:val="004A7FF8"/>
    <w:rsid w:val="004F76FD"/>
    <w:rsid w:val="005025D0"/>
    <w:rsid w:val="00505E74"/>
    <w:rsid w:val="00510B07"/>
    <w:rsid w:val="00515F16"/>
    <w:rsid w:val="00532953"/>
    <w:rsid w:val="005428FE"/>
    <w:rsid w:val="005431AC"/>
    <w:rsid w:val="00545A97"/>
    <w:rsid w:val="00545D4D"/>
    <w:rsid w:val="0055511A"/>
    <w:rsid w:val="0056205F"/>
    <w:rsid w:val="005622ED"/>
    <w:rsid w:val="00566561"/>
    <w:rsid w:val="005A008C"/>
    <w:rsid w:val="005A55FA"/>
    <w:rsid w:val="005C474F"/>
    <w:rsid w:val="005D7B95"/>
    <w:rsid w:val="005F1A37"/>
    <w:rsid w:val="00620C32"/>
    <w:rsid w:val="00630406"/>
    <w:rsid w:val="00643EFB"/>
    <w:rsid w:val="0066062C"/>
    <w:rsid w:val="00662D36"/>
    <w:rsid w:val="006704AE"/>
    <w:rsid w:val="00691549"/>
    <w:rsid w:val="00694F69"/>
    <w:rsid w:val="006A2EEF"/>
    <w:rsid w:val="006B0589"/>
    <w:rsid w:val="006D6274"/>
    <w:rsid w:val="00720729"/>
    <w:rsid w:val="0072283D"/>
    <w:rsid w:val="007379FF"/>
    <w:rsid w:val="007472D0"/>
    <w:rsid w:val="00757746"/>
    <w:rsid w:val="00792B4C"/>
    <w:rsid w:val="007A2829"/>
    <w:rsid w:val="007A5084"/>
    <w:rsid w:val="007C1458"/>
    <w:rsid w:val="007C68D9"/>
    <w:rsid w:val="007D4250"/>
    <w:rsid w:val="007D7798"/>
    <w:rsid w:val="007E7AFA"/>
    <w:rsid w:val="007F0C1D"/>
    <w:rsid w:val="007F20CA"/>
    <w:rsid w:val="007F2AFB"/>
    <w:rsid w:val="007F2FBA"/>
    <w:rsid w:val="007F3CAF"/>
    <w:rsid w:val="007F4563"/>
    <w:rsid w:val="00810CB4"/>
    <w:rsid w:val="008214DE"/>
    <w:rsid w:val="00834974"/>
    <w:rsid w:val="008420CF"/>
    <w:rsid w:val="008A3BC6"/>
    <w:rsid w:val="008C7558"/>
    <w:rsid w:val="008E66C8"/>
    <w:rsid w:val="009045FD"/>
    <w:rsid w:val="00960EE3"/>
    <w:rsid w:val="009620C4"/>
    <w:rsid w:val="00964574"/>
    <w:rsid w:val="00971987"/>
    <w:rsid w:val="00971B8D"/>
    <w:rsid w:val="00977E75"/>
    <w:rsid w:val="009A1CC8"/>
    <w:rsid w:val="009A359F"/>
    <w:rsid w:val="009A3DC9"/>
    <w:rsid w:val="009D758E"/>
    <w:rsid w:val="009E2841"/>
    <w:rsid w:val="009E42E0"/>
    <w:rsid w:val="009F3103"/>
    <w:rsid w:val="00A40D28"/>
    <w:rsid w:val="00A41303"/>
    <w:rsid w:val="00A61FF7"/>
    <w:rsid w:val="00A65CBA"/>
    <w:rsid w:val="00A73AE5"/>
    <w:rsid w:val="00A9297C"/>
    <w:rsid w:val="00AB1E59"/>
    <w:rsid w:val="00AC582B"/>
    <w:rsid w:val="00AD091F"/>
    <w:rsid w:val="00AD7485"/>
    <w:rsid w:val="00AD7627"/>
    <w:rsid w:val="00AF29D2"/>
    <w:rsid w:val="00B0192D"/>
    <w:rsid w:val="00B0581D"/>
    <w:rsid w:val="00B37742"/>
    <w:rsid w:val="00B4098A"/>
    <w:rsid w:val="00B60085"/>
    <w:rsid w:val="00B620CE"/>
    <w:rsid w:val="00B6765B"/>
    <w:rsid w:val="00BC38B2"/>
    <w:rsid w:val="00BC5883"/>
    <w:rsid w:val="00BD1877"/>
    <w:rsid w:val="00BD7FEC"/>
    <w:rsid w:val="00BE0061"/>
    <w:rsid w:val="00C07992"/>
    <w:rsid w:val="00C1544B"/>
    <w:rsid w:val="00C15D0E"/>
    <w:rsid w:val="00C4354C"/>
    <w:rsid w:val="00C46006"/>
    <w:rsid w:val="00C47181"/>
    <w:rsid w:val="00C53B4E"/>
    <w:rsid w:val="00C731BA"/>
    <w:rsid w:val="00C754C0"/>
    <w:rsid w:val="00C87502"/>
    <w:rsid w:val="00CC485B"/>
    <w:rsid w:val="00CD2C13"/>
    <w:rsid w:val="00CE42F9"/>
    <w:rsid w:val="00D03424"/>
    <w:rsid w:val="00D2065D"/>
    <w:rsid w:val="00D21D6A"/>
    <w:rsid w:val="00D258E3"/>
    <w:rsid w:val="00D41379"/>
    <w:rsid w:val="00D41EBD"/>
    <w:rsid w:val="00D41F80"/>
    <w:rsid w:val="00D50EA2"/>
    <w:rsid w:val="00D57B3F"/>
    <w:rsid w:val="00D57E88"/>
    <w:rsid w:val="00D721E8"/>
    <w:rsid w:val="00D8120A"/>
    <w:rsid w:val="00DA21E6"/>
    <w:rsid w:val="00DD20B3"/>
    <w:rsid w:val="00E13182"/>
    <w:rsid w:val="00E45CEF"/>
    <w:rsid w:val="00E5192B"/>
    <w:rsid w:val="00E60067"/>
    <w:rsid w:val="00E61608"/>
    <w:rsid w:val="00E67B60"/>
    <w:rsid w:val="00E7065B"/>
    <w:rsid w:val="00E92297"/>
    <w:rsid w:val="00E937AD"/>
    <w:rsid w:val="00EC7D29"/>
    <w:rsid w:val="00ED7CAE"/>
    <w:rsid w:val="00EE73A1"/>
    <w:rsid w:val="00F01029"/>
    <w:rsid w:val="00F0356C"/>
    <w:rsid w:val="00F2337C"/>
    <w:rsid w:val="00F54AE8"/>
    <w:rsid w:val="00F67425"/>
    <w:rsid w:val="00F810AA"/>
    <w:rsid w:val="00F92572"/>
    <w:rsid w:val="00F94000"/>
    <w:rsid w:val="00FA1576"/>
    <w:rsid w:val="00FF09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9F30DCA"/>
  <w15:chartTrackingRefBased/>
  <w15:docId w15:val="{4A0DD30F-000E-4316-BB59-C6B1FE613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left" w:pos="-1440"/>
      </w:tabs>
      <w:outlineLvl w:val="0"/>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tabs>
        <w:tab w:val="left" w:pos="-1440"/>
      </w:tabs>
      <w:ind w:left="720" w:hanging="720"/>
    </w:pPr>
    <w:rPr>
      <w:rFonts w:ascii="Arial" w:hAnsi="Arial"/>
    </w:rPr>
  </w:style>
  <w:style w:type="paragraph" w:styleId="BodyTextIndent2">
    <w:name w:val="Body Text Indent 2"/>
    <w:basedOn w:val="Normal"/>
    <w:rsid w:val="00AC582B"/>
    <w:pPr>
      <w:spacing w:after="120" w:line="480" w:lineRule="auto"/>
      <w:ind w:left="360"/>
    </w:pPr>
  </w:style>
  <w:style w:type="paragraph" w:customStyle="1" w:styleId="Style">
    <w:name w:val="Style"/>
    <w:basedOn w:val="Normal"/>
    <w:rsid w:val="00AC582B"/>
    <w:pPr>
      <w:ind w:left="1440" w:hanging="720"/>
    </w:pPr>
    <w:rPr>
      <w:rFonts w:ascii="Times New Roman" w:hAnsi="Times New Roman"/>
    </w:rPr>
  </w:style>
  <w:style w:type="table" w:styleId="TableGrid">
    <w:name w:val="Table Grid"/>
    <w:basedOn w:val="TableNormal"/>
    <w:rsid w:val="00AC582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420CF"/>
    <w:rPr>
      <w:rFonts w:ascii="Tahoma" w:hAnsi="Tahoma" w:cs="Tahoma"/>
      <w:sz w:val="16"/>
      <w:szCs w:val="16"/>
    </w:rPr>
  </w:style>
  <w:style w:type="paragraph" w:styleId="Footer">
    <w:name w:val="footer"/>
    <w:basedOn w:val="Normal"/>
    <w:rsid w:val="008420CF"/>
    <w:pPr>
      <w:tabs>
        <w:tab w:val="center" w:pos="4320"/>
        <w:tab w:val="right" w:pos="8640"/>
      </w:tabs>
    </w:pPr>
  </w:style>
  <w:style w:type="character" w:styleId="PageNumber">
    <w:name w:val="page number"/>
    <w:basedOn w:val="DefaultParagraphFont"/>
    <w:rsid w:val="008420CF"/>
  </w:style>
  <w:style w:type="paragraph" w:customStyle="1" w:styleId="Default">
    <w:name w:val="Default"/>
    <w:rsid w:val="00A65CBA"/>
    <w:pPr>
      <w:autoSpaceDE w:val="0"/>
      <w:autoSpaceDN w:val="0"/>
      <w:adjustRightInd w:val="0"/>
    </w:pPr>
    <w:rPr>
      <w:rFonts w:ascii="Arial" w:hAnsi="Arial" w:cs="Arial"/>
      <w:color w:val="000000"/>
      <w:sz w:val="24"/>
      <w:szCs w:val="24"/>
    </w:rPr>
  </w:style>
  <w:style w:type="character" w:styleId="Hyperlink">
    <w:name w:val="Hyperlink"/>
    <w:rsid w:val="00FF0974"/>
    <w:rPr>
      <w:color w:val="0000FF"/>
      <w:u w:val="single"/>
    </w:rPr>
  </w:style>
  <w:style w:type="paragraph" w:styleId="FootnoteText">
    <w:name w:val="footnote text"/>
    <w:basedOn w:val="Normal"/>
    <w:link w:val="FootnoteTextChar"/>
    <w:unhideWhenUsed/>
    <w:rsid w:val="00971B8D"/>
    <w:pPr>
      <w:widowControl/>
    </w:pPr>
    <w:rPr>
      <w:rFonts w:ascii="Calibri" w:eastAsia="Calibri" w:hAnsi="Calibri" w:cs="Calibri"/>
      <w:snapToGrid/>
      <w:sz w:val="20"/>
    </w:rPr>
  </w:style>
  <w:style w:type="character" w:customStyle="1" w:styleId="FootnoteTextChar">
    <w:name w:val="Footnote Text Char"/>
    <w:link w:val="FootnoteText"/>
    <w:rsid w:val="00971B8D"/>
    <w:rPr>
      <w:rFonts w:ascii="Calibri" w:eastAsia="Calibri" w:hAnsi="Calibri" w:cs="Calibri"/>
    </w:rPr>
  </w:style>
  <w:style w:type="character" w:styleId="CommentReference">
    <w:name w:val="annotation reference"/>
    <w:rsid w:val="00D57B3F"/>
    <w:rPr>
      <w:sz w:val="16"/>
      <w:szCs w:val="16"/>
    </w:rPr>
  </w:style>
  <w:style w:type="paragraph" w:styleId="CommentText">
    <w:name w:val="annotation text"/>
    <w:basedOn w:val="Normal"/>
    <w:link w:val="CommentTextChar"/>
    <w:rsid w:val="00D57B3F"/>
    <w:rPr>
      <w:sz w:val="20"/>
    </w:rPr>
  </w:style>
  <w:style w:type="character" w:customStyle="1" w:styleId="CommentTextChar">
    <w:name w:val="Comment Text Char"/>
    <w:link w:val="CommentText"/>
    <w:rsid w:val="00D57B3F"/>
    <w:rPr>
      <w:rFonts w:ascii="Courier" w:hAnsi="Courier"/>
      <w:snapToGrid w:val="0"/>
    </w:rPr>
  </w:style>
  <w:style w:type="paragraph" w:styleId="CommentSubject">
    <w:name w:val="annotation subject"/>
    <w:basedOn w:val="CommentText"/>
    <w:next w:val="CommentText"/>
    <w:link w:val="CommentSubjectChar"/>
    <w:rsid w:val="00D57B3F"/>
    <w:rPr>
      <w:b/>
      <w:bCs/>
    </w:rPr>
  </w:style>
  <w:style w:type="character" w:customStyle="1" w:styleId="CommentSubjectChar">
    <w:name w:val="Comment Subject Char"/>
    <w:link w:val="CommentSubject"/>
    <w:rsid w:val="00D57B3F"/>
    <w:rPr>
      <w:rFonts w:ascii="Courier" w:hAnsi="Courier"/>
      <w:b/>
      <w:bCs/>
      <w:snapToGrid w:val="0"/>
    </w:rPr>
  </w:style>
  <w:style w:type="character" w:styleId="FollowedHyperlink">
    <w:name w:val="FollowedHyperlink"/>
    <w:rsid w:val="008C7558"/>
    <w:rPr>
      <w:color w:val="954F72"/>
      <w:u w:val="single"/>
    </w:rPr>
  </w:style>
  <w:style w:type="character" w:styleId="UnresolvedMention">
    <w:name w:val="Unresolved Mention"/>
    <w:uiPriority w:val="99"/>
    <w:semiHidden/>
    <w:unhideWhenUsed/>
    <w:rsid w:val="008C7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yperlink" Target="https://www.cbp.gov/newsroom/publications/forms?title=I-510"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72905C5680448A910693BC61BFEB8" ma:contentTypeVersion="15" ma:contentTypeDescription="Create a new document." ma:contentTypeScope="" ma:versionID="f9d9300aedce1877591deffedc57e185">
  <xsd:schema xmlns:xsd="http://www.w3.org/2001/XMLSchema" xmlns:xs="http://www.w3.org/2001/XMLSchema" xmlns:p="http://schemas.microsoft.com/office/2006/metadata/properties" xmlns:ns2="20cb4de6-e6d0-4a96-90f4-63c0f3176c61" xmlns:ns3="1764b414-1665-464b-8f9d-11e564c0efa8" targetNamespace="http://schemas.microsoft.com/office/2006/metadata/properties" ma:root="true" ma:fieldsID="a02f683573fe226b4a1aafad169554c2" ns2:_="" ns3:_="">
    <xsd:import namespace="20cb4de6-e6d0-4a96-90f4-63c0f3176c61"/>
    <xsd:import namespace="1764b414-1665-464b-8f9d-11e564c0ef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b4de6-e6d0-4a96-90f4-63c0f3176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b410f2-7b71-4bcf-a015-f75040213c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64b414-1665-464b-8f9d-11e564c0ef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9f1306-38d2-4c1f-8e70-d1ab7e72ccf7}" ma:internalName="TaxCatchAll" ma:showField="CatchAllData" ma:web="1764b414-1665-464b-8f9d-11e564c0efa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cb4de6-e6d0-4a96-90f4-63c0f3176c61">
      <Terms xmlns="http://schemas.microsoft.com/office/infopath/2007/PartnerControls"/>
    </lcf76f155ced4ddcb4097134ff3c332f>
    <TaxCatchAll xmlns="1764b414-1665-464b-8f9d-11e564c0efa8" xsi:nil="true"/>
  </documentManagement>
</p:properties>
</file>

<file path=customXml/itemProps1.xml><?xml version="1.0" encoding="utf-8"?>
<ds:datastoreItem xmlns:ds="http://schemas.openxmlformats.org/officeDocument/2006/customXml" ds:itemID="{77421E6F-A8DE-4A1A-AE3B-FAAB1E9A7ADD}">
  <ds:schemaRefs/>
</ds:datastoreItem>
</file>

<file path=customXml/itemProps2.xml><?xml version="1.0" encoding="utf-8"?>
<ds:datastoreItem xmlns:ds="http://schemas.openxmlformats.org/officeDocument/2006/customXml" ds:itemID="{87B027A9-7F14-489F-B7DE-C82F3007CBFA}">
  <ds:schemaRefs/>
</ds:datastoreItem>
</file>

<file path=customXml/itemProps3.xml><?xml version="1.0" encoding="utf-8"?>
<ds:datastoreItem xmlns:ds="http://schemas.openxmlformats.org/officeDocument/2006/customXml" ds:itemID="{35F68167-C492-4FDF-BE52-3D0A4C91DFB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USCS</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EGHDNI8</dc:creator>
  <cp:lastModifiedBy>WILLIAMS, SHADE</cp:lastModifiedBy>
  <cp:revision>2</cp:revision>
  <cp:lastPrinted>2009-09-28T15:02:00Z</cp:lastPrinted>
  <dcterms:created xsi:type="dcterms:W3CDTF">2026-10-26T14:34:00Z</dcterms:created>
  <dcterms:modified xsi:type="dcterms:W3CDTF">2026-10-26T14:34:00Z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0x010100D3172905C5680448A910693BC61BFEB8</vt:lpwstr>
  </property>
</Properties>
</file>