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3ABA" w14:paraId="5B51A24C" w14:textId="77777777">
      <w:pPr>
        <w:pStyle w:val="Title"/>
        <w:contextualSpacing/>
        <w:jc w:val="left"/>
        <w:rPr>
          <w:sz w:val="24"/>
          <w:szCs w:val="24"/>
        </w:rPr>
      </w:pPr>
      <w:r>
        <w:rPr>
          <w:sz w:val="24"/>
          <w:szCs w:val="24"/>
        </w:rPr>
        <w:t xml:space="preserve"> </w:t>
      </w:r>
    </w:p>
    <w:p w:rsidR="00EA3ABA" w14:paraId="65CC1DBE" w14:textId="77777777">
      <w:pPr>
        <w:pStyle w:val="Title"/>
        <w:contextualSpacing/>
        <w:rPr>
          <w:sz w:val="24"/>
          <w:szCs w:val="24"/>
        </w:rPr>
      </w:pPr>
      <w:r w:rsidRPr="00596A43">
        <w:rPr>
          <w:sz w:val="24"/>
          <w:szCs w:val="24"/>
        </w:rPr>
        <w:t>Supporting Statement for Paperwork Reduction Act Submissions</w:t>
      </w:r>
    </w:p>
    <w:p w:rsidR="00EA3ABA" w14:paraId="629DF496" w14:textId="77777777">
      <w:pPr>
        <w:tabs>
          <w:tab w:val="left" w:pos="-720"/>
        </w:tabs>
        <w:suppressAutoHyphens/>
        <w:ind w:right="-720"/>
        <w:contextualSpacing/>
        <w:jc w:val="center"/>
        <w:rPr>
          <w:b/>
        </w:rPr>
      </w:pPr>
    </w:p>
    <w:p w:rsidR="00EA3ABA" w14:paraId="60BD1447" w14:textId="77777777">
      <w:pPr>
        <w:tabs>
          <w:tab w:val="left" w:pos="-720"/>
        </w:tabs>
        <w:suppressAutoHyphens/>
        <w:contextualSpacing/>
        <w:jc w:val="center"/>
        <w:rPr>
          <w:b/>
        </w:rPr>
      </w:pPr>
      <w:r w:rsidRPr="00596A43">
        <w:rPr>
          <w:b/>
        </w:rPr>
        <w:t>Title:</w:t>
      </w:r>
      <w:r w:rsidR="002330CB">
        <w:rPr>
          <w:b/>
        </w:rPr>
        <w:t xml:space="preserve"> </w:t>
      </w:r>
      <w:r w:rsidR="00A53B2A">
        <w:rPr>
          <w:b/>
        </w:rPr>
        <w:t>Technical Resource for Incident Prevention (</w:t>
      </w:r>
      <w:r w:rsidR="002330CB">
        <w:rPr>
          <w:b/>
        </w:rPr>
        <w:t>TRIP</w:t>
      </w:r>
      <w:r w:rsidRPr="00C546FB" w:rsidR="00C546FB">
        <w:rPr>
          <w:b/>
        </w:rPr>
        <w:t>wire</w:t>
      </w:r>
      <w:r w:rsidR="00A53B2A">
        <w:rPr>
          <w:b/>
        </w:rPr>
        <w:t>)</w:t>
      </w:r>
      <w:r w:rsidRPr="0030551D" w:rsidR="002330CB">
        <w:rPr>
          <w:b/>
        </w:rPr>
        <w:t xml:space="preserve"> </w:t>
      </w:r>
      <w:r w:rsidR="002330CB">
        <w:rPr>
          <w:b/>
        </w:rPr>
        <w:t>User Registration</w:t>
      </w:r>
      <w:r w:rsidR="00AF6554">
        <w:rPr>
          <w:b/>
        </w:rPr>
        <w:t xml:space="preserve"> and Questionnaire</w:t>
      </w:r>
    </w:p>
    <w:p w:rsidR="00EA3ABA" w14:paraId="50BFD650" w14:textId="77777777">
      <w:pPr>
        <w:tabs>
          <w:tab w:val="left" w:pos="-720"/>
        </w:tabs>
        <w:suppressAutoHyphens/>
        <w:contextualSpacing/>
        <w:jc w:val="center"/>
        <w:rPr>
          <w:b/>
        </w:rPr>
      </w:pPr>
    </w:p>
    <w:p w:rsidR="00EA3ABA" w14:paraId="6A8D91D4" w14:textId="74557A84">
      <w:pPr>
        <w:tabs>
          <w:tab w:val="left" w:pos="-720"/>
        </w:tabs>
        <w:suppressAutoHyphens/>
        <w:contextualSpacing/>
        <w:jc w:val="center"/>
        <w:rPr>
          <w:b/>
        </w:rPr>
      </w:pPr>
      <w:r w:rsidRPr="00596A43">
        <w:rPr>
          <w:b/>
        </w:rPr>
        <w:t>OMB Control Number</w:t>
      </w:r>
      <w:r w:rsidRPr="00596A43" w:rsidR="005D075F">
        <w:rPr>
          <w:b/>
        </w:rPr>
        <w:t>: 1670</w:t>
      </w:r>
      <w:r w:rsidR="00F26C73">
        <w:rPr>
          <w:b/>
        </w:rPr>
        <w:t>-0028</w:t>
      </w:r>
    </w:p>
    <w:p w:rsidR="00EA3ABA" w14:paraId="542058E4" w14:textId="77777777">
      <w:pPr>
        <w:tabs>
          <w:tab w:val="left" w:pos="-720"/>
        </w:tabs>
        <w:suppressAutoHyphens/>
        <w:contextualSpacing/>
        <w:jc w:val="center"/>
      </w:pPr>
    </w:p>
    <w:p w:rsidR="00EA3ABA" w14:paraId="77FF0BBA" w14:textId="77777777">
      <w:pPr>
        <w:tabs>
          <w:tab w:val="left" w:pos="-720"/>
        </w:tabs>
        <w:suppressAutoHyphens/>
        <w:contextualSpacing/>
        <w:jc w:val="center"/>
        <w:rPr>
          <w:b/>
        </w:rPr>
      </w:pPr>
      <w:r w:rsidRPr="00CB393B">
        <w:rPr>
          <w:b/>
        </w:rPr>
        <w:t>Supporting Statement A</w:t>
      </w:r>
    </w:p>
    <w:p w:rsidR="00EA3ABA" w14:paraId="0E71C3CD" w14:textId="77777777">
      <w:pPr>
        <w:tabs>
          <w:tab w:val="left" w:pos="-720"/>
        </w:tabs>
        <w:suppressAutoHyphens/>
        <w:contextualSpacing/>
      </w:pPr>
    </w:p>
    <w:p w:rsidR="00EA3ABA" w14:paraId="3D71523C" w14:textId="77777777">
      <w:pPr>
        <w:pStyle w:val="Heading1"/>
        <w:contextualSpacing/>
        <w:rPr>
          <w:sz w:val="24"/>
          <w:szCs w:val="24"/>
        </w:rPr>
      </w:pPr>
      <w:r w:rsidRPr="00596A43">
        <w:rPr>
          <w:sz w:val="24"/>
          <w:szCs w:val="24"/>
        </w:rPr>
        <w:t>A.  Justification</w:t>
      </w:r>
    </w:p>
    <w:p w:rsidR="00EA3ABA" w14:paraId="3F6C9B91" w14:textId="77777777">
      <w:pPr>
        <w:tabs>
          <w:tab w:val="left" w:pos="-720"/>
        </w:tabs>
        <w:suppressAutoHyphens/>
        <w:contextualSpacing/>
      </w:pPr>
    </w:p>
    <w:p w:rsidR="00EA3ABA" w14:paraId="4498E65D" w14:textId="77777777">
      <w:pPr>
        <w:shd w:val="pct25" w:color="auto" w:fill="auto"/>
        <w:tabs>
          <w:tab w:val="left" w:pos="-720"/>
        </w:tabs>
        <w:suppressAutoHyphens/>
        <w:contextualSpacing/>
      </w:pPr>
      <w:r w:rsidRPr="00596A43">
        <w:fldChar w:fldCharType="begin"/>
      </w:r>
      <w:r w:rsidRPr="00596A43" w:rsidR="00EB5E96">
        <w:instrText>ADVANCE \R 0.95</w:instrText>
      </w:r>
      <w:r w:rsidRPr="00596A43">
        <w:fldChar w:fldCharType="end"/>
      </w:r>
      <w:r w:rsidRPr="00596A43" w:rsidR="00EB5E96">
        <w:t>1</w:t>
      </w:r>
      <w:r w:rsidRPr="00596A43" w:rsidR="00EB5E96">
        <w:t>.  Explain</w:t>
      </w:r>
      <w:r w:rsidRPr="00596A43" w:rsidR="00EB5E96">
        <w:t xml:space="preserve"> the circumstances that make the collection of information necessary.  Identify any legal or administrative requirements that necessitate the collection.  </w:t>
      </w:r>
      <w:r w:rsidRPr="0018555F" w:rsidR="00EB5E96">
        <w:t>Attach a copy of the appropriate section of each statute and regulation mandating or authorizing the collection of information.</w:t>
      </w:r>
    </w:p>
    <w:p w:rsidR="00EA3ABA" w14:paraId="38CA4BB6" w14:textId="77777777">
      <w:pPr>
        <w:tabs>
          <w:tab w:val="left" w:pos="-720"/>
        </w:tabs>
        <w:suppressAutoHyphens/>
        <w:contextualSpacing/>
      </w:pPr>
    </w:p>
    <w:p w:rsidR="00945D6B" w:rsidP="4FA8E7F6" w14:paraId="43C75B5C" w14:textId="07D6E145">
      <w:pPr>
        <w:suppressAutoHyphens/>
        <w:contextualSpacing/>
      </w:pPr>
      <w:r>
        <w:t>The Cybersecurity Infrastructure Security Agency (CISA), Infrastructure Security Division (ISD), Office of Bombing Prevention (OBP) has a leading role in implementation of the national counter-</w:t>
      </w:r>
      <w:r w:rsidR="005825ED">
        <w:t>Improvised Explosive Device (</w:t>
      </w:r>
      <w:r>
        <w:t>IED</w:t>
      </w:r>
      <w:r w:rsidR="005825ED">
        <w:t>)</w:t>
      </w:r>
      <w:r>
        <w:t xml:space="preserve"> policy, articulated through Presidential Policy Directive 17 (PPD-17), Countering IEDs, serving as the Deputy Administrator of the federal interagency Joint Program Office for Countering Improvised Explosive Devices (JPO C-IED) and working in close collaboration with the White House National Security Council. The JPO C-IED coordinates and tracks Federal government progress in building national counter-IED capabilities. OBP also leads the Department of Homeland Security (DHS</w:t>
      </w:r>
      <w:r>
        <w:t>) in implementation of the national counter-IED policy, serving as the DHS Counter-IED Program Management Office (PMO) and chairing the DHS IED Working Group.</w:t>
      </w:r>
    </w:p>
    <w:p w:rsidR="00322FAC" w:rsidP="4FA8E7F6" w14:paraId="7EA4AA89" w14:textId="77777777">
      <w:pPr>
        <w:suppressAutoHyphens/>
        <w:contextualSpacing/>
      </w:pPr>
    </w:p>
    <w:p w:rsidR="00322FAC" w:rsidP="4FA8E7F6" w14:paraId="5BE59E91" w14:textId="4A3A2315">
      <w:pPr>
        <w:suppressAutoHyphens/>
        <w:contextualSpacing/>
      </w:pPr>
      <w:r w:rsidRPr="00C66554">
        <w:t>This collection of information is consistent with CISA’s statutory authorities, including the authority provided by 6 U.S.C. § 652(c)(5) (authorizing CISA to “upon request, provide analyses, expertise, and other technical assistance to critical infrastructure owners and operators…”),  6 U.S.C. § 652(e)(1)(C) (authorizing CISA to “integrate relevant information, analysis, and vulnerability assessments…in order to make recommendations…for protective and support measures” by Federal and non-federal entities.),</w:t>
      </w:r>
      <w:r w:rsidRPr="00C66554">
        <w:t xml:space="preserve"> and 6 U.S.C. §  652(c)(11) (authorizing CISA to provide “education, training, and capacity development to federal and non-federal entities to enhance the security and resiliency of domestic and global cybersecurity and infrastructure security.”).</w:t>
      </w:r>
    </w:p>
    <w:p w:rsidR="00945D6B" w:rsidP="00945D6B" w14:paraId="5208B4E2" w14:textId="77777777">
      <w:pPr>
        <w:tabs>
          <w:tab w:val="left" w:pos="-720"/>
        </w:tabs>
        <w:suppressAutoHyphens/>
        <w:contextualSpacing/>
      </w:pPr>
    </w:p>
    <w:p w:rsidR="00945D6B" w:rsidP="00945D6B" w14:paraId="3310217D" w14:textId="433A69D5">
      <w:pPr>
        <w:tabs>
          <w:tab w:val="left" w:pos="-720"/>
        </w:tabs>
        <w:suppressAutoHyphens/>
        <w:contextualSpacing/>
      </w:pPr>
      <w:r>
        <w:t>Through its leadership role, OBP is instrumental in aligning DHS and national counter-IED efforts through centralized and effective coordination of ongoing programs with national policy and strategy goals, resulting in better resource allocation within OBP and across DHS and our Federal, state, local, tribal, territorial and private sector pa</w:t>
      </w:r>
      <w:r w:rsidR="00AF6554">
        <w:t>r</w:t>
      </w:r>
      <w:r>
        <w:t>tners.</w:t>
      </w:r>
    </w:p>
    <w:p w:rsidR="00132F9B" w:rsidP="00945D6B" w14:paraId="60977E44" w14:textId="77777777">
      <w:pPr>
        <w:tabs>
          <w:tab w:val="left" w:pos="-720"/>
        </w:tabs>
        <w:suppressAutoHyphens/>
        <w:contextualSpacing/>
      </w:pPr>
    </w:p>
    <w:p w:rsidR="006D425F" w:rsidRPr="000F7ECC" w:rsidP="006D425F" w14:paraId="6ACEBDAE" w14:textId="77777777">
      <w:pPr>
        <w:tabs>
          <w:tab w:val="left" w:pos="-720"/>
        </w:tabs>
        <w:suppressAutoHyphens/>
        <w:contextualSpacing/>
      </w:pPr>
      <w:r w:rsidRPr="000F7ECC">
        <w:t>TRIPwire</w:t>
      </w:r>
      <w:r w:rsidRPr="000F7ECC">
        <w:t xml:space="preserve"> (Technical Resource for Incident Prevention) is the Department of Homeland Security's online, collaborative information-sharing network for bomb technicians, first responders, military personnel, government officials, intelligence analysts, and select private sector security professionals to increase awareness of evolving </w:t>
      </w:r>
      <w:r>
        <w:t>improvised explosive device (</w:t>
      </w:r>
      <w:r w:rsidRPr="000F7ECC">
        <w:t>IED</w:t>
      </w:r>
      <w:r>
        <w:t>)</w:t>
      </w:r>
      <w:r w:rsidRPr="000F7ECC">
        <w:t xml:space="preserve"> tactics, techniques, and procedures, as well as incident lessons learned and counter-IED </w:t>
      </w:r>
      <w:r w:rsidRPr="000F7ECC">
        <w:t xml:space="preserve">preparedness information. Developed and maintained by OBP, the </w:t>
      </w:r>
      <w:r>
        <w:t>TRIPwire</w:t>
      </w:r>
      <w:r>
        <w:t xml:space="preserve"> </w:t>
      </w:r>
      <w:r w:rsidRPr="000F7ECC">
        <w:t xml:space="preserve">system combines expert analysis and reports with relevant documents, images, and videos gathered from </w:t>
      </w:r>
      <w:r>
        <w:t>publicly available</w:t>
      </w:r>
      <w:r w:rsidRPr="000F7ECC">
        <w:t xml:space="preserve"> sources to help users anticipate, identify, and prevent IED incidents.</w:t>
      </w:r>
    </w:p>
    <w:p w:rsidR="006D425F" w:rsidRPr="000F7ECC" w:rsidP="006D425F" w14:paraId="184FB812" w14:textId="77777777">
      <w:pPr>
        <w:tabs>
          <w:tab w:val="left" w:pos="-720"/>
        </w:tabs>
        <w:suppressAutoHyphens/>
        <w:contextualSpacing/>
      </w:pPr>
    </w:p>
    <w:p w:rsidR="006D425F" w:rsidRPr="000F7ECC" w:rsidP="4FA8E7F6" w14:paraId="4555534B" w14:textId="3E635B03">
      <w:pPr>
        <w:suppressAutoHyphens/>
        <w:contextualSpacing/>
      </w:pPr>
      <w:r>
        <w:t xml:space="preserve">Users from federal, state, local, and tribal government entities, as well as business and/or other for-profit industries, can register for </w:t>
      </w:r>
      <w:r>
        <w:t>TRIPwire</w:t>
      </w:r>
      <w:r>
        <w:t xml:space="preserve"> access. The </w:t>
      </w:r>
      <w:r>
        <w:t>TRIPwire</w:t>
      </w:r>
      <w:r>
        <w:t xml:space="preserve"> portal contains sensitive information related to the criminal use of explosives by threat actors, including violent, malicious organizations, which requires a limited, controlled means of dissemination—such as designations of “For Official Use Only,” “Law Enforcement Sensitive,” or “Controlled Unclassified Information.” Therefore, CISA must collect user information </w:t>
      </w:r>
      <w:r>
        <w:t>in order to</w:t>
      </w:r>
      <w:r>
        <w:t xml:space="preserve"> verify an individual’s eligibility to access the </w:t>
      </w:r>
      <w:r>
        <w:t>TRIPwire</w:t>
      </w:r>
      <w:r>
        <w:t xml:space="preserve"> system.</w:t>
      </w:r>
      <w:r w:rsidR="4A39124F">
        <w:t xml:space="preserve">  </w:t>
      </w:r>
    </w:p>
    <w:p w:rsidR="006D425F" w:rsidRPr="000F7ECC" w:rsidP="006D425F" w14:paraId="75694C65" w14:textId="77777777">
      <w:pPr>
        <w:tabs>
          <w:tab w:val="left" w:pos="-720"/>
        </w:tabs>
        <w:suppressAutoHyphens/>
        <w:contextualSpacing/>
      </w:pPr>
    </w:p>
    <w:p w:rsidR="006D425F" w:rsidRPr="000F7ECC" w:rsidP="006D425F" w14:paraId="63A4AAF6" w14:textId="77777777">
      <w:pPr>
        <w:tabs>
          <w:tab w:val="left" w:pos="-720"/>
        </w:tabs>
        <w:suppressAutoHyphens/>
        <w:contextualSpacing/>
      </w:pPr>
      <w:r w:rsidRPr="000F7ECC">
        <w:t xml:space="preserve">In addition to new user registrations, </w:t>
      </w:r>
      <w:r>
        <w:t xml:space="preserve">CISA will also </w:t>
      </w:r>
      <w:r w:rsidRPr="000F7ECC">
        <w:t>seek feedback</w:t>
      </w:r>
      <w:r>
        <w:t xml:space="preserve"> from </w:t>
      </w:r>
      <w:r>
        <w:t>TRIPwire</w:t>
      </w:r>
      <w:r>
        <w:t xml:space="preserve"> users</w:t>
      </w:r>
      <w:r w:rsidRPr="000F7ECC">
        <w:t xml:space="preserve"> </w:t>
      </w:r>
      <w:r>
        <w:t xml:space="preserve">via </w:t>
      </w:r>
      <w:r w:rsidRPr="000F7ECC">
        <w:t xml:space="preserve">a </w:t>
      </w:r>
      <w:r>
        <w:t>q</w:t>
      </w:r>
      <w:r w:rsidRPr="000F7ECC">
        <w:t xml:space="preserve">uestionnaire and </w:t>
      </w:r>
      <w:r>
        <w:t xml:space="preserve">will request that </w:t>
      </w:r>
      <w:r>
        <w:t>TRIPwire</w:t>
      </w:r>
      <w:r>
        <w:t xml:space="preserve"> </w:t>
      </w:r>
      <w:r w:rsidRPr="000F7ECC">
        <w:t xml:space="preserve">users </w:t>
      </w:r>
      <w:r>
        <w:t xml:space="preserve">revalidate their access status </w:t>
      </w:r>
      <w:r w:rsidRPr="000F7ECC">
        <w:t>on an annual basis</w:t>
      </w:r>
      <w:r w:rsidRPr="00FF71BC">
        <w:t>.</w:t>
      </w:r>
      <w:r>
        <w:t xml:space="preserve"> All information collected/provided pursuant to this ICR will be done so on a strictly voluntary basis.</w:t>
      </w:r>
    </w:p>
    <w:p w:rsidR="0054756C" w14:paraId="1B5C7A4A" w14:textId="77777777">
      <w:pPr>
        <w:tabs>
          <w:tab w:val="left" w:pos="-720"/>
        </w:tabs>
        <w:suppressAutoHyphens/>
        <w:contextualSpacing/>
      </w:pPr>
    </w:p>
    <w:p w:rsidR="001E2650" w:rsidP="22DECAFB" w14:paraId="29DD5F6D" w14:textId="775A42EC">
      <w:pPr>
        <w:suppressAutoHyphens/>
        <w:contextualSpacing/>
      </w:pPr>
      <w:r>
        <w:t xml:space="preserve">This is </w:t>
      </w:r>
      <w:r w:rsidR="00C61FF5">
        <w:t xml:space="preserve">a reinstatement of a previously approved information collection. </w:t>
      </w:r>
      <w:r w:rsidR="00FE5420">
        <w:t>There are n</w:t>
      </w:r>
      <w:r w:rsidR="151DEDF9">
        <w:t>o</w:t>
      </w:r>
      <w:r w:rsidR="00FE5420">
        <w:t xml:space="preserve"> </w:t>
      </w:r>
      <w:r w:rsidR="4A1B66DC">
        <w:t xml:space="preserve">substantive </w:t>
      </w:r>
      <w:r w:rsidR="00FE5420">
        <w:t>changes to the information collection</w:t>
      </w:r>
      <w:r w:rsidR="00B07F0E">
        <w:t xml:space="preserve">, </w:t>
      </w:r>
      <w:r w:rsidR="005D075F">
        <w:t>minimal administrative</w:t>
      </w:r>
      <w:r w:rsidR="00B07F0E">
        <w:t xml:space="preserve"> changes due to increased wages. </w:t>
      </w:r>
      <w:r w:rsidR="006E307C">
        <w:t>The previously approved collection expired on August 31, 2023</w:t>
      </w:r>
    </w:p>
    <w:p w:rsidR="00EA3ABA" w14:paraId="676C7E47" w14:textId="77777777">
      <w:pPr>
        <w:tabs>
          <w:tab w:val="left" w:pos="-720"/>
        </w:tabs>
        <w:suppressAutoHyphens/>
        <w:contextualSpacing/>
        <w:rPr>
          <w:b/>
          <w:spacing w:val="-3"/>
          <w:u w:val="single"/>
        </w:rPr>
      </w:pPr>
    </w:p>
    <w:p w:rsidR="00EA3ABA" w14:paraId="48355A7C" w14:textId="77777777">
      <w:pPr>
        <w:shd w:val="pct25" w:color="auto" w:fill="auto"/>
        <w:tabs>
          <w:tab w:val="left" w:pos="-720"/>
        </w:tabs>
        <w:suppressAutoHyphens/>
        <w:contextualSpacing/>
      </w:pPr>
      <w:r w:rsidRPr="00596A43">
        <w:fldChar w:fldCharType="begin"/>
      </w:r>
      <w:r w:rsidRPr="00596A43" w:rsidR="00EB5E96">
        <w:instrText>ADVANCE \R 0.95</w:instrText>
      </w:r>
      <w:r w:rsidRPr="00596A43">
        <w:fldChar w:fldCharType="end"/>
      </w:r>
      <w:r w:rsidRPr="00596A43" w:rsidR="00EB5E96">
        <w:t>2</w:t>
      </w:r>
      <w:r w:rsidRPr="00596A43" w:rsidR="00EB5E96">
        <w:t>.  Indicate</w:t>
      </w:r>
      <w:r w:rsidRPr="00596A43" w:rsidR="00EB5E96">
        <w:t xml:space="preserve"> how, by whom, and for what purpose the information is to be used.  Except for a new collection, indicate the actual use the agency has made of the information received from the current collection.</w:t>
      </w:r>
    </w:p>
    <w:p w:rsidR="00453C5C" w:rsidRPr="00A96CBC" w:rsidP="008B0AA2" w14:paraId="098E15F5" w14:textId="77777777">
      <w:pPr>
        <w:tabs>
          <w:tab w:val="left" w:pos="-720"/>
        </w:tabs>
        <w:suppressAutoHyphens/>
        <w:contextualSpacing/>
        <w:rPr>
          <w:spacing w:val="-3"/>
          <w:u w:val="single"/>
        </w:rPr>
      </w:pPr>
    </w:p>
    <w:p w:rsidR="008B0AA2" w:rsidP="008B0AA2" w14:paraId="1F12AF58" w14:textId="1468A17B">
      <w:pPr>
        <w:tabs>
          <w:tab w:val="left" w:pos="-720"/>
        </w:tabs>
        <w:suppressAutoHyphens/>
        <w:contextualSpacing/>
        <w:rPr>
          <w:spacing w:val="-3"/>
        </w:rPr>
      </w:pPr>
      <w:r>
        <w:rPr>
          <w:spacing w:val="-3"/>
        </w:rPr>
        <w:t xml:space="preserve">There are three main instruments within this collection: </w:t>
      </w:r>
      <w:r>
        <w:rPr>
          <w:spacing w:val="-3"/>
        </w:rPr>
        <w:t>TRIPwire</w:t>
      </w:r>
      <w:r>
        <w:rPr>
          <w:spacing w:val="-3"/>
        </w:rPr>
        <w:t xml:space="preserve"> New User </w:t>
      </w:r>
      <w:r w:rsidR="00CB4844">
        <w:rPr>
          <w:spacing w:val="-3"/>
        </w:rPr>
        <w:t xml:space="preserve">Registrations, </w:t>
      </w:r>
      <w:r w:rsidR="00CB4844">
        <w:rPr>
          <w:spacing w:val="-3"/>
        </w:rPr>
        <w:t>TRIPwire</w:t>
      </w:r>
      <w:r>
        <w:rPr>
          <w:spacing w:val="-3"/>
        </w:rPr>
        <w:t xml:space="preserve"> Revalidations, and a </w:t>
      </w:r>
      <w:r>
        <w:rPr>
          <w:spacing w:val="-3"/>
        </w:rPr>
        <w:t>TRIPwire</w:t>
      </w:r>
      <w:r>
        <w:rPr>
          <w:spacing w:val="-3"/>
        </w:rPr>
        <w:t xml:space="preserve"> Questionnaire.   The information collected is for internal OBP use only.  </w:t>
      </w:r>
    </w:p>
    <w:p w:rsidR="008B0AA2" w14:paraId="43F79225" w14:textId="790F4266">
      <w:pPr>
        <w:tabs>
          <w:tab w:val="left" w:pos="-720"/>
        </w:tabs>
        <w:suppressAutoHyphens/>
        <w:contextualSpacing/>
        <w:rPr>
          <w:spacing w:val="-3"/>
        </w:rPr>
      </w:pPr>
    </w:p>
    <w:p w:rsidR="008B0AA2" w:rsidRPr="00C14EEF" w14:paraId="5F7993E8" w14:textId="7F9AA84F">
      <w:pPr>
        <w:tabs>
          <w:tab w:val="left" w:pos="-720"/>
        </w:tabs>
        <w:suppressAutoHyphens/>
        <w:contextualSpacing/>
        <w:rPr>
          <w:spacing w:val="-3"/>
          <w:u w:val="single"/>
        </w:rPr>
      </w:pPr>
      <w:r w:rsidRPr="00C14EEF">
        <w:rPr>
          <w:spacing w:val="-3"/>
          <w:u w:val="single"/>
        </w:rPr>
        <w:t>TRIPwire</w:t>
      </w:r>
      <w:r w:rsidRPr="00C14EEF">
        <w:rPr>
          <w:spacing w:val="-3"/>
          <w:u w:val="single"/>
        </w:rPr>
        <w:t xml:space="preserve"> User Registrations: </w:t>
      </w:r>
    </w:p>
    <w:p w:rsidR="00F03358" w14:paraId="66A357FD" w14:textId="42D36C89">
      <w:pPr>
        <w:tabs>
          <w:tab w:val="left" w:pos="-720"/>
        </w:tabs>
        <w:suppressAutoHyphens/>
        <w:contextualSpacing/>
      </w:pPr>
      <w:r>
        <w:rPr>
          <w:spacing w:val="-3"/>
        </w:rPr>
        <w:t xml:space="preserve">The information collected during the </w:t>
      </w:r>
      <w:r>
        <w:rPr>
          <w:spacing w:val="-3"/>
        </w:rPr>
        <w:t>TRIP</w:t>
      </w:r>
      <w:r w:rsidRPr="00C546FB" w:rsidR="00C546FB">
        <w:rPr>
          <w:spacing w:val="-3"/>
        </w:rPr>
        <w:t>wire</w:t>
      </w:r>
      <w:r w:rsidRPr="0030551D">
        <w:rPr>
          <w:spacing w:val="-3"/>
        </w:rPr>
        <w:t xml:space="preserve"> </w:t>
      </w:r>
      <w:r>
        <w:rPr>
          <w:spacing w:val="-3"/>
        </w:rPr>
        <w:t xml:space="preserve">user registration process is reviewed electronically by </w:t>
      </w:r>
      <w:r w:rsidR="003A40B3">
        <w:rPr>
          <w:spacing w:val="-3"/>
        </w:rPr>
        <w:t xml:space="preserve">the </w:t>
      </w:r>
      <w:r w:rsidR="008C27D3">
        <w:rPr>
          <w:spacing w:val="-3"/>
        </w:rPr>
        <w:t xml:space="preserve">OBP </w:t>
      </w:r>
      <w:r>
        <w:rPr>
          <w:spacing w:val="-3"/>
        </w:rPr>
        <w:t xml:space="preserve">to </w:t>
      </w:r>
      <w:r w:rsidR="00443EC5">
        <w:rPr>
          <w:spacing w:val="-3"/>
        </w:rPr>
        <w:t>validate</w:t>
      </w:r>
      <w:r>
        <w:rPr>
          <w:spacing w:val="-3"/>
        </w:rPr>
        <w:t xml:space="preserve"> the user’s </w:t>
      </w:r>
      <w:r w:rsidR="003630F4">
        <w:rPr>
          <w:spacing w:val="-3"/>
        </w:rPr>
        <w:t xml:space="preserve">“need to know,” which determines their </w:t>
      </w:r>
      <w:r>
        <w:rPr>
          <w:spacing w:val="-3"/>
        </w:rPr>
        <w:t xml:space="preserve">eligibility for and access </w:t>
      </w:r>
      <w:r w:rsidRPr="0030551D">
        <w:rPr>
          <w:spacing w:val="-3"/>
        </w:rPr>
        <w:t xml:space="preserve">to </w:t>
      </w:r>
      <w:r w:rsidRPr="0030551D">
        <w:rPr>
          <w:spacing w:val="-3"/>
        </w:rPr>
        <w:t>TRIP</w:t>
      </w:r>
      <w:r w:rsidRPr="00C546FB" w:rsidR="00C546FB">
        <w:rPr>
          <w:spacing w:val="-3"/>
        </w:rPr>
        <w:t>wire</w:t>
      </w:r>
      <w:r w:rsidR="00131EF7">
        <w:rPr>
          <w:spacing w:val="-3"/>
        </w:rPr>
        <w:t xml:space="preserve">.  </w:t>
      </w:r>
      <w:r w:rsidR="008C27D3">
        <w:t xml:space="preserve">OBP verifies users need for access by confirming that a valid email address is used to register and </w:t>
      </w:r>
      <w:r w:rsidR="008C27D3">
        <w:t>checking</w:t>
      </w:r>
      <w:r w:rsidR="008C27D3">
        <w:t xml:space="preserve"> employment references.  </w:t>
      </w:r>
      <w:r>
        <w:t xml:space="preserve"> </w:t>
      </w:r>
    </w:p>
    <w:p w:rsidR="00F03358" w14:paraId="5C64EAB5" w14:textId="44F4DA0B">
      <w:pPr>
        <w:tabs>
          <w:tab w:val="left" w:pos="-720"/>
        </w:tabs>
        <w:suppressAutoHyphens/>
        <w:contextualSpacing/>
      </w:pPr>
    </w:p>
    <w:p w:rsidR="008B0AA2" w:rsidRPr="00C14EEF" w14:paraId="7F6F3ECF" w14:textId="427B6B32">
      <w:pPr>
        <w:tabs>
          <w:tab w:val="left" w:pos="-720"/>
        </w:tabs>
        <w:suppressAutoHyphens/>
        <w:contextualSpacing/>
        <w:rPr>
          <w:u w:val="single"/>
        </w:rPr>
      </w:pPr>
      <w:r w:rsidRPr="00C14EEF">
        <w:rPr>
          <w:u w:val="single"/>
        </w:rPr>
        <w:t>TRIPwire</w:t>
      </w:r>
      <w:r w:rsidRPr="00C14EEF">
        <w:rPr>
          <w:u w:val="single"/>
        </w:rPr>
        <w:t xml:space="preserve"> Revalidations: </w:t>
      </w:r>
    </w:p>
    <w:p w:rsidR="00443EC5" w14:paraId="5C5769B8" w14:textId="760906F5">
      <w:pPr>
        <w:tabs>
          <w:tab w:val="left" w:pos="-720"/>
        </w:tabs>
        <w:suppressAutoHyphens/>
        <w:contextualSpacing/>
        <w:rPr>
          <w:spacing w:val="-3"/>
        </w:rPr>
      </w:pPr>
      <w:r>
        <w:t>Annually,</w:t>
      </w:r>
      <w:r w:rsidR="008C27D3">
        <w:t xml:space="preserve"> </w:t>
      </w:r>
      <w:r>
        <w:rPr>
          <w:spacing w:val="-3"/>
        </w:rPr>
        <w:t xml:space="preserve">users </w:t>
      </w:r>
      <w:r w:rsidR="003630F4">
        <w:rPr>
          <w:spacing w:val="-3"/>
        </w:rPr>
        <w:t xml:space="preserve">are </w:t>
      </w:r>
      <w:r>
        <w:rPr>
          <w:spacing w:val="-3"/>
        </w:rPr>
        <w:t>revalidated</w:t>
      </w:r>
      <w:r w:rsidR="003630F4">
        <w:rPr>
          <w:spacing w:val="-3"/>
        </w:rPr>
        <w:t xml:space="preserve"> </w:t>
      </w:r>
      <w:r w:rsidR="00931598">
        <w:rPr>
          <w:spacing w:val="-3"/>
        </w:rPr>
        <w:t>based on the information provide</w:t>
      </w:r>
      <w:r>
        <w:rPr>
          <w:spacing w:val="-3"/>
        </w:rPr>
        <w:t>d</w:t>
      </w:r>
      <w:r w:rsidR="00931598">
        <w:rPr>
          <w:spacing w:val="-3"/>
        </w:rPr>
        <w:t xml:space="preserve"> </w:t>
      </w:r>
      <w:r w:rsidR="00213A06">
        <w:rPr>
          <w:spacing w:val="-3"/>
        </w:rPr>
        <w:t xml:space="preserve">during their </w:t>
      </w:r>
      <w:r w:rsidR="00931598">
        <w:rPr>
          <w:spacing w:val="-3"/>
        </w:rPr>
        <w:t>registration.</w:t>
      </w:r>
      <w:r w:rsidR="005C0206">
        <w:rPr>
          <w:spacing w:val="-3"/>
        </w:rPr>
        <w:t xml:space="preserve"> </w:t>
      </w:r>
      <w:r>
        <w:rPr>
          <w:spacing w:val="-3"/>
        </w:rPr>
        <w:t xml:space="preserve"> For revalidation, users and employment references receive a system generated email</w:t>
      </w:r>
      <w:r w:rsidR="00213A06">
        <w:rPr>
          <w:spacing w:val="-3"/>
        </w:rPr>
        <w:t xml:space="preserve"> to</w:t>
      </w:r>
      <w:r>
        <w:rPr>
          <w:spacing w:val="-3"/>
        </w:rPr>
        <w:t xml:space="preserve"> validat</w:t>
      </w:r>
      <w:r w:rsidR="00213A06">
        <w:rPr>
          <w:spacing w:val="-3"/>
        </w:rPr>
        <w:t xml:space="preserve">e that access is still required and </w:t>
      </w:r>
      <w:r w:rsidR="004021EE">
        <w:rPr>
          <w:spacing w:val="-3"/>
        </w:rPr>
        <w:t xml:space="preserve">their </w:t>
      </w:r>
      <w:r w:rsidR="00213A06">
        <w:rPr>
          <w:spacing w:val="-3"/>
        </w:rPr>
        <w:t xml:space="preserve">information is </w:t>
      </w:r>
      <w:r w:rsidR="004021EE">
        <w:rPr>
          <w:spacing w:val="-3"/>
        </w:rPr>
        <w:t xml:space="preserve">still </w:t>
      </w:r>
      <w:r w:rsidR="00213A06">
        <w:rPr>
          <w:spacing w:val="-3"/>
        </w:rPr>
        <w:t>accurate.</w:t>
      </w:r>
      <w:r>
        <w:rPr>
          <w:spacing w:val="-3"/>
        </w:rPr>
        <w:t xml:space="preserve">     </w:t>
      </w:r>
    </w:p>
    <w:p w:rsidR="00443EC5" w14:paraId="207FAB9C" w14:textId="584532C1">
      <w:pPr>
        <w:tabs>
          <w:tab w:val="left" w:pos="-720"/>
        </w:tabs>
        <w:suppressAutoHyphens/>
        <w:contextualSpacing/>
        <w:rPr>
          <w:spacing w:val="-3"/>
        </w:rPr>
      </w:pPr>
    </w:p>
    <w:p w:rsidR="008B0AA2" w:rsidRPr="00C14EEF" w14:paraId="71B902FB" w14:textId="16B640D6">
      <w:pPr>
        <w:tabs>
          <w:tab w:val="left" w:pos="-720"/>
        </w:tabs>
        <w:suppressAutoHyphens/>
        <w:contextualSpacing/>
        <w:rPr>
          <w:spacing w:val="-3"/>
          <w:u w:val="single"/>
        </w:rPr>
      </w:pPr>
      <w:r w:rsidRPr="00C14EEF">
        <w:rPr>
          <w:spacing w:val="-3"/>
          <w:u w:val="single"/>
        </w:rPr>
        <w:t>TRIPwire</w:t>
      </w:r>
      <w:r w:rsidRPr="00C14EEF">
        <w:rPr>
          <w:spacing w:val="-3"/>
          <w:u w:val="single"/>
        </w:rPr>
        <w:t xml:space="preserve"> Questionnaire:</w:t>
      </w:r>
    </w:p>
    <w:p w:rsidR="00BD2EB0" w14:paraId="161EB089" w14:textId="66181C8D">
      <w:pPr>
        <w:tabs>
          <w:tab w:val="left" w:pos="-720"/>
        </w:tabs>
        <w:suppressAutoHyphens/>
        <w:contextualSpacing/>
        <w:rPr>
          <w:spacing w:val="-3"/>
        </w:rPr>
      </w:pPr>
      <w:r>
        <w:rPr>
          <w:spacing w:val="-3"/>
        </w:rPr>
        <w:t xml:space="preserve">OBP </w:t>
      </w:r>
      <w:r w:rsidR="00E8552C">
        <w:rPr>
          <w:spacing w:val="-3"/>
        </w:rPr>
        <w:t xml:space="preserve">sends registered users a quarterly questionnaire seeking feedback as to how registrants use </w:t>
      </w:r>
      <w:r w:rsidR="00E8552C">
        <w:rPr>
          <w:spacing w:val="-3"/>
        </w:rPr>
        <w:t>TRIPwire</w:t>
      </w:r>
      <w:r w:rsidR="00E8552C">
        <w:rPr>
          <w:spacing w:val="-3"/>
        </w:rPr>
        <w:t xml:space="preserve"> information, products, and tools.  OBP </w:t>
      </w:r>
      <w:r>
        <w:rPr>
          <w:spacing w:val="-3"/>
        </w:rPr>
        <w:t>uses the information collected during the quarterly questionnaire is used to review the</w:t>
      </w:r>
      <w:r w:rsidR="006A2737">
        <w:rPr>
          <w:spacing w:val="-3"/>
        </w:rPr>
        <w:t xml:space="preserve"> effectiveness and adequacy of </w:t>
      </w:r>
      <w:r>
        <w:rPr>
          <w:spacing w:val="-3"/>
        </w:rPr>
        <w:t xml:space="preserve">the </w:t>
      </w:r>
      <w:r>
        <w:rPr>
          <w:spacing w:val="-3"/>
        </w:rPr>
        <w:t>TRIPwire</w:t>
      </w:r>
      <w:r>
        <w:rPr>
          <w:spacing w:val="-3"/>
        </w:rPr>
        <w:t xml:space="preserve"> content and system features.  </w:t>
      </w:r>
    </w:p>
    <w:p w:rsidR="00556E9A" w14:paraId="30484072" w14:textId="77777777">
      <w:pPr>
        <w:tabs>
          <w:tab w:val="left" w:pos="-720"/>
        </w:tabs>
        <w:suppressAutoHyphens/>
        <w:contextualSpacing/>
      </w:pPr>
    </w:p>
    <w:p w:rsidR="00EA3ABA" w14:paraId="5EDD322C" w14:textId="77777777">
      <w:pPr>
        <w:shd w:val="pct25" w:color="auto" w:fill="auto"/>
        <w:tabs>
          <w:tab w:val="left" w:pos="-720"/>
        </w:tabs>
        <w:suppressAutoHyphens/>
        <w:contextualSpacing/>
      </w:pPr>
      <w:r w:rsidRPr="00596A43">
        <w:fldChar w:fldCharType="begin"/>
      </w:r>
      <w:r w:rsidRPr="00596A43" w:rsidR="00EB5E96">
        <w:instrText>ADVANCE \R 0.95</w:instrText>
      </w:r>
      <w:r w:rsidRPr="00596A43">
        <w:fldChar w:fldCharType="end"/>
      </w:r>
      <w:r w:rsidRPr="00596A43" w:rsidR="00EB5E96">
        <w:t>3</w:t>
      </w:r>
      <w:r w:rsidRPr="00596A43" w:rsidR="00EB5E96">
        <w:t>.  Describe</w:t>
      </w:r>
      <w:r w:rsidRPr="00596A43" w:rsidR="00EB5E96">
        <w:t xml:space="preserve"> whether, and to what extent, the collection of information involves the use of automated, electronic, mechanical, or other technological collection techniques or other forms of </w:t>
      </w:r>
      <w:r w:rsidRPr="00596A43" w:rsidR="00EB5E96">
        <w:t xml:space="preserve">information technology, e.g., permitting electronic submission of responses, and the basis for the decision </w:t>
      </w:r>
      <w:r w:rsidRPr="00596A43" w:rsidR="00EB5E96">
        <w:t>for adopting</w:t>
      </w:r>
      <w:r w:rsidRPr="00596A43" w:rsidR="00EB5E96">
        <w:t xml:space="preserve"> this means of collection.  Also describe any consideration of using information technology to reduce burden.</w:t>
      </w:r>
      <w:r w:rsidRPr="00596A43" w:rsidR="00EB5E96">
        <w:tab/>
      </w:r>
    </w:p>
    <w:p w:rsidR="00EA3ABA" w14:paraId="66DABD3D" w14:textId="77777777">
      <w:pPr>
        <w:tabs>
          <w:tab w:val="left" w:pos="-720"/>
        </w:tabs>
        <w:suppressAutoHyphens/>
        <w:contextualSpacing/>
      </w:pPr>
    </w:p>
    <w:p w:rsidR="00EA3ABA" w:rsidP="4FA8E7F6" w14:paraId="709AC5A4" w14:textId="6B860C32">
      <w:pPr>
        <w:suppressAutoHyphens/>
        <w:contextualSpacing/>
      </w:pPr>
      <w:r w:rsidRPr="00E22A4F">
        <w:rPr>
          <w:spacing w:val="-3"/>
        </w:rPr>
        <w:t>TRIP</w:t>
      </w:r>
      <w:r w:rsidRPr="00C546FB" w:rsidR="00C546FB">
        <w:rPr>
          <w:spacing w:val="-3"/>
        </w:rPr>
        <w:t>wire</w:t>
      </w:r>
      <w:r w:rsidRPr="0030551D">
        <w:rPr>
          <w:spacing w:val="-3"/>
        </w:rPr>
        <w:t xml:space="preserve"> </w:t>
      </w:r>
      <w:r w:rsidR="00F2325D">
        <w:rPr>
          <w:spacing w:val="-3"/>
        </w:rPr>
        <w:t xml:space="preserve">registration is user-driven </w:t>
      </w:r>
      <w:r w:rsidR="00674D30">
        <w:rPr>
          <w:spacing w:val="-3"/>
        </w:rPr>
        <w:t xml:space="preserve">and is completed electronically </w:t>
      </w:r>
      <w:r w:rsidR="00F2325D">
        <w:rPr>
          <w:spacing w:val="-3"/>
        </w:rPr>
        <w:t xml:space="preserve">via the secure </w:t>
      </w:r>
      <w:r w:rsidR="005540FC">
        <w:rPr>
          <w:spacing w:val="-3"/>
        </w:rPr>
        <w:t>T</w:t>
      </w:r>
      <w:r w:rsidR="00967623">
        <w:rPr>
          <w:spacing w:val="-3"/>
        </w:rPr>
        <w:t>RIP</w:t>
      </w:r>
      <w:r w:rsidR="005540FC">
        <w:rPr>
          <w:spacing w:val="-3"/>
        </w:rPr>
        <w:t>wire</w:t>
      </w:r>
      <w:r w:rsidR="005540FC">
        <w:rPr>
          <w:spacing w:val="-3"/>
        </w:rPr>
        <w:t xml:space="preserve"> interface</w:t>
      </w:r>
      <w:r>
        <w:rPr>
          <w:spacing w:val="-3"/>
        </w:rPr>
        <w:t>.</w:t>
      </w:r>
      <w:r w:rsidR="00954ABE">
        <w:rPr>
          <w:spacing w:val="-3"/>
        </w:rPr>
        <w:t xml:space="preserve">  </w:t>
      </w:r>
      <w:r w:rsidR="007F14B5">
        <w:rPr>
          <w:spacing w:val="-3"/>
        </w:rPr>
        <w:t>U</w:t>
      </w:r>
      <w:r w:rsidR="00446531">
        <w:rPr>
          <w:spacing w:val="-3"/>
        </w:rPr>
        <w:t>ser</w:t>
      </w:r>
      <w:r w:rsidR="007F14B5">
        <w:rPr>
          <w:spacing w:val="-3"/>
        </w:rPr>
        <w:t>s</w:t>
      </w:r>
      <w:r w:rsidR="00446531">
        <w:rPr>
          <w:spacing w:val="-3"/>
        </w:rPr>
        <w:t xml:space="preserve"> </w:t>
      </w:r>
      <w:r w:rsidR="007F14B5">
        <w:rPr>
          <w:spacing w:val="-3"/>
        </w:rPr>
        <w:t xml:space="preserve">are </w:t>
      </w:r>
      <w:r w:rsidR="00446531">
        <w:rPr>
          <w:spacing w:val="-3"/>
        </w:rPr>
        <w:t>required to have a computer and access to the Internet</w:t>
      </w:r>
      <w:r w:rsidR="00F2325D">
        <w:rPr>
          <w:spacing w:val="-3"/>
        </w:rPr>
        <w:t xml:space="preserve">. </w:t>
      </w:r>
      <w:r w:rsidR="00B3097D">
        <w:rPr>
          <w:spacing w:val="-3"/>
        </w:rPr>
        <w:t xml:space="preserve"> </w:t>
      </w:r>
      <w:r w:rsidR="00B3097D">
        <w:t>The registration process requires users to provide their full name, assignment, citizenship</w:t>
      </w:r>
      <w:r w:rsidR="00CA42A2">
        <w:t xml:space="preserve"> status</w:t>
      </w:r>
      <w:r w:rsidR="00B3097D">
        <w:t xml:space="preserve">, job title, </w:t>
      </w:r>
      <w:r w:rsidR="00B3097D">
        <w:rPr>
          <w:spacing w:val="-3"/>
        </w:rPr>
        <w:t xml:space="preserve">employer name, professional </w:t>
      </w:r>
      <w:r w:rsidR="001A5024">
        <w:t>address,</w:t>
      </w:r>
      <w:r w:rsidR="00B3097D">
        <w:rPr>
          <w:spacing w:val="-3"/>
        </w:rPr>
        <w:t xml:space="preserve"> and </w:t>
      </w:r>
      <w:r w:rsidR="003E6F02">
        <w:rPr>
          <w:spacing w:val="-3"/>
        </w:rPr>
        <w:t xml:space="preserve">business </w:t>
      </w:r>
      <w:r w:rsidR="00B3097D">
        <w:rPr>
          <w:spacing w:val="-3"/>
        </w:rPr>
        <w:t xml:space="preserve">contact information, as well as an Employment Verification Contact and their </w:t>
      </w:r>
      <w:r w:rsidR="003E6F02">
        <w:rPr>
          <w:spacing w:val="-3"/>
        </w:rPr>
        <w:t xml:space="preserve">business </w:t>
      </w:r>
      <w:r w:rsidR="00B3097D">
        <w:rPr>
          <w:spacing w:val="-3"/>
        </w:rPr>
        <w:t>contact information.</w:t>
      </w:r>
      <w:r w:rsidR="00F2325D">
        <w:rPr>
          <w:spacing w:val="-3"/>
        </w:rPr>
        <w:t xml:space="preserve"> </w:t>
      </w:r>
      <w:r w:rsidR="00B3097D">
        <w:rPr>
          <w:spacing w:val="-3"/>
        </w:rPr>
        <w:t xml:space="preserve">  </w:t>
      </w:r>
      <w:r w:rsidR="008F1671">
        <w:rPr>
          <w:spacing w:val="-3"/>
        </w:rPr>
        <w:t xml:space="preserve">Notifications regarding </w:t>
      </w:r>
      <w:r w:rsidR="00EC6F14">
        <w:rPr>
          <w:spacing w:val="-3"/>
        </w:rPr>
        <w:t xml:space="preserve">the user </w:t>
      </w:r>
      <w:r w:rsidR="008F1671">
        <w:rPr>
          <w:spacing w:val="-3"/>
        </w:rPr>
        <w:t xml:space="preserve">registration are handled via electronic </w:t>
      </w:r>
      <w:r w:rsidR="00F2325D">
        <w:rPr>
          <w:spacing w:val="-3"/>
        </w:rPr>
        <w:t>submission</w:t>
      </w:r>
      <w:r w:rsidR="00EC6F14">
        <w:rPr>
          <w:spacing w:val="-3"/>
        </w:rPr>
        <w:t xml:space="preserve"> </w:t>
      </w:r>
      <w:r w:rsidR="008F1671">
        <w:rPr>
          <w:spacing w:val="-3"/>
        </w:rPr>
        <w:t>responses</w:t>
      </w:r>
      <w:r w:rsidR="00F2325D">
        <w:rPr>
          <w:spacing w:val="-3"/>
        </w:rPr>
        <w:t xml:space="preserve"> and/or e-mail</w:t>
      </w:r>
      <w:r w:rsidR="008F1671">
        <w:rPr>
          <w:spacing w:val="-3"/>
        </w:rPr>
        <w:t xml:space="preserve">.  </w:t>
      </w:r>
      <w:r w:rsidR="00F82AA8">
        <w:rPr>
          <w:spacing w:val="-3"/>
        </w:rPr>
        <w:t xml:space="preserve">In addition to electronic registration, </w:t>
      </w:r>
      <w:r w:rsidRPr="00F82AA8" w:rsidR="00F82AA8">
        <w:rPr>
          <w:spacing w:val="-3"/>
        </w:rPr>
        <w:t>TRIP</w:t>
      </w:r>
      <w:r w:rsidRPr="00C546FB" w:rsidR="00C546FB">
        <w:rPr>
          <w:spacing w:val="-3"/>
        </w:rPr>
        <w:t>wire</w:t>
      </w:r>
      <w:r w:rsidR="00F82AA8">
        <w:rPr>
          <w:spacing w:val="-3"/>
        </w:rPr>
        <w:t xml:space="preserve"> uses </w:t>
      </w:r>
      <w:r w:rsidR="003630F4">
        <w:rPr>
          <w:spacing w:val="-3"/>
        </w:rPr>
        <w:t xml:space="preserve">automated </w:t>
      </w:r>
      <w:r w:rsidR="00F82AA8">
        <w:rPr>
          <w:spacing w:val="-3"/>
        </w:rPr>
        <w:t xml:space="preserve">notifications to </w:t>
      </w:r>
      <w:r w:rsidR="008F1671">
        <w:rPr>
          <w:spacing w:val="-3"/>
        </w:rPr>
        <w:t xml:space="preserve">registered </w:t>
      </w:r>
      <w:r w:rsidR="00F82AA8">
        <w:rPr>
          <w:spacing w:val="-3"/>
        </w:rPr>
        <w:t>users when/if their account or password is set to expire as well as annual re-verification of users</w:t>
      </w:r>
      <w:r w:rsidR="007F14B5">
        <w:rPr>
          <w:spacing w:val="-3"/>
        </w:rPr>
        <w:t>’</w:t>
      </w:r>
      <w:r w:rsidR="00F82AA8">
        <w:rPr>
          <w:spacing w:val="-3"/>
        </w:rPr>
        <w:t xml:space="preserve"> need for access to </w:t>
      </w:r>
      <w:r w:rsidRPr="0030551D" w:rsidR="00F82AA8">
        <w:rPr>
          <w:spacing w:val="-3"/>
        </w:rPr>
        <w:t>TRIP</w:t>
      </w:r>
      <w:r w:rsidRPr="00C546FB" w:rsidR="00C546FB">
        <w:rPr>
          <w:spacing w:val="-3"/>
        </w:rPr>
        <w:t>wire</w:t>
      </w:r>
      <w:r w:rsidRPr="0030551D" w:rsidR="00F82AA8">
        <w:rPr>
          <w:spacing w:val="-3"/>
        </w:rPr>
        <w:t>.</w:t>
      </w:r>
    </w:p>
    <w:p w:rsidR="00BE4DC3" w14:paraId="48596730" w14:textId="3D85618F">
      <w:pPr>
        <w:tabs>
          <w:tab w:val="left" w:pos="-720"/>
        </w:tabs>
        <w:suppressAutoHyphens/>
        <w:contextualSpacing/>
        <w:rPr>
          <w:spacing w:val="-3"/>
        </w:rPr>
      </w:pPr>
    </w:p>
    <w:p w:rsidR="00735F36" w:rsidP="00735F36" w14:paraId="67617402" w14:textId="210A9927">
      <w:pPr>
        <w:pStyle w:val="Header"/>
        <w:tabs>
          <w:tab w:val="clear" w:pos="4320"/>
          <w:tab w:val="clear" w:pos="8640"/>
        </w:tabs>
      </w:pPr>
      <w:r>
        <w:rPr>
          <w:spacing w:val="-3"/>
        </w:rPr>
        <w:t xml:space="preserve">The </w:t>
      </w:r>
      <w:r>
        <w:rPr>
          <w:spacing w:val="-3"/>
        </w:rPr>
        <w:t>TRIPwire</w:t>
      </w:r>
      <w:r>
        <w:rPr>
          <w:spacing w:val="-3"/>
        </w:rPr>
        <w:t xml:space="preserve"> Questionnaire is also collected electronically via a link that is emailed to respondents. </w:t>
      </w:r>
      <w:r>
        <w:t xml:space="preserve">The </w:t>
      </w:r>
      <w:r w:rsidR="003E6F02">
        <w:t>survey</w:t>
      </w:r>
      <w:r>
        <w:t xml:space="preserve"> settings selected ensure that submissions are anonymous, and that an IP address is not collected.  </w:t>
      </w:r>
    </w:p>
    <w:p w:rsidR="00B17672" w:rsidP="00735F36" w14:paraId="469AD5AD" w14:textId="77777777">
      <w:pPr>
        <w:pStyle w:val="Header"/>
        <w:tabs>
          <w:tab w:val="clear" w:pos="4320"/>
          <w:tab w:val="clear" w:pos="8640"/>
        </w:tabs>
      </w:pPr>
    </w:p>
    <w:p w:rsidR="00D22833" w:rsidRPr="00D22833" w:rsidP="00D22833" w14:paraId="0A713590" w14:textId="7A148B22">
      <w:pPr>
        <w:pStyle w:val="Header"/>
      </w:pPr>
      <w:r w:rsidRPr="00D22833">
        <w:t xml:space="preserve">CISA conducted usability testing on </w:t>
      </w:r>
      <w:r w:rsidR="004A69AD">
        <w:t>the</w:t>
      </w:r>
      <w:r w:rsidRPr="00D22833">
        <w:t xml:space="preserve"> forms to help with verification of the burden hours and to verify the ease of use.  The usability testing participants </w:t>
      </w:r>
      <w:r w:rsidR="00BF2A93">
        <w:t xml:space="preserve">helped </w:t>
      </w:r>
      <w:r w:rsidR="009345D4">
        <w:t>verifi</w:t>
      </w:r>
      <w:r w:rsidR="006A306C">
        <w:t>ed</w:t>
      </w:r>
      <w:r w:rsidR="009345D4">
        <w:t xml:space="preserve"> </w:t>
      </w:r>
      <w:r w:rsidR="00BF2A93">
        <w:t xml:space="preserve">the burden </w:t>
      </w:r>
      <w:r w:rsidR="00B10E83">
        <w:t xml:space="preserve">hours </w:t>
      </w:r>
      <w:r w:rsidRPr="00D22833" w:rsidR="00B10E83">
        <w:t>and</w:t>
      </w:r>
      <w:r w:rsidRPr="00D22833">
        <w:t xml:space="preserve"> had no difficult traversing through the documents.  </w:t>
      </w:r>
      <w:r w:rsidR="00D507C6">
        <w:t xml:space="preserve">Information </w:t>
      </w:r>
      <w:r w:rsidR="000E4CE0">
        <w:t>collect</w:t>
      </w:r>
      <w:r w:rsidR="00B10E83">
        <w:t>ed</w:t>
      </w:r>
      <w:r w:rsidR="000E4CE0">
        <w:t xml:space="preserve"> during the use of the form was used to </w:t>
      </w:r>
      <w:r w:rsidR="006A306C">
        <w:t xml:space="preserve">validate </w:t>
      </w:r>
      <w:r w:rsidR="00F756DA">
        <w:t xml:space="preserve">the </w:t>
      </w:r>
      <w:r w:rsidR="00BF2A93">
        <w:t>burden</w:t>
      </w:r>
      <w:r w:rsidR="00BF2A93">
        <w:t xml:space="preserve"> information</w:t>
      </w:r>
      <w:r w:rsidR="006A306C">
        <w:t xml:space="preserve"> as well</w:t>
      </w:r>
      <w:r w:rsidR="00BF2A93">
        <w:t>.</w:t>
      </w:r>
      <w:r w:rsidR="00B10E83">
        <w:t xml:space="preserve"> </w:t>
      </w:r>
      <w:r w:rsidR="006A306C">
        <w:t xml:space="preserve">There were no changes to the forms or </w:t>
      </w:r>
      <w:r w:rsidR="00B72CB1">
        <w:t>burden from the usability testing.</w:t>
      </w:r>
    </w:p>
    <w:p w:rsidR="00BE4DC3" w14:paraId="40FC755A" w14:textId="34C43CE9">
      <w:pPr>
        <w:tabs>
          <w:tab w:val="left" w:pos="-720"/>
        </w:tabs>
        <w:suppressAutoHyphens/>
        <w:contextualSpacing/>
        <w:rPr>
          <w:spacing w:val="-3"/>
        </w:rPr>
      </w:pPr>
    </w:p>
    <w:p w:rsidR="00EA3ABA" w14:paraId="7C9D27C6" w14:textId="77777777">
      <w:pPr>
        <w:tabs>
          <w:tab w:val="left" w:pos="-720"/>
        </w:tabs>
        <w:suppressAutoHyphens/>
        <w:contextualSpacing/>
      </w:pPr>
    </w:p>
    <w:p w:rsidR="00EA3ABA" w14:paraId="340BD93B" w14:textId="77777777">
      <w:pPr>
        <w:shd w:val="pct25" w:color="auto" w:fill="auto"/>
        <w:tabs>
          <w:tab w:val="left" w:pos="-720"/>
        </w:tabs>
        <w:suppressAutoHyphens/>
        <w:contextualSpacing/>
      </w:pPr>
      <w:r w:rsidRPr="00596A43">
        <w:fldChar w:fldCharType="begin"/>
      </w:r>
      <w:r w:rsidRPr="00596A43" w:rsidR="00EB5E96">
        <w:instrText>ADVANCE \R 0.95</w:instrText>
      </w:r>
      <w:r w:rsidRPr="00596A43">
        <w:fldChar w:fldCharType="end"/>
      </w:r>
      <w:r w:rsidRPr="00596A43" w:rsidR="00EB5E96">
        <w:t>4</w:t>
      </w:r>
      <w:r w:rsidRPr="00596A43" w:rsidR="00EB5E96">
        <w:t>.  Describe</w:t>
      </w:r>
      <w:r w:rsidRPr="00596A43" w:rsidR="00EB5E96">
        <w:t xml:space="preserve"> eff</w:t>
      </w:r>
      <w:r w:rsidR="00C63035">
        <w:t xml:space="preserve">orts to identify duplication.  </w:t>
      </w:r>
      <w:r w:rsidRPr="00596A43" w:rsidR="00EB5E96">
        <w:t xml:space="preserve">Show specifically why any similar information already available cannot be used or modified for use for the purposes described in Item 2 above. </w:t>
      </w:r>
    </w:p>
    <w:p w:rsidR="00EA3ABA" w14:paraId="4599817A" w14:textId="77777777">
      <w:pPr>
        <w:tabs>
          <w:tab w:val="left" w:pos="-720"/>
        </w:tabs>
        <w:suppressAutoHyphens/>
        <w:contextualSpacing/>
      </w:pPr>
      <w:r w:rsidRPr="00596A43">
        <w:fldChar w:fldCharType="begin"/>
      </w:r>
      <w:r w:rsidRPr="00596A43" w:rsidR="00EB5E96">
        <w:instrText>ADVANCE \R 0.95</w:instrText>
      </w:r>
      <w:r w:rsidRPr="00596A43">
        <w:fldChar w:fldCharType="end"/>
      </w:r>
    </w:p>
    <w:p w:rsidR="00BE4DC3" w14:paraId="1DEAA129" w14:textId="74439EE1">
      <w:pPr>
        <w:tabs>
          <w:tab w:val="left" w:pos="-720"/>
        </w:tabs>
        <w:suppressAutoHyphens/>
        <w:contextualSpacing/>
        <w:rPr>
          <w:spacing w:val="-3"/>
        </w:rPr>
      </w:pPr>
      <w:r>
        <w:rPr>
          <w:spacing w:val="-3"/>
        </w:rPr>
        <w:t xml:space="preserve">While a search of reginfo.gov revealed that user registrations and customer feedback surveys are collected by other government agencies, the information collected for </w:t>
      </w:r>
      <w:r>
        <w:rPr>
          <w:spacing w:val="-3"/>
        </w:rPr>
        <w:t>TRIPwire</w:t>
      </w:r>
      <w:r>
        <w:rPr>
          <w:spacing w:val="-3"/>
        </w:rPr>
        <w:t xml:space="preserve"> is specific to OBP and not collected or duplicated elsewhere.  </w:t>
      </w:r>
      <w:r w:rsidR="005540FC">
        <w:rPr>
          <w:spacing w:val="-3"/>
        </w:rPr>
        <w:t xml:space="preserve"> </w:t>
      </w:r>
    </w:p>
    <w:p w:rsidR="00BE4DC3" w14:paraId="2498C619" w14:textId="77777777">
      <w:pPr>
        <w:tabs>
          <w:tab w:val="left" w:pos="-720"/>
        </w:tabs>
        <w:suppressAutoHyphens/>
        <w:contextualSpacing/>
        <w:rPr>
          <w:spacing w:val="-3"/>
        </w:rPr>
      </w:pPr>
    </w:p>
    <w:p w:rsidR="00EA3ABA" w14:paraId="2D090561" w14:textId="51CA3193">
      <w:pPr>
        <w:tabs>
          <w:tab w:val="left" w:pos="-720"/>
        </w:tabs>
        <w:suppressAutoHyphens/>
        <w:contextualSpacing/>
        <w:rPr>
          <w:spacing w:val="-3"/>
        </w:rPr>
      </w:pPr>
      <w:r>
        <w:rPr>
          <w:spacing w:val="-3"/>
        </w:rPr>
        <w:t xml:space="preserve">To further reduce duplication, the </w:t>
      </w:r>
      <w:r w:rsidR="005C0206">
        <w:rPr>
          <w:spacing w:val="-3"/>
        </w:rPr>
        <w:t>T</w:t>
      </w:r>
      <w:r w:rsidR="00967623">
        <w:rPr>
          <w:spacing w:val="-3"/>
        </w:rPr>
        <w:t>RIP</w:t>
      </w:r>
      <w:r w:rsidR="005C0206">
        <w:rPr>
          <w:spacing w:val="-3"/>
        </w:rPr>
        <w:t>wire</w:t>
      </w:r>
      <w:r w:rsidR="005C0206">
        <w:rPr>
          <w:spacing w:val="-3"/>
        </w:rPr>
        <w:t xml:space="preserve"> </w:t>
      </w:r>
      <w:r w:rsidR="00EC6F14">
        <w:rPr>
          <w:spacing w:val="-3"/>
        </w:rPr>
        <w:t xml:space="preserve">system automatically </w:t>
      </w:r>
      <w:r w:rsidR="00EC6F14">
        <w:rPr>
          <w:spacing w:val="-3"/>
        </w:rPr>
        <w:t>checks for</w:t>
      </w:r>
      <w:r w:rsidR="00EC6F14">
        <w:rPr>
          <w:spacing w:val="-3"/>
        </w:rPr>
        <w:t xml:space="preserve"> duplicate usernames when users are registering for and/or changing their account information.  If the username selected already occurs in </w:t>
      </w:r>
      <w:r w:rsidRPr="0030551D" w:rsidR="00EC6F14">
        <w:rPr>
          <w:spacing w:val="-3"/>
        </w:rPr>
        <w:t>TRIP</w:t>
      </w:r>
      <w:r w:rsidRPr="00C546FB" w:rsidR="00C546FB">
        <w:rPr>
          <w:spacing w:val="-3"/>
        </w:rPr>
        <w:t>wire</w:t>
      </w:r>
      <w:r w:rsidR="00735F36">
        <w:rPr>
          <w:spacing w:val="-3"/>
        </w:rPr>
        <w:t>,</w:t>
      </w:r>
      <w:r w:rsidRPr="0030551D" w:rsidR="00F2325D">
        <w:rPr>
          <w:spacing w:val="-3"/>
        </w:rPr>
        <w:t xml:space="preserve"> </w:t>
      </w:r>
      <w:r w:rsidR="00F2325D">
        <w:rPr>
          <w:spacing w:val="-3"/>
        </w:rPr>
        <w:t xml:space="preserve">the user is notified via </w:t>
      </w:r>
      <w:r w:rsidR="00EC6F14">
        <w:rPr>
          <w:spacing w:val="-3"/>
        </w:rPr>
        <w:t>an electronic message to selec</w:t>
      </w:r>
      <w:r w:rsidR="00735F36">
        <w:rPr>
          <w:spacing w:val="-3"/>
        </w:rPr>
        <w:t>t a different username before they</w:t>
      </w:r>
      <w:r w:rsidR="00EC6F14">
        <w:rPr>
          <w:spacing w:val="-3"/>
        </w:rPr>
        <w:t xml:space="preserve"> may proceed with the registration process.</w:t>
      </w:r>
    </w:p>
    <w:p w:rsidR="0040360F" w14:paraId="4E202ED5" w14:textId="77777777">
      <w:pPr>
        <w:tabs>
          <w:tab w:val="left" w:pos="-720"/>
        </w:tabs>
        <w:suppressAutoHyphens/>
        <w:contextualSpacing/>
        <w:rPr>
          <w:spacing w:val="-3"/>
        </w:rPr>
      </w:pPr>
    </w:p>
    <w:p w:rsidR="00EA3ABA" w14:paraId="43B17DFE" w14:textId="108EC085">
      <w:pPr>
        <w:tabs>
          <w:tab w:val="left" w:pos="-720"/>
        </w:tabs>
        <w:suppressAutoHyphens/>
        <w:contextualSpacing/>
        <w:rPr>
          <w:spacing w:val="-3"/>
        </w:rPr>
      </w:pPr>
      <w:r>
        <w:rPr>
          <w:spacing w:val="-3"/>
        </w:rPr>
        <w:t xml:space="preserve">Users may edit their </w:t>
      </w:r>
      <w:r w:rsidR="003A40B3">
        <w:rPr>
          <w:spacing w:val="-3"/>
        </w:rPr>
        <w:t>account</w:t>
      </w:r>
      <w:r>
        <w:rPr>
          <w:spacing w:val="-3"/>
        </w:rPr>
        <w:t xml:space="preserve"> information at any time</w:t>
      </w:r>
      <w:r w:rsidR="00131EF7">
        <w:rPr>
          <w:spacing w:val="-3"/>
        </w:rPr>
        <w:t xml:space="preserve">.  </w:t>
      </w:r>
      <w:r>
        <w:rPr>
          <w:spacing w:val="-3"/>
        </w:rPr>
        <w:t xml:space="preserve">They are not asked to provide personal information beyond registration until their Employment Verification Contact or employment role change, in which case, they must provide updates </w:t>
      </w:r>
      <w:r>
        <w:rPr>
          <w:spacing w:val="-3"/>
        </w:rPr>
        <w:t>in order to</w:t>
      </w:r>
      <w:r>
        <w:rPr>
          <w:spacing w:val="-3"/>
        </w:rPr>
        <w:t xml:space="preserve"> maintain membership. </w:t>
      </w:r>
    </w:p>
    <w:p w:rsidR="00EA3ABA" w14:paraId="0B3B403C" w14:textId="77777777">
      <w:pPr>
        <w:tabs>
          <w:tab w:val="left" w:pos="-720"/>
        </w:tabs>
        <w:suppressAutoHyphens/>
        <w:contextualSpacing/>
        <w:rPr>
          <w:spacing w:val="-3"/>
        </w:rPr>
      </w:pPr>
    </w:p>
    <w:p w:rsidR="00EA3ABA" w14:paraId="7B1BF1CB" w14:textId="77777777">
      <w:pPr>
        <w:shd w:val="pct25" w:color="auto" w:fill="auto"/>
        <w:tabs>
          <w:tab w:val="left" w:pos="-720"/>
        </w:tabs>
        <w:suppressAutoHyphens/>
        <w:contextualSpacing/>
      </w:pPr>
      <w:r w:rsidRPr="00596A43">
        <w:fldChar w:fldCharType="begin"/>
      </w:r>
      <w:r w:rsidRPr="00596A43" w:rsidR="00EB5E96">
        <w:instrText>ADVANCE \R 0.95</w:instrText>
      </w:r>
      <w:r w:rsidRPr="00596A43">
        <w:fldChar w:fldCharType="end"/>
      </w:r>
      <w:r w:rsidRPr="00596A43" w:rsidR="00EB5E96">
        <w:t>5</w:t>
      </w:r>
      <w:r w:rsidRPr="00596A43" w:rsidR="00EB5E96">
        <w:t>.  If</w:t>
      </w:r>
      <w:r w:rsidRPr="00596A43" w:rsidR="00EB5E96">
        <w:t xml:space="preserve"> the collection of information impacts small businesses or other small entities (Item 5 of OMB Form 83-I), describe any </w:t>
      </w:r>
      <w:r w:rsidRPr="00596A43" w:rsidR="00EB5E96">
        <w:t>methods</w:t>
      </w:r>
      <w:r w:rsidRPr="00596A43" w:rsidR="00EB5E96">
        <w:t xml:space="preserve"> used to minimize.</w:t>
      </w:r>
      <w:r w:rsidRPr="00596A43" w:rsidR="00EB5E96">
        <w:tab/>
      </w:r>
    </w:p>
    <w:p w:rsidR="00EA3ABA" w14:paraId="7A17FB31" w14:textId="77777777">
      <w:pPr>
        <w:tabs>
          <w:tab w:val="left" w:pos="-720"/>
        </w:tabs>
        <w:suppressAutoHyphens/>
        <w:contextualSpacing/>
        <w:rPr>
          <w:spacing w:val="-3"/>
        </w:rPr>
      </w:pPr>
    </w:p>
    <w:p w:rsidR="00EA3ABA" w14:paraId="050C9026" w14:textId="77777777">
      <w:pPr>
        <w:tabs>
          <w:tab w:val="left" w:pos="-720"/>
        </w:tabs>
        <w:suppressAutoHyphens/>
        <w:contextualSpacing/>
        <w:rPr>
          <w:spacing w:val="-3"/>
        </w:rPr>
      </w:pPr>
      <w:r w:rsidRPr="00DA1BC0">
        <w:t>This information collection does not have an impact on small businesses or other small entities</w:t>
      </w:r>
      <w:r w:rsidR="00F2325D">
        <w:t>.</w:t>
      </w:r>
    </w:p>
    <w:p w:rsidR="00EA3ABA" w14:paraId="4E02B355" w14:textId="77777777">
      <w:pPr>
        <w:tabs>
          <w:tab w:val="left" w:pos="-720"/>
        </w:tabs>
        <w:suppressAutoHyphens/>
        <w:contextualSpacing/>
        <w:rPr>
          <w:spacing w:val="-3"/>
        </w:rPr>
      </w:pPr>
    </w:p>
    <w:p w:rsidR="00EA3ABA" w14:paraId="58A6A030" w14:textId="77777777">
      <w:pPr>
        <w:shd w:val="pct25" w:color="auto" w:fill="auto"/>
        <w:tabs>
          <w:tab w:val="left" w:pos="-720"/>
        </w:tabs>
        <w:suppressAutoHyphens/>
        <w:contextualSpacing/>
      </w:pPr>
      <w:r w:rsidRPr="00596A43">
        <w:fldChar w:fldCharType="begin"/>
      </w:r>
      <w:r w:rsidRPr="00596A43" w:rsidR="00EB5E96">
        <w:instrText>ADVANCE \R 0.95</w:instrText>
      </w:r>
      <w:r w:rsidRPr="00596A43">
        <w:fldChar w:fldCharType="end"/>
      </w:r>
      <w:r w:rsidRPr="00596A43" w:rsidR="00EB5E96">
        <w:t>6</w:t>
      </w:r>
      <w:r w:rsidRPr="00596A43" w:rsidR="00EB5E96">
        <w:t>.  Describe</w:t>
      </w:r>
      <w:r w:rsidRPr="00596A43" w:rsidR="00EB5E96">
        <w:t xml:space="preserve"> the </w:t>
      </w:r>
      <w:r w:rsidRPr="00596A43" w:rsidR="00EB5E96">
        <w:t>consequence</w:t>
      </w:r>
      <w:r w:rsidRPr="00596A43" w:rsidR="00EB5E96">
        <w:t xml:space="preserve"> </w:t>
      </w:r>
      <w:r w:rsidRPr="00596A43" w:rsidR="00EB5E96">
        <w:t>to Federal</w:t>
      </w:r>
      <w:r w:rsidRPr="00596A43" w:rsidR="00EB5E96">
        <w:t>/</w:t>
      </w:r>
      <w:r w:rsidRPr="00596A43" w:rsidR="00460234">
        <w:t>DHS</w:t>
      </w:r>
      <w:r w:rsidRPr="00596A43" w:rsidR="00EB5E96">
        <w:t xml:space="preserve"> program or policy activities if the collection of information is not conducted, or is conducted less frequently, as well as any technical or legal obstacles to reducing </w:t>
      </w:r>
      <w:r w:rsidRPr="00596A43" w:rsidR="00EB5E96">
        <w:t>burden</w:t>
      </w:r>
      <w:r w:rsidRPr="00596A43" w:rsidR="00EB5E96">
        <w:t>.</w:t>
      </w:r>
    </w:p>
    <w:p w:rsidR="00EA3ABA" w14:paraId="0B5C4940" w14:textId="77777777">
      <w:pPr>
        <w:tabs>
          <w:tab w:val="left" w:pos="-720"/>
        </w:tabs>
        <w:suppressAutoHyphens/>
        <w:contextualSpacing/>
        <w:rPr>
          <w:spacing w:val="-3"/>
        </w:rPr>
      </w:pPr>
    </w:p>
    <w:p w:rsidR="007D410E" w14:paraId="6E72E0BB" w14:textId="4F255F67">
      <w:pPr>
        <w:tabs>
          <w:tab w:val="left" w:pos="-720"/>
        </w:tabs>
        <w:suppressAutoHyphens/>
        <w:contextualSpacing/>
      </w:pPr>
      <w:r w:rsidRPr="00DA1BC0">
        <w:t xml:space="preserve">This information collection </w:t>
      </w:r>
      <w:r>
        <w:t xml:space="preserve">is necessary </w:t>
      </w:r>
      <w:r w:rsidR="0040360F">
        <w:t xml:space="preserve">for </w:t>
      </w:r>
      <w:r w:rsidR="0040360F">
        <w:t>TRIPwire</w:t>
      </w:r>
      <w:r w:rsidR="0040360F">
        <w:t xml:space="preserve"> </w:t>
      </w:r>
      <w:r w:rsidR="00735F36">
        <w:t xml:space="preserve">to vet registrations and grant </w:t>
      </w:r>
      <w:r w:rsidR="001069E3">
        <w:t>users’</w:t>
      </w:r>
      <w:r w:rsidR="00735F36">
        <w:t xml:space="preserve"> access to the system</w:t>
      </w:r>
      <w:r w:rsidR="00981274">
        <w:t>, because</w:t>
      </w:r>
      <w:r w:rsidR="0040360F">
        <w:t xml:space="preserve"> </w:t>
      </w:r>
      <w:r w:rsidR="0040360F">
        <w:t>TRIPwire</w:t>
      </w:r>
      <w:r w:rsidR="00FD06CA">
        <w:t xml:space="preserve"> contains </w:t>
      </w:r>
      <w:r w:rsidR="0012753C">
        <w:t>information</w:t>
      </w:r>
      <w:r w:rsidR="003D315E">
        <w:t xml:space="preserve"> products</w:t>
      </w:r>
      <w:r w:rsidR="0012753C">
        <w:t xml:space="preserve"> that</w:t>
      </w:r>
      <w:r w:rsidR="006205BE">
        <w:t xml:space="preserve"> require</w:t>
      </w:r>
      <w:r w:rsidR="008B51A9">
        <w:t xml:space="preserve"> a</w:t>
      </w:r>
      <w:r w:rsidR="006205BE">
        <w:t xml:space="preserve"> limited, controlled </w:t>
      </w:r>
      <w:r w:rsidR="000C0A1D">
        <w:t xml:space="preserve">means of </w:t>
      </w:r>
      <w:r w:rsidR="006205BE">
        <w:t>dissemination</w:t>
      </w:r>
      <w:r w:rsidR="008B51A9">
        <w:t xml:space="preserve">—such as information bulletins marked “For Official Use Only,” “Law Enforcement Sensitive,” </w:t>
      </w:r>
      <w:r w:rsidR="007846C5">
        <w:t>or</w:t>
      </w:r>
      <w:r w:rsidR="008B51A9">
        <w:t xml:space="preserve"> </w:t>
      </w:r>
      <w:r w:rsidR="0023510F">
        <w:t>“Controlled Unclassified Information.”</w:t>
      </w:r>
      <w:r w:rsidR="006205BE">
        <w:t xml:space="preserve"> </w:t>
      </w:r>
      <w:r w:rsidR="00960C82">
        <w:t xml:space="preserve">Accordingly, </w:t>
      </w:r>
      <w:r w:rsidR="00960C82">
        <w:t>TRIPwire</w:t>
      </w:r>
      <w:r w:rsidR="00960C82">
        <w:t xml:space="preserve"> </w:t>
      </w:r>
      <w:r w:rsidR="0040360F">
        <w:t>cannot allow public access to</w:t>
      </w:r>
      <w:r w:rsidR="00981274">
        <w:t xml:space="preserve"> this</w:t>
      </w:r>
      <w:r w:rsidR="0040360F">
        <w:t xml:space="preserve"> sensitive information without user authentication. </w:t>
      </w:r>
      <w:r w:rsidR="00C63035">
        <w:t xml:space="preserve"> </w:t>
      </w:r>
      <w:r w:rsidR="00931598">
        <w:t xml:space="preserve">The information provided determines a user’s “need to know,” which is a safeguard for the sensitive information within the </w:t>
      </w:r>
      <w:r w:rsidR="005C0206">
        <w:t>T</w:t>
      </w:r>
      <w:r w:rsidR="00967623">
        <w:t>RIP</w:t>
      </w:r>
      <w:r w:rsidR="005C0206">
        <w:t>wire</w:t>
      </w:r>
      <w:r w:rsidR="005C0206">
        <w:t xml:space="preserve"> </w:t>
      </w:r>
      <w:r w:rsidR="00931598">
        <w:t>system.</w:t>
      </w:r>
      <w:r w:rsidR="0040360F">
        <w:t xml:space="preserve"> </w:t>
      </w:r>
    </w:p>
    <w:p w:rsidR="007D410E" w14:paraId="482466E3" w14:textId="77777777">
      <w:pPr>
        <w:tabs>
          <w:tab w:val="left" w:pos="-720"/>
        </w:tabs>
        <w:suppressAutoHyphens/>
        <w:contextualSpacing/>
      </w:pPr>
    </w:p>
    <w:p w:rsidR="00EA3ABA" w:rsidRPr="0040360F" w14:paraId="378BDD2B" w14:textId="77777777">
      <w:pPr>
        <w:tabs>
          <w:tab w:val="left" w:pos="-720"/>
        </w:tabs>
        <w:suppressAutoHyphens/>
        <w:contextualSpacing/>
      </w:pPr>
      <w:r>
        <w:t>Further, if th</w:t>
      </w:r>
      <w:r w:rsidR="00AF5F70">
        <w:t>e information is not collected or is collected less frequently, potential users will not be given access to the system and will lose the ability to receive valuable threat prevention information and resources.</w:t>
      </w:r>
    </w:p>
    <w:p w:rsidR="00EA3ABA" w14:paraId="0BB09823" w14:textId="77777777">
      <w:pPr>
        <w:tabs>
          <w:tab w:val="left" w:pos="-720"/>
        </w:tabs>
        <w:suppressAutoHyphens/>
        <w:contextualSpacing/>
        <w:rPr>
          <w:spacing w:val="-3"/>
        </w:rPr>
      </w:pPr>
    </w:p>
    <w:p w:rsidR="00EA3ABA" w14:paraId="10C91E35" w14:textId="77777777">
      <w:pPr>
        <w:shd w:val="pct25" w:color="auto" w:fill="auto"/>
        <w:tabs>
          <w:tab w:val="left" w:pos="-720"/>
        </w:tabs>
        <w:suppressAutoHyphens/>
        <w:contextualSpacing/>
      </w:pPr>
      <w:r w:rsidRPr="00596A43">
        <w:fldChar w:fldCharType="begin"/>
      </w:r>
      <w:r w:rsidRPr="00596A43" w:rsidR="00EB5E96">
        <w:instrText>ADVANCE \R 0.95</w:instrText>
      </w:r>
      <w:r w:rsidRPr="00596A43">
        <w:fldChar w:fldCharType="end"/>
      </w:r>
      <w:r w:rsidRPr="00596A43" w:rsidR="00EB5E96">
        <w:t>7</w:t>
      </w:r>
      <w:r w:rsidRPr="00596A43" w:rsidR="00EB5E96">
        <w:t>.  Explain</w:t>
      </w:r>
      <w:r w:rsidRPr="00596A43" w:rsidR="00EB5E96">
        <w:t xml:space="preserve"> any special circumstances that would cause an information collection to be conducted in a manner:</w:t>
      </w:r>
    </w:p>
    <w:p w:rsidR="00EA3ABA" w14:paraId="0E98802B" w14:textId="77777777">
      <w:pPr>
        <w:shd w:val="pct25" w:color="auto" w:fill="FFFFFF"/>
        <w:tabs>
          <w:tab w:val="left" w:pos="-720"/>
        </w:tabs>
        <w:suppressAutoHyphens/>
        <w:contextualSpacing/>
      </w:pPr>
    </w:p>
    <w:p w:rsidR="00EA3ABA" w14:paraId="0B79ABD8" w14:textId="77777777">
      <w:pPr>
        <w:shd w:val="clear" w:color="auto" w:fill="C0C0C0"/>
        <w:tabs>
          <w:tab w:val="left" w:pos="-720"/>
        </w:tabs>
        <w:suppressAutoHyphens/>
        <w:contextualSpacing/>
      </w:pPr>
      <w:r w:rsidRPr="00596A43">
        <w:fldChar w:fldCharType="begin"/>
      </w:r>
      <w:r w:rsidRPr="00596A43" w:rsidR="00EB5E96">
        <w:instrText>ADVANCE \R 0.95</w:instrText>
      </w:r>
      <w:r w:rsidRPr="00596A43">
        <w:fldChar w:fldCharType="end"/>
      </w:r>
      <w:r w:rsidRPr="00596A43" w:rsidR="00EB5E96">
        <w:t>(a) Requiring respondents to report information to the agency more often than quarterly.</w:t>
      </w:r>
    </w:p>
    <w:p w:rsidR="00EA3ABA" w14:paraId="55C2361D" w14:textId="77777777">
      <w:pPr>
        <w:shd w:val="clear" w:color="auto" w:fill="C0C0C0"/>
        <w:suppressAutoHyphens/>
        <w:contextualSpacing/>
      </w:pPr>
      <w:r w:rsidRPr="00596A43">
        <w:fldChar w:fldCharType="begin"/>
      </w:r>
      <w:r w:rsidRPr="00596A43" w:rsidR="00EB5E96">
        <w:instrText>ADVANCE \R 0.95</w:instrText>
      </w:r>
      <w:r w:rsidRPr="00596A43">
        <w:fldChar w:fldCharType="end"/>
      </w:r>
      <w:r w:rsidRPr="00596A43">
        <w:fldChar w:fldCharType="begin"/>
      </w:r>
      <w:r w:rsidRPr="00596A43" w:rsidR="00EB5E96">
        <w:instrText>ADVANCE \R 0.95</w:instrText>
      </w:r>
      <w:r w:rsidRPr="00596A43">
        <w:fldChar w:fldCharType="end"/>
      </w:r>
      <w:r w:rsidRPr="00596A43" w:rsidR="00EB5E96">
        <w:t xml:space="preserve">(b) Requiring respondents to prepare a written response to a collection of information in fewer than 30 days after </w:t>
      </w:r>
      <w:r w:rsidRPr="00596A43" w:rsidR="00EB5E96">
        <w:t>receipt of</w:t>
      </w:r>
      <w:r w:rsidRPr="00596A43" w:rsidR="00EB5E96">
        <w:t xml:space="preserve"> it.</w:t>
      </w:r>
    </w:p>
    <w:p w:rsidR="00EA3ABA" w14:paraId="16A2DCAA" w14:textId="77777777">
      <w:pPr>
        <w:shd w:val="pct25" w:color="auto" w:fill="auto"/>
        <w:tabs>
          <w:tab w:val="left" w:pos="-720"/>
        </w:tabs>
        <w:suppressAutoHyphens/>
        <w:contextualSpacing/>
      </w:pPr>
      <w:r w:rsidRPr="00596A43">
        <w:fldChar w:fldCharType="begin"/>
      </w:r>
      <w:r w:rsidRPr="00596A43" w:rsidR="00EB5E96">
        <w:instrText>ADVANCE \R 0.95</w:instrText>
      </w:r>
      <w:r w:rsidRPr="00596A43">
        <w:fldChar w:fldCharType="end"/>
      </w:r>
      <w:r w:rsidRPr="00596A43" w:rsidR="00EB5E96">
        <w:t>(c) Requiring respondents to submit more than an original and two copies of any document.</w:t>
      </w:r>
    </w:p>
    <w:p w:rsidR="00EA3ABA" w14:paraId="00F82F57" w14:textId="77777777">
      <w:pPr>
        <w:shd w:val="clear" w:color="auto" w:fill="C0C0C0"/>
        <w:tabs>
          <w:tab w:val="left" w:pos="-720"/>
        </w:tabs>
        <w:suppressAutoHyphens/>
        <w:contextualSpacing/>
      </w:pPr>
      <w:r w:rsidRPr="00596A43">
        <w:fldChar w:fldCharType="begin"/>
      </w:r>
      <w:r w:rsidRPr="00596A43" w:rsidR="00EB5E96">
        <w:instrText>ADVANCE \R 0.95</w:instrText>
      </w:r>
      <w:r w:rsidRPr="00596A43">
        <w:fldChar w:fldCharType="end"/>
      </w:r>
      <w:r w:rsidRPr="00596A43" w:rsidR="00EB5E96">
        <w:t>(d) Requiring</w:t>
      </w:r>
      <w:r w:rsidRPr="00596A43" w:rsidR="00EB5E96">
        <w:t xml:space="preserve"> respondents to retain records, other than health, medical, government contract, grant-in-aid, or tax records for more than three years.</w:t>
      </w:r>
    </w:p>
    <w:p w:rsidR="00EA3ABA" w14:paraId="4C3CDE51" w14:textId="77777777">
      <w:pPr>
        <w:shd w:val="clear" w:color="auto" w:fill="C0C0C0"/>
        <w:tabs>
          <w:tab w:val="left" w:pos="-720"/>
        </w:tabs>
        <w:suppressAutoHyphens/>
        <w:contextualSpacing/>
      </w:pPr>
      <w:r w:rsidRPr="00596A43">
        <w:fldChar w:fldCharType="begin"/>
      </w:r>
      <w:r w:rsidRPr="00596A43" w:rsidR="00EB5E96">
        <w:instrText>ADVANCE \R 0.95</w:instrText>
      </w:r>
      <w:r w:rsidRPr="00596A43">
        <w:fldChar w:fldCharType="end"/>
      </w:r>
      <w:r w:rsidRPr="00596A43" w:rsidR="00EB5E96">
        <w:t>(e) In connection with a statistical survey, that is not designed to produce valid and reliable results that can be generalized to the universe of study.</w:t>
      </w:r>
    </w:p>
    <w:p w:rsidR="00EA3ABA" w14:paraId="5629AEBB" w14:textId="77777777">
      <w:pPr>
        <w:shd w:val="clear" w:color="auto" w:fill="C0C0C0"/>
        <w:tabs>
          <w:tab w:val="left" w:pos="-720"/>
        </w:tabs>
        <w:suppressAutoHyphens/>
        <w:contextualSpacing/>
      </w:pPr>
      <w:r w:rsidRPr="00596A43">
        <w:fldChar w:fldCharType="begin"/>
      </w:r>
      <w:r w:rsidRPr="00596A43" w:rsidR="00EB5E96">
        <w:instrText>ADVANCE \R 0.95</w:instrText>
      </w:r>
      <w:r w:rsidRPr="00596A43">
        <w:fldChar w:fldCharType="end"/>
      </w:r>
      <w:r w:rsidRPr="00596A43">
        <w:fldChar w:fldCharType="begin"/>
      </w:r>
      <w:r w:rsidRPr="00596A43" w:rsidR="00EB5E96">
        <w:instrText>ADVANCE \R 0.95</w:instrText>
      </w:r>
      <w:r w:rsidRPr="00596A43">
        <w:fldChar w:fldCharType="end"/>
      </w:r>
      <w:r w:rsidRPr="00596A43" w:rsidR="00AE41B7">
        <w:t>(</w:t>
      </w:r>
      <w:r w:rsidRPr="00596A43" w:rsidR="00EB5E96">
        <w:t>f) Requiring the use of a statistical data classification that has not been reviewed and approved by OMB.</w:t>
      </w:r>
    </w:p>
    <w:p w:rsidR="00EA3ABA" w14:paraId="1821110E" w14:textId="77777777">
      <w:pPr>
        <w:shd w:val="clear" w:color="auto" w:fill="C0C0C0"/>
        <w:tabs>
          <w:tab w:val="left" w:pos="-720"/>
        </w:tabs>
        <w:suppressAutoHyphens/>
        <w:contextualSpacing/>
      </w:pPr>
      <w:r w:rsidRPr="00596A43">
        <w:fldChar w:fldCharType="begin"/>
      </w:r>
      <w:r w:rsidRPr="00596A43" w:rsidR="00EB5E96">
        <w:instrText>ADVANCE \R 0.95</w:instrText>
      </w:r>
      <w:r w:rsidRPr="00596A43">
        <w:fldChar w:fldCharType="end"/>
      </w:r>
      <w:r w:rsidRPr="00596A43" w:rsidR="00EB5E96">
        <w:t>(g)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EA3ABA" w14:paraId="479806C0" w14:textId="77777777">
      <w:pPr>
        <w:shd w:val="clear" w:color="auto" w:fill="C0C0C0"/>
        <w:tabs>
          <w:tab w:val="left" w:pos="-720"/>
        </w:tabs>
        <w:suppressAutoHyphens/>
        <w:contextualSpacing/>
      </w:pPr>
      <w:r w:rsidRPr="00596A43">
        <w:fldChar w:fldCharType="begin"/>
      </w:r>
      <w:r w:rsidRPr="00596A43" w:rsidR="00EB5E96">
        <w:instrText>ADVANCE \R 0.95</w:instrText>
      </w:r>
      <w:r w:rsidRPr="00596A43">
        <w:fldChar w:fldCharType="end"/>
      </w:r>
      <w:r w:rsidRPr="00596A43" w:rsidR="00EB5E96">
        <w:rPr>
          <w:shd w:val="clear" w:color="auto" w:fill="C0C0C0"/>
        </w:rPr>
        <w:t xml:space="preserve">(h) Requiring respondents to submit proprietary trade </w:t>
      </w:r>
      <w:r w:rsidRPr="00596A43" w:rsidR="00EB5E96">
        <w:rPr>
          <w:shd w:val="clear" w:color="auto" w:fill="C0C0C0"/>
        </w:rPr>
        <w:t>secret</w:t>
      </w:r>
      <w:r w:rsidRPr="00596A43" w:rsidR="00EB5E96">
        <w:rPr>
          <w:shd w:val="clear" w:color="auto" w:fill="C0C0C0"/>
        </w:rPr>
        <w:t>, or other confidential information unless the agency can demonstrate that it has instituted procedures to protect the information’s confidentiality to the extent permitted by law.</w:t>
      </w:r>
    </w:p>
    <w:p w:rsidR="00EA3ABA" w14:paraId="2E47C439" w14:textId="77777777">
      <w:pPr>
        <w:tabs>
          <w:tab w:val="left" w:pos="-720"/>
        </w:tabs>
        <w:suppressAutoHyphens/>
        <w:ind w:left="144"/>
        <w:contextualSpacing/>
      </w:pPr>
      <w:r w:rsidRPr="00596A43">
        <w:fldChar w:fldCharType="begin"/>
      </w:r>
      <w:r w:rsidRPr="00596A43" w:rsidR="00EB5E96">
        <w:instrText>ADVANCE \R 0.95</w:instrText>
      </w:r>
      <w:r w:rsidRPr="00596A43">
        <w:fldChar w:fldCharType="end"/>
      </w:r>
    </w:p>
    <w:p w:rsidR="00EA3ABA" w14:paraId="123F9BB2" w14:textId="77777777">
      <w:pPr>
        <w:tabs>
          <w:tab w:val="left" w:pos="-720"/>
        </w:tabs>
        <w:suppressAutoHyphens/>
        <w:contextualSpacing/>
      </w:pPr>
      <w:r>
        <w:t xml:space="preserve">There are no special circumstances causing </w:t>
      </w:r>
      <w:r w:rsidRPr="00F2325D" w:rsidR="00F2325D">
        <w:t xml:space="preserve">information </w:t>
      </w:r>
      <w:r>
        <w:t xml:space="preserve">to be collected </w:t>
      </w:r>
      <w:r w:rsidRPr="00F2325D" w:rsidR="00F2325D">
        <w:t xml:space="preserve">in </w:t>
      </w:r>
      <w:r>
        <w:t>this</w:t>
      </w:r>
      <w:r w:rsidRPr="00F2325D">
        <w:t xml:space="preserve"> </w:t>
      </w:r>
      <w:r w:rsidRPr="00F2325D" w:rsidR="00F2325D">
        <w:t>manner</w:t>
      </w:r>
      <w:r>
        <w:t>.</w:t>
      </w:r>
    </w:p>
    <w:p w:rsidR="00EA3ABA" w14:paraId="2D44BF1A" w14:textId="77777777">
      <w:pPr>
        <w:tabs>
          <w:tab w:val="left" w:pos="-720"/>
        </w:tabs>
        <w:suppressAutoHyphens/>
        <w:contextualSpacing/>
      </w:pPr>
    </w:p>
    <w:p w:rsidR="00EA3ABA" w14:paraId="41640E34" w14:textId="77777777">
      <w:pPr>
        <w:shd w:val="pct25" w:color="auto" w:fill="auto"/>
        <w:tabs>
          <w:tab w:val="left" w:pos="-720"/>
        </w:tabs>
        <w:suppressAutoHyphens/>
        <w:contextualSpacing/>
      </w:pPr>
      <w:r w:rsidRPr="00596A43">
        <w:fldChar w:fldCharType="begin"/>
      </w:r>
      <w:r w:rsidRPr="00596A43" w:rsidR="00EB5E96">
        <w:instrText>ADVANCE \R 0.95</w:instrText>
      </w:r>
      <w:r w:rsidRPr="00596A43">
        <w:fldChar w:fldCharType="end"/>
      </w:r>
      <w:r w:rsidRPr="00596A43" w:rsidR="00EB5E96">
        <w:t>8</w:t>
      </w:r>
      <w:r w:rsidRPr="00596A43" w:rsidR="00EB5E96">
        <w:t>.  Federal</w:t>
      </w:r>
      <w:r w:rsidRPr="00596A43" w:rsidR="00EB5E96">
        <w:t xml:space="preserve"> Register Notice: </w:t>
      </w:r>
    </w:p>
    <w:p w:rsidR="00EA3ABA" w14:paraId="3681BEDA" w14:textId="77777777">
      <w:pPr>
        <w:shd w:val="clear" w:color="auto" w:fill="C0C0C0"/>
        <w:tabs>
          <w:tab w:val="left" w:pos="-720"/>
        </w:tabs>
        <w:suppressAutoHyphens/>
        <w:contextualSpacing/>
      </w:pPr>
      <w:r w:rsidRPr="00596A43">
        <w:fldChar w:fldCharType="begin"/>
      </w:r>
      <w:r w:rsidRPr="00596A43" w:rsidR="00EB5E96">
        <w:instrText>ADVANCE \R 0.95</w:instrText>
      </w:r>
      <w:r w:rsidRPr="00596A43">
        <w:fldChar w:fldCharType="end"/>
      </w:r>
      <w:r w:rsidRPr="00596A43">
        <w:fldChar w:fldCharType="begin"/>
      </w:r>
      <w:r w:rsidRPr="00596A43" w:rsidR="00EB5E96">
        <w:instrText>ADVANCE \R 0.95</w:instrText>
      </w:r>
      <w:r w:rsidRPr="00596A43">
        <w:fldChar w:fldCharType="end"/>
      </w:r>
      <w:r w:rsidR="004B3BF6">
        <w:t>a. Provide</w:t>
      </w:r>
      <w:r w:rsidRPr="00596A43" w:rsidR="00EB5E96">
        <w:t xml:space="preserve"> a copy and identify the date and page number of </w:t>
      </w:r>
      <w:r w:rsidRPr="00596A43" w:rsidR="00EB5E96">
        <w:t>publication</w:t>
      </w:r>
      <w:r w:rsidRPr="00596A43" w:rsidR="00EB5E96">
        <w:t xml:space="preserve"> in the Federal Register of the agency’s notice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A3ABA" w14:paraId="2A83827F" w14:textId="77777777">
      <w:pPr>
        <w:shd w:val="pct25" w:color="auto" w:fill="auto"/>
        <w:tabs>
          <w:tab w:val="left" w:pos="-720"/>
        </w:tabs>
        <w:suppressAutoHyphens/>
        <w:contextualSpacing/>
      </w:pPr>
      <w:r w:rsidRPr="00596A43">
        <w:fldChar w:fldCharType="begin"/>
      </w:r>
      <w:r w:rsidRPr="00596A43" w:rsidR="00EB5E96">
        <w:instrText>ADVANCE \R 0.95</w:instrText>
      </w:r>
      <w:r w:rsidRPr="00596A43">
        <w:fldChar w:fldCharType="end"/>
      </w:r>
      <w:r w:rsidRPr="00596A43">
        <w:fldChar w:fldCharType="begin"/>
      </w:r>
      <w:r w:rsidRPr="00596A43" w:rsidR="00EB5E96">
        <w:instrText>ADVANCE \R 0.95</w:instrText>
      </w:r>
      <w:r w:rsidRPr="00596A43">
        <w:fldChar w:fldCharType="end"/>
      </w:r>
      <w:r w:rsidR="00F2325D">
        <w:t xml:space="preserve">b. </w:t>
      </w:r>
      <w:r w:rsidRPr="00596A43" w:rsidR="00EB5E96">
        <w:t xml:space="preserve">Describe efforts to consult with </w:t>
      </w:r>
      <w:r w:rsidRPr="00596A43" w:rsidR="00EB5E96">
        <w:t>persons</w:t>
      </w:r>
      <w:r w:rsidRPr="00596A43" w:rsidR="00EB5E96">
        <w:t xml:space="preserve"> outside the agency to obtain their views on the availability of data, frequency of collection, the clarity of instructions and recordkeeping, disclosure, or reporting format (if any), and on the data elements to be recorded, disclosed, or reported. </w:t>
      </w:r>
    </w:p>
    <w:p w:rsidR="00EA3ABA" w14:paraId="1231F8B0" w14:textId="77777777">
      <w:pPr>
        <w:shd w:val="pct25" w:color="auto" w:fill="auto"/>
        <w:tabs>
          <w:tab w:val="left" w:pos="-720"/>
        </w:tabs>
        <w:suppressAutoHyphens/>
        <w:contextualSpacing/>
      </w:pPr>
      <w:r w:rsidRPr="00596A43">
        <w:fldChar w:fldCharType="begin"/>
      </w:r>
      <w:r w:rsidRPr="00596A43" w:rsidR="00EB5E96">
        <w:instrText>ADVANCE \R 0.95</w:instrText>
      </w:r>
      <w:r w:rsidRPr="00596A43">
        <w:fldChar w:fldCharType="end"/>
      </w:r>
      <w:r w:rsidRPr="00596A43" w:rsidR="00F2325D">
        <w:t>c. Describe</w:t>
      </w:r>
      <w:r w:rsidRPr="00596A43" w:rsidR="00EB5E96">
        <w:t xml:space="preserve"> consultations with representatives of those from whom information is to be obtained or those who must compile records.  Consultation should occur at least once every three years, </w:t>
      </w:r>
      <w:r w:rsidRPr="00596A43" w:rsidR="00EB5E96">
        <w:t xml:space="preserve">even if the collection of information activities is the same as in prior periods.  There may be circumstances that may preclude consultation in a specific situation.  These circumstances should be explained.  </w:t>
      </w:r>
    </w:p>
    <w:p w:rsidR="00EA3ABA" w14:paraId="221E3468" w14:textId="77777777">
      <w:pPr>
        <w:tabs>
          <w:tab w:val="left" w:pos="-720"/>
        </w:tabs>
        <w:suppressAutoHyphens/>
        <w:contextualSpacing/>
      </w:pPr>
      <w:r w:rsidRPr="00596A43">
        <w:fldChar w:fldCharType="begin"/>
      </w:r>
      <w:r w:rsidRPr="00596A43" w:rsidR="00EB5E96">
        <w:instrText>ADVANCE \R 0.95</w:instrText>
      </w:r>
      <w:r w:rsidRPr="00596A43">
        <w:fldChar w:fldCharType="end"/>
      </w:r>
    </w:p>
    <w:p w:rsidR="00556E9A" w14:paraId="7BCD43A8" w14:textId="77777777">
      <w:pPr>
        <w:tabs>
          <w:tab w:val="left" w:pos="-720"/>
        </w:tabs>
        <w:suppressAutoHyphens/>
        <w:contextualSpacing/>
      </w:pPr>
    </w:p>
    <w:p w:rsidR="00556E9A" w14:paraId="0CA987FC" w14:textId="77777777">
      <w:pPr>
        <w:tabs>
          <w:tab w:val="left" w:pos="-720"/>
        </w:tabs>
        <w:suppressAutoHyphens/>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5"/>
        <w:gridCol w:w="1518"/>
        <w:gridCol w:w="1213"/>
        <w:gridCol w:w="1275"/>
        <w:gridCol w:w="1244"/>
        <w:gridCol w:w="1925"/>
      </w:tblGrid>
      <w:tr w14:paraId="11CB10A4" w14:textId="77777777" w:rsidTr="00CE33D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75" w:type="dxa"/>
            <w:shd w:val="clear" w:color="auto" w:fill="000000"/>
          </w:tcPr>
          <w:p w:rsidR="00EA3ABA" w14:paraId="5ED27D13" w14:textId="77777777">
            <w:pPr>
              <w:tabs>
                <w:tab w:val="left" w:pos="-720"/>
              </w:tabs>
              <w:suppressAutoHyphens/>
              <w:contextualSpacing/>
              <w:rPr>
                <w:b/>
                <w:sz w:val="28"/>
              </w:rPr>
            </w:pPr>
          </w:p>
        </w:tc>
        <w:tc>
          <w:tcPr>
            <w:tcW w:w="1518" w:type="dxa"/>
            <w:shd w:val="clear" w:color="auto" w:fill="BFBFBF"/>
          </w:tcPr>
          <w:p w:rsidR="00EA3ABA" w14:paraId="4C153A63" w14:textId="77777777">
            <w:pPr>
              <w:tabs>
                <w:tab w:val="left" w:pos="-720"/>
              </w:tabs>
              <w:suppressAutoHyphens/>
              <w:contextualSpacing/>
              <w:rPr>
                <w:b/>
              </w:rPr>
            </w:pPr>
            <w:r w:rsidRPr="00D3411B">
              <w:rPr>
                <w:b/>
              </w:rPr>
              <w:t>Date of Publication</w:t>
            </w:r>
          </w:p>
        </w:tc>
        <w:tc>
          <w:tcPr>
            <w:tcW w:w="1213" w:type="dxa"/>
            <w:shd w:val="clear" w:color="auto" w:fill="BFBFBF"/>
            <w:vAlign w:val="center"/>
          </w:tcPr>
          <w:p w:rsidR="00EA3ABA" w14:paraId="656DC4CD" w14:textId="77777777">
            <w:pPr>
              <w:tabs>
                <w:tab w:val="left" w:pos="-720"/>
              </w:tabs>
              <w:suppressAutoHyphens/>
              <w:contextualSpacing/>
              <w:rPr>
                <w:b/>
              </w:rPr>
            </w:pPr>
            <w:r w:rsidRPr="00D3411B">
              <w:rPr>
                <w:b/>
              </w:rPr>
              <w:t xml:space="preserve">Volume </w:t>
            </w:r>
            <w:r w:rsidR="00772B4D">
              <w:rPr>
                <w:b/>
              </w:rPr>
              <w:t>Number</w:t>
            </w:r>
          </w:p>
        </w:tc>
        <w:tc>
          <w:tcPr>
            <w:tcW w:w="1275" w:type="dxa"/>
            <w:shd w:val="clear" w:color="auto" w:fill="BFBFBF"/>
            <w:vAlign w:val="center"/>
          </w:tcPr>
          <w:p w:rsidR="00EA3ABA" w14:paraId="3F23C856" w14:textId="77777777">
            <w:pPr>
              <w:tabs>
                <w:tab w:val="left" w:pos="-720"/>
              </w:tabs>
              <w:suppressAutoHyphens/>
              <w:contextualSpacing/>
              <w:rPr>
                <w:b/>
              </w:rPr>
            </w:pPr>
            <w:r w:rsidRPr="00D3411B">
              <w:rPr>
                <w:b/>
              </w:rPr>
              <w:t>Number</w:t>
            </w:r>
          </w:p>
        </w:tc>
        <w:tc>
          <w:tcPr>
            <w:tcW w:w="1244" w:type="dxa"/>
            <w:shd w:val="clear" w:color="auto" w:fill="BFBFBF"/>
            <w:vAlign w:val="center"/>
          </w:tcPr>
          <w:p w:rsidR="00EA3ABA" w14:paraId="5AC9593E" w14:textId="77777777">
            <w:pPr>
              <w:tabs>
                <w:tab w:val="left" w:pos="-720"/>
              </w:tabs>
              <w:suppressAutoHyphens/>
              <w:contextualSpacing/>
              <w:rPr>
                <w:b/>
              </w:rPr>
            </w:pPr>
            <w:r w:rsidRPr="00D3411B">
              <w:rPr>
                <w:b/>
              </w:rPr>
              <w:t xml:space="preserve">Page </w:t>
            </w:r>
            <w:r w:rsidR="00772B4D">
              <w:rPr>
                <w:b/>
              </w:rPr>
              <w:t>Number</w:t>
            </w:r>
          </w:p>
        </w:tc>
        <w:tc>
          <w:tcPr>
            <w:tcW w:w="1925" w:type="dxa"/>
            <w:shd w:val="clear" w:color="auto" w:fill="BFBFBF"/>
          </w:tcPr>
          <w:p w:rsidR="00EA3ABA" w14:paraId="79717CBB" w14:textId="77777777">
            <w:pPr>
              <w:tabs>
                <w:tab w:val="left" w:pos="-720"/>
              </w:tabs>
              <w:suppressAutoHyphens/>
              <w:contextualSpacing/>
              <w:rPr>
                <w:b/>
              </w:rPr>
            </w:pPr>
            <w:r w:rsidRPr="00D3411B">
              <w:rPr>
                <w:b/>
              </w:rPr>
              <w:t>Comments Addressed</w:t>
            </w:r>
          </w:p>
        </w:tc>
      </w:tr>
      <w:tr w14:paraId="448F94D7" w14:textId="77777777" w:rsidTr="00CE33D1">
        <w:tblPrEx>
          <w:tblW w:w="0" w:type="auto"/>
          <w:tblLook w:val="04A0"/>
        </w:tblPrEx>
        <w:tc>
          <w:tcPr>
            <w:tcW w:w="2175" w:type="dxa"/>
          </w:tcPr>
          <w:p w:rsidR="00EA3ABA" w14:paraId="364A1D0D" w14:textId="77777777">
            <w:pPr>
              <w:tabs>
                <w:tab w:val="left" w:pos="-720"/>
              </w:tabs>
              <w:suppressAutoHyphens/>
              <w:contextualSpacing/>
              <w:rPr>
                <w:i/>
              </w:rPr>
            </w:pPr>
            <w:r w:rsidRPr="00D3411B">
              <w:rPr>
                <w:i/>
              </w:rPr>
              <w:t>60Day Federal Register Notice:</w:t>
            </w:r>
          </w:p>
        </w:tc>
        <w:tc>
          <w:tcPr>
            <w:tcW w:w="1518" w:type="dxa"/>
          </w:tcPr>
          <w:p w:rsidR="00EA3ABA" w14:paraId="54493B69" w14:textId="27DFB986">
            <w:pPr>
              <w:tabs>
                <w:tab w:val="left" w:pos="-720"/>
              </w:tabs>
              <w:suppressAutoHyphens/>
              <w:contextualSpacing/>
            </w:pPr>
            <w:r>
              <w:t>1/10/2025</w:t>
            </w:r>
          </w:p>
        </w:tc>
        <w:tc>
          <w:tcPr>
            <w:tcW w:w="1213" w:type="dxa"/>
          </w:tcPr>
          <w:p w:rsidR="00EA3ABA" w14:paraId="1879141F" w14:textId="1443ABDC">
            <w:pPr>
              <w:tabs>
                <w:tab w:val="left" w:pos="-720"/>
              </w:tabs>
              <w:suppressAutoHyphens/>
              <w:contextualSpacing/>
            </w:pPr>
            <w:r>
              <w:t>90</w:t>
            </w:r>
          </w:p>
        </w:tc>
        <w:tc>
          <w:tcPr>
            <w:tcW w:w="1275" w:type="dxa"/>
          </w:tcPr>
          <w:p w:rsidR="00EA3ABA" w14:paraId="7805AF17" w14:textId="66346495">
            <w:pPr>
              <w:tabs>
                <w:tab w:val="left" w:pos="-720"/>
              </w:tabs>
              <w:suppressAutoHyphens/>
              <w:contextualSpacing/>
            </w:pPr>
            <w:r>
              <w:t>6</w:t>
            </w:r>
          </w:p>
        </w:tc>
        <w:tc>
          <w:tcPr>
            <w:tcW w:w="1244" w:type="dxa"/>
          </w:tcPr>
          <w:p w:rsidR="00EA3ABA" w14:paraId="0D1B10A7" w14:textId="0EDB8CA8">
            <w:pPr>
              <w:tabs>
                <w:tab w:val="left" w:pos="-720"/>
              </w:tabs>
              <w:suppressAutoHyphens/>
              <w:contextualSpacing/>
            </w:pPr>
            <w:r>
              <w:t>2012-2013</w:t>
            </w:r>
          </w:p>
        </w:tc>
        <w:tc>
          <w:tcPr>
            <w:tcW w:w="1925" w:type="dxa"/>
          </w:tcPr>
          <w:p w:rsidR="00EA3ABA" w14:paraId="625A7D8E" w14:textId="1C402E99">
            <w:pPr>
              <w:tabs>
                <w:tab w:val="left" w:pos="-720"/>
              </w:tabs>
              <w:suppressAutoHyphens/>
              <w:contextualSpacing/>
            </w:pPr>
            <w:r>
              <w:t>0</w:t>
            </w:r>
          </w:p>
        </w:tc>
      </w:tr>
      <w:tr w14:paraId="45F9C751" w14:textId="77777777" w:rsidTr="00CE33D1">
        <w:tblPrEx>
          <w:tblW w:w="0" w:type="auto"/>
          <w:tblLook w:val="04A0"/>
        </w:tblPrEx>
        <w:tc>
          <w:tcPr>
            <w:tcW w:w="2175" w:type="dxa"/>
          </w:tcPr>
          <w:p w:rsidR="0076251A" w:rsidRPr="00D3411B" w14:paraId="3D13683E" w14:textId="77777777">
            <w:pPr>
              <w:tabs>
                <w:tab w:val="left" w:pos="-720"/>
              </w:tabs>
              <w:suppressAutoHyphens/>
              <w:contextualSpacing/>
              <w:rPr>
                <w:i/>
              </w:rPr>
            </w:pPr>
            <w:r w:rsidRPr="00D3411B">
              <w:rPr>
                <w:i/>
              </w:rPr>
              <w:t>30-Day Federal Register Notice</w:t>
            </w:r>
          </w:p>
        </w:tc>
        <w:tc>
          <w:tcPr>
            <w:tcW w:w="1518" w:type="dxa"/>
          </w:tcPr>
          <w:p w:rsidR="0076251A" w14:paraId="2C92ECE3" w14:textId="6569D164">
            <w:pPr>
              <w:tabs>
                <w:tab w:val="left" w:pos="-720"/>
              </w:tabs>
              <w:suppressAutoHyphens/>
              <w:contextualSpacing/>
            </w:pPr>
            <w:r>
              <w:t>7/29/2025</w:t>
            </w:r>
          </w:p>
        </w:tc>
        <w:tc>
          <w:tcPr>
            <w:tcW w:w="1213" w:type="dxa"/>
          </w:tcPr>
          <w:p w:rsidR="0076251A" w14:paraId="1B969C8E" w14:textId="44561A4B">
            <w:pPr>
              <w:tabs>
                <w:tab w:val="left" w:pos="-720"/>
              </w:tabs>
              <w:suppressAutoHyphens/>
              <w:contextualSpacing/>
            </w:pPr>
            <w:r>
              <w:t>90</w:t>
            </w:r>
          </w:p>
        </w:tc>
        <w:tc>
          <w:tcPr>
            <w:tcW w:w="1275" w:type="dxa"/>
          </w:tcPr>
          <w:p w:rsidR="0076251A" w14:paraId="7C00B020" w14:textId="76327CC2">
            <w:pPr>
              <w:tabs>
                <w:tab w:val="left" w:pos="-720"/>
              </w:tabs>
              <w:suppressAutoHyphens/>
              <w:contextualSpacing/>
            </w:pPr>
            <w:r>
              <w:t>143</w:t>
            </w:r>
          </w:p>
        </w:tc>
        <w:tc>
          <w:tcPr>
            <w:tcW w:w="1244" w:type="dxa"/>
          </w:tcPr>
          <w:p w:rsidR="0076251A" w14:paraId="4171B2D6" w14:textId="4E2036F5">
            <w:pPr>
              <w:tabs>
                <w:tab w:val="left" w:pos="-720"/>
              </w:tabs>
              <w:suppressAutoHyphens/>
              <w:contextualSpacing/>
            </w:pPr>
            <w:r>
              <w:t>35710-</w:t>
            </w:r>
            <w:r w:rsidR="0097387F">
              <w:t>35711</w:t>
            </w:r>
          </w:p>
        </w:tc>
        <w:tc>
          <w:tcPr>
            <w:tcW w:w="1925" w:type="dxa"/>
          </w:tcPr>
          <w:p w:rsidR="0076251A" w14:paraId="41E69548" w14:textId="44E93F2D">
            <w:pPr>
              <w:tabs>
                <w:tab w:val="left" w:pos="-720"/>
              </w:tabs>
              <w:suppressAutoHyphens/>
              <w:contextualSpacing/>
            </w:pPr>
            <w:r>
              <w:t>0</w:t>
            </w:r>
          </w:p>
        </w:tc>
      </w:tr>
    </w:tbl>
    <w:p w:rsidR="00EA3ABA" w14:paraId="1A60584D" w14:textId="77777777">
      <w:pPr>
        <w:tabs>
          <w:tab w:val="left" w:pos="-720"/>
        </w:tabs>
        <w:suppressAutoHyphens/>
        <w:contextualSpacing/>
      </w:pPr>
    </w:p>
    <w:p w:rsidR="00EA3ABA" w14:paraId="7D284EB2" w14:textId="77777777">
      <w:pPr>
        <w:tabs>
          <w:tab w:val="left" w:pos="-720"/>
        </w:tabs>
        <w:suppressAutoHyphens/>
        <w:contextualSpacing/>
      </w:pPr>
    </w:p>
    <w:p w:rsidR="00EA3ABA" w14:paraId="0E6002DF" w14:textId="77777777">
      <w:pPr>
        <w:shd w:val="pct25" w:color="auto" w:fill="auto"/>
        <w:tabs>
          <w:tab w:val="left" w:pos="-720"/>
        </w:tabs>
        <w:suppressAutoHyphens/>
        <w:contextualSpacing/>
      </w:pPr>
      <w:r w:rsidRPr="00596A43">
        <w:fldChar w:fldCharType="begin"/>
      </w:r>
      <w:r w:rsidRPr="00596A43" w:rsidR="00EB5E96">
        <w:instrText>ADVANCE \R 0.95</w:instrText>
      </w:r>
      <w:r w:rsidRPr="00596A43">
        <w:fldChar w:fldCharType="end"/>
      </w:r>
      <w:r w:rsidRPr="00596A43" w:rsidR="00EB5E96">
        <w:t>9</w:t>
      </w:r>
      <w:r w:rsidRPr="00596A43" w:rsidR="00EB5E96">
        <w:t>.  Explain</w:t>
      </w:r>
      <w:r w:rsidRPr="00596A43" w:rsidR="00EB5E96">
        <w:t xml:space="preserve"> any decision to provide any payment or gift to respondents, other than remuneration of contractors or grantees.</w:t>
      </w:r>
    </w:p>
    <w:p w:rsidR="00EA3ABA" w14:paraId="145AD066" w14:textId="77777777">
      <w:pPr>
        <w:tabs>
          <w:tab w:val="left" w:pos="-720"/>
        </w:tabs>
        <w:suppressAutoHyphens/>
        <w:contextualSpacing/>
      </w:pPr>
    </w:p>
    <w:p w:rsidR="00EA3ABA" w14:paraId="7AF9930C" w14:textId="77777777">
      <w:pPr>
        <w:tabs>
          <w:tab w:val="left" w:pos="-720"/>
        </w:tabs>
        <w:suppressAutoHyphens/>
        <w:contextualSpacing/>
      </w:pPr>
      <w:r w:rsidRPr="00EC6F14">
        <w:t>There is no offer of monetary or material value for this information collection.</w:t>
      </w:r>
    </w:p>
    <w:p w:rsidR="00EA3ABA" w14:paraId="538B23D3" w14:textId="77777777">
      <w:pPr>
        <w:tabs>
          <w:tab w:val="left" w:pos="-720"/>
        </w:tabs>
        <w:suppressAutoHyphens/>
        <w:contextualSpacing/>
      </w:pPr>
    </w:p>
    <w:p w:rsidR="00EA3ABA" w14:paraId="1BEA4838" w14:textId="77777777">
      <w:pPr>
        <w:shd w:val="pct25" w:color="auto" w:fill="auto"/>
        <w:tabs>
          <w:tab w:val="left" w:pos="-720"/>
        </w:tabs>
        <w:suppressAutoHyphens/>
        <w:contextualSpacing/>
      </w:pPr>
      <w:r w:rsidRPr="00596A43">
        <w:fldChar w:fldCharType="begin"/>
      </w:r>
      <w:r w:rsidRPr="00596A43" w:rsidR="00EB5E96">
        <w:instrText>ADVANCE \R 0.95</w:instrText>
      </w:r>
      <w:r w:rsidRPr="00596A43">
        <w:fldChar w:fldCharType="end"/>
      </w:r>
      <w:r w:rsidRPr="00596A43" w:rsidR="00EB5E96">
        <w:t>10</w:t>
      </w:r>
      <w:r w:rsidRPr="00596A43" w:rsidR="00EB5E96">
        <w:t>.  Describe</w:t>
      </w:r>
      <w:r w:rsidRPr="00596A43" w:rsidR="00EB5E96">
        <w:t xml:space="preserve"> any assurance of confidentiality provided to respondents and the basis for the assurance in statute, regulation, or agency policy.  </w:t>
      </w:r>
    </w:p>
    <w:p w:rsidR="003F3F23" w:rsidP="007D3CD9" w14:paraId="4980B3C7" w14:textId="555E24EE">
      <w:pPr>
        <w:tabs>
          <w:tab w:val="left" w:pos="-720"/>
        </w:tabs>
        <w:suppressAutoHyphens/>
        <w:contextualSpacing/>
      </w:pPr>
      <w:r w:rsidRPr="00596A43">
        <w:fldChar w:fldCharType="begin"/>
      </w:r>
      <w:r w:rsidRPr="00596A43" w:rsidR="00EB5E96">
        <w:instrText>ADVANCE \R 0.95</w:instrText>
      </w:r>
      <w:r w:rsidRPr="00596A43">
        <w:fldChar w:fldCharType="end"/>
      </w:r>
    </w:p>
    <w:p w:rsidR="003F3F23" w:rsidP="008D2C3F" w14:paraId="697DBE85" w14:textId="40DBC659">
      <w:pPr>
        <w:tabs>
          <w:tab w:val="left" w:pos="-720"/>
        </w:tabs>
        <w:suppressAutoHyphens/>
        <w:contextualSpacing/>
      </w:pPr>
      <w:r>
        <w:t xml:space="preserve">While there is no expectation of confidentiality, </w:t>
      </w:r>
      <w:r>
        <w:t>TRIPwire</w:t>
      </w:r>
      <w:r>
        <w:t xml:space="preserve"> does, however, meet the moderate </w:t>
      </w:r>
      <w:r w:rsidR="008D2C3F">
        <w:t xml:space="preserve">(as defined in the DHS </w:t>
      </w:r>
      <w:r w:rsidR="007D3CD9">
        <w:t xml:space="preserve">4300A Sensitive Systems </w:t>
      </w:r>
      <w:r w:rsidR="008D2C3F">
        <w:t xml:space="preserve">Handbook) </w:t>
      </w:r>
      <w:r>
        <w:t>impact level for protecting, encrypting, and safeguarding user</w:t>
      </w:r>
      <w:r w:rsidR="003301B7">
        <w:t>-</w:t>
      </w:r>
      <w:r>
        <w:t>collected information.</w:t>
      </w:r>
      <w:r w:rsidR="00C63035">
        <w:t xml:space="preserve"> </w:t>
      </w:r>
      <w:r w:rsidRPr="003F3F23">
        <w:t xml:space="preserve"> </w:t>
      </w:r>
      <w:r>
        <w:t>TRIPwire</w:t>
      </w:r>
      <w:r>
        <w:t xml:space="preserve"> applicants must provide their full name, assignment, citizenship</w:t>
      </w:r>
      <w:r w:rsidR="00E31A90">
        <w:t xml:space="preserve"> status</w:t>
      </w:r>
      <w:r>
        <w:t xml:space="preserve">, job title, </w:t>
      </w:r>
      <w:r>
        <w:rPr>
          <w:spacing w:val="-3"/>
        </w:rPr>
        <w:t xml:space="preserve">employer name, professional </w:t>
      </w:r>
      <w:r w:rsidR="00083E4A">
        <w:rPr>
          <w:spacing w:val="-3"/>
        </w:rPr>
        <w:t xml:space="preserve">work </w:t>
      </w:r>
      <w:r>
        <w:rPr>
          <w:spacing w:val="-3"/>
        </w:rPr>
        <w:t>address and contact information, as well as an Employment Verification Contact and their contact information. The system does not store sensitive personally identifiable information (PII) such as soci</w:t>
      </w:r>
      <w:r>
        <w:rPr>
          <w:spacing w:val="-3"/>
        </w:rPr>
        <w:t xml:space="preserve">al security numbers.  </w:t>
      </w:r>
    </w:p>
    <w:p w:rsidR="003F3F23" w:rsidRPr="00E54CB7" w:rsidP="003F3F23" w14:paraId="1802DD5E" w14:textId="77777777">
      <w:pPr>
        <w:tabs>
          <w:tab w:val="left" w:pos="-720"/>
        </w:tabs>
        <w:suppressAutoHyphens/>
        <w:contextualSpacing/>
      </w:pPr>
    </w:p>
    <w:p w:rsidR="007223B7" w:rsidRPr="00E54CB7" w:rsidP="007223B7" w14:paraId="40F32BF3" w14:textId="24BAE4CE">
      <w:pPr>
        <w:tabs>
          <w:tab w:val="left" w:pos="-720"/>
        </w:tabs>
        <w:suppressAutoHyphens/>
        <w:contextualSpacing/>
      </w:pPr>
      <w:r>
        <w:t xml:space="preserve">The DHS Privacy Office review finds that this is a privacy sensitive collection requiring a Privacy Impact Assessment (PIA) and a System of Records Notice (SORN).  The collection is covered by  PIA -  </w:t>
      </w:r>
      <w:hyperlink r:id="rId10" w:history="1">
        <w:r w:rsidRPr="00E54CB7" w:rsidR="00E01A55">
          <w:rPr>
            <w:rStyle w:val="Hyperlink"/>
          </w:rPr>
          <w:t xml:space="preserve">DHS Privacy Impact Assessment </w:t>
        </w:r>
        <w:r w:rsidRPr="00E54CB7" w:rsidR="003F3F23">
          <w:rPr>
            <w:rStyle w:val="Hyperlink"/>
          </w:rPr>
          <w:t>015, “DHS Web Portals</w:t>
        </w:r>
        <w:r w:rsidRPr="00E54CB7" w:rsidR="00A928DE">
          <w:rPr>
            <w:rStyle w:val="Hyperlink"/>
          </w:rPr>
          <w:t>,</w:t>
        </w:r>
        <w:r w:rsidRPr="00E54CB7" w:rsidR="00265FAE">
          <w:rPr>
            <w:rStyle w:val="Hyperlink"/>
          </w:rPr>
          <w:t>”</w:t>
        </w:r>
        <w:r w:rsidRPr="00E54CB7" w:rsidR="00A928DE">
          <w:rPr>
            <w:rStyle w:val="Hyperlink"/>
          </w:rPr>
          <w:t xml:space="preserve"> </w:t>
        </w:r>
        <w:r w:rsidRPr="00E54CB7" w:rsidR="001E01D0">
          <w:rPr>
            <w:rStyle w:val="Hyperlink"/>
          </w:rPr>
          <w:t>Dated June 15, 2009</w:t>
        </w:r>
      </w:hyperlink>
      <w:r w:rsidRPr="00E54CB7">
        <w:t xml:space="preserve">; </w:t>
      </w:r>
      <w:r w:rsidRPr="00E54CB7" w:rsidR="001E01D0">
        <w:t xml:space="preserve"> </w:t>
      </w:r>
      <w:r>
        <w:t xml:space="preserve">and the SORN - </w:t>
      </w:r>
      <w:hyperlink r:id="rId11" w:history="1">
        <w:r w:rsidRPr="00E54CB7" w:rsidR="003F3F23">
          <w:rPr>
            <w:rStyle w:val="Hyperlink"/>
          </w:rPr>
          <w:t xml:space="preserve">DHS/ALL-004 - General Information Technology Access Account Records System (GITAARS) </w:t>
        </w:r>
        <w:r w:rsidRPr="00E54CB7" w:rsidR="00EC7CA7">
          <w:rPr>
            <w:rStyle w:val="Hyperlink"/>
          </w:rPr>
          <w:t>November 27, 2012</w:t>
        </w:r>
        <w:r w:rsidRPr="00E54CB7" w:rsidR="003F3F23">
          <w:rPr>
            <w:rStyle w:val="Hyperlink"/>
          </w:rPr>
          <w:t>, 7</w:t>
        </w:r>
        <w:r w:rsidRPr="00E54CB7" w:rsidR="00EC7CA7">
          <w:rPr>
            <w:rStyle w:val="Hyperlink"/>
          </w:rPr>
          <w:t>7</w:t>
        </w:r>
        <w:r w:rsidRPr="00E54CB7" w:rsidR="003F3F23">
          <w:rPr>
            <w:rStyle w:val="Hyperlink"/>
          </w:rPr>
          <w:t xml:space="preserve"> FR </w:t>
        </w:r>
        <w:r w:rsidRPr="00E54CB7" w:rsidR="00EC7CA7">
          <w:rPr>
            <w:rStyle w:val="Hyperlink"/>
          </w:rPr>
          <w:t>70792</w:t>
        </w:r>
      </w:hyperlink>
      <w:r w:rsidR="007B13AA">
        <w:t>.</w:t>
      </w:r>
    </w:p>
    <w:p w:rsidR="007223B7" w:rsidP="007223B7" w14:paraId="4BE9EA16" w14:textId="77777777">
      <w:pPr>
        <w:tabs>
          <w:tab w:val="left" w:pos="-720"/>
        </w:tabs>
        <w:suppressAutoHyphens/>
        <w:contextualSpacing/>
      </w:pPr>
    </w:p>
    <w:p w:rsidR="00EA3ABA" w14:paraId="67C61B8A" w14:textId="77777777">
      <w:pPr>
        <w:shd w:val="pct25" w:color="auto" w:fill="auto"/>
        <w:tabs>
          <w:tab w:val="left" w:pos="-720"/>
        </w:tabs>
        <w:suppressAutoHyphens/>
        <w:contextualSpacing/>
      </w:pPr>
      <w:r w:rsidRPr="00596A43">
        <w:t>11</w:t>
      </w:r>
      <w:r w:rsidRPr="00596A43">
        <w:t>.  Provide</w:t>
      </w:r>
      <w:r w:rsidRPr="00596A43">
        <w:t xml:space="preserv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Pr="00596A43">
        <w:t>persons</w:t>
      </w:r>
      <w:r w:rsidRPr="00596A43">
        <w:t xml:space="preserve"> from whom the information is requested, and any steps to be taken to obtain their consent. </w:t>
      </w:r>
    </w:p>
    <w:p w:rsidR="00EA3ABA" w14:paraId="361B7D43" w14:textId="77777777">
      <w:pPr>
        <w:shd w:val="clear" w:color="auto" w:fill="FFFFFF"/>
        <w:tabs>
          <w:tab w:val="left" w:pos="-720"/>
        </w:tabs>
        <w:suppressAutoHyphens/>
        <w:contextualSpacing/>
      </w:pPr>
    </w:p>
    <w:p w:rsidR="00EA3ABA" w14:paraId="57A13E0B" w14:textId="124C0221">
      <w:pPr>
        <w:shd w:val="clear" w:color="auto" w:fill="FFFFFF"/>
        <w:tabs>
          <w:tab w:val="left" w:pos="-720"/>
        </w:tabs>
        <w:suppressAutoHyphens/>
        <w:contextualSpacing/>
      </w:pPr>
      <w:r w:rsidRPr="00765C66">
        <w:t xml:space="preserve">There are no questions of </w:t>
      </w:r>
      <w:r w:rsidR="00FC2B23">
        <w:t xml:space="preserve">a </w:t>
      </w:r>
      <w:r w:rsidRPr="00765C66">
        <w:t>sensitive nature.</w:t>
      </w:r>
    </w:p>
    <w:p w:rsidR="00EA3ABA" w14:paraId="5FD60981" w14:textId="77777777">
      <w:pPr>
        <w:shd w:val="clear" w:color="auto" w:fill="FFFFFF"/>
        <w:tabs>
          <w:tab w:val="left" w:pos="-720"/>
        </w:tabs>
        <w:suppressAutoHyphens/>
        <w:contextualSpacing/>
      </w:pPr>
    </w:p>
    <w:p w:rsidR="00EA3ABA" w14:paraId="31378E14" w14:textId="77777777">
      <w:pPr>
        <w:shd w:val="pct25" w:color="auto" w:fill="FFFFFF"/>
        <w:tabs>
          <w:tab w:val="left" w:pos="-720"/>
        </w:tabs>
        <w:suppressAutoHyphens/>
        <w:contextualSpacing/>
      </w:pPr>
      <w:r w:rsidRPr="00596A43">
        <w:fldChar w:fldCharType="begin"/>
      </w:r>
      <w:r w:rsidRPr="00596A43" w:rsidR="00EB5E96">
        <w:instrText>ADVANCE \R 0.95</w:instrText>
      </w:r>
      <w:r w:rsidRPr="00596A43">
        <w:fldChar w:fldCharType="end"/>
      </w:r>
      <w:r w:rsidRPr="00596A43">
        <w:fldChar w:fldCharType="begin"/>
      </w:r>
      <w:r w:rsidRPr="00596A43" w:rsidR="00EB5E96">
        <w:instrText>ADVANCE \R 0.95</w:instrText>
      </w:r>
      <w:r w:rsidRPr="00596A43">
        <w:fldChar w:fldCharType="end"/>
      </w:r>
      <w:r w:rsidRPr="00596A43" w:rsidR="00EB5E96">
        <w:t>12. Provide estimates of the hour burden of the collection of information.  The statement should:</w:t>
      </w:r>
    </w:p>
    <w:p w:rsidR="00EA3ABA" w14:paraId="3B52648A" w14:textId="77777777">
      <w:pPr>
        <w:tabs>
          <w:tab w:val="left" w:pos="-720"/>
        </w:tabs>
        <w:suppressAutoHyphens/>
        <w:contextualSpacing/>
      </w:pPr>
      <w:r w:rsidRPr="00596A43">
        <w:fldChar w:fldCharType="begin"/>
      </w:r>
      <w:r w:rsidRPr="00596A43" w:rsidR="00EB5E96">
        <w:instrText>ADVANCE \R 0.95</w:instrText>
      </w:r>
      <w:r w:rsidRPr="00596A43">
        <w:fldChar w:fldCharType="end"/>
      </w:r>
    </w:p>
    <w:p w:rsidR="00EA3ABA" w14:paraId="62E7E2B7" w14:textId="77777777">
      <w:pPr>
        <w:shd w:val="pct25" w:color="auto" w:fill="auto"/>
        <w:tabs>
          <w:tab w:val="left" w:pos="-720"/>
        </w:tabs>
        <w:suppressAutoHyphens/>
        <w:contextualSpacing/>
      </w:pPr>
      <w:r w:rsidRPr="00596A43">
        <w:fldChar w:fldCharType="begin"/>
      </w:r>
      <w:r w:rsidRPr="00596A43" w:rsidR="00EB5E96">
        <w:instrText>ADVANCE \R 0.95</w:instrText>
      </w:r>
      <w:r w:rsidRPr="00596A43">
        <w:fldChar w:fldCharType="end"/>
      </w:r>
      <w:r w:rsidRPr="00596A43" w:rsidR="004B3BF6">
        <w:t>a. Indicate</w:t>
      </w:r>
      <w:r w:rsidRPr="00596A43" w:rsidR="00EB5E96">
        <w:t xml:space="preserve"> the number of respondents, frequency of response, </w:t>
      </w:r>
      <w:r w:rsidRPr="00596A43" w:rsidR="00EB5E96">
        <w:t>annual hour</w:t>
      </w:r>
      <w:r w:rsidRPr="00596A43" w:rsidR="00EB5E96">
        <w:t xml:space="preserve"> burden, and an explanation of how the burden was estimated. </w:t>
      </w:r>
      <w:r w:rsidR="00C63035">
        <w:t xml:space="preserve"> </w:t>
      </w:r>
      <w:r w:rsidRPr="00596A43" w:rsidR="00EB5E96">
        <w:t xml:space="preserve">Unless directed to do so, agencies should not conduct special surveys to obtain information on which to base hour burden estimates.  Consultation with a sample (fewer than 10) of potential respondents is desired. </w:t>
      </w:r>
      <w:r w:rsidR="00C63035">
        <w:t xml:space="preserve"> </w:t>
      </w:r>
      <w:r w:rsidRPr="00596A43" w:rsidR="00EB5E96">
        <w:t>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EA3ABA" w14:paraId="74F1657D" w14:textId="77777777">
      <w:pPr>
        <w:shd w:val="pct25" w:color="auto" w:fill="auto"/>
        <w:tabs>
          <w:tab w:val="left" w:pos="-720"/>
        </w:tabs>
        <w:suppressAutoHyphens/>
        <w:contextualSpacing/>
      </w:pPr>
    </w:p>
    <w:p w:rsidR="00EA3ABA" w14:paraId="6BCF5289" w14:textId="77777777">
      <w:pPr>
        <w:pStyle w:val="BodyText3"/>
        <w:contextualSpacing/>
        <w:rPr>
          <w:sz w:val="24"/>
          <w:szCs w:val="24"/>
        </w:rPr>
      </w:pPr>
      <w:r w:rsidRPr="00596A43">
        <w:rPr>
          <w:sz w:val="24"/>
          <w:szCs w:val="24"/>
        </w:rPr>
        <w:fldChar w:fldCharType="begin"/>
      </w:r>
      <w:r w:rsidRPr="00596A43" w:rsidR="00EB5E96">
        <w:rPr>
          <w:sz w:val="24"/>
          <w:szCs w:val="24"/>
        </w:rPr>
        <w:instrText>ADVANCE \R 0.95</w:instrText>
      </w:r>
      <w:r w:rsidRPr="00596A43">
        <w:rPr>
          <w:sz w:val="24"/>
          <w:szCs w:val="24"/>
        </w:rPr>
        <w:fldChar w:fldCharType="end"/>
      </w:r>
      <w:r w:rsidRPr="00596A43" w:rsidR="00EB5E96">
        <w:rPr>
          <w:sz w:val="24"/>
          <w:szCs w:val="24"/>
        </w:rPr>
        <w:t>b.  If this request for approval covers more than one form, provide separate hour burden estimates for each form and aggregate the hour burdens in Item 13 of OMB Form 83-I.</w:t>
      </w:r>
    </w:p>
    <w:p w:rsidR="00EA3ABA" w14:paraId="0B9E41CA" w14:textId="77777777">
      <w:pPr>
        <w:pStyle w:val="BodyText3"/>
        <w:contextualSpacing/>
        <w:rPr>
          <w:sz w:val="24"/>
          <w:szCs w:val="24"/>
        </w:rPr>
      </w:pPr>
    </w:p>
    <w:p w:rsidR="00EA3ABA" w14:paraId="514EAB23" w14:textId="77777777">
      <w:pPr>
        <w:shd w:val="pct25" w:color="auto" w:fill="auto"/>
        <w:tabs>
          <w:tab w:val="left" w:pos="-720"/>
        </w:tabs>
        <w:suppressAutoHyphens/>
        <w:contextualSpacing/>
      </w:pPr>
      <w:r w:rsidRPr="00596A43">
        <w:t xml:space="preserve">c.   Provide estimates of annualized cost to </w:t>
      </w:r>
      <w:r w:rsidRPr="00596A43">
        <w:t>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EA3ABA" w14:paraId="520845DD" w14:textId="77777777">
      <w:pPr>
        <w:tabs>
          <w:tab w:val="left" w:pos="-720"/>
        </w:tabs>
        <w:suppressAutoHyphens/>
        <w:contextualSpacing/>
      </w:pPr>
    </w:p>
    <w:p w:rsidR="00011FA8" w14:paraId="226D1B8F" w14:textId="2C95F439">
      <w:pPr>
        <w:tabs>
          <w:tab w:val="left" w:pos="-720"/>
        </w:tabs>
        <w:suppressAutoHyphens/>
        <w:contextualSpacing/>
      </w:pPr>
      <w:r>
        <w:t>.</w:t>
      </w:r>
    </w:p>
    <w:p w:rsidR="00132F9B" w14:paraId="37E8893B" w14:textId="77777777">
      <w:pPr>
        <w:tabs>
          <w:tab w:val="left" w:pos="-720"/>
        </w:tabs>
        <w:suppressAutoHyphens/>
        <w:contextualSpacing/>
        <w:rPr>
          <w:u w:val="single"/>
        </w:rPr>
      </w:pPr>
    </w:p>
    <w:p w:rsidR="00EC3552" w:rsidRPr="00A96CBC" w14:paraId="2CDDC210" w14:textId="0BB4F35A">
      <w:pPr>
        <w:tabs>
          <w:tab w:val="left" w:pos="-720"/>
        </w:tabs>
        <w:suppressAutoHyphens/>
        <w:contextualSpacing/>
        <w:rPr>
          <w:u w:val="single"/>
        </w:rPr>
      </w:pPr>
      <w:r w:rsidRPr="00A96CBC">
        <w:rPr>
          <w:u w:val="single"/>
        </w:rPr>
        <w:t>TRIPwire</w:t>
      </w:r>
      <w:r w:rsidRPr="00A96CBC">
        <w:rPr>
          <w:u w:val="single"/>
        </w:rPr>
        <w:t xml:space="preserve"> User Registrations </w:t>
      </w:r>
    </w:p>
    <w:p w:rsidR="00311AB2" w:rsidP="001F0836" w14:paraId="1CA65FC6" w14:textId="66E9A679">
      <w:pPr>
        <w:tabs>
          <w:tab w:val="left" w:pos="-720"/>
        </w:tabs>
        <w:suppressAutoHyphens/>
        <w:contextualSpacing/>
      </w:pPr>
      <w:r>
        <w:t>OBP</w:t>
      </w:r>
      <w:r w:rsidR="00011FA8">
        <w:t xml:space="preserve"> </w:t>
      </w:r>
      <w:r w:rsidRPr="006C7B23" w:rsidR="007A73D3">
        <w:t>estimates</w:t>
      </w:r>
      <w:r w:rsidRPr="006C7B23" w:rsidR="00011FA8">
        <w:t xml:space="preserve"> approximately </w:t>
      </w:r>
      <w:r w:rsidR="009675DF">
        <w:t>1</w:t>
      </w:r>
      <w:r w:rsidR="00223E2A">
        <w:t>,333</w:t>
      </w:r>
      <w:r w:rsidRPr="006C7B23" w:rsidR="009675DF">
        <w:t xml:space="preserve"> </w:t>
      </w:r>
      <w:r w:rsidR="00213A06">
        <w:t xml:space="preserve">new </w:t>
      </w:r>
      <w:r w:rsidR="009675DF">
        <w:t xml:space="preserve">annual </w:t>
      </w:r>
      <w:r w:rsidRPr="006C7B23" w:rsidR="00011FA8">
        <w:t>registrations for system access</w:t>
      </w:r>
      <w:r w:rsidR="004440BC">
        <w:t>.</w:t>
      </w:r>
      <w:r>
        <w:rPr>
          <w:rStyle w:val="FootnoteReference"/>
        </w:rPr>
        <w:footnoteReference w:id="3"/>
      </w:r>
      <w:r w:rsidR="004440BC">
        <w:t xml:space="preserve">  </w:t>
      </w:r>
      <w:r w:rsidR="00223E2A">
        <w:t xml:space="preserve">  </w:t>
      </w:r>
      <w:r w:rsidR="00195686">
        <w:t>OBP</w:t>
      </w:r>
      <w:r w:rsidR="004440BC">
        <w:t xml:space="preserve"> estimates that </w:t>
      </w:r>
      <w:r>
        <w:t>it takes</w:t>
      </w:r>
      <w:r w:rsidR="009102FA">
        <w:t xml:space="preserve"> </w:t>
      </w:r>
      <w:r w:rsidR="00E01A55">
        <w:t>approximately</w:t>
      </w:r>
      <w:r w:rsidR="00223E2A">
        <w:t xml:space="preserve"> 0.17 hours</w:t>
      </w:r>
      <w:r w:rsidR="00E01A55">
        <w:t xml:space="preserve"> </w:t>
      </w:r>
      <w:r w:rsidR="00223E2A">
        <w:t>(</w:t>
      </w:r>
      <w:r w:rsidR="00E01A55">
        <w:t>10 minutes</w:t>
      </w:r>
      <w:r w:rsidR="00223E2A">
        <w:t>)</w:t>
      </w:r>
      <w:r w:rsidR="009102FA">
        <w:t xml:space="preserve"> </w:t>
      </w:r>
      <w:r w:rsidR="009675DF">
        <w:t xml:space="preserve">to </w:t>
      </w:r>
      <w:r w:rsidR="001F0836">
        <w:t xml:space="preserve">complete the registration process.  </w:t>
      </w:r>
      <w:r w:rsidR="00E01A55">
        <w:t xml:space="preserve">Each user will have to provide one registration submission.  </w:t>
      </w:r>
    </w:p>
    <w:p w:rsidR="003B0AE6" w:rsidP="009C36D7" w14:paraId="75EE6DA3" w14:textId="77777777">
      <w:pPr>
        <w:tabs>
          <w:tab w:val="left" w:pos="-720"/>
        </w:tabs>
        <w:suppressAutoHyphens/>
        <w:contextualSpacing/>
      </w:pPr>
    </w:p>
    <w:p w:rsidR="003B0AE6" w:rsidRPr="00E5524E" w:rsidP="009C36D7" w14:paraId="64FC4A6A" w14:textId="77777777">
      <w:pPr>
        <w:tabs>
          <w:tab w:val="left" w:pos="-720"/>
        </w:tabs>
        <w:suppressAutoHyphens/>
        <w:contextualSpacing/>
        <w:rPr>
          <w:u w:val="single"/>
        </w:rPr>
      </w:pPr>
      <w:r w:rsidRPr="00E5524E">
        <w:rPr>
          <w:u w:val="single"/>
        </w:rPr>
        <w:t>TRIPwire</w:t>
      </w:r>
      <w:r w:rsidRPr="00E5524E">
        <w:rPr>
          <w:u w:val="single"/>
        </w:rPr>
        <w:t xml:space="preserve"> Revalidations</w:t>
      </w:r>
    </w:p>
    <w:p w:rsidR="009C36D7" w:rsidP="009C36D7" w14:paraId="66C0546F" w14:textId="2621DB14">
      <w:pPr>
        <w:tabs>
          <w:tab w:val="left" w:pos="-720"/>
        </w:tabs>
        <w:suppressAutoHyphens/>
        <w:contextualSpacing/>
      </w:pPr>
      <w:r>
        <w:t>OBP estimates approximately 2</w:t>
      </w:r>
      <w:r w:rsidR="00223E2A">
        <w:t>,</w:t>
      </w:r>
      <w:r>
        <w:t>000 currently registered users need to revalidate their system access</w:t>
      </w:r>
      <w:r w:rsidR="00C14F2E">
        <w:t>, annually</w:t>
      </w:r>
      <w:r w:rsidR="00195686">
        <w:t>.</w:t>
      </w:r>
      <w:r>
        <w:t xml:space="preserve"> </w:t>
      </w:r>
      <w:r w:rsidR="00195686">
        <w:t xml:space="preserve"> I</w:t>
      </w:r>
      <w:r>
        <w:t xml:space="preserve">t takes approximately </w:t>
      </w:r>
      <w:r w:rsidR="00223E2A">
        <w:t>0.02 hours (</w:t>
      </w:r>
      <w:r>
        <w:t>1 minute</w:t>
      </w:r>
      <w:r w:rsidR="00223E2A">
        <w:t>)</w:t>
      </w:r>
      <w:r>
        <w:t xml:space="preserve"> to respond to the request. </w:t>
      </w:r>
    </w:p>
    <w:p w:rsidR="009C36D7" w:rsidP="009C36D7" w14:paraId="7B741703" w14:textId="77777777">
      <w:pPr>
        <w:tabs>
          <w:tab w:val="left" w:pos="-720"/>
        </w:tabs>
        <w:suppressAutoHyphens/>
        <w:contextualSpacing/>
      </w:pPr>
    </w:p>
    <w:p w:rsidR="00EB7EC4" w:rsidRPr="00E5524E" w:rsidP="009C36D7" w14:paraId="5F6C538B" w14:textId="405D9B3E">
      <w:pPr>
        <w:tabs>
          <w:tab w:val="left" w:pos="-720"/>
        </w:tabs>
        <w:suppressAutoHyphens/>
        <w:contextualSpacing/>
        <w:rPr>
          <w:u w:val="single"/>
        </w:rPr>
      </w:pPr>
      <w:r w:rsidRPr="00E5524E">
        <w:rPr>
          <w:u w:val="single"/>
        </w:rPr>
        <w:t>TRIPwire</w:t>
      </w:r>
      <w:r w:rsidRPr="00E5524E">
        <w:rPr>
          <w:u w:val="single"/>
        </w:rPr>
        <w:t xml:space="preserve"> Questionnaire</w:t>
      </w:r>
    </w:p>
    <w:p w:rsidR="009C36D7" w:rsidP="009C36D7" w14:paraId="2FA3D57D" w14:textId="15BC3F83">
      <w:pPr>
        <w:tabs>
          <w:tab w:val="left" w:pos="-720"/>
        </w:tabs>
        <w:suppressAutoHyphens/>
        <w:contextualSpacing/>
      </w:pPr>
      <w:r>
        <w:t>The questionnaire is sent out quarterly</w:t>
      </w:r>
      <w:r w:rsidR="00671980">
        <w:t xml:space="preserve"> to two groups of registered users</w:t>
      </w:r>
      <w:r>
        <w:t xml:space="preserve">.  </w:t>
      </w:r>
      <w:r w:rsidR="00671980">
        <w:t xml:space="preserve">The first group receives the questionnaire in the first and third quarters and the second group receives the questionnaire in the second and fourth quarters.  </w:t>
      </w:r>
      <w:r>
        <w:t xml:space="preserve">OBP </w:t>
      </w:r>
      <w:r w:rsidRPr="006C7B23">
        <w:t xml:space="preserve">estimates approximately </w:t>
      </w:r>
      <w:r>
        <w:t>500</w:t>
      </w:r>
      <w:r w:rsidRPr="006C7B23">
        <w:t xml:space="preserve"> </w:t>
      </w:r>
      <w:r>
        <w:t>responses</w:t>
      </w:r>
      <w:r w:rsidRPr="006C7B23">
        <w:t xml:space="preserve"> </w:t>
      </w:r>
      <w:r>
        <w:t>are received each quarter</w:t>
      </w:r>
      <w:r w:rsidR="00417F87">
        <w:t>.</w:t>
      </w:r>
      <w:r w:rsidR="00671980">
        <w:t xml:space="preserve">  Thus, each group submits 1,000 responses annually and there may be two responses per respondent.</w:t>
      </w:r>
      <w:r w:rsidR="00417F87">
        <w:t xml:space="preserve">  I</w:t>
      </w:r>
      <w:r>
        <w:t xml:space="preserve">t takes approximately </w:t>
      </w:r>
      <w:r w:rsidR="001535B9">
        <w:t>0.08 hours (</w:t>
      </w:r>
      <w:r>
        <w:t>5 minutes</w:t>
      </w:r>
      <w:r w:rsidR="001535B9">
        <w:t>)</w:t>
      </w:r>
      <w:r>
        <w:t xml:space="preserve"> to complete the questionnaire.  </w:t>
      </w:r>
    </w:p>
    <w:p w:rsidR="004440BC" w:rsidP="001F0836" w14:paraId="70B867B2" w14:textId="520DA56A">
      <w:pPr>
        <w:tabs>
          <w:tab w:val="left" w:pos="-720"/>
        </w:tabs>
        <w:suppressAutoHyphens/>
        <w:contextualSpacing/>
      </w:pPr>
    </w:p>
    <w:p w:rsidR="002959DF" w:rsidP="001F0836" w14:paraId="067B070E" w14:textId="553FDD7F">
      <w:pPr>
        <w:tabs>
          <w:tab w:val="left" w:pos="-720"/>
        </w:tabs>
        <w:suppressAutoHyphens/>
        <w:contextualSpacing/>
      </w:pPr>
      <w:r>
        <w:t>Labor Cost Estimate</w:t>
      </w:r>
    </w:p>
    <w:p w:rsidR="008858A1" w:rsidP="0053613A" w14:paraId="708FAD58" w14:textId="0E62B03E">
      <w:pPr>
        <w:suppressAutoHyphens/>
      </w:pPr>
      <w:r>
        <w:t xml:space="preserve">To estimate the labor costs for respondents </w:t>
      </w:r>
      <w:r w:rsidR="001535B9">
        <w:t xml:space="preserve">to complete the </w:t>
      </w:r>
      <w:r w:rsidR="00EE165A">
        <w:t xml:space="preserve">new user </w:t>
      </w:r>
      <w:r>
        <w:t>registration</w:t>
      </w:r>
      <w:r w:rsidR="00EE165A">
        <w:t>s</w:t>
      </w:r>
      <w:r>
        <w:t>,</w:t>
      </w:r>
      <w:r w:rsidR="00EE165A">
        <w:t xml:space="preserve"> annual revalidations, and questionnaires</w:t>
      </w:r>
      <w:r>
        <w:t xml:space="preserve"> </w:t>
      </w:r>
      <w:r w:rsidR="001535B9">
        <w:t>OBP</w:t>
      </w:r>
      <w:r>
        <w:t xml:space="preserve"> uses the average hourly compensation rates for </w:t>
      </w:r>
      <w:r w:rsidR="00C83441">
        <w:t xml:space="preserve">SLTT </w:t>
      </w:r>
      <w:r>
        <w:t>law enforcement</w:t>
      </w:r>
      <w:r w:rsidR="00C83441">
        <w:t xml:space="preserve"> and</w:t>
      </w:r>
      <w:r>
        <w:t xml:space="preserve"> emergency </w:t>
      </w:r>
      <w:r w:rsidR="00C83441">
        <w:t>personnel</w:t>
      </w:r>
      <w:r>
        <w:t xml:space="preserve">, and </w:t>
      </w:r>
      <w:r w:rsidR="001F2E21">
        <w:t>private-sector</w:t>
      </w:r>
      <w:r w:rsidR="00C83441">
        <w:t xml:space="preserve"> </w:t>
      </w:r>
      <w:r>
        <w:t>security personnel</w:t>
      </w:r>
      <w:r w:rsidR="00C14F2E">
        <w:t xml:space="preserve">, because </w:t>
      </w:r>
      <w:r w:rsidR="00C14F2E">
        <w:t>TRIPwire</w:t>
      </w:r>
      <w:r w:rsidR="00C14F2E">
        <w:t xml:space="preserve"> was designed and is marketed to bomb squad, law enforcement, emergency services, and security personnel in state, local, tribal, and territorial (SLTT) governments or the private sector</w:t>
      </w:r>
      <w:r>
        <w:t xml:space="preserve">.  </w:t>
      </w:r>
      <w:r w:rsidR="001535B9">
        <w:t>OBP</w:t>
      </w:r>
      <w:r>
        <w:t xml:space="preserve"> used Bureau of Labor Statistics (BLS) data to estimate the average hourly wage rate fo</w:t>
      </w:r>
      <w:r>
        <w:t>r</w:t>
      </w:r>
      <w:r w:rsidR="001F2E21">
        <w:t xml:space="preserve"> SLTT</w:t>
      </w:r>
      <w:r>
        <w:t xml:space="preserve"> police and sheriff’s patrol officers (hereafter referred to as police officers), </w:t>
      </w:r>
      <w:r w:rsidR="001F2E21">
        <w:t xml:space="preserve">SLTT </w:t>
      </w:r>
      <w:r>
        <w:t>emergency management directors, and private</w:t>
      </w:r>
      <w:r w:rsidR="001535B9">
        <w:t>-</w:t>
      </w:r>
      <w:r>
        <w:t xml:space="preserve">sector security </w:t>
      </w:r>
      <w:r>
        <w:t>personnel.</w:t>
      </w:r>
      <w:r>
        <w:rPr>
          <w:rStyle w:val="FootnoteReference"/>
        </w:rPr>
        <w:footnoteReference w:id="4"/>
      </w:r>
      <w:r>
        <w:t xml:space="preserve">  </w:t>
      </w:r>
      <w:r w:rsidR="00BA2062">
        <w:t>The</w:t>
      </w:r>
      <w:r>
        <w:t xml:space="preserve"> weighted average hourly </w:t>
      </w:r>
      <w:r>
        <w:t>wage rate for</w:t>
      </w:r>
      <w:r w:rsidR="00BA2062">
        <w:t xml:space="preserve"> </w:t>
      </w:r>
      <w:r w:rsidR="004036E7">
        <w:t xml:space="preserve">SLTT </w:t>
      </w:r>
      <w:r w:rsidR="00BA2062">
        <w:t xml:space="preserve">respondents </w:t>
      </w:r>
      <w:r>
        <w:t>is $</w:t>
      </w:r>
      <w:r w:rsidR="1864F188">
        <w:t>37.17</w:t>
      </w:r>
      <w:r w:rsidR="0055569E">
        <w:t>,</w:t>
      </w:r>
      <w:r>
        <w:rPr>
          <w:rStyle w:val="FootnoteReference"/>
        </w:rPr>
        <w:footnoteReference w:id="5"/>
      </w:r>
      <w:r w:rsidRPr="005B56AC">
        <w:t xml:space="preserve"> </w:t>
      </w:r>
      <w:r w:rsidR="0053613A">
        <w:t>while the average hourly wage rate for private-sector security personnel is $</w:t>
      </w:r>
      <w:r w:rsidR="078943C9">
        <w:t>19.44</w:t>
      </w:r>
      <w:r w:rsidR="0053613A">
        <w:t>.</w:t>
      </w:r>
      <w:r w:rsidRPr="005B56AC" w:rsidR="004036E7">
        <w:t xml:space="preserve"> </w:t>
      </w:r>
      <w:r w:rsidR="00D96326">
        <w:t xml:space="preserve"> </w:t>
      </w:r>
      <w:r>
        <w:t xml:space="preserve">To account for benefits, </w:t>
      </w:r>
      <w:r w:rsidR="001535B9">
        <w:t>OBP</w:t>
      </w:r>
      <w:r>
        <w:t xml:space="preserve"> multiplies </w:t>
      </w:r>
      <w:r w:rsidR="00D36796">
        <w:t>the wage for S</w:t>
      </w:r>
      <w:r w:rsidR="00C83441">
        <w:t>LTT</w:t>
      </w:r>
      <w:r w:rsidR="00D36796">
        <w:t xml:space="preserve"> police officers and emergency management directors </w:t>
      </w:r>
      <w:r>
        <w:t xml:space="preserve">by a compensation factor of </w:t>
      </w:r>
      <w:r w:rsidR="5008E077">
        <w:t>1.6235</w:t>
      </w:r>
      <w:r w:rsidR="00D36796">
        <w:t xml:space="preserve">, and the private security personnel wage by a compensation factor of </w:t>
      </w:r>
      <w:r w:rsidR="0601D7B0">
        <w:t>1.4220</w:t>
      </w:r>
      <w:r w:rsidR="004036E7">
        <w:t>.</w:t>
      </w:r>
      <w:r w:rsidRPr="00D36796" w:rsidR="00D36796">
        <w:rPr>
          <w:rStyle w:val="FootnoteReference"/>
        </w:rPr>
        <w:t xml:space="preserve"> </w:t>
      </w:r>
      <w:r>
        <w:rPr>
          <w:rStyle w:val="FootnoteReference"/>
        </w:rPr>
        <w:footnoteReference w:id="6"/>
      </w:r>
      <w:r>
        <w:t xml:space="preserve">  The average hourly compensation rate for </w:t>
      </w:r>
      <w:r w:rsidR="00D36796">
        <w:t>respondents</w:t>
      </w:r>
      <w:r>
        <w:t xml:space="preserve"> is $</w:t>
      </w:r>
      <w:r w:rsidR="7FA453CC">
        <w:t>38.69</w:t>
      </w:r>
      <w:r>
        <w:t>.</w:t>
      </w:r>
      <w:r>
        <w:rPr>
          <w:rStyle w:val="FootnoteReference"/>
        </w:rPr>
        <w:footnoteReference w:id="7"/>
      </w:r>
      <w:r>
        <w:t xml:space="preserve">  </w:t>
      </w:r>
      <w:r w:rsidRPr="008052EE">
        <w:t xml:space="preserve"> </w:t>
      </w:r>
    </w:p>
    <w:p w:rsidR="00E308EC" w:rsidP="0053613A" w14:paraId="04C40D09" w14:textId="7D63D263">
      <w:pPr>
        <w:suppressAutoHyphens/>
      </w:pPr>
    </w:p>
    <w:p w:rsidR="00E308EC" w:rsidP="0053613A" w14:paraId="798B239C" w14:textId="3965400F">
      <w:pPr>
        <w:suppressAutoHyphens/>
      </w:pPr>
      <w:r>
        <w:t xml:space="preserve">Accordingly, OBP estimates that the annual burden on respondents will be 422 hours with a </w:t>
      </w:r>
      <w:r w:rsidR="0001177D">
        <w:t xml:space="preserve">total </w:t>
      </w:r>
      <w:r>
        <w:t>labor cost of $</w:t>
      </w:r>
      <w:r w:rsidR="797ED898">
        <w:t>16,333</w:t>
      </w:r>
      <w:r>
        <w:t xml:space="preserve">, as </w:t>
      </w:r>
      <w:r>
        <w:t>show in</w:t>
      </w:r>
      <w:r>
        <w:t xml:space="preserve"> in Table </w:t>
      </w:r>
      <w:r w:rsidR="0030155F">
        <w:t>A</w:t>
      </w:r>
      <w:r>
        <w:t>1</w:t>
      </w:r>
      <w:r w:rsidR="0030155F">
        <w:t>2</w:t>
      </w:r>
      <w:r>
        <w:t>.</w:t>
      </w:r>
    </w:p>
    <w:p w:rsidR="008858A1" w14:paraId="1C92BA5A" w14:textId="77777777">
      <w:r>
        <w:br w:type="page"/>
      </w:r>
    </w:p>
    <w:p w:rsidR="009C36D7" w14:paraId="26DA8EDA" w14:textId="023CC12B">
      <w:pPr>
        <w:tabs>
          <w:tab w:val="left" w:pos="-720"/>
        </w:tabs>
        <w:suppressAutoHyphens/>
        <w:contextualSpacing/>
      </w:pPr>
      <w:r w:rsidRPr="006428B3">
        <w:rPr>
          <w:b/>
        </w:rPr>
        <w:t xml:space="preserve">Table </w:t>
      </w:r>
      <w:r w:rsidR="006428B3">
        <w:rPr>
          <w:b/>
        </w:rPr>
        <w:t>A</w:t>
      </w:r>
      <w:r w:rsidRPr="006428B3">
        <w:rPr>
          <w:b/>
        </w:rPr>
        <w:t>1</w:t>
      </w:r>
      <w:r w:rsidR="006428B3">
        <w:rPr>
          <w:b/>
        </w:rPr>
        <w:t>2</w:t>
      </w:r>
      <w:r w:rsidRPr="006428B3">
        <w:rPr>
          <w:b/>
        </w:rPr>
        <w:t>. Estimated Annualized Burden Hours and Costs</w:t>
      </w:r>
    </w:p>
    <w:tbl>
      <w:tblPr>
        <w:tblW w:w="0" w:type="auto"/>
        <w:jc w:val="center"/>
        <w:tblLayout w:type="fixed"/>
        <w:tblLook w:val="04A0"/>
      </w:tblPr>
      <w:tblGrid>
        <w:gridCol w:w="1451"/>
        <w:gridCol w:w="1415"/>
        <w:gridCol w:w="1329"/>
        <w:gridCol w:w="1097"/>
        <w:gridCol w:w="1093"/>
        <w:gridCol w:w="1620"/>
        <w:gridCol w:w="1345"/>
      </w:tblGrid>
      <w:tr w14:paraId="7FA57530" w14:textId="77777777" w:rsidTr="6D3BFF5D">
        <w:tblPrEx>
          <w:tblW w:w="0" w:type="auto"/>
          <w:jc w:val="center"/>
          <w:tblLayout w:type="fixed"/>
          <w:tblLook w:val="04A0"/>
        </w:tblPrEx>
        <w:trPr>
          <w:trHeight w:val="1185"/>
          <w:jc w:val="center"/>
        </w:trPr>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36D7" w:rsidRPr="009C36D7" w14:paraId="42ADE4D0" w14:textId="77777777">
            <w:pPr>
              <w:jc w:val="center"/>
              <w:rPr>
                <w:b/>
                <w:bCs/>
                <w:color w:val="000000"/>
                <w:sz w:val="22"/>
                <w:szCs w:val="22"/>
              </w:rPr>
            </w:pPr>
            <w:r w:rsidRPr="009C36D7">
              <w:rPr>
                <w:b/>
                <w:bCs/>
                <w:color w:val="000000"/>
                <w:sz w:val="22"/>
                <w:szCs w:val="22"/>
              </w:rPr>
              <w:t>Form Name</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9C36D7" w:rsidRPr="009C36D7" w:rsidP="00E308EC" w14:paraId="242FCA91" w14:textId="77777777">
            <w:pPr>
              <w:suppressAutoHyphens/>
              <w:jc w:val="center"/>
              <w:rPr>
                <w:b/>
                <w:bCs/>
                <w:color w:val="000000"/>
                <w:sz w:val="22"/>
                <w:szCs w:val="22"/>
              </w:rPr>
            </w:pPr>
            <w:r w:rsidRPr="009C36D7">
              <w:rPr>
                <w:b/>
                <w:bCs/>
                <w:color w:val="000000"/>
                <w:sz w:val="22"/>
                <w:szCs w:val="22"/>
              </w:rPr>
              <w:t>Number of Respondents</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9C36D7" w:rsidRPr="009C36D7" w:rsidP="00E308EC" w14:paraId="587AEFB2" w14:textId="77777777">
            <w:pPr>
              <w:suppressAutoHyphens/>
              <w:jc w:val="center"/>
              <w:rPr>
                <w:b/>
                <w:bCs/>
                <w:color w:val="000000"/>
                <w:sz w:val="22"/>
                <w:szCs w:val="22"/>
              </w:rPr>
            </w:pPr>
            <w:r w:rsidRPr="009C36D7">
              <w:rPr>
                <w:b/>
                <w:bCs/>
                <w:color w:val="000000"/>
                <w:sz w:val="22"/>
                <w:szCs w:val="22"/>
              </w:rPr>
              <w:t xml:space="preserve">Number of </w:t>
            </w:r>
            <w:r w:rsidRPr="009C36D7">
              <w:rPr>
                <w:b/>
                <w:bCs/>
                <w:color w:val="000000"/>
                <w:sz w:val="22"/>
                <w:szCs w:val="22"/>
              </w:rPr>
              <w:t>Responses per Respondent</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rsidR="009C36D7" w:rsidRPr="009C36D7" w:rsidP="00E308EC" w14:paraId="7F4A6364" w14:textId="77777777">
            <w:pPr>
              <w:suppressAutoHyphens/>
              <w:jc w:val="center"/>
              <w:rPr>
                <w:b/>
                <w:bCs/>
                <w:color w:val="000000"/>
                <w:sz w:val="22"/>
                <w:szCs w:val="22"/>
              </w:rPr>
            </w:pPr>
            <w:r w:rsidRPr="009C36D7">
              <w:rPr>
                <w:b/>
                <w:bCs/>
                <w:color w:val="000000"/>
                <w:sz w:val="22"/>
                <w:szCs w:val="22"/>
              </w:rPr>
              <w:t>Average Burden per Response (hours)</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9C36D7" w:rsidRPr="00560F18" w14:paraId="63D3EA76" w14:textId="77777777">
            <w:pPr>
              <w:jc w:val="center"/>
              <w:rPr>
                <w:b/>
                <w:bCs/>
                <w:color w:val="000000"/>
                <w:sz w:val="22"/>
                <w:szCs w:val="22"/>
              </w:rPr>
            </w:pPr>
            <w:r w:rsidRPr="00560F18">
              <w:rPr>
                <w:b/>
                <w:bCs/>
                <w:color w:val="000000"/>
                <w:sz w:val="22"/>
                <w:szCs w:val="22"/>
              </w:rPr>
              <w:t>Total Time Burden (hours)</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9C36D7" w:rsidRPr="009C36D7" w:rsidP="00E308EC" w14:paraId="53D6A9E0" w14:textId="77777777">
            <w:pPr>
              <w:suppressAutoHyphens/>
              <w:jc w:val="center"/>
              <w:rPr>
                <w:b/>
                <w:bCs/>
                <w:color w:val="000000"/>
                <w:sz w:val="22"/>
                <w:szCs w:val="22"/>
              </w:rPr>
            </w:pPr>
            <w:r w:rsidRPr="009C36D7">
              <w:rPr>
                <w:b/>
                <w:bCs/>
                <w:color w:val="000000"/>
                <w:sz w:val="22"/>
                <w:szCs w:val="22"/>
              </w:rPr>
              <w:t>Average Hourly Compensation Rate</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9C36D7" w:rsidRPr="009C36D7" w:rsidP="00E308EC" w14:paraId="6D3FDDA0" w14:textId="77777777">
            <w:pPr>
              <w:suppressAutoHyphens/>
              <w:jc w:val="center"/>
              <w:rPr>
                <w:b/>
                <w:bCs/>
                <w:color w:val="000000"/>
                <w:sz w:val="22"/>
                <w:szCs w:val="22"/>
              </w:rPr>
            </w:pPr>
            <w:r w:rsidRPr="009C36D7">
              <w:rPr>
                <w:b/>
                <w:bCs/>
                <w:color w:val="000000"/>
                <w:sz w:val="22"/>
                <w:szCs w:val="22"/>
              </w:rPr>
              <w:t>Total Labor Cost</w:t>
            </w:r>
          </w:p>
        </w:tc>
      </w:tr>
      <w:tr w14:paraId="38BA4BA0" w14:textId="77777777" w:rsidTr="6D3BFF5D">
        <w:tblPrEx>
          <w:tblW w:w="0" w:type="auto"/>
          <w:jc w:val="center"/>
          <w:tblLayout w:type="fixed"/>
          <w:tblLook w:val="04A0"/>
        </w:tblPrEx>
        <w:trPr>
          <w:trHeight w:val="300"/>
          <w:jc w:val="center"/>
        </w:trPr>
        <w:tc>
          <w:tcPr>
            <w:tcW w:w="1451" w:type="dxa"/>
            <w:tcBorders>
              <w:top w:val="nil"/>
              <w:left w:val="single" w:sz="4" w:space="0" w:color="auto"/>
              <w:bottom w:val="single" w:sz="4" w:space="0" w:color="auto"/>
              <w:right w:val="single" w:sz="4" w:space="0" w:color="auto"/>
            </w:tcBorders>
            <w:shd w:val="clear" w:color="auto" w:fill="auto"/>
            <w:vAlign w:val="center"/>
            <w:hideMark/>
          </w:tcPr>
          <w:p w:rsidR="009C36D7" w:rsidRPr="009C36D7" w:rsidP="00C346CC" w14:paraId="40ECAD90" w14:textId="77777777">
            <w:pPr>
              <w:suppressAutoHyphens/>
              <w:rPr>
                <w:color w:val="000000"/>
                <w:sz w:val="22"/>
                <w:szCs w:val="22"/>
              </w:rPr>
            </w:pPr>
            <w:r w:rsidRPr="009C36D7">
              <w:rPr>
                <w:color w:val="000000"/>
                <w:sz w:val="22"/>
                <w:szCs w:val="22"/>
              </w:rPr>
              <w:t>TRIPwire</w:t>
            </w:r>
            <w:r w:rsidRPr="009C36D7">
              <w:rPr>
                <w:color w:val="000000"/>
                <w:sz w:val="22"/>
                <w:szCs w:val="22"/>
              </w:rPr>
              <w:t xml:space="preserve"> New</w:t>
            </w:r>
            <w:r w:rsidRPr="009C36D7">
              <w:rPr>
                <w:color w:val="000000"/>
                <w:sz w:val="22"/>
                <w:szCs w:val="22"/>
              </w:rPr>
              <w:t xml:space="preserve"> User Registrations</w:t>
            </w:r>
          </w:p>
        </w:tc>
        <w:tc>
          <w:tcPr>
            <w:tcW w:w="1415" w:type="dxa"/>
            <w:tcBorders>
              <w:top w:val="nil"/>
              <w:left w:val="nil"/>
              <w:bottom w:val="single" w:sz="4" w:space="0" w:color="auto"/>
              <w:right w:val="single" w:sz="4" w:space="0" w:color="auto"/>
            </w:tcBorders>
            <w:shd w:val="clear" w:color="auto" w:fill="auto"/>
            <w:vAlign w:val="center"/>
            <w:hideMark/>
          </w:tcPr>
          <w:p w:rsidR="009C36D7" w:rsidRPr="009C36D7" w14:paraId="52CB38D7" w14:textId="28E255A1">
            <w:pPr>
              <w:jc w:val="center"/>
              <w:rPr>
                <w:color w:val="000000"/>
                <w:sz w:val="22"/>
                <w:szCs w:val="22"/>
              </w:rPr>
            </w:pPr>
            <w:r w:rsidRPr="009C36D7">
              <w:rPr>
                <w:color w:val="000000"/>
                <w:sz w:val="22"/>
                <w:szCs w:val="22"/>
              </w:rPr>
              <w:t>1</w:t>
            </w:r>
            <w:r w:rsidR="00223E2A">
              <w:rPr>
                <w:color w:val="000000"/>
                <w:sz w:val="22"/>
                <w:szCs w:val="22"/>
              </w:rPr>
              <w:t>,</w:t>
            </w:r>
            <w:r w:rsidR="008858A1">
              <w:rPr>
                <w:color w:val="000000"/>
                <w:sz w:val="22"/>
                <w:szCs w:val="22"/>
              </w:rPr>
              <w:t>333</w:t>
            </w:r>
          </w:p>
        </w:tc>
        <w:tc>
          <w:tcPr>
            <w:tcW w:w="1329" w:type="dxa"/>
            <w:tcBorders>
              <w:top w:val="nil"/>
              <w:left w:val="nil"/>
              <w:bottom w:val="single" w:sz="4" w:space="0" w:color="auto"/>
              <w:right w:val="single" w:sz="4" w:space="0" w:color="auto"/>
            </w:tcBorders>
            <w:shd w:val="clear" w:color="auto" w:fill="auto"/>
            <w:vAlign w:val="center"/>
            <w:hideMark/>
          </w:tcPr>
          <w:p w:rsidR="009C36D7" w:rsidRPr="009C36D7" w14:paraId="59506D8A" w14:textId="77777777">
            <w:pPr>
              <w:jc w:val="center"/>
              <w:rPr>
                <w:color w:val="000000"/>
                <w:sz w:val="22"/>
                <w:szCs w:val="22"/>
              </w:rPr>
            </w:pPr>
            <w:r w:rsidRPr="009C36D7">
              <w:rPr>
                <w:color w:val="000000"/>
                <w:sz w:val="22"/>
                <w:szCs w:val="22"/>
              </w:rPr>
              <w:t>1</w:t>
            </w:r>
          </w:p>
        </w:tc>
        <w:tc>
          <w:tcPr>
            <w:tcW w:w="1097" w:type="dxa"/>
            <w:tcBorders>
              <w:top w:val="nil"/>
              <w:left w:val="nil"/>
              <w:bottom w:val="single" w:sz="4" w:space="0" w:color="auto"/>
              <w:right w:val="single" w:sz="4" w:space="0" w:color="auto"/>
            </w:tcBorders>
            <w:shd w:val="clear" w:color="auto" w:fill="auto"/>
            <w:vAlign w:val="center"/>
            <w:hideMark/>
          </w:tcPr>
          <w:p w:rsidR="009C36D7" w:rsidRPr="009C36D7" w14:paraId="7D873460" w14:textId="42C37105">
            <w:pPr>
              <w:jc w:val="center"/>
              <w:rPr>
                <w:color w:val="000000"/>
                <w:sz w:val="22"/>
                <w:szCs w:val="22"/>
              </w:rPr>
            </w:pPr>
            <w:r w:rsidRPr="009C36D7">
              <w:rPr>
                <w:color w:val="000000"/>
                <w:sz w:val="22"/>
                <w:szCs w:val="22"/>
              </w:rPr>
              <w:t>0.167</w:t>
            </w:r>
            <w:r w:rsidR="00107817">
              <w:rPr>
                <w:color w:val="000000"/>
                <w:sz w:val="22"/>
                <w:szCs w:val="22"/>
              </w:rPr>
              <w:t xml:space="preserve"> (10 min</w:t>
            </w:r>
            <w:r w:rsidR="00362983">
              <w:rPr>
                <w:color w:val="000000"/>
                <w:sz w:val="22"/>
                <w:szCs w:val="22"/>
              </w:rPr>
              <w:t>)</w:t>
            </w:r>
          </w:p>
        </w:tc>
        <w:tc>
          <w:tcPr>
            <w:tcW w:w="1093" w:type="dxa"/>
            <w:tcBorders>
              <w:top w:val="nil"/>
              <w:left w:val="nil"/>
              <w:bottom w:val="single" w:sz="4" w:space="0" w:color="auto"/>
              <w:right w:val="single" w:sz="4" w:space="0" w:color="auto"/>
            </w:tcBorders>
            <w:shd w:val="clear" w:color="auto" w:fill="FFFFFF" w:themeFill="background1"/>
            <w:noWrap/>
            <w:vAlign w:val="center"/>
            <w:hideMark/>
          </w:tcPr>
          <w:p w:rsidR="009C36D7" w:rsidRPr="009C36D7" w14:paraId="46F140A2" w14:textId="2A824840">
            <w:pPr>
              <w:jc w:val="center"/>
              <w:rPr>
                <w:color w:val="000000"/>
                <w:sz w:val="22"/>
                <w:szCs w:val="22"/>
              </w:rPr>
            </w:pPr>
            <w:r w:rsidRPr="009C36D7">
              <w:rPr>
                <w:color w:val="000000"/>
                <w:sz w:val="22"/>
                <w:szCs w:val="22"/>
              </w:rPr>
              <w:t>2</w:t>
            </w:r>
            <w:r w:rsidR="00E308EC">
              <w:rPr>
                <w:color w:val="000000"/>
                <w:sz w:val="22"/>
                <w:szCs w:val="22"/>
              </w:rPr>
              <w:t>2</w:t>
            </w:r>
            <w:r w:rsidR="00F0120A">
              <w:rPr>
                <w:color w:val="000000"/>
                <w:sz w:val="22"/>
                <w:szCs w:val="22"/>
              </w:rPr>
              <w:t>3</w:t>
            </w:r>
          </w:p>
        </w:tc>
        <w:tc>
          <w:tcPr>
            <w:tcW w:w="1620" w:type="dxa"/>
            <w:tcBorders>
              <w:top w:val="nil"/>
              <w:left w:val="nil"/>
              <w:bottom w:val="single" w:sz="4" w:space="0" w:color="auto"/>
              <w:right w:val="single" w:sz="4" w:space="0" w:color="auto"/>
            </w:tcBorders>
            <w:shd w:val="clear" w:color="auto" w:fill="auto"/>
            <w:vAlign w:val="center"/>
            <w:hideMark/>
          </w:tcPr>
          <w:p w:rsidR="009C36D7" w:rsidRPr="009C36D7" w14:paraId="30496723" w14:textId="467EFDDF">
            <w:pPr>
              <w:jc w:val="center"/>
              <w:rPr>
                <w:color w:val="000000"/>
                <w:sz w:val="22"/>
                <w:szCs w:val="22"/>
              </w:rPr>
            </w:pPr>
            <w:r w:rsidRPr="6D3BFF5D">
              <w:rPr>
                <w:color w:val="000000" w:themeColor="text1"/>
                <w:sz w:val="22"/>
                <w:szCs w:val="22"/>
              </w:rPr>
              <w:t>$</w:t>
            </w:r>
            <w:r w:rsidRPr="6D3BFF5D" w:rsidR="0682E96D">
              <w:rPr>
                <w:color w:val="000000" w:themeColor="text1"/>
                <w:sz w:val="22"/>
                <w:szCs w:val="22"/>
              </w:rPr>
              <w:t>38.69</w:t>
            </w:r>
          </w:p>
        </w:tc>
        <w:tc>
          <w:tcPr>
            <w:tcW w:w="1345" w:type="dxa"/>
            <w:tcBorders>
              <w:top w:val="nil"/>
              <w:left w:val="nil"/>
              <w:bottom w:val="single" w:sz="4" w:space="0" w:color="auto"/>
              <w:right w:val="single" w:sz="4" w:space="0" w:color="auto"/>
            </w:tcBorders>
            <w:shd w:val="clear" w:color="auto" w:fill="auto"/>
            <w:vAlign w:val="center"/>
            <w:hideMark/>
          </w:tcPr>
          <w:p w:rsidR="009C36D7" w:rsidRPr="009C36D7" w14:paraId="0B066CDB" w14:textId="10DE2457">
            <w:pPr>
              <w:jc w:val="center"/>
              <w:rPr>
                <w:color w:val="000000"/>
                <w:sz w:val="22"/>
                <w:szCs w:val="22"/>
              </w:rPr>
            </w:pPr>
            <w:r w:rsidRPr="6D3BFF5D">
              <w:rPr>
                <w:color w:val="000000" w:themeColor="text1"/>
                <w:sz w:val="22"/>
                <w:szCs w:val="22"/>
              </w:rPr>
              <w:t>$</w:t>
            </w:r>
            <w:r w:rsidRPr="6D3BFF5D" w:rsidR="352F962C">
              <w:rPr>
                <w:color w:val="000000" w:themeColor="text1"/>
                <w:sz w:val="22"/>
                <w:szCs w:val="22"/>
              </w:rPr>
              <w:t>8,595</w:t>
            </w:r>
          </w:p>
        </w:tc>
      </w:tr>
      <w:tr w14:paraId="5459613E" w14:textId="77777777" w:rsidTr="6D3BFF5D">
        <w:tblPrEx>
          <w:tblW w:w="0" w:type="auto"/>
          <w:jc w:val="center"/>
          <w:tblLayout w:type="fixed"/>
          <w:tblLook w:val="04A0"/>
        </w:tblPrEx>
        <w:trPr>
          <w:trHeight w:val="300"/>
          <w:jc w:val="center"/>
        </w:trPr>
        <w:tc>
          <w:tcPr>
            <w:tcW w:w="1451" w:type="dxa"/>
            <w:tcBorders>
              <w:top w:val="nil"/>
              <w:left w:val="single" w:sz="4" w:space="0" w:color="auto"/>
              <w:bottom w:val="single" w:sz="4" w:space="0" w:color="auto"/>
              <w:right w:val="single" w:sz="4" w:space="0" w:color="auto"/>
            </w:tcBorders>
            <w:shd w:val="clear" w:color="auto" w:fill="auto"/>
            <w:vAlign w:val="center"/>
            <w:hideMark/>
          </w:tcPr>
          <w:p w:rsidR="009C36D7" w:rsidRPr="009C36D7" w:rsidP="00C346CC" w14:paraId="133ED8EF" w14:textId="77777777">
            <w:pPr>
              <w:suppressAutoHyphens/>
              <w:rPr>
                <w:color w:val="000000"/>
                <w:sz w:val="22"/>
                <w:szCs w:val="22"/>
              </w:rPr>
            </w:pPr>
            <w:r w:rsidRPr="009C36D7">
              <w:rPr>
                <w:color w:val="000000"/>
                <w:sz w:val="22"/>
                <w:szCs w:val="22"/>
              </w:rPr>
              <w:t>TRIPwire</w:t>
            </w:r>
            <w:r w:rsidRPr="009C36D7">
              <w:rPr>
                <w:color w:val="000000"/>
                <w:sz w:val="22"/>
                <w:szCs w:val="22"/>
              </w:rPr>
              <w:t xml:space="preserve"> </w:t>
            </w:r>
          </w:p>
          <w:p w:rsidR="009C36D7" w:rsidRPr="009C36D7" w:rsidP="00C346CC" w14:paraId="34AC587F" w14:textId="3082568B">
            <w:pPr>
              <w:suppressAutoHyphens/>
              <w:rPr>
                <w:color w:val="000000"/>
                <w:sz w:val="22"/>
                <w:szCs w:val="22"/>
              </w:rPr>
            </w:pPr>
            <w:r w:rsidRPr="009C36D7">
              <w:rPr>
                <w:color w:val="000000"/>
                <w:sz w:val="22"/>
                <w:szCs w:val="22"/>
              </w:rPr>
              <w:t>Revalidations</w:t>
            </w:r>
          </w:p>
        </w:tc>
        <w:tc>
          <w:tcPr>
            <w:tcW w:w="1415" w:type="dxa"/>
            <w:tcBorders>
              <w:top w:val="nil"/>
              <w:left w:val="nil"/>
              <w:bottom w:val="single" w:sz="4" w:space="0" w:color="auto"/>
              <w:right w:val="single" w:sz="4" w:space="0" w:color="auto"/>
            </w:tcBorders>
            <w:shd w:val="clear" w:color="auto" w:fill="auto"/>
            <w:vAlign w:val="center"/>
            <w:hideMark/>
          </w:tcPr>
          <w:p w:rsidR="009C36D7" w:rsidRPr="009C36D7" w14:paraId="52CBCFEF" w14:textId="402D1FB2">
            <w:pPr>
              <w:jc w:val="center"/>
              <w:rPr>
                <w:color w:val="000000"/>
                <w:sz w:val="22"/>
                <w:szCs w:val="22"/>
              </w:rPr>
            </w:pPr>
            <w:r w:rsidRPr="009C36D7">
              <w:rPr>
                <w:color w:val="000000"/>
                <w:sz w:val="22"/>
                <w:szCs w:val="22"/>
              </w:rPr>
              <w:t>2</w:t>
            </w:r>
            <w:r w:rsidR="00223E2A">
              <w:rPr>
                <w:color w:val="000000"/>
                <w:sz w:val="22"/>
                <w:szCs w:val="22"/>
              </w:rPr>
              <w:t>,</w:t>
            </w:r>
            <w:r w:rsidRPr="009C36D7">
              <w:rPr>
                <w:color w:val="000000"/>
                <w:sz w:val="22"/>
                <w:szCs w:val="22"/>
              </w:rPr>
              <w:t>000</w:t>
            </w:r>
          </w:p>
        </w:tc>
        <w:tc>
          <w:tcPr>
            <w:tcW w:w="1329" w:type="dxa"/>
            <w:tcBorders>
              <w:top w:val="nil"/>
              <w:left w:val="nil"/>
              <w:bottom w:val="single" w:sz="4" w:space="0" w:color="auto"/>
              <w:right w:val="single" w:sz="4" w:space="0" w:color="auto"/>
            </w:tcBorders>
            <w:shd w:val="clear" w:color="auto" w:fill="auto"/>
            <w:vAlign w:val="center"/>
            <w:hideMark/>
          </w:tcPr>
          <w:p w:rsidR="009C36D7" w:rsidRPr="009C36D7" w14:paraId="6FF4EED2" w14:textId="77777777">
            <w:pPr>
              <w:jc w:val="center"/>
              <w:rPr>
                <w:color w:val="000000"/>
                <w:sz w:val="22"/>
                <w:szCs w:val="22"/>
              </w:rPr>
            </w:pPr>
            <w:r w:rsidRPr="009C36D7">
              <w:rPr>
                <w:color w:val="000000"/>
                <w:sz w:val="22"/>
                <w:szCs w:val="22"/>
              </w:rPr>
              <w:t>1</w:t>
            </w:r>
          </w:p>
        </w:tc>
        <w:tc>
          <w:tcPr>
            <w:tcW w:w="1097" w:type="dxa"/>
            <w:tcBorders>
              <w:top w:val="nil"/>
              <w:left w:val="nil"/>
              <w:bottom w:val="single" w:sz="4" w:space="0" w:color="auto"/>
              <w:right w:val="single" w:sz="4" w:space="0" w:color="auto"/>
            </w:tcBorders>
            <w:shd w:val="clear" w:color="auto" w:fill="auto"/>
            <w:vAlign w:val="center"/>
            <w:hideMark/>
          </w:tcPr>
          <w:p w:rsidR="009C36D7" w:rsidRPr="009C36D7" w14:paraId="227AD6D1" w14:textId="092E81E8">
            <w:pPr>
              <w:jc w:val="center"/>
              <w:rPr>
                <w:color w:val="000000"/>
                <w:sz w:val="22"/>
                <w:szCs w:val="22"/>
              </w:rPr>
            </w:pPr>
            <w:r w:rsidRPr="009C36D7">
              <w:rPr>
                <w:color w:val="000000"/>
                <w:sz w:val="22"/>
                <w:szCs w:val="22"/>
              </w:rPr>
              <w:t>0.017</w:t>
            </w:r>
            <w:r w:rsidR="00362983">
              <w:rPr>
                <w:color w:val="000000"/>
                <w:sz w:val="22"/>
                <w:szCs w:val="22"/>
              </w:rPr>
              <w:t xml:space="preserve"> (1 min)</w:t>
            </w:r>
          </w:p>
        </w:tc>
        <w:tc>
          <w:tcPr>
            <w:tcW w:w="1093" w:type="dxa"/>
            <w:tcBorders>
              <w:top w:val="nil"/>
              <w:left w:val="nil"/>
              <w:bottom w:val="single" w:sz="4" w:space="0" w:color="auto"/>
              <w:right w:val="single" w:sz="4" w:space="0" w:color="auto"/>
            </w:tcBorders>
            <w:shd w:val="clear" w:color="auto" w:fill="FFFFFF" w:themeFill="background1"/>
            <w:noWrap/>
            <w:vAlign w:val="center"/>
            <w:hideMark/>
          </w:tcPr>
          <w:p w:rsidR="009C36D7" w:rsidRPr="009C36D7" w14:paraId="5D8FD263" w14:textId="0AD8026A">
            <w:pPr>
              <w:jc w:val="center"/>
              <w:rPr>
                <w:color w:val="000000"/>
                <w:sz w:val="22"/>
                <w:szCs w:val="22"/>
              </w:rPr>
            </w:pPr>
            <w:r w:rsidRPr="009C36D7">
              <w:rPr>
                <w:color w:val="000000"/>
                <w:sz w:val="22"/>
                <w:szCs w:val="22"/>
              </w:rPr>
              <w:t>3</w:t>
            </w:r>
            <w:r w:rsidR="00F0120A">
              <w:rPr>
                <w:color w:val="000000"/>
                <w:sz w:val="22"/>
                <w:szCs w:val="22"/>
              </w:rPr>
              <w:t>4</w:t>
            </w:r>
          </w:p>
        </w:tc>
        <w:tc>
          <w:tcPr>
            <w:tcW w:w="1620" w:type="dxa"/>
            <w:tcBorders>
              <w:top w:val="nil"/>
              <w:left w:val="nil"/>
              <w:bottom w:val="single" w:sz="4" w:space="0" w:color="auto"/>
              <w:right w:val="single" w:sz="4" w:space="0" w:color="auto"/>
            </w:tcBorders>
            <w:shd w:val="clear" w:color="auto" w:fill="auto"/>
            <w:vAlign w:val="center"/>
            <w:hideMark/>
          </w:tcPr>
          <w:p w:rsidR="009C36D7" w:rsidRPr="009C36D7" w14:paraId="7186FE39" w14:textId="5ED7F6EC">
            <w:pPr>
              <w:jc w:val="center"/>
              <w:rPr>
                <w:color w:val="000000"/>
                <w:sz w:val="22"/>
                <w:szCs w:val="22"/>
              </w:rPr>
            </w:pPr>
            <w:r w:rsidRPr="6D3BFF5D">
              <w:rPr>
                <w:color w:val="000000" w:themeColor="text1"/>
                <w:sz w:val="22"/>
                <w:szCs w:val="22"/>
              </w:rPr>
              <w:t>$</w:t>
            </w:r>
            <w:r w:rsidRPr="6D3BFF5D" w:rsidR="5BC59F9F">
              <w:rPr>
                <w:color w:val="000000" w:themeColor="text1"/>
                <w:sz w:val="22"/>
                <w:szCs w:val="22"/>
              </w:rPr>
              <w:t>38.69</w:t>
            </w:r>
          </w:p>
        </w:tc>
        <w:tc>
          <w:tcPr>
            <w:tcW w:w="1345" w:type="dxa"/>
            <w:tcBorders>
              <w:top w:val="nil"/>
              <w:left w:val="nil"/>
              <w:bottom w:val="single" w:sz="4" w:space="0" w:color="auto"/>
              <w:right w:val="single" w:sz="4" w:space="0" w:color="auto"/>
            </w:tcBorders>
            <w:shd w:val="clear" w:color="auto" w:fill="auto"/>
            <w:vAlign w:val="center"/>
            <w:hideMark/>
          </w:tcPr>
          <w:p w:rsidR="009C36D7" w:rsidRPr="009C36D7" w14:paraId="62D3BDE0" w14:textId="1E28A71C">
            <w:pPr>
              <w:jc w:val="center"/>
              <w:rPr>
                <w:color w:val="000000"/>
                <w:sz w:val="22"/>
                <w:szCs w:val="22"/>
              </w:rPr>
            </w:pPr>
            <w:r w:rsidRPr="6D3BFF5D">
              <w:rPr>
                <w:color w:val="000000" w:themeColor="text1"/>
                <w:sz w:val="22"/>
                <w:szCs w:val="22"/>
              </w:rPr>
              <w:t>$</w:t>
            </w:r>
            <w:r w:rsidRPr="6D3BFF5D" w:rsidR="1FCFBC61">
              <w:rPr>
                <w:color w:val="000000" w:themeColor="text1"/>
                <w:sz w:val="22"/>
                <w:szCs w:val="22"/>
              </w:rPr>
              <w:t>1,290</w:t>
            </w:r>
          </w:p>
        </w:tc>
      </w:tr>
      <w:tr w14:paraId="7DC9AD16" w14:textId="77777777" w:rsidTr="6D3BFF5D">
        <w:tblPrEx>
          <w:tblW w:w="0" w:type="auto"/>
          <w:jc w:val="center"/>
          <w:tblLayout w:type="fixed"/>
          <w:tblLook w:val="04A0"/>
        </w:tblPrEx>
        <w:trPr>
          <w:trHeight w:val="315"/>
          <w:jc w:val="center"/>
        </w:trPr>
        <w:tc>
          <w:tcPr>
            <w:tcW w:w="1451" w:type="dxa"/>
            <w:tcBorders>
              <w:top w:val="nil"/>
              <w:left w:val="single" w:sz="4" w:space="0" w:color="auto"/>
              <w:bottom w:val="single" w:sz="4" w:space="0" w:color="auto"/>
              <w:right w:val="single" w:sz="4" w:space="0" w:color="auto"/>
            </w:tcBorders>
            <w:shd w:val="clear" w:color="auto" w:fill="auto"/>
            <w:vAlign w:val="center"/>
            <w:hideMark/>
          </w:tcPr>
          <w:p w:rsidR="009C36D7" w:rsidRPr="009C36D7" w:rsidP="00C346CC" w14:paraId="505C6875" w14:textId="77777777">
            <w:pPr>
              <w:suppressAutoHyphens/>
              <w:rPr>
                <w:color w:val="000000"/>
                <w:sz w:val="22"/>
                <w:szCs w:val="22"/>
              </w:rPr>
            </w:pPr>
            <w:r w:rsidRPr="009C36D7">
              <w:rPr>
                <w:color w:val="000000"/>
                <w:sz w:val="22"/>
                <w:szCs w:val="22"/>
              </w:rPr>
              <w:t>TRIPwire</w:t>
            </w:r>
            <w:r w:rsidRPr="009C36D7">
              <w:rPr>
                <w:color w:val="000000"/>
                <w:sz w:val="22"/>
                <w:szCs w:val="22"/>
              </w:rPr>
              <w:t xml:space="preserve"> Questionnaire</w:t>
            </w:r>
          </w:p>
        </w:tc>
        <w:tc>
          <w:tcPr>
            <w:tcW w:w="1415" w:type="dxa"/>
            <w:tcBorders>
              <w:top w:val="nil"/>
              <w:left w:val="nil"/>
              <w:bottom w:val="single" w:sz="4" w:space="0" w:color="auto"/>
              <w:right w:val="single" w:sz="4" w:space="0" w:color="auto"/>
            </w:tcBorders>
            <w:shd w:val="clear" w:color="auto" w:fill="auto"/>
            <w:vAlign w:val="center"/>
            <w:hideMark/>
          </w:tcPr>
          <w:p w:rsidR="009C36D7" w:rsidRPr="009C36D7" w14:paraId="04202E8B" w14:textId="6D7054AC">
            <w:pPr>
              <w:jc w:val="center"/>
              <w:rPr>
                <w:color w:val="000000"/>
                <w:sz w:val="22"/>
                <w:szCs w:val="22"/>
              </w:rPr>
            </w:pPr>
            <w:r>
              <w:rPr>
                <w:color w:val="000000"/>
                <w:sz w:val="22"/>
                <w:szCs w:val="22"/>
              </w:rPr>
              <w:t>1,0</w:t>
            </w:r>
            <w:r w:rsidRPr="009C36D7">
              <w:rPr>
                <w:color w:val="000000"/>
                <w:sz w:val="22"/>
                <w:szCs w:val="22"/>
              </w:rPr>
              <w:t>00</w:t>
            </w:r>
          </w:p>
        </w:tc>
        <w:tc>
          <w:tcPr>
            <w:tcW w:w="1329" w:type="dxa"/>
            <w:tcBorders>
              <w:top w:val="nil"/>
              <w:left w:val="nil"/>
              <w:bottom w:val="single" w:sz="4" w:space="0" w:color="auto"/>
              <w:right w:val="single" w:sz="4" w:space="0" w:color="auto"/>
            </w:tcBorders>
            <w:shd w:val="clear" w:color="auto" w:fill="auto"/>
            <w:vAlign w:val="center"/>
            <w:hideMark/>
          </w:tcPr>
          <w:p w:rsidR="009C36D7" w:rsidRPr="009C36D7" w14:paraId="61A63C66" w14:textId="3FF6DDC6">
            <w:pPr>
              <w:jc w:val="center"/>
              <w:rPr>
                <w:color w:val="000000"/>
                <w:sz w:val="22"/>
                <w:szCs w:val="22"/>
              </w:rPr>
            </w:pPr>
            <w:r>
              <w:rPr>
                <w:color w:val="000000"/>
                <w:sz w:val="22"/>
                <w:szCs w:val="22"/>
              </w:rPr>
              <w:t>2</w:t>
            </w:r>
          </w:p>
        </w:tc>
        <w:tc>
          <w:tcPr>
            <w:tcW w:w="1097" w:type="dxa"/>
            <w:tcBorders>
              <w:top w:val="nil"/>
              <w:left w:val="nil"/>
              <w:bottom w:val="single" w:sz="4" w:space="0" w:color="auto"/>
              <w:right w:val="single" w:sz="4" w:space="0" w:color="auto"/>
            </w:tcBorders>
            <w:shd w:val="clear" w:color="auto" w:fill="auto"/>
            <w:vAlign w:val="center"/>
            <w:hideMark/>
          </w:tcPr>
          <w:p w:rsidR="009C36D7" w:rsidRPr="009C36D7" w14:paraId="4167EDD8" w14:textId="0C1DCE62">
            <w:pPr>
              <w:jc w:val="center"/>
              <w:rPr>
                <w:color w:val="000000"/>
                <w:sz w:val="22"/>
                <w:szCs w:val="22"/>
              </w:rPr>
            </w:pPr>
            <w:r w:rsidRPr="009C36D7">
              <w:rPr>
                <w:color w:val="000000"/>
                <w:sz w:val="22"/>
                <w:szCs w:val="22"/>
              </w:rPr>
              <w:t>0.083</w:t>
            </w:r>
            <w:r w:rsidR="00607BC4">
              <w:rPr>
                <w:color w:val="000000"/>
                <w:sz w:val="22"/>
                <w:szCs w:val="22"/>
              </w:rPr>
              <w:t xml:space="preserve"> (5 min)</w:t>
            </w:r>
          </w:p>
        </w:tc>
        <w:tc>
          <w:tcPr>
            <w:tcW w:w="1093" w:type="dxa"/>
            <w:tcBorders>
              <w:top w:val="nil"/>
              <w:left w:val="nil"/>
              <w:bottom w:val="single" w:sz="4" w:space="0" w:color="auto"/>
              <w:right w:val="single" w:sz="4" w:space="0" w:color="auto"/>
            </w:tcBorders>
            <w:shd w:val="clear" w:color="auto" w:fill="FFFFFF" w:themeFill="background1"/>
            <w:noWrap/>
            <w:vAlign w:val="center"/>
            <w:hideMark/>
          </w:tcPr>
          <w:p w:rsidR="009C36D7" w:rsidRPr="009C36D7" w14:paraId="4B1C5AAC" w14:textId="2FDCF02A">
            <w:pPr>
              <w:jc w:val="center"/>
              <w:rPr>
                <w:color w:val="000000"/>
                <w:sz w:val="22"/>
                <w:szCs w:val="22"/>
              </w:rPr>
            </w:pPr>
            <w:r w:rsidRPr="009C36D7">
              <w:rPr>
                <w:color w:val="000000"/>
                <w:sz w:val="22"/>
                <w:szCs w:val="22"/>
              </w:rPr>
              <w:t>16</w:t>
            </w:r>
            <w:r w:rsidR="00857255">
              <w:rPr>
                <w:color w:val="000000"/>
                <w:sz w:val="22"/>
                <w:szCs w:val="22"/>
              </w:rPr>
              <w:t>6</w:t>
            </w:r>
          </w:p>
        </w:tc>
        <w:tc>
          <w:tcPr>
            <w:tcW w:w="1620" w:type="dxa"/>
            <w:tcBorders>
              <w:top w:val="nil"/>
              <w:left w:val="nil"/>
              <w:bottom w:val="single" w:sz="4" w:space="0" w:color="auto"/>
              <w:right w:val="single" w:sz="4" w:space="0" w:color="auto"/>
            </w:tcBorders>
            <w:shd w:val="clear" w:color="auto" w:fill="auto"/>
            <w:vAlign w:val="center"/>
            <w:hideMark/>
          </w:tcPr>
          <w:p w:rsidR="009C36D7" w:rsidRPr="009C36D7" w14:paraId="19CF6535" w14:textId="3E294EB5">
            <w:pPr>
              <w:jc w:val="center"/>
              <w:rPr>
                <w:color w:val="000000"/>
                <w:sz w:val="22"/>
                <w:szCs w:val="22"/>
              </w:rPr>
            </w:pPr>
            <w:r w:rsidRPr="6D3BFF5D">
              <w:rPr>
                <w:color w:val="000000" w:themeColor="text1"/>
                <w:sz w:val="22"/>
                <w:szCs w:val="22"/>
              </w:rPr>
              <w:t>$</w:t>
            </w:r>
            <w:r w:rsidRPr="6D3BFF5D" w:rsidR="1DE22C3E">
              <w:rPr>
                <w:color w:val="000000" w:themeColor="text1"/>
                <w:sz w:val="22"/>
                <w:szCs w:val="22"/>
              </w:rPr>
              <w:t>38.69</w:t>
            </w:r>
          </w:p>
        </w:tc>
        <w:tc>
          <w:tcPr>
            <w:tcW w:w="1345" w:type="dxa"/>
            <w:tcBorders>
              <w:top w:val="nil"/>
              <w:left w:val="nil"/>
              <w:bottom w:val="single" w:sz="4" w:space="0" w:color="auto"/>
              <w:right w:val="single" w:sz="4" w:space="0" w:color="auto"/>
            </w:tcBorders>
            <w:shd w:val="clear" w:color="auto" w:fill="auto"/>
            <w:vAlign w:val="center"/>
            <w:hideMark/>
          </w:tcPr>
          <w:p w:rsidR="009C36D7" w:rsidRPr="009C36D7" w14:paraId="446A6B3C" w14:textId="66896D0D">
            <w:pPr>
              <w:jc w:val="center"/>
              <w:rPr>
                <w:color w:val="000000"/>
                <w:sz w:val="22"/>
                <w:szCs w:val="22"/>
              </w:rPr>
            </w:pPr>
            <w:r w:rsidRPr="6D3BFF5D">
              <w:rPr>
                <w:color w:val="000000" w:themeColor="text1"/>
                <w:sz w:val="22"/>
                <w:szCs w:val="22"/>
              </w:rPr>
              <w:t>$</w:t>
            </w:r>
            <w:r w:rsidRPr="6D3BFF5D" w:rsidR="30FF6596">
              <w:rPr>
                <w:color w:val="000000" w:themeColor="text1"/>
                <w:sz w:val="22"/>
                <w:szCs w:val="22"/>
              </w:rPr>
              <w:t>6,448</w:t>
            </w:r>
          </w:p>
        </w:tc>
      </w:tr>
      <w:tr w14:paraId="14EAC24A" w14:textId="77777777" w:rsidTr="6D3BFF5D">
        <w:tblPrEx>
          <w:tblW w:w="0" w:type="auto"/>
          <w:jc w:val="center"/>
          <w:tblLayout w:type="fixed"/>
          <w:tblLook w:val="04A0"/>
        </w:tblPrEx>
        <w:trPr>
          <w:trHeight w:val="315"/>
          <w:jc w:val="center"/>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rsidR="009C36D7" w:rsidRPr="009C36D7" w14:paraId="4D12A251" w14:textId="77777777">
            <w:pPr>
              <w:jc w:val="center"/>
              <w:rPr>
                <w:b/>
                <w:bCs/>
                <w:color w:val="000000"/>
                <w:sz w:val="22"/>
                <w:szCs w:val="22"/>
              </w:rPr>
            </w:pPr>
            <w:r w:rsidRPr="009C36D7">
              <w:rPr>
                <w:b/>
                <w:bCs/>
                <w:color w:val="000000"/>
                <w:sz w:val="22"/>
                <w:szCs w:val="22"/>
              </w:rPr>
              <w:t>Total</w:t>
            </w:r>
          </w:p>
        </w:tc>
        <w:tc>
          <w:tcPr>
            <w:tcW w:w="1415" w:type="dxa"/>
            <w:tcBorders>
              <w:top w:val="nil"/>
              <w:left w:val="nil"/>
              <w:bottom w:val="single" w:sz="4" w:space="0" w:color="auto"/>
              <w:right w:val="single" w:sz="4" w:space="0" w:color="auto"/>
            </w:tcBorders>
            <w:shd w:val="clear" w:color="auto" w:fill="auto"/>
            <w:noWrap/>
            <w:vAlign w:val="center"/>
            <w:hideMark/>
          </w:tcPr>
          <w:p w:rsidR="009C36D7" w:rsidRPr="009C36D7" w14:paraId="5EE9EA72" w14:textId="0193BDF2">
            <w:pPr>
              <w:jc w:val="center"/>
              <w:rPr>
                <w:b/>
                <w:bCs/>
                <w:color w:val="000000"/>
                <w:sz w:val="22"/>
                <w:szCs w:val="22"/>
              </w:rPr>
            </w:pPr>
            <w:r>
              <w:rPr>
                <w:b/>
                <w:bCs/>
                <w:color w:val="000000"/>
                <w:sz w:val="22"/>
                <w:szCs w:val="22"/>
              </w:rPr>
              <w:t>4,333</w:t>
            </w:r>
          </w:p>
        </w:tc>
        <w:tc>
          <w:tcPr>
            <w:tcW w:w="1329" w:type="dxa"/>
            <w:tcBorders>
              <w:top w:val="nil"/>
              <w:left w:val="nil"/>
              <w:bottom w:val="single" w:sz="4" w:space="0" w:color="auto"/>
              <w:right w:val="single" w:sz="4" w:space="0" w:color="auto"/>
            </w:tcBorders>
            <w:shd w:val="clear" w:color="auto" w:fill="auto"/>
            <w:noWrap/>
            <w:vAlign w:val="center"/>
            <w:hideMark/>
          </w:tcPr>
          <w:p w:rsidR="009C36D7" w:rsidRPr="009C36D7" w14:paraId="4ED3FC44" w14:textId="77777777">
            <w:pPr>
              <w:jc w:val="center"/>
              <w:rPr>
                <w:b/>
                <w:bCs/>
                <w:color w:val="000000"/>
                <w:sz w:val="22"/>
                <w:szCs w:val="22"/>
              </w:rPr>
            </w:pPr>
            <w:r w:rsidRPr="009C36D7">
              <w:rPr>
                <w:b/>
                <w:bCs/>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center"/>
            <w:hideMark/>
          </w:tcPr>
          <w:p w:rsidR="009C36D7" w:rsidRPr="009C36D7" w14:paraId="3581A946" w14:textId="1773BC37">
            <w:pPr>
              <w:jc w:val="center"/>
              <w:rPr>
                <w:b/>
                <w:bCs/>
                <w:color w:val="000000"/>
                <w:sz w:val="22"/>
                <w:szCs w:val="22"/>
              </w:rPr>
            </w:pPr>
            <w:r w:rsidRPr="009C36D7">
              <w:rPr>
                <w:b/>
                <w:bCs/>
                <w:color w:val="000000"/>
                <w:sz w:val="22"/>
                <w:szCs w:val="22"/>
              </w:rPr>
              <w:t> </w:t>
            </w:r>
          </w:p>
        </w:tc>
        <w:tc>
          <w:tcPr>
            <w:tcW w:w="1093" w:type="dxa"/>
            <w:tcBorders>
              <w:top w:val="nil"/>
              <w:left w:val="nil"/>
              <w:bottom w:val="single" w:sz="4" w:space="0" w:color="auto"/>
              <w:right w:val="single" w:sz="4" w:space="0" w:color="auto"/>
            </w:tcBorders>
            <w:shd w:val="clear" w:color="auto" w:fill="auto"/>
            <w:noWrap/>
            <w:vAlign w:val="center"/>
            <w:hideMark/>
          </w:tcPr>
          <w:p w:rsidR="009C36D7" w:rsidRPr="00560F18" w14:paraId="4A47C3D6" w14:textId="0A36F13D">
            <w:pPr>
              <w:jc w:val="center"/>
              <w:rPr>
                <w:b/>
                <w:bCs/>
                <w:color w:val="000000"/>
                <w:sz w:val="22"/>
                <w:szCs w:val="22"/>
              </w:rPr>
            </w:pPr>
            <w:r w:rsidRPr="00560F18">
              <w:rPr>
                <w:b/>
                <w:bCs/>
                <w:color w:val="000000"/>
                <w:sz w:val="22"/>
                <w:szCs w:val="22"/>
              </w:rPr>
              <w:t>4</w:t>
            </w:r>
            <w:r w:rsidR="00E308EC">
              <w:rPr>
                <w:b/>
                <w:bCs/>
                <w:color w:val="000000"/>
                <w:sz w:val="22"/>
                <w:szCs w:val="22"/>
              </w:rPr>
              <w:t>2</w:t>
            </w:r>
            <w:r w:rsidR="00F0120A">
              <w:rPr>
                <w:b/>
                <w:bCs/>
                <w:color w:val="000000"/>
                <w:sz w:val="22"/>
                <w:szCs w:val="22"/>
              </w:rPr>
              <w:t>3</w:t>
            </w:r>
          </w:p>
        </w:tc>
        <w:tc>
          <w:tcPr>
            <w:tcW w:w="1620" w:type="dxa"/>
            <w:tcBorders>
              <w:top w:val="nil"/>
              <w:left w:val="nil"/>
              <w:bottom w:val="single" w:sz="4" w:space="0" w:color="auto"/>
              <w:right w:val="single" w:sz="4" w:space="0" w:color="auto"/>
            </w:tcBorders>
            <w:shd w:val="clear" w:color="auto" w:fill="auto"/>
            <w:vAlign w:val="center"/>
            <w:hideMark/>
          </w:tcPr>
          <w:p w:rsidR="009C36D7" w:rsidRPr="009C36D7" w14:paraId="3E30C7AD" w14:textId="16F61757">
            <w:pPr>
              <w:jc w:val="center"/>
              <w:rPr>
                <w:b/>
                <w:bCs/>
                <w:color w:val="000000"/>
                <w:sz w:val="22"/>
                <w:szCs w:val="22"/>
              </w:rPr>
            </w:pPr>
            <w:r w:rsidRPr="009C36D7">
              <w:rPr>
                <w:b/>
                <w:bCs/>
                <w:color w:val="000000"/>
                <w:sz w:val="22"/>
                <w:szCs w:val="22"/>
              </w:rPr>
              <w:t> </w:t>
            </w:r>
          </w:p>
        </w:tc>
        <w:tc>
          <w:tcPr>
            <w:tcW w:w="1345" w:type="dxa"/>
            <w:tcBorders>
              <w:top w:val="nil"/>
              <w:left w:val="nil"/>
              <w:bottom w:val="single" w:sz="4" w:space="0" w:color="auto"/>
              <w:right w:val="single" w:sz="4" w:space="0" w:color="auto"/>
            </w:tcBorders>
            <w:shd w:val="clear" w:color="auto" w:fill="auto"/>
            <w:vAlign w:val="center"/>
            <w:hideMark/>
          </w:tcPr>
          <w:p w:rsidR="009C36D7" w:rsidRPr="009C36D7" w14:paraId="70691701" w14:textId="41298A34">
            <w:pPr>
              <w:jc w:val="center"/>
              <w:rPr>
                <w:b/>
                <w:bCs/>
                <w:color w:val="000000"/>
                <w:sz w:val="22"/>
                <w:szCs w:val="22"/>
              </w:rPr>
            </w:pPr>
            <w:r w:rsidRPr="6D3BFF5D">
              <w:rPr>
                <w:b/>
                <w:bCs/>
                <w:color w:val="000000" w:themeColor="text1"/>
                <w:sz w:val="22"/>
                <w:szCs w:val="22"/>
              </w:rPr>
              <w:t>$</w:t>
            </w:r>
            <w:r w:rsidRPr="6D3BFF5D" w:rsidR="00B94060">
              <w:rPr>
                <w:b/>
                <w:bCs/>
                <w:color w:val="000000" w:themeColor="text1"/>
                <w:sz w:val="22"/>
                <w:szCs w:val="22"/>
              </w:rPr>
              <w:t>16,333</w:t>
            </w:r>
          </w:p>
        </w:tc>
      </w:tr>
    </w:tbl>
    <w:p w:rsidR="00AC48C6" w:rsidRPr="00E007C6" w14:paraId="4BB38451" w14:textId="1E3E4C71">
      <w:pPr>
        <w:tabs>
          <w:tab w:val="left" w:pos="-720"/>
        </w:tabs>
        <w:suppressAutoHyphens/>
        <w:contextualSpacing/>
        <w:rPr>
          <w:sz w:val="22"/>
        </w:rPr>
      </w:pPr>
      <w:r w:rsidRPr="00E007C6">
        <w:rPr>
          <w:sz w:val="22"/>
        </w:rPr>
        <w:t>Note: Total</w:t>
      </w:r>
      <w:r w:rsidR="00BB7B2D">
        <w:rPr>
          <w:sz w:val="22"/>
        </w:rPr>
        <w:t>s</w:t>
      </w:r>
      <w:r w:rsidR="00F820EB">
        <w:rPr>
          <w:sz w:val="22"/>
        </w:rPr>
        <w:t xml:space="preserve"> </w:t>
      </w:r>
      <w:r w:rsidRPr="00E007C6">
        <w:rPr>
          <w:sz w:val="22"/>
        </w:rPr>
        <w:t xml:space="preserve">may not </w:t>
      </w:r>
      <w:r w:rsidRPr="00E007C6">
        <w:rPr>
          <w:sz w:val="22"/>
        </w:rPr>
        <w:t>sum</w:t>
      </w:r>
      <w:r w:rsidRPr="00E007C6">
        <w:rPr>
          <w:sz w:val="22"/>
        </w:rPr>
        <w:t xml:space="preserve"> due to rounding.</w:t>
      </w:r>
    </w:p>
    <w:p w:rsidR="003F3F23" w14:paraId="65F8B2C7" w14:textId="77777777">
      <w:pPr>
        <w:suppressAutoHyphens/>
        <w:contextualSpacing/>
      </w:pPr>
    </w:p>
    <w:p w:rsidR="00811013" w14:paraId="49D65BDE" w14:textId="77777777">
      <w:pPr>
        <w:suppressAutoHyphens/>
        <w:contextualSpacing/>
      </w:pPr>
    </w:p>
    <w:p w:rsidR="00EA3ABA" w14:paraId="3F8F294B" w14:textId="77777777">
      <w:pPr>
        <w:shd w:val="pct25" w:color="auto" w:fill="auto"/>
        <w:tabs>
          <w:tab w:val="left" w:pos="-720"/>
        </w:tabs>
        <w:suppressAutoHyphens/>
        <w:contextualSpacing/>
      </w:pPr>
      <w:r w:rsidRPr="00596A43">
        <w:fldChar w:fldCharType="begin"/>
      </w:r>
      <w:r w:rsidRPr="00596A43" w:rsidR="00EB5E96">
        <w:instrText>ADVANCE \R 0.95</w:instrText>
      </w:r>
      <w:r w:rsidRPr="00596A43">
        <w:fldChar w:fldCharType="end"/>
      </w:r>
      <w:r w:rsidRPr="00596A43" w:rsidR="00EB5E96">
        <w:t>13.   Provide an estimate of the total annual cost burden to respondents or record</w:t>
      </w:r>
      <w:r w:rsidR="00D93841">
        <w:t xml:space="preserve"> </w:t>
      </w:r>
      <w:r w:rsidRPr="00596A43" w:rsidR="00EB5E96">
        <w:t>keepers resulting from the collection of information.  (Do not include the cost of any hour burden shown in Items 12 and 14.)</w:t>
      </w:r>
    </w:p>
    <w:p w:rsidR="00EA3ABA" w14:paraId="722FED52" w14:textId="77777777">
      <w:pPr>
        <w:shd w:val="pct25" w:color="auto" w:fill="auto"/>
        <w:tabs>
          <w:tab w:val="left" w:pos="-720"/>
        </w:tabs>
        <w:suppressAutoHyphens/>
        <w:contextualSpacing/>
      </w:pPr>
    </w:p>
    <w:p w:rsidR="00EA3ABA" w14:paraId="33B06324" w14:textId="77777777">
      <w:pPr>
        <w:pStyle w:val="BodyText3"/>
        <w:tabs>
          <w:tab w:val="clear" w:pos="720"/>
          <w:tab w:val="left" w:pos="810"/>
        </w:tabs>
        <w:contextualSpacing/>
        <w:rPr>
          <w:sz w:val="24"/>
          <w:szCs w:val="24"/>
        </w:rPr>
      </w:pPr>
      <w:r w:rsidRPr="00596A43">
        <w:rPr>
          <w:sz w:val="24"/>
          <w:szCs w:val="24"/>
        </w:rPr>
        <w:t>The cost estimate should be split into two components</w:t>
      </w:r>
      <w:r w:rsidRPr="00596A43">
        <w:rPr>
          <w:sz w:val="24"/>
          <w:szCs w:val="24"/>
        </w:rPr>
        <w:t>:  (</w:t>
      </w:r>
      <w:r w:rsidRPr="00596A43">
        <w:rPr>
          <w:sz w:val="24"/>
          <w:szCs w:val="24"/>
        </w:rPr>
        <w:t xml:space="preserve">1) a total capital and start-up cost component (annualized over its expected useful life); and (b) a total operation and maintenance and purchase of services component.  The estimates should </w:t>
      </w:r>
      <w:r w:rsidRPr="00596A43">
        <w:rPr>
          <w:sz w:val="24"/>
          <w:szCs w:val="24"/>
        </w:rPr>
        <w:t>take into account</w:t>
      </w:r>
      <w:r w:rsidRPr="00596A43">
        <w:rPr>
          <w:sz w:val="24"/>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596A43">
        <w:rPr>
          <w:sz w:val="24"/>
          <w:szCs w:val="24"/>
        </w:rPr>
        <w:t>time period</w:t>
      </w:r>
      <w:r w:rsidRPr="00596A43">
        <w:rPr>
          <w:sz w:val="24"/>
          <w:szCs w:val="24"/>
        </w:rPr>
        <w:t xml:space="preserve"> over whi</w:t>
      </w:r>
      <w:r w:rsidRPr="00596A43">
        <w:rPr>
          <w:sz w:val="24"/>
          <w:szCs w:val="24"/>
        </w:rPr>
        <w:t>ch costs will be incurred.  Capital and start-up costs include, among other items, preparations for collecting information such as purchasing computers and software; monitoring, sampling, drilling and testing equipment; and record storage facilities.</w:t>
      </w:r>
    </w:p>
    <w:p w:rsidR="00EA3ABA" w14:paraId="10D83BC4" w14:textId="77777777">
      <w:pPr>
        <w:shd w:val="pct25" w:color="auto" w:fill="FFFFFF"/>
        <w:tabs>
          <w:tab w:val="left" w:pos="-720"/>
        </w:tabs>
        <w:suppressAutoHyphens/>
        <w:contextualSpacing/>
      </w:pPr>
      <w:r w:rsidRPr="00596A43">
        <w:fldChar w:fldCharType="begin"/>
      </w:r>
      <w:r w:rsidRPr="00596A43" w:rsidR="00EB5E96">
        <w:instrText>ADVANCE \R 0.95</w:instrText>
      </w:r>
      <w:r w:rsidRPr="00596A43">
        <w:fldChar w:fldCharType="end"/>
      </w:r>
    </w:p>
    <w:p w:rsidR="00EA3ABA" w14:paraId="52797FF4" w14:textId="77777777">
      <w:pPr>
        <w:shd w:val="pct25" w:color="auto" w:fill="FFFFFF"/>
        <w:tabs>
          <w:tab w:val="left" w:pos="-720"/>
        </w:tabs>
        <w:suppressAutoHyphens/>
        <w:contextualSpacing/>
      </w:pPr>
      <w:r w:rsidRPr="00596A43">
        <w:tab/>
        <w:t xml:space="preserve">If cost estimates are expected to </w:t>
      </w:r>
      <w:r w:rsidRPr="00596A43">
        <w:t>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w:t>
      </w:r>
      <w:r w:rsidRPr="00596A43">
        <w:t>on as appropriate.</w:t>
      </w:r>
    </w:p>
    <w:p w:rsidR="00EA3ABA" w14:paraId="1A2EA4DC" w14:textId="77777777">
      <w:pPr>
        <w:shd w:val="pct25" w:color="auto" w:fill="FFFFFF"/>
        <w:tabs>
          <w:tab w:val="left" w:pos="-720"/>
        </w:tabs>
        <w:suppressAutoHyphens/>
        <w:contextualSpacing/>
      </w:pPr>
    </w:p>
    <w:p w:rsidR="00EA3ABA" w14:paraId="0A775102" w14:textId="77777777">
      <w:pPr>
        <w:shd w:val="pct25" w:color="auto" w:fill="FFFFFF"/>
        <w:tabs>
          <w:tab w:val="left" w:pos="-720"/>
        </w:tabs>
        <w:suppressAutoHyphens/>
        <w:contextualSpacing/>
      </w:pPr>
      <w:r w:rsidRPr="00596A43">
        <w:tab/>
        <w:t>Generally, estimates should not include purchases of equipment or services, or portions thereof, made</w:t>
      </w:r>
      <w:r w:rsidRPr="00596A43">
        <w:t>:  (</w:t>
      </w:r>
      <w:r w:rsidRPr="00596A43">
        <w:t xml:space="preserve">1) prior to October 1, 1995, (2) to achieve regulatory compliance with requirements not associated with the information collection, (3) for reasons other than </w:t>
      </w:r>
      <w:r w:rsidRPr="00596A43">
        <w:t>to provide</w:t>
      </w:r>
      <w:r w:rsidRPr="00596A43">
        <w:t xml:space="preserve"> information to keep records for the government, or (4) as part of customary and usual business or private practices.</w:t>
      </w:r>
    </w:p>
    <w:p w:rsidR="00EA3ABA" w14:paraId="1E6B7F56" w14:textId="77777777">
      <w:pPr>
        <w:shd w:val="clear" w:color="auto" w:fill="FFFFFF"/>
        <w:tabs>
          <w:tab w:val="left" w:pos="-720"/>
        </w:tabs>
        <w:suppressAutoHyphens/>
        <w:contextualSpacing/>
      </w:pPr>
    </w:p>
    <w:p w:rsidR="00EA3ABA" w14:paraId="1D00D645" w14:textId="77777777">
      <w:pPr>
        <w:shd w:val="clear" w:color="auto" w:fill="FFFFFF"/>
        <w:tabs>
          <w:tab w:val="left" w:pos="-720"/>
        </w:tabs>
        <w:suppressAutoHyphens/>
        <w:contextualSpacing/>
      </w:pPr>
      <w:r w:rsidRPr="00765C66">
        <w:t xml:space="preserve">There are no recordkeeping, capital, start-up or maintenance costs associated with this </w:t>
      </w:r>
      <w:r w:rsidRPr="00765C66">
        <w:t>information collection.</w:t>
      </w:r>
    </w:p>
    <w:p w:rsidR="00EA3ABA" w14:paraId="4428C83E" w14:textId="77777777">
      <w:pPr>
        <w:shd w:val="clear" w:color="auto" w:fill="FFFFFF"/>
        <w:tabs>
          <w:tab w:val="left" w:pos="-720"/>
        </w:tabs>
        <w:suppressAutoHyphens/>
        <w:contextualSpacing/>
      </w:pPr>
    </w:p>
    <w:p w:rsidR="00EA3ABA" w14:paraId="6B96CEAF" w14:textId="77777777">
      <w:pPr>
        <w:shd w:val="pct25" w:color="auto" w:fill="auto"/>
        <w:tabs>
          <w:tab w:val="left" w:pos="-720"/>
        </w:tabs>
        <w:suppressAutoHyphens/>
        <w:contextualSpacing/>
      </w:pPr>
      <w:r w:rsidRPr="00596A43">
        <w:fldChar w:fldCharType="begin"/>
      </w:r>
      <w:r w:rsidRPr="00596A43" w:rsidR="00EB5E96">
        <w:instrText>ADVANCE \R 0.95</w:instrText>
      </w:r>
      <w:r w:rsidRPr="00596A43">
        <w:fldChar w:fldCharType="end"/>
      </w:r>
      <w:r w:rsidRPr="00596A43" w:rsidR="00EB5E96">
        <w:t>14</w:t>
      </w:r>
      <w:r w:rsidRPr="00596A43" w:rsidR="00EB5E96">
        <w:t>.  Provide</w:t>
      </w:r>
      <w:r w:rsidRPr="00596A43" w:rsidR="00EB5E96">
        <w:t xml:space="preserve"> estimates of annualized cost to the Federal Government.  </w:t>
      </w:r>
      <w:r w:rsidRPr="00596A43" w:rsidR="008924F0">
        <w:t>Also, provide a description of the method used to estimate cost, which should include quantification of hours, operational expenses (such as equipment, overhead, printing</w:t>
      </w:r>
      <w:r w:rsidR="009F5D17">
        <w:t>,</w:t>
      </w:r>
      <w:r w:rsidRPr="00596A43" w:rsidR="008924F0">
        <w:t xml:space="preserve"> </w:t>
      </w:r>
      <w:r w:rsidR="0021196C">
        <w:t>and support</w:t>
      </w:r>
      <w:r w:rsidRPr="00596A43" w:rsidR="008924F0">
        <w:t xml:space="preserve"> staff), and any other </w:t>
      </w:r>
      <w:r w:rsidRPr="00596A43" w:rsidR="008924F0">
        <w:t>expense</w:t>
      </w:r>
      <w:r w:rsidRPr="00596A43" w:rsidR="008924F0">
        <w:t xml:space="preserve"> that would have been incurred without th</w:t>
      </w:r>
      <w:r w:rsidR="00C63035">
        <w:t xml:space="preserve">is collection of information.  </w:t>
      </w:r>
      <w:r w:rsidRPr="00596A43" w:rsidR="00EB5E96">
        <w:t xml:space="preserve">You may also aggregate cost estimates for Items 12, 13, and 14 in a single table.  </w:t>
      </w:r>
    </w:p>
    <w:p w:rsidR="00EA3ABA" w14:paraId="1383F973" w14:textId="77777777">
      <w:pPr>
        <w:suppressAutoHyphens/>
        <w:contextualSpacing/>
      </w:pPr>
      <w:r w:rsidRPr="00596A43">
        <w:fldChar w:fldCharType="begin"/>
      </w:r>
      <w:r w:rsidRPr="00596A43" w:rsidR="00EB5E96">
        <w:instrText>ADVANCE \R 0.95</w:instrText>
      </w:r>
      <w:r w:rsidRPr="00596A43">
        <w:fldChar w:fldCharType="end"/>
      </w:r>
    </w:p>
    <w:p w:rsidR="00132F9B" w14:paraId="621EB575" w14:textId="3564DFEA">
      <w:pPr>
        <w:suppressAutoHyphens/>
        <w:contextualSpacing/>
      </w:pPr>
      <w:r>
        <w:t>TRIPwire</w:t>
      </w:r>
      <w:r>
        <w:t xml:space="preserve"> Registrations</w:t>
      </w:r>
    </w:p>
    <w:p w:rsidR="00D42C99" w14:paraId="49057D94" w14:textId="21D580C6">
      <w:pPr>
        <w:suppressAutoHyphens/>
        <w:contextualSpacing/>
      </w:pPr>
      <w:r>
        <w:t>The Federal Government contracts support staff that</w:t>
      </w:r>
      <w:r w:rsidR="009102FA">
        <w:t xml:space="preserve"> will review and process</w:t>
      </w:r>
      <w:r>
        <w:t xml:space="preserve"> each submitted </w:t>
      </w:r>
      <w:r>
        <w:t>TRIPwire</w:t>
      </w:r>
      <w:r>
        <w:t xml:space="preserve"> registration.  The help desk staff earn a salary equivalent to Computer</w:t>
      </w:r>
      <w:r w:rsidR="07BBF615">
        <w:t xml:space="preserve"> </w:t>
      </w:r>
      <w:r>
        <w:t>Support Specialist at</w:t>
      </w:r>
      <w:r w:rsidR="00F845A9">
        <w:t xml:space="preserve"> a</w:t>
      </w:r>
      <w:r w:rsidR="00E308EC">
        <w:t>n</w:t>
      </w:r>
      <w:r w:rsidR="00F845A9">
        <w:t xml:space="preserve"> hourly compensation rate of</w:t>
      </w:r>
      <w:r>
        <w:t xml:space="preserve"> </w:t>
      </w:r>
      <w:r w:rsidRPr="00767FEB">
        <w:t>$</w:t>
      </w:r>
      <w:r w:rsidRPr="00767FEB" w:rsidR="4AE0F8AD">
        <w:t>43.51</w:t>
      </w:r>
      <w:r w:rsidR="00F845A9">
        <w:t>.</w:t>
      </w:r>
      <w:r>
        <w:rPr>
          <w:rStyle w:val="FootnoteReference"/>
        </w:rPr>
        <w:footnoteReference w:id="8"/>
      </w:r>
    </w:p>
    <w:p w:rsidR="00D42C99" w14:paraId="72AF7792" w14:textId="77777777">
      <w:pPr>
        <w:suppressAutoHyphens/>
        <w:contextualSpacing/>
      </w:pPr>
    </w:p>
    <w:p w:rsidR="006619CC" w14:paraId="508B0FF4" w14:textId="4EB2CEE0">
      <w:pPr>
        <w:suppressAutoHyphens/>
        <w:contextualSpacing/>
      </w:pPr>
      <w:r>
        <w:t>OBP</w:t>
      </w:r>
      <w:r w:rsidR="009102FA">
        <w:t xml:space="preserve"> estimate</w:t>
      </w:r>
      <w:r>
        <w:t>s</w:t>
      </w:r>
      <w:r w:rsidR="009102FA">
        <w:t xml:space="preserve"> that it will </w:t>
      </w:r>
      <w:r w:rsidR="00D42C99">
        <w:t>take the help desk staff approximately</w:t>
      </w:r>
      <w:r>
        <w:t xml:space="preserve"> 0.12 hours</w:t>
      </w:r>
      <w:r w:rsidR="00D42C99">
        <w:t xml:space="preserve"> </w:t>
      </w:r>
      <w:r>
        <w:t>(7</w:t>
      </w:r>
      <w:r w:rsidR="00D42C99">
        <w:t xml:space="preserve"> minutes</w:t>
      </w:r>
      <w:r>
        <w:t>)</w:t>
      </w:r>
      <w:r w:rsidR="00D42C99">
        <w:t xml:space="preserve"> to complete the registration review process.  </w:t>
      </w:r>
      <w:r>
        <w:t xml:space="preserve">Given the estimate </w:t>
      </w:r>
      <w:r w:rsidR="005C1BF5">
        <w:t xml:space="preserve">of </w:t>
      </w:r>
      <w:r w:rsidR="00ED0A60">
        <w:t>1</w:t>
      </w:r>
      <w:r>
        <w:t>,333</w:t>
      </w:r>
      <w:r w:rsidR="00ED0A60">
        <w:t xml:space="preserve"> </w:t>
      </w:r>
      <w:r w:rsidR="005C1BF5">
        <w:t>respondents</w:t>
      </w:r>
      <w:r>
        <w:t xml:space="preserve">, help desk staff </w:t>
      </w:r>
      <w:r w:rsidR="005C1BF5">
        <w:t xml:space="preserve">will require </w:t>
      </w:r>
      <w:r>
        <w:t xml:space="preserve">approximately </w:t>
      </w:r>
      <w:r w:rsidR="00990E44">
        <w:t>15</w:t>
      </w:r>
      <w:r>
        <w:t>6</w:t>
      </w:r>
      <w:r w:rsidR="00990E44">
        <w:t xml:space="preserve"> </w:t>
      </w:r>
      <w:r>
        <w:t>hours to process user registration</w:t>
      </w:r>
      <w:r w:rsidR="007F7F44">
        <w:t>s.</w:t>
      </w:r>
      <w:r w:rsidR="00F845A9">
        <w:t xml:space="preserve"> </w:t>
      </w:r>
      <w:r w:rsidR="00FA357A">
        <w:t xml:space="preserve"> </w:t>
      </w:r>
      <w:r w:rsidR="00F845A9">
        <w:t xml:space="preserve">Processing user </w:t>
      </w:r>
      <w:r w:rsidR="00E308EC">
        <w:t>registrations</w:t>
      </w:r>
      <w:r w:rsidR="00F845A9">
        <w:t xml:space="preserve"> will cost $6,</w:t>
      </w:r>
      <w:r w:rsidR="435BD858">
        <w:t>767</w:t>
      </w:r>
      <w:r w:rsidR="00F845A9">
        <w:t xml:space="preserve"> annually (</w:t>
      </w:r>
      <w:r w:rsidR="00990E44">
        <w:t>1</w:t>
      </w:r>
      <w:r>
        <w:t>56</w:t>
      </w:r>
      <w:r w:rsidR="00990E44">
        <w:t xml:space="preserve"> hours </w:t>
      </w:r>
      <w:r>
        <w:t>×</w:t>
      </w:r>
      <w:r w:rsidR="00990E44">
        <w:t xml:space="preserve"> $</w:t>
      </w:r>
      <w:r w:rsidR="410E37CA">
        <w:t>43.51</w:t>
      </w:r>
      <w:r>
        <w:t xml:space="preserve"> per hour</w:t>
      </w:r>
      <w:r w:rsidR="00990E44">
        <w:t>).</w:t>
      </w:r>
    </w:p>
    <w:p w:rsidR="00D96326" w14:paraId="2E89AAAD" w14:textId="208CC42B">
      <w:pPr>
        <w:suppressAutoHyphens/>
        <w:contextualSpacing/>
      </w:pPr>
    </w:p>
    <w:p w:rsidR="00636D84" w14:paraId="0E908C86" w14:textId="59B88FBF">
      <w:pPr>
        <w:suppressAutoHyphens/>
        <w:contextualSpacing/>
      </w:pPr>
      <w:r>
        <w:t>TRIPwire</w:t>
      </w:r>
      <w:r>
        <w:t xml:space="preserve"> Revalidations</w:t>
      </w:r>
    </w:p>
    <w:p w:rsidR="00D96326" w14:paraId="534E7113" w14:textId="492414C5">
      <w:pPr>
        <w:suppressAutoHyphens/>
        <w:contextualSpacing/>
      </w:pPr>
      <w:r>
        <w:t xml:space="preserve">The </w:t>
      </w:r>
      <w:r>
        <w:t>TRIPwire</w:t>
      </w:r>
      <w:r>
        <w:t xml:space="preserve"> revalidation process is automatically generated by the system and does not require review by a help desk or government staff member.  Therefore, there is no burden to the Federal government related to the </w:t>
      </w:r>
      <w:r>
        <w:t>TRIPwire</w:t>
      </w:r>
      <w:r>
        <w:t xml:space="preserve"> revalidations.</w:t>
      </w:r>
    </w:p>
    <w:p w:rsidR="000D0B2B" w14:paraId="0FB47028" w14:textId="3D8D2CD9">
      <w:pPr>
        <w:suppressAutoHyphens/>
        <w:contextualSpacing/>
      </w:pPr>
    </w:p>
    <w:p w:rsidR="00636D84" w14:paraId="47DACFAF" w14:textId="560C03E5">
      <w:pPr>
        <w:suppressAutoHyphens/>
        <w:contextualSpacing/>
      </w:pPr>
      <w:r>
        <w:t>TRIPwire</w:t>
      </w:r>
      <w:r>
        <w:t xml:space="preserve"> Questionnaire</w:t>
      </w:r>
    </w:p>
    <w:p w:rsidR="00132F9B" w14:paraId="1C81F2D5" w14:textId="76A1DE74">
      <w:pPr>
        <w:suppressAutoHyphens/>
        <w:contextualSpacing/>
      </w:pPr>
      <w:r>
        <w:t xml:space="preserve">The </w:t>
      </w:r>
      <w:r w:rsidR="00C734EF">
        <w:t>q</w:t>
      </w:r>
      <w:r>
        <w:t>uestionnaire results are initially compiled by the help</w:t>
      </w:r>
      <w:r w:rsidR="00352321">
        <w:t xml:space="preserve"> </w:t>
      </w:r>
      <w:r>
        <w:t>desk contract support.</w:t>
      </w:r>
      <w:r w:rsidR="00D96326">
        <w:t xml:space="preserve"> </w:t>
      </w:r>
      <w:r>
        <w:t xml:space="preserve"> </w:t>
      </w:r>
      <w:r w:rsidR="00DC6AC0">
        <w:t xml:space="preserve">It takes </w:t>
      </w:r>
      <w:r w:rsidR="00DC6AC0">
        <w:t>one</w:t>
      </w:r>
      <w:r w:rsidR="00EA0FE7">
        <w:t xml:space="preserve"> help</w:t>
      </w:r>
      <w:r w:rsidR="00EA0FE7">
        <w:t xml:space="preserve"> desk staff </w:t>
      </w:r>
      <w:r w:rsidR="00DC6AC0">
        <w:t xml:space="preserve">member </w:t>
      </w:r>
      <w:r w:rsidR="00EA0FE7">
        <w:t>approximately 3</w:t>
      </w:r>
      <w:r w:rsidR="00653BED">
        <w:t xml:space="preserve"> hours to compile the results each quarter</w:t>
      </w:r>
      <w:r w:rsidR="00EA0FE7">
        <w:t xml:space="preserve"> (i.e., approximately 0.006 hours per report)</w:t>
      </w:r>
      <w:r w:rsidR="00653BED">
        <w:t xml:space="preserve">.  </w:t>
      </w:r>
      <w:r>
        <w:t xml:space="preserve">The results are then sent to the </w:t>
      </w:r>
      <w:r>
        <w:t>T</w:t>
      </w:r>
      <w:r w:rsidR="00FC7A13">
        <w:t>RIPwire</w:t>
      </w:r>
      <w:r>
        <w:t xml:space="preserve"> program manager</w:t>
      </w:r>
      <w:r w:rsidR="00DC6AC0">
        <w:t xml:space="preserve"> (GS 14, Step 2)</w:t>
      </w:r>
      <w:r>
        <w:t xml:space="preserve"> for review.</w:t>
      </w:r>
      <w:r w:rsidR="00990E44">
        <w:t xml:space="preserve"> </w:t>
      </w:r>
      <w:r w:rsidR="00D96326">
        <w:t xml:space="preserve"> </w:t>
      </w:r>
      <w:r w:rsidR="00352321">
        <w:t>I</w:t>
      </w:r>
      <w:r>
        <w:t>t takes approximately</w:t>
      </w:r>
      <w:r w:rsidR="00653BED">
        <w:t xml:space="preserve"> 2 hours</w:t>
      </w:r>
      <w:r>
        <w:t xml:space="preserve"> to review the results</w:t>
      </w:r>
      <w:r w:rsidR="00653BED">
        <w:t xml:space="preserve"> each quarter</w:t>
      </w:r>
      <w:r>
        <w:t>.</w:t>
      </w:r>
      <w:r w:rsidR="00990E44">
        <w:t xml:space="preserve"> </w:t>
      </w:r>
      <w:r w:rsidR="00D96326">
        <w:t xml:space="preserve"> </w:t>
      </w:r>
      <w:r w:rsidR="00990E44">
        <w:t xml:space="preserve">The compensation rate for a GS 14, Step </w:t>
      </w:r>
      <w:r w:rsidR="0083139F">
        <w:t>2</w:t>
      </w:r>
      <w:r w:rsidR="00DC6AC0">
        <w:t xml:space="preserve"> staff member</w:t>
      </w:r>
      <w:r w:rsidR="00990E44">
        <w:t xml:space="preserve"> is $</w:t>
      </w:r>
      <w:r w:rsidR="1843E947">
        <w:t>116.78</w:t>
      </w:r>
      <w:r w:rsidR="00990E44">
        <w:t xml:space="preserve"> per hour.</w:t>
      </w:r>
      <w:r>
        <w:rPr>
          <w:rStyle w:val="FootnoteReference"/>
        </w:rPr>
        <w:footnoteReference w:id="9"/>
      </w:r>
      <w:r>
        <w:t xml:space="preserve">  </w:t>
      </w:r>
      <w:r w:rsidR="00B6243E">
        <w:t>Compiling and r</w:t>
      </w:r>
      <w:r w:rsidR="00990E44">
        <w:t xml:space="preserve">eviewing the </w:t>
      </w:r>
      <w:r w:rsidR="00C734EF">
        <w:t>q</w:t>
      </w:r>
      <w:r w:rsidR="00990E44">
        <w:t>uestionnaire</w:t>
      </w:r>
      <w:r w:rsidR="00B6243E">
        <w:t>s</w:t>
      </w:r>
      <w:r w:rsidR="00990E44">
        <w:t xml:space="preserve"> will </w:t>
      </w:r>
      <w:r w:rsidR="00B6243E">
        <w:t xml:space="preserve">result in 20 annual burden hours and </w:t>
      </w:r>
      <w:r w:rsidR="00990E44">
        <w:t>cost $</w:t>
      </w:r>
      <w:r w:rsidR="15D3E2AD">
        <w:t>1,442</w:t>
      </w:r>
      <w:r w:rsidR="00990E44">
        <w:t>.</w:t>
      </w:r>
    </w:p>
    <w:p w:rsidR="00132F9B" w:rsidP="00A96CBC" w14:paraId="33DE5A63" w14:textId="2259936D">
      <w:pPr>
        <w:suppressAutoHyphens/>
      </w:pPr>
    </w:p>
    <w:p w:rsidR="00D96326" w14:paraId="6A10895A" w14:textId="3E3A1A79">
      <w:pPr>
        <w:suppressAutoHyphens/>
        <w:contextualSpacing/>
      </w:pPr>
      <w:r>
        <w:t>Accordingly, t</w:t>
      </w:r>
      <w:r w:rsidR="006619CC">
        <w:t xml:space="preserve">he total estimate annual cost </w:t>
      </w:r>
      <w:r w:rsidR="00990E44">
        <w:t xml:space="preserve">to </w:t>
      </w:r>
      <w:r w:rsidR="00990E44">
        <w:t>government</w:t>
      </w:r>
      <w:r w:rsidR="00990E44">
        <w:t xml:space="preserve"> </w:t>
      </w:r>
      <w:r w:rsidR="006619CC">
        <w:t>is $</w:t>
      </w:r>
      <w:r w:rsidR="35D3F7B6">
        <w:t>8,209</w:t>
      </w:r>
      <w:r>
        <w:t xml:space="preserve"> (</w:t>
      </w:r>
      <w:r w:rsidRPr="00A96CBC">
        <w:t>see</w:t>
      </w:r>
      <w:r w:rsidRPr="58B3D7F4">
        <w:rPr>
          <w:i/>
          <w:iCs/>
        </w:rPr>
        <w:t xml:space="preserve"> </w:t>
      </w:r>
      <w:r>
        <w:t>Table A14)</w:t>
      </w:r>
      <w:r w:rsidR="006619CC">
        <w:t>.</w:t>
      </w:r>
    </w:p>
    <w:p w:rsidR="00D96326" w14:paraId="22DDA8B5" w14:textId="77777777">
      <w:r>
        <w:br w:type="page"/>
      </w:r>
    </w:p>
    <w:p w:rsidR="00F845A9" w:rsidRPr="00D96326" w14:paraId="4DF64086" w14:textId="1DBCDFF6">
      <w:pPr>
        <w:suppressAutoHyphens/>
        <w:contextualSpacing/>
        <w:rPr>
          <w:b/>
        </w:rPr>
      </w:pPr>
      <w:r w:rsidRPr="00D96326">
        <w:rPr>
          <w:b/>
        </w:rPr>
        <w:t>Table A</w:t>
      </w:r>
      <w:r w:rsidRPr="00D96326" w:rsidR="006428B3">
        <w:rPr>
          <w:b/>
        </w:rPr>
        <w:t>1</w:t>
      </w:r>
      <w:r w:rsidRPr="00D96326">
        <w:rPr>
          <w:b/>
        </w:rPr>
        <w:t>4: Estimated Annual Federal Government Burden Hours and Costs</w:t>
      </w:r>
    </w:p>
    <w:p w:rsidR="00F845A9" w14:paraId="6EEA9D79" w14:textId="77777777">
      <w:pPr>
        <w:suppressAutoHyphens/>
        <w:contextualSpacing/>
      </w:pPr>
    </w:p>
    <w:tbl>
      <w:tblPr>
        <w:tblW w:w="5000" w:type="pct"/>
        <w:jc w:val="center"/>
        <w:tblLook w:val="04A0"/>
      </w:tblPr>
      <w:tblGrid>
        <w:gridCol w:w="2138"/>
        <w:gridCol w:w="1207"/>
        <w:gridCol w:w="1475"/>
        <w:gridCol w:w="1296"/>
        <w:gridCol w:w="1603"/>
        <w:gridCol w:w="1631"/>
      </w:tblGrid>
      <w:tr w14:paraId="6B91B1AE" w14:textId="77777777" w:rsidTr="00A96CBC">
        <w:tblPrEx>
          <w:tblW w:w="5000" w:type="pct"/>
          <w:jc w:val="center"/>
          <w:tblLook w:val="04A0"/>
        </w:tblPrEx>
        <w:trPr>
          <w:trHeight w:val="1230"/>
          <w:jc w:val="center"/>
        </w:trPr>
        <w:tc>
          <w:tcPr>
            <w:tcW w:w="11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45A9" w14:paraId="7CB18DCA" w14:textId="77777777">
            <w:pPr>
              <w:jc w:val="center"/>
              <w:rPr>
                <w:b/>
                <w:bCs/>
                <w:color w:val="000000"/>
                <w:sz w:val="22"/>
                <w:szCs w:val="22"/>
              </w:rPr>
            </w:pPr>
            <w:r>
              <w:rPr>
                <w:b/>
                <w:bCs/>
                <w:color w:val="000000"/>
                <w:sz w:val="22"/>
                <w:szCs w:val="22"/>
              </w:rPr>
              <w:t>Form Name</w:t>
            </w:r>
          </w:p>
        </w:tc>
        <w:tc>
          <w:tcPr>
            <w:tcW w:w="645" w:type="pct"/>
            <w:tcBorders>
              <w:top w:val="single" w:sz="4" w:space="0" w:color="auto"/>
              <w:left w:val="nil"/>
              <w:bottom w:val="single" w:sz="4" w:space="0" w:color="auto"/>
              <w:right w:val="single" w:sz="4" w:space="0" w:color="auto"/>
            </w:tcBorders>
            <w:shd w:val="clear" w:color="auto" w:fill="FFFFFF" w:themeFill="background1"/>
            <w:vAlign w:val="center"/>
            <w:hideMark/>
          </w:tcPr>
          <w:p w:rsidR="00F845A9" w:rsidP="00D96326" w14:paraId="429967CF" w14:textId="77777777">
            <w:pPr>
              <w:suppressAutoHyphens/>
              <w:jc w:val="center"/>
              <w:rPr>
                <w:b/>
                <w:bCs/>
                <w:color w:val="000000"/>
                <w:sz w:val="22"/>
                <w:szCs w:val="22"/>
              </w:rPr>
            </w:pPr>
            <w:r>
              <w:rPr>
                <w:b/>
                <w:bCs/>
                <w:color w:val="000000"/>
                <w:sz w:val="22"/>
                <w:szCs w:val="22"/>
              </w:rPr>
              <w:t>Number of Reports</w:t>
            </w:r>
          </w:p>
        </w:tc>
        <w:tc>
          <w:tcPr>
            <w:tcW w:w="789" w:type="pct"/>
            <w:tcBorders>
              <w:top w:val="single" w:sz="4" w:space="0" w:color="auto"/>
              <w:left w:val="nil"/>
              <w:bottom w:val="single" w:sz="4" w:space="0" w:color="auto"/>
              <w:right w:val="single" w:sz="4" w:space="0" w:color="auto"/>
            </w:tcBorders>
            <w:shd w:val="clear" w:color="auto" w:fill="auto"/>
            <w:vAlign w:val="center"/>
            <w:hideMark/>
          </w:tcPr>
          <w:p w:rsidR="00F845A9" w:rsidP="00D96326" w14:paraId="1230398F" w14:textId="77777777">
            <w:pPr>
              <w:suppressAutoHyphens/>
              <w:jc w:val="center"/>
              <w:rPr>
                <w:b/>
                <w:bCs/>
                <w:color w:val="000000"/>
                <w:sz w:val="22"/>
                <w:szCs w:val="22"/>
              </w:rPr>
            </w:pPr>
            <w:r>
              <w:rPr>
                <w:b/>
                <w:bCs/>
                <w:color w:val="000000"/>
                <w:sz w:val="22"/>
                <w:szCs w:val="22"/>
              </w:rPr>
              <w:t>Average Burden per Report (hours)</w:t>
            </w:r>
          </w:p>
        </w:tc>
        <w:tc>
          <w:tcPr>
            <w:tcW w:w="693" w:type="pct"/>
            <w:tcBorders>
              <w:top w:val="single" w:sz="4" w:space="0" w:color="auto"/>
              <w:left w:val="nil"/>
              <w:bottom w:val="single" w:sz="4" w:space="0" w:color="auto"/>
              <w:right w:val="single" w:sz="4" w:space="0" w:color="auto"/>
            </w:tcBorders>
            <w:shd w:val="clear" w:color="auto" w:fill="FFFFFF" w:themeFill="background1"/>
            <w:vAlign w:val="center"/>
            <w:hideMark/>
          </w:tcPr>
          <w:p w:rsidR="00F845A9" w:rsidP="00D96326" w14:paraId="5F1CCFC1" w14:textId="77777777">
            <w:pPr>
              <w:suppressAutoHyphens/>
              <w:jc w:val="center"/>
              <w:rPr>
                <w:b/>
                <w:bCs/>
                <w:color w:val="000000"/>
                <w:sz w:val="22"/>
                <w:szCs w:val="22"/>
              </w:rPr>
            </w:pPr>
            <w:r>
              <w:rPr>
                <w:b/>
                <w:bCs/>
                <w:color w:val="000000"/>
                <w:sz w:val="22"/>
                <w:szCs w:val="22"/>
              </w:rPr>
              <w:t>Total Time Burden (hours)</w:t>
            </w:r>
          </w:p>
        </w:tc>
        <w:tc>
          <w:tcPr>
            <w:tcW w:w="857" w:type="pct"/>
            <w:tcBorders>
              <w:top w:val="single" w:sz="4" w:space="0" w:color="auto"/>
              <w:left w:val="nil"/>
              <w:bottom w:val="single" w:sz="4" w:space="0" w:color="auto"/>
              <w:right w:val="single" w:sz="4" w:space="0" w:color="auto"/>
            </w:tcBorders>
            <w:shd w:val="clear" w:color="auto" w:fill="FFFFFF" w:themeFill="background1"/>
            <w:vAlign w:val="center"/>
            <w:hideMark/>
          </w:tcPr>
          <w:p w:rsidR="00F845A9" w:rsidP="00D96326" w14:paraId="6F5B10C7" w14:textId="77777777">
            <w:pPr>
              <w:suppressAutoHyphens/>
              <w:jc w:val="center"/>
              <w:rPr>
                <w:b/>
                <w:bCs/>
                <w:color w:val="000000"/>
                <w:sz w:val="22"/>
                <w:szCs w:val="22"/>
              </w:rPr>
            </w:pPr>
            <w:r>
              <w:rPr>
                <w:b/>
                <w:bCs/>
                <w:color w:val="000000"/>
                <w:sz w:val="22"/>
                <w:szCs w:val="22"/>
              </w:rPr>
              <w:t>Average Hourly Compensation Rate</w:t>
            </w:r>
          </w:p>
        </w:tc>
        <w:tc>
          <w:tcPr>
            <w:tcW w:w="872" w:type="pct"/>
            <w:tcBorders>
              <w:top w:val="single" w:sz="4" w:space="0" w:color="auto"/>
              <w:left w:val="nil"/>
              <w:bottom w:val="single" w:sz="4" w:space="0" w:color="auto"/>
              <w:right w:val="single" w:sz="4" w:space="0" w:color="auto"/>
            </w:tcBorders>
            <w:shd w:val="clear" w:color="auto" w:fill="FFFFFF" w:themeFill="background1"/>
            <w:vAlign w:val="center"/>
            <w:hideMark/>
          </w:tcPr>
          <w:p w:rsidR="00F845A9" w:rsidP="00D96326" w14:paraId="139F9131" w14:textId="77777777">
            <w:pPr>
              <w:suppressAutoHyphens/>
              <w:jc w:val="center"/>
              <w:rPr>
                <w:b/>
                <w:bCs/>
                <w:color w:val="000000"/>
                <w:sz w:val="22"/>
                <w:szCs w:val="22"/>
              </w:rPr>
            </w:pPr>
            <w:r>
              <w:rPr>
                <w:b/>
                <w:bCs/>
                <w:color w:val="000000"/>
                <w:sz w:val="22"/>
                <w:szCs w:val="22"/>
              </w:rPr>
              <w:t>Total Labor Cost</w:t>
            </w:r>
          </w:p>
        </w:tc>
      </w:tr>
      <w:tr w14:paraId="6AAB48CF" w14:textId="77777777" w:rsidTr="58B3D7F4">
        <w:tblPrEx>
          <w:tblW w:w="5000" w:type="pct"/>
          <w:jc w:val="center"/>
          <w:tblLook w:val="04A0"/>
        </w:tblPrEx>
        <w:trPr>
          <w:trHeight w:val="315"/>
          <w:jc w:val="center"/>
        </w:trPr>
        <w:tc>
          <w:tcPr>
            <w:tcW w:w="114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90E44" w:rsidP="00D96326" w14:paraId="4F5A58D8" w14:textId="77777777">
            <w:pPr>
              <w:suppressAutoHyphens/>
              <w:rPr>
                <w:color w:val="000000"/>
                <w:sz w:val="20"/>
                <w:szCs w:val="20"/>
              </w:rPr>
            </w:pPr>
            <w:r>
              <w:rPr>
                <w:bCs/>
                <w:color w:val="000000"/>
                <w:sz w:val="20"/>
                <w:szCs w:val="20"/>
              </w:rPr>
              <w:t>TRIPwire</w:t>
            </w:r>
            <w:r>
              <w:rPr>
                <w:bCs/>
                <w:color w:val="000000"/>
                <w:sz w:val="20"/>
                <w:szCs w:val="20"/>
              </w:rPr>
              <w:t xml:space="preserve"> User Registration </w:t>
            </w:r>
            <w:r>
              <w:rPr>
                <w:bCs/>
                <w:color w:val="000000"/>
                <w:sz w:val="20"/>
                <w:szCs w:val="20"/>
              </w:rPr>
              <w:t>Processing</w:t>
            </w:r>
          </w:p>
        </w:tc>
        <w:tc>
          <w:tcPr>
            <w:tcW w:w="645"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990E44" w:rsidP="00990E44" w14:paraId="580F4164" w14:textId="2715DA10">
            <w:pPr>
              <w:jc w:val="center"/>
              <w:rPr>
                <w:color w:val="000000"/>
                <w:sz w:val="22"/>
                <w:szCs w:val="22"/>
              </w:rPr>
            </w:pPr>
            <w:r>
              <w:rPr>
                <w:color w:val="000000"/>
                <w:sz w:val="22"/>
                <w:szCs w:val="22"/>
              </w:rPr>
              <w:t>1</w:t>
            </w:r>
            <w:r w:rsidR="006428B3">
              <w:rPr>
                <w:color w:val="000000"/>
                <w:sz w:val="22"/>
                <w:szCs w:val="22"/>
              </w:rPr>
              <w:t>,333</w:t>
            </w:r>
          </w:p>
        </w:tc>
        <w:tc>
          <w:tcPr>
            <w:tcW w:w="789" w:type="pct"/>
            <w:tcBorders>
              <w:top w:val="nil"/>
              <w:left w:val="nil"/>
              <w:bottom w:val="single" w:sz="4" w:space="0" w:color="auto"/>
              <w:right w:val="single" w:sz="4" w:space="0" w:color="auto"/>
            </w:tcBorders>
            <w:shd w:val="clear" w:color="auto" w:fill="FFFFFF" w:themeFill="background1"/>
            <w:noWrap/>
            <w:vAlign w:val="center"/>
            <w:hideMark/>
          </w:tcPr>
          <w:p w:rsidR="00990E44" w:rsidP="00990E44" w14:paraId="5C4C7AE2" w14:textId="39169E07">
            <w:pPr>
              <w:jc w:val="center"/>
              <w:rPr>
                <w:color w:val="000000"/>
                <w:sz w:val="22"/>
                <w:szCs w:val="22"/>
              </w:rPr>
            </w:pPr>
            <w:r w:rsidRPr="58B3D7F4">
              <w:rPr>
                <w:color w:val="000000" w:themeColor="text1"/>
                <w:sz w:val="22"/>
                <w:szCs w:val="22"/>
              </w:rPr>
              <w:t>0.117</w:t>
            </w:r>
            <w:r w:rsidR="00243D9E">
              <w:rPr>
                <w:color w:val="000000" w:themeColor="text1"/>
                <w:sz w:val="22"/>
                <w:szCs w:val="22"/>
              </w:rPr>
              <w:t xml:space="preserve"> </w:t>
            </w:r>
            <w:r w:rsidR="00D85CE6">
              <w:rPr>
                <w:color w:val="000000" w:themeColor="text1"/>
                <w:sz w:val="22"/>
                <w:szCs w:val="22"/>
              </w:rPr>
              <w:t>(</w:t>
            </w:r>
            <w:r w:rsidR="00B8624D">
              <w:rPr>
                <w:color w:val="000000" w:themeColor="text1"/>
                <w:sz w:val="22"/>
                <w:szCs w:val="22"/>
              </w:rPr>
              <w:t>7 min)</w:t>
            </w:r>
          </w:p>
        </w:tc>
        <w:tc>
          <w:tcPr>
            <w:tcW w:w="693" w:type="pct"/>
            <w:tcBorders>
              <w:top w:val="nil"/>
              <w:left w:val="nil"/>
              <w:bottom w:val="single" w:sz="4" w:space="0" w:color="auto"/>
              <w:right w:val="single" w:sz="4" w:space="0" w:color="auto"/>
            </w:tcBorders>
            <w:shd w:val="clear" w:color="auto" w:fill="FFFFFF" w:themeFill="background1"/>
            <w:noWrap/>
            <w:vAlign w:val="center"/>
            <w:hideMark/>
          </w:tcPr>
          <w:p w:rsidR="00990E44" w:rsidP="00990E44" w14:paraId="7D131CF8" w14:textId="36B28EF2">
            <w:pPr>
              <w:jc w:val="center"/>
              <w:rPr>
                <w:color w:val="000000"/>
                <w:sz w:val="22"/>
                <w:szCs w:val="22"/>
              </w:rPr>
            </w:pPr>
            <w:r>
              <w:rPr>
                <w:color w:val="000000"/>
                <w:sz w:val="22"/>
                <w:szCs w:val="22"/>
              </w:rPr>
              <w:t>1</w:t>
            </w:r>
            <w:r w:rsidR="006428B3">
              <w:rPr>
                <w:color w:val="000000"/>
                <w:sz w:val="22"/>
                <w:szCs w:val="22"/>
              </w:rPr>
              <w:t>5</w:t>
            </w:r>
            <w:r w:rsidR="007242BF">
              <w:rPr>
                <w:color w:val="000000"/>
                <w:sz w:val="22"/>
                <w:szCs w:val="22"/>
              </w:rPr>
              <w:t>5.5</w:t>
            </w:r>
          </w:p>
        </w:tc>
        <w:tc>
          <w:tcPr>
            <w:tcW w:w="857" w:type="pct"/>
            <w:tcBorders>
              <w:top w:val="nil"/>
              <w:left w:val="nil"/>
              <w:bottom w:val="single" w:sz="4" w:space="0" w:color="auto"/>
              <w:right w:val="single" w:sz="4" w:space="0" w:color="auto"/>
            </w:tcBorders>
            <w:shd w:val="clear" w:color="auto" w:fill="FFFFFF" w:themeFill="background1"/>
            <w:vAlign w:val="center"/>
            <w:hideMark/>
          </w:tcPr>
          <w:p w:rsidR="00990E44" w:rsidP="00990E44" w14:paraId="614B535F" w14:textId="7A6E4647">
            <w:pPr>
              <w:jc w:val="center"/>
              <w:rPr>
                <w:color w:val="000000"/>
                <w:sz w:val="22"/>
                <w:szCs w:val="22"/>
              </w:rPr>
            </w:pPr>
            <w:r w:rsidRPr="58B3D7F4">
              <w:rPr>
                <w:color w:val="000000" w:themeColor="text1"/>
                <w:sz w:val="22"/>
                <w:szCs w:val="22"/>
              </w:rPr>
              <w:t>$</w:t>
            </w:r>
            <w:r w:rsidRPr="58B3D7F4" w:rsidR="549E4E72">
              <w:rPr>
                <w:color w:val="000000" w:themeColor="text1"/>
                <w:sz w:val="22"/>
                <w:szCs w:val="22"/>
              </w:rPr>
              <w:t>43.51</w:t>
            </w:r>
          </w:p>
        </w:tc>
        <w:tc>
          <w:tcPr>
            <w:tcW w:w="872" w:type="pct"/>
            <w:tcBorders>
              <w:top w:val="nil"/>
              <w:left w:val="nil"/>
              <w:bottom w:val="single" w:sz="4" w:space="0" w:color="auto"/>
              <w:right w:val="single" w:sz="4" w:space="0" w:color="auto"/>
            </w:tcBorders>
            <w:shd w:val="clear" w:color="auto" w:fill="FFFFFF" w:themeFill="background1"/>
            <w:vAlign w:val="center"/>
            <w:hideMark/>
          </w:tcPr>
          <w:p w:rsidR="00990E44" w:rsidP="00990E44" w14:paraId="21CA5854" w14:textId="382A41CD">
            <w:pPr>
              <w:jc w:val="center"/>
              <w:rPr>
                <w:color w:val="000000"/>
                <w:sz w:val="22"/>
                <w:szCs w:val="22"/>
              </w:rPr>
            </w:pPr>
            <w:r w:rsidRPr="58B3D7F4">
              <w:rPr>
                <w:color w:val="000000" w:themeColor="text1"/>
                <w:sz w:val="22"/>
                <w:szCs w:val="22"/>
              </w:rPr>
              <w:t>$</w:t>
            </w:r>
            <w:r w:rsidRPr="58B3D7F4" w:rsidR="32C68069">
              <w:rPr>
                <w:color w:val="000000" w:themeColor="text1"/>
                <w:sz w:val="22"/>
                <w:szCs w:val="22"/>
              </w:rPr>
              <w:t>6,7</w:t>
            </w:r>
            <w:r w:rsidRPr="58B3D7F4" w:rsidR="50485941">
              <w:rPr>
                <w:color w:val="000000" w:themeColor="text1"/>
                <w:sz w:val="22"/>
                <w:szCs w:val="22"/>
              </w:rPr>
              <w:t>6</w:t>
            </w:r>
            <w:r w:rsidRPr="58B3D7F4" w:rsidR="32C68069">
              <w:rPr>
                <w:color w:val="000000" w:themeColor="text1"/>
                <w:sz w:val="22"/>
                <w:szCs w:val="22"/>
              </w:rPr>
              <w:t>7</w:t>
            </w:r>
          </w:p>
        </w:tc>
      </w:tr>
      <w:tr w14:paraId="5238C185" w14:textId="77777777" w:rsidTr="58B3D7F4">
        <w:tblPrEx>
          <w:tblW w:w="5000" w:type="pct"/>
          <w:jc w:val="center"/>
          <w:tblLook w:val="04A0"/>
        </w:tblPrEx>
        <w:trPr>
          <w:trHeight w:val="315"/>
          <w:jc w:val="center"/>
        </w:trPr>
        <w:tc>
          <w:tcPr>
            <w:tcW w:w="1143" w:type="pct"/>
            <w:tcBorders>
              <w:top w:val="nil"/>
              <w:left w:val="single" w:sz="8" w:space="0" w:color="auto"/>
              <w:bottom w:val="single" w:sz="8" w:space="0" w:color="auto"/>
              <w:right w:val="single" w:sz="8" w:space="0" w:color="auto"/>
            </w:tcBorders>
            <w:shd w:val="clear" w:color="auto" w:fill="auto"/>
            <w:vAlign w:val="center"/>
            <w:hideMark/>
          </w:tcPr>
          <w:p w:rsidR="00990E44" w:rsidP="00D96326" w14:paraId="4815132D" w14:textId="6D309D66">
            <w:pPr>
              <w:suppressAutoHyphens/>
              <w:rPr>
                <w:color w:val="000000"/>
                <w:sz w:val="20"/>
                <w:szCs w:val="20"/>
              </w:rPr>
            </w:pPr>
            <w:r>
              <w:rPr>
                <w:bCs/>
                <w:color w:val="000000"/>
                <w:sz w:val="20"/>
                <w:szCs w:val="20"/>
              </w:rPr>
              <w:t>TRIPwire</w:t>
            </w:r>
            <w:r>
              <w:rPr>
                <w:bCs/>
                <w:color w:val="000000"/>
                <w:sz w:val="20"/>
                <w:szCs w:val="20"/>
              </w:rPr>
              <w:t xml:space="preserve"> Questionnaire</w:t>
            </w:r>
            <w:r w:rsidR="00B6243E">
              <w:rPr>
                <w:bCs/>
                <w:color w:val="000000"/>
                <w:sz w:val="20"/>
                <w:szCs w:val="20"/>
              </w:rPr>
              <w:t xml:space="preserve"> - Compilation</w:t>
            </w:r>
          </w:p>
        </w:tc>
        <w:tc>
          <w:tcPr>
            <w:tcW w:w="645"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990E44" w:rsidP="00990E44" w14:paraId="6B8D875A" w14:textId="48F3110F">
            <w:pPr>
              <w:jc w:val="center"/>
              <w:rPr>
                <w:color w:val="000000"/>
                <w:sz w:val="22"/>
                <w:szCs w:val="22"/>
              </w:rPr>
            </w:pPr>
            <w:r>
              <w:rPr>
                <w:color w:val="000000"/>
                <w:sz w:val="22"/>
                <w:szCs w:val="22"/>
              </w:rPr>
              <w:t>2,000</w:t>
            </w:r>
          </w:p>
        </w:tc>
        <w:tc>
          <w:tcPr>
            <w:tcW w:w="789" w:type="pct"/>
            <w:tcBorders>
              <w:top w:val="nil"/>
              <w:left w:val="nil"/>
              <w:bottom w:val="single" w:sz="4" w:space="0" w:color="auto"/>
              <w:right w:val="single" w:sz="4" w:space="0" w:color="auto"/>
            </w:tcBorders>
            <w:shd w:val="clear" w:color="auto" w:fill="FFFFFF" w:themeFill="background1"/>
            <w:noWrap/>
            <w:vAlign w:val="center"/>
            <w:hideMark/>
          </w:tcPr>
          <w:p w:rsidR="00990E44" w:rsidP="00990E44" w14:paraId="2F8E7804" w14:textId="4BB3DE0B">
            <w:pPr>
              <w:jc w:val="center"/>
              <w:rPr>
                <w:color w:val="000000"/>
                <w:sz w:val="22"/>
                <w:szCs w:val="22"/>
              </w:rPr>
            </w:pPr>
            <w:r w:rsidRPr="58B3D7F4">
              <w:rPr>
                <w:color w:val="000000" w:themeColor="text1"/>
                <w:sz w:val="22"/>
                <w:szCs w:val="22"/>
              </w:rPr>
              <w:t>0.006</w:t>
            </w:r>
            <w:r w:rsidR="00B8624D">
              <w:rPr>
                <w:color w:val="000000" w:themeColor="text1"/>
                <w:sz w:val="22"/>
                <w:szCs w:val="22"/>
              </w:rPr>
              <w:t xml:space="preserve"> (1</w:t>
            </w:r>
            <w:r w:rsidR="00754462">
              <w:rPr>
                <w:color w:val="000000" w:themeColor="text1"/>
                <w:sz w:val="22"/>
                <w:szCs w:val="22"/>
              </w:rPr>
              <w:t xml:space="preserve"> min)</w:t>
            </w:r>
          </w:p>
        </w:tc>
        <w:tc>
          <w:tcPr>
            <w:tcW w:w="693" w:type="pct"/>
            <w:tcBorders>
              <w:top w:val="nil"/>
              <w:left w:val="nil"/>
              <w:bottom w:val="single" w:sz="4" w:space="0" w:color="auto"/>
              <w:right w:val="single" w:sz="4" w:space="0" w:color="auto"/>
            </w:tcBorders>
            <w:shd w:val="clear" w:color="auto" w:fill="FFFFFF" w:themeFill="background1"/>
            <w:noWrap/>
            <w:vAlign w:val="center"/>
            <w:hideMark/>
          </w:tcPr>
          <w:p w:rsidR="00990E44" w:rsidP="00990E44" w14:paraId="079EEFB9" w14:textId="38CC03E1">
            <w:pPr>
              <w:jc w:val="center"/>
              <w:rPr>
                <w:color w:val="000000"/>
                <w:sz w:val="22"/>
                <w:szCs w:val="22"/>
              </w:rPr>
            </w:pPr>
            <w:r>
              <w:rPr>
                <w:color w:val="000000"/>
                <w:sz w:val="22"/>
                <w:szCs w:val="22"/>
              </w:rPr>
              <w:t>1</w:t>
            </w:r>
            <w:r w:rsidR="00C35303">
              <w:rPr>
                <w:color w:val="000000"/>
                <w:sz w:val="22"/>
                <w:szCs w:val="22"/>
              </w:rPr>
              <w:t>1.7</w:t>
            </w:r>
          </w:p>
        </w:tc>
        <w:tc>
          <w:tcPr>
            <w:tcW w:w="857" w:type="pct"/>
            <w:tcBorders>
              <w:top w:val="nil"/>
              <w:left w:val="nil"/>
              <w:bottom w:val="single" w:sz="4" w:space="0" w:color="auto"/>
              <w:right w:val="single" w:sz="4" w:space="0" w:color="auto"/>
            </w:tcBorders>
            <w:shd w:val="clear" w:color="auto" w:fill="FFFFFF" w:themeFill="background1"/>
            <w:vAlign w:val="center"/>
            <w:hideMark/>
          </w:tcPr>
          <w:p w:rsidR="00990E44" w:rsidP="00990E44" w14:paraId="775F3D82" w14:textId="05BD8F8E">
            <w:pPr>
              <w:jc w:val="center"/>
              <w:rPr>
                <w:color w:val="000000"/>
                <w:sz w:val="22"/>
                <w:szCs w:val="22"/>
              </w:rPr>
            </w:pPr>
            <w:r w:rsidRPr="58B3D7F4">
              <w:rPr>
                <w:color w:val="000000" w:themeColor="text1"/>
                <w:sz w:val="22"/>
                <w:szCs w:val="22"/>
              </w:rPr>
              <w:t>$</w:t>
            </w:r>
            <w:r w:rsidRPr="58B3D7F4" w:rsidR="2FE387B8">
              <w:rPr>
                <w:color w:val="000000" w:themeColor="text1"/>
                <w:sz w:val="22"/>
                <w:szCs w:val="22"/>
              </w:rPr>
              <w:t>43.51</w:t>
            </w:r>
          </w:p>
        </w:tc>
        <w:tc>
          <w:tcPr>
            <w:tcW w:w="872" w:type="pct"/>
            <w:tcBorders>
              <w:top w:val="nil"/>
              <w:left w:val="nil"/>
              <w:bottom w:val="single" w:sz="4" w:space="0" w:color="auto"/>
              <w:right w:val="single" w:sz="4" w:space="0" w:color="auto"/>
            </w:tcBorders>
            <w:shd w:val="clear" w:color="auto" w:fill="FFFFFF" w:themeFill="background1"/>
            <w:vAlign w:val="center"/>
            <w:hideMark/>
          </w:tcPr>
          <w:p w:rsidR="00990E44" w:rsidP="00990E44" w14:paraId="1BC79200" w14:textId="5438F2A2">
            <w:pPr>
              <w:jc w:val="center"/>
              <w:rPr>
                <w:color w:val="000000"/>
                <w:sz w:val="22"/>
                <w:szCs w:val="22"/>
              </w:rPr>
            </w:pPr>
            <w:r w:rsidRPr="58B3D7F4">
              <w:rPr>
                <w:color w:val="000000" w:themeColor="text1"/>
                <w:sz w:val="22"/>
                <w:szCs w:val="22"/>
              </w:rPr>
              <w:t>$</w:t>
            </w:r>
            <w:r w:rsidRPr="58B3D7F4" w:rsidR="05279547">
              <w:rPr>
                <w:color w:val="000000" w:themeColor="text1"/>
                <w:sz w:val="22"/>
                <w:szCs w:val="22"/>
              </w:rPr>
              <w:t>508</w:t>
            </w:r>
          </w:p>
        </w:tc>
      </w:tr>
      <w:tr w14:paraId="1E73128A" w14:textId="77777777" w:rsidTr="58B3D7F4">
        <w:tblPrEx>
          <w:tblW w:w="5000" w:type="pct"/>
          <w:jc w:val="center"/>
          <w:tblLook w:val="04A0"/>
        </w:tblPrEx>
        <w:trPr>
          <w:trHeight w:val="315"/>
          <w:jc w:val="center"/>
        </w:trPr>
        <w:tc>
          <w:tcPr>
            <w:tcW w:w="1143" w:type="pct"/>
            <w:tcBorders>
              <w:top w:val="nil"/>
              <w:left w:val="single" w:sz="8" w:space="0" w:color="auto"/>
              <w:bottom w:val="single" w:sz="8" w:space="0" w:color="auto"/>
              <w:right w:val="single" w:sz="8" w:space="0" w:color="auto"/>
            </w:tcBorders>
            <w:shd w:val="clear" w:color="auto" w:fill="auto"/>
            <w:vAlign w:val="center"/>
          </w:tcPr>
          <w:p w:rsidR="00B6243E" w:rsidP="00D96326" w14:paraId="0DE61B2D" w14:textId="137FF640">
            <w:pPr>
              <w:suppressAutoHyphens/>
              <w:rPr>
                <w:bCs/>
                <w:color w:val="000000"/>
                <w:sz w:val="20"/>
                <w:szCs w:val="20"/>
              </w:rPr>
            </w:pPr>
            <w:r>
              <w:rPr>
                <w:bCs/>
                <w:color w:val="000000"/>
                <w:sz w:val="20"/>
                <w:szCs w:val="20"/>
              </w:rPr>
              <w:t>TRIPwire</w:t>
            </w:r>
            <w:r>
              <w:rPr>
                <w:bCs/>
                <w:color w:val="000000"/>
                <w:sz w:val="20"/>
                <w:szCs w:val="20"/>
              </w:rPr>
              <w:t xml:space="preserve"> Questionnaire – Review</w:t>
            </w:r>
          </w:p>
        </w:tc>
        <w:tc>
          <w:tcPr>
            <w:tcW w:w="645" w:type="pct"/>
            <w:tcBorders>
              <w:top w:val="nil"/>
              <w:left w:val="single" w:sz="4" w:space="0" w:color="auto"/>
              <w:bottom w:val="single" w:sz="4" w:space="0" w:color="auto"/>
              <w:right w:val="single" w:sz="4" w:space="0" w:color="auto"/>
            </w:tcBorders>
            <w:shd w:val="clear" w:color="auto" w:fill="FFFFFF" w:themeFill="background1"/>
            <w:noWrap/>
            <w:vAlign w:val="center"/>
          </w:tcPr>
          <w:p w:rsidR="00B6243E" w:rsidP="00990E44" w14:paraId="4FAD3642" w14:textId="2F16C1D4">
            <w:pPr>
              <w:jc w:val="center"/>
              <w:rPr>
                <w:color w:val="000000"/>
                <w:sz w:val="22"/>
                <w:szCs w:val="22"/>
              </w:rPr>
            </w:pPr>
            <w:r>
              <w:rPr>
                <w:color w:val="000000"/>
                <w:sz w:val="22"/>
                <w:szCs w:val="22"/>
              </w:rPr>
              <w:t>4</w:t>
            </w:r>
          </w:p>
        </w:tc>
        <w:tc>
          <w:tcPr>
            <w:tcW w:w="789" w:type="pct"/>
            <w:tcBorders>
              <w:top w:val="nil"/>
              <w:left w:val="nil"/>
              <w:bottom w:val="single" w:sz="4" w:space="0" w:color="auto"/>
              <w:right w:val="single" w:sz="4" w:space="0" w:color="auto"/>
            </w:tcBorders>
            <w:shd w:val="clear" w:color="auto" w:fill="FFFFFF" w:themeFill="background1"/>
            <w:noWrap/>
            <w:vAlign w:val="center"/>
          </w:tcPr>
          <w:p w:rsidR="00B6243E" w:rsidP="00990E44" w14:paraId="4307628F" w14:textId="79B1E0EE">
            <w:pPr>
              <w:jc w:val="center"/>
              <w:rPr>
                <w:color w:val="000000"/>
                <w:sz w:val="22"/>
                <w:szCs w:val="22"/>
              </w:rPr>
            </w:pPr>
            <w:r w:rsidRPr="58B3D7F4">
              <w:rPr>
                <w:color w:val="000000" w:themeColor="text1"/>
                <w:sz w:val="22"/>
                <w:szCs w:val="22"/>
              </w:rPr>
              <w:t>2.00</w:t>
            </w:r>
          </w:p>
        </w:tc>
        <w:tc>
          <w:tcPr>
            <w:tcW w:w="693" w:type="pct"/>
            <w:tcBorders>
              <w:top w:val="nil"/>
              <w:left w:val="nil"/>
              <w:bottom w:val="single" w:sz="4" w:space="0" w:color="auto"/>
              <w:right w:val="single" w:sz="4" w:space="0" w:color="auto"/>
            </w:tcBorders>
            <w:shd w:val="clear" w:color="auto" w:fill="FFFFFF" w:themeFill="background1"/>
            <w:noWrap/>
            <w:vAlign w:val="center"/>
          </w:tcPr>
          <w:p w:rsidR="00B6243E" w:rsidP="00990E44" w14:paraId="0D5CE6F6" w14:textId="268B6597">
            <w:pPr>
              <w:jc w:val="center"/>
              <w:rPr>
                <w:color w:val="000000"/>
                <w:sz w:val="22"/>
                <w:szCs w:val="22"/>
              </w:rPr>
            </w:pPr>
            <w:r>
              <w:rPr>
                <w:color w:val="000000"/>
                <w:sz w:val="22"/>
                <w:szCs w:val="22"/>
              </w:rPr>
              <w:t>8</w:t>
            </w:r>
            <w:r w:rsidR="00C35303">
              <w:rPr>
                <w:color w:val="000000"/>
                <w:sz w:val="22"/>
                <w:szCs w:val="22"/>
              </w:rPr>
              <w:t>.0</w:t>
            </w:r>
          </w:p>
        </w:tc>
        <w:tc>
          <w:tcPr>
            <w:tcW w:w="857" w:type="pct"/>
            <w:tcBorders>
              <w:top w:val="nil"/>
              <w:left w:val="nil"/>
              <w:bottom w:val="single" w:sz="4" w:space="0" w:color="auto"/>
              <w:right w:val="single" w:sz="4" w:space="0" w:color="auto"/>
            </w:tcBorders>
            <w:shd w:val="clear" w:color="auto" w:fill="FFFFFF" w:themeFill="background1"/>
            <w:vAlign w:val="center"/>
          </w:tcPr>
          <w:p w:rsidR="00B6243E" w:rsidP="00990E44" w14:paraId="40152B22" w14:textId="27C10599">
            <w:pPr>
              <w:jc w:val="center"/>
              <w:rPr>
                <w:color w:val="000000"/>
                <w:sz w:val="22"/>
                <w:szCs w:val="22"/>
              </w:rPr>
            </w:pPr>
            <w:r w:rsidRPr="58B3D7F4">
              <w:rPr>
                <w:color w:val="000000" w:themeColor="text1"/>
                <w:sz w:val="22"/>
                <w:szCs w:val="22"/>
              </w:rPr>
              <w:t>$</w:t>
            </w:r>
            <w:r w:rsidRPr="58B3D7F4" w:rsidR="3223200A">
              <w:rPr>
                <w:color w:val="000000" w:themeColor="text1"/>
                <w:sz w:val="22"/>
                <w:szCs w:val="22"/>
              </w:rPr>
              <w:t>116.78</w:t>
            </w:r>
          </w:p>
        </w:tc>
        <w:tc>
          <w:tcPr>
            <w:tcW w:w="872" w:type="pct"/>
            <w:tcBorders>
              <w:top w:val="nil"/>
              <w:left w:val="nil"/>
              <w:bottom w:val="single" w:sz="4" w:space="0" w:color="auto"/>
              <w:right w:val="single" w:sz="4" w:space="0" w:color="auto"/>
            </w:tcBorders>
            <w:shd w:val="clear" w:color="auto" w:fill="FFFFFF" w:themeFill="background1"/>
            <w:vAlign w:val="center"/>
          </w:tcPr>
          <w:p w:rsidR="00B6243E" w:rsidP="00990E44" w14:paraId="072480EF" w14:textId="330082C5">
            <w:pPr>
              <w:jc w:val="center"/>
              <w:rPr>
                <w:color w:val="000000"/>
                <w:sz w:val="22"/>
                <w:szCs w:val="22"/>
              </w:rPr>
            </w:pPr>
            <w:r w:rsidRPr="58B3D7F4">
              <w:rPr>
                <w:color w:val="000000" w:themeColor="text1"/>
                <w:sz w:val="22"/>
                <w:szCs w:val="22"/>
              </w:rPr>
              <w:t>$</w:t>
            </w:r>
            <w:r w:rsidRPr="58B3D7F4" w:rsidR="3957A61E">
              <w:rPr>
                <w:color w:val="000000" w:themeColor="text1"/>
                <w:sz w:val="22"/>
                <w:szCs w:val="22"/>
              </w:rPr>
              <w:t>934</w:t>
            </w:r>
          </w:p>
        </w:tc>
      </w:tr>
      <w:tr w14:paraId="375ED843" w14:textId="77777777" w:rsidTr="58B3D7F4">
        <w:tblPrEx>
          <w:tblW w:w="5000" w:type="pct"/>
          <w:jc w:val="center"/>
          <w:tblLook w:val="04A0"/>
        </w:tblPrEx>
        <w:trPr>
          <w:trHeight w:val="315"/>
          <w:jc w:val="center"/>
        </w:trPr>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E44" w:rsidP="00990E44" w14:paraId="6664FC02" w14:textId="77777777">
            <w:pPr>
              <w:jc w:val="center"/>
              <w:rPr>
                <w:b/>
                <w:bCs/>
                <w:color w:val="000000"/>
                <w:sz w:val="22"/>
                <w:szCs w:val="22"/>
              </w:rPr>
            </w:pPr>
            <w:r>
              <w:rPr>
                <w:b/>
                <w:bCs/>
                <w:color w:val="000000"/>
                <w:sz w:val="22"/>
                <w:szCs w:val="22"/>
              </w:rPr>
              <w:t>Total</w:t>
            </w:r>
          </w:p>
        </w:tc>
        <w:tc>
          <w:tcPr>
            <w:tcW w:w="645" w:type="pct"/>
            <w:tcBorders>
              <w:top w:val="nil"/>
              <w:left w:val="nil"/>
              <w:bottom w:val="single" w:sz="4" w:space="0" w:color="auto"/>
              <w:right w:val="single" w:sz="4" w:space="0" w:color="auto"/>
            </w:tcBorders>
            <w:shd w:val="clear" w:color="auto" w:fill="auto"/>
            <w:noWrap/>
            <w:vAlign w:val="center"/>
            <w:hideMark/>
          </w:tcPr>
          <w:p w:rsidR="00990E44" w:rsidP="00990E44" w14:paraId="4B24B9C2" w14:textId="7E44D514">
            <w:pPr>
              <w:jc w:val="center"/>
              <w:rPr>
                <w:b/>
                <w:bCs/>
                <w:color w:val="000000"/>
                <w:sz w:val="22"/>
                <w:szCs w:val="22"/>
              </w:rPr>
            </w:pPr>
            <w:r>
              <w:rPr>
                <w:b/>
                <w:bCs/>
                <w:color w:val="000000"/>
                <w:sz w:val="22"/>
                <w:szCs w:val="22"/>
              </w:rPr>
              <w:t>3,337</w:t>
            </w:r>
          </w:p>
        </w:tc>
        <w:tc>
          <w:tcPr>
            <w:tcW w:w="789" w:type="pct"/>
            <w:tcBorders>
              <w:top w:val="nil"/>
              <w:left w:val="nil"/>
              <w:bottom w:val="single" w:sz="4" w:space="0" w:color="auto"/>
              <w:right w:val="single" w:sz="4" w:space="0" w:color="auto"/>
            </w:tcBorders>
            <w:shd w:val="clear" w:color="auto" w:fill="FFFFFF" w:themeFill="background1"/>
            <w:noWrap/>
            <w:vAlign w:val="center"/>
            <w:hideMark/>
          </w:tcPr>
          <w:p w:rsidR="00990E44" w:rsidP="00990E44" w14:paraId="5AF729EE" w14:textId="7DD8E173">
            <w:pPr>
              <w:jc w:val="center"/>
              <w:rPr>
                <w:b/>
                <w:bCs/>
                <w:color w:val="000000"/>
                <w:sz w:val="22"/>
                <w:szCs w:val="22"/>
              </w:rPr>
            </w:pPr>
            <w:r>
              <w:rPr>
                <w:b/>
                <w:bCs/>
                <w:color w:val="000000"/>
                <w:sz w:val="22"/>
                <w:szCs w:val="22"/>
              </w:rPr>
              <w:t> </w:t>
            </w:r>
          </w:p>
        </w:tc>
        <w:tc>
          <w:tcPr>
            <w:tcW w:w="693" w:type="pct"/>
            <w:tcBorders>
              <w:top w:val="nil"/>
              <w:left w:val="nil"/>
              <w:bottom w:val="single" w:sz="4" w:space="0" w:color="auto"/>
              <w:right w:val="single" w:sz="4" w:space="0" w:color="auto"/>
            </w:tcBorders>
            <w:shd w:val="clear" w:color="auto" w:fill="FFFFFF" w:themeFill="background1"/>
            <w:noWrap/>
            <w:vAlign w:val="center"/>
            <w:hideMark/>
          </w:tcPr>
          <w:p w:rsidR="00990E44" w:rsidP="00990E44" w14:paraId="57108339" w14:textId="35A57E48">
            <w:pPr>
              <w:jc w:val="center"/>
              <w:rPr>
                <w:b/>
                <w:bCs/>
                <w:color w:val="000000"/>
                <w:sz w:val="22"/>
                <w:szCs w:val="22"/>
              </w:rPr>
            </w:pPr>
            <w:r>
              <w:rPr>
                <w:b/>
                <w:bCs/>
                <w:color w:val="000000"/>
                <w:sz w:val="22"/>
                <w:szCs w:val="22"/>
              </w:rPr>
              <w:t>1</w:t>
            </w:r>
            <w:r w:rsidR="00B6243E">
              <w:rPr>
                <w:b/>
                <w:bCs/>
                <w:color w:val="000000"/>
                <w:sz w:val="22"/>
                <w:szCs w:val="22"/>
              </w:rPr>
              <w:t>7</w:t>
            </w:r>
            <w:r w:rsidR="00081764">
              <w:rPr>
                <w:b/>
                <w:bCs/>
                <w:color w:val="000000"/>
                <w:sz w:val="22"/>
                <w:szCs w:val="22"/>
              </w:rPr>
              <w:t>5.2</w:t>
            </w:r>
          </w:p>
        </w:tc>
        <w:tc>
          <w:tcPr>
            <w:tcW w:w="857" w:type="pct"/>
            <w:tcBorders>
              <w:top w:val="nil"/>
              <w:left w:val="nil"/>
              <w:bottom w:val="single" w:sz="4" w:space="0" w:color="auto"/>
              <w:right w:val="single" w:sz="4" w:space="0" w:color="auto"/>
            </w:tcBorders>
            <w:shd w:val="clear" w:color="auto" w:fill="FFFFFF" w:themeFill="background1"/>
            <w:vAlign w:val="center"/>
            <w:hideMark/>
          </w:tcPr>
          <w:p w:rsidR="00990E44" w:rsidP="00990E44" w14:paraId="2F8713E6" w14:textId="2F2202F8">
            <w:pPr>
              <w:jc w:val="center"/>
              <w:rPr>
                <w:color w:val="000000"/>
                <w:sz w:val="22"/>
                <w:szCs w:val="22"/>
              </w:rPr>
            </w:pPr>
            <w:r>
              <w:rPr>
                <w:color w:val="000000"/>
                <w:sz w:val="22"/>
                <w:szCs w:val="22"/>
              </w:rPr>
              <w:t> </w:t>
            </w:r>
          </w:p>
        </w:tc>
        <w:tc>
          <w:tcPr>
            <w:tcW w:w="872" w:type="pct"/>
            <w:tcBorders>
              <w:top w:val="nil"/>
              <w:left w:val="nil"/>
              <w:bottom w:val="single" w:sz="4" w:space="0" w:color="auto"/>
              <w:right w:val="single" w:sz="4" w:space="0" w:color="auto"/>
            </w:tcBorders>
            <w:shd w:val="clear" w:color="auto" w:fill="FFFFFF" w:themeFill="background1"/>
            <w:vAlign w:val="center"/>
            <w:hideMark/>
          </w:tcPr>
          <w:p w:rsidR="00990E44" w:rsidP="00990E44" w14:paraId="6C13317F" w14:textId="44220B1C">
            <w:pPr>
              <w:jc w:val="center"/>
              <w:rPr>
                <w:b/>
                <w:bCs/>
                <w:color w:val="000000"/>
                <w:sz w:val="22"/>
                <w:szCs w:val="22"/>
              </w:rPr>
            </w:pPr>
            <w:r w:rsidRPr="58B3D7F4">
              <w:rPr>
                <w:b/>
                <w:bCs/>
                <w:color w:val="000000" w:themeColor="text1"/>
                <w:sz w:val="22"/>
                <w:szCs w:val="22"/>
              </w:rPr>
              <w:t>$</w:t>
            </w:r>
            <w:r w:rsidRPr="58B3D7F4" w:rsidR="4A3E7749">
              <w:rPr>
                <w:b/>
                <w:bCs/>
                <w:color w:val="000000" w:themeColor="text1"/>
                <w:sz w:val="22"/>
                <w:szCs w:val="22"/>
              </w:rPr>
              <w:t>8,209</w:t>
            </w:r>
          </w:p>
        </w:tc>
      </w:tr>
    </w:tbl>
    <w:p w:rsidR="00E007C6" w:rsidRPr="00416D88" w:rsidP="00E007C6" w14:paraId="543CD586" w14:textId="7D53CB7C">
      <w:pPr>
        <w:tabs>
          <w:tab w:val="left" w:pos="-720"/>
        </w:tabs>
        <w:suppressAutoHyphens/>
        <w:contextualSpacing/>
        <w:rPr>
          <w:sz w:val="22"/>
        </w:rPr>
      </w:pPr>
      <w:r w:rsidRPr="00416D88">
        <w:rPr>
          <w:sz w:val="22"/>
        </w:rPr>
        <w:t>Note: Total</w:t>
      </w:r>
      <w:r w:rsidR="00BB7B2D">
        <w:rPr>
          <w:sz w:val="22"/>
        </w:rPr>
        <w:t>s</w:t>
      </w:r>
      <w:r w:rsidR="00183329">
        <w:rPr>
          <w:sz w:val="22"/>
        </w:rPr>
        <w:t xml:space="preserve"> </w:t>
      </w:r>
      <w:r w:rsidRPr="00416D88">
        <w:rPr>
          <w:sz w:val="22"/>
        </w:rPr>
        <w:t xml:space="preserve">may not </w:t>
      </w:r>
      <w:r w:rsidRPr="00416D88">
        <w:rPr>
          <w:sz w:val="22"/>
        </w:rPr>
        <w:t>sum</w:t>
      </w:r>
      <w:r w:rsidRPr="00416D88">
        <w:rPr>
          <w:sz w:val="22"/>
        </w:rPr>
        <w:t xml:space="preserve"> due to </w:t>
      </w:r>
      <w:r w:rsidRPr="00416D88">
        <w:rPr>
          <w:sz w:val="22"/>
        </w:rPr>
        <w:t>rounding.</w:t>
      </w:r>
    </w:p>
    <w:p w:rsidR="00EA3ABA" w14:paraId="17724174" w14:textId="77777777">
      <w:pPr>
        <w:suppressAutoHyphens/>
        <w:contextualSpacing/>
      </w:pPr>
    </w:p>
    <w:p w:rsidR="00132F9B" w14:paraId="79327937" w14:textId="77777777">
      <w:pPr>
        <w:suppressAutoHyphens/>
        <w:contextualSpacing/>
      </w:pPr>
    </w:p>
    <w:p w:rsidR="00EA3ABA" w14:paraId="6F586577" w14:textId="77777777">
      <w:pPr>
        <w:suppressAutoHyphens/>
        <w:contextualSpacing/>
      </w:pPr>
    </w:p>
    <w:p w:rsidR="00EA3ABA" w14:paraId="2D39896E" w14:textId="77777777">
      <w:pPr>
        <w:shd w:val="pct25" w:color="auto" w:fill="auto"/>
        <w:tabs>
          <w:tab w:val="left" w:pos="-720"/>
        </w:tabs>
        <w:suppressAutoHyphens/>
        <w:contextualSpacing/>
      </w:pPr>
      <w:r w:rsidRPr="00596A43">
        <w:fldChar w:fldCharType="begin"/>
      </w:r>
      <w:r w:rsidRPr="00596A43" w:rsidR="00EB5E96">
        <w:instrText>ADVANCE \R 0.95</w:instrText>
      </w:r>
      <w:r w:rsidRPr="00596A43">
        <w:fldChar w:fldCharType="end"/>
      </w:r>
      <w:r w:rsidRPr="00596A43" w:rsidR="00EB5E96">
        <w:t xml:space="preserve">15.  Explain the reasons for any program changes or adjustments reported in Items 13 or 14 of the OMB Form 83-I.  Changes in hour burden, i.e., program changes or adjustments made to annual reporting and recordkeeping </w:t>
      </w:r>
      <w:r w:rsidRPr="00596A43" w:rsidR="00EB5E96">
        <w:rPr>
          <w:b/>
        </w:rPr>
        <w:t>hour</w:t>
      </w:r>
      <w:r w:rsidRPr="00596A43" w:rsidR="00EB5E96">
        <w:t xml:space="preserve"> and </w:t>
      </w:r>
      <w:r w:rsidRPr="00596A43" w:rsidR="00EB5E96">
        <w:rPr>
          <w:b/>
        </w:rPr>
        <w:t>cost</w:t>
      </w:r>
      <w:r w:rsidRPr="00596A43" w:rsidR="00EB5E96">
        <w:t xml:space="preserve"> burden.  A program change is th</w:t>
      </w:r>
      <w:r w:rsidR="00C63035">
        <w:t>e result of deliberate Federal G</w:t>
      </w:r>
      <w:r w:rsidRPr="00596A43" w:rsidR="00EB5E96">
        <w:t xml:space="preserve">overnment action.  All new collections and any subsequent revisions of existing collections (e.g., the addition or deletion of questions) are recorded as program changes.  An adjustment is a change that is not the </w:t>
      </w:r>
      <w:r w:rsidR="00C63035">
        <w:t>result of a deliberate Federal G</w:t>
      </w:r>
      <w:r w:rsidRPr="00596A43" w:rsidR="00EB5E96">
        <w:t>overnment action.  These changes that result from new estimates or actions n</w:t>
      </w:r>
      <w:r w:rsidR="00C63035">
        <w:t xml:space="preserve">ot </w:t>
      </w:r>
      <w:r w:rsidR="00C63035">
        <w:t>controllable</w:t>
      </w:r>
      <w:r w:rsidR="00C63035">
        <w:t xml:space="preserve"> by the Federal G</w:t>
      </w:r>
      <w:r w:rsidRPr="00596A43" w:rsidR="00EB5E96">
        <w:t xml:space="preserve">overnment are recorded as adjustments. </w:t>
      </w:r>
    </w:p>
    <w:p w:rsidR="00EA3ABA" w:rsidRPr="002347AA" w:rsidP="58B3D7F4" w14:paraId="135A1CE7" w14:textId="77777777">
      <w:pPr>
        <w:suppressAutoHyphens/>
        <w:contextualSpacing/>
      </w:pPr>
    </w:p>
    <w:p w:rsidR="00AF405E" w:rsidP="00A96CBC" w14:paraId="0C9AD896" w14:textId="2943F0D1">
      <w:pPr>
        <w:spacing w:after="160" w:line="257" w:lineRule="auto"/>
      </w:pPr>
      <w:r w:rsidRPr="002347AA">
        <w:rPr>
          <w:color w:val="000000" w:themeColor="text1"/>
        </w:rPr>
        <w:t>T</w:t>
      </w:r>
      <w:r w:rsidRPr="002347AA">
        <w:t>he</w:t>
      </w:r>
      <w:r>
        <w:t xml:space="preserve">re </w:t>
      </w:r>
      <w:r>
        <w:t>are</w:t>
      </w:r>
      <w:r>
        <w:t xml:space="preserve"> no</w:t>
      </w:r>
      <w:r w:rsidRPr="002347AA">
        <w:t xml:space="preserve"> changes to the collection</w:t>
      </w:r>
      <w:r>
        <w:t xml:space="preserve"> </w:t>
      </w:r>
      <w:r w:rsidRPr="002347AA">
        <w:t>since the previous OMB approval</w:t>
      </w:r>
      <w:r>
        <w:t>.</w:t>
      </w:r>
    </w:p>
    <w:p w:rsidR="22B3A425" w:rsidP="00A96CBC" w14:paraId="017BCDAD" w14:textId="6C5C3AAD">
      <w:pPr>
        <w:spacing w:after="160" w:line="257" w:lineRule="auto"/>
        <w:rPr>
          <w:color w:val="000000" w:themeColor="text1"/>
        </w:rPr>
      </w:pPr>
      <w:r>
        <w:t>A</w:t>
      </w:r>
      <w:r w:rsidRPr="002347AA">
        <w:t xml:space="preserve">nnual burden cost and the annual </w:t>
      </w:r>
      <w:r w:rsidRPr="002347AA">
        <w:t>government cost due to upward adjustments in loaded hourly wage rates.</w:t>
      </w:r>
      <w:r w:rsidRPr="58B3D7F4">
        <w:rPr>
          <w:color w:val="000000" w:themeColor="text1"/>
        </w:rPr>
        <w:t xml:space="preserve"> The annual burden cost increased by $2,597 and the annual government cost increased by $762.</w:t>
      </w:r>
    </w:p>
    <w:p w:rsidR="000E19CF" w:rsidP="002347AA" w14:paraId="270D6D6F" w14:textId="2C1E4FDC">
      <w:pPr>
        <w:contextualSpacing/>
      </w:pPr>
      <w:r>
        <w:fldChar w:fldCharType="begin"/>
      </w:r>
      <w:r>
        <w:instrText>ADVANCE \R 0.95</w:instrText>
      </w:r>
      <w:r>
        <w:fldChar w:fldCharType="end"/>
      </w:r>
    </w:p>
    <w:p w:rsidR="00EA3ABA" w14:paraId="1D0385C6" w14:textId="77777777">
      <w:pPr>
        <w:tabs>
          <w:tab w:val="left" w:pos="-720"/>
        </w:tabs>
        <w:suppressAutoHyphens/>
        <w:contextualSpacing/>
      </w:pPr>
    </w:p>
    <w:p w:rsidR="00EA3ABA" w14:paraId="2B2FAF49" w14:textId="77777777">
      <w:pPr>
        <w:shd w:val="pct25" w:color="auto" w:fill="auto"/>
        <w:tabs>
          <w:tab w:val="left" w:pos="-720"/>
        </w:tabs>
        <w:suppressAutoHyphens/>
        <w:contextualSpacing/>
      </w:pPr>
      <w:r w:rsidRPr="00596A43">
        <w:fldChar w:fldCharType="begin"/>
      </w:r>
      <w:r w:rsidRPr="00596A43" w:rsidR="00EB5E96">
        <w:instrText>ADVANCE \R 0.95</w:instrText>
      </w:r>
      <w:r w:rsidRPr="00596A43">
        <w:fldChar w:fldCharType="end"/>
      </w:r>
      <w:r w:rsidRPr="00596A43" w:rsidR="00EB5E96">
        <w:t>16</w:t>
      </w:r>
      <w:r w:rsidRPr="00596A43" w:rsidR="00EB5E96">
        <w:t>.  For</w:t>
      </w:r>
      <w:r w:rsidRPr="00596A43" w:rsidR="00EB5E96">
        <w:t xml:space="preserve">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EA3ABA" w14:paraId="5F645065" w14:textId="77777777">
      <w:pPr>
        <w:suppressAutoHyphens/>
        <w:contextualSpacing/>
      </w:pPr>
      <w:r w:rsidRPr="00596A43">
        <w:fldChar w:fldCharType="begin"/>
      </w:r>
      <w:r w:rsidRPr="00596A43" w:rsidR="00EB5E96">
        <w:instrText>ADVANCE \R 0.95</w:instrText>
      </w:r>
      <w:r w:rsidRPr="00596A43">
        <w:fldChar w:fldCharType="end"/>
      </w:r>
    </w:p>
    <w:p w:rsidR="00EA3ABA" w14:paraId="266D1A78" w14:textId="6DFEEC33">
      <w:pPr>
        <w:suppressAutoHyphens/>
        <w:contextualSpacing/>
      </w:pPr>
      <w:r>
        <w:t xml:space="preserve">The results of this information collection will not be published. </w:t>
      </w:r>
    </w:p>
    <w:p w:rsidR="001E01D0" w14:paraId="429D3706" w14:textId="77777777">
      <w:pPr>
        <w:suppressAutoHyphens/>
        <w:contextualSpacing/>
      </w:pPr>
    </w:p>
    <w:p w:rsidR="00EA3ABA" w14:paraId="2454BB52" w14:textId="77777777">
      <w:pPr>
        <w:suppressAutoHyphens/>
        <w:contextualSpacing/>
      </w:pPr>
    </w:p>
    <w:p w:rsidR="00EA3ABA" w14:paraId="61A2FFF8" w14:textId="77777777">
      <w:pPr>
        <w:shd w:val="pct25" w:color="auto" w:fill="auto"/>
        <w:tabs>
          <w:tab w:val="left" w:pos="-720"/>
        </w:tabs>
        <w:suppressAutoHyphens/>
        <w:contextualSpacing/>
      </w:pPr>
      <w:r w:rsidRPr="00596A43">
        <w:fldChar w:fldCharType="begin"/>
      </w:r>
      <w:r w:rsidRPr="00596A43" w:rsidR="00EB5E96">
        <w:instrText>ADVANCE \R 0.95</w:instrText>
      </w:r>
      <w:r w:rsidRPr="00596A43">
        <w:fldChar w:fldCharType="end"/>
      </w:r>
      <w:r w:rsidRPr="00596A43" w:rsidR="00EB5E96">
        <w:t>17</w:t>
      </w:r>
      <w:r w:rsidRPr="00596A43" w:rsidR="00EB5E96">
        <w:t>.  If</w:t>
      </w:r>
      <w:r w:rsidRPr="00596A43" w:rsidR="00EB5E96">
        <w:t xml:space="preserve"> seeking approval to not display the expiration date for OMB approval of the information collection, explain reasons that display would be inappropriate.</w:t>
      </w:r>
    </w:p>
    <w:p w:rsidR="00EA3ABA" w14:paraId="4542BC5D" w14:textId="77777777">
      <w:pPr>
        <w:tabs>
          <w:tab w:val="left" w:pos="-720"/>
        </w:tabs>
        <w:suppressAutoHyphens/>
        <w:contextualSpacing/>
      </w:pPr>
      <w:r w:rsidRPr="00596A43">
        <w:fldChar w:fldCharType="begin"/>
      </w:r>
      <w:r w:rsidRPr="00596A43" w:rsidR="00EB5E96">
        <w:instrText>ADVANCE \R 0.95</w:instrText>
      </w:r>
      <w:r w:rsidRPr="00596A43">
        <w:fldChar w:fldCharType="end"/>
      </w:r>
    </w:p>
    <w:p w:rsidR="00EA3ABA" w14:paraId="2C410B83" w14:textId="7888B887">
      <w:pPr>
        <w:tabs>
          <w:tab w:val="left" w:pos="-720"/>
        </w:tabs>
        <w:suppressAutoHyphens/>
        <w:contextualSpacing/>
        <w:rPr>
          <w:spacing w:val="-3"/>
        </w:rPr>
      </w:pPr>
      <w:r>
        <w:rPr>
          <w:spacing w:val="-3"/>
        </w:rPr>
        <w:t xml:space="preserve">CISA </w:t>
      </w:r>
      <w:r w:rsidR="005540FC">
        <w:rPr>
          <w:spacing w:val="-3"/>
        </w:rPr>
        <w:t xml:space="preserve">will display the expiration date for </w:t>
      </w:r>
      <w:r w:rsidR="003C2DCE">
        <w:rPr>
          <w:spacing w:val="-3"/>
        </w:rPr>
        <w:t xml:space="preserve">the Office of Management and Budget’s </w:t>
      </w:r>
      <w:r w:rsidR="005540FC">
        <w:rPr>
          <w:spacing w:val="-3"/>
        </w:rPr>
        <w:t>approval of this information collection.</w:t>
      </w:r>
    </w:p>
    <w:p w:rsidR="00EA3ABA" w14:paraId="56635E41" w14:textId="77777777">
      <w:pPr>
        <w:tabs>
          <w:tab w:val="left" w:pos="-720"/>
        </w:tabs>
        <w:suppressAutoHyphens/>
        <w:contextualSpacing/>
      </w:pPr>
    </w:p>
    <w:p w:rsidR="00EA3ABA" w14:paraId="3D23D043" w14:textId="77777777">
      <w:pPr>
        <w:shd w:val="pct25" w:color="auto" w:fill="auto"/>
        <w:tabs>
          <w:tab w:val="left" w:pos="-720"/>
        </w:tabs>
        <w:suppressAutoHyphens/>
        <w:contextualSpacing/>
      </w:pPr>
      <w:r w:rsidRPr="00596A43">
        <w:fldChar w:fldCharType="begin"/>
      </w:r>
      <w:r w:rsidRPr="00596A43" w:rsidR="00EB5E96">
        <w:instrText>ADVANCE \R 0.95</w:instrText>
      </w:r>
      <w:r w:rsidRPr="00596A43">
        <w:fldChar w:fldCharType="end"/>
      </w:r>
      <w:r w:rsidRPr="00596A43" w:rsidR="00EB5E96">
        <w:t>18.  Explain each exception to the certification statement identified in Item 19 “Certification for Paperwork Reduction Act Submissions,” of OMB Form 83-I.</w:t>
      </w:r>
    </w:p>
    <w:p w:rsidR="00EA3ABA" w14:paraId="21F95C5B" w14:textId="77777777">
      <w:pPr>
        <w:tabs>
          <w:tab w:val="left" w:pos="-720"/>
        </w:tabs>
        <w:suppressAutoHyphens/>
        <w:contextualSpacing/>
      </w:pPr>
    </w:p>
    <w:p w:rsidR="004E5813" w14:paraId="7658C381" w14:textId="75E2A2D5">
      <w:pPr>
        <w:tabs>
          <w:tab w:val="left" w:pos="-720"/>
        </w:tabs>
        <w:suppressAutoHyphens/>
        <w:contextualSpacing/>
      </w:pPr>
      <w:r>
        <w:t>CISA</w:t>
      </w:r>
      <w:r w:rsidRPr="00E87BF2">
        <w:t xml:space="preserve"> </w:t>
      </w:r>
      <w:r w:rsidRPr="00E87BF2" w:rsidR="00E87BF2">
        <w:t>does not request an exception to the certification of this information collection.</w:t>
      </w:r>
    </w:p>
    <w:sectPr w:rsidSect="00DA6F12">
      <w:footerReference w:type="even" r:id="rId12"/>
      <w:footerReference w:type="default" r:id="rId13"/>
      <w:pgSz w:w="12240" w:h="15840" w:code="1"/>
      <w:pgMar w:top="1296" w:right="1440" w:bottom="1296"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3685" w:rsidP="00DB0532" w14:paraId="4744F16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73685" w:rsidP="00DC6E79" w14:paraId="3AEE03D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3685" w:rsidP="00DB0532" w14:paraId="3E39FE38" w14:textId="6109BB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13AA">
      <w:rPr>
        <w:rStyle w:val="PageNumber"/>
        <w:noProof/>
      </w:rPr>
      <w:t>5</w:t>
    </w:r>
    <w:r>
      <w:rPr>
        <w:rStyle w:val="PageNumber"/>
      </w:rPr>
      <w:fldChar w:fldCharType="end"/>
    </w:r>
  </w:p>
  <w:p w:rsidR="00C73685" w:rsidP="00DC6E79" w14:paraId="51DA762C" w14:textId="77777777">
    <w:pPr>
      <w:pStyle w:val="Footer"/>
      <w:tabs>
        <w:tab w:val="clear" w:pos="8640"/>
        <w:tab w:val="right" w:pos="9360"/>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D4CD1" w14:paraId="282D7A7D" w14:textId="77777777">
      <w:r>
        <w:separator/>
      </w:r>
    </w:p>
  </w:footnote>
  <w:footnote w:type="continuationSeparator" w:id="1">
    <w:p w:rsidR="004D4CD1" w14:paraId="49D91AE8" w14:textId="77777777">
      <w:r>
        <w:continuationSeparator/>
      </w:r>
    </w:p>
  </w:footnote>
  <w:footnote w:type="continuationNotice" w:id="2">
    <w:p w:rsidR="004D4CD1" w14:paraId="3542D4E7" w14:textId="77777777"/>
  </w:footnote>
  <w:footnote w:id="3">
    <w:p w:rsidR="00C73685" w:rsidP="00FA357A" w14:paraId="416E417F" w14:textId="751F6A77">
      <w:pPr>
        <w:pStyle w:val="FootnoteText"/>
        <w:suppressAutoHyphens/>
      </w:pPr>
      <w:r>
        <w:rPr>
          <w:rStyle w:val="FootnoteReference"/>
        </w:rPr>
        <w:footnoteRef/>
      </w:r>
      <w:r>
        <w:t xml:space="preserve"> OBP estimates that in Year 1, there will be 2,000 registrations, while in Year 2 and Year 3, there will be 1,000 registrations each.  Therefore, OBP estimates that on average, there will 1,333 registrations per year.</w:t>
      </w:r>
    </w:p>
  </w:footnote>
  <w:footnote w:id="4">
    <w:p w:rsidR="00C73685" w:rsidP="004036E7" w14:paraId="534FFEF0" w14:textId="79EB1F7D">
      <w:pPr>
        <w:pStyle w:val="FootnoteText"/>
        <w:suppressAutoHyphens/>
        <w:spacing w:after="60"/>
      </w:pPr>
      <w:r>
        <w:rPr>
          <w:rStyle w:val="FootnoteReference"/>
        </w:rPr>
        <w:footnoteRef/>
      </w:r>
      <w:r w:rsidR="6D3BFF5D">
        <w:t xml:space="preserve"> </w:t>
      </w:r>
    </w:p>
    <w:p w:rsidR="6D3BFF5D" w:rsidP="6D3BFF5D" w14:paraId="6C7246DF" w14:textId="6A1536CB">
      <w:pPr>
        <w:pStyle w:val="FootnoteText"/>
        <w:spacing w:after="60"/>
      </w:pPr>
    </w:p>
    <w:p w:rsidR="6D3BFF5D" w:rsidP="00A96CBC" w14:paraId="53316F9E" w14:textId="78C7648C">
      <w:pPr>
        <w:spacing w:after="160" w:line="257" w:lineRule="auto"/>
        <w:rPr>
          <w:color w:val="000000" w:themeColor="text1"/>
          <w:sz w:val="20"/>
          <w:szCs w:val="20"/>
        </w:rPr>
      </w:pPr>
      <w:r w:rsidRPr="6D3BFF5D">
        <w:rPr>
          <w:color w:val="000000" w:themeColor="text1"/>
          <w:sz w:val="20"/>
          <w:szCs w:val="20"/>
        </w:rPr>
        <w:t xml:space="preserve">BLS. Occupational Employment Statistics. OES Data. May 2023: All Data. </w:t>
      </w:r>
    </w:p>
    <w:p w:rsidR="6D3BFF5D" w:rsidRPr="005D38EA" w:rsidP="6D3BFF5D" w14:paraId="29E45921" w14:textId="4C23F71F">
      <w:pPr>
        <w:spacing w:after="160" w:line="257" w:lineRule="auto"/>
        <w:rPr>
          <w:color w:val="000000" w:themeColor="text1"/>
          <w:sz w:val="20"/>
          <w:szCs w:val="20"/>
        </w:rPr>
      </w:pPr>
      <w:r w:rsidRPr="6D3BFF5D">
        <w:rPr>
          <w:sz w:val="20"/>
          <w:szCs w:val="20"/>
        </w:rPr>
        <w:t xml:space="preserve">Police and Sheriff’s Patrol Officers (33-3051): </w:t>
      </w:r>
      <w:r w:rsidRPr="00A96CBC" w:rsidR="005D38EA">
        <w:rPr>
          <w:sz w:val="20"/>
          <w:szCs w:val="20"/>
        </w:rPr>
        <w:t>https://www.bls.gov/oes/2023/may/oes333051.htm</w:t>
      </w:r>
    </w:p>
    <w:p w:rsidR="6D3BFF5D" w:rsidP="6D3BFF5D" w14:paraId="486D1CBC" w14:textId="1ACC2BB8">
      <w:pPr>
        <w:spacing w:after="160" w:line="257" w:lineRule="auto"/>
        <w:rPr>
          <w:color w:val="000000" w:themeColor="text1"/>
          <w:sz w:val="20"/>
          <w:szCs w:val="20"/>
        </w:rPr>
      </w:pPr>
      <w:r w:rsidRPr="6D3BFF5D">
        <w:rPr>
          <w:sz w:val="20"/>
          <w:szCs w:val="20"/>
        </w:rPr>
        <w:t xml:space="preserve">Emergency Management Directors (11-9161): </w:t>
      </w:r>
      <w:r w:rsidRPr="005D38EA" w:rsidR="005D38EA">
        <w:rPr>
          <w:sz w:val="20"/>
          <w:szCs w:val="20"/>
        </w:rPr>
        <w:t>https://www.bls.gov/oes/2023/may/oes119161.htm</w:t>
      </w:r>
    </w:p>
    <w:p w:rsidR="6D3BFF5D" w:rsidRPr="00C71DD7" w:rsidP="6D3BFF5D" w14:paraId="03FFA922" w14:textId="25B5E1F3">
      <w:pPr>
        <w:spacing w:after="160" w:line="257" w:lineRule="auto"/>
        <w:rPr>
          <w:color w:val="000000" w:themeColor="text1"/>
          <w:sz w:val="20"/>
          <w:szCs w:val="20"/>
        </w:rPr>
      </w:pPr>
      <w:r w:rsidRPr="6D3BFF5D">
        <w:rPr>
          <w:color w:val="000000" w:themeColor="text1"/>
          <w:sz w:val="20"/>
          <w:szCs w:val="20"/>
        </w:rPr>
        <w:t xml:space="preserve">Security Guards (33-9032): </w:t>
      </w:r>
      <w:r w:rsidRPr="00A96CBC" w:rsidR="00C71DD7">
        <w:rPr>
          <w:sz w:val="20"/>
          <w:szCs w:val="20"/>
        </w:rPr>
        <w:t>https://www.bls.gov/oes/2023/may/oes339032.htm</w:t>
      </w:r>
    </w:p>
    <w:p w:rsidR="6D3BFF5D" w:rsidP="00A96CBC" w14:paraId="0207652B" w14:textId="14DEB3EA">
      <w:pPr>
        <w:spacing w:after="160" w:line="257" w:lineRule="auto"/>
        <w:rPr>
          <w:color w:val="000000" w:themeColor="text1"/>
          <w:sz w:val="20"/>
          <w:szCs w:val="20"/>
        </w:rPr>
      </w:pPr>
      <w:r w:rsidRPr="6D3BFF5D">
        <w:rPr>
          <w:color w:val="000000" w:themeColor="text1"/>
          <w:sz w:val="20"/>
          <w:szCs w:val="20"/>
        </w:rPr>
        <w:t xml:space="preserve">The 2023 OES data </w:t>
      </w:r>
      <w:r w:rsidRPr="6D3BFF5D">
        <w:rPr>
          <w:color w:val="000000" w:themeColor="text1"/>
          <w:sz w:val="20"/>
          <w:szCs w:val="20"/>
        </w:rPr>
        <w:t>indicates</w:t>
      </w:r>
      <w:r w:rsidRPr="6D3BFF5D">
        <w:rPr>
          <w:color w:val="000000" w:themeColor="text1"/>
          <w:sz w:val="20"/>
          <w:szCs w:val="20"/>
        </w:rPr>
        <w:t xml:space="preserve"> there are 549,340 local police officers with an average hourly wage of $36.89; 55,760 state police officers with an average hourly wage of $39.54; 6,430 local emergency management directors with an average hourly wage of $40.74; 1,810 state emergency management directors with an average hourly wage of $36.99; and 1,202,940 private-sector security guards with an average hourly wage of $19.44.</w:t>
      </w:r>
    </w:p>
    <w:p w:rsidR="6D3BFF5D" w:rsidP="6D3BFF5D" w14:paraId="520140FA" w14:textId="2334B864">
      <w:pPr>
        <w:pStyle w:val="FootnoteText"/>
        <w:spacing w:after="60"/>
      </w:pPr>
    </w:p>
    <w:p w:rsidR="6D3BFF5D" w:rsidP="6D3BFF5D" w14:paraId="5996EB2B" w14:textId="6766AD3C">
      <w:pPr>
        <w:pStyle w:val="FootnoteText"/>
        <w:spacing w:after="60"/>
      </w:pPr>
    </w:p>
  </w:footnote>
  <w:footnote w:id="5">
    <w:p w:rsidR="00C73685" w:rsidP="004036E7" w14:paraId="3EF40E7C" w14:textId="4DA9F248">
      <w:pPr>
        <w:pStyle w:val="FootnoteText"/>
        <w:suppressAutoHyphens/>
        <w:spacing w:after="60"/>
      </w:pPr>
      <w:r>
        <w:rPr>
          <w:rStyle w:val="FootnoteReference"/>
        </w:rPr>
        <w:footnoteRef/>
      </w:r>
    </w:p>
    <w:p w:rsidR="6D3BFF5D" w:rsidP="00A96CBC" w14:paraId="40ED72CA" w14:textId="58D23C12">
      <w:pPr>
        <w:spacing w:after="160" w:line="257" w:lineRule="auto"/>
        <w:rPr>
          <w:color w:val="000000" w:themeColor="text1"/>
          <w:sz w:val="20"/>
          <w:szCs w:val="20"/>
        </w:rPr>
      </w:pPr>
      <w:r w:rsidRPr="6D3BFF5D">
        <w:rPr>
          <w:color w:val="000000" w:themeColor="text1"/>
          <w:sz w:val="20"/>
          <w:szCs w:val="20"/>
        </w:rPr>
        <w:t xml:space="preserve">$37.17 per hour = (55,760 state police officers × $39.54 per hour + 549,340 local police officers x $36.89 per hour + 1,810 state emergency management directors × $36.99 per hour + 6,430 local emergency </w:t>
      </w:r>
      <w:r w:rsidRPr="6D3BFF5D">
        <w:rPr>
          <w:color w:val="000000" w:themeColor="text1"/>
          <w:sz w:val="20"/>
          <w:szCs w:val="20"/>
        </w:rPr>
        <w:t>management directors x $40.74 per hour) ÷ (55,760 state police officers + 549,340 local police officers + 1,810 state emergency management directors + 6,430 local emergency management directors).</w:t>
      </w:r>
    </w:p>
    <w:p w:rsidR="6D3BFF5D" w:rsidP="6D3BFF5D" w14:paraId="43A1214E" w14:textId="627CED42">
      <w:pPr>
        <w:pStyle w:val="FootnoteText"/>
        <w:spacing w:after="60"/>
      </w:pPr>
    </w:p>
  </w:footnote>
  <w:footnote w:id="6">
    <w:p w:rsidR="00C73685" w:rsidP="00D36796" w14:paraId="31B5DB57" w14:textId="7212A909">
      <w:pPr>
        <w:pStyle w:val="FootnoteText"/>
        <w:spacing w:after="60"/>
      </w:pPr>
      <w:r>
        <w:rPr>
          <w:rStyle w:val="FootnoteReference"/>
        </w:rPr>
        <w:footnoteRef/>
      </w:r>
    </w:p>
    <w:p w:rsidR="6D3BFF5D" w:rsidP="6D3BFF5D" w14:paraId="42690796" w14:textId="45CF9424">
      <w:pPr>
        <w:pStyle w:val="FootnoteText"/>
        <w:spacing w:after="60"/>
      </w:pPr>
    </w:p>
    <w:p w:rsidR="6D3BFF5D" w:rsidP="00A96CBC" w14:paraId="036A3B83" w14:textId="274C4185">
      <w:pPr>
        <w:spacing w:after="160" w:line="257" w:lineRule="auto"/>
        <w:rPr>
          <w:rStyle w:val="Hyperlink"/>
          <w:sz w:val="20"/>
          <w:szCs w:val="20"/>
        </w:rPr>
      </w:pPr>
      <w:r w:rsidRPr="6D3BFF5D">
        <w:rPr>
          <w:color w:val="000000" w:themeColor="text1"/>
          <w:sz w:val="20"/>
          <w:szCs w:val="20"/>
        </w:rPr>
        <w:t xml:space="preserve">BLS.  Employer Costs for Employee Compensation, September 2024. </w:t>
      </w:r>
      <w:hyperlink r:id="rId1" w:history="1">
        <w:r w:rsidRPr="6D3BFF5D">
          <w:rPr>
            <w:rStyle w:val="Hyperlink"/>
            <w:sz w:val="20"/>
            <w:szCs w:val="20"/>
          </w:rPr>
          <w:t>https://www.bls.gov/news.release/archives/ecec_09102024.htm</w:t>
        </w:r>
      </w:hyperlink>
    </w:p>
    <w:p w:rsidR="6D3BFF5D" w:rsidP="00A96CBC" w14:paraId="1CDE1402" w14:textId="24713FCA">
      <w:pPr>
        <w:spacing w:after="160" w:line="257" w:lineRule="auto"/>
        <w:rPr>
          <w:color w:val="000000" w:themeColor="text1"/>
          <w:sz w:val="20"/>
          <w:szCs w:val="20"/>
        </w:rPr>
      </w:pPr>
      <w:r w:rsidRPr="6D3BFF5D">
        <w:rPr>
          <w:color w:val="000000" w:themeColor="text1"/>
          <w:sz w:val="20"/>
          <w:szCs w:val="20"/>
        </w:rPr>
        <w:t>The compensation factor of 1.6235 for state and local government workers is estimated by dividing total compensation ($61.37) by wages and salaries ($37.80) from Table 3.  The compensation factor of 1.4220 for private-sector workers is estimated by dividing total compensation ($43.94) by wages and salaries ($30.90) from Table 4.</w:t>
      </w:r>
    </w:p>
    <w:p w:rsidR="6D3BFF5D" w:rsidP="6D3BFF5D" w14:paraId="6D29C256" w14:textId="7D358DCA">
      <w:pPr>
        <w:pStyle w:val="FootnoteText"/>
        <w:spacing w:after="60"/>
      </w:pPr>
    </w:p>
  </w:footnote>
  <w:footnote w:id="7">
    <w:p w:rsidR="00C73685" w:rsidP="6D3BFF5D" w14:paraId="76C8A22E" w14:textId="7DE3061E">
      <w:pPr>
        <w:pStyle w:val="FootnoteText"/>
        <w:spacing w:after="60"/>
        <w:rPr>
          <w:color w:val="000000" w:themeColor="text1"/>
        </w:rPr>
      </w:pPr>
      <w:r>
        <w:rPr>
          <w:rStyle w:val="FootnoteReference"/>
        </w:rPr>
        <w:footnoteRef/>
      </w:r>
      <w:r w:rsidR="6D3BFF5D">
        <w:t xml:space="preserve"> </w:t>
      </w:r>
    </w:p>
    <w:p w:rsidR="00C73685" w:rsidP="6D3BFF5D" w14:paraId="6EC97D5C" w14:textId="20530BB2">
      <w:pPr>
        <w:pStyle w:val="FootnoteText"/>
        <w:spacing w:after="60"/>
        <w:rPr>
          <w:color w:val="000000" w:themeColor="text1"/>
        </w:rPr>
      </w:pPr>
      <w:r w:rsidRPr="6D3BFF5D">
        <w:rPr>
          <w:color w:val="000000" w:themeColor="text1"/>
        </w:rPr>
        <w:t>$38.69 per hour = [(($60.35 per hour × (55,760 state police officers + 549,340 local police officers + 1,810 state emergency management directors + 6,430 local emergency management directors)) + ($19.44 per hour x 1,202,940 private security guards)] ÷ (55,760 + 549,340 + 1,810 + 6,430 + 1,202,940)</w:t>
      </w:r>
    </w:p>
    <w:p w:rsidR="6D3BFF5D" w:rsidP="6D3BFF5D" w14:paraId="119F5BFF" w14:textId="39A90E55">
      <w:pPr>
        <w:pStyle w:val="FootnoteText"/>
        <w:spacing w:after="60"/>
      </w:pPr>
    </w:p>
  </w:footnote>
  <w:footnote w:id="8">
    <w:p w:rsidR="00C73685" w14:paraId="604A3D78" w14:textId="750ECB00">
      <w:pPr>
        <w:pStyle w:val="FootnoteText"/>
      </w:pPr>
      <w:r>
        <w:rPr>
          <w:rStyle w:val="FootnoteReference"/>
        </w:rPr>
        <w:footnoteRef/>
      </w:r>
      <w:r w:rsidR="6D3BFF5D">
        <w:t xml:space="preserve"> </w:t>
      </w:r>
    </w:p>
    <w:p w:rsidR="6D3BFF5D" w:rsidP="00A96CBC" w14:paraId="02DA1840" w14:textId="25C10B1F">
      <w:pPr>
        <w:spacing w:after="160" w:line="257" w:lineRule="auto"/>
        <w:rPr>
          <w:sz w:val="20"/>
          <w:szCs w:val="20"/>
        </w:rPr>
      </w:pPr>
      <w:r w:rsidRPr="6D3BFF5D">
        <w:rPr>
          <w:sz w:val="20"/>
          <w:szCs w:val="20"/>
        </w:rPr>
        <w:t xml:space="preserve">The hourly compensation rate is the BLS mean hourly wage for a computer support specialist of $31.95 (15-1230, </w:t>
      </w:r>
      <w:hyperlink r:id="rId2" w:anchor="15-0000" w:history="1">
        <w:r w:rsidRPr="6D3BFF5D">
          <w:rPr>
            <w:rStyle w:val="Hyperlink"/>
            <w:sz w:val="20"/>
            <w:szCs w:val="20"/>
          </w:rPr>
          <w:t>https://www.bls.gov/oes/2023/may/oes_nat.htm#15-0000</w:t>
        </w:r>
      </w:hyperlink>
      <w:r w:rsidRPr="6D3BFF5D">
        <w:rPr>
          <w:sz w:val="20"/>
          <w:szCs w:val="20"/>
        </w:rPr>
        <w:t>) multiplied by the compensation load factor of 1.4220 for private-sectors workers as defined above.</w:t>
      </w:r>
    </w:p>
    <w:p w:rsidR="6D3BFF5D" w:rsidP="6D3BFF5D" w14:paraId="19F31CFB" w14:textId="0CC24B1C">
      <w:pPr>
        <w:pStyle w:val="FootnoteText"/>
      </w:pPr>
    </w:p>
  </w:footnote>
  <w:footnote w:id="9">
    <w:p w:rsidR="00C73685" w14:paraId="3D86B3C7" w14:textId="25B4865D">
      <w:pPr>
        <w:pStyle w:val="FootnoteText"/>
      </w:pPr>
      <w:r>
        <w:rPr>
          <w:rStyle w:val="FootnoteReference"/>
        </w:rPr>
        <w:footnoteRef/>
      </w:r>
      <w:r w:rsidR="58B3D7F4">
        <w:t xml:space="preserve"> The compensation rate is estimated as the hourly salary for a GS 14, Step 2 staff member in the Washington, D.C. area of $69.02 (</w:t>
      </w:r>
      <w:r w:rsidRPr="58B3D7F4" w:rsidR="58B3D7F4">
        <w:rPr>
          <w:color w:val="7030A0"/>
        </w:rPr>
        <w:t>https://www.opm.gov/policy-data-oversight/pay-leave/salaries-wages/salary-tables/24Tables/html/DCB_h.aspx</w:t>
      </w:r>
      <w:r w:rsidRPr="58B3D7F4" w:rsidR="58B3D7F4">
        <w:t xml:space="preserve"> </w:t>
      </w:r>
      <w:r w:rsidR="58B3D7F4">
        <w:t>)</w:t>
      </w:r>
      <w:r w:rsidR="58B3D7F4">
        <w:t xml:space="preserve"> multiplied by a compensation factor of 1.6919 for Federal government workers (Congressional Budget Office. Comparing the Compensation of Federal and Private-Sector Employees, 2011 to 2015. April 2017. </w:t>
      </w:r>
      <w:hyperlink r:id="rId3" w:history="1">
        <w:r w:rsidRPr="00901542" w:rsidR="58B3D7F4">
          <w:rPr>
            <w:rStyle w:val="Hyperlink"/>
          </w:rPr>
          <w:t>https://www.cbo.gov/publication/52637</w:t>
        </w:r>
      </w:hyperlink>
      <w:r w:rsidR="58B3D7F4">
        <w:t>.  According to Table 4, Average Total Compensation for all levels of education is $64.80.  According to Table 2, Average wages for all levels of education is $38.30.  We estimate the compensation factor by dividing total compensation by average wages).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237358F"/>
    <w:multiLevelType w:val="hybridMultilevel"/>
    <w:tmpl w:val="A694F816"/>
    <w:lvl w:ilvl="0">
      <w:start w:val="1"/>
      <w:numFmt w:val="bullet"/>
      <w:pStyle w:val="BulletSingle"/>
      <w:lvlText w:val="•"/>
      <w:lvlJc w:val="left"/>
      <w:pPr>
        <w:tabs>
          <w:tab w:val="num" w:pos="720"/>
        </w:tabs>
        <w:ind w:left="720" w:hanging="360"/>
      </w:pPr>
      <w:rPr>
        <w:rFonts w:ascii="Times New Roman" w:hAnsi="Times New Roman"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b w:val="0"/>
        <w:i w:val="0"/>
        <w:sz w:val="24"/>
        <w:szCs w:val="24"/>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98727DB"/>
    <w:multiLevelType w:val="hybridMultilevel"/>
    <w:tmpl w:val="D9647F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442E7D"/>
    <w:multiLevelType w:val="hybridMultilevel"/>
    <w:tmpl w:val="07F0D0EA"/>
    <w:lvl w:ilvl="0">
      <w:start w:val="1"/>
      <w:numFmt w:val="decimal"/>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F264650"/>
    <w:multiLevelType w:val="hybridMultilevel"/>
    <w:tmpl w:val="6B946BF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77E671F"/>
    <w:multiLevelType w:val="hybridMultilevel"/>
    <w:tmpl w:val="B96CD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D090A14"/>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7">
    <w:nsid w:val="20B73F06"/>
    <w:multiLevelType w:val="singleLevel"/>
    <w:tmpl w:val="14405D10"/>
    <w:lvl w:ilvl="0">
      <w:start w:val="1"/>
      <w:numFmt w:val="decimal"/>
      <w:lvlText w:val="%1."/>
      <w:lvlJc w:val="left"/>
      <w:pPr>
        <w:tabs>
          <w:tab w:val="num" w:pos="720"/>
        </w:tabs>
        <w:ind w:left="720" w:hanging="720"/>
      </w:pPr>
      <w:rPr>
        <w:rFonts w:hint="default"/>
      </w:rPr>
    </w:lvl>
  </w:abstractNum>
  <w:abstractNum w:abstractNumId="8">
    <w:nsid w:val="215038D5"/>
    <w:multiLevelType w:val="hybridMultilevel"/>
    <w:tmpl w:val="6952DC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61242F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0">
    <w:nsid w:val="29B9550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1">
    <w:nsid w:val="37CC4EE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2">
    <w:nsid w:val="3E7E35C4"/>
    <w:multiLevelType w:val="singleLevel"/>
    <w:tmpl w:val="D494F150"/>
    <w:lvl w:ilvl="0">
      <w:start w:val="1"/>
      <w:numFmt w:val="decimal"/>
      <w:lvlText w:val="(%1)"/>
      <w:lvlJc w:val="left"/>
      <w:pPr>
        <w:tabs>
          <w:tab w:val="num" w:pos="1440"/>
        </w:tabs>
        <w:ind w:left="1440" w:hanging="720"/>
      </w:pPr>
      <w:rPr>
        <w:rFonts w:hint="default"/>
      </w:rPr>
    </w:lvl>
  </w:abstractNum>
  <w:abstractNum w:abstractNumId="13">
    <w:nsid w:val="40A82AB2"/>
    <w:multiLevelType w:val="hybridMultilevel"/>
    <w:tmpl w:val="EB6C4D7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47A32B9"/>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5">
    <w:nsid w:val="4601676E"/>
    <w:multiLevelType w:val="hybridMultilevel"/>
    <w:tmpl w:val="ACEEA2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71E094B"/>
    <w:multiLevelType w:val="singleLevel"/>
    <w:tmpl w:val="B6460F1E"/>
    <w:lvl w:ilvl="0">
      <w:start w:val="3"/>
      <w:numFmt w:val="decimal"/>
      <w:lvlText w:val="%1."/>
      <w:lvlJc w:val="left"/>
      <w:pPr>
        <w:tabs>
          <w:tab w:val="num" w:pos="360"/>
        </w:tabs>
        <w:ind w:left="360" w:hanging="360"/>
      </w:pPr>
      <w:rPr>
        <w:rFonts w:hint="default"/>
      </w:rPr>
    </w:lvl>
  </w:abstractNum>
  <w:abstractNum w:abstractNumId="17">
    <w:nsid w:val="49EE04FE"/>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8">
    <w:nsid w:val="4B2D489E"/>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9">
    <w:nsid w:val="4B890193"/>
    <w:multiLevelType w:val="hybridMultilevel"/>
    <w:tmpl w:val="28FEEAC4"/>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C773113"/>
    <w:multiLevelType w:val="hybridMultilevel"/>
    <w:tmpl w:val="A1A606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E597103"/>
    <w:multiLevelType w:val="singleLevel"/>
    <w:tmpl w:val="1EECB71E"/>
    <w:lvl w:ilvl="0">
      <w:start w:val="1"/>
      <w:numFmt w:val="bullet"/>
      <w:lvlText w:val=""/>
      <w:lvlJc w:val="left"/>
      <w:pPr>
        <w:tabs>
          <w:tab w:val="num" w:pos="360"/>
        </w:tabs>
        <w:ind w:left="360" w:hanging="360"/>
      </w:pPr>
      <w:rPr>
        <w:rFonts w:ascii="Symbol" w:hAnsi="Symbol" w:hint="default"/>
      </w:rPr>
    </w:lvl>
  </w:abstractNum>
  <w:abstractNum w:abstractNumId="22">
    <w:nsid w:val="55224B55"/>
    <w:multiLevelType w:val="singleLevel"/>
    <w:tmpl w:val="82B4DD2E"/>
    <w:lvl w:ilvl="0">
      <w:start w:val="1"/>
      <w:numFmt w:val="decimal"/>
      <w:lvlText w:val="(%1)"/>
      <w:lvlJc w:val="left"/>
      <w:pPr>
        <w:tabs>
          <w:tab w:val="num" w:pos="1440"/>
        </w:tabs>
        <w:ind w:left="1440" w:hanging="720"/>
      </w:pPr>
      <w:rPr>
        <w:rFonts w:hint="default"/>
      </w:rPr>
    </w:lvl>
  </w:abstractNum>
  <w:abstractNum w:abstractNumId="23">
    <w:nsid w:val="56F71A6F"/>
    <w:multiLevelType w:val="singleLevel"/>
    <w:tmpl w:val="A4C6B1C0"/>
    <w:lvl w:ilvl="0">
      <w:start w:val="1"/>
      <w:numFmt w:val="decimal"/>
      <w:lvlText w:val="%1."/>
      <w:lvlJc w:val="left"/>
      <w:pPr>
        <w:tabs>
          <w:tab w:val="num" w:pos="870"/>
        </w:tabs>
        <w:ind w:left="870" w:hanging="360"/>
      </w:pPr>
      <w:rPr>
        <w:rFonts w:hint="default"/>
      </w:rPr>
    </w:lvl>
  </w:abstractNum>
  <w:abstractNum w:abstractNumId="24">
    <w:nsid w:val="5B05244D"/>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25">
    <w:nsid w:val="5B3076FC"/>
    <w:multiLevelType w:val="singleLevel"/>
    <w:tmpl w:val="D3EEEA92"/>
    <w:lvl w:ilvl="0">
      <w:start w:val="1"/>
      <w:numFmt w:val="decimal"/>
      <w:lvlText w:val="(%1)"/>
      <w:lvlJc w:val="left"/>
      <w:pPr>
        <w:tabs>
          <w:tab w:val="num" w:pos="1440"/>
        </w:tabs>
        <w:ind w:left="1440" w:hanging="720"/>
      </w:pPr>
      <w:rPr>
        <w:rFonts w:hint="default"/>
      </w:rPr>
    </w:lvl>
  </w:abstractNum>
  <w:abstractNum w:abstractNumId="26">
    <w:nsid w:val="5D000DF6"/>
    <w:multiLevelType w:val="singleLevel"/>
    <w:tmpl w:val="1EECB71E"/>
    <w:lvl w:ilvl="0">
      <w:start w:val="1"/>
      <w:numFmt w:val="bullet"/>
      <w:lvlText w:val=""/>
      <w:lvlJc w:val="left"/>
      <w:pPr>
        <w:tabs>
          <w:tab w:val="num" w:pos="360"/>
        </w:tabs>
        <w:ind w:left="360" w:hanging="360"/>
      </w:pPr>
      <w:rPr>
        <w:rFonts w:ascii="Symbol" w:hAnsi="Symbol" w:hint="default"/>
      </w:rPr>
    </w:lvl>
  </w:abstractNum>
  <w:abstractNum w:abstractNumId="27">
    <w:nsid w:val="68863B9A"/>
    <w:multiLevelType w:val="singleLevel"/>
    <w:tmpl w:val="7A4065D4"/>
    <w:lvl w:ilvl="0">
      <w:start w:val="2"/>
      <w:numFmt w:val="lowerLetter"/>
      <w:lvlText w:val="%1."/>
      <w:lvlJc w:val="left"/>
      <w:pPr>
        <w:tabs>
          <w:tab w:val="num" w:pos="1080"/>
        </w:tabs>
        <w:ind w:left="1080" w:hanging="360"/>
      </w:pPr>
      <w:rPr>
        <w:rFonts w:hint="default"/>
      </w:rPr>
    </w:lvl>
  </w:abstractNum>
  <w:abstractNum w:abstractNumId="28">
    <w:nsid w:val="6E144BE8"/>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29">
    <w:nsid w:val="720454F6"/>
    <w:multiLevelType w:val="hybridMultilevel"/>
    <w:tmpl w:val="ACEEA2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B77458B"/>
    <w:multiLevelType w:val="singleLevel"/>
    <w:tmpl w:val="0696E2FC"/>
    <w:lvl w:ilvl="0">
      <w:start w:val="1"/>
      <w:numFmt w:val="bullet"/>
      <w:lvlText w:val=""/>
      <w:lvlJc w:val="left"/>
      <w:pPr>
        <w:tabs>
          <w:tab w:val="num" w:pos="1080"/>
        </w:tabs>
        <w:ind w:left="864" w:hanging="144"/>
      </w:pPr>
      <w:rPr>
        <w:rFonts w:ascii="Symbol" w:hAnsi="Symbol" w:hint="default"/>
      </w:rPr>
    </w:lvl>
  </w:abstractNum>
  <w:num w:numId="1" w16cid:durableId="493297797">
    <w:abstractNumId w:val="7"/>
  </w:num>
  <w:num w:numId="2" w16cid:durableId="506599021">
    <w:abstractNumId w:val="22"/>
  </w:num>
  <w:num w:numId="3" w16cid:durableId="1065953791">
    <w:abstractNumId w:val="25"/>
  </w:num>
  <w:num w:numId="4" w16cid:durableId="1904488105">
    <w:abstractNumId w:val="12"/>
  </w:num>
  <w:num w:numId="5" w16cid:durableId="740254184">
    <w:abstractNumId w:val="16"/>
  </w:num>
  <w:num w:numId="6" w16cid:durableId="1857232353">
    <w:abstractNumId w:val="23"/>
  </w:num>
  <w:num w:numId="7" w16cid:durableId="96490464">
    <w:abstractNumId w:val="24"/>
  </w:num>
  <w:num w:numId="8" w16cid:durableId="1188183005">
    <w:abstractNumId w:val="18"/>
  </w:num>
  <w:num w:numId="9" w16cid:durableId="364410113">
    <w:abstractNumId w:val="10"/>
  </w:num>
  <w:num w:numId="10" w16cid:durableId="2021734860">
    <w:abstractNumId w:val="28"/>
  </w:num>
  <w:num w:numId="11" w16cid:durableId="1140153707">
    <w:abstractNumId w:val="14"/>
  </w:num>
  <w:num w:numId="12" w16cid:durableId="1968658956">
    <w:abstractNumId w:val="9"/>
  </w:num>
  <w:num w:numId="13" w16cid:durableId="1526941137">
    <w:abstractNumId w:val="30"/>
  </w:num>
  <w:num w:numId="14" w16cid:durableId="870924146">
    <w:abstractNumId w:val="6"/>
  </w:num>
  <w:num w:numId="15" w16cid:durableId="2056350146">
    <w:abstractNumId w:val="17"/>
  </w:num>
  <w:num w:numId="16" w16cid:durableId="647779923">
    <w:abstractNumId w:val="11"/>
  </w:num>
  <w:num w:numId="17" w16cid:durableId="1634486260">
    <w:abstractNumId w:val="27"/>
  </w:num>
  <w:num w:numId="18" w16cid:durableId="1567687636">
    <w:abstractNumId w:val="0"/>
    <w:lvlOverride w:ilvl="0">
      <w:lvl w:ilvl="0">
        <w:start w:val="1"/>
        <w:numFmt w:val="bullet"/>
        <w:lvlText w:val=""/>
        <w:legacy w:legacy="1" w:legacySpace="0" w:legacyIndent="360"/>
        <w:lvlJc w:val="left"/>
        <w:pPr>
          <w:ind w:left="2880" w:hanging="360"/>
        </w:pPr>
        <w:rPr>
          <w:rFonts w:ascii="Symbol" w:hAnsi="Symbol" w:hint="default"/>
        </w:rPr>
      </w:lvl>
    </w:lvlOverride>
  </w:num>
  <w:num w:numId="19" w16cid:durableId="732390590">
    <w:abstractNumId w:val="21"/>
  </w:num>
  <w:num w:numId="20" w16cid:durableId="1624579813">
    <w:abstractNumId w:val="26"/>
  </w:num>
  <w:num w:numId="21" w16cid:durableId="2074038160">
    <w:abstractNumId w:val="19"/>
  </w:num>
  <w:num w:numId="22" w16cid:durableId="260912590">
    <w:abstractNumId w:val="13"/>
  </w:num>
  <w:num w:numId="23" w16cid:durableId="1676110381">
    <w:abstractNumId w:val="5"/>
  </w:num>
  <w:num w:numId="24" w16cid:durableId="1798987100">
    <w:abstractNumId w:val="4"/>
  </w:num>
  <w:num w:numId="25" w16cid:durableId="1931968291">
    <w:abstractNumId w:val="1"/>
  </w:num>
  <w:num w:numId="26" w16cid:durableId="1637180956">
    <w:abstractNumId w:val="20"/>
  </w:num>
  <w:num w:numId="27" w16cid:durableId="939683287">
    <w:abstractNumId w:val="2"/>
  </w:num>
  <w:num w:numId="28" w16cid:durableId="1443526708">
    <w:abstractNumId w:val="8"/>
  </w:num>
  <w:num w:numId="29" w16cid:durableId="246310820">
    <w:abstractNumId w:val="29"/>
  </w:num>
  <w:num w:numId="30" w16cid:durableId="982349415">
    <w:abstractNumId w:val="15"/>
  </w:num>
  <w:num w:numId="31" w16cid:durableId="14009763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autoHyphenation/>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FD6"/>
    <w:rsid w:val="00007D6C"/>
    <w:rsid w:val="0001003E"/>
    <w:rsid w:val="0001177D"/>
    <w:rsid w:val="00011FA8"/>
    <w:rsid w:val="00012FBC"/>
    <w:rsid w:val="000319C5"/>
    <w:rsid w:val="0003271D"/>
    <w:rsid w:val="000335C8"/>
    <w:rsid w:val="00042924"/>
    <w:rsid w:val="00047173"/>
    <w:rsid w:val="00051FDA"/>
    <w:rsid w:val="00053617"/>
    <w:rsid w:val="00053802"/>
    <w:rsid w:val="00060153"/>
    <w:rsid w:val="00066E4D"/>
    <w:rsid w:val="00072FA6"/>
    <w:rsid w:val="000744F1"/>
    <w:rsid w:val="00076EF2"/>
    <w:rsid w:val="00081764"/>
    <w:rsid w:val="00083E4A"/>
    <w:rsid w:val="0009258D"/>
    <w:rsid w:val="00093B30"/>
    <w:rsid w:val="00094E5A"/>
    <w:rsid w:val="000A0DB7"/>
    <w:rsid w:val="000A4447"/>
    <w:rsid w:val="000A6FC5"/>
    <w:rsid w:val="000C0A1D"/>
    <w:rsid w:val="000C4293"/>
    <w:rsid w:val="000D0B2B"/>
    <w:rsid w:val="000D26F2"/>
    <w:rsid w:val="000E19CF"/>
    <w:rsid w:val="000E44B8"/>
    <w:rsid w:val="000E4CE0"/>
    <w:rsid w:val="000E7B5C"/>
    <w:rsid w:val="000F11D0"/>
    <w:rsid w:val="000F6615"/>
    <w:rsid w:val="000F7ECC"/>
    <w:rsid w:val="00104B66"/>
    <w:rsid w:val="001065E5"/>
    <w:rsid w:val="001069E3"/>
    <w:rsid w:val="00107817"/>
    <w:rsid w:val="001120BD"/>
    <w:rsid w:val="001137C6"/>
    <w:rsid w:val="00114773"/>
    <w:rsid w:val="00120C69"/>
    <w:rsid w:val="00123E3C"/>
    <w:rsid w:val="0012753C"/>
    <w:rsid w:val="00131B29"/>
    <w:rsid w:val="00131C9C"/>
    <w:rsid w:val="00131EF7"/>
    <w:rsid w:val="00132F9B"/>
    <w:rsid w:val="00135458"/>
    <w:rsid w:val="00135B2E"/>
    <w:rsid w:val="001408DE"/>
    <w:rsid w:val="00141549"/>
    <w:rsid w:val="00141C5C"/>
    <w:rsid w:val="001535B9"/>
    <w:rsid w:val="00155FD2"/>
    <w:rsid w:val="00164DAA"/>
    <w:rsid w:val="0017572F"/>
    <w:rsid w:val="00182B51"/>
    <w:rsid w:val="00183329"/>
    <w:rsid w:val="0018555F"/>
    <w:rsid w:val="00191158"/>
    <w:rsid w:val="00194A62"/>
    <w:rsid w:val="00195686"/>
    <w:rsid w:val="001A199D"/>
    <w:rsid w:val="001A2C95"/>
    <w:rsid w:val="001A5024"/>
    <w:rsid w:val="001B3664"/>
    <w:rsid w:val="001B65C3"/>
    <w:rsid w:val="001B6DF0"/>
    <w:rsid w:val="001C18B1"/>
    <w:rsid w:val="001C4B22"/>
    <w:rsid w:val="001C4CC1"/>
    <w:rsid w:val="001C4E79"/>
    <w:rsid w:val="001E01D0"/>
    <w:rsid w:val="001E2650"/>
    <w:rsid w:val="001E285C"/>
    <w:rsid w:val="001F0836"/>
    <w:rsid w:val="001F2E21"/>
    <w:rsid w:val="001F3838"/>
    <w:rsid w:val="001F44EA"/>
    <w:rsid w:val="002030D4"/>
    <w:rsid w:val="0020368D"/>
    <w:rsid w:val="0021196C"/>
    <w:rsid w:val="002139EB"/>
    <w:rsid w:val="00213A06"/>
    <w:rsid w:val="00222489"/>
    <w:rsid w:val="0022399E"/>
    <w:rsid w:val="00223E2A"/>
    <w:rsid w:val="00232C1C"/>
    <w:rsid w:val="00232D5F"/>
    <w:rsid w:val="002330CB"/>
    <w:rsid w:val="00233D59"/>
    <w:rsid w:val="002347AA"/>
    <w:rsid w:val="00234877"/>
    <w:rsid w:val="0023510F"/>
    <w:rsid w:val="00235123"/>
    <w:rsid w:val="002364E3"/>
    <w:rsid w:val="002366B4"/>
    <w:rsid w:val="00237711"/>
    <w:rsid w:val="00243D9E"/>
    <w:rsid w:val="00251725"/>
    <w:rsid w:val="00253943"/>
    <w:rsid w:val="00264251"/>
    <w:rsid w:val="00264743"/>
    <w:rsid w:val="00265FAE"/>
    <w:rsid w:val="00272CF0"/>
    <w:rsid w:val="00273F01"/>
    <w:rsid w:val="002864B1"/>
    <w:rsid w:val="0028758C"/>
    <w:rsid w:val="00287A12"/>
    <w:rsid w:val="00290AAB"/>
    <w:rsid w:val="00293E3B"/>
    <w:rsid w:val="002943EA"/>
    <w:rsid w:val="002959DF"/>
    <w:rsid w:val="00297C37"/>
    <w:rsid w:val="002A7031"/>
    <w:rsid w:val="002B0649"/>
    <w:rsid w:val="002B1A1A"/>
    <w:rsid w:val="002B4BF6"/>
    <w:rsid w:val="002C05B0"/>
    <w:rsid w:val="002C2D3F"/>
    <w:rsid w:val="002D084B"/>
    <w:rsid w:val="002D6219"/>
    <w:rsid w:val="002E1346"/>
    <w:rsid w:val="002F2A01"/>
    <w:rsid w:val="0030155F"/>
    <w:rsid w:val="00304C81"/>
    <w:rsid w:val="0030551D"/>
    <w:rsid w:val="00305C3C"/>
    <w:rsid w:val="00311AB2"/>
    <w:rsid w:val="00316152"/>
    <w:rsid w:val="00322FAC"/>
    <w:rsid w:val="003301B7"/>
    <w:rsid w:val="00333D1E"/>
    <w:rsid w:val="00334453"/>
    <w:rsid w:val="003376A3"/>
    <w:rsid w:val="00341049"/>
    <w:rsid w:val="0034148A"/>
    <w:rsid w:val="00352321"/>
    <w:rsid w:val="00354B79"/>
    <w:rsid w:val="00362983"/>
    <w:rsid w:val="003630F4"/>
    <w:rsid w:val="00364EE8"/>
    <w:rsid w:val="00365C42"/>
    <w:rsid w:val="00367B5F"/>
    <w:rsid w:val="0037536C"/>
    <w:rsid w:val="00377D10"/>
    <w:rsid w:val="00381F93"/>
    <w:rsid w:val="00383A50"/>
    <w:rsid w:val="00385AB2"/>
    <w:rsid w:val="0039325E"/>
    <w:rsid w:val="00394081"/>
    <w:rsid w:val="003A3B94"/>
    <w:rsid w:val="003A40B3"/>
    <w:rsid w:val="003A4655"/>
    <w:rsid w:val="003B0AE6"/>
    <w:rsid w:val="003B5E20"/>
    <w:rsid w:val="003B6590"/>
    <w:rsid w:val="003B68FA"/>
    <w:rsid w:val="003B7B47"/>
    <w:rsid w:val="003C2DCE"/>
    <w:rsid w:val="003C4B76"/>
    <w:rsid w:val="003C4DEC"/>
    <w:rsid w:val="003C4F09"/>
    <w:rsid w:val="003D315E"/>
    <w:rsid w:val="003D64C9"/>
    <w:rsid w:val="003E011B"/>
    <w:rsid w:val="003E0D23"/>
    <w:rsid w:val="003E2CC1"/>
    <w:rsid w:val="003E4418"/>
    <w:rsid w:val="003E6DD8"/>
    <w:rsid w:val="003E6F02"/>
    <w:rsid w:val="003E7B48"/>
    <w:rsid w:val="003F208D"/>
    <w:rsid w:val="003F3F23"/>
    <w:rsid w:val="00401ED7"/>
    <w:rsid w:val="004021EE"/>
    <w:rsid w:val="00402A9A"/>
    <w:rsid w:val="0040360F"/>
    <w:rsid w:val="004036E7"/>
    <w:rsid w:val="00403D22"/>
    <w:rsid w:val="004076BD"/>
    <w:rsid w:val="00413299"/>
    <w:rsid w:val="00413E8E"/>
    <w:rsid w:val="00416AF8"/>
    <w:rsid w:val="00416D88"/>
    <w:rsid w:val="00417B42"/>
    <w:rsid w:val="00417F87"/>
    <w:rsid w:val="004217D7"/>
    <w:rsid w:val="0043373E"/>
    <w:rsid w:val="00443EC5"/>
    <w:rsid w:val="004440BC"/>
    <w:rsid w:val="00446531"/>
    <w:rsid w:val="00447C3A"/>
    <w:rsid w:val="00453C5C"/>
    <w:rsid w:val="004544ED"/>
    <w:rsid w:val="00460234"/>
    <w:rsid w:val="00462C47"/>
    <w:rsid w:val="00476321"/>
    <w:rsid w:val="00477CB3"/>
    <w:rsid w:val="00481A30"/>
    <w:rsid w:val="00482F9B"/>
    <w:rsid w:val="00491F84"/>
    <w:rsid w:val="004A0DE6"/>
    <w:rsid w:val="004A105F"/>
    <w:rsid w:val="004A3920"/>
    <w:rsid w:val="004A42B4"/>
    <w:rsid w:val="004A69AD"/>
    <w:rsid w:val="004B0682"/>
    <w:rsid w:val="004B3BF6"/>
    <w:rsid w:val="004B5563"/>
    <w:rsid w:val="004B62D9"/>
    <w:rsid w:val="004B767D"/>
    <w:rsid w:val="004C21F8"/>
    <w:rsid w:val="004C510D"/>
    <w:rsid w:val="004D4CD1"/>
    <w:rsid w:val="004E5813"/>
    <w:rsid w:val="004F19C6"/>
    <w:rsid w:val="0050490A"/>
    <w:rsid w:val="0051005D"/>
    <w:rsid w:val="005202D4"/>
    <w:rsid w:val="005208AB"/>
    <w:rsid w:val="00525BD5"/>
    <w:rsid w:val="005260C8"/>
    <w:rsid w:val="005276C7"/>
    <w:rsid w:val="00534983"/>
    <w:rsid w:val="0053613A"/>
    <w:rsid w:val="005420D3"/>
    <w:rsid w:val="00543657"/>
    <w:rsid w:val="00544471"/>
    <w:rsid w:val="0054756C"/>
    <w:rsid w:val="005503B3"/>
    <w:rsid w:val="00550B78"/>
    <w:rsid w:val="005540FC"/>
    <w:rsid w:val="0055466C"/>
    <w:rsid w:val="00554D1B"/>
    <w:rsid w:val="0055569E"/>
    <w:rsid w:val="00556E9A"/>
    <w:rsid w:val="00557958"/>
    <w:rsid w:val="00557B5B"/>
    <w:rsid w:val="00560F18"/>
    <w:rsid w:val="00560F84"/>
    <w:rsid w:val="005639A9"/>
    <w:rsid w:val="00563F0E"/>
    <w:rsid w:val="00564B71"/>
    <w:rsid w:val="00573B59"/>
    <w:rsid w:val="00580711"/>
    <w:rsid w:val="005817B5"/>
    <w:rsid w:val="005825ED"/>
    <w:rsid w:val="00584F2A"/>
    <w:rsid w:val="005869A6"/>
    <w:rsid w:val="005924FE"/>
    <w:rsid w:val="00596A43"/>
    <w:rsid w:val="005A00BB"/>
    <w:rsid w:val="005A00BE"/>
    <w:rsid w:val="005A0C14"/>
    <w:rsid w:val="005A2D6A"/>
    <w:rsid w:val="005B4832"/>
    <w:rsid w:val="005B53C8"/>
    <w:rsid w:val="005B56AC"/>
    <w:rsid w:val="005C0206"/>
    <w:rsid w:val="005C1BF5"/>
    <w:rsid w:val="005C3DCA"/>
    <w:rsid w:val="005C7058"/>
    <w:rsid w:val="005C7088"/>
    <w:rsid w:val="005D0717"/>
    <w:rsid w:val="005D075F"/>
    <w:rsid w:val="005D38EA"/>
    <w:rsid w:val="005D6EC2"/>
    <w:rsid w:val="005D7769"/>
    <w:rsid w:val="005D781B"/>
    <w:rsid w:val="005F59B5"/>
    <w:rsid w:val="00601F5B"/>
    <w:rsid w:val="00606129"/>
    <w:rsid w:val="00607BC4"/>
    <w:rsid w:val="006145D1"/>
    <w:rsid w:val="00615DFD"/>
    <w:rsid w:val="006205BE"/>
    <w:rsid w:val="00625391"/>
    <w:rsid w:val="006276AE"/>
    <w:rsid w:val="00636D84"/>
    <w:rsid w:val="006428B3"/>
    <w:rsid w:val="00643BC7"/>
    <w:rsid w:val="00653BED"/>
    <w:rsid w:val="00657687"/>
    <w:rsid w:val="006605F4"/>
    <w:rsid w:val="006619CC"/>
    <w:rsid w:val="00662ACB"/>
    <w:rsid w:val="006651B2"/>
    <w:rsid w:val="0066554F"/>
    <w:rsid w:val="00671980"/>
    <w:rsid w:val="006749D4"/>
    <w:rsid w:val="00674D30"/>
    <w:rsid w:val="0068258B"/>
    <w:rsid w:val="0068324F"/>
    <w:rsid w:val="00686FAF"/>
    <w:rsid w:val="006A0B1C"/>
    <w:rsid w:val="006A1DCD"/>
    <w:rsid w:val="006A2737"/>
    <w:rsid w:val="006A306C"/>
    <w:rsid w:val="006A7FF1"/>
    <w:rsid w:val="006B2F19"/>
    <w:rsid w:val="006B4994"/>
    <w:rsid w:val="006C0DA8"/>
    <w:rsid w:val="006C1E9C"/>
    <w:rsid w:val="006C7B23"/>
    <w:rsid w:val="006D0E62"/>
    <w:rsid w:val="006D425F"/>
    <w:rsid w:val="006D5CCE"/>
    <w:rsid w:val="006D6346"/>
    <w:rsid w:val="006D785E"/>
    <w:rsid w:val="006E307C"/>
    <w:rsid w:val="006E32D9"/>
    <w:rsid w:val="006E745B"/>
    <w:rsid w:val="006F174F"/>
    <w:rsid w:val="006F1CEF"/>
    <w:rsid w:val="0070136F"/>
    <w:rsid w:val="00702B44"/>
    <w:rsid w:val="00706851"/>
    <w:rsid w:val="00715A8B"/>
    <w:rsid w:val="007223B7"/>
    <w:rsid w:val="007242BF"/>
    <w:rsid w:val="00726206"/>
    <w:rsid w:val="007277A8"/>
    <w:rsid w:val="00731151"/>
    <w:rsid w:val="00735F36"/>
    <w:rsid w:val="007417E0"/>
    <w:rsid w:val="00741B83"/>
    <w:rsid w:val="00741F95"/>
    <w:rsid w:val="00742F2D"/>
    <w:rsid w:val="007443F3"/>
    <w:rsid w:val="00746C3B"/>
    <w:rsid w:val="00752D76"/>
    <w:rsid w:val="007541CF"/>
    <w:rsid w:val="00754462"/>
    <w:rsid w:val="00754E01"/>
    <w:rsid w:val="0076251A"/>
    <w:rsid w:val="00765C66"/>
    <w:rsid w:val="00767FEB"/>
    <w:rsid w:val="0077056F"/>
    <w:rsid w:val="00770C3A"/>
    <w:rsid w:val="00772530"/>
    <w:rsid w:val="00772B4D"/>
    <w:rsid w:val="00773FDB"/>
    <w:rsid w:val="00774780"/>
    <w:rsid w:val="00777E43"/>
    <w:rsid w:val="007846C5"/>
    <w:rsid w:val="00790447"/>
    <w:rsid w:val="00793FC9"/>
    <w:rsid w:val="007975FD"/>
    <w:rsid w:val="007A0639"/>
    <w:rsid w:val="007A6060"/>
    <w:rsid w:val="007A73D3"/>
    <w:rsid w:val="007B13AA"/>
    <w:rsid w:val="007B72F1"/>
    <w:rsid w:val="007D0399"/>
    <w:rsid w:val="007D3CD9"/>
    <w:rsid w:val="007D410E"/>
    <w:rsid w:val="007E54A1"/>
    <w:rsid w:val="007F14B5"/>
    <w:rsid w:val="007F61EC"/>
    <w:rsid w:val="007F7641"/>
    <w:rsid w:val="007F79EE"/>
    <w:rsid w:val="007F7F44"/>
    <w:rsid w:val="00801D05"/>
    <w:rsid w:val="008026AD"/>
    <w:rsid w:val="008034A8"/>
    <w:rsid w:val="008052EE"/>
    <w:rsid w:val="00806116"/>
    <w:rsid w:val="00810967"/>
    <w:rsid w:val="00811013"/>
    <w:rsid w:val="00821F21"/>
    <w:rsid w:val="0083139F"/>
    <w:rsid w:val="00834F04"/>
    <w:rsid w:val="00836B83"/>
    <w:rsid w:val="00840338"/>
    <w:rsid w:val="008419A6"/>
    <w:rsid w:val="008467D1"/>
    <w:rsid w:val="00847259"/>
    <w:rsid w:val="008500FB"/>
    <w:rsid w:val="00851BF1"/>
    <w:rsid w:val="00855BA6"/>
    <w:rsid w:val="00857255"/>
    <w:rsid w:val="00871798"/>
    <w:rsid w:val="008719E8"/>
    <w:rsid w:val="00875586"/>
    <w:rsid w:val="008765B1"/>
    <w:rsid w:val="008804CB"/>
    <w:rsid w:val="00883699"/>
    <w:rsid w:val="008858A1"/>
    <w:rsid w:val="0088594B"/>
    <w:rsid w:val="008870E1"/>
    <w:rsid w:val="00887178"/>
    <w:rsid w:val="0089078E"/>
    <w:rsid w:val="00890EA5"/>
    <w:rsid w:val="0089213B"/>
    <w:rsid w:val="008924F0"/>
    <w:rsid w:val="008A0749"/>
    <w:rsid w:val="008A165F"/>
    <w:rsid w:val="008A221D"/>
    <w:rsid w:val="008A61CD"/>
    <w:rsid w:val="008A698A"/>
    <w:rsid w:val="008B0AA2"/>
    <w:rsid w:val="008B12C1"/>
    <w:rsid w:val="008B51A9"/>
    <w:rsid w:val="008B7218"/>
    <w:rsid w:val="008B7403"/>
    <w:rsid w:val="008C27C3"/>
    <w:rsid w:val="008C27D3"/>
    <w:rsid w:val="008C32D4"/>
    <w:rsid w:val="008D2C3F"/>
    <w:rsid w:val="008D61ED"/>
    <w:rsid w:val="008D744F"/>
    <w:rsid w:val="008D76C5"/>
    <w:rsid w:val="008E4152"/>
    <w:rsid w:val="008E6460"/>
    <w:rsid w:val="008F1671"/>
    <w:rsid w:val="008F2E1F"/>
    <w:rsid w:val="008F2F44"/>
    <w:rsid w:val="00901542"/>
    <w:rsid w:val="00903166"/>
    <w:rsid w:val="009102FA"/>
    <w:rsid w:val="00911596"/>
    <w:rsid w:val="00913A27"/>
    <w:rsid w:val="0091440A"/>
    <w:rsid w:val="0091749A"/>
    <w:rsid w:val="00924C84"/>
    <w:rsid w:val="00931598"/>
    <w:rsid w:val="00932AED"/>
    <w:rsid w:val="00934309"/>
    <w:rsid w:val="0093445F"/>
    <w:rsid w:val="009345D4"/>
    <w:rsid w:val="0093542A"/>
    <w:rsid w:val="00942617"/>
    <w:rsid w:val="0094389A"/>
    <w:rsid w:val="00944494"/>
    <w:rsid w:val="00945D6B"/>
    <w:rsid w:val="00946BDA"/>
    <w:rsid w:val="009501B2"/>
    <w:rsid w:val="009539A8"/>
    <w:rsid w:val="00954ABE"/>
    <w:rsid w:val="00960C82"/>
    <w:rsid w:val="00961FD6"/>
    <w:rsid w:val="0096453F"/>
    <w:rsid w:val="00966D3B"/>
    <w:rsid w:val="0096736F"/>
    <w:rsid w:val="009675DF"/>
    <w:rsid w:val="00967623"/>
    <w:rsid w:val="00970315"/>
    <w:rsid w:val="0097277D"/>
    <w:rsid w:val="00972FFA"/>
    <w:rsid w:val="0097387F"/>
    <w:rsid w:val="0097722E"/>
    <w:rsid w:val="00981274"/>
    <w:rsid w:val="00985C6C"/>
    <w:rsid w:val="009877F2"/>
    <w:rsid w:val="00990543"/>
    <w:rsid w:val="00990E44"/>
    <w:rsid w:val="009933F4"/>
    <w:rsid w:val="00993F06"/>
    <w:rsid w:val="00995211"/>
    <w:rsid w:val="009A7B24"/>
    <w:rsid w:val="009B4A68"/>
    <w:rsid w:val="009C110B"/>
    <w:rsid w:val="009C36D7"/>
    <w:rsid w:val="009C4719"/>
    <w:rsid w:val="009C67F0"/>
    <w:rsid w:val="009C6966"/>
    <w:rsid w:val="009D0E6F"/>
    <w:rsid w:val="009D0EDC"/>
    <w:rsid w:val="009E2483"/>
    <w:rsid w:val="009E2EB3"/>
    <w:rsid w:val="009E4C4A"/>
    <w:rsid w:val="009E5C15"/>
    <w:rsid w:val="009F06EB"/>
    <w:rsid w:val="009F5C5B"/>
    <w:rsid w:val="009F5D17"/>
    <w:rsid w:val="009F5E5D"/>
    <w:rsid w:val="00A00007"/>
    <w:rsid w:val="00A046EA"/>
    <w:rsid w:val="00A0781B"/>
    <w:rsid w:val="00A12E63"/>
    <w:rsid w:val="00A1557C"/>
    <w:rsid w:val="00A233D8"/>
    <w:rsid w:val="00A2613D"/>
    <w:rsid w:val="00A27DC4"/>
    <w:rsid w:val="00A3324C"/>
    <w:rsid w:val="00A36166"/>
    <w:rsid w:val="00A42A18"/>
    <w:rsid w:val="00A4459F"/>
    <w:rsid w:val="00A47017"/>
    <w:rsid w:val="00A476E8"/>
    <w:rsid w:val="00A52028"/>
    <w:rsid w:val="00A53B2A"/>
    <w:rsid w:val="00A81393"/>
    <w:rsid w:val="00A90C44"/>
    <w:rsid w:val="00A928DE"/>
    <w:rsid w:val="00A96CBC"/>
    <w:rsid w:val="00AA12A8"/>
    <w:rsid w:val="00AA3F82"/>
    <w:rsid w:val="00AA6463"/>
    <w:rsid w:val="00AA6813"/>
    <w:rsid w:val="00AB06E2"/>
    <w:rsid w:val="00AB4631"/>
    <w:rsid w:val="00AB6CC7"/>
    <w:rsid w:val="00AC48C6"/>
    <w:rsid w:val="00AC78FA"/>
    <w:rsid w:val="00AE0D1F"/>
    <w:rsid w:val="00AE41B7"/>
    <w:rsid w:val="00AE7C15"/>
    <w:rsid w:val="00AF3C3B"/>
    <w:rsid w:val="00AF405E"/>
    <w:rsid w:val="00AF4918"/>
    <w:rsid w:val="00AF5F70"/>
    <w:rsid w:val="00AF6554"/>
    <w:rsid w:val="00B02152"/>
    <w:rsid w:val="00B04F44"/>
    <w:rsid w:val="00B07F0E"/>
    <w:rsid w:val="00B10E83"/>
    <w:rsid w:val="00B13042"/>
    <w:rsid w:val="00B139CF"/>
    <w:rsid w:val="00B17672"/>
    <w:rsid w:val="00B17D05"/>
    <w:rsid w:val="00B3097D"/>
    <w:rsid w:val="00B315D8"/>
    <w:rsid w:val="00B35A9A"/>
    <w:rsid w:val="00B37034"/>
    <w:rsid w:val="00B40096"/>
    <w:rsid w:val="00B410FE"/>
    <w:rsid w:val="00B52612"/>
    <w:rsid w:val="00B56D20"/>
    <w:rsid w:val="00B57157"/>
    <w:rsid w:val="00B619E0"/>
    <w:rsid w:val="00B6243E"/>
    <w:rsid w:val="00B67664"/>
    <w:rsid w:val="00B72CB1"/>
    <w:rsid w:val="00B752FC"/>
    <w:rsid w:val="00B8624D"/>
    <w:rsid w:val="00B91395"/>
    <w:rsid w:val="00B9327B"/>
    <w:rsid w:val="00B94060"/>
    <w:rsid w:val="00BA11D1"/>
    <w:rsid w:val="00BA2062"/>
    <w:rsid w:val="00BA2768"/>
    <w:rsid w:val="00BA2FEC"/>
    <w:rsid w:val="00BA7965"/>
    <w:rsid w:val="00BB5120"/>
    <w:rsid w:val="00BB5ED7"/>
    <w:rsid w:val="00BB7B2D"/>
    <w:rsid w:val="00BC0228"/>
    <w:rsid w:val="00BC4542"/>
    <w:rsid w:val="00BC520D"/>
    <w:rsid w:val="00BD2EB0"/>
    <w:rsid w:val="00BD646C"/>
    <w:rsid w:val="00BD6D40"/>
    <w:rsid w:val="00BE26A3"/>
    <w:rsid w:val="00BE27BE"/>
    <w:rsid w:val="00BE4B9B"/>
    <w:rsid w:val="00BE4DC3"/>
    <w:rsid w:val="00BE69CF"/>
    <w:rsid w:val="00BF1853"/>
    <w:rsid w:val="00BF2A93"/>
    <w:rsid w:val="00C00275"/>
    <w:rsid w:val="00C0301C"/>
    <w:rsid w:val="00C04791"/>
    <w:rsid w:val="00C10ACB"/>
    <w:rsid w:val="00C14EEF"/>
    <w:rsid w:val="00C14F2E"/>
    <w:rsid w:val="00C20D87"/>
    <w:rsid w:val="00C234A4"/>
    <w:rsid w:val="00C3122A"/>
    <w:rsid w:val="00C339D1"/>
    <w:rsid w:val="00C3419E"/>
    <w:rsid w:val="00C346CC"/>
    <w:rsid w:val="00C35303"/>
    <w:rsid w:val="00C425EC"/>
    <w:rsid w:val="00C442F2"/>
    <w:rsid w:val="00C443A2"/>
    <w:rsid w:val="00C457E8"/>
    <w:rsid w:val="00C5107E"/>
    <w:rsid w:val="00C51C07"/>
    <w:rsid w:val="00C520DC"/>
    <w:rsid w:val="00C546FB"/>
    <w:rsid w:val="00C61FF5"/>
    <w:rsid w:val="00C63035"/>
    <w:rsid w:val="00C64120"/>
    <w:rsid w:val="00C66554"/>
    <w:rsid w:val="00C71DD7"/>
    <w:rsid w:val="00C734EF"/>
    <w:rsid w:val="00C73685"/>
    <w:rsid w:val="00C74735"/>
    <w:rsid w:val="00C75797"/>
    <w:rsid w:val="00C77409"/>
    <w:rsid w:val="00C77539"/>
    <w:rsid w:val="00C83441"/>
    <w:rsid w:val="00C86C64"/>
    <w:rsid w:val="00C95705"/>
    <w:rsid w:val="00CA42A2"/>
    <w:rsid w:val="00CA51E1"/>
    <w:rsid w:val="00CA640E"/>
    <w:rsid w:val="00CA7AF8"/>
    <w:rsid w:val="00CB37E4"/>
    <w:rsid w:val="00CB393B"/>
    <w:rsid w:val="00CB4844"/>
    <w:rsid w:val="00CB6507"/>
    <w:rsid w:val="00CB66D1"/>
    <w:rsid w:val="00CC5DD1"/>
    <w:rsid w:val="00CD2DFE"/>
    <w:rsid w:val="00CE33D1"/>
    <w:rsid w:val="00CE3D0D"/>
    <w:rsid w:val="00CE5F73"/>
    <w:rsid w:val="00CF45CF"/>
    <w:rsid w:val="00D03EE1"/>
    <w:rsid w:val="00D04C05"/>
    <w:rsid w:val="00D140FB"/>
    <w:rsid w:val="00D2172E"/>
    <w:rsid w:val="00D22833"/>
    <w:rsid w:val="00D22ABE"/>
    <w:rsid w:val="00D30E3E"/>
    <w:rsid w:val="00D32774"/>
    <w:rsid w:val="00D3411B"/>
    <w:rsid w:val="00D36796"/>
    <w:rsid w:val="00D42C99"/>
    <w:rsid w:val="00D455CC"/>
    <w:rsid w:val="00D45B79"/>
    <w:rsid w:val="00D507C6"/>
    <w:rsid w:val="00D647DB"/>
    <w:rsid w:val="00D708CE"/>
    <w:rsid w:val="00D73BBC"/>
    <w:rsid w:val="00D85CE6"/>
    <w:rsid w:val="00D91DC8"/>
    <w:rsid w:val="00D93841"/>
    <w:rsid w:val="00D96326"/>
    <w:rsid w:val="00DA05D4"/>
    <w:rsid w:val="00DA0968"/>
    <w:rsid w:val="00DA1BC0"/>
    <w:rsid w:val="00DA461C"/>
    <w:rsid w:val="00DA469B"/>
    <w:rsid w:val="00DA562B"/>
    <w:rsid w:val="00DA6F12"/>
    <w:rsid w:val="00DB0532"/>
    <w:rsid w:val="00DB6BCE"/>
    <w:rsid w:val="00DC6AC0"/>
    <w:rsid w:val="00DC6E79"/>
    <w:rsid w:val="00DD2F3D"/>
    <w:rsid w:val="00DD300E"/>
    <w:rsid w:val="00DD5CB4"/>
    <w:rsid w:val="00DD6682"/>
    <w:rsid w:val="00DE5759"/>
    <w:rsid w:val="00DF082A"/>
    <w:rsid w:val="00DF4DFD"/>
    <w:rsid w:val="00E007C6"/>
    <w:rsid w:val="00E01A55"/>
    <w:rsid w:val="00E0393E"/>
    <w:rsid w:val="00E12104"/>
    <w:rsid w:val="00E17BE9"/>
    <w:rsid w:val="00E22A4F"/>
    <w:rsid w:val="00E2481E"/>
    <w:rsid w:val="00E308EC"/>
    <w:rsid w:val="00E31A90"/>
    <w:rsid w:val="00E34528"/>
    <w:rsid w:val="00E476EF"/>
    <w:rsid w:val="00E54CB7"/>
    <w:rsid w:val="00E5524E"/>
    <w:rsid w:val="00E61244"/>
    <w:rsid w:val="00E8433E"/>
    <w:rsid w:val="00E8552C"/>
    <w:rsid w:val="00E87BF2"/>
    <w:rsid w:val="00E9398C"/>
    <w:rsid w:val="00EA0FE7"/>
    <w:rsid w:val="00EA1BA8"/>
    <w:rsid w:val="00EA2427"/>
    <w:rsid w:val="00EA3ABA"/>
    <w:rsid w:val="00EB256E"/>
    <w:rsid w:val="00EB5E96"/>
    <w:rsid w:val="00EB7EC4"/>
    <w:rsid w:val="00EC3552"/>
    <w:rsid w:val="00EC3C9F"/>
    <w:rsid w:val="00EC414F"/>
    <w:rsid w:val="00EC6946"/>
    <w:rsid w:val="00EC6D52"/>
    <w:rsid w:val="00EC6F14"/>
    <w:rsid w:val="00EC72E8"/>
    <w:rsid w:val="00EC7CA7"/>
    <w:rsid w:val="00ED0A60"/>
    <w:rsid w:val="00ED7456"/>
    <w:rsid w:val="00EE165A"/>
    <w:rsid w:val="00EE5146"/>
    <w:rsid w:val="00EE7709"/>
    <w:rsid w:val="00EF724B"/>
    <w:rsid w:val="00EF73D7"/>
    <w:rsid w:val="00F00E1B"/>
    <w:rsid w:val="00F0120A"/>
    <w:rsid w:val="00F03358"/>
    <w:rsid w:val="00F049F5"/>
    <w:rsid w:val="00F138CA"/>
    <w:rsid w:val="00F21165"/>
    <w:rsid w:val="00F2285C"/>
    <w:rsid w:val="00F2325D"/>
    <w:rsid w:val="00F23854"/>
    <w:rsid w:val="00F26C73"/>
    <w:rsid w:val="00F33B1A"/>
    <w:rsid w:val="00F37F32"/>
    <w:rsid w:val="00F415B7"/>
    <w:rsid w:val="00F42B43"/>
    <w:rsid w:val="00F4411A"/>
    <w:rsid w:val="00F46B17"/>
    <w:rsid w:val="00F46E61"/>
    <w:rsid w:val="00F55EB8"/>
    <w:rsid w:val="00F57260"/>
    <w:rsid w:val="00F57915"/>
    <w:rsid w:val="00F67FCC"/>
    <w:rsid w:val="00F70B68"/>
    <w:rsid w:val="00F7450E"/>
    <w:rsid w:val="00F756DA"/>
    <w:rsid w:val="00F820EB"/>
    <w:rsid w:val="00F82AA8"/>
    <w:rsid w:val="00F845A9"/>
    <w:rsid w:val="00F86A27"/>
    <w:rsid w:val="00F91793"/>
    <w:rsid w:val="00F92343"/>
    <w:rsid w:val="00F930EE"/>
    <w:rsid w:val="00F962A2"/>
    <w:rsid w:val="00FA357A"/>
    <w:rsid w:val="00FB1D0A"/>
    <w:rsid w:val="00FB22A9"/>
    <w:rsid w:val="00FB5956"/>
    <w:rsid w:val="00FC2B23"/>
    <w:rsid w:val="00FC4C60"/>
    <w:rsid w:val="00FC7A13"/>
    <w:rsid w:val="00FD06CA"/>
    <w:rsid w:val="00FD1EC1"/>
    <w:rsid w:val="00FD2846"/>
    <w:rsid w:val="00FE5420"/>
    <w:rsid w:val="00FE5940"/>
    <w:rsid w:val="00FE6849"/>
    <w:rsid w:val="00FF1073"/>
    <w:rsid w:val="00FF39AE"/>
    <w:rsid w:val="00FF6239"/>
    <w:rsid w:val="00FF71BC"/>
    <w:rsid w:val="03F0BFBB"/>
    <w:rsid w:val="05279547"/>
    <w:rsid w:val="05E2ED7E"/>
    <w:rsid w:val="05EE79DA"/>
    <w:rsid w:val="0601D7B0"/>
    <w:rsid w:val="0682E96D"/>
    <w:rsid w:val="078943C9"/>
    <w:rsid w:val="07BBF615"/>
    <w:rsid w:val="08CB0AEF"/>
    <w:rsid w:val="0D5DE824"/>
    <w:rsid w:val="0ECC78EA"/>
    <w:rsid w:val="122F7A34"/>
    <w:rsid w:val="151DEDF9"/>
    <w:rsid w:val="15D3E2AD"/>
    <w:rsid w:val="17293962"/>
    <w:rsid w:val="17B075D8"/>
    <w:rsid w:val="1843E947"/>
    <w:rsid w:val="1864F188"/>
    <w:rsid w:val="1BB4752C"/>
    <w:rsid w:val="1CA38A8E"/>
    <w:rsid w:val="1DE22C3E"/>
    <w:rsid w:val="1F6DB7EF"/>
    <w:rsid w:val="1FCFBC61"/>
    <w:rsid w:val="22B3A425"/>
    <w:rsid w:val="22DECAFB"/>
    <w:rsid w:val="25B18F65"/>
    <w:rsid w:val="2637FA4E"/>
    <w:rsid w:val="27419C92"/>
    <w:rsid w:val="2AD01741"/>
    <w:rsid w:val="2B188F9F"/>
    <w:rsid w:val="2B28CA25"/>
    <w:rsid w:val="2FE387B8"/>
    <w:rsid w:val="30BA90D5"/>
    <w:rsid w:val="30FF6596"/>
    <w:rsid w:val="31BDDA2F"/>
    <w:rsid w:val="3223200A"/>
    <w:rsid w:val="32C68069"/>
    <w:rsid w:val="352F962C"/>
    <w:rsid w:val="35852A14"/>
    <w:rsid w:val="35D3F7B6"/>
    <w:rsid w:val="382602B9"/>
    <w:rsid w:val="38823C77"/>
    <w:rsid w:val="3957A61E"/>
    <w:rsid w:val="3C5C1B18"/>
    <w:rsid w:val="410E37CA"/>
    <w:rsid w:val="42DFCBD5"/>
    <w:rsid w:val="435BD858"/>
    <w:rsid w:val="4614AD2A"/>
    <w:rsid w:val="4663CACF"/>
    <w:rsid w:val="4774DDFF"/>
    <w:rsid w:val="4A1B66DC"/>
    <w:rsid w:val="4A39124F"/>
    <w:rsid w:val="4A3E7749"/>
    <w:rsid w:val="4AE0F8AD"/>
    <w:rsid w:val="4FA8E7F6"/>
    <w:rsid w:val="5008E077"/>
    <w:rsid w:val="50485941"/>
    <w:rsid w:val="51921EB6"/>
    <w:rsid w:val="52972E6E"/>
    <w:rsid w:val="5390D8B9"/>
    <w:rsid w:val="53EBEC73"/>
    <w:rsid w:val="549E4E72"/>
    <w:rsid w:val="54B77DE0"/>
    <w:rsid w:val="55A8339C"/>
    <w:rsid w:val="55AB5DA5"/>
    <w:rsid w:val="58B3D7F4"/>
    <w:rsid w:val="5B3C3620"/>
    <w:rsid w:val="5B3F955A"/>
    <w:rsid w:val="5B8B694C"/>
    <w:rsid w:val="5BC59F9F"/>
    <w:rsid w:val="5EF18799"/>
    <w:rsid w:val="634653CC"/>
    <w:rsid w:val="6D3BFF5D"/>
    <w:rsid w:val="6E551555"/>
    <w:rsid w:val="70CFC2CD"/>
    <w:rsid w:val="7192C05B"/>
    <w:rsid w:val="7340A233"/>
    <w:rsid w:val="79230D40"/>
    <w:rsid w:val="797ED898"/>
    <w:rsid w:val="79A60760"/>
    <w:rsid w:val="7AB1C406"/>
    <w:rsid w:val="7AFD4B55"/>
    <w:rsid w:val="7BBFA92E"/>
    <w:rsid w:val="7F8D7408"/>
    <w:rsid w:val="7FA453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DD2C3F3"/>
  <w15:docId w15:val="{4270017E-3DD1-4760-BDCF-C99740D6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0AA2"/>
    <w:rPr>
      <w:sz w:val="24"/>
      <w:szCs w:val="24"/>
    </w:rPr>
  </w:style>
  <w:style w:type="paragraph" w:styleId="Heading1">
    <w:name w:val="heading 1"/>
    <w:basedOn w:val="Normal"/>
    <w:next w:val="Normal"/>
    <w:qFormat/>
    <w:rsid w:val="00F92343"/>
    <w:pPr>
      <w:keepNext/>
      <w:tabs>
        <w:tab w:val="left" w:pos="-720"/>
      </w:tabs>
      <w:suppressAutoHyphens/>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2343"/>
    <w:pPr>
      <w:shd w:val="pct25" w:color="auto" w:fill="auto"/>
      <w:tabs>
        <w:tab w:val="left" w:pos="-720"/>
      </w:tabs>
      <w:suppressAutoHyphens/>
    </w:pPr>
  </w:style>
  <w:style w:type="paragraph" w:styleId="Title">
    <w:name w:val="Title"/>
    <w:basedOn w:val="Normal"/>
    <w:qFormat/>
    <w:rsid w:val="00F92343"/>
    <w:pPr>
      <w:suppressAutoHyphens/>
      <w:jc w:val="center"/>
    </w:pPr>
    <w:rPr>
      <w:b/>
      <w:sz w:val="32"/>
      <w:szCs w:val="20"/>
    </w:rPr>
  </w:style>
  <w:style w:type="paragraph" w:styleId="BodyText3">
    <w:name w:val="Body Text 3"/>
    <w:basedOn w:val="Normal"/>
    <w:rsid w:val="00F92343"/>
    <w:pPr>
      <w:shd w:val="pct25" w:color="auto" w:fill="auto"/>
      <w:tabs>
        <w:tab w:val="left" w:pos="-720"/>
        <w:tab w:val="left" w:pos="720"/>
      </w:tabs>
      <w:suppressAutoHyphens/>
    </w:pPr>
    <w:rPr>
      <w:sz w:val="26"/>
      <w:szCs w:val="20"/>
    </w:rPr>
  </w:style>
  <w:style w:type="paragraph" w:styleId="NormalWeb">
    <w:name w:val="Normal (Web)"/>
    <w:basedOn w:val="Normal"/>
    <w:rsid w:val="00F92343"/>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sid w:val="00F92343"/>
    <w:rPr>
      <w:color w:val="0000FF"/>
      <w:u w:val="single"/>
    </w:rPr>
  </w:style>
  <w:style w:type="paragraph" w:styleId="Header">
    <w:name w:val="header"/>
    <w:basedOn w:val="Normal"/>
    <w:link w:val="HeaderChar"/>
    <w:rsid w:val="00D04C05"/>
    <w:pPr>
      <w:tabs>
        <w:tab w:val="center" w:pos="4320"/>
        <w:tab w:val="right" w:pos="8640"/>
      </w:tabs>
    </w:pPr>
  </w:style>
  <w:style w:type="paragraph" w:styleId="Footer">
    <w:name w:val="footer"/>
    <w:basedOn w:val="Normal"/>
    <w:rsid w:val="00D04C05"/>
    <w:pPr>
      <w:tabs>
        <w:tab w:val="center" w:pos="4320"/>
        <w:tab w:val="right" w:pos="8640"/>
      </w:tabs>
    </w:pPr>
  </w:style>
  <w:style w:type="character" w:styleId="PageNumber">
    <w:name w:val="page number"/>
    <w:basedOn w:val="DefaultParagraphFont"/>
    <w:rsid w:val="00D04C05"/>
  </w:style>
  <w:style w:type="character" w:styleId="CommentReference">
    <w:name w:val="annotation reference"/>
    <w:basedOn w:val="DefaultParagraphFont"/>
    <w:rsid w:val="008F2F44"/>
    <w:rPr>
      <w:sz w:val="16"/>
      <w:szCs w:val="16"/>
    </w:rPr>
  </w:style>
  <w:style w:type="paragraph" w:styleId="CommentText">
    <w:name w:val="annotation text"/>
    <w:basedOn w:val="Normal"/>
    <w:link w:val="CommentTextChar"/>
    <w:rsid w:val="008F2F44"/>
    <w:rPr>
      <w:sz w:val="20"/>
      <w:szCs w:val="20"/>
    </w:rPr>
  </w:style>
  <w:style w:type="paragraph" w:styleId="CommentSubject">
    <w:name w:val="annotation subject"/>
    <w:basedOn w:val="CommentText"/>
    <w:next w:val="CommentText"/>
    <w:semiHidden/>
    <w:rsid w:val="008F2F44"/>
    <w:rPr>
      <w:b/>
      <w:bCs/>
    </w:rPr>
  </w:style>
  <w:style w:type="paragraph" w:styleId="BalloonText">
    <w:name w:val="Balloon Text"/>
    <w:basedOn w:val="Normal"/>
    <w:semiHidden/>
    <w:rsid w:val="008F2F44"/>
    <w:rPr>
      <w:rFonts w:ascii="Tahoma" w:hAnsi="Tahoma" w:cs="Tahoma"/>
      <w:sz w:val="16"/>
      <w:szCs w:val="16"/>
    </w:rPr>
  </w:style>
  <w:style w:type="paragraph" w:customStyle="1" w:styleId="CharCharCharCharCharCharCharCharCharChar">
    <w:name w:val="Char Char Char Char Char Char Char Char Char Char"/>
    <w:basedOn w:val="Normal"/>
    <w:rsid w:val="000E7B5C"/>
    <w:pPr>
      <w:spacing w:after="160" w:line="240" w:lineRule="exact"/>
    </w:pPr>
  </w:style>
  <w:style w:type="paragraph" w:customStyle="1" w:styleId="BulletSingle">
    <w:name w:val="Bullet Single"/>
    <w:basedOn w:val="Title"/>
    <w:link w:val="BulletSingleChar"/>
    <w:rsid w:val="00F049F5"/>
    <w:pPr>
      <w:numPr>
        <w:numId w:val="25"/>
      </w:numPr>
      <w:suppressAutoHyphens w:val="0"/>
      <w:jc w:val="left"/>
    </w:pPr>
    <w:rPr>
      <w:rFonts w:cs="Arial"/>
      <w:b w:val="0"/>
      <w:bCs/>
      <w:sz w:val="24"/>
    </w:rPr>
  </w:style>
  <w:style w:type="character" w:customStyle="1" w:styleId="BulletSingleChar">
    <w:name w:val="Bullet Single Char"/>
    <w:basedOn w:val="DefaultParagraphFont"/>
    <w:link w:val="BulletSingle"/>
    <w:rsid w:val="00F049F5"/>
    <w:rPr>
      <w:rFonts w:cs="Arial"/>
      <w:bCs/>
      <w:sz w:val="24"/>
      <w:lang w:val="en-US" w:eastAsia="en-US" w:bidi="ar-SA"/>
    </w:rPr>
  </w:style>
  <w:style w:type="table" w:styleId="TableGrid">
    <w:name w:val="Table Grid"/>
    <w:basedOn w:val="TableNormal"/>
    <w:rsid w:val="00333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DA1BC0"/>
    <w:pPr>
      <w:widowControl w:val="0"/>
      <w:spacing w:before="80" w:after="80"/>
      <w:ind w:left="4320"/>
      <w:jc w:val="both"/>
    </w:pPr>
    <w:rPr>
      <w:rFonts w:cs="Arial"/>
      <w:bCs/>
    </w:rPr>
  </w:style>
  <w:style w:type="paragraph" w:styleId="DocumentMap">
    <w:name w:val="Document Map"/>
    <w:basedOn w:val="Normal"/>
    <w:link w:val="DocumentMapChar"/>
    <w:rsid w:val="00D22ABE"/>
    <w:rPr>
      <w:rFonts w:ascii="Tahoma" w:hAnsi="Tahoma" w:cs="Tahoma"/>
      <w:sz w:val="16"/>
      <w:szCs w:val="16"/>
    </w:rPr>
  </w:style>
  <w:style w:type="character" w:customStyle="1" w:styleId="DocumentMapChar">
    <w:name w:val="Document Map Char"/>
    <w:basedOn w:val="DefaultParagraphFont"/>
    <w:link w:val="DocumentMap"/>
    <w:rsid w:val="00D22ABE"/>
    <w:rPr>
      <w:rFonts w:ascii="Tahoma" w:hAnsi="Tahoma" w:cs="Tahoma"/>
      <w:sz w:val="16"/>
      <w:szCs w:val="16"/>
    </w:rPr>
  </w:style>
  <w:style w:type="paragraph" w:styleId="ListParagraph">
    <w:name w:val="List Paragraph"/>
    <w:basedOn w:val="Normal"/>
    <w:uiPriority w:val="34"/>
    <w:qFormat/>
    <w:rsid w:val="00A47017"/>
    <w:pPr>
      <w:ind w:left="720"/>
      <w:contextualSpacing/>
    </w:pPr>
  </w:style>
  <w:style w:type="character" w:customStyle="1" w:styleId="CommentTextChar">
    <w:name w:val="Comment Text Char"/>
    <w:basedOn w:val="DefaultParagraphFont"/>
    <w:link w:val="CommentText"/>
    <w:rsid w:val="00491F84"/>
  </w:style>
  <w:style w:type="character" w:styleId="FollowedHyperlink">
    <w:name w:val="FollowedHyperlink"/>
    <w:basedOn w:val="DefaultParagraphFont"/>
    <w:semiHidden/>
    <w:unhideWhenUsed/>
    <w:rsid w:val="007223B7"/>
    <w:rPr>
      <w:color w:val="800080" w:themeColor="followedHyperlink"/>
      <w:u w:val="single"/>
    </w:rPr>
  </w:style>
  <w:style w:type="character" w:customStyle="1" w:styleId="HeaderChar">
    <w:name w:val="Header Char"/>
    <w:basedOn w:val="DefaultParagraphFont"/>
    <w:link w:val="Header"/>
    <w:rsid w:val="00735F36"/>
    <w:rPr>
      <w:sz w:val="24"/>
      <w:szCs w:val="24"/>
    </w:rPr>
  </w:style>
  <w:style w:type="character" w:styleId="FootnoteReference">
    <w:name w:val="footnote reference"/>
    <w:rsid w:val="004440BC"/>
    <w:rPr>
      <w:vertAlign w:val="superscript"/>
    </w:rPr>
  </w:style>
  <w:style w:type="paragraph" w:styleId="FootnoteText">
    <w:name w:val="footnote text"/>
    <w:basedOn w:val="Normal"/>
    <w:link w:val="FootnoteTextChar"/>
    <w:rsid w:val="004440BC"/>
    <w:rPr>
      <w:sz w:val="20"/>
      <w:szCs w:val="20"/>
    </w:rPr>
  </w:style>
  <w:style w:type="character" w:customStyle="1" w:styleId="FootnoteTextChar">
    <w:name w:val="Footnote Text Char"/>
    <w:basedOn w:val="DefaultParagraphFont"/>
    <w:link w:val="FootnoteText"/>
    <w:rsid w:val="004440BC"/>
  </w:style>
  <w:style w:type="paragraph" w:styleId="Revision">
    <w:name w:val="Revision"/>
    <w:hidden/>
    <w:uiPriority w:val="99"/>
    <w:semiHidden/>
    <w:rsid w:val="00223E2A"/>
    <w:rPr>
      <w:sz w:val="24"/>
      <w:szCs w:val="24"/>
    </w:rPr>
  </w:style>
  <w:style w:type="character" w:customStyle="1" w:styleId="UnresolvedMention1">
    <w:name w:val="Unresolved Mention1"/>
    <w:basedOn w:val="DefaultParagraphFont"/>
    <w:uiPriority w:val="99"/>
    <w:semiHidden/>
    <w:unhideWhenUsed/>
    <w:rsid w:val="0053613A"/>
    <w:rPr>
      <w:color w:val="808080"/>
      <w:shd w:val="clear" w:color="auto" w:fill="E6E6E6"/>
    </w:rPr>
  </w:style>
  <w:style w:type="paragraph" w:styleId="HTMLPreformatted">
    <w:name w:val="HTML Preformatted"/>
    <w:basedOn w:val="Normal"/>
    <w:link w:val="HTMLPreformattedChar"/>
    <w:rsid w:val="00547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54756C"/>
    <w:rPr>
      <w:rFonts w:ascii="Courier New" w:hAnsi="Courier New" w:cs="Courier New"/>
    </w:rPr>
  </w:style>
  <w:style w:type="character" w:styleId="UnresolvedMention">
    <w:name w:val="Unresolved Mention"/>
    <w:basedOn w:val="DefaultParagraphFont"/>
    <w:uiPriority w:val="99"/>
    <w:semiHidden/>
    <w:unhideWhenUsed/>
    <w:rsid w:val="005D3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dhs.gov/publication/web-portals" TargetMode="External" /><Relationship Id="rId11" Type="http://schemas.openxmlformats.org/officeDocument/2006/relationships/hyperlink" Target="http://www.gpo.gov/fdsys/pkg/FR-2012-11-27/html/2012-28675.htm"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archives/ecec_09102024.htm" TargetMode="External" /><Relationship Id="rId2" Type="http://schemas.openxmlformats.org/officeDocument/2006/relationships/hyperlink" Target="https://www.bls.gov/oes/2023/may/oes_nat.htm" TargetMode="External" /><Relationship Id="rId3" Type="http://schemas.openxmlformats.org/officeDocument/2006/relationships/hyperlink" Target="https://www.cbo.gov/publication/5263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6CAD730B1073B4D802BC4182255FE43" ma:contentTypeVersion="54" ma:contentTypeDescription="Create a new document." ma:contentTypeScope="" ma:versionID="aae8f6b5f823115893430496550018d0">
  <xsd:schema xmlns:xsd="http://www.w3.org/2001/XMLSchema" xmlns:xs="http://www.w3.org/2001/XMLSchema" xmlns:p="http://schemas.microsoft.com/office/2006/metadata/properties" xmlns:ns2="2180239d-0abf-47fe-a2ff-93ad2a6acf3a" xmlns:ns3="7930e7e9-e5f5-4f39-b126-2ecec21c1b10" targetNamespace="http://schemas.microsoft.com/office/2006/metadata/properties" ma:root="true" ma:fieldsID="3e3d51eec942acd0a2df15a347306189" ns2:_="" ns3:_="">
    <xsd:import namespace="2180239d-0abf-47fe-a2ff-93ad2a6acf3a"/>
    <xsd:import namespace="7930e7e9-e5f5-4f39-b126-2ecec21c1b10"/>
    <xsd:element name="properties">
      <xsd:complexType>
        <xsd:sequence>
          <xsd:element name="documentManagement">
            <xsd:complexType>
              <xsd:all>
                <xsd:element ref="ns2:PRANumber" minOccurs="0"/>
                <xsd:element ref="ns2:Requester" minOccurs="0"/>
                <xsd:element ref="ns2:IsParent" minOccurs="0"/>
                <xsd:element ref="ns2:Stage" minOccurs="0"/>
                <xsd:element ref="ns2:OCCStatus" minOccurs="0"/>
                <xsd:element ref="ns2:OCEStatus" minOccurs="0"/>
                <xsd:element ref="ns2:OCPOStatus" minOccurs="0"/>
                <xsd:element ref="ns2:ProgramOffice" minOccurs="0"/>
                <xsd:element ref="ns2:Comments" minOccurs="0"/>
                <xsd:element ref="ns2:OCIOStatus" minOccurs="0"/>
                <xsd:element ref="ns2:PackageType" minOccurs="0"/>
                <xsd:element ref="ns2:PublicComments" minOccurs="0"/>
                <xsd:element ref="ns2:CIOStatus" minOccurs="0"/>
                <xsd:element ref="ns2:OCCRegulatoryStatus" minOccurs="0"/>
                <xsd:element ref="ns2:RequestTitle" minOccurs="0"/>
                <xsd:element ref="ns2:DHSHQEmail" minOccurs="0"/>
                <xsd:element ref="ns2:DraftEmailSent_x003f_" minOccurs="0"/>
                <xsd:element ref="ns2:FinalEmail" minOccurs="0"/>
                <xsd:element ref="ns2:OCCApprove" minOccurs="0"/>
                <xsd:element ref="ns2:OCCRegulatoryApprove" minOccurs="0"/>
                <xsd:element ref="ns2:OCIOApprove" minOccurs="0"/>
                <xsd:element ref="ns2:OCEApprove" minOccurs="0"/>
                <xsd:element ref="ns2:OCIO_x002d_Current_x002d_Stage" minOccurs="0"/>
                <xsd:element ref="ns2:PACTApprove" minOccurs="0"/>
                <xsd:element ref="ns2:ROCISUpload" minOccurs="0"/>
                <xsd:element ref="ns2:SenttoOMB" minOccurs="0"/>
                <xsd:element ref="ns2:UnderReviewDateCIO" minOccurs="0"/>
                <xsd:element ref="ns2:UnderReviewDateOCC" minOccurs="0"/>
                <xsd:element ref="ns2:UnderReviewDateOCCReg" minOccurs="0"/>
                <xsd:element ref="ns2:UnderReviewDateOCIO" minOccurs="0"/>
                <xsd:element ref="ns2:UnderReviewOCEPACT" minOccurs="0"/>
                <xsd:element ref="ns2:CIOApprove" minOccurs="0"/>
                <xsd:element ref="ns2:StagesStatus"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O_x002d_Review_x0020_Date" minOccurs="0"/>
                <xsd:element ref="ns2:OCC_x0020_Reviewer_x0020_Name" minOccurs="0"/>
                <xsd:element ref="ns2:UnderReviewDateOCEPACT" minOccurs="0"/>
                <xsd:element ref="ns2:OCCReminder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0239d-0abf-47fe-a2ff-93ad2a6acf3a" elementFormDefault="qualified">
    <xsd:import namespace="http://schemas.microsoft.com/office/2006/documentManagement/types"/>
    <xsd:import namespace="http://schemas.microsoft.com/office/infopath/2007/PartnerControls"/>
    <xsd:element name="PRANumber" ma:index="8" nillable="true" ma:displayName="PRA #" ma:internalName="PRANumber" ma:readOnly="false">
      <xsd:simpleType>
        <xsd:restriction base="dms:Text">
          <xsd:maxLength value="255"/>
        </xsd:restriction>
      </xsd:simpleType>
    </xsd:element>
    <xsd:element name="Requester" ma:index="9" nillable="true" ma:displayName="Requester" ma:list="UserInfo" ma:SharePointGroup="0" ma:internalName="Reques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arent" ma:index="10" nillable="true" ma:displayName="IsParent" ma:default="0" ma:internalName="IsParent" ma:readOnly="false">
      <xsd:simpleType>
        <xsd:restriction base="dms:Boolean"/>
      </xsd:simpleType>
    </xsd:element>
    <xsd:element name="Stage" ma:index="11" nillable="true" ma:displayName="Stage" ma:format="Dropdown" ma:internalName="Stage" ma:readOnly="false">
      <xsd:simpleType>
        <xsd:restriction base="dms:Choice">
          <xsd:enumeration value="Developing Collection Instruments/Drafting SS-A and 60-Day FRN"/>
          <xsd:enumeration value="Developing Generic Collections Form"/>
          <xsd:enumeration value="Pending OCE/PACT Approval (Generic Collection)"/>
          <xsd:enumeration value="Pending OCC Approval (60-Day FRN)"/>
          <xsd:enumeration value="Pending OCC Approval (Generic Collection)"/>
          <xsd:enumeration value="Pending OCIO Approval (Generic Collection)"/>
          <xsd:enumeration value="Pending PACT/OCE Approval (60-Day FRN)"/>
          <xsd:enumeration value="Pending OCIO Approval (60-Day FRN)"/>
          <xsd:enumeration value="Pending OCC Regulatory Approval (60-Day FRN)"/>
          <xsd:enumeration value="Pending Federal Docket Number (60-Day FRN)"/>
          <xsd:enumeration value="Pending CATT Approval (60 Day FRN)"/>
          <xsd:enumeration value="Pending CIO Signature (60-Day FRN)"/>
          <xsd:enumeration value="60-Day FRN Published"/>
          <xsd:enumeration value="Adjudicating 60-Day FRN Comments"/>
          <xsd:enumeration value="Drafting 30-Day FRN"/>
          <xsd:enumeration value="Pending PACT/OCE Approval (30-Day FRN)"/>
          <xsd:enumeration value="Pending OCIO Approval (30-Day FRN)"/>
          <xsd:enumeration value="Pending OCC Regulatory Approval (30-Day FRN)"/>
          <xsd:enumeration value="Pending OCC Approval (30-Day FRN)"/>
          <xsd:enumeration value="Pending CATT Approval (30 Day FRN)"/>
          <xsd:enumeration value="Pending CIO Signature (30-Day FRN)"/>
          <xsd:enumeration value="30-Day FRN Published"/>
          <xsd:enumeration value="Pending OCIO Approval"/>
          <xsd:enumeration value="Pending OCIO CATT Approval"/>
          <xsd:enumeration value="Generic Approved by OCIO"/>
          <xsd:enumeration value="Pending Upload to ROCIS"/>
          <xsd:enumeration value="With DHS HQ"/>
          <xsd:enumeration value="With OMB"/>
          <xsd:enumeration value="Approved By OMB"/>
          <xsd:enumeration value="Discontinued"/>
          <xsd:enumeration value="Remove PRA"/>
          <xsd:enumeration value="Test Stage"/>
        </xsd:restriction>
      </xsd:simpleType>
    </xsd:element>
    <xsd:element name="OCCStatus" ma:index="12" nillable="true" ma:displayName="OCC Status" ma:format="Dropdown" ma:internalName="OCCStatus" ma:readOnly="false">
      <xsd:simpleType>
        <xsd:restriction base="dms:Choice">
          <xsd:enumeration value="Pending"/>
          <xsd:enumeration value="Under Review"/>
          <xsd:enumeration value="More Information"/>
          <xsd:enumeration value="Approved"/>
        </xsd:restriction>
      </xsd:simpleType>
    </xsd:element>
    <xsd:element name="OCEStatus" ma:index="13" nillable="true" ma:displayName="OCE Status" ma:format="Dropdown" ma:internalName="OCEStatus" ma:readOnly="false">
      <xsd:simpleType>
        <xsd:restriction base="dms:Choice">
          <xsd:enumeration value="Pending"/>
          <xsd:enumeration value="Under Review"/>
          <xsd:enumeration value="More Information"/>
          <xsd:enumeration value="Approved"/>
        </xsd:restriction>
      </xsd:simpleType>
    </xsd:element>
    <xsd:element name="OCPOStatus" ma:index="14" nillable="true" ma:displayName="PACT Status" ma:format="Dropdown" ma:internalName="OCPOStatus" ma:readOnly="false">
      <xsd:simpleType>
        <xsd:restriction base="dms:Choice">
          <xsd:enumeration value="Pending"/>
          <xsd:enumeration value="Under Review"/>
          <xsd:enumeration value="More Information"/>
          <xsd:enumeration value="Approved"/>
        </xsd:restriction>
      </xsd:simpleType>
    </xsd:element>
    <xsd:element name="ProgramOffice" ma:index="15" nillable="true" ma:displayName="Program Office" ma:internalName="ProgramOffice" ma:readOnly="false">
      <xsd:simpleType>
        <xsd:restriction base="dms:Text">
          <xsd:maxLength value="255"/>
        </xsd:restriction>
      </xsd:simpleType>
    </xsd:element>
    <xsd:element name="Comments" ma:index="16" nillable="true" ma:displayName="Comments" ma:internalName="Comments" ma:readOnly="false">
      <xsd:simpleType>
        <xsd:restriction base="dms:Note"/>
      </xsd:simpleType>
    </xsd:element>
    <xsd:element name="OCIOStatus" ma:index="17" nillable="true" ma:displayName="OCIO Status" ma:format="Dropdown" ma:internalName="OCIOStatus" ma:readOnly="false">
      <xsd:simpleType>
        <xsd:restriction base="dms:Choice">
          <xsd:enumeration value="Pending"/>
          <xsd:enumeration value="Under Review"/>
          <xsd:enumeration value="More Information"/>
          <xsd:enumeration value="Approved"/>
        </xsd:restriction>
      </xsd:simpleType>
    </xsd:element>
    <xsd:element name="PackageType" ma:index="18" nillable="true" ma:displayName="Package Type" ma:internalName="PackageType" ma:readOnly="false">
      <xsd:simpleType>
        <xsd:restriction base="dms:Text">
          <xsd:maxLength value="255"/>
        </xsd:restriction>
      </xsd:simpleType>
    </xsd:element>
    <xsd:element name="PublicComments" ma:index="19" nillable="true" ma:displayName="Public Comments" ma:internalName="PublicComments" ma:readOnly="false">
      <xsd:simpleType>
        <xsd:restriction base="dms:Note"/>
      </xsd:simpleType>
    </xsd:element>
    <xsd:element name="CIOStatus" ma:index="20" nillable="true" ma:displayName="CIO Status" ma:format="Dropdown" ma:internalName="CIOStatus" ma:readOnly="false">
      <xsd:simpleType>
        <xsd:restriction base="dms:Choice">
          <xsd:enumeration value="Pending"/>
          <xsd:enumeration value="Under Review"/>
          <xsd:enumeration value="More Information"/>
          <xsd:enumeration value="Approved"/>
          <xsd:enumeration value="N/A"/>
        </xsd:restriction>
      </xsd:simpleType>
    </xsd:element>
    <xsd:element name="OCCRegulatoryStatus" ma:index="21" nillable="true" ma:displayName="OCC Regulatory Status" ma:format="Dropdown" ma:internalName="OCCRegulatoryStatus" ma:readOnly="false">
      <xsd:simpleType>
        <xsd:restriction base="dms:Choice">
          <xsd:enumeration value="Pending"/>
          <xsd:enumeration value="Under Review"/>
          <xsd:enumeration value="More Information"/>
          <xsd:enumeration value="Approved"/>
          <xsd:enumeration value="N/A"/>
        </xsd:restriction>
      </xsd:simpleType>
    </xsd:element>
    <xsd:element name="RequestTitle" ma:index="22" nillable="true" ma:displayName="Request Title" ma:internalName="RequestTitle" ma:readOnly="false">
      <xsd:simpleType>
        <xsd:restriction base="dms:Text">
          <xsd:maxLength value="255"/>
        </xsd:restriction>
      </xsd:simpleType>
    </xsd:element>
    <xsd:element name="DHSHQEmail" ma:index="23" nillable="true" ma:displayName="DHSHQEmail" ma:default="No" ma:format="Dropdown" ma:internalName="DHSHQEmail" ma:readOnly="false">
      <xsd:simpleType>
        <xsd:restriction base="dms:Choice">
          <xsd:enumeration value="No"/>
          <xsd:enumeration value="Yes"/>
        </xsd:restriction>
      </xsd:simpleType>
    </xsd:element>
    <xsd:element name="DraftEmailSent_x003f_" ma:index="24" nillable="true" ma:displayName="DraftEmailSent?" ma:default="No" ma:format="Dropdown" ma:internalName="DraftEmailSent_x003f_" ma:readOnly="false">
      <xsd:simpleType>
        <xsd:restriction base="dms:Choice">
          <xsd:enumeration value="Yes"/>
          <xsd:enumeration value="No"/>
        </xsd:restriction>
      </xsd:simpleType>
    </xsd:element>
    <xsd:element name="FinalEmail" ma:index="25" nillable="true" ma:displayName="FinalEmail" ma:default="No" ma:format="Dropdown" ma:internalName="FinalEmail" ma:readOnly="false">
      <xsd:simpleType>
        <xsd:restriction base="dms:Choice">
          <xsd:enumeration value="Yes"/>
          <xsd:enumeration value="No"/>
        </xsd:restriction>
      </xsd:simpleType>
    </xsd:element>
    <xsd:element name="OCCApprove" ma:index="26" nillable="true" ma:displayName="OCCApprove" ma:default="No" ma:format="Dropdown" ma:internalName="OCCApprove" ma:readOnly="false">
      <xsd:simpleType>
        <xsd:restriction base="dms:Choice">
          <xsd:enumeration value="Yes"/>
          <xsd:enumeration value="No"/>
          <xsd:enumeration value="Need More Information"/>
        </xsd:restriction>
      </xsd:simpleType>
    </xsd:element>
    <xsd:element name="OCCRegulatoryApprove" ma:index="27" nillable="true" ma:displayName="OCCRegulatoryApprove" ma:default="No" ma:format="Dropdown" ma:internalName="OCCRegulatoryApprove" ma:readOnly="false">
      <xsd:simpleType>
        <xsd:restriction base="dms:Choice">
          <xsd:enumeration value="Yes"/>
          <xsd:enumeration value="No"/>
          <xsd:enumeration value="Need More Information"/>
        </xsd:restriction>
      </xsd:simpleType>
    </xsd:element>
    <xsd:element name="OCIOApprove" ma:index="28" nillable="true" ma:displayName="OCIOApprove" ma:default="No" ma:format="Dropdown" ma:internalName="OCIOApprove" ma:readOnly="false">
      <xsd:simpleType>
        <xsd:restriction base="dms:Choice">
          <xsd:enumeration value="Yes"/>
          <xsd:enumeration value="No"/>
          <xsd:enumeration value="Need More Information"/>
        </xsd:restriction>
      </xsd:simpleType>
    </xsd:element>
    <xsd:element name="OCEApprove" ma:index="29" nillable="true" ma:displayName="OCEApprove" ma:default="No" ma:format="Dropdown" ma:internalName="OCEApprove" ma:readOnly="false">
      <xsd:simpleType>
        <xsd:restriction base="dms:Choice">
          <xsd:enumeration value="Yes"/>
          <xsd:enumeration value="No"/>
          <xsd:enumeration value="Need More Information"/>
        </xsd:restriction>
      </xsd:simpleType>
    </xsd:element>
    <xsd:element name="OCIO_x002d_Current_x002d_Stage" ma:index="30" nillable="true" ma:displayName="OCIO-Current-Stage" ma:format="Dropdown" ma:internalName="OCIO_x002d_Current_x002d_Stage" ma:readOnly="false">
      <xsd:simpleType>
        <xsd:restriction base="dms:Choice">
          <xsd:enumeration value="OCIO Generic Approval"/>
          <xsd:enumeration value="OCIO 60 Days FRN Approval"/>
          <xsd:enumeration value="OCIO 30 Days FRN Approval"/>
          <xsd:enumeration value="OCIO Pending 60 Days CATT Approval"/>
          <xsd:enumeration value="OCIO Pending 30 Days CATT Approval"/>
        </xsd:restriction>
      </xsd:simpleType>
    </xsd:element>
    <xsd:element name="PACTApprove" ma:index="31" nillable="true" ma:displayName="PACTApprove" ma:default="No" ma:format="Dropdown" ma:internalName="PACTApprove" ma:readOnly="false">
      <xsd:simpleType>
        <xsd:restriction base="dms:Choice">
          <xsd:enumeration value="Yes"/>
          <xsd:enumeration value="No"/>
          <xsd:enumeration value="Need More Information"/>
        </xsd:restriction>
      </xsd:simpleType>
    </xsd:element>
    <xsd:element name="ROCISUpload" ma:index="32" nillable="true" ma:displayName="ROCISUpload" ma:default="No" ma:format="Dropdown" ma:internalName="ROCISUpload" ma:readOnly="false">
      <xsd:simpleType>
        <xsd:restriction base="dms:Choice">
          <xsd:enumeration value="Yes"/>
          <xsd:enumeration value="No"/>
        </xsd:restriction>
      </xsd:simpleType>
    </xsd:element>
    <xsd:element name="SenttoOMB" ma:index="33" nillable="true" ma:displayName="SenttoOMB" ma:default="No" ma:format="Dropdown" ma:internalName="SenttoOMB" ma:readOnly="false">
      <xsd:simpleType>
        <xsd:restriction base="dms:Choice">
          <xsd:enumeration value="Yes"/>
          <xsd:enumeration value="No"/>
        </xsd:restriction>
      </xsd:simpleType>
    </xsd:element>
    <xsd:element name="UnderReviewDateCIO" ma:index="34" nillable="true" ma:displayName="UnderReviewDateCIO" ma:format="DateOnly" ma:internalName="UnderReviewDateCIO" ma:readOnly="false">
      <xsd:simpleType>
        <xsd:restriction base="dms:DateTime"/>
      </xsd:simpleType>
    </xsd:element>
    <xsd:element name="UnderReviewDateOCC" ma:index="35" nillable="true" ma:displayName="UnderReviewDateOCC" ma:format="DateOnly" ma:internalName="UnderReviewDateOCC" ma:readOnly="false">
      <xsd:simpleType>
        <xsd:restriction base="dms:DateTime"/>
      </xsd:simpleType>
    </xsd:element>
    <xsd:element name="UnderReviewDateOCCReg" ma:index="36" nillable="true" ma:displayName="UnderReviewDateOCCReg" ma:format="DateOnly" ma:internalName="UnderReviewDateOCCReg" ma:readOnly="false">
      <xsd:simpleType>
        <xsd:restriction base="dms:DateTime"/>
      </xsd:simpleType>
    </xsd:element>
    <xsd:element name="UnderReviewDateOCIO" ma:index="37" nillable="true" ma:displayName="UnderReviewDateOCIO" ma:format="DateOnly" ma:internalName="UnderReviewDateOCIO" ma:readOnly="false">
      <xsd:simpleType>
        <xsd:restriction base="dms:DateTime"/>
      </xsd:simpleType>
    </xsd:element>
    <xsd:element name="UnderReviewOCEPACT" ma:index="38" nillable="true" ma:displayName="UnderReviewOCEPACT" ma:format="DateOnly" ma:internalName="UnderReviewOCEPACT" ma:readOnly="false">
      <xsd:simpleType>
        <xsd:restriction base="dms:DateTime"/>
      </xsd:simpleType>
    </xsd:element>
    <xsd:element name="CIOApprove" ma:index="39" nillable="true" ma:displayName="CIOApprove" ma:default="No" ma:format="Dropdown" ma:internalName="CIOApprove" ma:readOnly="false">
      <xsd:simpleType>
        <xsd:restriction base="dms:Choice">
          <xsd:enumeration value="Yes"/>
          <xsd:enumeration value="No"/>
          <xsd:enumeration value="Need More Information"/>
        </xsd:restriction>
      </xsd:simpleType>
    </xsd:element>
    <xsd:element name="StagesStatus" ma:index="40" nillable="true" ma:displayName="Stages Status" ma:format="Dropdown" ma:internalName="StagesStatus" ma:readOnly="false">
      <xsd:simpleType>
        <xsd:restriction base="dms:Choice">
          <xsd:enumeration value="60 Days FRN"/>
          <xsd:enumeration value="30 Days FRN"/>
          <xsd:enumeration value="Collections"/>
        </xsd:restriction>
      </xsd:simpleType>
    </xsd:element>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element name="MediaServiceSearchProperties" ma:index="43" nillable="true" ma:displayName="MediaServiceSearchProperties" ma:hidden="true" ma:internalName="MediaServiceSearchProperties" ma:readOnly="true">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8585d4ee-cc76-484b-aa76-7d13ebd50197" ma:termSetId="09814cd3-568e-fe90-9814-8d621ff8fb84" ma:anchorId="fba54fb3-c3e1-fe81-a776-ca4b69148c4d" ma:open="true" ma:isKeyword="false">
      <xsd:complexType>
        <xsd:sequence>
          <xsd:element ref="pc:Terms" minOccurs="0" maxOccurs="1"/>
        </xsd:sequence>
      </xsd:complexType>
    </xsd:element>
    <xsd:element name="MediaServiceDateTaken" ma:index="48" nillable="true" ma:displayName="MediaServiceDateTaken" ma:hidden="true" ma:indexed="true" ma:internalName="MediaServiceDateTaken" ma:readOnly="true">
      <xsd:simpleType>
        <xsd:restriction base="dms:Text"/>
      </xsd:simple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O_x002d_Review_x0020_Date" ma:index="52" nillable="true" ma:displayName="MEO-Review Date" ma:format="DateOnly" ma:internalName="MEO_x002d_Review_x0020_Date">
      <xsd:simpleType>
        <xsd:restriction base="dms:DateTime"/>
      </xsd:simpleType>
    </xsd:element>
    <xsd:element name="OCC_x0020_Reviewer_x0020_Name" ma:index="53" nillable="true" ma:displayName="OCC Reviewer Name" ma:list="UserInfo" ma:SharePointGroup="0" ma:internalName="OCC_x0020_Reviewer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erReviewDateOCEPACT" ma:index="54" nillable="true" ma:displayName="UnderReviewDateOCEPACT" ma:default="[today]" ma:format="DateOnly" ma:internalName="UnderReviewDateOCEPACT">
      <xsd:simpleType>
        <xsd:restriction base="dms:DateTime"/>
      </xsd:simpleType>
    </xsd:element>
    <xsd:element name="OCCReminderDate" ma:index="55" nillable="true" ma:displayName="OCCReminderDate" ma:format="DateOnly" ma:internalName="OCCReminder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30e7e9-e5f5-4f39-b126-2ecec21c1b10" elementFormDefault="qualified">
    <xsd:import namespace="http://schemas.microsoft.com/office/2006/documentManagement/types"/>
    <xsd:import namespace="http://schemas.microsoft.com/office/infopath/2007/PartnerControls"/>
    <xsd:element name="TaxCatchAll" ma:index="47" nillable="true" ma:displayName="Taxonomy Catch All Column" ma:hidden="true" ma:list="{0d0ffbe0-bc07-4d24-8532-c6622262300a}" ma:internalName="TaxCatchAll" ma:showField="CatchAllData" ma:web="7930e7e9-e5f5-4f39-b126-2ecec21c1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OCPOStatus xmlns="2180239d-0abf-47fe-a2ff-93ad2a6acf3a" xsi:nil="true"/>
    <FinalEmail xmlns="2180239d-0abf-47fe-a2ff-93ad2a6acf3a">No</FinalEmail>
    <PACTApprove xmlns="2180239d-0abf-47fe-a2ff-93ad2a6acf3a">No</PACTApprove>
    <IsParent xmlns="2180239d-0abf-47fe-a2ff-93ad2a6acf3a">false</IsParent>
    <OCIOApprove xmlns="2180239d-0abf-47fe-a2ff-93ad2a6acf3a">No</OCIOApprove>
    <UnderReviewDateOCC xmlns="2180239d-0abf-47fe-a2ff-93ad2a6acf3a" xsi:nil="true"/>
    <PRANumber xmlns="2180239d-0abf-47fe-a2ff-93ad2a6acf3a">PRA-ISD-00002227</PRANumber>
    <StagesStatus xmlns="2180239d-0abf-47fe-a2ff-93ad2a6acf3a" xsi:nil="true"/>
    <OCIOStatus xmlns="2180239d-0abf-47fe-a2ff-93ad2a6acf3a" xsi:nil="true"/>
    <ROCISUpload xmlns="2180239d-0abf-47fe-a2ff-93ad2a6acf3a">No</ROCISUpload>
    <Stage xmlns="2180239d-0abf-47fe-a2ff-93ad2a6acf3a" xsi:nil="true"/>
    <PackageType xmlns="2180239d-0abf-47fe-a2ff-93ad2a6acf3a" xsi:nil="true"/>
    <RequestTitle xmlns="2180239d-0abf-47fe-a2ff-93ad2a6acf3a" xsi:nil="true"/>
    <SenttoOMB xmlns="2180239d-0abf-47fe-a2ff-93ad2a6acf3a">No</SenttoOMB>
    <UnderReviewDateOCIO xmlns="2180239d-0abf-47fe-a2ff-93ad2a6acf3a" xsi:nil="true"/>
    <OCEStatus xmlns="2180239d-0abf-47fe-a2ff-93ad2a6acf3a" xsi:nil="true"/>
    <UnderReviewDateCIO xmlns="2180239d-0abf-47fe-a2ff-93ad2a6acf3a" xsi:nil="true"/>
    <ProgramOffice xmlns="2180239d-0abf-47fe-a2ff-93ad2a6acf3a" xsi:nil="true"/>
    <UnderReviewDateOCCReg xmlns="2180239d-0abf-47fe-a2ff-93ad2a6acf3a" xsi:nil="true"/>
    <Comments xmlns="2180239d-0abf-47fe-a2ff-93ad2a6acf3a" xsi:nil="true"/>
    <DraftEmailSent_x003f_ xmlns="2180239d-0abf-47fe-a2ff-93ad2a6acf3a">No</DraftEmailSent_x003f_>
    <OCCRegulatoryApprove xmlns="2180239d-0abf-47fe-a2ff-93ad2a6acf3a">No</OCCRegulatoryApprove>
    <Requester xmlns="2180239d-0abf-47fe-a2ff-93ad2a6acf3a">
      <UserInfo>
        <DisplayName/>
        <AccountId xsi:nil="true"/>
        <AccountType/>
      </UserInfo>
    </Requester>
    <PublicComments xmlns="2180239d-0abf-47fe-a2ff-93ad2a6acf3a" xsi:nil="true"/>
    <OCCRegulatoryStatus xmlns="2180239d-0abf-47fe-a2ff-93ad2a6acf3a" xsi:nil="true"/>
    <OCCApprove xmlns="2180239d-0abf-47fe-a2ff-93ad2a6acf3a">No</OCCApprove>
    <OCIO_x002d_Current_x002d_Stage xmlns="2180239d-0abf-47fe-a2ff-93ad2a6acf3a" xsi:nil="true"/>
    <CIOApprove xmlns="2180239d-0abf-47fe-a2ff-93ad2a6acf3a">No</CIOApprove>
    <DHSHQEmail xmlns="2180239d-0abf-47fe-a2ff-93ad2a6acf3a">No</DHSHQEmail>
    <OCCStatus xmlns="2180239d-0abf-47fe-a2ff-93ad2a6acf3a" xsi:nil="true"/>
    <UnderReviewOCEPACT xmlns="2180239d-0abf-47fe-a2ff-93ad2a6acf3a" xsi:nil="true"/>
    <OCEApprove xmlns="2180239d-0abf-47fe-a2ff-93ad2a6acf3a">No</OCEApprove>
    <CIOStatus xmlns="2180239d-0abf-47fe-a2ff-93ad2a6acf3a" xsi:nil="true"/>
    <TaxCatchAll xmlns="7930e7e9-e5f5-4f39-b126-2ecec21c1b10" xsi:nil="true"/>
    <lcf76f155ced4ddcb4097134ff3c332f xmlns="2180239d-0abf-47fe-a2ff-93ad2a6acf3a">
      <Terms xmlns="http://schemas.microsoft.com/office/infopath/2007/PartnerControls"/>
    </lcf76f155ced4ddcb4097134ff3c332f>
    <MEO_x002d_Review_x0020_Date xmlns="2180239d-0abf-47fe-a2ff-93ad2a6acf3a" xsi:nil="true"/>
    <OCC_x0020_Reviewer_x0020_Name xmlns="2180239d-0abf-47fe-a2ff-93ad2a6acf3a">
      <UserInfo>
        <DisplayName/>
        <AccountId xsi:nil="true"/>
        <AccountType/>
      </UserInfo>
    </OCC_x0020_Reviewer_x0020_Name>
    <OCCReminderDate xmlns="2180239d-0abf-47fe-a2ff-93ad2a6acf3a" xsi:nil="true"/>
    <UnderReviewDateOCEPACT xmlns="2180239d-0abf-47fe-a2ff-93ad2a6acf3a">2025-05-06T18:26:30+00:00</UnderReviewDateOCEPACT>
  </documentManagement>
</p:properties>
</file>

<file path=customXml/itemProps1.xml><?xml version="1.0" encoding="utf-8"?>
<ds:datastoreItem xmlns:ds="http://schemas.openxmlformats.org/officeDocument/2006/customXml" ds:itemID="{74E6E764-539D-47BF-9A3B-E954D9E62D47}">
  <ds:schemaRefs>
    <ds:schemaRef ds:uri="http://schemas.openxmlformats.org/officeDocument/2006/bibliography"/>
  </ds:schemaRefs>
</ds:datastoreItem>
</file>

<file path=customXml/itemProps2.xml><?xml version="1.0" encoding="utf-8"?>
<ds:datastoreItem xmlns:ds="http://schemas.openxmlformats.org/officeDocument/2006/customXml" ds:itemID="{B8721440-AD78-4C18-916F-35E070AB0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0239d-0abf-47fe-a2ff-93ad2a6acf3a"/>
    <ds:schemaRef ds:uri="7930e7e9-e5f5-4f39-b126-2ecec21c1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FCF781-40AB-403F-AC2B-D20063AD9CFF}">
  <ds:schemaRefs>
    <ds:schemaRef ds:uri="http://schemas.microsoft.com/sharepoint/v3/contenttype/forms"/>
  </ds:schemaRefs>
</ds:datastoreItem>
</file>

<file path=customXml/itemProps4.xml><?xml version="1.0" encoding="utf-8"?>
<ds:datastoreItem xmlns:ds="http://schemas.openxmlformats.org/officeDocument/2006/customXml" ds:itemID="{E353A557-DD84-4E41-907B-4A5953BCB176}">
  <ds:schemaRefs>
    <ds:schemaRef ds:uri="http://schemas.microsoft.com/office/2006/metadata/longProperties"/>
  </ds:schemaRefs>
</ds:datastoreItem>
</file>

<file path=customXml/itemProps5.xml><?xml version="1.0" encoding="utf-8"?>
<ds:datastoreItem xmlns:ds="http://schemas.openxmlformats.org/officeDocument/2006/customXml" ds:itemID="{2B98B5C8-952C-4B79-BA92-4E9409372C92}">
  <ds:schemaRefs>
    <ds:schemaRef ds:uri="http://schemas.microsoft.com/office/2006/metadata/properties"/>
    <ds:schemaRef ds:uri="2180239d-0abf-47fe-a2ff-93ad2a6acf3a"/>
    <ds:schemaRef ds:uri="7930e7e9-e5f5-4f39-b126-2ecec21c1b10"/>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3669</Words>
  <Characters>22538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Supporting Statement A - Template</vt:lpstr>
    </vt:vector>
  </TitlesOfParts>
  <Company>FEMA</Company>
  <LinksUpToDate>false</LinksUpToDate>
  <CharactersWithSpaces>26155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 Template</dc:title>
  <dc:creator>fema user</dc:creator>
  <cp:lastModifiedBy>Thomsen, Benjamin</cp:lastModifiedBy>
  <cp:revision>6</cp:revision>
  <cp:lastPrinted>2019-04-09T20:49:00Z</cp:lastPrinted>
  <dcterms:created xsi:type="dcterms:W3CDTF">2025-07-15T17:48:00Z</dcterms:created>
  <dcterms:modified xsi:type="dcterms:W3CDTF">2025-07-29T13:05:00Z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Supporting Statement A</vt:lpwstr>
  </property>
  <property fmtid="{D5CDD505-2E9C-101B-9397-08002B2CF9AE}" pid="3" name="ContentType">
    <vt:lpwstr>Document</vt:lpwstr>
  </property>
  <property fmtid="{D5CDD505-2E9C-101B-9397-08002B2CF9AE}" pid="4" name="ContentTypeId">
    <vt:lpwstr>0x01010096CAD730B1073B4D802BC4182255FE43</vt:lpwstr>
  </property>
  <property fmtid="{D5CDD505-2E9C-101B-9397-08002B2CF9AE}" pid="5" name="DocumentSetDescription">
    <vt:lpwstr/>
  </property>
  <property fmtid="{D5CDD505-2E9C-101B-9397-08002B2CF9AE}" pid="6" name="ICR Element">
    <vt:lpwstr>Supporting Statement A</vt:lpwstr>
  </property>
  <property fmtid="{D5CDD505-2E9C-101B-9397-08002B2CF9AE}" pid="7" name="MediaServiceImageTags">
    <vt:lpwstr/>
  </property>
  <property fmtid="{D5CDD505-2E9C-101B-9397-08002B2CF9AE}" pid="8" name="MSIP_Label_a2eef23d-2e95-4428-9a3c-2526d95b164a_ActionId">
    <vt:lpwstr>7532dbfd-9f32-4783-a609-38869d3d8f0d</vt:lpwstr>
  </property>
  <property fmtid="{D5CDD505-2E9C-101B-9397-08002B2CF9AE}" pid="9" name="MSIP_Label_a2eef23d-2e95-4428-9a3c-2526d95b164a_ContentBits">
    <vt:lpwstr>0</vt:lpwstr>
  </property>
  <property fmtid="{D5CDD505-2E9C-101B-9397-08002B2CF9AE}" pid="10" name="MSIP_Label_a2eef23d-2e95-4428-9a3c-2526d95b164a_Enabled">
    <vt:lpwstr>true</vt:lpwstr>
  </property>
  <property fmtid="{D5CDD505-2E9C-101B-9397-08002B2CF9AE}" pid="11" name="MSIP_Label_a2eef23d-2e95-4428-9a3c-2526d95b164a_Method">
    <vt:lpwstr>Standard</vt:lpwstr>
  </property>
  <property fmtid="{D5CDD505-2E9C-101B-9397-08002B2CF9AE}" pid="12" name="MSIP_Label_a2eef23d-2e95-4428-9a3c-2526d95b164a_Name">
    <vt:lpwstr>For Official Use Only (FOUO)</vt:lpwstr>
  </property>
  <property fmtid="{D5CDD505-2E9C-101B-9397-08002B2CF9AE}" pid="13" name="MSIP_Label_a2eef23d-2e95-4428-9a3c-2526d95b164a_SetDate">
    <vt:lpwstr>2023-03-30T19:04:29Z</vt:lpwstr>
  </property>
  <property fmtid="{D5CDD505-2E9C-101B-9397-08002B2CF9AE}" pid="14" name="MSIP_Label_a2eef23d-2e95-4428-9a3c-2526d95b164a_SiteId">
    <vt:lpwstr>3ccde76c-946d-4a12-bb7a-fc9d0842354a</vt:lpwstr>
  </property>
  <property fmtid="{D5CDD505-2E9C-101B-9397-08002B2CF9AE}" pid="15" name="_dlc_DocIdItemGuid">
    <vt:lpwstr>3c4eb433-2235-46c4-879b-8a23dd1e0c5d</vt:lpwstr>
  </property>
  <property fmtid="{D5CDD505-2E9C-101B-9397-08002B2CF9AE}" pid="16" name="_ExtendedDescription">
    <vt:lpwstr/>
  </property>
</Properties>
</file>