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7F01" w:rsidRPr="00D62E83" w:rsidP="00F77F01" w14:paraId="7A540AD1" w14:textId="78D7BDE2">
      <w:pPr>
        <w:pStyle w:val="Heading1"/>
        <w:spacing w:before="120" w:after="120" w:line="240" w:lineRule="auto"/>
        <w:jc w:val="center"/>
        <w:rPr>
          <w:rFonts w:ascii="Times New Roman" w:hAnsi="Times New Roman" w:eastAsiaTheme="minorHAnsi"/>
          <w:b/>
          <w:color w:val="auto"/>
          <w:sz w:val="24"/>
          <w:szCs w:val="24"/>
        </w:rPr>
      </w:pPr>
      <w:bookmarkStart w:id="0" w:name="_Toc256361784"/>
      <w:bookmarkStart w:id="1" w:name="_Toc277342329"/>
      <w:bookmarkStart w:id="2" w:name="_Toc10360733"/>
      <w:bookmarkStart w:id="3" w:name="_Toc97641748"/>
      <w:bookmarkStart w:id="4" w:name="_Toc153194600"/>
      <w:r w:rsidRPr="00D62E83">
        <w:rPr>
          <w:rFonts w:ascii="Times New Roman" w:hAnsi="Times New Roman" w:eastAsiaTheme="minorHAnsi"/>
          <w:b/>
          <w:color w:val="auto"/>
          <w:sz w:val="24"/>
          <w:szCs w:val="24"/>
        </w:rPr>
        <w:t>SUPPORTING STATEMENT</w:t>
      </w:r>
      <w:r w:rsidR="002C647A">
        <w:rPr>
          <w:rFonts w:ascii="Times New Roman" w:hAnsi="Times New Roman" w:eastAsiaTheme="minorHAnsi"/>
          <w:b/>
          <w:color w:val="auto"/>
          <w:sz w:val="24"/>
          <w:szCs w:val="24"/>
        </w:rPr>
        <w:t xml:space="preserve"> (PART A)</w:t>
      </w:r>
    </w:p>
    <w:p w:rsidR="00F77F01" w:rsidRPr="00D62E83" w:rsidP="00F77F01" w14:paraId="50C86CDB" w14:textId="77777777">
      <w:pPr>
        <w:pStyle w:val="Heading1"/>
        <w:spacing w:before="120" w:after="120" w:line="240" w:lineRule="auto"/>
        <w:jc w:val="center"/>
        <w:rPr>
          <w:rFonts w:ascii="Times New Roman" w:hAnsi="Times New Roman" w:eastAsiaTheme="minorHAnsi"/>
          <w:b/>
          <w:color w:val="auto"/>
          <w:sz w:val="24"/>
          <w:szCs w:val="24"/>
        </w:rPr>
      </w:pPr>
      <w:r w:rsidRPr="00D62E83">
        <w:rPr>
          <w:rFonts w:ascii="Times New Roman" w:hAnsi="Times New Roman" w:eastAsiaTheme="minorHAnsi"/>
          <w:b/>
          <w:color w:val="auto"/>
          <w:sz w:val="24"/>
          <w:szCs w:val="24"/>
        </w:rPr>
        <w:t>FOR PAPERWORK REDUCTION ACT SUBMISSION</w:t>
      </w:r>
    </w:p>
    <w:p w:rsidR="005366E3" w:rsidRPr="00675C54" w:rsidP="00674FAD" w14:paraId="3970585A" w14:textId="01771760">
      <w:pPr>
        <w:pStyle w:val="Heading1"/>
        <w:spacing w:before="360" w:after="120" w:line="240" w:lineRule="auto"/>
        <w:rPr>
          <w:rFonts w:ascii="Times New Roman" w:hAnsi="Times New Roman"/>
          <w:b/>
          <w:bCs/>
          <w:color w:val="auto"/>
          <w:sz w:val="24"/>
          <w:szCs w:val="24"/>
        </w:rPr>
      </w:pPr>
      <w:r w:rsidRPr="00675C54">
        <w:rPr>
          <w:rFonts w:ascii="Times New Roman" w:hAnsi="Times New Roman"/>
          <w:b/>
          <w:bCs/>
          <w:color w:val="auto"/>
          <w:sz w:val="24"/>
          <w:szCs w:val="24"/>
        </w:rPr>
        <w:t>A.</w:t>
      </w:r>
      <w:r w:rsidRPr="00675C54">
        <w:rPr>
          <w:rFonts w:ascii="Times New Roman" w:hAnsi="Times New Roman"/>
          <w:b/>
          <w:bCs/>
          <w:color w:val="auto"/>
          <w:sz w:val="24"/>
          <w:szCs w:val="24"/>
        </w:rPr>
        <w:tab/>
      </w:r>
      <w:bookmarkEnd w:id="0"/>
      <w:bookmarkEnd w:id="1"/>
      <w:bookmarkEnd w:id="2"/>
      <w:r w:rsidRPr="00675C54">
        <w:rPr>
          <w:rFonts w:ascii="Times New Roman" w:hAnsi="Times New Roman"/>
          <w:b/>
          <w:bCs/>
          <w:color w:val="auto"/>
          <w:sz w:val="24"/>
          <w:szCs w:val="24"/>
        </w:rPr>
        <w:t>Justification</w:t>
      </w:r>
      <w:bookmarkEnd w:id="3"/>
      <w:bookmarkEnd w:id="4"/>
    </w:p>
    <w:p w:rsidR="0030732D" w:rsidRPr="00FD240E" w:rsidP="00A81F64" w14:paraId="5F960DA3" w14:textId="32A0D989">
      <w:pPr>
        <w:spacing w:before="120" w:after="120" w:line="240" w:lineRule="auto"/>
        <w:rPr>
          <w:rFonts w:ascii="Times New Roman" w:hAnsi="Times New Roman" w:cs="Times New Roman"/>
          <w:sz w:val="24"/>
          <w:szCs w:val="24"/>
        </w:rPr>
      </w:pPr>
      <w:r w:rsidRPr="572BBA40">
        <w:rPr>
          <w:rFonts w:ascii="Times New Roman" w:hAnsi="Times New Roman" w:cs="Times New Roman"/>
          <w:sz w:val="24"/>
          <w:szCs w:val="24"/>
        </w:rPr>
        <w:t xml:space="preserve">The U.S. Department of Education’s Rehabilitation Services Administration (RSA) requests clearance for new data collection activities to support the evaluation of the </w:t>
      </w:r>
      <w:r w:rsidRPr="572BBA40" w:rsidR="00F4064C">
        <w:rPr>
          <w:rFonts w:ascii="Times New Roman" w:hAnsi="Times New Roman" w:cs="Times New Roman"/>
          <w:sz w:val="24"/>
          <w:szCs w:val="24"/>
        </w:rPr>
        <w:t>F</w:t>
      </w:r>
      <w:r w:rsidRPr="572BBA40">
        <w:rPr>
          <w:rFonts w:ascii="Times New Roman" w:hAnsi="Times New Roman" w:cs="Times New Roman"/>
          <w:sz w:val="24"/>
          <w:szCs w:val="24"/>
        </w:rPr>
        <w:t>ederal fiscal year (FFY) 2023 Disability Innovation Fund</w:t>
      </w:r>
      <w:r w:rsidRPr="572BBA40" w:rsidR="00825E56">
        <w:rPr>
          <w:rFonts w:ascii="Times New Roman" w:hAnsi="Times New Roman" w:cs="Times New Roman"/>
          <w:sz w:val="24"/>
          <w:szCs w:val="24"/>
        </w:rPr>
        <w:t xml:space="preserve"> (DIF)</w:t>
      </w:r>
      <w:r w:rsidR="001F6739">
        <w:rPr>
          <w:rFonts w:ascii="Times New Roman" w:hAnsi="Times New Roman" w:cs="Times New Roman"/>
          <w:sz w:val="24"/>
          <w:szCs w:val="24"/>
        </w:rPr>
        <w:t xml:space="preserve"> (</w:t>
      </w:r>
      <w:r w:rsidRPr="572BBA40" w:rsidR="001F6739">
        <w:rPr>
          <w:rFonts w:ascii="Times New Roman" w:hAnsi="Times New Roman" w:cs="Times New Roman"/>
          <w:sz w:val="24"/>
          <w:szCs w:val="24"/>
        </w:rPr>
        <w:t>84.421E</w:t>
      </w:r>
      <w:r w:rsidR="001F6739">
        <w:rPr>
          <w:rFonts w:ascii="Times New Roman" w:hAnsi="Times New Roman" w:cs="Times New Roman"/>
          <w:sz w:val="24"/>
          <w:szCs w:val="24"/>
        </w:rPr>
        <w:t>)</w:t>
      </w:r>
      <w:r w:rsidRPr="572BBA40">
        <w:rPr>
          <w:rFonts w:ascii="Times New Roman" w:hAnsi="Times New Roman" w:cs="Times New Roman"/>
          <w:sz w:val="24"/>
          <w:szCs w:val="24"/>
        </w:rPr>
        <w:t xml:space="preserve">, Pathways to Partnerships Innovative Model Demonstration Project. </w:t>
      </w:r>
      <w:r w:rsidRPr="572BBA40" w:rsidR="00FD1399">
        <w:rPr>
          <w:rStyle w:val="cf01"/>
          <w:rFonts w:ascii="Times New Roman" w:hAnsi="Times New Roman" w:cs="Times New Roman"/>
          <w:color w:val="auto"/>
          <w:sz w:val="24"/>
          <w:szCs w:val="24"/>
        </w:rPr>
        <w:t xml:space="preserve">The purpose of the DIF, as provided by the Consolidated Appropriations Act, 2022 (Pub. L. 117-103), is to support innovative activities </w:t>
      </w:r>
      <w:r w:rsidR="0014636A">
        <w:rPr>
          <w:rStyle w:val="cf01"/>
          <w:rFonts w:ascii="Times New Roman" w:hAnsi="Times New Roman" w:cs="Times New Roman"/>
          <w:color w:val="auto"/>
          <w:sz w:val="24"/>
          <w:szCs w:val="24"/>
        </w:rPr>
        <w:t>aimed at</w:t>
      </w:r>
      <w:r w:rsidRPr="572BBA40" w:rsidR="00FD1399">
        <w:rPr>
          <w:rStyle w:val="cf01"/>
          <w:rFonts w:ascii="Times New Roman" w:hAnsi="Times New Roman" w:cs="Times New Roman"/>
          <w:color w:val="auto"/>
          <w:sz w:val="24"/>
          <w:szCs w:val="24"/>
        </w:rPr>
        <w:t xml:space="preserve"> increas</w:t>
      </w:r>
      <w:r w:rsidR="0014636A">
        <w:rPr>
          <w:rStyle w:val="cf01"/>
          <w:rFonts w:ascii="Times New Roman" w:hAnsi="Times New Roman" w:cs="Times New Roman"/>
          <w:color w:val="auto"/>
          <w:sz w:val="24"/>
          <w:szCs w:val="24"/>
        </w:rPr>
        <w:t>ing</w:t>
      </w:r>
      <w:r w:rsidRPr="572BBA40" w:rsidR="00FD1399">
        <w:rPr>
          <w:rStyle w:val="cf01"/>
          <w:rFonts w:ascii="Times New Roman" w:hAnsi="Times New Roman" w:cs="Times New Roman"/>
          <w:color w:val="auto"/>
          <w:sz w:val="24"/>
          <w:szCs w:val="24"/>
        </w:rPr>
        <w:t xml:space="preserve"> competitive integrated employment as defined in section 7 of the Rehabilitation Act of 1973 (Rehabilitation Act) (29 U.S.C. 705(5)) for </w:t>
      </w:r>
      <w:r w:rsidR="00D27178">
        <w:rPr>
          <w:rStyle w:val="cf01"/>
          <w:rFonts w:ascii="Times New Roman" w:hAnsi="Times New Roman" w:cs="Times New Roman"/>
          <w:color w:val="auto"/>
          <w:sz w:val="24"/>
          <w:szCs w:val="24"/>
        </w:rPr>
        <w:t xml:space="preserve">children, </w:t>
      </w:r>
      <w:r w:rsidRPr="572BBA40" w:rsidR="00FD1399">
        <w:rPr>
          <w:rStyle w:val="cf01"/>
          <w:rFonts w:ascii="Times New Roman" w:hAnsi="Times New Roman" w:cs="Times New Roman"/>
          <w:color w:val="auto"/>
          <w:sz w:val="24"/>
          <w:szCs w:val="24"/>
        </w:rPr>
        <w:t>youth</w:t>
      </w:r>
      <w:r w:rsidR="00D27178">
        <w:rPr>
          <w:rStyle w:val="cf01"/>
          <w:rFonts w:ascii="Times New Roman" w:hAnsi="Times New Roman" w:cs="Times New Roman"/>
          <w:color w:val="auto"/>
          <w:sz w:val="24"/>
          <w:szCs w:val="24"/>
        </w:rPr>
        <w:t>,</w:t>
      </w:r>
      <w:r w:rsidRPr="572BBA40" w:rsidR="00FD1399">
        <w:rPr>
          <w:rStyle w:val="cf01"/>
          <w:rFonts w:ascii="Times New Roman" w:hAnsi="Times New Roman" w:cs="Times New Roman"/>
          <w:color w:val="auto"/>
          <w:sz w:val="24"/>
          <w:szCs w:val="24"/>
        </w:rPr>
        <w:t xml:space="preserve"> and other</w:t>
      </w:r>
      <w:r w:rsidR="00B97D91">
        <w:rPr>
          <w:rStyle w:val="cf01"/>
          <w:rFonts w:ascii="Times New Roman" w:hAnsi="Times New Roman" w:cs="Times New Roman"/>
          <w:color w:val="auto"/>
          <w:sz w:val="24"/>
          <w:szCs w:val="24"/>
        </w:rPr>
        <w:t xml:space="preserve"> individuals</w:t>
      </w:r>
      <w:r w:rsidRPr="572BBA40" w:rsidR="00FD1399">
        <w:rPr>
          <w:rStyle w:val="cf01"/>
          <w:rFonts w:ascii="Times New Roman" w:hAnsi="Times New Roman" w:cs="Times New Roman"/>
          <w:color w:val="auto"/>
          <w:sz w:val="24"/>
          <w:szCs w:val="24"/>
        </w:rPr>
        <w:t xml:space="preserve"> with disabilities. </w:t>
      </w:r>
      <w:r w:rsidRPr="572BBA40" w:rsidR="00941AFC">
        <w:rPr>
          <w:rStyle w:val="cf01"/>
          <w:rFonts w:ascii="Times New Roman" w:hAnsi="Times New Roman" w:cs="Times New Roman"/>
          <w:color w:val="auto"/>
          <w:sz w:val="24"/>
          <w:szCs w:val="24"/>
        </w:rPr>
        <w:t xml:space="preserve">The program aims to </w:t>
      </w:r>
      <w:r w:rsidRPr="572BBA40" w:rsidR="00941AFC">
        <w:rPr>
          <w:rFonts w:ascii="Times New Roman" w:hAnsi="Times New Roman" w:cs="Times New Roman"/>
          <w:sz w:val="24"/>
          <w:szCs w:val="24"/>
        </w:rPr>
        <w:t xml:space="preserve">create systematic and seamless approaches to offering services to </w:t>
      </w:r>
      <w:r w:rsidR="009D2817">
        <w:rPr>
          <w:rFonts w:ascii="Times New Roman" w:hAnsi="Times New Roman" w:cs="Times New Roman"/>
          <w:sz w:val="24"/>
          <w:szCs w:val="24"/>
        </w:rPr>
        <w:t>children with disabilities, ages 10</w:t>
      </w:r>
      <w:r w:rsidR="004517C7">
        <w:rPr>
          <w:rFonts w:ascii="Times New Roman" w:hAnsi="Times New Roman" w:cs="Times New Roman"/>
          <w:sz w:val="24"/>
          <w:szCs w:val="24"/>
        </w:rPr>
        <w:t xml:space="preserve"> to</w:t>
      </w:r>
      <w:r w:rsidR="00E759DF">
        <w:rPr>
          <w:rFonts w:ascii="Times New Roman" w:hAnsi="Times New Roman" w:cs="Times New Roman"/>
          <w:sz w:val="24"/>
          <w:szCs w:val="24"/>
        </w:rPr>
        <w:t xml:space="preserve"> </w:t>
      </w:r>
      <w:r w:rsidR="00603704">
        <w:rPr>
          <w:rFonts w:ascii="Times New Roman" w:hAnsi="Times New Roman" w:cs="Times New Roman"/>
          <w:sz w:val="24"/>
          <w:szCs w:val="24"/>
        </w:rPr>
        <w:t xml:space="preserve">13 and </w:t>
      </w:r>
      <w:r w:rsidRPr="572BBA40" w:rsidR="00941AFC">
        <w:rPr>
          <w:rFonts w:ascii="Times New Roman" w:hAnsi="Times New Roman" w:cs="Times New Roman"/>
          <w:sz w:val="24"/>
          <w:szCs w:val="24"/>
        </w:rPr>
        <w:t>youth with disabilities</w:t>
      </w:r>
      <w:r w:rsidRPr="572BBA40" w:rsidR="00084868">
        <w:rPr>
          <w:rFonts w:ascii="Times New Roman" w:hAnsi="Times New Roman" w:cs="Times New Roman"/>
          <w:sz w:val="24"/>
          <w:szCs w:val="24"/>
        </w:rPr>
        <w:t xml:space="preserve"> ages </w:t>
      </w:r>
      <w:r w:rsidRPr="572BBA40" w:rsidR="00603704">
        <w:rPr>
          <w:rFonts w:ascii="Times New Roman" w:hAnsi="Times New Roman" w:cs="Times New Roman"/>
          <w:sz w:val="24"/>
          <w:szCs w:val="24"/>
        </w:rPr>
        <w:t>1</w:t>
      </w:r>
      <w:r w:rsidR="00603704">
        <w:rPr>
          <w:rFonts w:ascii="Times New Roman" w:hAnsi="Times New Roman" w:cs="Times New Roman"/>
          <w:sz w:val="24"/>
          <w:szCs w:val="24"/>
        </w:rPr>
        <w:t xml:space="preserve">4 </w:t>
      </w:r>
      <w:r w:rsidRPr="572BBA40" w:rsidR="00084868">
        <w:rPr>
          <w:rFonts w:ascii="Times New Roman" w:hAnsi="Times New Roman" w:cs="Times New Roman"/>
          <w:sz w:val="24"/>
          <w:szCs w:val="24"/>
        </w:rPr>
        <w:t>to 24</w:t>
      </w:r>
      <w:r w:rsidRPr="572BBA40" w:rsidR="00941AFC">
        <w:rPr>
          <w:rFonts w:ascii="Times New Roman" w:hAnsi="Times New Roman" w:cs="Times New Roman"/>
          <w:sz w:val="24"/>
          <w:szCs w:val="24"/>
        </w:rPr>
        <w:t xml:space="preserve"> through collaborations among </w:t>
      </w:r>
      <w:r w:rsidRPr="572BBA40" w:rsidR="0082781E">
        <w:rPr>
          <w:rFonts w:ascii="Times New Roman" w:hAnsi="Times New Roman" w:cs="Times New Roman"/>
          <w:sz w:val="24"/>
          <w:szCs w:val="24"/>
        </w:rPr>
        <w:t>State</w:t>
      </w:r>
      <w:r w:rsidRPr="572BBA40" w:rsidR="00941AFC">
        <w:rPr>
          <w:rFonts w:ascii="Times New Roman" w:hAnsi="Times New Roman" w:cs="Times New Roman"/>
          <w:sz w:val="24"/>
          <w:szCs w:val="24"/>
        </w:rPr>
        <w:t xml:space="preserve"> vocational rehabilitation (VR) agencies, </w:t>
      </w:r>
      <w:r w:rsidRPr="572BBA40" w:rsidR="0082781E">
        <w:rPr>
          <w:rFonts w:ascii="Times New Roman" w:hAnsi="Times New Roman" w:cs="Times New Roman"/>
          <w:sz w:val="24"/>
          <w:szCs w:val="24"/>
        </w:rPr>
        <w:t>State</w:t>
      </w:r>
      <w:r w:rsidRPr="572BBA40" w:rsidR="00941AFC">
        <w:rPr>
          <w:rFonts w:ascii="Times New Roman" w:hAnsi="Times New Roman" w:cs="Times New Roman"/>
          <w:sz w:val="24"/>
          <w:szCs w:val="24"/>
        </w:rPr>
        <w:t xml:space="preserve"> education</w:t>
      </w:r>
      <w:r w:rsidR="00672A89">
        <w:rPr>
          <w:rFonts w:ascii="Times New Roman" w:hAnsi="Times New Roman" w:cs="Times New Roman"/>
          <w:sz w:val="24"/>
          <w:szCs w:val="24"/>
        </w:rPr>
        <w:t>al</w:t>
      </w:r>
      <w:r w:rsidRPr="572BBA40" w:rsidR="00941AFC">
        <w:rPr>
          <w:rFonts w:ascii="Times New Roman" w:hAnsi="Times New Roman" w:cs="Times New Roman"/>
          <w:sz w:val="24"/>
          <w:szCs w:val="24"/>
        </w:rPr>
        <w:t xml:space="preserve"> agencies (SEAs), local education</w:t>
      </w:r>
      <w:r w:rsidR="00672A89">
        <w:rPr>
          <w:rFonts w:ascii="Times New Roman" w:hAnsi="Times New Roman" w:cs="Times New Roman"/>
          <w:sz w:val="24"/>
          <w:szCs w:val="24"/>
        </w:rPr>
        <w:t>al</w:t>
      </w:r>
      <w:r w:rsidRPr="572BBA40" w:rsidR="00941AFC">
        <w:rPr>
          <w:rFonts w:ascii="Times New Roman" w:hAnsi="Times New Roman" w:cs="Times New Roman"/>
          <w:sz w:val="24"/>
          <w:szCs w:val="24"/>
        </w:rPr>
        <w:t xml:space="preserve"> agencies (LEAs), </w:t>
      </w:r>
      <w:r w:rsidRPr="572BBA40" w:rsidR="0082781E">
        <w:rPr>
          <w:rFonts w:ascii="Times New Roman" w:hAnsi="Times New Roman" w:cs="Times New Roman"/>
          <w:sz w:val="24"/>
          <w:szCs w:val="24"/>
        </w:rPr>
        <w:t>F</w:t>
      </w:r>
      <w:r w:rsidRPr="572BBA40" w:rsidR="00941AFC">
        <w:rPr>
          <w:rFonts w:ascii="Times New Roman" w:hAnsi="Times New Roman" w:cs="Times New Roman"/>
          <w:sz w:val="24"/>
          <w:szCs w:val="24"/>
        </w:rPr>
        <w:t xml:space="preserve">ederally funded Centers for Independent Living (CILs), and other organizations offering services to this population. </w:t>
      </w:r>
      <w:r w:rsidRPr="572BBA40" w:rsidR="00FD1399">
        <w:rPr>
          <w:rStyle w:val="cf01"/>
          <w:rFonts w:ascii="Times New Roman" w:hAnsi="Times New Roman" w:cs="Times New Roman"/>
          <w:color w:val="auto"/>
          <w:sz w:val="24"/>
          <w:szCs w:val="24"/>
        </w:rPr>
        <w:t xml:space="preserve">RSA is investing a total of </w:t>
      </w:r>
      <w:r w:rsidRPr="572BBA40" w:rsidR="00FD1399">
        <w:rPr>
          <w:rFonts w:ascii="Times New Roman" w:hAnsi="Times New Roman" w:cs="Times New Roman"/>
          <w:sz w:val="24"/>
          <w:szCs w:val="24"/>
        </w:rPr>
        <w:t>$</w:t>
      </w:r>
      <w:r w:rsidR="00981F74">
        <w:rPr>
          <w:rFonts w:ascii="Times New Roman" w:hAnsi="Times New Roman" w:cs="Times New Roman"/>
          <w:sz w:val="24"/>
          <w:szCs w:val="24"/>
        </w:rPr>
        <w:t>198,975,32</w:t>
      </w:r>
      <w:r w:rsidR="00191429">
        <w:rPr>
          <w:rFonts w:ascii="Times New Roman" w:hAnsi="Times New Roman" w:cs="Times New Roman"/>
          <w:sz w:val="24"/>
          <w:szCs w:val="24"/>
        </w:rPr>
        <w:t>2</w:t>
      </w:r>
      <w:r w:rsidRPr="572BBA40" w:rsidR="00FD1399">
        <w:rPr>
          <w:rStyle w:val="cf01"/>
          <w:rFonts w:ascii="Times New Roman" w:hAnsi="Times New Roman" w:cs="Times New Roman"/>
          <w:color w:val="auto"/>
          <w:sz w:val="24"/>
          <w:szCs w:val="24"/>
        </w:rPr>
        <w:t xml:space="preserve"> in grant funding to the 20 </w:t>
      </w:r>
      <w:r w:rsidRPr="572BBA40" w:rsidR="00E80D43">
        <w:rPr>
          <w:rStyle w:val="cf01"/>
          <w:rFonts w:ascii="Times New Roman" w:hAnsi="Times New Roman" w:cs="Times New Roman"/>
          <w:color w:val="auto"/>
          <w:sz w:val="24"/>
          <w:szCs w:val="24"/>
        </w:rPr>
        <w:t>S</w:t>
      </w:r>
      <w:r w:rsidRPr="572BBA40" w:rsidR="00FD1399">
        <w:rPr>
          <w:rStyle w:val="cf01"/>
          <w:rFonts w:ascii="Times New Roman" w:hAnsi="Times New Roman" w:cs="Times New Roman"/>
          <w:color w:val="auto"/>
          <w:sz w:val="24"/>
          <w:szCs w:val="24"/>
        </w:rPr>
        <w:t xml:space="preserve">tates </w:t>
      </w:r>
      <w:r w:rsidRPr="572BBA40" w:rsidR="00A268D6">
        <w:rPr>
          <w:rStyle w:val="cf01"/>
          <w:rFonts w:ascii="Times New Roman" w:hAnsi="Times New Roman" w:cs="Times New Roman"/>
          <w:color w:val="auto"/>
          <w:sz w:val="24"/>
          <w:szCs w:val="24"/>
        </w:rPr>
        <w:t xml:space="preserve">through the </w:t>
      </w:r>
      <w:r w:rsidRPr="572BBA40" w:rsidR="00FD1399">
        <w:rPr>
          <w:rStyle w:val="cf01"/>
          <w:rFonts w:ascii="Times New Roman" w:hAnsi="Times New Roman" w:cs="Times New Roman"/>
          <w:color w:val="auto"/>
          <w:sz w:val="24"/>
          <w:szCs w:val="24"/>
        </w:rPr>
        <w:t>FFY 2023 DIF</w:t>
      </w:r>
      <w:r w:rsidR="00C5202C">
        <w:rPr>
          <w:rStyle w:val="cf01"/>
          <w:rFonts w:ascii="Times New Roman" w:hAnsi="Times New Roman" w:cs="Times New Roman"/>
          <w:color w:val="auto"/>
          <w:sz w:val="24"/>
          <w:szCs w:val="24"/>
        </w:rPr>
        <w:t xml:space="preserve"> program</w:t>
      </w:r>
      <w:r w:rsidRPr="572BBA40" w:rsidR="00FD1399">
        <w:rPr>
          <w:rStyle w:val="cf01"/>
          <w:rFonts w:ascii="Times New Roman" w:hAnsi="Times New Roman" w:cs="Times New Roman"/>
          <w:color w:val="auto"/>
          <w:sz w:val="24"/>
          <w:szCs w:val="24"/>
        </w:rPr>
        <w:t xml:space="preserve">. </w:t>
      </w:r>
    </w:p>
    <w:p w:rsidR="00C83DD5" w:rsidRPr="00FD240E" w:rsidP="00A81F64" w14:paraId="6830B095" w14:textId="1C1A88C9">
      <w:pPr>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This request covers primary data collection activities</w:t>
      </w:r>
      <w:r w:rsidRPr="00FD240E" w:rsidR="002D7949">
        <w:rPr>
          <w:rFonts w:ascii="Times New Roman" w:hAnsi="Times New Roman" w:cs="Times New Roman"/>
          <w:sz w:val="24"/>
          <w:szCs w:val="24"/>
        </w:rPr>
        <w:t xml:space="preserve"> for the </w:t>
      </w:r>
      <w:r w:rsidR="00D02774">
        <w:rPr>
          <w:rFonts w:ascii="Times New Roman" w:hAnsi="Times New Roman" w:cs="Times New Roman"/>
          <w:sz w:val="24"/>
          <w:szCs w:val="24"/>
        </w:rPr>
        <w:t>N</w:t>
      </w:r>
      <w:r w:rsidRPr="00FD240E" w:rsidR="005C66C7">
        <w:rPr>
          <w:rFonts w:ascii="Times New Roman" w:hAnsi="Times New Roman" w:cs="Times New Roman"/>
          <w:sz w:val="24"/>
          <w:szCs w:val="24"/>
        </w:rPr>
        <w:t xml:space="preserve">ational </w:t>
      </w:r>
      <w:r w:rsidR="00D02774">
        <w:rPr>
          <w:rFonts w:ascii="Times New Roman" w:hAnsi="Times New Roman" w:cs="Times New Roman"/>
          <w:sz w:val="24"/>
          <w:szCs w:val="24"/>
        </w:rPr>
        <w:t>E</w:t>
      </w:r>
      <w:r w:rsidRPr="00FD240E" w:rsidR="005C66C7">
        <w:rPr>
          <w:rFonts w:ascii="Times New Roman" w:hAnsi="Times New Roman" w:cs="Times New Roman"/>
          <w:sz w:val="24"/>
          <w:szCs w:val="24"/>
        </w:rPr>
        <w:t>valuation of the Pathways to Partnership</w:t>
      </w:r>
      <w:r w:rsidRPr="00FD240E" w:rsidR="00A94E00">
        <w:rPr>
          <w:rFonts w:ascii="Times New Roman" w:hAnsi="Times New Roman" w:cs="Times New Roman"/>
          <w:sz w:val="24"/>
          <w:szCs w:val="24"/>
        </w:rPr>
        <w:t>s</w:t>
      </w:r>
      <w:r w:rsidRPr="00FD240E" w:rsidR="005C66C7">
        <w:rPr>
          <w:rFonts w:ascii="Times New Roman" w:hAnsi="Times New Roman" w:cs="Times New Roman"/>
          <w:sz w:val="24"/>
          <w:szCs w:val="24"/>
        </w:rPr>
        <w:t xml:space="preserve"> </w:t>
      </w:r>
      <w:r w:rsidR="00D02774">
        <w:rPr>
          <w:rFonts w:ascii="Times New Roman" w:hAnsi="Times New Roman" w:cs="Times New Roman"/>
          <w:sz w:val="24"/>
          <w:szCs w:val="24"/>
        </w:rPr>
        <w:t>Program</w:t>
      </w:r>
      <w:r w:rsidRPr="00FD240E" w:rsidR="007115A3">
        <w:rPr>
          <w:rFonts w:ascii="Times New Roman" w:hAnsi="Times New Roman" w:cs="Times New Roman"/>
          <w:sz w:val="24"/>
          <w:szCs w:val="24"/>
        </w:rPr>
        <w:t xml:space="preserve">. </w:t>
      </w:r>
      <w:r w:rsidRPr="00FD240E" w:rsidR="00BC7326">
        <w:rPr>
          <w:rFonts w:ascii="Times New Roman" w:hAnsi="Times New Roman" w:cs="Times New Roman"/>
          <w:sz w:val="24"/>
          <w:szCs w:val="24"/>
        </w:rPr>
        <w:t>These activities include</w:t>
      </w:r>
      <w:r w:rsidRPr="00FD240E">
        <w:rPr>
          <w:rFonts w:ascii="Times New Roman" w:hAnsi="Times New Roman" w:cs="Times New Roman"/>
          <w:sz w:val="24"/>
          <w:szCs w:val="24"/>
        </w:rPr>
        <w:t xml:space="preserve"> the following:</w:t>
      </w:r>
    </w:p>
    <w:p w:rsidR="00AF6DE3" w:rsidRPr="00FD240E" w:rsidP="00A81F64" w14:paraId="2648AAC8" w14:textId="7D7BEAA6">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S</w:t>
      </w:r>
      <w:r w:rsidRPr="00FD240E" w:rsidR="003C21DF">
        <w:rPr>
          <w:rFonts w:ascii="Times New Roman" w:hAnsi="Times New Roman" w:cs="Times New Roman"/>
          <w:sz w:val="24"/>
          <w:szCs w:val="24"/>
        </w:rPr>
        <w:t>urvey</w:t>
      </w:r>
      <w:r w:rsidRPr="00FD240E" w:rsidR="0002636C">
        <w:rPr>
          <w:rFonts w:ascii="Times New Roman" w:hAnsi="Times New Roman" w:cs="Times New Roman"/>
          <w:sz w:val="24"/>
          <w:szCs w:val="24"/>
        </w:rPr>
        <w:t>s</w:t>
      </w:r>
      <w:r w:rsidRPr="00FD240E" w:rsidR="00811997">
        <w:rPr>
          <w:rFonts w:ascii="Times New Roman" w:hAnsi="Times New Roman" w:cs="Times New Roman"/>
          <w:sz w:val="24"/>
          <w:szCs w:val="24"/>
        </w:rPr>
        <w:t xml:space="preserve"> and</w:t>
      </w:r>
      <w:r w:rsidRPr="00FD240E" w:rsidR="00DE1E5B">
        <w:rPr>
          <w:rFonts w:ascii="Times New Roman" w:hAnsi="Times New Roman" w:cs="Times New Roman"/>
          <w:sz w:val="24"/>
          <w:szCs w:val="24"/>
        </w:rPr>
        <w:t xml:space="preserve"> interview</w:t>
      </w:r>
      <w:r w:rsidR="008A40CE">
        <w:rPr>
          <w:rFonts w:ascii="Times New Roman" w:hAnsi="Times New Roman" w:cs="Times New Roman"/>
          <w:sz w:val="24"/>
          <w:szCs w:val="24"/>
        </w:rPr>
        <w:t xml:space="preserve"> protocols for use</w:t>
      </w:r>
      <w:r w:rsidRPr="00FD240E" w:rsidR="00DE1E5B">
        <w:rPr>
          <w:rFonts w:ascii="Times New Roman" w:hAnsi="Times New Roman" w:cs="Times New Roman"/>
          <w:sz w:val="24"/>
          <w:szCs w:val="24"/>
        </w:rPr>
        <w:t xml:space="preserve"> </w:t>
      </w:r>
      <w:r w:rsidRPr="00FD240E" w:rsidR="0002636C">
        <w:rPr>
          <w:rFonts w:ascii="Times New Roman" w:hAnsi="Times New Roman" w:cs="Times New Roman"/>
          <w:sz w:val="24"/>
          <w:szCs w:val="24"/>
        </w:rPr>
        <w:t xml:space="preserve">with </w:t>
      </w:r>
      <w:r w:rsidR="00270E5B">
        <w:rPr>
          <w:rFonts w:ascii="Times New Roman" w:hAnsi="Times New Roman" w:cs="Times New Roman"/>
          <w:sz w:val="24"/>
          <w:szCs w:val="24"/>
        </w:rPr>
        <w:t>program</w:t>
      </w:r>
      <w:r w:rsidRPr="00FD240E" w:rsidR="0002636C">
        <w:rPr>
          <w:rFonts w:ascii="Times New Roman" w:hAnsi="Times New Roman" w:cs="Times New Roman"/>
          <w:sz w:val="24"/>
          <w:szCs w:val="24"/>
        </w:rPr>
        <w:t xml:space="preserve"> </w:t>
      </w:r>
      <w:r w:rsidRPr="00FD240E" w:rsidR="006A3D20">
        <w:rPr>
          <w:rFonts w:ascii="Times New Roman" w:hAnsi="Times New Roman" w:cs="Times New Roman"/>
          <w:sz w:val="24"/>
          <w:szCs w:val="24"/>
        </w:rPr>
        <w:t>participants</w:t>
      </w:r>
      <w:r w:rsidRPr="00FD240E" w:rsidR="0002636C">
        <w:rPr>
          <w:rFonts w:ascii="Times New Roman" w:hAnsi="Times New Roman" w:cs="Times New Roman"/>
          <w:sz w:val="24"/>
          <w:szCs w:val="24"/>
        </w:rPr>
        <w:t xml:space="preserve"> </w:t>
      </w:r>
      <w:r w:rsidRPr="00FD240E" w:rsidR="00B65DB3">
        <w:rPr>
          <w:rFonts w:ascii="Times New Roman" w:hAnsi="Times New Roman" w:cs="Times New Roman"/>
          <w:sz w:val="24"/>
          <w:szCs w:val="24"/>
        </w:rPr>
        <w:t>or</w:t>
      </w:r>
      <w:r w:rsidRPr="00FD240E" w:rsidR="0002636C">
        <w:rPr>
          <w:rFonts w:ascii="Times New Roman" w:hAnsi="Times New Roman" w:cs="Times New Roman"/>
          <w:sz w:val="24"/>
          <w:szCs w:val="24"/>
        </w:rPr>
        <w:t xml:space="preserve"> their parent</w:t>
      </w:r>
      <w:r w:rsidRPr="00FD240E" w:rsidR="00FF5E9E">
        <w:rPr>
          <w:rFonts w:ascii="Times New Roman" w:hAnsi="Times New Roman" w:cs="Times New Roman"/>
          <w:sz w:val="24"/>
          <w:szCs w:val="24"/>
        </w:rPr>
        <w:t xml:space="preserve"> or </w:t>
      </w:r>
      <w:r w:rsidRPr="00FD240E" w:rsidR="0002636C">
        <w:rPr>
          <w:rFonts w:ascii="Times New Roman" w:hAnsi="Times New Roman" w:cs="Times New Roman"/>
          <w:sz w:val="24"/>
          <w:szCs w:val="24"/>
        </w:rPr>
        <w:t>guardian</w:t>
      </w:r>
    </w:p>
    <w:p w:rsidR="003D6371" w:rsidRPr="00FD240E" w:rsidP="00A81F64" w14:paraId="0A61C045" w14:textId="3265D9DD">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Surveys </w:t>
      </w:r>
      <w:r w:rsidR="0093183B">
        <w:rPr>
          <w:rFonts w:ascii="Times New Roman" w:hAnsi="Times New Roman" w:cs="Times New Roman"/>
          <w:sz w:val="24"/>
          <w:szCs w:val="24"/>
        </w:rPr>
        <w:t xml:space="preserve">for use </w:t>
      </w:r>
      <w:r w:rsidRPr="00FD240E">
        <w:rPr>
          <w:rFonts w:ascii="Times New Roman" w:hAnsi="Times New Roman" w:cs="Times New Roman"/>
          <w:sz w:val="24"/>
          <w:szCs w:val="24"/>
        </w:rPr>
        <w:t xml:space="preserve">with </w:t>
      </w:r>
      <w:r w:rsidR="0082781E">
        <w:rPr>
          <w:rFonts w:ascii="Times New Roman" w:hAnsi="Times New Roman" w:cs="Times New Roman"/>
          <w:sz w:val="24"/>
          <w:szCs w:val="24"/>
        </w:rPr>
        <w:t>State</w:t>
      </w:r>
      <w:r>
        <w:rPr>
          <w:rFonts w:ascii="Times New Roman" w:hAnsi="Times New Roman" w:cs="Times New Roman"/>
          <w:sz w:val="24"/>
          <w:szCs w:val="24"/>
        </w:rPr>
        <w:t xml:space="preserve"> VR, </w:t>
      </w:r>
      <w:r w:rsidRPr="00FD240E">
        <w:rPr>
          <w:rFonts w:ascii="Times New Roman" w:hAnsi="Times New Roman" w:cs="Times New Roman"/>
          <w:sz w:val="24"/>
          <w:szCs w:val="24"/>
        </w:rPr>
        <w:t xml:space="preserve">SEA, and CIL </w:t>
      </w:r>
      <w:r>
        <w:rPr>
          <w:rFonts w:ascii="Times New Roman" w:hAnsi="Times New Roman" w:cs="Times New Roman"/>
          <w:sz w:val="24"/>
          <w:szCs w:val="24"/>
        </w:rPr>
        <w:t>directors</w:t>
      </w:r>
    </w:p>
    <w:p w:rsidR="00AF6DE3" w:rsidRPr="00FD240E" w:rsidP="00A81F64" w14:paraId="3DCAD478" w14:textId="09F41A6B">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S</w:t>
      </w:r>
      <w:r w:rsidRPr="00FD240E" w:rsidR="00712B80">
        <w:rPr>
          <w:rFonts w:ascii="Times New Roman" w:hAnsi="Times New Roman" w:cs="Times New Roman"/>
          <w:sz w:val="24"/>
          <w:szCs w:val="24"/>
        </w:rPr>
        <w:t>urveys</w:t>
      </w:r>
      <w:r w:rsidRPr="00FD240E" w:rsidR="00907430">
        <w:rPr>
          <w:rFonts w:ascii="Times New Roman" w:hAnsi="Times New Roman" w:cs="Times New Roman"/>
          <w:sz w:val="24"/>
          <w:szCs w:val="24"/>
        </w:rPr>
        <w:t xml:space="preserve"> and</w:t>
      </w:r>
      <w:r w:rsidRPr="00FD240E" w:rsidR="00DE1E5B">
        <w:rPr>
          <w:rFonts w:ascii="Times New Roman" w:hAnsi="Times New Roman" w:cs="Times New Roman"/>
          <w:sz w:val="24"/>
          <w:szCs w:val="24"/>
        </w:rPr>
        <w:t xml:space="preserve"> interviews</w:t>
      </w:r>
      <w:r w:rsidR="0093183B">
        <w:rPr>
          <w:rFonts w:ascii="Times New Roman" w:hAnsi="Times New Roman" w:cs="Times New Roman"/>
          <w:sz w:val="24"/>
          <w:szCs w:val="24"/>
        </w:rPr>
        <w:t xml:space="preserve"> protocols for use</w:t>
      </w:r>
      <w:r w:rsidRPr="00FD240E" w:rsidR="00712B80">
        <w:rPr>
          <w:rFonts w:ascii="Times New Roman" w:hAnsi="Times New Roman" w:cs="Times New Roman"/>
          <w:sz w:val="24"/>
          <w:szCs w:val="24"/>
        </w:rPr>
        <w:t xml:space="preserve"> with </w:t>
      </w:r>
      <w:r w:rsidRPr="00FD240E">
        <w:rPr>
          <w:rFonts w:ascii="Times New Roman" w:hAnsi="Times New Roman" w:cs="Times New Roman"/>
          <w:sz w:val="24"/>
          <w:szCs w:val="24"/>
        </w:rPr>
        <w:t>project</w:t>
      </w:r>
      <w:r w:rsidRPr="00FD240E" w:rsidR="00712B80">
        <w:rPr>
          <w:rFonts w:ascii="Times New Roman" w:hAnsi="Times New Roman" w:cs="Times New Roman"/>
          <w:sz w:val="24"/>
          <w:szCs w:val="24"/>
        </w:rPr>
        <w:t xml:space="preserve"> </w:t>
      </w:r>
      <w:r w:rsidR="0065079F">
        <w:rPr>
          <w:rFonts w:ascii="Times New Roman" w:hAnsi="Times New Roman" w:cs="Times New Roman"/>
          <w:sz w:val="24"/>
          <w:szCs w:val="24"/>
        </w:rPr>
        <w:t xml:space="preserve">and partner </w:t>
      </w:r>
      <w:r w:rsidRPr="00FD240E" w:rsidR="00712B80">
        <w:rPr>
          <w:rFonts w:ascii="Times New Roman" w:hAnsi="Times New Roman" w:cs="Times New Roman"/>
          <w:sz w:val="24"/>
          <w:szCs w:val="24"/>
        </w:rPr>
        <w:t>staff</w:t>
      </w:r>
      <w:r w:rsidRPr="00FD240E" w:rsidR="00DE1E5B">
        <w:rPr>
          <w:rFonts w:ascii="Times New Roman" w:hAnsi="Times New Roman" w:cs="Times New Roman"/>
          <w:sz w:val="24"/>
          <w:szCs w:val="24"/>
        </w:rPr>
        <w:t xml:space="preserve"> </w:t>
      </w:r>
    </w:p>
    <w:p w:rsidR="00CB5C0F" w:rsidRPr="00FD240E" w:rsidP="00A81F64" w14:paraId="73F79AC7" w14:textId="3E71B3B1">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Collecting </w:t>
      </w:r>
      <w:r w:rsidRPr="00FD240E" w:rsidR="00933298">
        <w:rPr>
          <w:rFonts w:ascii="Times New Roman" w:hAnsi="Times New Roman" w:cs="Times New Roman"/>
          <w:sz w:val="24"/>
          <w:szCs w:val="24"/>
        </w:rPr>
        <w:t xml:space="preserve">project </w:t>
      </w:r>
      <w:r w:rsidRPr="00FD240E">
        <w:rPr>
          <w:rFonts w:ascii="Times New Roman" w:hAnsi="Times New Roman" w:cs="Times New Roman"/>
          <w:sz w:val="24"/>
          <w:szCs w:val="24"/>
        </w:rPr>
        <w:t>administrative data (s</w:t>
      </w:r>
      <w:r w:rsidRPr="00FD240E" w:rsidR="00852D94">
        <w:rPr>
          <w:rFonts w:ascii="Times New Roman" w:hAnsi="Times New Roman" w:cs="Times New Roman"/>
          <w:sz w:val="24"/>
          <w:szCs w:val="24"/>
        </w:rPr>
        <w:t>taff roster</w:t>
      </w:r>
      <w:r w:rsidRPr="00FD240E">
        <w:rPr>
          <w:rFonts w:ascii="Times New Roman" w:hAnsi="Times New Roman" w:cs="Times New Roman"/>
          <w:sz w:val="24"/>
          <w:szCs w:val="24"/>
        </w:rPr>
        <w:t>s,</w:t>
      </w:r>
      <w:r w:rsidRPr="00FD240E" w:rsidR="00852D94">
        <w:rPr>
          <w:rFonts w:ascii="Times New Roman" w:hAnsi="Times New Roman" w:cs="Times New Roman"/>
          <w:sz w:val="24"/>
          <w:szCs w:val="24"/>
        </w:rPr>
        <w:t xml:space="preserve"> cost worksheet</w:t>
      </w:r>
      <w:r w:rsidRPr="00FD240E">
        <w:rPr>
          <w:rFonts w:ascii="Times New Roman" w:hAnsi="Times New Roman" w:cs="Times New Roman"/>
          <w:sz w:val="24"/>
          <w:szCs w:val="24"/>
        </w:rPr>
        <w:t>s,</w:t>
      </w:r>
      <w:r w:rsidRPr="00FD240E" w:rsidR="0067307A">
        <w:rPr>
          <w:rFonts w:ascii="Times New Roman" w:hAnsi="Times New Roman" w:cs="Times New Roman"/>
          <w:sz w:val="24"/>
          <w:szCs w:val="24"/>
        </w:rPr>
        <w:t xml:space="preserve"> and</w:t>
      </w:r>
      <w:r w:rsidRPr="00FD240E">
        <w:rPr>
          <w:rFonts w:ascii="Times New Roman" w:hAnsi="Times New Roman" w:cs="Times New Roman"/>
          <w:sz w:val="24"/>
          <w:szCs w:val="24"/>
        </w:rPr>
        <w:t xml:space="preserve"> </w:t>
      </w:r>
      <w:r w:rsidRPr="00FD240E" w:rsidR="00907430">
        <w:rPr>
          <w:rFonts w:ascii="Times New Roman" w:hAnsi="Times New Roman" w:cs="Times New Roman"/>
          <w:sz w:val="24"/>
          <w:szCs w:val="24"/>
        </w:rPr>
        <w:t>web analytics</w:t>
      </w:r>
      <w:r w:rsidRPr="00FD240E" w:rsidR="004D7A1F">
        <w:rPr>
          <w:rFonts w:ascii="Times New Roman" w:hAnsi="Times New Roman" w:cs="Times New Roman"/>
          <w:sz w:val="24"/>
          <w:szCs w:val="24"/>
        </w:rPr>
        <w:t>)</w:t>
      </w:r>
      <w:r w:rsidRPr="00FD240E" w:rsidR="00852D94">
        <w:rPr>
          <w:rFonts w:ascii="Times New Roman" w:hAnsi="Times New Roman" w:cs="Times New Roman"/>
          <w:sz w:val="24"/>
          <w:szCs w:val="24"/>
        </w:rPr>
        <w:t xml:space="preserve"> </w:t>
      </w:r>
      <w:r w:rsidRPr="00FD240E" w:rsidR="004D7A1F">
        <w:rPr>
          <w:rFonts w:ascii="Times New Roman" w:hAnsi="Times New Roman" w:cs="Times New Roman"/>
          <w:sz w:val="24"/>
          <w:szCs w:val="24"/>
        </w:rPr>
        <w:t>from</w:t>
      </w:r>
      <w:r w:rsidRPr="00FD240E" w:rsidR="00412641">
        <w:rPr>
          <w:rFonts w:ascii="Times New Roman" w:hAnsi="Times New Roman" w:cs="Times New Roman"/>
          <w:sz w:val="24"/>
          <w:szCs w:val="24"/>
        </w:rPr>
        <w:t xml:space="preserve"> project directors</w:t>
      </w:r>
      <w:r w:rsidRPr="00FD240E" w:rsidR="00852D94">
        <w:rPr>
          <w:rFonts w:ascii="Times New Roman" w:hAnsi="Times New Roman" w:cs="Times New Roman"/>
          <w:sz w:val="24"/>
          <w:szCs w:val="24"/>
        </w:rPr>
        <w:t xml:space="preserve"> </w:t>
      </w:r>
    </w:p>
    <w:p w:rsidR="007B0DCA" w:rsidP="00674FAD" w14:paraId="68984E25" w14:textId="09A73525">
      <w:pPr>
        <w:pStyle w:val="Heading2"/>
        <w:spacing w:before="360" w:after="120" w:line="240" w:lineRule="auto"/>
        <w:rPr>
          <w:rFonts w:ascii="Times New Roman" w:hAnsi="Times New Roman" w:cs="Times New Roman"/>
          <w:b/>
          <w:bCs/>
          <w:color w:val="auto"/>
          <w:sz w:val="24"/>
          <w:szCs w:val="24"/>
        </w:rPr>
      </w:pPr>
      <w:bookmarkStart w:id="5" w:name="_Toc97641749"/>
      <w:r w:rsidRPr="00A57827">
        <w:rPr>
          <w:rFonts w:ascii="Times New Roman" w:hAnsi="Times New Roman" w:cs="Times New Roman"/>
          <w:b/>
          <w:bCs/>
          <w:color w:val="auto"/>
          <w:sz w:val="24"/>
          <w:szCs w:val="24"/>
        </w:rPr>
        <w:t>A.1</w:t>
      </w:r>
      <w:r w:rsidRPr="00A57827">
        <w:rPr>
          <w:rFonts w:ascii="Times New Roman" w:hAnsi="Times New Roman" w:cs="Times New Roman"/>
          <w:b/>
          <w:bCs/>
          <w:color w:val="auto"/>
          <w:sz w:val="24"/>
          <w:szCs w:val="24"/>
        </w:rPr>
        <w:tab/>
        <w:t>Circumstances Necessitating the Collection of Information</w:t>
      </w:r>
      <w:bookmarkEnd w:id="5"/>
    </w:p>
    <w:p w:rsidR="0034294F" w:rsidRPr="0034294F" w:rsidP="00A81F64" w14:paraId="5BA061A7" w14:textId="7F7EE3FA">
      <w:pPr>
        <w:spacing w:before="120" w:after="120" w:line="240" w:lineRule="auto"/>
        <w:rPr>
          <w:rFonts w:ascii="Times New Roman" w:hAnsi="Times New Roman" w:cs="Times New Roman"/>
          <w:b/>
          <w:bCs/>
          <w:sz w:val="24"/>
          <w:szCs w:val="24"/>
        </w:rPr>
      </w:pPr>
      <w:r w:rsidRPr="0034294F">
        <w:rPr>
          <w:rFonts w:ascii="Times New Roman" w:hAnsi="Times New Roman" w:cs="Times New Roman"/>
          <w:b/>
          <w:bCs/>
          <w:sz w:val="24"/>
          <w:szCs w:val="24"/>
        </w:rPr>
        <w:t>Explain the circumstances that make the collection of information necessary.</w:t>
      </w:r>
      <w:r w:rsidR="00851063">
        <w:rPr>
          <w:rFonts w:ascii="Times New Roman" w:hAnsi="Times New Roman" w:cs="Times New Roman"/>
          <w:b/>
          <w:bCs/>
          <w:sz w:val="24"/>
          <w:szCs w:val="24"/>
        </w:rPr>
        <w:t xml:space="preserve"> </w:t>
      </w:r>
      <w:r w:rsidRPr="0034294F">
        <w:rPr>
          <w:rFonts w:ascii="Times New Roman" w:hAnsi="Times New Roman" w:cs="Times New Roman"/>
          <w:b/>
          <w:bCs/>
          <w:sz w:val="24"/>
          <w:szCs w:val="24"/>
        </w:rPr>
        <w:t>What is the purpose for this information collection? Identify any legal or administrative requirements that necessitate the collection.</w:t>
      </w:r>
      <w:r w:rsidR="00851063">
        <w:rPr>
          <w:rFonts w:ascii="Times New Roman" w:hAnsi="Times New Roman" w:cs="Times New Roman"/>
          <w:b/>
          <w:bCs/>
          <w:sz w:val="24"/>
          <w:szCs w:val="24"/>
        </w:rPr>
        <w:t xml:space="preserve"> </w:t>
      </w:r>
      <w:r w:rsidRPr="0034294F">
        <w:rPr>
          <w:rFonts w:ascii="Times New Roman" w:hAnsi="Times New Roman" w:cs="Times New Roman"/>
          <w:b/>
          <w:bCs/>
          <w:sz w:val="24"/>
          <w:szCs w:val="24"/>
        </w:rPr>
        <w:t>Include a citation that authorizes the collection of information. Specify the review type of the collection (new, revision, extension, reinstatement with change, reinstatement without change). If revised, briefly specify the changes.</w:t>
      </w:r>
      <w:r w:rsidR="00851063">
        <w:rPr>
          <w:rFonts w:ascii="Times New Roman" w:hAnsi="Times New Roman" w:cs="Times New Roman"/>
          <w:b/>
          <w:bCs/>
          <w:sz w:val="24"/>
          <w:szCs w:val="24"/>
        </w:rPr>
        <w:t xml:space="preserve"> </w:t>
      </w:r>
      <w:r w:rsidRPr="0034294F">
        <w:rPr>
          <w:rFonts w:ascii="Times New Roman" w:hAnsi="Times New Roman" w:cs="Times New Roman"/>
          <w:b/>
          <w:bCs/>
          <w:sz w:val="24"/>
          <w:szCs w:val="24"/>
        </w:rPr>
        <w:t>If a rulemaking is involved, list the sections with a brief description of the information collection requirement, and/or changes to sections, if applicable</w:t>
      </w:r>
      <w:r w:rsidR="0023575C">
        <w:rPr>
          <w:rFonts w:ascii="Times New Roman" w:hAnsi="Times New Roman" w:cs="Times New Roman"/>
          <w:b/>
          <w:bCs/>
          <w:sz w:val="24"/>
          <w:szCs w:val="24"/>
        </w:rPr>
        <w:t>.</w:t>
      </w:r>
    </w:p>
    <w:p w:rsidR="008923D1" w:rsidRPr="00FD240E" w:rsidP="00A81F64" w14:paraId="00269EFD" w14:textId="53AB3A66">
      <w:pPr>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In September 2023, RSA awarded five-year cooperative agreements for the </w:t>
      </w:r>
      <w:r w:rsidRPr="00FD240E" w:rsidR="00C6383B">
        <w:rPr>
          <w:rFonts w:ascii="Times New Roman" w:hAnsi="Times New Roman" w:cs="Times New Roman"/>
          <w:sz w:val="24"/>
          <w:szCs w:val="24"/>
        </w:rPr>
        <w:t xml:space="preserve">FFY </w:t>
      </w:r>
      <w:r w:rsidRPr="00FD240E">
        <w:rPr>
          <w:rFonts w:ascii="Times New Roman" w:hAnsi="Times New Roman" w:cs="Times New Roman"/>
          <w:sz w:val="24"/>
          <w:szCs w:val="24"/>
        </w:rPr>
        <w:t>2023 D</w:t>
      </w:r>
      <w:r w:rsidRPr="00FD240E" w:rsidR="00C6383B">
        <w:rPr>
          <w:rFonts w:ascii="Times New Roman" w:hAnsi="Times New Roman" w:cs="Times New Roman"/>
          <w:sz w:val="24"/>
          <w:szCs w:val="24"/>
        </w:rPr>
        <w:t>IF</w:t>
      </w:r>
      <w:r w:rsidR="00FC48DD">
        <w:rPr>
          <w:rFonts w:ascii="Times New Roman" w:hAnsi="Times New Roman" w:cs="Times New Roman"/>
          <w:sz w:val="24"/>
          <w:szCs w:val="24"/>
        </w:rPr>
        <w:t xml:space="preserve"> (</w:t>
      </w:r>
      <w:r w:rsidRPr="00FD240E" w:rsidR="00FC48DD">
        <w:rPr>
          <w:rFonts w:ascii="Times New Roman" w:hAnsi="Times New Roman" w:cs="Times New Roman"/>
          <w:sz w:val="24"/>
          <w:szCs w:val="24"/>
        </w:rPr>
        <w:t>84.421E</w:t>
      </w:r>
      <w:r w:rsidR="00FC48DD">
        <w:rPr>
          <w:rFonts w:ascii="Times New Roman" w:hAnsi="Times New Roman" w:cs="Times New Roman"/>
          <w:sz w:val="24"/>
          <w:szCs w:val="24"/>
        </w:rPr>
        <w:t>)</w:t>
      </w:r>
      <w:r w:rsidRPr="00FD240E" w:rsidR="00C6383B">
        <w:rPr>
          <w:rFonts w:ascii="Times New Roman" w:hAnsi="Times New Roman" w:cs="Times New Roman"/>
          <w:sz w:val="24"/>
          <w:szCs w:val="24"/>
        </w:rPr>
        <w:t xml:space="preserve"> </w:t>
      </w:r>
      <w:r w:rsidRPr="00FD240E" w:rsidR="006951E4">
        <w:rPr>
          <w:rFonts w:ascii="Times New Roman" w:hAnsi="Times New Roman" w:cs="Times New Roman"/>
          <w:sz w:val="24"/>
          <w:szCs w:val="24"/>
        </w:rPr>
        <w:t>m</w:t>
      </w:r>
      <w:r w:rsidRPr="00FD240E">
        <w:rPr>
          <w:rFonts w:ascii="Times New Roman" w:hAnsi="Times New Roman" w:cs="Times New Roman"/>
          <w:sz w:val="24"/>
          <w:szCs w:val="24"/>
        </w:rPr>
        <w:t xml:space="preserve">odel </w:t>
      </w:r>
      <w:r w:rsidRPr="00FD240E" w:rsidR="006951E4">
        <w:rPr>
          <w:rFonts w:ascii="Times New Roman" w:hAnsi="Times New Roman" w:cs="Times New Roman"/>
          <w:sz w:val="24"/>
          <w:szCs w:val="24"/>
        </w:rPr>
        <w:t>d</w:t>
      </w:r>
      <w:r w:rsidRPr="00FD240E">
        <w:rPr>
          <w:rFonts w:ascii="Times New Roman" w:hAnsi="Times New Roman" w:cs="Times New Roman"/>
          <w:sz w:val="24"/>
          <w:szCs w:val="24"/>
        </w:rPr>
        <w:t xml:space="preserve">emonstration </w:t>
      </w:r>
      <w:r w:rsidRPr="00FD240E" w:rsidR="006951E4">
        <w:rPr>
          <w:rFonts w:ascii="Times New Roman" w:hAnsi="Times New Roman" w:cs="Times New Roman"/>
          <w:sz w:val="24"/>
          <w:szCs w:val="24"/>
        </w:rPr>
        <w:t>p</w:t>
      </w:r>
      <w:r w:rsidRPr="00FD240E">
        <w:rPr>
          <w:rFonts w:ascii="Times New Roman" w:hAnsi="Times New Roman" w:cs="Times New Roman"/>
          <w:sz w:val="24"/>
          <w:szCs w:val="24"/>
        </w:rPr>
        <w:t xml:space="preserve">rojects. The awards provide 20 </w:t>
      </w:r>
      <w:r w:rsidR="0082781E">
        <w:rPr>
          <w:rFonts w:ascii="Times New Roman" w:hAnsi="Times New Roman" w:cs="Times New Roman"/>
          <w:sz w:val="24"/>
          <w:szCs w:val="24"/>
        </w:rPr>
        <w:t>State</w:t>
      </w:r>
      <w:r w:rsidRPr="00FD240E">
        <w:rPr>
          <w:rFonts w:ascii="Times New Roman" w:hAnsi="Times New Roman" w:cs="Times New Roman"/>
          <w:sz w:val="24"/>
          <w:szCs w:val="24"/>
        </w:rPr>
        <w:t xml:space="preserve"> VR </w:t>
      </w:r>
      <w:r w:rsidRPr="00FD240E" w:rsidR="0057660A">
        <w:rPr>
          <w:rFonts w:ascii="Times New Roman" w:hAnsi="Times New Roman" w:cs="Times New Roman"/>
          <w:sz w:val="24"/>
          <w:szCs w:val="24"/>
        </w:rPr>
        <w:t xml:space="preserve">agencies </w:t>
      </w:r>
      <w:r w:rsidRPr="00FD240E">
        <w:rPr>
          <w:rFonts w:ascii="Times New Roman" w:hAnsi="Times New Roman" w:cs="Times New Roman"/>
          <w:sz w:val="24"/>
          <w:szCs w:val="24"/>
        </w:rPr>
        <w:t>or SEAs with funding to implement Pathways to Partnerships model demonstration projects.</w:t>
      </w:r>
      <w:r w:rsidRPr="00FD240E" w:rsidR="00AD4247">
        <w:rPr>
          <w:rFonts w:ascii="Times New Roman" w:hAnsi="Times New Roman" w:cs="Times New Roman"/>
          <w:sz w:val="24"/>
          <w:szCs w:val="24"/>
        </w:rPr>
        <w:t xml:space="preserve"> </w:t>
      </w:r>
      <w:r w:rsidRPr="00FD240E" w:rsidR="00026D4A">
        <w:rPr>
          <w:rFonts w:ascii="Times New Roman" w:hAnsi="Times New Roman" w:cs="Times New Roman"/>
          <w:sz w:val="24"/>
          <w:szCs w:val="24"/>
        </w:rPr>
        <w:t>The Pathways to Partnerships models vary across the 20 projects</w:t>
      </w:r>
      <w:r w:rsidRPr="00FD240E" w:rsidR="006951E4">
        <w:rPr>
          <w:rFonts w:ascii="Times New Roman" w:hAnsi="Times New Roman" w:cs="Times New Roman"/>
          <w:sz w:val="24"/>
          <w:szCs w:val="24"/>
        </w:rPr>
        <w:t>,</w:t>
      </w:r>
      <w:r w:rsidRPr="00FD240E" w:rsidR="00026D4A">
        <w:rPr>
          <w:rFonts w:ascii="Times New Roman" w:hAnsi="Times New Roman" w:cs="Times New Roman"/>
          <w:sz w:val="24"/>
          <w:szCs w:val="24"/>
        </w:rPr>
        <w:t xml:space="preserve"> </w:t>
      </w:r>
      <w:r w:rsidRPr="00FD240E" w:rsidR="002A4B6F">
        <w:rPr>
          <w:rFonts w:ascii="Times New Roman" w:hAnsi="Times New Roman" w:cs="Times New Roman"/>
          <w:sz w:val="24"/>
          <w:szCs w:val="24"/>
        </w:rPr>
        <w:t>but t</w:t>
      </w:r>
      <w:r w:rsidRPr="00FD240E" w:rsidR="003205C4">
        <w:rPr>
          <w:rFonts w:ascii="Times New Roman" w:hAnsi="Times New Roman" w:cs="Times New Roman"/>
          <w:sz w:val="24"/>
          <w:szCs w:val="24"/>
        </w:rPr>
        <w:t xml:space="preserve">he projects’ purpose is to create and implement systematic approaches to delivering services to </w:t>
      </w:r>
      <w:r w:rsidR="00F80C92">
        <w:rPr>
          <w:rFonts w:ascii="Times New Roman" w:hAnsi="Times New Roman" w:cs="Times New Roman"/>
          <w:sz w:val="24"/>
          <w:szCs w:val="24"/>
        </w:rPr>
        <w:t xml:space="preserve">children and </w:t>
      </w:r>
      <w:r w:rsidRPr="00FD240E" w:rsidR="003205C4">
        <w:rPr>
          <w:rFonts w:ascii="Times New Roman" w:hAnsi="Times New Roman" w:cs="Times New Roman"/>
          <w:sz w:val="24"/>
          <w:szCs w:val="24"/>
        </w:rPr>
        <w:t xml:space="preserve">youth with disabilities. The approaches must entail establishing close partnerships across key agencies </w:t>
      </w:r>
      <w:r w:rsidRPr="00FD240E" w:rsidR="00C4581A">
        <w:rPr>
          <w:rFonts w:ascii="Times New Roman" w:hAnsi="Times New Roman" w:cs="Times New Roman"/>
          <w:sz w:val="24"/>
          <w:szCs w:val="24"/>
        </w:rPr>
        <w:t>to</w:t>
      </w:r>
      <w:r w:rsidRPr="00FD240E" w:rsidR="003205C4">
        <w:rPr>
          <w:rFonts w:ascii="Times New Roman" w:hAnsi="Times New Roman" w:cs="Times New Roman"/>
          <w:sz w:val="24"/>
          <w:szCs w:val="24"/>
        </w:rPr>
        <w:t xml:space="preserve"> </w:t>
      </w:r>
      <w:r w:rsidRPr="00FD240E" w:rsidR="003205C4">
        <w:rPr>
          <w:rFonts w:ascii="Times New Roman" w:hAnsi="Times New Roman" w:cs="Times New Roman"/>
          <w:sz w:val="24"/>
          <w:szCs w:val="24"/>
        </w:rPr>
        <w:t xml:space="preserve">deliver these services in ways </w:t>
      </w:r>
      <w:r w:rsidRPr="00FD240E" w:rsidR="00824A0E">
        <w:rPr>
          <w:rFonts w:ascii="Times New Roman" w:hAnsi="Times New Roman" w:cs="Times New Roman"/>
          <w:sz w:val="24"/>
          <w:szCs w:val="24"/>
        </w:rPr>
        <w:t>likely to</w:t>
      </w:r>
      <w:r w:rsidRPr="00FD240E" w:rsidR="003205C4">
        <w:rPr>
          <w:rFonts w:ascii="Times New Roman" w:hAnsi="Times New Roman" w:cs="Times New Roman"/>
          <w:sz w:val="24"/>
          <w:szCs w:val="24"/>
        </w:rPr>
        <w:t xml:space="preserve"> improve the education and employment outcomes of </w:t>
      </w:r>
      <w:r w:rsidR="00F80C92">
        <w:rPr>
          <w:rFonts w:ascii="Times New Roman" w:hAnsi="Times New Roman" w:cs="Times New Roman"/>
          <w:sz w:val="24"/>
          <w:szCs w:val="24"/>
        </w:rPr>
        <w:t xml:space="preserve">children and </w:t>
      </w:r>
      <w:r w:rsidRPr="00FD240E" w:rsidR="003205C4">
        <w:rPr>
          <w:rFonts w:ascii="Times New Roman" w:hAnsi="Times New Roman" w:cs="Times New Roman"/>
          <w:sz w:val="24"/>
          <w:szCs w:val="24"/>
        </w:rPr>
        <w:t xml:space="preserve">youth with disabilities. </w:t>
      </w:r>
    </w:p>
    <w:p w:rsidR="003205C4" w:rsidRPr="00FD240E" w:rsidP="00A81F64" w14:paraId="3D700309" w14:textId="64AE0F99">
      <w:pPr>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To achieve this overarching purpose, the projects will create innovative service and partnership models that involve the following: </w:t>
      </w:r>
    </w:p>
    <w:p w:rsidR="003205C4" w:rsidRPr="00FD240E" w:rsidP="00A81F64" w14:paraId="0D314AA3" w14:textId="42472C67">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Developing partnerships among </w:t>
      </w:r>
      <w:r w:rsidR="0082781E">
        <w:rPr>
          <w:rFonts w:ascii="Times New Roman" w:hAnsi="Times New Roman" w:cs="Times New Roman"/>
          <w:sz w:val="24"/>
          <w:szCs w:val="24"/>
        </w:rPr>
        <w:t>State</w:t>
      </w:r>
      <w:r w:rsidRPr="00FD240E">
        <w:rPr>
          <w:rFonts w:ascii="Times New Roman" w:hAnsi="Times New Roman" w:cs="Times New Roman"/>
          <w:sz w:val="24"/>
          <w:szCs w:val="24"/>
        </w:rPr>
        <w:t xml:space="preserve"> </w:t>
      </w:r>
      <w:r w:rsidRPr="00FD240E" w:rsidR="00255900">
        <w:rPr>
          <w:rFonts w:ascii="Times New Roman" w:hAnsi="Times New Roman" w:cs="Times New Roman"/>
          <w:sz w:val="24"/>
          <w:szCs w:val="24"/>
        </w:rPr>
        <w:t>VR</w:t>
      </w:r>
      <w:r w:rsidRPr="00FD240E">
        <w:rPr>
          <w:rFonts w:ascii="Times New Roman" w:hAnsi="Times New Roman" w:cs="Times New Roman"/>
          <w:sz w:val="24"/>
          <w:szCs w:val="24"/>
        </w:rPr>
        <w:t xml:space="preserve"> agencies, </w:t>
      </w:r>
      <w:r w:rsidRPr="00FD240E" w:rsidR="00255900">
        <w:rPr>
          <w:rFonts w:ascii="Times New Roman" w:hAnsi="Times New Roman" w:cs="Times New Roman"/>
          <w:sz w:val="24"/>
          <w:szCs w:val="24"/>
        </w:rPr>
        <w:t>SEA</w:t>
      </w:r>
      <w:r w:rsidRPr="00FD240E" w:rsidR="00867841">
        <w:rPr>
          <w:rFonts w:ascii="Times New Roman" w:hAnsi="Times New Roman" w:cs="Times New Roman"/>
          <w:sz w:val="24"/>
          <w:szCs w:val="24"/>
        </w:rPr>
        <w:t>s</w:t>
      </w:r>
      <w:r w:rsidRPr="00FD240E">
        <w:rPr>
          <w:rFonts w:ascii="Times New Roman" w:hAnsi="Times New Roman" w:cs="Times New Roman"/>
          <w:sz w:val="24"/>
          <w:szCs w:val="24"/>
        </w:rPr>
        <w:t>, LEAs,</w:t>
      </w:r>
      <w:r w:rsidRPr="00FD240E" w:rsidR="004C2779">
        <w:rPr>
          <w:rFonts w:ascii="Times New Roman" w:hAnsi="Times New Roman" w:cs="Times New Roman"/>
          <w:sz w:val="24"/>
          <w:szCs w:val="24"/>
        </w:rPr>
        <w:t xml:space="preserve"> </w:t>
      </w:r>
      <w:r w:rsidRPr="00FD240E">
        <w:rPr>
          <w:rFonts w:ascii="Times New Roman" w:hAnsi="Times New Roman" w:cs="Times New Roman"/>
          <w:sz w:val="24"/>
          <w:szCs w:val="24"/>
        </w:rPr>
        <w:t xml:space="preserve">CILs, and potentially other entities to deliver innovative </w:t>
      </w:r>
      <w:r w:rsidRPr="00FD240E" w:rsidR="00B01E49">
        <w:rPr>
          <w:rFonts w:ascii="Times New Roman" w:hAnsi="Times New Roman" w:cs="Times New Roman"/>
          <w:sz w:val="24"/>
          <w:szCs w:val="24"/>
        </w:rPr>
        <w:t>services</w:t>
      </w:r>
      <w:r w:rsidR="001B66B0">
        <w:rPr>
          <w:rFonts w:ascii="Times New Roman" w:hAnsi="Times New Roman" w:cs="Times New Roman"/>
          <w:sz w:val="24"/>
          <w:szCs w:val="24"/>
        </w:rPr>
        <w:t>;</w:t>
      </w:r>
    </w:p>
    <w:p w:rsidR="003205C4" w:rsidRPr="00FD240E" w:rsidP="00A81F64" w14:paraId="370904F0" w14:textId="2DF9F934">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Mapping </w:t>
      </w:r>
      <w:r w:rsidRPr="00FD240E">
        <w:rPr>
          <w:rFonts w:ascii="Times New Roman" w:hAnsi="Times New Roman" w:cs="Times New Roman"/>
          <w:sz w:val="24"/>
          <w:szCs w:val="24"/>
        </w:rPr>
        <w:t>resource</w:t>
      </w:r>
      <w:r w:rsidRPr="00FD240E">
        <w:rPr>
          <w:rFonts w:ascii="Times New Roman" w:hAnsi="Times New Roman" w:cs="Times New Roman"/>
          <w:sz w:val="24"/>
          <w:szCs w:val="24"/>
        </w:rPr>
        <w:t>s</w:t>
      </w:r>
      <w:r w:rsidRPr="00FD240E">
        <w:rPr>
          <w:rFonts w:ascii="Times New Roman" w:hAnsi="Times New Roman" w:cs="Times New Roman"/>
          <w:sz w:val="24"/>
          <w:szCs w:val="24"/>
        </w:rPr>
        <w:t xml:space="preserve"> to identify and analyze existing programs, services, and resources available to </w:t>
      </w:r>
      <w:r w:rsidR="001B66B0">
        <w:rPr>
          <w:rFonts w:ascii="Times New Roman" w:hAnsi="Times New Roman" w:cs="Times New Roman"/>
          <w:sz w:val="24"/>
          <w:szCs w:val="24"/>
        </w:rPr>
        <w:t xml:space="preserve">children and </w:t>
      </w:r>
      <w:r w:rsidRPr="00FD240E">
        <w:rPr>
          <w:rFonts w:ascii="Times New Roman" w:hAnsi="Times New Roman" w:cs="Times New Roman"/>
          <w:sz w:val="24"/>
          <w:szCs w:val="24"/>
        </w:rPr>
        <w:t xml:space="preserve">youth with disabilities, their families, and </w:t>
      </w:r>
      <w:r w:rsidRPr="00FD240E" w:rsidR="00B01E49">
        <w:rPr>
          <w:rFonts w:ascii="Times New Roman" w:hAnsi="Times New Roman" w:cs="Times New Roman"/>
          <w:sz w:val="24"/>
          <w:szCs w:val="24"/>
        </w:rPr>
        <w:t>providers</w:t>
      </w:r>
      <w:r w:rsidR="001B66B0">
        <w:rPr>
          <w:rFonts w:ascii="Times New Roman" w:hAnsi="Times New Roman" w:cs="Times New Roman"/>
          <w:sz w:val="24"/>
          <w:szCs w:val="24"/>
        </w:rPr>
        <w:t>;</w:t>
      </w:r>
    </w:p>
    <w:p w:rsidR="003205C4" w:rsidRPr="00FD240E" w:rsidP="00A81F64" w14:paraId="700F4E17" w14:textId="3F7F51B2">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Creating a website that serves as a central location for maintaining  information and materials for </w:t>
      </w:r>
      <w:r w:rsidR="001B66B0">
        <w:rPr>
          <w:rFonts w:ascii="Times New Roman" w:hAnsi="Times New Roman" w:cs="Times New Roman"/>
          <w:sz w:val="24"/>
          <w:szCs w:val="24"/>
        </w:rPr>
        <w:t xml:space="preserve">children and </w:t>
      </w:r>
      <w:r w:rsidRPr="00FD240E">
        <w:rPr>
          <w:rFonts w:ascii="Times New Roman" w:hAnsi="Times New Roman" w:cs="Times New Roman"/>
          <w:sz w:val="24"/>
          <w:szCs w:val="24"/>
        </w:rPr>
        <w:t>youth</w:t>
      </w:r>
      <w:r w:rsidR="001B66B0">
        <w:rPr>
          <w:rFonts w:ascii="Times New Roman" w:hAnsi="Times New Roman" w:cs="Times New Roman"/>
          <w:sz w:val="24"/>
          <w:szCs w:val="24"/>
        </w:rPr>
        <w:t xml:space="preserve"> with disabilities</w:t>
      </w:r>
      <w:r w:rsidRPr="00FD240E">
        <w:rPr>
          <w:rFonts w:ascii="Times New Roman" w:hAnsi="Times New Roman" w:cs="Times New Roman"/>
          <w:sz w:val="24"/>
          <w:szCs w:val="24"/>
        </w:rPr>
        <w:t xml:space="preserve">, their families, youth service professionals, and </w:t>
      </w:r>
      <w:r w:rsidRPr="00FD240E" w:rsidR="00B01E49">
        <w:rPr>
          <w:rFonts w:ascii="Times New Roman" w:hAnsi="Times New Roman" w:cs="Times New Roman"/>
          <w:sz w:val="24"/>
          <w:szCs w:val="24"/>
        </w:rPr>
        <w:t>others</w:t>
      </w:r>
      <w:r w:rsidR="001B66B0">
        <w:rPr>
          <w:rFonts w:ascii="Times New Roman" w:hAnsi="Times New Roman" w:cs="Times New Roman"/>
          <w:sz w:val="24"/>
          <w:szCs w:val="24"/>
        </w:rPr>
        <w:t>;</w:t>
      </w:r>
      <w:r w:rsidRPr="00FD240E">
        <w:rPr>
          <w:rFonts w:ascii="Times New Roman" w:hAnsi="Times New Roman" w:cs="Times New Roman"/>
          <w:sz w:val="24"/>
          <w:szCs w:val="24"/>
        </w:rPr>
        <w:t xml:space="preserve"> </w:t>
      </w:r>
    </w:p>
    <w:p w:rsidR="003205C4" w:rsidRPr="00FD240E" w:rsidP="00A81F64" w14:paraId="1633BF92" w14:textId="126DF12F">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Developing and delivering training to youth service professionals that improves their ability to collaborate across agencies and deliver </w:t>
      </w:r>
      <w:r w:rsidRPr="00FD240E" w:rsidR="00B01E49">
        <w:rPr>
          <w:rFonts w:ascii="Times New Roman" w:hAnsi="Times New Roman" w:cs="Times New Roman"/>
          <w:sz w:val="24"/>
          <w:szCs w:val="24"/>
        </w:rPr>
        <w:t>services</w:t>
      </w:r>
      <w:r w:rsidRPr="00FD240E">
        <w:rPr>
          <w:rFonts w:ascii="Times New Roman" w:hAnsi="Times New Roman" w:cs="Times New Roman"/>
          <w:sz w:val="24"/>
          <w:szCs w:val="24"/>
        </w:rPr>
        <w:t xml:space="preserve"> </w:t>
      </w:r>
    </w:p>
    <w:p w:rsidR="003205C4" w:rsidRPr="00FD240E" w:rsidP="00A81F64" w14:paraId="5A48F737" w14:textId="1E35E8D3">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Training </w:t>
      </w:r>
      <w:r w:rsidR="001B66B0">
        <w:rPr>
          <w:rFonts w:ascii="Times New Roman" w:hAnsi="Times New Roman" w:cs="Times New Roman"/>
          <w:sz w:val="24"/>
          <w:szCs w:val="24"/>
        </w:rPr>
        <w:t xml:space="preserve">children and </w:t>
      </w:r>
      <w:r w:rsidRPr="00FD240E">
        <w:rPr>
          <w:rFonts w:ascii="Times New Roman" w:hAnsi="Times New Roman" w:cs="Times New Roman"/>
          <w:sz w:val="24"/>
          <w:szCs w:val="24"/>
        </w:rPr>
        <w:t>youth with disabilities on financial literacy, independent living, and soft skills</w:t>
      </w:r>
    </w:p>
    <w:p w:rsidR="003205C4" w:rsidRPr="00FD240E" w:rsidP="00A81F64" w14:paraId="3C40D525" w14:textId="5F98100B">
      <w:pPr>
        <w:pStyle w:val="ListBullet"/>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Offering career and job-related training, internship, and exploration opportunities to</w:t>
      </w:r>
      <w:r w:rsidR="001B66B0">
        <w:rPr>
          <w:rFonts w:ascii="Times New Roman" w:hAnsi="Times New Roman" w:cs="Times New Roman"/>
          <w:sz w:val="24"/>
          <w:szCs w:val="24"/>
        </w:rPr>
        <w:t xml:space="preserve"> children and </w:t>
      </w:r>
      <w:r w:rsidRPr="00FD240E">
        <w:rPr>
          <w:rFonts w:ascii="Times New Roman" w:hAnsi="Times New Roman" w:cs="Times New Roman"/>
          <w:sz w:val="24"/>
          <w:szCs w:val="24"/>
        </w:rPr>
        <w:t xml:space="preserve">youth with disabilities as well as resources to explore and promote postsecondary </w:t>
      </w:r>
      <w:r w:rsidRPr="00FD240E" w:rsidR="00B01E49">
        <w:rPr>
          <w:rFonts w:ascii="Times New Roman" w:hAnsi="Times New Roman" w:cs="Times New Roman"/>
          <w:sz w:val="24"/>
          <w:szCs w:val="24"/>
        </w:rPr>
        <w:t>education</w:t>
      </w:r>
      <w:r w:rsidRPr="00FD240E">
        <w:rPr>
          <w:rFonts w:ascii="Times New Roman" w:hAnsi="Times New Roman" w:cs="Times New Roman"/>
          <w:sz w:val="24"/>
          <w:szCs w:val="24"/>
        </w:rPr>
        <w:t xml:space="preserve"> </w:t>
      </w:r>
    </w:p>
    <w:p w:rsidR="00163251" w:rsidRPr="00FD240E" w:rsidP="00A81F64" w14:paraId="5C7905AF" w14:textId="1ECA518C">
      <w:pPr>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Collecting </w:t>
      </w:r>
      <w:r w:rsidRPr="00FD240E" w:rsidR="00AF303E">
        <w:rPr>
          <w:rFonts w:ascii="Times New Roman" w:hAnsi="Times New Roman" w:cs="Times New Roman"/>
          <w:sz w:val="24"/>
          <w:szCs w:val="24"/>
        </w:rPr>
        <w:t xml:space="preserve">data </w:t>
      </w:r>
      <w:r w:rsidRPr="00FD240E" w:rsidR="004D1FDD">
        <w:rPr>
          <w:rFonts w:ascii="Times New Roman" w:hAnsi="Times New Roman" w:cs="Times New Roman"/>
          <w:sz w:val="24"/>
          <w:szCs w:val="24"/>
        </w:rPr>
        <w:t>for</w:t>
      </w:r>
      <w:r w:rsidRPr="00FD240E" w:rsidR="00AF303E">
        <w:rPr>
          <w:rFonts w:ascii="Times New Roman" w:hAnsi="Times New Roman" w:cs="Times New Roman"/>
          <w:sz w:val="24"/>
          <w:szCs w:val="24"/>
        </w:rPr>
        <w:t xml:space="preserve"> </w:t>
      </w:r>
      <w:r w:rsidRPr="00FD240E">
        <w:rPr>
          <w:rFonts w:ascii="Times New Roman" w:hAnsi="Times New Roman" w:cs="Times New Roman"/>
          <w:sz w:val="24"/>
          <w:szCs w:val="24"/>
        </w:rPr>
        <w:t xml:space="preserve">the </w:t>
      </w:r>
      <w:r w:rsidR="00BD2A89">
        <w:rPr>
          <w:rFonts w:ascii="Times New Roman" w:hAnsi="Times New Roman" w:cs="Times New Roman"/>
          <w:sz w:val="24"/>
          <w:szCs w:val="24"/>
        </w:rPr>
        <w:t>N</w:t>
      </w:r>
      <w:r w:rsidRPr="00FD240E" w:rsidR="00972A67">
        <w:rPr>
          <w:rFonts w:ascii="Times New Roman" w:hAnsi="Times New Roman" w:cs="Times New Roman"/>
          <w:sz w:val="24"/>
          <w:szCs w:val="24"/>
        </w:rPr>
        <w:t xml:space="preserve">ational </w:t>
      </w:r>
      <w:r w:rsidR="00BD2A89">
        <w:rPr>
          <w:rFonts w:ascii="Times New Roman" w:hAnsi="Times New Roman" w:cs="Times New Roman"/>
          <w:sz w:val="24"/>
          <w:szCs w:val="24"/>
        </w:rPr>
        <w:t>E</w:t>
      </w:r>
      <w:r w:rsidRPr="00FD240E" w:rsidR="00972A67">
        <w:rPr>
          <w:rFonts w:ascii="Times New Roman" w:hAnsi="Times New Roman" w:cs="Times New Roman"/>
          <w:sz w:val="24"/>
          <w:szCs w:val="24"/>
        </w:rPr>
        <w:t xml:space="preserve">valuation of the Pathways to Partnership </w:t>
      </w:r>
      <w:r w:rsidR="00BD2A89">
        <w:rPr>
          <w:rFonts w:ascii="Times New Roman" w:hAnsi="Times New Roman" w:cs="Times New Roman"/>
          <w:sz w:val="24"/>
          <w:szCs w:val="24"/>
        </w:rPr>
        <w:t>Program</w:t>
      </w:r>
      <w:r w:rsidRPr="00FD240E" w:rsidR="00AF303E">
        <w:rPr>
          <w:rFonts w:ascii="Times New Roman" w:hAnsi="Times New Roman" w:cs="Times New Roman"/>
          <w:sz w:val="24"/>
          <w:szCs w:val="24"/>
        </w:rPr>
        <w:t xml:space="preserve"> is critical to</w:t>
      </w:r>
      <w:r w:rsidRPr="00FD240E" w:rsidR="000C0FBE">
        <w:rPr>
          <w:rFonts w:ascii="Times New Roman" w:hAnsi="Times New Roman" w:cs="Times New Roman"/>
          <w:sz w:val="24"/>
          <w:szCs w:val="24"/>
        </w:rPr>
        <w:t xml:space="preserve"> generating actionable</w:t>
      </w:r>
      <w:r w:rsidRPr="00FD240E" w:rsidR="00AF303E">
        <w:rPr>
          <w:rFonts w:ascii="Times New Roman" w:hAnsi="Times New Roman" w:cs="Times New Roman"/>
          <w:sz w:val="24"/>
          <w:szCs w:val="24"/>
        </w:rPr>
        <w:t xml:space="preserve"> information for practitioners and policymakers and ensur</w:t>
      </w:r>
      <w:r w:rsidRPr="00FD240E" w:rsidR="000C0FBE">
        <w:rPr>
          <w:rFonts w:ascii="Times New Roman" w:hAnsi="Times New Roman" w:cs="Times New Roman"/>
          <w:sz w:val="24"/>
          <w:szCs w:val="24"/>
        </w:rPr>
        <w:t>ing</w:t>
      </w:r>
      <w:r w:rsidRPr="00FD240E" w:rsidR="00AF303E">
        <w:rPr>
          <w:rFonts w:ascii="Times New Roman" w:hAnsi="Times New Roman" w:cs="Times New Roman"/>
          <w:sz w:val="24"/>
          <w:szCs w:val="24"/>
        </w:rPr>
        <w:t xml:space="preserve"> </w:t>
      </w:r>
      <w:r w:rsidRPr="00FD240E" w:rsidR="00AF70EF">
        <w:rPr>
          <w:rFonts w:ascii="Times New Roman" w:hAnsi="Times New Roman" w:cs="Times New Roman"/>
          <w:sz w:val="24"/>
          <w:szCs w:val="24"/>
        </w:rPr>
        <w:t>that successful models and lessons learned</w:t>
      </w:r>
      <w:r w:rsidRPr="00FD240E" w:rsidR="00AF303E">
        <w:rPr>
          <w:rFonts w:ascii="Times New Roman" w:hAnsi="Times New Roman" w:cs="Times New Roman"/>
          <w:sz w:val="24"/>
          <w:szCs w:val="24"/>
        </w:rPr>
        <w:t xml:space="preserve"> are </w:t>
      </w:r>
      <w:r w:rsidRPr="00FD240E" w:rsidR="00A14DA2">
        <w:rPr>
          <w:rFonts w:ascii="Times New Roman" w:hAnsi="Times New Roman" w:cs="Times New Roman"/>
          <w:sz w:val="24"/>
          <w:szCs w:val="24"/>
        </w:rPr>
        <w:t xml:space="preserve">documented so that they may be </w:t>
      </w:r>
      <w:r w:rsidRPr="00FD240E" w:rsidR="00AF303E">
        <w:rPr>
          <w:rFonts w:ascii="Times New Roman" w:hAnsi="Times New Roman" w:cs="Times New Roman"/>
          <w:sz w:val="24"/>
          <w:szCs w:val="24"/>
        </w:rPr>
        <w:t>replica</w:t>
      </w:r>
      <w:r w:rsidRPr="00FD240E" w:rsidR="00916312">
        <w:rPr>
          <w:rFonts w:ascii="Times New Roman" w:hAnsi="Times New Roman" w:cs="Times New Roman"/>
          <w:sz w:val="24"/>
          <w:szCs w:val="24"/>
        </w:rPr>
        <w:t>ted</w:t>
      </w:r>
      <w:r w:rsidRPr="00FD240E" w:rsidR="00AF303E">
        <w:rPr>
          <w:rFonts w:ascii="Times New Roman" w:hAnsi="Times New Roman" w:cs="Times New Roman"/>
          <w:sz w:val="24"/>
          <w:szCs w:val="24"/>
        </w:rPr>
        <w:t xml:space="preserve"> </w:t>
      </w:r>
      <w:r w:rsidRPr="00FD240E" w:rsidR="00A14DA2">
        <w:rPr>
          <w:rFonts w:ascii="Times New Roman" w:hAnsi="Times New Roman" w:cs="Times New Roman"/>
          <w:sz w:val="24"/>
          <w:szCs w:val="24"/>
        </w:rPr>
        <w:t>by</w:t>
      </w:r>
      <w:r w:rsidRPr="00FD240E" w:rsidR="00AF303E">
        <w:rPr>
          <w:rFonts w:ascii="Times New Roman" w:hAnsi="Times New Roman" w:cs="Times New Roman"/>
          <w:sz w:val="24"/>
          <w:szCs w:val="24"/>
        </w:rPr>
        <w:t xml:space="preserve"> </w:t>
      </w:r>
      <w:r w:rsidRPr="00FD240E" w:rsidR="00810D25">
        <w:rPr>
          <w:rFonts w:ascii="Times New Roman" w:hAnsi="Times New Roman" w:cs="Times New Roman"/>
          <w:sz w:val="24"/>
          <w:szCs w:val="24"/>
        </w:rPr>
        <w:t xml:space="preserve">SEA, LEA, </w:t>
      </w:r>
      <w:r w:rsidRPr="00FD240E" w:rsidR="00AF303E">
        <w:rPr>
          <w:rFonts w:ascii="Times New Roman" w:hAnsi="Times New Roman" w:cs="Times New Roman"/>
          <w:sz w:val="24"/>
          <w:szCs w:val="24"/>
        </w:rPr>
        <w:t>VR</w:t>
      </w:r>
      <w:r w:rsidRPr="00FD240E" w:rsidR="00084721">
        <w:rPr>
          <w:rFonts w:ascii="Times New Roman" w:hAnsi="Times New Roman" w:cs="Times New Roman"/>
          <w:sz w:val="24"/>
          <w:szCs w:val="24"/>
        </w:rPr>
        <w:t xml:space="preserve">, </w:t>
      </w:r>
      <w:r w:rsidRPr="00FD240E">
        <w:rPr>
          <w:rFonts w:ascii="Times New Roman" w:hAnsi="Times New Roman" w:cs="Times New Roman"/>
          <w:sz w:val="24"/>
          <w:szCs w:val="24"/>
        </w:rPr>
        <w:t xml:space="preserve">and </w:t>
      </w:r>
      <w:r w:rsidRPr="00FD240E" w:rsidR="00084721">
        <w:rPr>
          <w:rFonts w:ascii="Times New Roman" w:hAnsi="Times New Roman" w:cs="Times New Roman"/>
          <w:sz w:val="24"/>
          <w:szCs w:val="24"/>
        </w:rPr>
        <w:t>CIL</w:t>
      </w:r>
      <w:r w:rsidRPr="00FD240E" w:rsidR="00AF303E">
        <w:rPr>
          <w:rFonts w:ascii="Times New Roman" w:hAnsi="Times New Roman" w:cs="Times New Roman"/>
          <w:sz w:val="24"/>
          <w:szCs w:val="24"/>
        </w:rPr>
        <w:t xml:space="preserve"> agencies and </w:t>
      </w:r>
      <w:r w:rsidRPr="00FD240E" w:rsidR="00084721">
        <w:rPr>
          <w:rFonts w:ascii="Times New Roman" w:hAnsi="Times New Roman" w:cs="Times New Roman"/>
          <w:sz w:val="24"/>
          <w:szCs w:val="24"/>
        </w:rPr>
        <w:t xml:space="preserve">their </w:t>
      </w:r>
      <w:r w:rsidRPr="00FD240E" w:rsidR="00AF303E">
        <w:rPr>
          <w:rFonts w:ascii="Times New Roman" w:hAnsi="Times New Roman" w:cs="Times New Roman"/>
          <w:sz w:val="24"/>
          <w:szCs w:val="24"/>
        </w:rPr>
        <w:t>partners</w:t>
      </w:r>
      <w:r w:rsidRPr="00FD240E" w:rsidR="002814E0">
        <w:rPr>
          <w:rFonts w:ascii="Times New Roman" w:hAnsi="Times New Roman" w:cs="Times New Roman"/>
          <w:sz w:val="24"/>
          <w:szCs w:val="24"/>
        </w:rPr>
        <w:t xml:space="preserve"> nationwide</w:t>
      </w:r>
      <w:r w:rsidRPr="00FD240E" w:rsidR="00AF303E">
        <w:rPr>
          <w:rFonts w:ascii="Times New Roman" w:hAnsi="Times New Roman" w:cs="Times New Roman"/>
          <w:sz w:val="24"/>
          <w:szCs w:val="24"/>
        </w:rPr>
        <w:t xml:space="preserve">. </w:t>
      </w:r>
      <w:r w:rsidRPr="00FD240E" w:rsidR="00CD6F98">
        <w:rPr>
          <w:rFonts w:ascii="Times New Roman" w:hAnsi="Times New Roman" w:cs="Times New Roman"/>
          <w:sz w:val="24"/>
          <w:szCs w:val="24"/>
        </w:rPr>
        <w:t xml:space="preserve">The national evaluation </w:t>
      </w:r>
      <w:r w:rsidRPr="00FD240E" w:rsidR="003D1993">
        <w:rPr>
          <w:rFonts w:ascii="Times New Roman" w:hAnsi="Times New Roman" w:cs="Times New Roman"/>
          <w:sz w:val="24"/>
          <w:szCs w:val="24"/>
        </w:rPr>
        <w:t xml:space="preserve">will </w:t>
      </w:r>
      <w:r w:rsidRPr="00FD240E" w:rsidR="00CD6F98">
        <w:rPr>
          <w:rFonts w:ascii="Times New Roman" w:hAnsi="Times New Roman" w:cs="Times New Roman"/>
          <w:sz w:val="24"/>
          <w:szCs w:val="24"/>
        </w:rPr>
        <w:t>(1) describe the projects’ components, strategies, implementation, and costs; (2) review the project</w:t>
      </w:r>
      <w:r w:rsidRPr="00FD240E">
        <w:rPr>
          <w:rFonts w:ascii="Times New Roman" w:hAnsi="Times New Roman" w:cs="Times New Roman"/>
          <w:sz w:val="24"/>
          <w:szCs w:val="24"/>
        </w:rPr>
        <w:t>s’</w:t>
      </w:r>
      <w:r w:rsidRPr="00FD240E" w:rsidR="00CD6F98">
        <w:rPr>
          <w:rFonts w:ascii="Times New Roman" w:hAnsi="Times New Roman" w:cs="Times New Roman"/>
          <w:sz w:val="24"/>
          <w:szCs w:val="24"/>
        </w:rPr>
        <w:t xml:space="preserve"> websites and assess their reach; (3) assess the alignment of partnerships in the process</w:t>
      </w:r>
      <w:r w:rsidR="00C2147E">
        <w:rPr>
          <w:rFonts w:ascii="Times New Roman" w:hAnsi="Times New Roman" w:cs="Times New Roman"/>
          <w:sz w:val="24"/>
          <w:szCs w:val="24"/>
        </w:rPr>
        <w:t xml:space="preserve"> of </w:t>
      </w:r>
      <w:r w:rsidR="00E837C0">
        <w:rPr>
          <w:rFonts w:ascii="Times New Roman" w:hAnsi="Times New Roman" w:cs="Times New Roman"/>
          <w:sz w:val="24"/>
          <w:szCs w:val="24"/>
        </w:rPr>
        <w:t>helping</w:t>
      </w:r>
      <w:r w:rsidR="00C2147E">
        <w:rPr>
          <w:rFonts w:ascii="Times New Roman" w:hAnsi="Times New Roman" w:cs="Times New Roman"/>
          <w:sz w:val="24"/>
          <w:szCs w:val="24"/>
        </w:rPr>
        <w:t xml:space="preserve"> youth transitio</w:t>
      </w:r>
      <w:r w:rsidR="00E837C0">
        <w:rPr>
          <w:rFonts w:ascii="Times New Roman" w:hAnsi="Times New Roman" w:cs="Times New Roman"/>
          <w:sz w:val="24"/>
          <w:szCs w:val="24"/>
        </w:rPr>
        <w:t>n</w:t>
      </w:r>
      <w:r w:rsidR="00C2147E">
        <w:rPr>
          <w:rFonts w:ascii="Times New Roman" w:hAnsi="Times New Roman" w:cs="Times New Roman"/>
          <w:sz w:val="24"/>
          <w:szCs w:val="24"/>
        </w:rPr>
        <w:t xml:space="preserve"> from </w:t>
      </w:r>
      <w:r w:rsidR="00E837C0">
        <w:rPr>
          <w:rFonts w:ascii="Times New Roman" w:hAnsi="Times New Roman" w:cs="Times New Roman"/>
          <w:sz w:val="24"/>
          <w:szCs w:val="24"/>
        </w:rPr>
        <w:t>school to adulthood</w:t>
      </w:r>
      <w:r w:rsidRPr="00FD240E" w:rsidR="00CD6F98">
        <w:rPr>
          <w:rFonts w:ascii="Times New Roman" w:hAnsi="Times New Roman" w:cs="Times New Roman"/>
          <w:sz w:val="24"/>
          <w:szCs w:val="24"/>
        </w:rPr>
        <w:t xml:space="preserve">; (4) examine the training offered to youth service professionals; (5) analyze the services offered to </w:t>
      </w:r>
      <w:r w:rsidR="00076905">
        <w:rPr>
          <w:rFonts w:ascii="Times New Roman" w:hAnsi="Times New Roman" w:cs="Times New Roman"/>
          <w:sz w:val="24"/>
          <w:szCs w:val="24"/>
        </w:rPr>
        <w:t xml:space="preserve">child and </w:t>
      </w:r>
      <w:r w:rsidRPr="00FD240E" w:rsidR="00CD6F98">
        <w:rPr>
          <w:rFonts w:ascii="Times New Roman" w:hAnsi="Times New Roman" w:cs="Times New Roman"/>
          <w:sz w:val="24"/>
          <w:szCs w:val="24"/>
        </w:rPr>
        <w:t xml:space="preserve">youth participants; and (6) analyze trends in outcomes and potential impacts of the </w:t>
      </w:r>
      <w:r w:rsidRPr="00FD240E" w:rsidR="008923D1">
        <w:rPr>
          <w:rFonts w:ascii="Times New Roman" w:hAnsi="Times New Roman" w:cs="Times New Roman"/>
          <w:sz w:val="24"/>
          <w:szCs w:val="24"/>
        </w:rPr>
        <w:t>projects.</w:t>
      </w:r>
    </w:p>
    <w:p w:rsidR="009743F2" w:rsidP="00674FAD" w14:paraId="5D54FFCD" w14:textId="3762AC90">
      <w:pPr>
        <w:pStyle w:val="H2"/>
        <w:spacing w:before="360" w:after="120" w:line="240" w:lineRule="auto"/>
        <w:rPr>
          <w:rFonts w:ascii="Times New Roman" w:hAnsi="Times New Roman" w:cs="Times New Roman"/>
          <w:b/>
          <w:bCs w:val="0"/>
          <w:color w:val="auto"/>
          <w:sz w:val="24"/>
          <w:szCs w:val="24"/>
        </w:rPr>
      </w:pPr>
      <w:bookmarkStart w:id="6" w:name="_Toc10360736"/>
      <w:bookmarkStart w:id="7" w:name="_Toc97641750"/>
      <w:bookmarkStart w:id="8" w:name="_Toc153194602"/>
      <w:r w:rsidRPr="00A57827">
        <w:rPr>
          <w:rFonts w:ascii="Times New Roman" w:hAnsi="Times New Roman" w:cs="Times New Roman"/>
          <w:b/>
          <w:bCs w:val="0"/>
          <w:color w:val="auto"/>
          <w:sz w:val="24"/>
          <w:szCs w:val="24"/>
        </w:rPr>
        <w:t>A.2</w:t>
      </w:r>
      <w:r w:rsidR="00391B62">
        <w:rPr>
          <w:rFonts w:ascii="Times New Roman" w:hAnsi="Times New Roman" w:cs="Times New Roman"/>
          <w:b/>
          <w:bCs w:val="0"/>
          <w:color w:val="auto"/>
          <w:sz w:val="24"/>
          <w:szCs w:val="24"/>
        </w:rPr>
        <w:tab/>
      </w:r>
      <w:r w:rsidR="00391B62">
        <w:rPr>
          <w:rFonts w:ascii="Times New Roman" w:hAnsi="Times New Roman" w:cs="Times New Roman"/>
          <w:b/>
          <w:bCs w:val="0"/>
          <w:color w:val="auto"/>
          <w:sz w:val="24"/>
          <w:szCs w:val="24"/>
        </w:rPr>
        <w:tab/>
      </w:r>
      <w:r w:rsidRPr="00A57827">
        <w:rPr>
          <w:rFonts w:ascii="Times New Roman" w:hAnsi="Times New Roman" w:cs="Times New Roman"/>
          <w:b/>
          <w:bCs w:val="0"/>
          <w:color w:val="auto"/>
          <w:sz w:val="24"/>
          <w:szCs w:val="24"/>
        </w:rPr>
        <w:t xml:space="preserve">Purpose and Use of </w:t>
      </w:r>
      <w:bookmarkEnd w:id="6"/>
      <w:r w:rsidRPr="00A57827">
        <w:rPr>
          <w:rFonts w:ascii="Times New Roman" w:hAnsi="Times New Roman" w:cs="Times New Roman"/>
          <w:b/>
          <w:bCs w:val="0"/>
          <w:color w:val="auto"/>
          <w:sz w:val="24"/>
          <w:szCs w:val="24"/>
        </w:rPr>
        <w:t>the Information Collection</w:t>
      </w:r>
      <w:bookmarkEnd w:id="7"/>
      <w:bookmarkEnd w:id="8"/>
    </w:p>
    <w:p w:rsidR="001706F4" w:rsidRPr="00B06F99" w:rsidP="00A81F64" w14:paraId="723777A6" w14:textId="35DDD4AA">
      <w:pPr>
        <w:spacing w:before="120" w:after="120" w:line="240" w:lineRule="auto"/>
        <w:rPr>
          <w:rFonts w:ascii="Times New Roman" w:hAnsi="Times New Roman" w:cs="Times New Roman"/>
          <w:b/>
          <w:bCs/>
          <w:sz w:val="24"/>
          <w:szCs w:val="24"/>
        </w:rPr>
      </w:pPr>
      <w:r w:rsidRPr="00B06F99">
        <w:rPr>
          <w:rFonts w:ascii="Times New Roman" w:hAnsi="Times New Roman" w:cs="Times New Roman"/>
          <w:b/>
          <w:bCs/>
          <w:sz w:val="24"/>
          <w:szCs w:val="24"/>
        </w:rPr>
        <w:t>Indicate how, by whom, and for what purpose the information is to be used.</w:t>
      </w:r>
      <w:r w:rsidR="00851063">
        <w:rPr>
          <w:rFonts w:ascii="Times New Roman" w:hAnsi="Times New Roman" w:cs="Times New Roman"/>
          <w:b/>
          <w:bCs/>
          <w:sz w:val="24"/>
          <w:szCs w:val="24"/>
        </w:rPr>
        <w:t xml:space="preserve"> </w:t>
      </w:r>
      <w:r w:rsidRPr="00B06F99">
        <w:rPr>
          <w:rFonts w:ascii="Times New Roman" w:hAnsi="Times New Roman" w:cs="Times New Roman"/>
          <w:b/>
          <w:bCs/>
          <w:sz w:val="24"/>
          <w:szCs w:val="24"/>
        </w:rPr>
        <w:t>Except for a new collection, indicate the actual use the agency has made of the information received from the current collection.</w:t>
      </w:r>
    </w:p>
    <w:p w:rsidR="00AA72FC" w:rsidRPr="00FD240E" w:rsidP="00A81F64" w14:paraId="18E514EE" w14:textId="08D24D7A">
      <w:pPr>
        <w:pStyle w:val="ParagraphContinued"/>
        <w:spacing w:before="120" w:after="120" w:line="240" w:lineRule="auto"/>
        <w:rPr>
          <w:rFonts w:ascii="Times New Roman" w:hAnsi="Times New Roman" w:cs="Times New Roman"/>
          <w:sz w:val="24"/>
          <w:szCs w:val="24"/>
        </w:rPr>
      </w:pPr>
      <w:r w:rsidRPr="00FD240E">
        <w:rPr>
          <w:rFonts w:ascii="Times New Roman" w:hAnsi="Times New Roman" w:cs="Times New Roman"/>
          <w:sz w:val="24"/>
          <w:szCs w:val="24"/>
        </w:rPr>
        <w:t xml:space="preserve">The </w:t>
      </w:r>
      <w:r w:rsidR="00D47E4B">
        <w:rPr>
          <w:rFonts w:ascii="Times New Roman" w:hAnsi="Times New Roman" w:cs="Times New Roman"/>
          <w:sz w:val="24"/>
          <w:szCs w:val="24"/>
        </w:rPr>
        <w:t xml:space="preserve">National Evaluation of the </w:t>
      </w:r>
      <w:r w:rsidRPr="00FD240E">
        <w:rPr>
          <w:rFonts w:ascii="Times New Roman" w:hAnsi="Times New Roman" w:cs="Times New Roman"/>
          <w:sz w:val="24"/>
          <w:szCs w:val="24"/>
        </w:rPr>
        <w:t xml:space="preserve">Pathways to Partnerships </w:t>
      </w:r>
      <w:r w:rsidR="00D47E4B">
        <w:rPr>
          <w:rFonts w:ascii="Times New Roman" w:hAnsi="Times New Roman" w:cs="Times New Roman"/>
          <w:sz w:val="24"/>
          <w:szCs w:val="24"/>
        </w:rPr>
        <w:t>Program</w:t>
      </w:r>
      <w:r w:rsidRPr="00FD240E">
        <w:rPr>
          <w:rFonts w:ascii="Times New Roman" w:hAnsi="Times New Roman" w:cs="Times New Roman"/>
          <w:sz w:val="24"/>
          <w:szCs w:val="24"/>
        </w:rPr>
        <w:t xml:space="preserve"> </w:t>
      </w:r>
      <w:r w:rsidRPr="00FD240E" w:rsidR="00400592">
        <w:rPr>
          <w:rFonts w:ascii="Times New Roman" w:hAnsi="Times New Roman" w:cs="Times New Roman"/>
          <w:sz w:val="24"/>
          <w:szCs w:val="24"/>
        </w:rPr>
        <w:t>will use the information collected</w:t>
      </w:r>
      <w:r w:rsidRPr="00FD240E">
        <w:rPr>
          <w:rFonts w:ascii="Times New Roman" w:hAnsi="Times New Roman" w:cs="Times New Roman"/>
          <w:sz w:val="24"/>
          <w:szCs w:val="24"/>
        </w:rPr>
        <w:t xml:space="preserve"> to </w:t>
      </w:r>
      <w:r w:rsidRPr="00FD240E" w:rsidR="00BE1774">
        <w:rPr>
          <w:rFonts w:ascii="Times New Roman" w:hAnsi="Times New Roman" w:cs="Times New Roman"/>
          <w:sz w:val="24"/>
          <w:szCs w:val="24"/>
        </w:rPr>
        <w:t xml:space="preserve">answer research questions </w:t>
      </w:r>
      <w:r w:rsidRPr="00FD240E" w:rsidR="00021CE1">
        <w:rPr>
          <w:rFonts w:ascii="Times New Roman" w:hAnsi="Times New Roman" w:cs="Times New Roman"/>
          <w:sz w:val="24"/>
          <w:szCs w:val="24"/>
        </w:rPr>
        <w:t>related to</w:t>
      </w:r>
      <w:r w:rsidRPr="00FD240E" w:rsidR="0006052F">
        <w:rPr>
          <w:rFonts w:ascii="Times New Roman" w:hAnsi="Times New Roman" w:cs="Times New Roman"/>
          <w:sz w:val="24"/>
          <w:szCs w:val="24"/>
        </w:rPr>
        <w:t xml:space="preserve"> </w:t>
      </w:r>
      <w:r w:rsidRPr="00FD240E" w:rsidR="00FF32FE">
        <w:rPr>
          <w:rFonts w:ascii="Times New Roman" w:hAnsi="Times New Roman" w:cs="Times New Roman"/>
          <w:sz w:val="24"/>
          <w:szCs w:val="24"/>
        </w:rPr>
        <w:t xml:space="preserve">project </w:t>
      </w:r>
      <w:r w:rsidRPr="00FD240E" w:rsidR="0006052F">
        <w:rPr>
          <w:rFonts w:ascii="Times New Roman" w:hAnsi="Times New Roman" w:cs="Times New Roman"/>
          <w:sz w:val="24"/>
          <w:szCs w:val="24"/>
        </w:rPr>
        <w:t xml:space="preserve">implementation, </w:t>
      </w:r>
      <w:r w:rsidRPr="00FD240E" w:rsidR="005345C1">
        <w:rPr>
          <w:rFonts w:ascii="Times New Roman" w:hAnsi="Times New Roman" w:cs="Times New Roman"/>
          <w:sz w:val="24"/>
          <w:szCs w:val="24"/>
        </w:rPr>
        <w:t>participation</w:t>
      </w:r>
      <w:r w:rsidRPr="00FD240E" w:rsidR="00CB560F">
        <w:rPr>
          <w:rFonts w:ascii="Times New Roman" w:hAnsi="Times New Roman" w:cs="Times New Roman"/>
          <w:sz w:val="24"/>
          <w:szCs w:val="24"/>
        </w:rPr>
        <w:t xml:space="preserve"> of </w:t>
      </w:r>
      <w:r w:rsidR="001B66B0">
        <w:rPr>
          <w:rFonts w:ascii="Times New Roman" w:hAnsi="Times New Roman" w:cs="Times New Roman"/>
          <w:sz w:val="24"/>
          <w:szCs w:val="24"/>
        </w:rPr>
        <w:t xml:space="preserve">children and </w:t>
      </w:r>
      <w:r w:rsidRPr="00FD240E" w:rsidR="00CB560F">
        <w:rPr>
          <w:rFonts w:ascii="Times New Roman" w:hAnsi="Times New Roman" w:cs="Times New Roman"/>
          <w:sz w:val="24"/>
          <w:szCs w:val="24"/>
        </w:rPr>
        <w:t>youth</w:t>
      </w:r>
      <w:r w:rsidR="001B66B0">
        <w:rPr>
          <w:rFonts w:ascii="Times New Roman" w:hAnsi="Times New Roman" w:cs="Times New Roman"/>
          <w:sz w:val="24"/>
          <w:szCs w:val="24"/>
        </w:rPr>
        <w:t xml:space="preserve"> with disabilities</w:t>
      </w:r>
      <w:r w:rsidRPr="00FD240E" w:rsidR="00E57B43">
        <w:rPr>
          <w:rFonts w:ascii="Times New Roman" w:hAnsi="Times New Roman" w:cs="Times New Roman"/>
          <w:sz w:val="24"/>
          <w:szCs w:val="24"/>
        </w:rPr>
        <w:t xml:space="preserve"> and their parents or guardians</w:t>
      </w:r>
      <w:r w:rsidRPr="00FD240E" w:rsidR="005345C1">
        <w:rPr>
          <w:rFonts w:ascii="Times New Roman" w:hAnsi="Times New Roman" w:cs="Times New Roman"/>
          <w:sz w:val="24"/>
          <w:szCs w:val="24"/>
        </w:rPr>
        <w:t xml:space="preserve">, </w:t>
      </w:r>
      <w:r w:rsidRPr="00FD240E" w:rsidR="00903B1A">
        <w:rPr>
          <w:rFonts w:ascii="Times New Roman" w:hAnsi="Times New Roman" w:cs="Times New Roman"/>
          <w:sz w:val="24"/>
          <w:szCs w:val="24"/>
        </w:rPr>
        <w:t xml:space="preserve">participation of </w:t>
      </w:r>
      <w:r w:rsidRPr="00FD240E" w:rsidR="00817BC6">
        <w:rPr>
          <w:rFonts w:ascii="Times New Roman" w:hAnsi="Times New Roman" w:cs="Times New Roman"/>
          <w:sz w:val="24"/>
          <w:szCs w:val="24"/>
        </w:rPr>
        <w:t xml:space="preserve">youth service professionals, </w:t>
      </w:r>
      <w:r w:rsidRPr="00FD240E" w:rsidR="005345C1">
        <w:rPr>
          <w:rFonts w:ascii="Times New Roman" w:hAnsi="Times New Roman" w:cs="Times New Roman"/>
          <w:sz w:val="24"/>
          <w:szCs w:val="24"/>
        </w:rPr>
        <w:t>outcomes</w:t>
      </w:r>
      <w:r w:rsidRPr="00FD240E" w:rsidR="007E5701">
        <w:rPr>
          <w:rFonts w:ascii="Times New Roman" w:hAnsi="Times New Roman" w:cs="Times New Roman"/>
          <w:sz w:val="24"/>
          <w:szCs w:val="24"/>
        </w:rPr>
        <w:t xml:space="preserve"> and</w:t>
      </w:r>
      <w:r w:rsidRPr="00FD240E" w:rsidR="005345C1">
        <w:rPr>
          <w:rFonts w:ascii="Times New Roman" w:hAnsi="Times New Roman" w:cs="Times New Roman"/>
          <w:sz w:val="24"/>
          <w:szCs w:val="24"/>
        </w:rPr>
        <w:t xml:space="preserve"> impacts, costs, and system change</w:t>
      </w:r>
      <w:r w:rsidRPr="00FD240E" w:rsidR="00680815">
        <w:rPr>
          <w:rFonts w:ascii="Times New Roman" w:hAnsi="Times New Roman" w:cs="Times New Roman"/>
          <w:sz w:val="24"/>
          <w:szCs w:val="24"/>
        </w:rPr>
        <w:t xml:space="preserve"> (</w:t>
      </w:r>
      <w:r w:rsidR="005D30D8">
        <w:rPr>
          <w:rFonts w:ascii="Times New Roman" w:hAnsi="Times New Roman" w:cs="Times New Roman"/>
          <w:sz w:val="24"/>
          <w:szCs w:val="24"/>
        </w:rPr>
        <w:t>Exhibit</w:t>
      </w:r>
      <w:r w:rsidRPr="00FD240E" w:rsidR="00680815">
        <w:rPr>
          <w:rFonts w:ascii="Times New Roman" w:hAnsi="Times New Roman" w:cs="Times New Roman"/>
          <w:sz w:val="24"/>
          <w:szCs w:val="24"/>
        </w:rPr>
        <w:t xml:space="preserve"> A.1). </w:t>
      </w:r>
    </w:p>
    <w:p w:rsidR="00503C6B" w14:paraId="6F2BC0DB"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F61B5" w:rsidP="00674FAD" w14:paraId="4A0FDB57" w14:textId="06F2E8A9">
      <w:pPr>
        <w:spacing w:before="240"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Exhibit</w:t>
      </w:r>
      <w:r w:rsidRPr="00391B62">
        <w:rPr>
          <w:rFonts w:ascii="Times New Roman" w:eastAsia="Times New Roman" w:hAnsi="Times New Roman" w:cs="Times New Roman"/>
          <w:b/>
          <w:bCs/>
          <w:sz w:val="24"/>
          <w:szCs w:val="24"/>
        </w:rPr>
        <w:t xml:space="preserve"> </w:t>
      </w:r>
      <w:r w:rsidRPr="00391B62" w:rsidR="00895DA9">
        <w:rPr>
          <w:rFonts w:ascii="Times New Roman" w:eastAsia="Times New Roman" w:hAnsi="Times New Roman" w:cs="Times New Roman"/>
          <w:b/>
          <w:bCs/>
          <w:sz w:val="24"/>
          <w:szCs w:val="24"/>
        </w:rPr>
        <w:t>A.</w:t>
      </w:r>
      <w:r w:rsidRPr="00391B62" w:rsidR="005652F1">
        <w:rPr>
          <w:rFonts w:ascii="Times New Roman" w:eastAsia="Times New Roman" w:hAnsi="Times New Roman" w:cs="Times New Roman"/>
          <w:b/>
          <w:bCs/>
          <w:sz w:val="24"/>
          <w:szCs w:val="24"/>
        </w:rPr>
        <w:t>1</w:t>
      </w:r>
      <w:r w:rsidRPr="00391B62">
        <w:rPr>
          <w:rFonts w:ascii="Times New Roman" w:eastAsia="Times New Roman" w:hAnsi="Times New Roman" w:cs="Times New Roman"/>
          <w:b/>
          <w:bCs/>
          <w:sz w:val="24"/>
          <w:szCs w:val="24"/>
        </w:rPr>
        <w:t>.</w:t>
      </w:r>
      <w:r w:rsidRPr="00E35E11">
        <w:rPr>
          <w:rFonts w:ascii="Times New Roman" w:eastAsia="Times New Roman" w:hAnsi="Times New Roman" w:cs="Times New Roman"/>
          <w:sz w:val="24"/>
          <w:szCs w:val="24"/>
        </w:rPr>
        <w:t xml:space="preserve"> </w:t>
      </w:r>
      <w:r w:rsidR="00CD2DE9">
        <w:rPr>
          <w:rFonts w:ascii="Times New Roman" w:eastAsia="Times New Roman" w:hAnsi="Times New Roman" w:cs="Times New Roman"/>
          <w:sz w:val="24"/>
          <w:szCs w:val="24"/>
        </w:rPr>
        <w:t xml:space="preserve">National Evaluation of the </w:t>
      </w:r>
      <w:r w:rsidRPr="00E35E11">
        <w:rPr>
          <w:rFonts w:ascii="Times New Roman" w:eastAsia="Times New Roman" w:hAnsi="Times New Roman" w:cs="Times New Roman"/>
          <w:sz w:val="24"/>
          <w:szCs w:val="24"/>
        </w:rPr>
        <w:t xml:space="preserve">Pathways to Partnerships </w:t>
      </w:r>
      <w:r w:rsidR="00CD2DE9">
        <w:rPr>
          <w:rFonts w:ascii="Times New Roman" w:eastAsia="Times New Roman" w:hAnsi="Times New Roman" w:cs="Times New Roman"/>
          <w:sz w:val="24"/>
          <w:szCs w:val="24"/>
        </w:rPr>
        <w:t>Program</w:t>
      </w:r>
      <w:r w:rsidRPr="00E35E11">
        <w:rPr>
          <w:rFonts w:ascii="Times New Roman" w:eastAsia="Times New Roman" w:hAnsi="Times New Roman" w:cs="Times New Roman"/>
          <w:sz w:val="24"/>
          <w:szCs w:val="24"/>
        </w:rPr>
        <w:t> </w:t>
      </w:r>
      <w:r w:rsidRPr="00E35E11" w:rsidR="003630CC">
        <w:rPr>
          <w:rFonts w:ascii="Times New Roman" w:eastAsia="Times New Roman" w:hAnsi="Times New Roman" w:cs="Times New Roman"/>
          <w:sz w:val="24"/>
          <w:szCs w:val="24"/>
        </w:rPr>
        <w:t>research questions</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0"/>
      </w:tblGrid>
      <w:tr w14:paraId="5A757C44" w14:textId="77777777" w:rsidTr="00A57827">
        <w:tblPrEx>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090" w:type="dxa"/>
            <w:shd w:val="clear" w:color="auto" w:fill="auto"/>
            <w:vAlign w:val="center"/>
            <w:hideMark/>
          </w:tcPr>
          <w:p w:rsidR="005A3BD1" w:rsidRPr="0047594A" w:rsidP="005A3BD1" w14:paraId="51378851" w14:textId="77777777">
            <w:pPr>
              <w:spacing w:after="0" w:line="240" w:lineRule="auto"/>
              <w:rPr>
                <w:rFonts w:ascii="Times New Roman" w:eastAsia="Times New Roman" w:hAnsi="Times New Roman" w:cs="Times New Roman"/>
                <w:color w:val="000000"/>
                <w:sz w:val="20"/>
                <w:szCs w:val="20"/>
              </w:rPr>
            </w:pPr>
            <w:r w:rsidRPr="0047594A">
              <w:rPr>
                <w:rFonts w:ascii="Times New Roman" w:eastAsia="Times New Roman" w:hAnsi="Times New Roman" w:cs="Times New Roman"/>
                <w:color w:val="000000"/>
                <w:sz w:val="20"/>
                <w:szCs w:val="20"/>
              </w:rPr>
              <w:t> </w:t>
            </w:r>
            <w:r w:rsidRPr="0047594A">
              <w:rPr>
                <w:rFonts w:ascii="Times New Roman" w:eastAsia="Times New Roman" w:hAnsi="Times New Roman" w:cs="Times New Roman"/>
                <w:b/>
                <w:bCs/>
                <w:color w:val="000000"/>
                <w:sz w:val="20"/>
                <w:szCs w:val="20"/>
              </w:rPr>
              <w:t>Topic area or question </w:t>
            </w:r>
          </w:p>
        </w:tc>
      </w:tr>
      <w:tr w14:paraId="27F13FB3" w14:textId="77777777" w:rsidTr="00A57827">
        <w:tblPrEx>
          <w:tblW w:w="9090" w:type="dxa"/>
          <w:tblLook w:val="04A0"/>
        </w:tblPrEx>
        <w:trPr>
          <w:trHeight w:val="300"/>
        </w:trPr>
        <w:tc>
          <w:tcPr>
            <w:tcW w:w="9090" w:type="dxa"/>
            <w:shd w:val="clear" w:color="auto" w:fill="000000" w:themeFill="text1"/>
            <w:vAlign w:val="center"/>
            <w:hideMark/>
          </w:tcPr>
          <w:p w:rsidR="005A3BD1" w:rsidRPr="0047594A" w:rsidP="005A3BD1" w14:paraId="682D2BAB" w14:textId="77777777">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1. Implementation</w:t>
            </w:r>
            <w:r w:rsidRPr="0047594A">
              <w:rPr>
                <w:rFonts w:ascii="Times New Roman" w:eastAsia="Times New Roman" w:hAnsi="Times New Roman" w:cs="Times New Roman"/>
                <w:color w:val="FFFFFF" w:themeColor="background1"/>
                <w:sz w:val="20"/>
                <w:szCs w:val="20"/>
              </w:rPr>
              <w:t> </w:t>
            </w:r>
          </w:p>
        </w:tc>
      </w:tr>
      <w:tr w14:paraId="534C9D7F" w14:textId="77777777" w:rsidTr="001A0FD4">
        <w:tblPrEx>
          <w:tblW w:w="9090" w:type="dxa"/>
          <w:tblLook w:val="04A0"/>
        </w:tblPrEx>
        <w:trPr>
          <w:trHeight w:val="300"/>
        </w:trPr>
        <w:tc>
          <w:tcPr>
            <w:tcW w:w="9090" w:type="dxa"/>
            <w:shd w:val="clear" w:color="auto" w:fill="FFFFFF" w:themeFill="background1"/>
            <w:hideMark/>
          </w:tcPr>
          <w:p w:rsidR="00A616B6" w:rsidRPr="00C27CC7" w:rsidP="00AB17E7" w14:paraId="6D25842D" w14:textId="4B12EB6B">
            <w:pPr>
              <w:pStyle w:val="TableTextLeft"/>
              <w:tabs>
                <w:tab w:val="left" w:pos="360"/>
              </w:tabs>
              <w:ind w:left="360" w:hanging="360"/>
              <w:rPr>
                <w:rFonts w:ascii="Times New Roman" w:hAnsi="Times New Roman" w:cs="Times New Roman"/>
                <w:sz w:val="20"/>
                <w:szCs w:val="20"/>
              </w:rPr>
            </w:pPr>
            <w:r w:rsidRPr="00C27CC7">
              <w:rPr>
                <w:rFonts w:ascii="Times New Roman" w:hAnsi="Times New Roman" w:cs="Times New Roman"/>
                <w:sz w:val="20"/>
                <w:szCs w:val="20"/>
              </w:rPr>
              <w:t xml:space="preserve">1.1. </w:t>
            </w:r>
            <w:r w:rsidRPr="00C27CC7">
              <w:rPr>
                <w:rFonts w:ascii="Times New Roman" w:hAnsi="Times New Roman" w:cs="Times New Roman"/>
                <w:sz w:val="20"/>
                <w:szCs w:val="20"/>
              </w:rPr>
              <w:tab/>
              <w:t xml:space="preserve">What are the primary innovation models that projects implemented? </w:t>
            </w:r>
          </w:p>
        </w:tc>
      </w:tr>
      <w:tr w14:paraId="49CD5B0C" w14:textId="77777777" w:rsidTr="001A0FD4">
        <w:tblPrEx>
          <w:tblW w:w="9090" w:type="dxa"/>
          <w:tblLook w:val="04A0"/>
        </w:tblPrEx>
        <w:trPr>
          <w:trHeight w:val="300"/>
        </w:trPr>
        <w:tc>
          <w:tcPr>
            <w:tcW w:w="9090" w:type="dxa"/>
            <w:shd w:val="clear" w:color="auto" w:fill="FFFFFF" w:themeFill="background1"/>
            <w:hideMark/>
          </w:tcPr>
          <w:p w:rsidR="00A616B6" w:rsidRPr="003B5C76" w:rsidP="001A0FD4" w14:paraId="3D42E163" w14:textId="6A49A819">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1.2. </w:t>
            </w:r>
            <w:r w:rsidRPr="003B5C76">
              <w:rPr>
                <w:rFonts w:ascii="Times New Roman" w:hAnsi="Times New Roman" w:cs="Times New Roman"/>
                <w:sz w:val="20"/>
                <w:szCs w:val="20"/>
              </w:rPr>
              <w:tab/>
              <w:t>Who are the key project partners, what are their roles, and in what ways are they collaborating?</w:t>
            </w:r>
          </w:p>
        </w:tc>
      </w:tr>
      <w:tr w14:paraId="0DF50888" w14:textId="77777777" w:rsidTr="001A0FD4">
        <w:tblPrEx>
          <w:tblW w:w="9090" w:type="dxa"/>
          <w:tblLook w:val="04A0"/>
        </w:tblPrEx>
        <w:trPr>
          <w:trHeight w:val="300"/>
        </w:trPr>
        <w:tc>
          <w:tcPr>
            <w:tcW w:w="9090" w:type="dxa"/>
            <w:shd w:val="clear" w:color="auto" w:fill="FFFFFF" w:themeFill="background1"/>
            <w:hideMark/>
          </w:tcPr>
          <w:p w:rsidR="00A616B6" w:rsidRPr="003B5C76" w:rsidP="001A0FD4" w14:paraId="662AAB28" w14:textId="7A1D0347">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1.3. </w:t>
            </w:r>
            <w:r w:rsidRPr="003B5C76">
              <w:rPr>
                <w:rFonts w:ascii="Times New Roman" w:hAnsi="Times New Roman" w:cs="Times New Roman"/>
                <w:sz w:val="20"/>
                <w:szCs w:val="20"/>
              </w:rPr>
              <w:tab/>
              <w:t>What new services or resources are the projects offering to children, youth, and parents as part of the innovation models?</w:t>
            </w:r>
          </w:p>
        </w:tc>
      </w:tr>
      <w:tr w14:paraId="35A9A26D" w14:textId="77777777" w:rsidTr="001A0FD4">
        <w:tblPrEx>
          <w:tblW w:w="9090" w:type="dxa"/>
          <w:tblLook w:val="04A0"/>
        </w:tblPrEx>
        <w:trPr>
          <w:trHeight w:val="300"/>
        </w:trPr>
        <w:tc>
          <w:tcPr>
            <w:tcW w:w="9090" w:type="dxa"/>
            <w:shd w:val="clear" w:color="auto" w:fill="FFFFFF" w:themeFill="background1"/>
            <w:hideMark/>
          </w:tcPr>
          <w:p w:rsidR="00A616B6" w:rsidRPr="003B5C76" w:rsidP="001A0FD4" w14:paraId="0C550B92" w14:textId="05BC21BB">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1.4. </w:t>
            </w:r>
            <w:r w:rsidRPr="003B5C76">
              <w:rPr>
                <w:rFonts w:ascii="Times New Roman" w:hAnsi="Times New Roman" w:cs="Times New Roman"/>
                <w:sz w:val="20"/>
                <w:szCs w:val="20"/>
              </w:rPr>
              <w:tab/>
              <w:t>What new training or resources are the projects offering to youth service professionals who interact with children, youth, and parents?</w:t>
            </w:r>
          </w:p>
        </w:tc>
      </w:tr>
      <w:tr w14:paraId="061A23C3" w14:textId="77777777" w:rsidTr="001A0FD4">
        <w:tblPrEx>
          <w:tblW w:w="9090" w:type="dxa"/>
          <w:tblLook w:val="04A0"/>
        </w:tblPrEx>
        <w:trPr>
          <w:trHeight w:val="480"/>
        </w:trPr>
        <w:tc>
          <w:tcPr>
            <w:tcW w:w="9090" w:type="dxa"/>
            <w:shd w:val="clear" w:color="auto" w:fill="FFFFFF" w:themeFill="background1"/>
            <w:hideMark/>
          </w:tcPr>
          <w:p w:rsidR="00A616B6" w:rsidRPr="003B5C76" w:rsidP="001A0FD4" w14:paraId="47C906E4" w14:textId="149A9EB3">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1.5. </w:t>
            </w:r>
            <w:r w:rsidRPr="003B5C76">
              <w:rPr>
                <w:rFonts w:ascii="Times New Roman" w:hAnsi="Times New Roman" w:cs="Times New Roman"/>
                <w:sz w:val="20"/>
                <w:szCs w:val="20"/>
              </w:rPr>
              <w:tab/>
              <w:t>What are the most significant facilitators and challenges the projects experienced when developing and implementing the new partnerships and services?</w:t>
            </w:r>
          </w:p>
        </w:tc>
      </w:tr>
      <w:tr w14:paraId="63A743E4" w14:textId="77777777" w:rsidTr="00A57827">
        <w:tblPrEx>
          <w:tblW w:w="9090" w:type="dxa"/>
          <w:tblLook w:val="04A0"/>
        </w:tblPrEx>
        <w:trPr>
          <w:trHeight w:val="300"/>
        </w:trPr>
        <w:tc>
          <w:tcPr>
            <w:tcW w:w="9090" w:type="dxa"/>
            <w:shd w:val="clear" w:color="auto" w:fill="000000" w:themeFill="text1"/>
            <w:vAlign w:val="center"/>
            <w:hideMark/>
          </w:tcPr>
          <w:p w:rsidR="00A616B6" w:rsidRPr="0047594A" w:rsidP="00A616B6" w14:paraId="33DA9588" w14:textId="7A87354D">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2. Participation</w:t>
            </w:r>
            <w:r w:rsidRPr="0047594A">
              <w:rPr>
                <w:rFonts w:ascii="Times New Roman" w:eastAsia="Times New Roman" w:hAnsi="Times New Roman" w:cs="Times New Roman"/>
                <w:color w:val="FFFFFF" w:themeColor="background1"/>
                <w:sz w:val="20"/>
                <w:szCs w:val="20"/>
              </w:rPr>
              <w:t> </w:t>
            </w:r>
          </w:p>
        </w:tc>
      </w:tr>
      <w:tr w14:paraId="31F30EE0" w14:textId="77777777" w:rsidTr="003B5C76">
        <w:tblPrEx>
          <w:tblW w:w="9090" w:type="dxa"/>
          <w:tblLook w:val="04A0"/>
        </w:tblPrEx>
        <w:trPr>
          <w:trHeight w:val="300"/>
        </w:trPr>
        <w:tc>
          <w:tcPr>
            <w:tcW w:w="9090" w:type="dxa"/>
            <w:shd w:val="clear" w:color="auto" w:fill="FFFFFF" w:themeFill="background1"/>
            <w:hideMark/>
          </w:tcPr>
          <w:p w:rsidR="00CC5267" w:rsidRPr="003B5C76" w:rsidP="003B5C76" w14:paraId="22E47897" w14:textId="3BFEFC40">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2.1. </w:t>
            </w:r>
            <w:r w:rsidRPr="003B5C76">
              <w:rPr>
                <w:rFonts w:ascii="Times New Roman" w:hAnsi="Times New Roman" w:cs="Times New Roman"/>
                <w:sz w:val="20"/>
                <w:szCs w:val="20"/>
              </w:rPr>
              <w:tab/>
              <w:t>What has been the projects’ experience with uptake of the new services and resources for children, youth, and parents?</w:t>
            </w:r>
          </w:p>
        </w:tc>
      </w:tr>
      <w:tr w14:paraId="77428C34" w14:textId="77777777" w:rsidTr="003B5C76">
        <w:tblPrEx>
          <w:tblW w:w="9090" w:type="dxa"/>
          <w:tblLook w:val="04A0"/>
        </w:tblPrEx>
        <w:trPr>
          <w:trHeight w:val="300"/>
        </w:trPr>
        <w:tc>
          <w:tcPr>
            <w:tcW w:w="9090" w:type="dxa"/>
            <w:shd w:val="clear" w:color="auto" w:fill="FFFFFF" w:themeFill="background1"/>
            <w:hideMark/>
          </w:tcPr>
          <w:p w:rsidR="00CC5267" w:rsidRPr="00EC558C" w:rsidP="00CC5267" w14:paraId="548E6EEE" w14:textId="2B9505BC">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2.2. </w:t>
            </w:r>
            <w:r w:rsidRPr="003B5C76">
              <w:rPr>
                <w:rFonts w:ascii="Times New Roman" w:hAnsi="Times New Roman" w:cs="Times New Roman"/>
                <w:sz w:val="20"/>
                <w:szCs w:val="20"/>
              </w:rPr>
              <w:tab/>
              <w:t>What facilitators and challenges have the projects experienced when connecting with families and helping them use the projects’ services and resources? How have the projects addressed the challenges?</w:t>
            </w:r>
          </w:p>
        </w:tc>
      </w:tr>
      <w:tr w14:paraId="41814846" w14:textId="77777777" w:rsidTr="003B5C76">
        <w:tblPrEx>
          <w:tblW w:w="9090" w:type="dxa"/>
          <w:tblLook w:val="04A0"/>
        </w:tblPrEx>
        <w:trPr>
          <w:trHeight w:val="480"/>
        </w:trPr>
        <w:tc>
          <w:tcPr>
            <w:tcW w:w="9090" w:type="dxa"/>
            <w:shd w:val="clear" w:color="auto" w:fill="FFFFFF" w:themeFill="background1"/>
            <w:hideMark/>
          </w:tcPr>
          <w:p w:rsidR="00CC5267" w:rsidRPr="003B5C76" w:rsidP="003B5C76" w14:paraId="4F09AEBC" w14:textId="12B3C2D8">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2.3. </w:t>
            </w:r>
            <w:r w:rsidRPr="003B5C76">
              <w:rPr>
                <w:rFonts w:ascii="Times New Roman" w:hAnsi="Times New Roman" w:cs="Times New Roman"/>
                <w:sz w:val="20"/>
                <w:szCs w:val="20"/>
              </w:rPr>
              <w:tab/>
              <w:t>What has been the projects’ experience with uptake of the new training and resources for youth service professionals?</w:t>
            </w:r>
          </w:p>
        </w:tc>
      </w:tr>
      <w:tr w14:paraId="035E9DA5" w14:textId="77777777" w:rsidTr="003B5C76">
        <w:tblPrEx>
          <w:tblW w:w="9090" w:type="dxa"/>
          <w:tblLook w:val="04A0"/>
        </w:tblPrEx>
        <w:trPr>
          <w:trHeight w:val="300"/>
        </w:trPr>
        <w:tc>
          <w:tcPr>
            <w:tcW w:w="9090" w:type="dxa"/>
            <w:shd w:val="clear" w:color="auto" w:fill="FFFFFF" w:themeFill="background1"/>
            <w:hideMark/>
          </w:tcPr>
          <w:p w:rsidR="00CC5267" w:rsidRPr="00EC558C" w:rsidP="00CC5267" w14:paraId="17BE8770" w14:textId="5EC654EA">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2.4. </w:t>
            </w:r>
            <w:r w:rsidRPr="003B5C76">
              <w:rPr>
                <w:rFonts w:ascii="Times New Roman" w:hAnsi="Times New Roman" w:cs="Times New Roman"/>
                <w:sz w:val="20"/>
                <w:szCs w:val="20"/>
              </w:rPr>
              <w:tab/>
              <w:t>What facilitators and challenges have the projects experienced when connecting youth service professionals with trainings and other project resources? How have the projects addressed the challenges?</w:t>
            </w:r>
          </w:p>
        </w:tc>
      </w:tr>
      <w:tr w14:paraId="29B0C60D" w14:textId="77777777" w:rsidTr="00A57827">
        <w:tblPrEx>
          <w:tblW w:w="9090" w:type="dxa"/>
          <w:tblLook w:val="04A0"/>
        </w:tblPrEx>
        <w:trPr>
          <w:trHeight w:val="300"/>
        </w:trPr>
        <w:tc>
          <w:tcPr>
            <w:tcW w:w="9090" w:type="dxa"/>
            <w:shd w:val="clear" w:color="auto" w:fill="000000" w:themeFill="text1"/>
            <w:vAlign w:val="center"/>
            <w:hideMark/>
          </w:tcPr>
          <w:p w:rsidR="00A616B6" w:rsidRPr="0047594A" w:rsidP="00A616B6" w14:paraId="5FD28121" w14:textId="27929CCE">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3. Outcomes and impacts</w:t>
            </w:r>
            <w:r w:rsidRPr="0047594A">
              <w:rPr>
                <w:rFonts w:ascii="Times New Roman" w:eastAsia="Times New Roman" w:hAnsi="Times New Roman" w:cs="Times New Roman"/>
                <w:color w:val="FFFFFF" w:themeColor="background1"/>
                <w:sz w:val="20"/>
                <w:szCs w:val="20"/>
              </w:rPr>
              <w:t> </w:t>
            </w:r>
          </w:p>
        </w:tc>
      </w:tr>
      <w:tr w14:paraId="179EF0B0" w14:textId="77777777" w:rsidTr="003B5C76">
        <w:tblPrEx>
          <w:tblW w:w="9090" w:type="dxa"/>
          <w:tblLook w:val="04A0"/>
        </w:tblPrEx>
        <w:trPr>
          <w:trHeight w:val="300"/>
        </w:trPr>
        <w:tc>
          <w:tcPr>
            <w:tcW w:w="9090" w:type="dxa"/>
            <w:shd w:val="clear" w:color="auto" w:fill="auto"/>
            <w:hideMark/>
          </w:tcPr>
          <w:p w:rsidR="002D4CBE" w:rsidRPr="003B5C76" w:rsidP="003B5C76" w14:paraId="7DAAAC3F" w14:textId="537AA69A">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3.1. </w:t>
            </w:r>
            <w:r w:rsidRPr="003B5C76">
              <w:rPr>
                <w:rFonts w:ascii="Times New Roman" w:hAnsi="Times New Roman" w:cs="Times New Roman"/>
                <w:sz w:val="20"/>
                <w:szCs w:val="20"/>
              </w:rPr>
              <w:tab/>
              <w:t>What impacts have the projects had on support staff and agency partnerships?</w:t>
            </w:r>
          </w:p>
        </w:tc>
      </w:tr>
      <w:tr w14:paraId="3B06698E" w14:textId="77777777" w:rsidTr="003B5C76">
        <w:tblPrEx>
          <w:tblW w:w="9090" w:type="dxa"/>
          <w:tblLook w:val="04A0"/>
        </w:tblPrEx>
        <w:trPr>
          <w:trHeight w:val="480"/>
        </w:trPr>
        <w:tc>
          <w:tcPr>
            <w:tcW w:w="9090" w:type="dxa"/>
            <w:shd w:val="clear" w:color="auto" w:fill="auto"/>
            <w:hideMark/>
          </w:tcPr>
          <w:p w:rsidR="002D4CBE" w:rsidRPr="00C27CC7" w:rsidP="002D4CBE" w14:paraId="478456E5" w14:textId="4F1AE9AF">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3.2. </w:t>
            </w:r>
            <w:r w:rsidRPr="003B5C76">
              <w:rPr>
                <w:rFonts w:ascii="Times New Roman" w:hAnsi="Times New Roman" w:cs="Times New Roman"/>
                <w:sz w:val="20"/>
                <w:szCs w:val="20"/>
              </w:rPr>
              <w:tab/>
              <w:t xml:space="preserve">How have the projects changed youth service professionals’ knowledge and skills as they interact with youth and parents? </w:t>
            </w:r>
          </w:p>
        </w:tc>
      </w:tr>
      <w:tr w14:paraId="724CD163" w14:textId="77777777" w:rsidTr="003B5C76">
        <w:tblPrEx>
          <w:tblW w:w="9090" w:type="dxa"/>
          <w:tblLook w:val="04A0"/>
        </w:tblPrEx>
        <w:trPr>
          <w:trHeight w:val="300"/>
        </w:trPr>
        <w:tc>
          <w:tcPr>
            <w:tcW w:w="9090" w:type="dxa"/>
            <w:shd w:val="clear" w:color="auto" w:fill="auto"/>
            <w:hideMark/>
          </w:tcPr>
          <w:p w:rsidR="002D4CBE" w:rsidRPr="00C27CC7" w:rsidP="002D4CBE" w14:paraId="000C48AD" w14:textId="26B87989">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3.3. </w:t>
            </w:r>
            <w:r w:rsidRPr="003B5C76">
              <w:rPr>
                <w:rFonts w:ascii="Times New Roman" w:hAnsi="Times New Roman" w:cs="Times New Roman"/>
                <w:sz w:val="20"/>
                <w:szCs w:val="20"/>
              </w:rPr>
              <w:tab/>
              <w:t>To what extent do youth and parents know where to go to receive education and employment services and resources in their communities?</w:t>
            </w:r>
          </w:p>
        </w:tc>
      </w:tr>
      <w:tr w14:paraId="78383785" w14:textId="77777777" w:rsidTr="003B5C76">
        <w:tblPrEx>
          <w:tblW w:w="9090" w:type="dxa"/>
          <w:tblLook w:val="04A0"/>
        </w:tblPrEx>
        <w:trPr>
          <w:trHeight w:val="300"/>
        </w:trPr>
        <w:tc>
          <w:tcPr>
            <w:tcW w:w="9090" w:type="dxa"/>
            <w:shd w:val="clear" w:color="auto" w:fill="auto"/>
            <w:hideMark/>
          </w:tcPr>
          <w:p w:rsidR="002D4CBE" w:rsidRPr="00C27CC7" w:rsidP="002D4CBE" w14:paraId="0809BA2E" w14:textId="4B1082E3">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3.4. </w:t>
            </w:r>
            <w:r w:rsidRPr="003B5C76">
              <w:rPr>
                <w:rFonts w:ascii="Times New Roman" w:hAnsi="Times New Roman" w:cs="Times New Roman"/>
                <w:sz w:val="20"/>
                <w:szCs w:val="20"/>
              </w:rPr>
              <w:tab/>
              <w:t>To what extent have children and youth used key education and employment services and resources in their communities?</w:t>
            </w:r>
          </w:p>
        </w:tc>
      </w:tr>
      <w:tr w14:paraId="47D8BD19" w14:textId="77777777" w:rsidTr="003B5C76">
        <w:tblPrEx>
          <w:tblW w:w="9090" w:type="dxa"/>
          <w:tblLook w:val="04A0"/>
        </w:tblPrEx>
        <w:trPr>
          <w:trHeight w:val="300"/>
        </w:trPr>
        <w:tc>
          <w:tcPr>
            <w:tcW w:w="9090" w:type="dxa"/>
            <w:shd w:val="clear" w:color="auto" w:fill="auto"/>
            <w:hideMark/>
          </w:tcPr>
          <w:p w:rsidR="002D4CBE" w:rsidRPr="003B5C76" w:rsidP="003B5C76" w14:paraId="1FB6EE17" w14:textId="173668B0">
            <w:pPr>
              <w:pStyle w:val="TableTextLeft"/>
              <w:tabs>
                <w:tab w:val="left" w:pos="360"/>
              </w:tabs>
              <w:ind w:left="360" w:hanging="360"/>
              <w:rPr>
                <w:rFonts w:ascii="Times New Roman" w:hAnsi="Times New Roman" w:cs="Times New Roman"/>
                <w:sz w:val="20"/>
                <w:szCs w:val="20"/>
              </w:rPr>
            </w:pPr>
            <w:r w:rsidRPr="003B5C76">
              <w:rPr>
                <w:rFonts w:ascii="Times New Roman" w:hAnsi="Times New Roman" w:cs="Times New Roman"/>
                <w:sz w:val="20"/>
                <w:szCs w:val="20"/>
              </w:rPr>
              <w:t xml:space="preserve">3.5. </w:t>
            </w:r>
            <w:r w:rsidRPr="003B5C76">
              <w:rPr>
                <w:rFonts w:ascii="Times New Roman" w:hAnsi="Times New Roman" w:cs="Times New Roman"/>
                <w:sz w:val="20"/>
                <w:szCs w:val="20"/>
              </w:rPr>
              <w:tab/>
              <w:t xml:space="preserve">To what extent do children and youth have unmet education or employment service needs? How has this changed over time? </w:t>
            </w:r>
          </w:p>
        </w:tc>
      </w:tr>
      <w:tr w14:paraId="58FDCF91" w14:textId="77777777" w:rsidTr="003B5C76">
        <w:tblPrEx>
          <w:tblW w:w="9090" w:type="dxa"/>
          <w:tblLook w:val="04A0"/>
        </w:tblPrEx>
        <w:trPr>
          <w:trHeight w:val="480"/>
        </w:trPr>
        <w:tc>
          <w:tcPr>
            <w:tcW w:w="9090" w:type="dxa"/>
            <w:shd w:val="clear" w:color="auto" w:fill="auto"/>
            <w:hideMark/>
          </w:tcPr>
          <w:p w:rsidR="002D4CBE" w:rsidRPr="00C27CC7" w:rsidP="002D4CBE" w14:paraId="60DB52A1" w14:textId="5DBDD6AF">
            <w:pPr>
              <w:spacing w:after="0" w:line="240" w:lineRule="auto"/>
              <w:ind w:left="420" w:hanging="420"/>
              <w:rPr>
                <w:rFonts w:ascii="Times New Roman" w:eastAsia="Times New Roman" w:hAnsi="Times New Roman" w:cs="Times New Roman"/>
                <w:color w:val="000000"/>
                <w:sz w:val="20"/>
                <w:szCs w:val="20"/>
              </w:rPr>
            </w:pPr>
            <w:r w:rsidRPr="003B5C76">
              <w:rPr>
                <w:rFonts w:ascii="Times New Roman" w:hAnsi="Times New Roman" w:cs="Times New Roman"/>
                <w:sz w:val="20"/>
                <w:szCs w:val="20"/>
              </w:rPr>
              <w:t xml:space="preserve">3.6. </w:t>
            </w:r>
            <w:r w:rsidRPr="003B5C76">
              <w:rPr>
                <w:rFonts w:ascii="Times New Roman" w:hAnsi="Times New Roman" w:cs="Times New Roman"/>
                <w:sz w:val="20"/>
                <w:szCs w:val="20"/>
              </w:rPr>
              <w:tab/>
              <w:t>Have the education and employment outcomes of youth with disabilities improved over the course of the project? Have they improved relative to comparable youth in other states or in non-pilot parts of the grantee states?</w:t>
            </w:r>
          </w:p>
        </w:tc>
      </w:tr>
      <w:tr w14:paraId="583D94A0" w14:textId="77777777" w:rsidTr="00A57827">
        <w:tblPrEx>
          <w:tblW w:w="9090" w:type="dxa"/>
          <w:tblLook w:val="04A0"/>
        </w:tblPrEx>
        <w:trPr>
          <w:trHeight w:val="300"/>
        </w:trPr>
        <w:tc>
          <w:tcPr>
            <w:tcW w:w="9090" w:type="dxa"/>
            <w:shd w:val="clear" w:color="auto" w:fill="000000" w:themeFill="text1"/>
            <w:vAlign w:val="center"/>
            <w:hideMark/>
          </w:tcPr>
          <w:p w:rsidR="00A616B6" w:rsidRPr="0047594A" w:rsidP="00A616B6" w14:paraId="0476AFA9" w14:textId="28148FE1">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4. Costs</w:t>
            </w:r>
            <w:r w:rsidRPr="0047594A">
              <w:rPr>
                <w:rFonts w:ascii="Times New Roman" w:eastAsia="Times New Roman" w:hAnsi="Times New Roman" w:cs="Times New Roman"/>
                <w:color w:val="FFFFFF" w:themeColor="background1"/>
                <w:sz w:val="20"/>
                <w:szCs w:val="20"/>
              </w:rPr>
              <w:t> </w:t>
            </w:r>
          </w:p>
        </w:tc>
      </w:tr>
      <w:tr w14:paraId="19EC0B9F" w14:textId="77777777" w:rsidTr="00727BBE">
        <w:tblPrEx>
          <w:tblW w:w="9090" w:type="dxa"/>
          <w:tblLook w:val="04A0"/>
        </w:tblPrEx>
        <w:trPr>
          <w:trHeight w:val="300"/>
        </w:trPr>
        <w:tc>
          <w:tcPr>
            <w:tcW w:w="9090" w:type="dxa"/>
            <w:shd w:val="clear" w:color="auto" w:fill="auto"/>
            <w:hideMark/>
          </w:tcPr>
          <w:p w:rsidR="00727BBE" w:rsidRPr="00727BBE" w:rsidP="00727BBE" w14:paraId="4D7B9ABC" w14:textId="6D9DC047">
            <w:pPr>
              <w:spacing w:after="0" w:line="240" w:lineRule="auto"/>
              <w:ind w:left="420" w:hanging="420"/>
              <w:rPr>
                <w:rFonts w:ascii="Times New Roman" w:eastAsia="Times New Roman" w:hAnsi="Times New Roman" w:cs="Times New Roman"/>
                <w:color w:val="000000"/>
                <w:sz w:val="20"/>
                <w:szCs w:val="20"/>
              </w:rPr>
            </w:pPr>
            <w:r w:rsidRPr="00727BBE">
              <w:rPr>
                <w:rFonts w:ascii="Times New Roman" w:hAnsi="Times New Roman" w:cs="Times New Roman"/>
                <w:sz w:val="20"/>
                <w:szCs w:val="20"/>
              </w:rPr>
              <w:t xml:space="preserve">4.1. </w:t>
            </w:r>
            <w:r w:rsidRPr="00727BBE">
              <w:rPr>
                <w:rFonts w:ascii="Times New Roman" w:hAnsi="Times New Roman" w:cs="Times New Roman"/>
                <w:sz w:val="20"/>
                <w:szCs w:val="20"/>
              </w:rPr>
              <w:tab/>
              <w:t>How were funds allocated across specific activities during Year 3 (a steady state year after project implementation and before close-out)?</w:t>
            </w:r>
          </w:p>
        </w:tc>
      </w:tr>
      <w:tr w14:paraId="36ECC2ED" w14:textId="77777777" w:rsidTr="00727BBE">
        <w:tblPrEx>
          <w:tblW w:w="9090" w:type="dxa"/>
          <w:tblLook w:val="04A0"/>
        </w:tblPrEx>
        <w:trPr>
          <w:trHeight w:val="300"/>
        </w:trPr>
        <w:tc>
          <w:tcPr>
            <w:tcW w:w="9090" w:type="dxa"/>
            <w:shd w:val="clear" w:color="auto" w:fill="auto"/>
            <w:hideMark/>
          </w:tcPr>
          <w:p w:rsidR="00727BBE" w:rsidRPr="00727BBE" w:rsidP="00727BBE" w14:paraId="0F8686C4" w14:textId="0E91F382">
            <w:pPr>
              <w:spacing w:after="0" w:line="240" w:lineRule="auto"/>
              <w:ind w:left="420" w:hanging="420"/>
              <w:rPr>
                <w:rFonts w:ascii="Times New Roman" w:eastAsia="Times New Roman" w:hAnsi="Times New Roman" w:cs="Times New Roman"/>
                <w:color w:val="000000"/>
                <w:sz w:val="20"/>
                <w:szCs w:val="20"/>
              </w:rPr>
            </w:pPr>
            <w:r w:rsidRPr="00727BBE">
              <w:rPr>
                <w:rFonts w:ascii="Times New Roman" w:hAnsi="Times New Roman" w:cs="Times New Roman"/>
                <w:sz w:val="20"/>
                <w:szCs w:val="20"/>
              </w:rPr>
              <w:t xml:space="preserve">4.2. </w:t>
            </w:r>
            <w:r w:rsidRPr="00727BBE">
              <w:rPr>
                <w:rFonts w:ascii="Times New Roman" w:hAnsi="Times New Roman" w:cs="Times New Roman"/>
                <w:sz w:val="20"/>
                <w:szCs w:val="20"/>
              </w:rPr>
              <w:tab/>
              <w:t>What was the average cost of providing services, resources, and training to participants?</w:t>
            </w:r>
          </w:p>
        </w:tc>
      </w:tr>
      <w:tr w14:paraId="540AB436" w14:textId="77777777" w:rsidTr="00A57827">
        <w:tblPrEx>
          <w:tblW w:w="9090" w:type="dxa"/>
          <w:tblLook w:val="04A0"/>
        </w:tblPrEx>
        <w:trPr>
          <w:trHeight w:val="300"/>
        </w:trPr>
        <w:tc>
          <w:tcPr>
            <w:tcW w:w="9090" w:type="dxa"/>
            <w:shd w:val="clear" w:color="auto" w:fill="000000" w:themeFill="text1"/>
            <w:vAlign w:val="center"/>
            <w:hideMark/>
          </w:tcPr>
          <w:p w:rsidR="00A616B6" w:rsidRPr="0047594A" w:rsidP="00A616B6" w14:paraId="33FEE101" w14:textId="37B03CF4">
            <w:pPr>
              <w:spacing w:after="0" w:line="240" w:lineRule="auto"/>
              <w:rPr>
                <w:rFonts w:ascii="Times New Roman" w:eastAsia="Times New Roman" w:hAnsi="Times New Roman" w:cs="Times New Roman"/>
                <w:color w:val="FFFFFF" w:themeColor="background1"/>
                <w:sz w:val="20"/>
                <w:szCs w:val="20"/>
              </w:rPr>
            </w:pPr>
            <w:r w:rsidRPr="0047594A">
              <w:rPr>
                <w:rFonts w:ascii="Times New Roman" w:eastAsia="Times New Roman" w:hAnsi="Times New Roman" w:cs="Times New Roman"/>
                <w:color w:val="FFFFFF" w:themeColor="background1"/>
                <w:sz w:val="20"/>
                <w:szCs w:val="20"/>
              </w:rPr>
              <w:t> </w:t>
            </w:r>
            <w:r w:rsidRPr="0047594A">
              <w:rPr>
                <w:rFonts w:ascii="Times New Roman" w:eastAsia="Times New Roman" w:hAnsi="Times New Roman" w:cs="Times New Roman"/>
                <w:b/>
                <w:bCs/>
                <w:color w:val="FFFFFF" w:themeColor="background1"/>
                <w:sz w:val="20"/>
                <w:szCs w:val="20"/>
              </w:rPr>
              <w:t>5. Systems change</w:t>
            </w:r>
            <w:r w:rsidRPr="0047594A">
              <w:rPr>
                <w:rFonts w:ascii="Times New Roman" w:eastAsia="Times New Roman" w:hAnsi="Times New Roman" w:cs="Times New Roman"/>
                <w:color w:val="FFFFFF" w:themeColor="background1"/>
                <w:sz w:val="20"/>
                <w:szCs w:val="20"/>
              </w:rPr>
              <w:t> </w:t>
            </w:r>
          </w:p>
        </w:tc>
      </w:tr>
      <w:tr w14:paraId="3CBCDBD3" w14:textId="77777777" w:rsidTr="002011BA">
        <w:tblPrEx>
          <w:tblW w:w="9090" w:type="dxa"/>
          <w:tblLook w:val="04A0"/>
        </w:tblPrEx>
        <w:trPr>
          <w:trHeight w:val="300"/>
        </w:trPr>
        <w:tc>
          <w:tcPr>
            <w:tcW w:w="9090" w:type="dxa"/>
            <w:shd w:val="clear" w:color="auto" w:fill="FFFFFF" w:themeFill="background1"/>
            <w:hideMark/>
          </w:tcPr>
          <w:p w:rsidR="0047636E" w:rsidRPr="002011BA" w:rsidP="002011BA" w14:paraId="39B05515" w14:textId="16FAFDF9">
            <w:pPr>
              <w:pStyle w:val="TableTextLeft"/>
              <w:tabs>
                <w:tab w:val="left" w:pos="360"/>
              </w:tabs>
              <w:ind w:left="360" w:hanging="360"/>
              <w:rPr>
                <w:rFonts w:ascii="Times New Roman" w:hAnsi="Times New Roman" w:cs="Times New Roman"/>
                <w:sz w:val="20"/>
                <w:szCs w:val="20"/>
              </w:rPr>
            </w:pPr>
            <w:r w:rsidRPr="002011BA">
              <w:rPr>
                <w:rFonts w:ascii="Times New Roman" w:hAnsi="Times New Roman" w:cs="Times New Roman"/>
                <w:sz w:val="20"/>
                <w:szCs w:val="20"/>
              </w:rPr>
              <w:t xml:space="preserve">5.1. </w:t>
            </w:r>
            <w:r w:rsidRPr="002011BA">
              <w:rPr>
                <w:rFonts w:ascii="Times New Roman" w:hAnsi="Times New Roman" w:cs="Times New Roman"/>
                <w:sz w:val="20"/>
                <w:szCs w:val="20"/>
              </w:rPr>
              <w:tab/>
              <w:t>To what extent have the projects achieved a seamless transition system for children and youth with disabilities?</w:t>
            </w:r>
          </w:p>
        </w:tc>
      </w:tr>
      <w:tr w14:paraId="1453BDE0" w14:textId="77777777" w:rsidTr="002011BA">
        <w:tblPrEx>
          <w:tblW w:w="9090" w:type="dxa"/>
          <w:tblLook w:val="04A0"/>
        </w:tblPrEx>
        <w:trPr>
          <w:trHeight w:val="300"/>
        </w:trPr>
        <w:tc>
          <w:tcPr>
            <w:tcW w:w="9090" w:type="dxa"/>
            <w:shd w:val="clear" w:color="auto" w:fill="FFFFFF" w:themeFill="background1"/>
            <w:hideMark/>
          </w:tcPr>
          <w:p w:rsidR="0047636E" w:rsidRPr="002011BA" w:rsidP="002011BA" w14:paraId="3449F549" w14:textId="04607345">
            <w:pPr>
              <w:pStyle w:val="TableTextLeft"/>
              <w:tabs>
                <w:tab w:val="left" w:pos="360"/>
              </w:tabs>
              <w:ind w:left="360" w:hanging="360"/>
              <w:rPr>
                <w:rFonts w:ascii="Times New Roman" w:hAnsi="Times New Roman" w:cs="Times New Roman"/>
                <w:sz w:val="20"/>
                <w:szCs w:val="20"/>
              </w:rPr>
            </w:pPr>
            <w:r w:rsidRPr="002011BA">
              <w:rPr>
                <w:rFonts w:ascii="Times New Roman" w:hAnsi="Times New Roman" w:cs="Times New Roman"/>
                <w:sz w:val="20"/>
                <w:szCs w:val="20"/>
              </w:rPr>
              <w:t xml:space="preserve">5.2. </w:t>
            </w:r>
            <w:r w:rsidRPr="002011BA">
              <w:rPr>
                <w:rFonts w:ascii="Times New Roman" w:hAnsi="Times New Roman" w:cs="Times New Roman"/>
                <w:sz w:val="20"/>
                <w:szCs w:val="20"/>
              </w:rPr>
              <w:tab/>
              <w:t>Are the partnerships developed under the project likely to persist after the grant period?</w:t>
            </w:r>
          </w:p>
        </w:tc>
      </w:tr>
      <w:tr w14:paraId="24E3AFCA" w14:textId="77777777" w:rsidTr="002011BA">
        <w:tblPrEx>
          <w:tblW w:w="9090" w:type="dxa"/>
          <w:tblLook w:val="04A0"/>
        </w:tblPrEx>
        <w:trPr>
          <w:trHeight w:val="300"/>
        </w:trPr>
        <w:tc>
          <w:tcPr>
            <w:tcW w:w="9090" w:type="dxa"/>
            <w:shd w:val="clear" w:color="auto" w:fill="FFFFFF" w:themeFill="background1"/>
            <w:hideMark/>
          </w:tcPr>
          <w:p w:rsidR="0047636E" w:rsidRPr="002011BA" w:rsidP="002011BA" w14:paraId="6BA7F15F" w14:textId="27D11711">
            <w:pPr>
              <w:pStyle w:val="TableTextLeft"/>
              <w:tabs>
                <w:tab w:val="left" w:pos="360"/>
              </w:tabs>
              <w:ind w:left="360" w:hanging="360"/>
              <w:rPr>
                <w:rFonts w:ascii="Times New Roman" w:hAnsi="Times New Roman" w:cs="Times New Roman"/>
                <w:sz w:val="20"/>
                <w:szCs w:val="20"/>
              </w:rPr>
            </w:pPr>
            <w:r w:rsidRPr="002011BA">
              <w:rPr>
                <w:rFonts w:ascii="Times New Roman" w:hAnsi="Times New Roman" w:cs="Times New Roman"/>
                <w:sz w:val="20"/>
                <w:szCs w:val="20"/>
              </w:rPr>
              <w:t xml:space="preserve">5.3. </w:t>
            </w:r>
            <w:r w:rsidRPr="002011BA">
              <w:rPr>
                <w:rFonts w:ascii="Times New Roman" w:hAnsi="Times New Roman" w:cs="Times New Roman"/>
                <w:sz w:val="20"/>
                <w:szCs w:val="20"/>
              </w:rPr>
              <w:tab/>
              <w:t>After the grant ends, are projects likely to sustain any of the new services or resources they developed?</w:t>
            </w:r>
          </w:p>
        </w:tc>
      </w:tr>
      <w:tr w14:paraId="7FFACA41" w14:textId="77777777" w:rsidTr="002011BA">
        <w:tblPrEx>
          <w:tblW w:w="9090" w:type="dxa"/>
          <w:tblLook w:val="04A0"/>
        </w:tblPrEx>
        <w:trPr>
          <w:trHeight w:val="480"/>
        </w:trPr>
        <w:tc>
          <w:tcPr>
            <w:tcW w:w="9090" w:type="dxa"/>
            <w:tcBorders>
              <w:bottom w:val="single" w:sz="4" w:space="0" w:color="44546A" w:themeColor="text2"/>
            </w:tcBorders>
            <w:shd w:val="clear" w:color="auto" w:fill="FFFFFF" w:themeFill="background1"/>
            <w:hideMark/>
          </w:tcPr>
          <w:p w:rsidR="0047636E" w:rsidRPr="002011BA" w:rsidP="0047636E" w14:paraId="4DDBAFF9" w14:textId="399D9164">
            <w:pPr>
              <w:spacing w:after="0" w:line="240" w:lineRule="auto"/>
              <w:ind w:left="420" w:hanging="420"/>
              <w:rPr>
                <w:rFonts w:ascii="Times New Roman" w:eastAsia="Times New Roman" w:hAnsi="Times New Roman" w:cs="Times New Roman"/>
                <w:color w:val="000000"/>
                <w:sz w:val="20"/>
                <w:szCs w:val="20"/>
              </w:rPr>
            </w:pPr>
            <w:r w:rsidRPr="002011BA">
              <w:rPr>
                <w:rFonts w:ascii="Times New Roman" w:hAnsi="Times New Roman" w:cs="Times New Roman"/>
                <w:sz w:val="20"/>
                <w:szCs w:val="20"/>
              </w:rPr>
              <w:t xml:space="preserve">5.4. </w:t>
            </w:r>
            <w:r w:rsidRPr="002011BA">
              <w:rPr>
                <w:rFonts w:ascii="Times New Roman" w:hAnsi="Times New Roman" w:cs="Times New Roman"/>
                <w:sz w:val="20"/>
                <w:szCs w:val="20"/>
              </w:rPr>
              <w:tab/>
              <w:t>What lessons or advice would the projects offer to other states or local areas that want to achieve a seamless transition system for children and youth with disabilities?</w:t>
            </w:r>
          </w:p>
        </w:tc>
      </w:tr>
    </w:tbl>
    <w:p w:rsidR="00503C6B" w14:paraId="48234835" w14:textId="77334259">
      <w:pPr>
        <w:rPr>
          <w:rFonts w:ascii="Times New Roman" w:hAnsi="Times New Roman" w:cs="Times New Roman"/>
          <w:sz w:val="24"/>
          <w:szCs w:val="24"/>
        </w:rPr>
      </w:pPr>
      <w:bookmarkStart w:id="9" w:name="_Toc10360737"/>
      <w:bookmarkStart w:id="10" w:name="_Toc97641751"/>
      <w:bookmarkStart w:id="11" w:name="_Toc153194603"/>
    </w:p>
    <w:p w:rsidR="00342BA4" w:rsidRPr="00F80F7A" w:rsidP="00675C54" w14:paraId="20EA4555" w14:textId="3B61DE40">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w:t>
      </w:r>
      <w:r w:rsidRPr="00F80F7A" w:rsidR="007426E1">
        <w:rPr>
          <w:rFonts w:ascii="Times New Roman" w:hAnsi="Times New Roman" w:cs="Times New Roman"/>
          <w:sz w:val="24"/>
          <w:szCs w:val="24"/>
        </w:rPr>
        <w:t>evaluation</w:t>
      </w:r>
      <w:r w:rsidRPr="00F80F7A">
        <w:rPr>
          <w:rFonts w:ascii="Times New Roman" w:hAnsi="Times New Roman" w:cs="Times New Roman"/>
          <w:sz w:val="24"/>
          <w:szCs w:val="24"/>
        </w:rPr>
        <w:t xml:space="preserve"> will </w:t>
      </w:r>
      <w:r w:rsidRPr="00F80F7A" w:rsidR="001A1695">
        <w:rPr>
          <w:rFonts w:ascii="Times New Roman" w:hAnsi="Times New Roman" w:cs="Times New Roman"/>
          <w:sz w:val="24"/>
          <w:szCs w:val="24"/>
        </w:rPr>
        <w:t xml:space="preserve">rely on multiple data sources to answer the research questions. First, </w:t>
      </w:r>
      <w:r w:rsidRPr="00F80F7A" w:rsidR="00525153">
        <w:rPr>
          <w:rFonts w:ascii="Times New Roman" w:hAnsi="Times New Roman" w:cs="Times New Roman"/>
          <w:sz w:val="24"/>
          <w:szCs w:val="24"/>
        </w:rPr>
        <w:t>the study team</w:t>
      </w:r>
      <w:r w:rsidRPr="00F80F7A" w:rsidR="001A1695">
        <w:rPr>
          <w:rFonts w:ascii="Times New Roman" w:hAnsi="Times New Roman" w:cs="Times New Roman"/>
          <w:sz w:val="24"/>
          <w:szCs w:val="24"/>
        </w:rPr>
        <w:t xml:space="preserve"> </w:t>
      </w:r>
      <w:r w:rsidRPr="00F80F7A" w:rsidR="00467A3C">
        <w:rPr>
          <w:rFonts w:ascii="Times New Roman" w:hAnsi="Times New Roman" w:cs="Times New Roman"/>
          <w:sz w:val="24"/>
          <w:szCs w:val="24"/>
        </w:rPr>
        <w:t xml:space="preserve">will </w:t>
      </w:r>
      <w:r w:rsidRPr="00F80F7A" w:rsidR="001A1695">
        <w:rPr>
          <w:rFonts w:ascii="Times New Roman" w:hAnsi="Times New Roman" w:cs="Times New Roman"/>
          <w:sz w:val="24"/>
          <w:szCs w:val="24"/>
        </w:rPr>
        <w:t xml:space="preserve">collect </w:t>
      </w:r>
      <w:r w:rsidRPr="00F80F7A" w:rsidR="001A1695">
        <w:rPr>
          <w:rFonts w:ascii="Times New Roman" w:hAnsi="Times New Roman" w:cs="Times New Roman"/>
          <w:b/>
          <w:bCs/>
          <w:sz w:val="24"/>
          <w:szCs w:val="24"/>
        </w:rPr>
        <w:t>qualitative data</w:t>
      </w:r>
      <w:r w:rsidRPr="00F80F7A" w:rsidR="001A1695">
        <w:rPr>
          <w:rFonts w:ascii="Times New Roman" w:hAnsi="Times New Roman" w:cs="Times New Roman"/>
          <w:sz w:val="24"/>
          <w:szCs w:val="24"/>
        </w:rPr>
        <w:t xml:space="preserve"> </w:t>
      </w:r>
      <w:r w:rsidRPr="00FF17F0" w:rsidR="001A1695">
        <w:rPr>
          <w:rFonts w:ascii="Times New Roman" w:hAnsi="Times New Roman" w:cs="Times New Roman"/>
          <w:sz w:val="24"/>
          <w:szCs w:val="24"/>
        </w:rPr>
        <w:t>from</w:t>
      </w:r>
      <w:r w:rsidRPr="00FF17F0" w:rsidR="009337AF">
        <w:rPr>
          <w:rFonts w:ascii="Times New Roman" w:hAnsi="Times New Roman" w:cs="Times New Roman"/>
          <w:sz w:val="24"/>
          <w:szCs w:val="24"/>
        </w:rPr>
        <w:t xml:space="preserve"> on-site observations conducted during site visits</w:t>
      </w:r>
      <w:r w:rsidRPr="00FF17F0" w:rsidR="00F76FF3">
        <w:rPr>
          <w:rFonts w:ascii="Times New Roman" w:hAnsi="Times New Roman" w:cs="Times New Roman"/>
          <w:sz w:val="24"/>
          <w:szCs w:val="24"/>
        </w:rPr>
        <w:t xml:space="preserve"> as well as </w:t>
      </w:r>
      <w:r w:rsidRPr="00FF17F0" w:rsidR="00A618D3">
        <w:rPr>
          <w:rFonts w:ascii="Times New Roman" w:hAnsi="Times New Roman" w:cs="Times New Roman"/>
          <w:sz w:val="24"/>
          <w:szCs w:val="24"/>
        </w:rPr>
        <w:t>interviews with project participants, their parents or guardians</w:t>
      </w:r>
      <w:r w:rsidRPr="00FF17F0" w:rsidR="00D81020">
        <w:rPr>
          <w:rFonts w:ascii="Times New Roman" w:hAnsi="Times New Roman" w:cs="Times New Roman"/>
          <w:sz w:val="24"/>
          <w:szCs w:val="24"/>
        </w:rPr>
        <w:t xml:space="preserve"> (Appendix A)</w:t>
      </w:r>
      <w:r w:rsidRPr="00FF17F0" w:rsidR="00467A3C">
        <w:rPr>
          <w:rFonts w:ascii="Times New Roman" w:hAnsi="Times New Roman" w:cs="Times New Roman"/>
          <w:sz w:val="24"/>
          <w:szCs w:val="24"/>
        </w:rPr>
        <w:t>,</w:t>
      </w:r>
      <w:r w:rsidRPr="00FF17F0" w:rsidR="00A618D3">
        <w:rPr>
          <w:rFonts w:ascii="Times New Roman" w:hAnsi="Times New Roman" w:cs="Times New Roman"/>
          <w:sz w:val="24"/>
          <w:szCs w:val="24"/>
        </w:rPr>
        <w:t xml:space="preserve"> project</w:t>
      </w:r>
      <w:r w:rsidRPr="00FF17F0" w:rsidR="00E33544">
        <w:rPr>
          <w:rFonts w:ascii="Times New Roman" w:hAnsi="Times New Roman" w:cs="Times New Roman"/>
          <w:sz w:val="24"/>
          <w:szCs w:val="24"/>
        </w:rPr>
        <w:t xml:space="preserve"> leaders</w:t>
      </w:r>
      <w:r w:rsidRPr="00FF17F0" w:rsidR="00B8644E">
        <w:rPr>
          <w:rFonts w:ascii="Times New Roman" w:hAnsi="Times New Roman" w:cs="Times New Roman"/>
          <w:sz w:val="24"/>
          <w:szCs w:val="24"/>
        </w:rPr>
        <w:t>,</w:t>
      </w:r>
      <w:r w:rsidRPr="00FF17F0" w:rsidR="00E33544">
        <w:rPr>
          <w:rFonts w:ascii="Times New Roman" w:hAnsi="Times New Roman" w:cs="Times New Roman"/>
          <w:sz w:val="24"/>
          <w:szCs w:val="24"/>
        </w:rPr>
        <w:t xml:space="preserve"> and</w:t>
      </w:r>
      <w:r w:rsidRPr="00FF17F0" w:rsidR="00A618D3">
        <w:rPr>
          <w:rFonts w:ascii="Times New Roman" w:hAnsi="Times New Roman" w:cs="Times New Roman"/>
          <w:sz w:val="24"/>
          <w:szCs w:val="24"/>
        </w:rPr>
        <w:t xml:space="preserve"> staff</w:t>
      </w:r>
      <w:r w:rsidRPr="00FF17F0" w:rsidR="00E33544">
        <w:rPr>
          <w:rFonts w:ascii="Times New Roman" w:hAnsi="Times New Roman" w:cs="Times New Roman"/>
          <w:sz w:val="24"/>
          <w:szCs w:val="24"/>
        </w:rPr>
        <w:t xml:space="preserve"> from partner organizations</w:t>
      </w:r>
      <w:r w:rsidRPr="00FF17F0" w:rsidR="00D81020">
        <w:rPr>
          <w:rFonts w:ascii="Times New Roman" w:hAnsi="Times New Roman" w:cs="Times New Roman"/>
          <w:sz w:val="24"/>
          <w:szCs w:val="24"/>
        </w:rPr>
        <w:t xml:space="preserve"> (Appendix B)</w:t>
      </w:r>
      <w:r w:rsidRPr="00FF17F0" w:rsidR="001A1695">
        <w:rPr>
          <w:rFonts w:ascii="Times New Roman" w:hAnsi="Times New Roman" w:cs="Times New Roman"/>
          <w:sz w:val="24"/>
          <w:szCs w:val="24"/>
        </w:rPr>
        <w:t xml:space="preserve">. Second, </w:t>
      </w:r>
      <w:r w:rsidRPr="00FF17F0" w:rsidR="006E0A8A">
        <w:rPr>
          <w:rFonts w:ascii="Times New Roman" w:hAnsi="Times New Roman" w:cs="Times New Roman"/>
          <w:sz w:val="24"/>
          <w:szCs w:val="24"/>
        </w:rPr>
        <w:t>the team</w:t>
      </w:r>
      <w:r w:rsidRPr="00FF17F0" w:rsidR="001A1695">
        <w:rPr>
          <w:rFonts w:ascii="Times New Roman" w:hAnsi="Times New Roman" w:cs="Times New Roman"/>
          <w:sz w:val="24"/>
          <w:szCs w:val="24"/>
        </w:rPr>
        <w:t xml:space="preserve"> </w:t>
      </w:r>
      <w:r w:rsidRPr="00FF17F0" w:rsidR="00467A3C">
        <w:rPr>
          <w:rFonts w:ascii="Times New Roman" w:hAnsi="Times New Roman" w:cs="Times New Roman"/>
          <w:sz w:val="24"/>
          <w:szCs w:val="24"/>
        </w:rPr>
        <w:t xml:space="preserve">will </w:t>
      </w:r>
      <w:r w:rsidRPr="00FF17F0" w:rsidR="004F1540">
        <w:rPr>
          <w:rFonts w:ascii="Times New Roman" w:hAnsi="Times New Roman" w:cs="Times New Roman"/>
          <w:sz w:val="24"/>
          <w:szCs w:val="24"/>
        </w:rPr>
        <w:t xml:space="preserve">conduct </w:t>
      </w:r>
      <w:r w:rsidRPr="00FF17F0" w:rsidR="004F1540">
        <w:rPr>
          <w:rFonts w:ascii="Times New Roman" w:hAnsi="Times New Roman" w:cs="Times New Roman"/>
          <w:b/>
          <w:bCs/>
          <w:sz w:val="24"/>
          <w:szCs w:val="24"/>
        </w:rPr>
        <w:t>three</w:t>
      </w:r>
      <w:r w:rsidRPr="00FF17F0" w:rsidR="004F1540">
        <w:rPr>
          <w:rFonts w:ascii="Times New Roman" w:hAnsi="Times New Roman" w:cs="Times New Roman"/>
          <w:sz w:val="24"/>
          <w:szCs w:val="24"/>
        </w:rPr>
        <w:t xml:space="preserve"> </w:t>
      </w:r>
      <w:r w:rsidRPr="00FF17F0" w:rsidR="008A2418">
        <w:rPr>
          <w:rFonts w:ascii="Times New Roman" w:hAnsi="Times New Roman" w:cs="Times New Roman"/>
          <w:b/>
          <w:bCs/>
          <w:sz w:val="24"/>
          <w:szCs w:val="24"/>
        </w:rPr>
        <w:t>survey</w:t>
      </w:r>
      <w:r w:rsidRPr="00FF17F0" w:rsidR="004F1540">
        <w:rPr>
          <w:rFonts w:ascii="Times New Roman" w:hAnsi="Times New Roman" w:cs="Times New Roman"/>
          <w:b/>
          <w:bCs/>
          <w:sz w:val="24"/>
          <w:szCs w:val="24"/>
        </w:rPr>
        <w:t>s</w:t>
      </w:r>
      <w:r w:rsidRPr="00FF17F0" w:rsidR="008E46B4">
        <w:rPr>
          <w:rFonts w:ascii="Times New Roman" w:hAnsi="Times New Roman" w:cs="Times New Roman"/>
          <w:sz w:val="24"/>
          <w:szCs w:val="24"/>
        </w:rPr>
        <w:t>: (1)</w:t>
      </w:r>
      <w:r w:rsidRPr="00FF17F0" w:rsidR="008C1B58">
        <w:rPr>
          <w:rFonts w:ascii="Times New Roman" w:hAnsi="Times New Roman" w:cs="Times New Roman"/>
          <w:sz w:val="24"/>
          <w:szCs w:val="24"/>
        </w:rPr>
        <w:t xml:space="preserve"> a</w:t>
      </w:r>
      <w:r w:rsidRPr="00FF17F0" w:rsidR="008E46B4">
        <w:rPr>
          <w:rFonts w:ascii="Times New Roman" w:hAnsi="Times New Roman" w:cs="Times New Roman"/>
          <w:sz w:val="24"/>
          <w:szCs w:val="24"/>
        </w:rPr>
        <w:t xml:space="preserve"> </w:t>
      </w:r>
      <w:r w:rsidR="002E7888">
        <w:rPr>
          <w:rFonts w:ascii="Times New Roman" w:hAnsi="Times New Roman" w:cs="Times New Roman"/>
          <w:sz w:val="24"/>
          <w:szCs w:val="24"/>
        </w:rPr>
        <w:t xml:space="preserve">child and </w:t>
      </w:r>
      <w:r w:rsidRPr="00FF17F0" w:rsidR="00C730E9">
        <w:rPr>
          <w:rFonts w:ascii="Times New Roman" w:hAnsi="Times New Roman" w:cs="Times New Roman"/>
          <w:sz w:val="24"/>
          <w:szCs w:val="24"/>
        </w:rPr>
        <w:t>youth par</w:t>
      </w:r>
      <w:r w:rsidRPr="00FF17F0" w:rsidR="00087882">
        <w:rPr>
          <w:rFonts w:ascii="Times New Roman" w:hAnsi="Times New Roman" w:cs="Times New Roman"/>
          <w:sz w:val="24"/>
          <w:szCs w:val="24"/>
        </w:rPr>
        <w:t>ticipant survey</w:t>
      </w:r>
      <w:r w:rsidRPr="00FF17F0" w:rsidR="00D81020">
        <w:rPr>
          <w:rFonts w:ascii="Times New Roman" w:hAnsi="Times New Roman" w:cs="Times New Roman"/>
          <w:sz w:val="24"/>
          <w:szCs w:val="24"/>
        </w:rPr>
        <w:t xml:space="preserve"> (Appendix C</w:t>
      </w:r>
      <w:r w:rsidR="005F2C69">
        <w:rPr>
          <w:rFonts w:ascii="Times New Roman" w:hAnsi="Times New Roman" w:cs="Times New Roman"/>
          <w:sz w:val="24"/>
          <w:szCs w:val="24"/>
        </w:rPr>
        <w:t xml:space="preserve"> with associated consent form</w:t>
      </w:r>
      <w:r w:rsidRPr="00FF17F0" w:rsidR="00D81020">
        <w:rPr>
          <w:rFonts w:ascii="Times New Roman" w:hAnsi="Times New Roman" w:cs="Times New Roman"/>
          <w:sz w:val="24"/>
          <w:szCs w:val="24"/>
        </w:rPr>
        <w:t>)</w:t>
      </w:r>
      <w:r w:rsidRPr="00FF17F0" w:rsidR="00B8644E">
        <w:rPr>
          <w:rFonts w:ascii="Times New Roman" w:hAnsi="Times New Roman" w:cs="Times New Roman"/>
          <w:sz w:val="24"/>
          <w:szCs w:val="24"/>
        </w:rPr>
        <w:t xml:space="preserve">, </w:t>
      </w:r>
      <w:r w:rsidRPr="00FF17F0" w:rsidR="0097459C">
        <w:rPr>
          <w:rFonts w:ascii="Times New Roman" w:hAnsi="Times New Roman" w:cs="Times New Roman"/>
          <w:sz w:val="24"/>
          <w:szCs w:val="24"/>
        </w:rPr>
        <w:t>(2)</w:t>
      </w:r>
      <w:r w:rsidRPr="00FF17F0" w:rsidR="008C1B58">
        <w:rPr>
          <w:rFonts w:ascii="Times New Roman" w:hAnsi="Times New Roman" w:cs="Times New Roman"/>
          <w:sz w:val="24"/>
          <w:szCs w:val="24"/>
        </w:rPr>
        <w:t xml:space="preserve"> a</w:t>
      </w:r>
      <w:r w:rsidRPr="00FF17F0" w:rsidR="0097459C">
        <w:rPr>
          <w:rFonts w:ascii="Times New Roman" w:hAnsi="Times New Roman" w:cs="Times New Roman"/>
          <w:sz w:val="24"/>
          <w:szCs w:val="24"/>
        </w:rPr>
        <w:t xml:space="preserve"> </w:t>
      </w:r>
      <w:r w:rsidR="0082781E">
        <w:rPr>
          <w:rFonts w:ascii="Times New Roman" w:hAnsi="Times New Roman" w:cs="Times New Roman"/>
          <w:sz w:val="24"/>
          <w:szCs w:val="24"/>
        </w:rPr>
        <w:t>State</w:t>
      </w:r>
      <w:r w:rsidRPr="00FF17F0" w:rsidR="001A1695">
        <w:rPr>
          <w:rFonts w:ascii="Times New Roman" w:hAnsi="Times New Roman" w:cs="Times New Roman"/>
          <w:sz w:val="24"/>
          <w:szCs w:val="24"/>
        </w:rPr>
        <w:t xml:space="preserve"> </w:t>
      </w:r>
      <w:r w:rsidRPr="00FF17F0" w:rsidR="00263EBB">
        <w:rPr>
          <w:rFonts w:ascii="Times New Roman" w:hAnsi="Times New Roman" w:cs="Times New Roman"/>
          <w:sz w:val="24"/>
          <w:szCs w:val="24"/>
        </w:rPr>
        <w:t>VR, SEA, and CIL director</w:t>
      </w:r>
      <w:r w:rsidRPr="00FF17F0" w:rsidR="001A1695">
        <w:rPr>
          <w:rFonts w:ascii="Times New Roman" w:hAnsi="Times New Roman" w:cs="Times New Roman"/>
          <w:sz w:val="24"/>
          <w:szCs w:val="24"/>
        </w:rPr>
        <w:t xml:space="preserve"> </w:t>
      </w:r>
      <w:r w:rsidRPr="00FF17F0" w:rsidR="004E0621">
        <w:rPr>
          <w:rFonts w:ascii="Times New Roman" w:hAnsi="Times New Roman" w:cs="Times New Roman"/>
          <w:sz w:val="24"/>
          <w:szCs w:val="24"/>
        </w:rPr>
        <w:t xml:space="preserve">survey </w:t>
      </w:r>
      <w:r w:rsidRPr="00FF17F0" w:rsidR="001A1695">
        <w:rPr>
          <w:rFonts w:ascii="Times New Roman" w:hAnsi="Times New Roman" w:cs="Times New Roman"/>
          <w:sz w:val="24"/>
          <w:szCs w:val="24"/>
        </w:rPr>
        <w:t xml:space="preserve">in </w:t>
      </w:r>
      <w:r w:rsidRPr="00FF17F0" w:rsidR="00864004">
        <w:rPr>
          <w:rFonts w:ascii="Times New Roman" w:hAnsi="Times New Roman" w:cs="Times New Roman"/>
          <w:sz w:val="24"/>
          <w:szCs w:val="24"/>
        </w:rPr>
        <w:t xml:space="preserve">all 50 </w:t>
      </w:r>
      <w:r w:rsidR="009B075E">
        <w:rPr>
          <w:rFonts w:ascii="Times New Roman" w:hAnsi="Times New Roman" w:cs="Times New Roman"/>
          <w:sz w:val="24"/>
          <w:szCs w:val="24"/>
        </w:rPr>
        <w:t>S</w:t>
      </w:r>
      <w:r w:rsidRPr="00FF17F0" w:rsidR="00864004">
        <w:rPr>
          <w:rFonts w:ascii="Times New Roman" w:hAnsi="Times New Roman" w:cs="Times New Roman"/>
          <w:sz w:val="24"/>
          <w:szCs w:val="24"/>
        </w:rPr>
        <w:t>tates</w:t>
      </w:r>
      <w:r w:rsidRPr="00FF17F0" w:rsidR="00D81020">
        <w:rPr>
          <w:rFonts w:ascii="Times New Roman" w:hAnsi="Times New Roman" w:cs="Times New Roman"/>
          <w:sz w:val="24"/>
          <w:szCs w:val="24"/>
        </w:rPr>
        <w:t xml:space="preserve"> (Appendix D)</w:t>
      </w:r>
      <w:r w:rsidRPr="00FF17F0" w:rsidR="00864004">
        <w:rPr>
          <w:rFonts w:ascii="Times New Roman" w:hAnsi="Times New Roman" w:cs="Times New Roman"/>
          <w:sz w:val="24"/>
          <w:szCs w:val="24"/>
        </w:rPr>
        <w:t>, and (</w:t>
      </w:r>
      <w:r w:rsidRPr="00FF17F0" w:rsidR="000B71E2">
        <w:rPr>
          <w:rFonts w:ascii="Times New Roman" w:hAnsi="Times New Roman" w:cs="Times New Roman"/>
          <w:sz w:val="24"/>
          <w:szCs w:val="24"/>
        </w:rPr>
        <w:t>3</w:t>
      </w:r>
      <w:r w:rsidRPr="00FF17F0" w:rsidR="001A1695">
        <w:rPr>
          <w:rFonts w:ascii="Times New Roman" w:hAnsi="Times New Roman" w:cs="Times New Roman"/>
          <w:sz w:val="24"/>
          <w:szCs w:val="24"/>
        </w:rPr>
        <w:t>)</w:t>
      </w:r>
      <w:r w:rsidRPr="00FF17F0" w:rsidR="00864004">
        <w:rPr>
          <w:rFonts w:ascii="Times New Roman" w:hAnsi="Times New Roman" w:cs="Times New Roman"/>
          <w:sz w:val="24"/>
          <w:szCs w:val="24"/>
        </w:rPr>
        <w:t xml:space="preserve"> </w:t>
      </w:r>
      <w:r w:rsidRPr="00FF17F0" w:rsidR="00D71019">
        <w:rPr>
          <w:rFonts w:ascii="Times New Roman" w:hAnsi="Times New Roman" w:cs="Times New Roman"/>
          <w:sz w:val="24"/>
          <w:szCs w:val="24"/>
        </w:rPr>
        <w:t>a</w:t>
      </w:r>
      <w:r w:rsidRPr="00FF17F0" w:rsidR="00EE7011">
        <w:rPr>
          <w:rFonts w:ascii="Times New Roman" w:hAnsi="Times New Roman" w:cs="Times New Roman"/>
          <w:sz w:val="24"/>
          <w:szCs w:val="24"/>
        </w:rPr>
        <w:t xml:space="preserve"> project and partner</w:t>
      </w:r>
      <w:r w:rsidRPr="00FF17F0" w:rsidR="00D71019">
        <w:rPr>
          <w:rFonts w:ascii="Times New Roman" w:hAnsi="Times New Roman" w:cs="Times New Roman"/>
          <w:sz w:val="24"/>
          <w:szCs w:val="24"/>
        </w:rPr>
        <w:t xml:space="preserve"> staff survey in the 20 project </w:t>
      </w:r>
      <w:r w:rsidR="009B075E">
        <w:rPr>
          <w:rFonts w:ascii="Times New Roman" w:hAnsi="Times New Roman" w:cs="Times New Roman"/>
          <w:sz w:val="24"/>
          <w:szCs w:val="24"/>
        </w:rPr>
        <w:t>S</w:t>
      </w:r>
      <w:r w:rsidRPr="00FF17F0" w:rsidR="00D71019">
        <w:rPr>
          <w:rFonts w:ascii="Times New Roman" w:hAnsi="Times New Roman" w:cs="Times New Roman"/>
          <w:sz w:val="24"/>
          <w:szCs w:val="24"/>
        </w:rPr>
        <w:t>tates</w:t>
      </w:r>
      <w:r w:rsidRPr="00FF17F0" w:rsidR="00D81020">
        <w:rPr>
          <w:rFonts w:ascii="Times New Roman" w:hAnsi="Times New Roman" w:cs="Times New Roman"/>
          <w:sz w:val="24"/>
          <w:szCs w:val="24"/>
        </w:rPr>
        <w:t xml:space="preserve"> (Appendix D)</w:t>
      </w:r>
      <w:r w:rsidRPr="00FF17F0" w:rsidR="001A1695">
        <w:rPr>
          <w:rFonts w:ascii="Times New Roman" w:hAnsi="Times New Roman" w:cs="Times New Roman"/>
          <w:sz w:val="24"/>
          <w:szCs w:val="24"/>
        </w:rPr>
        <w:t xml:space="preserve">. Third, </w:t>
      </w:r>
      <w:r w:rsidRPr="00FF17F0" w:rsidR="007C4833">
        <w:rPr>
          <w:rFonts w:ascii="Times New Roman" w:hAnsi="Times New Roman" w:cs="Times New Roman"/>
          <w:sz w:val="24"/>
          <w:szCs w:val="24"/>
        </w:rPr>
        <w:t>the team</w:t>
      </w:r>
      <w:r w:rsidRPr="00FF17F0" w:rsidR="0045265A">
        <w:rPr>
          <w:rFonts w:ascii="Times New Roman" w:hAnsi="Times New Roman" w:cs="Times New Roman"/>
          <w:sz w:val="24"/>
          <w:szCs w:val="24"/>
        </w:rPr>
        <w:t xml:space="preserve"> will</w:t>
      </w:r>
      <w:r w:rsidRPr="00FF17F0" w:rsidR="001A1695">
        <w:rPr>
          <w:rFonts w:ascii="Times New Roman" w:hAnsi="Times New Roman" w:cs="Times New Roman"/>
          <w:sz w:val="24"/>
          <w:szCs w:val="24"/>
        </w:rPr>
        <w:t xml:space="preserve"> collect</w:t>
      </w:r>
      <w:r w:rsidRPr="00FF17F0" w:rsidR="0045265A">
        <w:rPr>
          <w:rFonts w:ascii="Times New Roman" w:hAnsi="Times New Roman" w:cs="Times New Roman"/>
          <w:sz w:val="24"/>
          <w:szCs w:val="24"/>
        </w:rPr>
        <w:t xml:space="preserve"> </w:t>
      </w:r>
      <w:r w:rsidRPr="00FF17F0" w:rsidR="001A1695">
        <w:rPr>
          <w:rFonts w:ascii="Times New Roman" w:hAnsi="Times New Roman" w:cs="Times New Roman"/>
          <w:b/>
          <w:bCs/>
          <w:sz w:val="24"/>
          <w:szCs w:val="24"/>
        </w:rPr>
        <w:t>administrative data</w:t>
      </w:r>
      <w:r w:rsidRPr="00FF17F0" w:rsidR="001A1695">
        <w:rPr>
          <w:rFonts w:ascii="Times New Roman" w:hAnsi="Times New Roman" w:cs="Times New Roman"/>
          <w:sz w:val="24"/>
          <w:szCs w:val="24"/>
        </w:rPr>
        <w:t xml:space="preserve"> </w:t>
      </w:r>
      <w:r w:rsidRPr="00FF17F0" w:rsidR="0045265A">
        <w:rPr>
          <w:rFonts w:ascii="Times New Roman" w:hAnsi="Times New Roman" w:cs="Times New Roman"/>
          <w:sz w:val="24"/>
          <w:szCs w:val="24"/>
        </w:rPr>
        <w:t>to support</w:t>
      </w:r>
      <w:r w:rsidRPr="00FF17F0" w:rsidR="00621782">
        <w:rPr>
          <w:rFonts w:ascii="Times New Roman" w:hAnsi="Times New Roman" w:cs="Times New Roman"/>
          <w:sz w:val="24"/>
          <w:szCs w:val="24"/>
        </w:rPr>
        <w:t xml:space="preserve"> and complement</w:t>
      </w:r>
      <w:r w:rsidRPr="00FF17F0" w:rsidR="0045265A">
        <w:rPr>
          <w:rFonts w:ascii="Times New Roman" w:hAnsi="Times New Roman" w:cs="Times New Roman"/>
          <w:sz w:val="24"/>
          <w:szCs w:val="24"/>
        </w:rPr>
        <w:t xml:space="preserve"> the </w:t>
      </w:r>
      <w:r w:rsidRPr="00FF17F0" w:rsidR="0092224D">
        <w:rPr>
          <w:rFonts w:ascii="Times New Roman" w:hAnsi="Times New Roman" w:cs="Times New Roman"/>
          <w:sz w:val="24"/>
          <w:szCs w:val="24"/>
        </w:rPr>
        <w:t>other</w:t>
      </w:r>
      <w:r w:rsidRPr="00FF17F0" w:rsidR="0045265A">
        <w:rPr>
          <w:rFonts w:ascii="Times New Roman" w:hAnsi="Times New Roman" w:cs="Times New Roman"/>
          <w:sz w:val="24"/>
          <w:szCs w:val="24"/>
        </w:rPr>
        <w:t xml:space="preserve"> data collection efforts</w:t>
      </w:r>
      <w:r w:rsidRPr="00FF17F0" w:rsidR="00CC5C0D">
        <w:rPr>
          <w:rFonts w:ascii="Times New Roman" w:hAnsi="Times New Roman" w:cs="Times New Roman"/>
          <w:sz w:val="24"/>
          <w:szCs w:val="24"/>
        </w:rPr>
        <w:t xml:space="preserve">, including </w:t>
      </w:r>
      <w:r w:rsidRPr="00FF17F0" w:rsidR="00D01192">
        <w:rPr>
          <w:rFonts w:ascii="Times New Roman" w:hAnsi="Times New Roman" w:cs="Times New Roman"/>
          <w:sz w:val="24"/>
          <w:szCs w:val="24"/>
        </w:rPr>
        <w:t xml:space="preserve">staff rosters (Appendix E), </w:t>
      </w:r>
      <w:r w:rsidRPr="00FF17F0" w:rsidR="0000022C">
        <w:rPr>
          <w:rFonts w:ascii="Times New Roman" w:hAnsi="Times New Roman" w:cs="Times New Roman"/>
          <w:sz w:val="24"/>
          <w:szCs w:val="24"/>
        </w:rPr>
        <w:t xml:space="preserve">project </w:t>
      </w:r>
      <w:r w:rsidRPr="00FF17F0" w:rsidR="00D01192">
        <w:rPr>
          <w:rFonts w:ascii="Times New Roman" w:hAnsi="Times New Roman" w:cs="Times New Roman"/>
          <w:sz w:val="24"/>
          <w:szCs w:val="24"/>
        </w:rPr>
        <w:t xml:space="preserve">cost data (Appendix F), and </w:t>
      </w:r>
      <w:r w:rsidRPr="00FF17F0" w:rsidR="00176166">
        <w:rPr>
          <w:rFonts w:ascii="Times New Roman" w:hAnsi="Times New Roman" w:cs="Times New Roman"/>
          <w:sz w:val="24"/>
          <w:szCs w:val="24"/>
        </w:rPr>
        <w:t xml:space="preserve">project </w:t>
      </w:r>
      <w:r w:rsidRPr="00FF17F0" w:rsidR="00D01192">
        <w:rPr>
          <w:rFonts w:ascii="Times New Roman" w:hAnsi="Times New Roman" w:cs="Times New Roman"/>
          <w:sz w:val="24"/>
          <w:szCs w:val="24"/>
        </w:rPr>
        <w:t>web</w:t>
      </w:r>
      <w:r w:rsidRPr="00FF17F0" w:rsidR="00176166">
        <w:rPr>
          <w:rFonts w:ascii="Times New Roman" w:hAnsi="Times New Roman" w:cs="Times New Roman"/>
          <w:sz w:val="24"/>
          <w:szCs w:val="24"/>
        </w:rPr>
        <w:t>site</w:t>
      </w:r>
      <w:r w:rsidRPr="00FF17F0" w:rsidR="00D01192">
        <w:rPr>
          <w:rFonts w:ascii="Times New Roman" w:hAnsi="Times New Roman" w:cs="Times New Roman"/>
          <w:sz w:val="24"/>
          <w:szCs w:val="24"/>
        </w:rPr>
        <w:t xml:space="preserve"> analytics data (Append</w:t>
      </w:r>
      <w:r w:rsidRPr="00FF17F0" w:rsidR="00057E15">
        <w:rPr>
          <w:rFonts w:ascii="Times New Roman" w:hAnsi="Times New Roman" w:cs="Times New Roman"/>
          <w:sz w:val="24"/>
          <w:szCs w:val="24"/>
        </w:rPr>
        <w:t>ix</w:t>
      </w:r>
      <w:r w:rsidRPr="00FF17F0" w:rsidR="00D01192">
        <w:rPr>
          <w:rFonts w:ascii="Times New Roman" w:hAnsi="Times New Roman" w:cs="Times New Roman"/>
          <w:sz w:val="24"/>
          <w:szCs w:val="24"/>
        </w:rPr>
        <w:t xml:space="preserve"> G)</w:t>
      </w:r>
      <w:r w:rsidRPr="00FF17F0" w:rsidR="001A1695">
        <w:rPr>
          <w:rFonts w:ascii="Times New Roman" w:hAnsi="Times New Roman" w:cs="Times New Roman"/>
          <w:sz w:val="24"/>
          <w:szCs w:val="24"/>
        </w:rPr>
        <w:t>.</w:t>
      </w:r>
      <w:r w:rsidRPr="00FF17F0" w:rsidR="009337AF">
        <w:rPr>
          <w:rFonts w:ascii="Times New Roman" w:hAnsi="Times New Roman" w:cs="Times New Roman"/>
          <w:sz w:val="24"/>
          <w:szCs w:val="24"/>
        </w:rPr>
        <w:t xml:space="preserve"> </w:t>
      </w:r>
      <w:r w:rsidR="005D30D8">
        <w:rPr>
          <w:rFonts w:ascii="Times New Roman" w:hAnsi="Times New Roman" w:cs="Times New Roman"/>
          <w:sz w:val="24"/>
          <w:szCs w:val="24"/>
        </w:rPr>
        <w:t>Exhibit</w:t>
      </w:r>
      <w:r w:rsidRPr="00FF17F0">
        <w:rPr>
          <w:rFonts w:ascii="Times New Roman" w:hAnsi="Times New Roman" w:cs="Times New Roman"/>
          <w:sz w:val="24"/>
          <w:szCs w:val="24"/>
        </w:rPr>
        <w:t xml:space="preserve"> A.2 describes the </w:t>
      </w:r>
      <w:r w:rsidRPr="00FF17F0" w:rsidR="00290478">
        <w:rPr>
          <w:rFonts w:ascii="Times New Roman" w:hAnsi="Times New Roman" w:cs="Times New Roman"/>
          <w:sz w:val="24"/>
          <w:szCs w:val="24"/>
        </w:rPr>
        <w:t xml:space="preserve">timing and </w:t>
      </w:r>
      <w:r w:rsidRPr="00FF17F0">
        <w:rPr>
          <w:rFonts w:ascii="Times New Roman" w:hAnsi="Times New Roman" w:cs="Times New Roman"/>
          <w:sz w:val="24"/>
          <w:szCs w:val="24"/>
        </w:rPr>
        <w:t>components of each data collection activity.</w:t>
      </w:r>
      <w:r w:rsidRPr="00F80F7A">
        <w:rPr>
          <w:rFonts w:ascii="Times New Roman" w:hAnsi="Times New Roman" w:cs="Times New Roman"/>
          <w:sz w:val="24"/>
          <w:szCs w:val="24"/>
        </w:rPr>
        <w:t xml:space="preserve"> </w:t>
      </w:r>
    </w:p>
    <w:p w:rsidR="00D51AA3" w:rsidRPr="00F80F7A" w:rsidP="00083EE8" w14:paraId="1B74204E" w14:textId="324291EC">
      <w:pPr>
        <w:spacing w:before="240" w:after="12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Exhibit</w:t>
      </w:r>
      <w:r w:rsidRPr="00C03179" w:rsidR="00C519C1">
        <w:rPr>
          <w:rFonts w:ascii="Times New Roman" w:eastAsia="Times New Roman" w:hAnsi="Times New Roman" w:cs="Times New Roman"/>
          <w:b/>
          <w:bCs/>
          <w:sz w:val="24"/>
          <w:szCs w:val="24"/>
        </w:rPr>
        <w:t xml:space="preserve"> </w:t>
      </w:r>
      <w:r w:rsidRPr="00C03179" w:rsidR="007330E9">
        <w:rPr>
          <w:rFonts w:ascii="Times New Roman" w:eastAsia="Times New Roman" w:hAnsi="Times New Roman" w:cs="Times New Roman"/>
          <w:b/>
          <w:bCs/>
          <w:sz w:val="24"/>
          <w:szCs w:val="24"/>
        </w:rPr>
        <w:t>A</w:t>
      </w:r>
      <w:r w:rsidRPr="00C03179" w:rsidR="00C519C1">
        <w:rPr>
          <w:rFonts w:ascii="Times New Roman" w:eastAsia="Times New Roman" w:hAnsi="Times New Roman" w:cs="Times New Roman"/>
          <w:b/>
          <w:bCs/>
          <w:sz w:val="24"/>
          <w:szCs w:val="24"/>
        </w:rPr>
        <w:t>.</w:t>
      </w:r>
      <w:r w:rsidRPr="00C03179" w:rsidR="007330E9">
        <w:rPr>
          <w:rFonts w:ascii="Times New Roman" w:eastAsia="Times New Roman" w:hAnsi="Times New Roman" w:cs="Times New Roman"/>
          <w:b/>
          <w:bCs/>
          <w:sz w:val="24"/>
          <w:szCs w:val="24"/>
        </w:rPr>
        <w:t>2</w:t>
      </w:r>
      <w:r w:rsidRPr="00C03179" w:rsidR="00C519C1">
        <w:rPr>
          <w:rFonts w:ascii="Times New Roman" w:eastAsia="Times New Roman" w:hAnsi="Times New Roman" w:cs="Times New Roman"/>
          <w:b/>
          <w:bCs/>
          <w:sz w:val="24"/>
          <w:szCs w:val="24"/>
        </w:rPr>
        <w:t>.</w:t>
      </w:r>
      <w:r w:rsidRPr="00F80F7A" w:rsidR="00C519C1">
        <w:rPr>
          <w:rFonts w:ascii="Times New Roman" w:eastAsia="Times New Roman" w:hAnsi="Times New Roman" w:cs="Times New Roman"/>
          <w:sz w:val="24"/>
          <w:szCs w:val="24"/>
        </w:rPr>
        <w:t xml:space="preserve"> </w:t>
      </w:r>
      <w:r w:rsidRPr="00F80F7A" w:rsidR="005A3F8A">
        <w:rPr>
          <w:rFonts w:ascii="Times New Roman" w:eastAsia="Times New Roman" w:hAnsi="Times New Roman" w:cs="Times New Roman"/>
          <w:sz w:val="24"/>
          <w:szCs w:val="24"/>
        </w:rPr>
        <w:t xml:space="preserve">Data </w:t>
      </w:r>
      <w:r w:rsidRPr="00F80F7A" w:rsidR="008C1B58">
        <w:rPr>
          <w:rFonts w:ascii="Times New Roman" w:eastAsia="Times New Roman" w:hAnsi="Times New Roman" w:cs="Times New Roman"/>
          <w:sz w:val="24"/>
          <w:szCs w:val="24"/>
        </w:rPr>
        <w:t>c</w:t>
      </w:r>
      <w:r w:rsidRPr="00F80F7A" w:rsidR="005A3F8A">
        <w:rPr>
          <w:rFonts w:ascii="Times New Roman" w:eastAsia="Times New Roman" w:hAnsi="Times New Roman" w:cs="Times New Roman"/>
          <w:sz w:val="24"/>
          <w:szCs w:val="24"/>
        </w:rPr>
        <w:t xml:space="preserve">ollection </w:t>
      </w:r>
      <w:r w:rsidRPr="00F80F7A" w:rsidR="008C1B58">
        <w:rPr>
          <w:rFonts w:ascii="Times New Roman" w:eastAsia="Times New Roman" w:hAnsi="Times New Roman" w:cs="Times New Roman"/>
          <w:sz w:val="24"/>
          <w:szCs w:val="24"/>
        </w:rPr>
        <w:t>a</w:t>
      </w:r>
      <w:r w:rsidRPr="00F80F7A" w:rsidR="005A3F8A">
        <w:rPr>
          <w:rFonts w:ascii="Times New Roman" w:eastAsia="Times New Roman" w:hAnsi="Times New Roman" w:cs="Times New Roman"/>
          <w:sz w:val="24"/>
          <w:szCs w:val="24"/>
        </w:rPr>
        <w:t xml:space="preserve">ctivities </w:t>
      </w:r>
      <w:r w:rsidRPr="00F80F7A" w:rsidR="00201393">
        <w:rPr>
          <w:rFonts w:ascii="Times New Roman" w:eastAsia="Times New Roman" w:hAnsi="Times New Roman" w:cs="Times New Roman"/>
          <w:sz w:val="24"/>
          <w:szCs w:val="24"/>
        </w:rPr>
        <w:t>and</w:t>
      </w:r>
      <w:r w:rsidRPr="00F80F7A" w:rsidR="00C519C1">
        <w:rPr>
          <w:rFonts w:ascii="Times New Roman" w:eastAsia="Times New Roman" w:hAnsi="Times New Roman" w:cs="Times New Roman"/>
          <w:sz w:val="24"/>
          <w:szCs w:val="24"/>
        </w:rPr>
        <w:t xml:space="preserve"> </w:t>
      </w:r>
      <w:r w:rsidRPr="00F80F7A" w:rsidR="008C1B58">
        <w:rPr>
          <w:rFonts w:ascii="Times New Roman" w:eastAsia="Times New Roman" w:hAnsi="Times New Roman" w:cs="Times New Roman"/>
          <w:sz w:val="24"/>
          <w:szCs w:val="24"/>
        </w:rPr>
        <w:t>t</w:t>
      </w:r>
      <w:r w:rsidRPr="00F80F7A" w:rsidR="00C519C1">
        <w:rPr>
          <w:rFonts w:ascii="Times New Roman" w:eastAsia="Times New Roman" w:hAnsi="Times New Roman" w:cs="Times New Roman"/>
          <w:sz w:val="24"/>
          <w:szCs w:val="24"/>
        </w:rPr>
        <w:t xml:space="preserve">imeline </w:t>
      </w:r>
    </w:p>
    <w:tbl>
      <w:tblPr>
        <w:tblStyle w:val="BaseTable"/>
        <w:tblW w:w="5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8"/>
        <w:gridCol w:w="1428"/>
        <w:gridCol w:w="1563"/>
        <w:gridCol w:w="2005"/>
        <w:gridCol w:w="2546"/>
        <w:gridCol w:w="1093"/>
      </w:tblGrid>
      <w:tr w14:paraId="20601AED" w14:textId="77777777" w:rsidTr="00D145C5">
        <w:tblPrEx>
          <w:tblW w:w="52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577"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2AB2B874" w14:textId="77777777">
            <w:pPr>
              <w:pStyle w:val="TableHeaderCenter"/>
              <w:spacing w:before="0" w:after="0" w:line="240" w:lineRule="auto"/>
              <w:jc w:val="left"/>
              <w:rPr>
                <w:rFonts w:ascii="Times New Roman" w:hAnsi="Times New Roman" w:cs="Times New Roman"/>
                <w:color w:val="auto"/>
                <w:sz w:val="20"/>
                <w:szCs w:val="20"/>
              </w:rPr>
            </w:pPr>
            <w:r w:rsidRPr="0047594A">
              <w:rPr>
                <w:rFonts w:ascii="Times New Roman" w:hAnsi="Times New Roman" w:cs="Times New Roman"/>
                <w:color w:val="auto"/>
                <w:sz w:val="20"/>
                <w:szCs w:val="20"/>
              </w:rPr>
              <w:t>Data</w:t>
            </w:r>
          </w:p>
        </w:tc>
        <w:tc>
          <w:tcPr>
            <w:tcW w:w="731"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255AF51C" w14:textId="77777777">
            <w:pPr>
              <w:pStyle w:val="TableHeaderCenter"/>
              <w:spacing w:before="0" w:after="0" w:line="240" w:lineRule="auto"/>
              <w:rPr>
                <w:rFonts w:ascii="Times New Roman" w:hAnsi="Times New Roman" w:eastAsiaTheme="minorEastAsia" w:cs="Times New Roman"/>
                <w:color w:val="auto"/>
                <w:sz w:val="20"/>
                <w:szCs w:val="20"/>
              </w:rPr>
            </w:pPr>
            <w:r w:rsidRPr="0047594A">
              <w:rPr>
                <w:rFonts w:ascii="Times New Roman" w:hAnsi="Times New Roman" w:eastAsiaTheme="minorEastAsia" w:cs="Times New Roman"/>
                <w:color w:val="auto"/>
                <w:sz w:val="20"/>
                <w:szCs w:val="20"/>
              </w:rPr>
              <w:t>Data type (primary or administrative)</w:t>
            </w: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2D7A0B24" w14:textId="3C53C928">
            <w:pPr>
              <w:pStyle w:val="TableHeaderCenter"/>
              <w:spacing w:before="0" w:after="0" w:line="240" w:lineRule="auto"/>
              <w:rPr>
                <w:rFonts w:ascii="Times New Roman" w:hAnsi="Times New Roman" w:eastAsiaTheme="minorEastAsia" w:cs="Times New Roman"/>
                <w:color w:val="auto"/>
                <w:sz w:val="20"/>
                <w:szCs w:val="20"/>
              </w:rPr>
            </w:pPr>
            <w:r w:rsidRPr="0047594A">
              <w:rPr>
                <w:rFonts w:ascii="Times New Roman" w:hAnsi="Times New Roman" w:eastAsiaTheme="minorEastAsia" w:cs="Times New Roman"/>
                <w:color w:val="auto"/>
                <w:sz w:val="20"/>
                <w:szCs w:val="20"/>
              </w:rPr>
              <w:t>Respondent</w:t>
            </w:r>
            <w:r w:rsidRPr="0047594A" w:rsidR="008C1B58">
              <w:rPr>
                <w:rFonts w:ascii="Times New Roman" w:hAnsi="Times New Roman" w:eastAsiaTheme="minorEastAsia" w:cs="Times New Roman"/>
                <w:color w:val="auto"/>
                <w:sz w:val="20"/>
                <w:szCs w:val="20"/>
              </w:rPr>
              <w:t xml:space="preserve"> or </w:t>
            </w:r>
            <w:r w:rsidRPr="0047594A" w:rsidR="00B530D9">
              <w:rPr>
                <w:rFonts w:ascii="Times New Roman" w:hAnsi="Times New Roman" w:eastAsiaTheme="minorEastAsia" w:cs="Times New Roman"/>
                <w:color w:val="auto"/>
                <w:sz w:val="20"/>
                <w:szCs w:val="20"/>
              </w:rPr>
              <w:t>s</w:t>
            </w:r>
            <w:r w:rsidRPr="0047594A">
              <w:rPr>
                <w:rFonts w:ascii="Times New Roman" w:hAnsi="Times New Roman" w:eastAsiaTheme="minorEastAsia" w:cs="Times New Roman"/>
                <w:color w:val="auto"/>
                <w:sz w:val="20"/>
                <w:szCs w:val="20"/>
              </w:rPr>
              <w:t>ource</w:t>
            </w:r>
          </w:p>
        </w:tc>
        <w:tc>
          <w:tcPr>
            <w:tcW w:w="1027"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3E0A20FF" w14:textId="77777777">
            <w:pPr>
              <w:pStyle w:val="TableHeaderCenter"/>
              <w:spacing w:before="0" w:after="0" w:line="240" w:lineRule="auto"/>
              <w:rPr>
                <w:rFonts w:ascii="Times New Roman" w:hAnsi="Times New Roman" w:eastAsiaTheme="minorEastAsia" w:cs="Times New Roman"/>
                <w:color w:val="auto"/>
                <w:sz w:val="20"/>
                <w:szCs w:val="20"/>
              </w:rPr>
            </w:pPr>
            <w:r w:rsidRPr="0047594A">
              <w:rPr>
                <w:rFonts w:ascii="Times New Roman" w:hAnsi="Times New Roman" w:eastAsiaTheme="minorEastAsia" w:cs="Times New Roman"/>
                <w:color w:val="auto"/>
                <w:sz w:val="20"/>
                <w:szCs w:val="20"/>
              </w:rPr>
              <w:t>Mode of data collection</w:t>
            </w:r>
          </w:p>
        </w:tc>
        <w:tc>
          <w:tcPr>
            <w:tcW w:w="1304"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25A0A3F7" w14:textId="7558DA12">
            <w:pPr>
              <w:pStyle w:val="TableHeaderCenter"/>
              <w:spacing w:before="0" w:after="0" w:line="240" w:lineRule="auto"/>
              <w:rPr>
                <w:rFonts w:ascii="Times New Roman" w:hAnsi="Times New Roman" w:eastAsiaTheme="minorEastAsia" w:cs="Times New Roman"/>
                <w:color w:val="auto"/>
                <w:sz w:val="20"/>
                <w:szCs w:val="20"/>
              </w:rPr>
            </w:pPr>
            <w:r w:rsidRPr="0047594A">
              <w:rPr>
                <w:rFonts w:ascii="Times New Roman" w:hAnsi="Times New Roman" w:cs="Times New Roman"/>
                <w:color w:val="auto"/>
                <w:sz w:val="20"/>
                <w:szCs w:val="20"/>
              </w:rPr>
              <w:t>Use in study</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2A2321" w:rsidRPr="0047594A" w:rsidP="00C03179" w14:paraId="1EBEFF98" w14:textId="77777777">
            <w:pPr>
              <w:pStyle w:val="TableHeaderCenter"/>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Timing </w:t>
            </w:r>
          </w:p>
        </w:tc>
      </w:tr>
      <w:tr w14:paraId="68D8F9AD" w14:textId="77777777" w:rsidTr="00ED40CA">
        <w:tblPrEx>
          <w:tblW w:w="5221" w:type="pct"/>
          <w:tblInd w:w="5" w:type="dxa"/>
          <w:tblLook w:val="04A0"/>
        </w:tblPrEx>
        <w:trPr>
          <w:trHeight w:val="120"/>
        </w:trPr>
        <w:tc>
          <w:tcPr>
            <w:tcW w:w="0" w:type="pct"/>
            <w:gridSpan w:val="6"/>
            <w:shd w:val="clear" w:color="auto" w:fill="000000" w:themeFill="text1"/>
          </w:tcPr>
          <w:p w:rsidR="002A2321" w:rsidRPr="0047594A" w:rsidP="00C03179" w14:paraId="21F5AC20" w14:textId="6CB2DCDF">
            <w:pPr>
              <w:pStyle w:val="TableRowHead"/>
              <w:spacing w:before="0" w:after="0" w:line="240" w:lineRule="auto"/>
              <w:rPr>
                <w:rFonts w:ascii="Times New Roman" w:hAnsi="Times New Roman" w:cs="Times New Roman"/>
                <w:sz w:val="20"/>
                <w:szCs w:val="20"/>
              </w:rPr>
            </w:pPr>
            <w:r w:rsidRPr="0047594A">
              <w:rPr>
                <w:rFonts w:ascii="Times New Roman" w:hAnsi="Times New Roman" w:cs="Times New Roman"/>
                <w:sz w:val="20"/>
                <w:szCs w:val="20"/>
              </w:rPr>
              <w:t xml:space="preserve">Qualitative </w:t>
            </w:r>
            <w:r w:rsidRPr="0047594A" w:rsidR="008C1B58">
              <w:rPr>
                <w:rFonts w:ascii="Times New Roman" w:hAnsi="Times New Roman" w:cs="Times New Roman"/>
                <w:sz w:val="20"/>
                <w:szCs w:val="20"/>
              </w:rPr>
              <w:t>d</w:t>
            </w:r>
            <w:r w:rsidRPr="0047594A">
              <w:rPr>
                <w:rFonts w:ascii="Times New Roman" w:hAnsi="Times New Roman" w:cs="Times New Roman"/>
                <w:sz w:val="20"/>
                <w:szCs w:val="20"/>
              </w:rPr>
              <w:t>ata</w:t>
            </w:r>
          </w:p>
        </w:tc>
      </w:tr>
      <w:tr w14:paraId="590497B1" w14:textId="77777777" w:rsidTr="00D145C5">
        <w:tblPrEx>
          <w:tblW w:w="5221" w:type="pct"/>
          <w:tblInd w:w="5" w:type="dxa"/>
          <w:tblLook w:val="04A0"/>
        </w:tblPrEx>
        <w:trPr>
          <w:trHeight w:val="120"/>
        </w:trPr>
        <w:tc>
          <w:tcPr>
            <w:tcW w:w="577" w:type="pct"/>
          </w:tcPr>
          <w:p w:rsidR="00BE643E" w:rsidRPr="0047594A" w:rsidP="00C03179" w14:paraId="3600AAD3" w14:textId="663018F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On-site observations</w:t>
            </w:r>
          </w:p>
        </w:tc>
        <w:tc>
          <w:tcPr>
            <w:tcW w:w="731" w:type="pct"/>
          </w:tcPr>
          <w:p w:rsidR="00BE643E" w:rsidRPr="0047594A" w:rsidP="00C03179" w14:paraId="52A63FF6" w14:textId="1EC0AEB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BE643E" w:rsidRPr="0047594A" w:rsidP="00C03179" w14:paraId="4EF09C01" w14:textId="58B9A114">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20</w:t>
            </w:r>
            <w:r w:rsidRPr="0047594A" w:rsidR="00460105">
              <w:rPr>
                <w:rFonts w:ascii="Times New Roman" w:hAnsi="Times New Roman" w:cs="Times New Roman"/>
                <w:color w:val="auto"/>
                <w:sz w:val="20"/>
                <w:szCs w:val="20"/>
              </w:rPr>
              <w:t xml:space="preserve"> </w:t>
            </w:r>
            <w:r w:rsidRPr="0047594A" w:rsidR="00BF139F">
              <w:rPr>
                <w:rFonts w:ascii="Times New Roman" w:hAnsi="Times New Roman" w:cs="Times New Roman"/>
                <w:color w:val="auto"/>
                <w:sz w:val="20"/>
                <w:szCs w:val="20"/>
              </w:rPr>
              <w:t>project</w:t>
            </w:r>
            <w:r w:rsidRPr="0047594A" w:rsidR="00BC32AE">
              <w:rPr>
                <w:rFonts w:ascii="Times New Roman" w:hAnsi="Times New Roman" w:cs="Times New Roman"/>
                <w:color w:val="auto"/>
                <w:sz w:val="20"/>
                <w:szCs w:val="20"/>
              </w:rPr>
              <w:t>s</w:t>
            </w:r>
          </w:p>
        </w:tc>
        <w:tc>
          <w:tcPr>
            <w:tcW w:w="1027" w:type="pct"/>
          </w:tcPr>
          <w:p w:rsidR="00BE643E" w:rsidRPr="0047594A" w:rsidP="00C03179" w14:paraId="7F9DB1D2" w14:textId="19B139E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In-person </w:t>
            </w:r>
            <w:r w:rsidR="00D94E3B">
              <w:rPr>
                <w:rFonts w:ascii="Times New Roman" w:hAnsi="Times New Roman" w:cs="Times New Roman"/>
                <w:color w:val="auto"/>
                <w:sz w:val="20"/>
                <w:szCs w:val="20"/>
              </w:rPr>
              <w:t xml:space="preserve">and virtual </w:t>
            </w:r>
            <w:r w:rsidRPr="0047594A">
              <w:rPr>
                <w:rFonts w:ascii="Times New Roman" w:hAnsi="Times New Roman" w:cs="Times New Roman"/>
                <w:color w:val="auto"/>
                <w:sz w:val="20"/>
                <w:szCs w:val="20"/>
              </w:rPr>
              <w:t>data collection</w:t>
            </w:r>
          </w:p>
        </w:tc>
        <w:tc>
          <w:tcPr>
            <w:tcW w:w="1304" w:type="pct"/>
          </w:tcPr>
          <w:p w:rsidR="00BE643E" w:rsidRPr="0047594A" w:rsidP="00C03179" w14:paraId="5FBBAEDD" w14:textId="28128CA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Gather information about project processes and implementation </w:t>
            </w:r>
            <w:r w:rsidRPr="0047594A" w:rsidR="00160868">
              <w:rPr>
                <w:rFonts w:ascii="Times New Roman" w:hAnsi="Times New Roman" w:cs="Times New Roman"/>
                <w:color w:val="auto"/>
                <w:sz w:val="20"/>
                <w:szCs w:val="20"/>
              </w:rPr>
              <w:t xml:space="preserve">by observing planned </w:t>
            </w:r>
            <w:r w:rsidRPr="0047594A" w:rsidR="0063330D">
              <w:rPr>
                <w:rFonts w:ascii="Times New Roman" w:hAnsi="Times New Roman" w:cs="Times New Roman"/>
                <w:color w:val="auto"/>
                <w:sz w:val="20"/>
                <w:szCs w:val="20"/>
              </w:rPr>
              <w:t xml:space="preserve">activities such as </w:t>
            </w:r>
            <w:r w:rsidRPr="0047594A" w:rsidR="002A1BFB">
              <w:rPr>
                <w:rFonts w:ascii="Times New Roman" w:hAnsi="Times New Roman" w:cs="Times New Roman"/>
                <w:color w:val="auto"/>
                <w:sz w:val="20"/>
                <w:szCs w:val="20"/>
              </w:rPr>
              <w:t xml:space="preserve">staff </w:t>
            </w:r>
            <w:r w:rsidRPr="0047594A" w:rsidR="0063330D">
              <w:rPr>
                <w:rFonts w:ascii="Times New Roman" w:hAnsi="Times New Roman" w:cs="Times New Roman"/>
                <w:color w:val="auto"/>
                <w:sz w:val="20"/>
                <w:szCs w:val="20"/>
              </w:rPr>
              <w:t>training, participant recruitment</w:t>
            </w:r>
            <w:r w:rsidRPr="0047594A" w:rsidR="00FA5685">
              <w:rPr>
                <w:rFonts w:ascii="Times New Roman" w:hAnsi="Times New Roman" w:cs="Times New Roman"/>
                <w:color w:val="auto"/>
                <w:sz w:val="20"/>
                <w:szCs w:val="20"/>
              </w:rPr>
              <w:t>, or partner meetings</w:t>
            </w:r>
          </w:p>
        </w:tc>
        <w:tc>
          <w:tcPr>
            <w:tcW w:w="560" w:type="pct"/>
          </w:tcPr>
          <w:p w:rsidR="00BE643E" w:rsidRPr="0047594A" w:rsidP="00C03179" w14:paraId="3E302B94" w14:textId="6AA9B25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w:t>
            </w:r>
            <w:r w:rsidRPr="0047594A" w:rsidR="002A1BFB">
              <w:rPr>
                <w:rFonts w:ascii="Times New Roman" w:hAnsi="Times New Roman" w:cs="Times New Roman"/>
                <w:color w:val="auto"/>
                <w:sz w:val="20"/>
                <w:szCs w:val="20"/>
              </w:rPr>
              <w:t>s</w:t>
            </w:r>
            <w:r w:rsidRPr="0047594A">
              <w:rPr>
                <w:rFonts w:ascii="Times New Roman" w:hAnsi="Times New Roman" w:cs="Times New Roman"/>
                <w:color w:val="auto"/>
                <w:sz w:val="20"/>
                <w:szCs w:val="20"/>
              </w:rPr>
              <w:t xml:space="preserve"> 2</w:t>
            </w:r>
            <w:r w:rsidRPr="0047594A" w:rsidR="0059110A">
              <w:rPr>
                <w:rFonts w:ascii="Times New Roman" w:hAnsi="Times New Roman" w:cs="Times New Roman"/>
                <w:color w:val="auto"/>
                <w:sz w:val="20"/>
                <w:szCs w:val="20"/>
              </w:rPr>
              <w:t xml:space="preserve"> and 4</w:t>
            </w:r>
          </w:p>
        </w:tc>
      </w:tr>
      <w:tr w14:paraId="18D8707F" w14:textId="77777777" w:rsidTr="00D145C5">
        <w:tblPrEx>
          <w:tblW w:w="5221" w:type="pct"/>
          <w:tblInd w:w="5" w:type="dxa"/>
          <w:tblLook w:val="04A0"/>
        </w:tblPrEx>
        <w:trPr>
          <w:trHeight w:val="120"/>
        </w:trPr>
        <w:tc>
          <w:tcPr>
            <w:tcW w:w="577" w:type="pct"/>
          </w:tcPr>
          <w:p w:rsidR="009C7FCE" w:rsidRPr="0047594A" w:rsidP="00C03179" w14:paraId="45C43621" w14:textId="00F65AC3">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Interviews with p</w:t>
            </w:r>
            <w:r w:rsidRPr="0047594A">
              <w:rPr>
                <w:rFonts w:ascii="Times New Roman" w:hAnsi="Times New Roman" w:cs="Times New Roman"/>
                <w:color w:val="auto"/>
                <w:sz w:val="20"/>
                <w:szCs w:val="20"/>
              </w:rPr>
              <w:t xml:space="preserve">roject and partner staff </w:t>
            </w:r>
          </w:p>
        </w:tc>
        <w:tc>
          <w:tcPr>
            <w:tcW w:w="731" w:type="pct"/>
          </w:tcPr>
          <w:p w:rsidR="009C7FCE" w:rsidRPr="0047594A" w:rsidP="00C03179" w14:paraId="135D7119"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9C7FCE" w:rsidRPr="0047594A" w:rsidP="00C03179" w14:paraId="02C88F26"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and partner organization staff</w:t>
            </w:r>
          </w:p>
        </w:tc>
        <w:tc>
          <w:tcPr>
            <w:tcW w:w="1027" w:type="pct"/>
          </w:tcPr>
          <w:p w:rsidR="009C7FCE" w:rsidRPr="0047594A" w:rsidP="00C03179" w14:paraId="632847B8" w14:textId="7C7CD27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In-person </w:t>
            </w:r>
            <w:r w:rsidR="00D94E3B">
              <w:rPr>
                <w:rFonts w:ascii="Times New Roman" w:hAnsi="Times New Roman" w:cs="Times New Roman"/>
                <w:color w:val="auto"/>
                <w:sz w:val="20"/>
                <w:szCs w:val="20"/>
              </w:rPr>
              <w:t xml:space="preserve">and virtual </w:t>
            </w:r>
            <w:r w:rsidRPr="0047594A">
              <w:rPr>
                <w:rFonts w:ascii="Times New Roman" w:hAnsi="Times New Roman" w:cs="Times New Roman"/>
                <w:color w:val="auto"/>
                <w:sz w:val="20"/>
                <w:szCs w:val="20"/>
              </w:rPr>
              <w:t>data collection</w:t>
            </w:r>
          </w:p>
        </w:tc>
        <w:tc>
          <w:tcPr>
            <w:tcW w:w="1304" w:type="pct"/>
          </w:tcPr>
          <w:p w:rsidR="009C7FCE" w:rsidRPr="0047594A" w:rsidP="00C03179" w14:paraId="1B54506A"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Inform assessments of project implementation, partnerships, staff-focused interventions, participant outcomes, and sustainability of innovations</w:t>
            </w:r>
          </w:p>
        </w:tc>
        <w:tc>
          <w:tcPr>
            <w:tcW w:w="560" w:type="pct"/>
          </w:tcPr>
          <w:p w:rsidR="009C7FCE" w:rsidRPr="0047594A" w:rsidP="00C03179" w14:paraId="0C9DB293"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Years 2 and 4</w:t>
            </w:r>
          </w:p>
        </w:tc>
      </w:tr>
      <w:tr w14:paraId="722D2077" w14:textId="77777777" w:rsidTr="00D145C5">
        <w:tblPrEx>
          <w:tblW w:w="5221" w:type="pct"/>
          <w:tblInd w:w="5" w:type="dxa"/>
          <w:tblLook w:val="04A0"/>
        </w:tblPrEx>
        <w:trPr>
          <w:trHeight w:val="120"/>
        </w:trPr>
        <w:tc>
          <w:tcPr>
            <w:tcW w:w="577" w:type="pct"/>
          </w:tcPr>
          <w:p w:rsidR="007C41F1" w:rsidRPr="0047594A" w:rsidP="007C41F1" w14:paraId="3F664DF7" w14:textId="3A2600C6">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Interviews with </w:t>
            </w:r>
            <w:r w:rsidR="005E45C5">
              <w:rPr>
                <w:rFonts w:ascii="Times New Roman" w:hAnsi="Times New Roman" w:cs="Times New Roman"/>
                <w:color w:val="auto"/>
                <w:sz w:val="20"/>
                <w:szCs w:val="20"/>
              </w:rPr>
              <w:t>child and youth participants with disabilities</w:t>
            </w:r>
            <w:r w:rsidR="0015747E">
              <w:rPr>
                <w:rFonts w:ascii="Times New Roman" w:hAnsi="Times New Roman" w:cs="Times New Roman"/>
                <w:color w:val="auto"/>
                <w:sz w:val="20"/>
                <w:szCs w:val="20"/>
              </w:rPr>
              <w:t xml:space="preserve"> or their parents</w:t>
            </w:r>
          </w:p>
        </w:tc>
        <w:tc>
          <w:tcPr>
            <w:tcW w:w="731" w:type="pct"/>
          </w:tcPr>
          <w:p w:rsidR="007C41F1" w:rsidRPr="0047594A" w:rsidP="007C41F1" w14:paraId="52C9DD89" w14:textId="1EA5626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7C41F1" w:rsidRPr="0047594A" w:rsidP="007C41F1" w14:paraId="2544C4B0" w14:textId="0EA5EBF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Youth</w:t>
            </w:r>
            <w:r>
              <w:rPr>
                <w:rFonts w:ascii="Times New Roman" w:hAnsi="Times New Roman" w:cs="Times New Roman"/>
                <w:color w:val="auto"/>
                <w:sz w:val="20"/>
                <w:szCs w:val="20"/>
              </w:rPr>
              <w:t xml:space="preserve"> with disabilities</w:t>
            </w:r>
            <w:r w:rsidRPr="0047594A">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age 18 or </w:t>
            </w:r>
            <w:r w:rsidRPr="0047594A">
              <w:rPr>
                <w:rFonts w:ascii="Times New Roman" w:hAnsi="Times New Roman" w:cs="Times New Roman"/>
                <w:color w:val="auto"/>
                <w:sz w:val="20"/>
                <w:szCs w:val="20"/>
              </w:rPr>
              <w:t xml:space="preserve">older </w:t>
            </w:r>
            <w:r w:rsidRPr="0D3B62E9">
              <w:rPr>
                <w:rFonts w:ascii="Times New Roman" w:hAnsi="Times New Roman" w:cs="Times New Roman"/>
                <w:color w:val="auto"/>
                <w:sz w:val="20"/>
                <w:szCs w:val="20"/>
              </w:rPr>
              <w:t xml:space="preserve">or </w:t>
            </w:r>
            <w:r w:rsidRPr="0047594A">
              <w:rPr>
                <w:rFonts w:ascii="Times New Roman" w:hAnsi="Times New Roman" w:cs="Times New Roman"/>
                <w:color w:val="auto"/>
                <w:sz w:val="20"/>
                <w:szCs w:val="20"/>
              </w:rPr>
              <w:t xml:space="preserve">parents of </w:t>
            </w:r>
            <w:r>
              <w:rPr>
                <w:rFonts w:ascii="Times New Roman" w:hAnsi="Times New Roman" w:cs="Times New Roman"/>
                <w:color w:val="auto"/>
                <w:sz w:val="20"/>
                <w:szCs w:val="20"/>
              </w:rPr>
              <w:t xml:space="preserve">children and </w:t>
            </w:r>
            <w:r w:rsidRPr="0047594A">
              <w:rPr>
                <w:rFonts w:ascii="Times New Roman" w:hAnsi="Times New Roman" w:cs="Times New Roman"/>
                <w:color w:val="auto"/>
                <w:sz w:val="20"/>
                <w:szCs w:val="20"/>
              </w:rPr>
              <w:t>youth</w:t>
            </w:r>
            <w:r>
              <w:rPr>
                <w:rFonts w:ascii="Times New Roman" w:hAnsi="Times New Roman" w:cs="Times New Roman"/>
                <w:color w:val="auto"/>
                <w:sz w:val="20"/>
                <w:szCs w:val="20"/>
              </w:rPr>
              <w:t xml:space="preserve"> with disabilities under </w:t>
            </w:r>
            <w:r w:rsidRPr="0047594A">
              <w:rPr>
                <w:rFonts w:ascii="Times New Roman" w:hAnsi="Times New Roman" w:cs="Times New Roman"/>
                <w:color w:val="auto"/>
                <w:sz w:val="20"/>
                <w:szCs w:val="20"/>
              </w:rPr>
              <w:t xml:space="preserve"> age 18</w:t>
            </w:r>
            <w:r>
              <w:rPr>
                <w:rFonts w:ascii="Times New Roman" w:hAnsi="Times New Roman" w:cs="Times New Roman"/>
                <w:color w:val="auto"/>
                <w:sz w:val="20"/>
                <w:szCs w:val="20"/>
              </w:rPr>
              <w:t xml:space="preserve"> enrolled</w:t>
            </w:r>
            <w:r w:rsidRPr="0047594A">
              <w:rPr>
                <w:rFonts w:ascii="Times New Roman" w:hAnsi="Times New Roman" w:cs="Times New Roman"/>
                <w:color w:val="auto"/>
                <w:sz w:val="20"/>
                <w:szCs w:val="20"/>
              </w:rPr>
              <w:t xml:space="preserve"> in 20 projects</w:t>
            </w:r>
          </w:p>
        </w:tc>
        <w:tc>
          <w:tcPr>
            <w:tcW w:w="1027" w:type="pct"/>
          </w:tcPr>
          <w:p w:rsidR="007C41F1" w:rsidRPr="0047594A" w:rsidP="007C41F1" w14:paraId="5A3A4756" w14:textId="55A4AA4D">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Virtual</w:t>
            </w:r>
            <w:r w:rsidRPr="0047594A">
              <w:rPr>
                <w:rFonts w:ascii="Times New Roman" w:hAnsi="Times New Roman" w:cs="Times New Roman"/>
                <w:color w:val="auto"/>
                <w:sz w:val="20"/>
                <w:szCs w:val="20"/>
              </w:rPr>
              <w:t xml:space="preserve"> data collection</w:t>
            </w:r>
          </w:p>
        </w:tc>
        <w:tc>
          <w:tcPr>
            <w:tcW w:w="1304" w:type="pct"/>
          </w:tcPr>
          <w:p w:rsidR="007C41F1" w:rsidRPr="0047594A" w:rsidP="007C41F1" w14:paraId="08CF9F50" w14:textId="0250913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Inform assessments of project implementation and outcomes by eliciting perspectives from participants and their parents </w:t>
            </w:r>
          </w:p>
        </w:tc>
        <w:tc>
          <w:tcPr>
            <w:tcW w:w="560" w:type="pct"/>
          </w:tcPr>
          <w:p w:rsidR="007C41F1" w:rsidRPr="0047594A" w:rsidP="007C41F1" w14:paraId="201F7736" w14:textId="34A6482A">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 4</w:t>
            </w:r>
          </w:p>
        </w:tc>
      </w:tr>
      <w:tr w14:paraId="4D7BC144" w14:textId="77777777" w:rsidTr="004C08C5">
        <w:tblPrEx>
          <w:tblW w:w="5221" w:type="pct"/>
          <w:tblInd w:w="5" w:type="dxa"/>
          <w:tblLook w:val="04A0"/>
        </w:tblPrEx>
        <w:trPr>
          <w:trHeight w:val="120"/>
        </w:trPr>
        <w:tc>
          <w:tcPr>
            <w:tcW w:w="0" w:type="pct"/>
            <w:gridSpan w:val="6"/>
            <w:shd w:val="clear" w:color="auto" w:fill="000000" w:themeFill="text1"/>
          </w:tcPr>
          <w:p w:rsidR="007C41F1" w:rsidRPr="0047594A" w:rsidP="007C41F1" w14:paraId="74DFEC5E" w14:textId="24D04C6D">
            <w:pPr>
              <w:pStyle w:val="TableRowHead"/>
              <w:spacing w:before="0" w:after="0" w:line="240" w:lineRule="auto"/>
              <w:rPr>
                <w:rFonts w:ascii="Times New Roman" w:hAnsi="Times New Roman" w:cs="Times New Roman"/>
                <w:sz w:val="20"/>
                <w:szCs w:val="20"/>
              </w:rPr>
            </w:pPr>
            <w:r w:rsidRPr="0047594A">
              <w:rPr>
                <w:rFonts w:ascii="Times New Roman" w:hAnsi="Times New Roman" w:cs="Times New Roman"/>
                <w:sz w:val="20"/>
                <w:szCs w:val="20"/>
              </w:rPr>
              <w:t>Survey data</w:t>
            </w:r>
          </w:p>
        </w:tc>
      </w:tr>
      <w:tr w14:paraId="2320F27A" w14:textId="77777777" w:rsidTr="00D145C5">
        <w:tblPrEx>
          <w:tblW w:w="5221" w:type="pct"/>
          <w:tblInd w:w="5" w:type="dxa"/>
          <w:tblLook w:val="04A0"/>
        </w:tblPrEx>
        <w:trPr>
          <w:trHeight w:val="120"/>
        </w:trPr>
        <w:tc>
          <w:tcPr>
            <w:tcW w:w="577" w:type="pct"/>
          </w:tcPr>
          <w:p w:rsidR="007C41F1" w:rsidRPr="0047594A" w:rsidP="007C41F1" w14:paraId="1FB235EE" w14:textId="0E59DC11">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Survey of </w:t>
            </w:r>
            <w:r w:rsidRPr="0047594A">
              <w:rPr>
                <w:rFonts w:ascii="Times New Roman" w:hAnsi="Times New Roman" w:cs="Times New Roman"/>
                <w:color w:val="auto"/>
                <w:sz w:val="20"/>
                <w:szCs w:val="20"/>
              </w:rPr>
              <w:t>State VR, SEA, and CIL director</w:t>
            </w:r>
            <w:r>
              <w:rPr>
                <w:rFonts w:ascii="Times New Roman" w:hAnsi="Times New Roman" w:cs="Times New Roman"/>
                <w:color w:val="auto"/>
                <w:sz w:val="20"/>
                <w:szCs w:val="20"/>
              </w:rPr>
              <w:t>s</w:t>
            </w:r>
          </w:p>
        </w:tc>
        <w:tc>
          <w:tcPr>
            <w:tcW w:w="731" w:type="pct"/>
          </w:tcPr>
          <w:p w:rsidR="007C41F1" w:rsidRPr="0047594A" w:rsidP="007C41F1" w14:paraId="12CBB857" w14:textId="34EAFE40">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7C41F1" w:rsidRPr="0047594A" w:rsidP="007C41F1" w14:paraId="2C6BA305" w14:textId="5D79B93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VR, SEA, and CIL directors from 50 </w:t>
            </w:r>
            <w:r>
              <w:rPr>
                <w:rFonts w:ascii="Times New Roman" w:hAnsi="Times New Roman" w:cs="Times New Roman"/>
                <w:color w:val="auto"/>
                <w:sz w:val="20"/>
                <w:szCs w:val="20"/>
              </w:rPr>
              <w:t>S</w:t>
            </w:r>
            <w:r w:rsidRPr="0047594A">
              <w:rPr>
                <w:rFonts w:ascii="Times New Roman" w:hAnsi="Times New Roman" w:cs="Times New Roman"/>
                <w:color w:val="auto"/>
                <w:sz w:val="20"/>
                <w:szCs w:val="20"/>
              </w:rPr>
              <w:t>tates and the District of Columbia</w:t>
            </w:r>
          </w:p>
        </w:tc>
        <w:tc>
          <w:tcPr>
            <w:tcW w:w="1027" w:type="pct"/>
          </w:tcPr>
          <w:p w:rsidR="007C41F1" w:rsidRPr="0047594A" w:rsidP="007C41F1" w14:paraId="3859C03F" w14:textId="3748391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(web)</w:t>
            </w:r>
          </w:p>
        </w:tc>
        <w:tc>
          <w:tcPr>
            <w:tcW w:w="1304" w:type="pct"/>
          </w:tcPr>
          <w:p w:rsidR="007C41F1" w:rsidRPr="0047594A" w:rsidP="007C41F1" w14:paraId="66310B06" w14:textId="52A7278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Understand the context of services and organizational partnerships nationwide and how they evolve over time; provide key points of comparison between grantee and non-grantee </w:t>
            </w:r>
            <w:r>
              <w:rPr>
                <w:rFonts w:ascii="Times New Roman" w:hAnsi="Times New Roman" w:cs="Times New Roman"/>
                <w:color w:val="auto"/>
                <w:sz w:val="20"/>
                <w:szCs w:val="20"/>
              </w:rPr>
              <w:t>S</w:t>
            </w:r>
            <w:r w:rsidRPr="0047594A">
              <w:rPr>
                <w:rFonts w:ascii="Times New Roman" w:hAnsi="Times New Roman" w:cs="Times New Roman"/>
                <w:color w:val="auto"/>
                <w:sz w:val="20"/>
                <w:szCs w:val="20"/>
              </w:rPr>
              <w:t>tates</w:t>
            </w:r>
          </w:p>
        </w:tc>
        <w:tc>
          <w:tcPr>
            <w:tcW w:w="560" w:type="pct"/>
          </w:tcPr>
          <w:p w:rsidR="007C41F1" w:rsidRPr="0047594A" w:rsidP="007C41F1" w14:paraId="0280D2BB" w14:textId="3C7DA86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Years 2 and 4</w:t>
            </w:r>
          </w:p>
        </w:tc>
      </w:tr>
      <w:tr w14:paraId="1A7324F6" w14:textId="77777777" w:rsidTr="00D145C5">
        <w:tblPrEx>
          <w:tblW w:w="5221" w:type="pct"/>
          <w:tblInd w:w="5" w:type="dxa"/>
          <w:tblLook w:val="04A0"/>
        </w:tblPrEx>
        <w:trPr>
          <w:trHeight w:val="120"/>
        </w:trPr>
        <w:tc>
          <w:tcPr>
            <w:tcW w:w="577" w:type="pct"/>
          </w:tcPr>
          <w:p w:rsidR="007C41F1" w:rsidRPr="0047594A" w:rsidP="007C41F1" w14:paraId="37B9546D" w14:textId="720F2254">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Survey of p</w:t>
            </w:r>
            <w:r w:rsidRPr="0047594A">
              <w:rPr>
                <w:rFonts w:ascii="Times New Roman" w:hAnsi="Times New Roman" w:cs="Times New Roman"/>
                <w:color w:val="auto"/>
                <w:sz w:val="20"/>
                <w:szCs w:val="20"/>
              </w:rPr>
              <w:t>roject and partner staff</w:t>
            </w:r>
          </w:p>
        </w:tc>
        <w:tc>
          <w:tcPr>
            <w:tcW w:w="731" w:type="pct"/>
          </w:tcPr>
          <w:p w:rsidR="007C41F1" w:rsidRPr="0047594A" w:rsidP="007C41F1" w14:paraId="5BE8B8D5" w14:textId="7792B3E0">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7C41F1" w:rsidRPr="0047594A" w:rsidP="007C41F1" w14:paraId="0A07980D" w14:textId="5C32196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and partner staff from 20 projects</w:t>
            </w:r>
          </w:p>
        </w:tc>
        <w:tc>
          <w:tcPr>
            <w:tcW w:w="1027" w:type="pct"/>
          </w:tcPr>
          <w:p w:rsidR="007C41F1" w:rsidRPr="0047594A" w:rsidP="007C41F1" w14:paraId="6060E7F0" w14:textId="5A2E57B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(web)</w:t>
            </w:r>
          </w:p>
        </w:tc>
        <w:tc>
          <w:tcPr>
            <w:tcW w:w="1304" w:type="pct"/>
          </w:tcPr>
          <w:p w:rsidR="007C41F1" w:rsidRPr="0047594A" w:rsidP="007C41F1" w14:paraId="00AECB64" w14:textId="6E028C4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Assess cross-agency partnerships and collaboration efforts and how they evolve over time</w:t>
            </w:r>
          </w:p>
        </w:tc>
        <w:tc>
          <w:tcPr>
            <w:tcW w:w="560" w:type="pct"/>
          </w:tcPr>
          <w:p w:rsidR="007C41F1" w:rsidRPr="0047594A" w:rsidP="007C41F1" w14:paraId="4CBD6FB4" w14:textId="44D59CE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Years 2 and 4</w:t>
            </w:r>
          </w:p>
        </w:tc>
      </w:tr>
      <w:tr w14:paraId="00014F8D" w14:textId="77777777" w:rsidTr="00D145C5">
        <w:tblPrEx>
          <w:tblW w:w="5221" w:type="pct"/>
          <w:tblInd w:w="5" w:type="dxa"/>
          <w:tblLook w:val="04A0"/>
        </w:tblPrEx>
        <w:trPr>
          <w:trHeight w:val="120"/>
        </w:trPr>
        <w:tc>
          <w:tcPr>
            <w:tcW w:w="577" w:type="pct"/>
          </w:tcPr>
          <w:p w:rsidR="007C41F1" w:rsidRPr="0047594A" w:rsidP="007C41F1" w14:paraId="4203020C" w14:textId="640DD3A2">
            <w:pPr>
              <w:pStyle w:val="TableTextLeft"/>
              <w:spacing w:before="0"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Survey of chi</w:t>
            </w:r>
            <w:r w:rsidR="007917D2">
              <w:rPr>
                <w:rFonts w:ascii="Times New Roman" w:hAnsi="Times New Roman" w:cs="Times New Roman"/>
                <w:color w:val="auto"/>
                <w:sz w:val="20"/>
                <w:szCs w:val="20"/>
              </w:rPr>
              <w:t>ld</w:t>
            </w:r>
            <w:r>
              <w:rPr>
                <w:rFonts w:ascii="Times New Roman" w:hAnsi="Times New Roman" w:cs="Times New Roman"/>
                <w:color w:val="auto"/>
                <w:sz w:val="20"/>
                <w:szCs w:val="20"/>
              </w:rPr>
              <w:t xml:space="preserve"> and y</w:t>
            </w:r>
            <w:r w:rsidRPr="0047594A">
              <w:rPr>
                <w:rFonts w:ascii="Times New Roman" w:hAnsi="Times New Roman" w:cs="Times New Roman"/>
                <w:color w:val="auto"/>
                <w:sz w:val="20"/>
                <w:szCs w:val="20"/>
              </w:rPr>
              <w:t>outh</w:t>
            </w:r>
            <w:r w:rsidR="007917D2">
              <w:rPr>
                <w:rFonts w:ascii="Times New Roman" w:hAnsi="Times New Roman" w:cs="Times New Roman"/>
                <w:color w:val="auto"/>
                <w:sz w:val="20"/>
                <w:szCs w:val="20"/>
              </w:rPr>
              <w:t xml:space="preserve"> </w:t>
            </w:r>
            <w:r w:rsidRPr="0047594A">
              <w:rPr>
                <w:rFonts w:ascii="Times New Roman" w:hAnsi="Times New Roman" w:cs="Times New Roman"/>
                <w:color w:val="auto"/>
                <w:sz w:val="20"/>
                <w:szCs w:val="20"/>
              </w:rPr>
              <w:t>participant</w:t>
            </w:r>
            <w:r w:rsidR="007917D2">
              <w:rPr>
                <w:rFonts w:ascii="Times New Roman" w:hAnsi="Times New Roman" w:cs="Times New Roman"/>
                <w:color w:val="auto"/>
                <w:sz w:val="20"/>
                <w:szCs w:val="20"/>
              </w:rPr>
              <w:t xml:space="preserve">s </w:t>
            </w:r>
            <w:r w:rsidR="007917D2">
              <w:rPr>
                <w:rFonts w:ascii="Times New Roman" w:hAnsi="Times New Roman" w:cs="Times New Roman"/>
                <w:color w:val="auto"/>
                <w:sz w:val="20"/>
                <w:szCs w:val="20"/>
              </w:rPr>
              <w:t>with disabilities</w:t>
            </w:r>
            <w:r w:rsidR="00B35BDC">
              <w:rPr>
                <w:rFonts w:ascii="Times New Roman" w:hAnsi="Times New Roman" w:cs="Times New Roman"/>
                <w:color w:val="auto"/>
                <w:sz w:val="20"/>
                <w:szCs w:val="20"/>
              </w:rPr>
              <w:t xml:space="preserve"> or their parents</w:t>
            </w:r>
          </w:p>
        </w:tc>
        <w:tc>
          <w:tcPr>
            <w:tcW w:w="731" w:type="pct"/>
          </w:tcPr>
          <w:p w:rsidR="007C41F1" w:rsidRPr="0047594A" w:rsidP="007C41F1" w14:paraId="08725B08" w14:textId="0BB46A9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Primary</w:t>
            </w:r>
          </w:p>
        </w:tc>
        <w:tc>
          <w:tcPr>
            <w:tcW w:w="800" w:type="pct"/>
          </w:tcPr>
          <w:p w:rsidR="007C41F1" w:rsidRPr="0047594A" w:rsidP="007C41F1" w14:paraId="261AFF20" w14:textId="01DD4F7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Youth</w:t>
            </w:r>
            <w:r>
              <w:rPr>
                <w:rFonts w:ascii="Times New Roman" w:hAnsi="Times New Roman" w:cs="Times New Roman"/>
                <w:color w:val="auto"/>
                <w:sz w:val="20"/>
                <w:szCs w:val="20"/>
              </w:rPr>
              <w:t xml:space="preserve"> with disabilities</w:t>
            </w:r>
            <w:r w:rsidR="00034DE3">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age 18 or </w:t>
            </w:r>
            <w:r w:rsidRPr="0047594A">
              <w:rPr>
                <w:rFonts w:ascii="Times New Roman" w:hAnsi="Times New Roman" w:cs="Times New Roman"/>
                <w:color w:val="auto"/>
                <w:sz w:val="20"/>
                <w:szCs w:val="20"/>
              </w:rPr>
              <w:t xml:space="preserve">older </w:t>
            </w:r>
            <w:r w:rsidRPr="0D3B62E9">
              <w:rPr>
                <w:rFonts w:ascii="Times New Roman" w:hAnsi="Times New Roman" w:cs="Times New Roman"/>
                <w:color w:val="auto"/>
                <w:sz w:val="20"/>
                <w:szCs w:val="20"/>
              </w:rPr>
              <w:t xml:space="preserve">or </w:t>
            </w:r>
            <w:r w:rsidRPr="0047594A">
              <w:rPr>
                <w:rFonts w:ascii="Times New Roman" w:hAnsi="Times New Roman" w:cs="Times New Roman"/>
                <w:color w:val="auto"/>
                <w:sz w:val="20"/>
                <w:szCs w:val="20"/>
              </w:rPr>
              <w:t xml:space="preserve">parents of </w:t>
            </w:r>
            <w:r>
              <w:rPr>
                <w:rFonts w:ascii="Times New Roman" w:hAnsi="Times New Roman" w:cs="Times New Roman"/>
                <w:color w:val="auto"/>
                <w:sz w:val="20"/>
                <w:szCs w:val="20"/>
              </w:rPr>
              <w:t xml:space="preserve">children and </w:t>
            </w:r>
            <w:r w:rsidRPr="0047594A">
              <w:rPr>
                <w:rFonts w:ascii="Times New Roman" w:hAnsi="Times New Roman" w:cs="Times New Roman"/>
                <w:color w:val="auto"/>
                <w:sz w:val="20"/>
                <w:szCs w:val="20"/>
              </w:rPr>
              <w:t>youth</w:t>
            </w:r>
            <w:r>
              <w:rPr>
                <w:rFonts w:ascii="Times New Roman" w:hAnsi="Times New Roman" w:cs="Times New Roman"/>
                <w:color w:val="auto"/>
                <w:sz w:val="20"/>
                <w:szCs w:val="20"/>
              </w:rPr>
              <w:t xml:space="preserve"> with disabilities under </w:t>
            </w:r>
            <w:r w:rsidRPr="0047594A">
              <w:rPr>
                <w:rFonts w:ascii="Times New Roman" w:hAnsi="Times New Roman" w:cs="Times New Roman"/>
                <w:color w:val="auto"/>
                <w:sz w:val="20"/>
                <w:szCs w:val="20"/>
              </w:rPr>
              <w:t xml:space="preserve"> age 18</w:t>
            </w:r>
            <w:r>
              <w:rPr>
                <w:rFonts w:ascii="Times New Roman" w:hAnsi="Times New Roman" w:cs="Times New Roman"/>
                <w:color w:val="auto"/>
                <w:sz w:val="20"/>
                <w:szCs w:val="20"/>
              </w:rPr>
              <w:t xml:space="preserve"> enrolled</w:t>
            </w:r>
            <w:r w:rsidRPr="0047594A">
              <w:rPr>
                <w:rFonts w:ascii="Times New Roman" w:hAnsi="Times New Roman" w:cs="Times New Roman"/>
                <w:color w:val="auto"/>
                <w:sz w:val="20"/>
                <w:szCs w:val="20"/>
              </w:rPr>
              <w:t xml:space="preserve"> in 20 projects</w:t>
            </w:r>
          </w:p>
        </w:tc>
        <w:tc>
          <w:tcPr>
            <w:tcW w:w="1027" w:type="pct"/>
          </w:tcPr>
          <w:p w:rsidR="007C41F1" w:rsidRPr="0047594A" w:rsidP="007C41F1" w14:paraId="74BA3175" w14:textId="1DD7200F">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(web)</w:t>
            </w:r>
          </w:p>
        </w:tc>
        <w:tc>
          <w:tcPr>
            <w:tcW w:w="1304" w:type="pct"/>
          </w:tcPr>
          <w:p w:rsidR="007C41F1" w:rsidRPr="0047594A" w:rsidP="007C41F1" w14:paraId="2608569B" w14:textId="71A50ED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Gather baseline characteristics of</w:t>
            </w:r>
            <w:r>
              <w:rPr>
                <w:rFonts w:ascii="Times New Roman" w:hAnsi="Times New Roman" w:cs="Times New Roman"/>
                <w:color w:val="auto"/>
                <w:sz w:val="20"/>
                <w:szCs w:val="20"/>
              </w:rPr>
              <w:t xml:space="preserve"> child and </w:t>
            </w:r>
            <w:r w:rsidRPr="0047594A">
              <w:rPr>
                <w:rFonts w:ascii="Times New Roman" w:hAnsi="Times New Roman" w:cs="Times New Roman"/>
                <w:color w:val="auto"/>
                <w:sz w:val="20"/>
                <w:szCs w:val="20"/>
              </w:rPr>
              <w:t xml:space="preserve">youth </w:t>
            </w:r>
            <w:r>
              <w:rPr>
                <w:rFonts w:ascii="Times New Roman" w:hAnsi="Times New Roman" w:cs="Times New Roman"/>
                <w:color w:val="auto"/>
                <w:sz w:val="20"/>
                <w:szCs w:val="20"/>
              </w:rPr>
              <w:t>participants with disabilities</w:t>
            </w:r>
            <w:r w:rsidRPr="0047594A">
              <w:rPr>
                <w:rFonts w:ascii="Times New Roman" w:hAnsi="Times New Roman" w:cs="Times New Roman"/>
                <w:color w:val="auto"/>
                <w:sz w:val="20"/>
                <w:szCs w:val="20"/>
              </w:rPr>
              <w:t xml:space="preserve"> and assess </w:t>
            </w:r>
            <w:r w:rsidRPr="0047594A">
              <w:rPr>
                <w:rFonts w:ascii="Times New Roman" w:hAnsi="Times New Roman" w:cs="Times New Roman"/>
                <w:color w:val="auto"/>
                <w:sz w:val="20"/>
                <w:szCs w:val="20"/>
              </w:rPr>
              <w:t>knowledge of key resources, challenges, and unmet service needs; obtain contact information for participants who opt into study interviews</w:t>
            </w:r>
          </w:p>
        </w:tc>
        <w:tc>
          <w:tcPr>
            <w:tcW w:w="560" w:type="pct"/>
          </w:tcPr>
          <w:p w:rsidR="007C41F1" w:rsidRPr="0047594A" w:rsidP="007C41F1" w14:paraId="28EF50F3" w14:textId="2B3CF1A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At project enrollment during </w:t>
            </w:r>
            <w:r w:rsidRPr="0047594A">
              <w:rPr>
                <w:rFonts w:ascii="Times New Roman" w:hAnsi="Times New Roman" w:cs="Times New Roman"/>
                <w:color w:val="auto"/>
                <w:sz w:val="20"/>
                <w:szCs w:val="20"/>
              </w:rPr>
              <w:t>Project Years 2 to 4</w:t>
            </w:r>
          </w:p>
        </w:tc>
      </w:tr>
      <w:tr w14:paraId="47B7FB4E" w14:textId="77777777" w:rsidTr="0068204D">
        <w:tblPrEx>
          <w:tblW w:w="5221" w:type="pct"/>
          <w:tblInd w:w="5" w:type="dxa"/>
          <w:tblLook w:val="04A0"/>
        </w:tblPrEx>
        <w:trPr>
          <w:trHeight w:val="120"/>
        </w:trPr>
        <w:tc>
          <w:tcPr>
            <w:tcW w:w="0" w:type="pct"/>
            <w:gridSpan w:val="6"/>
            <w:shd w:val="clear" w:color="auto" w:fill="000000" w:themeFill="text1"/>
          </w:tcPr>
          <w:p w:rsidR="007C41F1" w:rsidRPr="0047594A" w:rsidP="007C41F1" w14:paraId="4E986719" w14:textId="5C10345E">
            <w:pPr>
              <w:pStyle w:val="TableRowHead"/>
              <w:spacing w:before="0" w:after="0" w:line="240" w:lineRule="auto"/>
              <w:rPr>
                <w:rFonts w:ascii="Times New Roman" w:hAnsi="Times New Roman" w:cs="Times New Roman"/>
                <w:sz w:val="20"/>
                <w:szCs w:val="20"/>
              </w:rPr>
            </w:pPr>
            <w:r w:rsidRPr="0047594A">
              <w:rPr>
                <w:rFonts w:ascii="Times New Roman" w:hAnsi="Times New Roman" w:cs="Times New Roman"/>
                <w:sz w:val="20"/>
                <w:szCs w:val="20"/>
              </w:rPr>
              <w:t>Administrative data</w:t>
            </w:r>
          </w:p>
        </w:tc>
      </w:tr>
      <w:tr w14:paraId="3F09948C" w14:textId="77777777" w:rsidTr="00D145C5">
        <w:tblPrEx>
          <w:tblW w:w="5221" w:type="pct"/>
          <w:tblInd w:w="5" w:type="dxa"/>
          <w:tblLook w:val="04A0"/>
        </w:tblPrEx>
        <w:trPr>
          <w:trHeight w:val="120"/>
        </w:trPr>
        <w:tc>
          <w:tcPr>
            <w:tcW w:w="577" w:type="pct"/>
          </w:tcPr>
          <w:p w:rsidR="007C41F1" w:rsidRPr="0047594A" w:rsidP="007C41F1" w14:paraId="4A8393D8" w14:textId="2C31FA0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staff rosters</w:t>
            </w:r>
          </w:p>
        </w:tc>
        <w:tc>
          <w:tcPr>
            <w:tcW w:w="731" w:type="pct"/>
          </w:tcPr>
          <w:p w:rsidR="007C41F1" w:rsidRPr="0047594A" w:rsidP="007C41F1" w14:paraId="34CB9A70"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Administrative</w:t>
            </w:r>
          </w:p>
        </w:tc>
        <w:tc>
          <w:tcPr>
            <w:tcW w:w="800" w:type="pct"/>
          </w:tcPr>
          <w:p w:rsidR="007C41F1" w:rsidRPr="0047594A" w:rsidP="007C41F1" w14:paraId="01F093C8" w14:textId="59E7A8D3">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Directors of 20 projects</w:t>
            </w:r>
          </w:p>
        </w:tc>
        <w:tc>
          <w:tcPr>
            <w:tcW w:w="1027" w:type="pct"/>
          </w:tcPr>
          <w:p w:rsidR="007C41F1" w:rsidRPr="0047594A" w:rsidP="007C41F1" w14:paraId="05621203" w14:textId="6931F8B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(spreadsheet)</w:t>
            </w:r>
          </w:p>
        </w:tc>
        <w:tc>
          <w:tcPr>
            <w:tcW w:w="1304" w:type="pct"/>
          </w:tcPr>
          <w:p w:rsidR="007C41F1" w:rsidRPr="0047594A" w:rsidP="007C41F1" w14:paraId="1E59B2F8" w14:textId="29AF515B">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Gather contact information for the purpose of distributing the staff survey, conducting site visits, and understanding project staffing</w:t>
            </w:r>
          </w:p>
        </w:tc>
        <w:tc>
          <w:tcPr>
            <w:tcW w:w="560" w:type="pct"/>
          </w:tcPr>
          <w:p w:rsidR="007C41F1" w:rsidRPr="0047594A" w:rsidP="007C41F1" w14:paraId="72338F33" w14:textId="74B5CEAA">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Years 2 and 4</w:t>
            </w:r>
          </w:p>
        </w:tc>
      </w:tr>
      <w:tr w14:paraId="3BA1379B" w14:textId="77777777" w:rsidTr="00D145C5">
        <w:tblPrEx>
          <w:tblW w:w="5221" w:type="pct"/>
          <w:tblInd w:w="5" w:type="dxa"/>
          <w:tblLook w:val="04A0"/>
        </w:tblPrEx>
        <w:trPr>
          <w:trHeight w:val="120"/>
        </w:trPr>
        <w:tc>
          <w:tcPr>
            <w:tcW w:w="577" w:type="pct"/>
          </w:tcPr>
          <w:p w:rsidR="007C41F1" w:rsidRPr="0047594A" w:rsidP="007C41F1" w14:paraId="53D37E9B" w14:textId="2781684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Cost data</w:t>
            </w:r>
          </w:p>
        </w:tc>
        <w:tc>
          <w:tcPr>
            <w:tcW w:w="731" w:type="pct"/>
          </w:tcPr>
          <w:p w:rsidR="007C41F1" w:rsidRPr="0047594A" w:rsidP="007C41F1" w14:paraId="73ACF305" w14:textId="07883BF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Administrative</w:t>
            </w:r>
          </w:p>
        </w:tc>
        <w:tc>
          <w:tcPr>
            <w:tcW w:w="800" w:type="pct"/>
          </w:tcPr>
          <w:p w:rsidR="007C41F1" w:rsidRPr="0047594A" w:rsidP="007C41F1" w14:paraId="4CF40A8A" w14:textId="2CDAD7FF">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Directors of 20 projects</w:t>
            </w:r>
          </w:p>
        </w:tc>
        <w:tc>
          <w:tcPr>
            <w:tcW w:w="1027" w:type="pct"/>
          </w:tcPr>
          <w:p w:rsidR="007C41F1" w:rsidRPr="0047594A" w:rsidP="007C41F1" w14:paraId="4945368F" w14:textId="04853A2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t>
            </w:r>
            <w:r w:rsidR="00D145C5">
              <w:rPr>
                <w:rFonts w:ascii="Times New Roman" w:hAnsi="Times New Roman" w:cs="Times New Roman"/>
                <w:color w:val="auto"/>
                <w:sz w:val="20"/>
                <w:szCs w:val="20"/>
              </w:rPr>
              <w:t>document form</w:t>
            </w:r>
            <w:r w:rsidRPr="0047594A">
              <w:rPr>
                <w:rFonts w:ascii="Times New Roman" w:hAnsi="Times New Roman" w:cs="Times New Roman"/>
                <w:color w:val="auto"/>
                <w:sz w:val="20"/>
                <w:szCs w:val="20"/>
              </w:rPr>
              <w:t>)</w:t>
            </w:r>
          </w:p>
        </w:tc>
        <w:tc>
          <w:tcPr>
            <w:tcW w:w="1304" w:type="pct"/>
          </w:tcPr>
          <w:p w:rsidR="007C41F1" w:rsidRPr="0047594A" w:rsidP="007C41F1" w14:paraId="7F4AF166" w14:textId="56B7A91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Gather information on project costs to help calculate the average cost of providing services, resources, and training to participants and understand start-up and ongoing components of costs</w:t>
            </w:r>
          </w:p>
        </w:tc>
        <w:tc>
          <w:tcPr>
            <w:tcW w:w="560" w:type="pct"/>
          </w:tcPr>
          <w:p w:rsidR="007C41F1" w:rsidRPr="0047594A" w:rsidP="007C41F1" w14:paraId="791BD402" w14:textId="23E649E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Project Year 3</w:t>
            </w:r>
          </w:p>
        </w:tc>
      </w:tr>
      <w:tr w14:paraId="018FA50B" w14:textId="77777777" w:rsidTr="00D145C5">
        <w:tblPrEx>
          <w:tblW w:w="5221" w:type="pct"/>
          <w:tblInd w:w="5" w:type="dxa"/>
          <w:tblLook w:val="04A0"/>
        </w:tblPrEx>
        <w:trPr>
          <w:trHeight w:val="120"/>
        </w:trPr>
        <w:tc>
          <w:tcPr>
            <w:tcW w:w="577" w:type="pct"/>
          </w:tcPr>
          <w:p w:rsidR="007C41F1" w:rsidRPr="0047594A" w:rsidP="007C41F1" w14:paraId="66936002" w14:textId="218B2DF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Website analytics data</w:t>
            </w:r>
          </w:p>
        </w:tc>
        <w:tc>
          <w:tcPr>
            <w:tcW w:w="731" w:type="pct"/>
          </w:tcPr>
          <w:p w:rsidR="007C41F1" w:rsidRPr="0047594A" w:rsidP="007C41F1" w14:paraId="3ED70C56" w14:textId="79607C4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Administrative</w:t>
            </w:r>
          </w:p>
        </w:tc>
        <w:tc>
          <w:tcPr>
            <w:tcW w:w="800" w:type="pct"/>
          </w:tcPr>
          <w:p w:rsidR="007C41F1" w:rsidRPr="0047594A" w:rsidP="007C41F1" w14:paraId="5B011063" w14:textId="3549C6C0">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Directors of 20 projects</w:t>
            </w:r>
          </w:p>
        </w:tc>
        <w:tc>
          <w:tcPr>
            <w:tcW w:w="1027" w:type="pct"/>
          </w:tcPr>
          <w:p w:rsidR="007C41F1" w:rsidRPr="0047594A" w:rsidP="007C41F1" w14:paraId="52DE9B4D" w14:textId="0613F01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Electronic (</w:t>
            </w:r>
            <w:r w:rsidR="00D145C5">
              <w:rPr>
                <w:rFonts w:ascii="Times New Roman" w:hAnsi="Times New Roman" w:cs="Times New Roman"/>
                <w:color w:val="auto"/>
                <w:sz w:val="20"/>
                <w:szCs w:val="20"/>
              </w:rPr>
              <w:t>document form</w:t>
            </w:r>
            <w:r w:rsidRPr="0047594A">
              <w:rPr>
                <w:rFonts w:ascii="Times New Roman" w:hAnsi="Times New Roman" w:cs="Times New Roman"/>
                <w:color w:val="auto"/>
                <w:sz w:val="20"/>
                <w:szCs w:val="20"/>
              </w:rPr>
              <w:t>)</w:t>
            </w:r>
          </w:p>
        </w:tc>
        <w:tc>
          <w:tcPr>
            <w:tcW w:w="1304" w:type="pct"/>
          </w:tcPr>
          <w:p w:rsidR="007C41F1" w:rsidRPr="0047594A" w:rsidP="007C41F1" w14:paraId="40F8C40C" w14:textId="736F288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Gather information on website analytics to understand the extent to which people used the websites</w:t>
            </w:r>
          </w:p>
        </w:tc>
        <w:tc>
          <w:tcPr>
            <w:tcW w:w="560" w:type="pct"/>
          </w:tcPr>
          <w:p w:rsidR="007C41F1" w:rsidRPr="0047594A" w:rsidP="007C41F1" w14:paraId="2285C97E" w14:textId="7F1DB1C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Quarterly in Project Years 2 to 4</w:t>
            </w:r>
          </w:p>
        </w:tc>
      </w:tr>
    </w:tbl>
    <w:p w:rsidR="00D51AA3" w:rsidRPr="0047594A" w:rsidP="00A81F64" w14:paraId="79153F8C" w14:textId="15447134">
      <w:pPr>
        <w:spacing w:before="120" w:after="120" w:line="240" w:lineRule="auto"/>
        <w:ind w:left="778" w:hanging="778"/>
        <w:textAlignment w:val="baseline"/>
        <w:rPr>
          <w:rFonts w:ascii="Times New Roman" w:eastAsia="Times New Roman" w:hAnsi="Times New Roman" w:cs="Times New Roman"/>
          <w:sz w:val="18"/>
          <w:szCs w:val="18"/>
        </w:rPr>
      </w:pPr>
      <w:r w:rsidRPr="0047594A">
        <w:rPr>
          <w:rFonts w:ascii="Times New Roman" w:eastAsia="Times New Roman" w:hAnsi="Times New Roman" w:cs="Times New Roman"/>
          <w:sz w:val="18"/>
          <w:szCs w:val="18"/>
        </w:rPr>
        <w:t>Note:</w:t>
      </w:r>
      <w:r w:rsidRPr="0047594A" w:rsidR="00F84427">
        <w:rPr>
          <w:rFonts w:ascii="Times New Roman" w:eastAsia="Times New Roman" w:hAnsi="Times New Roman" w:cs="Times New Roman"/>
          <w:sz w:val="18"/>
          <w:szCs w:val="18"/>
        </w:rPr>
        <w:t xml:space="preserve"> </w:t>
      </w:r>
      <w:r w:rsidR="005C436E">
        <w:rPr>
          <w:rFonts w:ascii="Times New Roman" w:eastAsia="Times New Roman" w:hAnsi="Times New Roman" w:cs="Times New Roman"/>
          <w:sz w:val="18"/>
          <w:szCs w:val="18"/>
        </w:rPr>
        <w:t xml:space="preserve">The </w:t>
      </w:r>
      <w:r w:rsidR="00877BBE">
        <w:rPr>
          <w:rFonts w:ascii="Times New Roman" w:eastAsia="Times New Roman" w:hAnsi="Times New Roman" w:cs="Times New Roman"/>
          <w:sz w:val="18"/>
          <w:szCs w:val="18"/>
        </w:rPr>
        <w:t>national evaluation p</w:t>
      </w:r>
      <w:r w:rsidRPr="0047594A">
        <w:rPr>
          <w:rFonts w:ascii="Times New Roman" w:eastAsia="Times New Roman" w:hAnsi="Times New Roman" w:cs="Times New Roman"/>
          <w:sz w:val="18"/>
          <w:szCs w:val="18"/>
        </w:rPr>
        <w:t>roject years</w:t>
      </w:r>
      <w:r w:rsidRPr="0047594A" w:rsidR="00597886">
        <w:rPr>
          <w:rFonts w:ascii="Times New Roman" w:eastAsia="Times New Roman" w:hAnsi="Times New Roman" w:cs="Times New Roman"/>
          <w:sz w:val="18"/>
          <w:szCs w:val="18"/>
        </w:rPr>
        <w:t>,</w:t>
      </w:r>
      <w:r w:rsidRPr="0047594A">
        <w:rPr>
          <w:rFonts w:ascii="Times New Roman" w:eastAsia="Times New Roman" w:hAnsi="Times New Roman" w:cs="Times New Roman"/>
          <w:sz w:val="18"/>
          <w:szCs w:val="18"/>
        </w:rPr>
        <w:t xml:space="preserve"> </w:t>
      </w:r>
      <w:r w:rsidRPr="0047594A" w:rsidR="00597886">
        <w:rPr>
          <w:rFonts w:ascii="Times New Roman" w:eastAsia="Times New Roman" w:hAnsi="Times New Roman" w:cs="Times New Roman"/>
          <w:sz w:val="18"/>
          <w:szCs w:val="18"/>
        </w:rPr>
        <w:t xml:space="preserve">beginning in 2023 and ending in 2028, </w:t>
      </w:r>
      <w:r w:rsidRPr="0047594A">
        <w:rPr>
          <w:rFonts w:ascii="Times New Roman" w:eastAsia="Times New Roman" w:hAnsi="Times New Roman" w:cs="Times New Roman"/>
          <w:sz w:val="18"/>
          <w:szCs w:val="18"/>
        </w:rPr>
        <w:t>are from September 1 to August 31. </w:t>
      </w:r>
    </w:p>
    <w:p w:rsidR="00C7476D" w:rsidRPr="0047594A" w:rsidP="00A81F64" w14:paraId="29389514" w14:textId="6AE915E0">
      <w:pPr>
        <w:spacing w:before="120" w:after="120" w:line="240" w:lineRule="auto"/>
        <w:ind w:left="778" w:hanging="778"/>
        <w:textAlignment w:val="baseline"/>
        <w:rPr>
          <w:rFonts w:ascii="Times New Roman" w:eastAsia="Times New Roman" w:hAnsi="Times New Roman" w:cs="Times New Roman"/>
          <w:sz w:val="18"/>
          <w:szCs w:val="18"/>
        </w:rPr>
      </w:pPr>
      <w:r w:rsidRPr="0047594A">
        <w:rPr>
          <w:rFonts w:ascii="Times New Roman" w:eastAsia="Times New Roman" w:hAnsi="Times New Roman" w:cs="Times New Roman"/>
          <w:sz w:val="18"/>
          <w:szCs w:val="18"/>
        </w:rPr>
        <w:t>CIL = Center for Independent Living</w:t>
      </w:r>
      <w:r w:rsidRPr="0047594A" w:rsidR="00692C5C">
        <w:rPr>
          <w:rFonts w:ascii="Times New Roman" w:eastAsia="Times New Roman" w:hAnsi="Times New Roman" w:cs="Times New Roman"/>
          <w:sz w:val="18"/>
          <w:szCs w:val="18"/>
        </w:rPr>
        <w:t xml:space="preserve">; SEA = </w:t>
      </w:r>
      <w:r w:rsidR="0082781E">
        <w:rPr>
          <w:rFonts w:ascii="Times New Roman" w:eastAsia="Times New Roman" w:hAnsi="Times New Roman" w:cs="Times New Roman"/>
          <w:sz w:val="18"/>
          <w:szCs w:val="18"/>
        </w:rPr>
        <w:t>State</w:t>
      </w:r>
      <w:r w:rsidRPr="0047594A" w:rsidR="00692C5C">
        <w:rPr>
          <w:rFonts w:ascii="Times New Roman" w:eastAsia="Times New Roman" w:hAnsi="Times New Roman" w:cs="Times New Roman"/>
          <w:sz w:val="18"/>
          <w:szCs w:val="18"/>
        </w:rPr>
        <w:t xml:space="preserve"> education</w:t>
      </w:r>
      <w:r w:rsidR="00FC6D47">
        <w:rPr>
          <w:rFonts w:ascii="Times New Roman" w:eastAsia="Times New Roman" w:hAnsi="Times New Roman" w:cs="Times New Roman"/>
          <w:sz w:val="18"/>
          <w:szCs w:val="18"/>
        </w:rPr>
        <w:t>al</w:t>
      </w:r>
      <w:r w:rsidRPr="0047594A" w:rsidR="00692C5C">
        <w:rPr>
          <w:rFonts w:ascii="Times New Roman" w:eastAsia="Times New Roman" w:hAnsi="Times New Roman" w:cs="Times New Roman"/>
          <w:sz w:val="18"/>
          <w:szCs w:val="18"/>
        </w:rPr>
        <w:t xml:space="preserve"> agency</w:t>
      </w:r>
      <w:r w:rsidRPr="0047594A" w:rsidR="00A31C43">
        <w:rPr>
          <w:rFonts w:ascii="Times New Roman" w:eastAsia="Times New Roman" w:hAnsi="Times New Roman" w:cs="Times New Roman"/>
          <w:sz w:val="18"/>
          <w:szCs w:val="18"/>
        </w:rPr>
        <w:t>; VR = vocational rehabilitation.</w:t>
      </w:r>
    </w:p>
    <w:p w:rsidR="007B5E58" w:rsidP="00083EE8" w14:paraId="028A3B9D" w14:textId="787B3C5D">
      <w:pPr>
        <w:pStyle w:val="H2"/>
        <w:spacing w:before="360" w:after="120" w:line="240" w:lineRule="auto"/>
        <w:ind w:left="0" w:firstLine="0"/>
        <w:rPr>
          <w:rFonts w:ascii="Times New Roman" w:hAnsi="Times New Roman" w:cs="Times New Roman"/>
          <w:b/>
          <w:bCs w:val="0"/>
          <w:color w:val="auto"/>
          <w:sz w:val="24"/>
          <w:szCs w:val="24"/>
        </w:rPr>
      </w:pPr>
      <w:r w:rsidRPr="00D06D5C">
        <w:rPr>
          <w:rFonts w:ascii="Times New Roman" w:hAnsi="Times New Roman" w:cs="Times New Roman"/>
          <w:b/>
          <w:bCs w:val="0"/>
          <w:color w:val="auto"/>
          <w:sz w:val="24"/>
          <w:szCs w:val="24"/>
        </w:rPr>
        <w:t>A.3</w:t>
      </w:r>
      <w:r w:rsidRPr="00D06D5C">
        <w:rPr>
          <w:rFonts w:ascii="Times New Roman" w:hAnsi="Times New Roman" w:cs="Times New Roman"/>
          <w:b/>
          <w:bCs w:val="0"/>
          <w:color w:val="auto"/>
          <w:sz w:val="24"/>
          <w:szCs w:val="24"/>
        </w:rPr>
        <w:tab/>
        <w:t xml:space="preserve">Use of </w:t>
      </w:r>
      <w:bookmarkEnd w:id="9"/>
      <w:r w:rsidRPr="00D06D5C">
        <w:rPr>
          <w:rFonts w:ascii="Times New Roman" w:hAnsi="Times New Roman" w:cs="Times New Roman"/>
          <w:b/>
          <w:bCs w:val="0"/>
          <w:color w:val="auto"/>
          <w:sz w:val="24"/>
          <w:szCs w:val="24"/>
        </w:rPr>
        <w:t>Information Technology and Burden Reduction</w:t>
      </w:r>
      <w:bookmarkEnd w:id="10"/>
      <w:bookmarkEnd w:id="11"/>
    </w:p>
    <w:p w:rsidR="00A81E5D" w:rsidRPr="00806F4E" w:rsidP="00A81F64" w14:paraId="569D997F" w14:textId="7117104D">
      <w:pPr>
        <w:spacing w:before="120" w:after="120" w:line="240" w:lineRule="auto"/>
        <w:rPr>
          <w:rFonts w:ascii="Times New Roman" w:hAnsi="Times New Roman" w:cs="Times New Roman"/>
          <w:b/>
          <w:bCs/>
          <w:sz w:val="24"/>
          <w:szCs w:val="24"/>
        </w:rPr>
      </w:pPr>
      <w:r w:rsidRPr="00806F4E">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forms of information technology, e.g.</w:t>
      </w:r>
      <w:r w:rsidR="009C7104">
        <w:rPr>
          <w:rFonts w:ascii="Times New Roman" w:hAnsi="Times New Roman" w:cs="Times New Roman"/>
          <w:b/>
          <w:bCs/>
          <w:sz w:val="24"/>
          <w:szCs w:val="24"/>
        </w:rPr>
        <w:t>,</w:t>
      </w:r>
      <w:r w:rsidRPr="00806F4E">
        <w:rPr>
          <w:rFonts w:ascii="Times New Roman" w:hAnsi="Times New Roman" w:cs="Times New Roman"/>
          <w:b/>
          <w:bCs/>
          <w:sz w:val="24"/>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w:t>
      </w:r>
      <w:r>
        <w:rPr>
          <w:rFonts w:ascii="Times New Roman" w:hAnsi="Times New Roman" w:cs="Times New Roman"/>
          <w:b/>
          <w:bCs/>
          <w:sz w:val="24"/>
          <w:szCs w:val="24"/>
        </w:rPr>
        <w:t>,</w:t>
      </w:r>
      <w:r w:rsidRPr="00806F4E">
        <w:rPr>
          <w:rFonts w:ascii="Times New Roman" w:hAnsi="Times New Roman" w:cs="Times New Roman"/>
          <w:b/>
          <w:bCs/>
          <w:sz w:val="24"/>
          <w:szCs w:val="24"/>
        </w:rPr>
        <w:t xml:space="preserve"> using an electronic form, system or website from paper), please explain in number 12.</w:t>
      </w:r>
    </w:p>
    <w:p w:rsidR="00F0152F" w:rsidRPr="006C47A3" w:rsidP="00724304" w14:paraId="5C2B9008" w14:textId="7B46DC39">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The data collection plan is designed to obtain information</w:t>
      </w:r>
      <w:r w:rsidR="00DE7721">
        <w:rPr>
          <w:rFonts w:ascii="Times New Roman" w:hAnsi="Times New Roman" w:cs="Times New Roman"/>
          <w:sz w:val="24"/>
          <w:szCs w:val="24"/>
        </w:rPr>
        <w:t xml:space="preserve"> using appropriate technology</w:t>
      </w:r>
      <w:r w:rsidRPr="00F80F7A">
        <w:rPr>
          <w:rFonts w:ascii="Times New Roman" w:hAnsi="Times New Roman" w:cs="Times New Roman"/>
          <w:sz w:val="24"/>
          <w:szCs w:val="24"/>
        </w:rPr>
        <w:t xml:space="preserve"> in an efficient way that minimizes </w:t>
      </w:r>
      <w:r w:rsidRPr="00F80F7A" w:rsidR="005C5DF5">
        <w:rPr>
          <w:rFonts w:ascii="Times New Roman" w:hAnsi="Times New Roman" w:cs="Times New Roman"/>
          <w:sz w:val="24"/>
          <w:szCs w:val="24"/>
        </w:rPr>
        <w:t xml:space="preserve">the burden on </w:t>
      </w:r>
      <w:r w:rsidRPr="00F80F7A">
        <w:rPr>
          <w:rFonts w:ascii="Times New Roman" w:hAnsi="Times New Roman" w:cs="Times New Roman"/>
          <w:sz w:val="24"/>
          <w:szCs w:val="24"/>
        </w:rPr>
        <w:t>respondent</w:t>
      </w:r>
      <w:r w:rsidRPr="00F80F7A" w:rsidR="005C5DF5">
        <w:rPr>
          <w:rFonts w:ascii="Times New Roman" w:hAnsi="Times New Roman" w:cs="Times New Roman"/>
          <w:sz w:val="24"/>
          <w:szCs w:val="24"/>
        </w:rPr>
        <w:t>s</w:t>
      </w:r>
      <w:r w:rsidRPr="00F80F7A">
        <w:rPr>
          <w:rFonts w:ascii="Times New Roman" w:hAnsi="Times New Roman" w:cs="Times New Roman"/>
          <w:sz w:val="24"/>
          <w:szCs w:val="24"/>
        </w:rPr>
        <w:t>.</w:t>
      </w:r>
      <w:r w:rsidRPr="00F80F7A" w:rsidR="00DF2A52">
        <w:rPr>
          <w:rFonts w:ascii="Times New Roman" w:hAnsi="Times New Roman" w:cs="Times New Roman"/>
          <w:sz w:val="24"/>
          <w:szCs w:val="24"/>
        </w:rPr>
        <w:t xml:space="preserve"> </w:t>
      </w:r>
      <w:r w:rsidRPr="00F80F7A" w:rsidR="002055F7">
        <w:rPr>
          <w:rFonts w:ascii="Times New Roman" w:hAnsi="Times New Roman" w:cs="Times New Roman"/>
          <w:sz w:val="24"/>
          <w:szCs w:val="24"/>
        </w:rPr>
        <w:t>T</w:t>
      </w:r>
      <w:r w:rsidRPr="00F80F7A" w:rsidR="00A74E4E">
        <w:rPr>
          <w:rFonts w:ascii="Times New Roman" w:hAnsi="Times New Roman" w:cs="Times New Roman"/>
          <w:sz w:val="24"/>
          <w:szCs w:val="24"/>
        </w:rPr>
        <w:t xml:space="preserve">he </w:t>
      </w:r>
      <w:r w:rsidRPr="00F80F7A" w:rsidR="00EB722D">
        <w:rPr>
          <w:rFonts w:ascii="Times New Roman" w:hAnsi="Times New Roman" w:cs="Times New Roman"/>
          <w:sz w:val="24"/>
          <w:szCs w:val="24"/>
        </w:rPr>
        <w:t>study</w:t>
      </w:r>
      <w:r w:rsidRPr="00F80F7A" w:rsidR="009F1010">
        <w:rPr>
          <w:rFonts w:ascii="Times New Roman" w:hAnsi="Times New Roman" w:cs="Times New Roman"/>
          <w:sz w:val="24"/>
          <w:szCs w:val="24"/>
        </w:rPr>
        <w:t xml:space="preserve"> team</w:t>
      </w:r>
      <w:r w:rsidRPr="00F80F7A" w:rsidR="00DF2A52">
        <w:rPr>
          <w:rFonts w:ascii="Times New Roman" w:hAnsi="Times New Roman" w:cs="Times New Roman"/>
          <w:sz w:val="24"/>
          <w:szCs w:val="24"/>
        </w:rPr>
        <w:t xml:space="preserve"> will use</w:t>
      </w:r>
      <w:r w:rsidRPr="00F80F7A">
        <w:rPr>
          <w:rFonts w:ascii="Times New Roman" w:hAnsi="Times New Roman" w:cs="Times New Roman"/>
          <w:sz w:val="24"/>
          <w:szCs w:val="24"/>
        </w:rPr>
        <w:t xml:space="preserve"> Voxco survey software to design and administer surveys. </w:t>
      </w:r>
      <w:r w:rsidRPr="00724304" w:rsidR="00724304">
        <w:rPr>
          <w:rFonts w:ascii="Times New Roman" w:hAnsi="Times New Roman" w:cs="Times New Roman"/>
          <w:sz w:val="24"/>
          <w:szCs w:val="24"/>
        </w:rPr>
        <w:t>Voxco Online’s standard question types have been tested and are compliant with</w:t>
      </w:r>
      <w:r w:rsidR="00724304">
        <w:rPr>
          <w:rFonts w:ascii="Times New Roman" w:hAnsi="Times New Roman" w:cs="Times New Roman"/>
          <w:sz w:val="24"/>
          <w:szCs w:val="24"/>
        </w:rPr>
        <w:t xml:space="preserve"> </w:t>
      </w:r>
      <w:r w:rsidRPr="00724304" w:rsidR="00724304">
        <w:rPr>
          <w:rFonts w:ascii="Times New Roman" w:hAnsi="Times New Roman" w:cs="Times New Roman"/>
          <w:sz w:val="24"/>
          <w:szCs w:val="24"/>
        </w:rPr>
        <w:t>section 508</w:t>
      </w:r>
      <w:r w:rsidR="004B5020">
        <w:rPr>
          <w:rFonts w:ascii="Times New Roman" w:hAnsi="Times New Roman" w:cs="Times New Roman"/>
          <w:sz w:val="24"/>
          <w:szCs w:val="24"/>
        </w:rPr>
        <w:t xml:space="preserve"> of the Rehabilitation Act and with</w:t>
      </w:r>
      <w:r w:rsidR="00366FFC">
        <w:rPr>
          <w:rFonts w:ascii="Times New Roman" w:hAnsi="Times New Roman" w:cs="Times New Roman"/>
          <w:sz w:val="24"/>
          <w:szCs w:val="24"/>
        </w:rPr>
        <w:t xml:space="preserve"> the</w:t>
      </w:r>
      <w:r w:rsidRPr="00724304" w:rsidR="00724304">
        <w:rPr>
          <w:rFonts w:ascii="Times New Roman" w:hAnsi="Times New Roman" w:cs="Times New Roman"/>
          <w:sz w:val="24"/>
          <w:szCs w:val="24"/>
        </w:rPr>
        <w:t xml:space="preserve"> </w:t>
      </w:r>
      <w:r w:rsidRPr="00396E89" w:rsidR="00396E89">
        <w:rPr>
          <w:rFonts w:ascii="Times New Roman" w:hAnsi="Times New Roman" w:cs="Times New Roman"/>
          <w:sz w:val="24"/>
          <w:szCs w:val="24"/>
        </w:rPr>
        <w:t xml:space="preserve">Web Content Accessibility Guidelines </w:t>
      </w:r>
      <w:r w:rsidRPr="00724304" w:rsidR="00724304">
        <w:rPr>
          <w:rFonts w:ascii="Times New Roman" w:hAnsi="Times New Roman" w:cs="Times New Roman"/>
          <w:sz w:val="24"/>
          <w:szCs w:val="24"/>
        </w:rPr>
        <w:t>2.0</w:t>
      </w:r>
      <w:r w:rsidR="00724304">
        <w:rPr>
          <w:rFonts w:ascii="Times New Roman" w:hAnsi="Times New Roman" w:cs="Times New Roman"/>
          <w:sz w:val="24"/>
          <w:szCs w:val="24"/>
        </w:rPr>
        <w:t xml:space="preserve">. </w:t>
      </w:r>
      <w:r w:rsidRPr="00F80F7A">
        <w:rPr>
          <w:rFonts w:ascii="Times New Roman" w:hAnsi="Times New Roman" w:cs="Times New Roman"/>
          <w:sz w:val="24"/>
          <w:szCs w:val="24"/>
        </w:rPr>
        <w:t>The self-administered surveys will be online and can be completed on multiple devices</w:t>
      </w:r>
      <w:r w:rsidR="00366FFC">
        <w:rPr>
          <w:rFonts w:ascii="Times New Roman" w:hAnsi="Times New Roman" w:cs="Times New Roman"/>
          <w:sz w:val="24"/>
          <w:szCs w:val="24"/>
        </w:rPr>
        <w:t>,</w:t>
      </w:r>
      <w:r w:rsidRPr="00366FFC" w:rsidR="00366FFC">
        <w:rPr>
          <w:rFonts w:ascii="Times New Roman" w:hAnsi="Times New Roman" w:cs="Times New Roman"/>
          <w:sz w:val="24"/>
          <w:szCs w:val="24"/>
        </w:rPr>
        <w:t xml:space="preserve"> </w:t>
      </w:r>
      <w:r w:rsidRPr="00F80F7A" w:rsidR="00366FFC">
        <w:rPr>
          <w:rFonts w:ascii="Times New Roman" w:hAnsi="Times New Roman" w:cs="Times New Roman"/>
          <w:sz w:val="24"/>
          <w:szCs w:val="24"/>
        </w:rPr>
        <w:t>including a smart phone, tablet, and desktop PC</w:t>
      </w:r>
      <w:r w:rsidR="00366FFC">
        <w:rPr>
          <w:rFonts w:ascii="Times New Roman" w:hAnsi="Times New Roman" w:cs="Times New Roman"/>
          <w:sz w:val="24"/>
          <w:szCs w:val="24"/>
        </w:rPr>
        <w:t>,</w:t>
      </w:r>
      <w:r w:rsidRPr="00F80F7A">
        <w:rPr>
          <w:rFonts w:ascii="Times New Roman" w:hAnsi="Times New Roman" w:cs="Times New Roman"/>
          <w:sz w:val="24"/>
          <w:szCs w:val="24"/>
        </w:rPr>
        <w:t xml:space="preserve"> at the respondent’s convenience. Voxco optimizes the user experience, so respondents do not have to resize their screens for maximum visibility. The survey software detects the type of device being used, and elements are reorganized and reformatted to provide an intuitive experience tailored to the device. </w:t>
      </w:r>
      <w:r w:rsidR="0086170B">
        <w:rPr>
          <w:rFonts w:ascii="Times New Roman" w:hAnsi="Times New Roman" w:cs="Times New Roman"/>
          <w:sz w:val="24"/>
          <w:szCs w:val="24"/>
        </w:rPr>
        <w:t xml:space="preserve">The </w:t>
      </w:r>
      <w:r w:rsidR="00512D66">
        <w:rPr>
          <w:rFonts w:ascii="Times New Roman" w:hAnsi="Times New Roman" w:cs="Times New Roman"/>
          <w:sz w:val="24"/>
          <w:szCs w:val="24"/>
        </w:rPr>
        <w:t>software</w:t>
      </w:r>
      <w:r w:rsidR="006661BE">
        <w:rPr>
          <w:rFonts w:ascii="Times New Roman" w:hAnsi="Times New Roman" w:cs="Times New Roman"/>
          <w:sz w:val="24"/>
          <w:szCs w:val="24"/>
        </w:rPr>
        <w:t xml:space="preserve"> supports</w:t>
      </w:r>
      <w:r w:rsidR="0053238D">
        <w:rPr>
          <w:rFonts w:ascii="Times New Roman" w:hAnsi="Times New Roman" w:cs="Times New Roman"/>
          <w:sz w:val="24"/>
          <w:szCs w:val="24"/>
        </w:rPr>
        <w:t xml:space="preserve"> ease of use and</w:t>
      </w:r>
      <w:r w:rsidR="006661BE">
        <w:rPr>
          <w:rFonts w:ascii="Times New Roman" w:hAnsi="Times New Roman" w:cs="Times New Roman"/>
          <w:sz w:val="24"/>
          <w:szCs w:val="24"/>
        </w:rPr>
        <w:t xml:space="preserve"> accessibility by adhering to the </w:t>
      </w:r>
      <w:r w:rsidRPr="00396E89" w:rsidR="006661BE">
        <w:rPr>
          <w:rFonts w:ascii="Times New Roman" w:hAnsi="Times New Roman" w:cs="Times New Roman"/>
          <w:sz w:val="24"/>
          <w:szCs w:val="24"/>
        </w:rPr>
        <w:t>Web Content Accessibility Guidelines</w:t>
      </w:r>
      <w:r w:rsidR="002A2D0F">
        <w:rPr>
          <w:rFonts w:ascii="Times New Roman" w:hAnsi="Times New Roman" w:cs="Times New Roman"/>
          <w:sz w:val="24"/>
          <w:szCs w:val="24"/>
        </w:rPr>
        <w:t xml:space="preserve"> 2.0</w:t>
      </w:r>
      <w:r w:rsidRPr="00F80F7A" w:rsidR="006661BE">
        <w:rPr>
          <w:rFonts w:ascii="Times New Roman" w:hAnsi="Times New Roman" w:cs="Times New Roman"/>
          <w:sz w:val="24"/>
          <w:szCs w:val="24"/>
        </w:rPr>
        <w:t xml:space="preserve"> </w:t>
      </w:r>
      <w:r w:rsidR="00512D66">
        <w:rPr>
          <w:rFonts w:ascii="Times New Roman" w:hAnsi="Times New Roman" w:cs="Times New Roman"/>
          <w:sz w:val="24"/>
          <w:szCs w:val="24"/>
        </w:rPr>
        <w:t xml:space="preserve">principles of being perceivable, operable, understandable, and </w:t>
      </w:r>
      <w:r w:rsidR="00512D66">
        <w:rPr>
          <w:rFonts w:ascii="Times New Roman" w:hAnsi="Times New Roman" w:cs="Times New Roman"/>
          <w:sz w:val="24"/>
          <w:szCs w:val="24"/>
        </w:rPr>
        <w:t>robust</w:t>
      </w:r>
      <w:r w:rsidR="00D8624C">
        <w:rPr>
          <w:rFonts w:ascii="Times New Roman" w:hAnsi="Times New Roman" w:cs="Times New Roman"/>
          <w:sz w:val="24"/>
          <w:szCs w:val="24"/>
          <w:shd w:val="clear" w:color="auto" w:fill="FFFFFF"/>
        </w:rPr>
        <w:t xml:space="preserve">; the system </w:t>
      </w:r>
      <w:r w:rsidRPr="000418E2" w:rsidR="00D8624C">
        <w:rPr>
          <w:rFonts w:ascii="Times New Roman" w:hAnsi="Times New Roman" w:cs="Times New Roman"/>
          <w:sz w:val="24"/>
          <w:szCs w:val="24"/>
          <w:shd w:val="clear" w:color="auto" w:fill="FFFFFF"/>
        </w:rPr>
        <w:t xml:space="preserve">works with screen readers </w:t>
      </w:r>
      <w:r w:rsidR="00D8624C">
        <w:rPr>
          <w:rFonts w:ascii="Times New Roman" w:hAnsi="Times New Roman" w:cs="Times New Roman"/>
          <w:sz w:val="24"/>
          <w:szCs w:val="24"/>
          <w:shd w:val="clear" w:color="auto" w:fill="FFFFFF"/>
        </w:rPr>
        <w:t xml:space="preserve">making it </w:t>
      </w:r>
      <w:r w:rsidRPr="000418E2" w:rsidR="00D8624C">
        <w:rPr>
          <w:rFonts w:ascii="Times New Roman" w:hAnsi="Times New Roman" w:cs="Times New Roman"/>
          <w:sz w:val="24"/>
          <w:szCs w:val="24"/>
          <w:shd w:val="clear" w:color="auto" w:fill="FFFFFF"/>
        </w:rPr>
        <w:t>accessible to those with vision impairments</w:t>
      </w:r>
      <w:r w:rsidR="00512D66">
        <w:rPr>
          <w:rFonts w:ascii="Times New Roman" w:hAnsi="Times New Roman" w:cs="Times New Roman"/>
          <w:sz w:val="24"/>
          <w:szCs w:val="24"/>
        </w:rPr>
        <w:t xml:space="preserve">. </w:t>
      </w:r>
      <w:r w:rsidRPr="00F80F7A" w:rsidR="005D4108">
        <w:rPr>
          <w:rFonts w:ascii="Times New Roman" w:hAnsi="Times New Roman" w:cs="Times New Roman"/>
          <w:sz w:val="24"/>
          <w:szCs w:val="24"/>
        </w:rPr>
        <w:t>The evaluator</w:t>
      </w:r>
      <w:r w:rsidRPr="00F80F7A" w:rsidR="00F35F87">
        <w:rPr>
          <w:rFonts w:ascii="Times New Roman" w:hAnsi="Times New Roman" w:cs="Times New Roman"/>
          <w:sz w:val="24"/>
          <w:szCs w:val="24"/>
        </w:rPr>
        <w:t xml:space="preserve"> will design the </w:t>
      </w:r>
      <w:r w:rsidRPr="00F80F7A">
        <w:rPr>
          <w:rFonts w:ascii="Times New Roman" w:hAnsi="Times New Roman" w:cs="Times New Roman"/>
          <w:sz w:val="24"/>
          <w:szCs w:val="24"/>
        </w:rPr>
        <w:t>surveys with a high degree of visual appeal</w:t>
      </w:r>
      <w:r w:rsidR="0053238D">
        <w:rPr>
          <w:rFonts w:ascii="Times New Roman" w:hAnsi="Times New Roman" w:cs="Times New Roman"/>
          <w:sz w:val="24"/>
          <w:szCs w:val="24"/>
        </w:rPr>
        <w:t xml:space="preserve"> and</w:t>
      </w:r>
      <w:r w:rsidRPr="00F80F7A">
        <w:rPr>
          <w:rFonts w:ascii="Times New Roman" w:hAnsi="Times New Roman" w:cs="Times New Roman"/>
          <w:sz w:val="24"/>
          <w:szCs w:val="24"/>
        </w:rPr>
        <w:t xml:space="preserve"> intuitive flow,</w:t>
      </w:r>
      <w:r w:rsidRPr="00F80F7A" w:rsidR="00441ECC">
        <w:rPr>
          <w:rFonts w:ascii="Times New Roman" w:hAnsi="Times New Roman" w:cs="Times New Roman"/>
          <w:sz w:val="24"/>
          <w:szCs w:val="24"/>
        </w:rPr>
        <w:t xml:space="preserve"> which will necessitate</w:t>
      </w:r>
      <w:r w:rsidRPr="00F80F7A">
        <w:rPr>
          <w:rFonts w:ascii="Times New Roman" w:hAnsi="Times New Roman" w:cs="Times New Roman"/>
          <w:sz w:val="24"/>
          <w:szCs w:val="24"/>
        </w:rPr>
        <w:t xml:space="preserve"> few text instructions. Respondents will have the option to save their progress and continue later </w:t>
      </w:r>
      <w:r w:rsidR="00131E65">
        <w:rPr>
          <w:rFonts w:ascii="Times New Roman" w:hAnsi="Times New Roman" w:cs="Times New Roman"/>
          <w:sz w:val="24"/>
          <w:szCs w:val="24"/>
        </w:rPr>
        <w:t xml:space="preserve">in </w:t>
      </w:r>
      <w:r w:rsidRPr="00F80F7A">
        <w:rPr>
          <w:rFonts w:ascii="Times New Roman" w:hAnsi="Times New Roman" w:cs="Times New Roman"/>
          <w:sz w:val="24"/>
          <w:szCs w:val="24"/>
        </w:rPr>
        <w:t xml:space="preserve">time. </w:t>
      </w:r>
      <w:r w:rsidRPr="00F80F7A" w:rsidR="005C5DF5">
        <w:rPr>
          <w:rFonts w:ascii="Times New Roman" w:hAnsi="Times New Roman" w:cs="Times New Roman"/>
          <w:sz w:val="24"/>
          <w:szCs w:val="24"/>
        </w:rPr>
        <w:t xml:space="preserve">In </w:t>
      </w:r>
      <w:r w:rsidRPr="00F80F7A" w:rsidR="005C5DF5">
        <w:rPr>
          <w:rFonts w:ascii="Times New Roman" w:hAnsi="Times New Roman" w:cs="Times New Roman"/>
          <w:sz w:val="24"/>
          <w:szCs w:val="24"/>
          <w:shd w:val="clear" w:color="auto" w:fill="FFFFFF"/>
        </w:rPr>
        <w:t>a</w:t>
      </w:r>
      <w:r w:rsidRPr="00F80F7A">
        <w:rPr>
          <w:rFonts w:ascii="Times New Roman" w:hAnsi="Times New Roman" w:cs="Times New Roman"/>
          <w:sz w:val="24"/>
          <w:szCs w:val="24"/>
          <w:shd w:val="clear" w:color="auto" w:fill="FFFFFF"/>
        </w:rPr>
        <w:t xml:space="preserve">ddition, the surveys will </w:t>
      </w:r>
      <w:r w:rsidRPr="00F80F7A" w:rsidR="007B1B35">
        <w:rPr>
          <w:rFonts w:ascii="Times New Roman" w:hAnsi="Times New Roman" w:cs="Times New Roman"/>
          <w:sz w:val="24"/>
          <w:szCs w:val="24"/>
          <w:shd w:val="clear" w:color="auto" w:fill="FFFFFF"/>
        </w:rPr>
        <w:t>use</w:t>
      </w:r>
      <w:r w:rsidRPr="00F80F7A">
        <w:rPr>
          <w:rFonts w:ascii="Times New Roman" w:hAnsi="Times New Roman" w:cs="Times New Roman"/>
          <w:sz w:val="24"/>
          <w:szCs w:val="24"/>
          <w:shd w:val="clear" w:color="auto" w:fill="FFFFFF"/>
        </w:rPr>
        <w:t xml:space="preserve"> drop-down response categories or radio button choice lists whenever appropriate so respondents can quickly select from a list. </w:t>
      </w:r>
      <w:r w:rsidRPr="00F80F7A" w:rsidR="00366D44">
        <w:rPr>
          <w:rFonts w:ascii="Times New Roman" w:hAnsi="Times New Roman" w:cs="Times New Roman"/>
          <w:sz w:val="24"/>
          <w:szCs w:val="24"/>
          <w:shd w:val="clear" w:color="auto" w:fill="FFFFFF"/>
        </w:rPr>
        <w:t xml:space="preserve">The survey will </w:t>
      </w:r>
      <w:r w:rsidRPr="00F80F7A" w:rsidR="00276C8D">
        <w:rPr>
          <w:rFonts w:ascii="Times New Roman" w:hAnsi="Times New Roman" w:cs="Times New Roman"/>
          <w:sz w:val="24"/>
          <w:szCs w:val="24"/>
          <w:shd w:val="clear" w:color="auto" w:fill="FFFFFF"/>
        </w:rPr>
        <w:t>use</w:t>
      </w:r>
      <w:r w:rsidRPr="00F80F7A" w:rsidR="00366D44">
        <w:rPr>
          <w:rFonts w:ascii="Times New Roman" w:hAnsi="Times New Roman" w:cs="Times New Roman"/>
          <w:sz w:val="24"/>
          <w:szCs w:val="24"/>
          <w:shd w:val="clear" w:color="auto" w:fill="FFFFFF"/>
        </w:rPr>
        <w:t xml:space="preserve"> d</w:t>
      </w:r>
      <w:r w:rsidRPr="00F80F7A">
        <w:rPr>
          <w:rFonts w:ascii="Times New Roman" w:hAnsi="Times New Roman" w:cs="Times New Roman"/>
          <w:sz w:val="24"/>
          <w:szCs w:val="24"/>
          <w:shd w:val="clear" w:color="auto" w:fill="FFFFFF"/>
        </w:rPr>
        <w:t xml:space="preserve">ynamic questions, automated skip patterns, and choice restriction logic so respondents see only the questions that apply to them (including those based on </w:t>
      </w:r>
      <w:r w:rsidRPr="00F80F7A">
        <w:rPr>
          <w:rFonts w:ascii="Times New Roman" w:hAnsi="Times New Roman" w:cs="Times New Roman"/>
          <w:sz w:val="24"/>
          <w:szCs w:val="24"/>
        </w:rPr>
        <w:t>answers</w:t>
      </w:r>
      <w:r w:rsidRPr="00F80F7A">
        <w:rPr>
          <w:rFonts w:ascii="Times New Roman" w:hAnsi="Times New Roman" w:cs="Times New Roman"/>
          <w:sz w:val="24"/>
          <w:szCs w:val="24"/>
          <w:shd w:val="clear" w:color="auto" w:fill="FFFFFF"/>
        </w:rPr>
        <w:t xml:space="preserve"> provided previously in the survey), and their answers are restricted to </w:t>
      </w:r>
      <w:r w:rsidRPr="00F80F7A" w:rsidR="005C5DF5">
        <w:rPr>
          <w:rFonts w:ascii="Times New Roman" w:hAnsi="Times New Roman" w:cs="Times New Roman"/>
          <w:sz w:val="24"/>
          <w:szCs w:val="24"/>
          <w:shd w:val="clear" w:color="auto" w:fill="FFFFFF"/>
        </w:rPr>
        <w:t xml:space="preserve">only </w:t>
      </w:r>
      <w:r w:rsidRPr="00F80F7A">
        <w:rPr>
          <w:rFonts w:ascii="Times New Roman" w:hAnsi="Times New Roman" w:cs="Times New Roman"/>
          <w:sz w:val="24"/>
          <w:szCs w:val="24"/>
          <w:shd w:val="clear" w:color="auto" w:fill="FFFFFF"/>
        </w:rPr>
        <w:t>those intended by the question.</w:t>
      </w:r>
      <w:r w:rsidRPr="00F80F7A">
        <w:rPr>
          <w:rStyle w:val="eop"/>
          <w:rFonts w:ascii="Times New Roman" w:hAnsi="Times New Roman" w:cs="Times New Roman"/>
          <w:sz w:val="24"/>
          <w:szCs w:val="24"/>
          <w:shd w:val="clear" w:color="auto" w:fill="FFFFFF"/>
        </w:rPr>
        <w:t> </w:t>
      </w:r>
    </w:p>
    <w:p w:rsidR="008631A9" w:rsidP="00083EE8" w14:paraId="1B063DB3" w14:textId="18818B06">
      <w:pPr>
        <w:pStyle w:val="H2"/>
        <w:spacing w:before="360" w:after="120" w:line="240" w:lineRule="auto"/>
        <w:rPr>
          <w:rFonts w:ascii="Times New Roman" w:hAnsi="Times New Roman" w:cs="Times New Roman"/>
          <w:b/>
          <w:bCs w:val="0"/>
          <w:color w:val="auto"/>
          <w:sz w:val="24"/>
          <w:szCs w:val="24"/>
        </w:rPr>
      </w:pPr>
      <w:bookmarkStart w:id="12" w:name="_Toc198100693"/>
      <w:bookmarkStart w:id="13" w:name="_Toc228592166"/>
      <w:bookmarkStart w:id="14" w:name="_Toc228593417"/>
      <w:bookmarkStart w:id="15" w:name="_Toc10360738"/>
      <w:bookmarkStart w:id="16" w:name="_Toc97641752"/>
      <w:bookmarkStart w:id="17" w:name="_Toc153194604"/>
      <w:r w:rsidRPr="00D06D5C">
        <w:rPr>
          <w:rFonts w:ascii="Times New Roman" w:hAnsi="Times New Roman" w:cs="Times New Roman"/>
          <w:b/>
          <w:bCs w:val="0"/>
          <w:color w:val="auto"/>
          <w:sz w:val="24"/>
          <w:szCs w:val="24"/>
        </w:rPr>
        <w:t>A.4</w:t>
      </w:r>
      <w:r w:rsidR="00D06D5C">
        <w:rPr>
          <w:rFonts w:ascii="Times New Roman" w:hAnsi="Times New Roman" w:cs="Times New Roman"/>
          <w:b/>
          <w:bCs w:val="0"/>
          <w:color w:val="auto"/>
          <w:sz w:val="24"/>
          <w:szCs w:val="24"/>
        </w:rPr>
        <w:tab/>
      </w:r>
      <w:r w:rsidR="00D06D5C">
        <w:rPr>
          <w:rFonts w:ascii="Times New Roman" w:hAnsi="Times New Roman" w:cs="Times New Roman"/>
          <w:b/>
          <w:bCs w:val="0"/>
          <w:color w:val="auto"/>
          <w:sz w:val="24"/>
          <w:szCs w:val="24"/>
        </w:rPr>
        <w:tab/>
      </w:r>
      <w:r w:rsidRPr="00D06D5C">
        <w:rPr>
          <w:rFonts w:ascii="Times New Roman" w:hAnsi="Times New Roman" w:cs="Times New Roman"/>
          <w:b/>
          <w:bCs w:val="0"/>
          <w:color w:val="auto"/>
          <w:sz w:val="24"/>
          <w:szCs w:val="24"/>
        </w:rPr>
        <w:t xml:space="preserve">Efforts to </w:t>
      </w:r>
      <w:bookmarkEnd w:id="12"/>
      <w:bookmarkEnd w:id="13"/>
      <w:bookmarkEnd w:id="14"/>
      <w:bookmarkEnd w:id="15"/>
      <w:r w:rsidRPr="00D06D5C">
        <w:rPr>
          <w:rFonts w:ascii="Times New Roman" w:hAnsi="Times New Roman" w:cs="Times New Roman"/>
          <w:b/>
          <w:bCs w:val="0"/>
          <w:color w:val="auto"/>
          <w:sz w:val="24"/>
          <w:szCs w:val="24"/>
        </w:rPr>
        <w:t>Identify Duplication</w:t>
      </w:r>
      <w:bookmarkEnd w:id="16"/>
      <w:bookmarkEnd w:id="17"/>
    </w:p>
    <w:p w:rsidR="00BF25E7" w:rsidRPr="00BF25E7" w:rsidP="00A81F64" w14:paraId="4F19B811" w14:textId="66534BC4">
      <w:pPr>
        <w:spacing w:before="120" w:after="120" w:line="240" w:lineRule="auto"/>
        <w:rPr>
          <w:rFonts w:ascii="Times New Roman" w:hAnsi="Times New Roman" w:cs="Times New Roman"/>
          <w:b/>
          <w:bCs/>
          <w:sz w:val="24"/>
          <w:szCs w:val="24"/>
        </w:rPr>
      </w:pPr>
      <w:r w:rsidRPr="00BF25E7">
        <w:rPr>
          <w:rFonts w:ascii="Times New Roman" w:hAnsi="Times New Roman" w:cs="Times New Roman"/>
          <w:b/>
          <w:bCs/>
          <w:sz w:val="24"/>
          <w:szCs w:val="24"/>
        </w:rPr>
        <w:t>Describe efforts to identify duplication.</w:t>
      </w:r>
      <w:r w:rsidR="00851063">
        <w:rPr>
          <w:rFonts w:ascii="Times New Roman" w:hAnsi="Times New Roman" w:cs="Times New Roman"/>
          <w:b/>
          <w:bCs/>
          <w:sz w:val="24"/>
          <w:szCs w:val="24"/>
        </w:rPr>
        <w:t xml:space="preserve"> </w:t>
      </w:r>
      <w:r w:rsidRPr="00BF25E7">
        <w:rPr>
          <w:rFonts w:ascii="Times New Roman" w:hAnsi="Times New Roman" w:cs="Times New Roman"/>
          <w:b/>
          <w:bCs/>
          <w:sz w:val="24"/>
          <w:szCs w:val="24"/>
        </w:rPr>
        <w:t>Show specifically why any similar information already available cannot be used or modified for use for the purposes described in Item 2 above.</w:t>
      </w:r>
    </w:p>
    <w:p w:rsidR="008631A9" w:rsidRPr="00F80F7A" w:rsidP="00A81F64" w14:paraId="537A6F22" w14:textId="3E08AF8B">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This evaluation will not collect i</w:t>
      </w:r>
      <w:r w:rsidRPr="00F80F7A" w:rsidR="00AC6A64">
        <w:rPr>
          <w:rFonts w:ascii="Times New Roman" w:hAnsi="Times New Roman" w:cs="Times New Roman"/>
          <w:sz w:val="24"/>
          <w:szCs w:val="24"/>
        </w:rPr>
        <w:t>nformation that is already available from alternative data sources.</w:t>
      </w:r>
      <w:r w:rsidRPr="00F80F7A">
        <w:rPr>
          <w:rFonts w:ascii="Times New Roman" w:hAnsi="Times New Roman" w:cs="Times New Roman"/>
          <w:sz w:val="24"/>
          <w:szCs w:val="24"/>
        </w:rPr>
        <w:t xml:space="preserve"> </w:t>
      </w:r>
      <w:r w:rsidRPr="00F80F7A" w:rsidR="00AC6A64">
        <w:rPr>
          <w:rFonts w:ascii="Times New Roman" w:hAnsi="Times New Roman" w:cs="Times New Roman"/>
          <w:sz w:val="24"/>
          <w:szCs w:val="24"/>
        </w:rPr>
        <w:t xml:space="preserve">Information </w:t>
      </w:r>
      <w:r w:rsidRPr="00F80F7A" w:rsidR="00C821FB">
        <w:rPr>
          <w:rFonts w:ascii="Times New Roman" w:hAnsi="Times New Roman" w:cs="Times New Roman"/>
          <w:sz w:val="24"/>
          <w:szCs w:val="24"/>
        </w:rPr>
        <w:t xml:space="preserve">to be </w:t>
      </w:r>
      <w:r w:rsidRPr="00F80F7A" w:rsidR="00AC6A64">
        <w:rPr>
          <w:rFonts w:ascii="Times New Roman" w:hAnsi="Times New Roman" w:cs="Times New Roman"/>
          <w:sz w:val="24"/>
          <w:szCs w:val="24"/>
        </w:rPr>
        <w:t xml:space="preserve">obtained from the qualitative and survey data collections is not available elsewhere. The </w:t>
      </w:r>
      <w:r w:rsidRPr="00F80F7A" w:rsidR="00EB722D">
        <w:rPr>
          <w:rFonts w:ascii="Times New Roman" w:hAnsi="Times New Roman" w:cs="Times New Roman"/>
          <w:sz w:val="24"/>
          <w:szCs w:val="24"/>
        </w:rPr>
        <w:t>study</w:t>
      </w:r>
      <w:r w:rsidRPr="00F80F7A" w:rsidR="00AC6A64">
        <w:rPr>
          <w:rFonts w:ascii="Times New Roman" w:hAnsi="Times New Roman" w:cs="Times New Roman"/>
          <w:sz w:val="24"/>
          <w:szCs w:val="24"/>
        </w:rPr>
        <w:t xml:space="preserve"> team will design all data collection efforts to gather essential data and minimize burden on projects and participants. </w:t>
      </w:r>
    </w:p>
    <w:p w:rsidR="004863BF" w:rsidP="00083EE8" w14:paraId="2518754B" w14:textId="4A2ABA2D">
      <w:pPr>
        <w:pStyle w:val="H2"/>
        <w:spacing w:before="360" w:after="120" w:line="240" w:lineRule="auto"/>
        <w:rPr>
          <w:rFonts w:ascii="Times New Roman" w:hAnsi="Times New Roman" w:cs="Times New Roman"/>
          <w:b/>
          <w:bCs w:val="0"/>
          <w:color w:val="auto"/>
          <w:sz w:val="24"/>
          <w:szCs w:val="24"/>
        </w:rPr>
      </w:pPr>
      <w:bookmarkStart w:id="18" w:name="_Toc10360739"/>
      <w:bookmarkStart w:id="19" w:name="_Toc97641753"/>
      <w:bookmarkStart w:id="20" w:name="_Toc153194605"/>
      <w:r w:rsidRPr="003857E8">
        <w:rPr>
          <w:rFonts w:ascii="Times New Roman" w:hAnsi="Times New Roman" w:cs="Times New Roman"/>
          <w:b/>
          <w:bCs w:val="0"/>
          <w:color w:val="auto"/>
          <w:sz w:val="24"/>
          <w:szCs w:val="24"/>
        </w:rPr>
        <w:t>A.5</w:t>
      </w:r>
      <w:bookmarkEnd w:id="18"/>
      <w:r w:rsidR="003857E8">
        <w:rPr>
          <w:rFonts w:ascii="Times New Roman" w:hAnsi="Times New Roman" w:cs="Times New Roman"/>
          <w:b/>
          <w:bCs w:val="0"/>
          <w:color w:val="auto"/>
          <w:sz w:val="24"/>
          <w:szCs w:val="24"/>
        </w:rPr>
        <w:tab/>
      </w:r>
      <w:r w:rsidR="003857E8">
        <w:rPr>
          <w:rFonts w:ascii="Times New Roman" w:hAnsi="Times New Roman" w:cs="Times New Roman"/>
          <w:b/>
          <w:bCs w:val="0"/>
          <w:color w:val="auto"/>
          <w:sz w:val="24"/>
          <w:szCs w:val="24"/>
        </w:rPr>
        <w:tab/>
      </w:r>
      <w:r w:rsidRPr="003857E8">
        <w:rPr>
          <w:rFonts w:ascii="Times New Roman" w:hAnsi="Times New Roman" w:cs="Times New Roman"/>
          <w:b/>
          <w:bCs w:val="0"/>
          <w:color w:val="auto"/>
          <w:sz w:val="24"/>
          <w:szCs w:val="24"/>
        </w:rPr>
        <w:t>Efforts to Minimize Burden in Small Businesses</w:t>
      </w:r>
      <w:bookmarkEnd w:id="19"/>
      <w:bookmarkEnd w:id="20"/>
    </w:p>
    <w:p w:rsidR="00AA2E40" w:rsidRPr="00AA2E40" w:rsidP="00AC6EE2" w14:paraId="43D04D8E" w14:textId="33A43EBA">
      <w:pPr>
        <w:spacing w:before="120" w:after="120" w:line="240" w:lineRule="auto"/>
        <w:rPr>
          <w:rFonts w:ascii="Times New Roman" w:hAnsi="Times New Roman" w:cs="Times New Roman"/>
          <w:b/>
          <w:bCs/>
          <w:sz w:val="24"/>
          <w:szCs w:val="24"/>
        </w:rPr>
      </w:pPr>
      <w:r w:rsidRPr="00AA2E40">
        <w:rPr>
          <w:rFonts w:ascii="Times New Roman" w:hAnsi="Times New Roman" w:cs="Times New Roman"/>
          <w:b/>
          <w:bCs/>
          <w:sz w:val="24"/>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4863BF" w:rsidRPr="00F80F7A" w:rsidP="00AC6EE2" w14:paraId="367E448C" w14:textId="23524A64">
      <w:pPr>
        <w:pStyle w:val="ParagraphContinued"/>
        <w:spacing w:before="120" w:after="120" w:line="240" w:lineRule="auto"/>
        <w:rPr>
          <w:rFonts w:ascii="Times New Roman" w:eastAsia="Times New Roman" w:hAnsi="Times New Roman" w:cs="Times New Roman"/>
          <w:sz w:val="24"/>
          <w:szCs w:val="24"/>
        </w:rPr>
      </w:pPr>
      <w:r w:rsidRPr="00F80F7A">
        <w:rPr>
          <w:rFonts w:ascii="Times New Roman" w:hAnsi="Times New Roman" w:cs="Times New Roman"/>
          <w:sz w:val="24"/>
          <w:szCs w:val="24"/>
        </w:rPr>
        <w:t xml:space="preserve">This study will not involve small businesses. </w:t>
      </w:r>
    </w:p>
    <w:p w:rsidR="00AA2E40" w:rsidP="00083EE8" w14:paraId="13CDB42F" w14:textId="66F96119">
      <w:pPr>
        <w:pStyle w:val="H2"/>
        <w:spacing w:before="360" w:after="120" w:line="240" w:lineRule="auto"/>
        <w:rPr>
          <w:rFonts w:ascii="Times New Roman" w:hAnsi="Times New Roman" w:cs="Times New Roman"/>
          <w:b/>
          <w:bCs w:val="0"/>
          <w:color w:val="auto"/>
          <w:sz w:val="24"/>
          <w:szCs w:val="24"/>
        </w:rPr>
      </w:pPr>
      <w:bookmarkStart w:id="21" w:name="_Toc10360740"/>
      <w:bookmarkStart w:id="22" w:name="_Toc97641754"/>
      <w:bookmarkStart w:id="23" w:name="_Toc153194606"/>
      <w:r w:rsidRPr="003857E8">
        <w:rPr>
          <w:rFonts w:ascii="Times New Roman" w:hAnsi="Times New Roman" w:cs="Times New Roman"/>
          <w:b/>
          <w:bCs w:val="0"/>
          <w:color w:val="auto"/>
          <w:sz w:val="24"/>
          <w:szCs w:val="24"/>
        </w:rPr>
        <w:t>A.6</w:t>
      </w:r>
      <w:bookmarkEnd w:id="21"/>
      <w:r w:rsidR="003857E8">
        <w:rPr>
          <w:rFonts w:ascii="Times New Roman" w:hAnsi="Times New Roman" w:cs="Times New Roman"/>
          <w:b/>
          <w:bCs w:val="0"/>
          <w:color w:val="auto"/>
          <w:sz w:val="24"/>
          <w:szCs w:val="24"/>
        </w:rPr>
        <w:tab/>
      </w:r>
      <w:r w:rsidR="003857E8">
        <w:rPr>
          <w:rFonts w:ascii="Times New Roman" w:hAnsi="Times New Roman" w:cs="Times New Roman"/>
          <w:b/>
          <w:bCs w:val="0"/>
          <w:color w:val="auto"/>
          <w:sz w:val="24"/>
          <w:szCs w:val="24"/>
        </w:rPr>
        <w:tab/>
      </w:r>
      <w:r w:rsidRPr="003857E8">
        <w:rPr>
          <w:rFonts w:ascii="Times New Roman" w:hAnsi="Times New Roman" w:cs="Times New Roman"/>
          <w:b/>
          <w:bCs w:val="0"/>
          <w:color w:val="auto"/>
          <w:sz w:val="24"/>
          <w:szCs w:val="24"/>
        </w:rPr>
        <w:t>Consequences of Not Collecting the Information</w:t>
      </w:r>
      <w:bookmarkEnd w:id="22"/>
      <w:bookmarkEnd w:id="23"/>
    </w:p>
    <w:p w:rsidR="00FB6D01" w:rsidRPr="003857E8" w:rsidP="00AC6EE2" w14:paraId="1AD93F72" w14:textId="358C8999">
      <w:pPr>
        <w:pStyle w:val="H2"/>
        <w:spacing w:before="120" w:after="120" w:line="240" w:lineRule="auto"/>
        <w:ind w:left="0" w:firstLine="0"/>
        <w:rPr>
          <w:rFonts w:ascii="Times New Roman" w:hAnsi="Times New Roman" w:cs="Times New Roman"/>
          <w:b/>
          <w:bCs w:val="0"/>
          <w:color w:val="auto"/>
          <w:sz w:val="24"/>
          <w:szCs w:val="24"/>
        </w:rPr>
      </w:pPr>
      <w:r w:rsidRPr="009E0E73">
        <w:rPr>
          <w:rFonts w:ascii="Times New Roman" w:hAnsi="Times New Roman" w:cs="Times New Roman"/>
          <w:b/>
          <w:bCs w:val="0"/>
          <w:color w:val="auto"/>
          <w:sz w:val="24"/>
          <w:szCs w:val="24"/>
        </w:rPr>
        <w:t>Describe the consequences to Federal program or policy activities if the collection is not conducted or is conducted less frequently, as well as any technical or legal obstacles to reducing burden.</w:t>
      </w:r>
      <w:r w:rsidRPr="003857E8">
        <w:rPr>
          <w:rFonts w:ascii="Times New Roman" w:hAnsi="Times New Roman" w:cs="Times New Roman"/>
          <w:b/>
          <w:bCs w:val="0"/>
          <w:color w:val="auto"/>
          <w:sz w:val="24"/>
          <w:szCs w:val="24"/>
        </w:rPr>
        <w:t xml:space="preserve"> </w:t>
      </w:r>
    </w:p>
    <w:p w:rsidR="00FB6D01" w:rsidRPr="00F80F7A" w:rsidP="00AC6EE2" w14:paraId="07CB3C69" w14:textId="2A450555">
      <w:pPr>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lack of </w:t>
      </w:r>
      <w:r w:rsidR="00A327D0">
        <w:rPr>
          <w:rFonts w:ascii="Times New Roman" w:hAnsi="Times New Roman" w:cs="Times New Roman"/>
          <w:sz w:val="24"/>
          <w:szCs w:val="24"/>
        </w:rPr>
        <w:t>inter</w:t>
      </w:r>
      <w:r w:rsidRPr="00F80F7A">
        <w:rPr>
          <w:rFonts w:ascii="Times New Roman" w:hAnsi="Times New Roman" w:cs="Times New Roman"/>
          <w:sz w:val="24"/>
          <w:szCs w:val="24"/>
        </w:rPr>
        <w:t>agency coordination in deliver</w:t>
      </w:r>
      <w:r w:rsidRPr="00F80F7A" w:rsidR="008523A3">
        <w:rPr>
          <w:rFonts w:ascii="Times New Roman" w:hAnsi="Times New Roman" w:cs="Times New Roman"/>
          <w:sz w:val="24"/>
          <w:szCs w:val="24"/>
        </w:rPr>
        <w:t>ing</w:t>
      </w:r>
      <w:r w:rsidRPr="00F80F7A">
        <w:rPr>
          <w:rFonts w:ascii="Times New Roman" w:hAnsi="Times New Roman" w:cs="Times New Roman"/>
          <w:sz w:val="24"/>
          <w:szCs w:val="24"/>
        </w:rPr>
        <w:t xml:space="preserve"> services</w:t>
      </w:r>
      <w:r w:rsidRPr="00F80F7A" w:rsidR="007D7482">
        <w:rPr>
          <w:rFonts w:ascii="Times New Roman" w:hAnsi="Times New Roman" w:cs="Times New Roman"/>
          <w:sz w:val="24"/>
          <w:szCs w:val="24"/>
        </w:rPr>
        <w:t xml:space="preserve"> to </w:t>
      </w:r>
      <w:r w:rsidR="00131E65">
        <w:rPr>
          <w:rFonts w:ascii="Times New Roman" w:hAnsi="Times New Roman" w:cs="Times New Roman"/>
          <w:sz w:val="24"/>
          <w:szCs w:val="24"/>
        </w:rPr>
        <w:t xml:space="preserve">children and </w:t>
      </w:r>
      <w:r w:rsidRPr="00F80F7A" w:rsidR="007D7482">
        <w:rPr>
          <w:rFonts w:ascii="Times New Roman" w:hAnsi="Times New Roman" w:cs="Times New Roman"/>
          <w:sz w:val="24"/>
          <w:szCs w:val="24"/>
        </w:rPr>
        <w:t>youth with disabilities</w:t>
      </w:r>
      <w:r w:rsidRPr="00F80F7A">
        <w:rPr>
          <w:rFonts w:ascii="Times New Roman" w:hAnsi="Times New Roman" w:cs="Times New Roman"/>
          <w:sz w:val="24"/>
          <w:szCs w:val="24"/>
        </w:rPr>
        <w:t xml:space="preserve"> </w:t>
      </w:r>
      <w:r w:rsidRPr="00F80F7A" w:rsidR="00B906F5">
        <w:rPr>
          <w:rFonts w:ascii="Times New Roman" w:hAnsi="Times New Roman" w:cs="Times New Roman"/>
          <w:sz w:val="24"/>
          <w:szCs w:val="24"/>
        </w:rPr>
        <w:t>perpetuates</w:t>
      </w:r>
      <w:r w:rsidRPr="00F80F7A" w:rsidR="00AF47C4">
        <w:rPr>
          <w:rFonts w:ascii="Times New Roman" w:hAnsi="Times New Roman" w:cs="Times New Roman"/>
          <w:sz w:val="24"/>
          <w:szCs w:val="24"/>
        </w:rPr>
        <w:t xml:space="preserve"> uncoordinated service delivery, </w:t>
      </w:r>
      <w:r w:rsidRPr="00F80F7A" w:rsidR="00BB07C3">
        <w:rPr>
          <w:rFonts w:ascii="Times New Roman" w:hAnsi="Times New Roman" w:cs="Times New Roman"/>
          <w:sz w:val="24"/>
          <w:szCs w:val="24"/>
        </w:rPr>
        <w:t xml:space="preserve">duplicate services, </w:t>
      </w:r>
      <w:r w:rsidRPr="00F80F7A" w:rsidR="00881C4E">
        <w:rPr>
          <w:rFonts w:ascii="Times New Roman" w:hAnsi="Times New Roman" w:cs="Times New Roman"/>
          <w:sz w:val="24"/>
          <w:szCs w:val="24"/>
        </w:rPr>
        <w:t xml:space="preserve">confusion and complexity for parents trying to navigate the system, and </w:t>
      </w:r>
      <w:r w:rsidRPr="00F80F7A" w:rsidR="001C5FFC">
        <w:rPr>
          <w:rFonts w:ascii="Times New Roman" w:hAnsi="Times New Roman" w:cs="Times New Roman"/>
          <w:sz w:val="24"/>
          <w:szCs w:val="24"/>
        </w:rPr>
        <w:t xml:space="preserve">poor </w:t>
      </w:r>
      <w:r w:rsidRPr="00F80F7A" w:rsidR="008523A3">
        <w:rPr>
          <w:rFonts w:ascii="Times New Roman" w:hAnsi="Times New Roman" w:cs="Times New Roman"/>
          <w:sz w:val="24"/>
          <w:szCs w:val="24"/>
        </w:rPr>
        <w:t>post-school</w:t>
      </w:r>
      <w:r w:rsidRPr="00F80F7A" w:rsidR="001C5FFC">
        <w:rPr>
          <w:rFonts w:ascii="Times New Roman" w:hAnsi="Times New Roman" w:cs="Times New Roman"/>
          <w:sz w:val="24"/>
          <w:szCs w:val="24"/>
        </w:rPr>
        <w:t xml:space="preserve"> outcomes</w:t>
      </w:r>
      <w:r w:rsidRPr="00F80F7A" w:rsidR="005C5DF5">
        <w:rPr>
          <w:rFonts w:ascii="Times New Roman" w:hAnsi="Times New Roman" w:cs="Times New Roman"/>
          <w:sz w:val="24"/>
          <w:szCs w:val="24"/>
        </w:rPr>
        <w:t xml:space="preserve"> for </w:t>
      </w:r>
      <w:r w:rsidR="00131E65">
        <w:rPr>
          <w:rFonts w:ascii="Times New Roman" w:hAnsi="Times New Roman" w:cs="Times New Roman"/>
          <w:sz w:val="24"/>
          <w:szCs w:val="24"/>
        </w:rPr>
        <w:t xml:space="preserve">children and </w:t>
      </w:r>
      <w:r w:rsidRPr="00F80F7A" w:rsidR="005C5DF5">
        <w:rPr>
          <w:rFonts w:ascii="Times New Roman" w:hAnsi="Times New Roman" w:cs="Times New Roman"/>
          <w:sz w:val="24"/>
          <w:szCs w:val="24"/>
        </w:rPr>
        <w:t>youth</w:t>
      </w:r>
      <w:r w:rsidR="00131E65">
        <w:rPr>
          <w:rFonts w:ascii="Times New Roman" w:hAnsi="Times New Roman" w:cs="Times New Roman"/>
          <w:sz w:val="24"/>
          <w:szCs w:val="24"/>
        </w:rPr>
        <w:t xml:space="preserve"> with disabilities</w:t>
      </w:r>
      <w:r w:rsidRPr="00F80F7A" w:rsidR="008523A3">
        <w:rPr>
          <w:rFonts w:ascii="Times New Roman" w:hAnsi="Times New Roman" w:cs="Times New Roman"/>
          <w:sz w:val="24"/>
          <w:szCs w:val="24"/>
        </w:rPr>
        <w:t xml:space="preserve">. </w:t>
      </w:r>
      <w:r w:rsidRPr="00F80F7A" w:rsidR="00A76D82">
        <w:rPr>
          <w:rFonts w:ascii="Times New Roman" w:hAnsi="Times New Roman" w:cs="Times New Roman"/>
          <w:sz w:val="24"/>
          <w:szCs w:val="24"/>
        </w:rPr>
        <w:t xml:space="preserve">The Pathways to </w:t>
      </w:r>
      <w:r w:rsidRPr="00F80F7A" w:rsidR="00CE5157">
        <w:rPr>
          <w:rFonts w:ascii="Times New Roman" w:hAnsi="Times New Roman" w:cs="Times New Roman"/>
          <w:sz w:val="24"/>
          <w:szCs w:val="24"/>
        </w:rPr>
        <w:t>Partnerships pr</w:t>
      </w:r>
      <w:r w:rsidRPr="00F80F7A" w:rsidR="006E6BA1">
        <w:rPr>
          <w:rFonts w:ascii="Times New Roman" w:hAnsi="Times New Roman" w:cs="Times New Roman"/>
          <w:sz w:val="24"/>
          <w:szCs w:val="24"/>
        </w:rPr>
        <w:t xml:space="preserve">ojects </w:t>
      </w:r>
      <w:r w:rsidRPr="00F80F7A" w:rsidR="00C04498">
        <w:rPr>
          <w:rFonts w:ascii="Times New Roman" w:hAnsi="Times New Roman" w:cs="Times New Roman"/>
          <w:sz w:val="24"/>
          <w:szCs w:val="24"/>
        </w:rPr>
        <w:t>seek to address these shortcomings</w:t>
      </w:r>
      <w:r w:rsidRPr="00F80F7A" w:rsidR="00BC1CBB">
        <w:rPr>
          <w:rFonts w:ascii="Times New Roman" w:hAnsi="Times New Roman" w:cs="Times New Roman"/>
          <w:sz w:val="24"/>
          <w:szCs w:val="24"/>
        </w:rPr>
        <w:t xml:space="preserve"> through </w:t>
      </w:r>
      <w:r w:rsidR="00544576">
        <w:rPr>
          <w:rFonts w:ascii="Times New Roman" w:hAnsi="Times New Roman" w:cs="Times New Roman"/>
          <w:sz w:val="24"/>
          <w:szCs w:val="24"/>
        </w:rPr>
        <w:t>inter</w:t>
      </w:r>
      <w:r w:rsidRPr="00F80F7A" w:rsidR="00BC1CBB">
        <w:rPr>
          <w:rFonts w:ascii="Times New Roman" w:hAnsi="Times New Roman" w:cs="Times New Roman"/>
          <w:sz w:val="24"/>
          <w:szCs w:val="24"/>
        </w:rPr>
        <w:t>agency partnerships</w:t>
      </w:r>
      <w:r w:rsidRPr="00F80F7A" w:rsidR="00C04498">
        <w:rPr>
          <w:rFonts w:ascii="Times New Roman" w:hAnsi="Times New Roman" w:cs="Times New Roman"/>
          <w:sz w:val="24"/>
          <w:szCs w:val="24"/>
        </w:rPr>
        <w:t>.</w:t>
      </w:r>
      <w:r w:rsidRPr="00F80F7A" w:rsidR="001C5FFC">
        <w:rPr>
          <w:rFonts w:ascii="Times New Roman" w:hAnsi="Times New Roman" w:cs="Times New Roman"/>
          <w:sz w:val="24"/>
          <w:szCs w:val="24"/>
        </w:rPr>
        <w:t xml:space="preserve"> </w:t>
      </w:r>
      <w:r w:rsidRPr="00F80F7A" w:rsidR="0091046D">
        <w:rPr>
          <w:rFonts w:ascii="Times New Roman" w:hAnsi="Times New Roman" w:cs="Times New Roman"/>
          <w:sz w:val="24"/>
          <w:szCs w:val="24"/>
        </w:rPr>
        <w:t xml:space="preserve">The information collection is necessary for RSA to </w:t>
      </w:r>
      <w:r w:rsidRPr="00F80F7A" w:rsidR="00BC3F22">
        <w:rPr>
          <w:rFonts w:ascii="Times New Roman" w:hAnsi="Times New Roman" w:cs="Times New Roman"/>
          <w:sz w:val="24"/>
          <w:szCs w:val="24"/>
        </w:rPr>
        <w:t xml:space="preserve">understand </w:t>
      </w:r>
      <w:r w:rsidRPr="00F80F7A" w:rsidR="005A6D56">
        <w:rPr>
          <w:rFonts w:ascii="Times New Roman" w:hAnsi="Times New Roman" w:cs="Times New Roman"/>
          <w:sz w:val="24"/>
          <w:szCs w:val="24"/>
        </w:rPr>
        <w:t>(</w:t>
      </w:r>
      <w:r w:rsidRPr="00F80F7A" w:rsidR="0042688D">
        <w:rPr>
          <w:rFonts w:ascii="Times New Roman" w:hAnsi="Times New Roman" w:cs="Times New Roman"/>
          <w:sz w:val="24"/>
          <w:szCs w:val="24"/>
        </w:rPr>
        <w:t xml:space="preserve">1) </w:t>
      </w:r>
      <w:r w:rsidRPr="00F80F7A" w:rsidR="00073BE7">
        <w:rPr>
          <w:rFonts w:ascii="Times New Roman" w:hAnsi="Times New Roman" w:cs="Times New Roman"/>
          <w:sz w:val="24"/>
          <w:szCs w:val="24"/>
        </w:rPr>
        <w:t xml:space="preserve">how the </w:t>
      </w:r>
      <w:r w:rsidRPr="00F80F7A" w:rsidR="009C0980">
        <w:rPr>
          <w:rFonts w:ascii="Times New Roman" w:hAnsi="Times New Roman" w:cs="Times New Roman"/>
          <w:sz w:val="24"/>
          <w:szCs w:val="24"/>
        </w:rPr>
        <w:t xml:space="preserve">Pathways to Partnerships </w:t>
      </w:r>
      <w:r w:rsidRPr="00F80F7A" w:rsidR="00A72979">
        <w:rPr>
          <w:rFonts w:ascii="Times New Roman" w:hAnsi="Times New Roman" w:cs="Times New Roman"/>
          <w:sz w:val="24"/>
          <w:szCs w:val="24"/>
        </w:rPr>
        <w:t>projects were implemented</w:t>
      </w:r>
      <w:r w:rsidRPr="00F80F7A" w:rsidR="0042688D">
        <w:rPr>
          <w:rFonts w:ascii="Times New Roman" w:hAnsi="Times New Roman" w:cs="Times New Roman"/>
          <w:sz w:val="24"/>
          <w:szCs w:val="24"/>
        </w:rPr>
        <w:t xml:space="preserve">; </w:t>
      </w:r>
      <w:r w:rsidRPr="00F80F7A" w:rsidR="005A6D56">
        <w:rPr>
          <w:rFonts w:ascii="Times New Roman" w:hAnsi="Times New Roman" w:cs="Times New Roman"/>
          <w:sz w:val="24"/>
          <w:szCs w:val="24"/>
        </w:rPr>
        <w:t>(</w:t>
      </w:r>
      <w:r w:rsidRPr="00F80F7A" w:rsidR="0042688D">
        <w:rPr>
          <w:rFonts w:ascii="Times New Roman" w:hAnsi="Times New Roman" w:cs="Times New Roman"/>
          <w:sz w:val="24"/>
          <w:szCs w:val="24"/>
        </w:rPr>
        <w:t>2)</w:t>
      </w:r>
      <w:r w:rsidRPr="00F80F7A" w:rsidR="001613BE">
        <w:rPr>
          <w:rFonts w:ascii="Times New Roman" w:hAnsi="Times New Roman" w:cs="Times New Roman"/>
          <w:sz w:val="24"/>
          <w:szCs w:val="24"/>
        </w:rPr>
        <w:t xml:space="preserve"> </w:t>
      </w:r>
      <w:r w:rsidRPr="00F80F7A" w:rsidR="0042688D">
        <w:rPr>
          <w:rFonts w:ascii="Times New Roman" w:hAnsi="Times New Roman" w:cs="Times New Roman"/>
          <w:sz w:val="24"/>
          <w:szCs w:val="24"/>
        </w:rPr>
        <w:t xml:space="preserve">how </w:t>
      </w:r>
      <w:r w:rsidR="009F3F47">
        <w:rPr>
          <w:rFonts w:ascii="Times New Roman" w:hAnsi="Times New Roman" w:cs="Times New Roman"/>
          <w:sz w:val="24"/>
          <w:szCs w:val="24"/>
        </w:rPr>
        <w:t>inter</w:t>
      </w:r>
      <w:r w:rsidRPr="00F80F7A" w:rsidR="0011111D">
        <w:rPr>
          <w:rFonts w:ascii="Times New Roman" w:hAnsi="Times New Roman" w:cs="Times New Roman"/>
          <w:sz w:val="24"/>
          <w:szCs w:val="24"/>
        </w:rPr>
        <w:t xml:space="preserve">agency collaboration </w:t>
      </w:r>
      <w:r w:rsidRPr="00F80F7A" w:rsidR="00D76888">
        <w:rPr>
          <w:rFonts w:ascii="Times New Roman" w:hAnsi="Times New Roman" w:cs="Times New Roman"/>
          <w:sz w:val="24"/>
          <w:szCs w:val="24"/>
        </w:rPr>
        <w:t xml:space="preserve">evolved in the project </w:t>
      </w:r>
      <w:r w:rsidR="00605CB1">
        <w:rPr>
          <w:rFonts w:ascii="Times New Roman" w:hAnsi="Times New Roman" w:cs="Times New Roman"/>
          <w:sz w:val="24"/>
          <w:szCs w:val="24"/>
        </w:rPr>
        <w:t>S</w:t>
      </w:r>
      <w:r w:rsidRPr="00F80F7A" w:rsidR="00D76888">
        <w:rPr>
          <w:rFonts w:ascii="Times New Roman" w:hAnsi="Times New Roman" w:cs="Times New Roman"/>
          <w:sz w:val="24"/>
          <w:szCs w:val="24"/>
        </w:rPr>
        <w:t>tates relative to</w:t>
      </w:r>
      <w:r w:rsidRPr="00F80F7A" w:rsidR="0042688D">
        <w:rPr>
          <w:rFonts w:ascii="Times New Roman" w:hAnsi="Times New Roman" w:cs="Times New Roman"/>
          <w:sz w:val="24"/>
          <w:szCs w:val="24"/>
        </w:rPr>
        <w:t xml:space="preserve"> non-project </w:t>
      </w:r>
      <w:r w:rsidR="00605CB1">
        <w:rPr>
          <w:rFonts w:ascii="Times New Roman" w:hAnsi="Times New Roman" w:cs="Times New Roman"/>
          <w:sz w:val="24"/>
          <w:szCs w:val="24"/>
        </w:rPr>
        <w:t>S</w:t>
      </w:r>
      <w:r w:rsidRPr="00F80F7A" w:rsidR="0042688D">
        <w:rPr>
          <w:rFonts w:ascii="Times New Roman" w:hAnsi="Times New Roman" w:cs="Times New Roman"/>
          <w:sz w:val="24"/>
          <w:szCs w:val="24"/>
        </w:rPr>
        <w:t xml:space="preserve">tates; </w:t>
      </w:r>
      <w:r w:rsidRPr="00F80F7A" w:rsidR="00583607">
        <w:rPr>
          <w:rFonts w:ascii="Times New Roman" w:hAnsi="Times New Roman" w:cs="Times New Roman"/>
          <w:sz w:val="24"/>
          <w:szCs w:val="24"/>
        </w:rPr>
        <w:t xml:space="preserve">and </w:t>
      </w:r>
      <w:r w:rsidRPr="00F80F7A" w:rsidR="00912462">
        <w:rPr>
          <w:rFonts w:ascii="Times New Roman" w:hAnsi="Times New Roman" w:cs="Times New Roman"/>
          <w:sz w:val="24"/>
          <w:szCs w:val="24"/>
        </w:rPr>
        <w:t>(</w:t>
      </w:r>
      <w:r w:rsidRPr="00F80F7A" w:rsidR="0042688D">
        <w:rPr>
          <w:rFonts w:ascii="Times New Roman" w:hAnsi="Times New Roman" w:cs="Times New Roman"/>
          <w:sz w:val="24"/>
          <w:szCs w:val="24"/>
        </w:rPr>
        <w:t>3)</w:t>
      </w:r>
      <w:r w:rsidRPr="00F80F7A" w:rsidR="00654056">
        <w:rPr>
          <w:rFonts w:ascii="Times New Roman" w:hAnsi="Times New Roman" w:cs="Times New Roman"/>
          <w:sz w:val="24"/>
          <w:szCs w:val="24"/>
        </w:rPr>
        <w:t xml:space="preserve"> </w:t>
      </w:r>
      <w:r w:rsidR="00622FE0">
        <w:rPr>
          <w:rFonts w:ascii="Times New Roman" w:hAnsi="Times New Roman" w:cs="Times New Roman"/>
          <w:sz w:val="24"/>
          <w:szCs w:val="24"/>
        </w:rPr>
        <w:t>the</w:t>
      </w:r>
      <w:r w:rsidRPr="00F80F7A" w:rsidR="00DF1FB4">
        <w:rPr>
          <w:rFonts w:ascii="Times New Roman" w:hAnsi="Times New Roman" w:cs="Times New Roman"/>
          <w:sz w:val="24"/>
          <w:szCs w:val="24"/>
        </w:rPr>
        <w:t xml:space="preserve"> </w:t>
      </w:r>
      <w:r w:rsidRPr="00F80F7A" w:rsidR="006D0B75">
        <w:rPr>
          <w:rFonts w:ascii="Times New Roman" w:hAnsi="Times New Roman" w:cs="Times New Roman"/>
          <w:sz w:val="24"/>
          <w:szCs w:val="24"/>
        </w:rPr>
        <w:t>outcomes</w:t>
      </w:r>
      <w:r w:rsidRPr="00F80F7A" w:rsidR="001F54D5">
        <w:rPr>
          <w:rFonts w:ascii="Times New Roman" w:hAnsi="Times New Roman" w:cs="Times New Roman"/>
          <w:sz w:val="24"/>
          <w:szCs w:val="24"/>
        </w:rPr>
        <w:t xml:space="preserve"> </w:t>
      </w:r>
      <w:r w:rsidR="00622FE0">
        <w:rPr>
          <w:rFonts w:ascii="Times New Roman" w:hAnsi="Times New Roman" w:cs="Times New Roman"/>
          <w:sz w:val="24"/>
          <w:szCs w:val="24"/>
        </w:rPr>
        <w:t>of</w:t>
      </w:r>
      <w:r w:rsidRPr="00F80F7A" w:rsidR="001F54D5">
        <w:rPr>
          <w:rFonts w:ascii="Times New Roman" w:hAnsi="Times New Roman" w:cs="Times New Roman"/>
          <w:sz w:val="24"/>
          <w:szCs w:val="24"/>
        </w:rPr>
        <w:t xml:space="preserve"> the projects</w:t>
      </w:r>
      <w:r w:rsidRPr="00F80F7A" w:rsidR="00583607">
        <w:rPr>
          <w:rFonts w:ascii="Times New Roman" w:hAnsi="Times New Roman" w:cs="Times New Roman"/>
          <w:sz w:val="24"/>
          <w:szCs w:val="24"/>
        </w:rPr>
        <w:t xml:space="preserve"> and lessons learned</w:t>
      </w:r>
      <w:r w:rsidRPr="00F80F7A" w:rsidR="00F46B8F">
        <w:rPr>
          <w:rFonts w:ascii="Times New Roman" w:hAnsi="Times New Roman" w:cs="Times New Roman"/>
          <w:sz w:val="24"/>
          <w:szCs w:val="24"/>
        </w:rPr>
        <w:t>.</w:t>
      </w:r>
      <w:r w:rsidRPr="00F80F7A" w:rsidR="00DF1FB4">
        <w:rPr>
          <w:rFonts w:ascii="Times New Roman" w:hAnsi="Times New Roman" w:cs="Times New Roman"/>
          <w:sz w:val="24"/>
          <w:szCs w:val="24"/>
        </w:rPr>
        <w:t xml:space="preserve"> </w:t>
      </w:r>
      <w:r w:rsidRPr="00F80F7A" w:rsidR="00F46B8F">
        <w:rPr>
          <w:rFonts w:ascii="Times New Roman" w:hAnsi="Times New Roman" w:cs="Times New Roman"/>
          <w:sz w:val="24"/>
          <w:szCs w:val="24"/>
        </w:rPr>
        <w:t xml:space="preserve">The data collection will </w:t>
      </w:r>
      <w:r w:rsidRPr="00F80F7A" w:rsidR="00B601CD">
        <w:rPr>
          <w:rFonts w:ascii="Times New Roman" w:hAnsi="Times New Roman" w:cs="Times New Roman"/>
          <w:sz w:val="24"/>
          <w:szCs w:val="24"/>
        </w:rPr>
        <w:t xml:space="preserve">allow RSA to </w:t>
      </w:r>
      <w:r w:rsidRPr="00F80F7A" w:rsidR="00BC5311">
        <w:rPr>
          <w:rFonts w:ascii="Times New Roman" w:hAnsi="Times New Roman" w:cs="Times New Roman"/>
          <w:sz w:val="24"/>
          <w:szCs w:val="24"/>
        </w:rPr>
        <w:t xml:space="preserve">develop and </w:t>
      </w:r>
      <w:r w:rsidRPr="00F80F7A" w:rsidR="00FB62E2">
        <w:rPr>
          <w:rFonts w:ascii="Times New Roman" w:hAnsi="Times New Roman" w:cs="Times New Roman"/>
          <w:sz w:val="24"/>
          <w:szCs w:val="24"/>
        </w:rPr>
        <w:t>disseminate information to</w:t>
      </w:r>
      <w:r w:rsidRPr="00F80F7A" w:rsidR="0091046D">
        <w:rPr>
          <w:rFonts w:ascii="Times New Roman" w:hAnsi="Times New Roman" w:cs="Times New Roman"/>
          <w:sz w:val="24"/>
          <w:szCs w:val="24"/>
        </w:rPr>
        <w:t xml:space="preserve"> help </w:t>
      </w:r>
      <w:r w:rsidRPr="00F80F7A" w:rsidR="00473C49">
        <w:rPr>
          <w:rFonts w:ascii="Times New Roman" w:hAnsi="Times New Roman" w:cs="Times New Roman"/>
          <w:sz w:val="24"/>
          <w:szCs w:val="24"/>
        </w:rPr>
        <w:t xml:space="preserve">youth </w:t>
      </w:r>
      <w:r w:rsidRPr="00F80F7A" w:rsidR="00567AD2">
        <w:rPr>
          <w:rFonts w:ascii="Times New Roman" w:hAnsi="Times New Roman" w:cs="Times New Roman"/>
          <w:sz w:val="24"/>
          <w:szCs w:val="24"/>
        </w:rPr>
        <w:t>service professionals</w:t>
      </w:r>
      <w:r w:rsidRPr="00F80F7A" w:rsidR="0091046D">
        <w:rPr>
          <w:rFonts w:ascii="Times New Roman" w:hAnsi="Times New Roman" w:cs="Times New Roman"/>
          <w:sz w:val="24"/>
          <w:szCs w:val="24"/>
        </w:rPr>
        <w:t xml:space="preserve"> </w:t>
      </w:r>
      <w:r w:rsidRPr="00F80F7A" w:rsidR="00E80CEC">
        <w:rPr>
          <w:rFonts w:ascii="Times New Roman" w:hAnsi="Times New Roman" w:cs="Times New Roman"/>
          <w:sz w:val="24"/>
          <w:szCs w:val="24"/>
        </w:rPr>
        <w:t xml:space="preserve">create </w:t>
      </w:r>
      <w:r w:rsidRPr="00F80F7A" w:rsidR="008544A0">
        <w:rPr>
          <w:rFonts w:ascii="Times New Roman" w:hAnsi="Times New Roman" w:cs="Times New Roman"/>
          <w:sz w:val="24"/>
          <w:szCs w:val="24"/>
        </w:rPr>
        <w:t>collaborative</w:t>
      </w:r>
      <w:r w:rsidRPr="00F80F7A" w:rsidR="00E80CEC">
        <w:rPr>
          <w:rFonts w:ascii="Times New Roman" w:hAnsi="Times New Roman" w:cs="Times New Roman"/>
          <w:sz w:val="24"/>
          <w:szCs w:val="24"/>
        </w:rPr>
        <w:t xml:space="preserve"> and seamless approaches to offering services </w:t>
      </w:r>
      <w:r w:rsidRPr="00F80F7A" w:rsidR="00BF7C82">
        <w:rPr>
          <w:rFonts w:ascii="Times New Roman" w:hAnsi="Times New Roman" w:cs="Times New Roman"/>
          <w:sz w:val="24"/>
          <w:szCs w:val="24"/>
        </w:rPr>
        <w:t>to</w:t>
      </w:r>
      <w:r w:rsidRPr="00F80F7A" w:rsidR="00E80CEC">
        <w:rPr>
          <w:rFonts w:ascii="Times New Roman" w:hAnsi="Times New Roman" w:cs="Times New Roman"/>
          <w:sz w:val="24"/>
          <w:szCs w:val="24"/>
        </w:rPr>
        <w:t xml:space="preserve"> </w:t>
      </w:r>
      <w:r w:rsidR="00131E65">
        <w:rPr>
          <w:rFonts w:ascii="Times New Roman" w:hAnsi="Times New Roman" w:cs="Times New Roman"/>
          <w:sz w:val="24"/>
          <w:szCs w:val="24"/>
        </w:rPr>
        <w:t xml:space="preserve">children and </w:t>
      </w:r>
      <w:r w:rsidRPr="00F80F7A" w:rsidR="00E80CEC">
        <w:rPr>
          <w:rFonts w:ascii="Times New Roman" w:hAnsi="Times New Roman" w:cs="Times New Roman"/>
          <w:sz w:val="24"/>
          <w:szCs w:val="24"/>
        </w:rPr>
        <w:t xml:space="preserve">youth </w:t>
      </w:r>
      <w:r w:rsidRPr="00F80F7A" w:rsidR="00DF75C2">
        <w:rPr>
          <w:rFonts w:ascii="Times New Roman" w:hAnsi="Times New Roman" w:cs="Times New Roman"/>
          <w:sz w:val="24"/>
          <w:szCs w:val="24"/>
        </w:rPr>
        <w:t>with disabilities</w:t>
      </w:r>
      <w:r w:rsidRPr="00F80F7A" w:rsidR="0091046D">
        <w:rPr>
          <w:rFonts w:ascii="Times New Roman" w:hAnsi="Times New Roman" w:cs="Times New Roman"/>
          <w:sz w:val="24"/>
          <w:szCs w:val="24"/>
        </w:rPr>
        <w:t xml:space="preserve">. If the </w:t>
      </w:r>
      <w:r w:rsidR="00131E65">
        <w:rPr>
          <w:rFonts w:ascii="Times New Roman" w:hAnsi="Times New Roman" w:cs="Times New Roman"/>
          <w:sz w:val="24"/>
          <w:szCs w:val="24"/>
        </w:rPr>
        <w:t xml:space="preserve">proposed </w:t>
      </w:r>
      <w:r w:rsidRPr="00F80F7A" w:rsidR="0091046D">
        <w:rPr>
          <w:rFonts w:ascii="Times New Roman" w:hAnsi="Times New Roman" w:cs="Times New Roman"/>
          <w:sz w:val="24"/>
          <w:szCs w:val="24"/>
        </w:rPr>
        <w:t xml:space="preserve">data collection is not conducted, </w:t>
      </w:r>
      <w:r w:rsidRPr="00F80F7A" w:rsidR="0091046D">
        <w:rPr>
          <w:rFonts w:ascii="Times New Roman" w:hAnsi="Times New Roman" w:cs="Times New Roman"/>
          <w:sz w:val="24"/>
          <w:szCs w:val="24"/>
        </w:rPr>
        <w:t xml:space="preserve">RSA will </w:t>
      </w:r>
      <w:r w:rsidRPr="00F80F7A" w:rsidR="00276757">
        <w:rPr>
          <w:rFonts w:ascii="Times New Roman" w:hAnsi="Times New Roman" w:cs="Times New Roman"/>
          <w:sz w:val="24"/>
          <w:szCs w:val="24"/>
        </w:rPr>
        <w:t xml:space="preserve">lack </w:t>
      </w:r>
      <w:r w:rsidRPr="00F80F7A" w:rsidR="008315C1">
        <w:rPr>
          <w:rFonts w:ascii="Times New Roman" w:hAnsi="Times New Roman" w:cs="Times New Roman"/>
          <w:sz w:val="24"/>
          <w:szCs w:val="24"/>
        </w:rPr>
        <w:t xml:space="preserve">comprehensive and uniform </w:t>
      </w:r>
      <w:r w:rsidRPr="00F80F7A" w:rsidR="00276757">
        <w:rPr>
          <w:rFonts w:ascii="Times New Roman" w:hAnsi="Times New Roman" w:cs="Times New Roman"/>
          <w:sz w:val="24"/>
          <w:szCs w:val="24"/>
        </w:rPr>
        <w:t xml:space="preserve">information about how the </w:t>
      </w:r>
      <w:r w:rsidRPr="00F80F7A" w:rsidR="008315C1">
        <w:rPr>
          <w:rFonts w:ascii="Times New Roman" w:hAnsi="Times New Roman" w:cs="Times New Roman"/>
          <w:sz w:val="24"/>
          <w:szCs w:val="24"/>
        </w:rPr>
        <w:t xml:space="preserve">20 </w:t>
      </w:r>
      <w:r w:rsidRPr="00F80F7A" w:rsidR="00414C92">
        <w:rPr>
          <w:rFonts w:ascii="Times New Roman" w:hAnsi="Times New Roman" w:cs="Times New Roman"/>
          <w:sz w:val="24"/>
          <w:szCs w:val="24"/>
        </w:rPr>
        <w:t>model demonstration projects were implement</w:t>
      </w:r>
      <w:r w:rsidRPr="00F80F7A" w:rsidR="008315C1">
        <w:rPr>
          <w:rFonts w:ascii="Times New Roman" w:hAnsi="Times New Roman" w:cs="Times New Roman"/>
          <w:sz w:val="24"/>
          <w:szCs w:val="24"/>
        </w:rPr>
        <w:t>ed</w:t>
      </w:r>
      <w:r w:rsidRPr="00F80F7A" w:rsidR="00414C92">
        <w:rPr>
          <w:rFonts w:ascii="Times New Roman" w:hAnsi="Times New Roman" w:cs="Times New Roman"/>
          <w:sz w:val="24"/>
          <w:szCs w:val="24"/>
        </w:rPr>
        <w:t xml:space="preserve"> and their potential impacts</w:t>
      </w:r>
      <w:r w:rsidRPr="00F80F7A" w:rsidR="00867ACE">
        <w:rPr>
          <w:rFonts w:ascii="Times New Roman" w:hAnsi="Times New Roman" w:cs="Times New Roman"/>
          <w:sz w:val="24"/>
          <w:szCs w:val="24"/>
        </w:rPr>
        <w:t xml:space="preserve"> </w:t>
      </w:r>
      <w:r w:rsidRPr="00F80F7A" w:rsidR="008544A0">
        <w:rPr>
          <w:rFonts w:ascii="Times New Roman" w:hAnsi="Times New Roman" w:cs="Times New Roman"/>
          <w:sz w:val="24"/>
          <w:szCs w:val="24"/>
        </w:rPr>
        <w:t>on</w:t>
      </w:r>
      <w:r w:rsidRPr="00F80F7A" w:rsidR="0015363F">
        <w:rPr>
          <w:rFonts w:ascii="Times New Roman" w:hAnsi="Times New Roman" w:cs="Times New Roman"/>
          <w:sz w:val="24"/>
          <w:szCs w:val="24"/>
        </w:rPr>
        <w:t xml:space="preserve"> </w:t>
      </w:r>
      <w:r w:rsidR="00BB5903">
        <w:rPr>
          <w:rFonts w:ascii="Times New Roman" w:hAnsi="Times New Roman" w:cs="Times New Roman"/>
          <w:sz w:val="24"/>
          <w:szCs w:val="24"/>
        </w:rPr>
        <w:t>inter</w:t>
      </w:r>
      <w:r w:rsidRPr="00F80F7A" w:rsidR="0015363F">
        <w:rPr>
          <w:rFonts w:ascii="Times New Roman" w:hAnsi="Times New Roman" w:cs="Times New Roman"/>
          <w:sz w:val="24"/>
          <w:szCs w:val="24"/>
        </w:rPr>
        <w:t xml:space="preserve">agency partnerships, </w:t>
      </w:r>
      <w:r w:rsidRPr="00F80F7A" w:rsidR="00CA1707">
        <w:rPr>
          <w:rFonts w:ascii="Times New Roman" w:hAnsi="Times New Roman" w:cs="Times New Roman"/>
          <w:sz w:val="24"/>
          <w:szCs w:val="24"/>
        </w:rPr>
        <w:t xml:space="preserve">service delivery, and </w:t>
      </w:r>
      <w:r w:rsidR="00BB5903">
        <w:rPr>
          <w:rFonts w:ascii="Times New Roman" w:hAnsi="Times New Roman" w:cs="Times New Roman"/>
          <w:sz w:val="24"/>
          <w:szCs w:val="24"/>
        </w:rPr>
        <w:t xml:space="preserve">the outcomes of </w:t>
      </w:r>
      <w:r w:rsidR="00131E65">
        <w:rPr>
          <w:rFonts w:ascii="Times New Roman" w:hAnsi="Times New Roman" w:cs="Times New Roman"/>
          <w:sz w:val="24"/>
          <w:szCs w:val="24"/>
        </w:rPr>
        <w:t xml:space="preserve">children and </w:t>
      </w:r>
      <w:r w:rsidRPr="00F80F7A" w:rsidR="00CA1707">
        <w:rPr>
          <w:rFonts w:ascii="Times New Roman" w:hAnsi="Times New Roman" w:cs="Times New Roman"/>
          <w:sz w:val="24"/>
          <w:szCs w:val="24"/>
        </w:rPr>
        <w:t xml:space="preserve">youth </w:t>
      </w:r>
      <w:r w:rsidR="00131E65">
        <w:rPr>
          <w:rFonts w:ascii="Times New Roman" w:hAnsi="Times New Roman" w:cs="Times New Roman"/>
          <w:sz w:val="24"/>
          <w:szCs w:val="24"/>
        </w:rPr>
        <w:t>with disabilities</w:t>
      </w:r>
      <w:r w:rsidRPr="00F80F7A" w:rsidR="00B33E0A">
        <w:rPr>
          <w:rFonts w:ascii="Times New Roman" w:hAnsi="Times New Roman" w:cs="Times New Roman"/>
          <w:sz w:val="24"/>
          <w:szCs w:val="24"/>
        </w:rPr>
        <w:t>. It will</w:t>
      </w:r>
      <w:r w:rsidRPr="00F80F7A" w:rsidR="00CA17ED">
        <w:rPr>
          <w:rFonts w:ascii="Times New Roman" w:hAnsi="Times New Roman" w:cs="Times New Roman"/>
          <w:sz w:val="24"/>
          <w:szCs w:val="24"/>
        </w:rPr>
        <w:t xml:space="preserve"> also</w:t>
      </w:r>
      <w:r w:rsidRPr="00F80F7A" w:rsidR="009933CA">
        <w:rPr>
          <w:rFonts w:ascii="Times New Roman" w:hAnsi="Times New Roman" w:cs="Times New Roman"/>
          <w:sz w:val="24"/>
          <w:szCs w:val="24"/>
        </w:rPr>
        <w:t xml:space="preserve"> lack information </w:t>
      </w:r>
      <w:r w:rsidRPr="00F80F7A" w:rsidR="005C5DF5">
        <w:rPr>
          <w:rFonts w:ascii="Times New Roman" w:hAnsi="Times New Roman" w:cs="Times New Roman"/>
          <w:sz w:val="24"/>
          <w:szCs w:val="24"/>
        </w:rPr>
        <w:t>on</w:t>
      </w:r>
      <w:r w:rsidRPr="00F80F7A" w:rsidR="009933CA">
        <w:rPr>
          <w:rFonts w:ascii="Times New Roman" w:hAnsi="Times New Roman" w:cs="Times New Roman"/>
          <w:sz w:val="24"/>
          <w:szCs w:val="24"/>
        </w:rPr>
        <w:t xml:space="preserve"> </w:t>
      </w:r>
      <w:r w:rsidRPr="00F80F7A" w:rsidR="00F94137">
        <w:rPr>
          <w:rFonts w:ascii="Times New Roman" w:hAnsi="Times New Roman" w:cs="Times New Roman"/>
          <w:sz w:val="24"/>
          <w:szCs w:val="24"/>
        </w:rPr>
        <w:t xml:space="preserve">how to develop and sustain </w:t>
      </w:r>
      <w:r w:rsidRPr="00F80F7A" w:rsidR="00D12200">
        <w:rPr>
          <w:rFonts w:ascii="Times New Roman" w:hAnsi="Times New Roman" w:cs="Times New Roman"/>
          <w:sz w:val="24"/>
          <w:szCs w:val="24"/>
        </w:rPr>
        <w:t xml:space="preserve">successful </w:t>
      </w:r>
      <w:r w:rsidR="00B85B4E">
        <w:rPr>
          <w:rFonts w:ascii="Times New Roman" w:hAnsi="Times New Roman" w:cs="Times New Roman"/>
          <w:sz w:val="24"/>
          <w:szCs w:val="24"/>
        </w:rPr>
        <w:t>inter</w:t>
      </w:r>
      <w:r w:rsidRPr="00F80F7A" w:rsidR="00F94137">
        <w:rPr>
          <w:rFonts w:ascii="Times New Roman" w:hAnsi="Times New Roman" w:cs="Times New Roman"/>
          <w:sz w:val="24"/>
          <w:szCs w:val="24"/>
        </w:rPr>
        <w:t>agency partn</w:t>
      </w:r>
      <w:r w:rsidRPr="00F80F7A" w:rsidR="00E64151">
        <w:rPr>
          <w:rFonts w:ascii="Times New Roman" w:hAnsi="Times New Roman" w:cs="Times New Roman"/>
          <w:sz w:val="24"/>
          <w:szCs w:val="24"/>
        </w:rPr>
        <w:t xml:space="preserve">erships </w:t>
      </w:r>
      <w:r w:rsidRPr="00F80F7A" w:rsidR="00D12200">
        <w:rPr>
          <w:rFonts w:ascii="Times New Roman" w:hAnsi="Times New Roman" w:cs="Times New Roman"/>
          <w:sz w:val="24"/>
          <w:szCs w:val="24"/>
        </w:rPr>
        <w:t xml:space="preserve">and innovative services </w:t>
      </w:r>
      <w:r w:rsidRPr="00F80F7A" w:rsidR="00E64151">
        <w:rPr>
          <w:rFonts w:ascii="Times New Roman" w:hAnsi="Times New Roman" w:cs="Times New Roman"/>
          <w:sz w:val="24"/>
          <w:szCs w:val="24"/>
        </w:rPr>
        <w:t xml:space="preserve">that </w:t>
      </w:r>
      <w:r w:rsidRPr="00F80F7A" w:rsidR="00D53297">
        <w:rPr>
          <w:rFonts w:ascii="Times New Roman" w:hAnsi="Times New Roman" w:cs="Times New Roman"/>
          <w:sz w:val="24"/>
          <w:szCs w:val="24"/>
        </w:rPr>
        <w:t xml:space="preserve">can be shared with </w:t>
      </w:r>
      <w:r w:rsidR="00605CB1">
        <w:rPr>
          <w:rFonts w:ascii="Times New Roman" w:hAnsi="Times New Roman" w:cs="Times New Roman"/>
          <w:sz w:val="24"/>
          <w:szCs w:val="24"/>
        </w:rPr>
        <w:t>S</w:t>
      </w:r>
      <w:r w:rsidRPr="00F80F7A" w:rsidR="00D53297">
        <w:rPr>
          <w:rFonts w:ascii="Times New Roman" w:hAnsi="Times New Roman" w:cs="Times New Roman"/>
          <w:sz w:val="24"/>
          <w:szCs w:val="24"/>
        </w:rPr>
        <w:t>tates nationwide.</w:t>
      </w:r>
    </w:p>
    <w:p w:rsidR="00302136" w:rsidP="00083EE8" w14:paraId="6B458E6C" w14:textId="3FFA44D3">
      <w:pPr>
        <w:pStyle w:val="H2"/>
        <w:spacing w:before="360" w:after="120" w:line="240" w:lineRule="auto"/>
        <w:rPr>
          <w:rFonts w:ascii="Times New Roman" w:hAnsi="Times New Roman" w:cs="Times New Roman"/>
          <w:b/>
          <w:bCs w:val="0"/>
          <w:color w:val="auto"/>
          <w:sz w:val="24"/>
          <w:szCs w:val="24"/>
        </w:rPr>
      </w:pPr>
      <w:bookmarkStart w:id="24" w:name="_Toc153194607"/>
      <w:r w:rsidRPr="00D06D5C">
        <w:rPr>
          <w:rFonts w:ascii="Times New Roman" w:hAnsi="Times New Roman" w:cs="Times New Roman"/>
          <w:b/>
          <w:bCs w:val="0"/>
          <w:color w:val="auto"/>
          <w:sz w:val="24"/>
          <w:szCs w:val="24"/>
        </w:rPr>
        <w:t>A.7</w:t>
      </w:r>
      <w:r w:rsidR="00D06D5C">
        <w:rPr>
          <w:rFonts w:ascii="Times New Roman" w:hAnsi="Times New Roman" w:cs="Times New Roman"/>
          <w:b/>
          <w:bCs w:val="0"/>
          <w:color w:val="auto"/>
          <w:sz w:val="24"/>
          <w:szCs w:val="24"/>
        </w:rPr>
        <w:tab/>
      </w:r>
      <w:r w:rsidR="00D06D5C">
        <w:rPr>
          <w:rFonts w:ascii="Times New Roman" w:hAnsi="Times New Roman" w:cs="Times New Roman"/>
          <w:b/>
          <w:bCs w:val="0"/>
          <w:color w:val="auto"/>
          <w:sz w:val="24"/>
          <w:szCs w:val="24"/>
        </w:rPr>
        <w:tab/>
      </w:r>
      <w:r w:rsidRPr="00D06D5C">
        <w:rPr>
          <w:rFonts w:ascii="Times New Roman" w:hAnsi="Times New Roman" w:cs="Times New Roman"/>
          <w:b/>
          <w:bCs w:val="0"/>
          <w:color w:val="auto"/>
          <w:sz w:val="24"/>
          <w:szCs w:val="24"/>
        </w:rPr>
        <w:t>Special Circumstances Justifying Inconsistences with Guidelines in 5CFR 1320.6</w:t>
      </w:r>
      <w:bookmarkEnd w:id="24"/>
    </w:p>
    <w:p w:rsidR="00EA35A5" w:rsidRPr="003520F5" w:rsidP="00AC6EE2" w14:paraId="54A5A90C" w14:textId="7F8301B9">
      <w:pPr>
        <w:spacing w:before="120" w:after="120" w:line="240" w:lineRule="auto"/>
        <w:rPr>
          <w:rFonts w:ascii="Times New Roman" w:hAnsi="Times New Roman" w:cs="Times New Roman"/>
          <w:b/>
          <w:bCs/>
          <w:sz w:val="24"/>
          <w:szCs w:val="24"/>
        </w:rPr>
      </w:pPr>
      <w:r w:rsidRPr="003520F5">
        <w:rPr>
          <w:rFonts w:ascii="Times New Roman" w:hAnsi="Times New Roman" w:cs="Times New Roman"/>
          <w:b/>
          <w:bCs/>
          <w:sz w:val="24"/>
          <w:szCs w:val="24"/>
        </w:rPr>
        <w:t>Explain any special circumstances that would cause an information collection to be conducted in a manner:</w:t>
      </w:r>
    </w:p>
    <w:p w:rsidR="00EA35A5" w:rsidRPr="003520F5" w:rsidP="00A55422" w14:paraId="76B37744" w14:textId="31B78C34">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requiring respondents to report information to the agency more often than quarterly;</w:t>
      </w:r>
    </w:p>
    <w:p w:rsidR="00EA35A5" w:rsidRPr="003520F5" w:rsidP="00A55422" w14:paraId="5CD6082B" w14:textId="6C9E977F">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requiring respondents to prepare a written response to a collection of information in fewer than 30 days after receipt of it;</w:t>
      </w:r>
    </w:p>
    <w:p w:rsidR="00EA35A5" w:rsidRPr="003520F5" w:rsidP="00A55422" w14:paraId="2E9BA304" w14:textId="495F54BD">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requiring respondents to submit more than an original and two copies of any document;</w:t>
      </w:r>
    </w:p>
    <w:p w:rsidR="00EA35A5" w:rsidRPr="003520F5" w:rsidP="00A55422" w14:paraId="06276401" w14:textId="338AAB43">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requiring respondents to retain records, other than health, medical, government contract, grant-in-aid, or tax records for more than three years;</w:t>
      </w:r>
    </w:p>
    <w:p w:rsidR="00EA35A5" w:rsidRPr="003520F5" w:rsidP="00A55422" w14:paraId="5F3966F8" w14:textId="100ADBAF">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in connection with a statistical survey, that is not designed to produce valid and reliable results than can be generalized to the universe of study;</w:t>
      </w:r>
    </w:p>
    <w:p w:rsidR="00EA35A5" w:rsidRPr="003520F5" w:rsidP="00A55422" w14:paraId="2C4E7465" w14:textId="4176064F">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requiring the use of a statistical data classification that has not been reviewed and approved by OMB;</w:t>
      </w:r>
    </w:p>
    <w:p w:rsidR="00EA35A5" w:rsidRPr="003520F5" w:rsidP="00A55422" w14:paraId="5C5879EE" w14:textId="067E6F19">
      <w:pPr>
        <w:pStyle w:val="ListParagraph"/>
        <w:numPr>
          <w:ilvl w:val="0"/>
          <w:numId w:val="25"/>
        </w:numPr>
        <w:ind w:left="360"/>
        <w:rPr>
          <w:rFonts w:ascii="Times New Roman" w:hAnsi="Times New Roman" w:cs="Times New Roman"/>
          <w:b/>
          <w:bCs/>
          <w:sz w:val="24"/>
          <w:szCs w:val="24"/>
        </w:rPr>
      </w:pPr>
      <w:r w:rsidRPr="003520F5">
        <w:rPr>
          <w:rFonts w:ascii="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A35A5" w:rsidRPr="003520F5" w:rsidP="00AC6EE2" w14:paraId="4D078382" w14:textId="742B0D79">
      <w:pPr>
        <w:pStyle w:val="ListParagraph"/>
        <w:numPr>
          <w:ilvl w:val="0"/>
          <w:numId w:val="25"/>
        </w:numPr>
        <w:spacing w:before="120" w:after="120" w:line="240" w:lineRule="auto"/>
        <w:ind w:left="360"/>
        <w:contextualSpacing w:val="0"/>
        <w:rPr>
          <w:rFonts w:ascii="Times New Roman" w:hAnsi="Times New Roman" w:cs="Times New Roman"/>
          <w:b/>
          <w:bCs/>
          <w:sz w:val="24"/>
          <w:szCs w:val="24"/>
        </w:rPr>
      </w:pPr>
      <w:r w:rsidRPr="003520F5">
        <w:rPr>
          <w:rFonts w:ascii="Times New Roman" w:hAnsi="Times New Roman" w:cs="Times New Roman"/>
          <w:b/>
          <w:b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452217" w:rsidP="00452217" w14:paraId="1F808722" w14:textId="77777777">
      <w:pPr>
        <w:rPr>
          <w:rFonts w:ascii="Times New Roman" w:hAnsi="Times New Roman" w:cs="Times New Roman"/>
          <w:sz w:val="24"/>
          <w:szCs w:val="24"/>
        </w:rPr>
      </w:pPr>
      <w:bookmarkStart w:id="25" w:name="_Toc10360742"/>
      <w:bookmarkStart w:id="26" w:name="_Toc97641756"/>
      <w:bookmarkStart w:id="27" w:name="_Toc153194608"/>
      <w:r w:rsidRPr="00350603">
        <w:rPr>
          <w:rFonts w:ascii="Times New Roman" w:hAnsi="Times New Roman" w:cs="Times New Roman"/>
          <w:sz w:val="24"/>
          <w:szCs w:val="24"/>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w:t>
      </w:r>
      <w:r>
        <w:rPr>
          <w:rFonts w:ascii="Times New Roman" w:hAnsi="Times New Roman" w:cs="Times New Roman"/>
          <w:sz w:val="24"/>
          <w:szCs w:val="24"/>
        </w:rPr>
        <w:t>As the program being evaluated was established prior to the March 2024 release of the revisions, t</w:t>
      </w:r>
      <w:r w:rsidRPr="00350603">
        <w:rPr>
          <w:rFonts w:ascii="Times New Roman" w:hAnsi="Times New Roman" w:cs="Times New Roman"/>
          <w:sz w:val="24"/>
          <w:szCs w:val="24"/>
        </w:rPr>
        <w:t>he present ICR contains no changes to the race and ethnicity items</w:t>
      </w:r>
      <w:r>
        <w:rPr>
          <w:rFonts w:ascii="Times New Roman" w:hAnsi="Times New Roman" w:cs="Times New Roman"/>
          <w:sz w:val="24"/>
          <w:szCs w:val="24"/>
        </w:rPr>
        <w:t>, established based on the 1997 SPD 15 standard.</w:t>
      </w:r>
      <w:r w:rsidRPr="00350603">
        <w:rPr>
          <w:rFonts w:ascii="Times New Roman" w:hAnsi="Times New Roman" w:cs="Times New Roman"/>
          <w:sz w:val="24"/>
          <w:szCs w:val="24"/>
        </w:rPr>
        <w:t xml:space="preserve"> </w:t>
      </w:r>
    </w:p>
    <w:p w:rsidR="00350603" w:rsidRPr="00350603" w:rsidP="00350603" w14:paraId="4F1397A4" w14:textId="20CCF780">
      <w:pPr>
        <w:rPr>
          <w:rFonts w:ascii="Times New Roman" w:hAnsi="Times New Roman" w:cs="Times New Roman"/>
          <w:sz w:val="24"/>
          <w:szCs w:val="24"/>
        </w:rPr>
      </w:pPr>
      <w:r w:rsidRPr="00350603">
        <w:rPr>
          <w:rFonts w:ascii="Times New Roman" w:hAnsi="Times New Roman" w:cs="Times New Roman"/>
          <w:sz w:val="24"/>
          <w:szCs w:val="24"/>
        </w:rPr>
        <w:t>The Department is currently working on an action plan for compliance with the newly revised SPD15 standards, which will fully take effect on March 28, 2029.  Early discussions suggest that implementation of these standards will be particularly complex and delicate in data collections where race and ethnicity data is reported, to the Department, both by individuals about themselves and also provided by third parties providing aggregate data on the individuals they serve and represent (</w:t>
      </w:r>
      <w:r w:rsidR="007C09DD">
        <w:rPr>
          <w:rFonts w:ascii="Times New Roman" w:hAnsi="Times New Roman" w:cs="Times New Roman"/>
          <w:sz w:val="24"/>
          <w:szCs w:val="24"/>
        </w:rPr>
        <w:t>for example</w:t>
      </w:r>
      <w:r w:rsidRPr="00350603">
        <w:rPr>
          <w:rFonts w:ascii="Times New Roman" w:hAnsi="Times New Roman" w:cs="Times New Roman"/>
          <w:sz w:val="24"/>
          <w:szCs w:val="24"/>
        </w:rPr>
        <w:t>, state and local education agencies, institutions of higher education). </w:t>
      </w:r>
    </w:p>
    <w:p w:rsidR="00A907E3" w:rsidP="00083EE8" w14:paraId="5CDBB3F2" w14:textId="593A43D4">
      <w:pPr>
        <w:pStyle w:val="H2"/>
        <w:spacing w:before="360" w:after="120" w:line="240" w:lineRule="auto"/>
        <w:rPr>
          <w:rFonts w:ascii="Times New Roman" w:hAnsi="Times New Roman" w:cs="Times New Roman"/>
          <w:b/>
          <w:bCs w:val="0"/>
          <w:color w:val="auto"/>
          <w:sz w:val="24"/>
          <w:szCs w:val="24"/>
        </w:rPr>
      </w:pPr>
      <w:r w:rsidRPr="00D06D5C">
        <w:rPr>
          <w:rFonts w:ascii="Times New Roman" w:hAnsi="Times New Roman" w:cs="Times New Roman"/>
          <w:b/>
          <w:bCs w:val="0"/>
          <w:color w:val="auto"/>
          <w:sz w:val="24"/>
          <w:szCs w:val="24"/>
        </w:rPr>
        <w:t>A.8</w:t>
      </w:r>
      <w:bookmarkEnd w:id="25"/>
      <w:r w:rsidR="00D06D5C">
        <w:rPr>
          <w:rFonts w:ascii="Times New Roman" w:hAnsi="Times New Roman" w:cs="Times New Roman"/>
          <w:b/>
          <w:bCs w:val="0"/>
          <w:color w:val="auto"/>
          <w:sz w:val="24"/>
          <w:szCs w:val="24"/>
        </w:rPr>
        <w:tab/>
      </w:r>
      <w:r w:rsidR="00D06D5C">
        <w:rPr>
          <w:rFonts w:ascii="Times New Roman" w:hAnsi="Times New Roman" w:cs="Times New Roman"/>
          <w:b/>
          <w:bCs w:val="0"/>
          <w:color w:val="auto"/>
          <w:sz w:val="24"/>
          <w:szCs w:val="24"/>
        </w:rPr>
        <w:tab/>
      </w:r>
      <w:r w:rsidRPr="00D06D5C">
        <w:rPr>
          <w:rFonts w:ascii="Times New Roman" w:hAnsi="Times New Roman" w:cs="Times New Roman"/>
          <w:b/>
          <w:bCs w:val="0"/>
          <w:color w:val="auto"/>
          <w:sz w:val="24"/>
          <w:szCs w:val="24"/>
        </w:rPr>
        <w:t>Federal Register and Consultation Outside the Agency</w:t>
      </w:r>
      <w:bookmarkEnd w:id="26"/>
      <w:bookmarkEnd w:id="27"/>
    </w:p>
    <w:p w:rsidR="00497D51" w:rsidRPr="007D5DD0" w:rsidP="00AC6EE2" w14:paraId="59FD112A" w14:textId="22FE266E">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As applicable, state that the Department has published the 60 and 30 Federal Register notices as required by 5 CFR 1320.8(d), soliciting comments on the information collection prior to submission to OMB.</w:t>
      </w:r>
    </w:p>
    <w:p w:rsidR="00497D51" w:rsidRPr="007D5DD0" w:rsidP="00AC6EE2" w14:paraId="7723BF55" w14:textId="4B9F3B58">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Include a citation for the 60</w:t>
      </w:r>
      <w:r w:rsidR="007D5DD0">
        <w:rPr>
          <w:rFonts w:ascii="Times New Roman" w:hAnsi="Times New Roman" w:cs="Times New Roman"/>
          <w:b/>
          <w:bCs/>
          <w:sz w:val="24"/>
          <w:szCs w:val="24"/>
        </w:rPr>
        <w:t>-</w:t>
      </w:r>
      <w:r w:rsidRPr="007D5DD0">
        <w:rPr>
          <w:rFonts w:ascii="Times New Roman" w:hAnsi="Times New Roman" w:cs="Times New Roman"/>
          <w:b/>
          <w:bCs/>
          <w:sz w:val="24"/>
          <w:szCs w:val="24"/>
        </w:rPr>
        <w:t>day comment period (e.g.</w:t>
      </w:r>
      <w:r w:rsidR="007D5DD0">
        <w:rPr>
          <w:rFonts w:ascii="Times New Roman" w:hAnsi="Times New Roman" w:cs="Times New Roman"/>
          <w:b/>
          <w:bCs/>
          <w:sz w:val="24"/>
          <w:szCs w:val="24"/>
        </w:rPr>
        <w:t>,</w:t>
      </w:r>
      <w:r w:rsidRPr="007D5DD0">
        <w:rPr>
          <w:rFonts w:ascii="Times New Roman" w:hAnsi="Times New Roman" w:cs="Times New Roman"/>
          <w:b/>
          <w:bCs/>
          <w:sz w:val="24"/>
          <w:szCs w:val="24"/>
        </w:rPr>
        <w:t xml:space="preserve"> Vol. 84 FR ##### and the date of publication).</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Summarize public comments received in response to the 60</w:t>
      </w:r>
      <w:r w:rsidR="007D5DD0">
        <w:rPr>
          <w:rFonts w:ascii="Times New Roman" w:hAnsi="Times New Roman" w:cs="Times New Roman"/>
          <w:b/>
          <w:bCs/>
          <w:sz w:val="24"/>
          <w:szCs w:val="24"/>
        </w:rPr>
        <w:t>-</w:t>
      </w:r>
      <w:r w:rsidRPr="007D5DD0">
        <w:rPr>
          <w:rFonts w:ascii="Times New Roman" w:hAnsi="Times New Roman" w:cs="Times New Roman"/>
          <w:b/>
          <w:bCs/>
          <w:sz w:val="24"/>
          <w:szCs w:val="24"/>
        </w:rPr>
        <w:t>day notice and describe actions taken by the agency in response to these comments.</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Specifically address comments received on cost and hour burden.</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If only non-substantive comments are provided, please provide a statement to that effect and that it did not relate or warrant any changes to this information collection request. In your comments, please also indicate the number of public comments received.</w:t>
      </w:r>
    </w:p>
    <w:p w:rsidR="00497D51" w:rsidRPr="007D5DD0" w:rsidP="00AC6EE2" w14:paraId="36C7C927" w14:textId="61DCE3AE">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For the 30</w:t>
      </w:r>
      <w:r w:rsidR="007D5DD0">
        <w:rPr>
          <w:rFonts w:ascii="Times New Roman" w:hAnsi="Times New Roman" w:cs="Times New Roman"/>
          <w:b/>
          <w:bCs/>
          <w:sz w:val="24"/>
          <w:szCs w:val="24"/>
        </w:rPr>
        <w:t>-</w:t>
      </w:r>
      <w:r w:rsidRPr="007D5DD0">
        <w:rPr>
          <w:rFonts w:ascii="Times New Roman" w:hAnsi="Times New Roman" w:cs="Times New Roman"/>
          <w:b/>
          <w:bCs/>
          <w:sz w:val="24"/>
          <w:szCs w:val="24"/>
        </w:rPr>
        <w:t>day notice, indicate that a notice will be published.</w:t>
      </w:r>
    </w:p>
    <w:p w:rsidR="00497D51" w:rsidRPr="007D5DD0" w:rsidP="00AC6EE2" w14:paraId="297C9E35" w14:textId="77777777">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520F5" w:rsidRPr="007D5DD0" w:rsidP="00AC6EE2" w14:paraId="24760A29" w14:textId="6563DAFF">
      <w:pPr>
        <w:spacing w:before="120" w:after="120" w:line="240" w:lineRule="auto"/>
        <w:rPr>
          <w:rFonts w:ascii="Times New Roman" w:hAnsi="Times New Roman" w:cs="Times New Roman"/>
          <w:b/>
          <w:bCs/>
          <w:sz w:val="24"/>
          <w:szCs w:val="24"/>
        </w:rPr>
      </w:pPr>
      <w:r w:rsidRPr="007D5DD0">
        <w:rPr>
          <w:rFonts w:ascii="Times New Roman" w:hAnsi="Times New Roman" w:cs="Times New Roman"/>
          <w:b/>
          <w:bCs/>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There may be circumstances that may preclude consultation in a specific situation.</w:t>
      </w:r>
      <w:r w:rsidR="00851063">
        <w:rPr>
          <w:rFonts w:ascii="Times New Roman" w:hAnsi="Times New Roman" w:cs="Times New Roman"/>
          <w:b/>
          <w:bCs/>
          <w:sz w:val="24"/>
          <w:szCs w:val="24"/>
        </w:rPr>
        <w:t xml:space="preserve"> </w:t>
      </w:r>
      <w:r w:rsidRPr="007D5DD0">
        <w:rPr>
          <w:rFonts w:ascii="Times New Roman" w:hAnsi="Times New Roman" w:cs="Times New Roman"/>
          <w:b/>
          <w:bCs/>
          <w:sz w:val="24"/>
          <w:szCs w:val="24"/>
        </w:rPr>
        <w:t>These circumstances should be explained.</w:t>
      </w:r>
    </w:p>
    <w:p w:rsidR="00C40299" w:rsidP="00A81F64" w14:paraId="1333E44A" w14:textId="5489E067">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A 60-day notice to solicit public comments was published in the </w:t>
      </w:r>
      <w:r w:rsidRPr="00F80F7A">
        <w:rPr>
          <w:rFonts w:ascii="Times New Roman" w:hAnsi="Times New Roman" w:cs="Times New Roman"/>
          <w:i/>
          <w:iCs/>
          <w:sz w:val="24"/>
          <w:szCs w:val="24"/>
        </w:rPr>
        <w:t>Federal Register</w:t>
      </w:r>
      <w:r w:rsidRPr="00F80F7A">
        <w:rPr>
          <w:rFonts w:ascii="Times New Roman" w:hAnsi="Times New Roman" w:cs="Times New Roman"/>
          <w:sz w:val="24"/>
          <w:szCs w:val="24"/>
        </w:rPr>
        <w:t xml:space="preserve">, </w:t>
      </w:r>
      <w:r w:rsidRPr="00ED6760">
        <w:rPr>
          <w:rFonts w:ascii="Times New Roman" w:hAnsi="Times New Roman" w:cs="Times New Roman"/>
          <w:sz w:val="24"/>
          <w:szCs w:val="24"/>
        </w:rPr>
        <w:t xml:space="preserve">Volume </w:t>
      </w:r>
      <w:r w:rsidRPr="00ED6760" w:rsidR="009A226B">
        <w:rPr>
          <w:rFonts w:ascii="Times New Roman" w:hAnsi="Times New Roman" w:cs="Times New Roman"/>
          <w:sz w:val="24"/>
          <w:szCs w:val="24"/>
        </w:rPr>
        <w:t>89</w:t>
      </w:r>
      <w:r w:rsidRPr="00ED6760">
        <w:rPr>
          <w:rFonts w:ascii="Times New Roman" w:hAnsi="Times New Roman" w:cs="Times New Roman"/>
          <w:sz w:val="24"/>
          <w:szCs w:val="24"/>
        </w:rPr>
        <w:t xml:space="preserve">, No. </w:t>
      </w:r>
      <w:r w:rsidRPr="00ED6760" w:rsidR="009A226B">
        <w:rPr>
          <w:rFonts w:ascii="Times New Roman" w:hAnsi="Times New Roman" w:cs="Times New Roman"/>
          <w:sz w:val="24"/>
          <w:szCs w:val="24"/>
        </w:rPr>
        <w:t>209</w:t>
      </w:r>
      <w:r w:rsidRPr="00ED6760">
        <w:rPr>
          <w:rFonts w:ascii="Times New Roman" w:hAnsi="Times New Roman" w:cs="Times New Roman"/>
          <w:sz w:val="24"/>
          <w:szCs w:val="24"/>
        </w:rPr>
        <w:t xml:space="preserve">, page </w:t>
      </w:r>
      <w:r w:rsidRPr="00ED6760" w:rsidR="00EF6227">
        <w:rPr>
          <w:rFonts w:ascii="Times New Roman" w:hAnsi="Times New Roman" w:cs="Times New Roman"/>
          <w:sz w:val="24"/>
          <w:szCs w:val="24"/>
        </w:rPr>
        <w:t>85962</w:t>
      </w:r>
      <w:r w:rsidRPr="00ED6760">
        <w:rPr>
          <w:rFonts w:ascii="Times New Roman" w:hAnsi="Times New Roman" w:cs="Times New Roman"/>
          <w:sz w:val="24"/>
          <w:szCs w:val="24"/>
        </w:rPr>
        <w:t xml:space="preserve">, on </w:t>
      </w:r>
      <w:r w:rsidRPr="00ED6760" w:rsidR="00EF6227">
        <w:rPr>
          <w:rFonts w:ascii="Times New Roman" w:hAnsi="Times New Roman" w:cs="Times New Roman"/>
          <w:sz w:val="24"/>
          <w:szCs w:val="24"/>
        </w:rPr>
        <w:t>October 29, 2024</w:t>
      </w:r>
      <w:r w:rsidRPr="00ED6760">
        <w:rPr>
          <w:rFonts w:ascii="Times New Roman" w:hAnsi="Times New Roman" w:cs="Times New Roman"/>
          <w:sz w:val="24"/>
          <w:szCs w:val="24"/>
        </w:rPr>
        <w:t xml:space="preserve">. </w:t>
      </w:r>
    </w:p>
    <w:p w:rsidR="00E70C9E" w:rsidRPr="00134BC9" w:rsidP="005B0503" w14:paraId="4FC78455" w14:textId="2C87361C">
      <w:pPr>
        <w:rPr>
          <w:rFonts w:ascii="Times New Roman" w:hAnsi="Times New Roman" w:cs="Times New Roman"/>
          <w:sz w:val="24"/>
          <w:szCs w:val="24"/>
        </w:rPr>
      </w:pPr>
      <w:r w:rsidRPr="005B0503">
        <w:rPr>
          <w:rFonts w:ascii="Times New Roman" w:hAnsi="Times New Roman" w:cs="Times New Roman"/>
          <w:sz w:val="24"/>
          <w:szCs w:val="24"/>
        </w:rPr>
        <w:t xml:space="preserve">No comments were received in response to the 60-day </w:t>
      </w:r>
      <w:r w:rsidR="00BD7EF6">
        <w:rPr>
          <w:rFonts w:ascii="Times New Roman" w:hAnsi="Times New Roman" w:cs="Times New Roman"/>
          <w:sz w:val="24"/>
          <w:szCs w:val="24"/>
        </w:rPr>
        <w:t>notice</w:t>
      </w:r>
      <w:r>
        <w:rPr>
          <w:rFonts w:ascii="Times New Roman" w:hAnsi="Times New Roman" w:cs="Times New Roman"/>
          <w:sz w:val="24"/>
          <w:szCs w:val="24"/>
        </w:rPr>
        <w:t>.</w:t>
      </w:r>
    </w:p>
    <w:p w:rsidR="00C40299" w:rsidRPr="00F80F7A" w:rsidP="00A81F64" w14:paraId="48C9B4B0" w14:textId="6A78612A">
      <w:pPr>
        <w:pStyle w:val="Paragraph0"/>
        <w:spacing w:before="120" w:after="120" w:line="240" w:lineRule="auto"/>
        <w:rPr>
          <w:rFonts w:ascii="Times New Roman" w:hAnsi="Times New Roman" w:cs="Times New Roman"/>
          <w:color w:val="auto"/>
          <w:sz w:val="24"/>
          <w:szCs w:val="24"/>
        </w:rPr>
      </w:pPr>
      <w:r w:rsidRPr="00F80F7A">
        <w:rPr>
          <w:rFonts w:ascii="Times New Roman" w:hAnsi="Times New Roman" w:cs="Times New Roman"/>
          <w:color w:val="auto"/>
          <w:sz w:val="24"/>
          <w:szCs w:val="24"/>
        </w:rPr>
        <w:t xml:space="preserve">A </w:t>
      </w:r>
      <w:r w:rsidRPr="00F80F7A">
        <w:rPr>
          <w:rFonts w:ascii="Times New Roman" w:hAnsi="Times New Roman" w:cs="Times New Roman"/>
          <w:color w:val="auto"/>
          <w:sz w:val="24"/>
          <w:szCs w:val="24"/>
        </w:rPr>
        <w:t>30-day notice will be published to solicit additional public comments.</w:t>
      </w:r>
    </w:p>
    <w:p w:rsidR="0039493B" w:rsidRPr="00F80F7A" w:rsidP="00083EE8" w14:paraId="610A4069" w14:textId="77777777">
      <w:pPr>
        <w:pStyle w:val="H3"/>
        <w:spacing w:before="240" w:after="120" w:line="240" w:lineRule="auto"/>
        <w:rPr>
          <w:rFonts w:ascii="Times New Roman" w:hAnsi="Times New Roman" w:cs="Times New Roman"/>
          <w:color w:val="auto"/>
          <w:sz w:val="24"/>
          <w:szCs w:val="24"/>
        </w:rPr>
      </w:pPr>
      <w:bookmarkStart w:id="28" w:name="_Toc153194610"/>
      <w:r w:rsidRPr="00F80F7A">
        <w:rPr>
          <w:rFonts w:ascii="Times New Roman" w:hAnsi="Times New Roman" w:cs="Times New Roman"/>
          <w:color w:val="auto"/>
          <w:sz w:val="24"/>
          <w:szCs w:val="24"/>
        </w:rPr>
        <w:t>A.8.2</w:t>
      </w:r>
      <w:r w:rsidRPr="00F80F7A">
        <w:rPr>
          <w:rFonts w:ascii="Times New Roman" w:hAnsi="Times New Roman" w:cs="Times New Roman"/>
          <w:color w:val="auto"/>
          <w:sz w:val="24"/>
          <w:szCs w:val="24"/>
        </w:rPr>
        <w:tab/>
        <w:t>Consultations outside the agency</w:t>
      </w:r>
      <w:bookmarkEnd w:id="28"/>
    </w:p>
    <w:p w:rsidR="0039493B" w:rsidRPr="00F80F7A" w:rsidP="00A81F64" w14:paraId="6155E604" w14:textId="0A26F7F3">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In formulating this evaluation design, the study team sought input from a technical working group on </w:t>
      </w:r>
      <w:r w:rsidRPr="00F80F7A" w:rsidR="00A9454B">
        <w:rPr>
          <w:rFonts w:ascii="Times New Roman" w:hAnsi="Times New Roman" w:cs="Times New Roman"/>
          <w:sz w:val="24"/>
          <w:szCs w:val="24"/>
        </w:rPr>
        <w:t>March 8, 2024</w:t>
      </w:r>
      <w:r w:rsidRPr="00F80F7A">
        <w:rPr>
          <w:rFonts w:ascii="Times New Roman" w:hAnsi="Times New Roman" w:cs="Times New Roman"/>
          <w:sz w:val="24"/>
          <w:szCs w:val="24"/>
        </w:rPr>
        <w:t xml:space="preserve">. The input helps ensure the study is of the highest quality and that findings are useful to </w:t>
      </w:r>
      <w:r w:rsidR="003039A6">
        <w:rPr>
          <w:rFonts w:ascii="Times New Roman" w:hAnsi="Times New Roman" w:cs="Times New Roman"/>
          <w:sz w:val="24"/>
          <w:szCs w:val="24"/>
        </w:rPr>
        <w:t>F</w:t>
      </w:r>
      <w:r w:rsidRPr="00F80F7A">
        <w:rPr>
          <w:rFonts w:ascii="Times New Roman" w:hAnsi="Times New Roman" w:cs="Times New Roman"/>
          <w:sz w:val="24"/>
          <w:szCs w:val="24"/>
        </w:rPr>
        <w:t xml:space="preserve">ederal policymakers. </w:t>
      </w:r>
      <w:r w:rsidR="005D30D8">
        <w:rPr>
          <w:rFonts w:ascii="Times New Roman" w:hAnsi="Times New Roman" w:cs="Times New Roman"/>
          <w:sz w:val="24"/>
          <w:szCs w:val="24"/>
        </w:rPr>
        <w:t>Exhibit</w:t>
      </w:r>
      <w:r w:rsidRPr="00F80F7A">
        <w:rPr>
          <w:rFonts w:ascii="Times New Roman" w:hAnsi="Times New Roman" w:cs="Times New Roman"/>
          <w:sz w:val="24"/>
          <w:szCs w:val="24"/>
        </w:rPr>
        <w:t xml:space="preserve"> A.3 lists the </w:t>
      </w:r>
      <w:r w:rsidRPr="00F80F7A" w:rsidR="005C5DF5">
        <w:rPr>
          <w:rFonts w:ascii="Times New Roman" w:hAnsi="Times New Roman" w:cs="Times New Roman"/>
          <w:sz w:val="24"/>
          <w:szCs w:val="24"/>
        </w:rPr>
        <w:t xml:space="preserve">people </w:t>
      </w:r>
      <w:r w:rsidRPr="00F80F7A">
        <w:rPr>
          <w:rFonts w:ascii="Times New Roman" w:hAnsi="Times New Roman" w:cs="Times New Roman"/>
          <w:sz w:val="24"/>
          <w:szCs w:val="24"/>
        </w:rPr>
        <w:t>who served on the technical working group, their affiliation</w:t>
      </w:r>
      <w:r w:rsidRPr="00F80F7A" w:rsidR="0054702F">
        <w:rPr>
          <w:rFonts w:ascii="Times New Roman" w:hAnsi="Times New Roman" w:cs="Times New Roman"/>
          <w:sz w:val="24"/>
          <w:szCs w:val="24"/>
        </w:rPr>
        <w:t>s</w:t>
      </w:r>
      <w:r w:rsidRPr="00F80F7A">
        <w:rPr>
          <w:rFonts w:ascii="Times New Roman" w:hAnsi="Times New Roman" w:cs="Times New Roman"/>
          <w:sz w:val="24"/>
          <w:szCs w:val="24"/>
        </w:rPr>
        <w:t>, and their relevant expertise.</w:t>
      </w:r>
    </w:p>
    <w:p w:rsidR="00CF5321" w:rsidRPr="00D06D5C" w:rsidP="00083EE8" w14:paraId="02BDDB65" w14:textId="7E94BDC2">
      <w:pPr>
        <w:pStyle w:val="TableTitle"/>
        <w:spacing w:before="240" w:after="120" w:line="240" w:lineRule="auto"/>
        <w:rPr>
          <w:rFonts w:ascii="Times New Roman" w:hAnsi="Times New Roman" w:cs="Times New Roman"/>
          <w:color w:val="auto"/>
          <w:sz w:val="24"/>
          <w:szCs w:val="24"/>
        </w:rPr>
      </w:pPr>
      <w:bookmarkStart w:id="29" w:name="_Toc77949001"/>
      <w:bookmarkStart w:id="30" w:name="_Toc86924063"/>
      <w:bookmarkStart w:id="31" w:name="_Toc153194629"/>
      <w:bookmarkStart w:id="32" w:name="_Toc153194701"/>
      <w:r>
        <w:rPr>
          <w:rFonts w:ascii="Times New Roman" w:hAnsi="Times New Roman" w:cs="Times New Roman"/>
          <w:b/>
          <w:bCs/>
          <w:color w:val="auto"/>
          <w:sz w:val="24"/>
          <w:szCs w:val="24"/>
        </w:rPr>
        <w:t>Exhibit</w:t>
      </w:r>
      <w:r w:rsidRPr="00C03179">
        <w:rPr>
          <w:rFonts w:ascii="Times New Roman" w:hAnsi="Times New Roman" w:cs="Times New Roman"/>
          <w:b/>
          <w:bCs/>
          <w:color w:val="auto"/>
          <w:sz w:val="24"/>
          <w:szCs w:val="24"/>
        </w:rPr>
        <w:t xml:space="preserve"> A.3.</w:t>
      </w:r>
      <w:r w:rsidRPr="00D06D5C">
        <w:rPr>
          <w:rFonts w:ascii="Times New Roman" w:hAnsi="Times New Roman" w:cs="Times New Roman"/>
          <w:color w:val="auto"/>
          <w:sz w:val="24"/>
          <w:szCs w:val="24"/>
        </w:rPr>
        <w:t xml:space="preserve"> Technical working group members, their affiliation, and relevant expertise</w:t>
      </w:r>
      <w:bookmarkEnd w:id="29"/>
      <w:bookmarkEnd w:id="30"/>
      <w:bookmarkEnd w:id="31"/>
      <w:bookmarkEnd w:id="32"/>
    </w:p>
    <w:tbl>
      <w:tblPr>
        <w:tblStyle w:val="BaseTable"/>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890"/>
        <w:gridCol w:w="1980"/>
        <w:gridCol w:w="3780"/>
      </w:tblGrid>
      <w:tr w14:paraId="04026817" w14:textId="77777777" w:rsidTr="00452E9E">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0"/>
          <w:tblHeader/>
        </w:trPr>
        <w:tc>
          <w:tcPr>
            <w:tcW w:w="1620" w:type="dxa"/>
            <w:shd w:val="clear" w:color="auto" w:fill="000000" w:themeFill="text1"/>
            <w:hideMark/>
          </w:tcPr>
          <w:p w:rsidR="00CF5321" w:rsidRPr="0047594A" w:rsidP="00B4550F" w14:paraId="4896513C" w14:textId="77777777">
            <w:pPr>
              <w:pStyle w:val="TableHeader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Member category</w:t>
            </w:r>
          </w:p>
        </w:tc>
        <w:tc>
          <w:tcPr>
            <w:tcW w:w="1890" w:type="dxa"/>
            <w:shd w:val="clear" w:color="auto" w:fill="000000" w:themeFill="text1"/>
            <w:hideMark/>
          </w:tcPr>
          <w:p w:rsidR="00CF5321" w:rsidRPr="0047594A" w:rsidP="00B4550F" w14:paraId="49B756B2" w14:textId="77777777">
            <w:pPr>
              <w:pStyle w:val="TableHeaderCenter"/>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Name</w:t>
            </w:r>
          </w:p>
        </w:tc>
        <w:tc>
          <w:tcPr>
            <w:tcW w:w="1980" w:type="dxa"/>
            <w:shd w:val="clear" w:color="auto" w:fill="000000" w:themeFill="text1"/>
            <w:hideMark/>
          </w:tcPr>
          <w:p w:rsidR="00CF5321" w:rsidRPr="0047594A" w:rsidP="00B4550F" w14:paraId="1985CABA" w14:textId="77777777">
            <w:pPr>
              <w:pStyle w:val="TableHeaderCenter"/>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Affiliation</w:t>
            </w:r>
          </w:p>
        </w:tc>
        <w:tc>
          <w:tcPr>
            <w:tcW w:w="3780" w:type="dxa"/>
            <w:shd w:val="clear" w:color="auto" w:fill="000000" w:themeFill="text1"/>
            <w:hideMark/>
          </w:tcPr>
          <w:p w:rsidR="00CF5321" w:rsidRPr="0047594A" w:rsidP="00B4550F" w14:paraId="3CBEEFCD" w14:textId="77777777">
            <w:pPr>
              <w:pStyle w:val="TableHeaderCenter"/>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Areas of expertise</w:t>
            </w:r>
          </w:p>
        </w:tc>
      </w:tr>
      <w:tr w14:paraId="046935B4" w14:textId="77777777" w:rsidTr="00E855E7">
        <w:tblPrEx>
          <w:tblW w:w="9270" w:type="dxa"/>
          <w:tblLayout w:type="fixed"/>
          <w:tblLook w:val="04A0"/>
        </w:tblPrEx>
        <w:trPr>
          <w:trHeight w:val="120"/>
        </w:trPr>
        <w:tc>
          <w:tcPr>
            <w:tcW w:w="1620" w:type="dxa"/>
            <w:noWrap/>
          </w:tcPr>
          <w:p w:rsidR="00D80B19" w:rsidRPr="0047594A" w:rsidP="00B4550F" w14:paraId="7B81934C" w14:textId="4EEC64B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Person with lived experience</w:t>
            </w:r>
          </w:p>
        </w:tc>
        <w:tc>
          <w:tcPr>
            <w:tcW w:w="1890" w:type="dxa"/>
            <w:noWrap/>
          </w:tcPr>
          <w:p w:rsidR="00D80B19" w:rsidRPr="0047594A" w:rsidP="00B4550F" w14:paraId="34FCC664" w14:textId="015852D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Spencer Adams Bristol</w:t>
            </w:r>
          </w:p>
        </w:tc>
        <w:tc>
          <w:tcPr>
            <w:tcW w:w="1980" w:type="dxa"/>
            <w:noWrap/>
          </w:tcPr>
          <w:p w:rsidR="00D80B19" w:rsidRPr="0047594A" w:rsidP="00B4550F" w14:paraId="6053C6DD" w14:textId="0BB74303">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None</w:t>
            </w:r>
            <w:r w:rsidRPr="0047594A" w:rsidR="00CA1B76">
              <w:rPr>
                <w:rFonts w:ascii="Times New Roman" w:hAnsi="Times New Roman" w:cs="Times New Roman"/>
                <w:color w:val="auto"/>
                <w:sz w:val="20"/>
                <w:szCs w:val="20"/>
              </w:rPr>
              <w:t xml:space="preserve"> (youth</w:t>
            </w:r>
            <w:r w:rsidRPr="0047594A" w:rsidR="007725D5">
              <w:rPr>
                <w:rFonts w:ascii="Times New Roman" w:hAnsi="Times New Roman" w:cs="Times New Roman"/>
                <w:color w:val="auto"/>
                <w:sz w:val="20"/>
                <w:szCs w:val="20"/>
              </w:rPr>
              <w:t xml:space="preserve"> with a disability)</w:t>
            </w:r>
          </w:p>
        </w:tc>
        <w:tc>
          <w:tcPr>
            <w:tcW w:w="3780" w:type="dxa"/>
            <w:noWrap/>
          </w:tcPr>
          <w:p w:rsidR="00D80B19" w:rsidRPr="0047594A" w:rsidP="00B4550F" w14:paraId="0900F2A4" w14:textId="3207C15F">
            <w:pPr>
              <w:spacing w:before="0" w:after="0"/>
              <w:rPr>
                <w:rFonts w:ascii="Times New Roman" w:hAnsi="Times New Roman" w:cs="Times New Roman"/>
                <w:sz w:val="20"/>
                <w:szCs w:val="20"/>
              </w:rPr>
            </w:pPr>
            <w:r w:rsidRPr="0047594A">
              <w:rPr>
                <w:rFonts w:ascii="Times New Roman" w:hAnsi="Times New Roman" w:cs="Times New Roman"/>
                <w:sz w:val="20"/>
                <w:szCs w:val="20"/>
              </w:rPr>
              <w:t>Lived experience receiving services from</w:t>
            </w:r>
            <w:r w:rsidR="000A51C4">
              <w:rPr>
                <w:rFonts w:ascii="Times New Roman" w:hAnsi="Times New Roman" w:cs="Times New Roman"/>
                <w:sz w:val="20"/>
                <w:szCs w:val="20"/>
              </w:rPr>
              <w:t xml:space="preserve"> </w:t>
            </w:r>
            <w:r w:rsidR="0082781E">
              <w:rPr>
                <w:rFonts w:ascii="Times New Roman" w:hAnsi="Times New Roman" w:cs="Times New Roman"/>
                <w:sz w:val="20"/>
                <w:szCs w:val="20"/>
              </w:rPr>
              <w:t>State</w:t>
            </w:r>
            <w:r w:rsidRPr="0047594A">
              <w:rPr>
                <w:rFonts w:ascii="Times New Roman" w:hAnsi="Times New Roman" w:cs="Times New Roman"/>
                <w:sz w:val="20"/>
                <w:szCs w:val="20"/>
              </w:rPr>
              <w:t xml:space="preserve"> VR agency and transitioning from </w:t>
            </w:r>
            <w:r w:rsidRPr="0047594A" w:rsidR="00EA5045">
              <w:rPr>
                <w:rFonts w:ascii="Times New Roman" w:hAnsi="Times New Roman" w:cs="Times New Roman"/>
                <w:sz w:val="20"/>
                <w:szCs w:val="20"/>
              </w:rPr>
              <w:t xml:space="preserve">high school to </w:t>
            </w:r>
            <w:r w:rsidRPr="0047594A" w:rsidR="002E5C2D">
              <w:rPr>
                <w:rFonts w:ascii="Times New Roman" w:hAnsi="Times New Roman" w:cs="Times New Roman"/>
                <w:sz w:val="20"/>
                <w:szCs w:val="20"/>
              </w:rPr>
              <w:t>employment</w:t>
            </w:r>
            <w:r w:rsidRPr="0047594A" w:rsidR="00EA5045">
              <w:rPr>
                <w:rFonts w:ascii="Times New Roman" w:hAnsi="Times New Roman" w:cs="Times New Roman"/>
                <w:sz w:val="20"/>
                <w:szCs w:val="20"/>
              </w:rPr>
              <w:t xml:space="preserve"> and </w:t>
            </w:r>
            <w:r w:rsidRPr="0047594A" w:rsidR="00A873EF">
              <w:rPr>
                <w:rFonts w:ascii="Times New Roman" w:hAnsi="Times New Roman" w:cs="Times New Roman"/>
                <w:sz w:val="20"/>
                <w:szCs w:val="20"/>
              </w:rPr>
              <w:t>postsecondary education</w:t>
            </w:r>
          </w:p>
        </w:tc>
      </w:tr>
      <w:tr w14:paraId="406767C1" w14:textId="77777777" w:rsidTr="00E855E7">
        <w:tblPrEx>
          <w:tblW w:w="9270" w:type="dxa"/>
          <w:tblLayout w:type="fixed"/>
          <w:tblLook w:val="04A0"/>
        </w:tblPrEx>
        <w:trPr>
          <w:trHeight w:val="120"/>
        </w:trPr>
        <w:tc>
          <w:tcPr>
            <w:tcW w:w="1620" w:type="dxa"/>
            <w:noWrap/>
          </w:tcPr>
          <w:p w:rsidR="00811438" w:rsidRPr="0047594A" w:rsidP="00B4550F" w14:paraId="4880FD63"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Researcher and person with lived experience</w:t>
            </w:r>
          </w:p>
        </w:tc>
        <w:tc>
          <w:tcPr>
            <w:tcW w:w="1890" w:type="dxa"/>
            <w:noWrap/>
          </w:tcPr>
          <w:p w:rsidR="00811438" w:rsidRPr="0047594A" w:rsidP="00B4550F" w14:paraId="178592E3"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Nanette Goodman</w:t>
            </w:r>
          </w:p>
        </w:tc>
        <w:tc>
          <w:tcPr>
            <w:tcW w:w="1980" w:type="dxa"/>
            <w:noWrap/>
          </w:tcPr>
          <w:p w:rsidR="00811438" w:rsidRPr="0047594A" w:rsidP="00B4550F" w14:paraId="7A60D2B9" w14:textId="77777777">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Syracuse University</w:t>
            </w:r>
          </w:p>
        </w:tc>
        <w:tc>
          <w:tcPr>
            <w:tcW w:w="3780" w:type="dxa"/>
            <w:noWrap/>
          </w:tcPr>
          <w:p w:rsidR="00811438" w:rsidRPr="0047594A" w:rsidP="00B4550F" w14:paraId="6F80EF40" w14:textId="44D00A20">
            <w:pPr>
              <w:spacing w:before="0" w:after="0"/>
              <w:rPr>
                <w:rFonts w:ascii="Times New Roman" w:hAnsi="Times New Roman" w:cs="Times New Roman"/>
                <w:sz w:val="20"/>
                <w:szCs w:val="20"/>
              </w:rPr>
            </w:pPr>
            <w:r>
              <w:rPr>
                <w:rFonts w:ascii="Times New Roman" w:hAnsi="Times New Roman" w:cs="Times New Roman"/>
                <w:sz w:val="20"/>
                <w:szCs w:val="20"/>
              </w:rPr>
              <w:t>Disability r</w:t>
            </w:r>
            <w:r w:rsidRPr="0047594A">
              <w:rPr>
                <w:rFonts w:ascii="Times New Roman" w:hAnsi="Times New Roman" w:cs="Times New Roman"/>
                <w:sz w:val="20"/>
                <w:szCs w:val="20"/>
              </w:rPr>
              <w:t>esearch and evaluation, parent of a youth with disability</w:t>
            </w:r>
          </w:p>
        </w:tc>
      </w:tr>
      <w:tr w14:paraId="5FD4FFCC" w14:textId="77777777" w:rsidTr="00E855E7">
        <w:tblPrEx>
          <w:tblW w:w="9270" w:type="dxa"/>
          <w:tblLayout w:type="fixed"/>
          <w:tblLook w:val="04A0"/>
        </w:tblPrEx>
        <w:trPr>
          <w:trHeight w:val="120"/>
        </w:trPr>
        <w:tc>
          <w:tcPr>
            <w:tcW w:w="1620" w:type="dxa"/>
            <w:noWrap/>
          </w:tcPr>
          <w:p w:rsidR="00CF5321" w:rsidRPr="0047594A" w:rsidP="00B4550F" w14:paraId="3588532E" w14:textId="03EBE48A">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Researcher</w:t>
            </w:r>
          </w:p>
        </w:tc>
        <w:tc>
          <w:tcPr>
            <w:tcW w:w="1890" w:type="dxa"/>
            <w:noWrap/>
          </w:tcPr>
          <w:p w:rsidR="00CF5321" w:rsidRPr="0047594A" w:rsidP="00B4550F" w14:paraId="49EBD9DC" w14:textId="754E7308">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Judith Gross</w:t>
            </w:r>
          </w:p>
        </w:tc>
        <w:tc>
          <w:tcPr>
            <w:tcW w:w="1980" w:type="dxa"/>
            <w:noWrap/>
          </w:tcPr>
          <w:p w:rsidR="00CF5321" w:rsidRPr="0047594A" w:rsidP="00B4550F" w14:paraId="7811B811" w14:textId="723A7AF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Indiana University</w:t>
            </w:r>
          </w:p>
        </w:tc>
        <w:tc>
          <w:tcPr>
            <w:tcW w:w="3780" w:type="dxa"/>
            <w:noWrap/>
          </w:tcPr>
          <w:p w:rsidR="00CF5321" w:rsidRPr="0047594A" w:rsidP="00B4550F" w14:paraId="5ACF5AA3" w14:textId="4F572B48">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AF1115">
              <w:rPr>
                <w:rFonts w:ascii="Times New Roman" w:hAnsi="Times New Roman" w:cs="Times New Roman"/>
                <w:sz w:val="20"/>
                <w:szCs w:val="20"/>
              </w:rPr>
              <w:t>e</w:t>
            </w:r>
            <w:r w:rsidRPr="0047594A">
              <w:rPr>
                <w:rFonts w:ascii="Times New Roman" w:hAnsi="Times New Roman" w:cs="Times New Roman"/>
                <w:sz w:val="20"/>
                <w:szCs w:val="20"/>
              </w:rPr>
              <w:t xml:space="preserve">valuation, VR, </w:t>
            </w:r>
            <w:r w:rsidRPr="0047594A" w:rsidR="003107C1">
              <w:rPr>
                <w:rFonts w:ascii="Times New Roman" w:hAnsi="Times New Roman" w:cs="Times New Roman"/>
                <w:sz w:val="20"/>
                <w:szCs w:val="20"/>
              </w:rPr>
              <w:t>e</w:t>
            </w:r>
            <w:r w:rsidRPr="0047594A">
              <w:rPr>
                <w:rFonts w:ascii="Times New Roman" w:hAnsi="Times New Roman" w:cs="Times New Roman"/>
                <w:sz w:val="20"/>
                <w:szCs w:val="20"/>
              </w:rPr>
              <w:t>ducation, CIL</w:t>
            </w:r>
            <w:r w:rsidRPr="0047594A" w:rsidR="00AF1115">
              <w:rPr>
                <w:rFonts w:ascii="Times New Roman" w:hAnsi="Times New Roman" w:cs="Times New Roman"/>
                <w:sz w:val="20"/>
                <w:szCs w:val="20"/>
              </w:rPr>
              <w:t>s</w:t>
            </w:r>
            <w:r w:rsidRPr="0047594A">
              <w:rPr>
                <w:rFonts w:ascii="Times New Roman" w:hAnsi="Times New Roman" w:cs="Times New Roman"/>
                <w:sz w:val="20"/>
                <w:szCs w:val="20"/>
              </w:rPr>
              <w:t xml:space="preserve">, </w:t>
            </w:r>
            <w:r w:rsidRPr="0047594A" w:rsidR="003107C1">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3107C1">
              <w:rPr>
                <w:rFonts w:ascii="Times New Roman" w:hAnsi="Times New Roman" w:cs="Times New Roman"/>
                <w:sz w:val="20"/>
                <w:szCs w:val="20"/>
              </w:rPr>
              <w:t>t</w:t>
            </w:r>
            <w:r w:rsidRPr="0047594A">
              <w:rPr>
                <w:rFonts w:ascii="Times New Roman" w:hAnsi="Times New Roman" w:cs="Times New Roman"/>
                <w:sz w:val="20"/>
                <w:szCs w:val="20"/>
              </w:rPr>
              <w:t>ransition</w:t>
            </w:r>
            <w:r w:rsidR="00820B2B">
              <w:rPr>
                <w:rFonts w:ascii="Times New Roman" w:hAnsi="Times New Roman" w:cs="Times New Roman"/>
                <w:sz w:val="20"/>
                <w:szCs w:val="20"/>
              </w:rPr>
              <w:t xml:space="preserve"> from school to adulthood</w:t>
            </w:r>
          </w:p>
        </w:tc>
      </w:tr>
      <w:tr w14:paraId="45E4548C" w14:textId="77777777" w:rsidTr="00E855E7">
        <w:tblPrEx>
          <w:tblW w:w="9270" w:type="dxa"/>
          <w:tblLayout w:type="fixed"/>
          <w:tblLook w:val="04A0"/>
        </w:tblPrEx>
        <w:trPr>
          <w:trHeight w:val="120"/>
        </w:trPr>
        <w:tc>
          <w:tcPr>
            <w:tcW w:w="1620" w:type="dxa"/>
            <w:noWrap/>
          </w:tcPr>
          <w:p w:rsidR="00CF5321" w:rsidRPr="0047594A" w:rsidP="00B4550F" w14:paraId="0966141F" w14:textId="6F050A41">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Federal government agency leader</w:t>
            </w:r>
            <w:r w:rsidRPr="0047594A" w:rsidR="00210C9C">
              <w:rPr>
                <w:rFonts w:ascii="Times New Roman" w:hAnsi="Times New Roman" w:cs="Times New Roman"/>
                <w:color w:val="auto"/>
                <w:sz w:val="20"/>
                <w:szCs w:val="20"/>
              </w:rPr>
              <w:t xml:space="preserve"> and researcher</w:t>
            </w:r>
          </w:p>
        </w:tc>
        <w:tc>
          <w:tcPr>
            <w:tcW w:w="1890" w:type="dxa"/>
            <w:noWrap/>
          </w:tcPr>
          <w:p w:rsidR="00CF5321" w:rsidRPr="0047594A" w:rsidP="00B4550F" w14:paraId="2C1EA907" w14:textId="577BD38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Jeffrey Hemmeter</w:t>
            </w:r>
          </w:p>
        </w:tc>
        <w:tc>
          <w:tcPr>
            <w:tcW w:w="1980" w:type="dxa"/>
            <w:noWrap/>
          </w:tcPr>
          <w:p w:rsidR="00CF5321" w:rsidRPr="0047594A" w:rsidP="00B4550F" w14:paraId="2F473B20" w14:textId="0299B0F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Social Security Administration</w:t>
            </w:r>
          </w:p>
        </w:tc>
        <w:tc>
          <w:tcPr>
            <w:tcW w:w="3780" w:type="dxa"/>
            <w:noWrap/>
          </w:tcPr>
          <w:p w:rsidR="00CF5321" w:rsidRPr="0047594A" w:rsidP="00B4550F" w14:paraId="5AB3FC56" w14:textId="7C21364D">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Child </w:t>
            </w:r>
            <w:r w:rsidRPr="0047594A" w:rsidR="00896255">
              <w:rPr>
                <w:rFonts w:ascii="Times New Roman" w:hAnsi="Times New Roman" w:cs="Times New Roman"/>
                <w:sz w:val="20"/>
                <w:szCs w:val="20"/>
              </w:rPr>
              <w:t>Supplemental Security Income program</w:t>
            </w:r>
            <w:r w:rsidRPr="0047594A" w:rsidR="003768D4">
              <w:rPr>
                <w:rFonts w:ascii="Times New Roman" w:hAnsi="Times New Roman" w:cs="Times New Roman"/>
                <w:sz w:val="20"/>
                <w:szCs w:val="20"/>
              </w:rPr>
              <w:t>,</w:t>
            </w:r>
            <w:r w:rsidRPr="0047594A" w:rsidR="00896255">
              <w:rPr>
                <w:rFonts w:ascii="Times New Roman" w:hAnsi="Times New Roman" w:cs="Times New Roman"/>
                <w:sz w:val="20"/>
                <w:szCs w:val="20"/>
              </w:rPr>
              <w:t xml:space="preserve"> research on youth with disabilities</w:t>
            </w:r>
            <w:r w:rsidRPr="0047594A" w:rsidR="003768D4">
              <w:rPr>
                <w:rFonts w:ascii="Times New Roman" w:hAnsi="Times New Roman" w:cs="Times New Roman"/>
                <w:sz w:val="20"/>
                <w:szCs w:val="20"/>
              </w:rPr>
              <w:t xml:space="preserve"> and</w:t>
            </w:r>
            <w:r w:rsidRPr="0047594A" w:rsidR="00896255">
              <w:rPr>
                <w:rFonts w:ascii="Times New Roman" w:hAnsi="Times New Roman" w:cs="Times New Roman"/>
                <w:sz w:val="20"/>
                <w:szCs w:val="20"/>
              </w:rPr>
              <w:t xml:space="preserve"> </w:t>
            </w:r>
            <w:r w:rsidR="003039A6">
              <w:rPr>
                <w:rFonts w:ascii="Times New Roman" w:hAnsi="Times New Roman" w:cs="Times New Roman"/>
                <w:sz w:val="20"/>
                <w:szCs w:val="20"/>
              </w:rPr>
              <w:t>F</w:t>
            </w:r>
            <w:r w:rsidRPr="0047594A" w:rsidR="00896255">
              <w:rPr>
                <w:rFonts w:ascii="Times New Roman" w:hAnsi="Times New Roman" w:cs="Times New Roman"/>
                <w:sz w:val="20"/>
                <w:szCs w:val="20"/>
              </w:rPr>
              <w:t>ederal agency efforts</w:t>
            </w:r>
            <w:r w:rsidR="00820B2B">
              <w:rPr>
                <w:rFonts w:ascii="Times New Roman" w:hAnsi="Times New Roman" w:cs="Times New Roman"/>
                <w:sz w:val="20"/>
                <w:szCs w:val="20"/>
              </w:rPr>
              <w:t xml:space="preserve"> to improve outcomes of youth with disabilities</w:t>
            </w:r>
          </w:p>
        </w:tc>
      </w:tr>
      <w:tr w14:paraId="7DC30621" w14:textId="77777777" w:rsidTr="00E855E7">
        <w:tblPrEx>
          <w:tblW w:w="9270" w:type="dxa"/>
          <w:tblLayout w:type="fixed"/>
          <w:tblLook w:val="04A0"/>
        </w:tblPrEx>
        <w:trPr>
          <w:trHeight w:val="120"/>
        </w:trPr>
        <w:tc>
          <w:tcPr>
            <w:tcW w:w="1620" w:type="dxa"/>
            <w:noWrap/>
          </w:tcPr>
          <w:p w:rsidR="00CF5321" w:rsidRPr="0047594A" w:rsidP="00B4550F" w14:paraId="638C4883" w14:textId="55401EA6">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Researcher</w:t>
            </w:r>
          </w:p>
        </w:tc>
        <w:tc>
          <w:tcPr>
            <w:tcW w:w="1890" w:type="dxa"/>
            <w:noWrap/>
          </w:tcPr>
          <w:p w:rsidR="00CF5321" w:rsidRPr="0047594A" w:rsidP="00B4550F" w14:paraId="17C6B8A3" w14:textId="38FDC5E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Kara Hirano</w:t>
            </w:r>
          </w:p>
        </w:tc>
        <w:tc>
          <w:tcPr>
            <w:tcW w:w="1980" w:type="dxa"/>
            <w:noWrap/>
          </w:tcPr>
          <w:p w:rsidR="00CF5321" w:rsidRPr="0047594A" w:rsidP="00B4550F" w14:paraId="3DA60009" w14:textId="64F7502D">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Search Institute</w:t>
            </w:r>
          </w:p>
        </w:tc>
        <w:tc>
          <w:tcPr>
            <w:tcW w:w="3780" w:type="dxa"/>
            <w:noWrap/>
          </w:tcPr>
          <w:p w:rsidR="00CF5321" w:rsidRPr="0047594A" w:rsidP="00B4550F" w14:paraId="245C234D" w14:textId="1689DA23">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896255">
              <w:rPr>
                <w:rFonts w:ascii="Times New Roman" w:hAnsi="Times New Roman" w:cs="Times New Roman"/>
                <w:sz w:val="20"/>
                <w:szCs w:val="20"/>
              </w:rPr>
              <w:t>e</w:t>
            </w:r>
            <w:r w:rsidRPr="0047594A">
              <w:rPr>
                <w:rFonts w:ascii="Times New Roman" w:hAnsi="Times New Roman" w:cs="Times New Roman"/>
                <w:sz w:val="20"/>
                <w:szCs w:val="20"/>
              </w:rPr>
              <w:t xml:space="preserve">valuation, </w:t>
            </w:r>
            <w:r w:rsidRPr="0047594A" w:rsidR="00896255">
              <w:rPr>
                <w:rFonts w:ascii="Times New Roman" w:hAnsi="Times New Roman" w:cs="Times New Roman"/>
                <w:sz w:val="20"/>
                <w:szCs w:val="20"/>
              </w:rPr>
              <w:t>e</w:t>
            </w:r>
            <w:r w:rsidRPr="0047594A">
              <w:rPr>
                <w:rFonts w:ascii="Times New Roman" w:hAnsi="Times New Roman" w:cs="Times New Roman"/>
                <w:sz w:val="20"/>
                <w:szCs w:val="20"/>
              </w:rPr>
              <w:t xml:space="preserve">ducation, </w:t>
            </w:r>
            <w:r w:rsidRPr="0047594A" w:rsidR="00896255">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896255">
              <w:rPr>
                <w:rFonts w:ascii="Times New Roman" w:hAnsi="Times New Roman" w:cs="Times New Roman"/>
                <w:sz w:val="20"/>
                <w:szCs w:val="20"/>
              </w:rPr>
              <w:t>t</w:t>
            </w:r>
            <w:r w:rsidRPr="0047594A">
              <w:rPr>
                <w:rFonts w:ascii="Times New Roman" w:hAnsi="Times New Roman" w:cs="Times New Roman"/>
                <w:sz w:val="20"/>
                <w:szCs w:val="20"/>
              </w:rPr>
              <w:t>ransition</w:t>
            </w:r>
            <w:r w:rsidR="00181728">
              <w:rPr>
                <w:rFonts w:ascii="Times New Roman" w:hAnsi="Times New Roman" w:cs="Times New Roman"/>
                <w:sz w:val="20"/>
                <w:szCs w:val="20"/>
              </w:rPr>
              <w:t xml:space="preserve"> from school to adulthood</w:t>
            </w:r>
          </w:p>
        </w:tc>
      </w:tr>
      <w:tr w14:paraId="146505CD" w14:textId="77777777" w:rsidTr="00E855E7">
        <w:tblPrEx>
          <w:tblW w:w="9270" w:type="dxa"/>
          <w:tblLayout w:type="fixed"/>
          <w:tblLook w:val="04A0"/>
        </w:tblPrEx>
        <w:trPr>
          <w:trHeight w:val="120"/>
        </w:trPr>
        <w:tc>
          <w:tcPr>
            <w:tcW w:w="1620" w:type="dxa"/>
            <w:noWrap/>
          </w:tcPr>
          <w:p w:rsidR="00CF5321" w:rsidRPr="0047594A" w:rsidP="00B4550F" w14:paraId="3DCF12EE" w14:textId="6E9234B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 xml:space="preserve">VR </w:t>
            </w:r>
            <w:r w:rsidRPr="0047594A" w:rsidR="00210C9C">
              <w:rPr>
                <w:rFonts w:ascii="Times New Roman" w:hAnsi="Times New Roman" w:cs="Times New Roman"/>
                <w:color w:val="auto"/>
                <w:sz w:val="20"/>
                <w:szCs w:val="20"/>
              </w:rPr>
              <w:t xml:space="preserve">and </w:t>
            </w:r>
            <w:r w:rsidR="0082781E">
              <w:rPr>
                <w:rFonts w:ascii="Times New Roman" w:hAnsi="Times New Roman" w:cs="Times New Roman"/>
                <w:color w:val="auto"/>
                <w:sz w:val="20"/>
                <w:szCs w:val="20"/>
              </w:rPr>
              <w:t>State</w:t>
            </w:r>
            <w:r w:rsidRPr="0047594A" w:rsidR="00210C9C">
              <w:rPr>
                <w:rFonts w:ascii="Times New Roman" w:hAnsi="Times New Roman" w:cs="Times New Roman"/>
                <w:color w:val="auto"/>
                <w:sz w:val="20"/>
                <w:szCs w:val="20"/>
              </w:rPr>
              <w:t xml:space="preserve"> program </w:t>
            </w:r>
            <w:r w:rsidRPr="0047594A" w:rsidR="00A60316">
              <w:rPr>
                <w:rFonts w:ascii="Times New Roman" w:hAnsi="Times New Roman" w:cs="Times New Roman"/>
                <w:color w:val="auto"/>
                <w:sz w:val="20"/>
                <w:szCs w:val="20"/>
              </w:rPr>
              <w:t>e</w:t>
            </w:r>
            <w:r w:rsidRPr="0047594A">
              <w:rPr>
                <w:rFonts w:ascii="Times New Roman" w:hAnsi="Times New Roman" w:cs="Times New Roman"/>
                <w:color w:val="auto"/>
                <w:sz w:val="20"/>
                <w:szCs w:val="20"/>
              </w:rPr>
              <w:t>xpert</w:t>
            </w:r>
          </w:p>
        </w:tc>
        <w:tc>
          <w:tcPr>
            <w:tcW w:w="1890" w:type="dxa"/>
            <w:noWrap/>
          </w:tcPr>
          <w:p w:rsidR="00CF5321" w:rsidRPr="0047594A" w:rsidP="00B4550F" w14:paraId="4C160083" w14:textId="165BE1D3">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Andrew Karhan</w:t>
            </w:r>
          </w:p>
        </w:tc>
        <w:tc>
          <w:tcPr>
            <w:tcW w:w="1980" w:type="dxa"/>
            <w:noWrap/>
          </w:tcPr>
          <w:p w:rsidR="00CF5321" w:rsidRPr="0047594A" w:rsidP="00B4550F" w14:paraId="031E8972" w14:textId="3925016F">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San Diego State University</w:t>
            </w:r>
          </w:p>
        </w:tc>
        <w:tc>
          <w:tcPr>
            <w:tcW w:w="3780" w:type="dxa"/>
            <w:noWrap/>
          </w:tcPr>
          <w:p w:rsidR="00CF5321" w:rsidRPr="0047594A" w:rsidP="00B4550F" w14:paraId="458B8473" w14:textId="183572BF">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0400A5">
              <w:rPr>
                <w:rFonts w:ascii="Times New Roman" w:hAnsi="Times New Roman" w:cs="Times New Roman"/>
                <w:sz w:val="20"/>
                <w:szCs w:val="20"/>
              </w:rPr>
              <w:t>e</w:t>
            </w:r>
            <w:r w:rsidRPr="0047594A">
              <w:rPr>
                <w:rFonts w:ascii="Times New Roman" w:hAnsi="Times New Roman" w:cs="Times New Roman"/>
                <w:sz w:val="20"/>
                <w:szCs w:val="20"/>
              </w:rPr>
              <w:t xml:space="preserve">valuation, VR, </w:t>
            </w:r>
            <w:r w:rsidRPr="0047594A" w:rsidR="000400A5">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CF6C8E">
              <w:rPr>
                <w:rFonts w:ascii="Times New Roman" w:hAnsi="Times New Roman" w:cs="Times New Roman"/>
                <w:sz w:val="20"/>
                <w:szCs w:val="20"/>
              </w:rPr>
              <w:t>t</w:t>
            </w:r>
            <w:r w:rsidRPr="0047594A">
              <w:rPr>
                <w:rFonts w:ascii="Times New Roman" w:hAnsi="Times New Roman" w:cs="Times New Roman"/>
                <w:sz w:val="20"/>
                <w:szCs w:val="20"/>
              </w:rPr>
              <w:t>ransition</w:t>
            </w:r>
            <w:r w:rsidR="00181728">
              <w:rPr>
                <w:rFonts w:ascii="Times New Roman" w:hAnsi="Times New Roman" w:cs="Times New Roman"/>
                <w:sz w:val="20"/>
                <w:szCs w:val="20"/>
              </w:rPr>
              <w:t xml:space="preserve"> from school to adulthood</w:t>
            </w:r>
          </w:p>
        </w:tc>
      </w:tr>
      <w:tr w14:paraId="234F4EA1" w14:textId="77777777" w:rsidTr="00E855E7">
        <w:tblPrEx>
          <w:tblW w:w="9270" w:type="dxa"/>
          <w:tblLayout w:type="fixed"/>
          <w:tblLook w:val="04A0"/>
        </w:tblPrEx>
        <w:trPr>
          <w:trHeight w:val="120"/>
        </w:trPr>
        <w:tc>
          <w:tcPr>
            <w:tcW w:w="1620" w:type="dxa"/>
            <w:noWrap/>
          </w:tcPr>
          <w:p w:rsidR="00CF5321" w:rsidRPr="0047594A" w:rsidP="00B4550F" w14:paraId="029C41AC" w14:textId="524300B1">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DIF </w:t>
            </w:r>
            <w:r w:rsidRPr="0047594A" w:rsidR="004F417B">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4F417B">
              <w:rPr>
                <w:rFonts w:ascii="Times New Roman" w:hAnsi="Times New Roman" w:cs="Times New Roman"/>
                <w:sz w:val="20"/>
                <w:szCs w:val="20"/>
              </w:rPr>
              <w:t>r</w:t>
            </w:r>
            <w:r w:rsidRPr="0047594A">
              <w:rPr>
                <w:rFonts w:ascii="Times New Roman" w:hAnsi="Times New Roman" w:cs="Times New Roman"/>
                <w:sz w:val="20"/>
                <w:szCs w:val="20"/>
              </w:rPr>
              <w:t>epresentative</w:t>
            </w:r>
          </w:p>
        </w:tc>
        <w:tc>
          <w:tcPr>
            <w:tcW w:w="1890" w:type="dxa"/>
            <w:noWrap/>
          </w:tcPr>
          <w:p w:rsidR="00CF5321" w:rsidRPr="0047594A" w:rsidP="00B4550F" w14:paraId="3F901FCD" w14:textId="3CF2BFC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George Michna</w:t>
            </w:r>
          </w:p>
        </w:tc>
        <w:tc>
          <w:tcPr>
            <w:tcW w:w="1980" w:type="dxa"/>
            <w:noWrap/>
          </w:tcPr>
          <w:p w:rsidR="00CF5321" w:rsidRPr="0047594A" w:rsidP="00B4550F" w14:paraId="1720DDC9" w14:textId="4BE3B475">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Connecticut Department of Aging and Disability Services</w:t>
            </w:r>
          </w:p>
        </w:tc>
        <w:tc>
          <w:tcPr>
            <w:tcW w:w="3780" w:type="dxa"/>
            <w:noWrap/>
          </w:tcPr>
          <w:p w:rsidR="00CF5321" w:rsidRPr="0047594A" w:rsidP="00B4550F" w14:paraId="62E9181F" w14:textId="5A250617">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DIF project </w:t>
            </w:r>
            <w:r w:rsidRPr="0047594A" w:rsidR="00561336">
              <w:rPr>
                <w:rFonts w:ascii="Times New Roman" w:hAnsi="Times New Roman" w:cs="Times New Roman"/>
                <w:sz w:val="20"/>
                <w:szCs w:val="20"/>
              </w:rPr>
              <w:t>implementation</w:t>
            </w:r>
            <w:r w:rsidRPr="0047594A">
              <w:rPr>
                <w:rFonts w:ascii="Times New Roman" w:hAnsi="Times New Roman" w:cs="Times New Roman"/>
                <w:sz w:val="20"/>
                <w:szCs w:val="20"/>
              </w:rPr>
              <w:t>,</w:t>
            </w:r>
            <w:r w:rsidRPr="0047594A" w:rsidR="00136342">
              <w:rPr>
                <w:rFonts w:ascii="Times New Roman" w:hAnsi="Times New Roman" w:cs="Times New Roman"/>
                <w:sz w:val="20"/>
                <w:szCs w:val="20"/>
              </w:rPr>
              <w:t xml:space="preserve"> </w:t>
            </w:r>
            <w:r w:rsidRPr="0047594A" w:rsidR="00FB49B2">
              <w:rPr>
                <w:rFonts w:ascii="Times New Roman" w:hAnsi="Times New Roman" w:cs="Times New Roman"/>
                <w:sz w:val="20"/>
                <w:szCs w:val="20"/>
              </w:rPr>
              <w:t xml:space="preserve">VR and </w:t>
            </w:r>
            <w:r w:rsidRPr="0047594A">
              <w:rPr>
                <w:rFonts w:ascii="Times New Roman" w:hAnsi="Times New Roman" w:cs="Times New Roman"/>
                <w:sz w:val="20"/>
                <w:szCs w:val="20"/>
              </w:rPr>
              <w:t>c</w:t>
            </w:r>
            <w:r w:rsidRPr="0047594A" w:rsidR="00136342">
              <w:rPr>
                <w:rFonts w:ascii="Times New Roman" w:hAnsi="Times New Roman" w:cs="Times New Roman"/>
                <w:sz w:val="20"/>
                <w:szCs w:val="20"/>
              </w:rPr>
              <w:t xml:space="preserve">ommunity </w:t>
            </w:r>
            <w:r w:rsidRPr="0047594A">
              <w:rPr>
                <w:rFonts w:ascii="Times New Roman" w:hAnsi="Times New Roman" w:cs="Times New Roman"/>
                <w:sz w:val="20"/>
                <w:szCs w:val="20"/>
              </w:rPr>
              <w:t>l</w:t>
            </w:r>
            <w:r w:rsidRPr="0047594A" w:rsidR="00136342">
              <w:rPr>
                <w:rFonts w:ascii="Times New Roman" w:hAnsi="Times New Roman" w:cs="Times New Roman"/>
                <w:sz w:val="20"/>
                <w:szCs w:val="20"/>
              </w:rPr>
              <w:t>ivin</w:t>
            </w:r>
            <w:r w:rsidRPr="0047594A">
              <w:rPr>
                <w:rFonts w:ascii="Times New Roman" w:hAnsi="Times New Roman" w:cs="Times New Roman"/>
                <w:sz w:val="20"/>
                <w:szCs w:val="20"/>
              </w:rPr>
              <w:t>g s</w:t>
            </w:r>
            <w:r w:rsidRPr="0047594A" w:rsidR="00136342">
              <w:rPr>
                <w:rFonts w:ascii="Times New Roman" w:hAnsi="Times New Roman" w:cs="Times New Roman"/>
                <w:sz w:val="20"/>
                <w:szCs w:val="20"/>
              </w:rPr>
              <w:t>ervices</w:t>
            </w:r>
            <w:r w:rsidRPr="0047594A">
              <w:rPr>
                <w:rFonts w:ascii="Times New Roman" w:hAnsi="Times New Roman" w:cs="Times New Roman"/>
                <w:sz w:val="20"/>
                <w:szCs w:val="20"/>
              </w:rPr>
              <w:t>, special education</w:t>
            </w:r>
          </w:p>
        </w:tc>
      </w:tr>
      <w:tr w14:paraId="1548E071" w14:textId="77777777" w:rsidTr="00E855E7">
        <w:tblPrEx>
          <w:tblW w:w="9270" w:type="dxa"/>
          <w:tblLayout w:type="fixed"/>
          <w:tblLook w:val="04A0"/>
        </w:tblPrEx>
        <w:trPr>
          <w:trHeight w:val="467"/>
        </w:trPr>
        <w:tc>
          <w:tcPr>
            <w:tcW w:w="1620" w:type="dxa"/>
            <w:noWrap/>
          </w:tcPr>
          <w:p w:rsidR="00CF5321" w:rsidRPr="0047594A" w:rsidP="00B4550F" w14:paraId="34884983" w14:textId="1E1249F8">
            <w:pPr>
              <w:spacing w:before="0" w:after="0"/>
              <w:rPr>
                <w:rFonts w:ascii="Times New Roman" w:hAnsi="Times New Roman" w:cs="Times New Roman"/>
                <w:sz w:val="20"/>
                <w:szCs w:val="20"/>
              </w:rPr>
            </w:pPr>
            <w:r w:rsidRPr="0047594A">
              <w:rPr>
                <w:rFonts w:ascii="Times New Roman" w:hAnsi="Times New Roman" w:cs="Times New Roman"/>
                <w:sz w:val="20"/>
                <w:szCs w:val="20"/>
              </w:rPr>
              <w:t>DIF project r</w:t>
            </w:r>
            <w:r w:rsidRPr="0047594A" w:rsidR="00D05D94">
              <w:rPr>
                <w:rFonts w:ascii="Times New Roman" w:hAnsi="Times New Roman" w:cs="Times New Roman"/>
                <w:sz w:val="20"/>
                <w:szCs w:val="20"/>
              </w:rPr>
              <w:t>epresentative, e</w:t>
            </w:r>
            <w:r w:rsidRPr="0047594A" w:rsidR="00633066">
              <w:rPr>
                <w:rFonts w:ascii="Times New Roman" w:hAnsi="Times New Roman" w:cs="Times New Roman"/>
                <w:sz w:val="20"/>
                <w:szCs w:val="20"/>
              </w:rPr>
              <w:t>ducator</w:t>
            </w:r>
            <w:r w:rsidRPr="0047594A" w:rsidR="004F417B">
              <w:rPr>
                <w:rFonts w:ascii="Times New Roman" w:hAnsi="Times New Roman" w:cs="Times New Roman"/>
                <w:sz w:val="20"/>
                <w:szCs w:val="20"/>
              </w:rPr>
              <w:t>,</w:t>
            </w:r>
            <w:r w:rsidRPr="0047594A" w:rsidR="0082391B">
              <w:rPr>
                <w:rFonts w:ascii="Times New Roman" w:hAnsi="Times New Roman" w:cs="Times New Roman"/>
                <w:sz w:val="20"/>
                <w:szCs w:val="20"/>
              </w:rPr>
              <w:t xml:space="preserve"> and researcher</w:t>
            </w:r>
          </w:p>
        </w:tc>
        <w:tc>
          <w:tcPr>
            <w:tcW w:w="1890" w:type="dxa"/>
            <w:noWrap/>
          </w:tcPr>
          <w:p w:rsidR="00CF5321" w:rsidRPr="0047594A" w:rsidP="00B4550F" w14:paraId="6B78E3F4" w14:textId="56A2F659">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Anthony Plotner</w:t>
            </w:r>
          </w:p>
        </w:tc>
        <w:tc>
          <w:tcPr>
            <w:tcW w:w="1980" w:type="dxa"/>
            <w:noWrap/>
          </w:tcPr>
          <w:p w:rsidR="00CF5321" w:rsidRPr="0047594A" w:rsidP="00B4550F" w14:paraId="17CDFEC8" w14:textId="2FDF0FBF">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University of South Carolina</w:t>
            </w:r>
          </w:p>
        </w:tc>
        <w:tc>
          <w:tcPr>
            <w:tcW w:w="3780" w:type="dxa"/>
            <w:noWrap/>
          </w:tcPr>
          <w:p w:rsidR="00CF5321" w:rsidRPr="0047594A" w:rsidP="00B4550F" w14:paraId="54B3EAF0" w14:textId="511BB8CF">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A7380F">
              <w:rPr>
                <w:rFonts w:ascii="Times New Roman" w:hAnsi="Times New Roman" w:cs="Times New Roman"/>
                <w:sz w:val="20"/>
                <w:szCs w:val="20"/>
              </w:rPr>
              <w:t>e</w:t>
            </w:r>
            <w:r w:rsidRPr="0047594A">
              <w:rPr>
                <w:rFonts w:ascii="Times New Roman" w:hAnsi="Times New Roman" w:cs="Times New Roman"/>
                <w:sz w:val="20"/>
                <w:szCs w:val="20"/>
              </w:rPr>
              <w:t xml:space="preserve">valuation, </w:t>
            </w:r>
            <w:r w:rsidRPr="0047594A" w:rsidR="00A7380F">
              <w:rPr>
                <w:rFonts w:ascii="Times New Roman" w:hAnsi="Times New Roman" w:cs="Times New Roman"/>
                <w:sz w:val="20"/>
                <w:szCs w:val="20"/>
              </w:rPr>
              <w:t>special e</w:t>
            </w:r>
            <w:r w:rsidRPr="0047594A">
              <w:rPr>
                <w:rFonts w:ascii="Times New Roman" w:hAnsi="Times New Roman" w:cs="Times New Roman"/>
                <w:sz w:val="20"/>
                <w:szCs w:val="20"/>
              </w:rPr>
              <w:t>ducation, CIL</w:t>
            </w:r>
            <w:r w:rsidRPr="0047594A" w:rsidR="00A7380F">
              <w:rPr>
                <w:rFonts w:ascii="Times New Roman" w:hAnsi="Times New Roman" w:cs="Times New Roman"/>
                <w:sz w:val="20"/>
                <w:szCs w:val="20"/>
              </w:rPr>
              <w:t>s</w:t>
            </w:r>
            <w:r w:rsidRPr="0047594A">
              <w:rPr>
                <w:rFonts w:ascii="Times New Roman" w:hAnsi="Times New Roman" w:cs="Times New Roman"/>
                <w:sz w:val="20"/>
                <w:szCs w:val="20"/>
              </w:rPr>
              <w:t xml:space="preserve">, </w:t>
            </w:r>
            <w:r w:rsidRPr="0047594A" w:rsidR="00A7380F">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A7380F">
              <w:rPr>
                <w:rFonts w:ascii="Times New Roman" w:hAnsi="Times New Roman" w:cs="Times New Roman"/>
                <w:sz w:val="20"/>
                <w:szCs w:val="20"/>
              </w:rPr>
              <w:t>t</w:t>
            </w:r>
            <w:r w:rsidRPr="0047594A">
              <w:rPr>
                <w:rFonts w:ascii="Times New Roman" w:hAnsi="Times New Roman" w:cs="Times New Roman"/>
                <w:sz w:val="20"/>
                <w:szCs w:val="20"/>
              </w:rPr>
              <w:t>ransition</w:t>
            </w:r>
            <w:r w:rsidR="00181728">
              <w:rPr>
                <w:rFonts w:ascii="Times New Roman" w:hAnsi="Times New Roman" w:cs="Times New Roman"/>
                <w:sz w:val="20"/>
                <w:szCs w:val="20"/>
              </w:rPr>
              <w:t xml:space="preserve"> from school to adulthood</w:t>
            </w:r>
            <w:r w:rsidRPr="0047594A" w:rsidR="00D05D94">
              <w:rPr>
                <w:rFonts w:ascii="Times New Roman" w:hAnsi="Times New Roman" w:cs="Times New Roman"/>
                <w:sz w:val="20"/>
                <w:szCs w:val="20"/>
              </w:rPr>
              <w:t>, DIF project evaluation</w:t>
            </w:r>
          </w:p>
        </w:tc>
      </w:tr>
      <w:tr w14:paraId="62034D1F" w14:textId="77777777" w:rsidTr="00E855E7">
        <w:tblPrEx>
          <w:tblW w:w="9270" w:type="dxa"/>
          <w:tblLayout w:type="fixed"/>
          <w:tblLook w:val="04A0"/>
        </w:tblPrEx>
        <w:trPr>
          <w:trHeight w:val="120"/>
        </w:trPr>
        <w:tc>
          <w:tcPr>
            <w:tcW w:w="1620" w:type="dxa"/>
            <w:noWrap/>
          </w:tcPr>
          <w:p w:rsidR="00CF5321" w:rsidRPr="0047594A" w:rsidP="00B4550F" w14:paraId="27D70E11" w14:textId="3BE404D7">
            <w:pPr>
              <w:spacing w:before="0" w:after="0"/>
              <w:rPr>
                <w:rFonts w:ascii="Times New Roman" w:hAnsi="Times New Roman" w:cs="Times New Roman"/>
                <w:sz w:val="20"/>
                <w:szCs w:val="20"/>
              </w:rPr>
            </w:pPr>
            <w:r w:rsidRPr="0047594A">
              <w:rPr>
                <w:rFonts w:ascii="Times New Roman" w:hAnsi="Times New Roman" w:cs="Times New Roman"/>
                <w:sz w:val="20"/>
                <w:szCs w:val="20"/>
              </w:rPr>
              <w:t>Researcher</w:t>
            </w:r>
          </w:p>
        </w:tc>
        <w:tc>
          <w:tcPr>
            <w:tcW w:w="1890" w:type="dxa"/>
            <w:noWrap/>
          </w:tcPr>
          <w:p w:rsidR="00CF5321" w:rsidRPr="0047594A" w:rsidP="00B4550F" w14:paraId="004372CE" w14:textId="29A0DA1E">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Jeffrey Smith</w:t>
            </w:r>
          </w:p>
        </w:tc>
        <w:tc>
          <w:tcPr>
            <w:tcW w:w="1980" w:type="dxa"/>
            <w:noWrap/>
          </w:tcPr>
          <w:p w:rsidR="00CF5321" w:rsidRPr="0047594A" w:rsidP="00B4550F" w14:paraId="3697E708" w14:textId="1910DE00">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University of Wisconsin</w:t>
            </w:r>
          </w:p>
        </w:tc>
        <w:tc>
          <w:tcPr>
            <w:tcW w:w="3780" w:type="dxa"/>
            <w:noWrap/>
          </w:tcPr>
          <w:p w:rsidR="00CF5321" w:rsidRPr="0047594A" w:rsidP="00B4550F" w14:paraId="7C86FF76" w14:textId="479DC674">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A7380F">
              <w:rPr>
                <w:rFonts w:ascii="Times New Roman" w:hAnsi="Times New Roman" w:cs="Times New Roman"/>
                <w:sz w:val="20"/>
                <w:szCs w:val="20"/>
              </w:rPr>
              <w:t>e</w:t>
            </w:r>
            <w:r w:rsidRPr="0047594A">
              <w:rPr>
                <w:rFonts w:ascii="Times New Roman" w:hAnsi="Times New Roman" w:cs="Times New Roman"/>
                <w:sz w:val="20"/>
                <w:szCs w:val="20"/>
              </w:rPr>
              <w:t>valuation</w:t>
            </w:r>
            <w:r w:rsidRPr="0047594A" w:rsidR="00A7380F">
              <w:rPr>
                <w:rFonts w:ascii="Times New Roman" w:hAnsi="Times New Roman" w:cs="Times New Roman"/>
                <w:sz w:val="20"/>
                <w:szCs w:val="20"/>
              </w:rPr>
              <w:t xml:space="preserve"> methods, j</w:t>
            </w:r>
            <w:r w:rsidRPr="0047594A">
              <w:rPr>
                <w:rFonts w:ascii="Times New Roman" w:hAnsi="Times New Roman" w:cs="Times New Roman"/>
                <w:sz w:val="20"/>
                <w:szCs w:val="20"/>
              </w:rPr>
              <w:t xml:space="preserve">ob </w:t>
            </w:r>
            <w:r w:rsidRPr="0047594A" w:rsidR="00A7380F">
              <w:rPr>
                <w:rFonts w:ascii="Times New Roman" w:hAnsi="Times New Roman" w:cs="Times New Roman"/>
                <w:sz w:val="20"/>
                <w:szCs w:val="20"/>
              </w:rPr>
              <w:t>t</w:t>
            </w:r>
            <w:r w:rsidRPr="0047594A">
              <w:rPr>
                <w:rFonts w:ascii="Times New Roman" w:hAnsi="Times New Roman" w:cs="Times New Roman"/>
                <w:sz w:val="20"/>
                <w:szCs w:val="20"/>
              </w:rPr>
              <w:t>raining</w:t>
            </w:r>
            <w:r w:rsidRPr="0047594A" w:rsidR="00A7380F">
              <w:rPr>
                <w:rFonts w:ascii="Times New Roman" w:hAnsi="Times New Roman" w:cs="Times New Roman"/>
                <w:sz w:val="20"/>
                <w:szCs w:val="20"/>
              </w:rPr>
              <w:t xml:space="preserve"> programs</w:t>
            </w:r>
          </w:p>
        </w:tc>
      </w:tr>
      <w:tr w14:paraId="4133BF36" w14:textId="77777777" w:rsidTr="00E855E7">
        <w:tblPrEx>
          <w:tblW w:w="9270" w:type="dxa"/>
          <w:tblLayout w:type="fixed"/>
          <w:tblLook w:val="04A0"/>
        </w:tblPrEx>
        <w:trPr>
          <w:trHeight w:val="120"/>
        </w:trPr>
        <w:tc>
          <w:tcPr>
            <w:tcW w:w="1620" w:type="dxa"/>
            <w:noWrap/>
          </w:tcPr>
          <w:p w:rsidR="00CF5321" w:rsidRPr="0047594A" w:rsidP="00B4550F" w14:paraId="33B296D3" w14:textId="1F97CFF9">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DIF </w:t>
            </w:r>
            <w:r w:rsidRPr="0047594A" w:rsidR="001E22B7">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1E22B7">
              <w:rPr>
                <w:rFonts w:ascii="Times New Roman" w:hAnsi="Times New Roman" w:cs="Times New Roman"/>
                <w:sz w:val="20"/>
                <w:szCs w:val="20"/>
              </w:rPr>
              <w:t>r</w:t>
            </w:r>
            <w:r w:rsidRPr="0047594A">
              <w:rPr>
                <w:rFonts w:ascii="Times New Roman" w:hAnsi="Times New Roman" w:cs="Times New Roman"/>
                <w:sz w:val="20"/>
                <w:szCs w:val="20"/>
              </w:rPr>
              <w:t>epresentative</w:t>
            </w:r>
            <w:r w:rsidRPr="0047594A" w:rsidR="004F417B">
              <w:rPr>
                <w:rFonts w:ascii="Times New Roman" w:hAnsi="Times New Roman" w:cs="Times New Roman"/>
                <w:sz w:val="20"/>
                <w:szCs w:val="20"/>
              </w:rPr>
              <w:t>, educator, and researcher</w:t>
            </w:r>
          </w:p>
        </w:tc>
        <w:tc>
          <w:tcPr>
            <w:tcW w:w="1890" w:type="dxa"/>
            <w:noWrap/>
          </w:tcPr>
          <w:p w:rsidR="00CF5321" w:rsidRPr="0047594A" w:rsidP="00B4550F" w14:paraId="6550DA17" w14:textId="50A3CFE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Brent Williams</w:t>
            </w:r>
          </w:p>
        </w:tc>
        <w:tc>
          <w:tcPr>
            <w:tcW w:w="1980" w:type="dxa"/>
            <w:noWrap/>
          </w:tcPr>
          <w:p w:rsidR="00CF5321" w:rsidRPr="0047594A" w:rsidP="00B4550F" w14:paraId="69CBA275" w14:textId="0516F5D4">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University of Arkansas</w:t>
            </w:r>
          </w:p>
        </w:tc>
        <w:tc>
          <w:tcPr>
            <w:tcW w:w="3780" w:type="dxa"/>
            <w:noWrap/>
          </w:tcPr>
          <w:p w:rsidR="00CF5321" w:rsidRPr="0047594A" w:rsidP="00B4550F" w14:paraId="4424573E" w14:textId="2B46D44E">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VR, </w:t>
            </w:r>
            <w:r w:rsidRPr="0047594A" w:rsidR="00793A8C">
              <w:rPr>
                <w:rFonts w:ascii="Times New Roman" w:hAnsi="Times New Roman" w:cs="Times New Roman"/>
                <w:sz w:val="20"/>
                <w:szCs w:val="20"/>
              </w:rPr>
              <w:t>special e</w:t>
            </w:r>
            <w:r w:rsidRPr="0047594A">
              <w:rPr>
                <w:rFonts w:ascii="Times New Roman" w:hAnsi="Times New Roman" w:cs="Times New Roman"/>
                <w:sz w:val="20"/>
                <w:szCs w:val="20"/>
              </w:rPr>
              <w:t>ducation, CIL</w:t>
            </w:r>
            <w:r w:rsidRPr="0047594A" w:rsidR="00793A8C">
              <w:rPr>
                <w:rFonts w:ascii="Times New Roman" w:hAnsi="Times New Roman" w:cs="Times New Roman"/>
                <w:sz w:val="20"/>
                <w:szCs w:val="20"/>
              </w:rPr>
              <w:t>s</w:t>
            </w:r>
            <w:r w:rsidRPr="0047594A">
              <w:rPr>
                <w:rFonts w:ascii="Times New Roman" w:hAnsi="Times New Roman" w:cs="Times New Roman"/>
                <w:sz w:val="20"/>
                <w:szCs w:val="20"/>
              </w:rPr>
              <w:t xml:space="preserve">, </w:t>
            </w:r>
            <w:r w:rsidRPr="0047594A" w:rsidR="00793A8C">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793A8C">
              <w:rPr>
                <w:rFonts w:ascii="Times New Roman" w:hAnsi="Times New Roman" w:cs="Times New Roman"/>
                <w:sz w:val="20"/>
                <w:szCs w:val="20"/>
              </w:rPr>
              <w:t>t</w:t>
            </w:r>
            <w:r w:rsidRPr="0047594A">
              <w:rPr>
                <w:rFonts w:ascii="Times New Roman" w:hAnsi="Times New Roman" w:cs="Times New Roman"/>
                <w:sz w:val="20"/>
                <w:szCs w:val="20"/>
              </w:rPr>
              <w:t>ransition</w:t>
            </w:r>
            <w:r w:rsidR="00E15E01">
              <w:rPr>
                <w:rFonts w:ascii="Times New Roman" w:hAnsi="Times New Roman" w:cs="Times New Roman"/>
                <w:sz w:val="20"/>
                <w:szCs w:val="20"/>
              </w:rPr>
              <w:t xml:space="preserve"> from school to adulthood</w:t>
            </w:r>
            <w:r w:rsidRPr="0047594A">
              <w:rPr>
                <w:rFonts w:ascii="Times New Roman" w:hAnsi="Times New Roman" w:cs="Times New Roman"/>
                <w:sz w:val="20"/>
                <w:szCs w:val="20"/>
              </w:rPr>
              <w:t xml:space="preserve">, DIF </w:t>
            </w:r>
            <w:r w:rsidRPr="0047594A" w:rsidR="00793A8C">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793A8C">
              <w:rPr>
                <w:rFonts w:ascii="Times New Roman" w:hAnsi="Times New Roman" w:cs="Times New Roman"/>
                <w:sz w:val="20"/>
                <w:szCs w:val="20"/>
              </w:rPr>
              <w:t>i</w:t>
            </w:r>
            <w:r w:rsidRPr="0047594A">
              <w:rPr>
                <w:rFonts w:ascii="Times New Roman" w:hAnsi="Times New Roman" w:cs="Times New Roman"/>
                <w:sz w:val="20"/>
                <w:szCs w:val="20"/>
              </w:rPr>
              <w:t>mplementation</w:t>
            </w:r>
          </w:p>
        </w:tc>
      </w:tr>
      <w:tr w14:paraId="467F2E0D" w14:textId="77777777" w:rsidTr="00E855E7">
        <w:tblPrEx>
          <w:tblW w:w="9270" w:type="dxa"/>
          <w:tblLayout w:type="fixed"/>
          <w:tblLook w:val="04A0"/>
        </w:tblPrEx>
        <w:trPr>
          <w:trHeight w:val="120"/>
        </w:trPr>
        <w:tc>
          <w:tcPr>
            <w:tcW w:w="1620" w:type="dxa"/>
            <w:noWrap/>
          </w:tcPr>
          <w:p w:rsidR="00CF5321" w:rsidRPr="0047594A" w:rsidP="00B4550F" w14:paraId="793B64B6" w14:textId="07B40630">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DIF </w:t>
            </w:r>
            <w:r w:rsidRPr="0047594A" w:rsidR="001E22B7">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1E22B7">
              <w:rPr>
                <w:rFonts w:ascii="Times New Roman" w:hAnsi="Times New Roman" w:cs="Times New Roman"/>
                <w:sz w:val="20"/>
                <w:szCs w:val="20"/>
              </w:rPr>
              <w:t>r</w:t>
            </w:r>
            <w:r w:rsidRPr="0047594A">
              <w:rPr>
                <w:rFonts w:ascii="Times New Roman" w:hAnsi="Times New Roman" w:cs="Times New Roman"/>
                <w:sz w:val="20"/>
                <w:szCs w:val="20"/>
              </w:rPr>
              <w:t>epresentative</w:t>
            </w:r>
            <w:r w:rsidRPr="0047594A" w:rsidR="001E22B7">
              <w:rPr>
                <w:rFonts w:ascii="Times New Roman" w:hAnsi="Times New Roman" w:cs="Times New Roman"/>
                <w:sz w:val="20"/>
                <w:szCs w:val="20"/>
              </w:rPr>
              <w:t xml:space="preserve"> and researcher</w:t>
            </w:r>
          </w:p>
        </w:tc>
        <w:tc>
          <w:tcPr>
            <w:tcW w:w="1890" w:type="dxa"/>
            <w:noWrap/>
          </w:tcPr>
          <w:p w:rsidR="00CF5321" w:rsidRPr="0047594A" w:rsidP="00B4550F" w14:paraId="7693A21C" w14:textId="239407D2">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Michelle Yin</w:t>
            </w:r>
          </w:p>
        </w:tc>
        <w:tc>
          <w:tcPr>
            <w:tcW w:w="1980" w:type="dxa"/>
            <w:noWrap/>
          </w:tcPr>
          <w:p w:rsidR="00CF5321" w:rsidRPr="0047594A" w:rsidP="00B4550F" w14:paraId="18BF0017" w14:textId="1117ABDC">
            <w:pPr>
              <w:pStyle w:val="TableTextLeft"/>
              <w:spacing w:before="0" w:after="0" w:line="240" w:lineRule="auto"/>
              <w:rPr>
                <w:rFonts w:ascii="Times New Roman" w:hAnsi="Times New Roman" w:cs="Times New Roman"/>
                <w:color w:val="auto"/>
                <w:sz w:val="20"/>
                <w:szCs w:val="20"/>
              </w:rPr>
            </w:pPr>
            <w:r w:rsidRPr="0047594A">
              <w:rPr>
                <w:rFonts w:ascii="Times New Roman" w:hAnsi="Times New Roman" w:cs="Times New Roman"/>
                <w:color w:val="auto"/>
                <w:sz w:val="20"/>
                <w:szCs w:val="20"/>
              </w:rPr>
              <w:t>Northwestern University</w:t>
            </w:r>
          </w:p>
        </w:tc>
        <w:tc>
          <w:tcPr>
            <w:tcW w:w="3780" w:type="dxa"/>
            <w:noWrap/>
          </w:tcPr>
          <w:p w:rsidR="00CF5321" w:rsidRPr="0047594A" w:rsidP="00B4550F" w14:paraId="727325D4" w14:textId="157284D2">
            <w:pPr>
              <w:spacing w:before="0" w:after="0"/>
              <w:rPr>
                <w:rFonts w:ascii="Times New Roman" w:hAnsi="Times New Roman" w:cs="Times New Roman"/>
                <w:sz w:val="20"/>
                <w:szCs w:val="20"/>
              </w:rPr>
            </w:pPr>
            <w:r w:rsidRPr="0047594A">
              <w:rPr>
                <w:rFonts w:ascii="Times New Roman" w:hAnsi="Times New Roman" w:cs="Times New Roman"/>
                <w:sz w:val="20"/>
                <w:szCs w:val="20"/>
              </w:rPr>
              <w:t xml:space="preserve">Research and </w:t>
            </w:r>
            <w:r w:rsidRPr="0047594A" w:rsidR="005B1DDB">
              <w:rPr>
                <w:rFonts w:ascii="Times New Roman" w:hAnsi="Times New Roman" w:cs="Times New Roman"/>
                <w:sz w:val="20"/>
                <w:szCs w:val="20"/>
              </w:rPr>
              <w:t>e</w:t>
            </w:r>
            <w:r w:rsidRPr="0047594A">
              <w:rPr>
                <w:rFonts w:ascii="Times New Roman" w:hAnsi="Times New Roman" w:cs="Times New Roman"/>
                <w:sz w:val="20"/>
                <w:szCs w:val="20"/>
              </w:rPr>
              <w:t xml:space="preserve">valuation, VR, </w:t>
            </w:r>
            <w:r w:rsidRPr="0047594A" w:rsidR="005B1DDB">
              <w:rPr>
                <w:rFonts w:ascii="Times New Roman" w:hAnsi="Times New Roman" w:cs="Times New Roman"/>
                <w:sz w:val="20"/>
                <w:szCs w:val="20"/>
              </w:rPr>
              <w:t>y</w:t>
            </w:r>
            <w:r w:rsidRPr="0047594A">
              <w:rPr>
                <w:rFonts w:ascii="Times New Roman" w:hAnsi="Times New Roman" w:cs="Times New Roman"/>
                <w:sz w:val="20"/>
                <w:szCs w:val="20"/>
              </w:rPr>
              <w:t xml:space="preserve">outh </w:t>
            </w:r>
            <w:r w:rsidRPr="0047594A" w:rsidR="005B1DDB">
              <w:rPr>
                <w:rFonts w:ascii="Times New Roman" w:hAnsi="Times New Roman" w:cs="Times New Roman"/>
                <w:sz w:val="20"/>
                <w:szCs w:val="20"/>
              </w:rPr>
              <w:t>t</w:t>
            </w:r>
            <w:r w:rsidRPr="0047594A">
              <w:rPr>
                <w:rFonts w:ascii="Times New Roman" w:hAnsi="Times New Roman" w:cs="Times New Roman"/>
                <w:sz w:val="20"/>
                <w:szCs w:val="20"/>
              </w:rPr>
              <w:t>ransition</w:t>
            </w:r>
            <w:r w:rsidR="00E15E01">
              <w:rPr>
                <w:rFonts w:ascii="Times New Roman" w:hAnsi="Times New Roman" w:cs="Times New Roman"/>
                <w:sz w:val="20"/>
                <w:szCs w:val="20"/>
              </w:rPr>
              <w:t xml:space="preserve"> from school to adulthood</w:t>
            </w:r>
            <w:r w:rsidRPr="0047594A">
              <w:rPr>
                <w:rFonts w:ascii="Times New Roman" w:hAnsi="Times New Roman" w:cs="Times New Roman"/>
                <w:sz w:val="20"/>
                <w:szCs w:val="20"/>
              </w:rPr>
              <w:t xml:space="preserve">, DIF </w:t>
            </w:r>
            <w:r w:rsidRPr="0047594A" w:rsidR="005B1DDB">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5B1DDB">
              <w:rPr>
                <w:rFonts w:ascii="Times New Roman" w:hAnsi="Times New Roman" w:cs="Times New Roman"/>
                <w:sz w:val="20"/>
                <w:szCs w:val="20"/>
              </w:rPr>
              <w:t>i</w:t>
            </w:r>
            <w:r w:rsidRPr="0047594A">
              <w:rPr>
                <w:rFonts w:ascii="Times New Roman" w:hAnsi="Times New Roman" w:cs="Times New Roman"/>
                <w:sz w:val="20"/>
                <w:szCs w:val="20"/>
              </w:rPr>
              <w:t xml:space="preserve">mplementation, DIF </w:t>
            </w:r>
            <w:r w:rsidRPr="0047594A" w:rsidR="005B1DDB">
              <w:rPr>
                <w:rFonts w:ascii="Times New Roman" w:hAnsi="Times New Roman" w:cs="Times New Roman"/>
                <w:sz w:val="20"/>
                <w:szCs w:val="20"/>
              </w:rPr>
              <w:t>p</w:t>
            </w:r>
            <w:r w:rsidRPr="0047594A">
              <w:rPr>
                <w:rFonts w:ascii="Times New Roman" w:hAnsi="Times New Roman" w:cs="Times New Roman"/>
                <w:sz w:val="20"/>
                <w:szCs w:val="20"/>
              </w:rPr>
              <w:t xml:space="preserve">roject </w:t>
            </w:r>
            <w:r w:rsidRPr="0047594A" w:rsidR="005B1DDB">
              <w:rPr>
                <w:rFonts w:ascii="Times New Roman" w:hAnsi="Times New Roman" w:cs="Times New Roman"/>
                <w:sz w:val="20"/>
                <w:szCs w:val="20"/>
              </w:rPr>
              <w:t>e</w:t>
            </w:r>
            <w:r w:rsidRPr="0047594A">
              <w:rPr>
                <w:rFonts w:ascii="Times New Roman" w:hAnsi="Times New Roman" w:cs="Times New Roman"/>
                <w:sz w:val="20"/>
                <w:szCs w:val="20"/>
              </w:rPr>
              <w:t>valuation</w:t>
            </w:r>
          </w:p>
        </w:tc>
      </w:tr>
    </w:tbl>
    <w:p w:rsidR="00CF5321" w:rsidRPr="0047594A" w:rsidP="008479FD" w14:paraId="18168244" w14:textId="0DB3A9E9">
      <w:pPr>
        <w:spacing w:before="120" w:after="0" w:line="240" w:lineRule="auto"/>
        <w:rPr>
          <w:rFonts w:ascii="Times New Roman" w:hAnsi="Times New Roman" w:cs="Times New Roman"/>
          <w:sz w:val="18"/>
          <w:szCs w:val="18"/>
        </w:rPr>
      </w:pPr>
      <w:r w:rsidRPr="0047594A">
        <w:rPr>
          <w:rFonts w:ascii="Times New Roman" w:eastAsia="Times New Roman" w:hAnsi="Times New Roman" w:cs="Times New Roman"/>
          <w:sz w:val="18"/>
          <w:szCs w:val="18"/>
        </w:rPr>
        <w:t>CIL = Center for Independent Living; DIF = Disability Innovation Fund;</w:t>
      </w:r>
      <w:r w:rsidRPr="0047594A" w:rsidR="009C5599">
        <w:rPr>
          <w:rFonts w:ascii="Times New Roman" w:eastAsia="Times New Roman" w:hAnsi="Times New Roman" w:cs="Times New Roman"/>
          <w:sz w:val="18"/>
          <w:szCs w:val="18"/>
        </w:rPr>
        <w:t xml:space="preserve"> </w:t>
      </w:r>
      <w:r w:rsidRPr="0047594A">
        <w:rPr>
          <w:rFonts w:ascii="Times New Roman" w:hAnsi="Times New Roman" w:cs="Times New Roman"/>
          <w:sz w:val="18"/>
          <w:szCs w:val="18"/>
        </w:rPr>
        <w:t>VR = vocational rehabilitation</w:t>
      </w:r>
      <w:r w:rsidRPr="0047594A" w:rsidR="007237BF">
        <w:rPr>
          <w:rFonts w:ascii="Times New Roman" w:hAnsi="Times New Roman" w:cs="Times New Roman"/>
          <w:sz w:val="18"/>
          <w:szCs w:val="18"/>
        </w:rPr>
        <w:t>.</w:t>
      </w:r>
    </w:p>
    <w:p w:rsidR="00CF57A0" w:rsidRPr="00D20370" w:rsidP="00083EE8" w14:paraId="0EC7C06E" w14:textId="0FC7F3C7">
      <w:pPr>
        <w:pStyle w:val="H3"/>
        <w:spacing w:before="240" w:after="120" w:line="240" w:lineRule="auto"/>
        <w:rPr>
          <w:rFonts w:ascii="Times New Roman" w:hAnsi="Times New Roman" w:cs="Times New Roman"/>
          <w:color w:val="auto"/>
          <w:sz w:val="24"/>
          <w:szCs w:val="24"/>
        </w:rPr>
      </w:pPr>
      <w:bookmarkStart w:id="33" w:name="_Toc153194611"/>
      <w:r w:rsidRPr="00D20370">
        <w:rPr>
          <w:rFonts w:ascii="Times New Roman" w:hAnsi="Times New Roman" w:cs="Times New Roman"/>
          <w:color w:val="auto"/>
          <w:sz w:val="24"/>
          <w:szCs w:val="24"/>
        </w:rPr>
        <w:t>A.8.3</w:t>
      </w:r>
      <w:r w:rsidRPr="00D20370" w:rsidR="00C93050">
        <w:rPr>
          <w:rFonts w:ascii="Times New Roman" w:hAnsi="Times New Roman" w:cs="Times New Roman"/>
          <w:color w:val="auto"/>
          <w:sz w:val="24"/>
          <w:szCs w:val="24"/>
        </w:rPr>
        <w:tab/>
      </w:r>
      <w:r w:rsidRPr="00D20370">
        <w:rPr>
          <w:rFonts w:ascii="Times New Roman" w:hAnsi="Times New Roman" w:cs="Times New Roman"/>
          <w:color w:val="auto"/>
          <w:sz w:val="24"/>
          <w:szCs w:val="24"/>
        </w:rPr>
        <w:t>Unresolved issues</w:t>
      </w:r>
      <w:bookmarkEnd w:id="33"/>
    </w:p>
    <w:p w:rsidR="00CF57A0" w:rsidRPr="00D20370" w:rsidP="000C3FC7" w14:paraId="202E0252" w14:textId="77777777">
      <w:pPr>
        <w:pStyle w:val="ParagraphContinued"/>
        <w:spacing w:before="120" w:after="120" w:line="240" w:lineRule="auto"/>
        <w:rPr>
          <w:rFonts w:ascii="Times New Roman" w:hAnsi="Times New Roman" w:cs="Times New Roman"/>
          <w:sz w:val="24"/>
          <w:szCs w:val="24"/>
        </w:rPr>
      </w:pPr>
      <w:r w:rsidRPr="00D20370">
        <w:rPr>
          <w:rFonts w:ascii="Times New Roman" w:hAnsi="Times New Roman" w:cs="Times New Roman"/>
          <w:sz w:val="24"/>
          <w:szCs w:val="24"/>
        </w:rPr>
        <w:t>There are no unresolved issues.</w:t>
      </w:r>
    </w:p>
    <w:p w:rsidR="00CF7EDA" w:rsidRPr="00D20370" w:rsidP="00083EE8" w14:paraId="429A7232" w14:textId="2C1A810E">
      <w:pPr>
        <w:pStyle w:val="H2"/>
        <w:spacing w:before="360" w:after="120" w:line="240" w:lineRule="auto"/>
        <w:rPr>
          <w:rFonts w:ascii="Times New Roman" w:hAnsi="Times New Roman" w:cs="Times New Roman"/>
          <w:b/>
          <w:bCs w:val="0"/>
          <w:color w:val="auto"/>
          <w:sz w:val="24"/>
          <w:szCs w:val="24"/>
        </w:rPr>
      </w:pPr>
      <w:bookmarkStart w:id="34" w:name="_Toc153194612"/>
      <w:r w:rsidRPr="00D20370">
        <w:rPr>
          <w:rFonts w:ascii="Times New Roman" w:hAnsi="Times New Roman" w:cs="Times New Roman"/>
          <w:b/>
          <w:bCs w:val="0"/>
          <w:color w:val="auto"/>
          <w:sz w:val="24"/>
          <w:szCs w:val="24"/>
        </w:rPr>
        <w:t>A.9</w:t>
      </w:r>
      <w:r w:rsidRPr="00D20370" w:rsidR="007237BF">
        <w:rPr>
          <w:rFonts w:ascii="Times New Roman" w:hAnsi="Times New Roman" w:cs="Times New Roman"/>
          <w:b/>
          <w:bCs w:val="0"/>
          <w:color w:val="auto"/>
          <w:sz w:val="24"/>
          <w:szCs w:val="24"/>
        </w:rPr>
        <w:tab/>
      </w:r>
      <w:r w:rsidRPr="00D20370" w:rsidR="007237BF">
        <w:rPr>
          <w:rFonts w:ascii="Times New Roman" w:hAnsi="Times New Roman" w:cs="Times New Roman"/>
          <w:b/>
          <w:bCs w:val="0"/>
          <w:color w:val="auto"/>
          <w:sz w:val="24"/>
          <w:szCs w:val="24"/>
        </w:rPr>
        <w:tab/>
      </w:r>
      <w:r w:rsidRPr="00D20370">
        <w:rPr>
          <w:rFonts w:ascii="Times New Roman" w:hAnsi="Times New Roman" w:cs="Times New Roman"/>
          <w:b/>
          <w:bCs w:val="0"/>
          <w:color w:val="auto"/>
          <w:sz w:val="24"/>
          <w:szCs w:val="24"/>
        </w:rPr>
        <w:t>Payments or Gifts to Respondents</w:t>
      </w:r>
      <w:bookmarkEnd w:id="34"/>
    </w:p>
    <w:p w:rsidR="00B80B30" w:rsidRPr="00D20370" w:rsidP="000C3FC7" w14:paraId="627EFE98" w14:textId="6FEDF130">
      <w:pPr>
        <w:spacing w:before="120" w:after="120" w:line="240" w:lineRule="auto"/>
        <w:rPr>
          <w:rFonts w:ascii="Times New Roman" w:hAnsi="Times New Roman" w:cs="Times New Roman"/>
          <w:b/>
          <w:bCs/>
          <w:sz w:val="24"/>
          <w:szCs w:val="24"/>
        </w:rPr>
      </w:pPr>
      <w:r w:rsidRPr="00D20370">
        <w:rPr>
          <w:rFonts w:ascii="Times New Roman" w:hAnsi="Times New Roman" w:cs="Times New Roman"/>
          <w:b/>
          <w:bCs/>
          <w:sz w:val="24"/>
          <w:szCs w:val="24"/>
        </w:rPr>
        <w:t>Explain any decision to provide any payment or gift to respondents, other than remuneration of contractors or grantees with meaningful justification.</w:t>
      </w:r>
    </w:p>
    <w:p w:rsidR="00CF57A0" w:rsidP="000C3FC7" w14:paraId="7CE8EC8C" w14:textId="3987FB72">
      <w:pPr>
        <w:pStyle w:val="ParagraphContinued"/>
        <w:spacing w:before="120" w:after="120" w:line="240" w:lineRule="auto"/>
        <w:rPr>
          <w:rFonts w:ascii="Times New Roman" w:hAnsi="Times New Roman" w:cs="Times New Roman"/>
          <w:sz w:val="24"/>
          <w:szCs w:val="24"/>
        </w:rPr>
      </w:pPr>
      <w:r w:rsidRPr="00170E2A">
        <w:rPr>
          <w:rFonts w:ascii="Times New Roman" w:hAnsi="Times New Roman" w:cs="Times New Roman"/>
          <w:sz w:val="24"/>
          <w:szCs w:val="24"/>
        </w:rPr>
        <w:t xml:space="preserve">To encourage survey participation and to acknowledge respondent burden, </w:t>
      </w:r>
      <w:r w:rsidRPr="00170E2A" w:rsidR="003768D4">
        <w:rPr>
          <w:rFonts w:ascii="Times New Roman" w:hAnsi="Times New Roman" w:cs="Times New Roman"/>
          <w:sz w:val="24"/>
          <w:szCs w:val="24"/>
        </w:rPr>
        <w:t xml:space="preserve">eligible CIL staff who complete the staff </w:t>
      </w:r>
      <w:r w:rsidRPr="00170E2A" w:rsidR="00E309D6">
        <w:rPr>
          <w:rFonts w:ascii="Times New Roman" w:hAnsi="Times New Roman" w:cs="Times New Roman"/>
          <w:sz w:val="24"/>
          <w:szCs w:val="24"/>
        </w:rPr>
        <w:t xml:space="preserve">or director </w:t>
      </w:r>
      <w:r w:rsidRPr="00170E2A" w:rsidR="003768D4">
        <w:rPr>
          <w:rFonts w:ascii="Times New Roman" w:hAnsi="Times New Roman" w:cs="Times New Roman"/>
          <w:sz w:val="24"/>
          <w:szCs w:val="24"/>
        </w:rPr>
        <w:t>survey</w:t>
      </w:r>
      <w:r w:rsidRPr="00170E2A" w:rsidR="00E309D6">
        <w:rPr>
          <w:rFonts w:ascii="Times New Roman" w:hAnsi="Times New Roman" w:cs="Times New Roman"/>
          <w:sz w:val="24"/>
          <w:szCs w:val="24"/>
        </w:rPr>
        <w:t>s</w:t>
      </w:r>
      <w:r w:rsidRPr="00170E2A" w:rsidR="003768D4">
        <w:rPr>
          <w:rFonts w:ascii="Times New Roman" w:hAnsi="Times New Roman" w:cs="Times New Roman"/>
          <w:sz w:val="24"/>
          <w:szCs w:val="24"/>
        </w:rPr>
        <w:t xml:space="preserve"> will receive </w:t>
      </w:r>
      <w:r w:rsidRPr="00170E2A">
        <w:rPr>
          <w:rFonts w:ascii="Times New Roman" w:hAnsi="Times New Roman" w:cs="Times New Roman"/>
          <w:sz w:val="24"/>
          <w:szCs w:val="24"/>
        </w:rPr>
        <w:t>a $</w:t>
      </w:r>
      <w:r w:rsidR="009D3DE4">
        <w:rPr>
          <w:rFonts w:ascii="Times New Roman" w:hAnsi="Times New Roman" w:cs="Times New Roman"/>
          <w:sz w:val="24"/>
          <w:szCs w:val="24"/>
        </w:rPr>
        <w:t>3</w:t>
      </w:r>
      <w:r w:rsidRPr="00170E2A">
        <w:rPr>
          <w:rFonts w:ascii="Times New Roman" w:hAnsi="Times New Roman" w:cs="Times New Roman"/>
          <w:sz w:val="24"/>
          <w:szCs w:val="24"/>
        </w:rPr>
        <w:t>0 gift card</w:t>
      </w:r>
      <w:r w:rsidRPr="00170E2A" w:rsidR="00183791">
        <w:rPr>
          <w:rFonts w:ascii="Times New Roman" w:hAnsi="Times New Roman" w:cs="Times New Roman"/>
          <w:sz w:val="24"/>
          <w:szCs w:val="24"/>
        </w:rPr>
        <w:t xml:space="preserve">. </w:t>
      </w:r>
      <w:r w:rsidRPr="00170E2A" w:rsidR="00FB63CA">
        <w:rPr>
          <w:rFonts w:ascii="Times New Roman" w:hAnsi="Times New Roman" w:cs="Times New Roman"/>
          <w:sz w:val="24"/>
          <w:szCs w:val="24"/>
        </w:rPr>
        <w:t>Y</w:t>
      </w:r>
      <w:r w:rsidRPr="00170E2A" w:rsidR="003B452C">
        <w:rPr>
          <w:rFonts w:ascii="Times New Roman" w:hAnsi="Times New Roman" w:cs="Times New Roman"/>
          <w:sz w:val="24"/>
          <w:szCs w:val="24"/>
        </w:rPr>
        <w:t>outh</w:t>
      </w:r>
      <w:r w:rsidRPr="00170E2A" w:rsidR="00FB63CA">
        <w:rPr>
          <w:rFonts w:ascii="Times New Roman" w:hAnsi="Times New Roman" w:cs="Times New Roman"/>
          <w:sz w:val="24"/>
          <w:szCs w:val="24"/>
        </w:rPr>
        <w:t>, parents</w:t>
      </w:r>
      <w:r w:rsidRPr="00170E2A" w:rsidR="003768D4">
        <w:rPr>
          <w:rFonts w:ascii="Times New Roman" w:hAnsi="Times New Roman" w:cs="Times New Roman"/>
          <w:sz w:val="24"/>
          <w:szCs w:val="24"/>
        </w:rPr>
        <w:t>,</w:t>
      </w:r>
      <w:r w:rsidRPr="00170E2A" w:rsidR="00FB63CA">
        <w:rPr>
          <w:rFonts w:ascii="Times New Roman" w:hAnsi="Times New Roman" w:cs="Times New Roman"/>
          <w:sz w:val="24"/>
          <w:szCs w:val="24"/>
        </w:rPr>
        <w:t xml:space="preserve"> or guardians</w:t>
      </w:r>
      <w:r w:rsidRPr="00170E2A" w:rsidR="003B452C">
        <w:rPr>
          <w:rFonts w:ascii="Times New Roman" w:hAnsi="Times New Roman" w:cs="Times New Roman"/>
          <w:sz w:val="24"/>
          <w:szCs w:val="24"/>
        </w:rPr>
        <w:t xml:space="preserve"> who participate in interviews</w:t>
      </w:r>
      <w:r w:rsidRPr="00170E2A" w:rsidR="00183791">
        <w:rPr>
          <w:rFonts w:ascii="Times New Roman" w:hAnsi="Times New Roman" w:cs="Times New Roman"/>
          <w:sz w:val="24"/>
          <w:szCs w:val="24"/>
        </w:rPr>
        <w:t xml:space="preserve"> will also receive a $</w:t>
      </w:r>
      <w:r w:rsidR="009D3DE4">
        <w:rPr>
          <w:rFonts w:ascii="Times New Roman" w:hAnsi="Times New Roman" w:cs="Times New Roman"/>
          <w:sz w:val="24"/>
          <w:szCs w:val="24"/>
        </w:rPr>
        <w:t>3</w:t>
      </w:r>
      <w:r w:rsidRPr="00170E2A" w:rsidR="00183791">
        <w:rPr>
          <w:rFonts w:ascii="Times New Roman" w:hAnsi="Times New Roman" w:cs="Times New Roman"/>
          <w:sz w:val="24"/>
          <w:szCs w:val="24"/>
        </w:rPr>
        <w:t xml:space="preserve">0 gift card in </w:t>
      </w:r>
      <w:r w:rsidRPr="00170E2A" w:rsidR="00F908E5">
        <w:rPr>
          <w:rFonts w:ascii="Times New Roman" w:hAnsi="Times New Roman" w:cs="Times New Roman"/>
          <w:sz w:val="24"/>
          <w:szCs w:val="24"/>
        </w:rPr>
        <w:t xml:space="preserve">appreciation </w:t>
      </w:r>
      <w:r w:rsidRPr="00170E2A" w:rsidR="003768D4">
        <w:rPr>
          <w:rFonts w:ascii="Times New Roman" w:hAnsi="Times New Roman" w:cs="Times New Roman"/>
          <w:sz w:val="24"/>
          <w:szCs w:val="24"/>
        </w:rPr>
        <w:t xml:space="preserve">of </w:t>
      </w:r>
      <w:r w:rsidRPr="00170E2A" w:rsidR="00183791">
        <w:rPr>
          <w:rFonts w:ascii="Times New Roman" w:hAnsi="Times New Roman" w:cs="Times New Roman"/>
          <w:sz w:val="24"/>
          <w:szCs w:val="24"/>
        </w:rPr>
        <w:t xml:space="preserve">their time. </w:t>
      </w:r>
    </w:p>
    <w:p w:rsidR="00831773" w:rsidRPr="0004645D" w:rsidP="0004645D" w14:paraId="066307C9" w14:textId="49C66713">
      <w:r w:rsidRPr="003D2176">
        <w:rPr>
          <w:rFonts w:ascii="Times New Roman" w:hAnsi="Times New Roman" w:cs="Times New Roman"/>
          <w:sz w:val="24"/>
          <w:szCs w:val="24"/>
        </w:rPr>
        <w:t>All incentives will be delivered using Tango Cards. Tango Cards allow respondents to select the vendor gift card of their choice. The study team will create a personalized, project-specific email template that includes a thank you message, instructions, and a link for redeeming the e-gift card, a Tango help desk phone number, and email address and phone number for respondents that need help or have not received their gift cards in a timely manner. After choosing how they will redeem the e-gift card, the respondent will receive a second email from the chosen vendor (or vendors). This email contains the actual gift card, which might include a PIN, a printable bar-</w:t>
      </w:r>
      <w:r w:rsidRPr="003D2176">
        <w:rPr>
          <w:rFonts w:ascii="Times New Roman" w:hAnsi="Times New Roman" w:cs="Times New Roman"/>
          <w:sz w:val="24"/>
          <w:szCs w:val="24"/>
        </w:rPr>
        <w:t>coded gift card image, or both. For respondents that lose or cannot access the gift card redemption links, the team can retrieve and forward links</w:t>
      </w:r>
      <w:r w:rsidR="002D74AC">
        <w:rPr>
          <w:rFonts w:ascii="Times New Roman" w:hAnsi="Times New Roman" w:cs="Times New Roman"/>
          <w:sz w:val="24"/>
          <w:szCs w:val="24"/>
        </w:rPr>
        <w:t>.</w:t>
      </w:r>
    </w:p>
    <w:p w:rsidR="00DF39CF" w:rsidP="00083EE8" w14:paraId="15DE22FE" w14:textId="17435808">
      <w:pPr>
        <w:pStyle w:val="H2"/>
        <w:spacing w:before="360" w:after="120" w:line="240" w:lineRule="auto"/>
        <w:rPr>
          <w:rFonts w:ascii="Times New Roman" w:hAnsi="Times New Roman" w:cs="Times New Roman"/>
          <w:b/>
          <w:bCs w:val="0"/>
          <w:color w:val="auto"/>
          <w:sz w:val="24"/>
          <w:szCs w:val="24"/>
        </w:rPr>
      </w:pPr>
      <w:bookmarkStart w:id="35" w:name="_Toc153194613"/>
      <w:r w:rsidRPr="00C93050">
        <w:rPr>
          <w:rFonts w:ascii="Times New Roman" w:hAnsi="Times New Roman" w:cs="Times New Roman"/>
          <w:b/>
          <w:bCs w:val="0"/>
          <w:color w:val="auto"/>
          <w:sz w:val="24"/>
          <w:szCs w:val="24"/>
        </w:rPr>
        <w:t>A.10</w:t>
      </w:r>
      <w:r w:rsidRPr="00C93050">
        <w:rPr>
          <w:rFonts w:ascii="Times New Roman" w:hAnsi="Times New Roman" w:cs="Times New Roman"/>
          <w:b/>
          <w:bCs w:val="0"/>
          <w:color w:val="auto"/>
          <w:sz w:val="24"/>
          <w:szCs w:val="24"/>
        </w:rPr>
        <w:tab/>
        <w:t>Assurances of Confidentiality</w:t>
      </w:r>
      <w:bookmarkEnd w:id="35"/>
    </w:p>
    <w:p w:rsidR="00CC3190" w:rsidRPr="00B24AD4" w:rsidP="00AC6EE2" w14:paraId="3ACBE878" w14:textId="0D387368">
      <w:pPr>
        <w:spacing w:before="120" w:after="120" w:line="240" w:lineRule="auto"/>
        <w:rPr>
          <w:rFonts w:ascii="Times New Roman" w:hAnsi="Times New Roman" w:cs="Times New Roman"/>
          <w:b/>
          <w:bCs/>
          <w:sz w:val="24"/>
          <w:szCs w:val="24"/>
        </w:rPr>
      </w:pPr>
      <w:r w:rsidRPr="00B24AD4">
        <w:rPr>
          <w:rFonts w:ascii="Times New Roman" w:hAnsi="Times New Roman" w:cs="Times New Roman"/>
          <w:b/>
          <w:bCs/>
          <w:sz w:val="24"/>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00851063">
        <w:rPr>
          <w:rFonts w:ascii="Times New Roman" w:hAnsi="Times New Roman" w:cs="Times New Roman"/>
          <w:b/>
          <w:bCs/>
          <w:sz w:val="24"/>
          <w:szCs w:val="24"/>
        </w:rPr>
        <w:t xml:space="preserve"> </w:t>
      </w:r>
      <w:r w:rsidRPr="00B24AD4">
        <w:rPr>
          <w:rFonts w:ascii="Times New Roman" w:hAnsi="Times New Roman" w:cs="Times New Roman"/>
          <w:b/>
          <w:bCs/>
          <w:sz w:val="24"/>
          <w:szCs w:val="24"/>
        </w:rPr>
        <w:t>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DF39CF" w:rsidRPr="00F80F7A" w:rsidP="00083EE8" w14:paraId="05F11DE7" w14:textId="17BCBEE1">
      <w:pPr>
        <w:pStyle w:val="H3"/>
        <w:spacing w:before="240" w:after="120" w:line="240" w:lineRule="auto"/>
        <w:rPr>
          <w:rFonts w:ascii="Times New Roman" w:hAnsi="Times New Roman" w:cs="Times New Roman"/>
          <w:color w:val="auto"/>
          <w:sz w:val="24"/>
          <w:szCs w:val="24"/>
        </w:rPr>
      </w:pPr>
      <w:bookmarkStart w:id="36" w:name="_Toc153194614"/>
      <w:r w:rsidRPr="00F80F7A">
        <w:rPr>
          <w:rFonts w:ascii="Times New Roman" w:hAnsi="Times New Roman" w:cs="Times New Roman"/>
          <w:color w:val="auto"/>
          <w:sz w:val="24"/>
          <w:szCs w:val="24"/>
        </w:rPr>
        <w:t>A.10.1</w:t>
      </w:r>
      <w:r w:rsidR="00C93050">
        <w:rPr>
          <w:rFonts w:ascii="Times New Roman" w:hAnsi="Times New Roman" w:cs="Times New Roman"/>
          <w:color w:val="auto"/>
          <w:sz w:val="24"/>
          <w:szCs w:val="24"/>
        </w:rPr>
        <w:tab/>
      </w:r>
      <w:r w:rsidRPr="00F80F7A">
        <w:rPr>
          <w:rFonts w:ascii="Times New Roman" w:hAnsi="Times New Roman" w:cs="Times New Roman"/>
          <w:color w:val="auto"/>
          <w:sz w:val="24"/>
          <w:szCs w:val="24"/>
        </w:rPr>
        <w:t>Personally identifiable information</w:t>
      </w:r>
      <w:bookmarkEnd w:id="36"/>
    </w:p>
    <w:p w:rsidR="00DF39CF" w:rsidRPr="00F80F7A" w:rsidP="00AC6EE2" w14:paraId="0E14E02B" w14:textId="42DD177B">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information </w:t>
      </w:r>
      <w:r w:rsidRPr="00F80F7A" w:rsidR="002F6943">
        <w:rPr>
          <w:rFonts w:ascii="Times New Roman" w:hAnsi="Times New Roman" w:cs="Times New Roman"/>
          <w:sz w:val="24"/>
          <w:szCs w:val="24"/>
        </w:rPr>
        <w:t xml:space="preserve">the project director will </w:t>
      </w:r>
      <w:r w:rsidRPr="00F80F7A">
        <w:rPr>
          <w:rFonts w:ascii="Times New Roman" w:hAnsi="Times New Roman" w:cs="Times New Roman"/>
          <w:sz w:val="24"/>
          <w:szCs w:val="24"/>
        </w:rPr>
        <w:t>provide during data collection activities</w:t>
      </w:r>
      <w:r w:rsidRPr="00F80F7A" w:rsidR="00202D5F">
        <w:rPr>
          <w:rFonts w:ascii="Times New Roman" w:hAnsi="Times New Roman" w:cs="Times New Roman"/>
          <w:sz w:val="24"/>
          <w:szCs w:val="24"/>
        </w:rPr>
        <w:t xml:space="preserve"> to support survey and site visits efforts </w:t>
      </w:r>
      <w:r w:rsidRPr="00F80F7A">
        <w:rPr>
          <w:rFonts w:ascii="Times New Roman" w:hAnsi="Times New Roman" w:cs="Times New Roman"/>
          <w:sz w:val="24"/>
          <w:szCs w:val="24"/>
        </w:rPr>
        <w:t>will contain personally identifiable information (PII). This</w:t>
      </w:r>
      <w:r w:rsidRPr="00F80F7A" w:rsidR="006236D9">
        <w:rPr>
          <w:rFonts w:ascii="Times New Roman" w:hAnsi="Times New Roman" w:cs="Times New Roman"/>
          <w:sz w:val="24"/>
          <w:szCs w:val="24"/>
        </w:rPr>
        <w:t xml:space="preserve"> PII</w:t>
      </w:r>
      <w:r w:rsidRPr="00F80F7A">
        <w:rPr>
          <w:rFonts w:ascii="Times New Roman" w:hAnsi="Times New Roman" w:cs="Times New Roman"/>
          <w:sz w:val="24"/>
          <w:szCs w:val="24"/>
        </w:rPr>
        <w:t xml:space="preserve"> includes names and </w:t>
      </w:r>
      <w:r w:rsidRPr="00F80F7A" w:rsidR="00924794">
        <w:rPr>
          <w:rFonts w:ascii="Times New Roman" w:hAnsi="Times New Roman" w:cs="Times New Roman"/>
          <w:sz w:val="24"/>
          <w:szCs w:val="24"/>
        </w:rPr>
        <w:t>contact information of project staff</w:t>
      </w:r>
      <w:r w:rsidRPr="00F80F7A" w:rsidR="004E489F">
        <w:rPr>
          <w:rFonts w:ascii="Times New Roman" w:hAnsi="Times New Roman" w:cs="Times New Roman"/>
          <w:sz w:val="24"/>
          <w:szCs w:val="24"/>
        </w:rPr>
        <w:t xml:space="preserve"> and participants</w:t>
      </w:r>
      <w:r w:rsidRPr="00F80F7A" w:rsidR="00924794">
        <w:rPr>
          <w:rFonts w:ascii="Times New Roman" w:hAnsi="Times New Roman" w:cs="Times New Roman"/>
          <w:sz w:val="24"/>
          <w:szCs w:val="24"/>
        </w:rPr>
        <w:t xml:space="preserve">. </w:t>
      </w:r>
      <w:r w:rsidRPr="00F80F7A">
        <w:rPr>
          <w:rFonts w:ascii="Times New Roman" w:hAnsi="Times New Roman" w:cs="Times New Roman"/>
          <w:sz w:val="24"/>
          <w:szCs w:val="24"/>
        </w:rPr>
        <w:t xml:space="preserve">This contact information is </w:t>
      </w:r>
      <w:r w:rsidRPr="00F80F7A" w:rsidR="002F6943">
        <w:rPr>
          <w:rFonts w:ascii="Times New Roman" w:hAnsi="Times New Roman" w:cs="Times New Roman"/>
          <w:sz w:val="24"/>
          <w:szCs w:val="24"/>
        </w:rPr>
        <w:t xml:space="preserve">necessary </w:t>
      </w:r>
      <w:r w:rsidRPr="00F80F7A">
        <w:rPr>
          <w:rFonts w:ascii="Times New Roman" w:hAnsi="Times New Roman" w:cs="Times New Roman"/>
          <w:sz w:val="24"/>
          <w:szCs w:val="24"/>
        </w:rPr>
        <w:t xml:space="preserve">to </w:t>
      </w:r>
      <w:r w:rsidRPr="00F80F7A" w:rsidR="00442C24">
        <w:rPr>
          <w:rFonts w:ascii="Times New Roman" w:hAnsi="Times New Roman" w:cs="Times New Roman"/>
          <w:sz w:val="24"/>
          <w:szCs w:val="24"/>
        </w:rPr>
        <w:t xml:space="preserve">distribute </w:t>
      </w:r>
      <w:r w:rsidRPr="00F80F7A" w:rsidR="00461B84">
        <w:rPr>
          <w:rFonts w:ascii="Times New Roman" w:hAnsi="Times New Roman" w:cs="Times New Roman"/>
          <w:sz w:val="24"/>
          <w:szCs w:val="24"/>
        </w:rPr>
        <w:t>surveys</w:t>
      </w:r>
      <w:r w:rsidRPr="00F80F7A" w:rsidR="004E489F">
        <w:rPr>
          <w:rFonts w:ascii="Times New Roman" w:hAnsi="Times New Roman" w:cs="Times New Roman"/>
          <w:sz w:val="24"/>
          <w:szCs w:val="24"/>
        </w:rPr>
        <w:t>, conduct interview</w:t>
      </w:r>
      <w:r w:rsidRPr="00F80F7A" w:rsidR="00851E02">
        <w:rPr>
          <w:rFonts w:ascii="Times New Roman" w:hAnsi="Times New Roman" w:cs="Times New Roman"/>
          <w:sz w:val="24"/>
          <w:szCs w:val="24"/>
        </w:rPr>
        <w:t xml:space="preserve">s, </w:t>
      </w:r>
      <w:r w:rsidRPr="00F80F7A" w:rsidR="004E489F">
        <w:rPr>
          <w:rFonts w:ascii="Times New Roman" w:hAnsi="Times New Roman" w:cs="Times New Roman"/>
          <w:sz w:val="24"/>
          <w:szCs w:val="24"/>
        </w:rPr>
        <w:t xml:space="preserve">and </w:t>
      </w:r>
      <w:r w:rsidRPr="00F80F7A" w:rsidR="0096185B">
        <w:rPr>
          <w:rFonts w:ascii="Times New Roman" w:hAnsi="Times New Roman" w:cs="Times New Roman"/>
          <w:sz w:val="24"/>
          <w:szCs w:val="24"/>
        </w:rPr>
        <w:t xml:space="preserve">provide </w:t>
      </w:r>
      <w:r w:rsidRPr="00F80F7A" w:rsidR="00442C24">
        <w:rPr>
          <w:rFonts w:ascii="Times New Roman" w:hAnsi="Times New Roman" w:cs="Times New Roman"/>
          <w:sz w:val="24"/>
          <w:szCs w:val="24"/>
        </w:rPr>
        <w:t>incentive payments</w:t>
      </w:r>
      <w:r w:rsidRPr="00F80F7A">
        <w:rPr>
          <w:rFonts w:ascii="Times New Roman" w:hAnsi="Times New Roman" w:cs="Times New Roman"/>
          <w:sz w:val="24"/>
          <w:szCs w:val="24"/>
        </w:rPr>
        <w:t xml:space="preserve">. </w:t>
      </w:r>
    </w:p>
    <w:p w:rsidR="00DF39CF" w:rsidRPr="00F80F7A" w:rsidP="00083EE8" w14:paraId="51E87C68" w14:textId="3EF38A64">
      <w:pPr>
        <w:pStyle w:val="H3"/>
        <w:spacing w:before="240" w:after="120" w:line="240" w:lineRule="auto"/>
        <w:rPr>
          <w:rFonts w:ascii="Times New Roman" w:hAnsi="Times New Roman" w:cs="Times New Roman"/>
          <w:color w:val="auto"/>
          <w:sz w:val="24"/>
          <w:szCs w:val="24"/>
        </w:rPr>
      </w:pPr>
      <w:bookmarkStart w:id="37" w:name="_Toc153194615"/>
      <w:r w:rsidRPr="00F80F7A">
        <w:rPr>
          <w:rFonts w:ascii="Times New Roman" w:hAnsi="Times New Roman" w:cs="Times New Roman"/>
          <w:color w:val="auto"/>
          <w:sz w:val="24"/>
          <w:szCs w:val="24"/>
        </w:rPr>
        <w:t>A.10.2</w:t>
      </w:r>
      <w:r w:rsidR="00C93050">
        <w:rPr>
          <w:rFonts w:ascii="Times New Roman" w:hAnsi="Times New Roman" w:cs="Times New Roman"/>
          <w:color w:val="auto"/>
          <w:sz w:val="24"/>
          <w:szCs w:val="24"/>
        </w:rPr>
        <w:tab/>
      </w:r>
      <w:r w:rsidRPr="00F80F7A">
        <w:rPr>
          <w:rFonts w:ascii="Times New Roman" w:hAnsi="Times New Roman" w:cs="Times New Roman"/>
          <w:color w:val="auto"/>
          <w:sz w:val="24"/>
          <w:szCs w:val="24"/>
        </w:rPr>
        <w:t>Assurances of privacy</w:t>
      </w:r>
      <w:bookmarkEnd w:id="37"/>
    </w:p>
    <w:p w:rsidR="00DF39CF" w:rsidRPr="00F80F7A" w:rsidP="00AC6EE2" w14:paraId="5EF970C1" w14:textId="65446BB9">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research team will protect the confidentiality of all data collected for the study and will use it for research purposes only. </w:t>
      </w:r>
      <w:r w:rsidR="005D33F9">
        <w:rPr>
          <w:rFonts w:ascii="Times New Roman" w:hAnsi="Times New Roman" w:cs="Times New Roman"/>
          <w:color w:val="000000" w:themeColor="text1"/>
          <w:sz w:val="24"/>
          <w:szCs w:val="24"/>
        </w:rPr>
        <w:t>All data collection instruments contain a privacy statement as well.</w:t>
      </w:r>
    </w:p>
    <w:p w:rsidR="00DF39CF" w:rsidRPr="00F80F7A" w:rsidP="00AC6EE2" w14:paraId="22678730" w14:textId="686EE167">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w:t>
      </w:r>
      <w:r w:rsidRPr="00F80F7A" w:rsidR="00EB722D">
        <w:rPr>
          <w:rFonts w:ascii="Times New Roman" w:hAnsi="Times New Roman" w:cs="Times New Roman"/>
          <w:sz w:val="24"/>
          <w:szCs w:val="24"/>
        </w:rPr>
        <w:t>study</w:t>
      </w:r>
      <w:r w:rsidRPr="00F80F7A">
        <w:rPr>
          <w:rFonts w:ascii="Times New Roman" w:hAnsi="Times New Roman" w:cs="Times New Roman"/>
          <w:sz w:val="24"/>
          <w:szCs w:val="24"/>
        </w:rPr>
        <w:t xml:space="preserve"> team</w:t>
      </w:r>
      <w:r w:rsidRPr="00F80F7A" w:rsidR="00975E3C">
        <w:rPr>
          <w:rFonts w:ascii="Times New Roman" w:hAnsi="Times New Roman" w:cs="Times New Roman"/>
          <w:sz w:val="24"/>
          <w:szCs w:val="24"/>
        </w:rPr>
        <w:t xml:space="preserve"> will program surveys into</w:t>
      </w:r>
      <w:r w:rsidRPr="00F80F7A">
        <w:rPr>
          <w:rFonts w:ascii="Times New Roman" w:hAnsi="Times New Roman" w:cs="Times New Roman"/>
          <w:sz w:val="24"/>
          <w:szCs w:val="24"/>
        </w:rPr>
        <w:t xml:space="preserve"> Voxco</w:t>
      </w:r>
      <w:r w:rsidRPr="00F80F7A" w:rsidR="005144B2">
        <w:rPr>
          <w:rFonts w:ascii="Times New Roman" w:hAnsi="Times New Roman" w:cs="Times New Roman"/>
          <w:sz w:val="24"/>
          <w:szCs w:val="24"/>
        </w:rPr>
        <w:t xml:space="preserve"> software,</w:t>
      </w:r>
      <w:r w:rsidRPr="00F80F7A">
        <w:rPr>
          <w:rFonts w:ascii="Times New Roman" w:hAnsi="Times New Roman" w:cs="Times New Roman"/>
          <w:sz w:val="24"/>
          <w:szCs w:val="24"/>
        </w:rPr>
        <w:t xml:space="preserve"> a comprehensive multimodal survey platform. All survey outreach will stress the importance of the potential respondent’s participation and the confidentiality of their response. Voxco survey software has robust systems in place to manage the security of PII. Certain data points are automatically designated PII by the system (for example, phone numbers and email addresses), and any user-created variable can be manually flagged as PII. Access to data flagged as PII is restricted to</w:t>
      </w:r>
      <w:r w:rsidR="00D9292D">
        <w:rPr>
          <w:rFonts w:ascii="Times New Roman" w:hAnsi="Times New Roman" w:cs="Times New Roman"/>
          <w:sz w:val="24"/>
          <w:szCs w:val="24"/>
        </w:rPr>
        <w:t xml:space="preserve"> </w:t>
      </w:r>
      <w:r w:rsidRPr="00F80F7A">
        <w:rPr>
          <w:rFonts w:ascii="Times New Roman" w:hAnsi="Times New Roman" w:cs="Times New Roman"/>
          <w:sz w:val="24"/>
          <w:szCs w:val="24"/>
        </w:rPr>
        <w:t>users explicitly granted such access. The system keeps logs of each time a user attempts to view, edit, print, or export PII regardless of whether the user has been granted access. Data flagged as PII will not be exported with the rest of the data if a user without access runs an export of the data. The web survey data will be stored in the Federal Risk and Authorization Management Program</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authorized platform and transferred via a secure transfer site to Mathematica’s secure restricted folders for analysis. All electronic data will be stored in secure restricted folders, to which only approved project team members have access.</w:t>
      </w:r>
      <w:r w:rsidRPr="00F80F7A">
        <w:rPr>
          <w:rStyle w:val="eop"/>
          <w:rFonts w:ascii="Times New Roman" w:hAnsi="Times New Roman" w:cs="Times New Roman"/>
          <w:sz w:val="24"/>
          <w:szCs w:val="24"/>
        </w:rPr>
        <w:t> </w:t>
      </w:r>
      <w:r w:rsidRPr="00F80F7A">
        <w:rPr>
          <w:rFonts w:ascii="Times New Roman" w:hAnsi="Times New Roman" w:cs="Times New Roman"/>
          <w:sz w:val="24"/>
          <w:szCs w:val="24"/>
        </w:rPr>
        <w:t>All respondent materials, including contact emails, letters, and the data collection instruments</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 xml:space="preserve"> contain a notice of confidentiality. </w:t>
      </w:r>
    </w:p>
    <w:p w:rsidR="00DF39CF" w:rsidRPr="00F80F7A" w:rsidP="00AC6EE2" w14:paraId="78BA0590" w14:textId="305D09AB">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All members of the study team with data access will be trained and certified on the importance of confidentiality and data security. </w:t>
      </w:r>
      <w:r w:rsidRPr="00F80F7A" w:rsidR="00C02D52">
        <w:rPr>
          <w:rFonts w:ascii="Times New Roman" w:hAnsi="Times New Roman" w:cs="Times New Roman"/>
          <w:sz w:val="24"/>
          <w:szCs w:val="24"/>
        </w:rPr>
        <w:t xml:space="preserve">The </w:t>
      </w:r>
      <w:r w:rsidRPr="00F80F7A" w:rsidR="00EB722D">
        <w:rPr>
          <w:rFonts w:ascii="Times New Roman" w:hAnsi="Times New Roman" w:cs="Times New Roman"/>
          <w:sz w:val="24"/>
          <w:szCs w:val="24"/>
        </w:rPr>
        <w:t>study</w:t>
      </w:r>
      <w:r w:rsidRPr="00F80F7A" w:rsidR="00C02D52">
        <w:rPr>
          <w:rFonts w:ascii="Times New Roman" w:hAnsi="Times New Roman" w:cs="Times New Roman"/>
          <w:sz w:val="24"/>
          <w:szCs w:val="24"/>
        </w:rPr>
        <w:t xml:space="preserve"> team</w:t>
      </w:r>
      <w:r w:rsidRPr="00F80F7A">
        <w:rPr>
          <w:rFonts w:ascii="Times New Roman" w:hAnsi="Times New Roman" w:cs="Times New Roman"/>
          <w:sz w:val="24"/>
          <w:szCs w:val="24"/>
        </w:rPr>
        <w:t xml:space="preserve"> routinely use the following safeguards to </w:t>
      </w:r>
      <w:r w:rsidRPr="00F80F7A">
        <w:rPr>
          <w:rFonts w:ascii="Times New Roman" w:hAnsi="Times New Roman" w:cs="Times New Roman"/>
          <w:sz w:val="24"/>
          <w:szCs w:val="24"/>
        </w:rPr>
        <w:t>maintain data confidentiality and will apply them consistently throughout this study:</w:t>
      </w:r>
      <w:r w:rsidRPr="00F80F7A">
        <w:rPr>
          <w:rStyle w:val="eop"/>
          <w:rFonts w:ascii="Times New Roman" w:hAnsi="Times New Roman" w:cs="Times New Roman"/>
          <w:sz w:val="24"/>
          <w:szCs w:val="24"/>
        </w:rPr>
        <w:t> </w:t>
      </w:r>
    </w:p>
    <w:p w:rsidR="00DF39CF" w:rsidRPr="00F80F7A" w:rsidP="00AC6EE2" w14:paraId="1374704F" w14:textId="300052AD">
      <w:pPr>
        <w:pStyle w:val="ListBullet"/>
        <w:spacing w:before="120" w:after="120" w:line="240" w:lineRule="auto"/>
        <w:rPr>
          <w:rStyle w:val="eop"/>
          <w:rFonts w:ascii="Times New Roman" w:hAnsi="Times New Roman" w:cs="Times New Roman"/>
          <w:sz w:val="24"/>
          <w:szCs w:val="24"/>
        </w:rPr>
      </w:pPr>
      <w:r w:rsidRPr="00F80F7A">
        <w:rPr>
          <w:rFonts w:ascii="Times New Roman" w:hAnsi="Times New Roman" w:cs="Times New Roman"/>
          <w:sz w:val="24"/>
          <w:szCs w:val="24"/>
        </w:rPr>
        <w:t xml:space="preserve">All employees must sign a confidentiality pledge that emphasizes the importance of confidentiality and describes employees’ </w:t>
      </w:r>
      <w:r w:rsidRPr="008479FD">
        <w:rPr>
          <w:rFonts w:ascii="Times New Roman" w:hAnsi="Times New Roman" w:cs="Times New Roman"/>
          <w:sz w:val="24"/>
          <w:szCs w:val="24"/>
        </w:rPr>
        <w:t>obligations to maintain it</w:t>
      </w:r>
      <w:r w:rsidRPr="008479FD">
        <w:rPr>
          <w:rStyle w:val="eop"/>
          <w:rFonts w:ascii="Times New Roman" w:hAnsi="Times New Roman" w:cs="Times New Roman"/>
          <w:sz w:val="24"/>
          <w:szCs w:val="24"/>
        </w:rPr>
        <w:t>.</w:t>
      </w:r>
    </w:p>
    <w:p w:rsidR="00DF39CF" w:rsidRPr="00F80F7A" w:rsidP="00AC6EE2" w14:paraId="75053813" w14:textId="2D2EB68C">
      <w:pPr>
        <w:pStyle w:val="ListBullet"/>
        <w:spacing w:before="120" w:after="120" w:line="240" w:lineRule="auto"/>
        <w:rPr>
          <w:rStyle w:val="eop"/>
          <w:rFonts w:ascii="Times New Roman" w:hAnsi="Times New Roman" w:cs="Times New Roman"/>
          <w:sz w:val="24"/>
          <w:szCs w:val="24"/>
        </w:rPr>
      </w:pPr>
      <w:r w:rsidRPr="00F80F7A">
        <w:rPr>
          <w:rFonts w:ascii="Times New Roman" w:hAnsi="Times New Roman" w:cs="Times New Roman"/>
          <w:sz w:val="24"/>
          <w:szCs w:val="24"/>
        </w:rPr>
        <w:t>PII</w:t>
      </w:r>
      <w:r w:rsidRPr="00F80F7A">
        <w:rPr>
          <w:rFonts w:ascii="Times New Roman" w:hAnsi="Times New Roman" w:cs="Times New Roman"/>
          <w:sz w:val="24"/>
          <w:szCs w:val="24"/>
        </w:rPr>
        <w:t xml:space="preserve"> is maintained on separate forms and files, which are linked only by random, study-specific identification numbers.</w:t>
      </w:r>
    </w:p>
    <w:p w:rsidR="00DF39CF" w:rsidRPr="00F80F7A" w:rsidP="00AC6EE2" w14:paraId="644525A4" w14:textId="46AB1900">
      <w:pPr>
        <w:pStyle w:val="ListBullet"/>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Access to hard-copy documents is strictly limited. Documents are stored in locked files and cabinets. Discarded materials are shredded.</w:t>
      </w:r>
      <w:r w:rsidRPr="00F80F7A">
        <w:rPr>
          <w:rStyle w:val="eop"/>
          <w:rFonts w:ascii="Times New Roman" w:hAnsi="Times New Roman" w:cs="Times New Roman"/>
          <w:sz w:val="24"/>
          <w:szCs w:val="24"/>
        </w:rPr>
        <w:t> </w:t>
      </w:r>
    </w:p>
    <w:p w:rsidR="00DF39CF" w:rsidRPr="00F80F7A" w:rsidP="00AC6EE2" w14:paraId="4BC1DE6B" w14:textId="795577F1">
      <w:pPr>
        <w:pStyle w:val="ListBullet"/>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Access to computer data files is protected by secure usernames and passwords, which are only available to specific users who have a need to access the data and who have the appropriate U</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S</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 xml:space="preserve"> Department of Education security clearances.</w:t>
      </w:r>
      <w:r w:rsidRPr="00F80F7A">
        <w:rPr>
          <w:rStyle w:val="eop"/>
          <w:rFonts w:ascii="Times New Roman" w:hAnsi="Times New Roman" w:cs="Times New Roman"/>
          <w:sz w:val="24"/>
          <w:szCs w:val="24"/>
        </w:rPr>
        <w:t> </w:t>
      </w:r>
    </w:p>
    <w:p w:rsidR="00DF39CF" w:rsidRPr="00F80F7A" w:rsidP="00AC6EE2" w14:paraId="677E808A" w14:textId="77777777">
      <w:pPr>
        <w:pStyle w:val="ListBullet"/>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Sensitive data are encrypted and stored on removable storage devices that are kept physically secure when not in use.</w:t>
      </w:r>
      <w:r w:rsidRPr="00F80F7A">
        <w:rPr>
          <w:rStyle w:val="eop"/>
          <w:rFonts w:ascii="Times New Roman" w:hAnsi="Times New Roman" w:cs="Times New Roman"/>
          <w:sz w:val="24"/>
          <w:szCs w:val="24"/>
        </w:rPr>
        <w:t> </w:t>
      </w:r>
    </w:p>
    <w:p w:rsidR="00DF39CF" w:rsidRPr="00F80F7A" w:rsidP="00AC6EE2" w14:paraId="7B162DE2" w14:textId="0E2AE6A4">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The study team’s standard for maintaining confidentiality includes training staff on the meaning of confidentiality, particularly as it relates to handling requests for information, and</w:t>
      </w:r>
      <w:r w:rsidR="00E505A8">
        <w:rPr>
          <w:rFonts w:ascii="Times New Roman" w:hAnsi="Times New Roman" w:cs="Times New Roman"/>
          <w:sz w:val="24"/>
          <w:szCs w:val="24"/>
        </w:rPr>
        <w:t xml:space="preserve"> assuring</w:t>
      </w:r>
      <w:r w:rsidRPr="00F80F7A">
        <w:rPr>
          <w:rFonts w:ascii="Times New Roman" w:hAnsi="Times New Roman" w:cs="Times New Roman"/>
          <w:sz w:val="24"/>
          <w:szCs w:val="24"/>
        </w:rPr>
        <w:t xml:space="preserve"> respondents </w:t>
      </w:r>
      <w:r w:rsidR="007B683C">
        <w:rPr>
          <w:rFonts w:ascii="Times New Roman" w:hAnsi="Times New Roman" w:cs="Times New Roman"/>
          <w:sz w:val="24"/>
          <w:szCs w:val="24"/>
        </w:rPr>
        <w:t>of</w:t>
      </w:r>
      <w:r w:rsidRPr="00F80F7A">
        <w:rPr>
          <w:rFonts w:ascii="Times New Roman" w:hAnsi="Times New Roman" w:cs="Times New Roman"/>
          <w:sz w:val="24"/>
          <w:szCs w:val="24"/>
        </w:rPr>
        <w:t xml:space="preserve"> the protection of their responses. It also includes built-in safeguards on status monitoring and receipt control systems. In addition, all study staff who have access to confidential data must obtain security clearance from the U</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S</w:t>
      </w:r>
      <w:r w:rsidRPr="00F80F7A" w:rsidR="00FF1445">
        <w:rPr>
          <w:rFonts w:ascii="Times New Roman" w:hAnsi="Times New Roman" w:cs="Times New Roman"/>
          <w:sz w:val="24"/>
          <w:szCs w:val="24"/>
        </w:rPr>
        <w:t>.</w:t>
      </w:r>
      <w:r w:rsidRPr="00F80F7A">
        <w:rPr>
          <w:rFonts w:ascii="Times New Roman" w:hAnsi="Times New Roman" w:cs="Times New Roman"/>
          <w:sz w:val="24"/>
          <w:szCs w:val="24"/>
        </w:rPr>
        <w:t xml:space="preserve"> Department of Education, which requires completing personnel security forms, providing fingerprints, and undergoing a background check. </w:t>
      </w:r>
    </w:p>
    <w:p w:rsidR="00DF39CF" w:rsidRPr="00F80F7A" w:rsidP="00503C6B" w14:paraId="6EDC560D" w14:textId="71FCF67C">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During data analysis, all names are replaced with identification numbers. All study reports will present data in aggregate form only; no survey or interview participants will be identifiable </w:t>
      </w:r>
      <w:r w:rsidRPr="00F80F7A" w:rsidR="0029721B">
        <w:rPr>
          <w:rFonts w:ascii="Times New Roman" w:hAnsi="Times New Roman" w:cs="Times New Roman"/>
          <w:sz w:val="24"/>
          <w:szCs w:val="24"/>
        </w:rPr>
        <w:t>with</w:t>
      </w:r>
      <w:r w:rsidRPr="00F80F7A">
        <w:rPr>
          <w:rFonts w:ascii="Times New Roman" w:hAnsi="Times New Roman" w:cs="Times New Roman"/>
          <w:sz w:val="24"/>
          <w:szCs w:val="24"/>
        </w:rPr>
        <w:t xml:space="preserve"> the data they provided. Any quotations used in public reporting will be edited to ensure the identity of the respondent cannot be ascertained.</w:t>
      </w:r>
      <w:r w:rsidRPr="00F80F7A">
        <w:rPr>
          <w:rStyle w:val="eop"/>
          <w:rFonts w:ascii="Times New Roman" w:hAnsi="Times New Roman" w:cs="Times New Roman"/>
          <w:sz w:val="24"/>
          <w:szCs w:val="24"/>
        </w:rPr>
        <w:t> </w:t>
      </w:r>
    </w:p>
    <w:p w:rsidR="00EE4726" w:rsidP="00083EE8" w14:paraId="653B720A" w14:textId="26F57B4E">
      <w:pPr>
        <w:pStyle w:val="H2"/>
        <w:spacing w:before="360" w:after="120" w:line="240" w:lineRule="auto"/>
        <w:rPr>
          <w:rFonts w:ascii="Times New Roman" w:hAnsi="Times New Roman" w:cs="Times New Roman"/>
          <w:b/>
          <w:bCs w:val="0"/>
          <w:color w:val="auto"/>
          <w:sz w:val="24"/>
          <w:szCs w:val="24"/>
        </w:rPr>
      </w:pPr>
      <w:bookmarkStart w:id="38" w:name="_Toc10360745"/>
      <w:bookmarkStart w:id="39" w:name="_Toc97641759"/>
      <w:bookmarkStart w:id="40" w:name="_Toc153194616"/>
      <w:r w:rsidRPr="00C93050">
        <w:rPr>
          <w:rFonts w:ascii="Times New Roman" w:hAnsi="Times New Roman" w:cs="Times New Roman"/>
          <w:b/>
          <w:bCs w:val="0"/>
          <w:color w:val="auto"/>
          <w:sz w:val="24"/>
          <w:szCs w:val="24"/>
        </w:rPr>
        <w:t xml:space="preserve">A.11 </w:t>
      </w:r>
      <w:r w:rsidRPr="00C93050">
        <w:rPr>
          <w:rFonts w:ascii="Times New Roman" w:hAnsi="Times New Roman" w:cs="Times New Roman"/>
          <w:b/>
          <w:bCs w:val="0"/>
          <w:color w:val="auto"/>
          <w:sz w:val="24"/>
          <w:szCs w:val="24"/>
        </w:rPr>
        <w:tab/>
      </w:r>
      <w:bookmarkEnd w:id="38"/>
      <w:r w:rsidRPr="00C93050">
        <w:rPr>
          <w:rFonts w:ascii="Times New Roman" w:hAnsi="Times New Roman" w:cs="Times New Roman"/>
          <w:b/>
          <w:bCs w:val="0"/>
          <w:color w:val="auto"/>
          <w:sz w:val="24"/>
          <w:szCs w:val="24"/>
        </w:rPr>
        <w:t>Questions of a Sensitive Nature</w:t>
      </w:r>
      <w:bookmarkEnd w:id="39"/>
      <w:bookmarkEnd w:id="40"/>
    </w:p>
    <w:p w:rsidR="00B24AD4" w:rsidRPr="00E300EA" w:rsidP="00503C6B" w14:paraId="6BCDFF8F" w14:textId="01F3CB16">
      <w:pPr>
        <w:spacing w:before="120" w:after="120" w:line="240" w:lineRule="auto"/>
        <w:rPr>
          <w:rFonts w:ascii="Times New Roman" w:hAnsi="Times New Roman" w:cs="Times New Roman"/>
          <w:b/>
          <w:bCs/>
          <w:sz w:val="24"/>
          <w:szCs w:val="24"/>
        </w:rPr>
      </w:pPr>
      <w:r w:rsidRPr="00E300EA">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r w:rsidR="00851063">
        <w:rPr>
          <w:rFonts w:ascii="Times New Roman" w:hAnsi="Times New Roman" w:cs="Times New Roman"/>
          <w:b/>
          <w:bCs/>
          <w:sz w:val="24"/>
          <w:szCs w:val="24"/>
        </w:rPr>
        <w:t xml:space="preserve"> </w:t>
      </w:r>
      <w:r w:rsidRPr="00E300EA">
        <w:rPr>
          <w:rFonts w:ascii="Times New Roman" w:hAnsi="Times New Roman" w:cs="Times New Roman"/>
          <w:b/>
          <w:bCs/>
          <w:sz w:val="24"/>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23A69" w:rsidRPr="0006007B" w:rsidP="00F23A69" w14:paraId="24F12063" w14:textId="28E1F0F1">
      <w:pPr>
        <w:pStyle w:val="ParagraphContinued"/>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w:t>
      </w:r>
      <w:r w:rsidR="001A59F0">
        <w:rPr>
          <w:rFonts w:ascii="Times New Roman" w:hAnsi="Times New Roman" w:cs="Times New Roman"/>
          <w:sz w:val="24"/>
          <w:szCs w:val="24"/>
        </w:rPr>
        <w:t xml:space="preserve">child and </w:t>
      </w:r>
      <w:r w:rsidRPr="00F80F7A" w:rsidR="008C3E4C">
        <w:rPr>
          <w:rFonts w:ascii="Times New Roman" w:hAnsi="Times New Roman" w:cs="Times New Roman"/>
          <w:sz w:val="24"/>
          <w:szCs w:val="24"/>
        </w:rPr>
        <w:t>youth participant survey include</w:t>
      </w:r>
      <w:r w:rsidRPr="00F80F7A" w:rsidR="004676D2">
        <w:rPr>
          <w:rFonts w:ascii="Times New Roman" w:hAnsi="Times New Roman" w:cs="Times New Roman"/>
          <w:sz w:val="24"/>
          <w:szCs w:val="24"/>
        </w:rPr>
        <w:t>s a</w:t>
      </w:r>
      <w:r w:rsidRPr="00F80F7A" w:rsidR="008C3E4C">
        <w:rPr>
          <w:rFonts w:ascii="Times New Roman" w:hAnsi="Times New Roman" w:cs="Times New Roman"/>
          <w:sz w:val="24"/>
          <w:szCs w:val="24"/>
        </w:rPr>
        <w:t xml:space="preserve"> question about </w:t>
      </w:r>
      <w:r w:rsidRPr="00F80F7A" w:rsidR="004676D2">
        <w:rPr>
          <w:rFonts w:ascii="Times New Roman" w:hAnsi="Times New Roman" w:cs="Times New Roman"/>
          <w:sz w:val="24"/>
          <w:szCs w:val="24"/>
        </w:rPr>
        <w:t>the</w:t>
      </w:r>
      <w:r w:rsidRPr="00F80F7A" w:rsidR="00473C16">
        <w:rPr>
          <w:rFonts w:ascii="Times New Roman" w:hAnsi="Times New Roman" w:cs="Times New Roman"/>
          <w:sz w:val="24"/>
          <w:szCs w:val="24"/>
        </w:rPr>
        <w:t xml:space="preserve"> </w:t>
      </w:r>
      <w:r w:rsidR="001A59F0">
        <w:rPr>
          <w:rFonts w:ascii="Times New Roman" w:hAnsi="Times New Roman" w:cs="Times New Roman"/>
          <w:sz w:val="24"/>
          <w:szCs w:val="24"/>
        </w:rPr>
        <w:t>child</w:t>
      </w:r>
      <w:r w:rsidR="003C2F08">
        <w:rPr>
          <w:rFonts w:ascii="Times New Roman" w:hAnsi="Times New Roman" w:cs="Times New Roman"/>
          <w:sz w:val="24"/>
          <w:szCs w:val="24"/>
        </w:rPr>
        <w:t>’s</w:t>
      </w:r>
      <w:r w:rsidR="001A59F0">
        <w:rPr>
          <w:rFonts w:ascii="Times New Roman" w:hAnsi="Times New Roman" w:cs="Times New Roman"/>
          <w:sz w:val="24"/>
          <w:szCs w:val="24"/>
        </w:rPr>
        <w:t xml:space="preserve"> or </w:t>
      </w:r>
      <w:r w:rsidRPr="00F80F7A" w:rsidR="00473C16">
        <w:rPr>
          <w:rFonts w:ascii="Times New Roman" w:hAnsi="Times New Roman" w:cs="Times New Roman"/>
          <w:sz w:val="24"/>
          <w:szCs w:val="24"/>
        </w:rPr>
        <w:t>youth’s</w:t>
      </w:r>
      <w:r w:rsidRPr="00F80F7A" w:rsidR="004676D2">
        <w:rPr>
          <w:rFonts w:ascii="Times New Roman" w:hAnsi="Times New Roman" w:cs="Times New Roman"/>
          <w:sz w:val="24"/>
          <w:szCs w:val="24"/>
        </w:rPr>
        <w:t xml:space="preserve"> type of </w:t>
      </w:r>
      <w:r w:rsidRPr="00F80F7A" w:rsidR="008C3E4C">
        <w:rPr>
          <w:rFonts w:ascii="Times New Roman" w:hAnsi="Times New Roman" w:cs="Times New Roman"/>
          <w:sz w:val="24"/>
          <w:szCs w:val="24"/>
        </w:rPr>
        <w:t xml:space="preserve">disability, which might be considered sensitive information by some respondents. </w:t>
      </w:r>
      <w:r w:rsidRPr="00F80F7A" w:rsidR="000B38A7">
        <w:rPr>
          <w:rFonts w:ascii="Times New Roman" w:hAnsi="Times New Roman" w:cs="Times New Roman"/>
          <w:sz w:val="24"/>
          <w:szCs w:val="24"/>
        </w:rPr>
        <w:t xml:space="preserve">Knowing the nature of </w:t>
      </w:r>
      <w:r w:rsidRPr="00F80F7A" w:rsidR="002F2D9E">
        <w:rPr>
          <w:rFonts w:ascii="Times New Roman" w:hAnsi="Times New Roman" w:cs="Times New Roman"/>
          <w:sz w:val="24"/>
          <w:szCs w:val="24"/>
        </w:rPr>
        <w:t xml:space="preserve">the </w:t>
      </w:r>
      <w:r w:rsidRPr="00F80F7A" w:rsidR="000B38A7">
        <w:rPr>
          <w:rFonts w:ascii="Times New Roman" w:hAnsi="Times New Roman" w:cs="Times New Roman"/>
          <w:sz w:val="24"/>
          <w:szCs w:val="24"/>
        </w:rPr>
        <w:t>disabilit</w:t>
      </w:r>
      <w:r w:rsidRPr="00F80F7A" w:rsidR="002F2D9E">
        <w:rPr>
          <w:rFonts w:ascii="Times New Roman" w:hAnsi="Times New Roman" w:cs="Times New Roman"/>
          <w:sz w:val="24"/>
          <w:szCs w:val="24"/>
        </w:rPr>
        <w:t>ies</w:t>
      </w:r>
      <w:r w:rsidRPr="00F80F7A" w:rsidR="000B38A7">
        <w:rPr>
          <w:rFonts w:ascii="Times New Roman" w:hAnsi="Times New Roman" w:cs="Times New Roman"/>
          <w:sz w:val="24"/>
          <w:szCs w:val="24"/>
        </w:rPr>
        <w:t xml:space="preserve"> experienced by </w:t>
      </w:r>
      <w:r w:rsidR="001A59F0">
        <w:rPr>
          <w:rFonts w:ascii="Times New Roman" w:hAnsi="Times New Roman" w:cs="Times New Roman"/>
          <w:sz w:val="24"/>
          <w:szCs w:val="24"/>
        </w:rPr>
        <w:t xml:space="preserve">children and </w:t>
      </w:r>
      <w:r w:rsidRPr="00F80F7A" w:rsidR="000B38A7">
        <w:rPr>
          <w:rFonts w:ascii="Times New Roman" w:hAnsi="Times New Roman" w:cs="Times New Roman"/>
          <w:sz w:val="24"/>
          <w:szCs w:val="24"/>
        </w:rPr>
        <w:t>youth</w:t>
      </w:r>
      <w:r w:rsidR="001A59F0">
        <w:rPr>
          <w:rFonts w:ascii="Times New Roman" w:hAnsi="Times New Roman" w:cs="Times New Roman"/>
          <w:sz w:val="24"/>
          <w:szCs w:val="24"/>
        </w:rPr>
        <w:t xml:space="preserve"> </w:t>
      </w:r>
      <w:r w:rsidRPr="00F80F7A" w:rsidR="002F2D9E">
        <w:rPr>
          <w:rFonts w:ascii="Times New Roman" w:hAnsi="Times New Roman" w:cs="Times New Roman"/>
          <w:sz w:val="24"/>
          <w:szCs w:val="24"/>
        </w:rPr>
        <w:t>who participate in the project</w:t>
      </w:r>
      <w:r w:rsidRPr="00F80F7A" w:rsidR="000B38A7">
        <w:rPr>
          <w:rFonts w:ascii="Times New Roman" w:hAnsi="Times New Roman" w:cs="Times New Roman"/>
          <w:sz w:val="24"/>
          <w:szCs w:val="24"/>
        </w:rPr>
        <w:t xml:space="preserve"> is important to assessing the extent to which the projects are reaching </w:t>
      </w:r>
      <w:r w:rsidR="003A18C9">
        <w:rPr>
          <w:rFonts w:ascii="Times New Roman" w:hAnsi="Times New Roman" w:cs="Times New Roman"/>
          <w:sz w:val="24"/>
          <w:szCs w:val="24"/>
        </w:rPr>
        <w:t>children and youth</w:t>
      </w:r>
      <w:r w:rsidRPr="00F80F7A" w:rsidR="005B21F6">
        <w:rPr>
          <w:rFonts w:ascii="Times New Roman" w:hAnsi="Times New Roman" w:cs="Times New Roman"/>
          <w:sz w:val="24"/>
          <w:szCs w:val="24"/>
        </w:rPr>
        <w:t xml:space="preserve"> </w:t>
      </w:r>
      <w:r w:rsidR="0078313A">
        <w:rPr>
          <w:rFonts w:ascii="Times New Roman" w:hAnsi="Times New Roman" w:cs="Times New Roman"/>
          <w:sz w:val="24"/>
          <w:szCs w:val="24"/>
        </w:rPr>
        <w:t>with different types of disabilities, including</w:t>
      </w:r>
      <w:r w:rsidR="001A59F0">
        <w:rPr>
          <w:rFonts w:ascii="Times New Roman" w:hAnsi="Times New Roman" w:cs="Times New Roman"/>
          <w:sz w:val="24"/>
          <w:szCs w:val="24"/>
        </w:rPr>
        <w:t xml:space="preserve"> those with the most significant disabilities</w:t>
      </w:r>
      <w:r w:rsidRPr="00F80F7A" w:rsidR="00AF1C16">
        <w:rPr>
          <w:rFonts w:ascii="Times New Roman" w:hAnsi="Times New Roman" w:cs="Times New Roman"/>
          <w:sz w:val="24"/>
          <w:szCs w:val="24"/>
        </w:rPr>
        <w:t xml:space="preserve">. </w:t>
      </w:r>
      <w:r w:rsidRPr="00F80F7A" w:rsidR="00902157">
        <w:rPr>
          <w:rFonts w:ascii="Times New Roman" w:hAnsi="Times New Roman" w:cs="Times New Roman"/>
          <w:sz w:val="24"/>
          <w:szCs w:val="24"/>
        </w:rPr>
        <w:t>Research suggests that</w:t>
      </w:r>
      <w:r w:rsidRPr="00F80F7A" w:rsidR="005A2F15">
        <w:rPr>
          <w:rFonts w:ascii="Times New Roman" w:hAnsi="Times New Roman" w:cs="Times New Roman"/>
          <w:sz w:val="24"/>
          <w:szCs w:val="24"/>
        </w:rPr>
        <w:t xml:space="preserve"> people with </w:t>
      </w:r>
      <w:r w:rsidRPr="00F80F7A" w:rsidR="005B4233">
        <w:rPr>
          <w:rFonts w:ascii="Times New Roman" w:hAnsi="Times New Roman" w:cs="Times New Roman"/>
          <w:sz w:val="24"/>
          <w:szCs w:val="24"/>
        </w:rPr>
        <w:t xml:space="preserve">physical disabilities </w:t>
      </w:r>
      <w:r w:rsidRPr="00F80F7A" w:rsidR="00E3094A">
        <w:rPr>
          <w:rFonts w:ascii="Times New Roman" w:hAnsi="Times New Roman" w:cs="Times New Roman"/>
          <w:sz w:val="24"/>
          <w:szCs w:val="24"/>
        </w:rPr>
        <w:t>are more likely to receive VR services</w:t>
      </w:r>
      <w:r w:rsidRPr="00F80F7A" w:rsidR="000D3832">
        <w:rPr>
          <w:rFonts w:ascii="Times New Roman" w:hAnsi="Times New Roman" w:cs="Times New Roman"/>
          <w:sz w:val="24"/>
          <w:szCs w:val="24"/>
        </w:rPr>
        <w:t xml:space="preserve"> than those with</w:t>
      </w:r>
      <w:r w:rsidRPr="00F80F7A" w:rsidR="00C7390A">
        <w:rPr>
          <w:rFonts w:ascii="Times New Roman" w:hAnsi="Times New Roman" w:cs="Times New Roman"/>
          <w:sz w:val="24"/>
          <w:szCs w:val="24"/>
        </w:rPr>
        <w:t xml:space="preserve"> mental health disabilities</w:t>
      </w:r>
      <w:r w:rsidRPr="00F80F7A" w:rsidR="00E3094A">
        <w:rPr>
          <w:rFonts w:ascii="Times New Roman" w:hAnsi="Times New Roman" w:cs="Times New Roman"/>
          <w:sz w:val="24"/>
          <w:szCs w:val="24"/>
        </w:rPr>
        <w:t xml:space="preserve"> </w:t>
      </w:r>
      <w:r w:rsidRPr="00F80F7A" w:rsidR="00AF584E">
        <w:rPr>
          <w:rFonts w:ascii="Times New Roman" w:hAnsi="Times New Roman" w:cs="Times New Roman"/>
          <w:sz w:val="24"/>
          <w:szCs w:val="24"/>
        </w:rPr>
        <w:t xml:space="preserve">in some </w:t>
      </w:r>
      <w:r w:rsidR="000A51C4">
        <w:rPr>
          <w:rFonts w:ascii="Times New Roman" w:hAnsi="Times New Roman" w:cs="Times New Roman"/>
          <w:sz w:val="24"/>
          <w:szCs w:val="24"/>
        </w:rPr>
        <w:t>S</w:t>
      </w:r>
      <w:r w:rsidRPr="00F80F7A" w:rsidR="00AF584E">
        <w:rPr>
          <w:rFonts w:ascii="Times New Roman" w:hAnsi="Times New Roman" w:cs="Times New Roman"/>
          <w:sz w:val="24"/>
          <w:szCs w:val="24"/>
        </w:rPr>
        <w:t>tates</w:t>
      </w:r>
      <w:r w:rsidRPr="00F80F7A" w:rsidR="00FF1445">
        <w:rPr>
          <w:rFonts w:ascii="Times New Roman" w:hAnsi="Times New Roman" w:cs="Times New Roman"/>
          <w:sz w:val="24"/>
          <w:szCs w:val="24"/>
        </w:rPr>
        <w:t>,</w:t>
      </w:r>
      <w:r w:rsidRPr="00F80F7A" w:rsidR="00C8281B">
        <w:rPr>
          <w:rFonts w:ascii="Times New Roman" w:hAnsi="Times New Roman" w:cs="Times New Roman"/>
          <w:sz w:val="24"/>
          <w:szCs w:val="24"/>
        </w:rPr>
        <w:t xml:space="preserve"> and </w:t>
      </w:r>
      <w:r w:rsidRPr="00F80F7A" w:rsidR="005125E8">
        <w:rPr>
          <w:rFonts w:ascii="Times New Roman" w:hAnsi="Times New Roman" w:cs="Times New Roman"/>
          <w:sz w:val="24"/>
          <w:szCs w:val="24"/>
        </w:rPr>
        <w:t xml:space="preserve">CILs often focus their </w:t>
      </w:r>
      <w:r w:rsidRPr="00F80F7A" w:rsidR="00FD6B6E">
        <w:rPr>
          <w:rFonts w:ascii="Times New Roman" w:hAnsi="Times New Roman" w:cs="Times New Roman"/>
          <w:sz w:val="24"/>
          <w:szCs w:val="24"/>
        </w:rPr>
        <w:t xml:space="preserve">services on </w:t>
      </w:r>
      <w:r w:rsidRPr="00F80F7A" w:rsidR="00FF1445">
        <w:rPr>
          <w:rFonts w:ascii="Times New Roman" w:hAnsi="Times New Roman" w:cs="Times New Roman"/>
          <w:sz w:val="24"/>
          <w:szCs w:val="24"/>
        </w:rPr>
        <w:t>people</w:t>
      </w:r>
      <w:r w:rsidRPr="00F80F7A" w:rsidR="00F22F71">
        <w:rPr>
          <w:rFonts w:ascii="Times New Roman" w:hAnsi="Times New Roman" w:cs="Times New Roman"/>
          <w:sz w:val="24"/>
          <w:szCs w:val="24"/>
        </w:rPr>
        <w:t xml:space="preserve"> with physical disabilities</w:t>
      </w:r>
      <w:r w:rsidRPr="00F80F7A" w:rsidR="00FD6B6E">
        <w:rPr>
          <w:rFonts w:ascii="Times New Roman" w:hAnsi="Times New Roman" w:cs="Times New Roman"/>
          <w:sz w:val="24"/>
          <w:szCs w:val="24"/>
        </w:rPr>
        <w:t>.</w:t>
      </w:r>
      <w:r w:rsidRPr="00F80F7A" w:rsidR="009F68E1">
        <w:rPr>
          <w:rFonts w:ascii="Times New Roman" w:hAnsi="Times New Roman" w:cs="Times New Roman"/>
          <w:sz w:val="24"/>
          <w:szCs w:val="24"/>
        </w:rPr>
        <w:t xml:space="preserve"> </w:t>
      </w:r>
      <w:r w:rsidRPr="00F80F7A" w:rsidR="002528E9">
        <w:rPr>
          <w:rFonts w:ascii="Times New Roman" w:hAnsi="Times New Roman" w:cs="Times New Roman"/>
          <w:sz w:val="24"/>
          <w:szCs w:val="24"/>
        </w:rPr>
        <w:t xml:space="preserve">School staff </w:t>
      </w:r>
      <w:r w:rsidRPr="00F80F7A" w:rsidR="004F382C">
        <w:rPr>
          <w:rFonts w:ascii="Times New Roman" w:hAnsi="Times New Roman" w:cs="Times New Roman"/>
          <w:sz w:val="24"/>
          <w:szCs w:val="24"/>
        </w:rPr>
        <w:t>m</w:t>
      </w:r>
      <w:r w:rsidRPr="00F80F7A" w:rsidR="00FF1445">
        <w:rPr>
          <w:rFonts w:ascii="Times New Roman" w:hAnsi="Times New Roman" w:cs="Times New Roman"/>
          <w:sz w:val="24"/>
          <w:szCs w:val="24"/>
        </w:rPr>
        <w:t>ight</w:t>
      </w:r>
      <w:r w:rsidRPr="00F80F7A" w:rsidR="004F382C">
        <w:rPr>
          <w:rFonts w:ascii="Times New Roman" w:hAnsi="Times New Roman" w:cs="Times New Roman"/>
          <w:sz w:val="24"/>
          <w:szCs w:val="24"/>
        </w:rPr>
        <w:t xml:space="preserve"> be better equipped to </w:t>
      </w:r>
      <w:r w:rsidRPr="00F80F7A" w:rsidR="00CB5895">
        <w:rPr>
          <w:rFonts w:ascii="Times New Roman" w:hAnsi="Times New Roman" w:cs="Times New Roman"/>
          <w:sz w:val="24"/>
          <w:szCs w:val="24"/>
        </w:rPr>
        <w:t>support youth with certain types of disabilities</w:t>
      </w:r>
      <w:r w:rsidRPr="00F80F7A" w:rsidR="00F171DD">
        <w:rPr>
          <w:rFonts w:ascii="Times New Roman" w:hAnsi="Times New Roman" w:cs="Times New Roman"/>
          <w:sz w:val="24"/>
          <w:szCs w:val="24"/>
        </w:rPr>
        <w:t xml:space="preserve"> tha</w:t>
      </w:r>
      <w:r w:rsidRPr="00F80F7A" w:rsidR="00863997">
        <w:rPr>
          <w:rFonts w:ascii="Times New Roman" w:hAnsi="Times New Roman" w:cs="Times New Roman"/>
          <w:sz w:val="24"/>
          <w:szCs w:val="24"/>
        </w:rPr>
        <w:t>n</w:t>
      </w:r>
      <w:r w:rsidRPr="00F80F7A" w:rsidR="00F171DD">
        <w:rPr>
          <w:rFonts w:ascii="Times New Roman" w:hAnsi="Times New Roman" w:cs="Times New Roman"/>
          <w:sz w:val="24"/>
          <w:szCs w:val="24"/>
        </w:rPr>
        <w:t xml:space="preserve"> others. </w:t>
      </w:r>
      <w:r w:rsidRPr="00F80F7A" w:rsidR="009659FE">
        <w:rPr>
          <w:rFonts w:ascii="Times New Roman" w:hAnsi="Times New Roman" w:cs="Times New Roman"/>
          <w:sz w:val="24"/>
          <w:szCs w:val="24"/>
        </w:rPr>
        <w:t xml:space="preserve">Understanding the types of disabilities of </w:t>
      </w:r>
      <w:r w:rsidR="001A59F0">
        <w:rPr>
          <w:rFonts w:ascii="Times New Roman" w:hAnsi="Times New Roman" w:cs="Times New Roman"/>
          <w:sz w:val="24"/>
          <w:szCs w:val="24"/>
        </w:rPr>
        <w:t xml:space="preserve">child and </w:t>
      </w:r>
      <w:r w:rsidRPr="00F80F7A" w:rsidR="009659FE">
        <w:rPr>
          <w:rFonts w:ascii="Times New Roman" w:hAnsi="Times New Roman" w:cs="Times New Roman"/>
          <w:sz w:val="24"/>
          <w:szCs w:val="24"/>
        </w:rPr>
        <w:t xml:space="preserve">youth participants will enable the evaluation to </w:t>
      </w:r>
      <w:r w:rsidRPr="00F80F7A" w:rsidR="0015406B">
        <w:rPr>
          <w:rFonts w:ascii="Times New Roman" w:hAnsi="Times New Roman" w:cs="Times New Roman"/>
          <w:sz w:val="24"/>
          <w:szCs w:val="24"/>
        </w:rPr>
        <w:t xml:space="preserve">assess </w:t>
      </w:r>
      <w:r w:rsidR="009F563C">
        <w:rPr>
          <w:rFonts w:ascii="Times New Roman" w:hAnsi="Times New Roman" w:cs="Times New Roman"/>
          <w:sz w:val="24"/>
          <w:szCs w:val="24"/>
        </w:rPr>
        <w:t>the extent to which project participants are representative of the</w:t>
      </w:r>
      <w:r w:rsidR="00F63260">
        <w:rPr>
          <w:rFonts w:ascii="Times New Roman" w:hAnsi="Times New Roman" w:cs="Times New Roman"/>
          <w:sz w:val="24"/>
          <w:szCs w:val="24"/>
        </w:rPr>
        <w:t xml:space="preserve"> broader population of children and youth with disabilities in the state</w:t>
      </w:r>
      <w:r w:rsidR="009F563C">
        <w:rPr>
          <w:rFonts w:ascii="Times New Roman" w:hAnsi="Times New Roman" w:cs="Times New Roman"/>
          <w:sz w:val="24"/>
          <w:szCs w:val="24"/>
        </w:rPr>
        <w:t xml:space="preserve"> </w:t>
      </w:r>
      <w:r w:rsidRPr="00F80F7A" w:rsidR="00F829D1">
        <w:rPr>
          <w:rFonts w:ascii="Times New Roman" w:hAnsi="Times New Roman" w:cs="Times New Roman"/>
          <w:sz w:val="24"/>
          <w:szCs w:val="24"/>
        </w:rPr>
        <w:t>.</w:t>
      </w:r>
      <w:r w:rsidRPr="00F80F7A" w:rsidR="00811443">
        <w:rPr>
          <w:rFonts w:ascii="Times New Roman" w:hAnsi="Times New Roman" w:cs="Times New Roman"/>
          <w:sz w:val="24"/>
          <w:szCs w:val="24"/>
        </w:rPr>
        <w:t xml:space="preserve"> The </w:t>
      </w:r>
      <w:r w:rsidR="001A59F0">
        <w:rPr>
          <w:rFonts w:ascii="Times New Roman" w:hAnsi="Times New Roman" w:cs="Times New Roman"/>
          <w:sz w:val="24"/>
          <w:szCs w:val="24"/>
        </w:rPr>
        <w:t xml:space="preserve">child </w:t>
      </w:r>
      <w:r w:rsidRPr="00E07482" w:rsidR="001A59F0">
        <w:rPr>
          <w:rFonts w:ascii="Times New Roman" w:hAnsi="Times New Roman" w:cs="Times New Roman"/>
          <w:sz w:val="24"/>
          <w:szCs w:val="24"/>
        </w:rPr>
        <w:t xml:space="preserve">and </w:t>
      </w:r>
      <w:r w:rsidRPr="00E07482" w:rsidR="00CE5EFA">
        <w:rPr>
          <w:rFonts w:ascii="Times New Roman" w:hAnsi="Times New Roman" w:cs="Times New Roman"/>
          <w:sz w:val="24"/>
          <w:szCs w:val="24"/>
        </w:rPr>
        <w:t xml:space="preserve">youth </w:t>
      </w:r>
      <w:r w:rsidRPr="00E07482" w:rsidR="00CE5EFA">
        <w:rPr>
          <w:rFonts w:ascii="Times New Roman" w:hAnsi="Times New Roman" w:cs="Times New Roman"/>
          <w:sz w:val="24"/>
          <w:szCs w:val="24"/>
        </w:rPr>
        <w:t xml:space="preserve">disability question is based on </w:t>
      </w:r>
      <w:r w:rsidRPr="00E07482" w:rsidR="00964D87">
        <w:rPr>
          <w:rFonts w:ascii="Times New Roman" w:hAnsi="Times New Roman" w:cs="Times New Roman"/>
          <w:sz w:val="24"/>
          <w:szCs w:val="24"/>
        </w:rPr>
        <w:t xml:space="preserve">a question used in </w:t>
      </w:r>
      <w:r w:rsidRPr="00E07482" w:rsidR="00890ED6">
        <w:rPr>
          <w:rFonts w:ascii="Times New Roman" w:hAnsi="Times New Roman" w:cs="Times New Roman"/>
          <w:sz w:val="24"/>
          <w:szCs w:val="24"/>
        </w:rPr>
        <w:t xml:space="preserve">the National Longitudinal Transition Study-2 conducted by the Institute </w:t>
      </w:r>
      <w:r w:rsidR="00A87A22">
        <w:rPr>
          <w:rFonts w:ascii="Times New Roman" w:hAnsi="Times New Roman" w:cs="Times New Roman"/>
          <w:sz w:val="24"/>
          <w:szCs w:val="24"/>
        </w:rPr>
        <w:t>of</w:t>
      </w:r>
      <w:r w:rsidRPr="00E07482" w:rsidR="00890ED6">
        <w:rPr>
          <w:rFonts w:ascii="Times New Roman" w:hAnsi="Times New Roman" w:cs="Times New Roman"/>
          <w:sz w:val="24"/>
          <w:szCs w:val="24"/>
        </w:rPr>
        <w:t xml:space="preserve"> Education Sciences</w:t>
      </w:r>
      <w:r w:rsidRPr="00E07482" w:rsidR="009C1A0D">
        <w:rPr>
          <w:rFonts w:ascii="Times New Roman" w:hAnsi="Times New Roman" w:cs="Times New Roman"/>
          <w:sz w:val="24"/>
          <w:szCs w:val="24"/>
        </w:rPr>
        <w:t>.</w:t>
      </w:r>
      <w:r w:rsidRPr="00E07482" w:rsidR="00CC2747">
        <w:rPr>
          <w:rFonts w:ascii="Times New Roman" w:hAnsi="Times New Roman" w:cs="Times New Roman"/>
          <w:sz w:val="24"/>
          <w:szCs w:val="24"/>
        </w:rPr>
        <w:t xml:space="preserve"> Respondents who do not wish to provide the information </w:t>
      </w:r>
      <w:r w:rsidRPr="00E07482" w:rsidR="00E41049">
        <w:rPr>
          <w:rFonts w:ascii="Times New Roman" w:hAnsi="Times New Roman" w:cs="Times New Roman"/>
          <w:sz w:val="24"/>
          <w:szCs w:val="24"/>
        </w:rPr>
        <w:t>may skip the question.</w:t>
      </w:r>
    </w:p>
    <w:p w:rsidR="00EE4726" w:rsidRPr="00F80F7A" w:rsidP="00CD587B" w14:paraId="3492CABE" w14:textId="082B4326">
      <w:pPr>
        <w:pStyle w:val="ParagraphContinued"/>
        <w:spacing w:before="120" w:after="120" w:line="240" w:lineRule="auto"/>
        <w:rPr>
          <w:rFonts w:ascii="Times New Roman" w:hAnsi="Times New Roman" w:cs="Times New Roman"/>
          <w:sz w:val="24"/>
          <w:szCs w:val="24"/>
        </w:rPr>
      </w:pPr>
      <w:r w:rsidRPr="00E07482">
        <w:rPr>
          <w:rFonts w:ascii="Times New Roman" w:hAnsi="Times New Roman" w:cs="Times New Roman"/>
          <w:sz w:val="24"/>
          <w:szCs w:val="24"/>
        </w:rPr>
        <w:t xml:space="preserve">The </w:t>
      </w:r>
      <w:r w:rsidRPr="00E07482" w:rsidR="00F85A63">
        <w:rPr>
          <w:rFonts w:ascii="Times New Roman" w:hAnsi="Times New Roman" w:cs="Times New Roman"/>
          <w:sz w:val="24"/>
          <w:szCs w:val="24"/>
        </w:rPr>
        <w:t xml:space="preserve">project and partner staff survey also includes </w:t>
      </w:r>
      <w:r w:rsidR="001B78D8">
        <w:rPr>
          <w:rFonts w:ascii="Times New Roman" w:hAnsi="Times New Roman" w:cs="Times New Roman"/>
          <w:sz w:val="24"/>
          <w:szCs w:val="24"/>
        </w:rPr>
        <w:t xml:space="preserve">a </w:t>
      </w:r>
      <w:r w:rsidRPr="00E07482" w:rsidR="00F85A63">
        <w:rPr>
          <w:rFonts w:ascii="Times New Roman" w:hAnsi="Times New Roman" w:cs="Times New Roman"/>
          <w:sz w:val="24"/>
          <w:szCs w:val="24"/>
        </w:rPr>
        <w:t xml:space="preserve">question about whether the respondent identifies as </w:t>
      </w:r>
      <w:r w:rsidRPr="00E07482" w:rsidR="00FF1445">
        <w:rPr>
          <w:rFonts w:ascii="Times New Roman" w:hAnsi="Times New Roman" w:cs="Times New Roman"/>
          <w:sz w:val="24"/>
          <w:szCs w:val="24"/>
        </w:rPr>
        <w:t>someone</w:t>
      </w:r>
      <w:r w:rsidRPr="00E07482" w:rsidR="00F85A63">
        <w:rPr>
          <w:rFonts w:ascii="Times New Roman" w:hAnsi="Times New Roman" w:cs="Times New Roman"/>
          <w:sz w:val="24"/>
          <w:szCs w:val="24"/>
        </w:rPr>
        <w:t xml:space="preserve"> with a disability</w:t>
      </w:r>
      <w:r w:rsidRPr="00E07482" w:rsidR="00D072A9">
        <w:rPr>
          <w:rFonts w:ascii="Times New Roman" w:hAnsi="Times New Roman" w:cs="Times New Roman"/>
          <w:sz w:val="24"/>
          <w:szCs w:val="24"/>
        </w:rPr>
        <w:t xml:space="preserve">. </w:t>
      </w:r>
      <w:r w:rsidRPr="00E07482" w:rsidR="00ED0F7D">
        <w:rPr>
          <w:rFonts w:ascii="Times New Roman" w:hAnsi="Times New Roman" w:cs="Times New Roman"/>
          <w:sz w:val="24"/>
          <w:szCs w:val="24"/>
        </w:rPr>
        <w:t>This information</w:t>
      </w:r>
      <w:r w:rsidRPr="00E07482" w:rsidR="00287C37">
        <w:rPr>
          <w:rFonts w:ascii="Times New Roman" w:hAnsi="Times New Roman" w:cs="Times New Roman"/>
          <w:sz w:val="24"/>
          <w:szCs w:val="24"/>
        </w:rPr>
        <w:t>, along with other information</w:t>
      </w:r>
      <w:r w:rsidRPr="00E07482" w:rsidR="00D776AF">
        <w:rPr>
          <w:rFonts w:ascii="Times New Roman" w:hAnsi="Times New Roman" w:cs="Times New Roman"/>
          <w:sz w:val="24"/>
          <w:szCs w:val="24"/>
        </w:rPr>
        <w:t xml:space="preserve"> collected</w:t>
      </w:r>
      <w:r w:rsidRPr="00E07482" w:rsidR="00287C37">
        <w:rPr>
          <w:rFonts w:ascii="Times New Roman" w:hAnsi="Times New Roman" w:cs="Times New Roman"/>
          <w:sz w:val="24"/>
          <w:szCs w:val="24"/>
        </w:rPr>
        <w:t>,</w:t>
      </w:r>
      <w:r w:rsidRPr="00E07482" w:rsidR="00ED0F7D">
        <w:rPr>
          <w:rFonts w:ascii="Times New Roman" w:hAnsi="Times New Roman" w:cs="Times New Roman"/>
          <w:sz w:val="24"/>
          <w:szCs w:val="24"/>
        </w:rPr>
        <w:t xml:space="preserve"> will enable the evaluation to characterize </w:t>
      </w:r>
      <w:r w:rsidRPr="00E07482" w:rsidR="00B50CCD">
        <w:rPr>
          <w:rFonts w:ascii="Times New Roman" w:hAnsi="Times New Roman" w:cs="Times New Roman"/>
          <w:sz w:val="24"/>
          <w:szCs w:val="24"/>
        </w:rPr>
        <w:t>service provider</w:t>
      </w:r>
      <w:r w:rsidRPr="00E07482" w:rsidR="00287C37">
        <w:rPr>
          <w:rFonts w:ascii="Times New Roman" w:hAnsi="Times New Roman" w:cs="Times New Roman"/>
          <w:sz w:val="24"/>
          <w:szCs w:val="24"/>
        </w:rPr>
        <w:t xml:space="preserve">s. </w:t>
      </w:r>
      <w:r w:rsidRPr="00E07482" w:rsidR="00DD2040">
        <w:rPr>
          <w:rFonts w:ascii="Times New Roman" w:hAnsi="Times New Roman" w:cs="Times New Roman"/>
          <w:sz w:val="24"/>
          <w:szCs w:val="24"/>
        </w:rPr>
        <w:t xml:space="preserve">Features of </w:t>
      </w:r>
      <w:r w:rsidR="00AC4145">
        <w:rPr>
          <w:rFonts w:ascii="Times New Roman" w:hAnsi="Times New Roman" w:cs="Times New Roman"/>
          <w:sz w:val="24"/>
          <w:szCs w:val="24"/>
        </w:rPr>
        <w:t>effective</w:t>
      </w:r>
      <w:r w:rsidRPr="00F80F7A" w:rsidR="00DD2040">
        <w:rPr>
          <w:rFonts w:ascii="Times New Roman" w:hAnsi="Times New Roman" w:cs="Times New Roman"/>
          <w:sz w:val="24"/>
          <w:szCs w:val="24"/>
        </w:rPr>
        <w:t xml:space="preserve"> service delivery</w:t>
      </w:r>
      <w:r w:rsidRPr="00F80F7A" w:rsidR="003D2B7D">
        <w:rPr>
          <w:rFonts w:ascii="Times New Roman" w:hAnsi="Times New Roman" w:cs="Times New Roman"/>
          <w:sz w:val="24"/>
          <w:szCs w:val="24"/>
        </w:rPr>
        <w:t xml:space="preserve"> practices</w:t>
      </w:r>
      <w:r w:rsidRPr="00F80F7A" w:rsidR="00DD2040">
        <w:rPr>
          <w:rFonts w:ascii="Times New Roman" w:hAnsi="Times New Roman" w:cs="Times New Roman"/>
          <w:sz w:val="24"/>
          <w:szCs w:val="24"/>
        </w:rPr>
        <w:t xml:space="preserve"> include </w:t>
      </w:r>
      <w:r w:rsidRPr="00F80F7A" w:rsidR="009C5C8D">
        <w:rPr>
          <w:rFonts w:ascii="Times New Roman" w:hAnsi="Times New Roman" w:cs="Times New Roman"/>
          <w:sz w:val="24"/>
          <w:szCs w:val="24"/>
        </w:rPr>
        <w:t>service providers reflecting the</w:t>
      </w:r>
      <w:r w:rsidRPr="00F80F7A" w:rsidR="002A74E8">
        <w:rPr>
          <w:rFonts w:ascii="Times New Roman" w:hAnsi="Times New Roman" w:cs="Times New Roman"/>
          <w:sz w:val="24"/>
          <w:szCs w:val="24"/>
        </w:rPr>
        <w:t xml:space="preserve"> characteristics of the populations they serve. </w:t>
      </w:r>
      <w:r w:rsidRPr="00F80F7A" w:rsidR="00C07376">
        <w:rPr>
          <w:rFonts w:ascii="Times New Roman" w:hAnsi="Times New Roman" w:cs="Times New Roman"/>
          <w:sz w:val="24"/>
          <w:szCs w:val="24"/>
        </w:rPr>
        <w:t xml:space="preserve">All youth service professionals participating in the projects will serve </w:t>
      </w:r>
      <w:r w:rsidR="00076905">
        <w:rPr>
          <w:rFonts w:ascii="Times New Roman" w:hAnsi="Times New Roman" w:cs="Times New Roman"/>
          <w:sz w:val="24"/>
          <w:szCs w:val="24"/>
        </w:rPr>
        <w:t xml:space="preserve">children and </w:t>
      </w:r>
      <w:r w:rsidRPr="00F80F7A" w:rsidR="00C07376">
        <w:rPr>
          <w:rFonts w:ascii="Times New Roman" w:hAnsi="Times New Roman" w:cs="Times New Roman"/>
          <w:sz w:val="24"/>
          <w:szCs w:val="24"/>
        </w:rPr>
        <w:t xml:space="preserve">youth with </w:t>
      </w:r>
      <w:r w:rsidRPr="00F80F7A" w:rsidR="009821B1">
        <w:rPr>
          <w:rFonts w:ascii="Times New Roman" w:hAnsi="Times New Roman" w:cs="Times New Roman"/>
          <w:sz w:val="24"/>
          <w:szCs w:val="24"/>
        </w:rPr>
        <w:t>disabilities,</w:t>
      </w:r>
      <w:r w:rsidRPr="00F80F7A" w:rsidR="00FF1445">
        <w:rPr>
          <w:rFonts w:ascii="Times New Roman" w:hAnsi="Times New Roman" w:cs="Times New Roman"/>
          <w:sz w:val="24"/>
          <w:szCs w:val="24"/>
        </w:rPr>
        <w:t xml:space="preserve"> so</w:t>
      </w:r>
      <w:r w:rsidRPr="00F80F7A" w:rsidR="009821B1">
        <w:rPr>
          <w:rFonts w:ascii="Times New Roman" w:hAnsi="Times New Roman" w:cs="Times New Roman"/>
          <w:sz w:val="24"/>
          <w:szCs w:val="24"/>
        </w:rPr>
        <w:t xml:space="preserve"> </w:t>
      </w:r>
      <w:r w:rsidRPr="00F80F7A" w:rsidR="00652AEA">
        <w:rPr>
          <w:rFonts w:ascii="Times New Roman" w:hAnsi="Times New Roman" w:cs="Times New Roman"/>
          <w:sz w:val="24"/>
          <w:szCs w:val="24"/>
        </w:rPr>
        <w:t xml:space="preserve">their </w:t>
      </w:r>
      <w:r w:rsidRPr="00F80F7A" w:rsidR="009821B1">
        <w:rPr>
          <w:rFonts w:ascii="Times New Roman" w:hAnsi="Times New Roman" w:cs="Times New Roman"/>
          <w:sz w:val="24"/>
          <w:szCs w:val="24"/>
        </w:rPr>
        <w:t>disability status is a</w:t>
      </w:r>
      <w:r w:rsidR="002B230D">
        <w:rPr>
          <w:rFonts w:ascii="Times New Roman" w:hAnsi="Times New Roman" w:cs="Times New Roman"/>
          <w:sz w:val="24"/>
          <w:szCs w:val="24"/>
        </w:rPr>
        <w:t xml:space="preserve"> </w:t>
      </w:r>
      <w:r w:rsidRPr="00F80F7A" w:rsidR="009821B1">
        <w:rPr>
          <w:rFonts w:ascii="Times New Roman" w:hAnsi="Times New Roman" w:cs="Times New Roman"/>
          <w:sz w:val="24"/>
          <w:szCs w:val="24"/>
        </w:rPr>
        <w:t>charac</w:t>
      </w:r>
      <w:r w:rsidRPr="00F80F7A" w:rsidR="00652AEA">
        <w:rPr>
          <w:rFonts w:ascii="Times New Roman" w:hAnsi="Times New Roman" w:cs="Times New Roman"/>
          <w:sz w:val="24"/>
          <w:szCs w:val="24"/>
        </w:rPr>
        <w:t xml:space="preserve">teristic to consider </w:t>
      </w:r>
      <w:r w:rsidRPr="00F80F7A" w:rsidR="00715311">
        <w:rPr>
          <w:rFonts w:ascii="Times New Roman" w:hAnsi="Times New Roman" w:cs="Times New Roman"/>
          <w:sz w:val="24"/>
          <w:szCs w:val="24"/>
        </w:rPr>
        <w:t>in the evaluation.</w:t>
      </w:r>
      <w:r w:rsidR="00E41049">
        <w:rPr>
          <w:rFonts w:ascii="Times New Roman" w:hAnsi="Times New Roman" w:cs="Times New Roman"/>
          <w:sz w:val="24"/>
          <w:szCs w:val="24"/>
        </w:rPr>
        <w:t xml:space="preserve"> Respondents who do not wish to provide the information may skip the question.</w:t>
      </w:r>
    </w:p>
    <w:p w:rsidR="00EE4726" w:rsidP="00083EE8" w14:paraId="7E789E15" w14:textId="2B1B355B">
      <w:pPr>
        <w:pStyle w:val="H2"/>
        <w:spacing w:before="360" w:after="120" w:line="240" w:lineRule="auto"/>
        <w:rPr>
          <w:rFonts w:ascii="Times New Roman" w:hAnsi="Times New Roman" w:cs="Times New Roman"/>
          <w:b/>
          <w:bCs w:val="0"/>
          <w:color w:val="auto"/>
          <w:sz w:val="24"/>
          <w:szCs w:val="24"/>
        </w:rPr>
      </w:pPr>
      <w:bookmarkStart w:id="41" w:name="_Toc198100704"/>
      <w:bookmarkStart w:id="42" w:name="_Toc228592175"/>
      <w:bookmarkStart w:id="43" w:name="_Toc228593427"/>
      <w:bookmarkStart w:id="44" w:name="_Toc256354812"/>
      <w:bookmarkStart w:id="45" w:name="_Toc256354841"/>
      <w:bookmarkStart w:id="46" w:name="_Toc277339972"/>
      <w:bookmarkStart w:id="47" w:name="_Toc286327568"/>
      <w:bookmarkStart w:id="48" w:name="_Toc10360746"/>
      <w:bookmarkStart w:id="49" w:name="_Toc97641760"/>
      <w:bookmarkStart w:id="50" w:name="_Toc153194617"/>
      <w:r w:rsidRPr="00C93050">
        <w:rPr>
          <w:rFonts w:ascii="Times New Roman" w:hAnsi="Times New Roman" w:cs="Times New Roman"/>
          <w:b/>
          <w:bCs w:val="0"/>
          <w:color w:val="auto"/>
          <w:sz w:val="24"/>
          <w:szCs w:val="24"/>
        </w:rPr>
        <w:t>A.12</w:t>
      </w:r>
      <w:bookmarkEnd w:id="41"/>
      <w:bookmarkEnd w:id="42"/>
      <w:bookmarkEnd w:id="43"/>
      <w:bookmarkEnd w:id="44"/>
      <w:bookmarkEnd w:id="45"/>
      <w:bookmarkEnd w:id="46"/>
      <w:bookmarkEnd w:id="47"/>
      <w:bookmarkEnd w:id="48"/>
      <w:r w:rsidRPr="00C93050">
        <w:rPr>
          <w:rFonts w:ascii="Times New Roman" w:hAnsi="Times New Roman" w:cs="Times New Roman"/>
          <w:b/>
          <w:bCs w:val="0"/>
          <w:color w:val="auto"/>
          <w:sz w:val="24"/>
          <w:szCs w:val="24"/>
        </w:rPr>
        <w:tab/>
        <w:t>Estimate of Response Burden</w:t>
      </w:r>
      <w:bookmarkEnd w:id="49"/>
      <w:bookmarkEnd w:id="50"/>
    </w:p>
    <w:p w:rsidR="009A183A" w:rsidRPr="00CC6F46" w:rsidP="00CD587B" w14:paraId="42F3886F" w14:textId="4731F460">
      <w:pPr>
        <w:spacing w:before="120" w:after="120" w:line="240" w:lineRule="auto"/>
        <w:rPr>
          <w:rFonts w:ascii="Times New Roman" w:hAnsi="Times New Roman" w:cs="Times New Roman"/>
          <w:b/>
          <w:bCs/>
          <w:sz w:val="24"/>
          <w:szCs w:val="24"/>
        </w:rPr>
      </w:pPr>
      <w:r w:rsidRPr="00CC6F46">
        <w:rPr>
          <w:rFonts w:ascii="Times New Roman" w:hAnsi="Times New Roman" w:cs="Times New Roman"/>
          <w:b/>
          <w:bCs/>
          <w:sz w:val="24"/>
          <w:szCs w:val="24"/>
        </w:rPr>
        <w:t>Provide estimates of the hour burden for this current information collection request.</w:t>
      </w:r>
      <w:r w:rsidR="00851063">
        <w:rPr>
          <w:rFonts w:ascii="Times New Roman" w:hAnsi="Times New Roman" w:cs="Times New Roman"/>
          <w:b/>
          <w:bCs/>
          <w:sz w:val="24"/>
          <w:szCs w:val="24"/>
        </w:rPr>
        <w:t xml:space="preserve"> </w:t>
      </w:r>
      <w:r w:rsidRPr="00CC6F46">
        <w:rPr>
          <w:rFonts w:ascii="Times New Roman" w:hAnsi="Times New Roman" w:cs="Times New Roman"/>
          <w:b/>
          <w:bCs/>
          <w:sz w:val="24"/>
          <w:szCs w:val="24"/>
        </w:rPr>
        <w:t>The statement should:</w:t>
      </w:r>
    </w:p>
    <w:p w:rsidR="009A183A" w:rsidRPr="00CC6F46" w:rsidP="00CD587B" w14:paraId="2902DA1D" w14:textId="52D2BEDD">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Provide an explanation of how the burden was estimated, including identification of burden type: recordkeeping, reporting or third</w:t>
      </w:r>
      <w:r w:rsidR="009A5B83">
        <w:rPr>
          <w:rFonts w:ascii="Times New Roman" w:hAnsi="Times New Roman" w:cs="Times New Roman"/>
          <w:b/>
          <w:bCs/>
          <w:sz w:val="24"/>
          <w:szCs w:val="24"/>
        </w:rPr>
        <w:t>-</w:t>
      </w:r>
      <w:r w:rsidRPr="00CC6F46">
        <w:rPr>
          <w:rFonts w:ascii="Times New Roman" w:hAnsi="Times New Roman" w:cs="Times New Roman"/>
          <w:b/>
          <w:bCs/>
          <w:sz w:val="24"/>
          <w:szCs w:val="24"/>
        </w:rPr>
        <w:t>party disclosure.</w:t>
      </w:r>
      <w:r w:rsidR="00851063">
        <w:rPr>
          <w:rFonts w:ascii="Times New Roman" w:hAnsi="Times New Roman" w:cs="Times New Roman"/>
          <w:b/>
          <w:bCs/>
          <w:sz w:val="24"/>
          <w:szCs w:val="24"/>
        </w:rPr>
        <w:t xml:space="preserve"> </w:t>
      </w:r>
      <w:r w:rsidRPr="00CC6F46">
        <w:rPr>
          <w:rFonts w:ascii="Times New Roman" w:hAnsi="Times New Roman" w:cs="Times New Roman"/>
          <w:b/>
          <w:bCs/>
          <w:sz w:val="24"/>
          <w:szCs w:val="24"/>
        </w:rPr>
        <w:t>Address changes in burden due to the use of technology (if applicable). Generally, estimates should not include burden hours for customary and usual business practices.</w:t>
      </w:r>
    </w:p>
    <w:p w:rsidR="009A183A" w:rsidRPr="00CC6F46" w:rsidP="00CD587B" w14:paraId="6D76559C" w14:textId="5A68CFD6">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Please do not include increases in burden and respondents numerically in this table. Explain these changes in number 15.</w:t>
      </w:r>
    </w:p>
    <w:p w:rsidR="009A183A" w:rsidRPr="00CC6F46" w:rsidP="00CD587B" w14:paraId="6FBF4205" w14:textId="2C606E29">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w:t>
      </w:r>
      <w:r w:rsidR="00851063">
        <w:rPr>
          <w:rFonts w:ascii="Times New Roman" w:hAnsi="Times New Roman" w:cs="Times New Roman"/>
          <w:b/>
          <w:bCs/>
          <w:sz w:val="24"/>
          <w:szCs w:val="24"/>
        </w:rPr>
        <w:t xml:space="preserve"> </w:t>
      </w:r>
      <w:r w:rsidRPr="00CC6F46">
        <w:rPr>
          <w:rFonts w:ascii="Times New Roman" w:hAnsi="Times New Roman" w:cs="Times New Roman"/>
          <w:b/>
          <w:bCs/>
          <w:sz w:val="24"/>
          <w:szCs w:val="24"/>
        </w:rPr>
        <w:t xml:space="preserve">Consultation with a sample (fewer than 10) of potential respondents is desirable. </w:t>
      </w:r>
    </w:p>
    <w:p w:rsidR="009A183A" w:rsidRPr="00CC6F46" w:rsidP="00CD587B" w14:paraId="1754BFDE" w14:textId="5ED5D136">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If this request for approval covers more than one form, provide separate hour burden estimates for each form and aggregate the hour burden in the table below.</w:t>
      </w:r>
    </w:p>
    <w:p w:rsidR="00E41049" w:rsidRPr="00CC6F46" w:rsidP="00CD587B" w14:paraId="709CFA64" w14:textId="5DC6A0EF">
      <w:pPr>
        <w:pStyle w:val="ListParagraph"/>
        <w:numPr>
          <w:ilvl w:val="0"/>
          <w:numId w:val="26"/>
        </w:numPr>
        <w:spacing w:before="120" w:after="120" w:line="240" w:lineRule="auto"/>
        <w:contextualSpacing w:val="0"/>
        <w:rPr>
          <w:rFonts w:ascii="Times New Roman" w:hAnsi="Times New Roman" w:cs="Times New Roman"/>
          <w:b/>
          <w:bCs/>
          <w:sz w:val="24"/>
          <w:szCs w:val="24"/>
        </w:rPr>
      </w:pPr>
      <w:r w:rsidRPr="00CC6F46">
        <w:rPr>
          <w:rFonts w:ascii="Times New Roman" w:hAnsi="Times New Roman" w:cs="Times New Roman"/>
          <w:b/>
          <w:bCs/>
          <w:sz w:val="24"/>
          <w:szCs w:val="24"/>
        </w:rPr>
        <w:t>Provide estimates of annualized cost to respondents of the hour burdens for collections of information, identifying and using appropriate wage rate categories. Use this site to research the appropriate wage rate. The cost of contracting out or paying outside parties for information collection activities should not be included here.</w:t>
      </w:r>
      <w:r w:rsidR="00851063">
        <w:rPr>
          <w:rFonts w:ascii="Times New Roman" w:hAnsi="Times New Roman" w:cs="Times New Roman"/>
          <w:b/>
          <w:bCs/>
          <w:sz w:val="24"/>
          <w:szCs w:val="24"/>
        </w:rPr>
        <w:t xml:space="preserve"> </w:t>
      </w:r>
      <w:r w:rsidRPr="00CC6F46">
        <w:rPr>
          <w:rFonts w:ascii="Times New Roman" w:hAnsi="Times New Roman" w:cs="Times New Roman"/>
          <w:b/>
          <w:bCs/>
          <w:sz w:val="24"/>
          <w:szCs w:val="24"/>
        </w:rPr>
        <w:t>Instead, this cost should be included in Item 14. If there is no cost to respondents, indicate by entering 0 in the chart below and/or provide a statement.</w:t>
      </w:r>
    </w:p>
    <w:p w:rsidR="00EE4726" w:rsidRPr="00F80F7A" w:rsidP="00CD587B" w14:paraId="74557B45" w14:textId="00EBE0F9">
      <w:pPr>
        <w:pStyle w:val="ParagraphContinued"/>
        <w:widowControl/>
        <w:spacing w:before="120" w:after="120" w:line="240" w:lineRule="auto"/>
        <w:rPr>
          <w:rFonts w:ascii="Times New Roman" w:hAnsi="Times New Roman" w:cs="Times New Roman"/>
          <w:sz w:val="24"/>
          <w:szCs w:val="24"/>
        </w:rPr>
      </w:pPr>
      <w:r w:rsidRPr="00F80F7A">
        <w:rPr>
          <w:rFonts w:ascii="Times New Roman" w:hAnsi="Times New Roman" w:cs="Times New Roman"/>
          <w:sz w:val="24"/>
          <w:szCs w:val="24"/>
        </w:rPr>
        <w:t xml:space="preserve">The total burden for these data collection activities is </w:t>
      </w:r>
      <w:r w:rsidRPr="00121D5D" w:rsidR="00460269">
        <w:rPr>
          <w:rFonts w:ascii="Times New Roman" w:hAnsi="Times New Roman" w:cs="Times New Roman"/>
          <w:b/>
          <w:bCs/>
          <w:sz w:val="24"/>
          <w:szCs w:val="24"/>
        </w:rPr>
        <w:t>14,</w:t>
      </w:r>
      <w:r w:rsidRPr="00547ABF" w:rsidR="00637BC2">
        <w:rPr>
          <w:rFonts w:ascii="Times New Roman" w:hAnsi="Times New Roman" w:cs="Times New Roman"/>
          <w:b/>
          <w:bCs/>
          <w:sz w:val="24"/>
          <w:szCs w:val="24"/>
        </w:rPr>
        <w:t>021</w:t>
      </w:r>
      <w:r w:rsidRPr="00121D5D" w:rsidR="00637BC2">
        <w:rPr>
          <w:rFonts w:ascii="Times New Roman" w:hAnsi="Times New Roman" w:cs="Times New Roman"/>
          <w:sz w:val="24"/>
          <w:szCs w:val="24"/>
        </w:rPr>
        <w:t xml:space="preserve"> </w:t>
      </w:r>
      <w:r w:rsidRPr="00121D5D">
        <w:rPr>
          <w:rFonts w:ascii="Times New Roman" w:hAnsi="Times New Roman" w:cs="Times New Roman"/>
          <w:sz w:val="24"/>
          <w:szCs w:val="24"/>
        </w:rPr>
        <w:t xml:space="preserve">hours. The total annual respondent burden for the data collection effort covered by this clearance request is </w:t>
      </w:r>
      <w:r w:rsidRPr="00121D5D" w:rsidR="0016295C">
        <w:rPr>
          <w:rFonts w:ascii="Times New Roman" w:hAnsi="Times New Roman" w:cs="Times New Roman"/>
          <w:b/>
          <w:bCs/>
          <w:sz w:val="24"/>
          <w:szCs w:val="24"/>
        </w:rPr>
        <w:t>4,</w:t>
      </w:r>
      <w:r w:rsidRPr="00121D5D" w:rsidR="0013697E">
        <w:rPr>
          <w:rFonts w:ascii="Times New Roman" w:hAnsi="Times New Roman" w:cs="Times New Roman"/>
          <w:b/>
          <w:bCs/>
          <w:sz w:val="24"/>
          <w:szCs w:val="24"/>
        </w:rPr>
        <w:t xml:space="preserve">674 </w:t>
      </w:r>
      <w:r w:rsidRPr="00121D5D">
        <w:rPr>
          <w:rFonts w:ascii="Times New Roman" w:hAnsi="Times New Roman" w:cs="Times New Roman"/>
          <w:sz w:val="24"/>
          <w:szCs w:val="24"/>
        </w:rPr>
        <w:t>hours</w:t>
      </w:r>
      <w:r w:rsidRPr="00F80F7A">
        <w:rPr>
          <w:rFonts w:ascii="Times New Roman" w:hAnsi="Times New Roman" w:cs="Times New Roman"/>
          <w:sz w:val="24"/>
          <w:szCs w:val="24"/>
        </w:rPr>
        <w:t xml:space="preserve"> (total burden of </w:t>
      </w:r>
      <w:r w:rsidRPr="00121D5D" w:rsidR="0016295C">
        <w:rPr>
          <w:rFonts w:ascii="Times New Roman" w:hAnsi="Times New Roman" w:cs="Times New Roman"/>
          <w:b/>
          <w:bCs/>
          <w:sz w:val="24"/>
          <w:szCs w:val="24"/>
        </w:rPr>
        <w:t>14,</w:t>
      </w:r>
      <w:r w:rsidRPr="00121D5D" w:rsidR="0013697E">
        <w:rPr>
          <w:rFonts w:ascii="Times New Roman" w:hAnsi="Times New Roman" w:cs="Times New Roman"/>
          <w:b/>
          <w:bCs/>
          <w:sz w:val="24"/>
          <w:szCs w:val="24"/>
        </w:rPr>
        <w:t xml:space="preserve">021 </w:t>
      </w:r>
      <w:r w:rsidRPr="00121D5D">
        <w:rPr>
          <w:rFonts w:ascii="Times New Roman" w:hAnsi="Times New Roman" w:cs="Times New Roman"/>
          <w:sz w:val="24"/>
          <w:szCs w:val="24"/>
        </w:rPr>
        <w:t xml:space="preserve">divided by </w:t>
      </w:r>
      <w:r w:rsidRPr="00121D5D" w:rsidR="00067078">
        <w:rPr>
          <w:rFonts w:ascii="Times New Roman" w:hAnsi="Times New Roman" w:cs="Times New Roman"/>
          <w:sz w:val="24"/>
          <w:szCs w:val="24"/>
        </w:rPr>
        <w:t>th</w:t>
      </w:r>
      <w:r w:rsidRPr="00121D5D" w:rsidR="00173BB0">
        <w:rPr>
          <w:rFonts w:ascii="Times New Roman" w:hAnsi="Times New Roman" w:cs="Times New Roman"/>
          <w:sz w:val="24"/>
          <w:szCs w:val="24"/>
        </w:rPr>
        <w:t>e</w:t>
      </w:r>
      <w:r w:rsidRPr="00121D5D">
        <w:rPr>
          <w:rFonts w:ascii="Times New Roman" w:hAnsi="Times New Roman" w:cs="Times New Roman"/>
          <w:sz w:val="24"/>
          <w:szCs w:val="24"/>
        </w:rPr>
        <w:t xml:space="preserve"> </w:t>
      </w:r>
      <w:r w:rsidRPr="00121D5D" w:rsidR="00F53936">
        <w:rPr>
          <w:rFonts w:ascii="Times New Roman" w:hAnsi="Times New Roman" w:cs="Times New Roman"/>
          <w:sz w:val="24"/>
          <w:szCs w:val="24"/>
        </w:rPr>
        <w:t xml:space="preserve">three </w:t>
      </w:r>
      <w:r w:rsidRPr="00121D5D">
        <w:rPr>
          <w:rFonts w:ascii="Times New Roman" w:hAnsi="Times New Roman" w:cs="Times New Roman"/>
          <w:sz w:val="24"/>
          <w:szCs w:val="24"/>
        </w:rPr>
        <w:t>study years</w:t>
      </w:r>
      <w:r w:rsidRPr="00121D5D" w:rsidR="004B63D2">
        <w:rPr>
          <w:rFonts w:ascii="Times New Roman" w:hAnsi="Times New Roman" w:cs="Times New Roman"/>
          <w:sz w:val="24"/>
          <w:szCs w:val="24"/>
        </w:rPr>
        <w:t xml:space="preserve"> included in this submission</w:t>
      </w:r>
      <w:r w:rsidRPr="00121D5D">
        <w:rPr>
          <w:rFonts w:ascii="Times New Roman" w:hAnsi="Times New Roman" w:cs="Times New Roman"/>
          <w:sz w:val="24"/>
          <w:szCs w:val="24"/>
        </w:rPr>
        <w:t>).</w:t>
      </w:r>
      <w:r w:rsidRPr="00121D5D" w:rsidR="00C562CD">
        <w:rPr>
          <w:rFonts w:ascii="Times New Roman" w:hAnsi="Times New Roman" w:cs="Times New Roman"/>
          <w:sz w:val="24"/>
          <w:szCs w:val="24"/>
        </w:rPr>
        <w:t xml:space="preserve"> The number of annual responses is </w:t>
      </w:r>
      <w:r w:rsidRPr="00121D5D" w:rsidR="001A4D7A">
        <w:rPr>
          <w:rFonts w:ascii="Times New Roman" w:hAnsi="Times New Roman" w:cs="Times New Roman"/>
          <w:b/>
          <w:bCs/>
          <w:sz w:val="24"/>
          <w:szCs w:val="24"/>
        </w:rPr>
        <w:t>17,</w:t>
      </w:r>
      <w:r w:rsidRPr="00121D5D" w:rsidR="00195989">
        <w:rPr>
          <w:rFonts w:ascii="Times New Roman" w:hAnsi="Times New Roman" w:cs="Times New Roman"/>
          <w:b/>
          <w:bCs/>
          <w:sz w:val="24"/>
          <w:szCs w:val="24"/>
        </w:rPr>
        <w:t>137</w:t>
      </w:r>
      <w:r w:rsidR="00AB4586">
        <w:rPr>
          <w:rFonts w:ascii="Times New Roman" w:hAnsi="Times New Roman" w:cs="Times New Roman"/>
          <w:b/>
          <w:bCs/>
          <w:sz w:val="24"/>
          <w:szCs w:val="24"/>
        </w:rPr>
        <w:t xml:space="preserve"> </w:t>
      </w:r>
      <w:r w:rsidRPr="00922B73" w:rsidR="00AB4586">
        <w:rPr>
          <w:rFonts w:ascii="Times New Roman" w:hAnsi="Times New Roman" w:cs="Times New Roman"/>
          <w:sz w:val="24"/>
          <w:szCs w:val="24"/>
        </w:rPr>
        <w:t xml:space="preserve">(total of </w:t>
      </w:r>
      <w:r w:rsidR="00922B73">
        <w:rPr>
          <w:rFonts w:ascii="Times New Roman" w:hAnsi="Times New Roman" w:cs="Times New Roman"/>
          <w:sz w:val="24"/>
          <w:szCs w:val="24"/>
        </w:rPr>
        <w:t>51,412</w:t>
      </w:r>
      <w:r w:rsidRPr="00922B73" w:rsidR="00AB4586">
        <w:rPr>
          <w:rFonts w:ascii="Times New Roman" w:hAnsi="Times New Roman" w:cs="Times New Roman"/>
          <w:sz w:val="24"/>
          <w:szCs w:val="24"/>
        </w:rPr>
        <w:t xml:space="preserve"> responses divided by the three years of the study</w:t>
      </w:r>
      <w:r w:rsidR="00362FEE">
        <w:rPr>
          <w:rFonts w:ascii="Times New Roman" w:hAnsi="Times New Roman" w:cs="Times New Roman"/>
          <w:sz w:val="24"/>
          <w:szCs w:val="24"/>
        </w:rPr>
        <w:t xml:space="preserve"> included in this submission</w:t>
      </w:r>
      <w:r w:rsidRPr="00922B73" w:rsidR="00725960">
        <w:rPr>
          <w:rFonts w:ascii="Times New Roman" w:hAnsi="Times New Roman" w:cs="Times New Roman"/>
          <w:sz w:val="24"/>
          <w:szCs w:val="24"/>
        </w:rPr>
        <w:t>)</w:t>
      </w:r>
      <w:r w:rsidRPr="00725960" w:rsidR="001A4D7A">
        <w:rPr>
          <w:rFonts w:ascii="Times New Roman" w:hAnsi="Times New Roman" w:cs="Times New Roman"/>
          <w:sz w:val="24"/>
          <w:szCs w:val="24"/>
        </w:rPr>
        <w:t>.</w:t>
      </w:r>
    </w:p>
    <w:p w:rsidR="0020321E" w:rsidRPr="00AC6EE2" w:rsidP="00AC6EE2" w14:paraId="4178CD09" w14:textId="7DB23014">
      <w:pPr>
        <w:pStyle w:val="Paragraph0"/>
        <w:spacing w:before="120" w:after="120" w:line="240" w:lineRule="auto"/>
        <w:rPr>
          <w:rFonts w:ascii="Times New Roman" w:hAnsi="Times New Roman" w:cs="Times New Roman"/>
          <w:color w:val="auto"/>
          <w:sz w:val="24"/>
          <w:szCs w:val="24"/>
        </w:rPr>
      </w:pPr>
      <w:r>
        <w:rPr>
          <w:rFonts w:ascii="Times New Roman" w:hAnsi="Times New Roman" w:cs="Times New Roman"/>
          <w:color w:val="auto"/>
          <w:sz w:val="24"/>
          <w:szCs w:val="24"/>
        </w:rPr>
        <w:t>Exhibit</w:t>
      </w:r>
      <w:r w:rsidRPr="00F80F7A" w:rsidR="00EE4726">
        <w:rPr>
          <w:rFonts w:ascii="Times New Roman" w:hAnsi="Times New Roman" w:cs="Times New Roman"/>
          <w:color w:val="auto"/>
          <w:sz w:val="24"/>
          <w:szCs w:val="24"/>
        </w:rPr>
        <w:t xml:space="preserve"> A.4 provides an estimate of burden for the data collection activities included in the current request, broken down by instrument and respondent. In addition, the </w:t>
      </w:r>
      <w:r w:rsidR="00DC34A4">
        <w:rPr>
          <w:rFonts w:ascii="Times New Roman" w:hAnsi="Times New Roman" w:cs="Times New Roman"/>
          <w:color w:val="auto"/>
          <w:sz w:val="24"/>
          <w:szCs w:val="24"/>
        </w:rPr>
        <w:t>exhibit</w:t>
      </w:r>
      <w:r w:rsidRPr="00F80F7A" w:rsidR="00EE4726">
        <w:rPr>
          <w:rFonts w:ascii="Times New Roman" w:hAnsi="Times New Roman" w:cs="Times New Roman"/>
          <w:color w:val="auto"/>
          <w:sz w:val="24"/>
          <w:szCs w:val="24"/>
        </w:rPr>
        <w:t xml:space="preserve"> presents estimates of indirect costs to all respondents for each data collection instrument. These estimates </w:t>
      </w:r>
      <w:r w:rsidRPr="00F80F7A" w:rsidR="00EE4726">
        <w:rPr>
          <w:rFonts w:ascii="Times New Roman" w:hAnsi="Times New Roman" w:cs="Times New Roman"/>
          <w:color w:val="auto"/>
          <w:sz w:val="24"/>
          <w:szCs w:val="24"/>
        </w:rPr>
        <w:t xml:space="preserve">are based on our prior experience collecting data from participants, grant directors, and </w:t>
      </w:r>
      <w:r w:rsidR="0082781E">
        <w:rPr>
          <w:rFonts w:ascii="Times New Roman" w:hAnsi="Times New Roman" w:cs="Times New Roman"/>
          <w:color w:val="auto"/>
          <w:sz w:val="24"/>
          <w:szCs w:val="24"/>
        </w:rPr>
        <w:t>State</w:t>
      </w:r>
      <w:r w:rsidRPr="00F80F7A" w:rsidR="00EE4726">
        <w:rPr>
          <w:rFonts w:ascii="Times New Roman" w:hAnsi="Times New Roman" w:cs="Times New Roman"/>
          <w:color w:val="auto"/>
          <w:sz w:val="24"/>
          <w:szCs w:val="24"/>
        </w:rPr>
        <w:t xml:space="preserve"> offices, along with actual time recorded </w:t>
      </w:r>
      <w:r w:rsidRPr="00F80F7A" w:rsidR="00FF1445">
        <w:rPr>
          <w:rFonts w:ascii="Times New Roman" w:hAnsi="Times New Roman" w:cs="Times New Roman"/>
          <w:color w:val="auto"/>
          <w:sz w:val="24"/>
          <w:szCs w:val="24"/>
        </w:rPr>
        <w:t xml:space="preserve">while </w:t>
      </w:r>
      <w:r w:rsidRPr="00F80F7A" w:rsidR="00EE4726">
        <w:rPr>
          <w:rFonts w:ascii="Times New Roman" w:hAnsi="Times New Roman" w:cs="Times New Roman"/>
          <w:color w:val="auto"/>
          <w:sz w:val="24"/>
          <w:szCs w:val="24"/>
        </w:rPr>
        <w:t xml:space="preserve">pretesting each instrument. </w:t>
      </w:r>
      <w:bookmarkStart w:id="51" w:name="_Toc77949002"/>
      <w:bookmarkStart w:id="52" w:name="_Toc86924066"/>
      <w:bookmarkStart w:id="53" w:name="_Toc153194702"/>
      <w:bookmarkStart w:id="54" w:name="_Hlk86854559"/>
    </w:p>
    <w:p w:rsidR="00C12759" w14:paraId="48B84848"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937283" w:rsidRPr="00F80F7A" w:rsidP="00083EE8" w14:paraId="22280AF4" w14:textId="7F0C148C">
      <w:pPr>
        <w:pStyle w:val="TableTitle"/>
        <w:spacing w:before="240" w:after="120" w:line="240" w:lineRule="auto"/>
        <w:rPr>
          <w:rFonts w:ascii="Times New Roman" w:hAnsi="Times New Roman" w:cs="Times New Roman"/>
          <w:color w:val="auto"/>
          <w:sz w:val="24"/>
          <w:szCs w:val="24"/>
        </w:rPr>
      </w:pPr>
      <w:r w:rsidRPr="2AF97A44">
        <w:rPr>
          <w:rFonts w:ascii="Times New Roman" w:hAnsi="Times New Roman" w:cs="Times New Roman"/>
          <w:b/>
          <w:bCs/>
          <w:color w:val="auto"/>
          <w:sz w:val="24"/>
          <w:szCs w:val="24"/>
        </w:rPr>
        <w:t>Exhibit</w:t>
      </w:r>
      <w:r w:rsidRPr="2AF97A44" w:rsidR="00EE4726">
        <w:rPr>
          <w:rFonts w:ascii="Times New Roman" w:hAnsi="Times New Roman" w:cs="Times New Roman"/>
          <w:b/>
          <w:bCs/>
          <w:color w:val="auto"/>
          <w:sz w:val="24"/>
          <w:szCs w:val="24"/>
        </w:rPr>
        <w:t xml:space="preserve"> A.4.</w:t>
      </w:r>
      <w:r w:rsidRPr="2AF97A44" w:rsidR="00EE4726">
        <w:rPr>
          <w:rFonts w:ascii="Times New Roman" w:hAnsi="Times New Roman" w:cs="Times New Roman"/>
          <w:color w:val="auto"/>
          <w:sz w:val="24"/>
          <w:szCs w:val="24"/>
        </w:rPr>
        <w:t xml:space="preserve"> Estimate of respondent time and cost burden</w:t>
      </w:r>
      <w:bookmarkEnd w:id="51"/>
      <w:r w:rsidRPr="2AF97A44" w:rsidR="00EE4726">
        <w:rPr>
          <w:rFonts w:ascii="Times New Roman" w:hAnsi="Times New Roman" w:cs="Times New Roman"/>
          <w:color w:val="auto"/>
          <w:sz w:val="24"/>
          <w:szCs w:val="24"/>
        </w:rPr>
        <w:t xml:space="preserve"> by year for the </w:t>
      </w:r>
      <w:r w:rsidR="00B93CA2">
        <w:rPr>
          <w:rFonts w:ascii="Times New Roman" w:hAnsi="Times New Roman" w:cs="Times New Roman"/>
          <w:color w:val="auto"/>
          <w:sz w:val="24"/>
          <w:szCs w:val="24"/>
        </w:rPr>
        <w:t xml:space="preserve">National Evaluation of the </w:t>
      </w:r>
      <w:r w:rsidRPr="2AF97A44" w:rsidR="00E64F73">
        <w:rPr>
          <w:rFonts w:ascii="Times New Roman" w:hAnsi="Times New Roman" w:cs="Times New Roman"/>
          <w:color w:val="auto"/>
          <w:sz w:val="24"/>
          <w:szCs w:val="24"/>
        </w:rPr>
        <w:t>Pathways to Partnership</w:t>
      </w:r>
      <w:r w:rsidRPr="2AF97A44" w:rsidR="00EE4726">
        <w:rPr>
          <w:rFonts w:ascii="Times New Roman" w:hAnsi="Times New Roman" w:cs="Times New Roman"/>
          <w:color w:val="auto"/>
          <w:sz w:val="24"/>
          <w:szCs w:val="24"/>
        </w:rPr>
        <w:t xml:space="preserve"> </w:t>
      </w:r>
      <w:r w:rsidR="00B93CA2">
        <w:rPr>
          <w:rFonts w:ascii="Times New Roman" w:hAnsi="Times New Roman" w:cs="Times New Roman"/>
          <w:color w:val="auto"/>
          <w:sz w:val="24"/>
          <w:szCs w:val="24"/>
        </w:rPr>
        <w:t>Program</w:t>
      </w:r>
      <w:r w:rsidRPr="2AF97A44" w:rsidR="00EE4726">
        <w:rPr>
          <w:rFonts w:ascii="Times New Roman" w:hAnsi="Times New Roman" w:cs="Times New Roman"/>
          <w:color w:val="auto"/>
          <w:sz w:val="24"/>
          <w:szCs w:val="24"/>
        </w:rPr>
        <w:t xml:space="preserve"> data collection activities</w:t>
      </w:r>
      <w:bookmarkEnd w:id="52"/>
      <w:bookmarkEnd w:id="53"/>
      <w:bookmarkEnd w:id="54"/>
    </w:p>
    <w:tbl>
      <w:tblPr>
        <w:tblStyle w:val="BaseTable"/>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1355"/>
        <w:gridCol w:w="1260"/>
        <w:gridCol w:w="1080"/>
        <w:gridCol w:w="810"/>
        <w:gridCol w:w="810"/>
        <w:gridCol w:w="985"/>
        <w:gridCol w:w="1260"/>
      </w:tblGrid>
      <w:tr w14:paraId="0AA6D972" w14:textId="77777777" w:rsidTr="00260AF6">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0"/>
          <w:tblHeader/>
        </w:trPr>
        <w:tc>
          <w:tcPr>
            <w:tcW w:w="2245"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7538FA58" w14:textId="77777777">
            <w:pPr>
              <w:pStyle w:val="TableHeaderLeft"/>
              <w:rPr>
                <w:rFonts w:ascii="Times New Roman" w:hAnsi="Times New Roman" w:cs="Times New Roman"/>
                <w:b w:val="0"/>
                <w:color w:val="auto"/>
                <w:sz w:val="20"/>
                <w:szCs w:val="20"/>
              </w:rPr>
            </w:pPr>
            <w:r w:rsidRPr="00770C82">
              <w:rPr>
                <w:rFonts w:ascii="Times New Roman" w:hAnsi="Times New Roman" w:cs="Times New Roman"/>
                <w:color w:val="auto"/>
                <w:sz w:val="20"/>
                <w:szCs w:val="20"/>
              </w:rPr>
              <w:t>Instrument</w:t>
            </w:r>
          </w:p>
        </w:tc>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25E8FBA7" w14:textId="6643A07B">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Number of </w:t>
            </w:r>
            <w:r w:rsidRPr="00770C82" w:rsidR="00FF1445">
              <w:rPr>
                <w:rFonts w:ascii="Times New Roman" w:hAnsi="Times New Roman" w:cs="Times New Roman"/>
                <w:color w:val="auto"/>
                <w:sz w:val="20"/>
                <w:szCs w:val="20"/>
              </w:rPr>
              <w:t>r</w:t>
            </w:r>
            <w:r w:rsidRPr="00770C82">
              <w:rPr>
                <w:rFonts w:ascii="Times New Roman" w:hAnsi="Times New Roman" w:cs="Times New Roman"/>
                <w:color w:val="auto"/>
                <w:sz w:val="20"/>
                <w:szCs w:val="20"/>
              </w:rPr>
              <w:t>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760B0EE8" w14:textId="36DEBAE1">
            <w:pPr>
              <w:pStyle w:val="TableHeaderCenter"/>
              <w:ind w:left="-59" w:right="-55"/>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Number of </w:t>
            </w:r>
            <w:r w:rsidRPr="00770C82" w:rsidR="00FF1445">
              <w:rPr>
                <w:rFonts w:ascii="Times New Roman" w:hAnsi="Times New Roman" w:cs="Times New Roman"/>
                <w:color w:val="auto"/>
                <w:sz w:val="20"/>
                <w:szCs w:val="20"/>
              </w:rPr>
              <w:t>r</w:t>
            </w:r>
            <w:r w:rsidRPr="00770C82">
              <w:rPr>
                <w:rFonts w:ascii="Times New Roman" w:hAnsi="Times New Roman" w:cs="Times New Roman"/>
                <w:color w:val="auto"/>
                <w:sz w:val="20"/>
                <w:szCs w:val="20"/>
              </w:rPr>
              <w:t xml:space="preserve">esponses per </w:t>
            </w:r>
            <w:r w:rsidRPr="00770C82" w:rsidR="00FF1445">
              <w:rPr>
                <w:rFonts w:ascii="Times New Roman" w:hAnsi="Times New Roman" w:cs="Times New Roman"/>
                <w:color w:val="auto"/>
                <w:sz w:val="20"/>
                <w:szCs w:val="20"/>
              </w:rPr>
              <w:t>r</w:t>
            </w:r>
            <w:r w:rsidRPr="00770C82">
              <w:rPr>
                <w:rFonts w:ascii="Times New Roman" w:hAnsi="Times New Roman" w:cs="Times New Roman"/>
                <w:color w:val="auto"/>
                <w:sz w:val="20"/>
                <w:szCs w:val="20"/>
              </w:rPr>
              <w:t>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2147C0EF" w14:textId="61A15B7F">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Average </w:t>
            </w:r>
            <w:r w:rsidRPr="00770C82" w:rsidR="00FF1445">
              <w:rPr>
                <w:rFonts w:ascii="Times New Roman" w:hAnsi="Times New Roman" w:cs="Times New Roman"/>
                <w:color w:val="auto"/>
                <w:sz w:val="20"/>
                <w:szCs w:val="20"/>
              </w:rPr>
              <w:t>b</w:t>
            </w:r>
            <w:r w:rsidRPr="00770C82">
              <w:rPr>
                <w:rFonts w:ascii="Times New Roman" w:hAnsi="Times New Roman" w:cs="Times New Roman"/>
                <w:color w:val="auto"/>
                <w:sz w:val="20"/>
                <w:szCs w:val="20"/>
              </w:rPr>
              <w:t xml:space="preserve">urden per </w:t>
            </w:r>
            <w:r w:rsidRPr="00770C82" w:rsidR="00FF1445">
              <w:rPr>
                <w:rFonts w:ascii="Times New Roman" w:hAnsi="Times New Roman" w:cs="Times New Roman"/>
                <w:color w:val="auto"/>
                <w:sz w:val="20"/>
                <w:szCs w:val="20"/>
              </w:rPr>
              <w:t>r</w:t>
            </w:r>
            <w:r w:rsidRPr="00770C82">
              <w:rPr>
                <w:rFonts w:ascii="Times New Roman" w:hAnsi="Times New Roman" w:cs="Times New Roman"/>
                <w:color w:val="auto"/>
                <w:sz w:val="20"/>
                <w:szCs w:val="20"/>
              </w:rPr>
              <w:t>esponse (hours)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58C164F8" w14:textId="21F73130">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Total </w:t>
            </w:r>
            <w:r w:rsidRPr="00770C82" w:rsidR="00FF1445">
              <w:rPr>
                <w:rFonts w:ascii="Times New Roman" w:hAnsi="Times New Roman" w:cs="Times New Roman"/>
                <w:color w:val="auto"/>
                <w:sz w:val="20"/>
                <w:szCs w:val="20"/>
              </w:rPr>
              <w:t>b</w:t>
            </w:r>
            <w:r w:rsidRPr="00770C82">
              <w:rPr>
                <w:rFonts w:ascii="Times New Roman" w:hAnsi="Times New Roman" w:cs="Times New Roman"/>
                <w:color w:val="auto"/>
                <w:sz w:val="20"/>
                <w:szCs w:val="20"/>
              </w:rPr>
              <w:t>urden (hours)</w:t>
            </w:r>
          </w:p>
        </w:tc>
        <w:tc>
          <w:tcPr>
            <w:tcW w:w="81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0E4B5743" w14:textId="5F9780C3">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Annual </w:t>
            </w:r>
            <w:r w:rsidRPr="00770C82" w:rsidR="00FF1445">
              <w:rPr>
                <w:rFonts w:ascii="Times New Roman" w:hAnsi="Times New Roman" w:cs="Times New Roman"/>
                <w:color w:val="auto"/>
                <w:sz w:val="20"/>
                <w:szCs w:val="20"/>
              </w:rPr>
              <w:t>b</w:t>
            </w:r>
            <w:r w:rsidRPr="00770C82">
              <w:rPr>
                <w:rFonts w:ascii="Times New Roman" w:hAnsi="Times New Roman" w:cs="Times New Roman"/>
                <w:color w:val="auto"/>
                <w:sz w:val="20"/>
                <w:szCs w:val="20"/>
              </w:rPr>
              <w:t>urden (hours)</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7B5F5EA8" w14:textId="25C8F1CC">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Average </w:t>
            </w:r>
            <w:r w:rsidRPr="00770C82" w:rsidR="00FF1445">
              <w:rPr>
                <w:rFonts w:ascii="Times New Roman" w:hAnsi="Times New Roman" w:cs="Times New Roman"/>
                <w:color w:val="auto"/>
                <w:sz w:val="20"/>
                <w:szCs w:val="20"/>
              </w:rPr>
              <w:t>h</w:t>
            </w:r>
            <w:r w:rsidRPr="00770C82">
              <w:rPr>
                <w:rFonts w:ascii="Times New Roman" w:hAnsi="Times New Roman" w:cs="Times New Roman"/>
                <w:color w:val="auto"/>
                <w:sz w:val="20"/>
                <w:szCs w:val="20"/>
              </w:rPr>
              <w:t xml:space="preserve">ourly </w:t>
            </w:r>
            <w:r w:rsidRPr="00770C82" w:rsidR="00FF1445">
              <w:rPr>
                <w:rFonts w:ascii="Times New Roman" w:hAnsi="Times New Roman" w:cs="Times New Roman"/>
                <w:color w:val="auto"/>
                <w:sz w:val="20"/>
                <w:szCs w:val="20"/>
              </w:rPr>
              <w:t>w</w:t>
            </w:r>
            <w:r w:rsidRPr="00770C82">
              <w:rPr>
                <w:rFonts w:ascii="Times New Roman" w:hAnsi="Times New Roman" w:cs="Times New Roman"/>
                <w:color w:val="auto"/>
                <w:sz w:val="20"/>
                <w:szCs w:val="20"/>
              </w:rPr>
              <w:t>age</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937283" w:rsidRPr="00770C82" w14:paraId="14BF5183" w14:textId="3A0AD352">
            <w:pPr>
              <w:pStyle w:val="TableHeaderCenter"/>
              <w:rPr>
                <w:rFonts w:ascii="Times New Roman" w:hAnsi="Times New Roman" w:cs="Times New Roman"/>
                <w:b w:val="0"/>
                <w:color w:val="auto"/>
                <w:sz w:val="20"/>
                <w:szCs w:val="20"/>
              </w:rPr>
            </w:pPr>
            <w:r w:rsidRPr="00770C82">
              <w:rPr>
                <w:rFonts w:ascii="Times New Roman" w:hAnsi="Times New Roman" w:cs="Times New Roman"/>
                <w:color w:val="auto"/>
                <w:sz w:val="20"/>
                <w:szCs w:val="20"/>
              </w:rPr>
              <w:t xml:space="preserve">Total </w:t>
            </w:r>
            <w:r w:rsidRPr="00770C82" w:rsidR="00FF1445">
              <w:rPr>
                <w:rFonts w:ascii="Times New Roman" w:hAnsi="Times New Roman" w:cs="Times New Roman"/>
                <w:color w:val="auto"/>
                <w:sz w:val="20"/>
                <w:szCs w:val="20"/>
              </w:rPr>
              <w:t>a</w:t>
            </w:r>
            <w:r w:rsidRPr="00770C82">
              <w:rPr>
                <w:rFonts w:ascii="Times New Roman" w:hAnsi="Times New Roman" w:cs="Times New Roman"/>
                <w:color w:val="auto"/>
                <w:sz w:val="20"/>
                <w:szCs w:val="20"/>
              </w:rPr>
              <w:t xml:space="preserve">nnual </w:t>
            </w:r>
            <w:r w:rsidRPr="00770C82" w:rsidR="00FF1445">
              <w:rPr>
                <w:rFonts w:ascii="Times New Roman" w:hAnsi="Times New Roman" w:cs="Times New Roman"/>
                <w:color w:val="auto"/>
                <w:sz w:val="20"/>
                <w:szCs w:val="20"/>
              </w:rPr>
              <w:t>c</w:t>
            </w:r>
            <w:r w:rsidRPr="00770C82">
              <w:rPr>
                <w:rFonts w:ascii="Times New Roman" w:hAnsi="Times New Roman" w:cs="Times New Roman"/>
                <w:color w:val="auto"/>
                <w:sz w:val="20"/>
                <w:szCs w:val="20"/>
              </w:rPr>
              <w:t>ost</w:t>
            </w:r>
          </w:p>
        </w:tc>
      </w:tr>
      <w:tr w14:paraId="5589871B" w14:textId="77777777" w:rsidTr="00260AF6">
        <w:tblPrEx>
          <w:tblW w:w="9805" w:type="dxa"/>
          <w:tblLayout w:type="fixed"/>
          <w:tblLook w:val="04A0"/>
        </w:tblPrEx>
        <w:trPr>
          <w:trHeight w:val="120"/>
        </w:trPr>
        <w:tc>
          <w:tcPr>
            <w:tcW w:w="9805" w:type="dxa"/>
            <w:gridSpan w:val="8"/>
            <w:tcBorders>
              <w:top w:val="single" w:sz="4" w:space="0" w:color="auto"/>
            </w:tcBorders>
            <w:shd w:val="clear" w:color="auto" w:fill="000000" w:themeFill="text1"/>
            <w:hideMark/>
          </w:tcPr>
          <w:p w:rsidR="00937283" w:rsidRPr="00770C82" w14:paraId="3DF0AF80" w14:textId="77777777">
            <w:pPr>
              <w:pStyle w:val="TableRowHead"/>
              <w:rPr>
                <w:rFonts w:ascii="Times New Roman" w:hAnsi="Times New Roman" w:cs="Times New Roman"/>
                <w:sz w:val="20"/>
                <w:szCs w:val="20"/>
              </w:rPr>
            </w:pPr>
            <w:r w:rsidRPr="00770C82">
              <w:rPr>
                <w:rFonts w:ascii="Times New Roman" w:hAnsi="Times New Roman" w:cs="Times New Roman"/>
                <w:sz w:val="20"/>
                <w:szCs w:val="20"/>
              </w:rPr>
              <w:t>Qualitative data collection</w:t>
            </w:r>
          </w:p>
        </w:tc>
      </w:tr>
      <w:tr w14:paraId="4AAD529D" w14:textId="77777777" w:rsidTr="00260AF6">
        <w:tblPrEx>
          <w:tblW w:w="9805" w:type="dxa"/>
          <w:tblLayout w:type="fixed"/>
          <w:tblLook w:val="04A0"/>
        </w:tblPrEx>
        <w:trPr>
          <w:trHeight w:val="120"/>
        </w:trPr>
        <w:tc>
          <w:tcPr>
            <w:tcW w:w="2245" w:type="dxa"/>
          </w:tcPr>
          <w:p w:rsidR="00B43B0C" w:rsidRPr="00770C82" w:rsidP="00E44E98" w14:paraId="2B0250E6" w14:textId="4C59BC3E">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Participant</w:t>
            </w:r>
            <w:r w:rsidRPr="00770C82" w:rsidR="006C47BD">
              <w:rPr>
                <w:rFonts w:ascii="Times New Roman" w:hAnsi="Times New Roman" w:cs="Times New Roman"/>
                <w:color w:val="auto"/>
                <w:sz w:val="20"/>
                <w:szCs w:val="20"/>
              </w:rPr>
              <w:t xml:space="preserve"> interviews</w:t>
            </w:r>
          </w:p>
        </w:tc>
        <w:tc>
          <w:tcPr>
            <w:tcW w:w="1355" w:type="dxa"/>
          </w:tcPr>
          <w:p w:rsidR="00B43B0C" w:rsidRPr="00770C82" w14:paraId="12E65BA1" w14:textId="7EEE9EB8">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r w:rsidRPr="00770C82" w:rsidR="00A538AA">
              <w:rPr>
                <w:rFonts w:ascii="Times New Roman" w:hAnsi="Times New Roman" w:cs="Times New Roman"/>
                <w:color w:val="auto"/>
                <w:sz w:val="20"/>
                <w:szCs w:val="20"/>
              </w:rPr>
              <w:t>00</w:t>
            </w:r>
          </w:p>
        </w:tc>
        <w:tc>
          <w:tcPr>
            <w:tcW w:w="1260" w:type="dxa"/>
          </w:tcPr>
          <w:p w:rsidR="00B43B0C" w:rsidRPr="00770C82" w14:paraId="2A55DB53" w14:textId="234BF201">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1080" w:type="dxa"/>
          </w:tcPr>
          <w:p w:rsidR="00B43B0C" w:rsidRPr="00770C82" w:rsidP="003932DD" w14:paraId="3ACBBC98" w14:textId="5CA4E5F5">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0</w:t>
            </w:r>
            <w:r w:rsidRPr="00770C82" w:rsidR="00C90363">
              <w:rPr>
                <w:rFonts w:ascii="Times New Roman" w:hAnsi="Times New Roman" w:cs="Times New Roman"/>
                <w:color w:val="auto"/>
                <w:sz w:val="20"/>
                <w:szCs w:val="20"/>
              </w:rPr>
              <w:t>.5</w:t>
            </w:r>
          </w:p>
        </w:tc>
        <w:tc>
          <w:tcPr>
            <w:tcW w:w="810" w:type="dxa"/>
          </w:tcPr>
          <w:p w:rsidR="00B43B0C" w:rsidRPr="00770C82" w:rsidP="009A5B83" w14:paraId="350EEAF6" w14:textId="3174F172">
            <w:pPr>
              <w:pStyle w:val="TableTextLeft"/>
              <w:tabs>
                <w:tab w:val="decimal" w:pos="39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50</w:t>
            </w:r>
          </w:p>
        </w:tc>
        <w:tc>
          <w:tcPr>
            <w:tcW w:w="810" w:type="dxa"/>
          </w:tcPr>
          <w:p w:rsidR="00B43B0C" w:rsidRPr="00770C82" w:rsidP="009A5B83" w14:paraId="1858ADBF" w14:textId="6FBDAC16">
            <w:pPr>
              <w:pStyle w:val="TableTextLeft"/>
              <w:tabs>
                <w:tab w:val="decimal" w:pos="451"/>
              </w:tabs>
              <w:jc w:val="right"/>
              <w:rPr>
                <w:rFonts w:ascii="Times New Roman" w:hAnsi="Times New Roman" w:cs="Times New Roman"/>
                <w:color w:val="auto"/>
                <w:sz w:val="20"/>
                <w:szCs w:val="20"/>
              </w:rPr>
            </w:pPr>
            <w:r>
              <w:rPr>
                <w:rFonts w:ascii="Times New Roman" w:hAnsi="Times New Roman" w:cs="Times New Roman"/>
                <w:color w:val="auto"/>
                <w:sz w:val="20"/>
                <w:szCs w:val="20"/>
              </w:rPr>
              <w:t>1</w:t>
            </w:r>
            <w:r w:rsidRPr="00770C82" w:rsidR="00864CC6">
              <w:rPr>
                <w:rFonts w:ascii="Times New Roman" w:hAnsi="Times New Roman" w:cs="Times New Roman"/>
                <w:color w:val="auto"/>
                <w:sz w:val="20"/>
                <w:szCs w:val="20"/>
              </w:rPr>
              <w:t>6.67</w:t>
            </w:r>
          </w:p>
        </w:tc>
        <w:tc>
          <w:tcPr>
            <w:tcW w:w="985" w:type="dxa"/>
          </w:tcPr>
          <w:p w:rsidR="00B43B0C" w:rsidRPr="00770C82" w:rsidP="009A5B83" w14:paraId="1D0E2BB7" w14:textId="29976CFE">
            <w:pPr>
              <w:pStyle w:val="TableTextLeft"/>
              <w:jc w:val="right"/>
              <w:rPr>
                <w:rFonts w:ascii="Times New Roman" w:hAnsi="Times New Roman" w:cs="Times New Roman"/>
                <w:color w:val="auto"/>
                <w:sz w:val="20"/>
                <w:szCs w:val="20"/>
                <w:vertAlign w:val="superscript"/>
              </w:rPr>
            </w:pPr>
            <w:r w:rsidRPr="00770C82">
              <w:rPr>
                <w:rFonts w:ascii="Times New Roman" w:hAnsi="Times New Roman" w:cs="Times New Roman"/>
                <w:color w:val="auto"/>
                <w:sz w:val="20"/>
                <w:szCs w:val="20"/>
              </w:rPr>
              <w:t>$7.25</w:t>
            </w:r>
            <w:r w:rsidRPr="00770C82" w:rsidR="00C40650">
              <w:rPr>
                <w:rFonts w:ascii="Times New Roman" w:hAnsi="Times New Roman" w:cs="Times New Roman"/>
                <w:color w:val="auto"/>
                <w:sz w:val="20"/>
                <w:szCs w:val="20"/>
                <w:vertAlign w:val="superscript"/>
              </w:rPr>
              <w:t>a</w:t>
            </w:r>
          </w:p>
        </w:tc>
        <w:tc>
          <w:tcPr>
            <w:tcW w:w="1260" w:type="dxa"/>
          </w:tcPr>
          <w:p w:rsidR="00B43B0C" w:rsidRPr="00770C82" w:rsidP="009A5B83" w14:paraId="43AFCF37" w14:textId="5A7FB024">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Pr="00770C82" w:rsidR="00085DCF">
              <w:rPr>
                <w:rFonts w:ascii="Times New Roman" w:hAnsi="Times New Roman" w:cs="Times New Roman"/>
                <w:color w:val="auto"/>
                <w:sz w:val="20"/>
                <w:szCs w:val="20"/>
              </w:rPr>
              <w:t>120.8</w:t>
            </w:r>
            <w:r w:rsidR="004B3CD5">
              <w:rPr>
                <w:rFonts w:ascii="Times New Roman" w:hAnsi="Times New Roman" w:cs="Times New Roman"/>
                <w:color w:val="auto"/>
                <w:sz w:val="20"/>
                <w:szCs w:val="20"/>
              </w:rPr>
              <w:t>3</w:t>
            </w:r>
          </w:p>
        </w:tc>
      </w:tr>
      <w:tr w14:paraId="0469DE3B" w14:textId="77777777" w:rsidTr="00260AF6">
        <w:tblPrEx>
          <w:tblW w:w="9805" w:type="dxa"/>
          <w:tblLayout w:type="fixed"/>
          <w:tblLook w:val="04A0"/>
        </w:tblPrEx>
        <w:trPr>
          <w:trHeight w:val="120"/>
        </w:trPr>
        <w:tc>
          <w:tcPr>
            <w:tcW w:w="2245" w:type="dxa"/>
          </w:tcPr>
          <w:p w:rsidR="00B43B0C" w:rsidRPr="00770C82" w:rsidP="00E44E98" w14:paraId="5AA5E524" w14:textId="0FB2D1D1">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Parent and guardian</w:t>
            </w:r>
            <w:r w:rsidRPr="00770C82" w:rsidR="006C47BD">
              <w:rPr>
                <w:rFonts w:ascii="Times New Roman" w:hAnsi="Times New Roman" w:cs="Times New Roman"/>
                <w:color w:val="auto"/>
                <w:sz w:val="20"/>
                <w:szCs w:val="20"/>
              </w:rPr>
              <w:t xml:space="preserve"> interviews</w:t>
            </w:r>
          </w:p>
        </w:tc>
        <w:tc>
          <w:tcPr>
            <w:tcW w:w="1355" w:type="dxa"/>
          </w:tcPr>
          <w:p w:rsidR="00B43B0C" w:rsidRPr="00770C82" w14:paraId="29547E01" w14:textId="18D29B6E">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r w:rsidRPr="00770C82" w:rsidR="00A538AA">
              <w:rPr>
                <w:rFonts w:ascii="Times New Roman" w:hAnsi="Times New Roman" w:cs="Times New Roman"/>
                <w:color w:val="auto"/>
                <w:sz w:val="20"/>
                <w:szCs w:val="20"/>
              </w:rPr>
              <w:t>00</w:t>
            </w:r>
          </w:p>
        </w:tc>
        <w:tc>
          <w:tcPr>
            <w:tcW w:w="1260" w:type="dxa"/>
          </w:tcPr>
          <w:p w:rsidR="00B43B0C" w:rsidRPr="00770C82" w14:paraId="2972C3BB" w14:textId="62A18E8B">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1080" w:type="dxa"/>
          </w:tcPr>
          <w:p w:rsidR="00B43B0C" w:rsidRPr="00770C82" w:rsidP="003932DD" w14:paraId="32CBAED5" w14:textId="3D16C37E">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0</w:t>
            </w:r>
            <w:r w:rsidRPr="00770C82" w:rsidR="00C90363">
              <w:rPr>
                <w:rFonts w:ascii="Times New Roman" w:hAnsi="Times New Roman" w:cs="Times New Roman"/>
                <w:color w:val="auto"/>
                <w:sz w:val="20"/>
                <w:szCs w:val="20"/>
              </w:rPr>
              <w:t>.5</w:t>
            </w:r>
          </w:p>
        </w:tc>
        <w:tc>
          <w:tcPr>
            <w:tcW w:w="810" w:type="dxa"/>
          </w:tcPr>
          <w:p w:rsidR="00B43B0C" w:rsidRPr="00770C82" w:rsidP="009A5B83" w14:paraId="4AFEE94F" w14:textId="23AC714E">
            <w:pPr>
              <w:pStyle w:val="TableTextLeft"/>
              <w:tabs>
                <w:tab w:val="decimal" w:pos="39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50</w:t>
            </w:r>
          </w:p>
        </w:tc>
        <w:tc>
          <w:tcPr>
            <w:tcW w:w="810" w:type="dxa"/>
          </w:tcPr>
          <w:p w:rsidR="00B43B0C" w:rsidRPr="00770C82" w:rsidP="009A5B83" w14:paraId="304963ED" w14:textId="6F95417F">
            <w:pPr>
              <w:pStyle w:val="TableTextLeft"/>
              <w:tabs>
                <w:tab w:val="decimal" w:pos="451"/>
              </w:tabs>
              <w:jc w:val="right"/>
              <w:rPr>
                <w:rFonts w:ascii="Times New Roman" w:hAnsi="Times New Roman" w:cs="Times New Roman"/>
                <w:color w:val="auto"/>
                <w:sz w:val="20"/>
                <w:szCs w:val="20"/>
              </w:rPr>
            </w:pPr>
            <w:r>
              <w:rPr>
                <w:rFonts w:ascii="Times New Roman" w:hAnsi="Times New Roman" w:cs="Times New Roman"/>
                <w:color w:val="auto"/>
                <w:sz w:val="20"/>
                <w:szCs w:val="20"/>
              </w:rPr>
              <w:t>1</w:t>
            </w:r>
            <w:r w:rsidRPr="00770C82" w:rsidR="00864CC6">
              <w:rPr>
                <w:rFonts w:ascii="Times New Roman" w:hAnsi="Times New Roman" w:cs="Times New Roman"/>
                <w:color w:val="auto"/>
                <w:sz w:val="20"/>
                <w:szCs w:val="20"/>
              </w:rPr>
              <w:t>6</w:t>
            </w:r>
            <w:r w:rsidRPr="00770C82" w:rsidR="002863BC">
              <w:rPr>
                <w:rFonts w:ascii="Times New Roman" w:hAnsi="Times New Roman" w:cs="Times New Roman"/>
                <w:color w:val="auto"/>
                <w:sz w:val="20"/>
                <w:szCs w:val="20"/>
              </w:rPr>
              <w:t>.67</w:t>
            </w:r>
          </w:p>
        </w:tc>
        <w:tc>
          <w:tcPr>
            <w:tcW w:w="985" w:type="dxa"/>
          </w:tcPr>
          <w:p w:rsidR="00B43B0C" w:rsidRPr="00770C82" w:rsidP="009A5B83" w14:paraId="0A8B47FA" w14:textId="5A27FC4A">
            <w:pPr>
              <w:pStyle w:val="TableTextLeft"/>
              <w:jc w:val="right"/>
              <w:rPr>
                <w:rFonts w:ascii="Times New Roman" w:hAnsi="Times New Roman" w:cs="Times New Roman"/>
                <w:color w:val="auto"/>
                <w:sz w:val="20"/>
                <w:szCs w:val="20"/>
                <w:vertAlign w:val="superscript"/>
              </w:rPr>
            </w:pPr>
            <w:r w:rsidRPr="00770C82">
              <w:rPr>
                <w:rFonts w:ascii="Times New Roman" w:hAnsi="Times New Roman" w:cs="Times New Roman"/>
                <w:color w:val="auto"/>
                <w:sz w:val="20"/>
                <w:szCs w:val="20"/>
              </w:rPr>
              <w:t>$29.76</w:t>
            </w:r>
            <w:r w:rsidRPr="00770C82" w:rsidR="00C40650">
              <w:rPr>
                <w:rFonts w:ascii="Times New Roman" w:hAnsi="Times New Roman" w:cs="Times New Roman"/>
                <w:color w:val="auto"/>
                <w:sz w:val="20"/>
                <w:szCs w:val="20"/>
                <w:vertAlign w:val="superscript"/>
              </w:rPr>
              <w:t>b</w:t>
            </w:r>
          </w:p>
        </w:tc>
        <w:tc>
          <w:tcPr>
            <w:tcW w:w="1260" w:type="dxa"/>
          </w:tcPr>
          <w:p w:rsidR="00B43B0C" w:rsidRPr="00770C82" w:rsidP="009A5B83" w14:paraId="1C55033C" w14:textId="37207878">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Pr="00770C82" w:rsidR="00085DCF">
              <w:rPr>
                <w:rFonts w:ascii="Times New Roman" w:hAnsi="Times New Roman" w:cs="Times New Roman"/>
                <w:color w:val="auto"/>
                <w:sz w:val="20"/>
                <w:szCs w:val="20"/>
              </w:rPr>
              <w:t>496.00</w:t>
            </w:r>
          </w:p>
        </w:tc>
      </w:tr>
      <w:tr w14:paraId="5A3E5922" w14:textId="77777777" w:rsidTr="00260AF6">
        <w:tblPrEx>
          <w:tblW w:w="9805" w:type="dxa"/>
          <w:tblLayout w:type="fixed"/>
          <w:tblLook w:val="04A0"/>
        </w:tblPrEx>
        <w:trPr>
          <w:trHeight w:val="120"/>
        </w:trPr>
        <w:tc>
          <w:tcPr>
            <w:tcW w:w="2245" w:type="dxa"/>
          </w:tcPr>
          <w:p w:rsidR="001E67A8" w:rsidRPr="00770C82" w:rsidP="00E44E98" w14:paraId="5CF4C81D" w14:textId="055CF12C">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Project </w:t>
            </w:r>
            <w:r w:rsidRPr="00770C82" w:rsidR="00E61471">
              <w:rPr>
                <w:rFonts w:ascii="Times New Roman" w:hAnsi="Times New Roman" w:cs="Times New Roman"/>
                <w:color w:val="auto"/>
                <w:sz w:val="20"/>
                <w:szCs w:val="20"/>
              </w:rPr>
              <w:t xml:space="preserve">and partner </w:t>
            </w:r>
            <w:r w:rsidRPr="00770C82">
              <w:rPr>
                <w:rFonts w:ascii="Times New Roman" w:hAnsi="Times New Roman" w:cs="Times New Roman"/>
                <w:color w:val="auto"/>
                <w:sz w:val="20"/>
                <w:szCs w:val="20"/>
              </w:rPr>
              <w:t>staff</w:t>
            </w:r>
            <w:r w:rsidRPr="00770C82" w:rsidR="006C47BD">
              <w:rPr>
                <w:rFonts w:ascii="Times New Roman" w:hAnsi="Times New Roman" w:cs="Times New Roman"/>
                <w:color w:val="auto"/>
                <w:sz w:val="20"/>
                <w:szCs w:val="20"/>
              </w:rPr>
              <w:t xml:space="preserve"> interviews</w:t>
            </w:r>
          </w:p>
        </w:tc>
        <w:tc>
          <w:tcPr>
            <w:tcW w:w="1355" w:type="dxa"/>
          </w:tcPr>
          <w:p w:rsidR="001E67A8" w:rsidRPr="00770C82" w14:paraId="35ADEB16" w14:textId="47BD2BB1">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200</w:t>
            </w:r>
          </w:p>
        </w:tc>
        <w:tc>
          <w:tcPr>
            <w:tcW w:w="1260" w:type="dxa"/>
          </w:tcPr>
          <w:p w:rsidR="001E67A8" w:rsidRPr="00770C82" w14:paraId="6C2069B4" w14:textId="677F5CA3">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2</w:t>
            </w:r>
          </w:p>
        </w:tc>
        <w:tc>
          <w:tcPr>
            <w:tcW w:w="1080" w:type="dxa"/>
          </w:tcPr>
          <w:p w:rsidR="001E67A8" w:rsidRPr="00770C82" w:rsidP="003932DD" w14:paraId="32841FDE" w14:textId="580C888F">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810" w:type="dxa"/>
          </w:tcPr>
          <w:p w:rsidR="001E67A8" w:rsidRPr="00770C82" w:rsidP="009A5B83" w14:paraId="11C75CB2" w14:textId="332EAC83">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4</w:t>
            </w:r>
            <w:r w:rsidRPr="00770C82" w:rsidR="002863BC">
              <w:rPr>
                <w:rFonts w:ascii="Times New Roman" w:hAnsi="Times New Roman" w:cs="Times New Roman"/>
                <w:color w:val="auto"/>
                <w:sz w:val="20"/>
                <w:szCs w:val="20"/>
              </w:rPr>
              <w:t>00</w:t>
            </w:r>
          </w:p>
        </w:tc>
        <w:tc>
          <w:tcPr>
            <w:tcW w:w="810" w:type="dxa"/>
          </w:tcPr>
          <w:p w:rsidR="001E67A8" w:rsidRPr="00770C82" w:rsidP="009A5B83" w14:paraId="283BD25C" w14:textId="209CF808">
            <w:pPr>
              <w:pStyle w:val="TableTextLeft"/>
              <w:tabs>
                <w:tab w:val="decimal" w:pos="451"/>
              </w:tabs>
              <w:jc w:val="right"/>
              <w:rPr>
                <w:rFonts w:ascii="Times New Roman" w:hAnsi="Times New Roman" w:cs="Times New Roman"/>
                <w:color w:val="auto"/>
                <w:sz w:val="20"/>
                <w:szCs w:val="20"/>
              </w:rPr>
            </w:pPr>
            <w:r>
              <w:rPr>
                <w:rFonts w:ascii="Times New Roman" w:hAnsi="Times New Roman" w:cs="Times New Roman"/>
                <w:color w:val="auto"/>
                <w:sz w:val="20"/>
                <w:szCs w:val="20"/>
              </w:rPr>
              <w:t>133.33</w:t>
            </w:r>
          </w:p>
        </w:tc>
        <w:tc>
          <w:tcPr>
            <w:tcW w:w="985" w:type="dxa"/>
          </w:tcPr>
          <w:p w:rsidR="001E67A8" w:rsidRPr="00770C82" w:rsidP="009A5B83" w14:paraId="1A01E805" w14:textId="4B069A05">
            <w:pPr>
              <w:pStyle w:val="TableTextLeft"/>
              <w:jc w:val="right"/>
              <w:rPr>
                <w:rFonts w:ascii="Times New Roman" w:hAnsi="Times New Roman" w:cs="Times New Roman"/>
                <w:color w:val="auto"/>
                <w:sz w:val="20"/>
                <w:szCs w:val="20"/>
                <w:vertAlign w:val="superscript"/>
              </w:rPr>
            </w:pPr>
            <w:r w:rsidRPr="00770C82">
              <w:rPr>
                <w:rFonts w:ascii="Times New Roman" w:hAnsi="Times New Roman" w:cs="Times New Roman"/>
                <w:color w:val="auto"/>
                <w:sz w:val="20"/>
                <w:szCs w:val="20"/>
              </w:rPr>
              <w:t>$32.88</w:t>
            </w:r>
            <w:r w:rsidRPr="00770C82" w:rsidR="00C40650">
              <w:rPr>
                <w:rFonts w:ascii="Times New Roman" w:hAnsi="Times New Roman" w:cs="Times New Roman"/>
                <w:color w:val="auto"/>
                <w:sz w:val="20"/>
                <w:szCs w:val="20"/>
                <w:vertAlign w:val="superscript"/>
              </w:rPr>
              <w:t>c</w:t>
            </w:r>
          </w:p>
        </w:tc>
        <w:tc>
          <w:tcPr>
            <w:tcW w:w="1260" w:type="dxa"/>
          </w:tcPr>
          <w:p w:rsidR="001E67A8" w:rsidRPr="00770C82" w:rsidP="009A5B83" w14:paraId="562EBE10" w14:textId="40E40799">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4B3CD5">
              <w:rPr>
                <w:rFonts w:ascii="Times New Roman" w:hAnsi="Times New Roman" w:cs="Times New Roman"/>
                <w:color w:val="auto"/>
                <w:sz w:val="20"/>
                <w:szCs w:val="20"/>
              </w:rPr>
              <w:t>4</w:t>
            </w:r>
            <w:r w:rsidR="00D76A38">
              <w:rPr>
                <w:rFonts w:ascii="Times New Roman" w:hAnsi="Times New Roman" w:cs="Times New Roman"/>
                <w:color w:val="auto"/>
                <w:sz w:val="20"/>
                <w:szCs w:val="20"/>
              </w:rPr>
              <w:t>,384</w:t>
            </w:r>
            <w:r w:rsidRPr="00770C82">
              <w:rPr>
                <w:rFonts w:ascii="Times New Roman" w:hAnsi="Times New Roman" w:cs="Times New Roman"/>
                <w:color w:val="auto"/>
                <w:sz w:val="20"/>
                <w:szCs w:val="20"/>
              </w:rPr>
              <w:t>.00</w:t>
            </w:r>
          </w:p>
        </w:tc>
      </w:tr>
      <w:tr w14:paraId="719091C5" w14:textId="77777777" w:rsidTr="00260AF6">
        <w:tblPrEx>
          <w:tblW w:w="9805" w:type="dxa"/>
          <w:tblLayout w:type="fixed"/>
          <w:tblLook w:val="04A0"/>
        </w:tblPrEx>
        <w:trPr>
          <w:trHeight w:val="120"/>
        </w:trPr>
        <w:tc>
          <w:tcPr>
            <w:tcW w:w="9805" w:type="dxa"/>
            <w:gridSpan w:val="8"/>
            <w:shd w:val="clear" w:color="auto" w:fill="000000" w:themeFill="text1"/>
            <w:hideMark/>
          </w:tcPr>
          <w:p w:rsidR="00937283" w:rsidRPr="00770C82" w:rsidP="009A5B83" w14:paraId="11AB3EB0" w14:textId="77777777">
            <w:pPr>
              <w:pStyle w:val="TableRowHead"/>
              <w:tabs>
                <w:tab w:val="decimal" w:pos="341"/>
                <w:tab w:val="decimal" w:pos="391"/>
                <w:tab w:val="decimal" w:pos="661"/>
                <w:tab w:val="decimal" w:pos="720"/>
              </w:tabs>
              <w:rPr>
                <w:rFonts w:ascii="Times New Roman" w:hAnsi="Times New Roman" w:cs="Times New Roman"/>
                <w:sz w:val="20"/>
                <w:szCs w:val="20"/>
              </w:rPr>
            </w:pPr>
            <w:r w:rsidRPr="00770C82">
              <w:rPr>
                <w:rFonts w:ascii="Times New Roman" w:hAnsi="Times New Roman" w:cs="Times New Roman"/>
                <w:sz w:val="20"/>
                <w:szCs w:val="20"/>
              </w:rPr>
              <w:t>Survey data collection</w:t>
            </w:r>
          </w:p>
        </w:tc>
      </w:tr>
      <w:tr w14:paraId="744AB4F0" w14:textId="77777777" w:rsidTr="00260AF6">
        <w:tblPrEx>
          <w:tblW w:w="9805" w:type="dxa"/>
          <w:tblLayout w:type="fixed"/>
          <w:tblLook w:val="04A0"/>
        </w:tblPrEx>
        <w:trPr>
          <w:trHeight w:val="120"/>
        </w:trPr>
        <w:tc>
          <w:tcPr>
            <w:tcW w:w="2245" w:type="dxa"/>
            <w:hideMark/>
          </w:tcPr>
          <w:p w:rsidR="00937283" w:rsidRPr="00770C82" w14:paraId="5235165F" w14:textId="710D0FCB">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Parent/guardian and y</w:t>
            </w:r>
            <w:r w:rsidRPr="00770C82" w:rsidR="005559B7">
              <w:rPr>
                <w:rFonts w:ascii="Times New Roman" w:hAnsi="Times New Roman" w:cs="Times New Roman"/>
                <w:color w:val="auto"/>
                <w:sz w:val="20"/>
                <w:szCs w:val="20"/>
              </w:rPr>
              <w:t xml:space="preserve">outh </w:t>
            </w:r>
            <w:r w:rsidRPr="00770C82" w:rsidR="00C7476D">
              <w:rPr>
                <w:rFonts w:ascii="Times New Roman" w:hAnsi="Times New Roman" w:cs="Times New Roman"/>
                <w:color w:val="auto"/>
                <w:sz w:val="20"/>
                <w:szCs w:val="20"/>
              </w:rPr>
              <w:t>participant</w:t>
            </w:r>
            <w:r w:rsidRPr="00770C82">
              <w:rPr>
                <w:rFonts w:ascii="Times New Roman" w:hAnsi="Times New Roman" w:cs="Times New Roman"/>
                <w:color w:val="auto"/>
                <w:sz w:val="20"/>
                <w:szCs w:val="20"/>
              </w:rPr>
              <w:t xml:space="preserve"> survey</w:t>
            </w:r>
          </w:p>
        </w:tc>
        <w:tc>
          <w:tcPr>
            <w:tcW w:w="1355" w:type="dxa"/>
          </w:tcPr>
          <w:p w:rsidR="00937283" w:rsidRPr="00770C82" w:rsidP="003932DD" w14:paraId="59A81240" w14:textId="4ED488B4">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48,000</w:t>
            </w:r>
          </w:p>
        </w:tc>
        <w:tc>
          <w:tcPr>
            <w:tcW w:w="1260" w:type="dxa"/>
          </w:tcPr>
          <w:p w:rsidR="00937283" w:rsidRPr="00770C82" w14:paraId="1FD115FE" w14:textId="2E5E376F">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1080" w:type="dxa"/>
          </w:tcPr>
          <w:p w:rsidR="00937283" w:rsidRPr="00770C82" w:rsidP="003932DD" w14:paraId="3345649A" w14:textId="350A8480">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0.25</w:t>
            </w:r>
          </w:p>
        </w:tc>
        <w:tc>
          <w:tcPr>
            <w:tcW w:w="810" w:type="dxa"/>
          </w:tcPr>
          <w:p w:rsidR="00937283" w:rsidRPr="00770C82" w:rsidP="009A5B83" w14:paraId="08312BAF" w14:textId="4947A008">
            <w:pPr>
              <w:pStyle w:val="TableTextLeft"/>
              <w:tabs>
                <w:tab w:val="decimal" w:pos="39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12</w:t>
            </w:r>
            <w:r w:rsidR="00194939">
              <w:rPr>
                <w:rFonts w:ascii="Times New Roman" w:hAnsi="Times New Roman" w:cs="Times New Roman"/>
                <w:color w:val="auto"/>
                <w:sz w:val="20"/>
                <w:szCs w:val="20"/>
              </w:rPr>
              <w:t>,</w:t>
            </w:r>
            <w:r w:rsidRPr="00770C82">
              <w:rPr>
                <w:rFonts w:ascii="Times New Roman" w:hAnsi="Times New Roman" w:cs="Times New Roman"/>
                <w:color w:val="auto"/>
                <w:sz w:val="20"/>
                <w:szCs w:val="20"/>
              </w:rPr>
              <w:t>000</w:t>
            </w:r>
          </w:p>
        </w:tc>
        <w:tc>
          <w:tcPr>
            <w:tcW w:w="810" w:type="dxa"/>
          </w:tcPr>
          <w:p w:rsidR="00937283" w:rsidRPr="00770C82" w:rsidP="009A5B83" w14:paraId="616593D7" w14:textId="788DA087">
            <w:pPr>
              <w:pStyle w:val="TableTextLeft"/>
              <w:tabs>
                <w:tab w:val="decimal" w:pos="34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4</w:t>
            </w:r>
            <w:r w:rsidR="00194939">
              <w:rPr>
                <w:rFonts w:ascii="Times New Roman" w:hAnsi="Times New Roman" w:cs="Times New Roman"/>
                <w:color w:val="auto"/>
                <w:sz w:val="20"/>
                <w:szCs w:val="20"/>
              </w:rPr>
              <w:t>,</w:t>
            </w:r>
            <w:r w:rsidRPr="00770C82">
              <w:rPr>
                <w:rFonts w:ascii="Times New Roman" w:hAnsi="Times New Roman" w:cs="Times New Roman"/>
                <w:color w:val="auto"/>
                <w:sz w:val="20"/>
                <w:szCs w:val="20"/>
              </w:rPr>
              <w:t>000</w:t>
            </w:r>
          </w:p>
        </w:tc>
        <w:tc>
          <w:tcPr>
            <w:tcW w:w="985" w:type="dxa"/>
          </w:tcPr>
          <w:p w:rsidR="00937283" w:rsidRPr="00770C82" w:rsidP="009A5B83" w14:paraId="10E592F3" w14:textId="574F8450">
            <w:pPr>
              <w:pStyle w:val="TableTextLeft"/>
              <w:jc w:val="right"/>
              <w:rPr>
                <w:rFonts w:ascii="Times New Roman" w:hAnsi="Times New Roman" w:cs="Times New Roman"/>
                <w:color w:val="auto"/>
                <w:sz w:val="20"/>
                <w:szCs w:val="20"/>
                <w:vertAlign w:val="superscript"/>
              </w:rPr>
            </w:pPr>
            <w:r w:rsidRPr="00770C82">
              <w:rPr>
                <w:rFonts w:ascii="Times New Roman" w:hAnsi="Times New Roman" w:cs="Times New Roman"/>
                <w:color w:val="auto"/>
                <w:sz w:val="20"/>
                <w:szCs w:val="20"/>
              </w:rPr>
              <w:t>$</w:t>
            </w:r>
            <w:r w:rsidRPr="00770C82" w:rsidR="00CB056A">
              <w:rPr>
                <w:rFonts w:ascii="Times New Roman" w:hAnsi="Times New Roman" w:cs="Times New Roman"/>
                <w:color w:val="auto"/>
                <w:sz w:val="20"/>
                <w:szCs w:val="20"/>
              </w:rPr>
              <w:t>29.76</w:t>
            </w:r>
            <w:r w:rsidRPr="00770C82" w:rsidR="00C40650">
              <w:rPr>
                <w:rFonts w:ascii="Times New Roman" w:hAnsi="Times New Roman" w:cs="Times New Roman"/>
                <w:color w:val="auto"/>
                <w:sz w:val="20"/>
                <w:szCs w:val="20"/>
                <w:vertAlign w:val="superscript"/>
              </w:rPr>
              <w:t>b</w:t>
            </w:r>
          </w:p>
        </w:tc>
        <w:tc>
          <w:tcPr>
            <w:tcW w:w="1260" w:type="dxa"/>
          </w:tcPr>
          <w:p w:rsidR="00937283" w:rsidRPr="00770C82" w:rsidP="009A5B83" w14:paraId="524320B6" w14:textId="79C4206A">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D76A38">
              <w:rPr>
                <w:rFonts w:ascii="Times New Roman" w:hAnsi="Times New Roman" w:cs="Times New Roman"/>
                <w:color w:val="auto"/>
                <w:sz w:val="20"/>
                <w:szCs w:val="20"/>
              </w:rPr>
              <w:t>119,040.00</w:t>
            </w:r>
          </w:p>
        </w:tc>
      </w:tr>
      <w:tr w14:paraId="4BF9AC6D" w14:textId="77777777" w:rsidTr="00260AF6">
        <w:tblPrEx>
          <w:tblW w:w="9805" w:type="dxa"/>
          <w:tblLayout w:type="fixed"/>
          <w:tblLook w:val="04A0"/>
        </w:tblPrEx>
        <w:trPr>
          <w:trHeight w:val="120"/>
        </w:trPr>
        <w:tc>
          <w:tcPr>
            <w:tcW w:w="2245" w:type="dxa"/>
          </w:tcPr>
          <w:p w:rsidR="00E70646" w:rsidRPr="00770C82" w:rsidP="00E70646" w14:paraId="768F6EC2" w14:textId="2E8D9976">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State </w:t>
            </w:r>
            <w:r w:rsidRPr="00770C82" w:rsidR="00110D02">
              <w:rPr>
                <w:rFonts w:ascii="Times New Roman" w:hAnsi="Times New Roman" w:cs="Times New Roman"/>
                <w:color w:val="auto"/>
                <w:sz w:val="20"/>
                <w:szCs w:val="20"/>
              </w:rPr>
              <w:t>VR, SEA, and CIL director</w:t>
            </w:r>
            <w:r w:rsidRPr="00770C82">
              <w:rPr>
                <w:rFonts w:ascii="Times New Roman" w:hAnsi="Times New Roman" w:cs="Times New Roman"/>
                <w:color w:val="auto"/>
                <w:sz w:val="20"/>
                <w:szCs w:val="20"/>
              </w:rPr>
              <w:t xml:space="preserve"> survey</w:t>
            </w:r>
          </w:p>
        </w:tc>
        <w:tc>
          <w:tcPr>
            <w:tcW w:w="1355" w:type="dxa"/>
          </w:tcPr>
          <w:p w:rsidR="00E70646" w:rsidRPr="00770C82" w:rsidP="003932DD" w14:paraId="7798F57F" w14:textId="60D70D7C">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456</w:t>
            </w:r>
          </w:p>
        </w:tc>
        <w:tc>
          <w:tcPr>
            <w:tcW w:w="1260" w:type="dxa"/>
          </w:tcPr>
          <w:p w:rsidR="00E70646" w:rsidRPr="00770C82" w:rsidP="00E70646" w14:paraId="420EEE11" w14:textId="4070D7F0">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2</w:t>
            </w:r>
          </w:p>
        </w:tc>
        <w:tc>
          <w:tcPr>
            <w:tcW w:w="1080" w:type="dxa"/>
          </w:tcPr>
          <w:p w:rsidR="00E70646" w:rsidRPr="00770C82" w:rsidP="003932DD" w14:paraId="51CFCF6D" w14:textId="084E7CFC">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0.33</w:t>
            </w:r>
          </w:p>
        </w:tc>
        <w:tc>
          <w:tcPr>
            <w:tcW w:w="810" w:type="dxa"/>
          </w:tcPr>
          <w:p w:rsidR="00E70646" w:rsidRPr="00770C82" w:rsidP="009A5B83" w14:paraId="2C556CDA" w14:textId="21B331E1">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300.96</w:t>
            </w:r>
          </w:p>
        </w:tc>
        <w:tc>
          <w:tcPr>
            <w:tcW w:w="810" w:type="dxa"/>
          </w:tcPr>
          <w:p w:rsidR="00E70646" w:rsidRPr="00770C82" w:rsidP="009A5B83" w14:paraId="643DC262" w14:textId="728D4433">
            <w:pPr>
              <w:pStyle w:val="TableTextLeft"/>
              <w:tabs>
                <w:tab w:val="decimal" w:pos="341"/>
              </w:tabs>
              <w:jc w:val="right"/>
              <w:rPr>
                <w:rFonts w:ascii="Times New Roman" w:hAnsi="Times New Roman" w:cs="Times New Roman"/>
                <w:color w:val="auto"/>
                <w:sz w:val="20"/>
                <w:szCs w:val="20"/>
              </w:rPr>
            </w:pPr>
            <w:r>
              <w:rPr>
                <w:rFonts w:ascii="Times New Roman" w:hAnsi="Times New Roman" w:cs="Times New Roman"/>
                <w:color w:val="auto"/>
                <w:sz w:val="20"/>
                <w:szCs w:val="20"/>
              </w:rPr>
              <w:t>100.32</w:t>
            </w:r>
          </w:p>
        </w:tc>
        <w:tc>
          <w:tcPr>
            <w:tcW w:w="985" w:type="dxa"/>
          </w:tcPr>
          <w:p w:rsidR="00E70646" w:rsidRPr="00770C82" w:rsidP="009A5B83" w14:paraId="3057059D" w14:textId="2093CA61">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sidR="00C40650">
              <w:rPr>
                <w:rFonts w:ascii="Times New Roman" w:hAnsi="Times New Roman" w:cs="Times New Roman"/>
                <w:color w:val="auto"/>
                <w:sz w:val="20"/>
                <w:szCs w:val="20"/>
                <w:vertAlign w:val="superscript"/>
              </w:rPr>
              <w:t>c</w:t>
            </w:r>
          </w:p>
        </w:tc>
        <w:tc>
          <w:tcPr>
            <w:tcW w:w="1260" w:type="dxa"/>
          </w:tcPr>
          <w:p w:rsidR="00E70646" w:rsidRPr="00770C82" w:rsidP="009A5B83" w14:paraId="157F33FA" w14:textId="307E52F6">
            <w:pPr>
              <w:pStyle w:val="TableTextLeft"/>
              <w:jc w:val="right"/>
              <w:rPr>
                <w:rFonts w:ascii="Times New Roman" w:hAnsi="Times New Roman" w:cs="Times New Roman"/>
                <w:color w:val="auto"/>
                <w:sz w:val="20"/>
                <w:szCs w:val="20"/>
              </w:rPr>
            </w:pPr>
            <w:r>
              <w:rPr>
                <w:rFonts w:ascii="Times New Roman" w:hAnsi="Times New Roman" w:cs="Times New Roman"/>
                <w:color w:val="auto"/>
                <w:sz w:val="20"/>
                <w:szCs w:val="20"/>
              </w:rPr>
              <w:t>$3,298.52</w:t>
            </w:r>
          </w:p>
        </w:tc>
      </w:tr>
      <w:tr w14:paraId="50CCE556" w14:textId="77777777" w:rsidTr="00260AF6">
        <w:tblPrEx>
          <w:tblW w:w="9805" w:type="dxa"/>
          <w:tblLayout w:type="fixed"/>
          <w:tblLook w:val="04A0"/>
        </w:tblPrEx>
        <w:trPr>
          <w:trHeight w:val="120"/>
        </w:trPr>
        <w:tc>
          <w:tcPr>
            <w:tcW w:w="2245" w:type="dxa"/>
            <w:hideMark/>
          </w:tcPr>
          <w:p w:rsidR="00E70646" w:rsidRPr="00770C82" w:rsidP="00E70646" w14:paraId="56D8989F" w14:textId="0CF0A4B0">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shd w:val="clear" w:color="auto" w:fill="FFFFFF"/>
              </w:rPr>
              <w:t>Project</w:t>
            </w:r>
            <w:r w:rsidRPr="00770C82" w:rsidR="00915595">
              <w:rPr>
                <w:rFonts w:ascii="Times New Roman" w:hAnsi="Times New Roman" w:cs="Times New Roman"/>
                <w:color w:val="auto"/>
                <w:sz w:val="20"/>
                <w:szCs w:val="20"/>
                <w:shd w:val="clear" w:color="auto" w:fill="FFFFFF"/>
              </w:rPr>
              <w:t xml:space="preserve"> and partner</w:t>
            </w:r>
            <w:r w:rsidRPr="00770C82">
              <w:rPr>
                <w:rFonts w:ascii="Times New Roman" w:hAnsi="Times New Roman" w:cs="Times New Roman"/>
                <w:color w:val="auto"/>
                <w:sz w:val="20"/>
                <w:szCs w:val="20"/>
                <w:shd w:val="clear" w:color="auto" w:fill="FFFFFF"/>
              </w:rPr>
              <w:t xml:space="preserve"> staff survey</w:t>
            </w:r>
          </w:p>
        </w:tc>
        <w:tc>
          <w:tcPr>
            <w:tcW w:w="1355" w:type="dxa"/>
          </w:tcPr>
          <w:p w:rsidR="00E70646" w:rsidRPr="00770C82" w:rsidP="003932DD" w14:paraId="4E63F82F" w14:textId="794179B6">
            <w:pPr>
              <w:pStyle w:val="TableTextLeft"/>
              <w:jc w:val="center"/>
              <w:rPr>
                <w:rFonts w:ascii="Times New Roman" w:hAnsi="Times New Roman" w:cs="Times New Roman"/>
                <w:color w:val="auto"/>
                <w:sz w:val="20"/>
                <w:szCs w:val="20"/>
                <w:highlight w:val="yellow"/>
              </w:rPr>
            </w:pPr>
            <w:r>
              <w:rPr>
                <w:rFonts w:ascii="Times New Roman" w:hAnsi="Times New Roman" w:cs="Times New Roman"/>
                <w:color w:val="auto"/>
                <w:sz w:val="20"/>
                <w:szCs w:val="20"/>
              </w:rPr>
              <w:t>8</w:t>
            </w:r>
            <w:r w:rsidRPr="0D3B62E9" w:rsidR="4672BA20">
              <w:rPr>
                <w:rFonts w:ascii="Times New Roman" w:hAnsi="Times New Roman" w:cs="Times New Roman"/>
                <w:color w:val="auto"/>
                <w:sz w:val="20"/>
                <w:szCs w:val="20"/>
              </w:rPr>
              <w:t>00</w:t>
            </w:r>
          </w:p>
        </w:tc>
        <w:tc>
          <w:tcPr>
            <w:tcW w:w="1260" w:type="dxa"/>
          </w:tcPr>
          <w:p w:rsidR="00E70646" w:rsidRPr="00770C82" w:rsidP="00E70646" w14:paraId="6C34F68B" w14:textId="7D5CC6DE">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2</w:t>
            </w:r>
          </w:p>
        </w:tc>
        <w:tc>
          <w:tcPr>
            <w:tcW w:w="1080" w:type="dxa"/>
          </w:tcPr>
          <w:p w:rsidR="00E70646" w:rsidRPr="00770C82" w:rsidP="003932DD" w14:paraId="46E319AC" w14:textId="775E1572">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0.5</w:t>
            </w:r>
          </w:p>
        </w:tc>
        <w:tc>
          <w:tcPr>
            <w:tcW w:w="810" w:type="dxa"/>
          </w:tcPr>
          <w:p w:rsidR="00E70646" w:rsidRPr="00770C82" w:rsidP="009A5B83" w14:paraId="115CB9F9" w14:textId="42B0C392">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800</w:t>
            </w:r>
          </w:p>
        </w:tc>
        <w:tc>
          <w:tcPr>
            <w:tcW w:w="810" w:type="dxa"/>
          </w:tcPr>
          <w:p w:rsidR="00E70646" w:rsidRPr="00770C82" w:rsidP="009A5B83" w14:paraId="2D573ACF" w14:textId="124B951A">
            <w:pPr>
              <w:pStyle w:val="TableTextLeft"/>
              <w:tabs>
                <w:tab w:val="decimal" w:pos="341"/>
              </w:tabs>
              <w:jc w:val="right"/>
              <w:rPr>
                <w:rFonts w:ascii="Times New Roman" w:hAnsi="Times New Roman" w:cs="Times New Roman"/>
                <w:color w:val="auto"/>
                <w:sz w:val="20"/>
                <w:szCs w:val="20"/>
              </w:rPr>
            </w:pPr>
            <w:r>
              <w:rPr>
                <w:rFonts w:ascii="Times New Roman" w:hAnsi="Times New Roman" w:cs="Times New Roman"/>
                <w:color w:val="auto"/>
                <w:sz w:val="20"/>
                <w:szCs w:val="20"/>
              </w:rPr>
              <w:t>266.67</w:t>
            </w:r>
          </w:p>
        </w:tc>
        <w:tc>
          <w:tcPr>
            <w:tcW w:w="985" w:type="dxa"/>
          </w:tcPr>
          <w:p w:rsidR="00E70646" w:rsidRPr="00770C82" w:rsidP="009A5B83" w14:paraId="0677D744" w14:textId="60C7B27E">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sidR="00C40650">
              <w:rPr>
                <w:rFonts w:ascii="Times New Roman" w:hAnsi="Times New Roman" w:cs="Times New Roman"/>
                <w:color w:val="auto"/>
                <w:sz w:val="20"/>
                <w:szCs w:val="20"/>
                <w:vertAlign w:val="superscript"/>
              </w:rPr>
              <w:t>c</w:t>
            </w:r>
          </w:p>
        </w:tc>
        <w:tc>
          <w:tcPr>
            <w:tcW w:w="1260" w:type="dxa"/>
          </w:tcPr>
          <w:p w:rsidR="00E70646" w:rsidRPr="00770C82" w:rsidP="009A5B83" w14:paraId="3E8A0ACB" w14:textId="78A3D0D9">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7A6BD0">
              <w:rPr>
                <w:rFonts w:ascii="Times New Roman" w:hAnsi="Times New Roman" w:cs="Times New Roman"/>
                <w:color w:val="auto"/>
                <w:sz w:val="20"/>
                <w:szCs w:val="20"/>
              </w:rPr>
              <w:t>8,768.00</w:t>
            </w:r>
          </w:p>
        </w:tc>
      </w:tr>
      <w:tr w14:paraId="5859B6ED" w14:textId="77777777" w:rsidTr="00260AF6">
        <w:tblPrEx>
          <w:tblW w:w="9805" w:type="dxa"/>
          <w:tblLayout w:type="fixed"/>
          <w:tblLook w:val="04A0"/>
        </w:tblPrEx>
        <w:trPr>
          <w:trHeight w:val="120"/>
        </w:trPr>
        <w:tc>
          <w:tcPr>
            <w:tcW w:w="9805" w:type="dxa"/>
            <w:gridSpan w:val="8"/>
            <w:shd w:val="clear" w:color="auto" w:fill="000000" w:themeFill="text1"/>
            <w:hideMark/>
          </w:tcPr>
          <w:p w:rsidR="00937283" w:rsidRPr="00770C82" w:rsidP="009A5B83" w14:paraId="5F86FB0B" w14:textId="77777777">
            <w:pPr>
              <w:pStyle w:val="TableRowHead"/>
              <w:tabs>
                <w:tab w:val="decimal" w:pos="271"/>
                <w:tab w:val="decimal" w:pos="391"/>
                <w:tab w:val="decimal" w:pos="661"/>
                <w:tab w:val="decimal" w:pos="720"/>
              </w:tabs>
              <w:rPr>
                <w:rFonts w:ascii="Times New Roman" w:hAnsi="Times New Roman" w:cs="Times New Roman"/>
                <w:sz w:val="20"/>
                <w:szCs w:val="20"/>
              </w:rPr>
            </w:pPr>
            <w:r w:rsidRPr="00770C82">
              <w:rPr>
                <w:rFonts w:ascii="Times New Roman" w:hAnsi="Times New Roman" w:cs="Times New Roman"/>
                <w:sz w:val="20"/>
                <w:szCs w:val="20"/>
              </w:rPr>
              <w:t>Administrative data collection</w:t>
            </w:r>
          </w:p>
        </w:tc>
      </w:tr>
      <w:tr w14:paraId="02C266AA" w14:textId="77777777" w:rsidTr="00260AF6">
        <w:tblPrEx>
          <w:tblW w:w="9805" w:type="dxa"/>
          <w:tblLayout w:type="fixed"/>
          <w:tblLook w:val="04A0"/>
        </w:tblPrEx>
        <w:trPr>
          <w:trHeight w:val="120"/>
        </w:trPr>
        <w:tc>
          <w:tcPr>
            <w:tcW w:w="2245" w:type="dxa"/>
            <w:hideMark/>
          </w:tcPr>
          <w:p w:rsidR="00937283" w:rsidRPr="00770C82" w14:paraId="04CB8B73" w14:textId="7C2B76B9">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Project staff rosters</w:t>
            </w:r>
          </w:p>
        </w:tc>
        <w:tc>
          <w:tcPr>
            <w:tcW w:w="1355" w:type="dxa"/>
          </w:tcPr>
          <w:p w:rsidR="00937283" w:rsidRPr="00770C82" w14:paraId="0FB17D18" w14:textId="454604D5">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20</w:t>
            </w:r>
          </w:p>
        </w:tc>
        <w:tc>
          <w:tcPr>
            <w:tcW w:w="1260" w:type="dxa"/>
          </w:tcPr>
          <w:p w:rsidR="00937283" w:rsidRPr="00770C82" w14:paraId="2718ABAE" w14:textId="55B33299">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2</w:t>
            </w:r>
          </w:p>
        </w:tc>
        <w:tc>
          <w:tcPr>
            <w:tcW w:w="1080" w:type="dxa"/>
          </w:tcPr>
          <w:p w:rsidR="00937283" w:rsidRPr="00770C82" w:rsidP="003932DD" w14:paraId="787F0142" w14:textId="742273AA">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810" w:type="dxa"/>
          </w:tcPr>
          <w:p w:rsidR="00937283" w:rsidRPr="00770C82" w:rsidP="009A5B83" w14:paraId="3B603305" w14:textId="68BC3E56">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120</w:t>
            </w:r>
          </w:p>
        </w:tc>
        <w:tc>
          <w:tcPr>
            <w:tcW w:w="810" w:type="dxa"/>
          </w:tcPr>
          <w:p w:rsidR="00937283" w:rsidRPr="00770C82" w:rsidP="009A5B83" w14:paraId="74920BF9" w14:textId="18B05F1B">
            <w:pPr>
              <w:pStyle w:val="TableTextLeft"/>
              <w:tabs>
                <w:tab w:val="decimal" w:pos="271"/>
              </w:tabs>
              <w:jc w:val="right"/>
              <w:rPr>
                <w:rFonts w:ascii="Times New Roman" w:hAnsi="Times New Roman" w:cs="Times New Roman"/>
                <w:color w:val="auto"/>
                <w:sz w:val="20"/>
                <w:szCs w:val="20"/>
              </w:rPr>
            </w:pPr>
            <w:r>
              <w:rPr>
                <w:rFonts w:ascii="Times New Roman" w:hAnsi="Times New Roman" w:cs="Times New Roman"/>
                <w:color w:val="auto"/>
                <w:sz w:val="20"/>
                <w:szCs w:val="20"/>
              </w:rPr>
              <w:t>40</w:t>
            </w:r>
          </w:p>
        </w:tc>
        <w:tc>
          <w:tcPr>
            <w:tcW w:w="985" w:type="dxa"/>
          </w:tcPr>
          <w:p w:rsidR="00937283" w:rsidRPr="00770C82" w:rsidP="009A5B83" w14:paraId="21E24266" w14:textId="7D5A64E2">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sidR="00C40650">
              <w:rPr>
                <w:rFonts w:ascii="Times New Roman" w:hAnsi="Times New Roman" w:cs="Times New Roman"/>
                <w:color w:val="auto"/>
                <w:sz w:val="20"/>
                <w:szCs w:val="20"/>
                <w:vertAlign w:val="superscript"/>
              </w:rPr>
              <w:t>c</w:t>
            </w:r>
          </w:p>
        </w:tc>
        <w:tc>
          <w:tcPr>
            <w:tcW w:w="1260" w:type="dxa"/>
          </w:tcPr>
          <w:p w:rsidR="00937283" w:rsidRPr="00770C82" w:rsidP="009A5B83" w14:paraId="001A0F1C" w14:textId="6A496C78">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6612F2">
              <w:rPr>
                <w:rFonts w:ascii="Times New Roman" w:hAnsi="Times New Roman" w:cs="Times New Roman"/>
                <w:color w:val="auto"/>
                <w:sz w:val="20"/>
                <w:szCs w:val="20"/>
              </w:rPr>
              <w:t>1,315.20</w:t>
            </w:r>
          </w:p>
        </w:tc>
      </w:tr>
      <w:tr w14:paraId="28641716" w14:textId="77777777" w:rsidTr="00260AF6">
        <w:tblPrEx>
          <w:tblW w:w="9805" w:type="dxa"/>
          <w:tblLayout w:type="fixed"/>
          <w:tblLook w:val="04A0"/>
        </w:tblPrEx>
        <w:trPr>
          <w:trHeight w:val="120"/>
        </w:trPr>
        <w:tc>
          <w:tcPr>
            <w:tcW w:w="2245" w:type="dxa"/>
          </w:tcPr>
          <w:p w:rsidR="008A20E3" w:rsidRPr="00770C82" w:rsidP="008A20E3" w14:paraId="0B679891" w14:textId="68178202">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Cost </w:t>
            </w:r>
            <w:r w:rsidRPr="00770C82" w:rsidR="007331C8">
              <w:rPr>
                <w:rFonts w:ascii="Times New Roman" w:hAnsi="Times New Roman" w:cs="Times New Roman"/>
                <w:color w:val="auto"/>
                <w:sz w:val="20"/>
                <w:szCs w:val="20"/>
              </w:rPr>
              <w:t>w</w:t>
            </w:r>
            <w:r w:rsidRPr="00770C82">
              <w:rPr>
                <w:rFonts w:ascii="Times New Roman" w:hAnsi="Times New Roman" w:cs="Times New Roman"/>
                <w:color w:val="auto"/>
                <w:sz w:val="20"/>
                <w:szCs w:val="20"/>
              </w:rPr>
              <w:t>orkbook</w:t>
            </w:r>
          </w:p>
        </w:tc>
        <w:tc>
          <w:tcPr>
            <w:tcW w:w="1355" w:type="dxa"/>
          </w:tcPr>
          <w:p w:rsidR="008A20E3" w:rsidRPr="00770C82" w:rsidP="008A20E3" w14:paraId="2054B511" w14:textId="4889A22E">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20</w:t>
            </w:r>
          </w:p>
        </w:tc>
        <w:tc>
          <w:tcPr>
            <w:tcW w:w="1260" w:type="dxa"/>
          </w:tcPr>
          <w:p w:rsidR="008A20E3" w:rsidRPr="00770C82" w:rsidP="008A20E3" w14:paraId="6CB2FE1A" w14:textId="50096A74">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1080" w:type="dxa"/>
          </w:tcPr>
          <w:p w:rsidR="008A20E3" w:rsidRPr="00770C82" w:rsidP="003932DD" w14:paraId="29CB1CBD" w14:textId="1DD31ED9">
            <w:pPr>
              <w:pStyle w:val="TableTextLeft"/>
              <w:jc w:val="center"/>
              <w:rPr>
                <w:rFonts w:ascii="Times New Roman" w:hAnsi="Times New Roman" w:cs="Times New Roman"/>
                <w:color w:val="auto"/>
                <w:sz w:val="20"/>
                <w:szCs w:val="20"/>
              </w:rPr>
            </w:pPr>
            <w:r>
              <w:rPr>
                <w:rFonts w:ascii="Times New Roman" w:hAnsi="Times New Roman" w:cs="Times New Roman"/>
                <w:color w:val="auto"/>
                <w:sz w:val="20"/>
                <w:szCs w:val="20"/>
              </w:rPr>
              <w:t>3</w:t>
            </w:r>
          </w:p>
        </w:tc>
        <w:tc>
          <w:tcPr>
            <w:tcW w:w="810" w:type="dxa"/>
          </w:tcPr>
          <w:p w:rsidR="008A20E3" w:rsidRPr="00770C82" w:rsidP="009A5B83" w14:paraId="701A4AB6" w14:textId="475329D9">
            <w:pPr>
              <w:pStyle w:val="TableTextLeft"/>
              <w:tabs>
                <w:tab w:val="decimal" w:pos="391"/>
              </w:tabs>
              <w:jc w:val="right"/>
              <w:rPr>
                <w:rFonts w:ascii="Times New Roman" w:hAnsi="Times New Roman" w:cs="Times New Roman"/>
                <w:color w:val="auto"/>
                <w:sz w:val="20"/>
                <w:szCs w:val="20"/>
              </w:rPr>
            </w:pPr>
            <w:r>
              <w:rPr>
                <w:rFonts w:ascii="Times New Roman" w:hAnsi="Times New Roman" w:cs="Times New Roman"/>
                <w:color w:val="auto"/>
                <w:sz w:val="20"/>
                <w:szCs w:val="20"/>
              </w:rPr>
              <w:t>60</w:t>
            </w:r>
          </w:p>
        </w:tc>
        <w:tc>
          <w:tcPr>
            <w:tcW w:w="810" w:type="dxa"/>
          </w:tcPr>
          <w:p w:rsidR="008A20E3" w:rsidRPr="00770C82" w:rsidP="009A5B83" w14:paraId="3BB10FF8" w14:textId="5C793A74">
            <w:pPr>
              <w:pStyle w:val="TableTextLeft"/>
              <w:tabs>
                <w:tab w:val="decimal" w:pos="271"/>
              </w:tabs>
              <w:jc w:val="right"/>
              <w:rPr>
                <w:rFonts w:ascii="Times New Roman" w:hAnsi="Times New Roman" w:cs="Times New Roman"/>
                <w:color w:val="auto"/>
                <w:sz w:val="20"/>
                <w:szCs w:val="20"/>
              </w:rPr>
            </w:pPr>
            <w:r>
              <w:rPr>
                <w:rFonts w:ascii="Times New Roman" w:hAnsi="Times New Roman" w:cs="Times New Roman"/>
                <w:color w:val="auto"/>
                <w:sz w:val="20"/>
                <w:szCs w:val="20"/>
              </w:rPr>
              <w:t>20</w:t>
            </w:r>
          </w:p>
        </w:tc>
        <w:tc>
          <w:tcPr>
            <w:tcW w:w="985" w:type="dxa"/>
          </w:tcPr>
          <w:p w:rsidR="008A20E3" w:rsidRPr="00770C82" w:rsidP="009A5B83" w14:paraId="12BE6DA5" w14:textId="42FBCC55">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Pr>
                <w:rFonts w:ascii="Times New Roman" w:hAnsi="Times New Roman" w:cs="Times New Roman"/>
                <w:color w:val="auto"/>
                <w:sz w:val="20"/>
                <w:szCs w:val="20"/>
                <w:vertAlign w:val="superscript"/>
              </w:rPr>
              <w:t>c</w:t>
            </w:r>
          </w:p>
        </w:tc>
        <w:tc>
          <w:tcPr>
            <w:tcW w:w="1260" w:type="dxa"/>
          </w:tcPr>
          <w:p w:rsidR="008A20E3" w:rsidRPr="00770C82" w:rsidP="009A5B83" w14:paraId="2E811089" w14:textId="22836505">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w:t>
            </w:r>
            <w:r w:rsidR="005D3B2E">
              <w:rPr>
                <w:rFonts w:ascii="Times New Roman" w:hAnsi="Times New Roman" w:cs="Times New Roman"/>
                <w:color w:val="auto"/>
                <w:sz w:val="20"/>
                <w:szCs w:val="20"/>
              </w:rPr>
              <w:t>657.60</w:t>
            </w:r>
          </w:p>
        </w:tc>
      </w:tr>
      <w:tr w14:paraId="46D8A836" w14:textId="77777777" w:rsidTr="00260AF6">
        <w:tblPrEx>
          <w:tblW w:w="9805" w:type="dxa"/>
          <w:tblLayout w:type="fixed"/>
          <w:tblLook w:val="04A0"/>
        </w:tblPrEx>
        <w:trPr>
          <w:trHeight w:val="120"/>
        </w:trPr>
        <w:tc>
          <w:tcPr>
            <w:tcW w:w="2245" w:type="dxa"/>
          </w:tcPr>
          <w:p w:rsidR="0018043E" w:rsidRPr="00770C82" w:rsidP="008A20E3" w14:paraId="14EE8A57" w14:textId="799A02B4">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Website </w:t>
            </w:r>
            <w:r w:rsidRPr="00770C82" w:rsidR="007331C8">
              <w:rPr>
                <w:rFonts w:ascii="Times New Roman" w:hAnsi="Times New Roman" w:cs="Times New Roman"/>
                <w:color w:val="auto"/>
                <w:sz w:val="20"/>
                <w:szCs w:val="20"/>
              </w:rPr>
              <w:t>a</w:t>
            </w:r>
            <w:r w:rsidRPr="00770C82">
              <w:rPr>
                <w:rFonts w:ascii="Times New Roman" w:hAnsi="Times New Roman" w:cs="Times New Roman"/>
                <w:color w:val="auto"/>
                <w:sz w:val="20"/>
                <w:szCs w:val="20"/>
              </w:rPr>
              <w:t xml:space="preserve">nalytics </w:t>
            </w:r>
            <w:r w:rsidRPr="00770C82" w:rsidR="007331C8">
              <w:rPr>
                <w:rFonts w:ascii="Times New Roman" w:hAnsi="Times New Roman" w:cs="Times New Roman"/>
                <w:color w:val="auto"/>
                <w:sz w:val="20"/>
                <w:szCs w:val="20"/>
              </w:rPr>
              <w:t>d</w:t>
            </w:r>
            <w:r w:rsidRPr="00770C82">
              <w:rPr>
                <w:rFonts w:ascii="Times New Roman" w:hAnsi="Times New Roman" w:cs="Times New Roman"/>
                <w:color w:val="auto"/>
                <w:sz w:val="20"/>
                <w:szCs w:val="20"/>
              </w:rPr>
              <w:t>ata</w:t>
            </w:r>
          </w:p>
        </w:tc>
        <w:tc>
          <w:tcPr>
            <w:tcW w:w="1355" w:type="dxa"/>
          </w:tcPr>
          <w:p w:rsidR="0018043E" w:rsidRPr="00770C82" w:rsidP="008A20E3" w14:paraId="1E3DEAB3" w14:textId="21187D33">
            <w:pPr>
              <w:pStyle w:val="TableTextLeft"/>
              <w:tabs>
                <w:tab w:val="decimal" w:pos="720"/>
              </w:tabs>
              <w:rPr>
                <w:rFonts w:ascii="Times New Roman" w:hAnsi="Times New Roman" w:cs="Times New Roman"/>
                <w:color w:val="auto"/>
                <w:sz w:val="20"/>
                <w:szCs w:val="20"/>
              </w:rPr>
            </w:pPr>
            <w:r w:rsidRPr="00770C82">
              <w:rPr>
                <w:rFonts w:ascii="Times New Roman" w:hAnsi="Times New Roman" w:cs="Times New Roman"/>
                <w:color w:val="auto"/>
                <w:sz w:val="20"/>
                <w:szCs w:val="20"/>
              </w:rPr>
              <w:t>20</w:t>
            </w:r>
          </w:p>
        </w:tc>
        <w:tc>
          <w:tcPr>
            <w:tcW w:w="1260" w:type="dxa"/>
          </w:tcPr>
          <w:p w:rsidR="0018043E" w:rsidRPr="00770C82" w:rsidP="008A20E3" w14:paraId="48618641" w14:textId="0C1F08E0">
            <w:pPr>
              <w:pStyle w:val="TableTextLeft"/>
              <w:tabs>
                <w:tab w:val="decimal" w:pos="661"/>
              </w:tabs>
              <w:rPr>
                <w:rFonts w:ascii="Times New Roman" w:hAnsi="Times New Roman" w:cs="Times New Roman"/>
                <w:color w:val="auto"/>
                <w:sz w:val="20"/>
                <w:szCs w:val="20"/>
              </w:rPr>
            </w:pPr>
            <w:r w:rsidRPr="00770C82">
              <w:rPr>
                <w:rFonts w:ascii="Times New Roman" w:hAnsi="Times New Roman" w:cs="Times New Roman"/>
                <w:color w:val="auto"/>
                <w:sz w:val="20"/>
                <w:szCs w:val="20"/>
              </w:rPr>
              <w:t>12</w:t>
            </w:r>
          </w:p>
        </w:tc>
        <w:tc>
          <w:tcPr>
            <w:tcW w:w="1080" w:type="dxa"/>
          </w:tcPr>
          <w:p w:rsidR="0018043E" w:rsidRPr="00770C82" w:rsidP="003932DD" w14:paraId="6068526A" w14:textId="0A1148D8">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1</w:t>
            </w:r>
          </w:p>
        </w:tc>
        <w:tc>
          <w:tcPr>
            <w:tcW w:w="810" w:type="dxa"/>
          </w:tcPr>
          <w:p w:rsidR="0018043E" w:rsidRPr="00770C82" w:rsidP="009A5B83" w14:paraId="1D2E8E71" w14:textId="34E791BB">
            <w:pPr>
              <w:pStyle w:val="TableTextLeft"/>
              <w:tabs>
                <w:tab w:val="decimal" w:pos="39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240</w:t>
            </w:r>
          </w:p>
        </w:tc>
        <w:tc>
          <w:tcPr>
            <w:tcW w:w="810" w:type="dxa"/>
          </w:tcPr>
          <w:p w:rsidR="0018043E" w:rsidRPr="00770C82" w:rsidP="009A5B83" w14:paraId="1E1B480A" w14:textId="1F4F71B6">
            <w:pPr>
              <w:pStyle w:val="TableTextLeft"/>
              <w:tabs>
                <w:tab w:val="decimal" w:pos="271"/>
              </w:tabs>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80</w:t>
            </w:r>
          </w:p>
        </w:tc>
        <w:tc>
          <w:tcPr>
            <w:tcW w:w="985" w:type="dxa"/>
          </w:tcPr>
          <w:p w:rsidR="0018043E" w:rsidRPr="00770C82" w:rsidP="009A5B83" w14:paraId="17A769F2" w14:textId="101C6C54">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$32.88</w:t>
            </w:r>
            <w:r w:rsidRPr="00770C82">
              <w:rPr>
                <w:rFonts w:ascii="Times New Roman" w:hAnsi="Times New Roman" w:cs="Times New Roman"/>
                <w:color w:val="auto"/>
                <w:sz w:val="20"/>
                <w:szCs w:val="20"/>
                <w:vertAlign w:val="superscript"/>
              </w:rPr>
              <w:t>c</w:t>
            </w:r>
          </w:p>
        </w:tc>
        <w:tc>
          <w:tcPr>
            <w:tcW w:w="1260" w:type="dxa"/>
          </w:tcPr>
          <w:p w:rsidR="0018043E" w:rsidRPr="00770C82" w:rsidP="009A5B83" w14:paraId="0C98393E" w14:textId="0160D82B">
            <w:pPr>
              <w:pStyle w:val="TableTextLeft"/>
              <w:jc w:val="right"/>
              <w:rPr>
                <w:rFonts w:ascii="Times New Roman" w:hAnsi="Times New Roman" w:cs="Times New Roman"/>
                <w:color w:val="auto"/>
                <w:sz w:val="20"/>
                <w:szCs w:val="20"/>
              </w:rPr>
            </w:pPr>
            <w:r w:rsidRPr="00770C82">
              <w:rPr>
                <w:rFonts w:ascii="Times New Roman" w:hAnsi="Times New Roman" w:cs="Times New Roman"/>
                <w:color w:val="auto"/>
                <w:sz w:val="20"/>
                <w:szCs w:val="20"/>
              </w:rPr>
              <w:t>$2,630.40</w:t>
            </w:r>
          </w:p>
        </w:tc>
      </w:tr>
      <w:tr w14:paraId="035838B5" w14:textId="77777777" w:rsidTr="00070667">
        <w:tblPrEx>
          <w:tblW w:w="9805" w:type="dxa"/>
          <w:tblLayout w:type="fixed"/>
          <w:tblLook w:val="04A0"/>
        </w:tblPrEx>
        <w:trPr>
          <w:trHeight w:val="395"/>
        </w:trPr>
        <w:tc>
          <w:tcPr>
            <w:tcW w:w="2245" w:type="dxa"/>
            <w:vAlign w:val="bottom"/>
            <w:hideMark/>
          </w:tcPr>
          <w:p w:rsidR="008A20E3" w:rsidRPr="002177EE" w:rsidP="008A20E3" w14:paraId="3D952197" w14:textId="2B2C54FF">
            <w:pPr>
              <w:pStyle w:val="TableTextLeft"/>
              <w:rPr>
                <w:rFonts w:ascii="Times New Roman" w:hAnsi="Times New Roman" w:cs="Times New Roman"/>
                <w:b/>
                <w:bCs/>
                <w:color w:val="auto"/>
                <w:sz w:val="20"/>
                <w:szCs w:val="20"/>
                <w:vertAlign w:val="superscript"/>
              </w:rPr>
            </w:pPr>
            <w:r w:rsidRPr="00770C82">
              <w:rPr>
                <w:rFonts w:ascii="Times New Roman" w:hAnsi="Times New Roman" w:cs="Times New Roman"/>
                <w:b/>
                <w:bCs/>
                <w:color w:val="auto"/>
                <w:sz w:val="20"/>
                <w:szCs w:val="20"/>
              </w:rPr>
              <w:t>Total</w:t>
            </w:r>
            <w:r w:rsidR="002177EE">
              <w:rPr>
                <w:rFonts w:ascii="Times New Roman" w:hAnsi="Times New Roman" w:cs="Times New Roman"/>
                <w:b/>
                <w:bCs/>
                <w:color w:val="auto"/>
                <w:sz w:val="20"/>
                <w:szCs w:val="20"/>
                <w:vertAlign w:val="superscript"/>
              </w:rPr>
              <w:t>d</w:t>
            </w:r>
          </w:p>
        </w:tc>
        <w:tc>
          <w:tcPr>
            <w:tcW w:w="1355" w:type="dxa"/>
            <w:vAlign w:val="bottom"/>
          </w:tcPr>
          <w:p w:rsidR="008A20E3" w:rsidRPr="00770C82" w:rsidP="008A20E3" w14:paraId="1D3682B6" w14:textId="3968A1DC">
            <w:pPr>
              <w:pStyle w:val="TableTextLeft"/>
              <w:tabs>
                <w:tab w:val="decimal" w:pos="720"/>
              </w:tabs>
              <w:rPr>
                <w:rFonts w:ascii="Times New Roman" w:hAnsi="Times New Roman" w:cs="Times New Roman"/>
                <w:b/>
                <w:bCs/>
                <w:color w:val="auto"/>
                <w:sz w:val="20"/>
                <w:szCs w:val="20"/>
              </w:rPr>
            </w:pPr>
          </w:p>
        </w:tc>
        <w:tc>
          <w:tcPr>
            <w:tcW w:w="1260" w:type="dxa"/>
            <w:vAlign w:val="bottom"/>
          </w:tcPr>
          <w:p w:rsidR="008A20E3" w:rsidRPr="00770C82" w:rsidP="008A20E3" w14:paraId="4F414653" w14:textId="5669179A">
            <w:pPr>
              <w:pStyle w:val="TableTextLeft"/>
              <w:tabs>
                <w:tab w:val="decimal" w:pos="580"/>
              </w:tabs>
              <w:rPr>
                <w:rFonts w:ascii="Times New Roman" w:hAnsi="Times New Roman" w:cs="Times New Roman"/>
                <w:b/>
                <w:bCs/>
                <w:color w:val="auto"/>
                <w:sz w:val="20"/>
                <w:szCs w:val="20"/>
              </w:rPr>
            </w:pPr>
          </w:p>
        </w:tc>
        <w:tc>
          <w:tcPr>
            <w:tcW w:w="1080" w:type="dxa"/>
            <w:vAlign w:val="bottom"/>
          </w:tcPr>
          <w:p w:rsidR="008A20E3" w:rsidRPr="00770C82" w:rsidP="008A20E3" w14:paraId="1633BF90" w14:textId="232826E6">
            <w:pPr>
              <w:pStyle w:val="TableTextLeft"/>
              <w:rPr>
                <w:rFonts w:ascii="Times New Roman" w:hAnsi="Times New Roman" w:cs="Times New Roman"/>
                <w:b/>
                <w:bCs/>
                <w:color w:val="auto"/>
                <w:sz w:val="20"/>
                <w:szCs w:val="20"/>
              </w:rPr>
            </w:pPr>
          </w:p>
        </w:tc>
        <w:tc>
          <w:tcPr>
            <w:tcW w:w="810" w:type="dxa"/>
            <w:vAlign w:val="bottom"/>
          </w:tcPr>
          <w:p w:rsidR="008A20E3" w:rsidRPr="00770C82" w:rsidP="009A5B83" w14:paraId="5A48AFE2" w14:textId="500A110B">
            <w:pPr>
              <w:pStyle w:val="TableTextLeft"/>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14,</w:t>
            </w:r>
            <w:r w:rsidR="00F4219B">
              <w:rPr>
                <w:rFonts w:ascii="Times New Roman" w:hAnsi="Times New Roman" w:cs="Times New Roman"/>
                <w:b/>
                <w:bCs/>
                <w:color w:val="auto"/>
                <w:sz w:val="20"/>
                <w:szCs w:val="20"/>
              </w:rPr>
              <w:t>02</w:t>
            </w:r>
            <w:r w:rsidR="006A45C2">
              <w:rPr>
                <w:rFonts w:ascii="Times New Roman" w:hAnsi="Times New Roman" w:cs="Times New Roman"/>
                <w:b/>
                <w:bCs/>
                <w:color w:val="auto"/>
                <w:sz w:val="20"/>
                <w:szCs w:val="20"/>
              </w:rPr>
              <w:t>1</w:t>
            </w:r>
            <w:r w:rsidR="006A6E3C">
              <w:rPr>
                <w:rFonts w:ascii="Times New Roman" w:hAnsi="Times New Roman" w:cs="Times New Roman"/>
                <w:b/>
                <w:bCs/>
                <w:color w:val="auto"/>
                <w:sz w:val="20"/>
                <w:szCs w:val="20"/>
                <w:vertAlign w:val="superscript"/>
              </w:rPr>
              <w:t>e</w:t>
            </w:r>
          </w:p>
        </w:tc>
        <w:tc>
          <w:tcPr>
            <w:tcW w:w="810" w:type="dxa"/>
            <w:vAlign w:val="bottom"/>
          </w:tcPr>
          <w:p w:rsidR="008A20E3" w:rsidRPr="00770C82" w:rsidP="009A5B83" w14:paraId="31905043" w14:textId="2D3CB8FA">
            <w:pPr>
              <w:pStyle w:val="TableTextLeft"/>
              <w:tabs>
                <w:tab w:val="decimal" w:pos="541"/>
              </w:tabs>
              <w:jc w:val="right"/>
              <w:rPr>
                <w:rFonts w:ascii="Times New Roman" w:hAnsi="Times New Roman" w:cs="Times New Roman"/>
                <w:b/>
                <w:bCs/>
                <w:color w:val="auto"/>
                <w:sz w:val="20"/>
                <w:szCs w:val="20"/>
              </w:rPr>
            </w:pPr>
            <w:r>
              <w:rPr>
                <w:rFonts w:ascii="Times New Roman" w:hAnsi="Times New Roman" w:cs="Times New Roman"/>
                <w:b/>
                <w:bCs/>
                <w:color w:val="auto"/>
                <w:sz w:val="20"/>
                <w:szCs w:val="20"/>
              </w:rPr>
              <w:t>4,674</w:t>
            </w:r>
          </w:p>
        </w:tc>
        <w:tc>
          <w:tcPr>
            <w:tcW w:w="985" w:type="dxa"/>
            <w:vAlign w:val="bottom"/>
          </w:tcPr>
          <w:p w:rsidR="008A20E3" w:rsidRPr="00770C82" w:rsidP="009A5B83" w14:paraId="0863E80B" w14:textId="23954544">
            <w:pPr>
              <w:pStyle w:val="TableTextLeft"/>
              <w:jc w:val="right"/>
              <w:rPr>
                <w:rFonts w:ascii="Times New Roman" w:hAnsi="Times New Roman" w:cs="Times New Roman"/>
                <w:b/>
                <w:bCs/>
                <w:color w:val="auto"/>
                <w:sz w:val="20"/>
                <w:szCs w:val="20"/>
              </w:rPr>
            </w:pPr>
          </w:p>
        </w:tc>
        <w:tc>
          <w:tcPr>
            <w:tcW w:w="1260" w:type="dxa"/>
            <w:vAlign w:val="bottom"/>
          </w:tcPr>
          <w:p w:rsidR="008A20E3" w:rsidRPr="00770C82" w:rsidP="009A5B83" w14:paraId="7BC9AF55" w14:textId="0D910A77">
            <w:pPr>
              <w:pStyle w:val="TableTextLeft"/>
              <w:jc w:val="right"/>
              <w:rPr>
                <w:rFonts w:ascii="Times New Roman" w:hAnsi="Times New Roman" w:cs="Times New Roman"/>
                <w:b/>
                <w:bCs/>
                <w:color w:val="auto"/>
                <w:sz w:val="20"/>
                <w:szCs w:val="20"/>
              </w:rPr>
            </w:pPr>
            <w:r w:rsidRPr="00770C82">
              <w:rPr>
                <w:rFonts w:ascii="Times New Roman" w:hAnsi="Times New Roman" w:cs="Times New Roman"/>
                <w:b/>
                <w:bCs/>
                <w:color w:val="auto"/>
                <w:sz w:val="20"/>
                <w:szCs w:val="20"/>
              </w:rPr>
              <w:t>$</w:t>
            </w:r>
            <w:r w:rsidR="00C9100B">
              <w:rPr>
                <w:rFonts w:ascii="Times New Roman" w:hAnsi="Times New Roman" w:cs="Times New Roman"/>
                <w:b/>
                <w:bCs/>
                <w:color w:val="auto"/>
                <w:sz w:val="20"/>
                <w:szCs w:val="20"/>
              </w:rPr>
              <w:t>14</w:t>
            </w:r>
            <w:r w:rsidR="000B415B">
              <w:rPr>
                <w:rFonts w:ascii="Times New Roman" w:hAnsi="Times New Roman" w:cs="Times New Roman"/>
                <w:b/>
                <w:bCs/>
                <w:color w:val="auto"/>
                <w:sz w:val="20"/>
                <w:szCs w:val="20"/>
              </w:rPr>
              <w:t>0,711</w:t>
            </w:r>
          </w:p>
        </w:tc>
      </w:tr>
    </w:tbl>
    <w:p w:rsidR="00695A40" w:rsidRPr="00770C82" w:rsidP="0020321E" w14:paraId="0BFB703D" w14:textId="37EB75B0">
      <w:pPr>
        <w:spacing w:before="120" w:after="120" w:line="240" w:lineRule="auto"/>
        <w:rPr>
          <w:rFonts w:ascii="Times New Roman" w:hAnsi="Times New Roman" w:cs="Times New Roman"/>
          <w:sz w:val="18"/>
          <w:szCs w:val="18"/>
        </w:rPr>
      </w:pPr>
      <w:r w:rsidRPr="00770C82">
        <w:rPr>
          <w:rFonts w:ascii="Times New Roman" w:hAnsi="Times New Roman" w:cs="Times New Roman"/>
          <w:sz w:val="18"/>
          <w:szCs w:val="18"/>
          <w:vertAlign w:val="superscript"/>
        </w:rPr>
        <w:t>a</w:t>
      </w:r>
      <w:r w:rsidRPr="00770C82" w:rsidR="00D9292D">
        <w:rPr>
          <w:rFonts w:ascii="Times New Roman" w:hAnsi="Times New Roman" w:cs="Times New Roman"/>
          <w:sz w:val="18"/>
          <w:szCs w:val="18"/>
          <w:vertAlign w:val="superscript"/>
        </w:rPr>
        <w:t xml:space="preserve"> </w:t>
      </w:r>
      <w:r w:rsidRPr="00770C82" w:rsidR="007331C8">
        <w:rPr>
          <w:rFonts w:ascii="Times New Roman" w:hAnsi="Times New Roman" w:cs="Times New Roman"/>
          <w:sz w:val="18"/>
          <w:szCs w:val="18"/>
        </w:rPr>
        <w:t xml:space="preserve">The </w:t>
      </w:r>
      <w:r w:rsidR="00851063">
        <w:rPr>
          <w:rFonts w:ascii="Times New Roman" w:hAnsi="Times New Roman" w:cs="Times New Roman"/>
          <w:sz w:val="18"/>
          <w:szCs w:val="18"/>
        </w:rPr>
        <w:t>F</w:t>
      </w:r>
      <w:r w:rsidRPr="00770C82" w:rsidR="007331C8">
        <w:rPr>
          <w:rFonts w:ascii="Times New Roman" w:hAnsi="Times New Roman" w:cs="Times New Roman"/>
          <w:sz w:val="18"/>
          <w:szCs w:val="18"/>
        </w:rPr>
        <w:t xml:space="preserve">ederal </w:t>
      </w:r>
      <w:r w:rsidRPr="00770C82">
        <w:rPr>
          <w:rFonts w:ascii="Times New Roman" w:hAnsi="Times New Roman" w:cs="Times New Roman"/>
          <w:sz w:val="18"/>
          <w:szCs w:val="18"/>
        </w:rPr>
        <w:t xml:space="preserve">minimum wage rate </w:t>
      </w:r>
      <w:r w:rsidRPr="00770C82" w:rsidR="007331C8">
        <w:rPr>
          <w:rFonts w:ascii="Times New Roman" w:hAnsi="Times New Roman" w:cs="Times New Roman"/>
          <w:sz w:val="18"/>
          <w:szCs w:val="18"/>
        </w:rPr>
        <w:t>is</w:t>
      </w:r>
      <w:r w:rsidRPr="00770C82" w:rsidR="00AF63F7">
        <w:rPr>
          <w:rFonts w:ascii="Times New Roman" w:hAnsi="Times New Roman" w:cs="Times New Roman"/>
          <w:sz w:val="18"/>
          <w:szCs w:val="18"/>
        </w:rPr>
        <w:t xml:space="preserve"> </w:t>
      </w:r>
      <w:r w:rsidRPr="00770C82">
        <w:rPr>
          <w:rFonts w:ascii="Times New Roman" w:hAnsi="Times New Roman" w:cs="Times New Roman"/>
          <w:sz w:val="18"/>
          <w:szCs w:val="18"/>
        </w:rPr>
        <w:t>from https://dol.gov/general/topic/wages/minimumwage</w:t>
      </w:r>
      <w:r w:rsidRPr="00770C82" w:rsidR="007331C8">
        <w:rPr>
          <w:rFonts w:ascii="Times New Roman" w:hAnsi="Times New Roman" w:cs="Times New Roman"/>
          <w:sz w:val="18"/>
          <w:szCs w:val="18"/>
        </w:rPr>
        <w:t>,</w:t>
      </w:r>
      <w:r w:rsidRPr="00770C82">
        <w:rPr>
          <w:rFonts w:ascii="Times New Roman" w:hAnsi="Times New Roman" w:cs="Times New Roman"/>
          <w:sz w:val="18"/>
          <w:szCs w:val="18"/>
        </w:rPr>
        <w:t xml:space="preserve"> and </w:t>
      </w:r>
      <w:r w:rsidR="0082781E">
        <w:rPr>
          <w:rFonts w:ascii="Times New Roman" w:hAnsi="Times New Roman" w:cs="Times New Roman"/>
          <w:sz w:val="18"/>
          <w:szCs w:val="18"/>
        </w:rPr>
        <w:t>State</w:t>
      </w:r>
      <w:r w:rsidRPr="00770C82">
        <w:rPr>
          <w:rFonts w:ascii="Times New Roman" w:hAnsi="Times New Roman" w:cs="Times New Roman"/>
          <w:sz w:val="18"/>
          <w:szCs w:val="18"/>
        </w:rPr>
        <w:t xml:space="preserve"> minimum wage rates </w:t>
      </w:r>
      <w:r w:rsidRPr="00770C82" w:rsidR="007331C8">
        <w:rPr>
          <w:rFonts w:ascii="Times New Roman" w:hAnsi="Times New Roman" w:cs="Times New Roman"/>
          <w:sz w:val="18"/>
          <w:szCs w:val="18"/>
        </w:rPr>
        <w:t xml:space="preserve">are </w:t>
      </w:r>
      <w:r w:rsidRPr="00770C82">
        <w:rPr>
          <w:rFonts w:ascii="Times New Roman" w:hAnsi="Times New Roman" w:cs="Times New Roman"/>
          <w:sz w:val="18"/>
          <w:szCs w:val="18"/>
        </w:rPr>
        <w:t xml:space="preserve">from </w:t>
      </w:r>
      <w:hyperlink r:id="rId8" w:history="1">
        <w:r w:rsidRPr="00770C82">
          <w:rPr>
            <w:rStyle w:val="Hyperlink"/>
            <w:rFonts w:ascii="Times New Roman" w:hAnsi="Times New Roman" w:cs="Times New Roman"/>
            <w:color w:val="auto"/>
            <w:sz w:val="18"/>
            <w:szCs w:val="18"/>
          </w:rPr>
          <w:t>https://www.dol.gov/agencies/whd/minimum-wage/state</w:t>
        </w:r>
      </w:hyperlink>
      <w:r w:rsidRPr="00770C82" w:rsidR="007331C8">
        <w:rPr>
          <w:rFonts w:ascii="Times New Roman" w:hAnsi="Times New Roman" w:cs="Times New Roman"/>
          <w:sz w:val="18"/>
          <w:szCs w:val="18"/>
        </w:rPr>
        <w:t>.</w:t>
      </w:r>
    </w:p>
    <w:p w:rsidR="004A7693" w:rsidRPr="00770C82" w:rsidP="0020321E" w14:paraId="556E5AB9" w14:textId="1AE940E6">
      <w:pPr>
        <w:spacing w:before="120" w:after="120" w:line="240" w:lineRule="auto"/>
        <w:rPr>
          <w:rFonts w:ascii="Times New Roman" w:hAnsi="Times New Roman" w:cs="Times New Roman"/>
          <w:sz w:val="18"/>
          <w:szCs w:val="18"/>
        </w:rPr>
      </w:pPr>
      <w:r w:rsidRPr="00770C82">
        <w:rPr>
          <w:rFonts w:ascii="Times New Roman" w:hAnsi="Times New Roman" w:cs="Times New Roman"/>
          <w:sz w:val="18"/>
          <w:szCs w:val="18"/>
          <w:vertAlign w:val="superscript"/>
        </w:rPr>
        <w:t>b</w:t>
      </w:r>
      <w:r w:rsidRPr="00770C82" w:rsidR="00D9292D">
        <w:rPr>
          <w:rFonts w:ascii="Times New Roman" w:hAnsi="Times New Roman" w:cs="Times New Roman"/>
          <w:sz w:val="18"/>
          <w:szCs w:val="18"/>
          <w:vertAlign w:val="superscript"/>
        </w:rPr>
        <w:t xml:space="preserve"> </w:t>
      </w:r>
      <w:r w:rsidRPr="00770C82" w:rsidR="00AF63F7">
        <w:rPr>
          <w:rFonts w:ascii="Times New Roman" w:hAnsi="Times New Roman" w:cs="Times New Roman"/>
          <w:sz w:val="18"/>
          <w:szCs w:val="18"/>
        </w:rPr>
        <w:t>T</w:t>
      </w:r>
      <w:r w:rsidRPr="00770C82">
        <w:rPr>
          <w:rFonts w:ascii="Times New Roman" w:hAnsi="Times New Roman" w:cs="Times New Roman"/>
          <w:sz w:val="18"/>
          <w:szCs w:val="18"/>
        </w:rPr>
        <w:t>he median hourly wage rate for All Occupations (00-0000)</w:t>
      </w:r>
      <w:r w:rsidRPr="00770C82" w:rsidR="00AF63F7">
        <w:rPr>
          <w:rFonts w:ascii="Times New Roman" w:hAnsi="Times New Roman" w:cs="Times New Roman"/>
          <w:sz w:val="18"/>
          <w:szCs w:val="18"/>
        </w:rPr>
        <w:t xml:space="preserve"> is</w:t>
      </w:r>
      <w:r w:rsidRPr="00770C82">
        <w:rPr>
          <w:rFonts w:ascii="Times New Roman" w:hAnsi="Times New Roman" w:cs="Times New Roman"/>
          <w:sz w:val="18"/>
          <w:szCs w:val="18"/>
        </w:rPr>
        <w:t xml:space="preserve"> from </w:t>
      </w:r>
      <w:hyperlink r:id="rId9" w:anchor="00-0000" w:history="1">
        <w:r w:rsidRPr="00770C82" w:rsidR="00695A40">
          <w:rPr>
            <w:rStyle w:val="Hyperlink"/>
            <w:rFonts w:ascii="Times New Roman" w:hAnsi="Times New Roman" w:cs="Times New Roman"/>
            <w:color w:val="auto"/>
            <w:sz w:val="18"/>
            <w:szCs w:val="18"/>
          </w:rPr>
          <w:t>https://www.bls.gov/oes/current/oes_nat.htm#00-0000</w:t>
        </w:r>
      </w:hyperlink>
      <w:r w:rsidRPr="00770C82">
        <w:rPr>
          <w:rFonts w:ascii="Times New Roman" w:hAnsi="Times New Roman" w:cs="Times New Roman"/>
          <w:sz w:val="18"/>
          <w:szCs w:val="18"/>
        </w:rPr>
        <w:t>.</w:t>
      </w:r>
    </w:p>
    <w:p w:rsidR="00EE4726" w:rsidP="0020321E" w14:paraId="518E901C" w14:textId="113C30E9">
      <w:pPr>
        <w:spacing w:before="120" w:after="120" w:line="240" w:lineRule="auto"/>
        <w:rPr>
          <w:rFonts w:ascii="Times New Roman" w:hAnsi="Times New Roman" w:cs="Times New Roman"/>
          <w:sz w:val="18"/>
          <w:szCs w:val="18"/>
        </w:rPr>
      </w:pPr>
      <w:r w:rsidRPr="00770C82">
        <w:rPr>
          <w:rFonts w:ascii="Times New Roman" w:hAnsi="Times New Roman" w:cs="Times New Roman"/>
          <w:sz w:val="18"/>
          <w:szCs w:val="18"/>
          <w:vertAlign w:val="superscript"/>
        </w:rPr>
        <w:t>c</w:t>
      </w:r>
      <w:r w:rsidRPr="00770C82" w:rsidR="005C534D">
        <w:rPr>
          <w:rFonts w:ascii="Times New Roman" w:hAnsi="Times New Roman" w:cs="Times New Roman"/>
          <w:sz w:val="18"/>
          <w:szCs w:val="18"/>
          <w:vertAlign w:val="superscript"/>
        </w:rPr>
        <w:t xml:space="preserve"> </w:t>
      </w:r>
      <w:r w:rsidRPr="00770C82" w:rsidR="00AF63F7">
        <w:rPr>
          <w:rFonts w:ascii="Times New Roman" w:hAnsi="Times New Roman" w:cs="Times New Roman"/>
          <w:sz w:val="18"/>
          <w:szCs w:val="18"/>
        </w:rPr>
        <w:t>T</w:t>
      </w:r>
      <w:r w:rsidRPr="00770C82" w:rsidR="005C534D">
        <w:rPr>
          <w:rFonts w:ascii="Times New Roman" w:hAnsi="Times New Roman" w:cs="Times New Roman"/>
          <w:sz w:val="18"/>
          <w:szCs w:val="18"/>
        </w:rPr>
        <w:t>he mean hourly wage rate for Management Occupations (11-</w:t>
      </w:r>
      <w:r w:rsidRPr="00770C82" w:rsidR="00C9581D">
        <w:rPr>
          <w:rFonts w:ascii="Times New Roman" w:hAnsi="Times New Roman" w:cs="Times New Roman"/>
          <w:sz w:val="18"/>
          <w:szCs w:val="18"/>
        </w:rPr>
        <w:t xml:space="preserve">000) </w:t>
      </w:r>
      <w:r w:rsidRPr="00770C82" w:rsidR="00AF63F7">
        <w:rPr>
          <w:rFonts w:ascii="Times New Roman" w:hAnsi="Times New Roman" w:cs="Times New Roman"/>
          <w:sz w:val="18"/>
          <w:szCs w:val="18"/>
        </w:rPr>
        <w:t xml:space="preserve">is </w:t>
      </w:r>
      <w:r w:rsidRPr="00770C82" w:rsidR="00C9581D">
        <w:rPr>
          <w:rFonts w:ascii="Times New Roman" w:hAnsi="Times New Roman" w:cs="Times New Roman"/>
          <w:sz w:val="18"/>
          <w:szCs w:val="18"/>
        </w:rPr>
        <w:t>from Social</w:t>
      </w:r>
      <w:r w:rsidRPr="00770C82" w:rsidR="004A47C5">
        <w:rPr>
          <w:rFonts w:ascii="Times New Roman" w:hAnsi="Times New Roman" w:cs="Times New Roman"/>
          <w:sz w:val="18"/>
          <w:szCs w:val="18"/>
        </w:rPr>
        <w:t xml:space="preserve"> and Community Service Managers (bls.gov) </w:t>
      </w:r>
      <w:r w:rsidRPr="00770C82" w:rsidR="007331C8">
        <w:rPr>
          <w:rFonts w:ascii="Times New Roman" w:hAnsi="Times New Roman" w:cs="Times New Roman"/>
          <w:sz w:val="18"/>
          <w:szCs w:val="18"/>
        </w:rPr>
        <w:t xml:space="preserve">at </w:t>
      </w:r>
      <w:hyperlink r:id="rId10" w:anchor="11-0000" w:history="1">
        <w:r w:rsidRPr="00770C82" w:rsidR="00760360">
          <w:rPr>
            <w:rStyle w:val="Hyperlink"/>
            <w:rFonts w:ascii="Times New Roman" w:hAnsi="Times New Roman" w:cs="Times New Roman"/>
            <w:color w:val="auto"/>
            <w:sz w:val="18"/>
            <w:szCs w:val="18"/>
          </w:rPr>
          <w:t>https://www.bls.gov/oes/current/naics4_624300.htm#11-0000</w:t>
        </w:r>
      </w:hyperlink>
      <w:r w:rsidRPr="00770C82" w:rsidR="00847B4D">
        <w:rPr>
          <w:rFonts w:ascii="Times New Roman" w:hAnsi="Times New Roman" w:cs="Times New Roman"/>
          <w:sz w:val="18"/>
          <w:szCs w:val="18"/>
        </w:rPr>
        <w:t>.</w:t>
      </w:r>
    </w:p>
    <w:p w:rsidR="007A67BE" w:rsidP="007A67BE" w14:paraId="41734E9F" w14:textId="77777777">
      <w:pPr>
        <w:spacing w:before="120" w:after="120" w:line="240" w:lineRule="auto"/>
        <w:rPr>
          <w:rFonts w:ascii="Times New Roman" w:hAnsi="Times New Roman" w:cs="Times New Roman"/>
          <w:sz w:val="18"/>
          <w:szCs w:val="18"/>
        </w:rPr>
      </w:pPr>
      <w:r>
        <w:rPr>
          <w:rFonts w:ascii="Times New Roman" w:hAnsi="Times New Roman" w:cs="Times New Roman"/>
          <w:sz w:val="18"/>
          <w:szCs w:val="18"/>
          <w:vertAlign w:val="superscript"/>
        </w:rPr>
        <w:t>d</w:t>
      </w:r>
      <w:r>
        <w:rPr>
          <w:rFonts w:ascii="Times New Roman" w:hAnsi="Times New Roman" w:cs="Times New Roman"/>
          <w:sz w:val="18"/>
          <w:szCs w:val="18"/>
        </w:rPr>
        <w:t xml:space="preserve"> Values rounded to the nearest whole number.</w:t>
      </w:r>
    </w:p>
    <w:p w:rsidR="00A46608" w:rsidRPr="00A46608" w:rsidP="0020321E" w14:paraId="532840B4" w14:textId="1344F198">
      <w:pPr>
        <w:spacing w:before="120" w:after="120" w:line="240" w:lineRule="auto"/>
        <w:rPr>
          <w:rFonts w:ascii="Times New Roman" w:hAnsi="Times New Roman" w:cs="Times New Roman"/>
          <w:sz w:val="18"/>
          <w:szCs w:val="18"/>
        </w:rPr>
      </w:pPr>
      <w:r w:rsidRPr="007A67BE">
        <w:rPr>
          <w:rFonts w:ascii="Times New Roman" w:hAnsi="Times New Roman" w:cs="Times New Roman"/>
          <w:sz w:val="18"/>
          <w:szCs w:val="18"/>
          <w:vertAlign w:val="superscript"/>
        </w:rPr>
        <w:t xml:space="preserve"> </w:t>
      </w:r>
      <w:r w:rsidR="00BD3BA8">
        <w:rPr>
          <w:rFonts w:ascii="Times New Roman" w:hAnsi="Times New Roman" w:cs="Times New Roman"/>
          <w:sz w:val="18"/>
          <w:szCs w:val="18"/>
          <w:vertAlign w:val="superscript"/>
        </w:rPr>
        <w:t>e</w:t>
      </w:r>
      <w:r>
        <w:rPr>
          <w:rFonts w:ascii="Times New Roman" w:hAnsi="Times New Roman" w:cs="Times New Roman"/>
          <w:sz w:val="18"/>
          <w:szCs w:val="18"/>
        </w:rPr>
        <w:t xml:space="preserve"> </w:t>
      </w:r>
      <w:r w:rsidR="00E01482">
        <w:rPr>
          <w:rFonts w:ascii="Times New Roman" w:hAnsi="Times New Roman" w:cs="Times New Roman"/>
          <w:sz w:val="18"/>
          <w:szCs w:val="18"/>
        </w:rPr>
        <w:t>Annual burden is ca</w:t>
      </w:r>
      <w:r w:rsidR="004740C5">
        <w:rPr>
          <w:rFonts w:ascii="Times New Roman" w:hAnsi="Times New Roman" w:cs="Times New Roman"/>
          <w:sz w:val="18"/>
          <w:szCs w:val="18"/>
        </w:rPr>
        <w:t xml:space="preserve">lculated by dividing the total burden hours by </w:t>
      </w:r>
      <w:r w:rsidR="00BD3BA8">
        <w:rPr>
          <w:rFonts w:ascii="Times New Roman" w:hAnsi="Times New Roman" w:cs="Times New Roman"/>
          <w:sz w:val="18"/>
          <w:szCs w:val="18"/>
        </w:rPr>
        <w:t>three</w:t>
      </w:r>
      <w:r w:rsidR="004740C5">
        <w:rPr>
          <w:rFonts w:ascii="Times New Roman" w:hAnsi="Times New Roman" w:cs="Times New Roman"/>
          <w:sz w:val="18"/>
          <w:szCs w:val="18"/>
        </w:rPr>
        <w:t xml:space="preserve"> years. </w:t>
      </w:r>
    </w:p>
    <w:p w:rsidR="00110D02" w:rsidRPr="00770C82" w:rsidP="0020321E" w14:paraId="100BD7FB" w14:textId="5F0EB5AE">
      <w:pPr>
        <w:spacing w:before="120" w:after="120" w:line="240" w:lineRule="auto"/>
        <w:rPr>
          <w:rFonts w:ascii="Times New Roman" w:hAnsi="Times New Roman" w:cs="Times New Roman"/>
          <w:sz w:val="18"/>
          <w:szCs w:val="18"/>
        </w:rPr>
      </w:pPr>
      <w:r w:rsidRPr="00770C82">
        <w:rPr>
          <w:rFonts w:ascii="Times New Roman" w:eastAsia="Times New Roman" w:hAnsi="Times New Roman" w:cs="Times New Roman"/>
          <w:sz w:val="18"/>
          <w:szCs w:val="18"/>
        </w:rPr>
        <w:t xml:space="preserve">CIL = Center for Independent Living; </w:t>
      </w:r>
      <w:r w:rsidRPr="00770C82" w:rsidR="007331C8">
        <w:rPr>
          <w:rFonts w:ascii="Times New Roman" w:eastAsia="Times New Roman" w:hAnsi="Times New Roman" w:cs="Times New Roman"/>
          <w:sz w:val="18"/>
          <w:szCs w:val="18"/>
        </w:rPr>
        <w:t xml:space="preserve">SEA = </w:t>
      </w:r>
      <w:r w:rsidR="0082781E">
        <w:rPr>
          <w:rFonts w:ascii="Times New Roman" w:eastAsia="Times New Roman" w:hAnsi="Times New Roman" w:cs="Times New Roman"/>
          <w:sz w:val="18"/>
          <w:szCs w:val="18"/>
        </w:rPr>
        <w:t>State</w:t>
      </w:r>
      <w:r w:rsidRPr="00770C82" w:rsidR="007331C8">
        <w:rPr>
          <w:rFonts w:ascii="Times New Roman" w:eastAsia="Times New Roman" w:hAnsi="Times New Roman" w:cs="Times New Roman"/>
          <w:sz w:val="18"/>
          <w:szCs w:val="18"/>
        </w:rPr>
        <w:t xml:space="preserve"> education agency; </w:t>
      </w:r>
      <w:r w:rsidRPr="00770C82">
        <w:rPr>
          <w:rFonts w:ascii="Times New Roman" w:hAnsi="Times New Roman" w:cs="Times New Roman"/>
          <w:sz w:val="18"/>
          <w:szCs w:val="18"/>
        </w:rPr>
        <w:t>VR = vocational rehabilitation</w:t>
      </w:r>
      <w:r w:rsidRPr="00770C82" w:rsidR="00AF63F7">
        <w:rPr>
          <w:rFonts w:ascii="Times New Roman" w:hAnsi="Times New Roman" w:cs="Times New Roman"/>
          <w:sz w:val="18"/>
          <w:szCs w:val="18"/>
        </w:rPr>
        <w:t>.</w:t>
      </w:r>
      <w:r w:rsidRPr="00770C82">
        <w:rPr>
          <w:rFonts w:ascii="Times New Roman" w:hAnsi="Times New Roman" w:cs="Times New Roman"/>
          <w:sz w:val="18"/>
          <w:szCs w:val="18"/>
        </w:rPr>
        <w:t xml:space="preserve"> </w:t>
      </w:r>
    </w:p>
    <w:p w:rsidR="001D6B66" w:rsidP="00083EE8" w14:paraId="03C9EED6" w14:textId="595D9BF8">
      <w:pPr>
        <w:pStyle w:val="H2"/>
        <w:spacing w:before="360" w:after="120" w:line="240" w:lineRule="auto"/>
        <w:ind w:left="720" w:hanging="720"/>
        <w:rPr>
          <w:rFonts w:ascii="Times New Roman" w:hAnsi="Times New Roman" w:cs="Times New Roman"/>
          <w:b/>
          <w:bCs w:val="0"/>
          <w:color w:val="auto"/>
          <w:sz w:val="24"/>
          <w:szCs w:val="24"/>
        </w:rPr>
      </w:pPr>
      <w:r w:rsidRPr="00870E46">
        <w:rPr>
          <w:rFonts w:ascii="Times New Roman" w:hAnsi="Times New Roman" w:cs="Times New Roman"/>
          <w:b/>
          <w:bCs w:val="0"/>
          <w:color w:val="auto"/>
          <w:sz w:val="24"/>
          <w:szCs w:val="24"/>
        </w:rPr>
        <w:t>A.13</w:t>
      </w:r>
      <w:r w:rsidRPr="00870E46">
        <w:rPr>
          <w:rFonts w:ascii="Times New Roman" w:hAnsi="Times New Roman" w:cs="Times New Roman"/>
          <w:b/>
          <w:bCs w:val="0"/>
          <w:color w:val="auto"/>
          <w:sz w:val="24"/>
          <w:szCs w:val="24"/>
        </w:rPr>
        <w:tab/>
        <w:t>Estimate of Total Capital and Startup Costs/Operation and Maintenance Costs to Respondents or Record-Keepers</w:t>
      </w:r>
    </w:p>
    <w:p w:rsidR="009A5B83" w:rsidRPr="00552AEE" w:rsidP="00AC6EE2" w14:paraId="0B31DB20" w14:textId="586B5F18">
      <w:pPr>
        <w:spacing w:before="120" w:after="120" w:line="240" w:lineRule="auto"/>
        <w:rPr>
          <w:rFonts w:ascii="Times New Roman" w:hAnsi="Times New Roman" w:cs="Times New Roman"/>
          <w:b/>
          <w:bCs/>
          <w:sz w:val="24"/>
          <w:szCs w:val="24"/>
        </w:rPr>
      </w:pPr>
      <w:r w:rsidRPr="00552AEE">
        <w:rPr>
          <w:rFonts w:ascii="Times New Roman" w:hAnsi="Times New Roman" w:cs="Times New Roman"/>
          <w:b/>
          <w:bCs/>
          <w:sz w:val="24"/>
          <w:szCs w:val="24"/>
        </w:rPr>
        <w:t>Provide an estimate of the total annual cost burden to respondents or record keepers resulting from the collection of information. (Do not include the cost of any hour burden shown in Items 12 and 14.)</w:t>
      </w:r>
    </w:p>
    <w:p w:rsidR="001D6B66" w:rsidRPr="00CF7233" w:rsidP="00AC6EE2" w14:paraId="4F47E213" w14:textId="369CBB2A">
      <w:pPr>
        <w:pStyle w:val="ParagraphContinued"/>
        <w:widowControl/>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There are no direct or start-up costs to respondents associated with the proposed primary data collection.</w:t>
      </w:r>
    </w:p>
    <w:p w:rsidR="00552AEE" w:rsidP="0074568D" w14:paraId="2E6449AE" w14:textId="7EFFADCB">
      <w:pPr>
        <w:pStyle w:val="H2"/>
        <w:spacing w:before="360" w:after="120" w:line="240" w:lineRule="auto"/>
        <w:rPr>
          <w:rFonts w:ascii="Times New Roman" w:hAnsi="Times New Roman" w:cs="Times New Roman"/>
          <w:b/>
          <w:bCs w:val="0"/>
          <w:color w:val="auto"/>
          <w:sz w:val="24"/>
          <w:szCs w:val="24"/>
        </w:rPr>
      </w:pPr>
      <w:bookmarkStart w:id="55" w:name="_Toc351102438"/>
      <w:bookmarkStart w:id="56" w:name="_Toc10360748"/>
      <w:bookmarkStart w:id="57" w:name="_Toc97641762"/>
      <w:bookmarkStart w:id="58" w:name="_Toc153194619"/>
      <w:bookmarkStart w:id="59" w:name="_Hlk148519167"/>
      <w:r w:rsidRPr="00870E46">
        <w:rPr>
          <w:rFonts w:ascii="Times New Roman" w:hAnsi="Times New Roman" w:cs="Times New Roman"/>
          <w:b/>
          <w:bCs w:val="0"/>
          <w:color w:val="auto"/>
          <w:sz w:val="24"/>
          <w:szCs w:val="24"/>
        </w:rPr>
        <w:t>A.14</w:t>
      </w:r>
      <w:bookmarkEnd w:id="55"/>
      <w:bookmarkEnd w:id="56"/>
      <w:r w:rsidRPr="00870E46">
        <w:rPr>
          <w:rFonts w:ascii="Times New Roman" w:hAnsi="Times New Roman" w:cs="Times New Roman"/>
          <w:b/>
          <w:bCs w:val="0"/>
          <w:color w:val="auto"/>
          <w:sz w:val="24"/>
          <w:szCs w:val="24"/>
        </w:rPr>
        <w:tab/>
        <w:t>Estimates of Costs to the Federal Government</w:t>
      </w:r>
      <w:bookmarkEnd w:id="57"/>
      <w:bookmarkEnd w:id="58"/>
    </w:p>
    <w:p w:rsidR="00BA44F2" w:rsidRPr="00870E46" w:rsidP="00AC6EE2" w14:paraId="418350DE" w14:textId="50FCFB54">
      <w:pPr>
        <w:pStyle w:val="H2"/>
        <w:spacing w:before="120" w:after="120" w:line="240" w:lineRule="auto"/>
        <w:ind w:left="0" w:firstLine="0"/>
        <w:rPr>
          <w:rFonts w:ascii="Times New Roman" w:hAnsi="Times New Roman" w:cs="Times New Roman"/>
          <w:b/>
          <w:bCs w:val="0"/>
          <w:color w:val="auto"/>
          <w:sz w:val="24"/>
          <w:szCs w:val="24"/>
        </w:rPr>
      </w:pPr>
      <w:r w:rsidRPr="007E409C">
        <w:rPr>
          <w:rFonts w:ascii="Times New Roman" w:hAnsi="Times New Roman" w:cs="Times New Roman"/>
          <w:b/>
          <w:bCs w:val="0"/>
          <w:color w:val="auto"/>
          <w:sz w:val="24"/>
          <w:szCs w:val="24"/>
        </w:rPr>
        <w:t>Provide estimates of annualized cost to the Federal government.</w:t>
      </w:r>
      <w:r w:rsidR="00851063">
        <w:rPr>
          <w:rFonts w:ascii="Times New Roman" w:hAnsi="Times New Roman" w:cs="Times New Roman"/>
          <w:b/>
          <w:bCs w:val="0"/>
          <w:color w:val="auto"/>
          <w:sz w:val="24"/>
          <w:szCs w:val="24"/>
        </w:rPr>
        <w:t xml:space="preserve"> </w:t>
      </w:r>
      <w:r w:rsidRPr="007E409C">
        <w:rPr>
          <w:rFonts w:ascii="Times New Roman" w:hAnsi="Times New Roman" w:cs="Times New Roman"/>
          <w:b/>
          <w:bCs w:val="0"/>
          <w:color w:val="auto"/>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A44F2" w:rsidRPr="00CF7233" w:rsidP="00AC6EE2" w14:paraId="42368B1B" w14:textId="1F66D179">
      <w:pPr>
        <w:pStyle w:val="ParagraphContinued"/>
        <w:spacing w:before="120" w:after="120" w:line="240" w:lineRule="auto"/>
        <w:rPr>
          <w:rFonts w:ascii="Times New Roman" w:hAnsi="Times New Roman" w:cs="Times New Roman"/>
          <w:sz w:val="24"/>
          <w:szCs w:val="24"/>
        </w:rPr>
      </w:pPr>
      <w:bookmarkStart w:id="60" w:name="_Hlk75517834"/>
      <w:r w:rsidRPr="00CF7233">
        <w:rPr>
          <w:rFonts w:ascii="Times New Roman" w:hAnsi="Times New Roman" w:cs="Times New Roman"/>
          <w:sz w:val="24"/>
          <w:szCs w:val="24"/>
        </w:rPr>
        <w:t xml:space="preserve">The total cost to the </w:t>
      </w:r>
      <w:r w:rsidR="00851063">
        <w:rPr>
          <w:rFonts w:ascii="Times New Roman" w:hAnsi="Times New Roman" w:cs="Times New Roman"/>
          <w:sz w:val="24"/>
          <w:szCs w:val="24"/>
        </w:rPr>
        <w:t>F</w:t>
      </w:r>
      <w:r w:rsidRPr="00CF7233">
        <w:rPr>
          <w:rFonts w:ascii="Times New Roman" w:hAnsi="Times New Roman" w:cs="Times New Roman"/>
          <w:sz w:val="24"/>
          <w:szCs w:val="24"/>
        </w:rPr>
        <w:t>ederal government for this study is $</w:t>
      </w:r>
      <w:r w:rsidRPr="00CF7233" w:rsidR="00625111">
        <w:rPr>
          <w:rFonts w:ascii="Times New Roman" w:hAnsi="Times New Roman" w:cs="Times New Roman"/>
          <w:sz w:val="24"/>
          <w:szCs w:val="24"/>
        </w:rPr>
        <w:t>19,9</w:t>
      </w:r>
      <w:r w:rsidR="0045338F">
        <w:rPr>
          <w:rFonts w:ascii="Times New Roman" w:hAnsi="Times New Roman" w:cs="Times New Roman"/>
          <w:sz w:val="24"/>
          <w:szCs w:val="24"/>
        </w:rPr>
        <w:t>10,446</w:t>
      </w:r>
      <w:r w:rsidRPr="00CF7233">
        <w:rPr>
          <w:rFonts w:ascii="Times New Roman" w:hAnsi="Times New Roman" w:cs="Times New Roman"/>
          <w:sz w:val="24"/>
          <w:szCs w:val="24"/>
        </w:rPr>
        <w:t xml:space="preserve">. This cost includes the costs incurred for designing and administrating all collection instruments, processing and analyzing the data, and preparing reports. The average annual cost over the </w:t>
      </w:r>
      <w:r w:rsidRPr="00CF7233" w:rsidR="00A22774">
        <w:rPr>
          <w:rFonts w:ascii="Times New Roman" w:hAnsi="Times New Roman" w:cs="Times New Roman"/>
          <w:sz w:val="24"/>
          <w:szCs w:val="24"/>
        </w:rPr>
        <w:t>five</w:t>
      </w:r>
      <w:r w:rsidRPr="00CF7233">
        <w:rPr>
          <w:rFonts w:ascii="Times New Roman" w:hAnsi="Times New Roman" w:cs="Times New Roman"/>
          <w:sz w:val="24"/>
          <w:szCs w:val="24"/>
        </w:rPr>
        <w:t xml:space="preserve"> years </w:t>
      </w:r>
      <w:r w:rsidRPr="00CF7233" w:rsidR="005923EE">
        <w:rPr>
          <w:rFonts w:ascii="Times New Roman" w:hAnsi="Times New Roman" w:cs="Times New Roman"/>
          <w:sz w:val="24"/>
          <w:szCs w:val="24"/>
        </w:rPr>
        <w:t xml:space="preserve">of the </w:t>
      </w:r>
      <w:r w:rsidRPr="00CF7233">
        <w:rPr>
          <w:rFonts w:ascii="Times New Roman" w:hAnsi="Times New Roman" w:cs="Times New Roman"/>
          <w:sz w:val="24"/>
          <w:szCs w:val="24"/>
        </w:rPr>
        <w:t>study is $</w:t>
      </w:r>
      <w:r w:rsidRPr="00CF7233" w:rsidR="00287DF0">
        <w:rPr>
          <w:rFonts w:ascii="Times New Roman" w:hAnsi="Times New Roman" w:cs="Times New Roman"/>
          <w:sz w:val="24"/>
          <w:szCs w:val="24"/>
        </w:rPr>
        <w:t>3,</w:t>
      </w:r>
      <w:r w:rsidR="004E42D5">
        <w:rPr>
          <w:rFonts w:ascii="Times New Roman" w:hAnsi="Times New Roman" w:cs="Times New Roman"/>
          <w:sz w:val="24"/>
          <w:szCs w:val="24"/>
        </w:rPr>
        <w:t>982,089</w:t>
      </w:r>
      <w:r w:rsidRPr="00CF7233">
        <w:rPr>
          <w:rFonts w:ascii="Times New Roman" w:hAnsi="Times New Roman" w:cs="Times New Roman"/>
          <w:sz w:val="24"/>
          <w:szCs w:val="24"/>
        </w:rPr>
        <w:t>.</w:t>
      </w:r>
      <w:bookmarkEnd w:id="59"/>
      <w:bookmarkEnd w:id="60"/>
    </w:p>
    <w:p w:rsidR="009C376B" w:rsidP="0074568D" w14:paraId="46CAA5BC" w14:textId="71298FD2">
      <w:pPr>
        <w:pStyle w:val="H2"/>
        <w:spacing w:before="360" w:after="120" w:line="240" w:lineRule="auto"/>
        <w:rPr>
          <w:rFonts w:ascii="Times New Roman" w:hAnsi="Times New Roman" w:cs="Times New Roman"/>
          <w:b/>
          <w:bCs w:val="0"/>
          <w:color w:val="auto"/>
          <w:sz w:val="24"/>
          <w:szCs w:val="24"/>
        </w:rPr>
      </w:pPr>
      <w:bookmarkStart w:id="61" w:name="_Toc298415695"/>
      <w:bookmarkStart w:id="62" w:name="_Toc298418576"/>
      <w:bookmarkStart w:id="63" w:name="_Toc351102439"/>
      <w:bookmarkStart w:id="64" w:name="_Toc10360749"/>
      <w:bookmarkStart w:id="65" w:name="_Toc97641763"/>
      <w:bookmarkStart w:id="66" w:name="_Toc153194620"/>
      <w:r w:rsidRPr="00CF7233">
        <w:rPr>
          <w:rFonts w:ascii="Times New Roman" w:hAnsi="Times New Roman" w:cs="Times New Roman"/>
          <w:b/>
          <w:bCs w:val="0"/>
          <w:color w:val="auto"/>
          <w:sz w:val="24"/>
          <w:szCs w:val="24"/>
        </w:rPr>
        <w:t xml:space="preserve">A.15 </w:t>
      </w:r>
      <w:r w:rsidRPr="00CF7233">
        <w:rPr>
          <w:rFonts w:ascii="Times New Roman" w:hAnsi="Times New Roman" w:cs="Times New Roman"/>
          <w:b/>
          <w:bCs w:val="0"/>
          <w:color w:val="auto"/>
          <w:sz w:val="24"/>
          <w:szCs w:val="24"/>
        </w:rPr>
        <w:tab/>
      </w:r>
      <w:bookmarkEnd w:id="61"/>
      <w:bookmarkEnd w:id="62"/>
      <w:bookmarkEnd w:id="63"/>
      <w:bookmarkEnd w:id="64"/>
      <w:bookmarkEnd w:id="65"/>
      <w:r w:rsidRPr="00CF7233">
        <w:rPr>
          <w:rFonts w:ascii="Times New Roman" w:hAnsi="Times New Roman" w:cs="Times New Roman"/>
          <w:b/>
          <w:bCs w:val="0"/>
          <w:color w:val="auto"/>
          <w:sz w:val="24"/>
          <w:szCs w:val="24"/>
        </w:rPr>
        <w:t>Reasons for program changes or adjustments</w:t>
      </w:r>
      <w:bookmarkEnd w:id="66"/>
    </w:p>
    <w:p w:rsidR="007E409C" w:rsidRPr="00A30063" w:rsidP="00AC6EE2" w14:paraId="56CFF5F6" w14:textId="77467A62">
      <w:pPr>
        <w:spacing w:before="120" w:after="120" w:line="240" w:lineRule="auto"/>
        <w:rPr>
          <w:rFonts w:ascii="Times New Roman" w:hAnsi="Times New Roman" w:cs="Times New Roman"/>
          <w:b/>
          <w:bCs/>
          <w:sz w:val="24"/>
          <w:szCs w:val="24"/>
        </w:rPr>
      </w:pPr>
      <w:r w:rsidRPr="00A30063">
        <w:rPr>
          <w:rFonts w:ascii="Times New Roman" w:hAnsi="Times New Roman" w:cs="Times New Roman"/>
          <w:b/>
          <w:bCs/>
          <w:sz w:val="24"/>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9C376B" w:rsidRPr="00CF7233" w:rsidP="00AC6EE2" w14:paraId="4369A423" w14:textId="584E5125">
      <w:pPr>
        <w:pStyle w:val="ParagraphContinued"/>
        <w:spacing w:before="120" w:after="120" w:line="240" w:lineRule="auto"/>
        <w:rPr>
          <w:rFonts w:ascii="Times New Roman" w:hAnsi="Times New Roman" w:cs="Times New Roman"/>
          <w:b/>
          <w:sz w:val="24"/>
          <w:szCs w:val="24"/>
        </w:rPr>
      </w:pPr>
      <w:r w:rsidRPr="00CF7233">
        <w:rPr>
          <w:rFonts w:ascii="Times New Roman" w:hAnsi="Times New Roman" w:cs="Times New Roman"/>
          <w:sz w:val="24"/>
          <w:szCs w:val="24"/>
        </w:rPr>
        <w:t>This is a request for a new collection of information.</w:t>
      </w:r>
    </w:p>
    <w:p w:rsidR="00A31CB6" w:rsidP="0074568D" w14:paraId="5B059E1E" w14:textId="73953A4D">
      <w:pPr>
        <w:pStyle w:val="H2"/>
        <w:spacing w:before="360" w:after="120" w:line="240" w:lineRule="auto"/>
        <w:rPr>
          <w:rFonts w:ascii="Times New Roman" w:hAnsi="Times New Roman" w:cs="Times New Roman"/>
          <w:b/>
          <w:bCs w:val="0"/>
          <w:color w:val="auto"/>
          <w:sz w:val="24"/>
          <w:szCs w:val="24"/>
        </w:rPr>
      </w:pPr>
      <w:bookmarkStart w:id="67" w:name="_Toc153194621"/>
      <w:r w:rsidRPr="00CF7233">
        <w:rPr>
          <w:rFonts w:ascii="Times New Roman" w:hAnsi="Times New Roman" w:cs="Times New Roman"/>
          <w:b/>
          <w:bCs w:val="0"/>
          <w:color w:val="auto"/>
          <w:sz w:val="24"/>
          <w:szCs w:val="24"/>
        </w:rPr>
        <w:t xml:space="preserve">A.16 </w:t>
      </w:r>
      <w:r w:rsidRPr="00CF7233">
        <w:rPr>
          <w:rFonts w:ascii="Times New Roman" w:hAnsi="Times New Roman" w:cs="Times New Roman"/>
          <w:b/>
          <w:bCs w:val="0"/>
          <w:color w:val="auto"/>
          <w:sz w:val="24"/>
          <w:szCs w:val="24"/>
        </w:rPr>
        <w:tab/>
        <w:t>Plans for Analysis, Publication, and Schedule</w:t>
      </w:r>
      <w:bookmarkEnd w:id="67"/>
    </w:p>
    <w:p w:rsidR="00302041" w:rsidRPr="00BE145B" w:rsidP="00AC6EE2" w14:paraId="3793057C" w14:textId="49A5F2C8">
      <w:pPr>
        <w:spacing w:before="120" w:after="120" w:line="240" w:lineRule="auto"/>
        <w:rPr>
          <w:rFonts w:ascii="Times New Roman" w:hAnsi="Times New Roman" w:cs="Times New Roman"/>
          <w:b/>
          <w:bCs/>
          <w:sz w:val="24"/>
          <w:szCs w:val="24"/>
        </w:rPr>
      </w:pPr>
      <w:r w:rsidRPr="00BE145B">
        <w:rPr>
          <w:rFonts w:ascii="Times New Roman" w:hAnsi="Times New Roman" w:cs="Times New Roman"/>
          <w:b/>
          <w:bCs/>
          <w:sz w:val="24"/>
          <w:szCs w:val="24"/>
        </w:rPr>
        <w:t>For collections of information whose results will be published, outline plans for tabulation and publication.</w:t>
      </w:r>
      <w:r w:rsidR="00851063">
        <w:rPr>
          <w:rFonts w:ascii="Times New Roman" w:hAnsi="Times New Roman" w:cs="Times New Roman"/>
          <w:b/>
          <w:bCs/>
          <w:sz w:val="24"/>
          <w:szCs w:val="24"/>
        </w:rPr>
        <w:t xml:space="preserve"> </w:t>
      </w:r>
      <w:r w:rsidRPr="00BE145B">
        <w:rPr>
          <w:rFonts w:ascii="Times New Roman" w:hAnsi="Times New Roman" w:cs="Times New Roman"/>
          <w:b/>
          <w:bCs/>
          <w:sz w:val="24"/>
          <w:szCs w:val="24"/>
        </w:rPr>
        <w:t>Address any complex analytical techniques that will be used.</w:t>
      </w:r>
      <w:r w:rsidR="00851063">
        <w:rPr>
          <w:rFonts w:ascii="Times New Roman" w:hAnsi="Times New Roman" w:cs="Times New Roman"/>
          <w:b/>
          <w:bCs/>
          <w:sz w:val="24"/>
          <w:szCs w:val="24"/>
        </w:rPr>
        <w:t xml:space="preserve"> </w:t>
      </w:r>
      <w:r w:rsidRPr="00BE145B">
        <w:rPr>
          <w:rFonts w:ascii="Times New Roman" w:hAnsi="Times New Roman" w:cs="Times New Roman"/>
          <w:b/>
          <w:bCs/>
          <w:sz w:val="24"/>
          <w:szCs w:val="24"/>
        </w:rPr>
        <w:t>Provide the time schedule for the entire project, including beginning and ending dates of the collection of information, completion of report, publication dates, and other actions.</w:t>
      </w:r>
    </w:p>
    <w:p w:rsidR="00A31CB6" w:rsidRPr="00CF7233" w:rsidP="0074568D" w14:paraId="018FC077" w14:textId="77777777">
      <w:pPr>
        <w:pStyle w:val="H3"/>
        <w:spacing w:before="240" w:after="120" w:line="240" w:lineRule="auto"/>
        <w:rPr>
          <w:rFonts w:ascii="Times New Roman" w:hAnsi="Times New Roman" w:cs="Times New Roman"/>
          <w:color w:val="auto"/>
          <w:sz w:val="24"/>
          <w:szCs w:val="24"/>
        </w:rPr>
      </w:pPr>
      <w:bookmarkStart w:id="68" w:name="_Toc153194622"/>
      <w:r w:rsidRPr="00CF7233">
        <w:rPr>
          <w:rFonts w:ascii="Times New Roman" w:hAnsi="Times New Roman" w:cs="Times New Roman"/>
          <w:color w:val="auto"/>
          <w:sz w:val="24"/>
          <w:szCs w:val="24"/>
        </w:rPr>
        <w:t>A.16.1</w:t>
      </w:r>
      <w:r w:rsidRPr="00CF7233">
        <w:rPr>
          <w:rFonts w:ascii="Times New Roman" w:hAnsi="Times New Roman" w:cs="Times New Roman"/>
          <w:color w:val="auto"/>
          <w:sz w:val="24"/>
          <w:szCs w:val="24"/>
        </w:rPr>
        <w:tab/>
        <w:t>Analysis plans</w:t>
      </w:r>
      <w:bookmarkEnd w:id="68"/>
    </w:p>
    <w:p w:rsidR="00C916E8" w:rsidRPr="00CF7233" w:rsidP="00AC6EE2" w14:paraId="736C730B" w14:textId="3B1D231E">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color w:val="auto"/>
          <w:sz w:val="24"/>
          <w:szCs w:val="24"/>
        </w:rPr>
        <w:t xml:space="preserve">The </w:t>
      </w:r>
      <w:r w:rsidR="00B93CA2">
        <w:rPr>
          <w:rFonts w:ascii="Times New Roman" w:hAnsi="Times New Roman" w:cs="Times New Roman"/>
          <w:color w:val="auto"/>
          <w:sz w:val="24"/>
          <w:szCs w:val="24"/>
        </w:rPr>
        <w:t xml:space="preserve">National Evaluation of the </w:t>
      </w:r>
      <w:r w:rsidRPr="00CF7233">
        <w:rPr>
          <w:rFonts w:ascii="Times New Roman" w:hAnsi="Times New Roman" w:cs="Times New Roman"/>
          <w:color w:val="auto"/>
          <w:sz w:val="24"/>
          <w:szCs w:val="24"/>
        </w:rPr>
        <w:t xml:space="preserve">Pathways to Partnerships </w:t>
      </w:r>
      <w:r w:rsidR="00B93CA2">
        <w:rPr>
          <w:rFonts w:ascii="Times New Roman" w:hAnsi="Times New Roman" w:cs="Times New Roman"/>
          <w:color w:val="auto"/>
          <w:sz w:val="24"/>
          <w:szCs w:val="24"/>
        </w:rPr>
        <w:t>Program</w:t>
      </w:r>
      <w:r w:rsidRPr="00CF7233">
        <w:rPr>
          <w:rFonts w:ascii="Times New Roman" w:hAnsi="Times New Roman" w:cs="Times New Roman"/>
          <w:color w:val="auto"/>
          <w:sz w:val="24"/>
          <w:szCs w:val="24"/>
        </w:rPr>
        <w:t xml:space="preserve"> will conduct five types of analyses: implementation, participation, outcomes and impacts, cost, and systems change. </w:t>
      </w:r>
    </w:p>
    <w:p w:rsidR="00C916E8" w:rsidRPr="00CF7233" w:rsidP="00AC6EE2" w14:paraId="409DFEC1" w14:textId="7EC48263">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b/>
          <w:color w:val="auto"/>
          <w:sz w:val="24"/>
          <w:szCs w:val="24"/>
        </w:rPr>
        <w:t>Implementation analysis</w:t>
      </w:r>
      <w:r w:rsidRPr="00CF7233" w:rsidR="00B36860">
        <w:rPr>
          <w:rFonts w:ascii="Times New Roman" w:hAnsi="Times New Roman" w:cs="Times New Roman"/>
          <w:b/>
          <w:bCs/>
          <w:color w:val="auto"/>
          <w:sz w:val="24"/>
          <w:szCs w:val="24"/>
        </w:rPr>
        <w:t>.</w:t>
      </w:r>
      <w:r w:rsidRPr="00CF7233" w:rsidR="00C56E43">
        <w:rPr>
          <w:rFonts w:ascii="Times New Roman" w:hAnsi="Times New Roman" w:cs="Times New Roman"/>
          <w:color w:val="auto"/>
          <w:sz w:val="24"/>
          <w:szCs w:val="24"/>
        </w:rPr>
        <w:t xml:space="preserve"> The implementation analysis will document the experiences of the projects in designing and implementing their innovations, forming partnerships, establishing partner roles, and interacting with partners in the</w:t>
      </w:r>
      <w:r w:rsidRPr="00CF7233" w:rsidR="007331C8">
        <w:rPr>
          <w:rFonts w:ascii="Times New Roman" w:hAnsi="Times New Roman" w:cs="Times New Roman"/>
          <w:color w:val="auto"/>
          <w:sz w:val="24"/>
          <w:szCs w:val="24"/>
        </w:rPr>
        <w:t>ir</w:t>
      </w:r>
      <w:r w:rsidRPr="00CF7233" w:rsidR="00C56E43">
        <w:rPr>
          <w:rFonts w:ascii="Times New Roman" w:hAnsi="Times New Roman" w:cs="Times New Roman"/>
          <w:color w:val="auto"/>
          <w:sz w:val="24"/>
          <w:szCs w:val="24"/>
        </w:rPr>
        <w:t xml:space="preserve"> delivery of services and resources to </w:t>
      </w:r>
      <w:r w:rsidR="002B1AD5">
        <w:rPr>
          <w:rFonts w:ascii="Times New Roman" w:hAnsi="Times New Roman" w:cs="Times New Roman"/>
          <w:color w:val="auto"/>
          <w:sz w:val="24"/>
          <w:szCs w:val="24"/>
        </w:rPr>
        <w:t xml:space="preserve">children, </w:t>
      </w:r>
      <w:r w:rsidRPr="00CF7233" w:rsidR="00C56E43">
        <w:rPr>
          <w:rFonts w:ascii="Times New Roman" w:hAnsi="Times New Roman" w:cs="Times New Roman"/>
          <w:color w:val="auto"/>
          <w:sz w:val="24"/>
          <w:szCs w:val="24"/>
        </w:rPr>
        <w:t xml:space="preserve">youth, families, and youth service professionals. Because the projects will build on and operate in an existing </w:t>
      </w:r>
      <w:r w:rsidR="00F00C18">
        <w:rPr>
          <w:rFonts w:ascii="Times New Roman" w:hAnsi="Times New Roman" w:cs="Times New Roman"/>
          <w:color w:val="auto"/>
          <w:sz w:val="24"/>
          <w:szCs w:val="24"/>
        </w:rPr>
        <w:t>service</w:t>
      </w:r>
      <w:r w:rsidRPr="00CF7233" w:rsidR="00C56E43">
        <w:rPr>
          <w:rFonts w:ascii="Times New Roman" w:hAnsi="Times New Roman" w:cs="Times New Roman"/>
          <w:color w:val="auto"/>
          <w:sz w:val="24"/>
          <w:szCs w:val="24"/>
        </w:rPr>
        <w:t xml:space="preserve"> system, a focus of the implementation analysis will be to understand how the project innovations differ from the status quo and the specific issues or limitations in the existing system they are trying to address. The analysis will seek to distinguish the activities that have been accomplished with project funding from those that would have occurred in the absence of the projects. It will also consider how local and </w:t>
      </w:r>
      <w:r w:rsidR="0082781E">
        <w:rPr>
          <w:rFonts w:ascii="Times New Roman" w:hAnsi="Times New Roman" w:cs="Times New Roman"/>
          <w:color w:val="auto"/>
          <w:sz w:val="24"/>
          <w:szCs w:val="24"/>
        </w:rPr>
        <w:t>State</w:t>
      </w:r>
      <w:r w:rsidRPr="00CF7233" w:rsidR="00C56E43">
        <w:rPr>
          <w:rFonts w:ascii="Times New Roman" w:hAnsi="Times New Roman" w:cs="Times New Roman"/>
          <w:color w:val="auto"/>
          <w:sz w:val="24"/>
          <w:szCs w:val="24"/>
        </w:rPr>
        <w:t xml:space="preserve"> contexts and other factors affected implementation.</w:t>
      </w:r>
    </w:p>
    <w:p w:rsidR="00C916E8" w:rsidRPr="00CF7233" w:rsidP="00AC6EE2" w14:paraId="7834D916" w14:textId="4C252265">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b/>
          <w:color w:val="auto"/>
          <w:sz w:val="24"/>
          <w:szCs w:val="24"/>
        </w:rPr>
        <w:t>Participation analysis</w:t>
      </w:r>
      <w:r w:rsidRPr="00CF7233" w:rsidR="00B36860">
        <w:rPr>
          <w:rFonts w:ascii="Times New Roman" w:hAnsi="Times New Roman" w:cs="Times New Roman"/>
          <w:b/>
          <w:bCs/>
          <w:color w:val="auto"/>
          <w:sz w:val="24"/>
          <w:szCs w:val="24"/>
        </w:rPr>
        <w:t>.</w:t>
      </w:r>
      <w:r w:rsidRPr="00CF7233" w:rsidR="00C56E43">
        <w:rPr>
          <w:rFonts w:ascii="Times New Roman" w:hAnsi="Times New Roman" w:cs="Times New Roman"/>
          <w:color w:val="auto"/>
          <w:sz w:val="24"/>
          <w:szCs w:val="24"/>
        </w:rPr>
        <w:t xml:space="preserve"> </w:t>
      </w:r>
      <w:r w:rsidRPr="00CF7233" w:rsidR="00E755F8">
        <w:rPr>
          <w:rFonts w:ascii="Times New Roman" w:hAnsi="Times New Roman" w:cs="Times New Roman"/>
          <w:color w:val="auto"/>
          <w:sz w:val="24"/>
          <w:szCs w:val="24"/>
        </w:rPr>
        <w:t xml:space="preserve">Understanding the service providers and </w:t>
      </w:r>
      <w:r w:rsidR="00F80C92">
        <w:rPr>
          <w:rFonts w:ascii="Times New Roman" w:hAnsi="Times New Roman" w:cs="Times New Roman"/>
          <w:color w:val="auto"/>
          <w:sz w:val="24"/>
          <w:szCs w:val="24"/>
        </w:rPr>
        <w:t xml:space="preserve">the children and </w:t>
      </w:r>
      <w:r w:rsidRPr="00CF7233" w:rsidR="00E755F8">
        <w:rPr>
          <w:rFonts w:ascii="Times New Roman" w:hAnsi="Times New Roman" w:cs="Times New Roman"/>
          <w:color w:val="auto"/>
          <w:sz w:val="24"/>
          <w:szCs w:val="24"/>
        </w:rPr>
        <w:t xml:space="preserve">youth </w:t>
      </w:r>
      <w:r w:rsidR="00F80C92">
        <w:rPr>
          <w:rFonts w:ascii="Times New Roman" w:hAnsi="Times New Roman" w:cs="Times New Roman"/>
          <w:color w:val="auto"/>
          <w:sz w:val="24"/>
          <w:szCs w:val="24"/>
        </w:rPr>
        <w:t>with disabilities who</w:t>
      </w:r>
      <w:r w:rsidRPr="00CF7233" w:rsidR="00E755F8">
        <w:rPr>
          <w:rFonts w:ascii="Times New Roman" w:hAnsi="Times New Roman" w:cs="Times New Roman"/>
          <w:color w:val="auto"/>
          <w:sz w:val="24"/>
          <w:szCs w:val="24"/>
        </w:rPr>
        <w:t xml:space="preserve"> take part in the projects’ innovations will help </w:t>
      </w:r>
      <w:r w:rsidRPr="00CF7233" w:rsidR="005E1A43">
        <w:rPr>
          <w:rFonts w:ascii="Times New Roman" w:hAnsi="Times New Roman" w:cs="Times New Roman"/>
          <w:color w:val="auto"/>
          <w:sz w:val="24"/>
          <w:szCs w:val="24"/>
        </w:rPr>
        <w:t>RSA</w:t>
      </w:r>
      <w:r w:rsidRPr="00CF7233" w:rsidR="00E755F8">
        <w:rPr>
          <w:rFonts w:ascii="Times New Roman" w:hAnsi="Times New Roman" w:cs="Times New Roman"/>
          <w:color w:val="auto"/>
          <w:sz w:val="24"/>
          <w:szCs w:val="24"/>
        </w:rPr>
        <w:t xml:space="preserve"> understand </w:t>
      </w:r>
      <w:r w:rsidRPr="00CF7233" w:rsidR="007331C8">
        <w:rPr>
          <w:rFonts w:ascii="Times New Roman" w:hAnsi="Times New Roman" w:cs="Times New Roman"/>
          <w:color w:val="auto"/>
          <w:sz w:val="24"/>
          <w:szCs w:val="24"/>
        </w:rPr>
        <w:t>whether</w:t>
      </w:r>
      <w:r w:rsidRPr="00CF7233" w:rsidR="00E755F8">
        <w:rPr>
          <w:rFonts w:ascii="Times New Roman" w:hAnsi="Times New Roman" w:cs="Times New Roman"/>
          <w:color w:val="auto"/>
          <w:sz w:val="24"/>
          <w:szCs w:val="24"/>
        </w:rPr>
        <w:t xml:space="preserve"> the projects delivered their interventions to the intended communities and provide context for the national evaluation findings. </w:t>
      </w:r>
      <w:r w:rsidRPr="00CF7233" w:rsidR="00C24CE5">
        <w:rPr>
          <w:rFonts w:ascii="Times New Roman" w:hAnsi="Times New Roman" w:cs="Times New Roman"/>
          <w:color w:val="auto"/>
          <w:sz w:val="24"/>
          <w:szCs w:val="24"/>
        </w:rPr>
        <w:t>The study team will</w:t>
      </w:r>
      <w:r w:rsidRPr="00CF7233" w:rsidR="00E755F8">
        <w:rPr>
          <w:rFonts w:ascii="Times New Roman" w:hAnsi="Times New Roman" w:cs="Times New Roman"/>
          <w:color w:val="auto"/>
          <w:sz w:val="24"/>
          <w:szCs w:val="24"/>
        </w:rPr>
        <w:t xml:space="preserve"> conduct the participation analyses for two distinct groups: the service providers who collaborate</w:t>
      </w:r>
      <w:r w:rsidRPr="00CF7233" w:rsidR="0040306C">
        <w:rPr>
          <w:rFonts w:ascii="Times New Roman" w:hAnsi="Times New Roman" w:cs="Times New Roman"/>
          <w:color w:val="auto"/>
          <w:sz w:val="24"/>
          <w:szCs w:val="24"/>
        </w:rPr>
        <w:t xml:space="preserve"> with</w:t>
      </w:r>
      <w:r w:rsidRPr="00CF7233" w:rsidR="00E755F8">
        <w:rPr>
          <w:rFonts w:ascii="Times New Roman" w:hAnsi="Times New Roman" w:cs="Times New Roman"/>
          <w:color w:val="auto"/>
          <w:sz w:val="24"/>
          <w:szCs w:val="24"/>
        </w:rPr>
        <w:t xml:space="preserve"> or receive professional development through the projects and the </w:t>
      </w:r>
      <w:r w:rsidR="00F80C92">
        <w:rPr>
          <w:rFonts w:ascii="Times New Roman" w:hAnsi="Times New Roman" w:cs="Times New Roman"/>
          <w:color w:val="auto"/>
          <w:sz w:val="24"/>
          <w:szCs w:val="24"/>
        </w:rPr>
        <w:t xml:space="preserve">children and </w:t>
      </w:r>
      <w:r w:rsidRPr="00CF7233" w:rsidR="00E755F8">
        <w:rPr>
          <w:rFonts w:ascii="Times New Roman" w:hAnsi="Times New Roman" w:cs="Times New Roman"/>
          <w:color w:val="auto"/>
          <w:sz w:val="24"/>
          <w:szCs w:val="24"/>
        </w:rPr>
        <w:t xml:space="preserve">youth </w:t>
      </w:r>
      <w:r w:rsidR="00F80C92">
        <w:rPr>
          <w:rFonts w:ascii="Times New Roman" w:hAnsi="Times New Roman" w:cs="Times New Roman"/>
          <w:color w:val="auto"/>
          <w:sz w:val="24"/>
          <w:szCs w:val="24"/>
        </w:rPr>
        <w:t xml:space="preserve">with disabilities </w:t>
      </w:r>
      <w:r w:rsidRPr="00CF7233" w:rsidR="00E755F8">
        <w:rPr>
          <w:rFonts w:ascii="Times New Roman" w:hAnsi="Times New Roman" w:cs="Times New Roman"/>
          <w:color w:val="auto"/>
          <w:sz w:val="24"/>
          <w:szCs w:val="24"/>
        </w:rPr>
        <w:t xml:space="preserve">who use the project service innovations. For </w:t>
      </w:r>
      <w:r w:rsidR="00F80C92">
        <w:rPr>
          <w:rFonts w:ascii="Times New Roman" w:hAnsi="Times New Roman" w:cs="Times New Roman"/>
          <w:color w:val="auto"/>
          <w:sz w:val="24"/>
          <w:szCs w:val="24"/>
        </w:rPr>
        <w:t xml:space="preserve">children and </w:t>
      </w:r>
      <w:r w:rsidRPr="00CF7233" w:rsidR="00286AEE">
        <w:rPr>
          <w:rFonts w:ascii="Times New Roman" w:hAnsi="Times New Roman" w:cs="Times New Roman"/>
          <w:color w:val="auto"/>
          <w:sz w:val="24"/>
          <w:szCs w:val="24"/>
        </w:rPr>
        <w:t>youth</w:t>
      </w:r>
      <w:r w:rsidR="00F80C92">
        <w:rPr>
          <w:rFonts w:ascii="Times New Roman" w:hAnsi="Times New Roman" w:cs="Times New Roman"/>
          <w:color w:val="auto"/>
          <w:sz w:val="24"/>
          <w:szCs w:val="24"/>
        </w:rPr>
        <w:t xml:space="preserve"> with disabilities</w:t>
      </w:r>
      <w:r w:rsidRPr="00CF7233" w:rsidR="00E755F8">
        <w:rPr>
          <w:rFonts w:ascii="Times New Roman" w:hAnsi="Times New Roman" w:cs="Times New Roman"/>
          <w:color w:val="auto"/>
          <w:sz w:val="24"/>
          <w:szCs w:val="24"/>
        </w:rPr>
        <w:t>,</w:t>
      </w:r>
      <w:r w:rsidRPr="00CF7233" w:rsidR="00777898">
        <w:rPr>
          <w:rFonts w:ascii="Times New Roman" w:hAnsi="Times New Roman" w:cs="Times New Roman"/>
          <w:color w:val="auto"/>
          <w:sz w:val="24"/>
          <w:szCs w:val="24"/>
        </w:rPr>
        <w:t xml:space="preserve"> the </w:t>
      </w:r>
      <w:r w:rsidRPr="00CF7233" w:rsidR="001E5874">
        <w:rPr>
          <w:rFonts w:ascii="Times New Roman" w:hAnsi="Times New Roman" w:cs="Times New Roman"/>
          <w:color w:val="auto"/>
          <w:sz w:val="24"/>
          <w:szCs w:val="24"/>
        </w:rPr>
        <w:t>analysis will assess</w:t>
      </w:r>
      <w:r w:rsidRPr="00CF7233" w:rsidR="00E755F8">
        <w:rPr>
          <w:rFonts w:ascii="Times New Roman" w:hAnsi="Times New Roman" w:cs="Times New Roman"/>
          <w:color w:val="auto"/>
          <w:sz w:val="24"/>
          <w:szCs w:val="24"/>
        </w:rPr>
        <w:t xml:space="preserve"> participants’ </w:t>
      </w:r>
      <w:r w:rsidRPr="00CF7233" w:rsidR="001E62AF">
        <w:rPr>
          <w:rFonts w:ascii="Times New Roman" w:hAnsi="Times New Roman" w:cs="Times New Roman"/>
          <w:color w:val="auto"/>
          <w:sz w:val="24"/>
          <w:szCs w:val="24"/>
        </w:rPr>
        <w:t>characteristics</w:t>
      </w:r>
      <w:r w:rsidRPr="00CF7233" w:rsidR="00E755F8">
        <w:rPr>
          <w:rFonts w:ascii="Times New Roman" w:hAnsi="Times New Roman" w:cs="Times New Roman"/>
          <w:color w:val="auto"/>
          <w:sz w:val="24"/>
          <w:szCs w:val="24"/>
        </w:rPr>
        <w:t xml:space="preserve"> to understand </w:t>
      </w:r>
      <w:r w:rsidRPr="00CF7233" w:rsidR="001E62AF">
        <w:rPr>
          <w:rFonts w:ascii="Times New Roman" w:hAnsi="Times New Roman" w:cs="Times New Roman"/>
          <w:color w:val="auto"/>
          <w:sz w:val="24"/>
          <w:szCs w:val="24"/>
        </w:rPr>
        <w:t>who is being served</w:t>
      </w:r>
      <w:r w:rsidRPr="00CF7233" w:rsidR="00967AA5">
        <w:rPr>
          <w:rFonts w:ascii="Times New Roman" w:hAnsi="Times New Roman" w:cs="Times New Roman"/>
          <w:color w:val="auto"/>
          <w:sz w:val="24"/>
          <w:szCs w:val="24"/>
        </w:rPr>
        <w:t xml:space="preserve">, their </w:t>
      </w:r>
      <w:r w:rsidRPr="00CF7233" w:rsidR="008D5B5D">
        <w:rPr>
          <w:rFonts w:ascii="Times New Roman" w:hAnsi="Times New Roman" w:cs="Times New Roman"/>
          <w:color w:val="auto"/>
          <w:sz w:val="24"/>
          <w:szCs w:val="24"/>
        </w:rPr>
        <w:t xml:space="preserve">knowledge of resources and </w:t>
      </w:r>
      <w:r w:rsidRPr="00CF7233" w:rsidR="00967AA5">
        <w:rPr>
          <w:rFonts w:ascii="Times New Roman" w:hAnsi="Times New Roman" w:cs="Times New Roman"/>
          <w:color w:val="auto"/>
          <w:sz w:val="24"/>
          <w:szCs w:val="24"/>
        </w:rPr>
        <w:t>challenges,</w:t>
      </w:r>
      <w:r w:rsidRPr="00CF7233" w:rsidR="001E62AF">
        <w:rPr>
          <w:rFonts w:ascii="Times New Roman" w:hAnsi="Times New Roman" w:cs="Times New Roman"/>
          <w:color w:val="auto"/>
          <w:sz w:val="24"/>
          <w:szCs w:val="24"/>
        </w:rPr>
        <w:t xml:space="preserve"> and </w:t>
      </w:r>
      <w:r w:rsidRPr="00CF7233" w:rsidR="007331C8">
        <w:rPr>
          <w:rFonts w:ascii="Times New Roman" w:hAnsi="Times New Roman" w:cs="Times New Roman"/>
          <w:color w:val="auto"/>
          <w:sz w:val="24"/>
          <w:szCs w:val="24"/>
        </w:rPr>
        <w:t>whether</w:t>
      </w:r>
      <w:r w:rsidRPr="00CF7233" w:rsidR="001E62AF">
        <w:rPr>
          <w:rFonts w:ascii="Times New Roman" w:hAnsi="Times New Roman" w:cs="Times New Roman"/>
          <w:color w:val="auto"/>
          <w:sz w:val="24"/>
          <w:szCs w:val="24"/>
        </w:rPr>
        <w:t xml:space="preserve"> projects are reaching </w:t>
      </w:r>
      <w:r w:rsidR="00F80C92">
        <w:rPr>
          <w:rFonts w:ascii="Times New Roman" w:hAnsi="Times New Roman" w:cs="Times New Roman"/>
          <w:color w:val="auto"/>
          <w:sz w:val="24"/>
          <w:szCs w:val="24"/>
        </w:rPr>
        <w:t xml:space="preserve">children and </w:t>
      </w:r>
      <w:r w:rsidRPr="00CF7233" w:rsidR="001E62AF">
        <w:rPr>
          <w:rFonts w:ascii="Times New Roman" w:hAnsi="Times New Roman" w:cs="Times New Roman"/>
          <w:color w:val="auto"/>
          <w:sz w:val="24"/>
          <w:szCs w:val="24"/>
        </w:rPr>
        <w:t>youth</w:t>
      </w:r>
      <w:r w:rsidRPr="00CF7233" w:rsidR="00967AA5">
        <w:rPr>
          <w:rFonts w:ascii="Times New Roman" w:hAnsi="Times New Roman" w:cs="Times New Roman"/>
          <w:color w:val="auto"/>
          <w:sz w:val="24"/>
          <w:szCs w:val="24"/>
        </w:rPr>
        <w:t xml:space="preserve"> </w:t>
      </w:r>
      <w:r w:rsidR="00F80C92">
        <w:rPr>
          <w:rFonts w:ascii="Times New Roman" w:hAnsi="Times New Roman" w:cs="Times New Roman"/>
          <w:color w:val="auto"/>
          <w:sz w:val="24"/>
          <w:szCs w:val="24"/>
        </w:rPr>
        <w:t xml:space="preserve">with disabilities </w:t>
      </w:r>
      <w:r w:rsidRPr="00CF7233" w:rsidR="001E62AF">
        <w:rPr>
          <w:rFonts w:ascii="Times New Roman" w:hAnsi="Times New Roman" w:cs="Times New Roman"/>
          <w:color w:val="auto"/>
          <w:sz w:val="24"/>
          <w:szCs w:val="24"/>
        </w:rPr>
        <w:t xml:space="preserve">from </w:t>
      </w:r>
      <w:r w:rsidR="00D5587E">
        <w:rPr>
          <w:rFonts w:ascii="Times New Roman" w:hAnsi="Times New Roman" w:cs="Times New Roman"/>
          <w:color w:val="auto"/>
          <w:sz w:val="24"/>
          <w:szCs w:val="24"/>
        </w:rPr>
        <w:t>different</w:t>
      </w:r>
      <w:r w:rsidRPr="00CF7233" w:rsidR="001E62AF">
        <w:rPr>
          <w:rFonts w:ascii="Times New Roman" w:hAnsi="Times New Roman" w:cs="Times New Roman"/>
          <w:color w:val="auto"/>
          <w:sz w:val="24"/>
          <w:szCs w:val="24"/>
        </w:rPr>
        <w:t xml:space="preserve"> communities</w:t>
      </w:r>
      <w:r w:rsidR="00402621">
        <w:rPr>
          <w:rFonts w:ascii="Times New Roman" w:hAnsi="Times New Roman" w:cs="Times New Roman"/>
          <w:color w:val="auto"/>
          <w:sz w:val="24"/>
          <w:szCs w:val="24"/>
        </w:rPr>
        <w:t xml:space="preserve"> across the</w:t>
      </w:r>
      <w:r w:rsidR="00C956D6">
        <w:rPr>
          <w:rFonts w:ascii="Times New Roman" w:hAnsi="Times New Roman" w:cs="Times New Roman"/>
          <w:color w:val="auto"/>
          <w:sz w:val="24"/>
          <w:szCs w:val="24"/>
        </w:rPr>
        <w:t>ir</w:t>
      </w:r>
      <w:r w:rsidR="00402621">
        <w:rPr>
          <w:rFonts w:ascii="Times New Roman" w:hAnsi="Times New Roman" w:cs="Times New Roman"/>
          <w:color w:val="auto"/>
          <w:sz w:val="24"/>
          <w:szCs w:val="24"/>
        </w:rPr>
        <w:t xml:space="preserve"> states</w:t>
      </w:r>
      <w:r w:rsidRPr="00CF7233" w:rsidR="00E755F8">
        <w:rPr>
          <w:rFonts w:ascii="Times New Roman" w:hAnsi="Times New Roman" w:cs="Times New Roman"/>
          <w:color w:val="auto"/>
          <w:sz w:val="24"/>
          <w:szCs w:val="24"/>
        </w:rPr>
        <w:t xml:space="preserve">. For service providers, the analysis will describe types of partnerships and their roles in the projects as well as </w:t>
      </w:r>
      <w:r w:rsidRPr="00CF7233" w:rsidR="007331C8">
        <w:rPr>
          <w:rFonts w:ascii="Times New Roman" w:hAnsi="Times New Roman" w:cs="Times New Roman"/>
          <w:color w:val="auto"/>
          <w:sz w:val="24"/>
          <w:szCs w:val="24"/>
        </w:rPr>
        <w:t xml:space="preserve">the </w:t>
      </w:r>
      <w:r w:rsidRPr="00CF7233" w:rsidR="00E755F8">
        <w:rPr>
          <w:rFonts w:ascii="Times New Roman" w:hAnsi="Times New Roman" w:cs="Times New Roman"/>
          <w:color w:val="auto"/>
          <w:sz w:val="24"/>
          <w:szCs w:val="24"/>
        </w:rPr>
        <w:t xml:space="preserve">professional development </w:t>
      </w:r>
      <w:r w:rsidRPr="00CF7233" w:rsidR="00D27260">
        <w:rPr>
          <w:rFonts w:ascii="Times New Roman" w:hAnsi="Times New Roman" w:cs="Times New Roman"/>
          <w:color w:val="auto"/>
          <w:sz w:val="24"/>
          <w:szCs w:val="24"/>
        </w:rPr>
        <w:t>offered</w:t>
      </w:r>
      <w:r w:rsidRPr="00CF7233" w:rsidR="00E755F8">
        <w:rPr>
          <w:rFonts w:ascii="Times New Roman" w:hAnsi="Times New Roman" w:cs="Times New Roman"/>
          <w:color w:val="auto"/>
          <w:sz w:val="24"/>
          <w:szCs w:val="24"/>
        </w:rPr>
        <w:t xml:space="preserve"> and received. </w:t>
      </w:r>
    </w:p>
    <w:p w:rsidR="00C916E8" w:rsidRPr="00CF7233" w:rsidP="00AC6EE2" w14:paraId="611663DC" w14:textId="0EBEC601">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b/>
          <w:color w:val="auto"/>
          <w:sz w:val="24"/>
          <w:szCs w:val="24"/>
        </w:rPr>
        <w:t>Outcomes and impacts</w:t>
      </w:r>
      <w:r w:rsidRPr="00CF7233" w:rsidR="00B36860">
        <w:rPr>
          <w:rFonts w:ascii="Times New Roman" w:hAnsi="Times New Roman" w:cs="Times New Roman"/>
          <w:b/>
          <w:bCs/>
          <w:color w:val="auto"/>
          <w:sz w:val="24"/>
          <w:szCs w:val="24"/>
        </w:rPr>
        <w:t>.</w:t>
      </w:r>
      <w:r w:rsidRPr="00CF7233" w:rsidR="00E755F8">
        <w:rPr>
          <w:rFonts w:ascii="Times New Roman" w:hAnsi="Times New Roman" w:cs="Times New Roman"/>
          <w:color w:val="auto"/>
          <w:sz w:val="24"/>
          <w:szCs w:val="24"/>
        </w:rPr>
        <w:t xml:space="preserve"> </w:t>
      </w:r>
      <w:r w:rsidRPr="00CF7233" w:rsidR="00406393">
        <w:rPr>
          <w:rFonts w:ascii="Times New Roman" w:hAnsi="Times New Roman" w:cs="Times New Roman"/>
          <w:color w:val="auto"/>
          <w:sz w:val="24"/>
          <w:szCs w:val="24"/>
        </w:rPr>
        <w:t>The outcomes analysis will describe participant, provider, and system outcomes potentially affected by the projects. The projects intend to affect a wide range of outcomes, including quantity and quality of service delivery</w:t>
      </w:r>
      <w:r w:rsidRPr="00CF7233" w:rsidR="007331C8">
        <w:rPr>
          <w:rFonts w:ascii="Times New Roman" w:hAnsi="Times New Roman" w:cs="Times New Roman"/>
          <w:color w:val="auto"/>
          <w:sz w:val="24"/>
          <w:szCs w:val="24"/>
        </w:rPr>
        <w:t>;</w:t>
      </w:r>
      <w:r w:rsidRPr="00CF7233" w:rsidR="00406393">
        <w:rPr>
          <w:rFonts w:ascii="Times New Roman" w:hAnsi="Times New Roman" w:cs="Times New Roman"/>
          <w:color w:val="auto"/>
          <w:sz w:val="24"/>
          <w:szCs w:val="24"/>
        </w:rPr>
        <w:t xml:space="preserve"> </w:t>
      </w:r>
      <w:r w:rsidRPr="00CF7233" w:rsidR="00CC6126">
        <w:rPr>
          <w:rFonts w:ascii="Times New Roman" w:hAnsi="Times New Roman" w:cs="Times New Roman"/>
          <w:color w:val="auto"/>
          <w:sz w:val="24"/>
          <w:szCs w:val="24"/>
        </w:rPr>
        <w:t>experiences</w:t>
      </w:r>
      <w:r w:rsidRPr="00CF7233" w:rsidR="00406393">
        <w:rPr>
          <w:rFonts w:ascii="Times New Roman" w:hAnsi="Times New Roman" w:cs="Times New Roman"/>
          <w:color w:val="auto"/>
          <w:sz w:val="24"/>
          <w:szCs w:val="24"/>
        </w:rPr>
        <w:t xml:space="preserve"> of service providers</w:t>
      </w:r>
      <w:r w:rsidRPr="00CF7233" w:rsidR="00F82D71">
        <w:rPr>
          <w:rFonts w:ascii="Times New Roman" w:hAnsi="Times New Roman" w:cs="Times New Roman"/>
          <w:color w:val="auto"/>
          <w:sz w:val="24"/>
          <w:szCs w:val="24"/>
        </w:rPr>
        <w:t xml:space="preserve">, </w:t>
      </w:r>
      <w:r w:rsidR="00F80C92">
        <w:rPr>
          <w:rFonts w:ascii="Times New Roman" w:hAnsi="Times New Roman" w:cs="Times New Roman"/>
          <w:color w:val="auto"/>
          <w:sz w:val="24"/>
          <w:szCs w:val="24"/>
        </w:rPr>
        <w:t xml:space="preserve">children and </w:t>
      </w:r>
      <w:r w:rsidRPr="00CF7233" w:rsidR="00F82D71">
        <w:rPr>
          <w:rFonts w:ascii="Times New Roman" w:hAnsi="Times New Roman" w:cs="Times New Roman"/>
          <w:color w:val="auto"/>
          <w:sz w:val="24"/>
          <w:szCs w:val="24"/>
        </w:rPr>
        <w:t>youth</w:t>
      </w:r>
      <w:r w:rsidR="00F80C92">
        <w:rPr>
          <w:rFonts w:ascii="Times New Roman" w:hAnsi="Times New Roman" w:cs="Times New Roman"/>
          <w:color w:val="auto"/>
          <w:sz w:val="24"/>
          <w:szCs w:val="24"/>
        </w:rPr>
        <w:t xml:space="preserve"> with disabilities</w:t>
      </w:r>
      <w:r w:rsidRPr="00CF7233" w:rsidR="00F82D71">
        <w:rPr>
          <w:rFonts w:ascii="Times New Roman" w:hAnsi="Times New Roman" w:cs="Times New Roman"/>
          <w:color w:val="auto"/>
          <w:sz w:val="24"/>
          <w:szCs w:val="24"/>
        </w:rPr>
        <w:t>, and parents</w:t>
      </w:r>
      <w:r w:rsidRPr="00CF7233" w:rsidR="007331C8">
        <w:rPr>
          <w:rFonts w:ascii="Times New Roman" w:hAnsi="Times New Roman" w:cs="Times New Roman"/>
          <w:color w:val="auto"/>
          <w:sz w:val="24"/>
          <w:szCs w:val="24"/>
        </w:rPr>
        <w:t>;</w:t>
      </w:r>
      <w:r w:rsidRPr="00CF7233" w:rsidR="00406393">
        <w:rPr>
          <w:rFonts w:ascii="Times New Roman" w:hAnsi="Times New Roman" w:cs="Times New Roman"/>
          <w:color w:val="auto"/>
          <w:sz w:val="24"/>
          <w:szCs w:val="24"/>
        </w:rPr>
        <w:t xml:space="preserve"> services u</w:t>
      </w:r>
      <w:r w:rsidRPr="00CF7233" w:rsidR="00F82D71">
        <w:rPr>
          <w:rFonts w:ascii="Times New Roman" w:hAnsi="Times New Roman" w:cs="Times New Roman"/>
          <w:color w:val="auto"/>
          <w:sz w:val="24"/>
          <w:szCs w:val="24"/>
        </w:rPr>
        <w:t>s</w:t>
      </w:r>
      <w:r w:rsidRPr="00CF7233" w:rsidR="00406393">
        <w:rPr>
          <w:rFonts w:ascii="Times New Roman" w:hAnsi="Times New Roman" w:cs="Times New Roman"/>
          <w:color w:val="auto"/>
          <w:sz w:val="24"/>
          <w:szCs w:val="24"/>
        </w:rPr>
        <w:t xml:space="preserve">ed by </w:t>
      </w:r>
      <w:r w:rsidR="003411B9">
        <w:rPr>
          <w:rFonts w:ascii="Times New Roman" w:hAnsi="Times New Roman" w:cs="Times New Roman"/>
          <w:color w:val="auto"/>
          <w:sz w:val="24"/>
          <w:szCs w:val="24"/>
        </w:rPr>
        <w:t xml:space="preserve">children and </w:t>
      </w:r>
      <w:r w:rsidRPr="00CF7233" w:rsidR="00406393">
        <w:rPr>
          <w:rFonts w:ascii="Times New Roman" w:hAnsi="Times New Roman" w:cs="Times New Roman"/>
          <w:color w:val="auto"/>
          <w:sz w:val="24"/>
          <w:szCs w:val="24"/>
        </w:rPr>
        <w:t>youth</w:t>
      </w:r>
      <w:r w:rsidRPr="00CF7233" w:rsidR="007331C8">
        <w:rPr>
          <w:rFonts w:ascii="Times New Roman" w:hAnsi="Times New Roman" w:cs="Times New Roman"/>
          <w:color w:val="auto"/>
          <w:sz w:val="24"/>
          <w:szCs w:val="24"/>
        </w:rPr>
        <w:t>;</w:t>
      </w:r>
      <w:r w:rsidRPr="00CF7233" w:rsidR="00406393">
        <w:rPr>
          <w:rFonts w:ascii="Times New Roman" w:hAnsi="Times New Roman" w:cs="Times New Roman"/>
          <w:color w:val="auto"/>
          <w:sz w:val="24"/>
          <w:szCs w:val="24"/>
        </w:rPr>
        <w:t xml:space="preserve"> and </w:t>
      </w:r>
      <w:r w:rsidR="003411B9">
        <w:rPr>
          <w:rFonts w:ascii="Times New Roman" w:hAnsi="Times New Roman" w:cs="Times New Roman"/>
          <w:color w:val="auto"/>
          <w:sz w:val="24"/>
          <w:szCs w:val="24"/>
        </w:rPr>
        <w:t>children</w:t>
      </w:r>
      <w:r w:rsidR="007B41C4">
        <w:rPr>
          <w:rFonts w:ascii="Times New Roman" w:hAnsi="Times New Roman" w:cs="Times New Roman"/>
          <w:color w:val="auto"/>
          <w:sz w:val="24"/>
          <w:szCs w:val="24"/>
        </w:rPr>
        <w:t>’s</w:t>
      </w:r>
      <w:r w:rsidR="003411B9">
        <w:rPr>
          <w:rFonts w:ascii="Times New Roman" w:hAnsi="Times New Roman" w:cs="Times New Roman"/>
          <w:color w:val="auto"/>
          <w:sz w:val="24"/>
          <w:szCs w:val="24"/>
        </w:rPr>
        <w:t xml:space="preserve"> and </w:t>
      </w:r>
      <w:r w:rsidRPr="00CF7233" w:rsidR="00406393">
        <w:rPr>
          <w:rFonts w:ascii="Times New Roman" w:hAnsi="Times New Roman" w:cs="Times New Roman"/>
          <w:color w:val="auto"/>
          <w:sz w:val="24"/>
          <w:szCs w:val="24"/>
        </w:rPr>
        <w:t>youth</w:t>
      </w:r>
      <w:r w:rsidR="000B1F33">
        <w:rPr>
          <w:rFonts w:ascii="Times New Roman" w:hAnsi="Times New Roman" w:cs="Times New Roman"/>
          <w:color w:val="auto"/>
          <w:sz w:val="24"/>
          <w:szCs w:val="24"/>
        </w:rPr>
        <w:t>’</w:t>
      </w:r>
      <w:r w:rsidRPr="00CF7233" w:rsidR="00406393">
        <w:rPr>
          <w:rFonts w:ascii="Times New Roman" w:hAnsi="Times New Roman" w:cs="Times New Roman"/>
          <w:color w:val="auto"/>
          <w:sz w:val="24"/>
          <w:szCs w:val="24"/>
        </w:rPr>
        <w:t xml:space="preserve">s education and employment. The national evaluation will document the potential effects of </w:t>
      </w:r>
      <w:r w:rsidRPr="00CF7233" w:rsidR="00A5361A">
        <w:rPr>
          <w:rFonts w:ascii="Times New Roman" w:hAnsi="Times New Roman" w:cs="Times New Roman"/>
          <w:color w:val="auto"/>
          <w:sz w:val="24"/>
          <w:szCs w:val="24"/>
        </w:rPr>
        <w:t>the</w:t>
      </w:r>
      <w:r w:rsidRPr="00CF7233" w:rsidR="00406393">
        <w:rPr>
          <w:rFonts w:ascii="Times New Roman" w:hAnsi="Times New Roman" w:cs="Times New Roman"/>
          <w:color w:val="auto"/>
          <w:sz w:val="24"/>
          <w:szCs w:val="24"/>
        </w:rPr>
        <w:t xml:space="preserve"> project</w:t>
      </w:r>
      <w:r w:rsidRPr="00CF7233" w:rsidR="00A5361A">
        <w:rPr>
          <w:rFonts w:ascii="Times New Roman" w:hAnsi="Times New Roman" w:cs="Times New Roman"/>
          <w:color w:val="auto"/>
          <w:sz w:val="24"/>
          <w:szCs w:val="24"/>
        </w:rPr>
        <w:t>s</w:t>
      </w:r>
      <w:r w:rsidRPr="00CF7233" w:rsidR="00406393">
        <w:rPr>
          <w:rFonts w:ascii="Times New Roman" w:hAnsi="Times New Roman" w:cs="Times New Roman"/>
          <w:color w:val="auto"/>
          <w:sz w:val="24"/>
          <w:szCs w:val="24"/>
        </w:rPr>
        <w:t xml:space="preserve"> using the best feasible research design</w:t>
      </w:r>
      <w:r w:rsidRPr="00CF7233" w:rsidR="006E0BB3">
        <w:rPr>
          <w:rFonts w:ascii="Times New Roman" w:hAnsi="Times New Roman" w:cs="Times New Roman"/>
          <w:color w:val="auto"/>
          <w:sz w:val="24"/>
          <w:szCs w:val="24"/>
        </w:rPr>
        <w:t xml:space="preserve"> and methods.</w:t>
      </w:r>
    </w:p>
    <w:p w:rsidR="00C916E8" w:rsidRPr="00CF7233" w:rsidP="00AC6EE2" w14:paraId="5522E6C0" w14:textId="0139EA0B">
      <w:pPr>
        <w:pStyle w:val="Paragraph0"/>
        <w:spacing w:before="120" w:after="120" w:line="240" w:lineRule="auto"/>
        <w:rPr>
          <w:rFonts w:ascii="Times New Roman" w:hAnsi="Times New Roman" w:cs="Times New Roman"/>
          <w:b/>
          <w:bCs/>
          <w:color w:val="auto"/>
          <w:sz w:val="24"/>
          <w:szCs w:val="24"/>
        </w:rPr>
      </w:pPr>
      <w:r w:rsidRPr="00CF7233">
        <w:rPr>
          <w:rFonts w:ascii="Times New Roman" w:hAnsi="Times New Roman" w:cs="Times New Roman"/>
          <w:b/>
          <w:color w:val="auto"/>
          <w:sz w:val="24"/>
          <w:szCs w:val="24"/>
        </w:rPr>
        <w:t>Costs analysis</w:t>
      </w:r>
      <w:r w:rsidRPr="00CF7233" w:rsidR="00B36860">
        <w:rPr>
          <w:rFonts w:ascii="Times New Roman" w:hAnsi="Times New Roman" w:cs="Times New Roman"/>
          <w:b/>
          <w:bCs/>
          <w:color w:val="auto"/>
          <w:sz w:val="24"/>
          <w:szCs w:val="24"/>
        </w:rPr>
        <w:t>.</w:t>
      </w:r>
      <w:r w:rsidRPr="00CF7233" w:rsidR="00406393">
        <w:rPr>
          <w:rFonts w:ascii="Times New Roman" w:hAnsi="Times New Roman" w:cs="Times New Roman"/>
          <w:b/>
          <w:color w:val="auto"/>
          <w:sz w:val="24"/>
          <w:szCs w:val="24"/>
        </w:rPr>
        <w:t xml:space="preserve"> </w:t>
      </w:r>
      <w:r w:rsidRPr="00CF7233" w:rsidR="009B0148">
        <w:rPr>
          <w:rFonts w:ascii="Times New Roman" w:hAnsi="Times New Roman" w:cs="Times New Roman"/>
          <w:color w:val="auto"/>
          <w:sz w:val="24"/>
          <w:szCs w:val="24"/>
        </w:rPr>
        <w:t>T</w:t>
      </w:r>
      <w:r w:rsidRPr="00CF7233" w:rsidR="00406393">
        <w:rPr>
          <w:rFonts w:ascii="Times New Roman" w:hAnsi="Times New Roman" w:cs="Times New Roman"/>
          <w:color w:val="auto"/>
          <w:sz w:val="24"/>
          <w:szCs w:val="24"/>
        </w:rPr>
        <w:t>he cost analysis</w:t>
      </w:r>
      <w:r w:rsidRPr="00CF7233" w:rsidR="009B0148">
        <w:rPr>
          <w:rFonts w:ascii="Times New Roman" w:hAnsi="Times New Roman" w:cs="Times New Roman"/>
          <w:color w:val="auto"/>
          <w:sz w:val="24"/>
          <w:szCs w:val="24"/>
        </w:rPr>
        <w:t xml:space="preserve"> </w:t>
      </w:r>
      <w:r w:rsidRPr="00CF7233" w:rsidR="006F3C0E">
        <w:rPr>
          <w:rFonts w:ascii="Times New Roman" w:hAnsi="Times New Roman" w:cs="Times New Roman"/>
          <w:color w:val="auto"/>
          <w:sz w:val="24"/>
          <w:szCs w:val="24"/>
        </w:rPr>
        <w:t xml:space="preserve">will </w:t>
      </w:r>
      <w:r w:rsidRPr="00CF7233" w:rsidR="00406393">
        <w:rPr>
          <w:rFonts w:ascii="Times New Roman" w:hAnsi="Times New Roman" w:cs="Times New Roman"/>
          <w:color w:val="auto"/>
          <w:sz w:val="24"/>
          <w:szCs w:val="24"/>
        </w:rPr>
        <w:t>descriptively assess project costs to understand the relative intensity of the efforts of the projects and their partner organizations a</w:t>
      </w:r>
      <w:r w:rsidRPr="00CF7233" w:rsidR="007331C8">
        <w:rPr>
          <w:rFonts w:ascii="Times New Roman" w:hAnsi="Times New Roman" w:cs="Times New Roman"/>
          <w:color w:val="auto"/>
          <w:sz w:val="24"/>
          <w:szCs w:val="24"/>
        </w:rPr>
        <w:t>s well as</w:t>
      </w:r>
      <w:r w:rsidRPr="00CF7233" w:rsidR="00406393">
        <w:rPr>
          <w:rFonts w:ascii="Times New Roman" w:hAnsi="Times New Roman" w:cs="Times New Roman"/>
          <w:color w:val="auto"/>
          <w:sz w:val="24"/>
          <w:szCs w:val="24"/>
        </w:rPr>
        <w:t xml:space="preserve"> document the expenditures required to implement the innovations. The </w:t>
      </w:r>
      <w:r w:rsidRPr="00CF7233" w:rsidR="00315402">
        <w:rPr>
          <w:rFonts w:ascii="Times New Roman" w:hAnsi="Times New Roman" w:cs="Times New Roman"/>
          <w:color w:val="auto"/>
          <w:sz w:val="24"/>
          <w:szCs w:val="24"/>
        </w:rPr>
        <w:t>findings</w:t>
      </w:r>
      <w:r w:rsidRPr="00CF7233" w:rsidR="00406393">
        <w:rPr>
          <w:rFonts w:ascii="Times New Roman" w:hAnsi="Times New Roman" w:cs="Times New Roman"/>
          <w:color w:val="auto"/>
          <w:sz w:val="24"/>
          <w:szCs w:val="24"/>
        </w:rPr>
        <w:t xml:space="preserve"> will help </w:t>
      </w:r>
      <w:r w:rsidRPr="00CF7233" w:rsidR="00FA29DF">
        <w:rPr>
          <w:rFonts w:ascii="Times New Roman" w:hAnsi="Times New Roman" w:cs="Times New Roman"/>
          <w:color w:val="auto"/>
          <w:sz w:val="24"/>
          <w:szCs w:val="24"/>
        </w:rPr>
        <w:t>RSA</w:t>
      </w:r>
      <w:r w:rsidRPr="00CF7233" w:rsidR="00406393">
        <w:rPr>
          <w:rFonts w:ascii="Times New Roman" w:hAnsi="Times New Roman" w:cs="Times New Roman"/>
          <w:color w:val="auto"/>
          <w:sz w:val="24"/>
          <w:szCs w:val="24"/>
        </w:rPr>
        <w:t xml:space="preserve"> understand the infrastructure needed to support the projects, which can aid in replicating or expanding the innovations. </w:t>
      </w:r>
      <w:r w:rsidRPr="00CF7233" w:rsidR="007331C8">
        <w:rPr>
          <w:rFonts w:ascii="Times New Roman" w:hAnsi="Times New Roman" w:cs="Times New Roman"/>
          <w:color w:val="auto"/>
          <w:sz w:val="24"/>
          <w:szCs w:val="24"/>
        </w:rPr>
        <w:t>The analysis</w:t>
      </w:r>
      <w:r w:rsidRPr="00CF7233" w:rsidR="00406393">
        <w:rPr>
          <w:rFonts w:ascii="Times New Roman" w:hAnsi="Times New Roman" w:cs="Times New Roman"/>
          <w:color w:val="auto"/>
          <w:sz w:val="24"/>
          <w:szCs w:val="24"/>
        </w:rPr>
        <w:t xml:space="preserve"> will also provide</w:t>
      </w:r>
      <w:r w:rsidRPr="00CF7233" w:rsidR="007331C8">
        <w:rPr>
          <w:rFonts w:ascii="Times New Roman" w:hAnsi="Times New Roman" w:cs="Times New Roman"/>
          <w:color w:val="auto"/>
          <w:sz w:val="24"/>
          <w:szCs w:val="24"/>
        </w:rPr>
        <w:t xml:space="preserve"> </w:t>
      </w:r>
      <w:r w:rsidRPr="00CF7233" w:rsidR="00406393">
        <w:rPr>
          <w:rFonts w:ascii="Times New Roman" w:hAnsi="Times New Roman" w:cs="Times New Roman"/>
          <w:color w:val="auto"/>
          <w:sz w:val="24"/>
          <w:szCs w:val="24"/>
        </w:rPr>
        <w:t>context for the outcomes observe</w:t>
      </w:r>
      <w:r w:rsidRPr="00CF7233" w:rsidR="007A3F23">
        <w:rPr>
          <w:rFonts w:ascii="Times New Roman" w:hAnsi="Times New Roman" w:cs="Times New Roman"/>
          <w:color w:val="auto"/>
          <w:sz w:val="24"/>
          <w:szCs w:val="24"/>
        </w:rPr>
        <w:t>d</w:t>
      </w:r>
      <w:r w:rsidRPr="00CF7233" w:rsidR="00406393">
        <w:rPr>
          <w:rFonts w:ascii="Times New Roman" w:hAnsi="Times New Roman" w:cs="Times New Roman"/>
          <w:color w:val="auto"/>
          <w:sz w:val="24"/>
          <w:szCs w:val="24"/>
        </w:rPr>
        <w:t xml:space="preserve"> within and across projects. </w:t>
      </w:r>
    </w:p>
    <w:p w:rsidR="006B0B61" w:rsidRPr="00CF7233" w:rsidP="00AC6EE2" w14:paraId="073A8E70" w14:textId="25D45794">
      <w:pPr>
        <w:pStyle w:val="Paragraph0"/>
        <w:spacing w:before="120" w:after="120" w:line="240" w:lineRule="auto"/>
        <w:rPr>
          <w:rFonts w:ascii="Times New Roman" w:hAnsi="Times New Roman" w:cs="Times New Roman"/>
          <w:b/>
          <w:bCs/>
          <w:color w:val="auto"/>
          <w:sz w:val="24"/>
          <w:szCs w:val="24"/>
        </w:rPr>
      </w:pPr>
      <w:bookmarkStart w:id="69" w:name="OLE_LINK1"/>
      <w:r w:rsidRPr="00CF7233">
        <w:rPr>
          <w:rFonts w:ascii="Times New Roman" w:hAnsi="Times New Roman" w:cs="Times New Roman"/>
          <w:b/>
          <w:color w:val="auto"/>
          <w:sz w:val="24"/>
          <w:szCs w:val="24"/>
        </w:rPr>
        <w:t>Systems change analysis</w:t>
      </w:r>
      <w:r w:rsidRPr="00CF7233" w:rsidR="007331C8">
        <w:rPr>
          <w:rFonts w:ascii="Times New Roman" w:hAnsi="Times New Roman" w:cs="Times New Roman"/>
          <w:b/>
          <w:color w:val="auto"/>
          <w:sz w:val="24"/>
          <w:szCs w:val="24"/>
        </w:rPr>
        <w:t>.</w:t>
      </w:r>
      <w:r w:rsidRPr="00CF7233" w:rsidR="00861701">
        <w:rPr>
          <w:rFonts w:ascii="Times New Roman" w:hAnsi="Times New Roman" w:cs="Times New Roman"/>
          <w:b/>
          <w:color w:val="auto"/>
          <w:sz w:val="24"/>
          <w:szCs w:val="24"/>
        </w:rPr>
        <w:t xml:space="preserve"> </w:t>
      </w:r>
      <w:r w:rsidRPr="00CF7233" w:rsidR="00953276">
        <w:rPr>
          <w:rFonts w:ascii="Times New Roman" w:hAnsi="Times New Roman" w:cs="Times New Roman"/>
          <w:bCs/>
          <w:color w:val="auto"/>
          <w:sz w:val="24"/>
          <w:szCs w:val="24"/>
        </w:rPr>
        <w:t>The system change analysis</w:t>
      </w:r>
      <w:r w:rsidRPr="00CF7233" w:rsidR="00E969C6">
        <w:rPr>
          <w:rFonts w:ascii="Times New Roman" w:hAnsi="Times New Roman" w:cs="Times New Roman"/>
          <w:bCs/>
          <w:color w:val="auto"/>
          <w:sz w:val="24"/>
          <w:szCs w:val="24"/>
        </w:rPr>
        <w:t xml:space="preserve"> will </w:t>
      </w:r>
      <w:r w:rsidRPr="00CF7233" w:rsidR="00953276">
        <w:rPr>
          <w:rFonts w:ascii="Times New Roman" w:hAnsi="Times New Roman" w:cs="Times New Roman"/>
          <w:bCs/>
          <w:color w:val="auto"/>
          <w:sz w:val="24"/>
          <w:szCs w:val="24"/>
        </w:rPr>
        <w:t>assess</w:t>
      </w:r>
      <w:r w:rsidRPr="00CF7233" w:rsidR="00E969C6">
        <w:rPr>
          <w:rFonts w:ascii="Times New Roman" w:hAnsi="Times New Roman" w:cs="Times New Roman"/>
          <w:bCs/>
          <w:color w:val="auto"/>
          <w:sz w:val="24"/>
          <w:szCs w:val="24"/>
        </w:rPr>
        <w:t xml:space="preserve"> </w:t>
      </w:r>
      <w:r w:rsidRPr="00CF7233" w:rsidR="007C7046">
        <w:rPr>
          <w:rFonts w:ascii="Times New Roman" w:hAnsi="Times New Roman" w:cs="Times New Roman"/>
          <w:color w:val="auto"/>
          <w:sz w:val="24"/>
          <w:szCs w:val="24"/>
        </w:rPr>
        <w:t xml:space="preserve">whether the Pathways to Partnerships innovations </w:t>
      </w:r>
      <w:r w:rsidRPr="00CF7233" w:rsidR="009B2672">
        <w:rPr>
          <w:rFonts w:ascii="Times New Roman" w:hAnsi="Times New Roman" w:cs="Times New Roman"/>
          <w:color w:val="auto"/>
          <w:sz w:val="24"/>
          <w:szCs w:val="24"/>
        </w:rPr>
        <w:t xml:space="preserve">have </w:t>
      </w:r>
      <w:r w:rsidRPr="00CF7233" w:rsidR="007C7046">
        <w:rPr>
          <w:rFonts w:ascii="Times New Roman" w:hAnsi="Times New Roman" w:cs="Times New Roman"/>
          <w:color w:val="auto"/>
          <w:sz w:val="24"/>
          <w:szCs w:val="24"/>
        </w:rPr>
        <w:t xml:space="preserve">resulted in any systems changes and whether specific project components are likely to be sustained after the grant </w:t>
      </w:r>
      <w:r w:rsidRPr="00CF7233" w:rsidR="00953276">
        <w:rPr>
          <w:rFonts w:ascii="Times New Roman" w:hAnsi="Times New Roman" w:cs="Times New Roman"/>
          <w:color w:val="auto"/>
          <w:sz w:val="24"/>
          <w:szCs w:val="24"/>
        </w:rPr>
        <w:t>period.</w:t>
      </w:r>
      <w:r w:rsidRPr="00CF7233" w:rsidR="00337B2D">
        <w:rPr>
          <w:rFonts w:ascii="Times New Roman" w:hAnsi="Times New Roman" w:cs="Times New Roman"/>
          <w:color w:val="auto"/>
          <w:sz w:val="24"/>
          <w:szCs w:val="24"/>
        </w:rPr>
        <w:t xml:space="preserve"> </w:t>
      </w:r>
    </w:p>
    <w:p w:rsidR="006B0B61" w:rsidRPr="00CF7233" w:rsidP="0074568D" w14:paraId="57577D58" w14:textId="77777777">
      <w:pPr>
        <w:pStyle w:val="H3"/>
        <w:spacing w:before="240" w:after="120" w:line="240" w:lineRule="auto"/>
        <w:ind w:left="0" w:firstLine="0"/>
        <w:rPr>
          <w:rFonts w:ascii="Times New Roman" w:hAnsi="Times New Roman" w:cs="Times New Roman"/>
          <w:color w:val="auto"/>
          <w:sz w:val="24"/>
          <w:szCs w:val="24"/>
        </w:rPr>
      </w:pPr>
      <w:bookmarkStart w:id="70" w:name="_Toc153194623"/>
      <w:bookmarkEnd w:id="69"/>
      <w:r w:rsidRPr="00CF7233">
        <w:rPr>
          <w:rFonts w:ascii="Times New Roman" w:hAnsi="Times New Roman" w:cs="Times New Roman"/>
          <w:color w:val="auto"/>
          <w:sz w:val="24"/>
          <w:szCs w:val="24"/>
        </w:rPr>
        <w:t>A.16.2</w:t>
      </w:r>
      <w:r w:rsidRPr="00CF7233">
        <w:rPr>
          <w:rFonts w:ascii="Times New Roman" w:hAnsi="Times New Roman" w:cs="Times New Roman"/>
          <w:color w:val="auto"/>
          <w:sz w:val="24"/>
          <w:szCs w:val="24"/>
        </w:rPr>
        <w:tab/>
        <w:t>Time schedule and publication plans</w:t>
      </w:r>
      <w:bookmarkEnd w:id="70"/>
      <w:r w:rsidRPr="00CF7233">
        <w:rPr>
          <w:rFonts w:ascii="Times New Roman" w:hAnsi="Times New Roman" w:cs="Times New Roman"/>
          <w:color w:val="auto"/>
          <w:sz w:val="24"/>
          <w:szCs w:val="24"/>
        </w:rPr>
        <w:t xml:space="preserve"> </w:t>
      </w:r>
    </w:p>
    <w:p w:rsidR="004D7911" w:rsidRPr="00CF7233" w:rsidP="00AC6EE2" w14:paraId="1255E712" w14:textId="691CE3C2">
      <w:pPr>
        <w:pStyle w:val="ParagraphContinued"/>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Reporting plans include an evaluation report, study brief, study snapshot</w:t>
      </w:r>
      <w:r w:rsidRPr="00CF7233" w:rsidR="00036E74">
        <w:rPr>
          <w:rFonts w:ascii="Times New Roman" w:hAnsi="Times New Roman" w:cs="Times New Roman"/>
          <w:sz w:val="24"/>
          <w:szCs w:val="24"/>
        </w:rPr>
        <w:t>,</w:t>
      </w:r>
      <w:r w:rsidRPr="00CF7233">
        <w:rPr>
          <w:rFonts w:ascii="Times New Roman" w:hAnsi="Times New Roman" w:cs="Times New Roman"/>
          <w:sz w:val="24"/>
          <w:szCs w:val="24"/>
        </w:rPr>
        <w:t xml:space="preserve"> and how-to guide (</w:t>
      </w:r>
      <w:r w:rsidR="0042368F">
        <w:rPr>
          <w:rFonts w:ascii="Times New Roman" w:hAnsi="Times New Roman" w:cs="Times New Roman"/>
          <w:sz w:val="24"/>
          <w:szCs w:val="24"/>
        </w:rPr>
        <w:t>Exhibit</w:t>
      </w:r>
      <w:r w:rsidRPr="00CF7233">
        <w:rPr>
          <w:rFonts w:ascii="Times New Roman" w:hAnsi="Times New Roman" w:cs="Times New Roman"/>
          <w:sz w:val="24"/>
          <w:szCs w:val="24"/>
        </w:rPr>
        <w:t xml:space="preserve"> A.5).</w:t>
      </w:r>
    </w:p>
    <w:p w:rsidR="004D7911" w:rsidRPr="00CF7233" w:rsidP="00AC6EE2" w14:paraId="048E5524" w14:textId="47BEDE9E">
      <w:pPr>
        <w:pStyle w:val="ListBullet"/>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 xml:space="preserve">The evaluation report will present a complete set of findings from the </w:t>
      </w:r>
      <w:r w:rsidR="0049256C">
        <w:rPr>
          <w:rFonts w:ascii="Times New Roman" w:hAnsi="Times New Roman" w:cs="Times New Roman"/>
          <w:sz w:val="24"/>
          <w:szCs w:val="24"/>
        </w:rPr>
        <w:t xml:space="preserve">National Evaluation of the </w:t>
      </w:r>
      <w:r w:rsidRPr="00CF7233" w:rsidR="009C48A7">
        <w:rPr>
          <w:rFonts w:ascii="Times New Roman" w:hAnsi="Times New Roman" w:cs="Times New Roman"/>
          <w:sz w:val="24"/>
          <w:szCs w:val="24"/>
        </w:rPr>
        <w:t>Pathways to Partnership</w:t>
      </w:r>
      <w:r w:rsidRPr="00CF7233">
        <w:rPr>
          <w:rFonts w:ascii="Times New Roman" w:hAnsi="Times New Roman" w:cs="Times New Roman"/>
          <w:sz w:val="24"/>
          <w:szCs w:val="24"/>
        </w:rPr>
        <w:t xml:space="preserve"> </w:t>
      </w:r>
      <w:r w:rsidR="0049256C">
        <w:rPr>
          <w:rFonts w:ascii="Times New Roman" w:hAnsi="Times New Roman" w:cs="Times New Roman"/>
          <w:sz w:val="24"/>
          <w:szCs w:val="24"/>
        </w:rPr>
        <w:t>Program</w:t>
      </w:r>
      <w:r w:rsidRPr="00CF7233">
        <w:rPr>
          <w:rFonts w:ascii="Times New Roman" w:hAnsi="Times New Roman" w:cs="Times New Roman"/>
          <w:sz w:val="24"/>
          <w:szCs w:val="24"/>
        </w:rPr>
        <w:t xml:space="preserve"> and will lead to a related set of 508-compliant dissemination materials to reach a diverse range of audiences.</w:t>
      </w:r>
    </w:p>
    <w:p w:rsidR="004D7911" w:rsidRPr="00CF7233" w:rsidP="00AC6EE2" w14:paraId="6364F103" w14:textId="66FB5F76">
      <w:pPr>
        <w:pStyle w:val="ListBullet"/>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 xml:space="preserve">The study brief will </w:t>
      </w:r>
      <w:r w:rsidRPr="00CF7233" w:rsidR="009505B4">
        <w:rPr>
          <w:rFonts w:ascii="Times New Roman" w:hAnsi="Times New Roman" w:cs="Times New Roman"/>
          <w:sz w:val="24"/>
          <w:szCs w:val="24"/>
        </w:rPr>
        <w:t>be</w:t>
      </w:r>
      <w:r w:rsidRPr="00CF7233">
        <w:rPr>
          <w:rFonts w:ascii="Times New Roman" w:hAnsi="Times New Roman" w:cs="Times New Roman"/>
          <w:sz w:val="24"/>
          <w:szCs w:val="24"/>
        </w:rPr>
        <w:t xml:space="preserve"> a condensed description of evaluation findings</w:t>
      </w:r>
      <w:r w:rsidRPr="00CF7233" w:rsidR="000D208B">
        <w:rPr>
          <w:rFonts w:ascii="Times New Roman" w:hAnsi="Times New Roman" w:cs="Times New Roman"/>
          <w:sz w:val="24"/>
          <w:szCs w:val="24"/>
        </w:rPr>
        <w:t xml:space="preserve"> that</w:t>
      </w:r>
      <w:r w:rsidRPr="00CF7233">
        <w:rPr>
          <w:rFonts w:ascii="Times New Roman" w:hAnsi="Times New Roman" w:cs="Times New Roman"/>
          <w:sz w:val="24"/>
          <w:szCs w:val="24"/>
        </w:rPr>
        <w:t xml:space="preserve"> us</w:t>
      </w:r>
      <w:r w:rsidRPr="00CF7233" w:rsidR="000D208B">
        <w:rPr>
          <w:rFonts w:ascii="Times New Roman" w:hAnsi="Times New Roman" w:cs="Times New Roman"/>
          <w:sz w:val="24"/>
          <w:szCs w:val="24"/>
        </w:rPr>
        <w:t>es</w:t>
      </w:r>
      <w:r w:rsidRPr="00CF7233">
        <w:rPr>
          <w:rFonts w:ascii="Times New Roman" w:hAnsi="Times New Roman" w:cs="Times New Roman"/>
          <w:sz w:val="24"/>
          <w:szCs w:val="24"/>
        </w:rPr>
        <w:t xml:space="preserve"> tables and infographics to convey complex information to people who are not familiar with detailed evaluation methods, such as program staff, employers, and people with disabilities and their families.</w:t>
      </w:r>
    </w:p>
    <w:p w:rsidR="004D7911" w:rsidRPr="00CF7233" w:rsidP="00AC6EE2" w14:paraId="327EDD01" w14:textId="19F6303C">
      <w:pPr>
        <w:pStyle w:val="ListBullet"/>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 xml:space="preserve">The study snapshot will </w:t>
      </w:r>
      <w:r w:rsidRPr="00CF7233" w:rsidR="007B1FB4">
        <w:rPr>
          <w:rFonts w:ascii="Times New Roman" w:hAnsi="Times New Roman" w:cs="Times New Roman"/>
          <w:sz w:val="24"/>
          <w:szCs w:val="24"/>
        </w:rPr>
        <w:t>provide</w:t>
      </w:r>
      <w:r w:rsidRPr="00CF7233">
        <w:rPr>
          <w:rFonts w:ascii="Times New Roman" w:hAnsi="Times New Roman" w:cs="Times New Roman"/>
          <w:sz w:val="24"/>
          <w:szCs w:val="24"/>
        </w:rPr>
        <w:t xml:space="preserve"> a high-level overview of </w:t>
      </w:r>
      <w:r w:rsidRPr="00CF7233" w:rsidR="00866C78">
        <w:rPr>
          <w:rFonts w:ascii="Times New Roman" w:hAnsi="Times New Roman" w:cs="Times New Roman"/>
          <w:sz w:val="24"/>
          <w:szCs w:val="24"/>
        </w:rPr>
        <w:t xml:space="preserve">the </w:t>
      </w:r>
      <w:r w:rsidRPr="00CF7233">
        <w:rPr>
          <w:rFonts w:ascii="Times New Roman" w:hAnsi="Times New Roman" w:cs="Times New Roman"/>
          <w:sz w:val="24"/>
          <w:szCs w:val="24"/>
        </w:rPr>
        <w:t>main evaluation findings and takeaways using a headline approach with supporting graphics, figures, or bullets. The target audience for this deliverable is people who are not familiar with detailed evaluation methods, such as program staff, employers, and people with disabilities and their families.</w:t>
      </w:r>
    </w:p>
    <w:p w:rsidR="004D7911" w:rsidRPr="00CF7233" w:rsidP="00AC6EE2" w14:paraId="47F12BD5" w14:textId="1208F282">
      <w:pPr>
        <w:pStyle w:val="ListBullet"/>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 xml:space="preserve">The how-to guide will present the </w:t>
      </w:r>
      <w:r w:rsidRPr="00CF7233" w:rsidR="000D208B">
        <w:rPr>
          <w:rFonts w:ascii="Times New Roman" w:hAnsi="Times New Roman" w:cs="Times New Roman"/>
          <w:sz w:val="24"/>
          <w:szCs w:val="24"/>
        </w:rPr>
        <w:t xml:space="preserve">effective </w:t>
      </w:r>
      <w:r w:rsidRPr="00CF7233">
        <w:rPr>
          <w:rFonts w:ascii="Times New Roman" w:hAnsi="Times New Roman" w:cs="Times New Roman"/>
          <w:sz w:val="24"/>
          <w:szCs w:val="24"/>
        </w:rPr>
        <w:t>strategies th</w:t>
      </w:r>
      <w:r w:rsidRPr="00CF7233" w:rsidR="000D208B">
        <w:rPr>
          <w:rFonts w:ascii="Times New Roman" w:hAnsi="Times New Roman" w:cs="Times New Roman"/>
          <w:sz w:val="24"/>
          <w:szCs w:val="24"/>
        </w:rPr>
        <w:t>at</w:t>
      </w:r>
      <w:r w:rsidRPr="00CF7233">
        <w:rPr>
          <w:rFonts w:ascii="Times New Roman" w:hAnsi="Times New Roman" w:cs="Times New Roman"/>
          <w:sz w:val="24"/>
          <w:szCs w:val="24"/>
        </w:rPr>
        <w:t xml:space="preserve"> DIF programs used to promote</w:t>
      </w:r>
      <w:r w:rsidR="00DB2D71">
        <w:rPr>
          <w:rFonts w:ascii="Times New Roman" w:hAnsi="Times New Roman" w:cs="Times New Roman"/>
          <w:sz w:val="24"/>
          <w:szCs w:val="24"/>
        </w:rPr>
        <w:t xml:space="preserve"> use of services by</w:t>
      </w:r>
      <w:r w:rsidRPr="00CF7233">
        <w:rPr>
          <w:rFonts w:ascii="Times New Roman" w:hAnsi="Times New Roman" w:cs="Times New Roman"/>
          <w:sz w:val="24"/>
          <w:szCs w:val="24"/>
        </w:rPr>
        <w:t xml:space="preserve"> </w:t>
      </w:r>
      <w:r w:rsidR="00F80C92">
        <w:rPr>
          <w:rFonts w:ascii="Times New Roman" w:hAnsi="Times New Roman" w:cs="Times New Roman"/>
          <w:sz w:val="24"/>
          <w:szCs w:val="24"/>
        </w:rPr>
        <w:t xml:space="preserve">children and </w:t>
      </w:r>
      <w:r w:rsidRPr="00CF7233" w:rsidR="00F823A5">
        <w:rPr>
          <w:rFonts w:ascii="Times New Roman" w:hAnsi="Times New Roman" w:cs="Times New Roman"/>
          <w:sz w:val="24"/>
          <w:szCs w:val="24"/>
        </w:rPr>
        <w:t xml:space="preserve">youth </w:t>
      </w:r>
      <w:r w:rsidR="00F80C92">
        <w:rPr>
          <w:rFonts w:ascii="Times New Roman" w:hAnsi="Times New Roman" w:cs="Times New Roman"/>
          <w:sz w:val="24"/>
          <w:szCs w:val="24"/>
        </w:rPr>
        <w:t>with disabilities</w:t>
      </w:r>
      <w:r w:rsidRPr="00CF7233">
        <w:rPr>
          <w:rFonts w:ascii="Times New Roman" w:hAnsi="Times New Roman" w:cs="Times New Roman"/>
          <w:sz w:val="24"/>
          <w:szCs w:val="24"/>
        </w:rPr>
        <w:t xml:space="preserve"> and describe how to implement them, with considerations for costs, facilitators, and challenges. The target audience for this </w:t>
      </w:r>
      <w:r w:rsidR="00633EB3">
        <w:rPr>
          <w:rFonts w:ascii="Times New Roman" w:hAnsi="Times New Roman" w:cs="Times New Roman"/>
          <w:sz w:val="24"/>
          <w:szCs w:val="24"/>
        </w:rPr>
        <w:t>guide</w:t>
      </w:r>
      <w:r w:rsidRPr="00CF7233">
        <w:rPr>
          <w:rFonts w:ascii="Times New Roman" w:hAnsi="Times New Roman" w:cs="Times New Roman"/>
          <w:sz w:val="24"/>
          <w:szCs w:val="24"/>
        </w:rPr>
        <w:t xml:space="preserve"> includes professionals and practitioners interested in replicating DIF program strategies. </w:t>
      </w:r>
    </w:p>
    <w:p w:rsidR="004D7911" w:rsidRPr="00770C82" w:rsidP="0074568D" w14:paraId="0A2B5443" w14:textId="02B77732">
      <w:pPr>
        <w:pStyle w:val="TableTitle"/>
        <w:spacing w:before="240" w:after="120" w:line="240" w:lineRule="auto"/>
        <w:rPr>
          <w:rFonts w:ascii="Times New Roman" w:hAnsi="Times New Roman" w:cs="Times New Roman"/>
          <w:color w:val="auto"/>
          <w:sz w:val="24"/>
          <w:szCs w:val="24"/>
        </w:rPr>
      </w:pPr>
      <w:bookmarkStart w:id="71" w:name="_Toc141187886"/>
      <w:bookmarkStart w:id="72" w:name="_Toc153194703"/>
      <w:r>
        <w:rPr>
          <w:rFonts w:ascii="Times New Roman" w:hAnsi="Times New Roman" w:cs="Times New Roman"/>
          <w:b/>
          <w:bCs/>
          <w:color w:val="auto"/>
          <w:sz w:val="24"/>
          <w:szCs w:val="24"/>
        </w:rPr>
        <w:t>Exhibit</w:t>
      </w:r>
      <w:r w:rsidRPr="00770C82">
        <w:rPr>
          <w:rFonts w:ascii="Times New Roman" w:hAnsi="Times New Roman" w:cs="Times New Roman"/>
          <w:b/>
          <w:bCs/>
          <w:color w:val="auto"/>
          <w:sz w:val="24"/>
          <w:szCs w:val="24"/>
        </w:rPr>
        <w:t xml:space="preserve"> A.5.</w:t>
      </w:r>
      <w:r w:rsidRPr="00770C82">
        <w:rPr>
          <w:rFonts w:ascii="Times New Roman" w:hAnsi="Times New Roman" w:cs="Times New Roman"/>
          <w:color w:val="auto"/>
          <w:sz w:val="24"/>
          <w:szCs w:val="24"/>
        </w:rPr>
        <w:t xml:space="preserve"> Deliverable </w:t>
      </w:r>
      <w:bookmarkStart w:id="73" w:name="_Hlk134016310"/>
      <w:r w:rsidRPr="00770C82">
        <w:rPr>
          <w:rFonts w:ascii="Times New Roman" w:hAnsi="Times New Roman" w:cs="Times New Roman"/>
          <w:color w:val="auto"/>
          <w:sz w:val="24"/>
          <w:szCs w:val="24"/>
        </w:rPr>
        <w:t>schedule for evaluation-related reports</w:t>
      </w:r>
      <w:bookmarkEnd w:id="71"/>
      <w:bookmarkEnd w:id="72"/>
      <w:bookmarkEnd w:id="73"/>
    </w:p>
    <w:tbl>
      <w:tblPr>
        <w:tblStyle w:val="BaseTable"/>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5040"/>
      </w:tblGrid>
      <w:tr w14:paraId="6AFB3581" w14:textId="77777777" w:rsidTr="001C1F3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4230" w:type="dxa"/>
            <w:shd w:val="clear" w:color="auto" w:fill="000000" w:themeFill="text1"/>
          </w:tcPr>
          <w:p w:rsidR="004D7911" w:rsidRPr="00770C82" w14:paraId="3B4C4590" w14:textId="77777777">
            <w:pPr>
              <w:pStyle w:val="TableHeaderLeft"/>
              <w:rPr>
                <w:rFonts w:ascii="Times New Roman" w:hAnsi="Times New Roman" w:cs="Times New Roman"/>
                <w:color w:val="auto"/>
                <w:sz w:val="20"/>
                <w:szCs w:val="20"/>
              </w:rPr>
            </w:pPr>
            <w:r w:rsidRPr="00770C82">
              <w:rPr>
                <w:rFonts w:ascii="Times New Roman" w:hAnsi="Times New Roman" w:cs="Times New Roman"/>
                <w:color w:val="auto"/>
                <w:sz w:val="20"/>
                <w:szCs w:val="20"/>
              </w:rPr>
              <w:t>Deliverable</w:t>
            </w:r>
          </w:p>
        </w:tc>
        <w:tc>
          <w:tcPr>
            <w:tcW w:w="5040" w:type="dxa"/>
            <w:shd w:val="clear" w:color="auto" w:fill="000000" w:themeFill="text1"/>
          </w:tcPr>
          <w:p w:rsidR="004D7911" w:rsidRPr="00770C82" w14:paraId="78157A21" w14:textId="675EB2D7">
            <w:pPr>
              <w:pStyle w:val="TableHeaderCenter"/>
              <w:rPr>
                <w:rFonts w:ascii="Times New Roman" w:hAnsi="Times New Roman" w:cs="Times New Roman"/>
                <w:color w:val="auto"/>
                <w:sz w:val="20"/>
                <w:szCs w:val="20"/>
              </w:rPr>
            </w:pPr>
            <w:r w:rsidRPr="00770C82">
              <w:rPr>
                <w:rFonts w:ascii="Times New Roman" w:hAnsi="Times New Roman" w:cs="Times New Roman"/>
                <w:color w:val="auto"/>
                <w:sz w:val="20"/>
                <w:szCs w:val="20"/>
              </w:rPr>
              <w:t xml:space="preserve">Completion </w:t>
            </w:r>
            <w:r w:rsidRPr="00770C82" w:rsidR="000D208B">
              <w:rPr>
                <w:rFonts w:ascii="Times New Roman" w:hAnsi="Times New Roman" w:cs="Times New Roman"/>
                <w:color w:val="auto"/>
                <w:sz w:val="20"/>
                <w:szCs w:val="20"/>
              </w:rPr>
              <w:t>d</w:t>
            </w:r>
            <w:r w:rsidRPr="00770C82">
              <w:rPr>
                <w:rFonts w:ascii="Times New Roman" w:hAnsi="Times New Roman" w:cs="Times New Roman"/>
                <w:color w:val="auto"/>
                <w:sz w:val="20"/>
                <w:szCs w:val="20"/>
              </w:rPr>
              <w:t>ate</w:t>
            </w:r>
          </w:p>
        </w:tc>
      </w:tr>
      <w:tr w14:paraId="229ABA94" w14:textId="77777777" w:rsidTr="009643E3">
        <w:tblPrEx>
          <w:tblW w:w="0" w:type="auto"/>
          <w:tblLook w:val="04A0"/>
        </w:tblPrEx>
        <w:trPr>
          <w:trHeight w:val="120"/>
        </w:trPr>
        <w:tc>
          <w:tcPr>
            <w:tcW w:w="4230" w:type="dxa"/>
          </w:tcPr>
          <w:p w:rsidR="004D7911" w:rsidRPr="00770C82" w14:paraId="424076E5" w14:textId="77777777">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Evaluation report</w:t>
            </w:r>
          </w:p>
        </w:tc>
        <w:tc>
          <w:tcPr>
            <w:tcW w:w="5040" w:type="dxa"/>
          </w:tcPr>
          <w:p w:rsidR="004D7911" w:rsidRPr="00770C82" w14:paraId="3E1E11B9" w14:textId="79403713">
            <w:pPr>
              <w:pStyle w:val="TableTextLeft"/>
              <w:jc w:val="center"/>
              <w:rPr>
                <w:rFonts w:ascii="Times New Roman" w:hAnsi="Times New Roman" w:cs="Times New Roman"/>
                <w:color w:val="auto"/>
                <w:sz w:val="20"/>
                <w:szCs w:val="20"/>
              </w:rPr>
            </w:pPr>
            <w:r w:rsidRPr="00770C82">
              <w:rPr>
                <w:rFonts w:ascii="Times New Roman" w:hAnsi="Times New Roman" w:cs="Times New Roman"/>
                <w:color w:val="auto"/>
                <w:sz w:val="20"/>
                <w:szCs w:val="20"/>
              </w:rPr>
              <w:t>July</w:t>
            </w:r>
            <w:r w:rsidRPr="00770C82">
              <w:rPr>
                <w:rFonts w:ascii="Times New Roman" w:hAnsi="Times New Roman" w:cs="Times New Roman"/>
                <w:color w:val="auto"/>
                <w:sz w:val="20"/>
                <w:szCs w:val="20"/>
              </w:rPr>
              <w:t xml:space="preserve"> </w:t>
            </w:r>
            <w:r w:rsidRPr="00770C82">
              <w:rPr>
                <w:rFonts w:ascii="Times New Roman" w:hAnsi="Times New Roman" w:cs="Times New Roman"/>
                <w:color w:val="auto"/>
                <w:sz w:val="20"/>
                <w:szCs w:val="20"/>
              </w:rPr>
              <w:t>28</w:t>
            </w:r>
            <w:r w:rsidRPr="00770C82">
              <w:rPr>
                <w:rFonts w:ascii="Times New Roman" w:hAnsi="Times New Roman" w:cs="Times New Roman"/>
                <w:color w:val="auto"/>
                <w:sz w:val="20"/>
                <w:szCs w:val="20"/>
              </w:rPr>
              <w:t>, 202</w:t>
            </w:r>
            <w:r w:rsidRPr="00770C82">
              <w:rPr>
                <w:rFonts w:ascii="Times New Roman" w:hAnsi="Times New Roman" w:cs="Times New Roman"/>
                <w:color w:val="auto"/>
                <w:sz w:val="20"/>
                <w:szCs w:val="20"/>
              </w:rPr>
              <w:t>8</w:t>
            </w:r>
          </w:p>
        </w:tc>
      </w:tr>
      <w:tr w14:paraId="525D7D08" w14:textId="77777777" w:rsidTr="009643E3">
        <w:tblPrEx>
          <w:tblW w:w="0" w:type="auto"/>
          <w:tblLook w:val="04A0"/>
        </w:tblPrEx>
        <w:trPr>
          <w:trHeight w:val="120"/>
        </w:trPr>
        <w:tc>
          <w:tcPr>
            <w:tcW w:w="4230" w:type="dxa"/>
          </w:tcPr>
          <w:p w:rsidR="004D7911" w:rsidRPr="00770C82" w14:paraId="24F48779" w14:textId="77777777">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Internal study brief</w:t>
            </w:r>
          </w:p>
        </w:tc>
        <w:tc>
          <w:tcPr>
            <w:tcW w:w="5040" w:type="dxa"/>
          </w:tcPr>
          <w:p w:rsidR="004D7911" w:rsidRPr="00770C82" w14:paraId="53FE0047" w14:textId="2D03D2B4">
            <w:pPr>
              <w:pStyle w:val="TableTextLeft"/>
              <w:jc w:val="center"/>
              <w:rPr>
                <w:rFonts w:ascii="Times New Roman" w:hAnsi="Times New Roman" w:cs="Times New Roman"/>
                <w:color w:val="auto"/>
                <w:sz w:val="20"/>
                <w:szCs w:val="20"/>
              </w:rPr>
            </w:pPr>
            <w:r w:rsidRPr="00770C82">
              <w:rPr>
                <w:rFonts w:ascii="Times New Roman" w:eastAsia="Times New Roman" w:hAnsi="Times New Roman" w:cs="Times New Roman"/>
                <w:color w:val="auto"/>
                <w:sz w:val="20"/>
                <w:szCs w:val="20"/>
              </w:rPr>
              <w:t>August</w:t>
            </w:r>
            <w:r w:rsidRPr="00770C82">
              <w:rPr>
                <w:rFonts w:ascii="Times New Roman" w:eastAsia="Times New Roman" w:hAnsi="Times New Roman" w:cs="Times New Roman"/>
                <w:color w:val="auto"/>
                <w:sz w:val="20"/>
                <w:szCs w:val="20"/>
              </w:rPr>
              <w:t xml:space="preserve"> </w:t>
            </w:r>
            <w:r w:rsidRPr="00770C82">
              <w:rPr>
                <w:rFonts w:ascii="Times New Roman" w:eastAsia="Times New Roman" w:hAnsi="Times New Roman" w:cs="Times New Roman"/>
                <w:color w:val="auto"/>
                <w:sz w:val="20"/>
                <w:szCs w:val="20"/>
              </w:rPr>
              <w:t>15</w:t>
            </w:r>
            <w:r w:rsidRPr="00770C82">
              <w:rPr>
                <w:rFonts w:ascii="Times New Roman" w:eastAsia="Times New Roman" w:hAnsi="Times New Roman" w:cs="Times New Roman"/>
                <w:color w:val="auto"/>
                <w:sz w:val="20"/>
                <w:szCs w:val="20"/>
              </w:rPr>
              <w:t>, 202</w:t>
            </w:r>
            <w:r w:rsidRPr="00770C82">
              <w:rPr>
                <w:rFonts w:ascii="Times New Roman" w:eastAsia="Times New Roman" w:hAnsi="Times New Roman" w:cs="Times New Roman"/>
                <w:color w:val="auto"/>
                <w:sz w:val="20"/>
                <w:szCs w:val="20"/>
              </w:rPr>
              <w:t>8</w:t>
            </w:r>
          </w:p>
        </w:tc>
      </w:tr>
      <w:tr w14:paraId="064ABE25" w14:textId="77777777" w:rsidTr="009643E3">
        <w:tblPrEx>
          <w:tblW w:w="0" w:type="auto"/>
          <w:tblLook w:val="04A0"/>
        </w:tblPrEx>
        <w:trPr>
          <w:trHeight w:val="120"/>
        </w:trPr>
        <w:tc>
          <w:tcPr>
            <w:tcW w:w="4230" w:type="dxa"/>
          </w:tcPr>
          <w:p w:rsidR="004D7911" w:rsidRPr="00770C82" w14:paraId="6792828E" w14:textId="77777777">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Study snapshot</w:t>
            </w:r>
          </w:p>
        </w:tc>
        <w:tc>
          <w:tcPr>
            <w:tcW w:w="5040" w:type="dxa"/>
          </w:tcPr>
          <w:p w:rsidR="004D7911" w:rsidRPr="00770C82" w14:paraId="7AA77BF1" w14:textId="50C9F7F3">
            <w:pPr>
              <w:pStyle w:val="TableTextLeft"/>
              <w:jc w:val="center"/>
              <w:rPr>
                <w:rFonts w:ascii="Times New Roman" w:hAnsi="Times New Roman" w:cs="Times New Roman"/>
                <w:color w:val="auto"/>
                <w:sz w:val="20"/>
                <w:szCs w:val="20"/>
              </w:rPr>
            </w:pPr>
            <w:r w:rsidRPr="00770C82">
              <w:rPr>
                <w:rFonts w:ascii="Times New Roman" w:eastAsia="Times New Roman" w:hAnsi="Times New Roman" w:cs="Times New Roman"/>
                <w:color w:val="auto"/>
                <w:sz w:val="20"/>
                <w:szCs w:val="20"/>
              </w:rPr>
              <w:t>August</w:t>
            </w:r>
            <w:r w:rsidRPr="00770C82">
              <w:rPr>
                <w:rFonts w:ascii="Times New Roman" w:eastAsia="Times New Roman" w:hAnsi="Times New Roman" w:cs="Times New Roman"/>
                <w:color w:val="auto"/>
                <w:sz w:val="20"/>
                <w:szCs w:val="20"/>
              </w:rPr>
              <w:t xml:space="preserve"> 31, 202</w:t>
            </w:r>
            <w:r w:rsidRPr="00770C82">
              <w:rPr>
                <w:rFonts w:ascii="Times New Roman" w:eastAsia="Times New Roman" w:hAnsi="Times New Roman" w:cs="Times New Roman"/>
                <w:color w:val="auto"/>
                <w:sz w:val="20"/>
                <w:szCs w:val="20"/>
              </w:rPr>
              <w:t>8</w:t>
            </w:r>
          </w:p>
        </w:tc>
      </w:tr>
      <w:tr w14:paraId="318BEBFB" w14:textId="77777777" w:rsidTr="009643E3">
        <w:tblPrEx>
          <w:tblW w:w="0" w:type="auto"/>
          <w:tblLook w:val="04A0"/>
        </w:tblPrEx>
        <w:trPr>
          <w:trHeight w:val="120"/>
        </w:trPr>
        <w:tc>
          <w:tcPr>
            <w:tcW w:w="4230" w:type="dxa"/>
          </w:tcPr>
          <w:p w:rsidR="004D7911" w:rsidRPr="00770C82" w14:paraId="7C6D5300" w14:textId="77777777">
            <w:pPr>
              <w:pStyle w:val="TableTextLeft"/>
              <w:rPr>
                <w:rFonts w:ascii="Times New Roman" w:hAnsi="Times New Roman" w:cs="Times New Roman"/>
                <w:color w:val="auto"/>
                <w:sz w:val="20"/>
                <w:szCs w:val="20"/>
              </w:rPr>
            </w:pPr>
            <w:r w:rsidRPr="00770C82">
              <w:rPr>
                <w:rFonts w:ascii="Times New Roman" w:hAnsi="Times New Roman" w:cs="Times New Roman"/>
                <w:color w:val="auto"/>
                <w:sz w:val="20"/>
                <w:szCs w:val="20"/>
              </w:rPr>
              <w:t>How-to guide</w:t>
            </w:r>
          </w:p>
        </w:tc>
        <w:tc>
          <w:tcPr>
            <w:tcW w:w="5040" w:type="dxa"/>
          </w:tcPr>
          <w:p w:rsidR="004D7911" w:rsidRPr="00770C82" w14:paraId="091624BC" w14:textId="38DACFDC">
            <w:pPr>
              <w:pStyle w:val="TableTextLeft"/>
              <w:jc w:val="center"/>
              <w:rPr>
                <w:rFonts w:ascii="Times New Roman" w:hAnsi="Times New Roman" w:cs="Times New Roman"/>
                <w:color w:val="auto"/>
                <w:sz w:val="20"/>
                <w:szCs w:val="20"/>
              </w:rPr>
            </w:pPr>
            <w:r w:rsidRPr="00770C82">
              <w:rPr>
                <w:rFonts w:ascii="Times New Roman" w:eastAsia="Times New Roman" w:hAnsi="Times New Roman" w:cs="Times New Roman"/>
                <w:color w:val="auto"/>
                <w:sz w:val="20"/>
                <w:szCs w:val="20"/>
              </w:rPr>
              <w:t>August 31, 2028</w:t>
            </w:r>
          </w:p>
        </w:tc>
      </w:tr>
    </w:tbl>
    <w:p w:rsidR="00AB2E23" w:rsidP="0074568D" w14:paraId="2080EB0B" w14:textId="467BC624">
      <w:pPr>
        <w:pStyle w:val="H2"/>
        <w:spacing w:before="360" w:after="120" w:line="240" w:lineRule="auto"/>
        <w:rPr>
          <w:rFonts w:ascii="Times New Roman" w:hAnsi="Times New Roman" w:cs="Times New Roman"/>
          <w:b/>
          <w:bCs w:val="0"/>
          <w:color w:val="auto"/>
          <w:sz w:val="24"/>
          <w:szCs w:val="24"/>
        </w:rPr>
      </w:pPr>
      <w:bookmarkStart w:id="74" w:name="_Toc351102441"/>
      <w:bookmarkStart w:id="75" w:name="_Toc10360751"/>
      <w:bookmarkStart w:id="76" w:name="_Toc97641765"/>
      <w:bookmarkStart w:id="77" w:name="_Toc153194624"/>
      <w:r w:rsidRPr="00CF7233">
        <w:rPr>
          <w:rFonts w:ascii="Times New Roman" w:hAnsi="Times New Roman" w:cs="Times New Roman"/>
          <w:b/>
          <w:bCs w:val="0"/>
          <w:color w:val="auto"/>
          <w:sz w:val="24"/>
          <w:szCs w:val="24"/>
        </w:rPr>
        <w:t>A.17</w:t>
      </w:r>
      <w:r w:rsidRPr="00CF7233">
        <w:rPr>
          <w:rFonts w:ascii="Times New Roman" w:hAnsi="Times New Roman" w:cs="Times New Roman"/>
          <w:b/>
          <w:bCs w:val="0"/>
          <w:color w:val="auto"/>
          <w:sz w:val="24"/>
          <w:szCs w:val="24"/>
        </w:rPr>
        <w:tab/>
        <w:t xml:space="preserve">Approval </w:t>
      </w:r>
      <w:bookmarkEnd w:id="74"/>
      <w:bookmarkEnd w:id="75"/>
      <w:r w:rsidRPr="00CF7233">
        <w:rPr>
          <w:rFonts w:ascii="Times New Roman" w:hAnsi="Times New Roman" w:cs="Times New Roman"/>
          <w:b/>
          <w:bCs w:val="0"/>
          <w:color w:val="auto"/>
          <w:sz w:val="24"/>
          <w:szCs w:val="24"/>
        </w:rPr>
        <w:t>to Not Display Expiration Date</w:t>
      </w:r>
      <w:bookmarkEnd w:id="76"/>
      <w:bookmarkEnd w:id="77"/>
    </w:p>
    <w:p w:rsidR="00BE145B" w:rsidRPr="00A27615" w:rsidP="00A27615" w14:paraId="35CF1B6A" w14:textId="3B5CDD13">
      <w:pPr>
        <w:spacing w:before="120" w:after="120" w:line="240" w:lineRule="auto"/>
        <w:rPr>
          <w:rFonts w:ascii="Times New Roman" w:hAnsi="Times New Roman" w:cs="Times New Roman"/>
          <w:b/>
          <w:bCs/>
          <w:sz w:val="24"/>
          <w:szCs w:val="24"/>
        </w:rPr>
      </w:pPr>
      <w:r w:rsidRPr="00A27615">
        <w:rPr>
          <w:rFonts w:ascii="Times New Roman" w:hAnsi="Times New Roman" w:cs="Times New Roman"/>
          <w:b/>
          <w:bCs/>
          <w:sz w:val="24"/>
          <w:szCs w:val="24"/>
        </w:rPr>
        <w:t>If seeking approval to not display the expiration date for OMB approval of the information collection, explain the reasons that display would be inappropriate.</w:t>
      </w:r>
    </w:p>
    <w:p w:rsidR="00AB2E23" w:rsidRPr="00CF7233" w:rsidP="008F45CA" w14:paraId="0CC5D5FF" w14:textId="77777777">
      <w:pPr>
        <w:pStyle w:val="ParagraphContinued"/>
        <w:spacing w:before="120" w:after="120" w:line="240" w:lineRule="auto"/>
        <w:rPr>
          <w:rFonts w:ascii="Times New Roman" w:hAnsi="Times New Roman" w:cs="Times New Roman"/>
          <w:sz w:val="24"/>
          <w:szCs w:val="24"/>
        </w:rPr>
      </w:pPr>
      <w:bookmarkStart w:id="78" w:name="_Toc351102442"/>
      <w:r w:rsidRPr="00CF7233">
        <w:rPr>
          <w:rFonts w:ascii="Times New Roman" w:hAnsi="Times New Roman" w:cs="Times New Roman"/>
          <w:sz w:val="24"/>
          <w:szCs w:val="24"/>
        </w:rPr>
        <w:t>RSA is not requesting a waiver for the display of the OMB approval number and expiration date. The instruments will display the OMB expiration date.</w:t>
      </w:r>
    </w:p>
    <w:p w:rsidR="00AB2E23" w:rsidP="0074568D" w14:paraId="1CAF58AD" w14:textId="4A05F5A1">
      <w:pPr>
        <w:pStyle w:val="H2"/>
        <w:spacing w:before="360" w:after="120" w:line="240" w:lineRule="auto"/>
        <w:rPr>
          <w:rFonts w:ascii="Times New Roman" w:hAnsi="Times New Roman" w:cs="Times New Roman"/>
          <w:b/>
          <w:bCs w:val="0"/>
          <w:color w:val="auto"/>
          <w:sz w:val="24"/>
          <w:szCs w:val="24"/>
        </w:rPr>
      </w:pPr>
      <w:bookmarkStart w:id="79" w:name="_Toc10360752"/>
      <w:bookmarkStart w:id="80" w:name="_Toc97641766"/>
      <w:bookmarkStart w:id="81" w:name="_Toc153194625"/>
      <w:r w:rsidRPr="00CF7233">
        <w:rPr>
          <w:rFonts w:ascii="Times New Roman" w:hAnsi="Times New Roman" w:cs="Times New Roman"/>
          <w:b/>
          <w:bCs w:val="0"/>
          <w:color w:val="auto"/>
          <w:sz w:val="24"/>
          <w:szCs w:val="24"/>
        </w:rPr>
        <w:t>A.18</w:t>
      </w:r>
      <w:r w:rsidRPr="00CF7233">
        <w:rPr>
          <w:rFonts w:ascii="Times New Roman" w:hAnsi="Times New Roman" w:cs="Times New Roman"/>
          <w:b/>
          <w:bCs w:val="0"/>
          <w:color w:val="auto"/>
          <w:sz w:val="24"/>
          <w:szCs w:val="24"/>
        </w:rPr>
        <w:tab/>
        <w:t xml:space="preserve">Exceptions to the </w:t>
      </w:r>
      <w:bookmarkEnd w:id="78"/>
      <w:bookmarkEnd w:id="79"/>
      <w:r w:rsidRPr="00CF7233">
        <w:rPr>
          <w:rFonts w:ascii="Times New Roman" w:hAnsi="Times New Roman" w:cs="Times New Roman"/>
          <w:b/>
          <w:bCs w:val="0"/>
          <w:color w:val="auto"/>
          <w:sz w:val="24"/>
          <w:szCs w:val="24"/>
        </w:rPr>
        <w:t>Certification Statement</w:t>
      </w:r>
      <w:bookmarkEnd w:id="80"/>
      <w:bookmarkEnd w:id="81"/>
    </w:p>
    <w:p w:rsidR="00A27615" w:rsidRPr="008F45CA" w:rsidP="008F45CA" w14:paraId="28911C13" w14:textId="57B29D4A">
      <w:pPr>
        <w:spacing w:before="120" w:after="120" w:line="240" w:lineRule="auto"/>
        <w:rPr>
          <w:rFonts w:ascii="Times New Roman" w:hAnsi="Times New Roman" w:cs="Times New Roman"/>
          <w:b/>
          <w:bCs/>
          <w:sz w:val="24"/>
          <w:szCs w:val="24"/>
        </w:rPr>
      </w:pPr>
      <w:r w:rsidRPr="008F45CA">
        <w:rPr>
          <w:rFonts w:ascii="Times New Roman" w:hAnsi="Times New Roman" w:cs="Times New Roman"/>
          <w:b/>
          <w:bCs/>
          <w:sz w:val="24"/>
          <w:szCs w:val="24"/>
        </w:rPr>
        <w:t>Explain each exception to the certification statement identified in the Certification of Paperwork Reduction Act.</w:t>
      </w:r>
    </w:p>
    <w:p w:rsidR="00AB2E23" w:rsidRPr="00CF7233" w:rsidP="008F45CA" w14:paraId="2928E25E" w14:textId="55629AEA">
      <w:pPr>
        <w:pStyle w:val="ParagraphContinued"/>
        <w:spacing w:before="120" w:after="120" w:line="240" w:lineRule="auto"/>
        <w:rPr>
          <w:rFonts w:ascii="Times New Roman" w:hAnsi="Times New Roman" w:cs="Times New Roman"/>
          <w:sz w:val="24"/>
          <w:szCs w:val="24"/>
        </w:rPr>
      </w:pPr>
      <w:r w:rsidRPr="00CF7233">
        <w:rPr>
          <w:rFonts w:ascii="Times New Roman" w:hAnsi="Times New Roman" w:cs="Times New Roman"/>
          <w:sz w:val="24"/>
          <w:szCs w:val="24"/>
        </w:rPr>
        <w:t>No exceptions to the certification statement are requested or required.</w:t>
      </w:r>
    </w:p>
    <w:sectPr w:rsidSect="007330E9">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0584759"/>
      <w:docPartObj>
        <w:docPartGallery w:val="Page Numbers (Bottom of Page)"/>
        <w:docPartUnique/>
      </w:docPartObj>
    </w:sdtPr>
    <w:sdtEndPr>
      <w:rPr>
        <w:rFonts w:ascii="Times New Roman" w:hAnsi="Times New Roman" w:cs="Times New Roman"/>
        <w:noProof/>
        <w:sz w:val="24"/>
        <w:szCs w:val="24"/>
      </w:rPr>
    </w:sdtEndPr>
    <w:sdtContent>
      <w:p w:rsidR="0061204E" w:rsidRPr="00997FAC" w14:paraId="6253600B" w14:textId="0999778B">
        <w:pPr>
          <w:pStyle w:val="Footer"/>
          <w:jc w:val="center"/>
          <w:rPr>
            <w:rFonts w:ascii="Times New Roman" w:hAnsi="Times New Roman" w:cs="Times New Roman"/>
            <w:sz w:val="24"/>
            <w:szCs w:val="24"/>
          </w:rPr>
        </w:pPr>
        <w:r w:rsidRPr="00997FAC">
          <w:rPr>
            <w:rFonts w:ascii="Times New Roman" w:hAnsi="Times New Roman" w:cs="Times New Roman"/>
            <w:sz w:val="24"/>
            <w:szCs w:val="24"/>
          </w:rPr>
          <w:fldChar w:fldCharType="begin"/>
        </w:r>
        <w:r w:rsidRPr="00997FAC">
          <w:rPr>
            <w:rFonts w:ascii="Times New Roman" w:hAnsi="Times New Roman" w:cs="Times New Roman"/>
            <w:sz w:val="24"/>
            <w:szCs w:val="24"/>
          </w:rPr>
          <w:instrText xml:space="preserve"> PAGE   \* MERGEFORMAT </w:instrText>
        </w:r>
        <w:r w:rsidRPr="00997FAC">
          <w:rPr>
            <w:rFonts w:ascii="Times New Roman" w:hAnsi="Times New Roman" w:cs="Times New Roman"/>
            <w:sz w:val="24"/>
            <w:szCs w:val="24"/>
          </w:rPr>
          <w:fldChar w:fldCharType="separate"/>
        </w:r>
        <w:r w:rsidRPr="00997FAC">
          <w:rPr>
            <w:rFonts w:ascii="Times New Roman" w:hAnsi="Times New Roman" w:cs="Times New Roman"/>
            <w:noProof/>
            <w:sz w:val="24"/>
            <w:szCs w:val="24"/>
          </w:rPr>
          <w:t>2</w:t>
        </w:r>
        <w:r w:rsidRPr="00997FAC">
          <w:rPr>
            <w:rFonts w:ascii="Times New Roman" w:hAnsi="Times New Roman" w:cs="Times New Roman"/>
            <w:noProof/>
            <w:sz w:val="24"/>
            <w:szCs w:val="24"/>
          </w:rPr>
          <w:fldChar w:fldCharType="end"/>
        </w:r>
      </w:p>
    </w:sdtContent>
  </w:sdt>
  <w:p w:rsidR="0061204E" w14:paraId="615993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AB6" w:rsidRPr="00DF1AB6" w:rsidP="00DF1AB6" w14:paraId="1FC42750" w14:textId="40412BC9">
    <w:pPr>
      <w:pStyle w:val="Heading1"/>
      <w:spacing w:before="0" w:after="120" w:line="240" w:lineRule="auto"/>
      <w:rPr>
        <w:rFonts w:ascii="Times New Roman" w:hAnsi="Times New Roman" w:eastAsiaTheme="minorHAnsi"/>
        <w:bCs/>
        <w:color w:val="auto"/>
        <w:sz w:val="20"/>
        <w:szCs w:val="20"/>
      </w:rPr>
    </w:pPr>
    <w:r w:rsidRPr="00DF1AB6">
      <w:rPr>
        <w:rFonts w:ascii="Times New Roman" w:hAnsi="Times New Roman" w:eastAsiaTheme="minorHAnsi"/>
        <w:bCs/>
        <w:color w:val="auto"/>
        <w:sz w:val="20"/>
        <w:szCs w:val="20"/>
      </w:rPr>
      <w:t xml:space="preserve">Tracking and OMB Number: </w:t>
    </w:r>
    <w:r w:rsidR="00A36425">
      <w:rPr>
        <w:rFonts w:ascii="Times New Roman" w:hAnsi="Times New Roman" w:eastAsiaTheme="minorHAnsi"/>
        <w:bCs/>
        <w:color w:val="auto"/>
        <w:sz w:val="20"/>
        <w:szCs w:val="20"/>
      </w:rPr>
      <w:t>1820-NEW</w:t>
    </w:r>
  </w:p>
  <w:p w:rsidR="00DF1AB6" w:rsidP="00DF1AB6" w14:paraId="3405C38B" w14:textId="2BB6BFAB">
    <w:pPr>
      <w:pStyle w:val="Header"/>
    </w:pPr>
    <w:r w:rsidRPr="00DF1AB6">
      <w:rPr>
        <w:rFonts w:ascii="Times New Roman" w:hAnsi="Times New Roman"/>
        <w:bCs/>
        <w:sz w:val="20"/>
        <w:szCs w:val="20"/>
      </w:rPr>
      <w:t xml:space="preserve">Revised: </w:t>
    </w:r>
    <w:r w:rsidR="00587989">
      <w:rPr>
        <w:rFonts w:ascii="Times New Roman" w:hAnsi="Times New Roman"/>
        <w:bCs/>
        <w:sz w:val="20"/>
        <w:szCs w:val="20"/>
      </w:rPr>
      <w:t>2</w:t>
    </w:r>
    <w:r w:rsidR="00AE0139">
      <w:rPr>
        <w:rFonts w:ascii="Times New Roman" w:hAnsi="Times New Roman"/>
        <w:bCs/>
        <w:sz w:val="20"/>
        <w:szCs w:val="20"/>
      </w:rPr>
      <w:t>/</w:t>
    </w:r>
    <w:r w:rsidR="00587989">
      <w:rPr>
        <w:rFonts w:ascii="Times New Roman" w:hAnsi="Times New Roman"/>
        <w:bCs/>
        <w:sz w:val="20"/>
        <w:szCs w:val="20"/>
      </w:rPr>
      <w:t>5</w:t>
    </w:r>
    <w:r w:rsidR="00A36425">
      <w:rPr>
        <w:rFonts w:ascii="Times New Roman" w:hAnsi="Times New Roman"/>
        <w:bCs/>
        <w:sz w:val="20"/>
        <w:szCs w:val="20"/>
      </w:rPr>
      <w:t>/2</w:t>
    </w:r>
    <w:r w:rsidR="0054335F">
      <w:rPr>
        <w:rFonts w:ascii="Times New Roman" w:hAnsi="Times New Roman"/>
        <w:bCs/>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072EF6C"/>
    <w:lvl w:ilvl="0">
      <w:start w:val="1"/>
      <w:numFmt w:val="bullet"/>
      <w:pStyle w:val="ListBullet"/>
      <w:lvlText w:val=""/>
      <w:lvlJc w:val="left"/>
      <w:pPr>
        <w:tabs>
          <w:tab w:val="num" w:pos="630"/>
        </w:tabs>
        <w:ind w:left="630" w:hanging="360"/>
      </w:pPr>
      <w:rPr>
        <w:rFonts w:ascii="Symbol" w:hAnsi="Symbol" w:hint="default"/>
      </w:rPr>
    </w:lvl>
  </w:abstractNum>
  <w:abstractNum w:abstractNumId="1">
    <w:nsid w:val="06B6128C"/>
    <w:multiLevelType w:val="hybridMultilevel"/>
    <w:tmpl w:val="5B265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0343E"/>
    <w:multiLevelType w:val="multilevel"/>
    <w:tmpl w:val="C502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37325E"/>
    <w:multiLevelType w:val="hybridMultilevel"/>
    <w:tmpl w:val="1BEC8C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EE2440"/>
    <w:multiLevelType w:val="multilevel"/>
    <w:tmpl w:val="E064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ED3016"/>
    <w:multiLevelType w:val="hybridMultilevel"/>
    <w:tmpl w:val="F69A262A"/>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060C6A"/>
    <w:multiLevelType w:val="multilevel"/>
    <w:tmpl w:val="E48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52430B"/>
    <w:multiLevelType w:val="hybridMultilevel"/>
    <w:tmpl w:val="E0F239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7E2563"/>
    <w:multiLevelType w:val="multilevel"/>
    <w:tmpl w:val="179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9B66CB"/>
    <w:multiLevelType w:val="hybridMultilevel"/>
    <w:tmpl w:val="B10A58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9B07EA2"/>
    <w:multiLevelType w:val="multilevel"/>
    <w:tmpl w:val="9C48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475B26"/>
    <w:multiLevelType w:val="multilevel"/>
    <w:tmpl w:val="14C2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AB00D3"/>
    <w:multiLevelType w:val="hybridMultilevel"/>
    <w:tmpl w:val="92044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68395C"/>
    <w:multiLevelType w:val="multilevel"/>
    <w:tmpl w:val="6008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9403D5"/>
    <w:multiLevelType w:val="multilevel"/>
    <w:tmpl w:val="8946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4C3F5A"/>
    <w:multiLevelType w:val="multilevel"/>
    <w:tmpl w:val="21D8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7871C6"/>
    <w:multiLevelType w:val="multilevel"/>
    <w:tmpl w:val="F7A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CC0B20"/>
    <w:multiLevelType w:val="multilevel"/>
    <w:tmpl w:val="DC48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CF06A1"/>
    <w:multiLevelType w:val="multilevel"/>
    <w:tmpl w:val="04D8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885111"/>
    <w:multiLevelType w:val="multilevel"/>
    <w:tmpl w:val="679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0903EC"/>
    <w:multiLevelType w:val="multilevel"/>
    <w:tmpl w:val="2832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8D57C48"/>
    <w:multiLevelType w:val="multilevel"/>
    <w:tmpl w:val="50CE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446707"/>
    <w:multiLevelType w:val="hybridMultilevel"/>
    <w:tmpl w:val="7EB20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C05EED"/>
    <w:multiLevelType w:val="multilevel"/>
    <w:tmpl w:val="F2F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6C655D2"/>
    <w:multiLevelType w:val="multilevel"/>
    <w:tmpl w:val="52B4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88F57AE"/>
    <w:multiLevelType w:val="hybridMultilevel"/>
    <w:tmpl w:val="8E364238"/>
    <w:lvl w:ilvl="0">
      <w:start w:val="0"/>
      <w:numFmt w:val="bullet"/>
      <w:lvlText w:val="•"/>
      <w:lvlJc w:val="left"/>
      <w:pPr>
        <w:ind w:left="1080" w:hanging="720"/>
      </w:pPr>
      <w:rPr>
        <w:rFonts w:ascii="Segoe UI" w:hAnsi="Segoe UI" w:eastAsiaTheme="minorHAnsi" w:cs="Segoe U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BD58A3"/>
    <w:multiLevelType w:val="multilevel"/>
    <w:tmpl w:val="41C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7366677">
    <w:abstractNumId w:val="7"/>
  </w:num>
  <w:num w:numId="2" w16cid:durableId="1559584935">
    <w:abstractNumId w:val="24"/>
  </w:num>
  <w:num w:numId="3" w16cid:durableId="1004670402">
    <w:abstractNumId w:val="20"/>
  </w:num>
  <w:num w:numId="4" w16cid:durableId="280959741">
    <w:abstractNumId w:val="19"/>
  </w:num>
  <w:num w:numId="5" w16cid:durableId="48385136">
    <w:abstractNumId w:val="17"/>
  </w:num>
  <w:num w:numId="6" w16cid:durableId="952829746">
    <w:abstractNumId w:val="23"/>
  </w:num>
  <w:num w:numId="7" w16cid:durableId="927738372">
    <w:abstractNumId w:val="10"/>
  </w:num>
  <w:num w:numId="8" w16cid:durableId="693459182">
    <w:abstractNumId w:val="18"/>
  </w:num>
  <w:num w:numId="9" w16cid:durableId="1564177681">
    <w:abstractNumId w:val="8"/>
  </w:num>
  <w:num w:numId="10" w16cid:durableId="1842967967">
    <w:abstractNumId w:val="14"/>
  </w:num>
  <w:num w:numId="11" w16cid:durableId="430664736">
    <w:abstractNumId w:val="2"/>
  </w:num>
  <w:num w:numId="12" w16cid:durableId="1428388071">
    <w:abstractNumId w:val="15"/>
  </w:num>
  <w:num w:numId="13" w16cid:durableId="198977354">
    <w:abstractNumId w:val="11"/>
  </w:num>
  <w:num w:numId="14" w16cid:durableId="167211124">
    <w:abstractNumId w:val="16"/>
  </w:num>
  <w:num w:numId="15" w16cid:durableId="1333294939">
    <w:abstractNumId w:val="13"/>
  </w:num>
  <w:num w:numId="16" w16cid:durableId="1057123373">
    <w:abstractNumId w:val="21"/>
  </w:num>
  <w:num w:numId="17" w16cid:durableId="1501651754">
    <w:abstractNumId w:val="6"/>
  </w:num>
  <w:num w:numId="18" w16cid:durableId="479229094">
    <w:abstractNumId w:val="4"/>
  </w:num>
  <w:num w:numId="19" w16cid:durableId="1206913559">
    <w:abstractNumId w:val="26"/>
  </w:num>
  <w:num w:numId="20" w16cid:durableId="686711616">
    <w:abstractNumId w:val="0"/>
  </w:num>
  <w:num w:numId="21" w16cid:durableId="1819301544">
    <w:abstractNumId w:val="12"/>
  </w:num>
  <w:num w:numId="22" w16cid:durableId="231434703">
    <w:abstractNumId w:val="1"/>
  </w:num>
  <w:num w:numId="23" w16cid:durableId="345601799">
    <w:abstractNumId w:val="3"/>
  </w:num>
  <w:num w:numId="24" w16cid:durableId="281494316">
    <w:abstractNumId w:val="25"/>
  </w:num>
  <w:num w:numId="25" w16cid:durableId="1592541614">
    <w:abstractNumId w:val="22"/>
  </w:num>
  <w:num w:numId="26" w16cid:durableId="746078923">
    <w:abstractNumId w:val="9"/>
  </w:num>
  <w:num w:numId="27" w16cid:durableId="1631743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F5"/>
    <w:rsid w:val="0000022C"/>
    <w:rsid w:val="0000073B"/>
    <w:rsid w:val="00001279"/>
    <w:rsid w:val="00001836"/>
    <w:rsid w:val="00001FC6"/>
    <w:rsid w:val="00002484"/>
    <w:rsid w:val="000030FD"/>
    <w:rsid w:val="000054C1"/>
    <w:rsid w:val="00007CA0"/>
    <w:rsid w:val="00014C45"/>
    <w:rsid w:val="0001629C"/>
    <w:rsid w:val="00021CE1"/>
    <w:rsid w:val="00022D66"/>
    <w:rsid w:val="00023C58"/>
    <w:rsid w:val="000241A0"/>
    <w:rsid w:val="000242DF"/>
    <w:rsid w:val="00024642"/>
    <w:rsid w:val="00024E99"/>
    <w:rsid w:val="0002636C"/>
    <w:rsid w:val="00026D4A"/>
    <w:rsid w:val="00033C33"/>
    <w:rsid w:val="00034DE3"/>
    <w:rsid w:val="00036E74"/>
    <w:rsid w:val="000400A5"/>
    <w:rsid w:val="0004133E"/>
    <w:rsid w:val="000418E2"/>
    <w:rsid w:val="00041C29"/>
    <w:rsid w:val="000425E9"/>
    <w:rsid w:val="00042B12"/>
    <w:rsid w:val="0004437A"/>
    <w:rsid w:val="0004558F"/>
    <w:rsid w:val="00046237"/>
    <w:rsid w:val="0004645D"/>
    <w:rsid w:val="000465CD"/>
    <w:rsid w:val="00046710"/>
    <w:rsid w:val="00047E78"/>
    <w:rsid w:val="000527DE"/>
    <w:rsid w:val="000570E3"/>
    <w:rsid w:val="00057E15"/>
    <w:rsid w:val="0006007B"/>
    <w:rsid w:val="0006052F"/>
    <w:rsid w:val="00061022"/>
    <w:rsid w:val="00062560"/>
    <w:rsid w:val="0006313F"/>
    <w:rsid w:val="00067078"/>
    <w:rsid w:val="00070667"/>
    <w:rsid w:val="00073BE7"/>
    <w:rsid w:val="000763E7"/>
    <w:rsid w:val="00076905"/>
    <w:rsid w:val="00083AEB"/>
    <w:rsid w:val="00083EE8"/>
    <w:rsid w:val="00084721"/>
    <w:rsid w:val="00084868"/>
    <w:rsid w:val="00084AEB"/>
    <w:rsid w:val="00085DCF"/>
    <w:rsid w:val="000860B3"/>
    <w:rsid w:val="000860D8"/>
    <w:rsid w:val="00086D1D"/>
    <w:rsid w:val="00087882"/>
    <w:rsid w:val="000879C6"/>
    <w:rsid w:val="00091ABB"/>
    <w:rsid w:val="00092037"/>
    <w:rsid w:val="000928AD"/>
    <w:rsid w:val="00093313"/>
    <w:rsid w:val="00093FB4"/>
    <w:rsid w:val="00095B3E"/>
    <w:rsid w:val="00095C98"/>
    <w:rsid w:val="000A2F21"/>
    <w:rsid w:val="000A51C4"/>
    <w:rsid w:val="000B1F33"/>
    <w:rsid w:val="000B2195"/>
    <w:rsid w:val="000B3338"/>
    <w:rsid w:val="000B381C"/>
    <w:rsid w:val="000B38A7"/>
    <w:rsid w:val="000B3977"/>
    <w:rsid w:val="000B415B"/>
    <w:rsid w:val="000B5F78"/>
    <w:rsid w:val="000B6368"/>
    <w:rsid w:val="000B63AF"/>
    <w:rsid w:val="000B71E2"/>
    <w:rsid w:val="000C0FBE"/>
    <w:rsid w:val="000C18C7"/>
    <w:rsid w:val="000C33C9"/>
    <w:rsid w:val="000C3424"/>
    <w:rsid w:val="000C3553"/>
    <w:rsid w:val="000C3FC7"/>
    <w:rsid w:val="000C7AA1"/>
    <w:rsid w:val="000D1139"/>
    <w:rsid w:val="000D1370"/>
    <w:rsid w:val="000D169A"/>
    <w:rsid w:val="000D17E8"/>
    <w:rsid w:val="000D208B"/>
    <w:rsid w:val="000D3832"/>
    <w:rsid w:val="000D7CC9"/>
    <w:rsid w:val="000E1BC7"/>
    <w:rsid w:val="000E2B64"/>
    <w:rsid w:val="000E2C63"/>
    <w:rsid w:val="000E2ED6"/>
    <w:rsid w:val="000E3608"/>
    <w:rsid w:val="000E39CD"/>
    <w:rsid w:val="000E7A77"/>
    <w:rsid w:val="000E7CC6"/>
    <w:rsid w:val="000F0B02"/>
    <w:rsid w:val="000F1177"/>
    <w:rsid w:val="000F1CB7"/>
    <w:rsid w:val="000F45A3"/>
    <w:rsid w:val="000F4616"/>
    <w:rsid w:val="000F61B5"/>
    <w:rsid w:val="000F6B52"/>
    <w:rsid w:val="000F6B97"/>
    <w:rsid w:val="000F6D95"/>
    <w:rsid w:val="000F7FFE"/>
    <w:rsid w:val="0010207A"/>
    <w:rsid w:val="001033BE"/>
    <w:rsid w:val="00103B6C"/>
    <w:rsid w:val="00106711"/>
    <w:rsid w:val="00110D02"/>
    <w:rsid w:val="0011111D"/>
    <w:rsid w:val="00112655"/>
    <w:rsid w:val="0011308E"/>
    <w:rsid w:val="00114879"/>
    <w:rsid w:val="00114D6D"/>
    <w:rsid w:val="00116424"/>
    <w:rsid w:val="00117CE4"/>
    <w:rsid w:val="00121629"/>
    <w:rsid w:val="00121D5D"/>
    <w:rsid w:val="001235C2"/>
    <w:rsid w:val="00125179"/>
    <w:rsid w:val="001251FF"/>
    <w:rsid w:val="00125880"/>
    <w:rsid w:val="001276C2"/>
    <w:rsid w:val="00130FDF"/>
    <w:rsid w:val="00131E65"/>
    <w:rsid w:val="0013416B"/>
    <w:rsid w:val="00134BC9"/>
    <w:rsid w:val="00136342"/>
    <w:rsid w:val="0013697E"/>
    <w:rsid w:val="00140943"/>
    <w:rsid w:val="00140B81"/>
    <w:rsid w:val="00143679"/>
    <w:rsid w:val="001444A2"/>
    <w:rsid w:val="00144553"/>
    <w:rsid w:val="00144A02"/>
    <w:rsid w:val="0014636A"/>
    <w:rsid w:val="001465E8"/>
    <w:rsid w:val="00146D53"/>
    <w:rsid w:val="00150D9C"/>
    <w:rsid w:val="0015363F"/>
    <w:rsid w:val="00153699"/>
    <w:rsid w:val="0015406B"/>
    <w:rsid w:val="001556C2"/>
    <w:rsid w:val="001568C8"/>
    <w:rsid w:val="00156D8A"/>
    <w:rsid w:val="0015747E"/>
    <w:rsid w:val="00160868"/>
    <w:rsid w:val="001612B4"/>
    <w:rsid w:val="001613BE"/>
    <w:rsid w:val="00162030"/>
    <w:rsid w:val="0016295C"/>
    <w:rsid w:val="00163251"/>
    <w:rsid w:val="00163485"/>
    <w:rsid w:val="00165651"/>
    <w:rsid w:val="0016780F"/>
    <w:rsid w:val="001706F4"/>
    <w:rsid w:val="00170E2A"/>
    <w:rsid w:val="001717B4"/>
    <w:rsid w:val="00172D74"/>
    <w:rsid w:val="00173BB0"/>
    <w:rsid w:val="00173C50"/>
    <w:rsid w:val="001744E1"/>
    <w:rsid w:val="00174EEB"/>
    <w:rsid w:val="00176166"/>
    <w:rsid w:val="00176400"/>
    <w:rsid w:val="0018043E"/>
    <w:rsid w:val="00181728"/>
    <w:rsid w:val="00182097"/>
    <w:rsid w:val="00183270"/>
    <w:rsid w:val="0018335F"/>
    <w:rsid w:val="00183606"/>
    <w:rsid w:val="00183791"/>
    <w:rsid w:val="00185384"/>
    <w:rsid w:val="00186B21"/>
    <w:rsid w:val="00186E4B"/>
    <w:rsid w:val="0018794B"/>
    <w:rsid w:val="00190010"/>
    <w:rsid w:val="0019028E"/>
    <w:rsid w:val="001909C4"/>
    <w:rsid w:val="00190CBD"/>
    <w:rsid w:val="00191429"/>
    <w:rsid w:val="0019268D"/>
    <w:rsid w:val="00192D0D"/>
    <w:rsid w:val="00194006"/>
    <w:rsid w:val="00194939"/>
    <w:rsid w:val="00194EBC"/>
    <w:rsid w:val="00195989"/>
    <w:rsid w:val="001A0680"/>
    <w:rsid w:val="001A0E79"/>
    <w:rsid w:val="001A0FD4"/>
    <w:rsid w:val="001A1695"/>
    <w:rsid w:val="001A4D7A"/>
    <w:rsid w:val="001A548E"/>
    <w:rsid w:val="001A58CC"/>
    <w:rsid w:val="001A59F0"/>
    <w:rsid w:val="001A5C76"/>
    <w:rsid w:val="001B098B"/>
    <w:rsid w:val="001B1141"/>
    <w:rsid w:val="001B190A"/>
    <w:rsid w:val="001B4167"/>
    <w:rsid w:val="001B66B0"/>
    <w:rsid w:val="001B78D8"/>
    <w:rsid w:val="001B7A06"/>
    <w:rsid w:val="001C1F31"/>
    <w:rsid w:val="001C2628"/>
    <w:rsid w:val="001C3D23"/>
    <w:rsid w:val="001C53A4"/>
    <w:rsid w:val="001C5873"/>
    <w:rsid w:val="001C5FFC"/>
    <w:rsid w:val="001C7042"/>
    <w:rsid w:val="001D0899"/>
    <w:rsid w:val="001D1353"/>
    <w:rsid w:val="001D209E"/>
    <w:rsid w:val="001D22DA"/>
    <w:rsid w:val="001D6B66"/>
    <w:rsid w:val="001E1011"/>
    <w:rsid w:val="001E17BE"/>
    <w:rsid w:val="001E22B7"/>
    <w:rsid w:val="001E4BA8"/>
    <w:rsid w:val="001E5874"/>
    <w:rsid w:val="001E62AF"/>
    <w:rsid w:val="001E66E2"/>
    <w:rsid w:val="001E67A8"/>
    <w:rsid w:val="001F0E3D"/>
    <w:rsid w:val="001F255B"/>
    <w:rsid w:val="001F54D5"/>
    <w:rsid w:val="001F5FBC"/>
    <w:rsid w:val="001F6739"/>
    <w:rsid w:val="001F6AF7"/>
    <w:rsid w:val="001F732B"/>
    <w:rsid w:val="001F78A0"/>
    <w:rsid w:val="001F7B70"/>
    <w:rsid w:val="001F7C41"/>
    <w:rsid w:val="00200DF0"/>
    <w:rsid w:val="002011BA"/>
    <w:rsid w:val="00201393"/>
    <w:rsid w:val="00202473"/>
    <w:rsid w:val="00202D5F"/>
    <w:rsid w:val="0020321E"/>
    <w:rsid w:val="002055F7"/>
    <w:rsid w:val="002059E9"/>
    <w:rsid w:val="00210C9C"/>
    <w:rsid w:val="00211F79"/>
    <w:rsid w:val="00214301"/>
    <w:rsid w:val="00216C0D"/>
    <w:rsid w:val="00216D4C"/>
    <w:rsid w:val="002177EE"/>
    <w:rsid w:val="00217D37"/>
    <w:rsid w:val="00217ED1"/>
    <w:rsid w:val="00220566"/>
    <w:rsid w:val="00220D98"/>
    <w:rsid w:val="00220DD8"/>
    <w:rsid w:val="002210B3"/>
    <w:rsid w:val="00221B53"/>
    <w:rsid w:val="00222C90"/>
    <w:rsid w:val="00223FBB"/>
    <w:rsid w:val="0022421D"/>
    <w:rsid w:val="00227477"/>
    <w:rsid w:val="0022772A"/>
    <w:rsid w:val="00230A07"/>
    <w:rsid w:val="00231022"/>
    <w:rsid w:val="00231F32"/>
    <w:rsid w:val="002327F1"/>
    <w:rsid w:val="00232EF6"/>
    <w:rsid w:val="00233A66"/>
    <w:rsid w:val="00233CE4"/>
    <w:rsid w:val="00234D10"/>
    <w:rsid w:val="0023575C"/>
    <w:rsid w:val="0023761A"/>
    <w:rsid w:val="002377CF"/>
    <w:rsid w:val="0023782A"/>
    <w:rsid w:val="00241554"/>
    <w:rsid w:val="00244369"/>
    <w:rsid w:val="00245C84"/>
    <w:rsid w:val="00246434"/>
    <w:rsid w:val="0025140F"/>
    <w:rsid w:val="002528E9"/>
    <w:rsid w:val="00252B6C"/>
    <w:rsid w:val="00254D65"/>
    <w:rsid w:val="00255900"/>
    <w:rsid w:val="00257439"/>
    <w:rsid w:val="00260AF6"/>
    <w:rsid w:val="00261AD5"/>
    <w:rsid w:val="00261ED5"/>
    <w:rsid w:val="00262AD4"/>
    <w:rsid w:val="00263EBB"/>
    <w:rsid w:val="00270280"/>
    <w:rsid w:val="00270E5B"/>
    <w:rsid w:val="0027482B"/>
    <w:rsid w:val="0027489E"/>
    <w:rsid w:val="00276757"/>
    <w:rsid w:val="00276C8D"/>
    <w:rsid w:val="002814E0"/>
    <w:rsid w:val="0028247A"/>
    <w:rsid w:val="00282503"/>
    <w:rsid w:val="00284A6C"/>
    <w:rsid w:val="00286320"/>
    <w:rsid w:val="002863BC"/>
    <w:rsid w:val="00286AEE"/>
    <w:rsid w:val="00286D45"/>
    <w:rsid w:val="00287575"/>
    <w:rsid w:val="00287C37"/>
    <w:rsid w:val="00287DF0"/>
    <w:rsid w:val="00287F0C"/>
    <w:rsid w:val="002902F5"/>
    <w:rsid w:val="00290478"/>
    <w:rsid w:val="00292FC9"/>
    <w:rsid w:val="0029721B"/>
    <w:rsid w:val="002A10AB"/>
    <w:rsid w:val="002A1BFB"/>
    <w:rsid w:val="002A2321"/>
    <w:rsid w:val="002A2D0F"/>
    <w:rsid w:val="002A35BB"/>
    <w:rsid w:val="002A4B6F"/>
    <w:rsid w:val="002A4DFA"/>
    <w:rsid w:val="002A5B69"/>
    <w:rsid w:val="002A6311"/>
    <w:rsid w:val="002A74E8"/>
    <w:rsid w:val="002B11E1"/>
    <w:rsid w:val="002B1AD5"/>
    <w:rsid w:val="002B230D"/>
    <w:rsid w:val="002B57CF"/>
    <w:rsid w:val="002B612D"/>
    <w:rsid w:val="002C218B"/>
    <w:rsid w:val="002C4FC1"/>
    <w:rsid w:val="002C647A"/>
    <w:rsid w:val="002D11F9"/>
    <w:rsid w:val="002D4CBE"/>
    <w:rsid w:val="002D5B8A"/>
    <w:rsid w:val="002D5F58"/>
    <w:rsid w:val="002D6171"/>
    <w:rsid w:val="002D733F"/>
    <w:rsid w:val="002D743E"/>
    <w:rsid w:val="002D74AC"/>
    <w:rsid w:val="002D7949"/>
    <w:rsid w:val="002E156A"/>
    <w:rsid w:val="002E2B3B"/>
    <w:rsid w:val="002E3D99"/>
    <w:rsid w:val="002E42C6"/>
    <w:rsid w:val="002E5C2D"/>
    <w:rsid w:val="002E6A36"/>
    <w:rsid w:val="002E736C"/>
    <w:rsid w:val="002E7433"/>
    <w:rsid w:val="002E755E"/>
    <w:rsid w:val="002E7888"/>
    <w:rsid w:val="002E7C14"/>
    <w:rsid w:val="002F2D9E"/>
    <w:rsid w:val="002F359B"/>
    <w:rsid w:val="002F52A7"/>
    <w:rsid w:val="002F668A"/>
    <w:rsid w:val="002F6943"/>
    <w:rsid w:val="002F6C96"/>
    <w:rsid w:val="002F6FA0"/>
    <w:rsid w:val="003003BB"/>
    <w:rsid w:val="0030080A"/>
    <w:rsid w:val="003016F2"/>
    <w:rsid w:val="00302041"/>
    <w:rsid w:val="00302136"/>
    <w:rsid w:val="00302585"/>
    <w:rsid w:val="003030E4"/>
    <w:rsid w:val="003039A6"/>
    <w:rsid w:val="0030610D"/>
    <w:rsid w:val="00307044"/>
    <w:rsid w:val="0030732D"/>
    <w:rsid w:val="003107C1"/>
    <w:rsid w:val="00310869"/>
    <w:rsid w:val="00310D37"/>
    <w:rsid w:val="003113BE"/>
    <w:rsid w:val="0031328F"/>
    <w:rsid w:val="00315402"/>
    <w:rsid w:val="00315624"/>
    <w:rsid w:val="003205C4"/>
    <w:rsid w:val="00324DF5"/>
    <w:rsid w:val="003260A3"/>
    <w:rsid w:val="0032665A"/>
    <w:rsid w:val="003309B9"/>
    <w:rsid w:val="00331D9E"/>
    <w:rsid w:val="003341E8"/>
    <w:rsid w:val="003374ED"/>
    <w:rsid w:val="00337AB8"/>
    <w:rsid w:val="00337B2D"/>
    <w:rsid w:val="003409E3"/>
    <w:rsid w:val="003411B9"/>
    <w:rsid w:val="00341482"/>
    <w:rsid w:val="00341852"/>
    <w:rsid w:val="0034294F"/>
    <w:rsid w:val="00342BA4"/>
    <w:rsid w:val="003431C5"/>
    <w:rsid w:val="00343AC3"/>
    <w:rsid w:val="003446F8"/>
    <w:rsid w:val="00347815"/>
    <w:rsid w:val="00350603"/>
    <w:rsid w:val="003520F5"/>
    <w:rsid w:val="0035425C"/>
    <w:rsid w:val="00354540"/>
    <w:rsid w:val="00354C99"/>
    <w:rsid w:val="00354FFD"/>
    <w:rsid w:val="00355304"/>
    <w:rsid w:val="00357C10"/>
    <w:rsid w:val="00362FEE"/>
    <w:rsid w:val="003630CC"/>
    <w:rsid w:val="00363CA0"/>
    <w:rsid w:val="0036439D"/>
    <w:rsid w:val="00366D44"/>
    <w:rsid w:val="00366FFC"/>
    <w:rsid w:val="0037095F"/>
    <w:rsid w:val="003711FA"/>
    <w:rsid w:val="00372331"/>
    <w:rsid w:val="003725FA"/>
    <w:rsid w:val="00375172"/>
    <w:rsid w:val="003764F6"/>
    <w:rsid w:val="003768D4"/>
    <w:rsid w:val="00376F00"/>
    <w:rsid w:val="00380CB4"/>
    <w:rsid w:val="003811EF"/>
    <w:rsid w:val="003812EB"/>
    <w:rsid w:val="00381710"/>
    <w:rsid w:val="003830B4"/>
    <w:rsid w:val="003837C2"/>
    <w:rsid w:val="003849B9"/>
    <w:rsid w:val="00384E82"/>
    <w:rsid w:val="0038543D"/>
    <w:rsid w:val="003857E8"/>
    <w:rsid w:val="003863DD"/>
    <w:rsid w:val="00386C66"/>
    <w:rsid w:val="00387AC7"/>
    <w:rsid w:val="00387DBA"/>
    <w:rsid w:val="00391B62"/>
    <w:rsid w:val="003932DD"/>
    <w:rsid w:val="00393430"/>
    <w:rsid w:val="0039493B"/>
    <w:rsid w:val="00395165"/>
    <w:rsid w:val="00395313"/>
    <w:rsid w:val="00396E89"/>
    <w:rsid w:val="00397E17"/>
    <w:rsid w:val="003A073B"/>
    <w:rsid w:val="003A1099"/>
    <w:rsid w:val="003A18C9"/>
    <w:rsid w:val="003A5D30"/>
    <w:rsid w:val="003A5EE3"/>
    <w:rsid w:val="003A7CC8"/>
    <w:rsid w:val="003B0004"/>
    <w:rsid w:val="003B1BB3"/>
    <w:rsid w:val="003B26EF"/>
    <w:rsid w:val="003B32FF"/>
    <w:rsid w:val="003B452C"/>
    <w:rsid w:val="003B4F3E"/>
    <w:rsid w:val="003B586C"/>
    <w:rsid w:val="003B5C76"/>
    <w:rsid w:val="003C0260"/>
    <w:rsid w:val="003C0283"/>
    <w:rsid w:val="003C0861"/>
    <w:rsid w:val="003C11F6"/>
    <w:rsid w:val="003C21DF"/>
    <w:rsid w:val="003C292E"/>
    <w:rsid w:val="003C2F08"/>
    <w:rsid w:val="003C2F4B"/>
    <w:rsid w:val="003C3747"/>
    <w:rsid w:val="003C46BC"/>
    <w:rsid w:val="003C5A95"/>
    <w:rsid w:val="003C6F94"/>
    <w:rsid w:val="003C75C6"/>
    <w:rsid w:val="003D034F"/>
    <w:rsid w:val="003D1993"/>
    <w:rsid w:val="003D1E60"/>
    <w:rsid w:val="003D2176"/>
    <w:rsid w:val="003D2B7D"/>
    <w:rsid w:val="003D3C48"/>
    <w:rsid w:val="003D4627"/>
    <w:rsid w:val="003D4E75"/>
    <w:rsid w:val="003D6371"/>
    <w:rsid w:val="003D712F"/>
    <w:rsid w:val="003E163E"/>
    <w:rsid w:val="003E3EEE"/>
    <w:rsid w:val="003E41B0"/>
    <w:rsid w:val="003E469F"/>
    <w:rsid w:val="003E4CD8"/>
    <w:rsid w:val="003E66D8"/>
    <w:rsid w:val="003E6DC1"/>
    <w:rsid w:val="003E795E"/>
    <w:rsid w:val="003E7DB9"/>
    <w:rsid w:val="003F34EA"/>
    <w:rsid w:val="003F5E3A"/>
    <w:rsid w:val="003F5E69"/>
    <w:rsid w:val="003F70F0"/>
    <w:rsid w:val="003F7388"/>
    <w:rsid w:val="003F7933"/>
    <w:rsid w:val="00400592"/>
    <w:rsid w:val="0040071A"/>
    <w:rsid w:val="0040150D"/>
    <w:rsid w:val="0040201D"/>
    <w:rsid w:val="00402621"/>
    <w:rsid w:val="00403038"/>
    <w:rsid w:val="0040306C"/>
    <w:rsid w:val="00405C0A"/>
    <w:rsid w:val="00406393"/>
    <w:rsid w:val="00406985"/>
    <w:rsid w:val="0040794F"/>
    <w:rsid w:val="004110DD"/>
    <w:rsid w:val="00412641"/>
    <w:rsid w:val="00414C92"/>
    <w:rsid w:val="0042182E"/>
    <w:rsid w:val="0042368F"/>
    <w:rsid w:val="0042433E"/>
    <w:rsid w:val="0042688D"/>
    <w:rsid w:val="00430F88"/>
    <w:rsid w:val="00431C0E"/>
    <w:rsid w:val="00431F5E"/>
    <w:rsid w:val="0043558A"/>
    <w:rsid w:val="0043571D"/>
    <w:rsid w:val="00435FEA"/>
    <w:rsid w:val="0043610A"/>
    <w:rsid w:val="004414DE"/>
    <w:rsid w:val="00441ECC"/>
    <w:rsid w:val="00442483"/>
    <w:rsid w:val="004429FC"/>
    <w:rsid w:val="00442C24"/>
    <w:rsid w:val="00443C1F"/>
    <w:rsid w:val="0044521C"/>
    <w:rsid w:val="00446C25"/>
    <w:rsid w:val="004503DC"/>
    <w:rsid w:val="004510E3"/>
    <w:rsid w:val="004514DD"/>
    <w:rsid w:val="004517C7"/>
    <w:rsid w:val="00452093"/>
    <w:rsid w:val="00452217"/>
    <w:rsid w:val="0045265A"/>
    <w:rsid w:val="00452E9E"/>
    <w:rsid w:val="0045338F"/>
    <w:rsid w:val="00453395"/>
    <w:rsid w:val="00453A61"/>
    <w:rsid w:val="00454B29"/>
    <w:rsid w:val="0045513E"/>
    <w:rsid w:val="0045539A"/>
    <w:rsid w:val="00457366"/>
    <w:rsid w:val="00457741"/>
    <w:rsid w:val="00460105"/>
    <w:rsid w:val="00460269"/>
    <w:rsid w:val="0046190F"/>
    <w:rsid w:val="00461B84"/>
    <w:rsid w:val="004621D5"/>
    <w:rsid w:val="00463D0A"/>
    <w:rsid w:val="004664F2"/>
    <w:rsid w:val="004676D2"/>
    <w:rsid w:val="00467A3C"/>
    <w:rsid w:val="00470196"/>
    <w:rsid w:val="00470A2F"/>
    <w:rsid w:val="0047371E"/>
    <w:rsid w:val="00473C16"/>
    <w:rsid w:val="00473C49"/>
    <w:rsid w:val="004740C5"/>
    <w:rsid w:val="0047506B"/>
    <w:rsid w:val="0047594A"/>
    <w:rsid w:val="00475B97"/>
    <w:rsid w:val="00475E64"/>
    <w:rsid w:val="0047636E"/>
    <w:rsid w:val="00476B5A"/>
    <w:rsid w:val="0048254C"/>
    <w:rsid w:val="0048288F"/>
    <w:rsid w:val="004850A3"/>
    <w:rsid w:val="004863BF"/>
    <w:rsid w:val="00490CDB"/>
    <w:rsid w:val="00490FEF"/>
    <w:rsid w:val="00491308"/>
    <w:rsid w:val="0049256C"/>
    <w:rsid w:val="004933C4"/>
    <w:rsid w:val="00493DC9"/>
    <w:rsid w:val="00493F51"/>
    <w:rsid w:val="00494093"/>
    <w:rsid w:val="00496B9A"/>
    <w:rsid w:val="004978E8"/>
    <w:rsid w:val="00497D51"/>
    <w:rsid w:val="004A0119"/>
    <w:rsid w:val="004A1341"/>
    <w:rsid w:val="004A1C67"/>
    <w:rsid w:val="004A373E"/>
    <w:rsid w:val="004A47C5"/>
    <w:rsid w:val="004A4928"/>
    <w:rsid w:val="004A7693"/>
    <w:rsid w:val="004B0F3C"/>
    <w:rsid w:val="004B2F1A"/>
    <w:rsid w:val="004B33F8"/>
    <w:rsid w:val="004B3CD5"/>
    <w:rsid w:val="004B490C"/>
    <w:rsid w:val="004B5020"/>
    <w:rsid w:val="004B5BE0"/>
    <w:rsid w:val="004B6207"/>
    <w:rsid w:val="004B62B5"/>
    <w:rsid w:val="004B63D2"/>
    <w:rsid w:val="004B6A84"/>
    <w:rsid w:val="004B6F77"/>
    <w:rsid w:val="004B705F"/>
    <w:rsid w:val="004B7BCC"/>
    <w:rsid w:val="004C08C5"/>
    <w:rsid w:val="004C114F"/>
    <w:rsid w:val="004C1B79"/>
    <w:rsid w:val="004C2779"/>
    <w:rsid w:val="004C4FF6"/>
    <w:rsid w:val="004C59CB"/>
    <w:rsid w:val="004C66A2"/>
    <w:rsid w:val="004C7C58"/>
    <w:rsid w:val="004C7E60"/>
    <w:rsid w:val="004D0FC1"/>
    <w:rsid w:val="004D1FDD"/>
    <w:rsid w:val="004D2FFD"/>
    <w:rsid w:val="004D4F07"/>
    <w:rsid w:val="004D5E45"/>
    <w:rsid w:val="004D7911"/>
    <w:rsid w:val="004D7A1F"/>
    <w:rsid w:val="004E0621"/>
    <w:rsid w:val="004E0DEC"/>
    <w:rsid w:val="004E2D19"/>
    <w:rsid w:val="004E3424"/>
    <w:rsid w:val="004E42D5"/>
    <w:rsid w:val="004E46F0"/>
    <w:rsid w:val="004E489F"/>
    <w:rsid w:val="004E6095"/>
    <w:rsid w:val="004E75D1"/>
    <w:rsid w:val="004F0CEE"/>
    <w:rsid w:val="004F0CF0"/>
    <w:rsid w:val="004F1540"/>
    <w:rsid w:val="004F382C"/>
    <w:rsid w:val="004F417B"/>
    <w:rsid w:val="004F69BE"/>
    <w:rsid w:val="00501013"/>
    <w:rsid w:val="00502F42"/>
    <w:rsid w:val="00503C6B"/>
    <w:rsid w:val="00506D3D"/>
    <w:rsid w:val="005072D9"/>
    <w:rsid w:val="00511BD0"/>
    <w:rsid w:val="00511C35"/>
    <w:rsid w:val="00511C62"/>
    <w:rsid w:val="005125E8"/>
    <w:rsid w:val="00512D66"/>
    <w:rsid w:val="00513BB7"/>
    <w:rsid w:val="005144B2"/>
    <w:rsid w:val="00517700"/>
    <w:rsid w:val="0051770A"/>
    <w:rsid w:val="00520416"/>
    <w:rsid w:val="00521F55"/>
    <w:rsid w:val="00524951"/>
    <w:rsid w:val="00525153"/>
    <w:rsid w:val="0052626E"/>
    <w:rsid w:val="00527DF9"/>
    <w:rsid w:val="00530323"/>
    <w:rsid w:val="00531DA6"/>
    <w:rsid w:val="0053238D"/>
    <w:rsid w:val="00532A14"/>
    <w:rsid w:val="00533177"/>
    <w:rsid w:val="005345C1"/>
    <w:rsid w:val="005366E3"/>
    <w:rsid w:val="00537009"/>
    <w:rsid w:val="005371B2"/>
    <w:rsid w:val="00540E77"/>
    <w:rsid w:val="00541163"/>
    <w:rsid w:val="00541EBA"/>
    <w:rsid w:val="0054214A"/>
    <w:rsid w:val="00542360"/>
    <w:rsid w:val="0054335F"/>
    <w:rsid w:val="00544576"/>
    <w:rsid w:val="00546162"/>
    <w:rsid w:val="00546617"/>
    <w:rsid w:val="0054702F"/>
    <w:rsid w:val="00547ABF"/>
    <w:rsid w:val="00547E19"/>
    <w:rsid w:val="00550422"/>
    <w:rsid w:val="00551B86"/>
    <w:rsid w:val="005526E6"/>
    <w:rsid w:val="00552AEE"/>
    <w:rsid w:val="00552EBB"/>
    <w:rsid w:val="00553659"/>
    <w:rsid w:val="00553B0A"/>
    <w:rsid w:val="00554B9A"/>
    <w:rsid w:val="0055503F"/>
    <w:rsid w:val="005559B7"/>
    <w:rsid w:val="00560617"/>
    <w:rsid w:val="005607F7"/>
    <w:rsid w:val="00560C76"/>
    <w:rsid w:val="00561336"/>
    <w:rsid w:val="005652F1"/>
    <w:rsid w:val="00566645"/>
    <w:rsid w:val="00566EC5"/>
    <w:rsid w:val="00567AD2"/>
    <w:rsid w:val="00570D39"/>
    <w:rsid w:val="00572F32"/>
    <w:rsid w:val="00575269"/>
    <w:rsid w:val="0057660A"/>
    <w:rsid w:val="00577C67"/>
    <w:rsid w:val="00582C65"/>
    <w:rsid w:val="00583607"/>
    <w:rsid w:val="00584801"/>
    <w:rsid w:val="00585B0A"/>
    <w:rsid w:val="00586434"/>
    <w:rsid w:val="00587989"/>
    <w:rsid w:val="0059092B"/>
    <w:rsid w:val="00590FB7"/>
    <w:rsid w:val="0059110A"/>
    <w:rsid w:val="005923EE"/>
    <w:rsid w:val="00593300"/>
    <w:rsid w:val="00596B3A"/>
    <w:rsid w:val="00597886"/>
    <w:rsid w:val="005A0C2B"/>
    <w:rsid w:val="005A12C6"/>
    <w:rsid w:val="005A2C0A"/>
    <w:rsid w:val="005A2F15"/>
    <w:rsid w:val="005A3BD1"/>
    <w:rsid w:val="005A3F8A"/>
    <w:rsid w:val="005A4B9F"/>
    <w:rsid w:val="005A509A"/>
    <w:rsid w:val="005A686A"/>
    <w:rsid w:val="005A6C71"/>
    <w:rsid w:val="005A6D56"/>
    <w:rsid w:val="005B0503"/>
    <w:rsid w:val="005B1DDB"/>
    <w:rsid w:val="005B21F6"/>
    <w:rsid w:val="005B4233"/>
    <w:rsid w:val="005C05B2"/>
    <w:rsid w:val="005C06FD"/>
    <w:rsid w:val="005C0842"/>
    <w:rsid w:val="005C1272"/>
    <w:rsid w:val="005C205A"/>
    <w:rsid w:val="005C39FB"/>
    <w:rsid w:val="005C436E"/>
    <w:rsid w:val="005C48F8"/>
    <w:rsid w:val="005C534D"/>
    <w:rsid w:val="005C5DF5"/>
    <w:rsid w:val="005C66C7"/>
    <w:rsid w:val="005C6FA7"/>
    <w:rsid w:val="005C7162"/>
    <w:rsid w:val="005D30D8"/>
    <w:rsid w:val="005D319F"/>
    <w:rsid w:val="005D33F9"/>
    <w:rsid w:val="005D3B2E"/>
    <w:rsid w:val="005D4108"/>
    <w:rsid w:val="005D5273"/>
    <w:rsid w:val="005D75EC"/>
    <w:rsid w:val="005E0E93"/>
    <w:rsid w:val="005E1876"/>
    <w:rsid w:val="005E1A43"/>
    <w:rsid w:val="005E2B21"/>
    <w:rsid w:val="005E3027"/>
    <w:rsid w:val="005E43A7"/>
    <w:rsid w:val="005E45C5"/>
    <w:rsid w:val="005E5679"/>
    <w:rsid w:val="005E614E"/>
    <w:rsid w:val="005E6F23"/>
    <w:rsid w:val="005E7014"/>
    <w:rsid w:val="005E7B71"/>
    <w:rsid w:val="005F0BBC"/>
    <w:rsid w:val="005F1293"/>
    <w:rsid w:val="005F12FC"/>
    <w:rsid w:val="005F27CF"/>
    <w:rsid w:val="005F2C69"/>
    <w:rsid w:val="005F3257"/>
    <w:rsid w:val="005F5687"/>
    <w:rsid w:val="005F6882"/>
    <w:rsid w:val="005F68B3"/>
    <w:rsid w:val="005F6D89"/>
    <w:rsid w:val="00602622"/>
    <w:rsid w:val="00602FE6"/>
    <w:rsid w:val="00602FE7"/>
    <w:rsid w:val="00603704"/>
    <w:rsid w:val="00604865"/>
    <w:rsid w:val="00604E30"/>
    <w:rsid w:val="00605CB1"/>
    <w:rsid w:val="00607EBD"/>
    <w:rsid w:val="00610FE9"/>
    <w:rsid w:val="0061204E"/>
    <w:rsid w:val="006131D0"/>
    <w:rsid w:val="0062017F"/>
    <w:rsid w:val="00621782"/>
    <w:rsid w:val="006226EF"/>
    <w:rsid w:val="00622FE0"/>
    <w:rsid w:val="00623599"/>
    <w:rsid w:val="006236D9"/>
    <w:rsid w:val="00624D06"/>
    <w:rsid w:val="00625111"/>
    <w:rsid w:val="00625A42"/>
    <w:rsid w:val="006269F0"/>
    <w:rsid w:val="00631C6E"/>
    <w:rsid w:val="00633066"/>
    <w:rsid w:val="0063330D"/>
    <w:rsid w:val="00633EB3"/>
    <w:rsid w:val="00634C6E"/>
    <w:rsid w:val="00637BC2"/>
    <w:rsid w:val="006417CD"/>
    <w:rsid w:val="00647D4A"/>
    <w:rsid w:val="0065079F"/>
    <w:rsid w:val="00651D63"/>
    <w:rsid w:val="00652629"/>
    <w:rsid w:val="00652AEA"/>
    <w:rsid w:val="00654056"/>
    <w:rsid w:val="00655304"/>
    <w:rsid w:val="00657E72"/>
    <w:rsid w:val="006612F2"/>
    <w:rsid w:val="00661D19"/>
    <w:rsid w:val="0066460A"/>
    <w:rsid w:val="00665AAB"/>
    <w:rsid w:val="00665B3D"/>
    <w:rsid w:val="006661BE"/>
    <w:rsid w:val="006674D9"/>
    <w:rsid w:val="00667AD7"/>
    <w:rsid w:val="00670249"/>
    <w:rsid w:val="00670539"/>
    <w:rsid w:val="00672A89"/>
    <w:rsid w:val="0067307A"/>
    <w:rsid w:val="0067358A"/>
    <w:rsid w:val="006741AD"/>
    <w:rsid w:val="0067483C"/>
    <w:rsid w:val="00674959"/>
    <w:rsid w:val="00674FAD"/>
    <w:rsid w:val="00675C54"/>
    <w:rsid w:val="00676F6C"/>
    <w:rsid w:val="00677393"/>
    <w:rsid w:val="00680815"/>
    <w:rsid w:val="0068204D"/>
    <w:rsid w:val="006820F6"/>
    <w:rsid w:val="006838D7"/>
    <w:rsid w:val="006840A7"/>
    <w:rsid w:val="0068479E"/>
    <w:rsid w:val="00685C04"/>
    <w:rsid w:val="006873C1"/>
    <w:rsid w:val="00687FCC"/>
    <w:rsid w:val="00690AD7"/>
    <w:rsid w:val="00692C5C"/>
    <w:rsid w:val="00693080"/>
    <w:rsid w:val="00693267"/>
    <w:rsid w:val="00693CF0"/>
    <w:rsid w:val="00694434"/>
    <w:rsid w:val="00694E04"/>
    <w:rsid w:val="006951E4"/>
    <w:rsid w:val="00695A40"/>
    <w:rsid w:val="00696287"/>
    <w:rsid w:val="00696778"/>
    <w:rsid w:val="00697EC9"/>
    <w:rsid w:val="006A0F94"/>
    <w:rsid w:val="006A3D20"/>
    <w:rsid w:val="006A45C2"/>
    <w:rsid w:val="006A59DD"/>
    <w:rsid w:val="006A6E3C"/>
    <w:rsid w:val="006B0B61"/>
    <w:rsid w:val="006B1369"/>
    <w:rsid w:val="006B1A96"/>
    <w:rsid w:val="006B215D"/>
    <w:rsid w:val="006B2A55"/>
    <w:rsid w:val="006B368E"/>
    <w:rsid w:val="006B4D96"/>
    <w:rsid w:val="006B4F0B"/>
    <w:rsid w:val="006B4FF9"/>
    <w:rsid w:val="006B520D"/>
    <w:rsid w:val="006B5643"/>
    <w:rsid w:val="006B746D"/>
    <w:rsid w:val="006C2776"/>
    <w:rsid w:val="006C47A3"/>
    <w:rsid w:val="006C47BD"/>
    <w:rsid w:val="006C4C04"/>
    <w:rsid w:val="006C4C6D"/>
    <w:rsid w:val="006C6256"/>
    <w:rsid w:val="006D0B75"/>
    <w:rsid w:val="006D1A31"/>
    <w:rsid w:val="006D1E63"/>
    <w:rsid w:val="006D28F8"/>
    <w:rsid w:val="006D3017"/>
    <w:rsid w:val="006D31E2"/>
    <w:rsid w:val="006D3CE8"/>
    <w:rsid w:val="006D5904"/>
    <w:rsid w:val="006D5AAB"/>
    <w:rsid w:val="006D5E6B"/>
    <w:rsid w:val="006D771C"/>
    <w:rsid w:val="006E0A8A"/>
    <w:rsid w:val="006E0BB3"/>
    <w:rsid w:val="006E36E4"/>
    <w:rsid w:val="006E6BA1"/>
    <w:rsid w:val="006F3C0E"/>
    <w:rsid w:val="006F419F"/>
    <w:rsid w:val="006F5B6A"/>
    <w:rsid w:val="006F5CEF"/>
    <w:rsid w:val="006F7616"/>
    <w:rsid w:val="006F7841"/>
    <w:rsid w:val="006F7C94"/>
    <w:rsid w:val="0070012A"/>
    <w:rsid w:val="0070266E"/>
    <w:rsid w:val="00704F1D"/>
    <w:rsid w:val="00705955"/>
    <w:rsid w:val="00705D13"/>
    <w:rsid w:val="007062C1"/>
    <w:rsid w:val="00706ED4"/>
    <w:rsid w:val="007115A3"/>
    <w:rsid w:val="00711E50"/>
    <w:rsid w:val="00712B80"/>
    <w:rsid w:val="0071352D"/>
    <w:rsid w:val="0071483A"/>
    <w:rsid w:val="0071498F"/>
    <w:rsid w:val="00714E35"/>
    <w:rsid w:val="00715311"/>
    <w:rsid w:val="00715E5A"/>
    <w:rsid w:val="007173CE"/>
    <w:rsid w:val="00717A1A"/>
    <w:rsid w:val="00717FF5"/>
    <w:rsid w:val="007237BF"/>
    <w:rsid w:val="00724304"/>
    <w:rsid w:val="00725527"/>
    <w:rsid w:val="00725960"/>
    <w:rsid w:val="00726081"/>
    <w:rsid w:val="00727ABB"/>
    <w:rsid w:val="00727BBE"/>
    <w:rsid w:val="00730571"/>
    <w:rsid w:val="00730DFA"/>
    <w:rsid w:val="00731E49"/>
    <w:rsid w:val="00732111"/>
    <w:rsid w:val="007324D8"/>
    <w:rsid w:val="007330E9"/>
    <w:rsid w:val="007331C8"/>
    <w:rsid w:val="00736DDC"/>
    <w:rsid w:val="00737D37"/>
    <w:rsid w:val="007426E1"/>
    <w:rsid w:val="00742BCF"/>
    <w:rsid w:val="0074312D"/>
    <w:rsid w:val="00743CC1"/>
    <w:rsid w:val="0074568D"/>
    <w:rsid w:val="00747325"/>
    <w:rsid w:val="00747C21"/>
    <w:rsid w:val="00755ABD"/>
    <w:rsid w:val="00755B98"/>
    <w:rsid w:val="00760360"/>
    <w:rsid w:val="0076089F"/>
    <w:rsid w:val="007622B6"/>
    <w:rsid w:val="00765B4A"/>
    <w:rsid w:val="007665A3"/>
    <w:rsid w:val="0076694B"/>
    <w:rsid w:val="00767563"/>
    <w:rsid w:val="007707C0"/>
    <w:rsid w:val="00770C82"/>
    <w:rsid w:val="0077161E"/>
    <w:rsid w:val="007725D5"/>
    <w:rsid w:val="0077299C"/>
    <w:rsid w:val="0077575C"/>
    <w:rsid w:val="00776F1E"/>
    <w:rsid w:val="00777898"/>
    <w:rsid w:val="007779A2"/>
    <w:rsid w:val="0078017D"/>
    <w:rsid w:val="00780640"/>
    <w:rsid w:val="0078313A"/>
    <w:rsid w:val="00783CFF"/>
    <w:rsid w:val="007849AA"/>
    <w:rsid w:val="00786987"/>
    <w:rsid w:val="00786D02"/>
    <w:rsid w:val="007911BD"/>
    <w:rsid w:val="007917D2"/>
    <w:rsid w:val="00791E8F"/>
    <w:rsid w:val="0079217D"/>
    <w:rsid w:val="0079240E"/>
    <w:rsid w:val="00793A8C"/>
    <w:rsid w:val="00795AFE"/>
    <w:rsid w:val="00796133"/>
    <w:rsid w:val="00796783"/>
    <w:rsid w:val="00796BDB"/>
    <w:rsid w:val="007A0267"/>
    <w:rsid w:val="007A09FB"/>
    <w:rsid w:val="007A3F23"/>
    <w:rsid w:val="007A4A68"/>
    <w:rsid w:val="007A4F5D"/>
    <w:rsid w:val="007A5A29"/>
    <w:rsid w:val="007A6257"/>
    <w:rsid w:val="007A65E5"/>
    <w:rsid w:val="007A67BE"/>
    <w:rsid w:val="007A6BD0"/>
    <w:rsid w:val="007B0DCA"/>
    <w:rsid w:val="007B1894"/>
    <w:rsid w:val="007B191A"/>
    <w:rsid w:val="007B197C"/>
    <w:rsid w:val="007B1B35"/>
    <w:rsid w:val="007B1FB4"/>
    <w:rsid w:val="007B340C"/>
    <w:rsid w:val="007B395A"/>
    <w:rsid w:val="007B41C4"/>
    <w:rsid w:val="007B4213"/>
    <w:rsid w:val="007B4CD0"/>
    <w:rsid w:val="007B5CDF"/>
    <w:rsid w:val="007B5CE1"/>
    <w:rsid w:val="007B5E58"/>
    <w:rsid w:val="007B6436"/>
    <w:rsid w:val="007B65E4"/>
    <w:rsid w:val="007B683C"/>
    <w:rsid w:val="007B7525"/>
    <w:rsid w:val="007B7BF3"/>
    <w:rsid w:val="007C09DD"/>
    <w:rsid w:val="007C13D5"/>
    <w:rsid w:val="007C2069"/>
    <w:rsid w:val="007C2F98"/>
    <w:rsid w:val="007C3189"/>
    <w:rsid w:val="007C38A0"/>
    <w:rsid w:val="007C41F1"/>
    <w:rsid w:val="007C4833"/>
    <w:rsid w:val="007C7046"/>
    <w:rsid w:val="007D1395"/>
    <w:rsid w:val="007D2643"/>
    <w:rsid w:val="007D2AF9"/>
    <w:rsid w:val="007D555D"/>
    <w:rsid w:val="007D5B3F"/>
    <w:rsid w:val="007D5DD0"/>
    <w:rsid w:val="007D7482"/>
    <w:rsid w:val="007E409C"/>
    <w:rsid w:val="007E5701"/>
    <w:rsid w:val="007E7046"/>
    <w:rsid w:val="007E7F75"/>
    <w:rsid w:val="007F1611"/>
    <w:rsid w:val="007F18BA"/>
    <w:rsid w:val="007F3521"/>
    <w:rsid w:val="007F500A"/>
    <w:rsid w:val="007F51A3"/>
    <w:rsid w:val="007F6A97"/>
    <w:rsid w:val="007F73B3"/>
    <w:rsid w:val="0080106F"/>
    <w:rsid w:val="00801232"/>
    <w:rsid w:val="0080132E"/>
    <w:rsid w:val="00802987"/>
    <w:rsid w:val="00802C10"/>
    <w:rsid w:val="00804DAD"/>
    <w:rsid w:val="00806F4E"/>
    <w:rsid w:val="00807B36"/>
    <w:rsid w:val="00810D16"/>
    <w:rsid w:val="00810D25"/>
    <w:rsid w:val="00811438"/>
    <w:rsid w:val="00811443"/>
    <w:rsid w:val="00811997"/>
    <w:rsid w:val="008138DA"/>
    <w:rsid w:val="0081528F"/>
    <w:rsid w:val="00815E09"/>
    <w:rsid w:val="00816FFB"/>
    <w:rsid w:val="00817BC6"/>
    <w:rsid w:val="00820285"/>
    <w:rsid w:val="0082067F"/>
    <w:rsid w:val="00820B2B"/>
    <w:rsid w:val="00821997"/>
    <w:rsid w:val="008227D0"/>
    <w:rsid w:val="0082391B"/>
    <w:rsid w:val="008245AE"/>
    <w:rsid w:val="00824A0E"/>
    <w:rsid w:val="00825E56"/>
    <w:rsid w:val="00827313"/>
    <w:rsid w:val="0082781E"/>
    <w:rsid w:val="008304BF"/>
    <w:rsid w:val="008315C1"/>
    <w:rsid w:val="00831773"/>
    <w:rsid w:val="00833706"/>
    <w:rsid w:val="008343F1"/>
    <w:rsid w:val="0083545A"/>
    <w:rsid w:val="00836371"/>
    <w:rsid w:val="00837F57"/>
    <w:rsid w:val="00840DA9"/>
    <w:rsid w:val="00841F57"/>
    <w:rsid w:val="0084211A"/>
    <w:rsid w:val="00844ADC"/>
    <w:rsid w:val="00845365"/>
    <w:rsid w:val="008461F3"/>
    <w:rsid w:val="008477BD"/>
    <w:rsid w:val="008479FD"/>
    <w:rsid w:val="00847B4D"/>
    <w:rsid w:val="0085075F"/>
    <w:rsid w:val="00850EB0"/>
    <w:rsid w:val="00851063"/>
    <w:rsid w:val="00851E02"/>
    <w:rsid w:val="008523A3"/>
    <w:rsid w:val="00852D94"/>
    <w:rsid w:val="008544A0"/>
    <w:rsid w:val="00856BA7"/>
    <w:rsid w:val="00856FC4"/>
    <w:rsid w:val="00857415"/>
    <w:rsid w:val="00861701"/>
    <w:rsid w:val="0086170B"/>
    <w:rsid w:val="00861A69"/>
    <w:rsid w:val="008628D4"/>
    <w:rsid w:val="008631A9"/>
    <w:rsid w:val="00863997"/>
    <w:rsid w:val="00864004"/>
    <w:rsid w:val="00864CC6"/>
    <w:rsid w:val="00864D9D"/>
    <w:rsid w:val="00866C78"/>
    <w:rsid w:val="00867841"/>
    <w:rsid w:val="00867ACE"/>
    <w:rsid w:val="00867F6A"/>
    <w:rsid w:val="0087035D"/>
    <w:rsid w:val="00870E46"/>
    <w:rsid w:val="00872A0E"/>
    <w:rsid w:val="008746FC"/>
    <w:rsid w:val="008749FE"/>
    <w:rsid w:val="00874D52"/>
    <w:rsid w:val="008772E6"/>
    <w:rsid w:val="00877BBE"/>
    <w:rsid w:val="00877C55"/>
    <w:rsid w:val="0088026B"/>
    <w:rsid w:val="00881C4E"/>
    <w:rsid w:val="00884496"/>
    <w:rsid w:val="00886275"/>
    <w:rsid w:val="00887384"/>
    <w:rsid w:val="00890ED6"/>
    <w:rsid w:val="00891B4B"/>
    <w:rsid w:val="008923D1"/>
    <w:rsid w:val="00892B0B"/>
    <w:rsid w:val="00893656"/>
    <w:rsid w:val="00895DA9"/>
    <w:rsid w:val="00896255"/>
    <w:rsid w:val="008967C9"/>
    <w:rsid w:val="00897012"/>
    <w:rsid w:val="008A1704"/>
    <w:rsid w:val="008A20E3"/>
    <w:rsid w:val="008A2418"/>
    <w:rsid w:val="008A2E7E"/>
    <w:rsid w:val="008A40CE"/>
    <w:rsid w:val="008A61B2"/>
    <w:rsid w:val="008A6691"/>
    <w:rsid w:val="008B041D"/>
    <w:rsid w:val="008B2F8F"/>
    <w:rsid w:val="008B44F4"/>
    <w:rsid w:val="008B46EC"/>
    <w:rsid w:val="008B4D29"/>
    <w:rsid w:val="008C150F"/>
    <w:rsid w:val="008C1B58"/>
    <w:rsid w:val="008C23C4"/>
    <w:rsid w:val="008C2CAA"/>
    <w:rsid w:val="008C3E4C"/>
    <w:rsid w:val="008C5020"/>
    <w:rsid w:val="008D027F"/>
    <w:rsid w:val="008D240E"/>
    <w:rsid w:val="008D338E"/>
    <w:rsid w:val="008D5B5D"/>
    <w:rsid w:val="008D7786"/>
    <w:rsid w:val="008D7A07"/>
    <w:rsid w:val="008E24E7"/>
    <w:rsid w:val="008E46B4"/>
    <w:rsid w:val="008E4A95"/>
    <w:rsid w:val="008E5807"/>
    <w:rsid w:val="008E5F1D"/>
    <w:rsid w:val="008F22CD"/>
    <w:rsid w:val="008F3242"/>
    <w:rsid w:val="008F34E3"/>
    <w:rsid w:val="008F45CA"/>
    <w:rsid w:val="00902157"/>
    <w:rsid w:val="009024AE"/>
    <w:rsid w:val="009028BA"/>
    <w:rsid w:val="00903B1A"/>
    <w:rsid w:val="0090465B"/>
    <w:rsid w:val="00907430"/>
    <w:rsid w:val="0091046D"/>
    <w:rsid w:val="00910A9C"/>
    <w:rsid w:val="00911261"/>
    <w:rsid w:val="00911853"/>
    <w:rsid w:val="00912462"/>
    <w:rsid w:val="00912AF2"/>
    <w:rsid w:val="00915595"/>
    <w:rsid w:val="00915BBF"/>
    <w:rsid w:val="00915FC3"/>
    <w:rsid w:val="00916312"/>
    <w:rsid w:val="00917903"/>
    <w:rsid w:val="00921047"/>
    <w:rsid w:val="00921A0A"/>
    <w:rsid w:val="0092224D"/>
    <w:rsid w:val="00922B73"/>
    <w:rsid w:val="009246E9"/>
    <w:rsid w:val="00924794"/>
    <w:rsid w:val="00925CDF"/>
    <w:rsid w:val="00926B19"/>
    <w:rsid w:val="0092750A"/>
    <w:rsid w:val="0093183B"/>
    <w:rsid w:val="00931DBB"/>
    <w:rsid w:val="0093322B"/>
    <w:rsid w:val="00933298"/>
    <w:rsid w:val="0093358F"/>
    <w:rsid w:val="009337AF"/>
    <w:rsid w:val="00935077"/>
    <w:rsid w:val="00936008"/>
    <w:rsid w:val="009362D7"/>
    <w:rsid w:val="00937283"/>
    <w:rsid w:val="0094026F"/>
    <w:rsid w:val="00941AFC"/>
    <w:rsid w:val="009457AD"/>
    <w:rsid w:val="009502CE"/>
    <w:rsid w:val="009505B4"/>
    <w:rsid w:val="0095258E"/>
    <w:rsid w:val="00952B8E"/>
    <w:rsid w:val="00952FDA"/>
    <w:rsid w:val="00953276"/>
    <w:rsid w:val="009538B1"/>
    <w:rsid w:val="009613F8"/>
    <w:rsid w:val="0096185B"/>
    <w:rsid w:val="00962214"/>
    <w:rsid w:val="00962D64"/>
    <w:rsid w:val="00963709"/>
    <w:rsid w:val="009643E3"/>
    <w:rsid w:val="00964D87"/>
    <w:rsid w:val="009659FE"/>
    <w:rsid w:val="00965FB7"/>
    <w:rsid w:val="00966A1D"/>
    <w:rsid w:val="00967AA5"/>
    <w:rsid w:val="00970029"/>
    <w:rsid w:val="009711C4"/>
    <w:rsid w:val="00972996"/>
    <w:rsid w:val="00972A67"/>
    <w:rsid w:val="00973025"/>
    <w:rsid w:val="00973D10"/>
    <w:rsid w:val="009743F2"/>
    <w:rsid w:val="0097445B"/>
    <w:rsid w:val="0097459C"/>
    <w:rsid w:val="009753C3"/>
    <w:rsid w:val="00975E3C"/>
    <w:rsid w:val="00976604"/>
    <w:rsid w:val="00981427"/>
    <w:rsid w:val="009814E1"/>
    <w:rsid w:val="00981F74"/>
    <w:rsid w:val="00982085"/>
    <w:rsid w:val="009821B1"/>
    <w:rsid w:val="00982925"/>
    <w:rsid w:val="00982B54"/>
    <w:rsid w:val="00984263"/>
    <w:rsid w:val="00985A54"/>
    <w:rsid w:val="009867EB"/>
    <w:rsid w:val="009911CA"/>
    <w:rsid w:val="009933CA"/>
    <w:rsid w:val="00994F06"/>
    <w:rsid w:val="00997FAC"/>
    <w:rsid w:val="009A183A"/>
    <w:rsid w:val="009A226B"/>
    <w:rsid w:val="009A2681"/>
    <w:rsid w:val="009A2F8B"/>
    <w:rsid w:val="009A3476"/>
    <w:rsid w:val="009A5B83"/>
    <w:rsid w:val="009B0148"/>
    <w:rsid w:val="009B075E"/>
    <w:rsid w:val="009B0FE2"/>
    <w:rsid w:val="009B1219"/>
    <w:rsid w:val="009B2672"/>
    <w:rsid w:val="009B28EF"/>
    <w:rsid w:val="009B5A17"/>
    <w:rsid w:val="009B5F6C"/>
    <w:rsid w:val="009C0980"/>
    <w:rsid w:val="009C1A0D"/>
    <w:rsid w:val="009C2761"/>
    <w:rsid w:val="009C376B"/>
    <w:rsid w:val="009C385E"/>
    <w:rsid w:val="009C48A7"/>
    <w:rsid w:val="009C50BC"/>
    <w:rsid w:val="009C5599"/>
    <w:rsid w:val="009C5C8D"/>
    <w:rsid w:val="009C7104"/>
    <w:rsid w:val="009C7880"/>
    <w:rsid w:val="009C7C2A"/>
    <w:rsid w:val="009C7EB8"/>
    <w:rsid w:val="009C7EE5"/>
    <w:rsid w:val="009C7FCE"/>
    <w:rsid w:val="009D0842"/>
    <w:rsid w:val="009D0E29"/>
    <w:rsid w:val="009D2817"/>
    <w:rsid w:val="009D3DE4"/>
    <w:rsid w:val="009D5BC2"/>
    <w:rsid w:val="009D7666"/>
    <w:rsid w:val="009D773C"/>
    <w:rsid w:val="009D7798"/>
    <w:rsid w:val="009E0E73"/>
    <w:rsid w:val="009E0F36"/>
    <w:rsid w:val="009E1928"/>
    <w:rsid w:val="009E20FE"/>
    <w:rsid w:val="009E2116"/>
    <w:rsid w:val="009E43A4"/>
    <w:rsid w:val="009E7717"/>
    <w:rsid w:val="009F1010"/>
    <w:rsid w:val="009F3F47"/>
    <w:rsid w:val="009F4399"/>
    <w:rsid w:val="009F563C"/>
    <w:rsid w:val="009F58B8"/>
    <w:rsid w:val="009F68E1"/>
    <w:rsid w:val="009F71A1"/>
    <w:rsid w:val="00A01BA2"/>
    <w:rsid w:val="00A01E36"/>
    <w:rsid w:val="00A02C0D"/>
    <w:rsid w:val="00A03375"/>
    <w:rsid w:val="00A04127"/>
    <w:rsid w:val="00A04DCE"/>
    <w:rsid w:val="00A07577"/>
    <w:rsid w:val="00A11E7D"/>
    <w:rsid w:val="00A129FF"/>
    <w:rsid w:val="00A12A80"/>
    <w:rsid w:val="00A12D2F"/>
    <w:rsid w:val="00A14146"/>
    <w:rsid w:val="00A14DA2"/>
    <w:rsid w:val="00A158EF"/>
    <w:rsid w:val="00A16030"/>
    <w:rsid w:val="00A16CB5"/>
    <w:rsid w:val="00A22774"/>
    <w:rsid w:val="00A229F9"/>
    <w:rsid w:val="00A23A4E"/>
    <w:rsid w:val="00A245FD"/>
    <w:rsid w:val="00A24FFC"/>
    <w:rsid w:val="00A268D6"/>
    <w:rsid w:val="00A26F64"/>
    <w:rsid w:val="00A27615"/>
    <w:rsid w:val="00A30063"/>
    <w:rsid w:val="00A305EE"/>
    <w:rsid w:val="00A31573"/>
    <w:rsid w:val="00A31C43"/>
    <w:rsid w:val="00A31CB6"/>
    <w:rsid w:val="00A327D0"/>
    <w:rsid w:val="00A3384C"/>
    <w:rsid w:val="00A33C22"/>
    <w:rsid w:val="00A33F9F"/>
    <w:rsid w:val="00A36425"/>
    <w:rsid w:val="00A3679A"/>
    <w:rsid w:val="00A41B7B"/>
    <w:rsid w:val="00A438FD"/>
    <w:rsid w:val="00A440CE"/>
    <w:rsid w:val="00A443DC"/>
    <w:rsid w:val="00A464E0"/>
    <w:rsid w:val="00A4653A"/>
    <w:rsid w:val="00A46608"/>
    <w:rsid w:val="00A50689"/>
    <w:rsid w:val="00A529E2"/>
    <w:rsid w:val="00A52E04"/>
    <w:rsid w:val="00A52F73"/>
    <w:rsid w:val="00A5361A"/>
    <w:rsid w:val="00A538AA"/>
    <w:rsid w:val="00A539DA"/>
    <w:rsid w:val="00A545D1"/>
    <w:rsid w:val="00A54E16"/>
    <w:rsid w:val="00A55422"/>
    <w:rsid w:val="00A55660"/>
    <w:rsid w:val="00A5685C"/>
    <w:rsid w:val="00A57155"/>
    <w:rsid w:val="00A57827"/>
    <w:rsid w:val="00A57957"/>
    <w:rsid w:val="00A57ED2"/>
    <w:rsid w:val="00A60316"/>
    <w:rsid w:val="00A60458"/>
    <w:rsid w:val="00A616B6"/>
    <w:rsid w:val="00A616E0"/>
    <w:rsid w:val="00A618D3"/>
    <w:rsid w:val="00A61AE1"/>
    <w:rsid w:val="00A61C45"/>
    <w:rsid w:val="00A61E9F"/>
    <w:rsid w:val="00A62F23"/>
    <w:rsid w:val="00A63FC8"/>
    <w:rsid w:val="00A65EBC"/>
    <w:rsid w:val="00A675A6"/>
    <w:rsid w:val="00A678FE"/>
    <w:rsid w:val="00A705C1"/>
    <w:rsid w:val="00A722F6"/>
    <w:rsid w:val="00A72979"/>
    <w:rsid w:val="00A73053"/>
    <w:rsid w:val="00A7306F"/>
    <w:rsid w:val="00A7380F"/>
    <w:rsid w:val="00A73D54"/>
    <w:rsid w:val="00A74E4E"/>
    <w:rsid w:val="00A75E6F"/>
    <w:rsid w:val="00A76CDA"/>
    <w:rsid w:val="00A76D82"/>
    <w:rsid w:val="00A80304"/>
    <w:rsid w:val="00A81E5D"/>
    <w:rsid w:val="00A81F64"/>
    <w:rsid w:val="00A84792"/>
    <w:rsid w:val="00A85E8D"/>
    <w:rsid w:val="00A86E4B"/>
    <w:rsid w:val="00A873EF"/>
    <w:rsid w:val="00A87A22"/>
    <w:rsid w:val="00A907E3"/>
    <w:rsid w:val="00A90F08"/>
    <w:rsid w:val="00A923C5"/>
    <w:rsid w:val="00A9454B"/>
    <w:rsid w:val="00A945B8"/>
    <w:rsid w:val="00A94E00"/>
    <w:rsid w:val="00A9570A"/>
    <w:rsid w:val="00AA0596"/>
    <w:rsid w:val="00AA27CF"/>
    <w:rsid w:val="00AA2C4A"/>
    <w:rsid w:val="00AA2E40"/>
    <w:rsid w:val="00AA5D37"/>
    <w:rsid w:val="00AA6574"/>
    <w:rsid w:val="00AA72FC"/>
    <w:rsid w:val="00AA7C94"/>
    <w:rsid w:val="00AA7EA3"/>
    <w:rsid w:val="00AB0BA2"/>
    <w:rsid w:val="00AB17E7"/>
    <w:rsid w:val="00AB2E23"/>
    <w:rsid w:val="00AB3045"/>
    <w:rsid w:val="00AB37EC"/>
    <w:rsid w:val="00AB3E99"/>
    <w:rsid w:val="00AB4586"/>
    <w:rsid w:val="00AB5DBC"/>
    <w:rsid w:val="00AB6CBA"/>
    <w:rsid w:val="00AC0BA4"/>
    <w:rsid w:val="00AC0EE9"/>
    <w:rsid w:val="00AC1CCB"/>
    <w:rsid w:val="00AC38C9"/>
    <w:rsid w:val="00AC3D6E"/>
    <w:rsid w:val="00AC4145"/>
    <w:rsid w:val="00AC6A64"/>
    <w:rsid w:val="00AC6EE2"/>
    <w:rsid w:val="00AC7361"/>
    <w:rsid w:val="00AC771D"/>
    <w:rsid w:val="00AC7CE6"/>
    <w:rsid w:val="00AD0E2A"/>
    <w:rsid w:val="00AD0FFE"/>
    <w:rsid w:val="00AD1644"/>
    <w:rsid w:val="00AD164F"/>
    <w:rsid w:val="00AD16AC"/>
    <w:rsid w:val="00AD2633"/>
    <w:rsid w:val="00AD4247"/>
    <w:rsid w:val="00AD6B66"/>
    <w:rsid w:val="00AD75DD"/>
    <w:rsid w:val="00AE0139"/>
    <w:rsid w:val="00AE3A45"/>
    <w:rsid w:val="00AE55FC"/>
    <w:rsid w:val="00AE57A7"/>
    <w:rsid w:val="00AE5D92"/>
    <w:rsid w:val="00AE78EA"/>
    <w:rsid w:val="00AF093A"/>
    <w:rsid w:val="00AF1115"/>
    <w:rsid w:val="00AF1B09"/>
    <w:rsid w:val="00AF1C16"/>
    <w:rsid w:val="00AF249F"/>
    <w:rsid w:val="00AF303E"/>
    <w:rsid w:val="00AF47C4"/>
    <w:rsid w:val="00AF4A14"/>
    <w:rsid w:val="00AF584E"/>
    <w:rsid w:val="00AF63F7"/>
    <w:rsid w:val="00AF6C98"/>
    <w:rsid w:val="00AF6DE3"/>
    <w:rsid w:val="00AF70EF"/>
    <w:rsid w:val="00B01259"/>
    <w:rsid w:val="00B01DF7"/>
    <w:rsid w:val="00B01E49"/>
    <w:rsid w:val="00B02699"/>
    <w:rsid w:val="00B02792"/>
    <w:rsid w:val="00B03956"/>
    <w:rsid w:val="00B0553E"/>
    <w:rsid w:val="00B06F99"/>
    <w:rsid w:val="00B10C8C"/>
    <w:rsid w:val="00B10E1F"/>
    <w:rsid w:val="00B13708"/>
    <w:rsid w:val="00B1430F"/>
    <w:rsid w:val="00B14C9A"/>
    <w:rsid w:val="00B14DF5"/>
    <w:rsid w:val="00B1543C"/>
    <w:rsid w:val="00B1643F"/>
    <w:rsid w:val="00B210AD"/>
    <w:rsid w:val="00B21DBB"/>
    <w:rsid w:val="00B22B49"/>
    <w:rsid w:val="00B23030"/>
    <w:rsid w:val="00B24AD4"/>
    <w:rsid w:val="00B25B86"/>
    <w:rsid w:val="00B268D6"/>
    <w:rsid w:val="00B273FD"/>
    <w:rsid w:val="00B31875"/>
    <w:rsid w:val="00B31D1F"/>
    <w:rsid w:val="00B31D91"/>
    <w:rsid w:val="00B32BB5"/>
    <w:rsid w:val="00B33E0A"/>
    <w:rsid w:val="00B34A93"/>
    <w:rsid w:val="00B35BDC"/>
    <w:rsid w:val="00B360A0"/>
    <w:rsid w:val="00B36860"/>
    <w:rsid w:val="00B41997"/>
    <w:rsid w:val="00B43B0C"/>
    <w:rsid w:val="00B44135"/>
    <w:rsid w:val="00B4550F"/>
    <w:rsid w:val="00B45A18"/>
    <w:rsid w:val="00B50937"/>
    <w:rsid w:val="00B50CCD"/>
    <w:rsid w:val="00B51E9E"/>
    <w:rsid w:val="00B52BF3"/>
    <w:rsid w:val="00B52DF0"/>
    <w:rsid w:val="00B530D9"/>
    <w:rsid w:val="00B53AF6"/>
    <w:rsid w:val="00B53F2A"/>
    <w:rsid w:val="00B53FB4"/>
    <w:rsid w:val="00B540F5"/>
    <w:rsid w:val="00B54185"/>
    <w:rsid w:val="00B565AF"/>
    <w:rsid w:val="00B56FFD"/>
    <w:rsid w:val="00B601CD"/>
    <w:rsid w:val="00B60B81"/>
    <w:rsid w:val="00B6120C"/>
    <w:rsid w:val="00B631CC"/>
    <w:rsid w:val="00B65DB3"/>
    <w:rsid w:val="00B713B5"/>
    <w:rsid w:val="00B72D4A"/>
    <w:rsid w:val="00B73479"/>
    <w:rsid w:val="00B73DA7"/>
    <w:rsid w:val="00B7539D"/>
    <w:rsid w:val="00B76FB3"/>
    <w:rsid w:val="00B77037"/>
    <w:rsid w:val="00B804D7"/>
    <w:rsid w:val="00B80B30"/>
    <w:rsid w:val="00B82037"/>
    <w:rsid w:val="00B82700"/>
    <w:rsid w:val="00B82941"/>
    <w:rsid w:val="00B84BDD"/>
    <w:rsid w:val="00B85183"/>
    <w:rsid w:val="00B85473"/>
    <w:rsid w:val="00B85B4E"/>
    <w:rsid w:val="00B8644E"/>
    <w:rsid w:val="00B906F5"/>
    <w:rsid w:val="00B90885"/>
    <w:rsid w:val="00B928C2"/>
    <w:rsid w:val="00B93CA2"/>
    <w:rsid w:val="00B9565F"/>
    <w:rsid w:val="00B96E84"/>
    <w:rsid w:val="00B973B6"/>
    <w:rsid w:val="00B97D91"/>
    <w:rsid w:val="00BA0066"/>
    <w:rsid w:val="00BA0A96"/>
    <w:rsid w:val="00BA1E52"/>
    <w:rsid w:val="00BA44F2"/>
    <w:rsid w:val="00BA471F"/>
    <w:rsid w:val="00BA7325"/>
    <w:rsid w:val="00BB03F5"/>
    <w:rsid w:val="00BB07C3"/>
    <w:rsid w:val="00BB1A1E"/>
    <w:rsid w:val="00BB350C"/>
    <w:rsid w:val="00BB5903"/>
    <w:rsid w:val="00BB5D67"/>
    <w:rsid w:val="00BB67B0"/>
    <w:rsid w:val="00BB6BBC"/>
    <w:rsid w:val="00BC08FD"/>
    <w:rsid w:val="00BC0AB0"/>
    <w:rsid w:val="00BC1CBB"/>
    <w:rsid w:val="00BC32AE"/>
    <w:rsid w:val="00BC34AF"/>
    <w:rsid w:val="00BC3F22"/>
    <w:rsid w:val="00BC4E79"/>
    <w:rsid w:val="00BC5311"/>
    <w:rsid w:val="00BC7326"/>
    <w:rsid w:val="00BC7D47"/>
    <w:rsid w:val="00BD2A89"/>
    <w:rsid w:val="00BD370A"/>
    <w:rsid w:val="00BD39BD"/>
    <w:rsid w:val="00BD3BA8"/>
    <w:rsid w:val="00BD4445"/>
    <w:rsid w:val="00BD59E8"/>
    <w:rsid w:val="00BD6445"/>
    <w:rsid w:val="00BD7EF6"/>
    <w:rsid w:val="00BE0E9C"/>
    <w:rsid w:val="00BE145B"/>
    <w:rsid w:val="00BE1774"/>
    <w:rsid w:val="00BE2BB2"/>
    <w:rsid w:val="00BE58BF"/>
    <w:rsid w:val="00BE643E"/>
    <w:rsid w:val="00BE6624"/>
    <w:rsid w:val="00BE7000"/>
    <w:rsid w:val="00BF00C6"/>
    <w:rsid w:val="00BF0699"/>
    <w:rsid w:val="00BF07BC"/>
    <w:rsid w:val="00BF1106"/>
    <w:rsid w:val="00BF139F"/>
    <w:rsid w:val="00BF1EA0"/>
    <w:rsid w:val="00BF2038"/>
    <w:rsid w:val="00BF25E7"/>
    <w:rsid w:val="00BF31DB"/>
    <w:rsid w:val="00BF45EC"/>
    <w:rsid w:val="00BF6191"/>
    <w:rsid w:val="00BF7C82"/>
    <w:rsid w:val="00C0096D"/>
    <w:rsid w:val="00C00BC9"/>
    <w:rsid w:val="00C00BCB"/>
    <w:rsid w:val="00C00D6A"/>
    <w:rsid w:val="00C00ECD"/>
    <w:rsid w:val="00C019AD"/>
    <w:rsid w:val="00C019DA"/>
    <w:rsid w:val="00C02D52"/>
    <w:rsid w:val="00C02F38"/>
    <w:rsid w:val="00C02FFC"/>
    <w:rsid w:val="00C03179"/>
    <w:rsid w:val="00C03248"/>
    <w:rsid w:val="00C04498"/>
    <w:rsid w:val="00C05FBA"/>
    <w:rsid w:val="00C0674D"/>
    <w:rsid w:val="00C07376"/>
    <w:rsid w:val="00C074A3"/>
    <w:rsid w:val="00C07B3E"/>
    <w:rsid w:val="00C108BA"/>
    <w:rsid w:val="00C1109C"/>
    <w:rsid w:val="00C111B8"/>
    <w:rsid w:val="00C125BA"/>
    <w:rsid w:val="00C12759"/>
    <w:rsid w:val="00C12C2F"/>
    <w:rsid w:val="00C1519D"/>
    <w:rsid w:val="00C16D72"/>
    <w:rsid w:val="00C17777"/>
    <w:rsid w:val="00C17F32"/>
    <w:rsid w:val="00C2147E"/>
    <w:rsid w:val="00C22B0D"/>
    <w:rsid w:val="00C230BE"/>
    <w:rsid w:val="00C23595"/>
    <w:rsid w:val="00C24CE5"/>
    <w:rsid w:val="00C279D9"/>
    <w:rsid w:val="00C27CC7"/>
    <w:rsid w:val="00C3065C"/>
    <w:rsid w:val="00C3289E"/>
    <w:rsid w:val="00C3301D"/>
    <w:rsid w:val="00C333AE"/>
    <w:rsid w:val="00C3354A"/>
    <w:rsid w:val="00C33CEA"/>
    <w:rsid w:val="00C35E2E"/>
    <w:rsid w:val="00C3671F"/>
    <w:rsid w:val="00C36D2E"/>
    <w:rsid w:val="00C3787D"/>
    <w:rsid w:val="00C40299"/>
    <w:rsid w:val="00C40650"/>
    <w:rsid w:val="00C433B8"/>
    <w:rsid w:val="00C4581A"/>
    <w:rsid w:val="00C45BE9"/>
    <w:rsid w:val="00C46432"/>
    <w:rsid w:val="00C50D90"/>
    <w:rsid w:val="00C519C1"/>
    <w:rsid w:val="00C51A40"/>
    <w:rsid w:val="00C5202C"/>
    <w:rsid w:val="00C52AE3"/>
    <w:rsid w:val="00C52E4E"/>
    <w:rsid w:val="00C535A6"/>
    <w:rsid w:val="00C53E81"/>
    <w:rsid w:val="00C548F3"/>
    <w:rsid w:val="00C559FE"/>
    <w:rsid w:val="00C562CD"/>
    <w:rsid w:val="00C5656F"/>
    <w:rsid w:val="00C56E43"/>
    <w:rsid w:val="00C56E5C"/>
    <w:rsid w:val="00C572A2"/>
    <w:rsid w:val="00C60C90"/>
    <w:rsid w:val="00C6383B"/>
    <w:rsid w:val="00C63EFB"/>
    <w:rsid w:val="00C64DB4"/>
    <w:rsid w:val="00C65EB8"/>
    <w:rsid w:val="00C67959"/>
    <w:rsid w:val="00C67FDC"/>
    <w:rsid w:val="00C701CA"/>
    <w:rsid w:val="00C7254D"/>
    <w:rsid w:val="00C72C77"/>
    <w:rsid w:val="00C72FF7"/>
    <w:rsid w:val="00C730E9"/>
    <w:rsid w:val="00C7390A"/>
    <w:rsid w:val="00C7476D"/>
    <w:rsid w:val="00C74E13"/>
    <w:rsid w:val="00C769D1"/>
    <w:rsid w:val="00C777C7"/>
    <w:rsid w:val="00C8004C"/>
    <w:rsid w:val="00C81659"/>
    <w:rsid w:val="00C821FB"/>
    <w:rsid w:val="00C8281B"/>
    <w:rsid w:val="00C831BC"/>
    <w:rsid w:val="00C83A85"/>
    <w:rsid w:val="00C83DD5"/>
    <w:rsid w:val="00C85714"/>
    <w:rsid w:val="00C85766"/>
    <w:rsid w:val="00C8720A"/>
    <w:rsid w:val="00C90363"/>
    <w:rsid w:val="00C9100B"/>
    <w:rsid w:val="00C916E8"/>
    <w:rsid w:val="00C93050"/>
    <w:rsid w:val="00C937EC"/>
    <w:rsid w:val="00C95176"/>
    <w:rsid w:val="00C954C0"/>
    <w:rsid w:val="00C956D6"/>
    <w:rsid w:val="00C9581D"/>
    <w:rsid w:val="00C95EF8"/>
    <w:rsid w:val="00CA1707"/>
    <w:rsid w:val="00CA17ED"/>
    <w:rsid w:val="00CA1B76"/>
    <w:rsid w:val="00CA25A6"/>
    <w:rsid w:val="00CA26DF"/>
    <w:rsid w:val="00CA7C24"/>
    <w:rsid w:val="00CB056A"/>
    <w:rsid w:val="00CB2287"/>
    <w:rsid w:val="00CB354D"/>
    <w:rsid w:val="00CB5161"/>
    <w:rsid w:val="00CB560F"/>
    <w:rsid w:val="00CB5895"/>
    <w:rsid w:val="00CB5C0F"/>
    <w:rsid w:val="00CB5C6F"/>
    <w:rsid w:val="00CC042E"/>
    <w:rsid w:val="00CC04A7"/>
    <w:rsid w:val="00CC2747"/>
    <w:rsid w:val="00CC3190"/>
    <w:rsid w:val="00CC3326"/>
    <w:rsid w:val="00CC5267"/>
    <w:rsid w:val="00CC5C0D"/>
    <w:rsid w:val="00CC6126"/>
    <w:rsid w:val="00CC6F46"/>
    <w:rsid w:val="00CC79F1"/>
    <w:rsid w:val="00CD2DE9"/>
    <w:rsid w:val="00CD373E"/>
    <w:rsid w:val="00CD3BB6"/>
    <w:rsid w:val="00CD3F99"/>
    <w:rsid w:val="00CD4247"/>
    <w:rsid w:val="00CD45B6"/>
    <w:rsid w:val="00CD4D47"/>
    <w:rsid w:val="00CD4F97"/>
    <w:rsid w:val="00CD587B"/>
    <w:rsid w:val="00CD6F98"/>
    <w:rsid w:val="00CD7C53"/>
    <w:rsid w:val="00CE090F"/>
    <w:rsid w:val="00CE1FE6"/>
    <w:rsid w:val="00CE24EA"/>
    <w:rsid w:val="00CE27BF"/>
    <w:rsid w:val="00CE2DDA"/>
    <w:rsid w:val="00CE420A"/>
    <w:rsid w:val="00CE4B40"/>
    <w:rsid w:val="00CE509F"/>
    <w:rsid w:val="00CE5157"/>
    <w:rsid w:val="00CE5EFA"/>
    <w:rsid w:val="00CE60D2"/>
    <w:rsid w:val="00CE78B6"/>
    <w:rsid w:val="00CF0EBF"/>
    <w:rsid w:val="00CF3EC9"/>
    <w:rsid w:val="00CF4786"/>
    <w:rsid w:val="00CF48BE"/>
    <w:rsid w:val="00CF5321"/>
    <w:rsid w:val="00CF57A0"/>
    <w:rsid w:val="00CF6716"/>
    <w:rsid w:val="00CF6C8E"/>
    <w:rsid w:val="00CF7233"/>
    <w:rsid w:val="00CF7EDA"/>
    <w:rsid w:val="00D00DE8"/>
    <w:rsid w:val="00D01192"/>
    <w:rsid w:val="00D01297"/>
    <w:rsid w:val="00D02774"/>
    <w:rsid w:val="00D0537A"/>
    <w:rsid w:val="00D05D94"/>
    <w:rsid w:val="00D0692A"/>
    <w:rsid w:val="00D06D5C"/>
    <w:rsid w:val="00D06D78"/>
    <w:rsid w:val="00D072A9"/>
    <w:rsid w:val="00D11C8C"/>
    <w:rsid w:val="00D11D13"/>
    <w:rsid w:val="00D11FB6"/>
    <w:rsid w:val="00D12200"/>
    <w:rsid w:val="00D13346"/>
    <w:rsid w:val="00D13B66"/>
    <w:rsid w:val="00D145C5"/>
    <w:rsid w:val="00D15564"/>
    <w:rsid w:val="00D15743"/>
    <w:rsid w:val="00D16B68"/>
    <w:rsid w:val="00D20370"/>
    <w:rsid w:val="00D20DD7"/>
    <w:rsid w:val="00D22552"/>
    <w:rsid w:val="00D23AF5"/>
    <w:rsid w:val="00D2415C"/>
    <w:rsid w:val="00D2452E"/>
    <w:rsid w:val="00D25192"/>
    <w:rsid w:val="00D27178"/>
    <w:rsid w:val="00D27260"/>
    <w:rsid w:val="00D27424"/>
    <w:rsid w:val="00D30D2D"/>
    <w:rsid w:val="00D31E53"/>
    <w:rsid w:val="00D33047"/>
    <w:rsid w:val="00D33DB0"/>
    <w:rsid w:val="00D3454A"/>
    <w:rsid w:val="00D37172"/>
    <w:rsid w:val="00D37FEC"/>
    <w:rsid w:val="00D41F89"/>
    <w:rsid w:val="00D426C8"/>
    <w:rsid w:val="00D439F8"/>
    <w:rsid w:val="00D45261"/>
    <w:rsid w:val="00D47E4B"/>
    <w:rsid w:val="00D50EC6"/>
    <w:rsid w:val="00D5144A"/>
    <w:rsid w:val="00D51AA3"/>
    <w:rsid w:val="00D52B56"/>
    <w:rsid w:val="00D53297"/>
    <w:rsid w:val="00D5587E"/>
    <w:rsid w:val="00D60B27"/>
    <w:rsid w:val="00D62391"/>
    <w:rsid w:val="00D62E83"/>
    <w:rsid w:val="00D63082"/>
    <w:rsid w:val="00D64778"/>
    <w:rsid w:val="00D64AB6"/>
    <w:rsid w:val="00D64D6C"/>
    <w:rsid w:val="00D70EE5"/>
    <w:rsid w:val="00D71019"/>
    <w:rsid w:val="00D71029"/>
    <w:rsid w:val="00D71364"/>
    <w:rsid w:val="00D71390"/>
    <w:rsid w:val="00D714DF"/>
    <w:rsid w:val="00D75591"/>
    <w:rsid w:val="00D75802"/>
    <w:rsid w:val="00D766F4"/>
    <w:rsid w:val="00D76888"/>
    <w:rsid w:val="00D76A38"/>
    <w:rsid w:val="00D776AF"/>
    <w:rsid w:val="00D80B19"/>
    <w:rsid w:val="00D81020"/>
    <w:rsid w:val="00D81606"/>
    <w:rsid w:val="00D827CB"/>
    <w:rsid w:val="00D8624C"/>
    <w:rsid w:val="00D86BDB"/>
    <w:rsid w:val="00D87FDE"/>
    <w:rsid w:val="00D905DF"/>
    <w:rsid w:val="00D914B9"/>
    <w:rsid w:val="00D9292D"/>
    <w:rsid w:val="00D932AD"/>
    <w:rsid w:val="00D933A7"/>
    <w:rsid w:val="00D936AA"/>
    <w:rsid w:val="00D94E3B"/>
    <w:rsid w:val="00D95A06"/>
    <w:rsid w:val="00D96AC1"/>
    <w:rsid w:val="00D97FFD"/>
    <w:rsid w:val="00DA111C"/>
    <w:rsid w:val="00DA274A"/>
    <w:rsid w:val="00DA3041"/>
    <w:rsid w:val="00DA312F"/>
    <w:rsid w:val="00DA4064"/>
    <w:rsid w:val="00DA407B"/>
    <w:rsid w:val="00DA5F4B"/>
    <w:rsid w:val="00DA7A88"/>
    <w:rsid w:val="00DB1B66"/>
    <w:rsid w:val="00DB2D71"/>
    <w:rsid w:val="00DB41D1"/>
    <w:rsid w:val="00DB4C44"/>
    <w:rsid w:val="00DB5718"/>
    <w:rsid w:val="00DB62E6"/>
    <w:rsid w:val="00DC251B"/>
    <w:rsid w:val="00DC34A4"/>
    <w:rsid w:val="00DC5992"/>
    <w:rsid w:val="00DD2040"/>
    <w:rsid w:val="00DD218B"/>
    <w:rsid w:val="00DD4716"/>
    <w:rsid w:val="00DD5912"/>
    <w:rsid w:val="00DD5AB4"/>
    <w:rsid w:val="00DE0525"/>
    <w:rsid w:val="00DE1E5B"/>
    <w:rsid w:val="00DE46D2"/>
    <w:rsid w:val="00DE47EB"/>
    <w:rsid w:val="00DE5467"/>
    <w:rsid w:val="00DE5C40"/>
    <w:rsid w:val="00DE7721"/>
    <w:rsid w:val="00DF1AB6"/>
    <w:rsid w:val="00DF1FB4"/>
    <w:rsid w:val="00DF2A52"/>
    <w:rsid w:val="00DF2DF5"/>
    <w:rsid w:val="00DF39CF"/>
    <w:rsid w:val="00DF3E57"/>
    <w:rsid w:val="00DF44C1"/>
    <w:rsid w:val="00DF493D"/>
    <w:rsid w:val="00DF4BAD"/>
    <w:rsid w:val="00DF5CAE"/>
    <w:rsid w:val="00DF75C2"/>
    <w:rsid w:val="00E00BFC"/>
    <w:rsid w:val="00E01482"/>
    <w:rsid w:val="00E02C86"/>
    <w:rsid w:val="00E0522D"/>
    <w:rsid w:val="00E05271"/>
    <w:rsid w:val="00E05CDD"/>
    <w:rsid w:val="00E07482"/>
    <w:rsid w:val="00E1078C"/>
    <w:rsid w:val="00E1124C"/>
    <w:rsid w:val="00E1225E"/>
    <w:rsid w:val="00E12678"/>
    <w:rsid w:val="00E15E01"/>
    <w:rsid w:val="00E17677"/>
    <w:rsid w:val="00E200FB"/>
    <w:rsid w:val="00E20721"/>
    <w:rsid w:val="00E21B90"/>
    <w:rsid w:val="00E2463E"/>
    <w:rsid w:val="00E26835"/>
    <w:rsid w:val="00E27A01"/>
    <w:rsid w:val="00E27E69"/>
    <w:rsid w:val="00E300EA"/>
    <w:rsid w:val="00E3094A"/>
    <w:rsid w:val="00E309D6"/>
    <w:rsid w:val="00E31F68"/>
    <w:rsid w:val="00E33544"/>
    <w:rsid w:val="00E35E11"/>
    <w:rsid w:val="00E369BF"/>
    <w:rsid w:val="00E41049"/>
    <w:rsid w:val="00E420DC"/>
    <w:rsid w:val="00E42328"/>
    <w:rsid w:val="00E44E98"/>
    <w:rsid w:val="00E45C0A"/>
    <w:rsid w:val="00E47018"/>
    <w:rsid w:val="00E47314"/>
    <w:rsid w:val="00E47D44"/>
    <w:rsid w:val="00E505A8"/>
    <w:rsid w:val="00E51A2B"/>
    <w:rsid w:val="00E52659"/>
    <w:rsid w:val="00E52C26"/>
    <w:rsid w:val="00E57B43"/>
    <w:rsid w:val="00E602BF"/>
    <w:rsid w:val="00E609B9"/>
    <w:rsid w:val="00E61471"/>
    <w:rsid w:val="00E64151"/>
    <w:rsid w:val="00E64F73"/>
    <w:rsid w:val="00E67BF5"/>
    <w:rsid w:val="00E67D0E"/>
    <w:rsid w:val="00E70646"/>
    <w:rsid w:val="00E70B1B"/>
    <w:rsid w:val="00E70C9E"/>
    <w:rsid w:val="00E7534F"/>
    <w:rsid w:val="00E755F8"/>
    <w:rsid w:val="00E759DF"/>
    <w:rsid w:val="00E8098D"/>
    <w:rsid w:val="00E80CEC"/>
    <w:rsid w:val="00E80D43"/>
    <w:rsid w:val="00E837C0"/>
    <w:rsid w:val="00E84123"/>
    <w:rsid w:val="00E84210"/>
    <w:rsid w:val="00E8486A"/>
    <w:rsid w:val="00E855E7"/>
    <w:rsid w:val="00E85D21"/>
    <w:rsid w:val="00E862BF"/>
    <w:rsid w:val="00E90BDB"/>
    <w:rsid w:val="00E91A65"/>
    <w:rsid w:val="00E96112"/>
    <w:rsid w:val="00E969C6"/>
    <w:rsid w:val="00EA3341"/>
    <w:rsid w:val="00EA35A5"/>
    <w:rsid w:val="00EA5045"/>
    <w:rsid w:val="00EA5598"/>
    <w:rsid w:val="00EA5970"/>
    <w:rsid w:val="00EA599A"/>
    <w:rsid w:val="00EA70F3"/>
    <w:rsid w:val="00EB0501"/>
    <w:rsid w:val="00EB0B47"/>
    <w:rsid w:val="00EB1892"/>
    <w:rsid w:val="00EB407C"/>
    <w:rsid w:val="00EB722D"/>
    <w:rsid w:val="00EC1051"/>
    <w:rsid w:val="00EC3504"/>
    <w:rsid w:val="00EC3569"/>
    <w:rsid w:val="00EC4A46"/>
    <w:rsid w:val="00EC52F1"/>
    <w:rsid w:val="00EC558C"/>
    <w:rsid w:val="00EC6188"/>
    <w:rsid w:val="00EC740C"/>
    <w:rsid w:val="00ED0F7D"/>
    <w:rsid w:val="00ED40CA"/>
    <w:rsid w:val="00ED495A"/>
    <w:rsid w:val="00ED6760"/>
    <w:rsid w:val="00EE3271"/>
    <w:rsid w:val="00EE36B0"/>
    <w:rsid w:val="00EE4726"/>
    <w:rsid w:val="00EE583C"/>
    <w:rsid w:val="00EE6C92"/>
    <w:rsid w:val="00EE6CBF"/>
    <w:rsid w:val="00EE7011"/>
    <w:rsid w:val="00EE75B1"/>
    <w:rsid w:val="00EE76F3"/>
    <w:rsid w:val="00EF01E8"/>
    <w:rsid w:val="00EF1B24"/>
    <w:rsid w:val="00EF2CCE"/>
    <w:rsid w:val="00EF4177"/>
    <w:rsid w:val="00EF417E"/>
    <w:rsid w:val="00EF6227"/>
    <w:rsid w:val="00F004A0"/>
    <w:rsid w:val="00F00C18"/>
    <w:rsid w:val="00F0152F"/>
    <w:rsid w:val="00F016A8"/>
    <w:rsid w:val="00F027F3"/>
    <w:rsid w:val="00F02F92"/>
    <w:rsid w:val="00F05529"/>
    <w:rsid w:val="00F06DEF"/>
    <w:rsid w:val="00F10854"/>
    <w:rsid w:val="00F11F4F"/>
    <w:rsid w:val="00F13EC5"/>
    <w:rsid w:val="00F1527A"/>
    <w:rsid w:val="00F171DD"/>
    <w:rsid w:val="00F20A4B"/>
    <w:rsid w:val="00F22393"/>
    <w:rsid w:val="00F22F71"/>
    <w:rsid w:val="00F23A69"/>
    <w:rsid w:val="00F246BD"/>
    <w:rsid w:val="00F25738"/>
    <w:rsid w:val="00F30966"/>
    <w:rsid w:val="00F314E0"/>
    <w:rsid w:val="00F319FA"/>
    <w:rsid w:val="00F32029"/>
    <w:rsid w:val="00F33275"/>
    <w:rsid w:val="00F33CE5"/>
    <w:rsid w:val="00F34534"/>
    <w:rsid w:val="00F35F87"/>
    <w:rsid w:val="00F36FD0"/>
    <w:rsid w:val="00F37FFB"/>
    <w:rsid w:val="00F4064C"/>
    <w:rsid w:val="00F4219B"/>
    <w:rsid w:val="00F434D1"/>
    <w:rsid w:val="00F44856"/>
    <w:rsid w:val="00F45D5E"/>
    <w:rsid w:val="00F46B8F"/>
    <w:rsid w:val="00F4761F"/>
    <w:rsid w:val="00F4792D"/>
    <w:rsid w:val="00F50091"/>
    <w:rsid w:val="00F50C71"/>
    <w:rsid w:val="00F51008"/>
    <w:rsid w:val="00F53936"/>
    <w:rsid w:val="00F544BA"/>
    <w:rsid w:val="00F55D2D"/>
    <w:rsid w:val="00F572C6"/>
    <w:rsid w:val="00F63260"/>
    <w:rsid w:val="00F64198"/>
    <w:rsid w:val="00F64A2C"/>
    <w:rsid w:val="00F65BFE"/>
    <w:rsid w:val="00F71198"/>
    <w:rsid w:val="00F7190E"/>
    <w:rsid w:val="00F71A9D"/>
    <w:rsid w:val="00F720E1"/>
    <w:rsid w:val="00F72F49"/>
    <w:rsid w:val="00F75464"/>
    <w:rsid w:val="00F76800"/>
    <w:rsid w:val="00F76FF3"/>
    <w:rsid w:val="00F77605"/>
    <w:rsid w:val="00F77A0F"/>
    <w:rsid w:val="00F77F01"/>
    <w:rsid w:val="00F80C92"/>
    <w:rsid w:val="00F80D85"/>
    <w:rsid w:val="00F80F7A"/>
    <w:rsid w:val="00F81237"/>
    <w:rsid w:val="00F8174C"/>
    <w:rsid w:val="00F82174"/>
    <w:rsid w:val="00F823A5"/>
    <w:rsid w:val="00F829D1"/>
    <w:rsid w:val="00F82D71"/>
    <w:rsid w:val="00F84427"/>
    <w:rsid w:val="00F85A63"/>
    <w:rsid w:val="00F908E5"/>
    <w:rsid w:val="00F93C6C"/>
    <w:rsid w:val="00F94137"/>
    <w:rsid w:val="00FA20D2"/>
    <w:rsid w:val="00FA29DF"/>
    <w:rsid w:val="00FA2F81"/>
    <w:rsid w:val="00FA34D0"/>
    <w:rsid w:val="00FA4073"/>
    <w:rsid w:val="00FA4A63"/>
    <w:rsid w:val="00FA5685"/>
    <w:rsid w:val="00FA7C9E"/>
    <w:rsid w:val="00FB0A35"/>
    <w:rsid w:val="00FB264E"/>
    <w:rsid w:val="00FB28E9"/>
    <w:rsid w:val="00FB49B2"/>
    <w:rsid w:val="00FB62E2"/>
    <w:rsid w:val="00FB63CA"/>
    <w:rsid w:val="00FB6D01"/>
    <w:rsid w:val="00FB711D"/>
    <w:rsid w:val="00FB7415"/>
    <w:rsid w:val="00FC1BF2"/>
    <w:rsid w:val="00FC1F0A"/>
    <w:rsid w:val="00FC48DD"/>
    <w:rsid w:val="00FC586A"/>
    <w:rsid w:val="00FC6511"/>
    <w:rsid w:val="00FC6D47"/>
    <w:rsid w:val="00FC6FE4"/>
    <w:rsid w:val="00FD1399"/>
    <w:rsid w:val="00FD1E63"/>
    <w:rsid w:val="00FD240E"/>
    <w:rsid w:val="00FD3F58"/>
    <w:rsid w:val="00FD5961"/>
    <w:rsid w:val="00FD60EB"/>
    <w:rsid w:val="00FD6A6D"/>
    <w:rsid w:val="00FD6B6E"/>
    <w:rsid w:val="00FE0B54"/>
    <w:rsid w:val="00FE5CE5"/>
    <w:rsid w:val="00FE69C0"/>
    <w:rsid w:val="00FE6EB2"/>
    <w:rsid w:val="00FF0352"/>
    <w:rsid w:val="00FF0EAB"/>
    <w:rsid w:val="00FF1029"/>
    <w:rsid w:val="00FF1445"/>
    <w:rsid w:val="00FF17F0"/>
    <w:rsid w:val="00FF32FE"/>
    <w:rsid w:val="00FF3309"/>
    <w:rsid w:val="00FF3FA3"/>
    <w:rsid w:val="00FF4278"/>
    <w:rsid w:val="00FF5E9E"/>
    <w:rsid w:val="00FF5F3C"/>
    <w:rsid w:val="00FF6F96"/>
    <w:rsid w:val="0234EA4B"/>
    <w:rsid w:val="06DF671B"/>
    <w:rsid w:val="095FE29E"/>
    <w:rsid w:val="0D3B62E9"/>
    <w:rsid w:val="0EE8B5F5"/>
    <w:rsid w:val="10DE4CF7"/>
    <w:rsid w:val="11433217"/>
    <w:rsid w:val="1580D2D6"/>
    <w:rsid w:val="16718726"/>
    <w:rsid w:val="17950C47"/>
    <w:rsid w:val="186C05BC"/>
    <w:rsid w:val="18B10E25"/>
    <w:rsid w:val="1CBA40C5"/>
    <w:rsid w:val="2304E49D"/>
    <w:rsid w:val="23B862C5"/>
    <w:rsid w:val="265620CA"/>
    <w:rsid w:val="288BF1C5"/>
    <w:rsid w:val="2AF97A44"/>
    <w:rsid w:val="2BC9913F"/>
    <w:rsid w:val="2CA2CB92"/>
    <w:rsid w:val="2CAE2828"/>
    <w:rsid w:val="320E275F"/>
    <w:rsid w:val="33880488"/>
    <w:rsid w:val="3B1D5D4B"/>
    <w:rsid w:val="4092CEBA"/>
    <w:rsid w:val="42F9E0CB"/>
    <w:rsid w:val="4672BA20"/>
    <w:rsid w:val="51FB6DA8"/>
    <w:rsid w:val="55A61525"/>
    <w:rsid w:val="56DC3391"/>
    <w:rsid w:val="5712A6CA"/>
    <w:rsid w:val="572BBA40"/>
    <w:rsid w:val="5D457BD0"/>
    <w:rsid w:val="6AB14CCF"/>
    <w:rsid w:val="6DA356BF"/>
    <w:rsid w:val="6EC841F7"/>
    <w:rsid w:val="754D9574"/>
    <w:rsid w:val="76879AF7"/>
    <w:rsid w:val="79F68F1C"/>
    <w:rsid w:val="7F3EDC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F9C42B"/>
  <w15:chartTrackingRefBased/>
  <w15:docId w15:val="{20824C41-FA7E-4647-83C9-EA20BBBB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6E3"/>
    <w:pPr>
      <w:keepNext/>
      <w:keepLines/>
      <w:spacing w:before="180" w:after="60" w:line="360" w:lineRule="atLeast"/>
      <w:ind w:left="432" w:hanging="432"/>
      <w:outlineLvl w:val="0"/>
    </w:pPr>
    <w:rPr>
      <w:rFonts w:ascii="Segoe UI" w:eastAsia="Times New Roman" w:hAnsi="Segoe UI" w:cs="Times New Roman"/>
      <w:color w:val="046B5C"/>
      <w:sz w:val="30"/>
      <w:szCs w:val="32"/>
    </w:rPr>
  </w:style>
  <w:style w:type="paragraph" w:styleId="Heading2">
    <w:name w:val="heading 2"/>
    <w:basedOn w:val="Normal"/>
    <w:next w:val="Normal"/>
    <w:link w:val="Heading2Char"/>
    <w:uiPriority w:val="9"/>
    <w:unhideWhenUsed/>
    <w:qFormat/>
    <w:rsid w:val="007B0DCA"/>
    <w:pPr>
      <w:keepNext/>
      <w:keepLines/>
      <w:spacing w:before="40" w:after="0"/>
      <w:outlineLvl w:val="1"/>
    </w:pPr>
    <w:rPr>
      <w:rFonts w:ascii="Segoe UI" w:hAnsi="Segoe UI" w:eastAsiaTheme="majorEastAsia" w:cs="Segoe U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F5"/>
  </w:style>
  <w:style w:type="paragraph" w:styleId="Footer">
    <w:name w:val="footer"/>
    <w:basedOn w:val="Normal"/>
    <w:link w:val="FooterChar"/>
    <w:uiPriority w:val="99"/>
    <w:unhideWhenUsed/>
    <w:rsid w:val="00D2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F5"/>
  </w:style>
  <w:style w:type="paragraph" w:styleId="NormalWeb">
    <w:name w:val="Normal (Web)"/>
    <w:basedOn w:val="Normal"/>
    <w:uiPriority w:val="99"/>
    <w:unhideWhenUsed/>
    <w:rsid w:val="005366E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66E3"/>
    <w:pPr>
      <w:ind w:left="720"/>
      <w:contextualSpacing/>
    </w:pPr>
  </w:style>
  <w:style w:type="character" w:customStyle="1" w:styleId="Heading1Char">
    <w:name w:val="Heading 1 Char"/>
    <w:basedOn w:val="DefaultParagraphFont"/>
    <w:link w:val="Heading1"/>
    <w:uiPriority w:val="9"/>
    <w:rsid w:val="005366E3"/>
    <w:rPr>
      <w:rFonts w:ascii="Segoe UI" w:eastAsia="Times New Roman" w:hAnsi="Segoe UI" w:cs="Times New Roman"/>
      <w:color w:val="046B5C"/>
      <w:sz w:val="30"/>
      <w:szCs w:val="32"/>
    </w:rPr>
  </w:style>
  <w:style w:type="character" w:customStyle="1" w:styleId="Heading2Char">
    <w:name w:val="Heading 2 Char"/>
    <w:basedOn w:val="DefaultParagraphFont"/>
    <w:link w:val="Heading2"/>
    <w:uiPriority w:val="9"/>
    <w:rsid w:val="007B0DCA"/>
    <w:rPr>
      <w:rFonts w:ascii="Segoe UI" w:hAnsi="Segoe UI" w:eastAsiaTheme="majorEastAsia" w:cs="Segoe UI"/>
      <w:color w:val="2F5496" w:themeColor="accent1" w:themeShade="BF"/>
    </w:rPr>
  </w:style>
  <w:style w:type="paragraph" w:customStyle="1" w:styleId="H2">
    <w:name w:val="H2"/>
    <w:basedOn w:val="Normal"/>
    <w:next w:val="Normal"/>
    <w:link w:val="H2Char"/>
    <w:qFormat/>
    <w:rsid w:val="009743F2"/>
    <w:pPr>
      <w:keepNext/>
      <w:keepLines/>
      <w:spacing w:before="180" w:after="60" w:line="320" w:lineRule="atLeast"/>
      <w:ind w:left="432" w:hanging="432"/>
      <w:outlineLvl w:val="2"/>
    </w:pPr>
    <w:rPr>
      <w:rFonts w:asciiTheme="majorHAnsi" w:eastAsiaTheme="majorEastAsia" w:hAnsiTheme="majorHAnsi" w:cstheme="majorBidi"/>
      <w:bCs/>
      <w:color w:val="4472C4" w:themeColor="accent1"/>
    </w:rPr>
  </w:style>
  <w:style w:type="character" w:customStyle="1" w:styleId="H2Char">
    <w:name w:val="H2 Char"/>
    <w:basedOn w:val="Heading2Char"/>
    <w:link w:val="H2"/>
    <w:rsid w:val="009743F2"/>
    <w:rPr>
      <w:rFonts w:asciiTheme="majorHAnsi" w:eastAsiaTheme="majorEastAsia" w:hAnsiTheme="majorHAnsi" w:cstheme="majorBidi"/>
      <w:bCs/>
      <w:color w:val="4472C4" w:themeColor="accent1"/>
    </w:rPr>
  </w:style>
  <w:style w:type="paragraph" w:customStyle="1" w:styleId="ParagraphContinued">
    <w:name w:val="Paragraph Continued"/>
    <w:basedOn w:val="Normal"/>
    <w:next w:val="Normal"/>
    <w:qFormat/>
    <w:rsid w:val="006D1E63"/>
    <w:pPr>
      <w:widowControl w:val="0"/>
      <w:spacing w:before="180" w:after="180" w:line="300" w:lineRule="atLeast"/>
    </w:pPr>
    <w:rPr>
      <w:sz w:val="20"/>
    </w:rPr>
  </w:style>
  <w:style w:type="paragraph" w:customStyle="1" w:styleId="paragraph">
    <w:name w:val="paragraph"/>
    <w:basedOn w:val="Normal"/>
    <w:rsid w:val="000F6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F61B5"/>
  </w:style>
  <w:style w:type="character" w:customStyle="1" w:styleId="eop">
    <w:name w:val="eop"/>
    <w:basedOn w:val="DefaultParagraphFont"/>
    <w:qFormat/>
    <w:rsid w:val="000F61B5"/>
  </w:style>
  <w:style w:type="character" w:styleId="CommentReference">
    <w:name w:val="annotation reference"/>
    <w:basedOn w:val="DefaultParagraphFont"/>
    <w:qFormat/>
    <w:rsid w:val="00BF1106"/>
    <w:rPr>
      <w:sz w:val="16"/>
      <w:szCs w:val="16"/>
    </w:rPr>
  </w:style>
  <w:style w:type="paragraph" w:styleId="CommentText">
    <w:name w:val="annotation text"/>
    <w:basedOn w:val="Normal"/>
    <w:link w:val="CommentTextChar"/>
    <w:qFormat/>
    <w:rsid w:val="00BF1106"/>
    <w:pPr>
      <w:spacing w:after="180" w:line="240" w:lineRule="auto"/>
    </w:pPr>
    <w:rPr>
      <w:sz w:val="20"/>
      <w:szCs w:val="20"/>
    </w:rPr>
  </w:style>
  <w:style w:type="character" w:customStyle="1" w:styleId="CommentTextChar">
    <w:name w:val="Comment Text Char"/>
    <w:basedOn w:val="DefaultParagraphFont"/>
    <w:link w:val="CommentText"/>
    <w:rsid w:val="00BF1106"/>
    <w:rPr>
      <w:sz w:val="20"/>
      <w:szCs w:val="20"/>
    </w:rPr>
  </w:style>
  <w:style w:type="character" w:customStyle="1" w:styleId="tabchar">
    <w:name w:val="tabchar"/>
    <w:basedOn w:val="DefaultParagraphFont"/>
    <w:rsid w:val="00C519C1"/>
  </w:style>
  <w:style w:type="paragraph" w:styleId="CommentSubject">
    <w:name w:val="annotation subject"/>
    <w:basedOn w:val="CommentText"/>
    <w:next w:val="CommentText"/>
    <w:link w:val="CommentSubjectChar"/>
    <w:uiPriority w:val="99"/>
    <w:semiHidden/>
    <w:unhideWhenUsed/>
    <w:rsid w:val="007330E9"/>
    <w:pPr>
      <w:spacing w:after="160"/>
    </w:pPr>
    <w:rPr>
      <w:b/>
      <w:bCs/>
    </w:rPr>
  </w:style>
  <w:style w:type="character" w:customStyle="1" w:styleId="CommentSubjectChar">
    <w:name w:val="Comment Subject Char"/>
    <w:basedOn w:val="CommentTextChar"/>
    <w:link w:val="CommentSubject"/>
    <w:uiPriority w:val="99"/>
    <w:semiHidden/>
    <w:rsid w:val="007330E9"/>
    <w:rPr>
      <w:b/>
      <w:bCs/>
      <w:sz w:val="20"/>
      <w:szCs w:val="20"/>
    </w:rPr>
  </w:style>
  <w:style w:type="paragraph" w:customStyle="1" w:styleId="Paragraph0">
    <w:name w:val="Paragraph"/>
    <w:basedOn w:val="Normal"/>
    <w:qFormat/>
    <w:rsid w:val="00A16CB5"/>
    <w:pPr>
      <w:widowControl w:val="0"/>
      <w:spacing w:after="180" w:line="300" w:lineRule="atLeast"/>
    </w:pPr>
    <w:rPr>
      <w:rFonts w:ascii="Segoe UI" w:hAnsi="Segoe UI" w:cs="Segoe UI"/>
      <w:color w:val="000000"/>
      <w:sz w:val="20"/>
    </w:rPr>
  </w:style>
  <w:style w:type="paragraph" w:customStyle="1" w:styleId="H3">
    <w:name w:val="H3"/>
    <w:basedOn w:val="Normal"/>
    <w:next w:val="Paragraph0"/>
    <w:link w:val="H3Char"/>
    <w:qFormat/>
    <w:rsid w:val="0039493B"/>
    <w:pPr>
      <w:keepNext/>
      <w:keepLines/>
      <w:spacing w:before="180" w:after="60" w:line="260" w:lineRule="atLeast"/>
      <w:ind w:left="432" w:hanging="432"/>
      <w:outlineLvl w:val="3"/>
    </w:pPr>
    <w:rPr>
      <w:rFonts w:eastAsiaTheme="majorEastAsia" w:cstheme="majorBidi"/>
      <w:b/>
      <w:color w:val="000000" w:themeColor="text1"/>
      <w:sz w:val="20"/>
      <w:szCs w:val="32"/>
    </w:rPr>
  </w:style>
  <w:style w:type="character" w:customStyle="1" w:styleId="H3Char">
    <w:name w:val="H3 Char"/>
    <w:basedOn w:val="DefaultParagraphFont"/>
    <w:link w:val="H3"/>
    <w:rsid w:val="0039493B"/>
    <w:rPr>
      <w:rFonts w:eastAsiaTheme="majorEastAsia" w:cstheme="majorBidi"/>
      <w:b/>
      <w:color w:val="000000" w:themeColor="text1"/>
      <w:sz w:val="20"/>
      <w:szCs w:val="32"/>
    </w:rPr>
  </w:style>
  <w:style w:type="paragraph" w:customStyle="1" w:styleId="TableTextLeft">
    <w:name w:val="Table Text Left"/>
    <w:link w:val="TableTextLeftChar"/>
    <w:qFormat/>
    <w:rsid w:val="00CF5321"/>
    <w:pPr>
      <w:spacing w:before="40" w:after="20" w:line="240" w:lineRule="atLeast"/>
    </w:pPr>
    <w:rPr>
      <w:rFonts w:asciiTheme="majorHAnsi" w:hAnsiTheme="majorHAnsi"/>
      <w:color w:val="000000" w:themeColor="text1"/>
      <w:sz w:val="18"/>
    </w:rPr>
  </w:style>
  <w:style w:type="paragraph" w:customStyle="1" w:styleId="TableHeaderCenter">
    <w:name w:val="Table Header Center"/>
    <w:basedOn w:val="TableTextLeft"/>
    <w:qFormat/>
    <w:rsid w:val="00CF5321"/>
    <w:pPr>
      <w:keepNext/>
      <w:jc w:val="center"/>
    </w:pPr>
    <w:rPr>
      <w:color w:val="FFFFFF" w:themeColor="background1"/>
    </w:rPr>
  </w:style>
  <w:style w:type="paragraph" w:customStyle="1" w:styleId="TableHeaderLeft">
    <w:name w:val="Table Header Left"/>
    <w:basedOn w:val="TableTextLeft"/>
    <w:qFormat/>
    <w:rsid w:val="00CF5321"/>
    <w:pPr>
      <w:keepNext/>
    </w:pPr>
    <w:rPr>
      <w:color w:val="FFFFFF" w:themeColor="background1"/>
    </w:rPr>
  </w:style>
  <w:style w:type="paragraph" w:customStyle="1" w:styleId="TableTitle">
    <w:name w:val="Table Title"/>
    <w:basedOn w:val="Normal"/>
    <w:qFormat/>
    <w:rsid w:val="00CF5321"/>
    <w:pPr>
      <w:keepNext/>
      <w:keepLines/>
      <w:spacing w:before="180" w:after="80" w:line="240" w:lineRule="atLeast"/>
    </w:pPr>
    <w:rPr>
      <w:rFonts w:asciiTheme="majorHAnsi" w:hAnsiTheme="majorHAnsi"/>
      <w:color w:val="4472C4" w:themeColor="accent1"/>
    </w:rPr>
  </w:style>
  <w:style w:type="table" w:customStyle="1" w:styleId="BaseTable">
    <w:name w:val="Base Table"/>
    <w:basedOn w:val="TableNormal"/>
    <w:rsid w:val="00CF5321"/>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customStyle="1" w:styleId="TableTextLeftChar">
    <w:name w:val="Table Text Left Char"/>
    <w:basedOn w:val="DefaultParagraphFont"/>
    <w:link w:val="TableTextLeft"/>
    <w:locked/>
    <w:rsid w:val="00CF5321"/>
    <w:rPr>
      <w:rFonts w:asciiTheme="majorHAnsi" w:hAnsiTheme="majorHAnsi"/>
      <w:color w:val="000000" w:themeColor="text1"/>
      <w:sz w:val="18"/>
    </w:rPr>
  </w:style>
  <w:style w:type="paragraph" w:styleId="ListBullet">
    <w:name w:val="List Bullet"/>
    <w:basedOn w:val="Normal"/>
    <w:qFormat/>
    <w:rsid w:val="00C83DD5"/>
    <w:pPr>
      <w:numPr>
        <w:numId w:val="20"/>
      </w:numPr>
      <w:spacing w:after="100" w:line="300" w:lineRule="atLeast"/>
    </w:pPr>
    <w:rPr>
      <w:rFonts w:ascii="Segoe UI" w:hAnsi="Segoe UI" w:cs="Segoe UI"/>
      <w:sz w:val="20"/>
    </w:rPr>
  </w:style>
  <w:style w:type="paragraph" w:customStyle="1" w:styleId="TableRowHead">
    <w:name w:val="Table Row Head"/>
    <w:basedOn w:val="TableTextLeft"/>
    <w:qFormat/>
    <w:rsid w:val="00937283"/>
    <w:pPr>
      <w:keepNext/>
      <w:spacing w:after="40"/>
    </w:pPr>
    <w:rPr>
      <w:b/>
      <w:color w:val="auto"/>
    </w:rPr>
  </w:style>
  <w:style w:type="paragraph" w:styleId="Revision">
    <w:name w:val="Revision"/>
    <w:hidden/>
    <w:uiPriority w:val="99"/>
    <w:semiHidden/>
    <w:rsid w:val="00B53AF6"/>
    <w:pPr>
      <w:spacing w:after="0" w:line="240" w:lineRule="auto"/>
    </w:pPr>
  </w:style>
  <w:style w:type="character" w:styleId="Hyperlink">
    <w:name w:val="Hyperlink"/>
    <w:basedOn w:val="DefaultParagraphFont"/>
    <w:uiPriority w:val="99"/>
    <w:unhideWhenUsed/>
    <w:rsid w:val="004A47C5"/>
    <w:rPr>
      <w:color w:val="0000FF"/>
      <w:u w:val="single"/>
    </w:rPr>
  </w:style>
  <w:style w:type="character" w:styleId="UnresolvedMention">
    <w:name w:val="Unresolved Mention"/>
    <w:basedOn w:val="DefaultParagraphFont"/>
    <w:uiPriority w:val="99"/>
    <w:semiHidden/>
    <w:unhideWhenUsed/>
    <w:rsid w:val="00760360"/>
    <w:rPr>
      <w:color w:val="605E5C"/>
      <w:shd w:val="clear" w:color="auto" w:fill="E1DFDD"/>
    </w:rPr>
  </w:style>
  <w:style w:type="character" w:customStyle="1" w:styleId="cf01">
    <w:name w:val="cf01"/>
    <w:basedOn w:val="DefaultParagraphFont"/>
    <w:rsid w:val="001B4167"/>
    <w:rPr>
      <w:rFonts w:ascii="Segoe UI" w:hAnsi="Segoe UI" w:cs="Segoe UI" w:hint="default"/>
      <w:color w:val="1B1B1B"/>
      <w:sz w:val="18"/>
      <w:szCs w:val="18"/>
      <w:shd w:val="clear" w:color="auto" w:fill="FFFFFF"/>
    </w:rPr>
  </w:style>
  <w:style w:type="paragraph" w:styleId="FootnoteText">
    <w:name w:val="footnote text"/>
    <w:basedOn w:val="Normal"/>
    <w:link w:val="FootnoteTextChar"/>
    <w:uiPriority w:val="99"/>
    <w:semiHidden/>
    <w:unhideWhenUsed/>
    <w:rsid w:val="00BF0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7BC"/>
    <w:rPr>
      <w:sz w:val="20"/>
      <w:szCs w:val="20"/>
    </w:rPr>
  </w:style>
  <w:style w:type="character" w:styleId="FootnoteReference">
    <w:name w:val="footnote reference"/>
    <w:basedOn w:val="DefaultParagraphFont"/>
    <w:uiPriority w:val="99"/>
    <w:semiHidden/>
    <w:unhideWhenUsed/>
    <w:rsid w:val="00BF07BC"/>
    <w:rPr>
      <w:vertAlign w:val="superscript"/>
    </w:rPr>
  </w:style>
  <w:style w:type="paragraph" w:customStyle="1" w:styleId="TableListBullet">
    <w:name w:val="Table List Bullet"/>
    <w:basedOn w:val="TableTextLeft"/>
    <w:qFormat/>
    <w:rsid w:val="00A616B6"/>
    <w:pPr>
      <w:numPr>
        <w:numId w:val="27"/>
      </w:numPr>
      <w:tabs>
        <w:tab w:val="clear" w:pos="216"/>
        <w:tab w:val="num" w:pos="360"/>
      </w:tabs>
      <w:ind w:left="0" w:firstLine="0"/>
    </w:pPr>
  </w:style>
  <w:style w:type="paragraph" w:customStyle="1" w:styleId="TableListBulletIndent">
    <w:name w:val="Table List Bullet Indent"/>
    <w:basedOn w:val="TableListBullet"/>
    <w:qFormat/>
    <w:rsid w:val="00A616B6"/>
    <w:pPr>
      <w:ind w:left="662" w:hanging="3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naics4_624300.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whd/minimum-wage/state"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DE7DF-8646-41CB-A984-44B0E8C4ECA1}">
  <ds:schemaRefs>
    <ds:schemaRef ds:uri="http://schemas.openxmlformats.org/officeDocument/2006/bibliography"/>
  </ds:schemaRefs>
</ds:datastoreItem>
</file>

<file path=customXml/itemProps2.xml><?xml version="1.0" encoding="utf-8"?>
<ds:datastoreItem xmlns:ds="http://schemas.openxmlformats.org/officeDocument/2006/customXml" ds:itemID="{24FBDACB-028A-43FB-82B4-2932610F0FAA}">
  <ds:schemaRefs>
    <ds:schemaRef ds:uri="http://schemas.microsoft.com/office/2006/metadata/properties"/>
    <ds:schemaRef ds:uri="http://schemas.microsoft.com/office/infopath/2007/PartnerControls"/>
    <ds:schemaRef ds:uri="452ed910-c999-44a7-844a-30051909cc0d"/>
    <ds:schemaRef ds:uri="9658e681-c1f8-4cf2-9f1a-2afe23c3365c"/>
  </ds:schemaRefs>
</ds:datastoreItem>
</file>

<file path=customXml/itemProps3.xml><?xml version="1.0" encoding="utf-8"?>
<ds:datastoreItem xmlns:ds="http://schemas.openxmlformats.org/officeDocument/2006/customXml" ds:itemID="{27A6C8AE-1031-4AAA-916E-B1B8CF31B9D4}">
  <ds:schemaRefs>
    <ds:schemaRef ds:uri="http://schemas.microsoft.com/sharepoint/v3/contenttype/forms"/>
  </ds:schemaRefs>
</ds:datastoreItem>
</file>

<file path=customXml/itemProps4.xml><?xml version="1.0" encoding="utf-8"?>
<ds:datastoreItem xmlns:ds="http://schemas.openxmlformats.org/officeDocument/2006/customXml" ds:itemID="{9EC6A509-8746-497E-AFC2-538EC424B37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6992</Words>
  <Characters>39860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Glassman</dc:creator>
  <cp:lastModifiedBy>Walawender, Rebecca</cp:lastModifiedBy>
  <cp:revision>11</cp:revision>
  <dcterms:created xsi:type="dcterms:W3CDTF">2025-03-11T17:27:00Z</dcterms:created>
  <dcterms:modified xsi:type="dcterms:W3CDTF">2025-03-11T17:40:00Z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