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027E" w14:paraId="4DC6AC67" w14:textId="77777777">
      <w:pPr>
        <w:widowControl/>
        <w:tabs>
          <w:tab w:val="center" w:pos="4680"/>
        </w:tabs>
        <w:jc w:val="center"/>
        <w:rPr>
          <w:rFonts w:ascii="Times New Roman" w:hAnsi="Times New Roman"/>
          <w:color w:val="000000"/>
        </w:rPr>
      </w:pPr>
      <w:r w:rsidRPr="00DB3F2F">
        <w:rPr>
          <w:rFonts w:ascii="Times New Roman" w:hAnsi="Times New Roman"/>
          <w:color w:val="000000"/>
        </w:rPr>
        <w:t>SUPPORTING STATEMENT</w:t>
      </w:r>
      <w:r w:rsidRPr="00DB3F2F" w:rsidR="00417EA6">
        <w:rPr>
          <w:rFonts w:ascii="Times New Roman" w:hAnsi="Times New Roman"/>
          <w:color w:val="000000"/>
        </w:rPr>
        <w:t xml:space="preserve"> </w:t>
      </w:r>
    </w:p>
    <w:p w:rsidR="00927719" w:rsidRPr="00DB3F2F" w14:paraId="59D0CBC6" w14:textId="3B8096BD">
      <w:pPr>
        <w:widowControl/>
        <w:tabs>
          <w:tab w:val="center" w:pos="4680"/>
        </w:tabs>
        <w:jc w:val="center"/>
        <w:rPr>
          <w:rFonts w:ascii="Times New Roman" w:hAnsi="Times New Roman"/>
          <w:color w:val="000000"/>
        </w:rPr>
      </w:pPr>
      <w:r>
        <w:rPr>
          <w:rFonts w:ascii="Times New Roman" w:hAnsi="Times New Roman"/>
          <w:color w:val="000000"/>
        </w:rPr>
        <w:t xml:space="preserve">FDIC National </w:t>
      </w:r>
      <w:r w:rsidRPr="00DB3F2F">
        <w:rPr>
          <w:rFonts w:ascii="Times New Roman" w:hAnsi="Times New Roman"/>
          <w:color w:val="000000"/>
        </w:rPr>
        <w:t xml:space="preserve">Survey of </w:t>
      </w:r>
      <w:r>
        <w:rPr>
          <w:rFonts w:ascii="Times New Roman" w:hAnsi="Times New Roman"/>
          <w:color w:val="000000"/>
        </w:rPr>
        <w:t>Unbanked and Underbanked Households</w:t>
      </w:r>
    </w:p>
    <w:p w:rsidR="00927719" w:rsidRPr="00DB3F2F" w14:paraId="3A265B66" w14:textId="07C7E74E">
      <w:pPr>
        <w:widowControl/>
        <w:tabs>
          <w:tab w:val="center" w:pos="4680"/>
        </w:tabs>
        <w:jc w:val="center"/>
        <w:rPr>
          <w:rFonts w:ascii="Times New Roman" w:hAnsi="Times New Roman"/>
          <w:color w:val="000000"/>
        </w:rPr>
      </w:pPr>
      <w:r w:rsidRPr="00DB3F2F">
        <w:rPr>
          <w:rFonts w:ascii="Times New Roman" w:hAnsi="Times New Roman"/>
          <w:color w:val="000000"/>
        </w:rPr>
        <w:t>3064-</w:t>
      </w:r>
      <w:r w:rsidR="00F16A93">
        <w:rPr>
          <w:rFonts w:ascii="Times New Roman" w:hAnsi="Times New Roman"/>
          <w:color w:val="000000"/>
        </w:rPr>
        <w:t>0215</w:t>
      </w:r>
    </w:p>
    <w:p w:rsidR="00927719" w:rsidRPr="00DB3F2F" w14:paraId="6C8D242E" w14:textId="77777777">
      <w:pPr>
        <w:widowControl/>
        <w:rPr>
          <w:rFonts w:ascii="Times New Roman" w:hAnsi="Times New Roman"/>
          <w:color w:val="000000"/>
        </w:rPr>
      </w:pPr>
    </w:p>
    <w:p w:rsidR="00927719" w:rsidRPr="00DB3F2F" w:rsidP="003B3948" w14:paraId="7DB1E787" w14:textId="6B8C5A1E">
      <w:pPr>
        <w:widowControl/>
        <w:rPr>
          <w:rFonts w:ascii="Times New Roman" w:hAnsi="Times New Roman"/>
          <w:color w:val="000000"/>
        </w:rPr>
      </w:pPr>
      <w:r w:rsidRPr="00DB3F2F">
        <w:rPr>
          <w:rFonts w:ascii="Times New Roman" w:hAnsi="Times New Roman"/>
          <w:color w:val="000000"/>
        </w:rPr>
        <w:t xml:space="preserve">The Federal Deposit Insurance Corporation (FDIC) is requesting approval from the Office of Management and Budget (OMB) </w:t>
      </w:r>
      <w:r w:rsidR="007663E6">
        <w:rPr>
          <w:rFonts w:ascii="Times New Roman" w:hAnsi="Times New Roman"/>
          <w:color w:val="000000"/>
        </w:rPr>
        <w:t xml:space="preserve">to revise the </w:t>
      </w:r>
      <w:r w:rsidR="00B818A6">
        <w:rPr>
          <w:rFonts w:ascii="Times New Roman" w:hAnsi="Times New Roman"/>
          <w:color w:val="000000"/>
        </w:rPr>
        <w:t>“</w:t>
      </w:r>
      <w:r w:rsidRPr="007D11AF" w:rsidR="00F16A93">
        <w:rPr>
          <w:rFonts w:ascii="Times New Roman" w:hAnsi="Times New Roman"/>
          <w:color w:val="000000"/>
        </w:rPr>
        <w:t>FDIC National Survey of Unba</w:t>
      </w:r>
      <w:r w:rsidR="00F16A93">
        <w:rPr>
          <w:rFonts w:ascii="Times New Roman" w:hAnsi="Times New Roman"/>
          <w:color w:val="000000"/>
        </w:rPr>
        <w:t>nked and Underbanked Households</w:t>
      </w:r>
      <w:r w:rsidR="00B818A6">
        <w:rPr>
          <w:rFonts w:ascii="Times New Roman" w:hAnsi="Times New Roman"/>
          <w:color w:val="000000"/>
        </w:rPr>
        <w:t>”</w:t>
      </w:r>
      <w:r w:rsidR="0054168D">
        <w:rPr>
          <w:rFonts w:ascii="Times New Roman" w:hAnsi="Times New Roman"/>
          <w:color w:val="000000"/>
        </w:rPr>
        <w:t>,</w:t>
      </w:r>
      <w:r w:rsidR="00242223">
        <w:rPr>
          <w:rFonts w:ascii="Times New Roman" w:hAnsi="Times New Roman"/>
          <w:color w:val="000000"/>
        </w:rPr>
        <w:t xml:space="preserve"> hereinafter referred to as the “Household Survey.” The </w:t>
      </w:r>
      <w:r w:rsidR="002D2BA3">
        <w:rPr>
          <w:rFonts w:ascii="Times New Roman" w:hAnsi="Times New Roman"/>
          <w:color w:val="000000"/>
        </w:rPr>
        <w:t>Household Survey</w:t>
      </w:r>
      <w:r w:rsidRPr="00DB3F2F" w:rsidR="002D2BA3">
        <w:rPr>
          <w:rFonts w:ascii="Times New Roman" w:hAnsi="Times New Roman"/>
          <w:color w:val="000000"/>
        </w:rPr>
        <w:t xml:space="preserve"> </w:t>
      </w:r>
      <w:r w:rsidRPr="00DB3F2F">
        <w:rPr>
          <w:rFonts w:ascii="Times New Roman" w:hAnsi="Times New Roman"/>
          <w:color w:val="000000"/>
        </w:rPr>
        <w:t xml:space="preserve">is </w:t>
      </w:r>
      <w:r w:rsidRPr="00DB3F2F" w:rsidR="00A770AC">
        <w:rPr>
          <w:rFonts w:ascii="Times New Roman" w:hAnsi="Times New Roman"/>
          <w:color w:val="000000"/>
        </w:rPr>
        <w:t>a key component of the FDIC’s efforts to comply with</w:t>
      </w:r>
      <w:r w:rsidRPr="00DB3F2F">
        <w:rPr>
          <w:rFonts w:ascii="Times New Roman" w:hAnsi="Times New Roman"/>
          <w:color w:val="000000"/>
        </w:rPr>
        <w:t xml:space="preserve"> a Congressional mandate</w:t>
      </w:r>
      <w:r w:rsidR="002F0F95">
        <w:rPr>
          <w:rFonts w:ascii="Times New Roman" w:hAnsi="Times New Roman"/>
          <w:color w:val="000000"/>
        </w:rPr>
        <w:t xml:space="preserve"> and supports FDIC mission of maintaining confidence in the financial system</w:t>
      </w:r>
      <w:r w:rsidR="00D04769">
        <w:rPr>
          <w:rFonts w:ascii="Times New Roman" w:hAnsi="Times New Roman"/>
          <w:color w:val="000000"/>
        </w:rPr>
        <w:t>, as described below</w:t>
      </w:r>
      <w:r w:rsidR="003B3948">
        <w:rPr>
          <w:rFonts w:ascii="Times New Roman" w:hAnsi="Times New Roman"/>
          <w:color w:val="000000"/>
        </w:rPr>
        <w:t xml:space="preserve">. </w:t>
      </w:r>
      <w:r w:rsidRPr="00DB3F2F">
        <w:rPr>
          <w:rFonts w:ascii="Times New Roman" w:hAnsi="Times New Roman"/>
          <w:color w:val="000000"/>
        </w:rPr>
        <w:t xml:space="preserve">The Household Survey is the </w:t>
      </w:r>
      <w:r w:rsidRPr="00DB3F2F" w:rsidR="00A770AC">
        <w:rPr>
          <w:rFonts w:ascii="Times New Roman" w:hAnsi="Times New Roman"/>
          <w:color w:val="000000"/>
        </w:rPr>
        <w:t xml:space="preserve">only </w:t>
      </w:r>
      <w:r w:rsidRPr="00DB3F2F">
        <w:rPr>
          <w:rFonts w:ascii="Times New Roman" w:hAnsi="Times New Roman"/>
          <w:color w:val="000000"/>
        </w:rPr>
        <w:t xml:space="preserve">nationally- and </w:t>
      </w:r>
      <w:r w:rsidRPr="00DB3F2F" w:rsidR="00A770AC">
        <w:rPr>
          <w:rFonts w:ascii="Times New Roman" w:hAnsi="Times New Roman"/>
          <w:color w:val="000000"/>
        </w:rPr>
        <w:t>state</w:t>
      </w:r>
      <w:r w:rsidRPr="00DB3F2F">
        <w:rPr>
          <w:rFonts w:ascii="Times New Roman" w:hAnsi="Times New Roman"/>
          <w:color w:val="000000"/>
        </w:rPr>
        <w:t xml:space="preserve">-representative survey of </w:t>
      </w:r>
      <w:r w:rsidR="00D04769">
        <w:rPr>
          <w:rFonts w:ascii="Times New Roman" w:hAnsi="Times New Roman"/>
          <w:color w:val="000000"/>
        </w:rPr>
        <w:t>its</w:t>
      </w:r>
      <w:r w:rsidRPr="00DB3F2F" w:rsidR="00D04769">
        <w:rPr>
          <w:rFonts w:ascii="Times New Roman" w:hAnsi="Times New Roman"/>
          <w:color w:val="000000"/>
        </w:rPr>
        <w:t xml:space="preserve"> </w:t>
      </w:r>
      <w:r w:rsidRPr="00DB3F2F">
        <w:rPr>
          <w:rFonts w:ascii="Times New Roman" w:hAnsi="Times New Roman"/>
          <w:color w:val="000000"/>
        </w:rPr>
        <w:t>type for the United States.</w:t>
      </w:r>
      <w:r w:rsidR="003B3948">
        <w:rPr>
          <w:rFonts w:ascii="Times New Roman" w:hAnsi="Times New Roman"/>
          <w:color w:val="000000"/>
        </w:rPr>
        <w:t xml:space="preserve">  </w:t>
      </w:r>
    </w:p>
    <w:p w:rsidR="00927719" w:rsidRPr="00DB3F2F" w14:paraId="2D0C18C2" w14:textId="77777777">
      <w:pPr>
        <w:widowControl/>
        <w:tabs>
          <w:tab w:val="left" w:pos="432"/>
          <w:tab w:val="left" w:pos="1296"/>
          <w:tab w:val="left" w:pos="1728"/>
          <w:tab w:val="left" w:pos="4176"/>
        </w:tabs>
        <w:rPr>
          <w:rFonts w:ascii="Times New Roman" w:hAnsi="Times New Roman"/>
          <w:color w:val="000000"/>
        </w:rPr>
      </w:pPr>
    </w:p>
    <w:p w:rsidR="00927719" w:rsidRPr="00DB3F2F" w14:paraId="441EA7EA" w14:textId="77777777">
      <w:pPr>
        <w:widowControl/>
        <w:tabs>
          <w:tab w:val="left" w:pos="432"/>
          <w:tab w:val="left" w:pos="1296"/>
          <w:tab w:val="left" w:pos="1728"/>
          <w:tab w:val="left" w:pos="4176"/>
        </w:tabs>
        <w:rPr>
          <w:rFonts w:ascii="Times New Roman" w:hAnsi="Times New Roman"/>
          <w:color w:val="000000"/>
        </w:rPr>
      </w:pPr>
      <w:r w:rsidRPr="00DB3F2F">
        <w:rPr>
          <w:rFonts w:ascii="Times New Roman" w:hAnsi="Times New Roman"/>
          <w:color w:val="000000"/>
        </w:rPr>
        <w:t>A.</w:t>
      </w:r>
      <w:r w:rsidRPr="00DB3F2F">
        <w:rPr>
          <w:rFonts w:ascii="Times New Roman" w:hAnsi="Times New Roman"/>
          <w:color w:val="000000"/>
        </w:rPr>
        <w:tab/>
      </w:r>
      <w:r w:rsidRPr="00DB3F2F">
        <w:rPr>
          <w:rFonts w:ascii="Times New Roman" w:hAnsi="Times New Roman"/>
          <w:color w:val="000000"/>
          <w:u w:val="single"/>
        </w:rPr>
        <w:t>JUSTIFICATION</w:t>
      </w:r>
    </w:p>
    <w:p w:rsidR="00927719" w:rsidRPr="00DB3F2F" w14:paraId="671C82E3" w14:textId="77777777">
      <w:pPr>
        <w:widowControl/>
        <w:tabs>
          <w:tab w:val="left" w:pos="432"/>
          <w:tab w:val="left" w:pos="1296"/>
          <w:tab w:val="left" w:pos="1728"/>
          <w:tab w:val="left" w:pos="4176"/>
        </w:tabs>
        <w:rPr>
          <w:rFonts w:ascii="Times New Roman" w:hAnsi="Times New Roman"/>
          <w:color w:val="000000"/>
        </w:rPr>
      </w:pPr>
    </w:p>
    <w:p w:rsidR="00927719" w:rsidRPr="00DB3F2F" w14:paraId="4BD63839" w14:textId="77777777">
      <w:pPr>
        <w:widowControl/>
        <w:numPr>
          <w:ilvl w:val="0"/>
          <w:numId w:val="7"/>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Circumstances and Need</w:t>
      </w:r>
    </w:p>
    <w:p w:rsidR="00A770AC" w:rsidRPr="00DB3F2F" w14:paraId="41A01B94" w14:textId="77777777">
      <w:pPr>
        <w:widowControl/>
        <w:ind w:left="1282"/>
        <w:rPr>
          <w:rFonts w:ascii="Times New Roman" w:hAnsi="Times New Roman"/>
          <w:color w:val="000000"/>
        </w:rPr>
      </w:pPr>
    </w:p>
    <w:p w:rsidR="008650D4" w:rsidRPr="00DB3F2F" w14:paraId="364ECB71" w14:textId="026A28A3">
      <w:pPr>
        <w:widowControl/>
        <w:ind w:left="1282"/>
        <w:rPr>
          <w:rFonts w:ascii="Times New Roman" w:hAnsi="Times New Roman"/>
          <w:color w:val="000000"/>
        </w:rPr>
      </w:pPr>
      <w:r w:rsidRPr="002D2BA3">
        <w:rPr>
          <w:rFonts w:ascii="Times New Roman" w:hAnsi="Times New Roman"/>
          <w:color w:val="000000"/>
        </w:rPr>
        <w:t>The Household Survey supports the FDIC’s mission of maintaining public confidence in the U.S. financial system.</w:t>
      </w:r>
      <w:r>
        <w:rPr>
          <w:rFonts w:ascii="Times New Roman" w:hAnsi="Times New Roman"/>
          <w:color w:val="000000"/>
        </w:rPr>
        <w:t xml:space="preserve"> </w:t>
      </w:r>
      <w:r w:rsidR="00242223">
        <w:rPr>
          <w:rFonts w:ascii="Times New Roman" w:hAnsi="Times New Roman"/>
          <w:color w:val="000000"/>
        </w:rPr>
        <w:t>It has been</w:t>
      </w:r>
      <w:r w:rsidR="003312CD">
        <w:rPr>
          <w:rFonts w:ascii="Times New Roman" w:hAnsi="Times New Roman"/>
          <w:color w:val="000000"/>
        </w:rPr>
        <w:t xml:space="preserve"> conducted </w:t>
      </w:r>
      <w:r w:rsidRPr="00DB3F2F" w:rsidR="00AE6755">
        <w:rPr>
          <w:rFonts w:ascii="Times New Roman" w:hAnsi="Times New Roman"/>
          <w:color w:val="000000"/>
        </w:rPr>
        <w:t xml:space="preserve">every two years </w:t>
      </w:r>
      <w:r w:rsidR="003D4C41">
        <w:rPr>
          <w:rFonts w:ascii="Times New Roman" w:hAnsi="Times New Roman"/>
          <w:color w:val="000000"/>
        </w:rPr>
        <w:t xml:space="preserve">since 2009 </w:t>
      </w:r>
      <w:r w:rsidRPr="00DB3F2F" w:rsidR="00AE6755">
        <w:rPr>
          <w:rFonts w:ascii="Times New Roman" w:hAnsi="Times New Roman"/>
          <w:color w:val="000000"/>
        </w:rPr>
        <w:t xml:space="preserve">as a supplement to the </w:t>
      </w:r>
      <w:r w:rsidR="003B3948">
        <w:rPr>
          <w:rFonts w:ascii="Times New Roman" w:hAnsi="Times New Roman"/>
          <w:color w:val="000000"/>
        </w:rPr>
        <w:t>U.S. Census Bureau’s Current Population Survey (</w:t>
      </w:r>
      <w:r w:rsidRPr="00DB3F2F" w:rsidR="00AE6755">
        <w:rPr>
          <w:rFonts w:ascii="Times New Roman" w:hAnsi="Times New Roman"/>
          <w:color w:val="000000"/>
        </w:rPr>
        <w:t>CPS</w:t>
      </w:r>
      <w:r w:rsidR="003B3948">
        <w:rPr>
          <w:rFonts w:ascii="Times New Roman" w:hAnsi="Times New Roman"/>
          <w:color w:val="000000"/>
        </w:rPr>
        <w:t>)</w:t>
      </w:r>
      <w:r w:rsidRPr="00DB3F2F" w:rsidR="00AE6755">
        <w:rPr>
          <w:rFonts w:ascii="Times New Roman" w:hAnsi="Times New Roman"/>
          <w:color w:val="000000"/>
        </w:rPr>
        <w:t>.</w:t>
      </w:r>
      <w:r w:rsidR="003B3948">
        <w:rPr>
          <w:rFonts w:ascii="Times New Roman" w:hAnsi="Times New Roman"/>
          <w:color w:val="000000"/>
        </w:rPr>
        <w:t xml:space="preserve"> </w:t>
      </w:r>
      <w:r w:rsidR="006D04AA">
        <w:rPr>
          <w:rFonts w:ascii="Times New Roman" w:hAnsi="Times New Roman"/>
          <w:color w:val="000000"/>
        </w:rPr>
        <w:t xml:space="preserve">The 2009 through 2019 surveys were approved under OMB Control No. 3064-0167. </w:t>
      </w:r>
      <w:r w:rsidRPr="00DB3F2F" w:rsidR="00AE6755">
        <w:rPr>
          <w:rFonts w:ascii="Times New Roman" w:hAnsi="Times New Roman"/>
          <w:color w:val="000000"/>
        </w:rPr>
        <w:t xml:space="preserve">The FDIC </w:t>
      </w:r>
      <w:r w:rsidRPr="00DB3F2F" w:rsidR="002C031D">
        <w:rPr>
          <w:rFonts w:ascii="Times New Roman" w:hAnsi="Times New Roman"/>
          <w:color w:val="000000"/>
        </w:rPr>
        <w:t xml:space="preserve">is requesting approval from OMB to </w:t>
      </w:r>
      <w:r w:rsidR="00B818A6">
        <w:rPr>
          <w:rFonts w:ascii="Times New Roman" w:hAnsi="Times New Roman"/>
          <w:color w:val="000000"/>
        </w:rPr>
        <w:t xml:space="preserve">continue the collection of information </w:t>
      </w:r>
      <w:r w:rsidR="006D04AA">
        <w:rPr>
          <w:rFonts w:ascii="Times New Roman" w:hAnsi="Times New Roman"/>
          <w:color w:val="000000"/>
        </w:rPr>
        <w:t xml:space="preserve">approved under OMB Control No. 3064-0215 </w:t>
      </w:r>
      <w:r w:rsidR="00B818A6">
        <w:rPr>
          <w:rFonts w:ascii="Times New Roman" w:hAnsi="Times New Roman"/>
          <w:color w:val="000000"/>
        </w:rPr>
        <w:t>by conducting</w:t>
      </w:r>
      <w:r w:rsidRPr="00DB3F2F" w:rsidR="00B818A6">
        <w:rPr>
          <w:rFonts w:ascii="Times New Roman" w:hAnsi="Times New Roman"/>
          <w:color w:val="000000"/>
        </w:rPr>
        <w:t xml:space="preserve"> </w:t>
      </w:r>
      <w:r w:rsidRPr="00DB3F2F" w:rsidR="002C031D">
        <w:rPr>
          <w:rFonts w:ascii="Times New Roman" w:hAnsi="Times New Roman"/>
          <w:color w:val="000000"/>
        </w:rPr>
        <w:t xml:space="preserve">the Household Survey scheduled to be administered </w:t>
      </w:r>
      <w:r w:rsidR="00B818A6">
        <w:rPr>
          <w:rFonts w:ascii="Times New Roman" w:hAnsi="Times New Roman"/>
          <w:color w:val="000000"/>
        </w:rPr>
        <w:t xml:space="preserve">by the U.S. Census Bureau </w:t>
      </w:r>
      <w:r w:rsidRPr="00DB3F2F" w:rsidR="00AE6755">
        <w:rPr>
          <w:rFonts w:ascii="Times New Roman" w:hAnsi="Times New Roman"/>
          <w:color w:val="000000"/>
        </w:rPr>
        <w:t>as part of the</w:t>
      </w:r>
      <w:r w:rsidRPr="00DB3F2F" w:rsidR="002C031D">
        <w:rPr>
          <w:rFonts w:ascii="Times New Roman" w:hAnsi="Times New Roman"/>
          <w:color w:val="000000"/>
        </w:rPr>
        <w:t xml:space="preserve"> June </w:t>
      </w:r>
      <w:r w:rsidRPr="00DB3F2F" w:rsidR="00AA5689">
        <w:rPr>
          <w:rFonts w:ascii="Times New Roman" w:hAnsi="Times New Roman"/>
          <w:color w:val="000000"/>
        </w:rPr>
        <w:t>20</w:t>
      </w:r>
      <w:r w:rsidR="0020027E">
        <w:rPr>
          <w:rFonts w:ascii="Times New Roman" w:hAnsi="Times New Roman"/>
          <w:color w:val="000000"/>
        </w:rPr>
        <w:t>2</w:t>
      </w:r>
      <w:r w:rsidR="00F45C53">
        <w:rPr>
          <w:rFonts w:ascii="Times New Roman" w:hAnsi="Times New Roman"/>
          <w:color w:val="000000"/>
        </w:rPr>
        <w:t>5</w:t>
      </w:r>
      <w:r w:rsidRPr="00DB3F2F" w:rsidR="00AA5689">
        <w:rPr>
          <w:rFonts w:ascii="Times New Roman" w:hAnsi="Times New Roman"/>
          <w:color w:val="000000"/>
        </w:rPr>
        <w:t xml:space="preserve"> </w:t>
      </w:r>
      <w:r w:rsidRPr="00DB3F2F" w:rsidR="002C031D">
        <w:rPr>
          <w:rFonts w:ascii="Times New Roman" w:hAnsi="Times New Roman"/>
          <w:color w:val="000000"/>
        </w:rPr>
        <w:t>CPS</w:t>
      </w:r>
      <w:r w:rsidR="00077BC9">
        <w:rPr>
          <w:rFonts w:ascii="Times New Roman" w:hAnsi="Times New Roman"/>
          <w:color w:val="000000"/>
        </w:rPr>
        <w:t>,</w:t>
      </w:r>
      <w:r w:rsidR="00B818A6">
        <w:rPr>
          <w:rFonts w:ascii="Times New Roman" w:hAnsi="Times New Roman"/>
          <w:color w:val="000000"/>
        </w:rPr>
        <w:t xml:space="preserve"> and </w:t>
      </w:r>
      <w:r w:rsidR="00242223">
        <w:rPr>
          <w:rFonts w:ascii="Times New Roman" w:hAnsi="Times New Roman"/>
          <w:color w:val="000000"/>
        </w:rPr>
        <w:t>expect</w:t>
      </w:r>
      <w:r w:rsidR="00077BC9">
        <w:rPr>
          <w:rFonts w:ascii="Times New Roman" w:hAnsi="Times New Roman"/>
          <w:color w:val="000000"/>
        </w:rPr>
        <w:t>s</w:t>
      </w:r>
      <w:r w:rsidR="00242223">
        <w:rPr>
          <w:rFonts w:ascii="Times New Roman" w:hAnsi="Times New Roman"/>
          <w:color w:val="000000"/>
        </w:rPr>
        <w:t xml:space="preserve"> to revise and repea</w:t>
      </w:r>
      <w:r w:rsidR="00B818A6">
        <w:rPr>
          <w:rFonts w:ascii="Times New Roman" w:hAnsi="Times New Roman"/>
          <w:color w:val="000000"/>
        </w:rPr>
        <w:t>t</w:t>
      </w:r>
      <w:r w:rsidR="00077BC9">
        <w:rPr>
          <w:rFonts w:ascii="Times New Roman" w:hAnsi="Times New Roman"/>
          <w:color w:val="000000"/>
        </w:rPr>
        <w:t xml:space="preserve"> the survey</w:t>
      </w:r>
      <w:r w:rsidR="00242223">
        <w:rPr>
          <w:rFonts w:ascii="Times New Roman" w:hAnsi="Times New Roman"/>
          <w:color w:val="000000"/>
        </w:rPr>
        <w:t xml:space="preserve"> every two years</w:t>
      </w:r>
      <w:r w:rsidR="006D04AA">
        <w:rPr>
          <w:rFonts w:ascii="Times New Roman" w:hAnsi="Times New Roman"/>
          <w:color w:val="000000"/>
        </w:rPr>
        <w:t>.</w:t>
      </w:r>
    </w:p>
    <w:p w:rsidR="008650D4" w:rsidRPr="00DB3F2F" w14:paraId="07DF7D41" w14:textId="77777777">
      <w:pPr>
        <w:widowControl/>
        <w:ind w:left="1282"/>
        <w:rPr>
          <w:rFonts w:ascii="Times New Roman" w:hAnsi="Times New Roman"/>
          <w:color w:val="000000"/>
        </w:rPr>
      </w:pPr>
    </w:p>
    <w:p w:rsidR="00927719" w:rsidRPr="00DB3F2F" w14:paraId="23D4D9DE" w14:textId="1013E2EF">
      <w:pPr>
        <w:widowControl/>
        <w:ind w:left="1282"/>
        <w:rPr>
          <w:rFonts w:ascii="Times New Roman" w:hAnsi="Times New Roman"/>
          <w:color w:val="000000"/>
        </w:rPr>
      </w:pPr>
      <w:r w:rsidRPr="00DB3F2F">
        <w:rPr>
          <w:rFonts w:ascii="Times New Roman" w:hAnsi="Times New Roman"/>
          <w:color w:val="000000"/>
        </w:rPr>
        <w:t xml:space="preserve">The </w:t>
      </w:r>
      <w:r w:rsidRPr="00DB3F2F" w:rsidR="008650D4">
        <w:rPr>
          <w:rFonts w:ascii="Times New Roman" w:hAnsi="Times New Roman"/>
          <w:color w:val="000000"/>
        </w:rPr>
        <w:t>Household S</w:t>
      </w:r>
      <w:r w:rsidRPr="00DB3F2F">
        <w:rPr>
          <w:rFonts w:ascii="Times New Roman" w:hAnsi="Times New Roman"/>
          <w:color w:val="000000"/>
        </w:rPr>
        <w:t xml:space="preserve">urvey is </w:t>
      </w:r>
      <w:r w:rsidR="00F45C53">
        <w:rPr>
          <w:rFonts w:ascii="Times New Roman" w:hAnsi="Times New Roman"/>
          <w:color w:val="000000"/>
        </w:rPr>
        <w:t xml:space="preserve">one avenue by which </w:t>
      </w:r>
      <w:r w:rsidRPr="00DB3F2F" w:rsidR="00A770AC">
        <w:rPr>
          <w:rFonts w:ascii="Times New Roman" w:hAnsi="Times New Roman"/>
          <w:color w:val="000000"/>
        </w:rPr>
        <w:t>the FDIC</w:t>
      </w:r>
      <w:r w:rsidR="00F45C53">
        <w:rPr>
          <w:rFonts w:ascii="Times New Roman" w:hAnsi="Times New Roman"/>
          <w:color w:val="000000"/>
        </w:rPr>
        <w:t xml:space="preserve"> responds </w:t>
      </w:r>
      <w:r w:rsidRPr="00DB3F2F" w:rsidR="00A770AC">
        <w:rPr>
          <w:rFonts w:ascii="Times New Roman" w:hAnsi="Times New Roman"/>
          <w:color w:val="000000"/>
        </w:rPr>
        <w:t xml:space="preserve">to </w:t>
      </w:r>
      <w:r w:rsidRPr="00DB3F2F">
        <w:rPr>
          <w:rFonts w:ascii="Times New Roman" w:hAnsi="Times New Roman"/>
          <w:color w:val="000000"/>
        </w:rPr>
        <w:t xml:space="preserve">a Congressional mandate contained in section 7 of the Federal Deposit Insurance Reform Conforming Amendments Act of 2005 (“the Act”), Pub. L. 109-173, which requires the FDIC to conduct </w:t>
      </w:r>
      <w:r w:rsidR="003B3948">
        <w:rPr>
          <w:rFonts w:ascii="Times New Roman" w:hAnsi="Times New Roman"/>
          <w:color w:val="000000"/>
        </w:rPr>
        <w:t>biennial</w:t>
      </w:r>
      <w:r w:rsidRPr="00DB3F2F" w:rsidR="003B3948">
        <w:rPr>
          <w:rFonts w:ascii="Times New Roman" w:hAnsi="Times New Roman"/>
          <w:color w:val="000000"/>
        </w:rPr>
        <w:t xml:space="preserve"> </w:t>
      </w:r>
      <w:r w:rsidRPr="00DB3F2F">
        <w:rPr>
          <w:rFonts w:ascii="Times New Roman" w:hAnsi="Times New Roman"/>
          <w:color w:val="000000"/>
        </w:rPr>
        <w:t>surveys on “efforts by insured financial institutions to bring those individuals and families who have rarely, if ever, held a checking account, a savings account, or other type of transaction or check cashing account at an insured depository institution (the “unbanked”) into</w:t>
      </w:r>
      <w:r w:rsidRPr="00DB3F2F">
        <w:rPr>
          <w:rFonts w:ascii="Times New Roman" w:hAnsi="Times New Roman"/>
          <w:color w:val="000000"/>
        </w:rPr>
        <w:t xml:space="preserve"> the conventional finance system.”</w:t>
      </w:r>
      <w:r w:rsidR="003B3948">
        <w:rPr>
          <w:rFonts w:ascii="Times New Roman" w:hAnsi="Times New Roman"/>
          <w:color w:val="000000"/>
        </w:rPr>
        <w:t xml:space="preserve"> </w:t>
      </w:r>
      <w:r w:rsidRPr="00DB3F2F">
        <w:rPr>
          <w:rFonts w:ascii="Times New Roman" w:hAnsi="Times New Roman"/>
          <w:color w:val="000000"/>
        </w:rPr>
        <w:t xml:space="preserve">The mandate further requires the FDIC to </w:t>
      </w:r>
      <w:r w:rsidR="00D04769">
        <w:rPr>
          <w:rFonts w:ascii="Times New Roman" w:hAnsi="Times New Roman"/>
          <w:color w:val="000000"/>
        </w:rPr>
        <w:t xml:space="preserve">consider various factors and questions including </w:t>
      </w:r>
      <w:r w:rsidRPr="00DB3F2F">
        <w:rPr>
          <w:rFonts w:ascii="Times New Roman" w:hAnsi="Times New Roman"/>
          <w:color w:val="000000"/>
        </w:rPr>
        <w:t>the size and worth of the unbanked market in the United States and the cultural, language and identification issues and transaction costs that prevent unbanked individuals from establishing conventional accounts.</w:t>
      </w:r>
      <w:r w:rsidR="003B3948">
        <w:rPr>
          <w:rFonts w:ascii="Times New Roman" w:hAnsi="Times New Roman"/>
          <w:color w:val="000000"/>
        </w:rPr>
        <w:t xml:space="preserve"> </w:t>
      </w:r>
    </w:p>
    <w:p w:rsidR="00927719" w:rsidRPr="00DB3F2F" w14:paraId="37B6D66B" w14:textId="77777777">
      <w:pPr>
        <w:widowControl/>
        <w:ind w:left="1282"/>
        <w:rPr>
          <w:rFonts w:ascii="Times New Roman" w:hAnsi="Times New Roman"/>
          <w:color w:val="000000"/>
        </w:rPr>
      </w:pPr>
    </w:p>
    <w:p w:rsidR="00927719" w:rsidRPr="00DB3F2F" w:rsidP="00292943" w14:paraId="67571671" w14:textId="3E3416B6">
      <w:pPr>
        <w:widowControl/>
        <w:ind w:left="1282"/>
        <w:rPr>
          <w:rFonts w:ascii="Times New Roman" w:hAnsi="Times New Roman"/>
          <w:color w:val="000000"/>
        </w:rPr>
      </w:pPr>
      <w:r w:rsidRPr="00DB3F2F">
        <w:rPr>
          <w:rFonts w:ascii="Times New Roman" w:hAnsi="Times New Roman"/>
          <w:color w:val="000000"/>
        </w:rPr>
        <w:t xml:space="preserve">The </w:t>
      </w:r>
      <w:r w:rsidRPr="00DB3F2F" w:rsidR="008650D4">
        <w:rPr>
          <w:rFonts w:ascii="Times New Roman" w:hAnsi="Times New Roman"/>
          <w:color w:val="000000"/>
        </w:rPr>
        <w:t>Household Survey</w:t>
      </w:r>
      <w:r w:rsidRPr="00DB3F2F">
        <w:rPr>
          <w:rFonts w:ascii="Times New Roman" w:hAnsi="Times New Roman"/>
          <w:color w:val="000000"/>
        </w:rPr>
        <w:t xml:space="preserve"> has yielded nationally-representative data on the size and characteristics of the </w:t>
      </w:r>
      <w:r w:rsidR="00A61550">
        <w:rPr>
          <w:rFonts w:ascii="Times New Roman" w:hAnsi="Times New Roman"/>
          <w:color w:val="000000"/>
        </w:rPr>
        <w:t xml:space="preserve">unbanked </w:t>
      </w:r>
      <w:r w:rsidRPr="00DB3F2F">
        <w:rPr>
          <w:rFonts w:ascii="Times New Roman" w:hAnsi="Times New Roman"/>
          <w:color w:val="000000"/>
        </w:rPr>
        <w:t xml:space="preserve">population, </w:t>
      </w:r>
      <w:r w:rsidR="002D2BA3">
        <w:rPr>
          <w:rFonts w:ascii="Times New Roman" w:hAnsi="Times New Roman"/>
          <w:color w:val="000000"/>
        </w:rPr>
        <w:t xml:space="preserve">the reasons that </w:t>
      </w:r>
      <w:r w:rsidR="006D3049">
        <w:rPr>
          <w:rFonts w:ascii="Times New Roman" w:hAnsi="Times New Roman"/>
          <w:color w:val="000000"/>
        </w:rPr>
        <w:t xml:space="preserve">unbanked households </w:t>
      </w:r>
      <w:r w:rsidR="00FC2384">
        <w:rPr>
          <w:rFonts w:ascii="Times New Roman" w:hAnsi="Times New Roman"/>
          <w:color w:val="000000"/>
        </w:rPr>
        <w:t xml:space="preserve">do not have an account, and </w:t>
      </w:r>
      <w:r w:rsidRPr="00DB3F2F">
        <w:rPr>
          <w:rFonts w:ascii="Times New Roman" w:hAnsi="Times New Roman"/>
          <w:color w:val="000000"/>
        </w:rPr>
        <w:t xml:space="preserve">the use </w:t>
      </w:r>
      <w:r w:rsidR="00142D89">
        <w:rPr>
          <w:rFonts w:ascii="Times New Roman" w:hAnsi="Times New Roman"/>
          <w:color w:val="000000"/>
        </w:rPr>
        <w:t xml:space="preserve">of </w:t>
      </w:r>
      <w:r w:rsidR="002D2BA3">
        <w:rPr>
          <w:rFonts w:ascii="Times New Roman" w:hAnsi="Times New Roman"/>
          <w:color w:val="000000"/>
        </w:rPr>
        <w:t xml:space="preserve">bank and </w:t>
      </w:r>
      <w:r w:rsidR="00142D89">
        <w:rPr>
          <w:rFonts w:ascii="Times New Roman" w:hAnsi="Times New Roman"/>
          <w:color w:val="000000"/>
        </w:rPr>
        <w:t xml:space="preserve">nonbank </w:t>
      </w:r>
      <w:r w:rsidRPr="00DB3F2F">
        <w:rPr>
          <w:rFonts w:ascii="Times New Roman" w:hAnsi="Times New Roman"/>
          <w:color w:val="000000"/>
        </w:rPr>
        <w:t>financial services</w:t>
      </w:r>
      <w:r w:rsidR="002D2BA3">
        <w:rPr>
          <w:rFonts w:ascii="Times New Roman" w:hAnsi="Times New Roman"/>
          <w:color w:val="000000"/>
        </w:rPr>
        <w:t xml:space="preserve"> and credit by banked and unbanked households</w:t>
      </w:r>
      <w:r w:rsidRPr="00DB3F2F">
        <w:rPr>
          <w:rFonts w:ascii="Times New Roman" w:hAnsi="Times New Roman"/>
          <w:color w:val="000000"/>
        </w:rPr>
        <w:t>.</w:t>
      </w:r>
      <w:r w:rsidR="003B3948">
        <w:rPr>
          <w:rFonts w:ascii="Times New Roman" w:hAnsi="Times New Roman"/>
          <w:color w:val="000000"/>
        </w:rPr>
        <w:t xml:space="preserve"> </w:t>
      </w:r>
      <w:r w:rsidRPr="00DB3F2F">
        <w:rPr>
          <w:rFonts w:ascii="Times New Roman" w:hAnsi="Times New Roman"/>
          <w:color w:val="000000"/>
        </w:rPr>
        <w:t>The Household</w:t>
      </w:r>
      <w:r w:rsidRPr="00DB3F2F" w:rsidR="008650D4">
        <w:rPr>
          <w:rFonts w:ascii="Times New Roman" w:hAnsi="Times New Roman"/>
          <w:color w:val="000000"/>
        </w:rPr>
        <w:t xml:space="preserve"> Survey</w:t>
      </w:r>
      <w:r w:rsidRPr="00DB3F2F">
        <w:rPr>
          <w:rFonts w:ascii="Times New Roman" w:hAnsi="Times New Roman"/>
          <w:color w:val="000000"/>
        </w:rPr>
        <w:t xml:space="preserve"> is the only population-representative survey conducted at the national level that provides state-level estimates of the size and characteristics of unbanked households for all 50 states and the District of Columbia.</w:t>
      </w:r>
      <w:r w:rsidR="003B3948">
        <w:rPr>
          <w:rFonts w:ascii="Times New Roman" w:hAnsi="Times New Roman"/>
          <w:color w:val="000000"/>
        </w:rPr>
        <w:t xml:space="preserve"> </w:t>
      </w:r>
      <w:r w:rsidRPr="00DB3F2F">
        <w:rPr>
          <w:rFonts w:ascii="Times New Roman" w:hAnsi="Times New Roman"/>
          <w:color w:val="000000"/>
        </w:rPr>
        <w:t xml:space="preserve">An executive summary of the results of the </w:t>
      </w:r>
      <w:r w:rsidR="00EB64F4">
        <w:rPr>
          <w:rFonts w:ascii="Times New Roman" w:hAnsi="Times New Roman"/>
          <w:color w:val="000000"/>
        </w:rPr>
        <w:t>previous</w:t>
      </w:r>
      <w:r w:rsidRPr="00DB3F2F">
        <w:rPr>
          <w:rFonts w:ascii="Times New Roman" w:hAnsi="Times New Roman"/>
          <w:color w:val="000000"/>
        </w:rPr>
        <w:t xml:space="preserve"> Household Surveys, the full reports, the survey instruments</w:t>
      </w:r>
      <w:r w:rsidR="0060757E">
        <w:rPr>
          <w:rFonts w:ascii="Times New Roman" w:hAnsi="Times New Roman"/>
          <w:color w:val="000000"/>
        </w:rPr>
        <w:t>, and the survey data</w:t>
      </w:r>
      <w:r w:rsidR="00BD64C0">
        <w:rPr>
          <w:rFonts w:ascii="Times New Roman" w:hAnsi="Times New Roman"/>
          <w:color w:val="000000"/>
        </w:rPr>
        <w:t xml:space="preserve"> are available </w:t>
      </w:r>
      <w:r w:rsidR="0060757E">
        <w:rPr>
          <w:rFonts w:ascii="Times New Roman" w:hAnsi="Times New Roman"/>
          <w:color w:val="000000"/>
        </w:rPr>
        <w:t>at</w:t>
      </w:r>
      <w:r w:rsidRPr="00DB3F2F">
        <w:rPr>
          <w:rFonts w:ascii="Times New Roman" w:hAnsi="Times New Roman"/>
          <w:color w:val="000000"/>
        </w:rPr>
        <w:t xml:space="preserve">: </w:t>
      </w:r>
      <w:r w:rsidRPr="00F45C53" w:rsidR="00F45C53">
        <w:rPr>
          <w:rFonts w:ascii="Times New Roman" w:hAnsi="Times New Roman"/>
          <w:color w:val="000000"/>
        </w:rPr>
        <w:t>https://www.fdic.gov/household-survey</w:t>
      </w:r>
      <w:r w:rsidRPr="00DB3F2F">
        <w:rPr>
          <w:rFonts w:ascii="Times New Roman" w:hAnsi="Times New Roman"/>
          <w:color w:val="000000"/>
        </w:rPr>
        <w:t>.</w:t>
      </w:r>
      <w:r w:rsidR="003B3948">
        <w:rPr>
          <w:rFonts w:ascii="Times New Roman" w:hAnsi="Times New Roman"/>
          <w:color w:val="000000"/>
        </w:rPr>
        <w:t xml:space="preserve"> </w:t>
      </w:r>
    </w:p>
    <w:p w:rsidR="00927719" w:rsidRPr="00DB3F2F" w14:paraId="1304D774" w14:textId="77777777">
      <w:pPr>
        <w:widowControl/>
        <w:ind w:left="1282"/>
        <w:rPr>
          <w:rFonts w:ascii="Times New Roman" w:hAnsi="Times New Roman"/>
          <w:color w:val="000000"/>
        </w:rPr>
      </w:pPr>
    </w:p>
    <w:p w:rsidR="00246D87" w:rsidRPr="00DB3F2F" w:rsidP="00862786" w14:paraId="3BCA2DEB" w14:textId="4D3DFD76">
      <w:pPr>
        <w:ind w:left="1260"/>
        <w:rPr>
          <w:rFonts w:ascii="Times New Roman" w:hAnsi="Times New Roman"/>
          <w:color w:val="000000"/>
        </w:rPr>
      </w:pPr>
      <w:r w:rsidRPr="00DB3F2F">
        <w:rPr>
          <w:rFonts w:ascii="Times New Roman" w:hAnsi="Times New Roman"/>
          <w:color w:val="000000"/>
        </w:rPr>
        <w:t>Based on past survey experience</w:t>
      </w:r>
      <w:r w:rsidRPr="00DB3F2F" w:rsidR="00D674FE">
        <w:rPr>
          <w:rFonts w:ascii="Times New Roman" w:hAnsi="Times New Roman"/>
          <w:color w:val="000000"/>
        </w:rPr>
        <w:t>,</w:t>
      </w:r>
      <w:r w:rsidRPr="00DB3F2F">
        <w:rPr>
          <w:rFonts w:ascii="Times New Roman" w:hAnsi="Times New Roman"/>
          <w:color w:val="000000"/>
        </w:rPr>
        <w:t xml:space="preserve"> feedback received in response to th</w:t>
      </w:r>
      <w:r w:rsidR="00BD64C0">
        <w:rPr>
          <w:rFonts w:ascii="Times New Roman" w:hAnsi="Times New Roman"/>
          <w:color w:val="000000"/>
        </w:rPr>
        <w:t>e ongoing</w:t>
      </w:r>
      <w:r w:rsidRPr="00DB3F2F" w:rsidR="00B170B4">
        <w:rPr>
          <w:rFonts w:ascii="Times New Roman" w:hAnsi="Times New Roman"/>
          <w:color w:val="000000"/>
        </w:rPr>
        <w:t xml:space="preserve"> </w:t>
      </w:r>
      <w:r w:rsidRPr="00DB3F2F">
        <w:rPr>
          <w:rFonts w:ascii="Times New Roman" w:hAnsi="Times New Roman"/>
          <w:color w:val="000000"/>
        </w:rPr>
        <w:t>survey</w:t>
      </w:r>
      <w:r w:rsidR="00BD64C0">
        <w:rPr>
          <w:rFonts w:ascii="Times New Roman" w:hAnsi="Times New Roman"/>
          <w:color w:val="000000"/>
        </w:rPr>
        <w:t xml:space="preserve"> effort</w:t>
      </w:r>
      <w:r w:rsidRPr="00DB3F2F" w:rsidR="00D674FE">
        <w:rPr>
          <w:rFonts w:ascii="Times New Roman" w:hAnsi="Times New Roman"/>
          <w:color w:val="000000"/>
        </w:rPr>
        <w:t>,</w:t>
      </w:r>
      <w:r w:rsidRPr="00DB3F2F">
        <w:rPr>
          <w:rFonts w:ascii="Times New Roman" w:hAnsi="Times New Roman"/>
          <w:color w:val="000000"/>
        </w:rPr>
        <w:t xml:space="preserve"> </w:t>
      </w:r>
      <w:r w:rsidRPr="00DB3F2F" w:rsidR="00AE6755">
        <w:rPr>
          <w:rFonts w:ascii="Times New Roman" w:hAnsi="Times New Roman"/>
          <w:color w:val="000000"/>
        </w:rPr>
        <w:t xml:space="preserve">and </w:t>
      </w:r>
      <w:r w:rsidR="001D473A">
        <w:rPr>
          <w:rFonts w:ascii="Times New Roman" w:hAnsi="Times New Roman"/>
          <w:color w:val="000000"/>
        </w:rPr>
        <w:t>reflecting ongoing developments</w:t>
      </w:r>
      <w:r w:rsidR="003D76D7">
        <w:rPr>
          <w:rFonts w:ascii="Times New Roman" w:hAnsi="Times New Roman"/>
          <w:color w:val="000000"/>
        </w:rPr>
        <w:t xml:space="preserve"> in </w:t>
      </w:r>
      <w:r w:rsidR="00090B0E">
        <w:rPr>
          <w:rFonts w:ascii="Times New Roman" w:hAnsi="Times New Roman"/>
          <w:color w:val="000000"/>
        </w:rPr>
        <w:t xml:space="preserve">markets for </w:t>
      </w:r>
      <w:r w:rsidR="003D76D7">
        <w:rPr>
          <w:rFonts w:ascii="Times New Roman" w:hAnsi="Times New Roman"/>
          <w:color w:val="000000"/>
        </w:rPr>
        <w:t>financial products and services</w:t>
      </w:r>
      <w:r w:rsidRPr="007E34F7">
        <w:rPr>
          <w:rFonts w:ascii="Times New Roman" w:hAnsi="Times New Roman"/>
          <w:color w:val="000000"/>
        </w:rPr>
        <w:t xml:space="preserve">, the FDIC has </w:t>
      </w:r>
      <w:r w:rsidRPr="007E34F7" w:rsidR="00D674FE">
        <w:rPr>
          <w:rFonts w:ascii="Times New Roman" w:hAnsi="Times New Roman"/>
          <w:color w:val="000000"/>
        </w:rPr>
        <w:t xml:space="preserve">revised the Household Survey for </w:t>
      </w:r>
      <w:r w:rsidRPr="007E34F7" w:rsidR="00BD64C0">
        <w:rPr>
          <w:rFonts w:ascii="Times New Roman" w:hAnsi="Times New Roman"/>
          <w:color w:val="000000"/>
        </w:rPr>
        <w:t>20</w:t>
      </w:r>
      <w:r w:rsidR="0020027E">
        <w:rPr>
          <w:rFonts w:ascii="Times New Roman" w:hAnsi="Times New Roman"/>
          <w:color w:val="000000"/>
        </w:rPr>
        <w:t>2</w:t>
      </w:r>
      <w:r w:rsidR="00A61550">
        <w:rPr>
          <w:rFonts w:ascii="Times New Roman" w:hAnsi="Times New Roman"/>
          <w:color w:val="000000"/>
        </w:rPr>
        <w:t>5</w:t>
      </w:r>
      <w:r w:rsidRPr="007E34F7" w:rsidR="00D674FE">
        <w:rPr>
          <w:rFonts w:ascii="Times New Roman" w:hAnsi="Times New Roman"/>
          <w:color w:val="000000"/>
        </w:rPr>
        <w:t>.</w:t>
      </w:r>
      <w:r w:rsidR="003B3948">
        <w:rPr>
          <w:rFonts w:ascii="Times New Roman" w:hAnsi="Times New Roman"/>
          <w:color w:val="000000"/>
        </w:rPr>
        <w:t xml:space="preserve"> </w:t>
      </w:r>
      <w:r w:rsidRPr="007E34F7" w:rsidR="00D674FE">
        <w:rPr>
          <w:rFonts w:ascii="Times New Roman" w:hAnsi="Times New Roman"/>
          <w:color w:val="000000"/>
        </w:rPr>
        <w:t>The revis</w:t>
      </w:r>
      <w:r w:rsidR="001D473A">
        <w:rPr>
          <w:rFonts w:ascii="Times New Roman" w:hAnsi="Times New Roman"/>
          <w:color w:val="000000"/>
        </w:rPr>
        <w:t xml:space="preserve">ed survey </w:t>
      </w:r>
      <w:r w:rsidRPr="007E34F7" w:rsidR="00D674FE">
        <w:rPr>
          <w:rFonts w:ascii="Times New Roman" w:hAnsi="Times New Roman"/>
          <w:color w:val="000000"/>
        </w:rPr>
        <w:t>preserve</w:t>
      </w:r>
      <w:r w:rsidR="001D473A">
        <w:rPr>
          <w:rFonts w:ascii="Times New Roman" w:hAnsi="Times New Roman"/>
          <w:color w:val="000000"/>
        </w:rPr>
        <w:t>s</w:t>
      </w:r>
      <w:r w:rsidRPr="007E34F7" w:rsidR="00BD64C0">
        <w:rPr>
          <w:rFonts w:ascii="Times New Roman" w:hAnsi="Times New Roman"/>
          <w:color w:val="000000"/>
        </w:rPr>
        <w:t xml:space="preserve"> many </w:t>
      </w:r>
      <w:r w:rsidRPr="007E34F7" w:rsidR="00D674FE">
        <w:rPr>
          <w:rFonts w:ascii="Times New Roman" w:hAnsi="Times New Roman"/>
          <w:color w:val="000000"/>
        </w:rPr>
        <w:t xml:space="preserve">elements of </w:t>
      </w:r>
      <w:r w:rsidRPr="007E34F7" w:rsidR="00BD64C0">
        <w:rPr>
          <w:rFonts w:ascii="Times New Roman" w:hAnsi="Times New Roman"/>
          <w:color w:val="000000"/>
        </w:rPr>
        <w:t>past</w:t>
      </w:r>
      <w:r w:rsidRPr="007E34F7" w:rsidR="00B170B4">
        <w:rPr>
          <w:rFonts w:ascii="Times New Roman" w:hAnsi="Times New Roman"/>
          <w:color w:val="000000"/>
        </w:rPr>
        <w:t xml:space="preserve"> </w:t>
      </w:r>
      <w:r w:rsidRPr="007E34F7" w:rsidR="00D674FE">
        <w:rPr>
          <w:rFonts w:ascii="Times New Roman" w:hAnsi="Times New Roman"/>
          <w:color w:val="000000"/>
        </w:rPr>
        <w:t>survey</w:t>
      </w:r>
      <w:r w:rsidRPr="007E34F7" w:rsidR="00BD64C0">
        <w:rPr>
          <w:rFonts w:ascii="Times New Roman" w:hAnsi="Times New Roman"/>
          <w:color w:val="000000"/>
        </w:rPr>
        <w:t xml:space="preserve"> questionnaires</w:t>
      </w:r>
      <w:r w:rsidR="003D76D7">
        <w:rPr>
          <w:rFonts w:ascii="Times New Roman" w:hAnsi="Times New Roman"/>
          <w:color w:val="000000"/>
        </w:rPr>
        <w:t>, including collecting</w:t>
      </w:r>
      <w:r w:rsidRPr="00441A1B" w:rsidR="00A00C1F">
        <w:rPr>
          <w:rFonts w:ascii="Times New Roman" w:hAnsi="Times New Roman"/>
          <w:color w:val="000000"/>
        </w:rPr>
        <w:t xml:space="preserve"> </w:t>
      </w:r>
      <w:r w:rsidR="001D473A">
        <w:rPr>
          <w:rFonts w:ascii="Times New Roman" w:hAnsi="Times New Roman"/>
          <w:color w:val="000000"/>
        </w:rPr>
        <w:t xml:space="preserve">household-level </w:t>
      </w:r>
      <w:r w:rsidRPr="00441A1B" w:rsidR="00A00C1F">
        <w:rPr>
          <w:rFonts w:ascii="Times New Roman" w:hAnsi="Times New Roman"/>
          <w:color w:val="000000"/>
        </w:rPr>
        <w:t xml:space="preserve">information about </w:t>
      </w:r>
      <w:r w:rsidR="001D473A">
        <w:rPr>
          <w:rFonts w:ascii="Times New Roman" w:hAnsi="Times New Roman"/>
          <w:color w:val="000000"/>
        </w:rPr>
        <w:t xml:space="preserve">bank account ownership and </w:t>
      </w:r>
      <w:r w:rsidRPr="00441A1B" w:rsidR="00A00C1F">
        <w:rPr>
          <w:rFonts w:ascii="Times New Roman" w:hAnsi="Times New Roman"/>
          <w:color w:val="000000"/>
        </w:rPr>
        <w:t>use of an array of transaction and credit products from bank and non</w:t>
      </w:r>
      <w:r w:rsidR="0065339F">
        <w:rPr>
          <w:rFonts w:ascii="Times New Roman" w:hAnsi="Times New Roman"/>
          <w:color w:val="000000"/>
        </w:rPr>
        <w:t>-</w:t>
      </w:r>
      <w:r w:rsidRPr="00441A1B" w:rsidR="00A00C1F">
        <w:rPr>
          <w:rFonts w:ascii="Times New Roman" w:hAnsi="Times New Roman"/>
          <w:color w:val="000000"/>
        </w:rPr>
        <w:t>bank providers.</w:t>
      </w:r>
      <w:r w:rsidR="004F02E1">
        <w:rPr>
          <w:rFonts w:ascii="Times New Roman" w:hAnsi="Times New Roman"/>
          <w:color w:val="000000"/>
        </w:rPr>
        <w:t xml:space="preserve"> </w:t>
      </w:r>
      <w:r w:rsidR="00A61550">
        <w:rPr>
          <w:rFonts w:ascii="Times New Roman" w:hAnsi="Times New Roman"/>
          <w:color w:val="000000"/>
        </w:rPr>
        <w:t xml:space="preserve">The 2025 </w:t>
      </w:r>
      <w:r w:rsidR="00656CA2">
        <w:rPr>
          <w:rFonts w:ascii="Times New Roman" w:hAnsi="Times New Roman"/>
          <w:color w:val="000000"/>
        </w:rPr>
        <w:t>survey adds new questions</w:t>
      </w:r>
      <w:r w:rsidR="00D606DF">
        <w:rPr>
          <w:rFonts w:ascii="Times New Roman" w:hAnsi="Times New Roman"/>
          <w:color w:val="000000"/>
        </w:rPr>
        <w:t xml:space="preserve"> on </w:t>
      </w:r>
      <w:r w:rsidR="00656CA2">
        <w:rPr>
          <w:rFonts w:ascii="Times New Roman" w:hAnsi="Times New Roman"/>
          <w:color w:val="000000"/>
        </w:rPr>
        <w:t>household</w:t>
      </w:r>
      <w:r w:rsidR="00D606DF">
        <w:rPr>
          <w:rFonts w:ascii="Times New Roman" w:hAnsi="Times New Roman"/>
          <w:color w:val="000000"/>
        </w:rPr>
        <w:t>s’:</w:t>
      </w:r>
      <w:r w:rsidR="00656CA2">
        <w:rPr>
          <w:rFonts w:ascii="Times New Roman" w:hAnsi="Times New Roman"/>
          <w:color w:val="000000"/>
        </w:rPr>
        <w:t xml:space="preserve"> </w:t>
      </w:r>
      <w:r w:rsidR="00D606DF">
        <w:rPr>
          <w:rFonts w:ascii="Times New Roman" w:hAnsi="Times New Roman"/>
          <w:color w:val="000000"/>
        </w:rPr>
        <w:t xml:space="preserve">opinions about banks, </w:t>
      </w:r>
      <w:r w:rsidR="00656CA2">
        <w:rPr>
          <w:rFonts w:ascii="Times New Roman" w:hAnsi="Times New Roman"/>
          <w:color w:val="000000"/>
        </w:rPr>
        <w:t xml:space="preserve">use of transaction accounts other than bank accounts (e.g., </w:t>
      </w:r>
      <w:r w:rsidR="00D606DF">
        <w:rPr>
          <w:rFonts w:ascii="Times New Roman" w:hAnsi="Times New Roman"/>
          <w:color w:val="000000"/>
        </w:rPr>
        <w:t xml:space="preserve">reloadable </w:t>
      </w:r>
      <w:r w:rsidR="00656CA2">
        <w:rPr>
          <w:rFonts w:ascii="Times New Roman" w:hAnsi="Times New Roman"/>
          <w:color w:val="000000"/>
        </w:rPr>
        <w:t>prepaid cards</w:t>
      </w:r>
      <w:r w:rsidR="00D606DF">
        <w:rPr>
          <w:rFonts w:ascii="Times New Roman" w:hAnsi="Times New Roman"/>
          <w:color w:val="000000"/>
        </w:rPr>
        <w:t xml:space="preserve"> or </w:t>
      </w:r>
      <w:r w:rsidR="00656CA2">
        <w:rPr>
          <w:rFonts w:ascii="Times New Roman" w:hAnsi="Times New Roman"/>
          <w:color w:val="000000"/>
        </w:rPr>
        <w:t xml:space="preserve">accounts with payment apps or virtual banking apps), and </w:t>
      </w:r>
      <w:r w:rsidR="00D606DF">
        <w:rPr>
          <w:rFonts w:ascii="Times New Roman" w:hAnsi="Times New Roman"/>
          <w:color w:val="000000"/>
        </w:rPr>
        <w:t>ways of</w:t>
      </w:r>
      <w:r w:rsidR="00656CA2">
        <w:rPr>
          <w:rFonts w:ascii="Times New Roman" w:hAnsi="Times New Roman"/>
          <w:color w:val="000000"/>
        </w:rPr>
        <w:t xml:space="preserve"> receiv</w:t>
      </w:r>
      <w:r w:rsidR="00D606DF">
        <w:rPr>
          <w:rFonts w:ascii="Times New Roman" w:hAnsi="Times New Roman"/>
          <w:color w:val="000000"/>
        </w:rPr>
        <w:t>ing</w:t>
      </w:r>
      <w:r w:rsidR="00656CA2">
        <w:rPr>
          <w:rFonts w:ascii="Times New Roman" w:hAnsi="Times New Roman"/>
          <w:color w:val="000000"/>
        </w:rPr>
        <w:t xml:space="preserve"> income, pay</w:t>
      </w:r>
      <w:r w:rsidR="00D606DF">
        <w:rPr>
          <w:rFonts w:ascii="Times New Roman" w:hAnsi="Times New Roman"/>
          <w:color w:val="000000"/>
        </w:rPr>
        <w:t>ing</w:t>
      </w:r>
      <w:r w:rsidR="00656CA2">
        <w:rPr>
          <w:rFonts w:ascii="Times New Roman" w:hAnsi="Times New Roman"/>
          <w:color w:val="000000"/>
        </w:rPr>
        <w:t xml:space="preserve"> bills, and stor</w:t>
      </w:r>
      <w:r w:rsidR="00D606DF">
        <w:rPr>
          <w:rFonts w:ascii="Times New Roman" w:hAnsi="Times New Roman"/>
          <w:color w:val="000000"/>
        </w:rPr>
        <w:t>ing funds. The 2025 survey also includes questions about person-level bank account ownership and in-person visits to bank branches that were included in earlier iterations of the survey</w:t>
      </w:r>
      <w:r w:rsidR="00484071">
        <w:rPr>
          <w:rFonts w:ascii="Times New Roman" w:hAnsi="Times New Roman"/>
          <w:color w:val="000000"/>
        </w:rPr>
        <w:t xml:space="preserve"> (e.g., in 2019)</w:t>
      </w:r>
      <w:r w:rsidR="00D606DF">
        <w:rPr>
          <w:rFonts w:ascii="Times New Roman" w:hAnsi="Times New Roman"/>
          <w:color w:val="000000"/>
        </w:rPr>
        <w:t xml:space="preserve">. </w:t>
      </w:r>
    </w:p>
    <w:p w:rsidR="00246D87" w:rsidRPr="00DB3F2F" w:rsidP="00246D87" w14:paraId="565073BA" w14:textId="77777777">
      <w:pPr>
        <w:ind w:left="1260"/>
        <w:rPr>
          <w:rFonts w:ascii="Times New Roman" w:hAnsi="Times New Roman"/>
          <w:color w:val="000000"/>
        </w:rPr>
      </w:pPr>
    </w:p>
    <w:p w:rsidR="008E5DEF" w:rsidRPr="00DB3F2F" w:rsidP="00246D87" w14:paraId="67747ADD" w14:textId="562EF011">
      <w:pPr>
        <w:ind w:left="1260"/>
        <w:rPr>
          <w:rFonts w:ascii="Times New Roman" w:hAnsi="Times New Roman"/>
          <w:color w:val="000000"/>
        </w:rPr>
      </w:pPr>
      <w:r w:rsidRPr="00DB3F2F">
        <w:rPr>
          <w:rFonts w:ascii="Times New Roman" w:hAnsi="Times New Roman"/>
          <w:color w:val="000000"/>
        </w:rPr>
        <w:t xml:space="preserve">In order to keep the survey instrument </w:t>
      </w:r>
      <w:r w:rsidR="00242223">
        <w:rPr>
          <w:rFonts w:ascii="Times New Roman" w:hAnsi="Times New Roman"/>
          <w:color w:val="000000"/>
        </w:rPr>
        <w:t>within U.S. Census Bureau time requirements</w:t>
      </w:r>
      <w:r w:rsidRPr="00DB3F2F" w:rsidR="00242223">
        <w:rPr>
          <w:rFonts w:ascii="Times New Roman" w:hAnsi="Times New Roman"/>
          <w:color w:val="000000"/>
        </w:rPr>
        <w:t xml:space="preserve"> </w:t>
      </w:r>
      <w:r w:rsidRPr="00DB3F2F">
        <w:rPr>
          <w:rFonts w:ascii="Times New Roman" w:hAnsi="Times New Roman"/>
          <w:color w:val="000000"/>
        </w:rPr>
        <w:t xml:space="preserve">and accommodate the new questions, a number of questions </w:t>
      </w:r>
      <w:r w:rsidRPr="00DB3F2F" w:rsidR="00774011">
        <w:rPr>
          <w:rFonts w:ascii="Times New Roman" w:hAnsi="Times New Roman"/>
          <w:color w:val="000000"/>
        </w:rPr>
        <w:t>were</w:t>
      </w:r>
      <w:r w:rsidRPr="00DB3F2F">
        <w:rPr>
          <w:rFonts w:ascii="Times New Roman" w:hAnsi="Times New Roman"/>
          <w:color w:val="000000"/>
        </w:rPr>
        <w:t xml:space="preserve"> dropped from the survey</w:t>
      </w:r>
      <w:r w:rsidRPr="00DB3F2F" w:rsidR="00B170B4">
        <w:rPr>
          <w:rFonts w:ascii="Times New Roman" w:hAnsi="Times New Roman"/>
          <w:color w:val="000000"/>
        </w:rPr>
        <w:t>.</w:t>
      </w:r>
      <w:r w:rsidR="003B3948">
        <w:rPr>
          <w:rFonts w:ascii="Times New Roman" w:hAnsi="Times New Roman"/>
          <w:color w:val="000000"/>
        </w:rPr>
        <w:t xml:space="preserve"> </w:t>
      </w:r>
      <w:r w:rsidRPr="00DB3F2F" w:rsidR="00F11735">
        <w:rPr>
          <w:rFonts w:ascii="Times New Roman" w:hAnsi="Times New Roman"/>
          <w:color w:val="000000"/>
        </w:rPr>
        <w:t>R</w:t>
      </w:r>
      <w:r w:rsidRPr="00DB3F2F">
        <w:rPr>
          <w:rFonts w:ascii="Times New Roman" w:hAnsi="Times New Roman"/>
          <w:color w:val="000000"/>
        </w:rPr>
        <w:t>evisions made to the survey</w:t>
      </w:r>
      <w:r w:rsidRPr="00DB3F2F" w:rsidR="006D0771">
        <w:rPr>
          <w:rFonts w:ascii="Times New Roman" w:hAnsi="Times New Roman"/>
          <w:color w:val="000000"/>
        </w:rPr>
        <w:t xml:space="preserve"> can be found in Attachment A2</w:t>
      </w:r>
      <w:r w:rsidRPr="00DB3F2F">
        <w:rPr>
          <w:rFonts w:ascii="Times New Roman" w:hAnsi="Times New Roman"/>
          <w:color w:val="000000"/>
        </w:rPr>
        <w:t>.</w:t>
      </w:r>
    </w:p>
    <w:p w:rsidR="00927719" w:rsidRPr="00DB3F2F" w:rsidP="003D4315" w14:paraId="7A9A5762" w14:textId="053E33CE">
      <w:pPr>
        <w:widowControl/>
        <w:ind w:left="1282"/>
        <w:rPr>
          <w:rFonts w:ascii="Times New Roman" w:hAnsi="Times New Roman"/>
          <w:color w:val="000000"/>
        </w:rPr>
      </w:pPr>
      <w:r>
        <w:rPr>
          <w:rFonts w:ascii="Times New Roman" w:hAnsi="Times New Roman"/>
          <w:color w:val="000000"/>
        </w:rPr>
        <w:t xml:space="preserve">  </w:t>
      </w:r>
      <w:r w:rsidRPr="00DB3F2F" w:rsidR="002C031D">
        <w:rPr>
          <w:rFonts w:ascii="Times New Roman" w:hAnsi="Times New Roman"/>
          <w:color w:val="000000"/>
        </w:rPr>
        <w:t xml:space="preserve"> </w:t>
      </w:r>
    </w:p>
    <w:p w:rsidR="00927719" w:rsidRPr="00DB3F2F" w:rsidP="0008448D" w14:paraId="0E174869" w14:textId="77777777">
      <w:pPr>
        <w:keepNext/>
        <w:keepLines/>
        <w:widowControl/>
        <w:tabs>
          <w:tab w:val="left" w:pos="432"/>
          <w:tab w:val="left" w:pos="1296"/>
          <w:tab w:val="left" w:pos="1728"/>
          <w:tab w:val="left" w:pos="4176"/>
        </w:tabs>
        <w:ind w:left="1287" w:hanging="837"/>
        <w:rPr>
          <w:rFonts w:ascii="Times New Roman" w:hAnsi="Times New Roman"/>
          <w:color w:val="000000"/>
          <w:u w:val="single"/>
        </w:rPr>
      </w:pPr>
      <w:r w:rsidRPr="00DB3F2F">
        <w:rPr>
          <w:rFonts w:ascii="Times New Roman" w:hAnsi="Times New Roman"/>
          <w:color w:val="000000"/>
        </w:rPr>
        <w:t>2.</w:t>
      </w:r>
      <w:r w:rsidRPr="00DB3F2F">
        <w:rPr>
          <w:rFonts w:ascii="Times New Roman" w:hAnsi="Times New Roman"/>
          <w:color w:val="000000"/>
        </w:rPr>
        <w:tab/>
      </w:r>
      <w:r w:rsidRPr="00DB3F2F">
        <w:rPr>
          <w:rFonts w:ascii="Times New Roman" w:hAnsi="Times New Roman"/>
          <w:color w:val="000000"/>
          <w:u w:val="single"/>
        </w:rPr>
        <w:t>Use of Information Collected</w:t>
      </w:r>
    </w:p>
    <w:p w:rsidR="00927719" w:rsidRPr="00DB3F2F" w14:paraId="2E4196B9" w14:textId="77777777">
      <w:pPr>
        <w:widowControl/>
        <w:tabs>
          <w:tab w:val="left" w:pos="432"/>
          <w:tab w:val="left" w:pos="1296"/>
          <w:tab w:val="left" w:pos="1728"/>
          <w:tab w:val="left" w:pos="4176"/>
        </w:tabs>
        <w:rPr>
          <w:rFonts w:ascii="Times New Roman" w:hAnsi="Times New Roman"/>
          <w:color w:val="000000"/>
        </w:rPr>
      </w:pPr>
    </w:p>
    <w:p w:rsidR="004A539F" w:rsidRPr="00DB3F2F" w:rsidP="00030F2F" w14:paraId="254001FD" w14:textId="5E31735A">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color w:val="000000"/>
          <w:szCs w:val="24"/>
        </w:rPr>
        <w:t xml:space="preserve">The FDIC uses the information collected from the survey to </w:t>
      </w:r>
      <w:r w:rsidR="00D04769">
        <w:rPr>
          <w:rFonts w:ascii="Times New Roman" w:hAnsi="Times New Roman"/>
        </w:rPr>
        <w:t>report</w:t>
      </w:r>
      <w:r w:rsidRPr="00DB3F2F">
        <w:rPr>
          <w:rFonts w:ascii="Times New Roman" w:hAnsi="Times New Roman"/>
        </w:rPr>
        <w:t xml:space="preserve"> on the number and the characteristics of </w:t>
      </w:r>
      <w:r w:rsidR="00DE7D53">
        <w:rPr>
          <w:rFonts w:ascii="Times New Roman" w:hAnsi="Times New Roman"/>
        </w:rPr>
        <w:t xml:space="preserve">households that do not </w:t>
      </w:r>
      <w:r w:rsidR="00C11BDC">
        <w:rPr>
          <w:rFonts w:ascii="Times New Roman" w:hAnsi="Times New Roman"/>
        </w:rPr>
        <w:t>have a bank account, the reasons that these households are unbanked,</w:t>
      </w:r>
      <w:r w:rsidR="00DE7D53">
        <w:rPr>
          <w:rFonts w:ascii="Times New Roman" w:hAnsi="Times New Roman"/>
        </w:rPr>
        <w:t xml:space="preserve"> </w:t>
      </w:r>
      <w:r w:rsidR="00C11BDC">
        <w:rPr>
          <w:rFonts w:ascii="Times New Roman" w:hAnsi="Times New Roman"/>
        </w:rPr>
        <w:t xml:space="preserve">and banked and </w:t>
      </w:r>
      <w:r w:rsidR="003D4C41">
        <w:rPr>
          <w:rFonts w:ascii="Times New Roman" w:hAnsi="Times New Roman"/>
        </w:rPr>
        <w:t xml:space="preserve">unbanked </w:t>
      </w:r>
      <w:r w:rsidR="00C11BDC">
        <w:rPr>
          <w:rFonts w:ascii="Times New Roman" w:hAnsi="Times New Roman"/>
        </w:rPr>
        <w:t>households’ use of bank and nonbank financial products and services</w:t>
      </w:r>
      <w:r w:rsidRPr="00DB3F2F">
        <w:rPr>
          <w:rFonts w:ascii="Times New Roman" w:hAnsi="Times New Roman"/>
          <w:color w:val="000000"/>
          <w:szCs w:val="24"/>
        </w:rPr>
        <w:t xml:space="preserve">. </w:t>
      </w:r>
      <w:r w:rsidRPr="00DB3F2F">
        <w:rPr>
          <w:rFonts w:ascii="Times New Roman" w:hAnsi="Times New Roman"/>
        </w:rPr>
        <w:t xml:space="preserve">The results are published and used to inform policymaking on issues related to economic inclusion and </w:t>
      </w:r>
      <w:r w:rsidRPr="00DB3F2F" w:rsidR="007C5734">
        <w:rPr>
          <w:rFonts w:ascii="Times New Roman" w:hAnsi="Times New Roman"/>
        </w:rPr>
        <w:t xml:space="preserve">also to </w:t>
      </w:r>
      <w:r w:rsidR="00077BC9">
        <w:rPr>
          <w:rFonts w:ascii="Times New Roman" w:hAnsi="Times New Roman"/>
        </w:rPr>
        <w:t xml:space="preserve">infer information about as well as </w:t>
      </w:r>
      <w:r w:rsidRPr="00DB3F2F" w:rsidR="007C5734">
        <w:rPr>
          <w:rFonts w:ascii="Times New Roman" w:hAnsi="Times New Roman"/>
        </w:rPr>
        <w:t xml:space="preserve">inform </w:t>
      </w:r>
      <w:r w:rsidRPr="00DB3F2F">
        <w:rPr>
          <w:rFonts w:ascii="Times New Roman" w:hAnsi="Times New Roman"/>
        </w:rPr>
        <w:t>bank efforts to serve the unbanked.</w:t>
      </w:r>
      <w:r w:rsidR="003B3948">
        <w:rPr>
          <w:rFonts w:ascii="Times New Roman" w:hAnsi="Times New Roman"/>
        </w:rPr>
        <w:t xml:space="preserve"> </w:t>
      </w:r>
      <w:r w:rsidRPr="00DB3F2F">
        <w:rPr>
          <w:rFonts w:ascii="Times New Roman" w:hAnsi="Times New Roman"/>
          <w:color w:val="000000"/>
          <w:szCs w:val="24"/>
        </w:rPr>
        <w:t>The</w:t>
      </w:r>
      <w:r w:rsidRPr="00DB3F2F" w:rsidR="00030F2F">
        <w:rPr>
          <w:rFonts w:ascii="Times New Roman" w:hAnsi="Times New Roman"/>
          <w:color w:val="000000"/>
          <w:szCs w:val="24"/>
        </w:rPr>
        <w:t xml:space="preserve"> survey results and </w:t>
      </w:r>
      <w:r w:rsidRPr="00DB3F2F">
        <w:rPr>
          <w:rFonts w:ascii="Times New Roman" w:hAnsi="Times New Roman"/>
          <w:color w:val="000000"/>
          <w:szCs w:val="24"/>
        </w:rPr>
        <w:t xml:space="preserve">corresponding data </w:t>
      </w:r>
      <w:r w:rsidRPr="00DB3F2F" w:rsidR="00030F2F">
        <w:rPr>
          <w:rFonts w:ascii="Times New Roman" w:hAnsi="Times New Roman"/>
          <w:color w:val="000000"/>
          <w:szCs w:val="24"/>
        </w:rPr>
        <w:t>are</w:t>
      </w:r>
      <w:r w:rsidRPr="00DB3F2F">
        <w:rPr>
          <w:rFonts w:ascii="Times New Roman" w:hAnsi="Times New Roman"/>
          <w:color w:val="000000"/>
          <w:szCs w:val="24"/>
        </w:rPr>
        <w:t xml:space="preserve"> publicly available at </w:t>
      </w:r>
      <w:r w:rsidRPr="00D606DF" w:rsidR="00D606DF">
        <w:rPr>
          <w:rFonts w:ascii="Times New Roman" w:hAnsi="Times New Roman"/>
          <w:color w:val="000000"/>
        </w:rPr>
        <w:t>https://www.fdic.gov/household-survey</w:t>
      </w:r>
      <w:r w:rsidRPr="00DB3F2F" w:rsidR="006D04AA">
        <w:rPr>
          <w:rFonts w:ascii="Times New Roman" w:hAnsi="Times New Roman"/>
          <w:color w:val="000000"/>
        </w:rPr>
        <w:t>.</w:t>
      </w:r>
    </w:p>
    <w:p w:rsidR="00927719" w:rsidRPr="00DB3F2F" w:rsidP="003D4315" w14:paraId="23990507"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rPr>
        <w:t xml:space="preserve"> </w:t>
      </w:r>
    </w:p>
    <w:p w:rsidR="00927719" w:rsidRPr="00DB3F2F" w14:paraId="4062A746"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3.</w:t>
      </w:r>
      <w:r w:rsidRPr="00DB3F2F">
        <w:rPr>
          <w:rFonts w:ascii="Times New Roman" w:hAnsi="Times New Roman"/>
          <w:color w:val="000000"/>
        </w:rPr>
        <w:tab/>
      </w:r>
      <w:r w:rsidRPr="00DB3F2F">
        <w:rPr>
          <w:rFonts w:ascii="Times New Roman" w:hAnsi="Times New Roman"/>
          <w:color w:val="000000"/>
          <w:u w:val="single"/>
        </w:rPr>
        <w:t xml:space="preserve">Use of Technology to Reduce Burden </w:t>
      </w:r>
    </w:p>
    <w:p w:rsidR="00927719" w:rsidRPr="00DB3F2F" w14:paraId="23B7F815" w14:textId="77777777">
      <w:pPr>
        <w:widowControl/>
        <w:tabs>
          <w:tab w:val="left" w:pos="432"/>
          <w:tab w:val="left" w:pos="1296"/>
          <w:tab w:val="left" w:pos="1728"/>
          <w:tab w:val="left" w:pos="4176"/>
        </w:tabs>
        <w:rPr>
          <w:rFonts w:ascii="Times New Roman" w:hAnsi="Times New Roman"/>
          <w:color w:val="000000"/>
        </w:rPr>
      </w:pPr>
    </w:p>
    <w:p w:rsidR="00E7216A" w:rsidRPr="00DB3F2F" w:rsidP="00E7216A" w14:paraId="63B4F453" w14:textId="56AA70F2">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rPr>
        <w:t>The Census Bureau collects CPS data using computer-assisted methods.</w:t>
      </w:r>
      <w:r w:rsidR="003B3948">
        <w:rPr>
          <w:rFonts w:ascii="Times New Roman" w:hAnsi="Times New Roman"/>
        </w:rPr>
        <w:t xml:space="preserve"> </w:t>
      </w:r>
      <w:r w:rsidRPr="00DB3F2F">
        <w:rPr>
          <w:rFonts w:ascii="Times New Roman" w:hAnsi="Times New Roman"/>
        </w:rPr>
        <w:t xml:space="preserve">Specifically, it uses computer-assisted personal interviewing </w:t>
      </w:r>
      <w:r w:rsidRPr="00DB3F2F" w:rsidR="00246D87">
        <w:rPr>
          <w:rFonts w:ascii="Times New Roman" w:hAnsi="Times New Roman"/>
        </w:rPr>
        <w:t>(</w:t>
      </w:r>
      <w:r w:rsidRPr="00DB3F2F">
        <w:rPr>
          <w:rFonts w:ascii="Times New Roman" w:hAnsi="Times New Roman"/>
        </w:rPr>
        <w:t>CAPI) for conducting in-person interviews and computer-assisted telephone interviewing (CATI) for conducting telephone interviews.</w:t>
      </w:r>
    </w:p>
    <w:p w:rsidR="00E7216A" w:rsidRPr="00DB3F2F" w14:paraId="300E04EC" w14:textId="77777777">
      <w:pPr>
        <w:widowControl/>
        <w:tabs>
          <w:tab w:val="left" w:pos="432"/>
          <w:tab w:val="left" w:pos="1296"/>
          <w:tab w:val="left" w:pos="1728"/>
          <w:tab w:val="left" w:pos="4176"/>
        </w:tabs>
        <w:ind w:left="1296"/>
        <w:rPr>
          <w:rFonts w:ascii="Times New Roman" w:hAnsi="Times New Roman"/>
          <w:color w:val="000000"/>
          <w:szCs w:val="24"/>
        </w:rPr>
      </w:pPr>
    </w:p>
    <w:p w:rsidR="00927719" w:rsidRPr="00DB3F2F" w14:paraId="24DF9360" w14:textId="77777777">
      <w:pPr>
        <w:widowControl/>
        <w:numPr>
          <w:ilvl w:val="0"/>
          <w:numId w:val="8"/>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 xml:space="preserve">Efforts to Identify Duplication </w:t>
      </w:r>
    </w:p>
    <w:p w:rsidR="00927719" w:rsidRPr="00DB3F2F" w14:paraId="302581D9" w14:textId="77777777">
      <w:pPr>
        <w:widowControl/>
        <w:tabs>
          <w:tab w:val="left" w:pos="432"/>
          <w:tab w:val="left" w:pos="1728"/>
          <w:tab w:val="left" w:pos="4176"/>
        </w:tabs>
        <w:ind w:left="432"/>
        <w:rPr>
          <w:rFonts w:ascii="Times New Roman" w:hAnsi="Times New Roman"/>
          <w:color w:val="000000"/>
          <w:szCs w:val="24"/>
        </w:rPr>
      </w:pPr>
    </w:p>
    <w:p w:rsidR="00927719" w:rsidRPr="00DB3F2F" w14:paraId="29F32F9C" w14:textId="63BBE368">
      <w:pPr>
        <w:widowControl/>
        <w:tabs>
          <w:tab w:val="left" w:pos="432"/>
          <w:tab w:val="left" w:pos="1728"/>
          <w:tab w:val="left" w:pos="4176"/>
        </w:tabs>
        <w:ind w:left="1287"/>
        <w:rPr>
          <w:rFonts w:ascii="Times New Roman" w:hAnsi="Times New Roman"/>
          <w:color w:val="000000"/>
          <w:szCs w:val="24"/>
          <w:u w:val="single"/>
        </w:rPr>
      </w:pPr>
      <w:r w:rsidRPr="00DB3F2F">
        <w:rPr>
          <w:rFonts w:ascii="Times New Roman" w:hAnsi="Times New Roman"/>
          <w:color w:val="000000"/>
          <w:szCs w:val="24"/>
        </w:rPr>
        <w:t>Other than the Household Survey, t</w:t>
      </w:r>
      <w:r w:rsidRPr="00DB3F2F" w:rsidR="002C031D">
        <w:rPr>
          <w:rFonts w:ascii="Times New Roman" w:hAnsi="Times New Roman"/>
          <w:color w:val="000000"/>
          <w:szCs w:val="24"/>
        </w:rPr>
        <w:t xml:space="preserve">here is currently no single source of national, state-level </w:t>
      </w:r>
      <w:r w:rsidR="00C11BDC">
        <w:rPr>
          <w:rFonts w:ascii="Times New Roman" w:hAnsi="Times New Roman"/>
          <w:color w:val="000000"/>
          <w:szCs w:val="24"/>
        </w:rPr>
        <w:t xml:space="preserve">or metropolitan </w:t>
      </w:r>
      <w:r w:rsidRPr="00DB3F2F" w:rsidR="002C031D">
        <w:rPr>
          <w:rFonts w:ascii="Times New Roman" w:hAnsi="Times New Roman"/>
          <w:color w:val="000000"/>
          <w:szCs w:val="24"/>
        </w:rPr>
        <w:t xml:space="preserve">data for the United States on the number of unbanked households, their characteristics, and the factors preventing or limiting their use of </w:t>
      </w:r>
      <w:r w:rsidRPr="00DB3F2F" w:rsidR="007C5734">
        <w:rPr>
          <w:rFonts w:ascii="Times New Roman" w:hAnsi="Times New Roman"/>
          <w:color w:val="000000"/>
          <w:szCs w:val="24"/>
        </w:rPr>
        <w:t xml:space="preserve">financial services offered by </w:t>
      </w:r>
      <w:r w:rsidRPr="00DB3F2F" w:rsidR="002C031D">
        <w:rPr>
          <w:rFonts w:ascii="Times New Roman" w:hAnsi="Times New Roman"/>
          <w:color w:val="000000"/>
          <w:szCs w:val="24"/>
        </w:rPr>
        <w:t xml:space="preserve">insured depositories. While a number of studies and surveys have been conducted on the general topic of unbanked households, these studies have focused on either narrow geographic areas within the United States, </w:t>
      </w:r>
      <w:r w:rsidRPr="00DB3F2F" w:rsidR="002C031D">
        <w:rPr>
          <w:rFonts w:ascii="Times New Roman" w:hAnsi="Times New Roman"/>
          <w:color w:val="000000"/>
          <w:szCs w:val="24"/>
        </w:rPr>
        <w:t>often including limited subsets of the unbanked population, or extremely broad, nationally aggregated survey data measures for the unbanked population</w:t>
      </w:r>
      <w:r w:rsidRPr="00DB3F2F" w:rsidR="007C5734">
        <w:rPr>
          <w:rFonts w:ascii="Times New Roman" w:hAnsi="Times New Roman"/>
          <w:color w:val="000000"/>
          <w:szCs w:val="24"/>
        </w:rPr>
        <w:t>.</w:t>
      </w:r>
      <w:r w:rsidR="003B3948">
        <w:rPr>
          <w:rFonts w:ascii="Times New Roman" w:hAnsi="Times New Roman"/>
          <w:color w:val="000000"/>
          <w:szCs w:val="24"/>
        </w:rPr>
        <w:t xml:space="preserve"> </w:t>
      </w:r>
    </w:p>
    <w:p w:rsidR="003D4315" w:rsidRPr="00DB3F2F" w14:paraId="71763BFA" w14:textId="77777777">
      <w:pPr>
        <w:widowControl/>
        <w:tabs>
          <w:tab w:val="left" w:pos="432"/>
          <w:tab w:val="left" w:pos="1296"/>
          <w:tab w:val="left" w:pos="1728"/>
          <w:tab w:val="left" w:pos="4176"/>
        </w:tabs>
        <w:rPr>
          <w:rFonts w:ascii="Times New Roman" w:hAnsi="Times New Roman"/>
          <w:color w:val="000000"/>
          <w:szCs w:val="24"/>
        </w:rPr>
      </w:pPr>
    </w:p>
    <w:p w:rsidR="00927719" w:rsidRPr="00DB3F2F" w14:paraId="5FE7CA86" w14:textId="77777777">
      <w:pPr>
        <w:keepNext/>
        <w:widowControl/>
        <w:numPr>
          <w:ilvl w:val="0"/>
          <w:numId w:val="1"/>
        </w:numPr>
        <w:tabs>
          <w:tab w:val="left" w:pos="432"/>
          <w:tab w:val="left" w:pos="1728"/>
          <w:tab w:val="left" w:pos="4176"/>
        </w:tabs>
        <w:ind w:left="1282"/>
        <w:rPr>
          <w:rFonts w:ascii="Times New Roman" w:hAnsi="Times New Roman"/>
          <w:color w:val="000000"/>
          <w:u w:val="single"/>
        </w:rPr>
      </w:pPr>
      <w:r w:rsidRPr="00DB3F2F">
        <w:rPr>
          <w:rFonts w:ascii="Times New Roman" w:hAnsi="Times New Roman"/>
          <w:color w:val="000000"/>
          <w:u w:val="single"/>
        </w:rPr>
        <w:t>Minimizing the Burden on Small Entities</w:t>
      </w:r>
    </w:p>
    <w:p w:rsidR="00927719" w:rsidRPr="00DB3F2F" w14:paraId="5A515550" w14:textId="77777777">
      <w:pPr>
        <w:keepNext/>
        <w:widowControl/>
        <w:tabs>
          <w:tab w:val="left" w:pos="432"/>
          <w:tab w:val="left" w:pos="1296"/>
          <w:tab w:val="left" w:pos="1728"/>
          <w:tab w:val="left" w:pos="4176"/>
        </w:tabs>
        <w:ind w:left="1282"/>
        <w:rPr>
          <w:rFonts w:ascii="Times New Roman" w:hAnsi="Times New Roman"/>
          <w:color w:val="000000"/>
        </w:rPr>
      </w:pPr>
    </w:p>
    <w:p w:rsidR="00927719" w:rsidRPr="004A02CC" w14:paraId="7D42C7B5" w14:textId="705D98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rPr>
          <w:rFonts w:ascii="Times New Roman" w:hAnsi="Times New Roman"/>
        </w:rPr>
      </w:pPr>
      <w:r w:rsidRPr="0010113E">
        <w:rPr>
          <w:rFonts w:ascii="Times New Roman" w:hAnsi="Times New Roman"/>
        </w:rPr>
        <w:t>The collection of information does not involve small businesses or other small entities</w:t>
      </w:r>
      <w:r w:rsidRPr="004A02CC" w:rsidR="0010113E">
        <w:rPr>
          <w:rFonts w:ascii="Times New Roman" w:hAnsi="Times New Roman"/>
        </w:rPr>
        <w:t>.</w:t>
      </w:r>
    </w:p>
    <w:p w:rsidR="00927719" w:rsidRPr="00DB3F2F" w14:paraId="05F46F4E" w14:textId="77777777">
      <w:pPr>
        <w:widowControl/>
        <w:tabs>
          <w:tab w:val="left" w:pos="432"/>
          <w:tab w:val="left" w:pos="1296"/>
          <w:tab w:val="left" w:pos="1728"/>
          <w:tab w:val="left" w:pos="4176"/>
        </w:tabs>
        <w:ind w:left="1287"/>
        <w:rPr>
          <w:rFonts w:ascii="Times New Roman" w:hAnsi="Times New Roman"/>
          <w:color w:val="000000"/>
        </w:rPr>
      </w:pPr>
      <w:r w:rsidRPr="00DB3F2F">
        <w:rPr>
          <w:rFonts w:ascii="Times New Roman" w:hAnsi="Times New Roman"/>
          <w:color w:val="000000"/>
          <w:szCs w:val="24"/>
        </w:rPr>
        <w:t xml:space="preserve"> </w:t>
      </w:r>
    </w:p>
    <w:p w:rsidR="00927719" w:rsidRPr="00DB3F2F" w14:paraId="0D5EC341" w14:textId="77777777">
      <w:pPr>
        <w:keepNext/>
        <w:keepLines/>
        <w:widowControl/>
        <w:numPr>
          <w:ilvl w:val="0"/>
          <w:numId w:val="1"/>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Consequences of Less Frequent Collection</w:t>
      </w:r>
    </w:p>
    <w:p w:rsidR="00927719" w:rsidRPr="00DB3F2F" w14:paraId="077545C5" w14:textId="77777777">
      <w:pPr>
        <w:keepNext/>
        <w:keepLines/>
        <w:widowControl/>
        <w:tabs>
          <w:tab w:val="left" w:pos="432"/>
          <w:tab w:val="left" w:pos="1296"/>
          <w:tab w:val="left" w:pos="1728"/>
          <w:tab w:val="left" w:pos="4176"/>
        </w:tabs>
        <w:ind w:left="432"/>
        <w:rPr>
          <w:rFonts w:ascii="Times New Roman" w:hAnsi="Times New Roman"/>
          <w:color w:val="000000"/>
        </w:rPr>
      </w:pPr>
    </w:p>
    <w:p w:rsidR="00927719" w:rsidRPr="00DB3F2F" w14:paraId="3902500A" w14:textId="3A4FD0AA">
      <w:pPr>
        <w:keepNext/>
        <w:keepLines/>
        <w:widowControl/>
        <w:tabs>
          <w:tab w:val="left" w:pos="432"/>
          <w:tab w:val="left" w:pos="1296"/>
          <w:tab w:val="left" w:pos="1728"/>
          <w:tab w:val="left" w:pos="4176"/>
        </w:tabs>
        <w:ind w:left="1287"/>
        <w:rPr>
          <w:rFonts w:ascii="Times New Roman" w:hAnsi="Times New Roman"/>
        </w:rPr>
      </w:pPr>
      <w:r w:rsidRPr="00DB3F2F">
        <w:rPr>
          <w:rFonts w:ascii="Times New Roman" w:hAnsi="Times New Roman"/>
        </w:rPr>
        <w:t xml:space="preserve">FDIC’s statutory mandate requires the conduct of </w:t>
      </w:r>
      <w:r w:rsidR="00D04769">
        <w:rPr>
          <w:rFonts w:ascii="Times New Roman" w:hAnsi="Times New Roman"/>
        </w:rPr>
        <w:t>surveys</w:t>
      </w:r>
      <w:r w:rsidRPr="00DB3F2F" w:rsidR="00D04769">
        <w:rPr>
          <w:rFonts w:ascii="Times New Roman" w:hAnsi="Times New Roman"/>
        </w:rPr>
        <w:t xml:space="preserve"> </w:t>
      </w:r>
      <w:r w:rsidRPr="00DB3F2F">
        <w:rPr>
          <w:rFonts w:ascii="Times New Roman" w:hAnsi="Times New Roman"/>
        </w:rPr>
        <w:t>every two years</w:t>
      </w:r>
      <w:r w:rsidRPr="00DB3F2F">
        <w:rPr>
          <w:rFonts w:ascii="Times New Roman" w:hAnsi="Times New Roman"/>
          <w:color w:val="000000"/>
        </w:rPr>
        <w:t>.</w:t>
      </w:r>
      <w:r w:rsidRPr="00DB3F2F">
        <w:rPr>
          <w:rFonts w:ascii="Times New Roman" w:hAnsi="Times New Roman"/>
        </w:rPr>
        <w:t xml:space="preserve"> </w:t>
      </w:r>
    </w:p>
    <w:p w:rsidR="00927719" w:rsidRPr="00DB3F2F" w14:paraId="28C54F53" w14:textId="77777777">
      <w:pPr>
        <w:widowControl/>
        <w:tabs>
          <w:tab w:val="left" w:pos="432"/>
          <w:tab w:val="left" w:pos="1296"/>
          <w:tab w:val="left" w:pos="1728"/>
          <w:tab w:val="left" w:pos="4176"/>
        </w:tabs>
        <w:rPr>
          <w:rFonts w:ascii="Times New Roman" w:hAnsi="Times New Roman"/>
          <w:color w:val="000000"/>
        </w:rPr>
      </w:pPr>
    </w:p>
    <w:p w:rsidR="00927719" w:rsidRPr="00DB3F2F" w14:paraId="3480E5C4"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7.</w:t>
      </w:r>
      <w:r w:rsidRPr="00DB3F2F">
        <w:rPr>
          <w:rFonts w:ascii="Times New Roman" w:hAnsi="Times New Roman"/>
          <w:color w:val="000000"/>
        </w:rPr>
        <w:tab/>
      </w:r>
      <w:r w:rsidRPr="00DB3F2F">
        <w:rPr>
          <w:rFonts w:ascii="Times New Roman" w:hAnsi="Times New Roman"/>
          <w:color w:val="000000"/>
          <w:u w:val="single"/>
        </w:rPr>
        <w:t>Special Circumstances</w:t>
      </w:r>
    </w:p>
    <w:p w:rsidR="00927719" w:rsidRPr="00DB3F2F" w14:paraId="4FFB5609" w14:textId="77777777">
      <w:pPr>
        <w:widowControl/>
        <w:tabs>
          <w:tab w:val="left" w:pos="432"/>
          <w:tab w:val="left" w:pos="1296"/>
          <w:tab w:val="left" w:pos="1728"/>
          <w:tab w:val="left" w:pos="4176"/>
        </w:tabs>
        <w:rPr>
          <w:rFonts w:ascii="Times New Roman" w:hAnsi="Times New Roman"/>
          <w:color w:val="000000"/>
        </w:rPr>
      </w:pPr>
    </w:p>
    <w:p w:rsidR="00927719" w:rsidRPr="00DB3F2F" w14:paraId="78207C32"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special circumstances. </w:t>
      </w:r>
    </w:p>
    <w:p w:rsidR="00927719" w:rsidRPr="00DB3F2F" w14:paraId="11497DB5" w14:textId="77777777">
      <w:pPr>
        <w:widowControl/>
        <w:tabs>
          <w:tab w:val="left" w:pos="432"/>
          <w:tab w:val="left" w:pos="1296"/>
          <w:tab w:val="left" w:pos="1728"/>
          <w:tab w:val="left" w:pos="4176"/>
        </w:tabs>
        <w:rPr>
          <w:rFonts w:ascii="Times New Roman" w:hAnsi="Times New Roman"/>
          <w:color w:val="000000"/>
        </w:rPr>
      </w:pPr>
    </w:p>
    <w:p w:rsidR="00927719" w:rsidRPr="00DB3F2F" w14:paraId="4B683FD3"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8.</w:t>
      </w:r>
      <w:r w:rsidRPr="00DB3F2F">
        <w:rPr>
          <w:rFonts w:ascii="Times New Roman" w:hAnsi="Times New Roman"/>
          <w:color w:val="000000"/>
        </w:rPr>
        <w:tab/>
      </w:r>
      <w:r w:rsidRPr="00DB3F2F">
        <w:rPr>
          <w:rFonts w:ascii="Times New Roman" w:hAnsi="Times New Roman"/>
          <w:color w:val="000000"/>
          <w:u w:val="single"/>
        </w:rPr>
        <w:t>Consultation with Persons Outside the FDIC</w:t>
      </w:r>
    </w:p>
    <w:p w:rsidR="00783A73" w:rsidP="007C6E10" w14:paraId="79656EE5" w14:textId="77777777">
      <w:pPr>
        <w:widowControl/>
        <w:tabs>
          <w:tab w:val="left" w:pos="1350"/>
        </w:tabs>
        <w:ind w:left="1350"/>
        <w:rPr>
          <w:rFonts w:ascii="Times New Roman" w:hAnsi="Times New Roman"/>
          <w:color w:val="000000"/>
          <w:szCs w:val="24"/>
        </w:rPr>
      </w:pPr>
    </w:p>
    <w:p w:rsidR="00762C18" w14:paraId="66964E9A" w14:textId="6DFCBEF5">
      <w:pPr>
        <w:widowControl/>
        <w:tabs>
          <w:tab w:val="left" w:pos="432"/>
          <w:tab w:val="left" w:pos="1296"/>
          <w:tab w:val="left" w:pos="1728"/>
          <w:tab w:val="left" w:pos="4176"/>
        </w:tabs>
        <w:ind w:left="1290"/>
        <w:rPr>
          <w:rFonts w:ascii="Times New Roman" w:hAnsi="Times New Roman"/>
          <w:color w:val="000000"/>
          <w:szCs w:val="24"/>
        </w:rPr>
      </w:pPr>
      <w:r w:rsidRPr="00DB3F2F">
        <w:rPr>
          <w:rFonts w:ascii="Times New Roman" w:hAnsi="Times New Roman"/>
          <w:color w:val="000000"/>
          <w:szCs w:val="24"/>
        </w:rPr>
        <w:t xml:space="preserve">On </w:t>
      </w:r>
      <w:r w:rsidR="00D606DF">
        <w:rPr>
          <w:rFonts w:ascii="Times New Roman" w:hAnsi="Times New Roman"/>
          <w:color w:val="000000"/>
          <w:szCs w:val="24"/>
        </w:rPr>
        <w:t>October 25, 2024</w:t>
      </w:r>
      <w:r w:rsidRPr="00DB3F2F" w:rsidR="0008448D">
        <w:rPr>
          <w:rFonts w:ascii="Times New Roman" w:hAnsi="Times New Roman"/>
          <w:color w:val="000000"/>
          <w:szCs w:val="24"/>
        </w:rPr>
        <w:t xml:space="preserve"> </w:t>
      </w:r>
      <w:r w:rsidRPr="00DB3F2F">
        <w:rPr>
          <w:rFonts w:ascii="Times New Roman" w:hAnsi="Times New Roman"/>
          <w:color w:val="000000"/>
          <w:szCs w:val="24"/>
        </w:rPr>
        <w:t>(</w:t>
      </w:r>
      <w:r w:rsidRPr="008F348E" w:rsidR="0008448D">
        <w:rPr>
          <w:rFonts w:ascii="Times New Roman" w:hAnsi="Times New Roman"/>
          <w:color w:val="000000"/>
          <w:szCs w:val="24"/>
        </w:rPr>
        <w:t>8</w:t>
      </w:r>
      <w:r w:rsidR="00D606DF">
        <w:rPr>
          <w:rFonts w:ascii="Times New Roman" w:hAnsi="Times New Roman"/>
          <w:color w:val="000000"/>
          <w:szCs w:val="24"/>
        </w:rPr>
        <w:t>9</w:t>
      </w:r>
      <w:r w:rsidRPr="008F348E" w:rsidR="0008448D">
        <w:rPr>
          <w:rFonts w:ascii="Times New Roman" w:hAnsi="Times New Roman"/>
          <w:color w:val="000000"/>
          <w:szCs w:val="24"/>
        </w:rPr>
        <w:t xml:space="preserve"> </w:t>
      </w:r>
      <w:r w:rsidRPr="008F348E" w:rsidR="008F348E">
        <w:rPr>
          <w:rFonts w:ascii="Times New Roman" w:hAnsi="Times New Roman"/>
          <w:color w:val="000000"/>
          <w:szCs w:val="24"/>
        </w:rPr>
        <w:t xml:space="preserve">FR </w:t>
      </w:r>
      <w:r w:rsidR="00D606DF">
        <w:rPr>
          <w:rFonts w:ascii="Times New Roman" w:hAnsi="Times New Roman"/>
          <w:color w:val="000000"/>
          <w:szCs w:val="24"/>
        </w:rPr>
        <w:t>85211</w:t>
      </w:r>
      <w:r w:rsidRPr="00DB3F2F">
        <w:rPr>
          <w:rFonts w:ascii="Times New Roman" w:hAnsi="Times New Roman"/>
          <w:color w:val="000000"/>
          <w:szCs w:val="24"/>
        </w:rPr>
        <w:t xml:space="preserve">), the FDIC </w:t>
      </w:r>
      <w:r w:rsidRPr="00DB3F2F">
        <w:rPr>
          <w:rFonts w:ascii="Times New Roman" w:hAnsi="Times New Roman"/>
          <w:color w:val="000000"/>
          <w:szCs w:val="24"/>
        </w:rPr>
        <w:t>issued a</w:t>
      </w:r>
      <w:r w:rsidRPr="00DB3F2F" w:rsidR="003441E1">
        <w:rPr>
          <w:rFonts w:ascii="Times New Roman" w:hAnsi="Times New Roman"/>
          <w:color w:val="000000"/>
          <w:szCs w:val="24"/>
        </w:rPr>
        <w:t>n initial</w:t>
      </w:r>
      <w:r w:rsidRPr="00DB3F2F">
        <w:rPr>
          <w:rFonts w:ascii="Times New Roman" w:hAnsi="Times New Roman"/>
          <w:color w:val="000000"/>
          <w:szCs w:val="24"/>
        </w:rPr>
        <w:t xml:space="preserve"> request for comment on possible revisions to the </w:t>
      </w:r>
      <w:r w:rsidRPr="00DB3F2F" w:rsidR="007F1DE3">
        <w:rPr>
          <w:rFonts w:ascii="Times New Roman" w:hAnsi="Times New Roman"/>
          <w:color w:val="000000"/>
          <w:szCs w:val="24"/>
        </w:rPr>
        <w:t xml:space="preserve">Household </w:t>
      </w:r>
      <w:r w:rsidRPr="00DB3F2F">
        <w:rPr>
          <w:rFonts w:ascii="Times New Roman" w:hAnsi="Times New Roman"/>
          <w:color w:val="000000"/>
          <w:szCs w:val="24"/>
        </w:rPr>
        <w:t>Survey.</w:t>
      </w:r>
      <w:r w:rsidR="003B3948">
        <w:rPr>
          <w:rFonts w:ascii="Times New Roman" w:hAnsi="Times New Roman"/>
          <w:color w:val="000000"/>
          <w:szCs w:val="24"/>
        </w:rPr>
        <w:t xml:space="preserve"> </w:t>
      </w:r>
      <w:r w:rsidRPr="00D927AD">
        <w:rPr>
          <w:rFonts w:ascii="Times New Roman" w:hAnsi="Times New Roman"/>
          <w:color w:val="000000"/>
          <w:szCs w:val="24"/>
        </w:rPr>
        <w:t>The FDIC received</w:t>
      </w:r>
      <w:r w:rsidRPr="00D927AD" w:rsidR="00C57D85">
        <w:rPr>
          <w:rFonts w:ascii="Times New Roman" w:hAnsi="Times New Roman"/>
          <w:color w:val="000000"/>
          <w:szCs w:val="24"/>
        </w:rPr>
        <w:t xml:space="preserve"> </w:t>
      </w:r>
      <w:r w:rsidRPr="00D927AD" w:rsidR="005E7A78">
        <w:rPr>
          <w:rFonts w:ascii="Times New Roman" w:hAnsi="Times New Roman"/>
          <w:color w:val="000000"/>
          <w:szCs w:val="24"/>
        </w:rPr>
        <w:t xml:space="preserve">no </w:t>
      </w:r>
      <w:r w:rsidRPr="00D927AD">
        <w:rPr>
          <w:rFonts w:ascii="Times New Roman" w:hAnsi="Times New Roman"/>
          <w:color w:val="000000"/>
          <w:szCs w:val="24"/>
        </w:rPr>
        <w:t>comment</w:t>
      </w:r>
      <w:r w:rsidRPr="00D927AD" w:rsidR="007F1DE3">
        <w:rPr>
          <w:rFonts w:ascii="Times New Roman" w:hAnsi="Times New Roman"/>
          <w:color w:val="000000"/>
          <w:szCs w:val="24"/>
        </w:rPr>
        <w:t>s</w:t>
      </w:r>
      <w:r w:rsidRPr="00D927AD">
        <w:rPr>
          <w:rFonts w:ascii="Times New Roman" w:hAnsi="Times New Roman"/>
          <w:color w:val="000000"/>
          <w:szCs w:val="24"/>
        </w:rPr>
        <w:t xml:space="preserve"> related to this survey effort.</w:t>
      </w:r>
      <w:r w:rsidRPr="00DB3F2F">
        <w:rPr>
          <w:rFonts w:ascii="Times New Roman" w:hAnsi="Times New Roman"/>
          <w:color w:val="000000"/>
          <w:szCs w:val="24"/>
        </w:rPr>
        <w:t xml:space="preserve"> </w:t>
      </w:r>
    </w:p>
    <w:p w:rsidR="00927719" w:rsidRPr="00DB3F2F" w14:paraId="0BB47974"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25A40107" w14:textId="77777777">
      <w:pPr>
        <w:widowControl/>
        <w:numPr>
          <w:ilvl w:val="0"/>
          <w:numId w:val="2"/>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Pay</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 or Gift to Respondents</w:t>
      </w:r>
    </w:p>
    <w:p w:rsidR="00927719" w:rsidRPr="00DB3F2F" w14:paraId="1FC831A0"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5E2496EC" w14:textId="10AD20D0">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 xml:space="preserve">No </w:t>
      </w:r>
      <w:r w:rsidR="009D6CF0">
        <w:rPr>
          <w:rFonts w:ascii="Times New Roman" w:hAnsi="Times New Roman"/>
          <w:color w:val="000000"/>
        </w:rPr>
        <w:t xml:space="preserve">payments or </w:t>
      </w:r>
      <w:r w:rsidRPr="00DB3F2F">
        <w:rPr>
          <w:rFonts w:ascii="Times New Roman" w:hAnsi="Times New Roman"/>
          <w:color w:val="000000"/>
        </w:rPr>
        <w:t>gifts will be given to respondents.</w:t>
      </w:r>
      <w:r w:rsidR="003B3948">
        <w:rPr>
          <w:rFonts w:ascii="Times New Roman" w:hAnsi="Times New Roman"/>
          <w:color w:val="000000"/>
        </w:rPr>
        <w:t xml:space="preserve"> </w:t>
      </w:r>
    </w:p>
    <w:p w:rsidR="00927719" w:rsidRPr="00DB3F2F" w14:paraId="3CBEC6BC"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7DDADC75" w14:textId="77777777">
      <w:pPr>
        <w:widowControl/>
        <w:tabs>
          <w:tab w:val="left" w:pos="432"/>
          <w:tab w:val="left" w:pos="1296"/>
          <w:tab w:val="left" w:pos="1728"/>
          <w:tab w:val="left" w:pos="4176"/>
        </w:tabs>
        <w:ind w:left="432"/>
        <w:rPr>
          <w:rFonts w:ascii="Times New Roman" w:hAnsi="Times New Roman"/>
          <w:color w:val="000000"/>
        </w:rPr>
      </w:pPr>
      <w:r w:rsidRPr="00DB3F2F">
        <w:rPr>
          <w:rFonts w:ascii="Times New Roman" w:hAnsi="Times New Roman"/>
          <w:color w:val="000000"/>
        </w:rPr>
        <w:t>10.</w:t>
      </w:r>
      <w:r w:rsidRPr="00DB3F2F">
        <w:rPr>
          <w:rFonts w:ascii="Times New Roman" w:hAnsi="Times New Roman"/>
          <w:color w:val="000000"/>
        </w:rPr>
        <w:tab/>
      </w:r>
      <w:r w:rsidRPr="00441A1B" w:rsidR="002331D9">
        <w:rPr>
          <w:rFonts w:ascii="Times New Roman" w:hAnsi="Times New Roman"/>
          <w:color w:val="000000"/>
          <w:u w:val="single"/>
        </w:rPr>
        <w:t xml:space="preserve">Assurance of </w:t>
      </w:r>
      <w:r w:rsidRPr="00441A1B">
        <w:rPr>
          <w:rFonts w:ascii="Times New Roman" w:hAnsi="Times New Roman"/>
          <w:color w:val="000000"/>
          <w:u w:val="single"/>
        </w:rPr>
        <w:t>Confidentiality</w:t>
      </w:r>
    </w:p>
    <w:p w:rsidR="00927719" w:rsidRPr="00DB3F2F" w14:paraId="50485D41" w14:textId="77777777">
      <w:pPr>
        <w:widowControl/>
        <w:tabs>
          <w:tab w:val="left" w:pos="432"/>
          <w:tab w:val="left" w:pos="1296"/>
          <w:tab w:val="left" w:pos="1728"/>
          <w:tab w:val="left" w:pos="4176"/>
        </w:tabs>
        <w:rPr>
          <w:rFonts w:ascii="Times New Roman" w:hAnsi="Times New Roman"/>
          <w:color w:val="000000"/>
        </w:rPr>
      </w:pPr>
    </w:p>
    <w:p w:rsidR="00A8480B" w:rsidP="00D031AC" w14:paraId="6BF86789" w14:textId="1436A442">
      <w:pPr>
        <w:widowControl/>
        <w:tabs>
          <w:tab w:val="left" w:pos="432"/>
          <w:tab w:val="left" w:pos="1296"/>
          <w:tab w:val="left" w:pos="1728"/>
          <w:tab w:val="left" w:pos="4176"/>
        </w:tabs>
        <w:ind w:left="1290"/>
        <w:rPr>
          <w:rFonts w:ascii="Times New Roman" w:hAnsi="Times New Roman"/>
          <w:color w:val="000000"/>
          <w:szCs w:val="24"/>
        </w:rPr>
      </w:pPr>
      <w:r w:rsidRPr="00D031AC">
        <w:rPr>
          <w:rFonts w:ascii="Times New Roman" w:hAnsi="Times New Roman"/>
          <w:color w:val="000000"/>
          <w:szCs w:val="24"/>
        </w:rPr>
        <w:t>The Census Bureau will collect data in compliance with the Privacy Act of 1974 and the OMB Circular A-130.</w:t>
      </w:r>
      <w:r w:rsidR="003B3948">
        <w:rPr>
          <w:rFonts w:ascii="Times New Roman" w:hAnsi="Times New Roman"/>
          <w:color w:val="000000"/>
          <w:szCs w:val="24"/>
        </w:rPr>
        <w:t xml:space="preserve"> </w:t>
      </w:r>
      <w:r w:rsidRPr="00D031AC">
        <w:rPr>
          <w:rFonts w:ascii="Times New Roman" w:hAnsi="Times New Roman"/>
          <w:color w:val="000000"/>
          <w:szCs w:val="24"/>
        </w:rPr>
        <w:t xml:space="preserve">Each sample household receives an advance letter approximately one week before the start of CPS </w:t>
      </w:r>
      <w:r w:rsidRPr="00D031AC">
        <w:rPr>
          <w:rFonts w:ascii="Times New Roman" w:hAnsi="Times New Roman"/>
          <w:color w:val="000000"/>
          <w:szCs w:val="24"/>
        </w:rPr>
        <w:t>interviewing (see Attachment</w:t>
      </w:r>
      <w:r w:rsidR="00FB3CB0">
        <w:rPr>
          <w:rFonts w:ascii="Times New Roman" w:hAnsi="Times New Roman"/>
          <w:color w:val="000000"/>
          <w:szCs w:val="24"/>
        </w:rPr>
        <w:t xml:space="preserve"> B</w:t>
      </w:r>
      <w:r w:rsidRPr="00D031AC">
        <w:rPr>
          <w:rFonts w:ascii="Times New Roman" w:hAnsi="Times New Roman"/>
          <w:color w:val="000000"/>
          <w:szCs w:val="24"/>
        </w:rPr>
        <w:t>).</w:t>
      </w:r>
      <w:r w:rsidR="003B3948">
        <w:rPr>
          <w:rFonts w:ascii="Times New Roman" w:hAnsi="Times New Roman"/>
          <w:color w:val="000000"/>
          <w:szCs w:val="24"/>
        </w:rPr>
        <w:t xml:space="preserve"> </w:t>
      </w:r>
      <w:r w:rsidRPr="00D031AC">
        <w:rPr>
          <w:rFonts w:ascii="Times New Roman" w:hAnsi="Times New Roman"/>
          <w:color w:val="000000"/>
          <w:szCs w:val="24"/>
        </w:rPr>
        <w:t>The letter includes the information required by the Privacy Act of 1974, explains the voluntary nature of the survey, and states the estimated time required for participating in the survey.</w:t>
      </w:r>
      <w:r w:rsidR="003B3948">
        <w:rPr>
          <w:rFonts w:ascii="Times New Roman" w:hAnsi="Times New Roman"/>
          <w:color w:val="000000"/>
          <w:szCs w:val="24"/>
        </w:rPr>
        <w:t xml:space="preserve"> </w:t>
      </w:r>
      <w:r w:rsidRPr="00D031AC">
        <w:rPr>
          <w:rFonts w:ascii="Times New Roman" w:hAnsi="Times New Roman"/>
          <w:color w:val="000000"/>
          <w:szCs w:val="24"/>
        </w:rPr>
        <w:t>Interviewers must ask if the respondent received the letter and, if not, provide a copy and allow the respondent sufficient time to read the contents.</w:t>
      </w:r>
      <w:r w:rsidR="003B3948">
        <w:rPr>
          <w:rFonts w:ascii="Times New Roman" w:hAnsi="Times New Roman"/>
          <w:color w:val="000000"/>
          <w:szCs w:val="24"/>
        </w:rPr>
        <w:t xml:space="preserve"> </w:t>
      </w:r>
      <w:r w:rsidRPr="00D031AC">
        <w:rPr>
          <w:rFonts w:ascii="Times New Roman" w:hAnsi="Times New Roman"/>
          <w:color w:val="000000"/>
          <w:szCs w:val="24"/>
        </w:rPr>
        <w:t>Also, interviewers provide households with the pamphlet, The U.S. Census Bureau Respects Your Privacy and Protects Your Personal Informati</w:t>
      </w:r>
      <w:r w:rsidRPr="00D031AC">
        <w:rPr>
          <w:rFonts w:ascii="Times New Roman" w:hAnsi="Times New Roman"/>
          <w:color w:val="000000"/>
          <w:szCs w:val="24"/>
        </w:rPr>
        <w:t>on and Fact Sheet for the Current Population Survey (see Attachments C1 and C2).</w:t>
      </w:r>
      <w:r w:rsidR="003B3948">
        <w:rPr>
          <w:rFonts w:ascii="Times New Roman" w:hAnsi="Times New Roman"/>
          <w:color w:val="000000"/>
          <w:szCs w:val="24"/>
        </w:rPr>
        <w:t xml:space="preserve"> </w:t>
      </w:r>
      <w:r w:rsidRPr="00D031AC">
        <w:rPr>
          <w:rFonts w:ascii="Times New Roman" w:hAnsi="Times New Roman"/>
          <w:color w:val="000000"/>
          <w:szCs w:val="24"/>
        </w:rPr>
        <w:t>All information given by respondents to Census Bureau employees is held in strict confidence under Title 13, United States Code, Section 9.</w:t>
      </w:r>
      <w:r w:rsidR="003B3948">
        <w:rPr>
          <w:rFonts w:ascii="Times New Roman" w:hAnsi="Times New Roman"/>
          <w:color w:val="000000"/>
          <w:szCs w:val="24"/>
        </w:rPr>
        <w:t xml:space="preserve"> </w:t>
      </w:r>
      <w:r w:rsidRPr="00D031AC">
        <w:rPr>
          <w:rFonts w:ascii="Times New Roman" w:hAnsi="Times New Roman"/>
          <w:color w:val="000000"/>
          <w:szCs w:val="24"/>
        </w:rPr>
        <w:t xml:space="preserve">Every Census Bureau employee has taken an oath to that effect and is subject to a jail penalty and/or substantial fine if they disclose any information given to them. </w:t>
      </w:r>
    </w:p>
    <w:p w:rsidR="00A8480B" w:rsidP="00D031AC" w14:paraId="5D85DBC4" w14:textId="77777777">
      <w:pPr>
        <w:widowControl/>
        <w:tabs>
          <w:tab w:val="left" w:pos="432"/>
          <w:tab w:val="left" w:pos="1296"/>
          <w:tab w:val="left" w:pos="1728"/>
          <w:tab w:val="left" w:pos="4176"/>
        </w:tabs>
        <w:ind w:left="1290"/>
        <w:rPr>
          <w:rFonts w:ascii="Times New Roman" w:hAnsi="Times New Roman"/>
          <w:color w:val="000000"/>
          <w:szCs w:val="24"/>
        </w:rPr>
      </w:pPr>
    </w:p>
    <w:p w:rsidR="00927719" w:rsidRPr="00D031AC" w:rsidP="00D031AC" w14:paraId="24DB17F4" w14:textId="0F483725">
      <w:pPr>
        <w:widowControl/>
        <w:tabs>
          <w:tab w:val="left" w:pos="432"/>
          <w:tab w:val="left" w:pos="1296"/>
          <w:tab w:val="left" w:pos="1728"/>
          <w:tab w:val="left" w:pos="4176"/>
        </w:tabs>
        <w:ind w:left="1290"/>
        <w:rPr>
          <w:rFonts w:ascii="Times New Roman" w:hAnsi="Times New Roman"/>
          <w:color w:val="000000"/>
          <w:szCs w:val="24"/>
        </w:rPr>
      </w:pPr>
      <w:r w:rsidRPr="00D031AC">
        <w:rPr>
          <w:rFonts w:ascii="Times New Roman" w:hAnsi="Times New Roman"/>
          <w:color w:val="000000"/>
          <w:szCs w:val="24"/>
        </w:rPr>
        <w:t xml:space="preserve">The FDIC will receive a microdata file containing the full labor force and demographic data </w:t>
      </w:r>
      <w:r w:rsidR="00A8480B">
        <w:rPr>
          <w:rFonts w:ascii="Times New Roman" w:hAnsi="Times New Roman"/>
          <w:color w:val="000000"/>
          <w:szCs w:val="24"/>
        </w:rPr>
        <w:t xml:space="preserve">from the basic CPS, </w:t>
      </w:r>
      <w:r w:rsidRPr="00D031AC">
        <w:rPr>
          <w:rFonts w:ascii="Times New Roman" w:hAnsi="Times New Roman"/>
          <w:color w:val="000000"/>
          <w:szCs w:val="24"/>
        </w:rPr>
        <w:t>along with data from the supplemental survey.</w:t>
      </w:r>
      <w:r w:rsidR="003B3948">
        <w:rPr>
          <w:rFonts w:ascii="Times New Roman" w:hAnsi="Times New Roman"/>
          <w:color w:val="000000"/>
          <w:szCs w:val="24"/>
        </w:rPr>
        <w:t xml:space="preserve"> </w:t>
      </w:r>
      <w:r w:rsidRPr="00D031AC">
        <w:rPr>
          <w:rFonts w:ascii="Times New Roman" w:hAnsi="Times New Roman"/>
          <w:color w:val="000000"/>
          <w:szCs w:val="24"/>
        </w:rPr>
        <w:t xml:space="preserve">The actual identities of survey respondents will not be included in the data </w:t>
      </w:r>
      <w:r w:rsidRPr="00D031AC">
        <w:rPr>
          <w:rFonts w:ascii="Times New Roman" w:hAnsi="Times New Roman"/>
          <w:color w:val="000000"/>
          <w:szCs w:val="24"/>
        </w:rPr>
        <w:t>file received by the FDIC.</w:t>
      </w:r>
      <w:r w:rsidR="003B3948">
        <w:rPr>
          <w:rFonts w:ascii="Times New Roman" w:hAnsi="Times New Roman"/>
          <w:color w:val="000000"/>
          <w:szCs w:val="24"/>
        </w:rPr>
        <w:t xml:space="preserve"> </w:t>
      </w:r>
      <w:r w:rsidRPr="00D031AC">
        <w:rPr>
          <w:rFonts w:ascii="Times New Roman" w:hAnsi="Times New Roman"/>
          <w:color w:val="000000"/>
          <w:szCs w:val="24"/>
        </w:rPr>
        <w:t>Per the Federal Cybersecurity Enhancement Act of 2015, all data is</w:t>
      </w:r>
      <w:r w:rsidR="003B3948">
        <w:rPr>
          <w:rFonts w:ascii="Times New Roman" w:hAnsi="Times New Roman"/>
          <w:color w:val="000000"/>
          <w:szCs w:val="24"/>
        </w:rPr>
        <w:t xml:space="preserve"> </w:t>
      </w:r>
      <w:r w:rsidRPr="00D031AC">
        <w:rPr>
          <w:rFonts w:ascii="Times New Roman" w:hAnsi="Times New Roman"/>
          <w:color w:val="000000"/>
          <w:szCs w:val="24"/>
        </w:rPr>
        <w:t xml:space="preserve">protected from cybersecurity risks through screening of the systems that transmit </w:t>
      </w:r>
      <w:r w:rsidR="00C9443E">
        <w:rPr>
          <w:rFonts w:ascii="Times New Roman" w:hAnsi="Times New Roman"/>
          <w:color w:val="000000"/>
          <w:szCs w:val="24"/>
        </w:rPr>
        <w:t>the</w:t>
      </w:r>
      <w:r w:rsidRPr="00D031AC" w:rsidR="00C9443E">
        <w:rPr>
          <w:rFonts w:ascii="Times New Roman" w:hAnsi="Times New Roman"/>
          <w:color w:val="000000"/>
          <w:szCs w:val="24"/>
        </w:rPr>
        <w:t xml:space="preserve"> </w:t>
      </w:r>
      <w:r w:rsidRPr="00D031AC">
        <w:rPr>
          <w:rFonts w:ascii="Times New Roman" w:hAnsi="Times New Roman"/>
          <w:color w:val="000000"/>
          <w:szCs w:val="24"/>
        </w:rPr>
        <w:t>data.</w:t>
      </w:r>
    </w:p>
    <w:p w:rsidR="00927719" w:rsidRPr="00DB3F2F" w14:paraId="0432AF75"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2781CE62"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11.</w:t>
      </w:r>
      <w:r w:rsidRPr="00DB3F2F">
        <w:rPr>
          <w:rFonts w:ascii="Times New Roman" w:hAnsi="Times New Roman"/>
          <w:color w:val="000000"/>
        </w:rPr>
        <w:tab/>
      </w:r>
      <w:r w:rsidRPr="00DB3F2F">
        <w:rPr>
          <w:rFonts w:ascii="Times New Roman" w:hAnsi="Times New Roman"/>
          <w:color w:val="000000"/>
          <w:u w:val="single"/>
        </w:rPr>
        <w:t>Information of a Sensitive Nature</w:t>
      </w:r>
    </w:p>
    <w:p w:rsidR="00927719" w:rsidRPr="00DB3F2F" w14:paraId="39D745E4" w14:textId="77777777">
      <w:pPr>
        <w:widowControl/>
        <w:tabs>
          <w:tab w:val="left" w:pos="432"/>
          <w:tab w:val="left" w:pos="1296"/>
          <w:tab w:val="left" w:pos="1728"/>
          <w:tab w:val="left" w:pos="4176"/>
        </w:tabs>
        <w:rPr>
          <w:rFonts w:ascii="Times New Roman" w:hAnsi="Times New Roman"/>
          <w:color w:val="000000"/>
        </w:rPr>
      </w:pPr>
    </w:p>
    <w:p w:rsidR="00927719" w:rsidRPr="00DB3F2F" w14:paraId="12A10FD3"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 study conforms to privacy rules and Census Bureau criteria and does not request any information of a sensitive nature. </w:t>
      </w:r>
    </w:p>
    <w:p w:rsidR="00927719" w:rsidRPr="00DB3F2F" w14:paraId="47E8DCE1"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4B6E8BAA" w14:textId="77777777">
      <w:pPr>
        <w:keepLines/>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12.</w:t>
      </w:r>
      <w:r w:rsidRPr="00DB3F2F">
        <w:rPr>
          <w:rFonts w:ascii="Times New Roman" w:hAnsi="Times New Roman"/>
          <w:color w:val="000000"/>
        </w:rPr>
        <w:tab/>
      </w:r>
      <w:r w:rsidRPr="00DB3F2F">
        <w:rPr>
          <w:rFonts w:ascii="Times New Roman" w:hAnsi="Times New Roman"/>
          <w:color w:val="000000"/>
          <w:u w:val="single"/>
        </w:rPr>
        <w:t>Estimate of Annual Burden</w:t>
      </w:r>
    </w:p>
    <w:p w:rsidR="00471F21" w:rsidRPr="00DB3F2F" w14:paraId="336D2D86" w14:textId="5B104B5B">
      <w:pPr>
        <w:widowControl/>
        <w:tabs>
          <w:tab w:val="left" w:pos="432"/>
          <w:tab w:val="left" w:pos="1296"/>
          <w:tab w:val="left" w:pos="1728"/>
          <w:tab w:val="left" w:pos="4176"/>
        </w:tabs>
        <w:ind w:left="1296"/>
        <w:rPr>
          <w:rFonts w:ascii="Times New Roman" w:hAnsi="Times New Roman"/>
          <w:color w:val="000000"/>
        </w:rPr>
      </w:pPr>
    </w:p>
    <w:p w:rsidR="00471F21" w:rsidRPr="00DB3F2F" w:rsidP="00DB3F2F" w14:paraId="7E7835AF" w14:textId="3554BE36">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Frequency of Response:</w:t>
      </w:r>
      <w:r w:rsidR="003B3948">
        <w:rPr>
          <w:rFonts w:ascii="Times New Roman" w:hAnsi="Times New Roman" w:eastAsiaTheme="minorHAnsi"/>
          <w:snapToGrid/>
          <w:color w:val="000000"/>
          <w:szCs w:val="24"/>
        </w:rPr>
        <w:t xml:space="preserve"> </w:t>
      </w:r>
      <w:r w:rsidRPr="00DB3F2F">
        <w:rPr>
          <w:rFonts w:ascii="Times New Roman" w:hAnsi="Times New Roman" w:eastAsiaTheme="minorHAnsi"/>
          <w:snapToGrid/>
          <w:color w:val="000000"/>
          <w:szCs w:val="24"/>
        </w:rPr>
        <w:t>Once.</w:t>
      </w:r>
    </w:p>
    <w:p w:rsidR="00471F21" w:rsidRPr="00DB3F2F" w:rsidP="00DB3F2F" w14:paraId="64B069C4" w14:textId="77777777">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Affected Public: U.S. Households.</w:t>
      </w:r>
    </w:p>
    <w:p w:rsidR="00471F21" w:rsidRPr="00DB3F2F" w:rsidP="00DB3F2F" w14:paraId="5ED67352" w14:textId="0F11E5ED">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Estimated Number of Respondents:</w:t>
      </w:r>
      <w:r w:rsidR="003B3948">
        <w:rPr>
          <w:rFonts w:ascii="Times New Roman" w:hAnsi="Times New Roman" w:eastAsiaTheme="minorHAnsi"/>
          <w:snapToGrid/>
          <w:color w:val="000000"/>
          <w:szCs w:val="24"/>
        </w:rPr>
        <w:t xml:space="preserve"> </w:t>
      </w:r>
      <w:r w:rsidRPr="00DB3F2F">
        <w:rPr>
          <w:rFonts w:ascii="Times New Roman" w:hAnsi="Times New Roman" w:eastAsiaTheme="minorHAnsi"/>
          <w:snapToGrid/>
          <w:color w:val="000000"/>
          <w:szCs w:val="24"/>
        </w:rPr>
        <w:t>40,000.</w:t>
      </w:r>
    </w:p>
    <w:p w:rsidR="00471F21" w:rsidRPr="00DB3F2F" w:rsidP="00DB3F2F" w14:paraId="6412F8F0" w14:textId="1F5215B8">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Average time per response</w:t>
      </w:r>
      <w:r w:rsidRPr="0010113E">
        <w:rPr>
          <w:rFonts w:ascii="Times New Roman" w:hAnsi="Times New Roman" w:eastAsiaTheme="minorHAnsi"/>
          <w:snapToGrid/>
          <w:color w:val="000000"/>
          <w:szCs w:val="24"/>
        </w:rPr>
        <w:t>:</w:t>
      </w:r>
      <w:r w:rsidR="003B3948">
        <w:rPr>
          <w:rFonts w:ascii="Times New Roman" w:hAnsi="Times New Roman" w:eastAsiaTheme="minorHAnsi"/>
          <w:snapToGrid/>
          <w:color w:val="000000"/>
          <w:szCs w:val="24"/>
        </w:rPr>
        <w:t xml:space="preserve"> </w:t>
      </w:r>
      <w:r w:rsidRPr="0010113E">
        <w:rPr>
          <w:rFonts w:ascii="Times New Roman" w:hAnsi="Times New Roman" w:eastAsiaTheme="minorHAnsi"/>
          <w:snapToGrid/>
          <w:color w:val="000000"/>
          <w:szCs w:val="24"/>
        </w:rPr>
        <w:t xml:space="preserve"> </w:t>
      </w:r>
      <w:r w:rsidR="00486459">
        <w:rPr>
          <w:rFonts w:ascii="Times New Roman" w:hAnsi="Times New Roman" w:eastAsiaTheme="minorHAnsi"/>
          <w:snapToGrid/>
          <w:color w:val="000000"/>
          <w:szCs w:val="24"/>
        </w:rPr>
        <w:t>8</w:t>
      </w:r>
      <w:r w:rsidRPr="0010113E">
        <w:rPr>
          <w:rFonts w:ascii="Times New Roman" w:hAnsi="Times New Roman" w:eastAsiaTheme="minorHAnsi"/>
          <w:snapToGrid/>
          <w:color w:val="000000"/>
          <w:szCs w:val="24"/>
        </w:rPr>
        <w:t xml:space="preserve"> minutes</w:t>
      </w:r>
      <w:r w:rsidR="00486459">
        <w:rPr>
          <w:rFonts w:ascii="Times New Roman" w:hAnsi="Times New Roman" w:eastAsiaTheme="minorHAnsi"/>
          <w:snapToGrid/>
          <w:color w:val="000000"/>
          <w:szCs w:val="24"/>
        </w:rPr>
        <w:t xml:space="preserve"> 45 seconds</w:t>
      </w:r>
      <w:r w:rsidRPr="0010113E">
        <w:rPr>
          <w:rFonts w:ascii="Times New Roman" w:hAnsi="Times New Roman" w:eastAsiaTheme="minorHAnsi"/>
          <w:snapToGrid/>
          <w:color w:val="000000"/>
          <w:szCs w:val="24"/>
        </w:rPr>
        <w:t xml:space="preserve"> (0.1</w:t>
      </w:r>
      <w:r w:rsidR="00486459">
        <w:rPr>
          <w:rFonts w:ascii="Times New Roman" w:hAnsi="Times New Roman" w:eastAsiaTheme="minorHAnsi"/>
          <w:snapToGrid/>
          <w:color w:val="000000"/>
          <w:szCs w:val="24"/>
        </w:rPr>
        <w:t>46</w:t>
      </w:r>
      <w:r w:rsidRPr="0010113E">
        <w:rPr>
          <w:rFonts w:ascii="Times New Roman" w:hAnsi="Times New Roman" w:eastAsiaTheme="minorHAnsi"/>
          <w:snapToGrid/>
          <w:color w:val="000000"/>
          <w:szCs w:val="24"/>
        </w:rPr>
        <w:t xml:space="preserve"> hours) per respondent.</w:t>
      </w:r>
    </w:p>
    <w:p w:rsidR="00471F21" w:rsidRPr="00DB3F2F" w:rsidP="00DB3F2F" w14:paraId="46E4FB75" w14:textId="314A70A2">
      <w:pPr>
        <w:spacing w:line="480" w:lineRule="auto"/>
        <w:ind w:left="1296"/>
        <w:rPr>
          <w:rFonts w:ascii="Times New Roman" w:hAnsi="Times New Roman" w:eastAsiaTheme="minorHAnsi"/>
          <w:snapToGrid/>
          <w:color w:val="000000"/>
          <w:szCs w:val="24"/>
        </w:rPr>
      </w:pPr>
      <w:r w:rsidRPr="00DB3F2F">
        <w:rPr>
          <w:rFonts w:ascii="Times New Roman" w:hAnsi="Times New Roman" w:eastAsiaTheme="minorHAnsi"/>
          <w:snapToGrid/>
          <w:color w:val="000000"/>
          <w:szCs w:val="24"/>
        </w:rPr>
        <w:t>Estimated Total Annual Burden:</w:t>
      </w:r>
      <w:r w:rsidR="003B3948">
        <w:rPr>
          <w:rFonts w:ascii="Times New Roman" w:hAnsi="Times New Roman" w:eastAsiaTheme="minorHAnsi"/>
          <w:snapToGrid/>
          <w:color w:val="000000"/>
          <w:szCs w:val="24"/>
        </w:rPr>
        <w:t xml:space="preserve"> </w:t>
      </w:r>
      <w:r w:rsidR="00486459">
        <w:rPr>
          <w:rFonts w:ascii="Times New Roman" w:hAnsi="Times New Roman" w:eastAsiaTheme="minorHAnsi"/>
          <w:snapToGrid/>
          <w:color w:val="000000"/>
          <w:szCs w:val="24"/>
        </w:rPr>
        <w:t>5,833</w:t>
      </w:r>
      <w:r w:rsidRPr="00DB3F2F">
        <w:rPr>
          <w:rFonts w:ascii="Times New Roman" w:hAnsi="Times New Roman" w:eastAsiaTheme="minorHAnsi"/>
          <w:snapToGrid/>
          <w:color w:val="000000"/>
          <w:szCs w:val="24"/>
        </w:rPr>
        <w:t xml:space="preserve"> hours.</w:t>
      </w:r>
    </w:p>
    <w:p w:rsidR="00471F21" w14:paraId="598FA366" w14:textId="77777777">
      <w:pPr>
        <w:widowControl/>
        <w:tabs>
          <w:tab w:val="left" w:pos="432"/>
          <w:tab w:val="left" w:pos="1296"/>
          <w:tab w:val="left" w:pos="1728"/>
          <w:tab w:val="left" w:pos="4176"/>
        </w:tabs>
        <w:ind w:left="1296"/>
        <w:rPr>
          <w:rFonts w:ascii="Times New Roman" w:hAnsi="Times New Roman"/>
          <w:color w:val="000000"/>
        </w:rPr>
      </w:pPr>
    </w:p>
    <w:p w:rsidR="006C7D13" w:rsidRPr="006C7D13" w14:paraId="767C6F78" w14:textId="77777777">
      <w:pPr>
        <w:widowControl/>
        <w:tabs>
          <w:tab w:val="left" w:pos="432"/>
          <w:tab w:val="left" w:pos="1296"/>
          <w:tab w:val="left" w:pos="1728"/>
          <w:tab w:val="left" w:pos="4176"/>
        </w:tabs>
        <w:ind w:left="1296"/>
        <w:rPr>
          <w:rFonts w:ascii="Times New Roman" w:hAnsi="Times New Roman"/>
          <w:color w:val="000000"/>
          <w:u w:val="single"/>
        </w:rPr>
      </w:pPr>
      <w:r w:rsidRPr="006C7D13">
        <w:rPr>
          <w:rFonts w:ascii="Times New Roman" w:hAnsi="Times New Roman"/>
          <w:color w:val="000000"/>
          <w:u w:val="single"/>
        </w:rPr>
        <w:t>Estimated Dollar Value of Burden Hours</w:t>
      </w:r>
    </w:p>
    <w:p w:rsidR="006C7D13" w:rsidRPr="00932171" w:rsidP="006C7D13" w14:paraId="1ECD529F" w14:textId="77777777">
      <w:pPr>
        <w:tabs>
          <w:tab w:val="left" w:pos="4027"/>
        </w:tabs>
        <w:rPr>
          <w:rFonts w:ascii="Times New Roman" w:hAnsi="Times New Roman"/>
          <w:b/>
          <w:szCs w:val="24"/>
        </w:rPr>
      </w:pPr>
    </w:p>
    <w:p w:rsidR="006C7D13" w:rsidP="006C7D13" w14:paraId="45E75356" w14:textId="77777777">
      <w:pPr>
        <w:tabs>
          <w:tab w:val="left" w:pos="1440"/>
          <w:tab w:val="left" w:pos="5040"/>
        </w:tabs>
        <w:ind w:left="1260"/>
        <w:rPr>
          <w:rFonts w:ascii="Times New Roman" w:hAnsi="Times New Roman"/>
          <w:szCs w:val="24"/>
        </w:rPr>
      </w:pPr>
      <w:r w:rsidRPr="00932171">
        <w:rPr>
          <w:rFonts w:ascii="Times New Roman" w:hAnsi="Times New Roman"/>
          <w:szCs w:val="24"/>
        </w:rPr>
        <w:t xml:space="preserve">Using the total estimated hour burden and the hourly cost estimate, the total estimated cost burden for the IC is: </w:t>
      </w:r>
    </w:p>
    <w:p w:rsidR="006C7D13" w:rsidRPr="00932171" w:rsidP="006C7D13" w14:paraId="5674DF36" w14:textId="77777777">
      <w:pPr>
        <w:tabs>
          <w:tab w:val="left" w:pos="1440"/>
          <w:tab w:val="left" w:pos="5040"/>
        </w:tabs>
        <w:ind w:left="1260"/>
        <w:rPr>
          <w:rFonts w:ascii="Times New Roman" w:hAnsi="Times New Roman"/>
          <w:szCs w:val="24"/>
        </w:rPr>
      </w:pPr>
    </w:p>
    <w:p w:rsidR="006C7D13" w:rsidRPr="006C7D13" w:rsidP="006C7D13" w14:paraId="5CA3F3B5" w14:textId="05D277DD">
      <w:pPr>
        <w:widowControl/>
        <w:tabs>
          <w:tab w:val="left" w:pos="432"/>
          <w:tab w:val="left" w:pos="1296"/>
          <w:tab w:val="left" w:pos="1728"/>
          <w:tab w:val="left" w:pos="4176"/>
        </w:tabs>
        <w:ind w:left="1296"/>
        <w:rPr>
          <w:rFonts w:ascii="Times New Roman" w:hAnsi="Times New Roman"/>
          <w:color w:val="000000"/>
        </w:rPr>
      </w:pPr>
      <w:r w:rsidRPr="00932171">
        <w:rPr>
          <w:rFonts w:ascii="Times New Roman" w:hAnsi="Times New Roman"/>
          <w:szCs w:val="24"/>
        </w:rPr>
        <w:tab/>
      </w:r>
      <w:r w:rsidR="00486459">
        <w:rPr>
          <w:rFonts w:ascii="Times New Roman" w:hAnsi="Times New Roman" w:eastAsiaTheme="minorHAnsi"/>
          <w:snapToGrid/>
          <w:color w:val="000000"/>
          <w:szCs w:val="24"/>
        </w:rPr>
        <w:t>5,83</w:t>
      </w:r>
      <w:r w:rsidR="00486459">
        <w:rPr>
          <w:rFonts w:ascii="Times New Roman" w:hAnsi="Times New Roman" w:eastAsiaTheme="minorHAnsi"/>
          <w:snapToGrid/>
          <w:color w:val="000000"/>
          <w:szCs w:val="24"/>
        </w:rPr>
        <w:t>3</w:t>
      </w:r>
      <w:r w:rsidRPr="00DB3F2F" w:rsidR="00486459">
        <w:rPr>
          <w:rFonts w:ascii="Times New Roman" w:hAnsi="Times New Roman" w:eastAsiaTheme="minorHAnsi"/>
          <w:snapToGrid/>
          <w:color w:val="000000"/>
          <w:szCs w:val="24"/>
        </w:rPr>
        <w:t xml:space="preserve"> </w:t>
      </w:r>
      <w:r w:rsidRPr="00932171">
        <w:rPr>
          <w:rFonts w:ascii="Times New Roman" w:hAnsi="Times New Roman"/>
          <w:szCs w:val="24"/>
        </w:rPr>
        <w:t>hours x $</w:t>
      </w:r>
      <w:r w:rsidR="00C06421">
        <w:rPr>
          <w:rFonts w:ascii="Times New Roman" w:hAnsi="Times New Roman"/>
          <w:szCs w:val="24"/>
        </w:rPr>
        <w:t>3</w:t>
      </w:r>
      <w:r w:rsidR="005A4238">
        <w:rPr>
          <w:rFonts w:ascii="Times New Roman" w:hAnsi="Times New Roman"/>
          <w:szCs w:val="24"/>
        </w:rPr>
        <w:t>7</w:t>
      </w:r>
      <w:r w:rsidR="00C06421">
        <w:rPr>
          <w:rFonts w:ascii="Times New Roman" w:hAnsi="Times New Roman"/>
          <w:szCs w:val="24"/>
        </w:rPr>
        <w:t>.</w:t>
      </w:r>
      <w:r w:rsidR="005A4238">
        <w:rPr>
          <w:rFonts w:ascii="Times New Roman" w:hAnsi="Times New Roman"/>
          <w:szCs w:val="24"/>
        </w:rPr>
        <w:t>01</w:t>
      </w:r>
      <w:r w:rsidRPr="00932171">
        <w:rPr>
          <w:rFonts w:ascii="Times New Roman" w:hAnsi="Times New Roman"/>
          <w:szCs w:val="24"/>
        </w:rPr>
        <w:t>/</w:t>
      </w:r>
      <w:r w:rsidRPr="00932171">
        <w:rPr>
          <w:rFonts w:ascii="Times New Roman" w:hAnsi="Times New Roman"/>
          <w:szCs w:val="24"/>
        </w:rPr>
        <w:t>hr</w:t>
      </w:r>
      <w:r w:rsidRPr="00932171">
        <w:rPr>
          <w:rFonts w:ascii="Times New Roman" w:hAnsi="Times New Roman"/>
          <w:szCs w:val="24"/>
        </w:rPr>
        <w:t xml:space="preserve"> = $</w:t>
      </w:r>
      <w:r w:rsidRPr="00486459" w:rsidR="00486459">
        <w:rPr>
          <w:rFonts w:ascii="Times New Roman" w:hAnsi="Times New Roman"/>
          <w:szCs w:val="24"/>
        </w:rPr>
        <w:t>21</w:t>
      </w:r>
      <w:r w:rsidR="00486459">
        <w:rPr>
          <w:rFonts w:ascii="Times New Roman" w:hAnsi="Times New Roman"/>
          <w:szCs w:val="24"/>
        </w:rPr>
        <w:t>,</w:t>
      </w:r>
      <w:r w:rsidRPr="00486459" w:rsidR="00486459">
        <w:rPr>
          <w:rFonts w:ascii="Times New Roman" w:hAnsi="Times New Roman"/>
          <w:szCs w:val="24"/>
        </w:rPr>
        <w:t>5879.33</w:t>
      </w:r>
    </w:p>
    <w:p w:rsidR="006C7D13" w:rsidP="006C7D13" w14:paraId="18C93F79" w14:textId="77777777">
      <w:pPr>
        <w:tabs>
          <w:tab w:val="left" w:pos="1440"/>
          <w:tab w:val="left" w:pos="5040"/>
        </w:tabs>
        <w:rPr>
          <w:rFonts w:ascii="Times New Roman" w:hAnsi="Times New Roman"/>
          <w:b/>
          <w:szCs w:val="24"/>
        </w:rPr>
      </w:pPr>
    </w:p>
    <w:p w:rsidR="006C7D13" w:rsidRPr="006C7D13" w:rsidP="006C7D13" w14:paraId="7B94BAD4" w14:textId="77777777">
      <w:pPr>
        <w:tabs>
          <w:tab w:val="left" w:pos="1440"/>
          <w:tab w:val="left" w:pos="5040"/>
        </w:tabs>
        <w:ind w:left="1260"/>
        <w:rPr>
          <w:rFonts w:ascii="Times New Roman" w:hAnsi="Times New Roman"/>
          <w:szCs w:val="24"/>
        </w:rPr>
      </w:pPr>
      <w:r w:rsidRPr="006C7D13">
        <w:rPr>
          <w:rFonts w:ascii="Times New Roman" w:hAnsi="Times New Roman"/>
          <w:szCs w:val="24"/>
        </w:rPr>
        <w:t>Wage Estimate:</w:t>
      </w:r>
    </w:p>
    <w:p w:rsidR="006C7D13" w:rsidRPr="006C7D13" w:rsidP="006C7D13" w14:paraId="13D047DC" w14:textId="77777777">
      <w:pPr>
        <w:tabs>
          <w:tab w:val="left" w:pos="4027"/>
        </w:tabs>
        <w:rPr>
          <w:rFonts w:ascii="Times New Roman" w:hAnsi="Times New Roman"/>
          <w:szCs w:val="24"/>
        </w:rPr>
      </w:pPr>
    </w:p>
    <w:p w:rsidR="006C7D13" w:rsidRPr="006C7D13" w:rsidP="004A02CC" w14:paraId="11385400" w14:textId="4EB06485">
      <w:pPr>
        <w:tabs>
          <w:tab w:val="left" w:pos="4027"/>
        </w:tabs>
        <w:ind w:left="1260"/>
        <w:rPr>
          <w:rFonts w:ascii="Times New Roman" w:hAnsi="Times New Roman"/>
          <w:szCs w:val="24"/>
        </w:rPr>
      </w:pPr>
      <w:r w:rsidRPr="006C7D13">
        <w:rPr>
          <w:rFonts w:ascii="Times New Roman" w:hAnsi="Times New Roman"/>
          <w:szCs w:val="24"/>
        </w:rPr>
        <w:t xml:space="preserve">Calculating a dollar value for the estimated time it will take respondents to complete the survey is difficult as it will vary from person to person depending on their propensity for leisure and work, their subjective value for engaging in the survey, and their profession. </w:t>
      </w:r>
      <w:r w:rsidR="005A4238">
        <w:rPr>
          <w:rFonts w:ascii="Times New Roman" w:hAnsi="Times New Roman"/>
          <w:szCs w:val="24"/>
        </w:rPr>
        <w:t>To</w:t>
      </w:r>
      <w:r w:rsidRPr="006C7D13">
        <w:rPr>
          <w:rFonts w:ascii="Times New Roman" w:hAnsi="Times New Roman"/>
          <w:szCs w:val="24"/>
        </w:rPr>
        <w:t xml:space="preserve"> proxy for the dollar value </w:t>
      </w:r>
      <w:r w:rsidR="005A4238">
        <w:rPr>
          <w:rFonts w:ascii="Times New Roman" w:hAnsi="Times New Roman"/>
          <w:szCs w:val="24"/>
        </w:rPr>
        <w:t xml:space="preserve">of the estimated time it will take respondents to complete the survey, </w:t>
      </w:r>
      <w:r w:rsidR="0010113E">
        <w:rPr>
          <w:rFonts w:ascii="Times New Roman" w:hAnsi="Times New Roman"/>
          <w:szCs w:val="24"/>
        </w:rPr>
        <w:t xml:space="preserve">we </w:t>
      </w:r>
      <w:r w:rsidRPr="006C7D13">
        <w:rPr>
          <w:rFonts w:ascii="Times New Roman" w:hAnsi="Times New Roman"/>
          <w:szCs w:val="24"/>
        </w:rPr>
        <w:t>use the</w:t>
      </w:r>
      <w:r w:rsidR="005A4238">
        <w:rPr>
          <w:rFonts w:ascii="Times New Roman" w:hAnsi="Times New Roman"/>
          <w:szCs w:val="24"/>
        </w:rPr>
        <w:t xml:space="preserve"> </w:t>
      </w:r>
      <w:r w:rsidRPr="006C7D13">
        <w:rPr>
          <w:rFonts w:ascii="Times New Roman" w:hAnsi="Times New Roman"/>
          <w:szCs w:val="24"/>
        </w:rPr>
        <w:t>75</w:t>
      </w:r>
      <w:r w:rsidRPr="006C7D13">
        <w:rPr>
          <w:rFonts w:ascii="Times New Roman" w:hAnsi="Times New Roman"/>
          <w:szCs w:val="24"/>
          <w:vertAlign w:val="superscript"/>
        </w:rPr>
        <w:t>th</w:t>
      </w:r>
      <w:r w:rsidRPr="006C7D13">
        <w:rPr>
          <w:rFonts w:ascii="Times New Roman" w:hAnsi="Times New Roman"/>
          <w:szCs w:val="24"/>
        </w:rPr>
        <w:t xml:space="preserve"> percentile wage </w:t>
      </w:r>
      <w:r w:rsidR="005A4238">
        <w:rPr>
          <w:rFonts w:ascii="Times New Roman" w:hAnsi="Times New Roman"/>
          <w:szCs w:val="24"/>
        </w:rPr>
        <w:t xml:space="preserve">rate </w:t>
      </w:r>
      <w:r w:rsidRPr="006C7D13">
        <w:rPr>
          <w:rFonts w:ascii="Times New Roman" w:hAnsi="Times New Roman"/>
          <w:szCs w:val="24"/>
        </w:rPr>
        <w:t>for all occupations</w:t>
      </w:r>
      <w:r w:rsidR="0010113E">
        <w:rPr>
          <w:rFonts w:ascii="Times New Roman" w:hAnsi="Times New Roman"/>
          <w:szCs w:val="24"/>
        </w:rPr>
        <w:t xml:space="preserve"> </w:t>
      </w:r>
      <w:r w:rsidRPr="006C7D13">
        <w:rPr>
          <w:rFonts w:ascii="Times New Roman" w:hAnsi="Times New Roman"/>
          <w:szCs w:val="24"/>
        </w:rPr>
        <w:t>from the</w:t>
      </w:r>
      <w:r w:rsidR="005A4238">
        <w:rPr>
          <w:rFonts w:ascii="Times New Roman" w:hAnsi="Times New Roman"/>
          <w:szCs w:val="24"/>
        </w:rPr>
        <w:t xml:space="preserve"> </w:t>
      </w:r>
      <w:r w:rsidRPr="006C7D13">
        <w:rPr>
          <w:rFonts w:ascii="Times New Roman" w:hAnsi="Times New Roman"/>
          <w:szCs w:val="24"/>
        </w:rPr>
        <w:t xml:space="preserve">National Industry-Specific Occupational Employment and Wage Estimates </w:t>
      </w:r>
      <w:r w:rsidR="005A4238">
        <w:rPr>
          <w:rFonts w:ascii="Times New Roman" w:hAnsi="Times New Roman"/>
          <w:szCs w:val="24"/>
        </w:rPr>
        <w:t>published by the Bureau of Labor Statistics (BLS). As of May 2023, t</w:t>
      </w:r>
      <w:r w:rsidRPr="006C7D13">
        <w:rPr>
          <w:rFonts w:ascii="Times New Roman" w:hAnsi="Times New Roman"/>
          <w:szCs w:val="24"/>
        </w:rPr>
        <w:t>he</w:t>
      </w:r>
      <w:r w:rsidR="005A4238">
        <w:rPr>
          <w:rFonts w:ascii="Times New Roman" w:hAnsi="Times New Roman"/>
          <w:szCs w:val="24"/>
        </w:rPr>
        <w:t xml:space="preserve"> estimated</w:t>
      </w:r>
      <w:r w:rsidRPr="006C7D13">
        <w:rPr>
          <w:rFonts w:ascii="Times New Roman" w:hAnsi="Times New Roman"/>
          <w:szCs w:val="24"/>
        </w:rPr>
        <w:t xml:space="preserve"> 75</w:t>
      </w:r>
      <w:r w:rsidRPr="006C7D13">
        <w:rPr>
          <w:rFonts w:ascii="Times New Roman" w:hAnsi="Times New Roman"/>
          <w:szCs w:val="24"/>
          <w:vertAlign w:val="superscript"/>
        </w:rPr>
        <w:t xml:space="preserve">th </w:t>
      </w:r>
      <w:r w:rsidRPr="006C7D13">
        <w:rPr>
          <w:rFonts w:ascii="Times New Roman" w:hAnsi="Times New Roman"/>
          <w:szCs w:val="24"/>
        </w:rPr>
        <w:t>percentile wage for all occupations is $</w:t>
      </w:r>
      <w:r w:rsidR="00C06421">
        <w:rPr>
          <w:rFonts w:ascii="Times New Roman" w:hAnsi="Times New Roman"/>
          <w:szCs w:val="24"/>
        </w:rPr>
        <w:t>3</w:t>
      </w:r>
      <w:r w:rsidR="005A4238">
        <w:rPr>
          <w:rFonts w:ascii="Times New Roman" w:hAnsi="Times New Roman"/>
          <w:szCs w:val="24"/>
        </w:rPr>
        <w:t>7</w:t>
      </w:r>
      <w:r w:rsidR="00C06421">
        <w:rPr>
          <w:rFonts w:ascii="Times New Roman" w:hAnsi="Times New Roman"/>
          <w:szCs w:val="24"/>
        </w:rPr>
        <w:t>.</w:t>
      </w:r>
      <w:r w:rsidR="005A4238">
        <w:rPr>
          <w:rFonts w:ascii="Times New Roman" w:hAnsi="Times New Roman"/>
          <w:szCs w:val="24"/>
        </w:rPr>
        <w:t>01</w:t>
      </w:r>
      <w:r w:rsidRPr="006C7D13" w:rsidR="005A4238">
        <w:rPr>
          <w:rFonts w:ascii="Times New Roman" w:hAnsi="Times New Roman"/>
          <w:szCs w:val="24"/>
        </w:rPr>
        <w:t xml:space="preserve"> </w:t>
      </w:r>
      <w:r w:rsidRPr="006C7D13">
        <w:rPr>
          <w:rFonts w:ascii="Times New Roman" w:hAnsi="Times New Roman"/>
          <w:szCs w:val="24"/>
        </w:rPr>
        <w:t xml:space="preserve">per hour. Therefore, </w:t>
      </w:r>
      <w:r w:rsidR="005A4238">
        <w:rPr>
          <w:rFonts w:ascii="Times New Roman" w:hAnsi="Times New Roman"/>
          <w:szCs w:val="24"/>
        </w:rPr>
        <w:t xml:space="preserve">we assume </w:t>
      </w:r>
      <w:r w:rsidRPr="006C7D13">
        <w:rPr>
          <w:rFonts w:ascii="Times New Roman" w:hAnsi="Times New Roman"/>
          <w:szCs w:val="24"/>
        </w:rPr>
        <w:t>the dollar value for the estimated time it will take respondents to complete the survey cost is $</w:t>
      </w:r>
      <w:r w:rsidR="005A4238">
        <w:rPr>
          <w:rFonts w:ascii="Times New Roman" w:hAnsi="Times New Roman"/>
          <w:szCs w:val="24"/>
        </w:rPr>
        <w:t>37.01</w:t>
      </w:r>
      <w:r w:rsidRPr="006C7D13">
        <w:rPr>
          <w:rFonts w:ascii="Times New Roman" w:hAnsi="Times New Roman"/>
          <w:szCs w:val="24"/>
        </w:rPr>
        <w:t xml:space="preserve"> per hour.</w:t>
      </w:r>
    </w:p>
    <w:p w:rsidR="00927719" w:rsidRPr="00DB3F2F" w14:paraId="1B4F352E" w14:textId="77777777">
      <w:pPr>
        <w:widowControl/>
        <w:tabs>
          <w:tab w:val="left" w:pos="432"/>
          <w:tab w:val="left" w:pos="1296"/>
          <w:tab w:val="left" w:pos="1728"/>
          <w:tab w:val="left" w:pos="4176"/>
        </w:tabs>
        <w:ind w:firstLine="1296"/>
        <w:rPr>
          <w:rFonts w:ascii="Times New Roman" w:hAnsi="Times New Roman"/>
          <w:color w:val="000000"/>
        </w:rPr>
      </w:pPr>
    </w:p>
    <w:p w:rsidR="00927719" w:rsidRPr="00DB3F2F" w14:paraId="48B7EEC4" w14:textId="77777777">
      <w:pPr>
        <w:widowControl/>
        <w:tabs>
          <w:tab w:val="left" w:pos="432"/>
          <w:tab w:val="left" w:pos="1296"/>
          <w:tab w:val="left" w:pos="1728"/>
          <w:tab w:val="left" w:pos="4176"/>
        </w:tabs>
        <w:ind w:left="1296" w:hanging="864"/>
        <w:rPr>
          <w:rFonts w:ascii="Times New Roman" w:hAnsi="Times New Roman"/>
          <w:color w:val="000000"/>
        </w:rPr>
      </w:pPr>
      <w:r w:rsidRPr="00DB3F2F">
        <w:rPr>
          <w:rFonts w:ascii="Times New Roman" w:hAnsi="Times New Roman"/>
          <w:color w:val="000000"/>
        </w:rPr>
        <w:t>13.</w:t>
      </w:r>
      <w:r w:rsidRPr="00DB3F2F">
        <w:rPr>
          <w:rFonts w:ascii="Times New Roman" w:hAnsi="Times New Roman"/>
          <w:color w:val="000000"/>
        </w:rPr>
        <w:tab/>
      </w:r>
      <w:r w:rsidRPr="00DB3F2F">
        <w:rPr>
          <w:rFonts w:ascii="Times New Roman" w:hAnsi="Times New Roman"/>
          <w:color w:val="000000"/>
          <w:u w:val="single"/>
        </w:rPr>
        <w:t>Capital, Start-up, and Operating Costs</w:t>
      </w:r>
    </w:p>
    <w:p w:rsidR="00927719" w:rsidRPr="00DB3F2F" w14:paraId="534FB2DD" w14:textId="77777777">
      <w:pPr>
        <w:widowControl/>
        <w:tabs>
          <w:tab w:val="left" w:pos="432"/>
          <w:tab w:val="left" w:pos="1296"/>
          <w:tab w:val="left" w:pos="1728"/>
          <w:tab w:val="left" w:pos="4176"/>
        </w:tabs>
        <w:rPr>
          <w:rFonts w:ascii="Times New Roman" w:hAnsi="Times New Roman"/>
          <w:color w:val="000000"/>
        </w:rPr>
      </w:pPr>
    </w:p>
    <w:p w:rsidR="00927719" w:rsidRPr="00DB3F2F" w14:paraId="338DA413"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anticipated capital, start-up, or operating costs. </w:t>
      </w:r>
    </w:p>
    <w:p w:rsidR="00927719" w:rsidRPr="00DB3F2F" w14:paraId="5BDC33EF" w14:textId="77777777">
      <w:pPr>
        <w:widowControl/>
        <w:tabs>
          <w:tab w:val="left" w:pos="432"/>
          <w:tab w:val="left" w:pos="1296"/>
          <w:tab w:val="left" w:pos="1728"/>
          <w:tab w:val="left" w:pos="4176"/>
        </w:tabs>
        <w:ind w:left="1296"/>
        <w:rPr>
          <w:rFonts w:ascii="Times New Roman" w:hAnsi="Times New Roman"/>
          <w:color w:val="000000"/>
        </w:rPr>
      </w:pPr>
    </w:p>
    <w:p w:rsidR="00927719" w:rsidRPr="00DB3F2F" w14:paraId="29C13928" w14:textId="77777777">
      <w:pPr>
        <w:widowControl/>
        <w:numPr>
          <w:ilvl w:val="0"/>
          <w:numId w:val="3"/>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Estimates of Annualized Cost to the Federal Govern</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w:t>
      </w:r>
    </w:p>
    <w:p w:rsidR="00927719" w:rsidRPr="00DB3F2F" w14:paraId="74BA8B7F" w14:textId="77777777">
      <w:pPr>
        <w:widowControl/>
        <w:tabs>
          <w:tab w:val="left" w:pos="432"/>
          <w:tab w:val="left" w:pos="1296"/>
          <w:tab w:val="left" w:pos="1728"/>
          <w:tab w:val="left" w:pos="4176"/>
        </w:tabs>
        <w:ind w:left="435"/>
        <w:rPr>
          <w:rFonts w:ascii="Times New Roman" w:hAnsi="Times New Roman"/>
          <w:color w:val="000000"/>
        </w:rPr>
      </w:pPr>
    </w:p>
    <w:p w:rsidR="00927719" w:rsidRPr="00DB3F2F" w14:paraId="33866A6B" w14:textId="15B873B3">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The estimated cost to the FDIC is approximately $</w:t>
      </w:r>
      <w:r w:rsidR="00E41225">
        <w:rPr>
          <w:rFonts w:ascii="Times New Roman" w:hAnsi="Times New Roman"/>
          <w:color w:val="000000"/>
        </w:rPr>
        <w:t>1,080</w:t>
      </w:r>
      <w:r w:rsidRPr="00E41225" w:rsidR="008626AD">
        <w:rPr>
          <w:rFonts w:ascii="Times New Roman" w:hAnsi="Times New Roman"/>
          <w:color w:val="000000"/>
        </w:rPr>
        <w:t>,000</w:t>
      </w:r>
      <w:r w:rsidR="004112DF">
        <w:rPr>
          <w:rFonts w:ascii="Times New Roman" w:hAnsi="Times New Roman"/>
          <w:color w:val="000000"/>
        </w:rPr>
        <w:t>, which includes programming, administration and testing of the survey</w:t>
      </w:r>
      <w:r w:rsidR="0073724B">
        <w:rPr>
          <w:rFonts w:ascii="Times New Roman" w:hAnsi="Times New Roman"/>
          <w:color w:val="000000"/>
        </w:rPr>
        <w:t xml:space="preserve"> over two years. This results in an annual cost of </w:t>
      </w:r>
      <w:r w:rsidR="0063119D">
        <w:rPr>
          <w:rFonts w:ascii="Times New Roman" w:hAnsi="Times New Roman"/>
          <w:color w:val="000000"/>
        </w:rPr>
        <w:t>$</w:t>
      </w:r>
      <w:r w:rsidR="00E41225">
        <w:rPr>
          <w:rFonts w:ascii="Times New Roman" w:hAnsi="Times New Roman"/>
          <w:color w:val="000000"/>
        </w:rPr>
        <w:t>540</w:t>
      </w:r>
      <w:r w:rsidRPr="00E41225" w:rsidR="008626AD">
        <w:rPr>
          <w:rFonts w:ascii="Times New Roman" w:hAnsi="Times New Roman"/>
          <w:color w:val="000000"/>
        </w:rPr>
        <w:t>,</w:t>
      </w:r>
      <w:r w:rsidR="00E41225">
        <w:rPr>
          <w:rFonts w:ascii="Times New Roman" w:hAnsi="Times New Roman"/>
          <w:color w:val="000000"/>
        </w:rPr>
        <w:t>0</w:t>
      </w:r>
      <w:r w:rsidRPr="00E41225" w:rsidR="008626AD">
        <w:rPr>
          <w:rFonts w:ascii="Times New Roman" w:hAnsi="Times New Roman"/>
          <w:color w:val="000000"/>
        </w:rPr>
        <w:t>00</w:t>
      </w:r>
      <w:r w:rsidR="003B5C52">
        <w:rPr>
          <w:rFonts w:ascii="Times New Roman" w:hAnsi="Times New Roman"/>
          <w:color w:val="000000"/>
        </w:rPr>
        <w:t>.</w:t>
      </w:r>
    </w:p>
    <w:p w:rsidR="00927719" w:rsidRPr="00DB3F2F" w14:paraId="46AD5846" w14:textId="77777777">
      <w:pPr>
        <w:widowControl/>
        <w:tabs>
          <w:tab w:val="left" w:pos="432"/>
          <w:tab w:val="left" w:pos="1296"/>
          <w:tab w:val="left" w:pos="1728"/>
          <w:tab w:val="left" w:pos="4176"/>
        </w:tabs>
        <w:ind w:left="1290"/>
        <w:rPr>
          <w:rFonts w:ascii="Times New Roman" w:hAnsi="Times New Roman"/>
          <w:color w:val="000000"/>
        </w:rPr>
      </w:pPr>
    </w:p>
    <w:p w:rsidR="00927719" w:rsidRPr="00DB3F2F" w14:paraId="03204143"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15.</w:t>
      </w:r>
      <w:r w:rsidRPr="00DB3F2F">
        <w:rPr>
          <w:rFonts w:ascii="Times New Roman" w:hAnsi="Times New Roman"/>
          <w:color w:val="000000"/>
        </w:rPr>
        <w:tab/>
      </w:r>
      <w:r w:rsidRPr="00DB3F2F">
        <w:rPr>
          <w:rFonts w:ascii="Times New Roman" w:hAnsi="Times New Roman"/>
          <w:color w:val="000000"/>
          <w:u w:val="single"/>
        </w:rPr>
        <w:t>Change in Burden</w:t>
      </w:r>
    </w:p>
    <w:p w:rsidR="00927719" w:rsidRPr="00DB3F2F" w14:paraId="077453ED" w14:textId="77777777">
      <w:pPr>
        <w:widowControl/>
        <w:tabs>
          <w:tab w:val="left" w:pos="432"/>
          <w:tab w:val="left" w:pos="1296"/>
          <w:tab w:val="left" w:pos="1728"/>
          <w:tab w:val="left" w:pos="4176"/>
        </w:tabs>
        <w:rPr>
          <w:rFonts w:ascii="Times New Roman" w:hAnsi="Times New Roman"/>
          <w:color w:val="000000"/>
        </w:rPr>
      </w:pPr>
    </w:p>
    <w:p w:rsidR="00927719" w:rsidRPr="00DB3F2F" w:rsidP="002D3CA4" w14:paraId="14C46180" w14:textId="6AACB20B">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We estimate that the revisions made </w:t>
      </w:r>
      <w:r w:rsidR="001926C5">
        <w:rPr>
          <w:rFonts w:ascii="Times New Roman" w:hAnsi="Times New Roman"/>
          <w:color w:val="000000"/>
        </w:rPr>
        <w:t xml:space="preserve">in the </w:t>
      </w:r>
      <w:r w:rsidR="00395DD0">
        <w:rPr>
          <w:rFonts w:ascii="Times New Roman" w:hAnsi="Times New Roman"/>
          <w:color w:val="000000"/>
        </w:rPr>
        <w:t>20</w:t>
      </w:r>
      <w:r w:rsidR="009917BF">
        <w:rPr>
          <w:rFonts w:ascii="Times New Roman" w:hAnsi="Times New Roman"/>
          <w:color w:val="000000"/>
        </w:rPr>
        <w:t>2</w:t>
      </w:r>
      <w:r w:rsidR="00405911">
        <w:rPr>
          <w:rFonts w:ascii="Times New Roman" w:hAnsi="Times New Roman"/>
          <w:color w:val="000000"/>
        </w:rPr>
        <w:t>5</w:t>
      </w:r>
      <w:r w:rsidRPr="00DB3F2F" w:rsidR="00395DD0">
        <w:rPr>
          <w:rFonts w:ascii="Times New Roman" w:hAnsi="Times New Roman"/>
          <w:color w:val="000000"/>
        </w:rPr>
        <w:t xml:space="preserve"> </w:t>
      </w:r>
      <w:r w:rsidRPr="00DB3F2F">
        <w:rPr>
          <w:rFonts w:ascii="Times New Roman" w:hAnsi="Times New Roman"/>
          <w:color w:val="000000"/>
        </w:rPr>
        <w:t xml:space="preserve">survey instrument </w:t>
      </w:r>
      <w:r w:rsidRPr="00DB3F2F" w:rsidR="001A47C4">
        <w:rPr>
          <w:rFonts w:ascii="Times New Roman" w:hAnsi="Times New Roman"/>
          <w:color w:val="000000"/>
        </w:rPr>
        <w:t xml:space="preserve">did not impact the </w:t>
      </w:r>
      <w:r w:rsidRPr="00DB3F2F">
        <w:rPr>
          <w:rFonts w:ascii="Times New Roman" w:hAnsi="Times New Roman"/>
          <w:color w:val="000000"/>
        </w:rPr>
        <w:t xml:space="preserve">average response time. </w:t>
      </w:r>
      <w:r w:rsidRPr="00DB3F2F" w:rsidR="00471F21">
        <w:rPr>
          <w:rFonts w:ascii="Times New Roman" w:hAnsi="Times New Roman"/>
          <w:color w:val="000000"/>
        </w:rPr>
        <w:t>The average time</w:t>
      </w:r>
      <w:r w:rsidRPr="00DB3F2F" w:rsidR="005E0271">
        <w:rPr>
          <w:rFonts w:ascii="Times New Roman" w:hAnsi="Times New Roman"/>
          <w:color w:val="000000"/>
        </w:rPr>
        <w:t xml:space="preserve"> of </w:t>
      </w:r>
      <w:r w:rsidR="00762C7F">
        <w:rPr>
          <w:rFonts w:ascii="Times New Roman" w:hAnsi="Times New Roman"/>
          <w:color w:val="000000"/>
        </w:rPr>
        <w:t>9</w:t>
      </w:r>
      <w:r w:rsidRPr="00DB3F2F" w:rsidR="008626AD">
        <w:rPr>
          <w:rFonts w:ascii="Times New Roman" w:hAnsi="Times New Roman"/>
          <w:color w:val="000000"/>
        </w:rPr>
        <w:t xml:space="preserve"> </w:t>
      </w:r>
      <w:r w:rsidRPr="00DB3F2F" w:rsidR="005E0271">
        <w:rPr>
          <w:rFonts w:ascii="Times New Roman" w:hAnsi="Times New Roman"/>
          <w:color w:val="000000"/>
        </w:rPr>
        <w:t>minutes</w:t>
      </w:r>
      <w:r w:rsidRPr="00DB3F2F" w:rsidR="00471F21">
        <w:rPr>
          <w:rFonts w:ascii="Times New Roman" w:hAnsi="Times New Roman"/>
          <w:color w:val="000000"/>
        </w:rPr>
        <w:t xml:space="preserve"> for the survey </w:t>
      </w:r>
      <w:r w:rsidRPr="00DB3F2F" w:rsidR="005E0271">
        <w:rPr>
          <w:rFonts w:ascii="Times New Roman" w:hAnsi="Times New Roman"/>
          <w:color w:val="000000"/>
        </w:rPr>
        <w:t xml:space="preserve">burden estimate </w:t>
      </w:r>
      <w:r w:rsidRPr="00DB3F2F" w:rsidR="00471F21">
        <w:rPr>
          <w:rFonts w:ascii="Times New Roman" w:hAnsi="Times New Roman"/>
          <w:color w:val="000000"/>
        </w:rPr>
        <w:t>reflect</w:t>
      </w:r>
      <w:r w:rsidRPr="00DB3F2F" w:rsidR="005E0271">
        <w:rPr>
          <w:rFonts w:ascii="Times New Roman" w:hAnsi="Times New Roman"/>
          <w:color w:val="000000"/>
        </w:rPr>
        <w:t xml:space="preserve">s </w:t>
      </w:r>
      <w:r w:rsidRPr="00DB3F2F" w:rsidR="00C37454">
        <w:rPr>
          <w:rFonts w:ascii="Times New Roman" w:hAnsi="Times New Roman"/>
          <w:color w:val="000000"/>
        </w:rPr>
        <w:t xml:space="preserve">the </w:t>
      </w:r>
      <w:r w:rsidRPr="00DB3F2F" w:rsidR="005E0271">
        <w:rPr>
          <w:rFonts w:ascii="Times New Roman" w:hAnsi="Times New Roman"/>
          <w:color w:val="000000"/>
        </w:rPr>
        <w:t xml:space="preserve">actual </w:t>
      </w:r>
      <w:r w:rsidRPr="00DB3F2F" w:rsidR="00C37454">
        <w:rPr>
          <w:rFonts w:ascii="Times New Roman" w:hAnsi="Times New Roman"/>
          <w:color w:val="000000"/>
        </w:rPr>
        <w:t xml:space="preserve">average time spent by </w:t>
      </w:r>
      <w:r w:rsidRPr="00DB3F2F" w:rsidR="00FE6693">
        <w:rPr>
          <w:rFonts w:ascii="Times New Roman" w:hAnsi="Times New Roman"/>
          <w:color w:val="000000"/>
        </w:rPr>
        <w:t>20</w:t>
      </w:r>
      <w:r w:rsidR="00FE6693">
        <w:rPr>
          <w:rFonts w:ascii="Times New Roman" w:hAnsi="Times New Roman"/>
          <w:color w:val="000000"/>
        </w:rPr>
        <w:t>2</w:t>
      </w:r>
      <w:r w:rsidR="00405911">
        <w:rPr>
          <w:rFonts w:ascii="Times New Roman" w:hAnsi="Times New Roman"/>
          <w:color w:val="000000"/>
        </w:rPr>
        <w:t>3</w:t>
      </w:r>
      <w:r w:rsidRPr="00DB3F2F" w:rsidR="00FE6693">
        <w:rPr>
          <w:rFonts w:ascii="Times New Roman" w:hAnsi="Times New Roman"/>
          <w:color w:val="000000"/>
        </w:rPr>
        <w:t xml:space="preserve"> </w:t>
      </w:r>
      <w:r w:rsidRPr="00DB3F2F" w:rsidR="00C37454">
        <w:rPr>
          <w:rFonts w:ascii="Times New Roman" w:hAnsi="Times New Roman"/>
          <w:color w:val="000000"/>
        </w:rPr>
        <w:t xml:space="preserve">survey respondents, of </w:t>
      </w:r>
      <w:r w:rsidR="00762C7F">
        <w:rPr>
          <w:rFonts w:ascii="Times New Roman" w:hAnsi="Times New Roman"/>
          <w:color w:val="000000"/>
        </w:rPr>
        <w:t>8</w:t>
      </w:r>
      <w:r w:rsidRPr="00DB3F2F" w:rsidR="00FE6693">
        <w:rPr>
          <w:rFonts w:ascii="Times New Roman" w:hAnsi="Times New Roman"/>
          <w:color w:val="000000"/>
        </w:rPr>
        <w:t xml:space="preserve"> </w:t>
      </w:r>
      <w:r w:rsidRPr="00DB3F2F" w:rsidR="00C37454">
        <w:rPr>
          <w:rFonts w:ascii="Times New Roman" w:hAnsi="Times New Roman"/>
          <w:color w:val="000000"/>
        </w:rPr>
        <w:t xml:space="preserve">minutes with a cushion of 1 minute to be conservative. </w:t>
      </w:r>
      <w:r w:rsidR="001926C5">
        <w:rPr>
          <w:rFonts w:ascii="Times New Roman" w:hAnsi="Times New Roman"/>
          <w:color w:val="000000"/>
        </w:rPr>
        <w:t>In addition</w:t>
      </w:r>
      <w:r w:rsidR="00622A23">
        <w:rPr>
          <w:rFonts w:ascii="Times New Roman" w:hAnsi="Times New Roman"/>
          <w:color w:val="000000"/>
        </w:rPr>
        <w:t xml:space="preserve">, the number of survey respondents </w:t>
      </w:r>
      <w:r w:rsidR="00395DD0">
        <w:rPr>
          <w:rFonts w:ascii="Times New Roman" w:hAnsi="Times New Roman"/>
          <w:color w:val="000000"/>
        </w:rPr>
        <w:t xml:space="preserve">is consistent with </w:t>
      </w:r>
      <w:r w:rsidR="00FE6693">
        <w:rPr>
          <w:rFonts w:ascii="Times New Roman" w:hAnsi="Times New Roman"/>
          <w:color w:val="000000"/>
        </w:rPr>
        <w:t>202</w:t>
      </w:r>
      <w:r w:rsidR="00405911">
        <w:rPr>
          <w:rFonts w:ascii="Times New Roman" w:hAnsi="Times New Roman"/>
          <w:color w:val="000000"/>
        </w:rPr>
        <w:t>3</w:t>
      </w:r>
      <w:r w:rsidR="00FE6693">
        <w:rPr>
          <w:rFonts w:ascii="Times New Roman" w:hAnsi="Times New Roman"/>
          <w:color w:val="000000"/>
        </w:rPr>
        <w:t xml:space="preserve"> </w:t>
      </w:r>
      <w:r w:rsidR="00EA1170">
        <w:rPr>
          <w:rFonts w:ascii="Times New Roman" w:hAnsi="Times New Roman"/>
          <w:color w:val="000000"/>
        </w:rPr>
        <w:t>results</w:t>
      </w:r>
      <w:r w:rsidR="001926C5">
        <w:rPr>
          <w:rFonts w:ascii="Times New Roman" w:hAnsi="Times New Roman"/>
          <w:color w:val="000000"/>
        </w:rPr>
        <w:t xml:space="preserve">. </w:t>
      </w:r>
    </w:p>
    <w:p w:rsidR="00927719" w:rsidRPr="00DB3F2F" w14:paraId="4CDD3106" w14:textId="77777777">
      <w:pPr>
        <w:widowControl/>
        <w:tabs>
          <w:tab w:val="left" w:pos="432"/>
          <w:tab w:val="left" w:pos="1296"/>
          <w:tab w:val="left" w:pos="1728"/>
          <w:tab w:val="left" w:pos="4176"/>
        </w:tabs>
        <w:rPr>
          <w:rFonts w:ascii="Times New Roman" w:hAnsi="Times New Roman"/>
          <w:color w:val="000000"/>
        </w:rPr>
      </w:pPr>
    </w:p>
    <w:p w:rsidR="00927719" w:rsidRPr="00DB3F2F" w14:paraId="5CAE9359" w14:textId="77777777">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16.</w:t>
      </w:r>
      <w:r w:rsidRPr="00DB3F2F">
        <w:rPr>
          <w:rFonts w:ascii="Times New Roman" w:hAnsi="Times New Roman"/>
          <w:color w:val="000000"/>
        </w:rPr>
        <w:tab/>
      </w:r>
      <w:r w:rsidRPr="00DB3F2F">
        <w:rPr>
          <w:rFonts w:ascii="Times New Roman" w:hAnsi="Times New Roman"/>
          <w:color w:val="000000"/>
          <w:u w:val="single"/>
        </w:rPr>
        <w:t>Publication</w:t>
      </w:r>
    </w:p>
    <w:p w:rsidR="00927719" w:rsidRPr="00DB3F2F" w14:paraId="3057AF86" w14:textId="77777777">
      <w:pPr>
        <w:widowControl/>
        <w:tabs>
          <w:tab w:val="left" w:pos="432"/>
          <w:tab w:val="left" w:pos="1296"/>
          <w:tab w:val="left" w:pos="1728"/>
          <w:tab w:val="left" w:pos="4176"/>
        </w:tabs>
        <w:rPr>
          <w:rFonts w:ascii="Times New Roman" w:hAnsi="Times New Roman"/>
          <w:color w:val="000000"/>
        </w:rPr>
      </w:pPr>
    </w:p>
    <w:p w:rsidR="00927719" w:rsidRPr="00DB3F2F" w14:paraId="2EF57AA0" w14:textId="77777777">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 </w:t>
      </w:r>
      <w:r w:rsidRPr="00DB3F2F">
        <w:rPr>
          <w:rFonts w:ascii="Times New Roman" w:hAnsi="Times New Roman"/>
          <w:color w:val="000000"/>
        </w:rPr>
        <w:t>findings of this survey will be published by the FDIC.</w:t>
      </w:r>
    </w:p>
    <w:p w:rsidR="00927719" w:rsidRPr="00DB3F2F" w14:paraId="1A6E28E4" w14:textId="77777777">
      <w:pPr>
        <w:widowControl/>
        <w:tabs>
          <w:tab w:val="left" w:pos="432"/>
          <w:tab w:val="left" w:pos="1296"/>
          <w:tab w:val="left" w:pos="1728"/>
          <w:tab w:val="left" w:pos="4176"/>
        </w:tabs>
        <w:ind w:left="1296"/>
        <w:rPr>
          <w:rFonts w:ascii="Times New Roman" w:hAnsi="Times New Roman"/>
          <w:color w:val="000000"/>
        </w:rPr>
      </w:pPr>
    </w:p>
    <w:p w:rsidR="00395DD0" w:rsidRPr="00395DD0" w:rsidP="00395DD0" w14:paraId="0F23615D" w14:textId="77777777">
      <w:pPr>
        <w:widowControl/>
        <w:tabs>
          <w:tab w:val="left" w:pos="432"/>
          <w:tab w:val="left" w:pos="1296"/>
          <w:tab w:val="left" w:pos="1728"/>
          <w:tab w:val="left" w:pos="4176"/>
        </w:tabs>
        <w:ind w:left="1296" w:hanging="864"/>
        <w:rPr>
          <w:rFonts w:ascii="Times New Roman" w:hAnsi="Times New Roman"/>
          <w:color w:val="000000"/>
          <w:u w:val="single"/>
        </w:rPr>
      </w:pPr>
      <w:r w:rsidRPr="00DB3F2F">
        <w:rPr>
          <w:rFonts w:ascii="Times New Roman" w:hAnsi="Times New Roman"/>
          <w:color w:val="000000"/>
        </w:rPr>
        <w:t>17.</w:t>
      </w:r>
      <w:r w:rsidRPr="00DB3F2F">
        <w:rPr>
          <w:rFonts w:ascii="Times New Roman" w:hAnsi="Times New Roman"/>
          <w:color w:val="000000"/>
        </w:rPr>
        <w:tab/>
      </w:r>
      <w:r w:rsidRPr="00395DD0">
        <w:rPr>
          <w:rFonts w:ascii="Times New Roman" w:hAnsi="Times New Roman"/>
          <w:color w:val="000000"/>
          <w:u w:val="single"/>
        </w:rPr>
        <w:t xml:space="preserve">Request to Not Display Expiration Date </w:t>
      </w:r>
    </w:p>
    <w:p w:rsidR="00395DD0" w:rsidP="00395DD0" w14:paraId="5B5AD88B" w14:textId="77777777">
      <w:pPr>
        <w:widowControl/>
        <w:tabs>
          <w:tab w:val="left" w:pos="432"/>
          <w:tab w:val="left" w:pos="1296"/>
          <w:tab w:val="left" w:pos="1728"/>
          <w:tab w:val="left" w:pos="4176"/>
        </w:tabs>
        <w:ind w:left="1296" w:hanging="864"/>
        <w:rPr>
          <w:rFonts w:ascii="Times New Roman" w:hAnsi="Times New Roman"/>
          <w:color w:val="000000"/>
        </w:rPr>
      </w:pPr>
    </w:p>
    <w:p w:rsidR="00927719" w:rsidRPr="00DB3F2F" w:rsidP="00395DD0" w14:paraId="47322955" w14:textId="18882971">
      <w:pPr>
        <w:widowControl/>
        <w:tabs>
          <w:tab w:val="left" w:pos="432"/>
          <w:tab w:val="left" w:pos="1296"/>
          <w:tab w:val="left" w:pos="1728"/>
          <w:tab w:val="left" w:pos="4176"/>
        </w:tabs>
        <w:ind w:left="1296" w:hanging="864"/>
        <w:rPr>
          <w:rFonts w:ascii="Times New Roman" w:hAnsi="Times New Roman"/>
          <w:color w:val="000000"/>
        </w:rPr>
      </w:pPr>
      <w:r>
        <w:rPr>
          <w:rFonts w:ascii="Times New Roman" w:hAnsi="Times New Roman"/>
          <w:color w:val="000000"/>
        </w:rPr>
        <w:tab/>
      </w:r>
      <w:r w:rsidRPr="00395DD0">
        <w:rPr>
          <w:rFonts w:ascii="Times New Roman" w:hAnsi="Times New Roman"/>
          <w:color w:val="000000"/>
        </w:rPr>
        <w:t xml:space="preserve">The FDIC has been advised that the Census Bureau has requested a waiver of the requirement to display the expiration for the CPS because the </w:t>
      </w:r>
      <w:r w:rsidRPr="00395DD0">
        <w:rPr>
          <w:rFonts w:ascii="Times New Roman" w:hAnsi="Times New Roman"/>
          <w:color w:val="000000"/>
        </w:rPr>
        <w:t>respondents’ length of participation in the CPS is not likely to coincide with the expiration date of this clearance.</w:t>
      </w:r>
      <w:r w:rsidR="003B3948">
        <w:rPr>
          <w:rFonts w:ascii="Times New Roman" w:hAnsi="Times New Roman"/>
          <w:color w:val="000000"/>
        </w:rPr>
        <w:t xml:space="preserve"> </w:t>
      </w:r>
      <w:r w:rsidRPr="00395DD0">
        <w:rPr>
          <w:rFonts w:ascii="Times New Roman" w:hAnsi="Times New Roman"/>
          <w:color w:val="000000"/>
        </w:rPr>
        <w:t>To avoid confusion that may arise from this fact and given that the CPS has been in place for over 50 years and the basic CPS interview has remained relatively unchanged over the past 10 years, we request a waiver of the requirement to display the expiration date.</w:t>
      </w:r>
    </w:p>
    <w:p w:rsidR="00927719" w:rsidRPr="00DB3F2F" w14:paraId="6A687DBD" w14:textId="77777777">
      <w:pPr>
        <w:keepNext/>
        <w:widowControl/>
        <w:tabs>
          <w:tab w:val="left" w:pos="432"/>
          <w:tab w:val="left" w:pos="1296"/>
          <w:tab w:val="left" w:pos="1728"/>
          <w:tab w:val="left" w:pos="4176"/>
        </w:tabs>
        <w:rPr>
          <w:rFonts w:ascii="Times New Roman" w:hAnsi="Times New Roman"/>
          <w:color w:val="000000"/>
        </w:rPr>
      </w:pPr>
    </w:p>
    <w:p w:rsidR="00927719" w:rsidRPr="00DB3F2F" w14:paraId="45ACB006" w14:textId="77777777">
      <w:pPr>
        <w:keepNext/>
        <w:widowControl/>
        <w:numPr>
          <w:ilvl w:val="0"/>
          <w:numId w:val="4"/>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Exceptions to Certification</w:t>
      </w:r>
    </w:p>
    <w:p w:rsidR="00927719" w:rsidRPr="00DB3F2F" w14:paraId="0CE9B365" w14:textId="77777777">
      <w:pPr>
        <w:keepNext/>
        <w:widowControl/>
        <w:tabs>
          <w:tab w:val="left" w:pos="432"/>
          <w:tab w:val="left" w:pos="1296"/>
          <w:tab w:val="left" w:pos="1728"/>
          <w:tab w:val="left" w:pos="4176"/>
        </w:tabs>
        <w:ind w:left="435"/>
        <w:rPr>
          <w:rFonts w:ascii="Times New Roman" w:hAnsi="Times New Roman"/>
          <w:color w:val="000000"/>
        </w:rPr>
      </w:pPr>
    </w:p>
    <w:p w:rsidR="00927719" w:rsidRPr="00DB3F2F" w14:paraId="7C93DBAA" w14:textId="77777777">
      <w:pPr>
        <w:keepNext/>
        <w:widowControl/>
        <w:tabs>
          <w:tab w:val="left" w:pos="432"/>
          <w:tab w:val="left" w:pos="1296"/>
          <w:tab w:val="left" w:pos="1728"/>
          <w:tab w:val="left" w:pos="4176"/>
        </w:tabs>
        <w:ind w:left="435"/>
        <w:rPr>
          <w:rFonts w:ascii="Times New Roman" w:hAnsi="Times New Roman"/>
          <w:color w:val="000000"/>
          <w:szCs w:val="24"/>
        </w:rPr>
      </w:pPr>
      <w:r w:rsidRPr="00DB3F2F">
        <w:rPr>
          <w:rFonts w:ascii="Times New Roman" w:hAnsi="Times New Roman"/>
          <w:color w:val="000000"/>
        </w:rPr>
        <w:tab/>
        <w:t>None.</w:t>
      </w:r>
    </w:p>
    <w:p w:rsidR="00927719" w:rsidRPr="00DB3F2F" w14:paraId="4F5F0EE1" w14:textId="77777777">
      <w:pPr>
        <w:widowControl/>
        <w:tabs>
          <w:tab w:val="left" w:pos="432"/>
          <w:tab w:val="left" w:pos="1296"/>
          <w:tab w:val="left" w:pos="1728"/>
          <w:tab w:val="left" w:pos="4176"/>
        </w:tabs>
        <w:rPr>
          <w:rFonts w:ascii="Times New Roman" w:hAnsi="Times New Roman"/>
          <w:color w:val="000000"/>
          <w:szCs w:val="24"/>
        </w:rPr>
      </w:pPr>
    </w:p>
    <w:p w:rsidR="00927719" w:rsidRPr="00DB3F2F" w14:paraId="0CCAACF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27719" w:rsidRPr="00DB3F2F" w14:paraId="565AA12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DB3F2F">
        <w:rPr>
          <w:rFonts w:ascii="Times New Roman" w:hAnsi="Times New Roman"/>
          <w:szCs w:val="24"/>
          <w:u w:val="single"/>
        </w:rPr>
        <w:t>ATTACHMENTS</w:t>
      </w:r>
    </w:p>
    <w:p w:rsidR="00BA1BE8" w:rsidP="00DE46E4" w14:paraId="626D7DCD" w14:textId="7E3746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A1.</w:t>
      </w:r>
      <w:r w:rsidRPr="00DB3F2F">
        <w:rPr>
          <w:rFonts w:ascii="Times New Roman" w:hAnsi="Times New Roman"/>
          <w:szCs w:val="24"/>
        </w:rPr>
        <w:tab/>
      </w:r>
      <w:r w:rsidRPr="00DB3F2F" w:rsidR="00395DD0">
        <w:rPr>
          <w:rFonts w:ascii="Times New Roman" w:hAnsi="Times New Roman"/>
          <w:szCs w:val="24"/>
        </w:rPr>
        <w:t>20</w:t>
      </w:r>
      <w:r w:rsidR="000044C2">
        <w:rPr>
          <w:rFonts w:ascii="Times New Roman" w:hAnsi="Times New Roman"/>
          <w:szCs w:val="24"/>
        </w:rPr>
        <w:t>2</w:t>
      </w:r>
      <w:r w:rsidR="00405911">
        <w:rPr>
          <w:rFonts w:ascii="Times New Roman" w:hAnsi="Times New Roman"/>
          <w:szCs w:val="24"/>
        </w:rPr>
        <w:t>5</w:t>
      </w:r>
      <w:r w:rsidRPr="00DB3F2F" w:rsidR="00395DD0">
        <w:rPr>
          <w:rFonts w:ascii="Times New Roman" w:hAnsi="Times New Roman"/>
          <w:szCs w:val="24"/>
        </w:rPr>
        <w:t xml:space="preserve"> </w:t>
      </w:r>
      <w:r w:rsidRPr="00DB3F2F">
        <w:rPr>
          <w:rFonts w:ascii="Times New Roman" w:hAnsi="Times New Roman"/>
          <w:szCs w:val="24"/>
        </w:rPr>
        <w:t xml:space="preserve">FDIC </w:t>
      </w:r>
      <w:r w:rsidRPr="007D11AF" w:rsidR="00F16A93">
        <w:rPr>
          <w:rFonts w:ascii="Times New Roman" w:hAnsi="Times New Roman"/>
          <w:color w:val="000000"/>
        </w:rPr>
        <w:t>National Survey of Unba</w:t>
      </w:r>
      <w:r w:rsidR="00F16A93">
        <w:rPr>
          <w:rFonts w:ascii="Times New Roman" w:hAnsi="Times New Roman"/>
          <w:color w:val="000000"/>
        </w:rPr>
        <w:t>nked and Underbanked Households</w:t>
      </w:r>
    </w:p>
    <w:p w:rsidR="00316538" w:rsidRPr="00DB3F2F" w:rsidP="00DE46E4" w14:paraId="6580B017" w14:textId="2993F7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A2.</w:t>
      </w:r>
      <w:r w:rsidRPr="00DB3F2F">
        <w:rPr>
          <w:rFonts w:ascii="Times New Roman" w:hAnsi="Times New Roman"/>
          <w:szCs w:val="24"/>
        </w:rPr>
        <w:tab/>
      </w:r>
      <w:r w:rsidRPr="00DB3F2F" w:rsidR="00E86FFE">
        <w:rPr>
          <w:rFonts w:ascii="Times New Roman" w:hAnsi="Times New Roman"/>
          <w:szCs w:val="24"/>
        </w:rPr>
        <w:t xml:space="preserve">Redlined version of the </w:t>
      </w:r>
      <w:r w:rsidRPr="00DB3F2F">
        <w:rPr>
          <w:rFonts w:ascii="Times New Roman" w:hAnsi="Times New Roman"/>
          <w:szCs w:val="24"/>
        </w:rPr>
        <w:t xml:space="preserve">survey instrument </w:t>
      </w:r>
      <w:r w:rsidRPr="00DB3F2F" w:rsidR="00E86FFE">
        <w:rPr>
          <w:rFonts w:ascii="Times New Roman" w:hAnsi="Times New Roman"/>
          <w:szCs w:val="24"/>
        </w:rPr>
        <w:t>highlighting differences relative to the 20</w:t>
      </w:r>
      <w:r w:rsidR="00F16A93">
        <w:rPr>
          <w:rFonts w:ascii="Times New Roman" w:hAnsi="Times New Roman"/>
          <w:szCs w:val="24"/>
        </w:rPr>
        <w:t>2</w:t>
      </w:r>
      <w:r w:rsidR="00405911">
        <w:rPr>
          <w:rFonts w:ascii="Times New Roman" w:hAnsi="Times New Roman"/>
          <w:szCs w:val="24"/>
        </w:rPr>
        <w:t>3</w:t>
      </w:r>
      <w:r w:rsidRPr="00DB3F2F" w:rsidR="00E86FFE">
        <w:rPr>
          <w:rFonts w:ascii="Times New Roman" w:hAnsi="Times New Roman"/>
          <w:szCs w:val="24"/>
        </w:rPr>
        <w:t xml:space="preserve"> survey</w:t>
      </w:r>
    </w:p>
    <w:p w:rsidR="0060464E" w:rsidRPr="00DB3F2F" w14:paraId="14F03D19" w14:textId="2C7CFC5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A3.</w:t>
      </w:r>
      <w:r w:rsidRPr="00DB3F2F">
        <w:rPr>
          <w:rFonts w:ascii="Times New Roman" w:hAnsi="Times New Roman"/>
          <w:szCs w:val="24"/>
        </w:rPr>
        <w:tab/>
      </w:r>
      <w:r w:rsidRPr="00DB3F2F" w:rsidR="00395DD0">
        <w:rPr>
          <w:rFonts w:ascii="Times New Roman" w:hAnsi="Times New Roman"/>
          <w:szCs w:val="24"/>
        </w:rPr>
        <w:t>20</w:t>
      </w:r>
      <w:r w:rsidR="00F16A93">
        <w:rPr>
          <w:rFonts w:ascii="Times New Roman" w:hAnsi="Times New Roman"/>
          <w:szCs w:val="24"/>
        </w:rPr>
        <w:t>2</w:t>
      </w:r>
      <w:r w:rsidR="00405911">
        <w:rPr>
          <w:rFonts w:ascii="Times New Roman" w:hAnsi="Times New Roman"/>
          <w:szCs w:val="24"/>
        </w:rPr>
        <w:t>3</w:t>
      </w:r>
      <w:r w:rsidRPr="00DB3F2F" w:rsidR="00395DD0">
        <w:rPr>
          <w:rFonts w:ascii="Times New Roman" w:hAnsi="Times New Roman"/>
          <w:szCs w:val="24"/>
        </w:rPr>
        <w:t xml:space="preserve"> </w:t>
      </w:r>
      <w:r w:rsidRPr="00DB3F2F">
        <w:rPr>
          <w:rFonts w:ascii="Times New Roman" w:hAnsi="Times New Roman"/>
          <w:szCs w:val="24"/>
        </w:rPr>
        <w:t xml:space="preserve">FDIC </w:t>
      </w:r>
      <w:r w:rsidR="00FE6693">
        <w:rPr>
          <w:rFonts w:ascii="Times New Roman" w:hAnsi="Times New Roman"/>
          <w:szCs w:val="24"/>
        </w:rPr>
        <w:t>Survey of Unbanked and Underbanked Households Report</w:t>
      </w:r>
    </w:p>
    <w:p w:rsidR="00066970" w:rsidRPr="00DB3F2F" w14:paraId="5F649A48" w14:textId="51E879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Cs w:val="24"/>
        </w:rPr>
      </w:pPr>
      <w:r w:rsidRPr="00DB3F2F">
        <w:rPr>
          <w:rFonts w:ascii="Times New Roman" w:hAnsi="Times New Roman"/>
          <w:szCs w:val="24"/>
        </w:rPr>
        <w:t>A</w:t>
      </w:r>
      <w:r w:rsidR="00AE2CAB">
        <w:rPr>
          <w:rFonts w:ascii="Times New Roman" w:hAnsi="Times New Roman"/>
          <w:szCs w:val="24"/>
        </w:rPr>
        <w:t>4</w:t>
      </w:r>
      <w:r w:rsidRPr="00DB3F2F">
        <w:rPr>
          <w:rFonts w:ascii="Times New Roman" w:hAnsi="Times New Roman"/>
          <w:szCs w:val="24"/>
        </w:rPr>
        <w:t>.</w:t>
      </w:r>
      <w:r w:rsidRPr="00DB3F2F">
        <w:rPr>
          <w:rFonts w:ascii="Times New Roman" w:hAnsi="Times New Roman"/>
          <w:szCs w:val="24"/>
        </w:rPr>
        <w:tab/>
      </w:r>
      <w:r w:rsidRPr="00DB3F2F" w:rsidR="00395DD0">
        <w:rPr>
          <w:rFonts w:ascii="Times New Roman" w:hAnsi="Times New Roman"/>
          <w:szCs w:val="24"/>
        </w:rPr>
        <w:t>20</w:t>
      </w:r>
      <w:r w:rsidR="00F16A93">
        <w:rPr>
          <w:rFonts w:ascii="Times New Roman" w:hAnsi="Times New Roman"/>
          <w:szCs w:val="24"/>
        </w:rPr>
        <w:t>2</w:t>
      </w:r>
      <w:r w:rsidR="00405911">
        <w:rPr>
          <w:rFonts w:ascii="Times New Roman" w:hAnsi="Times New Roman"/>
          <w:szCs w:val="24"/>
        </w:rPr>
        <w:t>3</w:t>
      </w:r>
      <w:r w:rsidRPr="00DB3F2F" w:rsidR="00395DD0">
        <w:rPr>
          <w:rFonts w:ascii="Times New Roman" w:hAnsi="Times New Roman"/>
          <w:szCs w:val="24"/>
        </w:rPr>
        <w:t xml:space="preserve"> </w:t>
      </w:r>
      <w:r w:rsidRPr="00DB3F2F">
        <w:rPr>
          <w:rFonts w:ascii="Times New Roman" w:hAnsi="Times New Roman"/>
          <w:szCs w:val="24"/>
        </w:rPr>
        <w:t xml:space="preserve">FDIC </w:t>
      </w:r>
      <w:r w:rsidR="00FE6693">
        <w:rPr>
          <w:rFonts w:ascii="Times New Roman" w:hAnsi="Times New Roman"/>
          <w:szCs w:val="24"/>
        </w:rPr>
        <w:t xml:space="preserve">Survey of Unbanked and Underbanked Households </w:t>
      </w:r>
      <w:r w:rsidRPr="00DB3F2F">
        <w:rPr>
          <w:rFonts w:ascii="Times New Roman" w:hAnsi="Times New Roman"/>
          <w:szCs w:val="24"/>
        </w:rPr>
        <w:t>Report</w:t>
      </w:r>
      <w:r w:rsidR="00483EC3">
        <w:rPr>
          <w:rFonts w:ascii="Times New Roman" w:hAnsi="Times New Roman"/>
          <w:szCs w:val="24"/>
        </w:rPr>
        <w:t xml:space="preserve"> </w:t>
      </w:r>
      <w:r w:rsidRPr="00DB3F2F">
        <w:rPr>
          <w:rFonts w:ascii="Times New Roman" w:hAnsi="Times New Roman"/>
          <w:szCs w:val="24"/>
        </w:rPr>
        <w:t>- Appendices</w:t>
      </w:r>
    </w:p>
    <w:p w:rsidR="00927719" w:rsidRPr="00DB3F2F" w14:paraId="317FB0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B.</w:t>
      </w:r>
      <w:r w:rsidRPr="00DB3F2F">
        <w:rPr>
          <w:rFonts w:ascii="Times New Roman" w:hAnsi="Times New Roman"/>
          <w:szCs w:val="24"/>
        </w:rPr>
        <w:tab/>
        <w:t xml:space="preserve">Current Population Survey – Advance Letter and Frequently Asked Questions </w:t>
      </w:r>
    </w:p>
    <w:p w:rsidR="00927719" w:rsidRPr="00DB3F2F" w14:paraId="0AAF3B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 xml:space="preserve">C1. </w:t>
      </w:r>
      <w:r w:rsidRPr="00DB3F2F">
        <w:rPr>
          <w:rFonts w:ascii="Times New Roman" w:hAnsi="Times New Roman"/>
          <w:szCs w:val="24"/>
        </w:rPr>
        <w:tab/>
        <w:t>Current Population Survey Confidentiality Brochure</w:t>
      </w:r>
    </w:p>
    <w:p w:rsidR="00927719" w14:paraId="7F77A9F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C2.</w:t>
      </w:r>
      <w:r w:rsidRPr="00DB3F2F">
        <w:rPr>
          <w:rFonts w:ascii="Times New Roman" w:hAnsi="Times New Roman"/>
          <w:szCs w:val="24"/>
        </w:rPr>
        <w:tab/>
        <w:t>Fact Sheet for the Current Population Survey</w:t>
      </w:r>
    </w:p>
    <w:p w:rsidR="00927719" w:rsidP="0078471F" w14:paraId="4B248B22" w14:textId="3AAA8BDF">
      <w:pPr>
        <w:widowControl/>
        <w:autoSpaceDE w:val="0"/>
        <w:autoSpaceDN w:val="0"/>
        <w:adjustRightInd w:val="0"/>
        <w:ind w:left="720" w:hanging="720"/>
        <w:rPr>
          <w:rFonts w:ascii="Times New Roman" w:hAnsi="Times New Roman"/>
          <w:color w:val="000000"/>
          <w:szCs w:val="24"/>
        </w:rPr>
      </w:pPr>
      <w:r>
        <w:rPr>
          <w:rFonts w:ascii="Times New Roman" w:hAnsi="Times New Roman"/>
          <w:szCs w:val="24"/>
        </w:rPr>
        <w:t>D.</w:t>
      </w:r>
      <w:r>
        <w:rPr>
          <w:rFonts w:ascii="Times New Roman" w:hAnsi="Times New Roman"/>
          <w:szCs w:val="24"/>
        </w:rPr>
        <w:tab/>
      </w:r>
      <w:r>
        <w:rPr>
          <w:rFonts w:ascii="Times New Roman" w:hAnsi="Times New Roman"/>
          <w:szCs w:val="24"/>
        </w:rPr>
        <w:t xml:space="preserve">Current Population Survey Design and Methodology, October </w:t>
      </w:r>
      <w:r w:rsidR="00CA7D4D">
        <w:rPr>
          <w:rFonts w:ascii="Times New Roman" w:hAnsi="Times New Roman"/>
          <w:szCs w:val="24"/>
        </w:rPr>
        <w:t xml:space="preserve">2019 </w:t>
      </w:r>
      <w:r>
        <w:rPr>
          <w:rFonts w:ascii="Times New Roman" w:hAnsi="Times New Roman"/>
          <w:szCs w:val="24"/>
        </w:rPr>
        <w:t>(available at the following link:</w:t>
      </w:r>
      <w:r w:rsidR="00ED6846">
        <w:rPr>
          <w:rFonts w:ascii="Times New Roman" w:hAnsi="Times New Roman"/>
          <w:szCs w:val="24"/>
        </w:rPr>
        <w:t xml:space="preserve"> </w:t>
      </w:r>
      <w:r w:rsidRPr="00CA7D4D" w:rsidR="00CA7D4D">
        <w:rPr>
          <w:rFonts w:ascii="Times New Roman" w:hAnsi="Times New Roman"/>
          <w:snapToGrid/>
          <w:color w:val="0000FF"/>
          <w:szCs w:val="24"/>
          <w:u w:val="single"/>
        </w:rPr>
        <w:t>https://www2.census.gov/programs-surveys/cps/methodology/CPS-Tech-Paper-77.pdf</w:t>
      </w:r>
    </w:p>
    <w:sectPr w:rsidSect="00417EA6">
      <w:footerReference w:type="default" r:id="rId8"/>
      <w:endnotePr>
        <w:numFmt w:val="decimal"/>
      </w:endnotePr>
      <w:pgSz w:w="12240" w:h="15840"/>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7523910"/>
      <w:docPartObj>
        <w:docPartGallery w:val="Page Numbers (Bottom of Page)"/>
        <w:docPartUnique/>
      </w:docPartObj>
    </w:sdtPr>
    <w:sdtEndPr>
      <w:rPr>
        <w:noProof/>
      </w:rPr>
    </w:sdtEndPr>
    <w:sdtContent>
      <w:p w:rsidR="00EB5E29" w14:paraId="4671CC08" w14:textId="567EA6B6">
        <w:pPr>
          <w:pStyle w:val="Footer"/>
          <w:jc w:val="center"/>
        </w:pPr>
        <w:r>
          <w:fldChar w:fldCharType="begin"/>
        </w:r>
        <w:r>
          <w:instrText xml:space="preserve"> PAGE   \* MERGEFORMAT </w:instrText>
        </w:r>
        <w:r>
          <w:fldChar w:fldCharType="separate"/>
        </w:r>
        <w:r w:rsidR="00A95833">
          <w:rPr>
            <w:noProof/>
          </w:rPr>
          <w:t>5</w:t>
        </w:r>
        <w:r>
          <w:rPr>
            <w:noProof/>
          </w:rPr>
          <w:fldChar w:fldCharType="end"/>
        </w:r>
      </w:p>
    </w:sdtContent>
  </w:sdt>
  <w:p w:rsidR="00EB5E29" w14:paraId="16AD33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159D64C5"/>
    <w:multiLevelType w:val="hybridMultilevel"/>
    <w:tmpl w:val="3692F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3">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4">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5">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6">
    <w:nsid w:val="401E6FA6"/>
    <w:multiLevelType w:val="hybridMultilevel"/>
    <w:tmpl w:val="BE4E676C"/>
    <w:lvl w:ilvl="0">
      <w:start w:val="4"/>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7">
    <w:nsid w:val="75E65642"/>
    <w:multiLevelType w:val="hybridMultilevel"/>
    <w:tmpl w:val="F9FAAE1A"/>
    <w:lvl w:ilvl="0">
      <w:start w:val="1"/>
      <w:numFmt w:val="lowerLetter"/>
      <w:lvlText w:val="%1)"/>
      <w:lvlJc w:val="left"/>
      <w:pPr>
        <w:tabs>
          <w:tab w:val="num" w:pos="1152"/>
        </w:tabs>
        <w:ind w:left="1152" w:hanging="360"/>
      </w:pPr>
    </w:lvl>
    <w:lvl w:ilvl="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8">
    <w:nsid w:val="78442D35"/>
    <w:multiLevelType w:val="hybridMultilevel"/>
    <w:tmpl w:val="05307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B803481"/>
    <w:multiLevelType w:val="hybridMultilevel"/>
    <w:tmpl w:val="F22C33CE"/>
    <w:lvl w:ilvl="0">
      <w:start w:val="1"/>
      <w:numFmt w:val="decimal"/>
      <w:lvlText w:val="%1."/>
      <w:lvlJc w:val="left"/>
      <w:pPr>
        <w:tabs>
          <w:tab w:val="num" w:pos="1287"/>
        </w:tabs>
        <w:ind w:left="1287" w:hanging="855"/>
      </w:pPr>
      <w:rPr>
        <w:rFonts w:hint="default"/>
        <w:u w:val="none"/>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num w:numId="1" w16cid:durableId="2009092598">
    <w:abstractNumId w:val="5"/>
  </w:num>
  <w:num w:numId="2" w16cid:durableId="1501046858">
    <w:abstractNumId w:val="2"/>
  </w:num>
  <w:num w:numId="3" w16cid:durableId="40635303">
    <w:abstractNumId w:val="4"/>
  </w:num>
  <w:num w:numId="4" w16cid:durableId="948050538">
    <w:abstractNumId w:val="3"/>
  </w:num>
  <w:num w:numId="5" w16cid:durableId="70664458">
    <w:abstractNumId w:val="7"/>
  </w:num>
  <w:num w:numId="6" w16cid:durableId="1388066080">
    <w:abstractNumId w:val="8"/>
  </w:num>
  <w:num w:numId="7" w16cid:durableId="292516600">
    <w:abstractNumId w:val="9"/>
  </w:num>
  <w:num w:numId="8" w16cid:durableId="2119179240">
    <w:abstractNumId w:val="6"/>
  </w:num>
  <w:num w:numId="9" w16cid:durableId="1110781163">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960914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18"/>
    <w:rsid w:val="000044C2"/>
    <w:rsid w:val="00030F2F"/>
    <w:rsid w:val="00044154"/>
    <w:rsid w:val="000576A5"/>
    <w:rsid w:val="000603EA"/>
    <w:rsid w:val="0006197F"/>
    <w:rsid w:val="00066970"/>
    <w:rsid w:val="00077BC9"/>
    <w:rsid w:val="0008448D"/>
    <w:rsid w:val="00090B0E"/>
    <w:rsid w:val="00092B0C"/>
    <w:rsid w:val="00092B62"/>
    <w:rsid w:val="00095F13"/>
    <w:rsid w:val="000A303A"/>
    <w:rsid w:val="000B2422"/>
    <w:rsid w:val="000D7C9A"/>
    <w:rsid w:val="0010113E"/>
    <w:rsid w:val="00142D89"/>
    <w:rsid w:val="0014587C"/>
    <w:rsid w:val="00150C20"/>
    <w:rsid w:val="0015107C"/>
    <w:rsid w:val="0016402D"/>
    <w:rsid w:val="0016668A"/>
    <w:rsid w:val="0017138D"/>
    <w:rsid w:val="00172419"/>
    <w:rsid w:val="001926C5"/>
    <w:rsid w:val="00195CA5"/>
    <w:rsid w:val="001A2B77"/>
    <w:rsid w:val="001A47C4"/>
    <w:rsid w:val="001C05D2"/>
    <w:rsid w:val="001D473A"/>
    <w:rsid w:val="001E1E40"/>
    <w:rsid w:val="001E7B4D"/>
    <w:rsid w:val="001F30B0"/>
    <w:rsid w:val="0020027E"/>
    <w:rsid w:val="002209DC"/>
    <w:rsid w:val="002233B4"/>
    <w:rsid w:val="002255DA"/>
    <w:rsid w:val="002331D9"/>
    <w:rsid w:val="002406B9"/>
    <w:rsid w:val="00242223"/>
    <w:rsid w:val="00246D87"/>
    <w:rsid w:val="002636CD"/>
    <w:rsid w:val="002637A0"/>
    <w:rsid w:val="0027107F"/>
    <w:rsid w:val="0027445E"/>
    <w:rsid w:val="00274FFB"/>
    <w:rsid w:val="00275C5C"/>
    <w:rsid w:val="0028659B"/>
    <w:rsid w:val="0028779F"/>
    <w:rsid w:val="00292943"/>
    <w:rsid w:val="00294331"/>
    <w:rsid w:val="002A7207"/>
    <w:rsid w:val="002B34D1"/>
    <w:rsid w:val="002C031D"/>
    <w:rsid w:val="002C694A"/>
    <w:rsid w:val="002D16C7"/>
    <w:rsid w:val="002D2BA3"/>
    <w:rsid w:val="002D3924"/>
    <w:rsid w:val="002D3CA4"/>
    <w:rsid w:val="002E583D"/>
    <w:rsid w:val="002F0F95"/>
    <w:rsid w:val="002F1C16"/>
    <w:rsid w:val="002F4878"/>
    <w:rsid w:val="00302628"/>
    <w:rsid w:val="00312833"/>
    <w:rsid w:val="003144F5"/>
    <w:rsid w:val="00315FF9"/>
    <w:rsid w:val="00316538"/>
    <w:rsid w:val="00316617"/>
    <w:rsid w:val="00321A85"/>
    <w:rsid w:val="003312CD"/>
    <w:rsid w:val="003441E1"/>
    <w:rsid w:val="00345567"/>
    <w:rsid w:val="00367B76"/>
    <w:rsid w:val="00372D5E"/>
    <w:rsid w:val="00374983"/>
    <w:rsid w:val="00375F7E"/>
    <w:rsid w:val="00394B69"/>
    <w:rsid w:val="00395DD0"/>
    <w:rsid w:val="003A4413"/>
    <w:rsid w:val="003B3948"/>
    <w:rsid w:val="003B5C52"/>
    <w:rsid w:val="003C4B3C"/>
    <w:rsid w:val="003C6837"/>
    <w:rsid w:val="003D4315"/>
    <w:rsid w:val="003D4C41"/>
    <w:rsid w:val="003D76D7"/>
    <w:rsid w:val="003F3143"/>
    <w:rsid w:val="00405911"/>
    <w:rsid w:val="004112DF"/>
    <w:rsid w:val="00417EA6"/>
    <w:rsid w:val="004307CA"/>
    <w:rsid w:val="00435A0B"/>
    <w:rsid w:val="00437FB7"/>
    <w:rsid w:val="00441A1B"/>
    <w:rsid w:val="004429E3"/>
    <w:rsid w:val="00460939"/>
    <w:rsid w:val="00471E18"/>
    <w:rsid w:val="00471F21"/>
    <w:rsid w:val="00483EC3"/>
    <w:rsid w:val="00484071"/>
    <w:rsid w:val="00486459"/>
    <w:rsid w:val="004876D2"/>
    <w:rsid w:val="004A02CC"/>
    <w:rsid w:val="004A539F"/>
    <w:rsid w:val="004C0527"/>
    <w:rsid w:val="004D208D"/>
    <w:rsid w:val="004D63D6"/>
    <w:rsid w:val="004E2BD7"/>
    <w:rsid w:val="004F02E1"/>
    <w:rsid w:val="005078FF"/>
    <w:rsid w:val="00507A8B"/>
    <w:rsid w:val="00513AEA"/>
    <w:rsid w:val="005142EB"/>
    <w:rsid w:val="00525F07"/>
    <w:rsid w:val="0053009D"/>
    <w:rsid w:val="0054168D"/>
    <w:rsid w:val="005500E9"/>
    <w:rsid w:val="00554B4D"/>
    <w:rsid w:val="00580A12"/>
    <w:rsid w:val="0059451C"/>
    <w:rsid w:val="005A37EA"/>
    <w:rsid w:val="005A4137"/>
    <w:rsid w:val="005A4238"/>
    <w:rsid w:val="005A6A34"/>
    <w:rsid w:val="005A7B87"/>
    <w:rsid w:val="005B5797"/>
    <w:rsid w:val="005D7FA9"/>
    <w:rsid w:val="005E0271"/>
    <w:rsid w:val="005E4EAF"/>
    <w:rsid w:val="005E7A78"/>
    <w:rsid w:val="005F7A2D"/>
    <w:rsid w:val="0060464E"/>
    <w:rsid w:val="006065FC"/>
    <w:rsid w:val="00607078"/>
    <w:rsid w:val="0060757E"/>
    <w:rsid w:val="006214F5"/>
    <w:rsid w:val="00622A23"/>
    <w:rsid w:val="0063119D"/>
    <w:rsid w:val="0065339F"/>
    <w:rsid w:val="00656CA2"/>
    <w:rsid w:val="00660E64"/>
    <w:rsid w:val="00667BE0"/>
    <w:rsid w:val="00683D70"/>
    <w:rsid w:val="00695324"/>
    <w:rsid w:val="006B6697"/>
    <w:rsid w:val="006C70FB"/>
    <w:rsid w:val="006C7D13"/>
    <w:rsid w:val="006D04AA"/>
    <w:rsid w:val="006D0771"/>
    <w:rsid w:val="006D3049"/>
    <w:rsid w:val="006E312F"/>
    <w:rsid w:val="006E7111"/>
    <w:rsid w:val="006F28FB"/>
    <w:rsid w:val="00731F68"/>
    <w:rsid w:val="0073672E"/>
    <w:rsid w:val="0073691C"/>
    <w:rsid w:val="0073724B"/>
    <w:rsid w:val="00757062"/>
    <w:rsid w:val="00757D88"/>
    <w:rsid w:val="0076035A"/>
    <w:rsid w:val="007607ED"/>
    <w:rsid w:val="00762C18"/>
    <w:rsid w:val="00762C7F"/>
    <w:rsid w:val="007663E6"/>
    <w:rsid w:val="00774011"/>
    <w:rsid w:val="00776F5B"/>
    <w:rsid w:val="00783A73"/>
    <w:rsid w:val="0078471F"/>
    <w:rsid w:val="00791FA2"/>
    <w:rsid w:val="007A03B4"/>
    <w:rsid w:val="007B0F82"/>
    <w:rsid w:val="007B1BB4"/>
    <w:rsid w:val="007C0C00"/>
    <w:rsid w:val="007C5734"/>
    <w:rsid w:val="007C6E10"/>
    <w:rsid w:val="007D11AF"/>
    <w:rsid w:val="007E34F7"/>
    <w:rsid w:val="007E3815"/>
    <w:rsid w:val="007F1DE3"/>
    <w:rsid w:val="00855AB5"/>
    <w:rsid w:val="008626AD"/>
    <w:rsid w:val="00862786"/>
    <w:rsid w:val="008650D4"/>
    <w:rsid w:val="00880043"/>
    <w:rsid w:val="008822AE"/>
    <w:rsid w:val="00885DE5"/>
    <w:rsid w:val="00892C6F"/>
    <w:rsid w:val="00893482"/>
    <w:rsid w:val="00896649"/>
    <w:rsid w:val="008B1715"/>
    <w:rsid w:val="008B2C72"/>
    <w:rsid w:val="008B4A09"/>
    <w:rsid w:val="008B7DCD"/>
    <w:rsid w:val="008C2E4A"/>
    <w:rsid w:val="008E2206"/>
    <w:rsid w:val="008E3601"/>
    <w:rsid w:val="008E5DEF"/>
    <w:rsid w:val="008F348E"/>
    <w:rsid w:val="00903B14"/>
    <w:rsid w:val="0091241D"/>
    <w:rsid w:val="009146BB"/>
    <w:rsid w:val="00927719"/>
    <w:rsid w:val="00932171"/>
    <w:rsid w:val="00934879"/>
    <w:rsid w:val="009437F2"/>
    <w:rsid w:val="00962DAE"/>
    <w:rsid w:val="009917BF"/>
    <w:rsid w:val="009973AD"/>
    <w:rsid w:val="009D4F24"/>
    <w:rsid w:val="009D6CF0"/>
    <w:rsid w:val="009D7FD3"/>
    <w:rsid w:val="00A0090F"/>
    <w:rsid w:val="00A00C1F"/>
    <w:rsid w:val="00A038B9"/>
    <w:rsid w:val="00A06F0C"/>
    <w:rsid w:val="00A179EC"/>
    <w:rsid w:val="00A279D3"/>
    <w:rsid w:val="00A27E1D"/>
    <w:rsid w:val="00A33058"/>
    <w:rsid w:val="00A406E1"/>
    <w:rsid w:val="00A42222"/>
    <w:rsid w:val="00A54C12"/>
    <w:rsid w:val="00A61550"/>
    <w:rsid w:val="00A62651"/>
    <w:rsid w:val="00A644C1"/>
    <w:rsid w:val="00A64CA8"/>
    <w:rsid w:val="00A721CD"/>
    <w:rsid w:val="00A770AC"/>
    <w:rsid w:val="00A8480B"/>
    <w:rsid w:val="00A913A4"/>
    <w:rsid w:val="00A94D88"/>
    <w:rsid w:val="00A95833"/>
    <w:rsid w:val="00A9781A"/>
    <w:rsid w:val="00AA3040"/>
    <w:rsid w:val="00AA5689"/>
    <w:rsid w:val="00AC1675"/>
    <w:rsid w:val="00AC60FA"/>
    <w:rsid w:val="00AE2CAB"/>
    <w:rsid w:val="00AE6755"/>
    <w:rsid w:val="00AE70F9"/>
    <w:rsid w:val="00AF4538"/>
    <w:rsid w:val="00AF6742"/>
    <w:rsid w:val="00AF6CFB"/>
    <w:rsid w:val="00B030E6"/>
    <w:rsid w:val="00B05973"/>
    <w:rsid w:val="00B170B4"/>
    <w:rsid w:val="00B17509"/>
    <w:rsid w:val="00B25764"/>
    <w:rsid w:val="00B35476"/>
    <w:rsid w:val="00B45B7A"/>
    <w:rsid w:val="00B7021D"/>
    <w:rsid w:val="00B818A6"/>
    <w:rsid w:val="00B876EB"/>
    <w:rsid w:val="00B93EDB"/>
    <w:rsid w:val="00BA1BE8"/>
    <w:rsid w:val="00BA44DA"/>
    <w:rsid w:val="00BB5A08"/>
    <w:rsid w:val="00BD64C0"/>
    <w:rsid w:val="00BE4ADB"/>
    <w:rsid w:val="00BE6E75"/>
    <w:rsid w:val="00BF4621"/>
    <w:rsid w:val="00C06421"/>
    <w:rsid w:val="00C11BDC"/>
    <w:rsid w:val="00C149B6"/>
    <w:rsid w:val="00C15FB1"/>
    <w:rsid w:val="00C37454"/>
    <w:rsid w:val="00C50286"/>
    <w:rsid w:val="00C57D85"/>
    <w:rsid w:val="00C61F2A"/>
    <w:rsid w:val="00C6708E"/>
    <w:rsid w:val="00C7529D"/>
    <w:rsid w:val="00C9443E"/>
    <w:rsid w:val="00C97832"/>
    <w:rsid w:val="00CA1F9C"/>
    <w:rsid w:val="00CA7D4D"/>
    <w:rsid w:val="00D02BC4"/>
    <w:rsid w:val="00D031AC"/>
    <w:rsid w:val="00D04769"/>
    <w:rsid w:val="00D14BC0"/>
    <w:rsid w:val="00D15D89"/>
    <w:rsid w:val="00D566E4"/>
    <w:rsid w:val="00D606DF"/>
    <w:rsid w:val="00D674FE"/>
    <w:rsid w:val="00D927AD"/>
    <w:rsid w:val="00D92DB4"/>
    <w:rsid w:val="00D95F86"/>
    <w:rsid w:val="00DB3F2F"/>
    <w:rsid w:val="00DB7862"/>
    <w:rsid w:val="00DC3443"/>
    <w:rsid w:val="00DD112E"/>
    <w:rsid w:val="00DD15FE"/>
    <w:rsid w:val="00DD25B1"/>
    <w:rsid w:val="00DE46E4"/>
    <w:rsid w:val="00DE7D53"/>
    <w:rsid w:val="00DF539B"/>
    <w:rsid w:val="00E2756B"/>
    <w:rsid w:val="00E31460"/>
    <w:rsid w:val="00E34B40"/>
    <w:rsid w:val="00E400C7"/>
    <w:rsid w:val="00E41225"/>
    <w:rsid w:val="00E6420B"/>
    <w:rsid w:val="00E7163F"/>
    <w:rsid w:val="00E7216A"/>
    <w:rsid w:val="00E75034"/>
    <w:rsid w:val="00E86FFE"/>
    <w:rsid w:val="00E920FB"/>
    <w:rsid w:val="00EA0BAB"/>
    <w:rsid w:val="00EA1170"/>
    <w:rsid w:val="00EA2AEE"/>
    <w:rsid w:val="00EA34EF"/>
    <w:rsid w:val="00EB5E29"/>
    <w:rsid w:val="00EB64F4"/>
    <w:rsid w:val="00EC482B"/>
    <w:rsid w:val="00ED2718"/>
    <w:rsid w:val="00ED2A90"/>
    <w:rsid w:val="00ED6846"/>
    <w:rsid w:val="00EE2436"/>
    <w:rsid w:val="00F029F5"/>
    <w:rsid w:val="00F11735"/>
    <w:rsid w:val="00F14CF8"/>
    <w:rsid w:val="00F16A93"/>
    <w:rsid w:val="00F239E0"/>
    <w:rsid w:val="00F26576"/>
    <w:rsid w:val="00F45C53"/>
    <w:rsid w:val="00F47A3A"/>
    <w:rsid w:val="00F57EB7"/>
    <w:rsid w:val="00F67B29"/>
    <w:rsid w:val="00F85421"/>
    <w:rsid w:val="00F87B71"/>
    <w:rsid w:val="00FA71CD"/>
    <w:rsid w:val="00FB0DBF"/>
    <w:rsid w:val="00FB3CB0"/>
    <w:rsid w:val="00FC2384"/>
    <w:rsid w:val="00FD5BAA"/>
    <w:rsid w:val="00FD6C96"/>
    <w:rsid w:val="00FE2193"/>
    <w:rsid w:val="00FE2395"/>
    <w:rsid w:val="00FE3EA5"/>
    <w:rsid w:val="00FE66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73EE3F"/>
  <w15:docId w15:val="{E272F2EE-5AED-4996-8A3C-18BAB00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 w:type="paragraph" w:styleId="ListParagraph">
    <w:name w:val="List Paragraph"/>
    <w:basedOn w:val="Normal"/>
    <w:uiPriority w:val="34"/>
    <w:qFormat/>
    <w:rsid w:val="00A038B9"/>
    <w:pPr>
      <w:widowControl/>
      <w:ind w:left="720"/>
    </w:pPr>
    <w:rPr>
      <w:rFonts w:ascii="Calibri" w:hAnsi="Calibri" w:eastAsiaTheme="minorHAnsi"/>
      <w:snapToGrid/>
      <w:sz w:val="22"/>
      <w:szCs w:val="22"/>
    </w:rPr>
  </w:style>
  <w:style w:type="paragraph" w:styleId="NormalWeb">
    <w:name w:val="Normal (Web)"/>
    <w:basedOn w:val="Normal"/>
    <w:uiPriority w:val="99"/>
    <w:unhideWhenUsed/>
    <w:rsid w:val="00C50286"/>
    <w:pPr>
      <w:widowControl/>
    </w:pPr>
    <w:rPr>
      <w:rFonts w:ascii="Times New Roman" w:hAnsi="Times New Roman" w:eastAsiaTheme="minorHAnsi"/>
      <w:snapToGrid/>
      <w:szCs w:val="24"/>
    </w:rPr>
  </w:style>
  <w:style w:type="character" w:styleId="UnresolvedMention">
    <w:name w:val="Unresolved Mention"/>
    <w:basedOn w:val="DefaultParagraphFont"/>
    <w:uiPriority w:val="99"/>
    <w:semiHidden/>
    <w:unhideWhenUsed/>
    <w:rsid w:val="00F45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4A458F35D234D9D9FB85FCA406586" ma:contentTypeVersion="13" ma:contentTypeDescription="Create a new document." ma:contentTypeScope="" ma:versionID="324b6bdfb61257b6a92fb8a2c439b4ea">
  <xsd:schema xmlns:xsd="http://www.w3.org/2001/XMLSchema" xmlns:xs="http://www.w3.org/2001/XMLSchema" xmlns:p="http://schemas.microsoft.com/office/2006/metadata/properties" xmlns:ns3="9482fc53-2e38-43c6-b1e7-8d1ce46bec4b" xmlns:ns4="0f4af964-e489-4d12-bb9a-976ceb6e3465" targetNamespace="http://schemas.microsoft.com/office/2006/metadata/properties" ma:root="true" ma:fieldsID="3e1f2e7f564eef36b5bd6f6ae412ba50" ns3:_="" ns4:_="">
    <xsd:import namespace="9482fc53-2e38-43c6-b1e7-8d1ce46bec4b"/>
    <xsd:import namespace="0f4af964-e489-4d12-bb9a-976ceb6e34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2fc53-2e38-43c6-b1e7-8d1ce46bec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af964-e489-4d12-bb9a-976ceb6e34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4af964-e489-4d12-bb9a-976ceb6e346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2D9A7-781C-4AE2-AC29-69A7063B2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2fc53-2e38-43c6-b1e7-8d1ce46bec4b"/>
    <ds:schemaRef ds:uri="0f4af964-e489-4d12-bb9a-976ceb6e3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F46FD-7759-4B50-8FDD-C6BA050DB0D2}">
  <ds:schemaRefs>
    <ds:schemaRef ds:uri="http://schemas.microsoft.com/office/2006/metadata/properties"/>
    <ds:schemaRef ds:uri="http://schemas.microsoft.com/office/infopath/2007/PartnerControls"/>
    <ds:schemaRef ds:uri="0f4af964-e489-4d12-bb9a-976ceb6e3465"/>
  </ds:schemaRefs>
</ds:datastoreItem>
</file>

<file path=customXml/itemProps3.xml><?xml version="1.0" encoding="utf-8"?>
<ds:datastoreItem xmlns:ds="http://schemas.openxmlformats.org/officeDocument/2006/customXml" ds:itemID="{E3D5D7F3-173A-4C66-B80F-D4D2F5C7CAAD}">
  <ds:schemaRefs>
    <ds:schemaRef ds:uri="http://schemas.openxmlformats.org/officeDocument/2006/bibliography"/>
  </ds:schemaRefs>
</ds:datastoreItem>
</file>

<file path=customXml/itemProps4.xml><?xml version="1.0" encoding="utf-8"?>
<ds:datastoreItem xmlns:ds="http://schemas.openxmlformats.org/officeDocument/2006/customXml" ds:itemID="{E115F7E5-4E41-44D2-8EBC-DE8BDF7ED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9705</Characters>
  <Application>Microsoft Office Word</Application>
  <DocSecurity>0</DocSecurity>
  <Lines>346</Lines>
  <Paragraphs>265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VBest</dc:creator>
  <cp:lastModifiedBy>Meiers, Robert M.</cp:lastModifiedBy>
  <cp:revision>2</cp:revision>
  <cp:lastPrinted>2023-02-17T19:57:00Z</cp:lastPrinted>
  <dcterms:created xsi:type="dcterms:W3CDTF">2025-05-21T17:29:00Z</dcterms:created>
  <dcterms:modified xsi:type="dcterms:W3CDTF">2025-05-21T17:29:00Z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0x0101005564A458F35D234D9D9FB85FCA406586</vt:lpwstr>
  </property>
  <property fmtid="{D5CDD505-2E9C-101B-9397-08002B2CF9AE}" pid="3" name="MSIP_Label_3be8ab8c-433c-4394-a4fb-cd2d5c4d0a5e_ActionId">
    <vt:lpwstr>4ceb0c95-d51e-4267-a356-faa0db869ba1</vt:lpwstr>
  </property>
  <property fmtid="{D5CDD505-2E9C-101B-9397-08002B2CF9AE}" pid="4" name="MSIP_Label_3be8ab8c-433c-4394-a4fb-cd2d5c4d0a5e_ContentBits">
    <vt:lpwstr>0</vt:lpwstr>
  </property>
  <property fmtid="{D5CDD505-2E9C-101B-9397-08002B2CF9AE}" pid="5" name="MSIP_Label_3be8ab8c-433c-4394-a4fb-cd2d5c4d0a5e_Enabled">
    <vt:lpwstr>true</vt:lpwstr>
  </property>
  <property fmtid="{D5CDD505-2E9C-101B-9397-08002B2CF9AE}" pid="6" name="MSIP_Label_3be8ab8c-433c-4394-a4fb-cd2d5c4d0a5e_Method">
    <vt:lpwstr>Privileged</vt:lpwstr>
  </property>
  <property fmtid="{D5CDD505-2E9C-101B-9397-08002B2CF9AE}" pid="7" name="MSIP_Label_3be8ab8c-433c-4394-a4fb-cd2d5c4d0a5e_Name">
    <vt:lpwstr>None</vt:lpwstr>
  </property>
  <property fmtid="{D5CDD505-2E9C-101B-9397-08002B2CF9AE}" pid="8" name="MSIP_Label_3be8ab8c-433c-4394-a4fb-cd2d5c4d0a5e_SetDate">
    <vt:lpwstr>2024-12-17T18:44:44Z</vt:lpwstr>
  </property>
  <property fmtid="{D5CDD505-2E9C-101B-9397-08002B2CF9AE}" pid="9" name="MSIP_Label_3be8ab8c-433c-4394-a4fb-cd2d5c4d0a5e_SiteId">
    <vt:lpwstr>26c83bc9-31c1-4d77-a523-0816095aba31</vt:lpwstr>
  </property>
  <property fmtid="{D5CDD505-2E9C-101B-9397-08002B2CF9AE}" pid="10" name="_NewReviewCycle">
    <vt:lpwstr/>
  </property>
</Properties>
</file>