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632" w14:paraId="646F181A" w14:textId="77777777">
      <w:pPr>
        <w:jc w:val="center"/>
        <w:rPr>
          <w:b/>
          <w:bCs/>
        </w:rPr>
      </w:pPr>
      <w:r>
        <w:rPr>
          <w:b/>
          <w:bCs/>
        </w:rPr>
        <w:t>SUPPORTING STATEMENT FOR PAPERWORK REDUCTION ACT SUBMISSIONS</w:t>
      </w:r>
    </w:p>
    <w:p w:rsidR="00383632" w14:paraId="14FC8586" w14:textId="77777777">
      <w:pPr>
        <w:jc w:val="center"/>
        <w:rPr>
          <w:b/>
          <w:bCs/>
        </w:rPr>
      </w:pPr>
    </w:p>
    <w:p w:rsidR="00383632" w14:paraId="369B249F" w14:textId="2C907021">
      <w:pPr>
        <w:jc w:val="center"/>
        <w:rPr>
          <w:b/>
          <w:bCs/>
        </w:rPr>
      </w:pPr>
      <w:r>
        <w:rPr>
          <w:b/>
          <w:bCs/>
        </w:rPr>
        <w:t xml:space="preserve">FMCS FORM </w:t>
      </w:r>
      <w:r w:rsidR="008B28FA">
        <w:rPr>
          <w:b/>
          <w:bCs/>
        </w:rPr>
        <w:t>R-22</w:t>
      </w:r>
    </w:p>
    <w:p w:rsidR="00383632" w14:paraId="78D8B16A" w14:textId="410911CA">
      <w:pPr>
        <w:jc w:val="center"/>
        <w:rPr>
          <w:b/>
          <w:bCs/>
        </w:rPr>
      </w:pPr>
      <w:r>
        <w:rPr>
          <w:b/>
          <w:bCs/>
        </w:rPr>
        <w:t>OMB NO. 3076-000</w:t>
      </w:r>
      <w:r w:rsidR="008B28FA">
        <w:rPr>
          <w:b/>
          <w:bCs/>
        </w:rPr>
        <w:t>1</w:t>
      </w:r>
    </w:p>
    <w:p w:rsidR="00383632" w14:paraId="2C1B1E8E" w14:textId="77777777">
      <w:pPr>
        <w:jc w:val="center"/>
        <w:rPr>
          <w:b/>
          <w:bCs/>
        </w:rPr>
      </w:pPr>
    </w:p>
    <w:p w:rsidR="00383632" w:rsidRPr="00581248" w:rsidP="006D345E" w14:paraId="276FE88E" w14:textId="3BD69303">
      <w:pPr>
        <w:pStyle w:val="Footer"/>
        <w:tabs>
          <w:tab w:val="clear" w:pos="4320"/>
          <w:tab w:val="clear" w:pos="8640"/>
        </w:tabs>
        <w:spacing w:line="480" w:lineRule="auto"/>
        <w:outlineLvl w:val="1"/>
        <w:rPr>
          <w:b/>
          <w:bCs/>
        </w:rPr>
      </w:pPr>
      <w:r>
        <w:rPr>
          <w:b/>
          <w:bCs/>
        </w:rPr>
        <w:t xml:space="preserve">Supporting Statement A: </w:t>
      </w:r>
      <w:r w:rsidR="00581248">
        <w:rPr>
          <w:b/>
          <w:bCs/>
        </w:rPr>
        <w:t>Justification</w:t>
      </w:r>
    </w:p>
    <w:p w:rsidR="00BE0C35" w:rsidRPr="00C6012C" w14:paraId="0B39678E" w14:textId="77777777">
      <w:pPr>
        <w:numPr>
          <w:ilvl w:val="0"/>
          <w:numId w:val="7"/>
        </w:numPr>
        <w:spacing w:line="480" w:lineRule="auto"/>
        <w:rPr>
          <w:b/>
        </w:rPr>
      </w:pPr>
      <w:r w:rsidRPr="00C6012C">
        <w:rPr>
          <w:b/>
        </w:rPr>
        <w:t>Circumstances that make the collection of information necessary</w:t>
      </w:r>
      <w:r w:rsidRPr="00C6012C" w:rsidR="009A01DE">
        <w:rPr>
          <w:b/>
        </w:rPr>
        <w:t>.</w:t>
      </w:r>
    </w:p>
    <w:p w:rsidR="00C6012C" w:rsidRPr="00C6012C" w:rsidP="00C6012C" w14:paraId="3F8C9EC0" w14:textId="28998C3A">
      <w:pPr>
        <w:spacing w:line="480" w:lineRule="auto"/>
        <w:ind w:left="360"/>
        <w:rPr>
          <w:b/>
          <w:highlight w:val="yellow"/>
        </w:rPr>
      </w:pPr>
      <w:r w:rsidRPr="00EB4EE6">
        <w:rPr>
          <w:rFonts w:eastAsia="Arial Unicode MS"/>
        </w:rPr>
        <w:t>Title II of the Labor Management Relations Act of 1947</w:t>
      </w:r>
      <w:r>
        <w:rPr>
          <w:rFonts w:eastAsia="Arial Unicode MS"/>
        </w:rPr>
        <w:t xml:space="preserve">, 29 U.S.C. </w:t>
      </w:r>
      <w:r w:rsidRPr="008309C6" w:rsidR="004B1C34">
        <w:t>§</w:t>
      </w:r>
      <w:r w:rsidR="004B1C34">
        <w:t xml:space="preserve"> </w:t>
      </w:r>
      <w:r>
        <w:rPr>
          <w:rFonts w:eastAsia="Arial Unicode MS"/>
        </w:rPr>
        <w:t>171(b</w:t>
      </w:r>
      <w:r w:rsidR="0059675E">
        <w:rPr>
          <w:rFonts w:eastAsia="Arial Unicode MS"/>
        </w:rPr>
        <w:t>), provides</w:t>
      </w:r>
      <w:r w:rsidRPr="004641E5">
        <w:rPr>
          <w:rFonts w:eastAsia="Arial Unicode MS"/>
        </w:rPr>
        <w:t xml:space="preserve"> that “the settlement of issues between employers and employees through collective bargaining may advance by making available full and adequate governmental facilities for conciliation, mediation, and voluntary arbitration …”  </w:t>
      </w:r>
      <w:r>
        <w:rPr>
          <w:rFonts w:eastAsia="Arial Unicode MS"/>
        </w:rPr>
        <w:t xml:space="preserve">Pursuant to the statute and </w:t>
      </w:r>
      <w:bookmarkStart w:id="0" w:name="_Hlk100126889"/>
      <w:r w:rsidRPr="0045574C">
        <w:rPr>
          <w:rFonts w:eastAsia="Arial Unicode MS"/>
        </w:rPr>
        <w:t>29 CFR part 1404</w:t>
      </w:r>
      <w:bookmarkEnd w:id="0"/>
      <w:r w:rsidRPr="0045574C">
        <w:rPr>
          <w:rFonts w:eastAsia="Arial Unicode MS"/>
        </w:rPr>
        <w:t xml:space="preserve">, FMCS has </w:t>
      </w:r>
      <w:r w:rsidRPr="00004EFE">
        <w:rPr>
          <w:rFonts w:eastAsia="Arial Unicode MS"/>
        </w:rPr>
        <w:t xml:space="preserve">long maintained a roster of qualified, private </w:t>
      </w:r>
      <w:r w:rsidR="00B4170A">
        <w:rPr>
          <w:rFonts w:eastAsia="Arial Unicode MS"/>
        </w:rPr>
        <w:t xml:space="preserve">sector </w:t>
      </w:r>
      <w:r w:rsidRPr="00004EFE">
        <w:rPr>
          <w:rFonts w:eastAsia="Arial Unicode MS"/>
        </w:rPr>
        <w:t xml:space="preserve">labor arbitrators to hear disputes arising under collective bargaining agreements and provide fact finding and interest arbitration. The existing regulation establishes the policy and administrative responsibility for the FMCS roster, criteria, procedures for listing and removing arbitrators, and procedures for using arbitration services. </w:t>
      </w:r>
    </w:p>
    <w:p w:rsidR="00BE0C35" w:rsidRPr="00215A9C" w14:paraId="5A093376" w14:textId="273BE353">
      <w:pPr>
        <w:numPr>
          <w:ilvl w:val="0"/>
          <w:numId w:val="7"/>
        </w:numPr>
        <w:spacing w:line="480" w:lineRule="auto"/>
        <w:rPr>
          <w:b/>
        </w:rPr>
      </w:pPr>
      <w:r w:rsidRPr="00215A9C">
        <w:rPr>
          <w:b/>
        </w:rPr>
        <w:t>By whom, how, and for what purpose the information is to be used</w:t>
      </w:r>
      <w:r w:rsidRPr="00215A9C" w:rsidR="009A01DE">
        <w:rPr>
          <w:b/>
        </w:rPr>
        <w:t>.</w:t>
      </w:r>
    </w:p>
    <w:p w:rsidR="00383632" w:rsidRPr="00215A9C" w:rsidP="00581248" w14:paraId="2E081241" w14:textId="7C2D2952">
      <w:pPr>
        <w:spacing w:line="480" w:lineRule="auto"/>
        <w:ind w:left="360"/>
      </w:pPr>
      <w:r w:rsidRPr="00215A9C">
        <w:t xml:space="preserve">The </w:t>
      </w:r>
      <w:r w:rsidRPr="00215A9C" w:rsidR="006C12CB">
        <w:t xml:space="preserve">FMCS uses </w:t>
      </w:r>
      <w:r w:rsidRPr="00215A9C" w:rsidR="00A272C1">
        <w:t xml:space="preserve">the </w:t>
      </w:r>
      <w:r w:rsidRPr="00215A9C">
        <w:t xml:space="preserve">information </w:t>
      </w:r>
      <w:r w:rsidRPr="00215A9C" w:rsidR="006C12CB">
        <w:t xml:space="preserve">received from </w:t>
      </w:r>
      <w:r w:rsidRPr="00215A9C" w:rsidR="00FC6AB6">
        <w:t>arbitrator</w:t>
      </w:r>
      <w:r w:rsidRPr="00215A9C" w:rsidR="00167149">
        <w:t xml:space="preserve"> applicant</w:t>
      </w:r>
      <w:r w:rsidRPr="00215A9C" w:rsidR="00FC6AB6">
        <w:t>s to evaluate the credentials of the applicants and determine</w:t>
      </w:r>
      <w:r w:rsidRPr="00215A9C" w:rsidR="00A84139">
        <w:t xml:space="preserve"> an arbitrator’s suitability for inclusion on FMCS’ roster of a</w:t>
      </w:r>
      <w:r w:rsidRPr="00215A9C" w:rsidR="00C551EB">
        <w:t>rbitrators</w:t>
      </w:r>
      <w:r w:rsidRPr="00215A9C">
        <w:t xml:space="preserve">. </w:t>
      </w:r>
      <w:r w:rsidRPr="00215A9C" w:rsidR="00F478CA">
        <w:t xml:space="preserve"> </w:t>
      </w:r>
    </w:p>
    <w:p w:rsidR="00BE0C35" w:rsidRPr="001873E4" w14:paraId="06B12008" w14:textId="77777777">
      <w:pPr>
        <w:numPr>
          <w:ilvl w:val="0"/>
          <w:numId w:val="7"/>
        </w:numPr>
        <w:spacing w:line="480" w:lineRule="auto"/>
        <w:rPr>
          <w:b/>
        </w:rPr>
      </w:pPr>
      <w:r w:rsidRPr="001873E4">
        <w:rPr>
          <w:b/>
        </w:rPr>
        <w:t>Consideration of the use of improved information technology</w:t>
      </w:r>
      <w:r w:rsidRPr="001873E4" w:rsidR="009A01DE">
        <w:rPr>
          <w:b/>
        </w:rPr>
        <w:t>.</w:t>
      </w:r>
    </w:p>
    <w:p w:rsidR="00383632" w:rsidRPr="001873E4" w:rsidP="00581248" w14:paraId="54269345" w14:textId="25A519B4">
      <w:pPr>
        <w:spacing w:line="480" w:lineRule="auto"/>
        <w:ind w:left="360"/>
      </w:pPr>
      <w:r w:rsidRPr="001873E4">
        <w:t xml:space="preserve">FMCS </w:t>
      </w:r>
      <w:r w:rsidRPr="001873E4" w:rsidR="00C97532">
        <w:t xml:space="preserve">receive </w:t>
      </w:r>
      <w:r w:rsidRPr="001873E4" w:rsidR="00D40BF3">
        <w:t>forms</w:t>
      </w:r>
      <w:r w:rsidRPr="001873E4" w:rsidR="00C97532">
        <w:t xml:space="preserve"> electronically through its public web site.  </w:t>
      </w:r>
      <w:r w:rsidRPr="001873E4" w:rsidR="00D40BF3">
        <w:t>Forms</w:t>
      </w:r>
      <w:r w:rsidRPr="001873E4" w:rsidR="00C97532">
        <w:t xml:space="preserve"> received electronically are simpler and faster for the FMCS to process and </w:t>
      </w:r>
      <w:r w:rsidRPr="001873E4" w:rsidR="003244AA">
        <w:t xml:space="preserve">reduce postage and handling costs.  </w:t>
      </w:r>
      <w:r w:rsidRPr="001873E4" w:rsidR="001B1A4C">
        <w:t>Applicants</w:t>
      </w:r>
      <w:r w:rsidRPr="001873E4">
        <w:t xml:space="preserve"> must supply the </w:t>
      </w:r>
      <w:r w:rsidRPr="001873E4" w:rsidR="006C12CB">
        <w:t xml:space="preserve">requested </w:t>
      </w:r>
      <w:r w:rsidRPr="001873E4">
        <w:t>information</w:t>
      </w:r>
      <w:r w:rsidRPr="001873E4" w:rsidR="006C12CB">
        <w:t xml:space="preserve"> in order for the FMCS to successfully </w:t>
      </w:r>
      <w:r w:rsidRPr="001873E4" w:rsidR="001B1A4C">
        <w:t>evaluate</w:t>
      </w:r>
      <w:r w:rsidRPr="001873E4" w:rsidR="00F84DAB">
        <w:t xml:space="preserve"> the credentials of the applicants </w:t>
      </w:r>
      <w:r w:rsidRPr="001873E4" w:rsidR="007773D2">
        <w:t>for inclusion</w:t>
      </w:r>
      <w:r w:rsidRPr="001873E4" w:rsidR="001873E4">
        <w:t xml:space="preserve"> on FMCS’ roster of arbitrators</w:t>
      </w:r>
      <w:r w:rsidRPr="001873E4">
        <w:t>.</w:t>
      </w:r>
    </w:p>
    <w:p w:rsidR="00BE0C35" w:rsidRPr="009E2589" w14:paraId="66EC9907" w14:textId="77777777">
      <w:pPr>
        <w:numPr>
          <w:ilvl w:val="0"/>
          <w:numId w:val="7"/>
        </w:numPr>
        <w:spacing w:line="480" w:lineRule="auto"/>
        <w:rPr>
          <w:b/>
        </w:rPr>
      </w:pPr>
      <w:r w:rsidRPr="009E2589">
        <w:rPr>
          <w:b/>
        </w:rPr>
        <w:t>Efforts to identify duplication</w:t>
      </w:r>
      <w:r w:rsidRPr="009E2589" w:rsidR="009A01DE">
        <w:rPr>
          <w:b/>
        </w:rPr>
        <w:t>.</w:t>
      </w:r>
    </w:p>
    <w:p w:rsidR="00383632" w:rsidP="00581248" w14:paraId="1DB78F04" w14:textId="32752C35">
      <w:pPr>
        <w:spacing w:line="480" w:lineRule="auto"/>
        <w:ind w:left="360"/>
      </w:pPr>
      <w:r w:rsidRPr="009E2589">
        <w:t xml:space="preserve">The </w:t>
      </w:r>
      <w:r w:rsidR="004077DE">
        <w:t xml:space="preserve">FMCS Form </w:t>
      </w:r>
      <w:r w:rsidRPr="009E2589" w:rsidR="006F5094">
        <w:t>R-22</w:t>
      </w:r>
      <w:r w:rsidRPr="009E2589">
        <w:t xml:space="preserve"> is the only form used to collect information </w:t>
      </w:r>
      <w:r w:rsidRPr="009E2589" w:rsidR="00464E2C">
        <w:t xml:space="preserve">pursuant to </w:t>
      </w:r>
      <w:r w:rsidRPr="009E2589">
        <w:t xml:space="preserve">29 U.S.C. </w:t>
      </w:r>
      <w:r w:rsidRPr="008309C6" w:rsidR="004B1C34">
        <w:t>§</w:t>
      </w:r>
      <w:r w:rsidR="004B1C34">
        <w:t xml:space="preserve"> </w:t>
      </w:r>
      <w:r w:rsidRPr="009E2589">
        <w:t>1</w:t>
      </w:r>
      <w:r w:rsidRPr="009E2589" w:rsidR="00464E2C">
        <w:t>71</w:t>
      </w:r>
      <w:r w:rsidRPr="009E2589">
        <w:t>(</w:t>
      </w:r>
      <w:r w:rsidRPr="009E2589" w:rsidR="00464E2C">
        <w:t>b</w:t>
      </w:r>
      <w:r w:rsidRPr="009E2589">
        <w:t>)</w:t>
      </w:r>
      <w:r w:rsidRPr="009E2589" w:rsidR="009E2589">
        <w:t xml:space="preserve"> and </w:t>
      </w:r>
      <w:r w:rsidRPr="009E2589" w:rsidR="009E2589">
        <w:rPr>
          <w:rFonts w:eastAsia="Arial Unicode MS"/>
        </w:rPr>
        <w:t>29</w:t>
      </w:r>
      <w:r w:rsidR="00B4170A">
        <w:rPr>
          <w:rFonts w:eastAsia="Arial Unicode MS"/>
        </w:rPr>
        <w:t> </w:t>
      </w:r>
      <w:r w:rsidRPr="009E2589" w:rsidR="009E2589">
        <w:rPr>
          <w:rFonts w:eastAsia="Arial Unicode MS"/>
        </w:rPr>
        <w:t>CFR</w:t>
      </w:r>
      <w:r w:rsidR="00B4170A">
        <w:rPr>
          <w:rFonts w:eastAsia="Arial Unicode MS"/>
        </w:rPr>
        <w:t> P</w:t>
      </w:r>
      <w:r w:rsidRPr="009E2589" w:rsidR="009E2589">
        <w:rPr>
          <w:rFonts w:eastAsia="Arial Unicode MS"/>
        </w:rPr>
        <w:t>art</w:t>
      </w:r>
      <w:r w:rsidR="00B4170A">
        <w:rPr>
          <w:rFonts w:eastAsia="Arial Unicode MS"/>
        </w:rPr>
        <w:t> </w:t>
      </w:r>
      <w:r w:rsidRPr="009E2589" w:rsidR="009E2589">
        <w:rPr>
          <w:rFonts w:eastAsia="Arial Unicode MS"/>
        </w:rPr>
        <w:t>1404</w:t>
      </w:r>
      <w:r w:rsidRPr="009E2589" w:rsidR="003244AA">
        <w:t xml:space="preserve"> and no other entity collects comparable data</w:t>
      </w:r>
      <w:r w:rsidRPr="009E2589">
        <w:t>.</w:t>
      </w:r>
    </w:p>
    <w:p w:rsidR="006422F9" w:rsidRPr="009E2589" w:rsidP="00581248" w14:paraId="542DAC58" w14:textId="77777777">
      <w:pPr>
        <w:spacing w:line="480" w:lineRule="auto"/>
        <w:ind w:left="360"/>
      </w:pPr>
    </w:p>
    <w:p w:rsidR="00BE0C35" w:rsidRPr="007D7257" w14:paraId="25F64E64" w14:textId="77777777">
      <w:pPr>
        <w:numPr>
          <w:ilvl w:val="0"/>
          <w:numId w:val="7"/>
        </w:numPr>
        <w:spacing w:line="480" w:lineRule="auto"/>
      </w:pPr>
      <w:r w:rsidRPr="007D7257">
        <w:rPr>
          <w:b/>
        </w:rPr>
        <w:t>Methods to minimize the burden to small businesses if involved</w:t>
      </w:r>
      <w:r w:rsidRPr="007D7257" w:rsidR="009A01DE">
        <w:t>.</w:t>
      </w:r>
    </w:p>
    <w:p w:rsidR="00383632" w:rsidRPr="007D7257" w:rsidP="007A214E" w14:paraId="752A262C" w14:textId="5121F5CF">
      <w:pPr>
        <w:pStyle w:val="ListParagraph"/>
        <w:spacing w:line="480" w:lineRule="auto"/>
        <w:ind w:left="360"/>
      </w:pPr>
      <w:r w:rsidRPr="00BC1587">
        <w:t>The form is short and seeks only necessary information to ease the time burden on small businesses.</w:t>
      </w:r>
    </w:p>
    <w:p w:rsidR="00BE0C35" w:rsidRPr="009F1462" w14:paraId="6D0749A3" w14:textId="77777777">
      <w:pPr>
        <w:numPr>
          <w:ilvl w:val="0"/>
          <w:numId w:val="7"/>
        </w:numPr>
        <w:spacing w:line="480" w:lineRule="auto"/>
      </w:pPr>
      <w:r w:rsidRPr="009F1462">
        <w:rPr>
          <w:b/>
        </w:rPr>
        <w:t>Consequences to the Federal program if collection were conducted less frequently</w:t>
      </w:r>
      <w:r w:rsidRPr="009F1462" w:rsidR="009A01DE">
        <w:t>.</w:t>
      </w:r>
    </w:p>
    <w:p w:rsidR="00383632" w:rsidRPr="009F1462" w:rsidP="00581248" w14:paraId="4BA0E288" w14:textId="4DEE6055">
      <w:pPr>
        <w:spacing w:line="480" w:lineRule="auto"/>
        <w:ind w:left="360"/>
      </w:pPr>
      <w:r w:rsidRPr="009F1462">
        <w:t xml:space="preserve">The form is completed only once </w:t>
      </w:r>
      <w:r w:rsidRPr="009F1462" w:rsidR="00565D7B">
        <w:t>and update</w:t>
      </w:r>
      <w:r w:rsidRPr="009F1462" w:rsidR="006D2EE7">
        <w:t>d by applicants as necessary</w:t>
      </w:r>
      <w:r w:rsidRPr="009F1462">
        <w:t xml:space="preserve">.  Accordingly, </w:t>
      </w:r>
      <w:r w:rsidRPr="009F1462" w:rsidR="00116D69">
        <w:t>there are no special</w:t>
      </w:r>
      <w:r w:rsidRPr="009F1462" w:rsidR="00465680">
        <w:t xml:space="preserve"> consequences to the Federal program</w:t>
      </w:r>
      <w:r w:rsidRPr="009F1462" w:rsidR="008803DC">
        <w:t xml:space="preserve"> if the collection is conducted less frequently</w:t>
      </w:r>
      <w:r w:rsidRPr="009F1462" w:rsidR="0058152D">
        <w:t>.</w:t>
      </w:r>
    </w:p>
    <w:p w:rsidR="00BE0C35" w:rsidRPr="0060486E" w14:paraId="761F6008" w14:textId="77777777">
      <w:pPr>
        <w:numPr>
          <w:ilvl w:val="0"/>
          <w:numId w:val="7"/>
        </w:numPr>
        <w:spacing w:line="480" w:lineRule="auto"/>
      </w:pPr>
      <w:r w:rsidRPr="0060486E">
        <w:t xml:space="preserve"> </w:t>
      </w:r>
      <w:r w:rsidRPr="0060486E">
        <w:rPr>
          <w:b/>
        </w:rPr>
        <w:t>Explain any special circumstances that would cause the information collection to be conducted in a manner inconsistent to the guidelines</w:t>
      </w:r>
      <w:r w:rsidRPr="0060486E" w:rsidR="009A01DE">
        <w:t>.</w:t>
      </w:r>
    </w:p>
    <w:p w:rsidR="0017722D" w:rsidRPr="0060486E" w:rsidP="00581248" w14:paraId="2CB410F0" w14:textId="7E0FFEEA">
      <w:pPr>
        <w:spacing w:line="480" w:lineRule="auto"/>
        <w:ind w:left="360"/>
      </w:pPr>
      <w:r w:rsidRPr="0060486E">
        <w:t xml:space="preserve">There are no special circumstances regarding the collection of this information that </w:t>
      </w:r>
      <w:r w:rsidRPr="0060486E">
        <w:t xml:space="preserve">would cause the information collection to be conducted in a manner inconsistent with the </w:t>
      </w:r>
      <w:r w:rsidRPr="0060486E" w:rsidR="001F0B9C">
        <w:t>guidelines</w:t>
      </w:r>
      <w:r w:rsidRPr="0060486E" w:rsidR="00D5671C">
        <w:t>.</w:t>
      </w:r>
    </w:p>
    <w:p w:rsidR="00BE0C35" w:rsidRPr="00814AA0" w:rsidP="0017722D" w14:paraId="12FA8EBF" w14:textId="77777777">
      <w:pPr>
        <w:numPr>
          <w:ilvl w:val="0"/>
          <w:numId w:val="7"/>
        </w:numPr>
        <w:spacing w:line="480" w:lineRule="auto"/>
      </w:pPr>
      <w:r w:rsidRPr="00814AA0">
        <w:rPr>
          <w:b/>
        </w:rPr>
        <w:t>Consultation</w:t>
      </w:r>
      <w:r w:rsidRPr="00814AA0" w:rsidR="009A01DE">
        <w:rPr>
          <w:b/>
        </w:rPr>
        <w:t>.</w:t>
      </w:r>
    </w:p>
    <w:p w:rsidR="00383632" w:rsidRPr="00814AA0" w:rsidP="00581248" w14:paraId="3142FAC6" w14:textId="06E5D295">
      <w:pPr>
        <w:spacing w:line="480" w:lineRule="auto"/>
        <w:ind w:left="360"/>
      </w:pPr>
      <w:r w:rsidRPr="00814AA0">
        <w:t>T</w:t>
      </w:r>
      <w:r w:rsidRPr="00814AA0" w:rsidR="00852487">
        <w:t xml:space="preserve">he notice </w:t>
      </w:r>
      <w:r w:rsidRPr="00814AA0">
        <w:t xml:space="preserve">published in the </w:t>
      </w:r>
      <w:r w:rsidRPr="00814AA0">
        <w:rPr>
          <w:b/>
          <w:bCs/>
        </w:rPr>
        <w:t>Federal Register</w:t>
      </w:r>
      <w:r w:rsidRPr="00814AA0">
        <w:t xml:space="preserve"> </w:t>
      </w:r>
      <w:r w:rsidRPr="00814AA0" w:rsidR="00852487">
        <w:t>soliciting comments</w:t>
      </w:r>
      <w:r w:rsidRPr="00814AA0" w:rsidR="002C155F">
        <w:t xml:space="preserve"> can be found at </w:t>
      </w:r>
      <w:r w:rsidR="00DC6841">
        <w:t>90</w:t>
      </w:r>
      <w:r w:rsidRPr="00814AA0" w:rsidR="00CA4139">
        <w:t xml:space="preserve"> FR </w:t>
      </w:r>
      <w:r w:rsidR="00DC6841">
        <w:t>21480</w:t>
      </w:r>
      <w:r w:rsidRPr="00814AA0">
        <w:t xml:space="preserve">.  </w:t>
      </w:r>
      <w:r w:rsidR="00484EB6">
        <w:t xml:space="preserve">One </w:t>
      </w:r>
      <w:r w:rsidRPr="00814AA0">
        <w:t>public comme</w:t>
      </w:r>
      <w:r w:rsidRPr="00814AA0" w:rsidR="00852487">
        <w:t>nt w</w:t>
      </w:r>
      <w:r w:rsidR="00077906">
        <w:t>as</w:t>
      </w:r>
      <w:r w:rsidRPr="00814AA0" w:rsidR="00852487">
        <w:t xml:space="preserve"> received.  </w:t>
      </w:r>
      <w:r w:rsidR="00F42ABA">
        <w:t xml:space="preserve">FMCS responded to the public comment </w:t>
      </w:r>
      <w:r w:rsidR="00260238">
        <w:t xml:space="preserve">indicating </w:t>
      </w:r>
      <w:r w:rsidR="009558FD">
        <w:t>t</w:t>
      </w:r>
      <w:r w:rsidRPr="009558FD" w:rsidR="009558FD">
        <w:t>he current ICR and the present renewal efforts are compliant with the paperwork reduction act and all laws and regulations</w:t>
      </w:r>
      <w:r w:rsidR="00260238">
        <w:t xml:space="preserve">. </w:t>
      </w:r>
      <w:r w:rsidR="001174C6">
        <w:t>FMCS</w:t>
      </w:r>
      <w:r w:rsidRPr="001174C6" w:rsidR="001174C6">
        <w:t xml:space="preserve"> regularly communicate</w:t>
      </w:r>
      <w:r w:rsidR="001174C6">
        <w:t>s</w:t>
      </w:r>
      <w:r w:rsidRPr="001174C6" w:rsidR="001174C6">
        <w:t xml:space="preserve"> with applicants and newly admitted arbitrators regarding the application form and the updates are largely based on feedback we have received from them. These communications take place throughout the year, each time an application is submitted, which typically occurs 10 to 20 times each year.</w:t>
      </w:r>
    </w:p>
    <w:p w:rsidR="00BE0C35" w:rsidRPr="004F26C8" w14:paraId="719B390C" w14:textId="77777777">
      <w:pPr>
        <w:numPr>
          <w:ilvl w:val="0"/>
          <w:numId w:val="7"/>
        </w:numPr>
        <w:spacing w:line="480" w:lineRule="auto"/>
        <w:rPr>
          <w:b/>
        </w:rPr>
      </w:pPr>
      <w:r w:rsidRPr="004F26C8">
        <w:rPr>
          <w:b/>
        </w:rPr>
        <w:t>Explain any decision to provide any payment of gift to respondents</w:t>
      </w:r>
      <w:r w:rsidRPr="004F26C8" w:rsidR="009A01DE">
        <w:rPr>
          <w:b/>
        </w:rPr>
        <w:t>.</w:t>
      </w:r>
    </w:p>
    <w:p w:rsidR="00383632" w:rsidRPr="004F26C8" w:rsidP="00581248" w14:paraId="6AE86742" w14:textId="77777777">
      <w:pPr>
        <w:spacing w:line="480" w:lineRule="auto"/>
        <w:ind w:left="60" w:firstLine="300"/>
      </w:pPr>
      <w:r w:rsidRPr="004F26C8">
        <w:t xml:space="preserve">The FMCS does not </w:t>
      </w:r>
      <w:r w:rsidRPr="004F26C8">
        <w:t>p</w:t>
      </w:r>
      <w:r w:rsidRPr="004F26C8">
        <w:t>rovide any payment or gift to</w:t>
      </w:r>
      <w:r w:rsidRPr="004F26C8">
        <w:t xml:space="preserve"> respondents.</w:t>
      </w:r>
    </w:p>
    <w:p w:rsidR="00BE0C35" w:rsidRPr="008309C6" w14:paraId="70CE5060" w14:textId="77777777">
      <w:pPr>
        <w:numPr>
          <w:ilvl w:val="0"/>
          <w:numId w:val="7"/>
        </w:numPr>
        <w:spacing w:line="480" w:lineRule="auto"/>
        <w:rPr>
          <w:b/>
        </w:rPr>
      </w:pPr>
      <w:r w:rsidRPr="008309C6">
        <w:rPr>
          <w:b/>
        </w:rPr>
        <w:t>Describe any assurance of confidentiality provided to respondents</w:t>
      </w:r>
      <w:r w:rsidRPr="008309C6" w:rsidR="009A01DE">
        <w:rPr>
          <w:b/>
        </w:rPr>
        <w:t>.</w:t>
      </w:r>
    </w:p>
    <w:p w:rsidR="00383632" w:rsidRPr="008309C6" w:rsidP="00581248" w14:paraId="35EE6764" w14:textId="0EE242B4">
      <w:pPr>
        <w:spacing w:line="480" w:lineRule="auto"/>
        <w:ind w:left="360"/>
      </w:pPr>
      <w:r w:rsidRPr="008309C6">
        <w:t xml:space="preserve">The FMCS provides respondents with </w:t>
      </w:r>
      <w:r w:rsidRPr="008309C6">
        <w:t>assurance of confidentiality</w:t>
      </w:r>
      <w:r w:rsidRPr="008309C6" w:rsidR="000B53AB">
        <w:t xml:space="preserve"> </w:t>
      </w:r>
      <w:r w:rsidRPr="008309C6" w:rsidR="000E343A">
        <w:t xml:space="preserve">pursuant to 29 U.S.C. § 172, et </w:t>
      </w:r>
      <w:r w:rsidRPr="008309C6" w:rsidR="00CB557A">
        <w:t>seq.</w:t>
      </w:r>
      <w:r w:rsidRPr="008309C6" w:rsidR="00F90B22">
        <w:t xml:space="preserve"> </w:t>
      </w:r>
    </w:p>
    <w:p w:rsidR="00BE0C35" w:rsidRPr="007073F2" w14:paraId="16012C31" w14:textId="77777777">
      <w:pPr>
        <w:numPr>
          <w:ilvl w:val="0"/>
          <w:numId w:val="7"/>
        </w:numPr>
        <w:spacing w:line="480" w:lineRule="auto"/>
        <w:rPr>
          <w:b/>
        </w:rPr>
      </w:pPr>
      <w:r w:rsidRPr="007073F2">
        <w:rPr>
          <w:b/>
        </w:rPr>
        <w:t>Additional justification for any questions of a sensitive nature</w:t>
      </w:r>
      <w:r w:rsidRPr="007073F2" w:rsidR="009A01DE">
        <w:rPr>
          <w:b/>
        </w:rPr>
        <w:t>.</w:t>
      </w:r>
    </w:p>
    <w:p w:rsidR="00383632" w:rsidP="00581248" w14:paraId="46090481" w14:textId="7739838F">
      <w:pPr>
        <w:spacing w:line="480" w:lineRule="auto"/>
        <w:ind w:left="360"/>
      </w:pPr>
      <w:r w:rsidRPr="007073F2">
        <w:t>There are no questions of a sensitive nature, such as sexual behavior and a</w:t>
      </w:r>
      <w:r w:rsidRPr="007073F2" w:rsidR="00852487">
        <w:t>ttitudes, religious beliefs, or</w:t>
      </w:r>
      <w:r w:rsidRPr="007073F2">
        <w:t xml:space="preserve"> other matters that are commonly considered private.</w:t>
      </w:r>
    </w:p>
    <w:p w:rsidR="00BE0C35" w:rsidRPr="00A51747" w14:paraId="62FEA540" w14:textId="77777777">
      <w:pPr>
        <w:numPr>
          <w:ilvl w:val="0"/>
          <w:numId w:val="7"/>
        </w:numPr>
        <w:spacing w:line="480" w:lineRule="auto"/>
        <w:rPr>
          <w:b/>
        </w:rPr>
      </w:pPr>
      <w:r w:rsidRPr="00A51747">
        <w:rPr>
          <w:b/>
        </w:rPr>
        <w:t>Estimates of reporting and recordkeeping hour and cost burdens of the collection of information</w:t>
      </w:r>
      <w:r w:rsidRPr="00A51747" w:rsidR="009A01DE">
        <w:rPr>
          <w:b/>
        </w:rPr>
        <w:t>.</w:t>
      </w:r>
    </w:p>
    <w:p w:rsidR="00383632" w:rsidRPr="00007E78" w:rsidP="00581248" w14:paraId="5E1660AA" w14:textId="0ADF660E">
      <w:pPr>
        <w:spacing w:line="480" w:lineRule="auto"/>
        <w:ind w:left="360"/>
        <w:rPr>
          <w:highlight w:val="yellow"/>
        </w:rPr>
      </w:pPr>
      <w:r w:rsidRPr="00A51747">
        <w:t>A</w:t>
      </w:r>
      <w:r w:rsidRPr="00A51747">
        <w:t>pproxi</w:t>
      </w:r>
      <w:r w:rsidRPr="00A51747" w:rsidR="001C62E0">
        <w:t xml:space="preserve">mately </w:t>
      </w:r>
      <w:r w:rsidR="00CC35CA">
        <w:t>5</w:t>
      </w:r>
      <w:r w:rsidR="001870E7">
        <w:t>0</w:t>
      </w:r>
      <w:r w:rsidRPr="00A51747" w:rsidR="00042166">
        <w:t xml:space="preserve"> </w:t>
      </w:r>
      <w:r w:rsidRPr="00A51747">
        <w:t xml:space="preserve">respondents </w:t>
      </w:r>
      <w:r w:rsidRPr="00A51747" w:rsidR="00A51747">
        <w:t xml:space="preserve">send applications to </w:t>
      </w:r>
      <w:r w:rsidRPr="00A51747">
        <w:t xml:space="preserve">FMCS </w:t>
      </w:r>
      <w:r w:rsidRPr="00A51747">
        <w:t xml:space="preserve">each </w:t>
      </w:r>
      <w:r w:rsidRPr="00DE6182">
        <w:t xml:space="preserve">fiscal year.  The annual </w:t>
      </w:r>
      <w:r w:rsidRPr="00DE6182" w:rsidR="00EC0E5F">
        <w:t>time</w:t>
      </w:r>
      <w:r w:rsidRPr="00DE6182">
        <w:t xml:space="preserve"> burden is </w:t>
      </w:r>
      <w:r w:rsidRPr="00DE6182" w:rsidR="001C62E0">
        <w:t xml:space="preserve">an estimated </w:t>
      </w:r>
      <w:r w:rsidR="00CE632B">
        <w:t>125</w:t>
      </w:r>
      <w:r w:rsidRPr="00DE6182">
        <w:t xml:space="preserve"> hours, approximately </w:t>
      </w:r>
      <w:r w:rsidR="00CE632B">
        <w:t>2</w:t>
      </w:r>
      <w:r w:rsidRPr="00DE6182">
        <w:t xml:space="preserve"> </w:t>
      </w:r>
      <w:r w:rsidRPr="00DE6182" w:rsidR="00CE632B">
        <w:t>hours</w:t>
      </w:r>
      <w:r w:rsidRPr="00DE6182">
        <w:t xml:space="preserve"> for </w:t>
      </w:r>
      <w:r w:rsidR="001D6108">
        <w:t xml:space="preserve">reporting </w:t>
      </w:r>
      <w:r w:rsidRPr="00DE6182" w:rsidR="00DE6182">
        <w:t>and .5</w:t>
      </w:r>
      <w:r w:rsidR="00CE632B">
        <w:t>0</w:t>
      </w:r>
      <w:r w:rsidRPr="00DE6182" w:rsidR="00DE6182">
        <w:t xml:space="preserve"> hours for record</w:t>
      </w:r>
      <w:r w:rsidR="00B60C8F">
        <w:t xml:space="preserve"> </w:t>
      </w:r>
      <w:r w:rsidRPr="00DE6182" w:rsidR="00DE6182">
        <w:t>keeping</w:t>
      </w:r>
      <w:r w:rsidR="003E14C9">
        <w:t xml:space="preserve"> purposes</w:t>
      </w:r>
      <w:r w:rsidRPr="00DE6182">
        <w:t>.</w:t>
      </w:r>
      <w:r w:rsidR="00693EE7">
        <w:t xml:space="preserve">  </w:t>
      </w:r>
    </w:p>
    <w:p w:rsidR="00BE0C35" w:rsidRPr="00C06A17" w14:paraId="1B87407D" w14:textId="77777777">
      <w:pPr>
        <w:numPr>
          <w:ilvl w:val="0"/>
          <w:numId w:val="7"/>
        </w:numPr>
        <w:spacing w:line="480" w:lineRule="auto"/>
        <w:rPr>
          <w:b/>
        </w:rPr>
      </w:pPr>
      <w:r w:rsidRPr="00C06A17">
        <w:rPr>
          <w:b/>
        </w:rPr>
        <w:t>Estimates of annualized capital and start-up costs</w:t>
      </w:r>
      <w:r w:rsidRPr="00C06A17" w:rsidR="009A01DE">
        <w:rPr>
          <w:b/>
        </w:rPr>
        <w:t>.</w:t>
      </w:r>
    </w:p>
    <w:p w:rsidR="00365172" w:rsidRPr="00365172" w:rsidP="00DD6157" w14:paraId="5B390E07" w14:textId="44C21A8A">
      <w:pPr>
        <w:pStyle w:val="ListParagraph"/>
        <w:spacing w:line="480" w:lineRule="auto"/>
        <w:ind w:left="360"/>
        <w:rPr>
          <w:highlight w:val="yellow"/>
        </w:rPr>
      </w:pPr>
      <w:r w:rsidRPr="00330BEB">
        <w:t xml:space="preserve">The </w:t>
      </w:r>
      <w:r>
        <w:t>pro-rated annualized capital cost</w:t>
      </w:r>
      <w:r w:rsidRPr="00330BEB">
        <w:t xml:space="preserve"> is </w:t>
      </w:r>
      <w:r w:rsidRPr="00C06A17">
        <w:t>$</w:t>
      </w:r>
      <w:r>
        <w:t>38,571</w:t>
      </w:r>
      <w:r w:rsidRPr="00330BEB">
        <w:t xml:space="preserve">.  This figure </w:t>
      </w:r>
      <w:r>
        <w:t xml:space="preserve">represents the </w:t>
      </w:r>
      <w:r w:rsidR="00DD6157">
        <w:t>straight-line</w:t>
      </w:r>
      <w:r>
        <w:t xml:space="preserve"> depreciation cost of the initial form configuration on the FMCS web site.</w:t>
      </w:r>
    </w:p>
    <w:p w:rsidR="00BE0C35" w:rsidRPr="00C06A17" w14:paraId="578A2A32" w14:textId="77777777">
      <w:pPr>
        <w:numPr>
          <w:ilvl w:val="0"/>
          <w:numId w:val="7"/>
        </w:numPr>
        <w:spacing w:line="480" w:lineRule="auto"/>
        <w:rPr>
          <w:b/>
        </w:rPr>
      </w:pPr>
      <w:r w:rsidRPr="00C06A17">
        <w:rPr>
          <w:b/>
        </w:rPr>
        <w:t>Estimates of annualized Federal Government Costs</w:t>
      </w:r>
      <w:r w:rsidRPr="00C06A17" w:rsidR="009A01DE">
        <w:rPr>
          <w:b/>
        </w:rPr>
        <w:t>.</w:t>
      </w:r>
    </w:p>
    <w:p w:rsidR="00365172" w:rsidRPr="00C06A17" w:rsidP="00DD6157" w14:paraId="0324B555" w14:textId="7969AB52">
      <w:pPr>
        <w:pStyle w:val="ListParagraph"/>
        <w:spacing w:line="480" w:lineRule="auto"/>
        <w:ind w:left="360"/>
      </w:pPr>
      <w:r w:rsidRPr="00330BEB">
        <w:t xml:space="preserve">The estimated annualized cost to the government </w:t>
      </w:r>
      <w:r>
        <w:t>of $1</w:t>
      </w:r>
      <w:r w:rsidR="009D6A99">
        <w:t>9,3</w:t>
      </w:r>
      <w:r>
        <w:t xml:space="preserve">30 </w:t>
      </w:r>
      <w:r w:rsidRPr="00330BEB">
        <w:t>include</w:t>
      </w:r>
      <w:r>
        <w:t>s</w:t>
      </w:r>
      <w:r w:rsidRPr="00330BEB">
        <w:t xml:space="preserve">: </w:t>
      </w:r>
      <w:r w:rsidRPr="00C06A17">
        <w:t>$1</w:t>
      </w:r>
      <w:r w:rsidR="009D6A99">
        <w:t>7,466</w:t>
      </w:r>
      <w:r w:rsidRPr="00C06A17">
        <w:t xml:space="preserve"> for administrative and operational support and $1,8</w:t>
      </w:r>
      <w:r w:rsidR="009D6A99">
        <w:t>64</w:t>
      </w:r>
      <w:r w:rsidRPr="00C06A17">
        <w:t xml:space="preserve"> for system maintenance.</w:t>
      </w:r>
    </w:p>
    <w:p w:rsidR="00BE0C35" w:rsidRPr="008B4495" w14:paraId="0B28B114" w14:textId="77777777">
      <w:pPr>
        <w:numPr>
          <w:ilvl w:val="0"/>
          <w:numId w:val="7"/>
        </w:numPr>
        <w:spacing w:line="480" w:lineRule="auto"/>
        <w:rPr>
          <w:b/>
        </w:rPr>
      </w:pPr>
      <w:r w:rsidRPr="008B4495">
        <w:rPr>
          <w:b/>
        </w:rPr>
        <w:t>Explain the reasons for the change in burden</w:t>
      </w:r>
      <w:r w:rsidRPr="008B4495" w:rsidR="009A01DE">
        <w:rPr>
          <w:b/>
        </w:rPr>
        <w:t>.</w:t>
      </w:r>
    </w:p>
    <w:p w:rsidR="00383632" w:rsidRPr="00007E78" w:rsidP="008B4495" w14:paraId="331E098F" w14:textId="6693B4F1">
      <w:pPr>
        <w:pStyle w:val="ListParagraph"/>
        <w:spacing w:line="480" w:lineRule="auto"/>
        <w:ind w:left="360"/>
        <w:rPr>
          <w:highlight w:val="yellow"/>
        </w:rPr>
      </w:pPr>
      <w:r>
        <w:t xml:space="preserve">There </w:t>
      </w:r>
      <w:r w:rsidR="00DD4867">
        <w:t>is not a change in burde</w:t>
      </w:r>
      <w:r w:rsidR="001317CB">
        <w:t>n associated with this form</w:t>
      </w:r>
      <w:r w:rsidR="007F3243">
        <w:t>.</w:t>
      </w:r>
      <w:r w:rsidR="00C56102">
        <w:t xml:space="preserve"> </w:t>
      </w:r>
    </w:p>
    <w:p w:rsidR="00BE0C35" w:rsidRPr="001C2B34" w14:paraId="22617CC1" w14:textId="77777777">
      <w:pPr>
        <w:numPr>
          <w:ilvl w:val="0"/>
          <w:numId w:val="7"/>
        </w:numPr>
        <w:spacing w:line="480" w:lineRule="auto"/>
        <w:rPr>
          <w:b/>
        </w:rPr>
      </w:pPr>
      <w:r w:rsidRPr="001C2B34">
        <w:rPr>
          <w:b/>
        </w:rPr>
        <w:t>For collections of information whose results are planned to be published for statistical use, outline plans for tabulation, statistical analysis and publication</w:t>
      </w:r>
      <w:r w:rsidRPr="001C2B34" w:rsidR="009A01DE">
        <w:rPr>
          <w:b/>
        </w:rPr>
        <w:t>.</w:t>
      </w:r>
    </w:p>
    <w:p w:rsidR="00383632" w:rsidRPr="001C2B34" w:rsidP="00581248" w14:paraId="10FBCEBC" w14:textId="6580EA3C">
      <w:pPr>
        <w:spacing w:line="480" w:lineRule="auto"/>
        <w:ind w:left="360"/>
      </w:pPr>
      <w:bookmarkStart w:id="1" w:name="_Hlk103152801"/>
      <w:r>
        <w:t>FMCS publishes each year a summary of t</w:t>
      </w:r>
      <w:r w:rsidRPr="001C2B34">
        <w:t xml:space="preserve">he number of </w:t>
      </w:r>
      <w:r w:rsidRPr="001C2B34" w:rsidR="001B6DFF">
        <w:t>applications</w:t>
      </w:r>
      <w:r w:rsidRPr="001C2B34" w:rsidR="00F478CA">
        <w:t xml:space="preserve"> </w:t>
      </w:r>
      <w:r>
        <w:t xml:space="preserve">it </w:t>
      </w:r>
      <w:r w:rsidRPr="001C2B34" w:rsidR="00F478CA">
        <w:t>receiv</w:t>
      </w:r>
      <w:r>
        <w:t>es</w:t>
      </w:r>
      <w:r w:rsidRPr="001C2B34" w:rsidR="00F478CA">
        <w:t xml:space="preserve"> </w:t>
      </w:r>
      <w:r>
        <w:t>in its performance accountability report (PAR)</w:t>
      </w:r>
      <w:r w:rsidRPr="001C2B34" w:rsidR="003244AA">
        <w:t xml:space="preserve">. </w:t>
      </w:r>
      <w:bookmarkEnd w:id="1"/>
      <w:r w:rsidRPr="001C2B34" w:rsidR="003244AA">
        <w:t xml:space="preserve"> </w:t>
      </w:r>
    </w:p>
    <w:p w:rsidR="009A01DE" w:rsidRPr="00814280" w14:paraId="2736B4E0" w14:textId="77777777">
      <w:pPr>
        <w:numPr>
          <w:ilvl w:val="0"/>
          <w:numId w:val="7"/>
        </w:numPr>
        <w:spacing w:line="480" w:lineRule="auto"/>
        <w:rPr>
          <w:b/>
        </w:rPr>
      </w:pPr>
      <w:r w:rsidRPr="00814280">
        <w:rPr>
          <w:b/>
        </w:rPr>
        <w:t>Explain the reasons for seeking not to display the expiration date for OMB approval of the information of collection.</w:t>
      </w:r>
    </w:p>
    <w:p w:rsidR="00383632" w:rsidP="00581248" w14:paraId="78C5C026" w14:textId="125F63E3">
      <w:pPr>
        <w:spacing w:line="480" w:lineRule="auto"/>
        <w:ind w:left="360"/>
      </w:pPr>
      <w:r w:rsidRPr="00814280">
        <w:t>The</w:t>
      </w:r>
      <w:r w:rsidR="002110A7">
        <w:t xml:space="preserve">re is no objection </w:t>
      </w:r>
      <w:r w:rsidR="008555D2">
        <w:t xml:space="preserve">to </w:t>
      </w:r>
      <w:r w:rsidRPr="00814280">
        <w:t xml:space="preserve">display </w:t>
      </w:r>
      <w:r w:rsidR="008555D2">
        <w:t>an OMB</w:t>
      </w:r>
      <w:r w:rsidRPr="00814280">
        <w:t xml:space="preserve"> expiration date.</w:t>
      </w:r>
    </w:p>
    <w:p w:rsidR="009A01DE" w:rsidRPr="001960CB" w14:paraId="55697CA5" w14:textId="1B582835">
      <w:pPr>
        <w:numPr>
          <w:ilvl w:val="0"/>
          <w:numId w:val="7"/>
        </w:numPr>
        <w:spacing w:line="480" w:lineRule="auto"/>
        <w:rPr>
          <w:b/>
        </w:rPr>
      </w:pPr>
      <w:r w:rsidRPr="001960CB">
        <w:rPr>
          <w:b/>
        </w:rPr>
        <w:t>Explain each exception to the certification statement.</w:t>
      </w:r>
    </w:p>
    <w:p w:rsidR="00383632" w:rsidP="00C603D7" w14:paraId="0E69ECF1" w14:textId="55304BE1">
      <w:pPr>
        <w:spacing w:line="480" w:lineRule="auto"/>
        <w:ind w:left="60" w:firstLine="300"/>
      </w:pPr>
      <w:r w:rsidRPr="001960CB">
        <w:t>There is no exception to the certification statement.</w:t>
      </w:r>
    </w:p>
    <w:p w:rsidR="00383632" w14:paraId="10B3A349" w14:textId="77777777">
      <w:pPr>
        <w:spacing w:line="480" w:lineRule="auto"/>
      </w:pPr>
    </w:p>
    <w:sectPr>
      <w:footerReference w:type="even" r:id="rId5"/>
      <w:footerReference w:type="default" r:id="rId6"/>
      <w:pgSz w:w="12240" w:h="15840"/>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725FE2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176E" w14:paraId="6380E1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2BAD90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rsidR="00E5176E" w14:paraId="3C808DF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B4EEE"/>
    <w:multiLevelType w:val="hybridMultilevel"/>
    <w:tmpl w:val="50E4B39C"/>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F37D8F"/>
    <w:multiLevelType w:val="hybridMultilevel"/>
    <w:tmpl w:val="0ED68F4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390669E7"/>
    <w:multiLevelType w:val="hybridMultilevel"/>
    <w:tmpl w:val="AF9EB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
    <w:nsid w:val="4A850BCF"/>
    <w:multiLevelType w:val="hybridMultilevel"/>
    <w:tmpl w:val="B362235C"/>
    <w:lvl w:ilvl="0">
      <w:start w:val="1"/>
      <w:numFmt w:val="upperLetter"/>
      <w:lvlText w:val="%1."/>
      <w:lvlJc w:val="lef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4">
    <w:nsid w:val="626A5798"/>
    <w:multiLevelType w:val="hybridMultilevel"/>
    <w:tmpl w:val="F47A74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34D51D2"/>
    <w:multiLevelType w:val="hybridMultilevel"/>
    <w:tmpl w:val="F55C7EE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pStyle w:val="Heading2"/>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BF73C77"/>
    <w:multiLevelType w:val="hybridMultilevel"/>
    <w:tmpl w:val="CB60D2B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F6F537E"/>
    <w:multiLevelType w:val="hybridMultilevel"/>
    <w:tmpl w:val="65722F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68416837">
    <w:abstractNumId w:val="4"/>
  </w:num>
  <w:num w:numId="2" w16cid:durableId="1408648597">
    <w:abstractNumId w:val="7"/>
  </w:num>
  <w:num w:numId="3" w16cid:durableId="665741358">
    <w:abstractNumId w:val="6"/>
  </w:num>
  <w:num w:numId="4" w16cid:durableId="1055662380">
    <w:abstractNumId w:val="1"/>
  </w:num>
  <w:num w:numId="5" w16cid:durableId="1235702155">
    <w:abstractNumId w:val="5"/>
  </w:num>
  <w:num w:numId="6" w16cid:durableId="365981276">
    <w:abstractNumId w:val="2"/>
  </w:num>
  <w:num w:numId="7" w16cid:durableId="548399">
    <w:abstractNumId w:val="0"/>
  </w:num>
  <w:num w:numId="8" w16cid:durableId="1585528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04EFE"/>
    <w:rsid w:val="00007E78"/>
    <w:rsid w:val="00012803"/>
    <w:rsid w:val="00015117"/>
    <w:rsid w:val="00015BD0"/>
    <w:rsid w:val="000276A4"/>
    <w:rsid w:val="00031FB1"/>
    <w:rsid w:val="00042166"/>
    <w:rsid w:val="00042218"/>
    <w:rsid w:val="00053773"/>
    <w:rsid w:val="00065480"/>
    <w:rsid w:val="00077906"/>
    <w:rsid w:val="000B1759"/>
    <w:rsid w:val="000B53AB"/>
    <w:rsid w:val="000C05F4"/>
    <w:rsid w:val="000C4841"/>
    <w:rsid w:val="000C5C15"/>
    <w:rsid w:val="000D3D44"/>
    <w:rsid w:val="000D6C62"/>
    <w:rsid w:val="000E343A"/>
    <w:rsid w:val="000E4A92"/>
    <w:rsid w:val="00105EAC"/>
    <w:rsid w:val="0011494D"/>
    <w:rsid w:val="00116D69"/>
    <w:rsid w:val="001174C6"/>
    <w:rsid w:val="00122FD6"/>
    <w:rsid w:val="00124491"/>
    <w:rsid w:val="001317CB"/>
    <w:rsid w:val="001409A5"/>
    <w:rsid w:val="00151623"/>
    <w:rsid w:val="00152B13"/>
    <w:rsid w:val="00167149"/>
    <w:rsid w:val="00170993"/>
    <w:rsid w:val="0017122D"/>
    <w:rsid w:val="00172A65"/>
    <w:rsid w:val="0017722D"/>
    <w:rsid w:val="00182A4B"/>
    <w:rsid w:val="00184C6A"/>
    <w:rsid w:val="001870E7"/>
    <w:rsid w:val="001873E4"/>
    <w:rsid w:val="001960CB"/>
    <w:rsid w:val="00197E10"/>
    <w:rsid w:val="001B1A4C"/>
    <w:rsid w:val="001B6DFF"/>
    <w:rsid w:val="001C2B34"/>
    <w:rsid w:val="001C62E0"/>
    <w:rsid w:val="001D6108"/>
    <w:rsid w:val="001F07EA"/>
    <w:rsid w:val="001F0824"/>
    <w:rsid w:val="001F0B9C"/>
    <w:rsid w:val="002100AA"/>
    <w:rsid w:val="002110A7"/>
    <w:rsid w:val="00215A9C"/>
    <w:rsid w:val="00260238"/>
    <w:rsid w:val="00265654"/>
    <w:rsid w:val="00276098"/>
    <w:rsid w:val="002B20AA"/>
    <w:rsid w:val="002B23E5"/>
    <w:rsid w:val="002C155F"/>
    <w:rsid w:val="002D3E3B"/>
    <w:rsid w:val="002F6DB8"/>
    <w:rsid w:val="0032125E"/>
    <w:rsid w:val="00322B21"/>
    <w:rsid w:val="003244AA"/>
    <w:rsid w:val="00327A47"/>
    <w:rsid w:val="00330BEB"/>
    <w:rsid w:val="00331383"/>
    <w:rsid w:val="0033280E"/>
    <w:rsid w:val="0034681F"/>
    <w:rsid w:val="00365172"/>
    <w:rsid w:val="003656FC"/>
    <w:rsid w:val="003753C1"/>
    <w:rsid w:val="00383632"/>
    <w:rsid w:val="00386388"/>
    <w:rsid w:val="00395D12"/>
    <w:rsid w:val="003A02C6"/>
    <w:rsid w:val="003A11F0"/>
    <w:rsid w:val="003A74D6"/>
    <w:rsid w:val="003B6EB1"/>
    <w:rsid w:val="003C0C86"/>
    <w:rsid w:val="003D118A"/>
    <w:rsid w:val="003E14C9"/>
    <w:rsid w:val="003F391C"/>
    <w:rsid w:val="004077DE"/>
    <w:rsid w:val="004327F8"/>
    <w:rsid w:val="00433CCF"/>
    <w:rsid w:val="004421CD"/>
    <w:rsid w:val="0045399D"/>
    <w:rsid w:val="0045574C"/>
    <w:rsid w:val="004641E5"/>
    <w:rsid w:val="00464E2C"/>
    <w:rsid w:val="00465680"/>
    <w:rsid w:val="00474332"/>
    <w:rsid w:val="00484EB6"/>
    <w:rsid w:val="00494374"/>
    <w:rsid w:val="00494569"/>
    <w:rsid w:val="004A3EE6"/>
    <w:rsid w:val="004A78FD"/>
    <w:rsid w:val="004B1C34"/>
    <w:rsid w:val="004B7AFE"/>
    <w:rsid w:val="004B7BA4"/>
    <w:rsid w:val="004C3057"/>
    <w:rsid w:val="004C7F20"/>
    <w:rsid w:val="004D0178"/>
    <w:rsid w:val="004E6D22"/>
    <w:rsid w:val="004F0F89"/>
    <w:rsid w:val="004F26C8"/>
    <w:rsid w:val="00505707"/>
    <w:rsid w:val="00514D3F"/>
    <w:rsid w:val="00523A41"/>
    <w:rsid w:val="005340A3"/>
    <w:rsid w:val="00540D97"/>
    <w:rsid w:val="00556070"/>
    <w:rsid w:val="00560D6B"/>
    <w:rsid w:val="00565D7B"/>
    <w:rsid w:val="0057090A"/>
    <w:rsid w:val="00574FC6"/>
    <w:rsid w:val="00581248"/>
    <w:rsid w:val="0058152D"/>
    <w:rsid w:val="0059226D"/>
    <w:rsid w:val="00592D76"/>
    <w:rsid w:val="0059675E"/>
    <w:rsid w:val="005A0F71"/>
    <w:rsid w:val="005A61E0"/>
    <w:rsid w:val="005A701F"/>
    <w:rsid w:val="005B3D6E"/>
    <w:rsid w:val="005C1325"/>
    <w:rsid w:val="005D1C98"/>
    <w:rsid w:val="005D4B71"/>
    <w:rsid w:val="005F6DC4"/>
    <w:rsid w:val="005F6E24"/>
    <w:rsid w:val="006012F3"/>
    <w:rsid w:val="0060486E"/>
    <w:rsid w:val="00604D15"/>
    <w:rsid w:val="00614F9A"/>
    <w:rsid w:val="006422F9"/>
    <w:rsid w:val="0064401D"/>
    <w:rsid w:val="00655AD8"/>
    <w:rsid w:val="00680A38"/>
    <w:rsid w:val="006857DB"/>
    <w:rsid w:val="00693EE7"/>
    <w:rsid w:val="006A2AEF"/>
    <w:rsid w:val="006C12CB"/>
    <w:rsid w:val="006D23C5"/>
    <w:rsid w:val="006D2EE7"/>
    <w:rsid w:val="006D345E"/>
    <w:rsid w:val="006D3936"/>
    <w:rsid w:val="006D3C99"/>
    <w:rsid w:val="006D40F1"/>
    <w:rsid w:val="006E7188"/>
    <w:rsid w:val="006E79CB"/>
    <w:rsid w:val="006F5094"/>
    <w:rsid w:val="00705EB6"/>
    <w:rsid w:val="007073F2"/>
    <w:rsid w:val="0071393D"/>
    <w:rsid w:val="00720EF0"/>
    <w:rsid w:val="0072132C"/>
    <w:rsid w:val="00736006"/>
    <w:rsid w:val="00737825"/>
    <w:rsid w:val="00742A9A"/>
    <w:rsid w:val="0074457E"/>
    <w:rsid w:val="00747441"/>
    <w:rsid w:val="00751281"/>
    <w:rsid w:val="00754439"/>
    <w:rsid w:val="007773D2"/>
    <w:rsid w:val="00781B28"/>
    <w:rsid w:val="00785F81"/>
    <w:rsid w:val="00795AC0"/>
    <w:rsid w:val="007A214E"/>
    <w:rsid w:val="007B3237"/>
    <w:rsid w:val="007D38A4"/>
    <w:rsid w:val="007D7257"/>
    <w:rsid w:val="007E39A4"/>
    <w:rsid w:val="007F3243"/>
    <w:rsid w:val="00800677"/>
    <w:rsid w:val="008060D5"/>
    <w:rsid w:val="00814280"/>
    <w:rsid w:val="00814AA0"/>
    <w:rsid w:val="008309C6"/>
    <w:rsid w:val="00831B9D"/>
    <w:rsid w:val="00832BF0"/>
    <w:rsid w:val="0083578B"/>
    <w:rsid w:val="008364BC"/>
    <w:rsid w:val="00840775"/>
    <w:rsid w:val="00843B89"/>
    <w:rsid w:val="00852487"/>
    <w:rsid w:val="00854C91"/>
    <w:rsid w:val="008555D2"/>
    <w:rsid w:val="008746D0"/>
    <w:rsid w:val="008803DC"/>
    <w:rsid w:val="00881192"/>
    <w:rsid w:val="00881BD7"/>
    <w:rsid w:val="00881FC2"/>
    <w:rsid w:val="0088290C"/>
    <w:rsid w:val="008A06C4"/>
    <w:rsid w:val="008B1186"/>
    <w:rsid w:val="008B28FA"/>
    <w:rsid w:val="008B4495"/>
    <w:rsid w:val="008B5957"/>
    <w:rsid w:val="008C16A1"/>
    <w:rsid w:val="008C1CA2"/>
    <w:rsid w:val="008E7F2D"/>
    <w:rsid w:val="008F6494"/>
    <w:rsid w:val="00921FA9"/>
    <w:rsid w:val="00923273"/>
    <w:rsid w:val="0093193C"/>
    <w:rsid w:val="00952B9A"/>
    <w:rsid w:val="009558FD"/>
    <w:rsid w:val="00967354"/>
    <w:rsid w:val="009869FA"/>
    <w:rsid w:val="009A01DE"/>
    <w:rsid w:val="009B12E2"/>
    <w:rsid w:val="009B2DD0"/>
    <w:rsid w:val="009C21CF"/>
    <w:rsid w:val="009C6D8E"/>
    <w:rsid w:val="009D6A99"/>
    <w:rsid w:val="009E2589"/>
    <w:rsid w:val="009E2F20"/>
    <w:rsid w:val="009E6822"/>
    <w:rsid w:val="009F1394"/>
    <w:rsid w:val="009F1462"/>
    <w:rsid w:val="009F7D62"/>
    <w:rsid w:val="00A024C5"/>
    <w:rsid w:val="00A0489D"/>
    <w:rsid w:val="00A05669"/>
    <w:rsid w:val="00A05F84"/>
    <w:rsid w:val="00A122CD"/>
    <w:rsid w:val="00A272C1"/>
    <w:rsid w:val="00A35C07"/>
    <w:rsid w:val="00A40184"/>
    <w:rsid w:val="00A46663"/>
    <w:rsid w:val="00A46E4C"/>
    <w:rsid w:val="00A51747"/>
    <w:rsid w:val="00A659DE"/>
    <w:rsid w:val="00A66470"/>
    <w:rsid w:val="00A80C25"/>
    <w:rsid w:val="00A84139"/>
    <w:rsid w:val="00A90C20"/>
    <w:rsid w:val="00AB1C1C"/>
    <w:rsid w:val="00AB3AD1"/>
    <w:rsid w:val="00AD5BB7"/>
    <w:rsid w:val="00AE22DC"/>
    <w:rsid w:val="00AF19A9"/>
    <w:rsid w:val="00B05447"/>
    <w:rsid w:val="00B2221E"/>
    <w:rsid w:val="00B24A54"/>
    <w:rsid w:val="00B4027B"/>
    <w:rsid w:val="00B4170A"/>
    <w:rsid w:val="00B44C79"/>
    <w:rsid w:val="00B60C8F"/>
    <w:rsid w:val="00B636EB"/>
    <w:rsid w:val="00B757A9"/>
    <w:rsid w:val="00B81BB1"/>
    <w:rsid w:val="00BA4B42"/>
    <w:rsid w:val="00BB7CF3"/>
    <w:rsid w:val="00BC1587"/>
    <w:rsid w:val="00BD0936"/>
    <w:rsid w:val="00BD7085"/>
    <w:rsid w:val="00BE0C35"/>
    <w:rsid w:val="00BF360E"/>
    <w:rsid w:val="00BF61F5"/>
    <w:rsid w:val="00C015AD"/>
    <w:rsid w:val="00C06A17"/>
    <w:rsid w:val="00C11746"/>
    <w:rsid w:val="00C20093"/>
    <w:rsid w:val="00C2163E"/>
    <w:rsid w:val="00C216B6"/>
    <w:rsid w:val="00C3020E"/>
    <w:rsid w:val="00C3067C"/>
    <w:rsid w:val="00C50E0A"/>
    <w:rsid w:val="00C52675"/>
    <w:rsid w:val="00C551EB"/>
    <w:rsid w:val="00C56102"/>
    <w:rsid w:val="00C6012C"/>
    <w:rsid w:val="00C603D7"/>
    <w:rsid w:val="00C7014E"/>
    <w:rsid w:val="00C81F07"/>
    <w:rsid w:val="00C96714"/>
    <w:rsid w:val="00C97532"/>
    <w:rsid w:val="00CA04CE"/>
    <w:rsid w:val="00CA4139"/>
    <w:rsid w:val="00CB1173"/>
    <w:rsid w:val="00CB557A"/>
    <w:rsid w:val="00CC35CA"/>
    <w:rsid w:val="00CC3D1A"/>
    <w:rsid w:val="00CC6EB9"/>
    <w:rsid w:val="00CD3B30"/>
    <w:rsid w:val="00CD3C41"/>
    <w:rsid w:val="00CE159F"/>
    <w:rsid w:val="00CE632B"/>
    <w:rsid w:val="00CF6113"/>
    <w:rsid w:val="00D15618"/>
    <w:rsid w:val="00D17B77"/>
    <w:rsid w:val="00D26463"/>
    <w:rsid w:val="00D40BF3"/>
    <w:rsid w:val="00D42D5B"/>
    <w:rsid w:val="00D478F3"/>
    <w:rsid w:val="00D527EB"/>
    <w:rsid w:val="00D5671C"/>
    <w:rsid w:val="00D56EDF"/>
    <w:rsid w:val="00D64A20"/>
    <w:rsid w:val="00D96773"/>
    <w:rsid w:val="00DA1B75"/>
    <w:rsid w:val="00DB2F79"/>
    <w:rsid w:val="00DC055C"/>
    <w:rsid w:val="00DC6841"/>
    <w:rsid w:val="00DD4867"/>
    <w:rsid w:val="00DD6157"/>
    <w:rsid w:val="00DE6182"/>
    <w:rsid w:val="00DF3376"/>
    <w:rsid w:val="00E06C54"/>
    <w:rsid w:val="00E13362"/>
    <w:rsid w:val="00E1714F"/>
    <w:rsid w:val="00E5176E"/>
    <w:rsid w:val="00E704F1"/>
    <w:rsid w:val="00E80440"/>
    <w:rsid w:val="00E87C8F"/>
    <w:rsid w:val="00E950CE"/>
    <w:rsid w:val="00EA5801"/>
    <w:rsid w:val="00EB4EE6"/>
    <w:rsid w:val="00EC0E5F"/>
    <w:rsid w:val="00EC691C"/>
    <w:rsid w:val="00ED4FC9"/>
    <w:rsid w:val="00F21DF6"/>
    <w:rsid w:val="00F376A8"/>
    <w:rsid w:val="00F415DA"/>
    <w:rsid w:val="00F42ABA"/>
    <w:rsid w:val="00F47357"/>
    <w:rsid w:val="00F478CA"/>
    <w:rsid w:val="00F639C6"/>
    <w:rsid w:val="00F664F3"/>
    <w:rsid w:val="00F77AF3"/>
    <w:rsid w:val="00F83405"/>
    <w:rsid w:val="00F845FB"/>
    <w:rsid w:val="00F84DAB"/>
    <w:rsid w:val="00F90B22"/>
    <w:rsid w:val="00F91C38"/>
    <w:rsid w:val="00F960CD"/>
    <w:rsid w:val="00FA3243"/>
    <w:rsid w:val="00FB02EA"/>
    <w:rsid w:val="00FC6AB6"/>
    <w:rsid w:val="00FD38B1"/>
    <w:rsid w:val="00FF07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88459D"/>
  <w15:chartTrackingRefBased/>
  <w15:docId w15:val="{2B8FB98A-6C0F-42AA-ACCD-C67788FE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character" w:styleId="CommentReference">
    <w:name w:val="annotation reference"/>
    <w:basedOn w:val="DefaultParagraphFont"/>
    <w:rsid w:val="00433CCF"/>
    <w:rPr>
      <w:sz w:val="16"/>
      <w:szCs w:val="16"/>
    </w:rPr>
  </w:style>
  <w:style w:type="paragraph" w:styleId="CommentText">
    <w:name w:val="annotation text"/>
    <w:basedOn w:val="Normal"/>
    <w:link w:val="CommentTextChar"/>
    <w:rsid w:val="00433CCF"/>
    <w:rPr>
      <w:sz w:val="20"/>
      <w:szCs w:val="20"/>
    </w:rPr>
  </w:style>
  <w:style w:type="character" w:customStyle="1" w:styleId="CommentTextChar">
    <w:name w:val="Comment Text Char"/>
    <w:basedOn w:val="DefaultParagraphFont"/>
    <w:link w:val="CommentText"/>
    <w:rsid w:val="00433CCF"/>
  </w:style>
  <w:style w:type="paragraph" w:styleId="CommentSubject">
    <w:name w:val="annotation subject"/>
    <w:basedOn w:val="CommentText"/>
    <w:next w:val="CommentText"/>
    <w:link w:val="CommentSubjectChar"/>
    <w:rsid w:val="00433CCF"/>
    <w:rPr>
      <w:b/>
      <w:bCs/>
    </w:rPr>
  </w:style>
  <w:style w:type="character" w:customStyle="1" w:styleId="CommentSubjectChar">
    <w:name w:val="Comment Subject Char"/>
    <w:basedOn w:val="CommentTextChar"/>
    <w:link w:val="CommentSubject"/>
    <w:rsid w:val="00433CCF"/>
    <w:rPr>
      <w:b/>
      <w:bCs/>
    </w:rPr>
  </w:style>
  <w:style w:type="paragraph" w:styleId="ListParagraph">
    <w:name w:val="List Paragraph"/>
    <w:basedOn w:val="Normal"/>
    <w:uiPriority w:val="34"/>
    <w:qFormat/>
    <w:rsid w:val="00C56102"/>
    <w:pPr>
      <w:ind w:left="720"/>
      <w:contextualSpacing/>
    </w:pPr>
  </w:style>
  <w:style w:type="paragraph" w:styleId="Revision">
    <w:name w:val="Revision"/>
    <w:hidden/>
    <w:uiPriority w:val="99"/>
    <w:semiHidden/>
    <w:rsid w:val="00A466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E4E41-5509-4D4E-B9A2-50666AE9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794</Words>
  <Characters>4377</Characters>
  <Application>Microsoft Office Word</Application>
  <DocSecurity>0</DocSecurity>
  <Lines>190</Lines>
  <Paragraphs>73</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creator>FMCS</dc:creator>
  <cp:lastModifiedBy>Allen Haneefah</cp:lastModifiedBy>
  <cp:revision>11</cp:revision>
  <cp:lastPrinted>2012-09-18T18:46:00Z</cp:lastPrinted>
  <dcterms:created xsi:type="dcterms:W3CDTF">2025-06-24T16:04:00Z</dcterms:created>
  <dcterms:modified xsi:type="dcterms:W3CDTF">2025-06-26T15:47:00Z</dcterms:modified>
</cp:coreProperties>
</file>