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E20" w:rsidRPr="00455E20" w:rsidP="00455E20" w14:paraId="5DB3C1E8" w14:textId="77777777">
      <w:pPr>
        <w:widowControl w:val="0"/>
        <w:tabs>
          <w:tab w:val="center" w:pos="4680"/>
        </w:tabs>
        <w:overflowPunct w:val="0"/>
        <w:autoSpaceDE w:val="0"/>
        <w:autoSpaceDN w:val="0"/>
        <w:adjustRightInd w:val="0"/>
        <w:spacing w:after="0" w:line="240" w:lineRule="auto"/>
        <w:jc w:val="center"/>
        <w:textAlignment w:val="baseline"/>
        <w:rPr>
          <w:rFonts w:ascii="Calibri" w:eastAsia="MS Mincho" w:hAnsi="Calibri" w:cs="Calibri"/>
          <w:b/>
          <w:bCs/>
          <w:kern w:val="0"/>
          <w:sz w:val="24"/>
          <w:szCs w:val="24"/>
          <w14:ligatures w14:val="none"/>
        </w:rPr>
      </w:pPr>
      <w:r w:rsidRPr="00455E20">
        <w:rPr>
          <w:rFonts w:ascii="Calibri" w:eastAsia="Times New Roman" w:hAnsi="Calibri" w:cs="Calibri"/>
          <w:b/>
          <w:bCs/>
          <w:kern w:val="0"/>
          <w:sz w:val="24"/>
          <w:szCs w:val="20"/>
          <w14:ligatures w14:val="none"/>
        </w:rPr>
        <w:t>SUPPORTING STATEMENT - PART A for</w:t>
      </w:r>
      <w:r w:rsidRPr="00455E20">
        <w:rPr>
          <w:rFonts w:ascii="Calibri" w:eastAsia="Times New Roman" w:hAnsi="Calibri" w:cs="Calibri"/>
          <w:b/>
          <w:bCs/>
          <w:kern w:val="0"/>
          <w:sz w:val="24"/>
          <w:szCs w:val="20"/>
          <w14:ligatures w14:val="none"/>
        </w:rPr>
        <w:br/>
      </w:r>
    </w:p>
    <w:p w:rsidR="00455E20" w:rsidRPr="00455E20" w:rsidP="00455E20" w14:paraId="5422D5CB" w14:textId="27C9FE50">
      <w:pPr>
        <w:widowControl w:val="0"/>
        <w:tabs>
          <w:tab w:val="right" w:pos="9360"/>
        </w:tabs>
        <w:overflowPunct w:val="0"/>
        <w:autoSpaceDE w:val="0"/>
        <w:autoSpaceDN w:val="0"/>
        <w:adjustRightInd w:val="0"/>
        <w:spacing w:after="0" w:line="480" w:lineRule="auto"/>
        <w:jc w:val="center"/>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OMB Control Number 0584-NEW:</w:t>
      </w:r>
      <w:r w:rsidR="00D665B0">
        <w:rPr>
          <w:rFonts w:ascii="Calibri" w:eastAsia="Times New Roman" w:hAnsi="Calibri" w:cs="Calibri"/>
          <w:b/>
          <w:kern w:val="0"/>
          <w:sz w:val="24"/>
          <w:szCs w:val="24"/>
          <w14:ligatures w14:val="none"/>
        </w:rPr>
        <w:t xml:space="preserve"> </w:t>
      </w:r>
    </w:p>
    <w:p w:rsidR="00455E20" w:rsidRPr="00455E20" w:rsidP="00455E20" w14:paraId="5770B7E4" w14:textId="76AD4818">
      <w:pPr>
        <w:widowControl w:val="0"/>
        <w:tabs>
          <w:tab w:val="right" w:pos="9360"/>
        </w:tabs>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 xml:space="preserve">Supplemental Nutrition Assistance Program: Demonstration Projects </w:t>
      </w:r>
    </w:p>
    <w:p w:rsidR="00455E20" w:rsidRPr="00455E20" w:rsidP="00455E20" w14:paraId="1A4B9C4B"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61B7A364"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5D040B5E"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7F34FF65"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2F36B543" w14:textId="77777777">
      <w:pPr>
        <w:widowControl w:val="0"/>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455E20" w:rsidRPr="00455E20" w:rsidP="00455E20" w14:paraId="60D490A6"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p>
    <w:p w:rsidR="00455E20" w:rsidRPr="00455E20" w:rsidP="00455E20" w14:paraId="55BE0AD1"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bookmarkStart w:id="0" w:name="_Hlk169513470"/>
      <w:r w:rsidRPr="00455E20">
        <w:rPr>
          <w:rFonts w:ascii="Calibri" w:eastAsia="Times New Roman" w:hAnsi="Calibri" w:cs="Calibri"/>
          <w:kern w:val="0"/>
          <w:sz w:val="24"/>
          <w:szCs w:val="24"/>
          <w14:ligatures w14:val="none"/>
        </w:rPr>
        <w:t>Maxwell Hill</w:t>
      </w:r>
    </w:p>
    <w:p w:rsidR="00455E20" w:rsidRPr="00455E20" w:rsidP="00455E20" w14:paraId="76B1DDF2"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Program Analyst</w:t>
      </w:r>
    </w:p>
    <w:p w:rsidR="00455E20" w:rsidRPr="00455E20" w:rsidP="00455E20" w14:paraId="209C8DF1" w14:textId="77777777">
      <w:pPr>
        <w:widowControl w:val="0"/>
        <w:tabs>
          <w:tab w:val="left" w:pos="-720"/>
        </w:tabs>
        <w:suppressAutoHyphens/>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Supplemental Nutrition Assistance Program</w:t>
      </w:r>
    </w:p>
    <w:bookmarkEnd w:id="0"/>
    <w:p w:rsidR="00455E20" w:rsidRPr="00455E20" w:rsidP="00455E20" w14:paraId="30FE284C"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USDA, Food and Nutrition Service</w:t>
      </w:r>
    </w:p>
    <w:p w:rsidR="00455E20" w:rsidRPr="00455E20" w:rsidP="00455E20" w14:paraId="215CCBF8"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1320 Braddock Place</w:t>
      </w:r>
    </w:p>
    <w:p w:rsidR="00455E20" w:rsidRPr="00455E20" w:rsidP="00455E20" w14:paraId="0009B334" w14:textId="77777777">
      <w:pPr>
        <w:widowControl w:val="0"/>
        <w:overflowPunct w:val="0"/>
        <w:autoSpaceDE w:val="0"/>
        <w:autoSpaceDN w:val="0"/>
        <w:adjustRightInd w:val="0"/>
        <w:spacing w:after="0" w:line="480" w:lineRule="auto"/>
        <w:jc w:val="center"/>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Alexandria, Virginia 22314</w:t>
      </w:r>
    </w:p>
    <w:p w:rsidR="00455E20" w:rsidRPr="00455E20" w:rsidP="00455E20" w14:paraId="0F2C77A8" w14:textId="77777777">
      <w:pPr>
        <w:spacing w:after="0" w:line="240" w:lineRule="auto"/>
        <w:rPr>
          <w:rFonts w:ascii="Calibri" w:eastAsia="Times New Roman" w:hAnsi="Calibri" w:cs="Calibri"/>
          <w:b/>
          <w:kern w:val="0"/>
          <w:sz w:val="24"/>
          <w:szCs w:val="24"/>
          <w:u w:val="single"/>
          <w14:ligatures w14:val="none"/>
        </w:rPr>
      </w:pPr>
      <w:r w:rsidRPr="00455E20">
        <w:rPr>
          <w:rFonts w:ascii="Calibri" w:eastAsia="Times New Roman" w:hAnsi="Calibri" w:cs="Calibri"/>
          <w:kern w:val="0"/>
          <w:sz w:val="24"/>
          <w:szCs w:val="24"/>
          <w14:ligatures w14:val="none"/>
        </w:rPr>
        <w:br w:type="page"/>
      </w:r>
      <w:r w:rsidRPr="00455E20">
        <w:rPr>
          <w:rFonts w:ascii="Calibri" w:eastAsia="Times New Roman" w:hAnsi="Calibri" w:cs="Calibri"/>
          <w:b/>
          <w:kern w:val="0"/>
          <w:sz w:val="24"/>
          <w:szCs w:val="24"/>
          <w:u w:val="single"/>
          <w14:ligatures w14:val="none"/>
        </w:rPr>
        <w:t>Table of Contents</w:t>
      </w:r>
    </w:p>
    <w:p w:rsidR="00455E20" w:rsidRPr="00455E20" w:rsidP="00455E20" w14:paraId="37F7307D" w14:textId="5FA8EBFE">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r w:rsidRPr="00455E20">
        <w:rPr>
          <w:rFonts w:ascii="Calibri" w:eastAsia="Times New Roman" w:hAnsi="Calibri" w:cs="Calibri"/>
          <w:b/>
          <w:bCs/>
          <w:caps/>
          <w:noProof/>
          <w:kern w:val="0"/>
          <w14:ligatures w14:val="none"/>
        </w:rPr>
        <w:fldChar w:fldCharType="begin"/>
      </w:r>
      <w:r w:rsidRPr="00455E20">
        <w:rPr>
          <w:rFonts w:ascii="Calibri" w:eastAsia="Times New Roman" w:hAnsi="Calibri" w:cs="Calibri"/>
          <w:b/>
          <w:bCs/>
          <w:caps/>
          <w:noProof/>
          <w:kern w:val="0"/>
          <w14:ligatures w14:val="none"/>
        </w:rPr>
        <w:instrText xml:space="preserve"> TOC \o "1-2" \h \z \u </w:instrText>
      </w:r>
      <w:r w:rsidRPr="00455E20">
        <w:rPr>
          <w:rFonts w:ascii="Calibri" w:eastAsia="Times New Roman" w:hAnsi="Calibri" w:cs="Calibri"/>
          <w:b/>
          <w:bCs/>
          <w:caps/>
          <w:noProof/>
          <w:kern w:val="0"/>
          <w14:ligatures w14:val="none"/>
        </w:rPr>
        <w:fldChar w:fldCharType="separate"/>
      </w:r>
      <w:hyperlink w:anchor="_Toc401832401" w:history="1">
        <w:r w:rsidRPr="00455E20">
          <w:rPr>
            <w:rFonts w:ascii="Calibri" w:eastAsia="Times New Roman" w:hAnsi="Calibri" w:cs="Calibri"/>
            <w:b/>
            <w:bCs/>
            <w:caps/>
            <w:noProof/>
            <w:color w:val="0000FF"/>
            <w:kern w:val="0"/>
            <w:u w:val="single"/>
            <w14:ligatures w14:val="none"/>
          </w:rPr>
          <w:t>A1. Circumstances that make the collection of information necessary.</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_Toc401832401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10C0558" w14:textId="42904930">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2" w:history="1">
        <w:r w:rsidRPr="00455E20">
          <w:rPr>
            <w:rFonts w:ascii="Calibri" w:eastAsia="Times New Roman" w:hAnsi="Calibri" w:cs="Calibri"/>
            <w:b/>
            <w:bCs/>
            <w:caps/>
            <w:noProof/>
            <w:color w:val="0000FF"/>
            <w:kern w:val="0"/>
            <w:u w:val="single"/>
            <w14:ligatures w14:val="none"/>
          </w:rPr>
          <w:t>A2. Purpose and Use of the Information.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_Toc401832402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535D1BD" w14:textId="58AD8C44">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3" w:history="1">
        <w:r w:rsidRPr="00455E20">
          <w:rPr>
            <w:rFonts w:ascii="Calibri" w:eastAsia="Times New Roman" w:hAnsi="Calibri" w:cs="Calibri"/>
            <w:b/>
            <w:bCs/>
            <w:caps/>
            <w:noProof/>
            <w:color w:val="0000FF"/>
            <w:kern w:val="0"/>
            <w:u w:val="single"/>
            <w14:ligatures w14:val="none"/>
          </w:rPr>
          <w:t>A3.</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Use of information technology and burden reduction.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_Toc401832403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9</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CBC3885" w14:textId="12EEB4D1">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4" w:history="1">
        <w:r w:rsidRPr="00455E20">
          <w:rPr>
            <w:rFonts w:ascii="Calibri" w:eastAsia="Times New Roman" w:hAnsi="Calibri" w:cs="Calibri"/>
            <w:b/>
            <w:bCs/>
            <w:caps/>
            <w:noProof/>
            <w:color w:val="0000FF"/>
            <w:kern w:val="0"/>
            <w:u w:val="single"/>
            <w14:ligatures w14:val="none"/>
          </w:rPr>
          <w:t>A4.</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Efforts to identify duplication.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_Toc401832404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10</w:t>
        </w:r>
        <w:r w:rsidRPr="00455E20">
          <w:rPr>
            <w:rFonts w:ascii="Calibri" w:eastAsia="Times New Roman" w:hAnsi="Calibri" w:cs="Calibri"/>
            <w:b/>
            <w:bCs/>
            <w:caps/>
            <w:noProof/>
            <w:webHidden/>
            <w:kern w:val="0"/>
            <w14:ligatures w14:val="none"/>
          </w:rPr>
          <w:fldChar w:fldCharType="end"/>
        </w:r>
      </w:hyperlink>
    </w:p>
    <w:p w:rsidR="00455E20" w:rsidRPr="00455E20" w:rsidP="00455E20" w14:paraId="3BD11FA2" w14:textId="2819ED13">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5" w:history="1">
        <w:r w:rsidRPr="00455E20">
          <w:rPr>
            <w:rFonts w:ascii="Calibri" w:eastAsia="Times New Roman" w:hAnsi="Calibri" w:cs="Calibri"/>
            <w:b/>
            <w:bCs/>
            <w:caps/>
            <w:noProof/>
            <w:color w:val="0000FF"/>
            <w:kern w:val="0"/>
            <w:u w:val="single"/>
            <w14:ligatures w14:val="none"/>
          </w:rPr>
          <w:t>A5.</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Impacts on small businesses or other small entities.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_Toc401832405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11</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0B7511B" w14:textId="0A80881B">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6" w:history="1">
        <w:r w:rsidRPr="00455E20">
          <w:rPr>
            <w:rFonts w:ascii="Calibri" w:eastAsia="Times New Roman" w:hAnsi="Calibri" w:cs="Calibri"/>
            <w:b/>
            <w:bCs/>
            <w:caps/>
            <w:noProof/>
            <w:color w:val="0000FF"/>
            <w:kern w:val="0"/>
            <w:u w:val="single"/>
            <w14:ligatures w14:val="none"/>
          </w:rPr>
          <w:t>A6.</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Consequences of collecting the information less frequently.</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_Toc401832406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11</w:t>
        </w:r>
        <w:r w:rsidRPr="00455E20">
          <w:rPr>
            <w:rFonts w:ascii="Calibri" w:eastAsia="Times New Roman" w:hAnsi="Calibri" w:cs="Calibri"/>
            <w:b/>
            <w:bCs/>
            <w:caps/>
            <w:noProof/>
            <w:webHidden/>
            <w:kern w:val="0"/>
            <w14:ligatures w14:val="none"/>
          </w:rPr>
          <w:fldChar w:fldCharType="end"/>
        </w:r>
      </w:hyperlink>
    </w:p>
    <w:p w:rsidR="00455E20" w:rsidRPr="00455E20" w:rsidP="00455E20" w14:paraId="73AF6F0B" w14:textId="21226D31">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7" w:history="1">
        <w:r w:rsidRPr="00455E20">
          <w:rPr>
            <w:rFonts w:ascii="Calibri" w:eastAsia="Times New Roman" w:hAnsi="Calibri" w:cs="Calibri"/>
            <w:b/>
            <w:bCs/>
            <w:caps/>
            <w:noProof/>
            <w:color w:val="0000FF"/>
            <w:kern w:val="0"/>
            <w:u w:val="single"/>
            <w14:ligatures w14:val="none"/>
          </w:rPr>
          <w:t>A7.</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Special circumstances relating to the Guidelines of 5 CFR 1320.5.</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_Toc401832407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12</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C43EAF7" w14:textId="1E0DC9A1">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8" w:history="1">
        <w:r w:rsidRPr="00455E20">
          <w:rPr>
            <w:rFonts w:ascii="Calibri" w:eastAsia="Times New Roman" w:hAnsi="Calibri" w:cs="Calibri"/>
            <w:b/>
            <w:bCs/>
            <w:caps/>
            <w:noProof/>
            <w:color w:val="0000FF"/>
            <w:kern w:val="0"/>
            <w:u w:val="single"/>
            <w14:ligatures w14:val="none"/>
          </w:rPr>
          <w:t>A8.</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Comments to the Federal Register Notice and efforts for consultation.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_Toc401832408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4499C3D9" w14:textId="2719A6B3">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09" w:history="1">
        <w:r w:rsidRPr="00455E20">
          <w:rPr>
            <w:rFonts w:ascii="Calibri" w:eastAsia="Times New Roman" w:hAnsi="Calibri" w:cs="Calibri"/>
            <w:b/>
            <w:bCs/>
            <w:caps/>
            <w:noProof/>
            <w:color w:val="0000FF"/>
            <w:kern w:val="0"/>
            <w:u w:val="single"/>
            <w14:ligatures w14:val="none"/>
          </w:rPr>
          <w:t>A9.</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Explain any decisions to provide any payment or gift to respondents.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_Toc401832409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15</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9FB258F" w14:textId="65EFE60D">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0" w:history="1">
        <w:r w:rsidRPr="00455E20">
          <w:rPr>
            <w:rFonts w:ascii="Calibri" w:eastAsia="Times New Roman" w:hAnsi="Calibri" w:cs="Calibri"/>
            <w:b/>
            <w:bCs/>
            <w:caps/>
            <w:noProof/>
            <w:color w:val="0000FF"/>
            <w:kern w:val="0"/>
            <w:u w:val="single"/>
            <w14:ligatures w14:val="none"/>
          </w:rPr>
          <w:t>A10.</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Assurances of confidentiality provided to respondents.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_Toc401832410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12DCD4F7" w14:textId="06128C49">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1" w:history="1">
        <w:r w:rsidRPr="00455E20">
          <w:rPr>
            <w:rFonts w:ascii="Calibri" w:eastAsia="Times New Roman" w:hAnsi="Calibri" w:cs="Calibri"/>
            <w:b/>
            <w:bCs/>
            <w:caps/>
            <w:noProof/>
            <w:color w:val="0000FF"/>
            <w:kern w:val="0"/>
            <w:u w:val="single"/>
            <w14:ligatures w14:val="none"/>
          </w:rPr>
          <w:t>A11.</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Justification for any questions of a sensitive nature.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_Toc401832411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3CE2BE6E" w14:textId="1B26038B">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2" w:history="1">
        <w:r w:rsidRPr="00455E20">
          <w:rPr>
            <w:rFonts w:ascii="Calibri" w:eastAsia="Times New Roman" w:hAnsi="Calibri" w:cs="Calibri"/>
            <w:b/>
            <w:bCs/>
            <w:caps/>
            <w:noProof/>
            <w:color w:val="0000FF"/>
            <w:kern w:val="0"/>
            <w:u w:val="single"/>
            <w14:ligatures w14:val="none"/>
          </w:rPr>
          <w:t>A12.</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Estimates of the hour burden of the collection of information.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_Toc401832412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16</w:t>
        </w:r>
        <w:r w:rsidRPr="00455E20">
          <w:rPr>
            <w:rFonts w:ascii="Calibri" w:eastAsia="Times New Roman" w:hAnsi="Calibri" w:cs="Calibri"/>
            <w:b/>
            <w:bCs/>
            <w:caps/>
            <w:noProof/>
            <w:webHidden/>
            <w:kern w:val="0"/>
            <w14:ligatures w14:val="none"/>
          </w:rPr>
          <w:fldChar w:fldCharType="end"/>
        </w:r>
      </w:hyperlink>
    </w:p>
    <w:p w:rsidR="00455E20" w:rsidRPr="00455E20" w:rsidP="00455E20" w14:paraId="61B04C5D" w14:textId="26DD7240">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3" w:history="1">
        <w:r w:rsidRPr="00455E20">
          <w:rPr>
            <w:rFonts w:ascii="Calibri" w:eastAsia="Times New Roman" w:hAnsi="Calibri" w:cs="Calibri"/>
            <w:b/>
            <w:bCs/>
            <w:caps/>
            <w:noProof/>
            <w:color w:val="0000FF"/>
            <w:kern w:val="0"/>
            <w:u w:val="single"/>
            <w14:ligatures w14:val="none"/>
          </w:rPr>
          <w:t>A13.</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Estimates of other total annual cost burden.</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_Toc401832413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20</w:t>
        </w:r>
        <w:r w:rsidRPr="00455E20">
          <w:rPr>
            <w:rFonts w:ascii="Calibri" w:eastAsia="Times New Roman" w:hAnsi="Calibri" w:cs="Calibri"/>
            <w:b/>
            <w:bCs/>
            <w:caps/>
            <w:noProof/>
            <w:webHidden/>
            <w:kern w:val="0"/>
            <w14:ligatures w14:val="none"/>
          </w:rPr>
          <w:fldChar w:fldCharType="end"/>
        </w:r>
      </w:hyperlink>
    </w:p>
    <w:p w:rsidR="00455E20" w:rsidRPr="00455E20" w:rsidP="00455E20" w14:paraId="436E73C9" w14:textId="2D17534C">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4" w:history="1">
        <w:r w:rsidRPr="00455E20">
          <w:rPr>
            <w:rFonts w:ascii="Calibri" w:eastAsia="Times New Roman" w:hAnsi="Calibri" w:cs="Calibri"/>
            <w:b/>
            <w:bCs/>
            <w:caps/>
            <w:noProof/>
            <w:color w:val="0000FF"/>
            <w:kern w:val="0"/>
            <w:u w:val="single"/>
            <w14:ligatures w14:val="none"/>
          </w:rPr>
          <w:t>A14.</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Provide estimates of annualized cost to the Federal government.</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_Toc401832414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20</w:t>
        </w:r>
        <w:r w:rsidRPr="00455E20">
          <w:rPr>
            <w:rFonts w:ascii="Calibri" w:eastAsia="Times New Roman" w:hAnsi="Calibri" w:cs="Calibri"/>
            <w:b/>
            <w:bCs/>
            <w:caps/>
            <w:noProof/>
            <w:webHidden/>
            <w:kern w:val="0"/>
            <w14:ligatures w14:val="none"/>
          </w:rPr>
          <w:fldChar w:fldCharType="end"/>
        </w:r>
      </w:hyperlink>
    </w:p>
    <w:p w:rsidR="00455E20" w:rsidRPr="00455E20" w:rsidP="00455E20" w14:paraId="7F5CC45A" w14:textId="3E06654F">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5" w:history="1">
        <w:r w:rsidRPr="00455E20">
          <w:rPr>
            <w:rFonts w:ascii="Calibri" w:eastAsia="Times New Roman" w:hAnsi="Calibri" w:cs="Calibri"/>
            <w:b/>
            <w:bCs/>
            <w:caps/>
            <w:noProof/>
            <w:color w:val="0000FF"/>
            <w:kern w:val="0"/>
            <w:u w:val="single"/>
            <w14:ligatures w14:val="none"/>
          </w:rPr>
          <w:t>A15.</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Explanation of program changes or adjustments.</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_Toc401832415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24E5A4D6" w14:textId="2C13AC6F">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6" w:history="1">
        <w:r w:rsidRPr="00455E20">
          <w:rPr>
            <w:rFonts w:ascii="Calibri" w:eastAsia="Times New Roman" w:hAnsi="Calibri" w:cs="Calibri"/>
            <w:b/>
            <w:bCs/>
            <w:caps/>
            <w:noProof/>
            <w:color w:val="0000FF"/>
            <w:kern w:val="0"/>
            <w:u w:val="single"/>
            <w14:ligatures w14:val="none"/>
          </w:rPr>
          <w:t>A16.</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Plans for tabulation, and publication and project time schedule.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_Toc401832416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18F16E33" w14:textId="7A57EE73">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7" w:history="1">
        <w:r w:rsidRPr="00455E20">
          <w:rPr>
            <w:rFonts w:ascii="Calibri" w:eastAsia="Times New Roman" w:hAnsi="Calibri" w:cs="Calibri"/>
            <w:b/>
            <w:bCs/>
            <w:caps/>
            <w:noProof/>
            <w:color w:val="0000FF"/>
            <w:kern w:val="0"/>
            <w:u w:val="single"/>
            <w14:ligatures w14:val="none"/>
          </w:rPr>
          <w:t>A17.</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Displaying the OMB Approval Expiration Date.</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_Toc401832417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011D66CF" w14:textId="4AB0FC0B">
      <w:pPr>
        <w:widowControl w:val="0"/>
        <w:tabs>
          <w:tab w:val="right" w:leader="dot" w:pos="9350"/>
        </w:tabs>
        <w:overflowPunct w:val="0"/>
        <w:autoSpaceDE w:val="0"/>
        <w:autoSpaceDN w:val="0"/>
        <w:adjustRightInd w:val="0"/>
        <w:spacing w:before="120" w:after="120" w:line="240" w:lineRule="auto"/>
        <w:textAlignment w:val="baseline"/>
        <w:rPr>
          <w:rFonts w:ascii="Calibri" w:eastAsia="MS Mincho" w:hAnsi="Calibri" w:cs="Calibri"/>
          <w:noProof/>
          <w:kern w:val="0"/>
          <w14:ligatures w14:val="none"/>
        </w:rPr>
      </w:pPr>
      <w:hyperlink w:anchor="_Toc401832418" w:history="1">
        <w:r w:rsidRPr="00455E20">
          <w:rPr>
            <w:rFonts w:ascii="Calibri" w:eastAsia="Times New Roman" w:hAnsi="Calibri" w:cs="Calibri"/>
            <w:b/>
            <w:bCs/>
            <w:caps/>
            <w:noProof/>
            <w:color w:val="0000FF"/>
            <w:kern w:val="0"/>
            <w:u w:val="single"/>
            <w14:ligatures w14:val="none"/>
          </w:rPr>
          <w:t>A18.</w:t>
        </w:r>
        <w:r w:rsidR="00D665B0">
          <w:rPr>
            <w:rFonts w:ascii="Calibri" w:eastAsia="Times New Roman" w:hAnsi="Calibri" w:cs="Calibri"/>
            <w:b/>
            <w:bCs/>
            <w:caps/>
            <w:noProof/>
            <w:color w:val="0000FF"/>
            <w:kern w:val="0"/>
            <w:u w:val="single"/>
            <w14:ligatures w14:val="none"/>
          </w:rPr>
          <w:t xml:space="preserve"> </w:t>
        </w:r>
        <w:r w:rsidRPr="00455E20">
          <w:rPr>
            <w:rFonts w:ascii="Calibri" w:eastAsia="Times New Roman" w:hAnsi="Calibri" w:cs="Calibri"/>
            <w:b/>
            <w:bCs/>
            <w:caps/>
            <w:noProof/>
            <w:color w:val="0000FF"/>
            <w:kern w:val="0"/>
            <w:u w:val="single"/>
            <w14:ligatures w14:val="none"/>
          </w:rPr>
          <w:t>Exceptions to the certification statement identified in Item 19.</w:t>
        </w:r>
        <w:r w:rsidRPr="00455E20">
          <w:rPr>
            <w:rFonts w:ascii="Calibri" w:eastAsia="Times New Roman" w:hAnsi="Calibri" w:cs="Calibri"/>
            <w:b/>
            <w:bCs/>
            <w:caps/>
            <w:noProof/>
            <w:webHidden/>
            <w:kern w:val="0"/>
            <w14:ligatures w14:val="none"/>
          </w:rPr>
          <w:tab/>
        </w:r>
        <w:r w:rsidRPr="00455E20">
          <w:rPr>
            <w:rFonts w:ascii="Calibri" w:eastAsia="Times New Roman" w:hAnsi="Calibri" w:cs="Calibri"/>
            <w:b/>
            <w:bCs/>
            <w:caps/>
            <w:noProof/>
            <w:webHidden/>
            <w:kern w:val="0"/>
            <w14:ligatures w14:val="none"/>
          </w:rPr>
          <w:fldChar w:fldCharType="begin"/>
        </w:r>
        <w:r w:rsidRPr="00455E20">
          <w:rPr>
            <w:rFonts w:ascii="Calibri" w:eastAsia="Times New Roman" w:hAnsi="Calibri" w:cs="Calibri"/>
            <w:b/>
            <w:bCs/>
            <w:caps/>
            <w:noProof/>
            <w:webHidden/>
            <w:kern w:val="0"/>
            <w14:ligatures w14:val="none"/>
          </w:rPr>
          <w:instrText xml:space="preserve"> PAGEREF _Toc401832418 \h </w:instrText>
        </w:r>
        <w:r w:rsidRPr="00455E20">
          <w:rPr>
            <w:rFonts w:ascii="Calibri" w:eastAsia="Times New Roman" w:hAnsi="Calibri" w:cs="Calibri"/>
            <w:b/>
            <w:bCs/>
            <w:caps/>
            <w:noProof/>
            <w:webHidden/>
            <w:kern w:val="0"/>
            <w14:ligatures w14:val="none"/>
          </w:rPr>
          <w:fldChar w:fldCharType="separate"/>
        </w:r>
        <w:r w:rsidR="00E71390">
          <w:rPr>
            <w:rFonts w:ascii="Calibri" w:eastAsia="Times New Roman" w:hAnsi="Calibri" w:cs="Calibri"/>
            <w:b/>
            <w:bCs/>
            <w:caps/>
            <w:noProof/>
            <w:webHidden/>
            <w:kern w:val="0"/>
            <w14:ligatures w14:val="none"/>
          </w:rPr>
          <w:t>23</w:t>
        </w:r>
        <w:r w:rsidRPr="00455E20">
          <w:rPr>
            <w:rFonts w:ascii="Calibri" w:eastAsia="Times New Roman" w:hAnsi="Calibri" w:cs="Calibri"/>
            <w:b/>
            <w:bCs/>
            <w:caps/>
            <w:noProof/>
            <w:webHidden/>
            <w:kern w:val="0"/>
            <w14:ligatures w14:val="none"/>
          </w:rPr>
          <w:fldChar w:fldCharType="end"/>
        </w:r>
      </w:hyperlink>
    </w:p>
    <w:p w:rsidR="00455E20" w:rsidRPr="00455E20" w:rsidP="00455E20" w14:paraId="5FFDC33A" w14:textId="7777777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
          <w:kern w:val="0"/>
          <w:sz w:val="24"/>
          <w:szCs w:val="24"/>
          <w:u w:val="single"/>
          <w14:ligatures w14:val="none"/>
        </w:rPr>
      </w:pPr>
      <w:r w:rsidRPr="00455E20">
        <w:rPr>
          <w:rFonts w:ascii="Calibri" w:eastAsia="Times New Roman" w:hAnsi="Calibri" w:cs="Calibri"/>
          <w:b/>
          <w:kern w:val="0"/>
          <w:u w:val="single"/>
          <w14:ligatures w14:val="none"/>
        </w:rPr>
        <w:fldChar w:fldCharType="end"/>
      </w:r>
    </w:p>
    <w:p w:rsidR="00455E20" w:rsidRPr="00455E20" w:rsidP="00455E20" w14:paraId="25377279" w14:textId="7777777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
          <w:kern w:val="0"/>
          <w:sz w:val="24"/>
          <w:szCs w:val="24"/>
          <w:u w:val="single"/>
          <w14:ligatures w14:val="none"/>
        </w:rPr>
      </w:pPr>
      <w:r w:rsidRPr="00455E20">
        <w:rPr>
          <w:rFonts w:ascii="Calibri" w:eastAsia="Times New Roman" w:hAnsi="Calibri" w:cs="Calibri"/>
          <w:b/>
          <w:kern w:val="0"/>
          <w:sz w:val="24"/>
          <w:szCs w:val="24"/>
          <w:u w:val="single"/>
          <w14:ligatures w14:val="none"/>
        </w:rPr>
        <w:t>Appendices</w:t>
      </w:r>
    </w:p>
    <w:p w:rsidR="00455E20" w:rsidRPr="00455E20" w:rsidP="00455E20" w14:paraId="5B2F4833" w14:textId="0799DF42">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A: Legal Authority: </w:t>
      </w:r>
      <w:r w:rsidRPr="00366A6F" w:rsidR="00366A6F">
        <w:rPr>
          <w:rFonts w:ascii="Calibri" w:eastAsia="Times New Roman" w:hAnsi="Calibri" w:cs="Calibri"/>
          <w:bCs/>
          <w:kern w:val="0"/>
          <w:sz w:val="24"/>
          <w:szCs w:val="24"/>
          <w14:ligatures w14:val="none"/>
        </w:rPr>
        <w:t>Section 17(b) of the Food and Nutrition Act of 2008</w:t>
      </w:r>
    </w:p>
    <w:p w:rsidR="00455E20" w:rsidRPr="00455E20" w:rsidP="00455E20" w14:paraId="3FF1A7DE" w14:textId="1863039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 B:</w:t>
      </w:r>
      <w:r w:rsidR="00C10F86">
        <w:rPr>
          <w:rFonts w:ascii="Calibri" w:eastAsia="Times New Roman" w:hAnsi="Calibri" w:cs="Calibri"/>
          <w:bCs/>
          <w:kern w:val="0"/>
          <w:sz w:val="24"/>
          <w:szCs w:val="24"/>
          <w14:ligatures w14:val="none"/>
        </w:rPr>
        <w:t xml:space="preserve"> 0584-NEW</w:t>
      </w:r>
      <w:r w:rsidRPr="00455E20">
        <w:rPr>
          <w:rFonts w:ascii="Calibri" w:eastAsia="Times New Roman" w:hAnsi="Calibri" w:cs="Calibri"/>
          <w:bCs/>
          <w:kern w:val="0"/>
          <w:sz w:val="24"/>
          <w:szCs w:val="24"/>
          <w14:ligatures w14:val="none"/>
        </w:rPr>
        <w:t xml:space="preserve"> Appendix Burden Table</w:t>
      </w:r>
    </w:p>
    <w:p w:rsidR="00455E20" w:rsidRPr="00455E20" w:rsidP="00412582" w14:paraId="0605D87F" w14:textId="17CE1AB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 C: Simplified CAP Demo Request Template</w:t>
      </w:r>
    </w:p>
    <w:p w:rsidR="00455E20" w:rsidRPr="00455E20" w:rsidP="00412582" w14:paraId="294F2F7E" w14:textId="58E3AE81">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D:</w:t>
      </w:r>
      <w:r w:rsidRPr="00455E20">
        <w:rPr>
          <w:rFonts w:ascii="Calibri" w:eastAsia="Times New Roman" w:hAnsi="Calibri" w:cs="Calibri"/>
          <w:bCs/>
          <w:kern w:val="0"/>
          <w:sz w:val="24"/>
          <w:szCs w:val="24"/>
          <w14:ligatures w14:val="none"/>
        </w:rPr>
        <w:t xml:space="preserve"> ESAP Demo Request Template</w:t>
      </w:r>
    </w:p>
    <w:p w:rsidR="00455E20" w:rsidRPr="00455E20" w:rsidP="00412582" w14:paraId="5DDDC6D2" w14:textId="31AA646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Appendix</w:t>
      </w:r>
      <w:r w:rsidR="00397FC6">
        <w:rPr>
          <w:rFonts w:ascii="Calibri" w:eastAsia="Times New Roman" w:hAnsi="Calibri" w:cs="Calibri"/>
          <w:bCs/>
          <w:kern w:val="0"/>
          <w:sz w:val="24"/>
          <w:szCs w:val="24"/>
          <w14:ligatures w14:val="none"/>
        </w:rPr>
        <w:t xml:space="preserve"> E:</w:t>
      </w:r>
      <w:r w:rsidRPr="00455E20">
        <w:rPr>
          <w:rFonts w:ascii="Calibri" w:eastAsia="Times New Roman" w:hAnsi="Calibri" w:cs="Calibri"/>
          <w:bCs/>
          <w:kern w:val="0"/>
          <w:sz w:val="24"/>
          <w:szCs w:val="24"/>
          <w14:ligatures w14:val="none"/>
        </w:rPr>
        <w:t xml:space="preserve"> SMD Request Template</w:t>
      </w:r>
    </w:p>
    <w:p w:rsidR="00455E20" w:rsidRPr="00455E20" w:rsidP="00412582" w14:paraId="360DAA84" w14:textId="6D14BDE8">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F</w:t>
      </w:r>
      <w:r w:rsidR="00397FC6">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Template for CAP Cost Neutrality Report Submission</w:t>
      </w:r>
    </w:p>
    <w:p w:rsidR="00455E20" w:rsidRPr="00455E20" w:rsidP="00412582" w14:paraId="45535794" w14:textId="0A62FFCC">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G:</w:t>
      </w:r>
      <w:r w:rsidRPr="00455E20">
        <w:rPr>
          <w:rFonts w:ascii="Calibri" w:eastAsia="Times New Roman" w:hAnsi="Calibri" w:cs="Calibri"/>
          <w:bCs/>
          <w:kern w:val="0"/>
          <w:sz w:val="24"/>
          <w:szCs w:val="24"/>
          <w14:ligatures w14:val="none"/>
        </w:rPr>
        <w:t xml:space="preserve"> ESAP Reporting Template (Change Reporting)</w:t>
      </w:r>
    </w:p>
    <w:p w:rsidR="00455E20" w:rsidRPr="00455E20" w:rsidP="00412582" w14:paraId="2953A980" w14:textId="12FBEF1B">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H:</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ESAP Reporting Template (Elderly Only - Waive Periodic Report)</w:t>
      </w:r>
    </w:p>
    <w:p w:rsidR="00455E20" w:rsidRPr="00455E20" w:rsidP="00412582" w14:paraId="099A5A16" w14:textId="6610A8E9">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I:</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ESAP Reporting Template (Waive Periodic Report)</w:t>
      </w:r>
    </w:p>
    <w:p w:rsidR="00455E20" w14:paraId="017EB585" w14:textId="282CE523">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397FC6">
        <w:rPr>
          <w:rFonts w:ascii="Calibri" w:eastAsia="Times New Roman" w:hAnsi="Calibri" w:cs="Calibri"/>
          <w:bCs/>
          <w:kern w:val="0"/>
          <w:sz w:val="24"/>
          <w:szCs w:val="24"/>
          <w14:ligatures w14:val="none"/>
        </w:rPr>
        <w:t>J:</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SMD Reporting Template</w:t>
      </w:r>
    </w:p>
    <w:p w:rsidR="00455E20" w:rsidRPr="00455E20" w:rsidP="00412582" w14:paraId="0EB5D231" w14:textId="24D33AB2">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9D2E93">
        <w:rPr>
          <w:rFonts w:ascii="Calibri" w:eastAsia="Times New Roman" w:hAnsi="Calibri" w:cs="Calibri"/>
          <w:bCs/>
          <w:kern w:val="0"/>
          <w:sz w:val="24"/>
          <w:szCs w:val="24"/>
          <w14:ligatures w14:val="none"/>
        </w:rPr>
        <w:t>K</w:t>
      </w:r>
      <w:r w:rsidRPr="00455E20">
        <w:rPr>
          <w:rFonts w:ascii="Calibri" w:eastAsia="Times New Roman" w:hAnsi="Calibri" w:cs="Calibri"/>
          <w:bCs/>
          <w:kern w:val="0"/>
          <w:sz w:val="24"/>
          <w:szCs w:val="24"/>
          <w14:ligatures w14:val="none"/>
        </w:rPr>
        <w:t>: Comment from CA DSS</w:t>
      </w:r>
    </w:p>
    <w:p w:rsidR="00455E20" w:rsidP="00412582" w14:paraId="704D6981" w14:textId="1F3AEDA7">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9D2E93">
        <w:rPr>
          <w:rFonts w:ascii="Calibri" w:eastAsia="Times New Roman" w:hAnsi="Calibri" w:cs="Calibri"/>
          <w:bCs/>
          <w:kern w:val="0"/>
          <w:sz w:val="24"/>
          <w:szCs w:val="24"/>
          <w14:ligatures w14:val="none"/>
        </w:rPr>
        <w:t>L</w:t>
      </w:r>
      <w:r w:rsidRPr="00455E20">
        <w:rPr>
          <w:rFonts w:ascii="Calibri" w:eastAsia="Times New Roman" w:hAnsi="Calibri" w:cs="Calibri"/>
          <w:bCs/>
          <w:kern w:val="0"/>
          <w:sz w:val="24"/>
          <w:szCs w:val="24"/>
          <w14:ligatures w14:val="none"/>
        </w:rPr>
        <w:t>: Comment from CSPI</w:t>
      </w:r>
    </w:p>
    <w:p w:rsidR="00AB1B46" w:rsidRPr="00455E20" w:rsidP="00412582" w14:paraId="0CE20480" w14:textId="5A1C1D2C">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Appendix </w:t>
      </w:r>
      <w:r w:rsidR="009D2E93">
        <w:rPr>
          <w:rFonts w:ascii="Calibri" w:eastAsia="Times New Roman" w:hAnsi="Calibri" w:cs="Calibri"/>
          <w:bCs/>
          <w:kern w:val="0"/>
          <w:sz w:val="24"/>
          <w:szCs w:val="24"/>
          <w14:ligatures w14:val="none"/>
        </w:rPr>
        <w:t>M</w:t>
      </w:r>
      <w:r>
        <w:rPr>
          <w:rFonts w:ascii="Calibri" w:eastAsia="Times New Roman" w:hAnsi="Calibri" w:cs="Calibri"/>
          <w:bCs/>
          <w:kern w:val="0"/>
          <w:sz w:val="24"/>
          <w:szCs w:val="24"/>
          <w14:ligatures w14:val="none"/>
        </w:rPr>
        <w:t xml:space="preserve">: Comment from Anonymous </w:t>
      </w:r>
    </w:p>
    <w:p w:rsidR="00455E20" w:rsidP="00412582" w14:paraId="0A50F4BD" w14:textId="3D402D2B">
      <w:pPr>
        <w:widowControl w:val="0"/>
        <w:tabs>
          <w:tab w:val="center" w:pos="4680"/>
        </w:tabs>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Appendix </w:t>
      </w:r>
      <w:r w:rsidR="005669AD">
        <w:rPr>
          <w:rFonts w:ascii="Calibri" w:eastAsia="Times New Roman" w:hAnsi="Calibri" w:cs="Calibri"/>
          <w:bCs/>
          <w:kern w:val="0"/>
          <w:sz w:val="24"/>
          <w:szCs w:val="24"/>
          <w14:ligatures w14:val="none"/>
        </w:rPr>
        <w:t>N</w:t>
      </w:r>
      <w:r w:rsidRPr="00455E20">
        <w:rPr>
          <w:rFonts w:ascii="Calibri" w:eastAsia="Times New Roman" w:hAnsi="Calibri" w:cs="Calibri"/>
          <w:bCs/>
          <w:kern w:val="0"/>
          <w:sz w:val="24"/>
          <w:szCs w:val="24"/>
          <w14:ligatures w14:val="none"/>
        </w:rPr>
        <w:t>: Response to comment from CSPI</w:t>
      </w:r>
    </w:p>
    <w:p w:rsidR="00455E20" w:rsidRPr="00455E20" w:rsidP="00455E20" w14:paraId="06FC89AB" w14:textId="7777777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 w:name="_Toc401831357"/>
      <w:bookmarkStart w:id="2" w:name="_Toc401832401"/>
      <w:r w:rsidRPr="00455E20">
        <w:rPr>
          <w:rFonts w:ascii="Calibri" w:eastAsia="Times New Roman" w:hAnsi="Calibri" w:cs="Calibri"/>
          <w:b/>
          <w:kern w:val="0"/>
          <w:sz w:val="24"/>
          <w:szCs w:val="24"/>
          <w14:ligatures w14:val="none"/>
        </w:rPr>
        <w:t>A1. Circumstances that make the collection of information necessary.</w:t>
      </w:r>
      <w:bookmarkEnd w:id="1"/>
      <w:bookmarkEnd w:id="2"/>
    </w:p>
    <w:p w:rsidR="00455E20" w:rsidRPr="00455E20" w:rsidP="00455E20" w14:paraId="213A16F3"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4C8F3A19"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Identify any legal or administrative requirements that necessitate the collection. Attach a copy of the appropriate section of each statute and regulation mandating or authorizing the collection of information.</w:t>
      </w:r>
    </w:p>
    <w:p w:rsidR="00455E20" w:rsidRPr="00455E20" w:rsidP="00455E20" w14:paraId="2DB4B869"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B1641B" w:rsidP="00455E20" w14:paraId="1AB9E1C0" w14:textId="63559B9B">
      <w:pPr>
        <w:widowControl w:val="0"/>
        <w:suppressAutoHyphens/>
        <w:overflowPunct w:val="0"/>
        <w:autoSpaceDE w:val="0"/>
        <w:autoSpaceDN w:val="0"/>
        <w:adjustRightInd w:val="0"/>
        <w:spacing w:after="0" w:line="480" w:lineRule="auto"/>
        <w:textAlignment w:val="baseline"/>
        <w:rPr>
          <w:rFonts w:ascii="Calibri" w:eastAsia="Times New Roman" w:hAnsi="Calibri" w:cs="Arial"/>
          <w:kern w:val="0"/>
          <w:sz w:val="24"/>
          <w:szCs w:val="24"/>
          <w14:ligatures w14:val="none"/>
        </w:rPr>
      </w:pPr>
      <w:bookmarkStart w:id="3" w:name="OLE_LINK5"/>
      <w:bookmarkStart w:id="4" w:name="OLE_LINK6"/>
      <w:r>
        <w:rPr>
          <w:rFonts w:ascii="Calibri" w:eastAsia="Times New Roman" w:hAnsi="Calibri" w:cs="Arial"/>
          <w:kern w:val="0"/>
          <w:sz w:val="24"/>
          <w:szCs w:val="24"/>
          <w14:ligatures w14:val="none"/>
        </w:rPr>
        <w:t xml:space="preserve">This is a new </w:t>
      </w:r>
      <w:r>
        <w:rPr>
          <w:rFonts w:ascii="Calibri" w:eastAsia="Times New Roman" w:hAnsi="Calibri" w:cs="Arial"/>
          <w:kern w:val="0"/>
          <w:sz w:val="24"/>
          <w:szCs w:val="24"/>
          <w14:ligatures w14:val="none"/>
        </w:rPr>
        <w:t xml:space="preserve">information </w:t>
      </w:r>
      <w:r w:rsidRPr="006A6ECE">
        <w:rPr>
          <w:rFonts w:ascii="Calibri" w:eastAsia="Times New Roman" w:hAnsi="Calibri" w:cs="Arial"/>
          <w:kern w:val="0"/>
          <w:sz w:val="24"/>
          <w:szCs w:val="24"/>
          <w14:ligatures w14:val="none"/>
        </w:rPr>
        <w:t>collection</w:t>
      </w:r>
      <w:r w:rsidRPr="006A6ECE">
        <w:rPr>
          <w:rFonts w:ascii="Calibri" w:eastAsia="Times New Roman" w:hAnsi="Calibri" w:cs="Arial"/>
          <w:kern w:val="0"/>
          <w:sz w:val="24"/>
          <w:szCs w:val="24"/>
          <w14:ligatures w14:val="none"/>
        </w:rPr>
        <w:t xml:space="preserve"> request</w:t>
      </w:r>
      <w:r w:rsidRPr="6181E939" w:rsidR="00631241">
        <w:rPr>
          <w:rFonts w:eastAsia="Times New Roman"/>
          <w:kern w:val="0"/>
          <w:sz w:val="24"/>
          <w:szCs w:val="24"/>
          <w14:ligatures w14:val="none"/>
        </w:rPr>
        <w:t xml:space="preserve"> </w:t>
      </w:r>
      <w:r w:rsidRPr="009F572F" w:rsidR="00631241">
        <w:rPr>
          <w:sz w:val="24"/>
          <w:szCs w:val="24"/>
        </w:rPr>
        <w:t>for activities associated with SNAP demonstration projects</w:t>
      </w:r>
      <w:r w:rsidRPr="6181E939">
        <w:rPr>
          <w:rFonts w:eastAsia="Times New Roman"/>
          <w:kern w:val="0"/>
          <w:sz w:val="24"/>
          <w:szCs w:val="24"/>
          <w14:ligatures w14:val="none"/>
        </w:rPr>
        <w:t xml:space="preserve">. </w:t>
      </w:r>
      <w:r w:rsidRPr="6181E939" w:rsidR="00455475">
        <w:rPr>
          <w:rFonts w:eastAsia="Times New Roman"/>
          <w:kern w:val="0"/>
          <w:sz w:val="24"/>
          <w:szCs w:val="24"/>
          <w14:ligatures w14:val="none"/>
        </w:rPr>
        <w:t>Demonstration</w:t>
      </w:r>
      <w:r w:rsidRPr="00455E20" w:rsidR="00455475">
        <w:rPr>
          <w:rFonts w:ascii="Calibri" w:eastAsia="Times New Roman" w:hAnsi="Calibri" w:cs="Arial"/>
          <w:kern w:val="0"/>
          <w:sz w:val="24"/>
          <w:szCs w:val="24"/>
          <w14:ligatures w14:val="none"/>
        </w:rPr>
        <w:t xml:space="preserve"> projects allow State agencies to conduct approved pilot or experimental projects that waive requirements of the Food and Nutrition Act of 2008 (the Act) (7 U.S.C. 2011, et seq.) and SNAP regulations to test program changes to improve program administration, increase the self-sufficiency of SNAP recipients, and improve the delivery of benefits to eligible households. Section 17(b) of the Act authorizes the Food and Nutrition Service (FNS) to set the terms and conditions for—and oversee the conduct of — demonstration projects proposed by State agencies. The Act limits the provisions that FNS may waive and requires that approved demonstration projects must include an evaluation component. </w:t>
      </w:r>
      <w:r w:rsidRPr="006B4CCE" w:rsidR="00455475">
        <w:rPr>
          <w:rFonts w:ascii="Calibri" w:eastAsia="Times New Roman" w:hAnsi="Calibri" w:cs="Arial"/>
          <w:kern w:val="0"/>
          <w:sz w:val="24"/>
          <w:szCs w:val="24"/>
          <w14:ligatures w14:val="none"/>
        </w:rPr>
        <w:t xml:space="preserve">FNS </w:t>
      </w:r>
      <w:r w:rsidRPr="006B4CCE" w:rsidR="00B03844">
        <w:rPr>
          <w:rFonts w:ascii="Calibri" w:eastAsia="Times New Roman" w:hAnsi="Calibri" w:cs="Arial"/>
          <w:kern w:val="0"/>
          <w:sz w:val="24"/>
          <w:szCs w:val="24"/>
          <w:highlight w:val="none"/>
          <w14:ligatures w14:val="none"/>
        </w:rPr>
        <w:t xml:space="preserve">collects information </w:t>
      </w:r>
      <w:r w:rsidRPr="006B4CCE" w:rsidR="00580A3E">
        <w:rPr>
          <w:rFonts w:ascii="Calibri" w:eastAsia="Times New Roman" w:hAnsi="Calibri" w:cs="Arial"/>
          <w:kern w:val="0"/>
          <w:sz w:val="24"/>
          <w:szCs w:val="24"/>
          <w:highlight w:val="none"/>
          <w14:ligatures w14:val="none"/>
        </w:rPr>
        <w:t>regularly</w:t>
      </w:r>
      <w:r w:rsidRPr="006B4CCE" w:rsidR="00F75171">
        <w:rPr>
          <w:rFonts w:ascii="Calibri" w:eastAsia="Times New Roman" w:hAnsi="Calibri" w:cs="Arial"/>
          <w:kern w:val="0"/>
          <w:sz w:val="24"/>
          <w:szCs w:val="24"/>
          <w:highlight w:val="none"/>
          <w14:ligatures w14:val="none"/>
        </w:rPr>
        <w:t xml:space="preserve"> </w:t>
      </w:r>
      <w:r w:rsidRPr="006B4CCE" w:rsidR="00B03844">
        <w:rPr>
          <w:rFonts w:ascii="Calibri" w:eastAsia="Times New Roman" w:hAnsi="Calibri" w:cs="Arial"/>
          <w:kern w:val="0"/>
          <w:sz w:val="24"/>
          <w:szCs w:val="24"/>
          <w:highlight w:val="none"/>
          <w14:ligatures w14:val="none"/>
        </w:rPr>
        <w:t>to</w:t>
      </w:r>
      <w:r w:rsidR="00B03844">
        <w:rPr>
          <w:rFonts w:ascii="Calibri" w:eastAsia="Times New Roman" w:hAnsi="Calibri" w:cs="Arial"/>
          <w:kern w:val="0"/>
          <w:sz w:val="24"/>
          <w:szCs w:val="24"/>
          <w14:ligatures w14:val="none"/>
        </w:rPr>
        <w:t xml:space="preserve"> </w:t>
      </w:r>
      <w:r w:rsidR="00F75171">
        <w:rPr>
          <w:rFonts w:ascii="Calibri" w:eastAsia="Times New Roman" w:hAnsi="Calibri" w:cs="Arial"/>
          <w:kern w:val="0"/>
          <w:sz w:val="24"/>
          <w:szCs w:val="24"/>
          <w14:ligatures w14:val="none"/>
        </w:rPr>
        <w:t>meet the evaluation component</w:t>
      </w:r>
      <w:r w:rsidR="00580A3E">
        <w:rPr>
          <w:rFonts w:ascii="Calibri" w:eastAsia="Times New Roman" w:hAnsi="Calibri" w:cs="Arial"/>
          <w:kern w:val="0"/>
          <w:sz w:val="24"/>
          <w:szCs w:val="24"/>
          <w14:ligatures w14:val="none"/>
        </w:rPr>
        <w:t xml:space="preserve"> requirements </w:t>
      </w:r>
      <w:r w:rsidR="00C07541">
        <w:rPr>
          <w:rFonts w:ascii="Calibri" w:eastAsia="Times New Roman" w:hAnsi="Calibri" w:cs="Arial"/>
          <w:kern w:val="0"/>
          <w:sz w:val="24"/>
          <w:szCs w:val="24"/>
          <w14:ligatures w14:val="none"/>
        </w:rPr>
        <w:t>using</w:t>
      </w:r>
      <w:r w:rsidR="00580A3E">
        <w:rPr>
          <w:rFonts w:ascii="Calibri" w:eastAsia="Times New Roman" w:hAnsi="Calibri" w:cs="Arial"/>
          <w:kern w:val="0"/>
          <w:sz w:val="24"/>
          <w:szCs w:val="24"/>
          <w14:ligatures w14:val="none"/>
        </w:rPr>
        <w:t xml:space="preserve"> </w:t>
      </w:r>
      <w:r w:rsidR="00F75171">
        <w:rPr>
          <w:rFonts w:ascii="Calibri" w:eastAsia="Times New Roman" w:hAnsi="Calibri" w:cs="Arial"/>
          <w:kern w:val="0"/>
          <w:sz w:val="24"/>
          <w:szCs w:val="24"/>
          <w14:ligatures w14:val="none"/>
        </w:rPr>
        <w:t xml:space="preserve">data reports. </w:t>
      </w:r>
    </w:p>
    <w:p w:rsidR="00455E20" w:rsidP="00455E20" w14:paraId="09135A22" w14:textId="1934BD9B">
      <w:pPr>
        <w:widowControl w:val="0"/>
        <w:suppressAutoHyphens/>
        <w:overflowPunct w:val="0"/>
        <w:autoSpaceDE w:val="0"/>
        <w:autoSpaceDN w:val="0"/>
        <w:adjustRightInd w:val="0"/>
        <w:spacing w:after="0" w:line="480" w:lineRule="auto"/>
        <w:textAlignment w:val="baseline"/>
        <w:rPr>
          <w:rFonts w:ascii="Calibri" w:eastAsia="Times New Roman" w:hAnsi="Calibri" w:cs="Times New Roman"/>
          <w:bCs/>
          <w:kern w:val="0"/>
          <w:sz w:val="24"/>
          <w:szCs w:val="24"/>
          <w14:ligatures w14:val="none"/>
        </w:rPr>
      </w:pPr>
      <w:r>
        <w:br/>
      </w:r>
      <w:r w:rsidRPr="00770A90" w:rsidR="00770A90">
        <w:rPr>
          <w:rFonts w:ascii="Calibri" w:eastAsia="Times New Roman" w:hAnsi="Calibri" w:cs="Times New Roman"/>
          <w:bCs/>
          <w:kern w:val="0"/>
          <w:sz w:val="24"/>
          <w:szCs w:val="24"/>
          <w14:ligatures w14:val="none"/>
        </w:rPr>
        <w:t xml:space="preserve">Previously, this information </w:t>
      </w:r>
      <w:r w:rsidRPr="00770A90" w:rsidR="00770A90">
        <w:rPr>
          <w:rFonts w:ascii="Calibri" w:eastAsia="Times New Roman" w:hAnsi="Calibri" w:cs="Times New Roman"/>
          <w:bCs/>
          <w:kern w:val="0"/>
          <w:sz w:val="24"/>
          <w:szCs w:val="24"/>
          <w14:ligatures w14:val="none"/>
        </w:rPr>
        <w:t>has</w:t>
      </w:r>
      <w:r w:rsidRPr="00770A90" w:rsidR="00770A90">
        <w:rPr>
          <w:rFonts w:ascii="Calibri" w:eastAsia="Times New Roman" w:hAnsi="Calibri" w:cs="Times New Roman"/>
          <w:bCs/>
          <w:kern w:val="0"/>
          <w:sz w:val="24"/>
          <w:szCs w:val="24"/>
          <w14:ligatures w14:val="none"/>
        </w:rPr>
        <w:t xml:space="preserve"> been collected without an OMB control number. </w:t>
      </w:r>
      <w:r w:rsidRPr="005B78A4" w:rsidR="006D55A8">
        <w:rPr>
          <w:rFonts w:ascii="Calibri" w:eastAsia="Times New Roman" w:hAnsi="Calibri" w:cs="Times New Roman"/>
          <w:bCs/>
          <w:color w:val="auto"/>
          <w:kern w:val="0"/>
          <w:sz w:val="24"/>
          <w:szCs w:val="24"/>
          <w14:ligatures w14:val="none"/>
        </w:rPr>
        <w:t xml:space="preserve">FNS had </w:t>
      </w:r>
      <w:r w:rsidRPr="005B78A4" w:rsidR="004F4A31">
        <w:rPr>
          <w:rFonts w:ascii="Calibri" w:eastAsia="Times New Roman" w:hAnsi="Calibri" w:cs="Times New Roman"/>
          <w:bCs/>
          <w:color w:val="auto"/>
          <w:kern w:val="0"/>
          <w:sz w:val="24"/>
          <w:szCs w:val="24"/>
          <w14:ligatures w14:val="none"/>
        </w:rPr>
        <w:t>historically</w:t>
      </w:r>
      <w:r w:rsidRPr="005B78A4" w:rsidR="006D55A8">
        <w:rPr>
          <w:rFonts w:ascii="Calibri" w:eastAsia="Times New Roman" w:hAnsi="Calibri" w:cs="Times New Roman"/>
          <w:bCs/>
          <w:color w:val="auto"/>
          <w:kern w:val="0"/>
          <w:sz w:val="24"/>
          <w:szCs w:val="24"/>
          <w14:ligatures w14:val="none"/>
        </w:rPr>
        <w:t xml:space="preserve"> considered </w:t>
      </w:r>
      <w:r w:rsidRPr="005B78A4" w:rsidR="004F4A31">
        <w:rPr>
          <w:rFonts w:ascii="Calibri" w:eastAsia="Times New Roman" w:hAnsi="Calibri" w:cs="Times New Roman"/>
          <w:bCs/>
          <w:color w:val="auto"/>
          <w:kern w:val="0"/>
          <w:sz w:val="24"/>
          <w:szCs w:val="24"/>
          <w14:ligatures w14:val="none"/>
        </w:rPr>
        <w:t>demonstration projects</w:t>
      </w:r>
      <w:r w:rsidRPr="005B78A4" w:rsidR="006D55A8">
        <w:rPr>
          <w:rFonts w:ascii="Calibri" w:eastAsia="Times New Roman" w:hAnsi="Calibri" w:cs="Times New Roman"/>
          <w:bCs/>
          <w:color w:val="auto"/>
          <w:kern w:val="0"/>
          <w:sz w:val="24"/>
          <w:szCs w:val="24"/>
          <w14:ligatures w14:val="none"/>
        </w:rPr>
        <w:t xml:space="preserve"> to be part of the waiver process covered under OMB Control Number 0584-0083 (expiration 9/30/2026)</w:t>
      </w:r>
      <w:r w:rsidRPr="005B78A4" w:rsidR="00817702">
        <w:rPr>
          <w:rFonts w:ascii="Calibri" w:eastAsia="Times New Roman" w:hAnsi="Calibri" w:cs="Times New Roman"/>
          <w:bCs/>
          <w:color w:val="auto"/>
          <w:kern w:val="0"/>
          <w:sz w:val="24"/>
          <w:szCs w:val="24"/>
          <w14:ligatures w14:val="none"/>
        </w:rPr>
        <w:t>. H</w:t>
      </w:r>
      <w:r w:rsidRPr="005B78A4" w:rsidR="006D55A8">
        <w:rPr>
          <w:rFonts w:ascii="Calibri" w:eastAsia="Times New Roman" w:hAnsi="Calibri" w:cs="Times New Roman"/>
          <w:bCs/>
          <w:color w:val="auto"/>
          <w:kern w:val="0"/>
          <w:sz w:val="24"/>
          <w:szCs w:val="24"/>
          <w14:ligatures w14:val="none"/>
        </w:rPr>
        <w:t>owever</w:t>
      </w:r>
      <w:r w:rsidRPr="005B78A4" w:rsidR="00817702">
        <w:rPr>
          <w:rFonts w:ascii="Calibri" w:eastAsia="Times New Roman" w:hAnsi="Calibri" w:cs="Times New Roman"/>
          <w:bCs/>
          <w:color w:val="auto"/>
          <w:kern w:val="0"/>
          <w:sz w:val="24"/>
          <w:szCs w:val="24"/>
          <w14:ligatures w14:val="none"/>
        </w:rPr>
        <w:t>,</w:t>
      </w:r>
      <w:r w:rsidRPr="005B78A4" w:rsidR="006D55A8">
        <w:rPr>
          <w:rFonts w:ascii="Calibri" w:eastAsia="Times New Roman" w:hAnsi="Calibri" w:cs="Times New Roman"/>
          <w:bCs/>
          <w:color w:val="auto"/>
          <w:kern w:val="0"/>
          <w:sz w:val="24"/>
          <w:szCs w:val="24"/>
          <w14:ligatures w14:val="none"/>
        </w:rPr>
        <w:t xml:space="preserve"> after reevaluation</w:t>
      </w:r>
      <w:r w:rsidRPr="005B78A4" w:rsidR="00817702">
        <w:rPr>
          <w:rFonts w:ascii="Calibri" w:eastAsia="Times New Roman" w:hAnsi="Calibri" w:cs="Times New Roman"/>
          <w:bCs/>
          <w:color w:val="auto"/>
          <w:kern w:val="0"/>
          <w:sz w:val="24"/>
          <w:szCs w:val="24"/>
          <w14:ligatures w14:val="none"/>
        </w:rPr>
        <w:t>,</w:t>
      </w:r>
      <w:r w:rsidRPr="005B78A4" w:rsidR="006D55A8">
        <w:rPr>
          <w:rFonts w:ascii="Calibri" w:eastAsia="Times New Roman" w:hAnsi="Calibri" w:cs="Times New Roman"/>
          <w:bCs/>
          <w:color w:val="auto"/>
          <w:kern w:val="0"/>
          <w:sz w:val="24"/>
          <w:szCs w:val="24"/>
          <w14:ligatures w14:val="none"/>
        </w:rPr>
        <w:t xml:space="preserve"> </w:t>
      </w:r>
      <w:r w:rsidRPr="005B78A4" w:rsidR="00817702">
        <w:rPr>
          <w:rFonts w:ascii="Calibri" w:eastAsia="Times New Roman" w:hAnsi="Calibri" w:cs="Times New Roman"/>
          <w:bCs/>
          <w:color w:val="auto"/>
          <w:kern w:val="0"/>
          <w:sz w:val="24"/>
          <w:szCs w:val="24"/>
          <w14:ligatures w14:val="none"/>
        </w:rPr>
        <w:t xml:space="preserve">FNS understood that </w:t>
      </w:r>
      <w:r w:rsidRPr="005B78A4" w:rsidR="006D55A8">
        <w:rPr>
          <w:rFonts w:ascii="Calibri" w:eastAsia="Times New Roman" w:hAnsi="Calibri" w:cs="Times New Roman"/>
          <w:bCs/>
          <w:color w:val="auto"/>
          <w:kern w:val="0"/>
          <w:sz w:val="24"/>
          <w:szCs w:val="24"/>
          <w14:ligatures w14:val="none"/>
        </w:rPr>
        <w:t>the evaluation component of demo</w:t>
      </w:r>
      <w:r w:rsidRPr="005B78A4" w:rsidR="004F4A31">
        <w:rPr>
          <w:rFonts w:ascii="Calibri" w:eastAsia="Times New Roman" w:hAnsi="Calibri" w:cs="Times New Roman"/>
          <w:bCs/>
          <w:color w:val="auto"/>
          <w:kern w:val="0"/>
          <w:sz w:val="24"/>
          <w:szCs w:val="24"/>
          <w14:ligatures w14:val="none"/>
        </w:rPr>
        <w:t>nstration project</w:t>
      </w:r>
      <w:r w:rsidRPr="005B78A4" w:rsidR="006D55A8">
        <w:rPr>
          <w:rFonts w:ascii="Calibri" w:eastAsia="Times New Roman" w:hAnsi="Calibri" w:cs="Times New Roman"/>
          <w:bCs/>
          <w:color w:val="auto"/>
          <w:kern w:val="0"/>
          <w:sz w:val="24"/>
          <w:szCs w:val="24"/>
          <w14:ligatures w14:val="none"/>
        </w:rPr>
        <w:t xml:space="preserve">s makes them subject to separate IC requirements. </w:t>
      </w:r>
      <w:r w:rsidRPr="005B78A4" w:rsidR="00A23FF8">
        <w:rPr>
          <w:rFonts w:ascii="Calibri" w:eastAsia="Times New Roman" w:hAnsi="Calibri" w:cs="Times New Roman"/>
          <w:bCs/>
          <w:color w:val="auto"/>
          <w:kern w:val="0"/>
          <w:sz w:val="24"/>
          <w:szCs w:val="24"/>
          <w14:ligatures w14:val="none"/>
        </w:rPr>
        <w:t>FNS acted quickly to submit a 60-Day Notice and subsequent information collection.</w:t>
      </w:r>
      <w:r w:rsidRPr="004718D1" w:rsidR="00770A90">
        <w:rPr>
          <w:rFonts w:ascii="Calibri" w:eastAsia="Times New Roman" w:hAnsi="Calibri" w:cs="Times New Roman"/>
          <w:bCs/>
          <w:color w:val="FF0000"/>
          <w:kern w:val="0"/>
          <w:sz w:val="24"/>
          <w:szCs w:val="24"/>
          <w14:ligatures w14:val="none"/>
        </w:rPr>
        <w:t xml:space="preserve"> </w:t>
      </w:r>
      <w:r w:rsidRPr="00770A90" w:rsidR="00770A90">
        <w:rPr>
          <w:rFonts w:ascii="Calibri" w:eastAsia="Times New Roman" w:hAnsi="Calibri" w:cs="Times New Roman"/>
          <w:bCs/>
          <w:kern w:val="0"/>
          <w:sz w:val="24"/>
          <w:szCs w:val="24"/>
          <w14:ligatures w14:val="none"/>
        </w:rPr>
        <w:t>This information collection seeks to come into compliance with the Paperwork Reduction Act (PRA) for demonstration projects.</w:t>
      </w:r>
      <w:r w:rsidR="00770A90">
        <w:rPr>
          <w:rFonts w:ascii="Calibri" w:eastAsia="Times New Roman" w:hAnsi="Calibri" w:cs="Times New Roman"/>
          <w:bCs/>
          <w:kern w:val="0"/>
          <w:sz w:val="24"/>
          <w:szCs w:val="24"/>
          <w14:ligatures w14:val="none"/>
        </w:rPr>
        <w:t xml:space="preserve"> </w:t>
      </w:r>
    </w:p>
    <w:p w:rsidR="00A23FF8" w:rsidP="00455E20" w14:paraId="09676CFA" w14:textId="77777777">
      <w:pPr>
        <w:widowControl w:val="0"/>
        <w:suppressAutoHyphens/>
        <w:overflowPunct w:val="0"/>
        <w:autoSpaceDE w:val="0"/>
        <w:autoSpaceDN w:val="0"/>
        <w:adjustRightInd w:val="0"/>
        <w:spacing w:after="0" w:line="480" w:lineRule="auto"/>
        <w:textAlignment w:val="baseline"/>
        <w:rPr>
          <w:rFonts w:ascii="Calibri" w:eastAsia="Times New Roman" w:hAnsi="Calibri" w:cs="Times New Roman"/>
          <w:bCs/>
          <w:kern w:val="0"/>
          <w:sz w:val="24"/>
          <w:szCs w:val="24"/>
          <w14:ligatures w14:val="none"/>
        </w:rPr>
      </w:pPr>
    </w:p>
    <w:bookmarkEnd w:id="3"/>
    <w:bookmarkEnd w:id="4"/>
    <w:p w:rsidR="00455E20" w:rsidRPr="00455E20" w:rsidP="00412582" w14:paraId="226956B6" w14:textId="77777777">
      <w:pPr>
        <w:widowControl w:val="0"/>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9C5EC1" w:rsidRPr="00D358FB" w:rsidP="00D358FB" w14:paraId="710DB9D8" w14:textId="6FA9DA24">
      <w:pPr>
        <w:rPr>
          <w:rFonts w:cstheme="minorHAnsi"/>
          <w:b/>
          <w:bCs/>
          <w:sz w:val="24"/>
          <w:szCs w:val="24"/>
        </w:rPr>
      </w:pPr>
      <w:bookmarkStart w:id="5" w:name="_Toc401831358"/>
      <w:bookmarkStart w:id="6" w:name="_Toc401832402"/>
      <w:r w:rsidRPr="00D358FB">
        <w:rPr>
          <w:rFonts w:eastAsia="Times New Roman" w:cstheme="minorHAnsi"/>
          <w:b/>
          <w:bCs/>
          <w:kern w:val="0"/>
          <w:sz w:val="24"/>
          <w:szCs w:val="24"/>
          <w14:ligatures w14:val="none"/>
        </w:rPr>
        <w:t xml:space="preserve">A2. </w:t>
      </w:r>
      <w:r w:rsidRPr="00D358FB">
        <w:rPr>
          <w:rStyle w:val="cf01"/>
          <w:rFonts w:asciiTheme="minorHAnsi" w:hAnsiTheme="minorHAnsi" w:cstheme="minorHAnsi"/>
          <w:sz w:val="24"/>
          <w:szCs w:val="24"/>
        </w:rPr>
        <w:t xml:space="preserve">Purpose and Use of </w:t>
      </w:r>
      <w:r w:rsidRPr="00D358FB">
        <w:rPr>
          <w:rStyle w:val="cf01"/>
          <w:rFonts w:asciiTheme="minorHAnsi" w:hAnsiTheme="minorHAnsi" w:cstheme="minorHAnsi"/>
          <w:sz w:val="24"/>
          <w:szCs w:val="24"/>
        </w:rPr>
        <w:t>the Information</w:t>
      </w:r>
    </w:p>
    <w:p w:rsidR="009C5EC1" w:rsidRPr="00D358FB" w:rsidP="009C5EC1" w14:paraId="369F7B19" w14:textId="77777777">
      <w:pPr>
        <w:pStyle w:val="pf0"/>
        <w:rPr>
          <w:rFonts w:asciiTheme="minorHAnsi" w:hAnsiTheme="minorHAnsi" w:cstheme="minorHAnsi"/>
          <w:i/>
          <w:iCs/>
        </w:rPr>
      </w:pPr>
      <w:r w:rsidRPr="00D358FB">
        <w:rPr>
          <w:rStyle w:val="cf21"/>
          <w:rFonts w:asciiTheme="minorHAnsi" w:hAnsiTheme="minorHAnsi" w:cstheme="minorHAnsi"/>
          <w:i/>
          <w:iCs/>
          <w:sz w:val="24"/>
          <w:szCs w:val="24"/>
        </w:rPr>
        <w:t xml:space="preserve">Indicate </w:t>
      </w:r>
      <w:r>
        <w:rPr>
          <w:rStyle w:val="cf31"/>
          <w:rFonts w:asciiTheme="minorHAnsi" w:eastAsiaTheme="majorEastAsia" w:hAnsiTheme="minorHAnsi" w:cstheme="minorHAnsi"/>
          <w:i/>
          <w:iCs/>
          <w:color w:val="auto"/>
          <w:sz w:val="24"/>
          <w:szCs w:val="24"/>
        </w:rPr>
        <w:t>how, by whom, and for what purpose the information is to be used</w:t>
      </w:r>
      <w:r w:rsidRPr="00D358FB">
        <w:rPr>
          <w:rStyle w:val="cf21"/>
          <w:rFonts w:asciiTheme="minorHAnsi" w:hAnsiTheme="minorHAnsi" w:cstheme="minorHAnsi"/>
          <w:i/>
          <w:iCs/>
          <w:sz w:val="24"/>
          <w:szCs w:val="24"/>
        </w:rPr>
        <w:t xml:space="preserve">. Except for a new collection, indicate the actual use the agency has made of the information received from the current collection. </w:t>
      </w:r>
    </w:p>
    <w:p w:rsidR="00455E20" w:rsidRPr="00D358FB" w:rsidP="00D358FB" w14:paraId="5B728CA6" w14:textId="25412764">
      <w:pPr>
        <w:pStyle w:val="pf0"/>
        <w:rPr>
          <w:rFonts w:asciiTheme="minorHAnsi" w:hAnsiTheme="minorHAnsi" w:cstheme="minorHAnsi"/>
          <w:b/>
        </w:rPr>
      </w:pPr>
      <w:r w:rsidRPr="00D358FB">
        <w:rPr>
          <w:rStyle w:val="cf21"/>
          <w:rFonts w:asciiTheme="minorHAnsi" w:hAnsiTheme="minorHAnsi" w:cstheme="minorHAnsi"/>
          <w:i/>
          <w:iCs/>
          <w:sz w:val="24"/>
          <w:szCs w:val="24"/>
        </w:rPr>
        <w:t>In the response, identify the instrument by appendix reference/title with the activity described. How will this data be collected? Linking the data collection tools with the activities the respondents will complete.</w:t>
      </w:r>
      <w:bookmarkEnd w:id="5"/>
      <w:bookmarkEnd w:id="6"/>
    </w:p>
    <w:p w:rsidR="00770A90" w:rsidP="00770A90" w14:paraId="27CFF11B" w14:textId="34AB4606">
      <w:pPr>
        <w:widowControl w:val="0"/>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Arial"/>
          <w:kern w:val="0"/>
          <w:sz w:val="24"/>
          <w:szCs w:val="20"/>
          <w14:ligatures w14:val="none"/>
        </w:rPr>
        <w:t xml:space="preserve">State agencies </w:t>
      </w:r>
      <w:r w:rsidR="003B7CC7">
        <w:rPr>
          <w:rFonts w:ascii="Calibri" w:eastAsia="Times New Roman" w:hAnsi="Calibri" w:cs="Arial"/>
          <w:kern w:val="0"/>
          <w:sz w:val="24"/>
          <w:szCs w:val="20"/>
          <w14:ligatures w14:val="none"/>
        </w:rPr>
        <w:t xml:space="preserve">may </w:t>
      </w:r>
      <w:r w:rsidRPr="00455E20">
        <w:rPr>
          <w:rFonts w:ascii="Calibri" w:eastAsia="Times New Roman" w:hAnsi="Calibri" w:cs="Arial"/>
          <w:kern w:val="0"/>
          <w:sz w:val="24"/>
          <w:szCs w:val="20"/>
          <w14:ligatures w14:val="none"/>
        </w:rPr>
        <w:t>voluntarily conduct demonstration projects that waive any requirements of the Act and any SNAP regulations to test program changes to improve program administration, increase the self-sufficiency of SNAP recipients, or improve the delivery of benefits to eligible households.</w:t>
      </w:r>
      <w:r>
        <w:rPr>
          <w:rFonts w:ascii="Calibri" w:eastAsia="Times New Roman" w:hAnsi="Calibri" w:cs="Calibri"/>
          <w:bCs/>
          <w:kern w:val="0"/>
          <w:sz w:val="24"/>
          <w:szCs w:val="24"/>
          <w14:ligatures w14:val="none"/>
        </w:rPr>
        <w:t xml:space="preserve"> </w:t>
      </w:r>
      <w:r w:rsidRPr="00455E20">
        <w:rPr>
          <w:rFonts w:ascii="Calibri" w:eastAsia="Times New Roman" w:hAnsi="Calibri" w:cs="Calibri"/>
          <w:bCs/>
          <w:kern w:val="0"/>
          <w:sz w:val="24"/>
          <w:szCs w:val="24"/>
          <w14:ligatures w14:val="none"/>
        </w:rPr>
        <w:t>To operate a demonstration project, State agencies must prepare and submit new project requests, project modifications, and project renewal requests to FNS for approval</w:t>
      </w:r>
      <w:r w:rsidR="006968D9">
        <w:rPr>
          <w:rFonts w:ascii="Calibri" w:eastAsia="Times New Roman" w:hAnsi="Calibri" w:cs="Calibri"/>
          <w:bCs/>
          <w:kern w:val="0"/>
          <w:sz w:val="24"/>
          <w:szCs w:val="24"/>
          <w14:ligatures w14:val="none"/>
        </w:rPr>
        <w:t xml:space="preserve"> (Appendices C, D, and E)</w:t>
      </w:r>
      <w:r w:rsidRPr="00455E20">
        <w:rPr>
          <w:rFonts w:ascii="Calibri" w:eastAsia="Times New Roman" w:hAnsi="Calibri" w:cs="Calibri"/>
          <w:bCs/>
          <w:kern w:val="0"/>
          <w:sz w:val="24"/>
          <w:szCs w:val="24"/>
          <w14:ligatures w14:val="none"/>
        </w:rPr>
        <w:t>. After review, FNS may issue a demonstration project approval, outlining the terms and conditions of the demonstration project. States must also prepare and submit data reports as part of the evaluation component to measure the project’s intended outcomes and benefits</w:t>
      </w:r>
      <w:r w:rsidR="006968D9">
        <w:rPr>
          <w:rFonts w:ascii="Calibri" w:eastAsia="Times New Roman" w:hAnsi="Calibri" w:cs="Calibri"/>
          <w:bCs/>
          <w:kern w:val="0"/>
          <w:sz w:val="24"/>
          <w:szCs w:val="24"/>
          <w14:ligatures w14:val="none"/>
        </w:rPr>
        <w:t xml:space="preserve"> </w:t>
      </w:r>
      <w:r w:rsidRPr="006968D9" w:rsidR="006968D9">
        <w:rPr>
          <w:rFonts w:ascii="Calibri" w:eastAsia="Times New Roman" w:hAnsi="Calibri" w:cs="Calibri"/>
          <w:bCs/>
          <w:kern w:val="0"/>
          <w:sz w:val="24"/>
          <w:szCs w:val="24"/>
          <w14:ligatures w14:val="none"/>
        </w:rPr>
        <w:t xml:space="preserve">(Appendices </w:t>
      </w:r>
      <w:r w:rsidR="006968D9">
        <w:rPr>
          <w:rFonts w:ascii="Calibri" w:eastAsia="Times New Roman" w:hAnsi="Calibri" w:cs="Calibri"/>
          <w:bCs/>
          <w:kern w:val="0"/>
          <w:sz w:val="24"/>
          <w:szCs w:val="24"/>
          <w14:ligatures w14:val="none"/>
        </w:rPr>
        <w:t>F</w:t>
      </w:r>
      <w:r w:rsidRPr="006968D9" w:rsidR="006968D9">
        <w:rPr>
          <w:rFonts w:ascii="Calibri" w:eastAsia="Times New Roman" w:hAnsi="Calibri" w:cs="Calibri"/>
          <w:bCs/>
          <w:kern w:val="0"/>
          <w:sz w:val="24"/>
          <w:szCs w:val="24"/>
          <w14:ligatures w14:val="none"/>
        </w:rPr>
        <w:t xml:space="preserve">, </w:t>
      </w:r>
      <w:r w:rsidR="006968D9">
        <w:rPr>
          <w:rFonts w:ascii="Calibri" w:eastAsia="Times New Roman" w:hAnsi="Calibri" w:cs="Calibri"/>
          <w:bCs/>
          <w:kern w:val="0"/>
          <w:sz w:val="24"/>
          <w:szCs w:val="24"/>
          <w14:ligatures w14:val="none"/>
        </w:rPr>
        <w:t>G</w:t>
      </w:r>
      <w:r w:rsidRPr="006968D9" w:rsidR="006968D9">
        <w:rPr>
          <w:rFonts w:ascii="Calibri" w:eastAsia="Times New Roman" w:hAnsi="Calibri" w:cs="Calibri"/>
          <w:bCs/>
          <w:kern w:val="0"/>
          <w:sz w:val="24"/>
          <w:szCs w:val="24"/>
          <w14:ligatures w14:val="none"/>
        </w:rPr>
        <w:t xml:space="preserve">, </w:t>
      </w:r>
      <w:r w:rsidR="006968D9">
        <w:rPr>
          <w:rFonts w:ascii="Calibri" w:eastAsia="Times New Roman" w:hAnsi="Calibri" w:cs="Calibri"/>
          <w:bCs/>
          <w:kern w:val="0"/>
          <w:sz w:val="24"/>
          <w:szCs w:val="24"/>
          <w14:ligatures w14:val="none"/>
        </w:rPr>
        <w:t>H, I, and J</w:t>
      </w:r>
      <w:r w:rsidRPr="006968D9" w:rsidR="006968D9">
        <w:rPr>
          <w:rFonts w:ascii="Calibri" w:eastAsia="Times New Roman" w:hAnsi="Calibri" w:cs="Calibri"/>
          <w:bCs/>
          <w:kern w:val="0"/>
          <w:sz w:val="24"/>
          <w:szCs w:val="24"/>
          <w14:ligatures w14:val="none"/>
        </w:rPr>
        <w:t>)</w:t>
      </w:r>
      <w:r w:rsidRPr="00455E20">
        <w:rPr>
          <w:rFonts w:ascii="Calibri" w:eastAsia="Times New Roman" w:hAnsi="Calibri" w:cs="Calibri"/>
          <w:bCs/>
          <w:kern w:val="0"/>
          <w:sz w:val="24"/>
          <w:szCs w:val="24"/>
          <w14:ligatures w14:val="none"/>
        </w:rPr>
        <w:t xml:space="preserve">. </w:t>
      </w:r>
    </w:p>
    <w:p w:rsidR="00770A90" w:rsidP="00455E20" w14:paraId="7E5FC2DC"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p>
    <w:p w:rsidR="00455E20" w:rsidRPr="00455E20" w:rsidP="00455E20" w14:paraId="1081AF7D" w14:textId="3FD78FD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Times New Roman"/>
          <w:kern w:val="0"/>
          <w:sz w:val="24"/>
          <w:szCs w:val="20"/>
          <w14:ligatures w14:val="none"/>
        </w:rPr>
        <w:t xml:space="preserve">State agencies must complete and submit </w:t>
      </w:r>
      <w:r w:rsidR="007E6E80">
        <w:rPr>
          <w:rFonts w:ascii="Calibri" w:eastAsia="Times New Roman" w:hAnsi="Calibri" w:cs="Times New Roman"/>
          <w:kern w:val="0"/>
          <w:sz w:val="24"/>
          <w:szCs w:val="20"/>
          <w14:ligatures w14:val="none"/>
        </w:rPr>
        <w:t>initial</w:t>
      </w:r>
      <w:r w:rsidRPr="00455E20">
        <w:rPr>
          <w:rFonts w:ascii="Calibri" w:eastAsia="Times New Roman" w:hAnsi="Calibri" w:cs="Times New Roman"/>
          <w:kern w:val="0"/>
          <w:sz w:val="24"/>
          <w:szCs w:val="20"/>
          <w14:ligatures w14:val="none"/>
        </w:rPr>
        <w:t xml:space="preserve">, modification, and extension requests </w:t>
      </w:r>
      <w:r w:rsidRPr="006968D9" w:rsidR="006968D9">
        <w:rPr>
          <w:rFonts w:ascii="Calibri" w:eastAsia="Times New Roman" w:hAnsi="Calibri" w:cs="Times New Roman"/>
          <w:bCs/>
          <w:kern w:val="0"/>
          <w:sz w:val="24"/>
          <w:szCs w:val="20"/>
          <w14:ligatures w14:val="none"/>
        </w:rPr>
        <w:t>(Appendices C, D, and E)</w:t>
      </w:r>
      <w:r w:rsidR="006968D9">
        <w:rPr>
          <w:rFonts w:ascii="Calibri" w:eastAsia="Times New Roman" w:hAnsi="Calibri" w:cs="Times New Roman"/>
          <w:bCs/>
          <w:kern w:val="0"/>
          <w:sz w:val="24"/>
          <w:szCs w:val="20"/>
          <w14:ligatures w14:val="none"/>
        </w:rPr>
        <w:t xml:space="preserve"> </w:t>
      </w:r>
      <w:r w:rsidRPr="00455E20">
        <w:rPr>
          <w:rFonts w:ascii="Calibri" w:eastAsia="Times New Roman" w:hAnsi="Calibri" w:cs="Times New Roman"/>
          <w:kern w:val="0"/>
          <w:sz w:val="24"/>
          <w:szCs w:val="20"/>
          <w14:ligatures w14:val="none"/>
        </w:rPr>
        <w:t>in the SNAP Waiver Information Management System (WIMS)</w:t>
      </w:r>
      <w:r w:rsidR="00DC6A57">
        <w:rPr>
          <w:rFonts w:ascii="Calibri" w:eastAsia="Times New Roman" w:hAnsi="Calibri" w:cs="Times New Roman"/>
          <w:kern w:val="0"/>
          <w:sz w:val="24"/>
          <w:szCs w:val="20"/>
          <w14:ligatures w14:val="none"/>
        </w:rPr>
        <w:t xml:space="preserve"> </w:t>
      </w:r>
      <w:r w:rsidRPr="00DC6A57" w:rsidR="00DC6A57">
        <w:rPr>
          <w:rFonts w:ascii="Calibri" w:eastAsia="Times New Roman" w:hAnsi="Calibri" w:cs="Times New Roman"/>
          <w:kern w:val="0"/>
          <w:sz w:val="24"/>
          <w:szCs w:val="20"/>
          <w14:ligatures w14:val="none"/>
        </w:rPr>
        <w:t>(OMB Control #0584-0083, expiration 9/30/2026)</w:t>
      </w:r>
      <w:r w:rsidRPr="00455E20">
        <w:rPr>
          <w:rFonts w:ascii="Calibri" w:eastAsia="Times New Roman" w:hAnsi="Calibri" w:cs="Times New Roman"/>
          <w:kern w:val="0"/>
          <w:sz w:val="24"/>
          <w:szCs w:val="20"/>
          <w14:ligatures w14:val="none"/>
        </w:rPr>
        <w:t xml:space="preserve">. FNS uses the information provided by State agencies to evaluate and determine whether to approve or deny the demonstration project. Utilizing the templates in the virtual library, </w:t>
      </w:r>
      <w:r w:rsidRPr="00455E20">
        <w:rPr>
          <w:rFonts w:ascii="Calibri" w:eastAsia="Times New Roman" w:hAnsi="Calibri" w:cs="Calibri"/>
          <w:bCs/>
          <w:kern w:val="0"/>
          <w:sz w:val="24"/>
          <w:szCs w:val="24"/>
          <w14:ligatures w14:val="none"/>
        </w:rPr>
        <w:t>State agencies specify the following information in their request, including:</w:t>
      </w:r>
    </w:p>
    <w:p w:rsidR="00455E20" w:rsidRPr="00455E20" w:rsidP="001154BC" w14:paraId="5A35FEBD" w14:textId="21A364D8">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type of demonstration project request (e.g., Standard Medical Deduction (SMD), Elderly Simplified Application Project (ESAP), Community Partner Interview (CPI), Combined Application Project (CAP), non-merit projects, or novel projects, among others).</w:t>
      </w:r>
    </w:p>
    <w:p w:rsidR="00455E20" w:rsidRPr="00455E20" w:rsidP="001154BC" w14:paraId="647A7891" w14:textId="4E1B31A3">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statutory and regulatory citations the demonstration project would waive.</w:t>
      </w:r>
    </w:p>
    <w:p w:rsidR="00455E20" w:rsidRPr="00455E20" w:rsidP="001154BC" w14:paraId="49703FB2" w14:textId="5F6BE911">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justification for requesting the demonstration project (e.g., lessen administrative burden and increase program access).</w:t>
      </w:r>
    </w:p>
    <w:p w:rsidR="00455E20" w:rsidRPr="00455E20" w:rsidP="001154BC" w14:paraId="72487484" w14:textId="1A508846">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Calibri" w:eastAsia="Times New Roman" w:hAnsi="Calibri"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The description of alternative procedures that differ from regular SNAP, like eligibility, verification, and evaluation components for the demonstration project, among others.</w:t>
      </w:r>
    </w:p>
    <w:p w:rsidR="00455E20" w:rsidRPr="00455E20" w:rsidP="001154BC" w14:paraId="60AAD886" w14:textId="6234FB78">
      <w:pPr>
        <w:widowControl w:val="0"/>
        <w:tabs>
          <w:tab w:val="left" w:pos="-720"/>
        </w:tabs>
        <w:suppressAutoHyphens/>
        <w:overflowPunct w:val="0"/>
        <w:autoSpaceDE w:val="0"/>
        <w:autoSpaceDN w:val="0"/>
        <w:adjustRightInd w:val="0"/>
        <w:spacing w:after="0" w:line="480" w:lineRule="auto"/>
        <w:ind w:left="720"/>
        <w:contextualSpacing/>
        <w:textAlignment w:val="baseline"/>
        <w:rPr>
          <w:rFonts w:ascii="Times New Roman" w:eastAsia="Times New Roman" w:hAnsi="Times New Roman" w:cs="Calibri"/>
          <w:bCs/>
          <w:spacing w:val="-3"/>
          <w:kern w:val="0"/>
          <w:sz w:val="24"/>
          <w:szCs w:val="24"/>
          <w14:ligatures w14:val="none"/>
        </w:rPr>
      </w:pPr>
      <w:r w:rsidRPr="001154BC">
        <w:rPr>
          <w:rFonts w:ascii="Calibri" w:eastAsia="Times New Roman" w:hAnsi="Calibri" w:cs="Calibri"/>
          <w:bCs/>
          <w:spacing w:val="-3"/>
          <w:kern w:val="0"/>
          <w:sz w:val="24"/>
          <w:szCs w:val="24"/>
          <w14:ligatures w14:val="none"/>
        </w:rPr>
        <w:t xml:space="preserve">▪ </w:t>
      </w:r>
      <w:r w:rsidRPr="00455E20">
        <w:rPr>
          <w:rFonts w:ascii="Calibri" w:eastAsia="Times New Roman" w:hAnsi="Calibri" w:cs="Calibri"/>
          <w:bCs/>
          <w:spacing w:val="-3"/>
          <w:kern w:val="0"/>
          <w:sz w:val="24"/>
          <w:szCs w:val="24"/>
          <w14:ligatures w14:val="none"/>
        </w:rPr>
        <w:t>An evaluation plan.</w:t>
      </w:r>
      <w:r w:rsidRPr="00455E20">
        <w:rPr>
          <w:rFonts w:ascii="Times New Roman" w:eastAsia="Times New Roman" w:hAnsi="Times New Roman" w:cs="Calibri"/>
          <w:bCs/>
          <w:spacing w:val="-3"/>
          <w:kern w:val="0"/>
          <w:sz w:val="24"/>
          <w:szCs w:val="24"/>
          <w14:ligatures w14:val="none"/>
        </w:rPr>
        <w:br/>
      </w:r>
    </w:p>
    <w:p w:rsidR="00455E20" w:rsidRPr="00455E20" w:rsidP="00455E20" w14:paraId="15416E2A" w14:textId="692866D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After the demonstration project is approved, State agencies must submit data reports to assess the project's overall performance</w:t>
      </w:r>
      <w:r w:rsidR="006968D9">
        <w:rPr>
          <w:rFonts w:ascii="Calibri" w:eastAsia="Times New Roman" w:hAnsi="Calibri" w:cs="Calibri"/>
          <w:bCs/>
          <w:kern w:val="0"/>
          <w:sz w:val="24"/>
          <w:szCs w:val="24"/>
          <w14:ligatures w14:val="none"/>
        </w:rPr>
        <w:t xml:space="preserve"> </w:t>
      </w:r>
      <w:r w:rsidRPr="006968D9" w:rsidR="006968D9">
        <w:rPr>
          <w:rFonts w:ascii="Calibri" w:eastAsia="Times New Roman" w:hAnsi="Calibri" w:cs="Calibri"/>
          <w:bCs/>
          <w:kern w:val="0"/>
          <w:sz w:val="24"/>
          <w:szCs w:val="24"/>
          <w14:ligatures w14:val="none"/>
        </w:rPr>
        <w:t>(Appendices F, G, H, I, and J)</w:t>
      </w:r>
      <w:r w:rsidRPr="00455E20">
        <w:rPr>
          <w:rFonts w:ascii="Calibri" w:eastAsia="Times New Roman" w:hAnsi="Calibri" w:cs="Calibri"/>
          <w:bCs/>
          <w:kern w:val="0"/>
          <w:sz w:val="24"/>
          <w:szCs w:val="24"/>
          <w14:ligatures w14:val="none"/>
        </w:rPr>
        <w:t>. Data report requirements are detailed in the evaluation section of the demonstration project approval and may include, but is not limited to, selecting a case sample, conducting case reviews, and validating the findings. States complete demonstration project data reports using a combination of caseload-level data, SNAP Quality Control (QC) case review data, and, if needed, additional case reviews</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bCs/>
          <w:kern w:val="0"/>
          <w:sz w:val="24"/>
          <w:szCs w:val="24"/>
          <w14:ligatures w14:val="none"/>
        </w:rPr>
        <w:t>of client circumstances. Additional case reviews may be necessary if the minimum sample size for statistical analysis is not met through other means and involves a State reaching out to a household using the QC review process. For additional information on the estimated burden on households, please see Answer 12.</w:t>
      </w:r>
    </w:p>
    <w:p w:rsidR="00455E20" w:rsidRPr="00455E20" w:rsidP="00455E20" w14:paraId="0A2C00CD"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P="00455E20" w14:paraId="55276D25" w14:textId="1405CD1E">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Data reports vary for each type of demonstration project. The most common types of reports </w:t>
      </w:r>
      <w:r w:rsidRPr="00455E20">
        <w:rPr>
          <w:rFonts w:ascii="Calibri" w:eastAsia="Times New Roman" w:hAnsi="Calibri" w:cs="Calibri"/>
          <w:bCs/>
          <w:kern w:val="0"/>
          <w:sz w:val="24"/>
          <w:szCs w:val="24"/>
          <w14:ligatures w14:val="none"/>
        </w:rPr>
        <w:t xml:space="preserve">are annual and cost neutrality reports. Annual reports allow </w:t>
      </w:r>
      <w:r w:rsidRPr="00750D0C">
        <w:rPr>
          <w:rFonts w:ascii="Calibri" w:eastAsia="Times New Roman" w:hAnsi="Calibri" w:cs="Calibri"/>
          <w:bCs/>
          <w:kern w:val="0"/>
          <w:sz w:val="24"/>
          <w:szCs w:val="24"/>
          <w14:ligatures w14:val="none"/>
        </w:rPr>
        <w:t>FNS to monitor demonstration project trends such as average caseload size, demographic data (e.g., older adults and people with disabilities) of the population participating in the demonstration project, timeliness, and payment error rates. Cost neutrality reports ensure that the implementation of a demonstration project does not significantly increase SNAP benefit costs. FNS analyze</w:t>
      </w:r>
      <w:r w:rsidR="00E71390">
        <w:rPr>
          <w:rFonts w:ascii="Calibri" w:eastAsia="Times New Roman" w:hAnsi="Calibri" w:cs="Calibri"/>
          <w:bCs/>
          <w:kern w:val="0"/>
          <w:sz w:val="24"/>
          <w:szCs w:val="24"/>
          <w14:ligatures w14:val="none"/>
        </w:rPr>
        <w:t>s</w:t>
      </w:r>
      <w:r w:rsidRPr="00750D0C">
        <w:rPr>
          <w:rFonts w:ascii="Calibri" w:eastAsia="Times New Roman" w:hAnsi="Calibri" w:cs="Calibri"/>
          <w:bCs/>
          <w:kern w:val="0"/>
          <w:sz w:val="24"/>
          <w:szCs w:val="24"/>
          <w14:ligatures w14:val="none"/>
        </w:rPr>
        <w:t xml:space="preserve"> program costs associated with demonstration projects to determine if any offsets are needed to protect Federal spending and maintain </w:t>
      </w:r>
      <w:r w:rsidR="00872810">
        <w:rPr>
          <w:rFonts w:ascii="Calibri" w:eastAsia="Times New Roman" w:hAnsi="Calibri" w:cs="Calibri"/>
          <w:bCs/>
          <w:kern w:val="0"/>
          <w:sz w:val="24"/>
          <w:szCs w:val="24"/>
          <w14:ligatures w14:val="none"/>
        </w:rPr>
        <w:t>budget</w:t>
      </w:r>
      <w:r w:rsidRPr="00750D0C" w:rsidR="00872810">
        <w:rPr>
          <w:rFonts w:ascii="Calibri" w:eastAsia="Times New Roman" w:hAnsi="Calibri" w:cs="Calibri"/>
          <w:bCs/>
          <w:kern w:val="0"/>
          <w:sz w:val="24"/>
          <w:szCs w:val="24"/>
          <w14:ligatures w14:val="none"/>
        </w:rPr>
        <w:t xml:space="preserve"> </w:t>
      </w:r>
      <w:r w:rsidRPr="00750D0C">
        <w:rPr>
          <w:rFonts w:ascii="Calibri" w:eastAsia="Times New Roman" w:hAnsi="Calibri" w:cs="Calibri"/>
          <w:bCs/>
          <w:kern w:val="0"/>
          <w:sz w:val="24"/>
          <w:szCs w:val="24"/>
          <w14:ligatures w14:val="none"/>
        </w:rPr>
        <w:t>neutrality</w:t>
      </w:r>
      <w:r w:rsidRPr="00455E20">
        <w:rPr>
          <w:rFonts w:ascii="Calibri" w:eastAsia="Times New Roman" w:hAnsi="Calibri" w:cs="Calibri"/>
          <w:bCs/>
          <w:kern w:val="0"/>
          <w:sz w:val="24"/>
          <w:szCs w:val="24"/>
          <w14:ligatures w14:val="none"/>
        </w:rPr>
        <w:t>.</w:t>
      </w:r>
    </w:p>
    <w:p w:rsidR="009C3DA0" w:rsidP="009C3DA0" w14:paraId="770317F6"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RPr="00455E20" w:rsidP="00455E20" w14:paraId="649318E1" w14:textId="52EDCCA3">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7" w:name="_Toc401831359"/>
      <w:bookmarkStart w:id="8" w:name="_Toc401832403"/>
      <w:r w:rsidRPr="00455E20">
        <w:rPr>
          <w:rFonts w:ascii="Calibri" w:eastAsia="Times New Roman" w:hAnsi="Calibri" w:cs="Calibri"/>
          <w:b/>
          <w:kern w:val="0"/>
          <w:sz w:val="24"/>
          <w:szCs w:val="24"/>
          <w14:ligatures w14:val="none"/>
        </w:rPr>
        <w:t>A3.</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Use of information technology and burden reduction.</w:t>
      </w:r>
      <w:bookmarkEnd w:id="7"/>
      <w:bookmarkEnd w:id="8"/>
      <w:r w:rsidR="00D665B0">
        <w:rPr>
          <w:rFonts w:ascii="Calibri" w:eastAsia="Times New Roman" w:hAnsi="Calibri" w:cs="Calibri"/>
          <w:b/>
          <w:kern w:val="0"/>
          <w:sz w:val="24"/>
          <w:szCs w:val="24"/>
          <w14:ligatures w14:val="none"/>
        </w:rPr>
        <w:t xml:space="preserve"> </w:t>
      </w:r>
    </w:p>
    <w:p w:rsidR="00455E20" w:rsidRPr="00455E20" w:rsidP="00455E20" w14:paraId="7A2E53EA"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E563297"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55E20">
        <w:rPr>
          <w:rFonts w:ascii="Calibri" w:eastAsia="Times New Roman" w:hAnsi="Calibri" w:cs="Calibri"/>
          <w:b/>
          <w:kern w:val="0"/>
          <w:sz w:val="24"/>
          <w:szCs w:val="24"/>
          <w14:ligatures w14:val="none"/>
        </w:rPr>
        <w:t>for adopting</w:t>
      </w:r>
      <w:r w:rsidRPr="00455E20">
        <w:rPr>
          <w:rFonts w:ascii="Calibri" w:eastAsia="Times New Roman" w:hAnsi="Calibri" w:cs="Calibri"/>
          <w:b/>
          <w:kern w:val="0"/>
          <w:sz w:val="24"/>
          <w:szCs w:val="24"/>
          <w14:ligatures w14:val="none"/>
        </w:rPr>
        <w:t xml:space="preserve"> this means of collection. Also describe any consideration of using information technology to reduce burden.</w:t>
      </w:r>
    </w:p>
    <w:p w:rsidR="00455E20" w:rsidRPr="00455E20" w:rsidP="00455E20" w14:paraId="2BDFAAF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71152A" w:rsidRPr="0071152A" w:rsidP="0071152A" w14:paraId="45935B43"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kern w:val="0"/>
          <w:sz w:val="24"/>
          <w:szCs w:val="24"/>
          <w14:ligatures w14:val="none"/>
        </w:rPr>
      </w:pPr>
      <w:r w:rsidRPr="0071152A">
        <w:rPr>
          <w:rFonts w:ascii="Calibri" w:eastAsia="Times New Roman" w:hAnsi="Calibri" w:cs="Calibri"/>
          <w:b/>
          <w:kern w:val="0"/>
          <w:sz w:val="24"/>
          <w:szCs w:val="24"/>
          <w:u w:val="single"/>
          <w14:ligatures w14:val="none"/>
        </w:rPr>
        <w:t>Burden Reduction Efforts</w:t>
      </w:r>
      <w:r w:rsidRPr="0071152A">
        <w:rPr>
          <w:rFonts w:ascii="Calibri" w:eastAsia="Times New Roman" w:hAnsi="Calibri" w:cs="Calibri"/>
          <w:b/>
          <w:kern w:val="0"/>
          <w:sz w:val="24"/>
          <w:szCs w:val="24"/>
          <w14:ligatures w14:val="none"/>
        </w:rPr>
        <w:t xml:space="preserve"> </w:t>
      </w:r>
    </w:p>
    <w:p w:rsidR="00455E20" w:rsidRPr="00455E20" w:rsidP="008E7F49" w14:paraId="6EED0572" w14:textId="29E80291">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FNS makes every effort to comply with the E-Government Act, 2002 (E-Gov) and to provide for alternative submission of information collections. As noted in A2, States submit pending demonstration requests, modification requests, extension requests, and data reports to FNS via WIMS. As such, we anticipate 100 percent of responses will be submitted electronically.</w:t>
      </w:r>
      <w:r w:rsidR="006F5BDF">
        <w:rPr>
          <w:rFonts w:ascii="Calibri" w:eastAsia="Times New Roman" w:hAnsi="Calibri" w:cs="Calibri"/>
          <w:kern w:val="0"/>
          <w:sz w:val="24"/>
          <w:szCs w:val="24"/>
          <w14:ligatures w14:val="none"/>
        </w:rPr>
        <w:t xml:space="preserve"> </w:t>
      </w:r>
      <w:r w:rsidR="001E1AC4">
        <w:rPr>
          <w:rFonts w:ascii="Calibri" w:eastAsia="Times New Roman" w:hAnsi="Calibri" w:cs="Calibri"/>
          <w:kern w:val="0"/>
          <w:sz w:val="24"/>
          <w:szCs w:val="24"/>
          <w14:ligatures w14:val="none"/>
        </w:rPr>
        <w:t>FNS has templates for these documents</w:t>
      </w:r>
      <w:r w:rsidR="00255769">
        <w:rPr>
          <w:rFonts w:ascii="Calibri" w:eastAsia="Times New Roman" w:hAnsi="Calibri" w:cs="Calibri"/>
          <w:kern w:val="0"/>
          <w:sz w:val="24"/>
          <w:szCs w:val="24"/>
          <w14:ligatures w14:val="none"/>
        </w:rPr>
        <w:t>, and reduced reporting frequency</w:t>
      </w:r>
      <w:r w:rsidR="001E1AC4">
        <w:rPr>
          <w:rFonts w:ascii="Calibri" w:eastAsia="Times New Roman" w:hAnsi="Calibri" w:cs="Calibri"/>
          <w:kern w:val="0"/>
          <w:sz w:val="24"/>
          <w:szCs w:val="24"/>
          <w14:ligatures w14:val="none"/>
        </w:rPr>
        <w:t xml:space="preserve"> to reduce the burden on State agencies</w:t>
      </w:r>
      <w:r w:rsidR="004C24C7">
        <w:rPr>
          <w:rFonts w:ascii="Calibri" w:eastAsia="Times New Roman" w:hAnsi="Calibri" w:cs="Calibri"/>
          <w:kern w:val="0"/>
          <w:sz w:val="24"/>
          <w:szCs w:val="24"/>
          <w14:ligatures w14:val="none"/>
        </w:rPr>
        <w:t xml:space="preserve"> and individual SNAP households participating in demonstration projects</w:t>
      </w:r>
      <w:r w:rsidR="001E1AC4">
        <w:rPr>
          <w:rFonts w:ascii="Calibri" w:eastAsia="Times New Roman" w:hAnsi="Calibri" w:cs="Calibri"/>
          <w:kern w:val="0"/>
          <w:sz w:val="24"/>
          <w:szCs w:val="24"/>
          <w14:ligatures w14:val="none"/>
        </w:rPr>
        <w:t xml:space="preserve">. </w:t>
      </w:r>
      <w:r w:rsidR="006F5BDF">
        <w:rPr>
          <w:rFonts w:ascii="Calibri" w:eastAsia="Times New Roman" w:hAnsi="Calibri" w:cs="Calibri"/>
          <w:kern w:val="0"/>
          <w:sz w:val="24"/>
          <w:szCs w:val="24"/>
          <w14:ligatures w14:val="none"/>
        </w:rPr>
        <w:br/>
      </w:r>
    </w:p>
    <w:p w:rsidR="00455E20" w:rsidRPr="00455E20" w:rsidP="00455E20" w14:paraId="39340D04"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1CE419F0" w14:textId="3D1977BE">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9" w:name="_Toc401831360"/>
      <w:bookmarkStart w:id="10" w:name="_Toc401832404"/>
      <w:r w:rsidRPr="00455E20">
        <w:rPr>
          <w:rFonts w:ascii="Calibri" w:eastAsia="Times New Roman" w:hAnsi="Calibri" w:cs="Calibri"/>
          <w:b/>
          <w:kern w:val="0"/>
          <w:sz w:val="24"/>
          <w:szCs w:val="24"/>
          <w14:ligatures w14:val="none"/>
        </w:rPr>
        <w:t>A4.</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Efforts to identify duplication.</w:t>
      </w:r>
      <w:bookmarkEnd w:id="9"/>
      <w:bookmarkEnd w:id="10"/>
      <w:r w:rsidRPr="00455E20">
        <w:rPr>
          <w:rFonts w:ascii="Calibri" w:eastAsia="Times New Roman" w:hAnsi="Calibri" w:cs="Calibri"/>
          <w:b/>
          <w:kern w:val="0"/>
          <w:sz w:val="24"/>
          <w:szCs w:val="24"/>
          <w14:ligatures w14:val="none"/>
        </w:rPr>
        <w:t xml:space="preserve"> </w:t>
      </w:r>
    </w:p>
    <w:p w:rsidR="00455E20" w:rsidRPr="00455E20" w:rsidP="00455E20" w14:paraId="75C3CA9A"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73405B8C"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 xml:space="preserve">Describe efforts to identify duplication. Show specifically why any similar information already </w:t>
      </w:r>
      <w:r w:rsidRPr="00455E20">
        <w:rPr>
          <w:rFonts w:ascii="Calibri" w:eastAsia="Times New Roman" w:hAnsi="Calibri" w:cs="Calibri"/>
          <w:b/>
          <w:kern w:val="0"/>
          <w:sz w:val="24"/>
          <w:szCs w:val="24"/>
          <w14:ligatures w14:val="none"/>
        </w:rPr>
        <w:t>available cannot be used or modified for use for the purposes described in Question 2.</w:t>
      </w:r>
    </w:p>
    <w:p w:rsidR="00455E20" w:rsidRPr="00455E20" w:rsidP="00455E20" w14:paraId="0704EF64"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3608799" w14:textId="6FA976E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Every effort has been made to avoid duplication and to utilize existing data sources wherever possible. FNS has reviewed USDA reporting requirements, state administrative agency reporting requirements, and special studies by other government and private agencies. There is no similar information collection process that exists to collect the information necessary for demonstration projects. FNS monitors State performance to ensure that the program is being efficiently and economically operated. </w:t>
      </w:r>
    </w:p>
    <w:p w:rsidR="00455E20" w:rsidRPr="00455E20" w:rsidP="00455E20" w14:paraId="4C79CF9E" w14:textId="559D7AA5">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455E20" w:rsidRPr="00455E20" w:rsidP="00455E20" w14:paraId="781EC699" w14:textId="023A7EA7">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1" w:name="_Toc401831361"/>
      <w:bookmarkStart w:id="12" w:name="_Toc401832405"/>
      <w:r w:rsidRPr="00455E20">
        <w:rPr>
          <w:rFonts w:ascii="Calibri" w:eastAsia="Times New Roman" w:hAnsi="Calibri" w:cs="Calibri"/>
          <w:b/>
          <w:kern w:val="0"/>
          <w:sz w:val="24"/>
          <w:szCs w:val="24"/>
          <w14:ligatures w14:val="none"/>
        </w:rPr>
        <w:t>A5.</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Impacts on small businesses or other small entities.</w:t>
      </w:r>
      <w:bookmarkEnd w:id="11"/>
      <w:bookmarkEnd w:id="12"/>
      <w:r w:rsidR="00D665B0">
        <w:rPr>
          <w:rFonts w:ascii="Calibri" w:eastAsia="Times New Roman" w:hAnsi="Calibri" w:cs="Calibri"/>
          <w:b/>
          <w:kern w:val="0"/>
          <w:sz w:val="24"/>
          <w:szCs w:val="24"/>
          <w14:ligatures w14:val="none"/>
        </w:rPr>
        <w:t xml:space="preserve"> </w:t>
      </w:r>
    </w:p>
    <w:p w:rsidR="00455E20" w:rsidRPr="00455E20" w:rsidP="00455E20" w14:paraId="4FB5D27E"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0D590FCE"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b/>
          <w:kern w:val="0"/>
          <w:sz w:val="24"/>
          <w:szCs w:val="24"/>
          <w14:ligatures w14:val="none"/>
        </w:rPr>
        <w:t>If the collection of information impacts small businesses or other small entities (Item 5 of OMB Form 83-I), describe any methods used to minimize burden.</w:t>
      </w:r>
    </w:p>
    <w:p w:rsidR="00455E20" w:rsidRPr="00455E20" w:rsidP="00455E20" w14:paraId="2CC0181F"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06A1F46" w14:textId="70FAC886">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spacing w:val="-3"/>
          <w:kern w:val="0"/>
          <w:sz w:val="24"/>
          <w:szCs w:val="24"/>
          <w:u w:val="single"/>
          <w14:ligatures w14:val="none"/>
        </w:rPr>
      </w:pPr>
      <w:r w:rsidRPr="00455E20">
        <w:rPr>
          <w:rFonts w:ascii="Calibri" w:eastAsia="Times New Roman" w:hAnsi="Calibri" w:cs="Calibri"/>
          <w:kern w:val="0"/>
          <w:sz w:val="24"/>
          <w:szCs w:val="24"/>
          <w14:ligatures w14:val="none"/>
        </w:rPr>
        <w:t>Information</w:t>
      </w:r>
      <w:r w:rsidRPr="00455E20">
        <w:rPr>
          <w:rFonts w:ascii="Calibri" w:eastAsia="Times New Roman" w:hAnsi="Calibri" w:cs="Calibri"/>
          <w:kern w:val="0"/>
          <w:sz w:val="24"/>
          <w:szCs w:val="24"/>
          <w14:ligatures w14:val="none"/>
        </w:rPr>
        <w:t xml:space="preserve"> being requested or required for both the demonstration projects has been held to the minimum required for the intended use. No small entities are impacted by this collection of information. </w:t>
      </w:r>
    </w:p>
    <w:p w:rsidR="00455E20" w:rsidRPr="00455E20" w:rsidP="00455E20" w14:paraId="623E9B3E"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spacing w:val="-3"/>
          <w:kern w:val="0"/>
          <w:sz w:val="24"/>
          <w:szCs w:val="24"/>
          <w14:ligatures w14:val="none"/>
        </w:rPr>
      </w:pPr>
    </w:p>
    <w:p w:rsidR="00455E20" w:rsidRPr="00455E20" w:rsidP="00455E20" w14:paraId="16D6790F" w14:textId="28271DD3">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3" w:name="_Toc401831362"/>
      <w:bookmarkStart w:id="14" w:name="_Toc401832406"/>
      <w:r w:rsidRPr="00455E20">
        <w:rPr>
          <w:rFonts w:ascii="Calibri" w:eastAsia="Times New Roman" w:hAnsi="Calibri" w:cs="Calibri"/>
          <w:b/>
          <w:kern w:val="0"/>
          <w:sz w:val="24"/>
          <w:szCs w:val="24"/>
          <w14:ligatures w14:val="none"/>
        </w:rPr>
        <w:t>A6.</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 xml:space="preserve">Consequences of collecting </w:t>
      </w:r>
      <w:r w:rsidRPr="00455E20">
        <w:rPr>
          <w:rFonts w:ascii="Calibri" w:eastAsia="Times New Roman" w:hAnsi="Calibri" w:cs="Calibri"/>
          <w:b/>
          <w:kern w:val="0"/>
          <w:sz w:val="24"/>
          <w:szCs w:val="24"/>
          <w14:ligatures w14:val="none"/>
        </w:rPr>
        <w:t>the information</w:t>
      </w:r>
      <w:r w:rsidRPr="00455E20">
        <w:rPr>
          <w:rFonts w:ascii="Calibri" w:eastAsia="Times New Roman" w:hAnsi="Calibri" w:cs="Calibri"/>
          <w:b/>
          <w:kern w:val="0"/>
          <w:sz w:val="24"/>
          <w:szCs w:val="24"/>
          <w14:ligatures w14:val="none"/>
        </w:rPr>
        <w:t xml:space="preserve"> less frequently.</w:t>
      </w:r>
      <w:bookmarkEnd w:id="13"/>
      <w:bookmarkEnd w:id="14"/>
      <w:r w:rsidR="00D665B0">
        <w:rPr>
          <w:rFonts w:ascii="Calibri" w:eastAsia="Times New Roman" w:hAnsi="Calibri" w:cs="Calibri"/>
          <w:b/>
          <w:kern w:val="0"/>
          <w:sz w:val="24"/>
          <w:szCs w:val="24"/>
          <w14:ligatures w14:val="none"/>
        </w:rPr>
        <w:t xml:space="preserve"> </w:t>
      </w:r>
    </w:p>
    <w:p w:rsidR="00455E20" w:rsidRPr="00455E20" w:rsidP="00455E20" w14:paraId="3CEEFEA1"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37AB3996"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Describe the </w:t>
      </w:r>
      <w:r w:rsidRPr="00455E20">
        <w:rPr>
          <w:rFonts w:ascii="Calibri" w:eastAsia="Times New Roman" w:hAnsi="Calibri" w:cs="Calibri"/>
          <w:b/>
          <w:kern w:val="0"/>
          <w:sz w:val="24"/>
          <w:szCs w:val="24"/>
          <w14:ligatures w14:val="none"/>
        </w:rPr>
        <w:t>consequence</w:t>
      </w:r>
      <w:r w:rsidRPr="00455E2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to</w:t>
      </w:r>
      <w:r w:rsidRPr="00455E20">
        <w:rPr>
          <w:rFonts w:ascii="Calibri" w:eastAsia="Times New Roman" w:hAnsi="Calibri" w:cs="Calibri"/>
          <w:b/>
          <w:kern w:val="0"/>
          <w:sz w:val="24"/>
          <w:szCs w:val="24"/>
          <w14:ligatures w14:val="none"/>
        </w:rPr>
        <w:t xml:space="preserve"> Federal program or policy activities if the collection is not conducted, or is conducted less frequently, as well as any technical or legal obstacles to reducing burden.</w:t>
      </w:r>
    </w:p>
    <w:p w:rsidR="00455E20" w:rsidRPr="00455E20" w:rsidP="00455E20" w14:paraId="3ECCF3D4"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7B2D8AB" w14:textId="2609C6AD">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Section 17(b) of the Food and Nutrition Act allows FNS to set the terms and conditions for, and oversee the conduct of, demonstration projects proposed by State agencies to test changes to aspects of SNAP’s benefit structure and delivery system with the aim of increasing the efficiency of SNAP and improving delivery of SNAP benefits to eligible households. </w:t>
      </w:r>
      <w:r w:rsidR="00805F70">
        <w:rPr>
          <w:rFonts w:ascii="Calibri" w:eastAsia="Times New Roman" w:hAnsi="Calibri" w:cs="Calibri"/>
          <w:kern w:val="0"/>
          <w:sz w:val="24"/>
          <w:szCs w:val="24"/>
          <w14:ligatures w14:val="none"/>
        </w:rPr>
        <w:t>I</w:t>
      </w:r>
      <w:r w:rsidRPr="00544AD5" w:rsidR="00544AD5">
        <w:rPr>
          <w:rFonts w:ascii="Calibri" w:eastAsia="Times New Roman" w:hAnsi="Calibri" w:cs="Calibri"/>
          <w:kern w:val="0"/>
          <w:sz w:val="24"/>
          <w:szCs w:val="24"/>
          <w14:ligatures w14:val="none"/>
        </w:rPr>
        <w:t>nitial demonstration project request</w:t>
      </w:r>
      <w:r w:rsidR="00544AD5">
        <w:rPr>
          <w:rFonts w:ascii="Calibri" w:eastAsia="Times New Roman" w:hAnsi="Calibri" w:cs="Calibri"/>
          <w:kern w:val="0"/>
          <w:sz w:val="24"/>
          <w:szCs w:val="24"/>
          <w14:ligatures w14:val="none"/>
        </w:rPr>
        <w:t xml:space="preserve">s, </w:t>
      </w:r>
      <w:r w:rsidR="00CD23EB">
        <w:rPr>
          <w:rFonts w:ascii="Calibri" w:eastAsia="Times New Roman" w:hAnsi="Calibri" w:cs="Calibri"/>
          <w:kern w:val="0"/>
          <w:sz w:val="24"/>
          <w:szCs w:val="24"/>
          <w14:ligatures w14:val="none"/>
        </w:rPr>
        <w:t>modification and e</w:t>
      </w:r>
      <w:r w:rsidR="00805F70">
        <w:rPr>
          <w:rFonts w:ascii="Calibri" w:eastAsia="Times New Roman" w:hAnsi="Calibri" w:cs="Calibri"/>
          <w:kern w:val="0"/>
          <w:sz w:val="24"/>
          <w:szCs w:val="24"/>
          <w14:ligatures w14:val="none"/>
        </w:rPr>
        <w:t xml:space="preserve">xtension requests, and data reports are </w:t>
      </w:r>
      <w:r w:rsidR="00805F70">
        <w:rPr>
          <w:rFonts w:ascii="Calibri" w:eastAsia="Times New Roman" w:hAnsi="Calibri" w:cs="Calibri"/>
          <w:kern w:val="0"/>
          <w:sz w:val="24"/>
          <w:szCs w:val="24"/>
          <w14:ligatures w14:val="none"/>
        </w:rPr>
        <w:t xml:space="preserve">critical </w:t>
      </w:r>
      <w:r w:rsidR="00616A80">
        <w:rPr>
          <w:rFonts w:ascii="Calibri" w:eastAsia="Times New Roman" w:hAnsi="Calibri" w:cs="Calibri"/>
          <w:kern w:val="0"/>
          <w:sz w:val="24"/>
          <w:szCs w:val="24"/>
          <w14:ligatures w14:val="none"/>
        </w:rPr>
        <w:t xml:space="preserve">to FNS’s ability to </w:t>
      </w:r>
      <w:r w:rsidR="000D030F">
        <w:rPr>
          <w:rFonts w:ascii="Calibri" w:eastAsia="Times New Roman" w:hAnsi="Calibri" w:cs="Calibri"/>
          <w:kern w:val="0"/>
          <w:sz w:val="24"/>
          <w:szCs w:val="24"/>
          <w14:ligatures w14:val="none"/>
        </w:rPr>
        <w:t xml:space="preserve">evaluate and monitor demonstration projects. </w:t>
      </w:r>
      <w:r w:rsidR="00A56A40">
        <w:rPr>
          <w:rFonts w:ascii="Calibri" w:eastAsia="Times New Roman" w:hAnsi="Calibri" w:cs="Calibri"/>
          <w:kern w:val="0"/>
          <w:sz w:val="24"/>
          <w:szCs w:val="24"/>
          <w14:ligatures w14:val="none"/>
        </w:rPr>
        <w:t>Additionally, i</w:t>
      </w:r>
      <w:r w:rsidRPr="00455E20">
        <w:rPr>
          <w:rFonts w:ascii="Calibri" w:eastAsia="Times New Roman" w:hAnsi="Calibri" w:cs="Calibri"/>
          <w:kern w:val="0"/>
          <w:sz w:val="24"/>
          <w:szCs w:val="24"/>
          <w14:ligatures w14:val="none"/>
        </w:rPr>
        <w:t xml:space="preserve">f this collection was not conducted or was conducted less frequently, FNS would be </w:t>
      </w:r>
      <w:r w:rsidR="00774B9B">
        <w:rPr>
          <w:rFonts w:ascii="Calibri" w:eastAsia="Times New Roman" w:hAnsi="Calibri" w:cs="Calibri"/>
          <w:kern w:val="0"/>
          <w:sz w:val="24"/>
          <w:szCs w:val="24"/>
          <w14:ligatures w14:val="none"/>
        </w:rPr>
        <w:t>less equipped</w:t>
      </w:r>
      <w:r w:rsidRPr="00455E20">
        <w:rPr>
          <w:rFonts w:ascii="Calibri" w:eastAsia="Times New Roman" w:hAnsi="Calibri" w:cs="Calibri"/>
          <w:kern w:val="0"/>
          <w:sz w:val="24"/>
          <w:szCs w:val="24"/>
          <w14:ligatures w14:val="none"/>
        </w:rPr>
        <w:t xml:space="preserve"> to</w:t>
      </w:r>
      <w:r w:rsidR="00297A41">
        <w:rPr>
          <w:rFonts w:ascii="Calibri" w:eastAsia="Times New Roman" w:hAnsi="Calibri" w:cs="Calibri"/>
          <w:kern w:val="0"/>
          <w:sz w:val="24"/>
          <w:szCs w:val="24"/>
          <w14:ligatures w14:val="none"/>
        </w:rPr>
        <w:t xml:space="preserve"> </w:t>
      </w:r>
      <w:r w:rsidRPr="00455E20">
        <w:rPr>
          <w:rFonts w:ascii="Calibri" w:eastAsia="Times New Roman" w:hAnsi="Calibri" w:cs="Calibri"/>
          <w:kern w:val="0"/>
          <w:sz w:val="24"/>
          <w:szCs w:val="24"/>
          <w14:ligatures w14:val="none"/>
        </w:rPr>
        <w:t>comply with</w:t>
      </w:r>
      <w:r w:rsidR="00D665B0">
        <w:rPr>
          <w:rFonts w:ascii="Calibri" w:eastAsia="Times New Roman" w:hAnsi="Calibri" w:cs="Calibri"/>
          <w:kern w:val="0"/>
          <w:sz w:val="24"/>
          <w:szCs w:val="24"/>
          <w14:ligatures w14:val="none"/>
        </w:rPr>
        <w:t xml:space="preserve"> </w:t>
      </w:r>
      <w:r w:rsidR="008667FE">
        <w:rPr>
          <w:rFonts w:ascii="Calibri" w:eastAsia="Times New Roman" w:hAnsi="Calibri" w:cs="Calibri"/>
          <w:kern w:val="0"/>
          <w:sz w:val="24"/>
          <w:szCs w:val="24"/>
          <w14:ligatures w14:val="none"/>
        </w:rPr>
        <w:t xml:space="preserve">applicable </w:t>
      </w:r>
      <w:r w:rsidRPr="00455E20">
        <w:rPr>
          <w:rFonts w:ascii="Calibri" w:eastAsia="Times New Roman" w:hAnsi="Calibri" w:cs="Calibri"/>
          <w:kern w:val="0"/>
          <w:sz w:val="24"/>
          <w:szCs w:val="24"/>
          <w14:ligatures w14:val="none"/>
        </w:rPr>
        <w:t>cost neutrality requirements.</w:t>
      </w:r>
    </w:p>
    <w:p w:rsidR="00455E20" w:rsidRPr="00455E20" w:rsidP="00455E20" w14:paraId="39F9E811"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348AD31" w14:textId="345D72FD">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5" w:name="_Toc401831363"/>
      <w:bookmarkStart w:id="16" w:name="_Toc401832407"/>
      <w:r w:rsidRPr="00455E20">
        <w:rPr>
          <w:rFonts w:ascii="Calibri" w:eastAsia="Times New Roman" w:hAnsi="Calibri" w:cs="Calibri"/>
          <w:b/>
          <w:kern w:val="0"/>
          <w:sz w:val="24"/>
          <w:szCs w:val="24"/>
          <w14:ligatures w14:val="none"/>
        </w:rPr>
        <w:t>A7.</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Special circumstances relating to the Guidelines of 5 CFR 1320.5.</w:t>
      </w:r>
      <w:bookmarkEnd w:id="15"/>
      <w:bookmarkEnd w:id="16"/>
      <w:r w:rsidR="00D665B0">
        <w:rPr>
          <w:rFonts w:ascii="Calibri" w:eastAsia="Times New Roman" w:hAnsi="Calibri" w:cs="Calibri"/>
          <w:b/>
          <w:kern w:val="0"/>
          <w:sz w:val="24"/>
          <w:szCs w:val="24"/>
          <w14:ligatures w14:val="none"/>
        </w:rPr>
        <w:t xml:space="preserve"> </w:t>
      </w:r>
    </w:p>
    <w:p w:rsidR="00455E20" w:rsidRPr="00455E20" w:rsidP="00455E20" w14:paraId="4C1103B0"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P="00455E20" w14:paraId="43C749BC"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special circumstances. The collection of information is conducted in a manner consistent with the guidelines in 5 CFR 1320.5. </w:t>
      </w:r>
    </w:p>
    <w:p w:rsidR="00BF2CF4" w:rsidRPr="00BF2CF4" w:rsidP="00BF2CF4" w14:paraId="04FE5F4F"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u w:val="single"/>
          <w14:ligatures w14:val="none"/>
        </w:rPr>
      </w:pPr>
      <w:r w:rsidRPr="00BF2CF4">
        <w:rPr>
          <w:rFonts w:ascii="Calibri" w:eastAsia="Times New Roman" w:hAnsi="Calibri" w:cs="Calibri"/>
          <w:b/>
          <w:bCs/>
          <w:kern w:val="0"/>
          <w:sz w:val="24"/>
          <w:szCs w:val="24"/>
          <w:u w:val="single"/>
          <w14:ligatures w14:val="none"/>
        </w:rPr>
        <w:t>Collection of Race/Ethnicity Data</w:t>
      </w:r>
    </w:p>
    <w:p w:rsidR="00975FCB" w:rsidRPr="00455E20" w:rsidP="00455E20" w14:paraId="736EF482" w14:textId="54589391">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7B7806">
        <w:rPr>
          <w:rFonts w:ascii="Calibri" w:eastAsia="Times New Roman" w:hAnsi="Calibri" w:cs="Calibri"/>
          <w:kern w:val="0"/>
          <w:sz w:val="24"/>
          <w:szCs w:val="24"/>
          <w14:ligatures w14:val="none"/>
        </w:rPr>
        <w:t xml:space="preserve">FNS does not collect race and/or ethnicity data in this activity. </w:t>
      </w:r>
    </w:p>
    <w:p w:rsidR="00455E20" w:rsidRPr="00455E20" w:rsidP="00455E20" w14:paraId="4F64801F"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D940265" w14:textId="5A5E947B">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17" w:name="_Toc401831364"/>
      <w:bookmarkStart w:id="18" w:name="_Toc401832408"/>
      <w:r w:rsidRPr="00455E20">
        <w:rPr>
          <w:rFonts w:ascii="Calibri" w:eastAsia="Times New Roman" w:hAnsi="Calibri" w:cs="Calibri"/>
          <w:b/>
          <w:kern w:val="0"/>
          <w:sz w:val="24"/>
          <w:szCs w:val="24"/>
          <w14:ligatures w14:val="none"/>
        </w:rPr>
        <w:t>A8.</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Comments to the Federal Register Notice and efforts for consultation.</w:t>
      </w:r>
      <w:bookmarkEnd w:id="17"/>
      <w:bookmarkEnd w:id="18"/>
      <w:r w:rsidR="00D665B0">
        <w:rPr>
          <w:rFonts w:ascii="Calibri" w:eastAsia="Times New Roman" w:hAnsi="Calibri" w:cs="Calibri"/>
          <w:b/>
          <w:kern w:val="0"/>
          <w:sz w:val="24"/>
          <w:szCs w:val="24"/>
          <w14:ligatures w14:val="none"/>
        </w:rPr>
        <w:t xml:space="preserve"> </w:t>
      </w:r>
    </w:p>
    <w:p w:rsidR="00455E20" w:rsidRPr="00455E20" w:rsidP="00455E20" w14:paraId="122CD46E" w14:textId="77777777">
      <w:pPr>
        <w:widowControl w:val="0"/>
        <w:tabs>
          <w:tab w:val="left" w:pos="450"/>
        </w:tabs>
        <w:suppressAutoHyphens/>
        <w:overflowPunct w:val="0"/>
        <w:autoSpaceDE w:val="0"/>
        <w:autoSpaceDN w:val="0"/>
        <w:adjustRightInd w:val="0"/>
        <w:spacing w:after="0" w:line="240" w:lineRule="auto"/>
        <w:ind w:left="450" w:hanging="450"/>
        <w:textAlignment w:val="baseline"/>
        <w:rPr>
          <w:rFonts w:ascii="Calibri" w:eastAsia="Times New Roman" w:hAnsi="Calibri" w:cs="Calibri"/>
          <w:kern w:val="0"/>
          <w:sz w:val="24"/>
          <w:szCs w:val="24"/>
          <w14:ligatures w14:val="none"/>
        </w:rPr>
      </w:pPr>
    </w:p>
    <w:p w:rsidR="00455E20" w:rsidRPr="00455E20" w:rsidP="00455E20" w14:paraId="5CDE3D7A"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If applicable, provide a copy and identify the date and page number of </w:t>
      </w:r>
      <w:r w:rsidRPr="00455E20">
        <w:rPr>
          <w:rFonts w:ascii="Calibri" w:eastAsia="Times New Roman" w:hAnsi="Calibri" w:cs="Calibri"/>
          <w:b/>
          <w:kern w:val="0"/>
          <w:sz w:val="24"/>
          <w:szCs w:val="24"/>
          <w14:ligatures w14:val="none"/>
        </w:rPr>
        <w:t>publication</w:t>
      </w:r>
      <w:r w:rsidRPr="00455E20">
        <w:rPr>
          <w:rFonts w:ascii="Calibri" w:eastAsia="Times New Roman" w:hAnsi="Calibri" w:cs="Calibri"/>
          <w:b/>
          <w:kern w:val="0"/>
          <w:sz w:val="24"/>
          <w:szCs w:val="24"/>
          <w14:ligatures w14:val="none"/>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55E20">
        <w:rPr>
          <w:rFonts w:ascii="Calibri" w:eastAsia="Times New Roman" w:hAnsi="Calibri" w:cs="Calibri"/>
          <w:b/>
          <w:kern w:val="0"/>
          <w:sz w:val="24"/>
          <w:szCs w:val="24"/>
          <w14:ligatures w14:val="none"/>
        </w:rPr>
        <w:tab/>
      </w:r>
    </w:p>
    <w:p w:rsidR="00455E20" w:rsidRPr="00455E20" w:rsidP="00455E20" w14:paraId="54E95007" w14:textId="77777777">
      <w:pPr>
        <w:widowControl w:val="0"/>
        <w:overflowPunct w:val="0"/>
        <w:autoSpaceDE w:val="0"/>
        <w:autoSpaceDN w:val="0"/>
        <w:adjustRightInd w:val="0"/>
        <w:spacing w:after="0" w:line="240" w:lineRule="auto"/>
        <w:textAlignment w:val="baseline"/>
        <w:rPr>
          <w:rFonts w:ascii="Calibri" w:eastAsia="Times New Roman" w:hAnsi="Calibri" w:cs="Calibri"/>
          <w:bCs/>
          <w:kern w:val="0"/>
          <w:sz w:val="24"/>
          <w:szCs w:val="24"/>
          <w14:ligatures w14:val="none"/>
        </w:rPr>
      </w:pPr>
    </w:p>
    <w:p w:rsidR="005669AD" w:rsidP="005669AD" w14:paraId="614E40B9" w14:textId="35D87942">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FNS published a 60-day notice in the Federal Register on April 8, 2024. FNS received three comments. One comment </w:t>
      </w:r>
      <w:r>
        <w:rPr>
          <w:rFonts w:ascii="Calibri" w:eastAsia="Times New Roman" w:hAnsi="Calibri" w:cs="Calibri"/>
          <w:bCs/>
          <w:kern w:val="0"/>
          <w:sz w:val="24"/>
          <w:szCs w:val="24"/>
          <w14:ligatures w14:val="none"/>
        </w:rPr>
        <w:t xml:space="preserve">(Appendix M) </w:t>
      </w:r>
      <w:r w:rsidRPr="00455E20">
        <w:rPr>
          <w:rFonts w:ascii="Calibri" w:eastAsia="Times New Roman" w:hAnsi="Calibri" w:cs="Calibri"/>
          <w:bCs/>
          <w:kern w:val="0"/>
          <w:sz w:val="24"/>
          <w:szCs w:val="24"/>
          <w14:ligatures w14:val="none"/>
        </w:rPr>
        <w:t xml:space="preserve">was not germane to the content in this information collection. </w:t>
      </w:r>
      <w:r w:rsidRPr="005669AD">
        <w:rPr>
          <w:rFonts w:ascii="Calibri" w:eastAsia="Times New Roman" w:hAnsi="Calibri" w:cs="Calibri"/>
          <w:bCs/>
          <w:kern w:val="0"/>
          <w:sz w:val="24"/>
          <w:szCs w:val="24"/>
          <w14:ligatures w14:val="none"/>
        </w:rPr>
        <w:t xml:space="preserve">Another comment, from the California Department of Social Services (CDSS) (Appendix K), is not relevant since this collection now omits the component CDSS was addressing. </w:t>
      </w:r>
    </w:p>
    <w:p w:rsidR="005669AD" w:rsidRPr="005669AD" w:rsidP="005669AD" w14:paraId="2B631CD3" w14:textId="77777777">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D95495" w:rsidP="00455E20" w14:paraId="3DF8FAAE" w14:textId="314F8AA5">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The final </w:t>
      </w:r>
      <w:r w:rsidRPr="00455E20" w:rsidR="00B323D6">
        <w:rPr>
          <w:rFonts w:ascii="Calibri" w:eastAsia="Times New Roman" w:hAnsi="Calibri" w:cs="Calibri"/>
          <w:bCs/>
          <w:kern w:val="0"/>
          <w:sz w:val="24"/>
          <w:szCs w:val="24"/>
          <w14:ligatures w14:val="none"/>
        </w:rPr>
        <w:t xml:space="preserve">comment, from the Center for Science in </w:t>
      </w:r>
      <w:r w:rsidRPr="00455E20" w:rsidR="00B323D6">
        <w:rPr>
          <w:rFonts w:ascii="Calibri" w:eastAsia="Times New Roman" w:hAnsi="Calibri" w:cs="Calibri"/>
          <w:bCs/>
          <w:kern w:val="0"/>
          <w:sz w:val="24"/>
          <w:szCs w:val="24"/>
          <w14:ligatures w14:val="none"/>
        </w:rPr>
        <w:t>the Public</w:t>
      </w:r>
      <w:r w:rsidRPr="00455E20" w:rsidR="00B323D6">
        <w:rPr>
          <w:rFonts w:ascii="Calibri" w:eastAsia="Times New Roman" w:hAnsi="Calibri" w:cs="Calibri"/>
          <w:bCs/>
          <w:kern w:val="0"/>
          <w:sz w:val="24"/>
          <w:szCs w:val="24"/>
          <w14:ligatures w14:val="none"/>
        </w:rPr>
        <w:t xml:space="preserve"> Interest (CSPI)</w:t>
      </w:r>
      <w:r w:rsidR="009C5EC1">
        <w:rPr>
          <w:rFonts w:ascii="Calibri" w:eastAsia="Times New Roman" w:hAnsi="Calibri" w:cs="Calibri"/>
          <w:bCs/>
          <w:kern w:val="0"/>
          <w:sz w:val="24"/>
          <w:szCs w:val="24"/>
          <w14:ligatures w14:val="none"/>
        </w:rPr>
        <w:t xml:space="preserve"> (</w:t>
      </w:r>
      <w:r w:rsidRPr="009C5EC1" w:rsidR="009C5EC1">
        <w:rPr>
          <w:rFonts w:ascii="Calibri" w:eastAsia="Times New Roman" w:hAnsi="Calibri" w:cs="Calibri"/>
          <w:bCs/>
          <w:kern w:val="0"/>
          <w:sz w:val="24"/>
          <w:szCs w:val="24"/>
          <w14:ligatures w14:val="none"/>
        </w:rPr>
        <w:t xml:space="preserve">Appendix </w:t>
      </w:r>
      <w:r>
        <w:rPr>
          <w:rFonts w:ascii="Calibri" w:eastAsia="Times New Roman" w:hAnsi="Calibri" w:cs="Calibri"/>
          <w:bCs/>
          <w:kern w:val="0"/>
          <w:sz w:val="24"/>
          <w:szCs w:val="24"/>
          <w14:ligatures w14:val="none"/>
        </w:rPr>
        <w:t>L</w:t>
      </w:r>
      <w:r w:rsidR="009C5EC1">
        <w:rPr>
          <w:rFonts w:ascii="Calibri" w:eastAsia="Times New Roman" w:hAnsi="Calibri" w:cs="Calibri"/>
          <w:bCs/>
          <w:kern w:val="0"/>
          <w:sz w:val="24"/>
          <w:szCs w:val="24"/>
          <w14:ligatures w14:val="none"/>
        </w:rPr>
        <w:t>)</w:t>
      </w:r>
      <w:r w:rsidRPr="00455E20" w:rsidR="00B323D6">
        <w:rPr>
          <w:rFonts w:ascii="Calibri" w:eastAsia="Times New Roman" w:hAnsi="Calibri" w:cs="Calibri"/>
          <w:bCs/>
          <w:kern w:val="0"/>
          <w:sz w:val="24"/>
          <w:szCs w:val="24"/>
          <w14:ligatures w14:val="none"/>
        </w:rPr>
        <w:t xml:space="preserve">, regarded the demonstration project portion of the information collection. This comment encouraged FNS to be transparent about the demonstration project approval process, including </w:t>
      </w:r>
      <w:r w:rsidRPr="00455E20" w:rsidR="00B323D6">
        <w:rPr>
          <w:rFonts w:ascii="Calibri" w:eastAsia="Times New Roman" w:hAnsi="Calibri" w:cs="Calibri"/>
          <w:bCs/>
          <w:kern w:val="0"/>
          <w:sz w:val="24"/>
          <w:szCs w:val="24"/>
          <w14:ligatures w14:val="none"/>
        </w:rPr>
        <w:t>timelines for approval or denial, identifying which agency within USDA handles demonstration project requests, determining what information needs to be included in the request, the required components for the project evaluation, and the process for submitting and receiving feedback from USDA about the request, and a lack of clarity around USDA’s timeline for reviewing the request.</w:t>
      </w:r>
      <w:r w:rsidR="00D665B0">
        <w:rPr>
          <w:rFonts w:ascii="Calibri" w:eastAsia="Times New Roman" w:hAnsi="Calibri" w:cs="Calibri"/>
          <w:bCs/>
          <w:kern w:val="0"/>
          <w:sz w:val="24"/>
          <w:szCs w:val="24"/>
          <w14:ligatures w14:val="none"/>
        </w:rPr>
        <w:t xml:space="preserve"> </w:t>
      </w:r>
    </w:p>
    <w:p w:rsidR="00D95495" w:rsidP="00455E20" w14:paraId="075DD92E" w14:textId="77777777">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455E20" w:rsidRPr="00455E20" w:rsidP="00455E20" w14:paraId="15B00D2A" w14:textId="66989A21">
      <w:pPr>
        <w:widowControl w:val="0"/>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r w:rsidRPr="00455E20">
        <w:rPr>
          <w:rFonts w:ascii="Calibri" w:eastAsia="Times New Roman" w:hAnsi="Calibri" w:cs="Calibri"/>
          <w:bCs/>
          <w:kern w:val="0"/>
          <w:sz w:val="24"/>
          <w:szCs w:val="24"/>
          <w14:ligatures w14:val="none"/>
        </w:rPr>
        <w:t xml:space="preserve">FNS is committed to transparency with its </w:t>
      </w:r>
      <w:r w:rsidRPr="00455E20">
        <w:rPr>
          <w:rFonts w:ascii="Calibri" w:eastAsia="Times New Roman" w:hAnsi="Calibri" w:cs="Calibri"/>
          <w:bCs/>
          <w:kern w:val="0"/>
          <w:sz w:val="24"/>
          <w:szCs w:val="24"/>
          <w14:ligatures w14:val="none"/>
        </w:rPr>
        <w:t>State</w:t>
      </w:r>
      <w:r w:rsidRPr="00455E20">
        <w:rPr>
          <w:rFonts w:ascii="Calibri" w:eastAsia="Times New Roman" w:hAnsi="Calibri" w:cs="Calibri"/>
          <w:bCs/>
          <w:kern w:val="0"/>
          <w:sz w:val="24"/>
          <w:szCs w:val="24"/>
          <w14:ligatures w14:val="none"/>
        </w:rPr>
        <w:t xml:space="preserve"> partners and the </w:t>
      </w:r>
      <w:r w:rsidRPr="00455E20">
        <w:rPr>
          <w:rFonts w:ascii="Calibri" w:eastAsia="Times New Roman" w:hAnsi="Calibri" w:cs="Calibri"/>
          <w:bCs/>
          <w:kern w:val="0"/>
          <w:sz w:val="24"/>
          <w:szCs w:val="24"/>
          <w14:ligatures w14:val="none"/>
        </w:rPr>
        <w:t>general public</w:t>
      </w:r>
      <w:r w:rsidR="00FA5472">
        <w:rPr>
          <w:rFonts w:ascii="Calibri" w:eastAsia="Times New Roman" w:hAnsi="Calibri" w:cs="Calibri"/>
          <w:bCs/>
          <w:kern w:val="0"/>
          <w:sz w:val="24"/>
          <w:szCs w:val="24"/>
          <w14:ligatures w14:val="none"/>
        </w:rPr>
        <w:t xml:space="preserve"> when </w:t>
      </w:r>
      <w:r w:rsidR="00FA5472">
        <w:rPr>
          <w:rFonts w:ascii="Calibri" w:eastAsia="Times New Roman" w:hAnsi="Calibri" w:cs="Calibri"/>
          <w:bCs/>
          <w:kern w:val="0"/>
          <w:sz w:val="24"/>
          <w:szCs w:val="24"/>
          <w14:ligatures w14:val="none"/>
        </w:rPr>
        <w:t>feasible,</w:t>
      </w:r>
      <w:r w:rsidRPr="00455E20">
        <w:rPr>
          <w:rFonts w:ascii="Calibri" w:eastAsia="Times New Roman" w:hAnsi="Calibri" w:cs="Calibri"/>
          <w:bCs/>
          <w:kern w:val="0"/>
          <w:sz w:val="24"/>
          <w:szCs w:val="24"/>
          <w14:ligatures w14:val="none"/>
        </w:rPr>
        <w:t xml:space="preserve"> but</w:t>
      </w:r>
      <w:r w:rsidRPr="00455E20">
        <w:rPr>
          <w:rFonts w:ascii="Calibri" w:eastAsia="Times New Roman" w:hAnsi="Calibri" w:cs="Calibri"/>
          <w:bCs/>
          <w:kern w:val="0"/>
          <w:sz w:val="24"/>
          <w:szCs w:val="24"/>
          <w14:ligatures w14:val="none"/>
        </w:rPr>
        <w:t xml:space="preserve"> has historically focused efforts on improving the State experience. For instance, FNS provides support to State agencies via the SNAP Waiver Information Management System (WIMS) in the form of guidance, training, and technical assistance. WIMS facilitates the request and response process between State agencies and FNS, allows State agencies and FNS to communicate critical information about specific waivers in a central location, and contains a virtual library which holds all the demonstration project request templates (e.g., initial, modification and extension), data report templates, and guidance documents, which State agencies use to request projects and submit data reports. Information about demonstration projects </w:t>
      </w:r>
      <w:r w:rsidRPr="0081271B">
        <w:rPr>
          <w:rFonts w:ascii="Calibri" w:eastAsia="Times New Roman" w:hAnsi="Calibri" w:cs="Calibri"/>
          <w:bCs/>
          <w:kern w:val="0"/>
          <w:sz w:val="24"/>
          <w:szCs w:val="24"/>
          <w14:ligatures w14:val="none"/>
        </w:rPr>
        <w:t xml:space="preserve">is also available in public documents, such as the State </w:t>
      </w:r>
      <w:r w:rsidRPr="0081271B" w:rsidR="00D24483">
        <w:rPr>
          <w:rFonts w:ascii="Calibri" w:eastAsia="Times New Roman" w:hAnsi="Calibri" w:cs="Calibri"/>
          <w:bCs/>
          <w:kern w:val="0"/>
          <w:sz w:val="24"/>
          <w:szCs w:val="24"/>
          <w14:ligatures w14:val="none"/>
        </w:rPr>
        <w:t>O</w:t>
      </w:r>
      <w:r w:rsidRPr="00683268">
        <w:rPr>
          <w:rFonts w:ascii="Calibri" w:eastAsia="Times New Roman" w:hAnsi="Calibri" w:cs="Calibri"/>
          <w:bCs/>
          <w:kern w:val="0"/>
          <w:sz w:val="24"/>
          <w:szCs w:val="24"/>
          <w14:ligatures w14:val="none"/>
        </w:rPr>
        <w:t xml:space="preserve">ptions </w:t>
      </w:r>
      <w:r w:rsidRPr="00683268" w:rsidR="00D24483">
        <w:rPr>
          <w:rFonts w:ascii="Calibri" w:eastAsia="Times New Roman" w:hAnsi="Calibri" w:cs="Calibri"/>
          <w:bCs/>
          <w:kern w:val="0"/>
          <w:sz w:val="24"/>
          <w:szCs w:val="24"/>
          <w14:ligatures w14:val="none"/>
        </w:rPr>
        <w:t>R</w:t>
      </w:r>
      <w:r w:rsidRPr="00B1074C">
        <w:rPr>
          <w:rFonts w:ascii="Calibri" w:eastAsia="Times New Roman" w:hAnsi="Calibri" w:cs="Calibri"/>
          <w:bCs/>
          <w:kern w:val="0"/>
          <w:sz w:val="24"/>
          <w:szCs w:val="24"/>
          <w14:ligatures w14:val="none"/>
        </w:rPr>
        <w:t xml:space="preserve">eport and on the USDA website. </w:t>
      </w:r>
      <w:r w:rsidRPr="00D30B72">
        <w:rPr>
          <w:rFonts w:ascii="Calibri" w:eastAsia="Times New Roman" w:hAnsi="Calibri" w:cs="Calibri"/>
          <w:bCs/>
          <w:kern w:val="0"/>
          <w:sz w:val="24"/>
          <w:szCs w:val="24"/>
          <w14:ligatures w14:val="none"/>
        </w:rPr>
        <w:t xml:space="preserve">The comment also encouraged FNS to explore offering grant opportunities to support </w:t>
      </w:r>
      <w:r w:rsidRPr="0081271B" w:rsidR="0081271B">
        <w:rPr>
          <w:rFonts w:ascii="Calibri" w:eastAsia="Times New Roman" w:hAnsi="Calibri" w:cs="Calibri"/>
          <w:bCs/>
          <w:kern w:val="0"/>
          <w:sz w:val="24"/>
          <w:szCs w:val="24"/>
          <w14:ligatures w14:val="none"/>
        </w:rPr>
        <w:t xml:space="preserve">novel </w:t>
      </w:r>
      <w:r w:rsidRPr="0081271B">
        <w:rPr>
          <w:rFonts w:ascii="Calibri" w:eastAsia="Times New Roman" w:hAnsi="Calibri" w:cs="Calibri"/>
          <w:bCs/>
          <w:kern w:val="0"/>
          <w:sz w:val="24"/>
          <w:szCs w:val="24"/>
          <w14:ligatures w14:val="none"/>
        </w:rPr>
        <w:t xml:space="preserve">demonstration projects. FNS is unable to explore offering grant opportunities to </w:t>
      </w:r>
      <w:r w:rsidRPr="00683268">
        <w:rPr>
          <w:rFonts w:ascii="Calibri" w:eastAsia="Times New Roman" w:hAnsi="Calibri" w:cs="Calibri"/>
          <w:bCs/>
          <w:kern w:val="0"/>
          <w:sz w:val="24"/>
          <w:szCs w:val="24"/>
          <w14:ligatures w14:val="none"/>
        </w:rPr>
        <w:t>support demonstration projects without Congressional approval and appropriations.</w:t>
      </w:r>
    </w:p>
    <w:p w:rsidR="00455E20" w:rsidRPr="00455E20" w:rsidP="00455E20" w14:paraId="507ED928"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2D5DA2E2" w14:textId="531E4653">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 xml:space="preserve">Describe efforts to consult with </w:t>
      </w:r>
      <w:r w:rsidRPr="00455E20">
        <w:rPr>
          <w:rFonts w:ascii="Calibri" w:eastAsia="Times New Roman" w:hAnsi="Calibri" w:cs="Calibri"/>
          <w:b/>
          <w:kern w:val="0"/>
          <w:sz w:val="24"/>
          <w:szCs w:val="24"/>
          <w14:ligatures w14:val="none"/>
        </w:rPr>
        <w:t>persons</w:t>
      </w:r>
      <w:r w:rsidRPr="00455E20">
        <w:rPr>
          <w:rFonts w:ascii="Calibri" w:eastAsia="Times New Roman" w:hAnsi="Calibri" w:cs="Calibri"/>
          <w:b/>
          <w:kern w:val="0"/>
          <w:sz w:val="24"/>
          <w:szCs w:val="24"/>
          <w14:ligatures w14:val="none"/>
        </w:rPr>
        <w:t xml:space="preserve"> outside the agency to obtain their views on the availability of data, frequency of collection, the clarity of instructions and recordkeeping, disclosure, or reporting format (if any), and on the data elements to be recorded, disclosed, or reported.</w:t>
      </w:r>
      <w:r w:rsidR="00D665B0">
        <w:rPr>
          <w:rFonts w:ascii="Calibri" w:eastAsia="Times New Roman" w:hAnsi="Calibri" w:cs="Calibri"/>
          <w:b/>
          <w:kern w:val="0"/>
          <w:sz w:val="24"/>
          <w:szCs w:val="24"/>
          <w14:ligatures w14:val="none"/>
        </w:rPr>
        <w:t xml:space="preserve"> </w:t>
      </w:r>
    </w:p>
    <w:p w:rsidR="00455E20" w:rsidRPr="00455E20" w:rsidP="00455E20" w14:paraId="7C3E7949"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03BFE6C6" w14:textId="77777777">
      <w:pPr>
        <w:widowControl w:val="0"/>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Consultation</w:t>
      </w:r>
      <w:r w:rsidRPr="00455E20">
        <w:rPr>
          <w:rFonts w:ascii="Calibri" w:eastAsia="Times New Roman" w:hAnsi="Calibri" w:cs="Calibri"/>
          <w:b/>
          <w:kern w:val="0"/>
          <w:sz w:val="24"/>
          <w:szCs w:val="24"/>
          <w14:ligatures w14:val="none"/>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455E20" w:rsidRPr="00455E20" w:rsidP="00455E20" w14:paraId="7404FA24" w14:textId="77777777">
      <w:pPr>
        <w:widowControl w:val="0"/>
        <w:tabs>
          <w:tab w:val="left" w:pos="-720"/>
        </w:tabs>
        <w:suppressAutoHyphens/>
        <w:overflowPunct w:val="0"/>
        <w:autoSpaceDE w:val="0"/>
        <w:autoSpaceDN w:val="0"/>
        <w:adjustRightInd w:val="0"/>
        <w:spacing w:after="0" w:line="480" w:lineRule="auto"/>
        <w:textAlignment w:val="baseline"/>
        <w:rPr>
          <w:rFonts w:ascii="Times New Roman" w:eastAsia="Times New Roman" w:hAnsi="Times New Roman" w:cs="Times New Roman"/>
          <w:kern w:val="0"/>
          <w:sz w:val="24"/>
          <w:szCs w:val="24"/>
          <w14:ligatures w14:val="none"/>
        </w:rPr>
      </w:pPr>
      <w:bookmarkStart w:id="19" w:name="_Hlk70071253"/>
    </w:p>
    <w:bookmarkEnd w:id="19"/>
    <w:p w:rsidR="00455E20" w:rsidRPr="00455E20" w:rsidP="7F7992C4" w14:paraId="7DFD2A77" w14:textId="28AB873D">
      <w:pPr>
        <w:widowControl w:val="0"/>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r w:rsidRPr="00455E20">
        <w:rPr>
          <w:rFonts w:ascii="Calibri" w:eastAsia="Times New Roman" w:hAnsi="Calibri" w:cs="Calibri"/>
          <w:kern w:val="0"/>
          <w:sz w:val="24"/>
          <w:szCs w:val="24"/>
          <w14:ligatures w14:val="none"/>
        </w:rPr>
        <w:t xml:space="preserve">FNS consulted with State </w:t>
      </w:r>
      <w:r w:rsidRPr="7F7992C4" w:rsidR="000C7B33">
        <w:rPr>
          <w:rFonts w:ascii="Calibri" w:eastAsia="Times New Roman" w:hAnsi="Calibri" w:cs="Calibri"/>
          <w:sz w:val="24"/>
          <w:szCs w:val="24"/>
        </w:rPr>
        <w:t xml:space="preserve">SNAP </w:t>
      </w:r>
      <w:r w:rsidRPr="00455E20">
        <w:rPr>
          <w:rFonts w:ascii="Calibri" w:eastAsia="Times New Roman" w:hAnsi="Calibri" w:cs="Calibri"/>
          <w:kern w:val="0"/>
          <w:sz w:val="24"/>
          <w:szCs w:val="24"/>
          <w14:ligatures w14:val="none"/>
        </w:rPr>
        <w:t xml:space="preserve">agencies </w:t>
      </w:r>
      <w:r w:rsidRPr="7F7992C4" w:rsidR="006435EE">
        <w:rPr>
          <w:rFonts w:ascii="Calibri" w:eastAsia="Times New Roman" w:hAnsi="Calibri" w:cs="Calibri"/>
          <w:sz w:val="24"/>
          <w:szCs w:val="24"/>
        </w:rPr>
        <w:t xml:space="preserve">in Massachusetts, Arizona, Illinois, and Michigan </w:t>
      </w:r>
      <w:r w:rsidRPr="00455E20">
        <w:rPr>
          <w:rFonts w:ascii="Calibri" w:eastAsia="Times New Roman" w:hAnsi="Calibri" w:cs="Calibri"/>
          <w:kern w:val="0"/>
          <w:sz w:val="24"/>
          <w:szCs w:val="24"/>
          <w14:ligatures w14:val="none"/>
        </w:rPr>
        <w:t xml:space="preserve">to </w:t>
      </w:r>
      <w:r w:rsidR="00D358FB">
        <w:rPr>
          <w:rFonts w:ascii="Calibri" w:eastAsia="Times New Roman" w:hAnsi="Calibri" w:cs="Calibri"/>
          <w:kern w:val="0"/>
          <w:sz w:val="24"/>
          <w:szCs w:val="24"/>
          <w14:ligatures w14:val="none"/>
        </w:rPr>
        <w:t>determine the amount of</w:t>
      </w:r>
      <w:r w:rsidRPr="00455E20">
        <w:rPr>
          <w:rFonts w:ascii="Calibri" w:eastAsia="Times New Roman" w:hAnsi="Calibri" w:cs="Calibri"/>
          <w:kern w:val="0"/>
          <w:sz w:val="24"/>
          <w:szCs w:val="24"/>
          <w14:ligatures w14:val="none"/>
        </w:rPr>
        <w:t xml:space="preserve"> time State agency staff spen</w:t>
      </w:r>
      <w:r w:rsidR="00D358FB">
        <w:rPr>
          <w:rFonts w:ascii="Calibri" w:eastAsia="Times New Roman" w:hAnsi="Calibri" w:cs="Calibri"/>
          <w:kern w:val="0"/>
          <w:sz w:val="24"/>
          <w:szCs w:val="24"/>
          <w14:ligatures w14:val="none"/>
        </w:rPr>
        <w:t>d</w:t>
      </w:r>
      <w:r w:rsidRPr="00455E20">
        <w:rPr>
          <w:rFonts w:ascii="Calibri" w:eastAsia="Times New Roman" w:hAnsi="Calibri" w:cs="Calibri"/>
          <w:kern w:val="0"/>
          <w:sz w:val="24"/>
          <w:szCs w:val="24"/>
          <w14:ligatures w14:val="none"/>
        </w:rPr>
        <w:t xml:space="preserve"> initiating a demonstration project, fulfilling operational requirements, and requesting project renewals. </w:t>
      </w:r>
    </w:p>
    <w:p w:rsidR="00455E20" w:rsidRPr="00455E20" w:rsidP="00455E20" w14:paraId="74530CF1"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bookmarkStart w:id="20" w:name="OLE_LINK1"/>
      <w:bookmarkStart w:id="21" w:name="OLE_LINK2"/>
    </w:p>
    <w:p w:rsidR="00455E20" w:rsidRPr="00455E20" w:rsidP="00455E20" w14:paraId="3124612E" w14:textId="4C4E6685">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2" w:name="_Toc401831365"/>
      <w:bookmarkStart w:id="23" w:name="_Toc401832409"/>
      <w:bookmarkEnd w:id="20"/>
      <w:bookmarkEnd w:id="21"/>
      <w:r w:rsidRPr="00455E20">
        <w:rPr>
          <w:rFonts w:ascii="Calibri" w:eastAsia="Times New Roman" w:hAnsi="Calibri" w:cs="Calibri"/>
          <w:b/>
          <w:kern w:val="0"/>
          <w:sz w:val="24"/>
          <w:szCs w:val="24"/>
          <w14:ligatures w14:val="none"/>
        </w:rPr>
        <w:t>A9.</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Explain any decisions to provide any payment or gift to respondents.</w:t>
      </w:r>
      <w:bookmarkEnd w:id="22"/>
      <w:bookmarkEnd w:id="23"/>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Explain any decision to provide any payment or gift to respondents, other than remuneration of contractors or grantees.</w:t>
      </w:r>
    </w:p>
    <w:p w:rsidR="00455E20" w:rsidRPr="00455E20" w:rsidP="00455E20" w14:paraId="5BB0DD47"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B25D625"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 xml:space="preserve">No payment or gift will be provided </w:t>
      </w:r>
      <w:r w:rsidRPr="00455E20">
        <w:rPr>
          <w:rFonts w:ascii="Calibri" w:eastAsia="Times New Roman" w:hAnsi="Calibri" w:cs="Times New Roman"/>
          <w:kern w:val="0"/>
          <w:sz w:val="24"/>
          <w:szCs w:val="20"/>
          <w14:ligatures w14:val="none"/>
        </w:rPr>
        <w:t>to</w:t>
      </w:r>
      <w:r w:rsidRPr="00455E20">
        <w:rPr>
          <w:rFonts w:ascii="Calibri" w:eastAsia="Times New Roman" w:hAnsi="Calibri" w:cs="Times New Roman"/>
          <w:kern w:val="0"/>
          <w:sz w:val="24"/>
          <w:szCs w:val="20"/>
          <w14:ligatures w14:val="none"/>
        </w:rPr>
        <w:t xml:space="preserve"> respondents. </w:t>
      </w:r>
      <w:r w:rsidRPr="00455E20">
        <w:rPr>
          <w:rFonts w:ascii="Calibri" w:eastAsia="Times New Roman" w:hAnsi="Calibri" w:cs="Times New Roman"/>
          <w:kern w:val="0"/>
          <w:sz w:val="24"/>
          <w:szCs w:val="20"/>
          <w14:ligatures w14:val="none"/>
        </w:rPr>
        <w:br/>
      </w:r>
    </w:p>
    <w:p w:rsidR="00455E20" w:rsidRPr="00455E20" w:rsidP="00455E20" w14:paraId="65950BC0"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p>
    <w:p w:rsidR="00455E20" w:rsidRPr="00455E20" w:rsidP="00455E20" w14:paraId="21F0BB70" w14:textId="4DBAD9A1">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4" w:name="_Toc401831366"/>
      <w:bookmarkStart w:id="25" w:name="_Toc401832410"/>
      <w:r w:rsidRPr="00455E20">
        <w:rPr>
          <w:rFonts w:ascii="Calibri" w:eastAsia="Times New Roman" w:hAnsi="Calibri" w:cs="Calibri"/>
          <w:b/>
          <w:kern w:val="0"/>
          <w:sz w:val="24"/>
          <w:szCs w:val="24"/>
          <w14:ligatures w14:val="none"/>
        </w:rPr>
        <w:t>A10.</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Assurances of confidentiality provided to respondents.</w:t>
      </w:r>
      <w:bookmarkEnd w:id="24"/>
      <w:bookmarkEnd w:id="25"/>
      <w:r w:rsidR="00D665B0">
        <w:rPr>
          <w:rFonts w:ascii="Calibri" w:eastAsia="Times New Roman" w:hAnsi="Calibri" w:cs="Calibri"/>
          <w:b/>
          <w:kern w:val="0"/>
          <w:sz w:val="24"/>
          <w:szCs w:val="24"/>
          <w14:ligatures w14:val="none"/>
        </w:rPr>
        <w:t xml:space="preserve"> </w:t>
      </w:r>
    </w:p>
    <w:p w:rsidR="00455E20" w:rsidRPr="00455E20" w:rsidP="00455E20" w14:paraId="2B5386BD"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3E64CC57" w14:textId="77777777">
      <w:pPr>
        <w:widowControl w:val="0"/>
        <w:tabs>
          <w:tab w:val="left" w:pos="-720"/>
        </w:tabs>
        <w:suppressAutoHyphens/>
        <w:spacing w:after="0" w:line="240" w:lineRule="auto"/>
        <w:contextualSpacing/>
        <w:rPr>
          <w:rFonts w:ascii="Calibri" w:eastAsia="Times New Roman" w:hAnsi="Calibri" w:cs="Calibri"/>
          <w:b/>
          <w:spacing w:val="-3"/>
          <w:kern w:val="0"/>
          <w:sz w:val="24"/>
          <w:szCs w:val="24"/>
          <w14:ligatures w14:val="none"/>
        </w:rPr>
      </w:pPr>
      <w:r w:rsidRPr="00455E20">
        <w:rPr>
          <w:rFonts w:ascii="Calibri" w:eastAsia="Times New Roman" w:hAnsi="Calibri" w:cs="Calibri"/>
          <w:b/>
          <w:spacing w:val="-3"/>
          <w:kern w:val="0"/>
          <w:sz w:val="24"/>
          <w:szCs w:val="24"/>
          <w14:ligatures w14:val="none"/>
        </w:rPr>
        <w:t>Describe any assurance of confidentiality provided to respondents and the basis for the assurance in statute, regulation, or agency policy.</w:t>
      </w:r>
    </w:p>
    <w:p w:rsidR="00455E20" w:rsidRPr="00455E20" w:rsidP="00455E20" w14:paraId="3BFFEA9D"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294D7B" w:rsidRPr="00294D7B" w:rsidP="00294D7B" w14:paraId="34D187DD" w14:textId="71DB3F2C">
      <w:pPr>
        <w:tabs>
          <w:tab w:val="left" w:pos="-720"/>
        </w:tabs>
        <w:suppressAutoHyphens/>
        <w:spacing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Department complies with the Privacy Act of 1974. No confidential information is associated with this collection of information. </w:t>
      </w:r>
      <w:r w:rsidRPr="00294D7B">
        <w:rPr>
          <w:rFonts w:ascii="Calibri" w:eastAsia="Times New Roman" w:hAnsi="Calibri" w:cs="Calibri"/>
          <w:kern w:val="0"/>
          <w:sz w:val="24"/>
          <w:szCs w:val="24"/>
          <w14:ligatures w14:val="none"/>
        </w:rPr>
        <w:t xml:space="preserve">This information collection request has been reviewed and cleared by FNS Privacy Officer, Deea Coleman, on </w:t>
      </w:r>
      <w:r>
        <w:rPr>
          <w:rFonts w:ascii="Calibri" w:eastAsia="Times New Roman" w:hAnsi="Calibri" w:cs="Calibri"/>
          <w:kern w:val="0"/>
          <w:sz w:val="24"/>
          <w:szCs w:val="24"/>
          <w14:ligatures w14:val="none"/>
        </w:rPr>
        <w:t>8</w:t>
      </w:r>
      <w:r w:rsidRPr="00294D7B">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27</w:t>
      </w:r>
      <w:r w:rsidRPr="00294D7B">
        <w:rPr>
          <w:rFonts w:ascii="Calibri" w:eastAsia="Times New Roman" w:hAnsi="Calibri" w:cs="Calibri"/>
          <w:kern w:val="0"/>
          <w:sz w:val="24"/>
          <w:szCs w:val="24"/>
          <w14:ligatures w14:val="none"/>
        </w:rPr>
        <w:t>/2024.</w:t>
      </w:r>
    </w:p>
    <w:p w:rsidR="00455E20" w:rsidRPr="00455E20" w:rsidP="00455E20" w14:paraId="010249C8"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FD53075" w14:textId="4F6DF204">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6" w:name="_Toc401831367"/>
      <w:bookmarkStart w:id="27" w:name="_Toc401832411"/>
      <w:r w:rsidRPr="00455E20">
        <w:rPr>
          <w:rFonts w:ascii="Calibri" w:eastAsia="Times New Roman" w:hAnsi="Calibri" w:cs="Calibri"/>
          <w:b/>
          <w:kern w:val="0"/>
          <w:sz w:val="24"/>
          <w:szCs w:val="24"/>
          <w14:ligatures w14:val="none"/>
        </w:rPr>
        <w:t>A11.</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Justification for any questions of a sensitive nature.</w:t>
      </w:r>
      <w:bookmarkEnd w:id="26"/>
      <w:bookmarkEnd w:id="27"/>
    </w:p>
    <w:p w:rsidR="00455E20" w:rsidRPr="00455E20" w:rsidP="00455E20" w14:paraId="40B0D830"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B628D04" w14:textId="447E3AED">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additional justification for any questions of a sensitive nature, such as sexual behavior or attitudes, religious beliefs, and other matters that are commonly considered private.</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 xml:space="preserve">This justification should include the reasons why the agency considers the questions necessary, the specific uses to be made of the information, the explanation to be given to </w:t>
      </w:r>
      <w:r w:rsidRPr="00455E20">
        <w:rPr>
          <w:rFonts w:ascii="Calibri" w:eastAsia="Times New Roman" w:hAnsi="Calibri" w:cs="Calibri"/>
          <w:b/>
          <w:kern w:val="0"/>
          <w:sz w:val="24"/>
          <w:szCs w:val="24"/>
          <w14:ligatures w14:val="none"/>
        </w:rPr>
        <w:t>persons</w:t>
      </w:r>
      <w:r w:rsidRPr="00455E20">
        <w:rPr>
          <w:rFonts w:ascii="Calibri" w:eastAsia="Times New Roman" w:hAnsi="Calibri" w:cs="Calibri"/>
          <w:b/>
          <w:kern w:val="0"/>
          <w:sz w:val="24"/>
          <w:szCs w:val="24"/>
          <w14:ligatures w14:val="none"/>
        </w:rPr>
        <w:t xml:space="preserve"> from whom the information is requested, and any steps to be taken to obtain their consent.</w:t>
      </w:r>
    </w:p>
    <w:p w:rsidR="00455E20" w:rsidRPr="00455E20" w:rsidP="00455E20" w14:paraId="6EC8BBA6"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5D3D068"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questions of a sensitive nature included in this information collection. </w:t>
      </w:r>
    </w:p>
    <w:p w:rsidR="00455E20" w:rsidRPr="00455E20" w:rsidP="00455E20" w14:paraId="49EEFE6C" w14:textId="77777777">
      <w:pPr>
        <w:widowControl w:val="0"/>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70A34A80" w14:textId="2FFC1755">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28" w:name="_Toc401831368"/>
      <w:bookmarkStart w:id="29" w:name="_Toc401832412"/>
      <w:r w:rsidRPr="00455E20">
        <w:rPr>
          <w:rFonts w:ascii="Calibri" w:eastAsia="Times New Roman" w:hAnsi="Calibri" w:cs="Calibri"/>
          <w:b/>
          <w:kern w:val="0"/>
          <w:sz w:val="24"/>
          <w:szCs w:val="24"/>
          <w14:ligatures w14:val="none"/>
        </w:rPr>
        <w:t>A12.</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Estimates of the hour burden of the collection of information.</w:t>
      </w:r>
      <w:bookmarkEnd w:id="28"/>
      <w:bookmarkEnd w:id="29"/>
      <w:r w:rsidR="00D665B0">
        <w:rPr>
          <w:rFonts w:ascii="Calibri" w:eastAsia="Times New Roman" w:hAnsi="Calibri" w:cs="Calibri"/>
          <w:b/>
          <w:kern w:val="0"/>
          <w:sz w:val="24"/>
          <w:szCs w:val="24"/>
          <w14:ligatures w14:val="none"/>
        </w:rPr>
        <w:t xml:space="preserve"> </w:t>
      </w:r>
    </w:p>
    <w:p w:rsidR="00455E20" w:rsidRPr="00455E20" w:rsidP="00455E20" w14:paraId="436E0577"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6ED46E89" w14:textId="7E538284">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estimates of the hour burden of the collection of information.</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Indicate the number of respondents, frequency of response, annual hour burden, and an explanation of how the burden was estimated.</w:t>
      </w:r>
    </w:p>
    <w:p w:rsidR="00455E20" w:rsidRPr="00455E20" w:rsidP="00455E20" w14:paraId="66A16279"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584B9A97" w14:textId="7F11FCBC">
      <w:pPr>
        <w:widowControl w:val="0"/>
        <w:tabs>
          <w:tab w:val="left" w:pos="0"/>
        </w:tabs>
        <w:suppressAutoHyphens/>
        <w:overflowPunct w:val="0"/>
        <w:autoSpaceDE w:val="0"/>
        <w:autoSpaceDN w:val="0"/>
        <w:adjustRightInd w:val="0"/>
        <w:spacing w:after="0" w:line="240" w:lineRule="auto"/>
        <w:ind w:left="720" w:hanging="720"/>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ab/>
      </w:r>
      <w:r w:rsidR="002C6E42">
        <w:rPr>
          <w:rFonts w:ascii="Calibri" w:eastAsia="Times New Roman" w:hAnsi="Calibri" w:cs="Calibri"/>
          <w:b/>
          <w:kern w:val="0"/>
          <w:sz w:val="24"/>
          <w:szCs w:val="24"/>
          <w14:ligatures w14:val="none"/>
        </w:rPr>
        <w:t>A.</w:t>
      </w:r>
      <w:r w:rsidRPr="00455E20">
        <w:rPr>
          <w:rFonts w:ascii="Calibri" w:eastAsia="Times New Roman" w:hAnsi="Calibri" w:cs="Calibri"/>
          <w:b/>
          <w:kern w:val="0"/>
          <w:sz w:val="24"/>
          <w:szCs w:val="24"/>
          <w14:ligatures w14:val="none"/>
        </w:rPr>
        <w:t xml:space="preserve"> Indicate the number of respondents, frequency of response, annual hour burden, and an explanation of how the burden was estimated.</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If this request for approval covers more than one form, provide separate hour burden estimates for each form and aggregate the hour burdens in Item 13 of OMB Form 83-I.</w:t>
      </w:r>
    </w:p>
    <w:p w:rsidR="00455E20" w:rsidRPr="00455E20" w:rsidP="00455E20" w14:paraId="67767C81"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7933F0C" w14:textId="04184333">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To estimate burden for demonstration project requirements, FNS consulted with four State agencies to estimate the time State agency staff spent initiating a demonstration project, fulfilling operational requirements, and requesting project renewals. Based on this consultation, FNS estimates it would take approximately 1,105 hours for State agency staff to initiate a demonstration project, approximately 24 hours to prepare and submit a modification and/or extension request, and approximately 81 hours to prepare and submit required data reports. After consulting with internal stakeholders, FNS changed the way it represents the estimated annual burden to SNAP State agencies from that in the 60-Day notice associated with this ICR. FNS estimates that 10 SNAP State agencies would initiate a demonstration project, 39 SNAP State agencies would</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kern w:val="0"/>
          <w:sz w:val="24"/>
          <w:szCs w:val="24"/>
          <w14:ligatures w14:val="none"/>
        </w:rPr>
        <w:t>submit a modification and/or extension request, and 39 SNAP State agencies would submit a data report each year.</w:t>
      </w:r>
      <w:r w:rsidRPr="00455E20">
        <w:rPr>
          <w:rFonts w:ascii="Calibri" w:eastAsia="Times New Roman" w:hAnsi="Calibri" w:cs="Times New Roman"/>
          <w:kern w:val="0"/>
          <w:sz w:val="24"/>
          <w:szCs w:val="20"/>
          <w14:ligatures w14:val="none"/>
        </w:rPr>
        <w:t xml:space="preserve"> </w:t>
      </w:r>
      <w:r w:rsidRPr="00455E20">
        <w:rPr>
          <w:rFonts w:ascii="Calibri" w:eastAsia="Times New Roman" w:hAnsi="Calibri" w:cs="Calibri"/>
          <w:kern w:val="0"/>
          <w:sz w:val="24"/>
          <w:szCs w:val="24"/>
          <w14:ligatures w14:val="none"/>
        </w:rPr>
        <w:t>The annual estimate for State agency demonstration project reporting is approximately 1</w:t>
      </w:r>
      <w:r w:rsidR="00964BC4">
        <w:rPr>
          <w:rFonts w:ascii="Calibri" w:eastAsia="Times New Roman" w:hAnsi="Calibri" w:cs="Calibri"/>
          <w:kern w:val="0"/>
          <w:sz w:val="24"/>
          <w:szCs w:val="24"/>
          <w14:ligatures w14:val="none"/>
        </w:rPr>
        <w:t>6,633</w:t>
      </w:r>
      <w:r w:rsidRPr="00455E20">
        <w:rPr>
          <w:rFonts w:ascii="Calibri" w:eastAsia="Times New Roman" w:hAnsi="Calibri" w:cs="Calibri"/>
          <w:kern w:val="0"/>
          <w:sz w:val="24"/>
          <w:szCs w:val="24"/>
          <w14:ligatures w14:val="none"/>
        </w:rPr>
        <w:t xml:space="preserve"> hours.</w:t>
      </w:r>
      <w:r w:rsidRPr="00455E20">
        <w:rPr>
          <w:rFonts w:ascii="Calibri" w:eastAsia="Times New Roman" w:hAnsi="Calibri" w:cs="Calibri"/>
          <w:kern w:val="0"/>
          <w:sz w:val="24"/>
          <w:szCs w:val="24"/>
          <w14:ligatures w14:val="none"/>
        </w:rPr>
        <w:br/>
      </w:r>
    </w:p>
    <w:p w:rsidR="00455E20" w:rsidRPr="00455E20" w:rsidP="00455E20" w14:paraId="76E6958F"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States complete demonstration project data reports using a combination of caseload-level data, SNAP Quality Control (QC) case review data, and additional case reviews, when there are too few demonstration project cases in the QC review sample to meet the demonstration project </w:t>
      </w:r>
      <w:r w:rsidRPr="00455E20">
        <w:rPr>
          <w:rFonts w:ascii="Calibri" w:eastAsia="Times New Roman" w:hAnsi="Calibri" w:cs="Calibri"/>
          <w:kern w:val="0"/>
          <w:sz w:val="24"/>
          <w:szCs w:val="24"/>
          <w14:ligatures w14:val="none"/>
        </w:rPr>
        <w:t xml:space="preserve">evaluation requirements. Therefore, the burden of demonstration project requirements for individual households is the burden of the additional case reviews in which SNAP households would have to participate. </w:t>
      </w:r>
      <w:r w:rsidRPr="00455E20">
        <w:rPr>
          <w:rFonts w:ascii="Calibri" w:eastAsia="Times New Roman" w:hAnsi="Calibri" w:cs="Calibri"/>
          <w:kern w:val="0"/>
          <w:sz w:val="24"/>
          <w:szCs w:val="24"/>
          <w14:ligatures w14:val="none"/>
        </w:rPr>
        <w:br/>
      </w:r>
    </w:p>
    <w:p w:rsidR="00455E20" w:rsidP="00455E20" w14:paraId="070485DD" w14:textId="46274ABC">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In the 60-Day notice associated with this ICR, FNS </w:t>
      </w:r>
      <w:r w:rsidR="008E7F49">
        <w:rPr>
          <w:rFonts w:ascii="Calibri" w:eastAsia="Times New Roman" w:hAnsi="Calibri" w:cs="Calibri"/>
          <w:kern w:val="0"/>
          <w:sz w:val="24"/>
          <w:szCs w:val="24"/>
          <w14:ligatures w14:val="none"/>
        </w:rPr>
        <w:t xml:space="preserve">erroneously </w:t>
      </w:r>
      <w:r w:rsidRPr="00455E20">
        <w:rPr>
          <w:rFonts w:ascii="Calibri" w:eastAsia="Times New Roman" w:hAnsi="Calibri" w:cs="Calibri"/>
          <w:kern w:val="0"/>
          <w:sz w:val="24"/>
          <w:szCs w:val="24"/>
          <w14:ligatures w14:val="none"/>
        </w:rPr>
        <w:t>did not include the burden on individual households</w:t>
      </w:r>
      <w:r w:rsidR="00D66360">
        <w:rPr>
          <w:rFonts w:ascii="Calibri" w:eastAsia="Times New Roman" w:hAnsi="Calibri" w:cs="Calibri"/>
          <w:kern w:val="0"/>
          <w:sz w:val="24"/>
          <w:szCs w:val="24"/>
          <w14:ligatures w14:val="none"/>
        </w:rPr>
        <w:t xml:space="preserve"> associated with providing data for cost neutrality reports</w:t>
      </w:r>
      <w:r w:rsidRPr="00455E20">
        <w:rPr>
          <w:rFonts w:ascii="Calibri" w:eastAsia="Times New Roman" w:hAnsi="Calibri" w:cs="Calibri"/>
          <w:kern w:val="0"/>
          <w:sz w:val="24"/>
          <w:szCs w:val="24"/>
          <w14:ligatures w14:val="none"/>
        </w:rPr>
        <w:t xml:space="preserve"> when estimating the costs of this information collection.</w:t>
      </w:r>
      <w:r w:rsidR="00D66360">
        <w:rPr>
          <w:rFonts w:ascii="Calibri" w:eastAsia="Times New Roman" w:hAnsi="Calibri" w:cs="Calibri"/>
          <w:kern w:val="0"/>
          <w:sz w:val="24"/>
          <w:szCs w:val="24"/>
          <w14:ligatures w14:val="none"/>
        </w:rPr>
        <w:t xml:space="preserve"> </w:t>
      </w:r>
      <w:r w:rsidRPr="00D66360" w:rsidR="00D66360">
        <w:rPr>
          <w:rFonts w:ascii="Calibri" w:eastAsia="Times New Roman" w:hAnsi="Calibri" w:cs="Calibri"/>
          <w:kern w:val="0"/>
          <w:sz w:val="24"/>
          <w:szCs w:val="24"/>
          <w14:ligatures w14:val="none"/>
        </w:rPr>
        <w:t>States use the Quality Control</w:t>
      </w:r>
      <w:r w:rsidR="00FD4A9F">
        <w:rPr>
          <w:rFonts w:ascii="Calibri" w:eastAsia="Times New Roman" w:hAnsi="Calibri" w:cs="Calibri"/>
          <w:kern w:val="0"/>
          <w:sz w:val="24"/>
          <w:szCs w:val="24"/>
          <w14:ligatures w14:val="none"/>
        </w:rPr>
        <w:t xml:space="preserve"> (QC)</w:t>
      </w:r>
      <w:r w:rsidRPr="00D66360" w:rsidR="00D66360">
        <w:rPr>
          <w:rFonts w:ascii="Calibri" w:eastAsia="Times New Roman" w:hAnsi="Calibri" w:cs="Calibri"/>
          <w:kern w:val="0"/>
          <w:sz w:val="24"/>
          <w:szCs w:val="24"/>
          <w14:ligatures w14:val="none"/>
        </w:rPr>
        <w:t xml:space="preserve"> review process to conduct reviews of supplemental cases to collect the data required for cost neutrality reports. </w:t>
      </w:r>
      <w:r w:rsidRPr="00455E20">
        <w:rPr>
          <w:rFonts w:ascii="Calibri" w:eastAsia="Times New Roman" w:hAnsi="Calibri" w:cs="Calibri"/>
          <w:kern w:val="0"/>
          <w:sz w:val="24"/>
          <w:szCs w:val="24"/>
          <w14:ligatures w14:val="none"/>
        </w:rPr>
        <w:t xml:space="preserve">To calculate the burden on individual households, FNS used 2022 data on the number of supplemental case reviews States with either an SMD or CAP </w:t>
      </w:r>
      <w:r w:rsidRPr="00FC1317" w:rsidR="00FC1317">
        <w:rPr>
          <w:rFonts w:ascii="Calibri" w:eastAsia="Times New Roman" w:hAnsi="Calibri" w:cs="Calibri"/>
          <w:kern w:val="0"/>
          <w:sz w:val="24"/>
          <w:szCs w:val="24"/>
          <w14:ligatures w14:val="none"/>
        </w:rPr>
        <w:t>needed to meet 200 minimum sample size for all cost neutrality reports</w:t>
      </w:r>
      <w:r w:rsidRPr="00455E20">
        <w:rPr>
          <w:rFonts w:ascii="Calibri" w:eastAsia="Times New Roman" w:hAnsi="Calibri" w:cs="Calibri"/>
          <w:kern w:val="0"/>
          <w:sz w:val="24"/>
          <w:szCs w:val="24"/>
          <w14:ligatures w14:val="none"/>
        </w:rPr>
        <w:t>. FNS estimates that 6,277 additional households would be subject to the</w:t>
      </w:r>
      <w:r w:rsidR="00FD4A9F">
        <w:rPr>
          <w:rFonts w:ascii="Calibri" w:eastAsia="Times New Roman" w:hAnsi="Calibri" w:cs="Calibri"/>
          <w:kern w:val="0"/>
          <w:sz w:val="24"/>
          <w:szCs w:val="24"/>
          <w14:ligatures w14:val="none"/>
        </w:rPr>
        <w:t xml:space="preserve"> QC</w:t>
      </w:r>
      <w:r w:rsidRPr="00455E20">
        <w:rPr>
          <w:rFonts w:ascii="Calibri" w:eastAsia="Times New Roman" w:hAnsi="Calibri" w:cs="Calibri"/>
          <w:kern w:val="0"/>
          <w:sz w:val="24"/>
          <w:szCs w:val="24"/>
          <w14:ligatures w14:val="none"/>
        </w:rPr>
        <w:t xml:space="preserve"> review process for States to meet the minimum sample size for cost neutrality reports than would be expected under normal SNAP rules.</w:t>
      </w:r>
      <w:r w:rsidR="00FC1317">
        <w:rPr>
          <w:rFonts w:ascii="Calibri" w:eastAsia="Times New Roman" w:hAnsi="Calibri" w:cs="Calibri"/>
          <w:kern w:val="0"/>
          <w:sz w:val="24"/>
          <w:szCs w:val="24"/>
          <w14:ligatures w14:val="none"/>
        </w:rPr>
        <w:t xml:space="preserve"> These households are randomly selected from the universe of SMD or CAP participants </w:t>
      </w:r>
      <w:r w:rsidRPr="00FC1317" w:rsidR="00FC1317">
        <w:rPr>
          <w:rFonts w:ascii="Calibri" w:eastAsia="Times New Roman" w:hAnsi="Calibri" w:cs="Calibri"/>
          <w:kern w:val="0"/>
          <w:sz w:val="24"/>
          <w:szCs w:val="24"/>
          <w14:ligatures w14:val="none"/>
        </w:rPr>
        <w:t>needed to meet the minimum sample size for cost neutrality reports</w:t>
      </w:r>
      <w:r w:rsidR="00FC1317">
        <w:rPr>
          <w:rFonts w:ascii="Calibri" w:eastAsia="Times New Roman" w:hAnsi="Calibri" w:cs="Calibri"/>
          <w:kern w:val="0"/>
          <w:sz w:val="24"/>
          <w:szCs w:val="24"/>
          <w14:ligatures w14:val="none"/>
        </w:rPr>
        <w:t>.</w:t>
      </w:r>
      <w:r w:rsidR="00D358FB">
        <w:rPr>
          <w:rFonts w:ascii="Calibri" w:eastAsia="Times New Roman" w:hAnsi="Calibri" w:cs="Calibri"/>
          <w:kern w:val="0"/>
          <w:sz w:val="24"/>
          <w:szCs w:val="24"/>
          <w14:ligatures w14:val="none"/>
        </w:rPr>
        <w:t xml:space="preserve"> Using historical data from </w:t>
      </w:r>
      <w:r w:rsidRPr="00D358FB" w:rsidR="00D358FB">
        <w:rPr>
          <w:rFonts w:ascii="Calibri" w:eastAsia="Times New Roman" w:hAnsi="Calibri" w:cs="Calibri"/>
          <w:kern w:val="0"/>
          <w:sz w:val="24"/>
          <w:szCs w:val="24"/>
          <w14:ligatures w14:val="none"/>
        </w:rPr>
        <w:t>OMB Control Number 0584-0074 (expiration 7/31/2025)</w:t>
      </w:r>
      <w:r w:rsidR="00D358FB">
        <w:rPr>
          <w:rFonts w:ascii="Calibri" w:eastAsia="Times New Roman" w:hAnsi="Calibri" w:cs="Calibri"/>
          <w:kern w:val="0"/>
          <w:sz w:val="24"/>
          <w:szCs w:val="24"/>
          <w14:ligatures w14:val="none"/>
        </w:rPr>
        <w:t>,</w:t>
      </w:r>
      <w:r w:rsidR="00FC1317">
        <w:rPr>
          <w:rFonts w:ascii="Calibri" w:eastAsia="Times New Roman" w:hAnsi="Calibri" w:cs="Calibri"/>
          <w:kern w:val="0"/>
          <w:sz w:val="24"/>
          <w:szCs w:val="24"/>
          <w14:ligatures w14:val="none"/>
        </w:rPr>
        <w:t xml:space="preserve"> </w:t>
      </w:r>
      <w:r w:rsidRPr="00455E20">
        <w:rPr>
          <w:rFonts w:ascii="Calibri" w:eastAsia="Times New Roman" w:hAnsi="Calibri" w:cs="Calibri"/>
          <w:kern w:val="0"/>
          <w:sz w:val="24"/>
          <w:szCs w:val="24"/>
          <w14:ligatures w14:val="none"/>
        </w:rPr>
        <w:t xml:space="preserve">FNS </w:t>
      </w:r>
      <w:r w:rsidRPr="00455E20" w:rsidR="00FC1317">
        <w:rPr>
          <w:rFonts w:ascii="Calibri" w:eastAsia="Times New Roman" w:hAnsi="Calibri" w:cs="Calibri"/>
          <w:kern w:val="0"/>
          <w:sz w:val="24"/>
          <w:szCs w:val="24"/>
          <w14:ligatures w14:val="none"/>
        </w:rPr>
        <w:t>estimate</w:t>
      </w:r>
      <w:r w:rsidR="00FC1317">
        <w:rPr>
          <w:rFonts w:ascii="Calibri" w:eastAsia="Times New Roman" w:hAnsi="Calibri" w:cs="Calibri"/>
          <w:kern w:val="0"/>
          <w:sz w:val="24"/>
          <w:szCs w:val="24"/>
          <w14:ligatures w14:val="none"/>
        </w:rPr>
        <w:t>d</w:t>
      </w:r>
      <w:r w:rsidRPr="00455E20" w:rsidR="00FC1317">
        <w:rPr>
          <w:rFonts w:ascii="Calibri" w:eastAsia="Times New Roman" w:hAnsi="Calibri" w:cs="Calibri"/>
          <w:kern w:val="0"/>
          <w:sz w:val="24"/>
          <w:szCs w:val="24"/>
          <w14:ligatures w14:val="none"/>
        </w:rPr>
        <w:t xml:space="preserve"> it would take approximately one half-hour for a household to complete the </w:t>
      </w:r>
      <w:r w:rsidR="00AB1B46">
        <w:rPr>
          <w:rFonts w:ascii="Calibri" w:eastAsia="Times New Roman" w:hAnsi="Calibri" w:cs="Calibri"/>
          <w:kern w:val="0"/>
          <w:sz w:val="24"/>
          <w:szCs w:val="24"/>
          <w14:ligatures w14:val="none"/>
        </w:rPr>
        <w:t>QC</w:t>
      </w:r>
      <w:r w:rsidRPr="00455E20" w:rsidR="00FC1317">
        <w:rPr>
          <w:rFonts w:ascii="Calibri" w:eastAsia="Times New Roman" w:hAnsi="Calibri" w:cs="Calibri"/>
          <w:kern w:val="0"/>
          <w:sz w:val="24"/>
          <w:szCs w:val="24"/>
          <w14:ligatures w14:val="none"/>
        </w:rPr>
        <w:t xml:space="preserve"> review </w:t>
      </w:r>
      <w:r w:rsidRPr="00455E20" w:rsidR="00371A5A">
        <w:rPr>
          <w:rFonts w:ascii="Calibri" w:eastAsia="Times New Roman" w:hAnsi="Calibri" w:cs="Calibri"/>
          <w:kern w:val="0"/>
          <w:sz w:val="24"/>
          <w:szCs w:val="24"/>
          <w14:ligatures w14:val="none"/>
        </w:rPr>
        <w:t>process.</w:t>
      </w:r>
      <w:r w:rsidRPr="00455E20">
        <w:rPr>
          <w:rFonts w:ascii="Calibri" w:eastAsia="Times New Roman" w:hAnsi="Calibri" w:cs="Calibri"/>
          <w:kern w:val="0"/>
          <w:sz w:val="24"/>
          <w:szCs w:val="24"/>
          <w14:ligatures w14:val="none"/>
        </w:rPr>
        <w:t xml:space="preserve"> The annual estimate for household reporting is 3,1</w:t>
      </w:r>
      <w:r w:rsidR="007B0853">
        <w:rPr>
          <w:rFonts w:ascii="Calibri" w:eastAsia="Times New Roman" w:hAnsi="Calibri" w:cs="Calibri"/>
          <w:kern w:val="0"/>
          <w:sz w:val="24"/>
          <w:szCs w:val="24"/>
          <w14:ligatures w14:val="none"/>
        </w:rPr>
        <w:t>39</w:t>
      </w:r>
      <w:r w:rsidRPr="00455E20">
        <w:rPr>
          <w:rFonts w:ascii="Calibri" w:eastAsia="Times New Roman" w:hAnsi="Calibri" w:cs="Calibri"/>
          <w:kern w:val="0"/>
          <w:sz w:val="24"/>
          <w:szCs w:val="24"/>
          <w14:ligatures w14:val="none"/>
        </w:rPr>
        <w:t xml:space="preserve"> hours.</w:t>
      </w:r>
    </w:p>
    <w:p w:rsidR="000A385C" w:rsidP="00455E20" w14:paraId="785695C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Cs/>
          <w:kern w:val="0"/>
          <w:sz w:val="24"/>
          <w:szCs w:val="24"/>
          <w14:ligatures w14:val="none"/>
        </w:rPr>
      </w:pPr>
    </w:p>
    <w:p w:rsidR="00C81098" w:rsidRPr="00455E20" w:rsidP="00455E20" w14:paraId="561094C1" w14:textId="66CA421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C81098">
        <w:rPr>
          <w:rFonts w:ascii="Calibri" w:eastAsia="Times New Roman" w:hAnsi="Calibri" w:cs="Calibri"/>
          <w:bCs/>
          <w:kern w:val="0"/>
          <w:sz w:val="24"/>
          <w:szCs w:val="24"/>
          <w14:ligatures w14:val="none"/>
        </w:rPr>
        <w:t xml:space="preserve">Previously, this information </w:t>
      </w:r>
      <w:r w:rsidRPr="00C81098">
        <w:rPr>
          <w:rFonts w:ascii="Calibri" w:eastAsia="Times New Roman" w:hAnsi="Calibri" w:cs="Calibri"/>
          <w:bCs/>
          <w:kern w:val="0"/>
          <w:sz w:val="24"/>
          <w:szCs w:val="24"/>
          <w14:ligatures w14:val="none"/>
        </w:rPr>
        <w:t>has</w:t>
      </w:r>
      <w:r w:rsidRPr="00C81098">
        <w:rPr>
          <w:rFonts w:ascii="Calibri" w:eastAsia="Times New Roman" w:hAnsi="Calibri" w:cs="Calibri"/>
          <w:bCs/>
          <w:kern w:val="0"/>
          <w:sz w:val="24"/>
          <w:szCs w:val="24"/>
          <w14:ligatures w14:val="none"/>
        </w:rPr>
        <w:t xml:space="preserve"> been collected without an OMB control number. FNS had historically considered demonstration projects to be part of the waiver process covered under OMB Control Number 0584-0083 (expiration 9/30/2026). However, after reevaluation, FNS </w:t>
      </w:r>
      <w:r w:rsidRPr="00C81098">
        <w:rPr>
          <w:rFonts w:ascii="Calibri" w:eastAsia="Times New Roman" w:hAnsi="Calibri" w:cs="Calibri"/>
          <w:bCs/>
          <w:kern w:val="0"/>
          <w:sz w:val="24"/>
          <w:szCs w:val="24"/>
          <w14:ligatures w14:val="none"/>
        </w:rPr>
        <w:t>understood that the evaluation component of demonstration projects makes them subject to separate IC requirements. FNS acted quickly to submit a 60-Day Notice and subsequent information collection. This information collection seeks to come into compliance with the Paperwork Reduction Act (PRA) for demonstration projects.</w:t>
      </w:r>
    </w:p>
    <w:p w:rsidR="00C81098" w14:paraId="53902CF3" w14:textId="7698B16F">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br w:type="page"/>
      </w:r>
    </w:p>
    <w:p w:rsidR="000A385C" w:rsidP="00455E20" w14:paraId="668DA91E"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sectPr>
          <w:pgSz w:w="12240" w:h="15840"/>
          <w:pgMar w:top="1440" w:right="1440" w:bottom="1440" w:left="1440" w:header="720" w:footer="720" w:gutter="0"/>
          <w:cols w:space="720"/>
          <w:docGrid w:linePitch="360"/>
        </w:sectPr>
      </w:pPr>
    </w:p>
    <w:p w:rsidR="00455E20" w:rsidRPr="00455E20" w:rsidP="00455E20" w14:paraId="5D1952EC" w14:textId="795AF209">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C81098" w:rsidP="00455E20" w14:paraId="2908B7E7" w14:textId="3623FC47">
      <w:pPr>
        <w:autoSpaceDE w:val="0"/>
        <w:autoSpaceDN w:val="0"/>
        <w:adjustRightInd w:val="0"/>
        <w:spacing w:after="0" w:line="480" w:lineRule="auto"/>
        <w:rPr>
          <w:rFonts w:ascii="Calibri" w:eastAsia="Times New Roman" w:hAnsi="Calibri" w:cs="Calibri"/>
          <w:color w:val="000000"/>
          <w:kern w:val="0"/>
          <w:sz w:val="24"/>
          <w:szCs w:val="24"/>
          <w14:ligatures w14:val="none"/>
        </w:rPr>
      </w:pPr>
    </w:p>
    <w:tbl>
      <w:tblPr>
        <w:tblW w:w="5000" w:type="pct"/>
        <w:tblLook w:val="04A0"/>
      </w:tblPr>
      <w:tblGrid>
        <w:gridCol w:w="1013"/>
        <w:gridCol w:w="1013"/>
        <w:gridCol w:w="1118"/>
        <w:gridCol w:w="1075"/>
        <w:gridCol w:w="1014"/>
        <w:gridCol w:w="908"/>
        <w:gridCol w:w="900"/>
        <w:gridCol w:w="965"/>
        <w:gridCol w:w="698"/>
        <w:gridCol w:w="724"/>
        <w:gridCol w:w="1014"/>
        <w:gridCol w:w="1043"/>
        <w:gridCol w:w="895"/>
        <w:gridCol w:w="1048"/>
        <w:gridCol w:w="962"/>
      </w:tblGrid>
      <w:tr w14:paraId="345F2253" w14:textId="77777777" w:rsidTr="000A385C">
        <w:tblPrEx>
          <w:tblW w:w="5000" w:type="pct"/>
          <w:tblLook w:val="04A0"/>
        </w:tblPrEx>
        <w:trPr>
          <w:trHeight w:val="1610"/>
        </w:trPr>
        <w:tc>
          <w:tcPr>
            <w:tcW w:w="327" w:type="pct"/>
            <w:tcBorders>
              <w:top w:val="single" w:sz="4" w:space="0" w:color="auto"/>
              <w:left w:val="single" w:sz="4" w:space="0" w:color="auto"/>
              <w:bottom w:val="single" w:sz="4" w:space="0" w:color="auto"/>
              <w:right w:val="single" w:sz="4" w:space="0" w:color="auto"/>
            </w:tcBorders>
            <w:shd w:val="clear" w:color="000000" w:fill="AEAAAA"/>
            <w:vAlign w:val="center"/>
            <w:hideMark/>
          </w:tcPr>
          <w:p w:rsidR="000A385C" w:rsidRPr="000A385C" w:rsidP="000A385C" w14:paraId="14FE5FFD"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Respondent Category</w:t>
            </w:r>
          </w:p>
        </w:tc>
        <w:tc>
          <w:tcPr>
            <w:tcW w:w="337"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7DB538B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 xml:space="preserve"> Type of Respondent</w:t>
            </w:r>
          </w:p>
        </w:tc>
        <w:tc>
          <w:tcPr>
            <w:tcW w:w="459"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2C4E7D9B"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Burden Activity</w:t>
            </w:r>
          </w:p>
        </w:tc>
        <w:tc>
          <w:tcPr>
            <w:tcW w:w="327"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5A35802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 xml:space="preserve"> Estimated Number of Respondents </w:t>
            </w:r>
          </w:p>
        </w:tc>
        <w:tc>
          <w:tcPr>
            <w:tcW w:w="341"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5181E74E" w14:textId="77777777">
            <w:pPr>
              <w:spacing w:after="0" w:line="240" w:lineRule="auto"/>
              <w:jc w:val="center"/>
              <w:rPr>
                <w:rFonts w:ascii="Times New Roman" w:eastAsia="Times New Roman" w:hAnsi="Times New Roman" w:cs="Times New Roman"/>
                <w:b/>
                <w:bCs/>
                <w:kern w:val="0"/>
                <w:sz w:val="16"/>
                <w:szCs w:val="16"/>
                <w14:ligatures w14:val="none"/>
              </w:rPr>
            </w:pPr>
            <w:r w:rsidRPr="000A385C">
              <w:rPr>
                <w:rFonts w:ascii="Times New Roman" w:eastAsia="Times New Roman" w:hAnsi="Times New Roman" w:cs="Times New Roman"/>
                <w:b/>
                <w:bCs/>
                <w:kern w:val="0"/>
                <w:sz w:val="16"/>
                <w:szCs w:val="16"/>
                <w14:ligatures w14:val="none"/>
              </w:rPr>
              <w:t>Responses per Respondent</w:t>
            </w:r>
          </w:p>
        </w:tc>
        <w:tc>
          <w:tcPr>
            <w:tcW w:w="293"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7F93695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 xml:space="preserve"> Total Annual Responses  </w:t>
            </w:r>
          </w:p>
        </w:tc>
        <w:tc>
          <w:tcPr>
            <w:tcW w:w="278"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553CE574" w14:textId="77777777">
            <w:pPr>
              <w:spacing w:after="0" w:line="240" w:lineRule="auto"/>
              <w:jc w:val="center"/>
              <w:rPr>
                <w:rFonts w:ascii="Times New Roman" w:eastAsia="Times New Roman" w:hAnsi="Times New Roman" w:cs="Times New Roman"/>
                <w:b/>
                <w:bCs/>
                <w:kern w:val="0"/>
                <w:sz w:val="16"/>
                <w:szCs w:val="16"/>
                <w14:ligatures w14:val="none"/>
              </w:rPr>
            </w:pPr>
            <w:r w:rsidRPr="000A385C">
              <w:rPr>
                <w:rFonts w:ascii="Times New Roman" w:eastAsia="Times New Roman" w:hAnsi="Times New Roman" w:cs="Times New Roman"/>
                <w:b/>
                <w:bCs/>
                <w:kern w:val="0"/>
                <w:sz w:val="16"/>
                <w:szCs w:val="16"/>
                <w14:ligatures w14:val="none"/>
              </w:rPr>
              <w:t xml:space="preserve">Estimated Hours Per Response </w:t>
            </w:r>
          </w:p>
        </w:tc>
        <w:tc>
          <w:tcPr>
            <w:tcW w:w="263"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1C3B6B7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 xml:space="preserve">Estimated Total Burden Hours </w:t>
            </w:r>
          </w:p>
        </w:tc>
        <w:tc>
          <w:tcPr>
            <w:tcW w:w="273"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2E972D71"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Base Hourly Wage Rate (See BLS)</w:t>
            </w:r>
          </w:p>
        </w:tc>
        <w:tc>
          <w:tcPr>
            <w:tcW w:w="273" w:type="pct"/>
            <w:tcBorders>
              <w:top w:val="single" w:sz="4" w:space="0" w:color="auto"/>
              <w:left w:val="nil"/>
              <w:bottom w:val="single" w:sz="4" w:space="0" w:color="auto"/>
              <w:right w:val="single" w:sz="4" w:space="0" w:color="auto"/>
            </w:tcBorders>
            <w:shd w:val="clear" w:color="000000" w:fill="AEAAAA"/>
            <w:vAlign w:val="center"/>
            <w:hideMark/>
          </w:tcPr>
          <w:p w:rsidR="000A385C" w:rsidRPr="000A385C" w:rsidP="000A385C" w14:paraId="78B7272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Fully-Loaded</w:t>
            </w:r>
            <w:r w:rsidRPr="000A385C">
              <w:rPr>
                <w:rFonts w:ascii="Times New Roman" w:eastAsia="Times New Roman" w:hAnsi="Times New Roman" w:cs="Times New Roman"/>
                <w:b/>
                <w:bCs/>
                <w:color w:val="000000"/>
                <w:kern w:val="0"/>
                <w:sz w:val="16"/>
                <w:szCs w:val="16"/>
                <w14:ligatures w14:val="none"/>
              </w:rPr>
              <w:t xml:space="preserve"> Wage Rate</w:t>
            </w:r>
          </w:p>
        </w:tc>
        <w:tc>
          <w:tcPr>
            <w:tcW w:w="371" w:type="pct"/>
            <w:tcBorders>
              <w:top w:val="single" w:sz="4" w:space="0" w:color="auto"/>
              <w:left w:val="nil"/>
              <w:bottom w:val="single" w:sz="4" w:space="0" w:color="auto"/>
              <w:right w:val="single" w:sz="4" w:space="0" w:color="auto"/>
            </w:tcBorders>
            <w:shd w:val="clear" w:color="000000" w:fill="A6A6A6"/>
            <w:vAlign w:val="center"/>
            <w:hideMark/>
          </w:tcPr>
          <w:p w:rsidR="000A385C" w:rsidRPr="000A385C" w:rsidP="000A385C" w14:paraId="25653073"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Total Annualized Cost of Respondent Burden</w:t>
            </w:r>
          </w:p>
        </w:tc>
        <w:tc>
          <w:tcPr>
            <w:tcW w:w="361" w:type="pct"/>
            <w:tcBorders>
              <w:top w:val="single" w:sz="4" w:space="0" w:color="auto"/>
              <w:left w:val="nil"/>
              <w:bottom w:val="single" w:sz="4" w:space="0" w:color="auto"/>
              <w:right w:val="single" w:sz="4" w:space="0" w:color="auto"/>
            </w:tcBorders>
            <w:shd w:val="clear" w:color="000000" w:fill="FF0000"/>
            <w:vAlign w:val="center"/>
            <w:hideMark/>
          </w:tcPr>
          <w:p w:rsidR="000A385C" w:rsidRPr="000A385C" w:rsidP="000A385C" w14:paraId="3600713D" w14:textId="77777777">
            <w:pPr>
              <w:spacing w:after="0" w:line="240" w:lineRule="auto"/>
              <w:jc w:val="center"/>
              <w:rPr>
                <w:rFonts w:ascii="Calibri" w:eastAsia="Times New Roman" w:hAnsi="Calibri" w:cs="Calibri"/>
                <w:b/>
                <w:bCs/>
                <w:color w:val="000000"/>
                <w:kern w:val="0"/>
                <w:sz w:val="16"/>
                <w:szCs w:val="16"/>
                <w14:ligatures w14:val="none"/>
              </w:rPr>
            </w:pPr>
            <w:r w:rsidRPr="000A385C">
              <w:rPr>
                <w:rFonts w:ascii="Calibri" w:eastAsia="Times New Roman" w:hAnsi="Calibri" w:cs="Calibri"/>
                <w:b/>
                <w:bCs/>
                <w:color w:val="000000"/>
                <w:kern w:val="0"/>
                <w:sz w:val="16"/>
                <w:szCs w:val="16"/>
                <w14:ligatures w14:val="none"/>
              </w:rPr>
              <w:t>Burden Hours in Use without a Valid OMB Control Number</w:t>
            </w:r>
          </w:p>
        </w:tc>
        <w:tc>
          <w:tcPr>
            <w:tcW w:w="312" w:type="pct"/>
            <w:tcBorders>
              <w:top w:val="single" w:sz="4" w:space="0" w:color="auto"/>
              <w:left w:val="nil"/>
              <w:bottom w:val="single" w:sz="4" w:space="0" w:color="auto"/>
              <w:right w:val="single" w:sz="4" w:space="0" w:color="auto"/>
            </w:tcBorders>
            <w:shd w:val="clear" w:color="000000" w:fill="FF0000"/>
            <w:vAlign w:val="center"/>
            <w:hideMark/>
          </w:tcPr>
          <w:p w:rsidR="000A385C" w:rsidRPr="000A385C" w:rsidP="000A385C" w14:paraId="4A04F33F" w14:textId="77777777">
            <w:pPr>
              <w:spacing w:after="0" w:line="240" w:lineRule="auto"/>
              <w:jc w:val="center"/>
              <w:rPr>
                <w:rFonts w:ascii="Calibri" w:eastAsia="Times New Roman" w:hAnsi="Calibri" w:cs="Calibri"/>
                <w:b/>
                <w:bCs/>
                <w:color w:val="000000"/>
                <w:kern w:val="0"/>
                <w:sz w:val="16"/>
                <w:szCs w:val="16"/>
                <w14:ligatures w14:val="none"/>
              </w:rPr>
            </w:pPr>
            <w:r w:rsidRPr="000A385C">
              <w:rPr>
                <w:rFonts w:ascii="Calibri" w:eastAsia="Times New Roman" w:hAnsi="Calibri" w:cs="Calibri"/>
                <w:b/>
                <w:bCs/>
                <w:color w:val="000000"/>
                <w:kern w:val="0"/>
                <w:sz w:val="16"/>
                <w:szCs w:val="16"/>
                <w14:ligatures w14:val="none"/>
              </w:rPr>
              <w:t>Previously Approved Burden Hours</w:t>
            </w:r>
          </w:p>
        </w:tc>
        <w:tc>
          <w:tcPr>
            <w:tcW w:w="346" w:type="pct"/>
            <w:tcBorders>
              <w:top w:val="single" w:sz="4" w:space="0" w:color="auto"/>
              <w:left w:val="nil"/>
              <w:bottom w:val="single" w:sz="4" w:space="0" w:color="auto"/>
              <w:right w:val="single" w:sz="4" w:space="0" w:color="auto"/>
            </w:tcBorders>
            <w:shd w:val="clear" w:color="000000" w:fill="FF0000"/>
            <w:vAlign w:val="center"/>
            <w:hideMark/>
          </w:tcPr>
          <w:p w:rsidR="000A385C" w:rsidRPr="000A385C" w:rsidP="000A385C" w14:paraId="3AF499AB" w14:textId="77777777">
            <w:pPr>
              <w:spacing w:after="0" w:line="240" w:lineRule="auto"/>
              <w:jc w:val="center"/>
              <w:rPr>
                <w:rFonts w:ascii="Calibri" w:eastAsia="Times New Roman" w:hAnsi="Calibri" w:cs="Calibri"/>
                <w:b/>
                <w:bCs/>
                <w:color w:val="000000"/>
                <w:kern w:val="0"/>
                <w:sz w:val="16"/>
                <w:szCs w:val="16"/>
                <w14:ligatures w14:val="none"/>
              </w:rPr>
            </w:pPr>
            <w:r w:rsidRPr="000A385C">
              <w:rPr>
                <w:rFonts w:ascii="Calibri" w:eastAsia="Times New Roman" w:hAnsi="Calibri" w:cs="Calibri"/>
                <w:b/>
                <w:bCs/>
                <w:color w:val="000000"/>
                <w:kern w:val="0"/>
                <w:sz w:val="16"/>
                <w:szCs w:val="16"/>
                <w14:ligatures w14:val="none"/>
              </w:rPr>
              <w:t>Difference</w:t>
            </w:r>
            <w:r w:rsidRPr="000A385C">
              <w:rPr>
                <w:rFonts w:ascii="Calibri" w:eastAsia="Times New Roman" w:hAnsi="Calibri" w:cs="Calibri"/>
                <w:b/>
                <w:bCs/>
                <w:color w:val="000000"/>
                <w:kern w:val="0"/>
                <w:sz w:val="16"/>
                <w:szCs w:val="16"/>
                <w14:ligatures w14:val="none"/>
              </w:rPr>
              <w:t xml:space="preserve"> Due to Adjustments</w:t>
            </w:r>
          </w:p>
        </w:tc>
        <w:tc>
          <w:tcPr>
            <w:tcW w:w="439" w:type="pct"/>
            <w:tcBorders>
              <w:top w:val="single" w:sz="4" w:space="0" w:color="auto"/>
              <w:left w:val="nil"/>
              <w:bottom w:val="single" w:sz="4" w:space="0" w:color="auto"/>
              <w:right w:val="single" w:sz="4" w:space="0" w:color="auto"/>
            </w:tcBorders>
            <w:shd w:val="clear" w:color="000000" w:fill="FF0000"/>
            <w:vAlign w:val="center"/>
            <w:hideMark/>
          </w:tcPr>
          <w:p w:rsidR="000A385C" w:rsidRPr="000A385C" w:rsidP="000A385C" w14:paraId="54B81088" w14:textId="77777777">
            <w:pPr>
              <w:spacing w:after="0" w:line="240" w:lineRule="auto"/>
              <w:jc w:val="center"/>
              <w:rPr>
                <w:rFonts w:ascii="Calibri" w:eastAsia="Times New Roman" w:hAnsi="Calibri" w:cs="Calibri"/>
                <w:b/>
                <w:bCs/>
                <w:color w:val="000000"/>
                <w:kern w:val="0"/>
                <w:sz w:val="16"/>
                <w:szCs w:val="16"/>
                <w14:ligatures w14:val="none"/>
              </w:rPr>
            </w:pPr>
            <w:r w:rsidRPr="000A385C">
              <w:rPr>
                <w:rFonts w:ascii="Calibri" w:eastAsia="Times New Roman" w:hAnsi="Calibri" w:cs="Calibri"/>
                <w:b/>
                <w:bCs/>
                <w:color w:val="000000"/>
                <w:kern w:val="0"/>
                <w:sz w:val="16"/>
                <w:szCs w:val="16"/>
                <w14:ligatures w14:val="none"/>
              </w:rPr>
              <w:t>Differences Due to Program Changes</w:t>
            </w:r>
          </w:p>
        </w:tc>
      </w:tr>
      <w:tr w14:paraId="6B7A4AA9" w14:textId="77777777" w:rsidTr="00CE7088">
        <w:tblPrEx>
          <w:tblW w:w="5000" w:type="pct"/>
          <w:tblLook w:val="04A0"/>
        </w:tblPrEx>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AEAAAA"/>
            <w:vAlign w:val="center"/>
            <w:hideMark/>
          </w:tcPr>
          <w:p w:rsidR="000A385C" w:rsidRPr="000A385C" w:rsidP="000A385C" w14:paraId="40B499BA"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Reporting</w:t>
            </w:r>
          </w:p>
        </w:tc>
      </w:tr>
      <w:tr w14:paraId="0855F3C9" w14:textId="77777777" w:rsidTr="00CE7088">
        <w:tblPrEx>
          <w:tblW w:w="5000" w:type="pct"/>
          <w:tblLook w:val="04A0"/>
        </w:tblPrEx>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0A385C" w:rsidRPr="000A385C" w:rsidP="000A385C" w14:paraId="4D8F2A48"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Households</w:t>
            </w:r>
          </w:p>
        </w:tc>
      </w:tr>
      <w:tr w14:paraId="6444B5F5" w14:textId="77777777" w:rsidTr="000A385C">
        <w:tblPrEx>
          <w:tblW w:w="5000" w:type="pct"/>
          <w:tblLook w:val="04A0"/>
        </w:tblPrEx>
        <w:trPr>
          <w:trHeight w:val="1125"/>
        </w:trPr>
        <w:tc>
          <w:tcPr>
            <w:tcW w:w="327" w:type="pct"/>
            <w:tcBorders>
              <w:top w:val="nil"/>
              <w:left w:val="single" w:sz="4" w:space="0" w:color="auto"/>
              <w:bottom w:val="single" w:sz="4" w:space="0" w:color="auto"/>
              <w:right w:val="single" w:sz="4" w:space="0" w:color="auto"/>
            </w:tcBorders>
            <w:shd w:val="clear" w:color="auto" w:fill="auto"/>
            <w:vAlign w:val="center"/>
            <w:hideMark/>
          </w:tcPr>
          <w:p w:rsidR="000A385C" w:rsidRPr="000A385C" w:rsidP="000A385C" w14:paraId="6476218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Individuals / Households</w:t>
            </w:r>
          </w:p>
        </w:tc>
        <w:tc>
          <w:tcPr>
            <w:tcW w:w="337" w:type="pct"/>
            <w:tcBorders>
              <w:top w:val="nil"/>
              <w:left w:val="nil"/>
              <w:bottom w:val="single" w:sz="4" w:space="0" w:color="auto"/>
              <w:right w:val="single" w:sz="4" w:space="0" w:color="auto"/>
            </w:tcBorders>
            <w:shd w:val="clear" w:color="auto" w:fill="auto"/>
            <w:vAlign w:val="center"/>
            <w:hideMark/>
          </w:tcPr>
          <w:p w:rsidR="000A385C" w:rsidRPr="000A385C" w:rsidP="000A385C" w14:paraId="22F080F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SNAP Households</w:t>
            </w:r>
          </w:p>
        </w:tc>
        <w:tc>
          <w:tcPr>
            <w:tcW w:w="459" w:type="pct"/>
            <w:tcBorders>
              <w:top w:val="nil"/>
              <w:left w:val="nil"/>
              <w:bottom w:val="single" w:sz="4" w:space="0" w:color="auto"/>
              <w:right w:val="single" w:sz="4" w:space="0" w:color="auto"/>
            </w:tcBorders>
            <w:shd w:val="clear" w:color="auto" w:fill="auto"/>
            <w:vAlign w:val="center"/>
            <w:hideMark/>
          </w:tcPr>
          <w:p w:rsidR="000A385C" w:rsidRPr="000A385C" w:rsidP="000A385C" w14:paraId="7F9096E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Number of supplemental cases needed to meet 200 minimum sample size for all cost neutrality reports **</w:t>
            </w:r>
          </w:p>
        </w:tc>
        <w:tc>
          <w:tcPr>
            <w:tcW w:w="327"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8F978C6"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6277</w:t>
            </w:r>
          </w:p>
        </w:tc>
        <w:tc>
          <w:tcPr>
            <w:tcW w:w="34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59B3CF0"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w:t>
            </w:r>
          </w:p>
        </w:tc>
        <w:tc>
          <w:tcPr>
            <w:tcW w:w="29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F7DAA70"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6277</w:t>
            </w:r>
          </w:p>
        </w:tc>
        <w:tc>
          <w:tcPr>
            <w:tcW w:w="278"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300701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0.5000</w:t>
            </w:r>
          </w:p>
        </w:tc>
        <w:tc>
          <w:tcPr>
            <w:tcW w:w="26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02D80CE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3138.5000</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572B8E7"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$7.25</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0D2C535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$7.25</w:t>
            </w:r>
          </w:p>
        </w:tc>
        <w:tc>
          <w:tcPr>
            <w:tcW w:w="37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7886A7F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$22,754.13</w:t>
            </w:r>
          </w:p>
        </w:tc>
        <w:tc>
          <w:tcPr>
            <w:tcW w:w="36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0E5B93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3138.5000</w:t>
            </w:r>
          </w:p>
        </w:tc>
        <w:tc>
          <w:tcPr>
            <w:tcW w:w="312"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800608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c>
          <w:tcPr>
            <w:tcW w:w="346"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71850A0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3138.5000</w:t>
            </w:r>
          </w:p>
        </w:tc>
        <w:tc>
          <w:tcPr>
            <w:tcW w:w="439"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17DF156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78334865" w14:textId="77777777" w:rsidTr="000A385C">
        <w:tblPrEx>
          <w:tblW w:w="5000" w:type="pct"/>
          <w:tblLook w:val="04A0"/>
        </w:tblPrEx>
        <w:trPr>
          <w:trHeight w:val="300"/>
        </w:trPr>
        <w:tc>
          <w:tcPr>
            <w:tcW w:w="1122"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A385C" w:rsidRPr="000A385C" w:rsidP="000A385C" w14:paraId="3B0551EB"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Subtotal Individuals/Households</w:t>
            </w:r>
          </w:p>
        </w:tc>
        <w:tc>
          <w:tcPr>
            <w:tcW w:w="327"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6247D0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6277</w:t>
            </w:r>
          </w:p>
        </w:tc>
        <w:tc>
          <w:tcPr>
            <w:tcW w:w="34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0DCB15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w:t>
            </w:r>
          </w:p>
        </w:tc>
        <w:tc>
          <w:tcPr>
            <w:tcW w:w="29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3D8CE506"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6277</w:t>
            </w:r>
          </w:p>
        </w:tc>
        <w:tc>
          <w:tcPr>
            <w:tcW w:w="278"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613ADF6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0.5000</w:t>
            </w:r>
          </w:p>
        </w:tc>
        <w:tc>
          <w:tcPr>
            <w:tcW w:w="26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2A999CE2"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3138.5000</w:t>
            </w:r>
          </w:p>
        </w:tc>
        <w:tc>
          <w:tcPr>
            <w:tcW w:w="27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6224467E"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$7.25</w:t>
            </w:r>
          </w:p>
        </w:tc>
        <w:tc>
          <w:tcPr>
            <w:tcW w:w="27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24B1390D"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$7.25</w:t>
            </w:r>
          </w:p>
        </w:tc>
        <w:tc>
          <w:tcPr>
            <w:tcW w:w="37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3DE6631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$22,754.13</w:t>
            </w:r>
          </w:p>
        </w:tc>
        <w:tc>
          <w:tcPr>
            <w:tcW w:w="36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4A73579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3138.5</w:t>
            </w:r>
          </w:p>
        </w:tc>
        <w:tc>
          <w:tcPr>
            <w:tcW w:w="312"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45F53D7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c>
          <w:tcPr>
            <w:tcW w:w="346"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6C42C0E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3138.5</w:t>
            </w:r>
          </w:p>
        </w:tc>
        <w:tc>
          <w:tcPr>
            <w:tcW w:w="439"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7EE9E1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11E852AB" w14:textId="77777777" w:rsidTr="00CE7088">
        <w:tblPrEx>
          <w:tblW w:w="5000" w:type="pct"/>
          <w:tblLook w:val="04A0"/>
        </w:tblPrEx>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0A385C" w:rsidRPr="000A385C" w:rsidP="000A385C" w14:paraId="626D3071"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State Agencies</w:t>
            </w:r>
          </w:p>
        </w:tc>
      </w:tr>
      <w:tr w14:paraId="453F1567" w14:textId="77777777" w:rsidTr="000A385C">
        <w:tblPrEx>
          <w:tblW w:w="5000" w:type="pct"/>
          <w:tblLook w:val="04A0"/>
        </w:tblPrEx>
        <w:trPr>
          <w:trHeight w:val="1125"/>
        </w:trPr>
        <w:tc>
          <w:tcPr>
            <w:tcW w:w="327" w:type="pct"/>
            <w:tcBorders>
              <w:top w:val="nil"/>
              <w:left w:val="single" w:sz="4" w:space="0" w:color="auto"/>
              <w:bottom w:val="single" w:sz="4" w:space="0" w:color="auto"/>
              <w:right w:val="single" w:sz="4" w:space="0" w:color="auto"/>
            </w:tcBorders>
            <w:shd w:val="clear" w:color="auto" w:fill="auto"/>
            <w:vAlign w:val="center"/>
            <w:hideMark/>
          </w:tcPr>
          <w:p w:rsidR="000A385C" w:rsidRPr="000A385C" w:rsidP="000A385C" w14:paraId="18B8280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State Government</w:t>
            </w:r>
          </w:p>
        </w:tc>
        <w:tc>
          <w:tcPr>
            <w:tcW w:w="337" w:type="pct"/>
            <w:tcBorders>
              <w:top w:val="nil"/>
              <w:left w:val="nil"/>
              <w:bottom w:val="single" w:sz="4" w:space="0" w:color="auto"/>
              <w:right w:val="single" w:sz="4" w:space="0" w:color="auto"/>
            </w:tcBorders>
            <w:shd w:val="clear" w:color="auto" w:fill="auto"/>
            <w:vAlign w:val="center"/>
            <w:hideMark/>
          </w:tcPr>
          <w:p w:rsidR="000A385C" w:rsidRPr="000A385C" w:rsidP="000A385C" w14:paraId="6BE3D64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SNAP State Agencies</w:t>
            </w:r>
          </w:p>
        </w:tc>
        <w:tc>
          <w:tcPr>
            <w:tcW w:w="459" w:type="pct"/>
            <w:tcBorders>
              <w:top w:val="nil"/>
              <w:left w:val="nil"/>
              <w:bottom w:val="single" w:sz="4" w:space="0" w:color="auto"/>
              <w:right w:val="single" w:sz="4" w:space="0" w:color="auto"/>
            </w:tcBorders>
            <w:shd w:val="clear" w:color="auto" w:fill="auto"/>
            <w:vAlign w:val="center"/>
            <w:hideMark/>
          </w:tcPr>
          <w:p w:rsidR="000A385C" w:rsidRPr="000A385C" w:rsidP="000A385C" w14:paraId="1EA03DC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Preparing and submitting a new demonstration project request</w:t>
            </w:r>
          </w:p>
        </w:tc>
        <w:tc>
          <w:tcPr>
            <w:tcW w:w="327"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046FE3C7"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10</w:t>
            </w:r>
          </w:p>
        </w:tc>
        <w:tc>
          <w:tcPr>
            <w:tcW w:w="34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381F7E6"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w:t>
            </w:r>
          </w:p>
        </w:tc>
        <w:tc>
          <w:tcPr>
            <w:tcW w:w="29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C100BA5"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10</w:t>
            </w:r>
          </w:p>
        </w:tc>
        <w:tc>
          <w:tcPr>
            <w:tcW w:w="278"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E9B91A8"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1105.2308</w:t>
            </w:r>
          </w:p>
        </w:tc>
        <w:tc>
          <w:tcPr>
            <w:tcW w:w="26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12FB645"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11052.3080</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E703F8B"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$23.22</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1342A678"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$30.88</w:t>
            </w:r>
          </w:p>
        </w:tc>
        <w:tc>
          <w:tcPr>
            <w:tcW w:w="37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7EF8FD7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$341,324.01</w:t>
            </w:r>
          </w:p>
        </w:tc>
        <w:tc>
          <w:tcPr>
            <w:tcW w:w="36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11FCC9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11052.308</w:t>
            </w:r>
          </w:p>
        </w:tc>
        <w:tc>
          <w:tcPr>
            <w:tcW w:w="312"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2BF79B8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w:t>
            </w:r>
          </w:p>
        </w:tc>
        <w:tc>
          <w:tcPr>
            <w:tcW w:w="346"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516ADD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11052.308</w:t>
            </w:r>
          </w:p>
        </w:tc>
        <w:tc>
          <w:tcPr>
            <w:tcW w:w="439"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217C72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3C4EB6D6" w14:textId="77777777" w:rsidTr="000A385C">
        <w:tblPrEx>
          <w:tblW w:w="5000" w:type="pct"/>
          <w:tblLook w:val="04A0"/>
        </w:tblPrEx>
        <w:trPr>
          <w:trHeight w:val="675"/>
        </w:trPr>
        <w:tc>
          <w:tcPr>
            <w:tcW w:w="327" w:type="pct"/>
            <w:tcBorders>
              <w:top w:val="nil"/>
              <w:left w:val="single" w:sz="4" w:space="0" w:color="auto"/>
              <w:bottom w:val="single" w:sz="4" w:space="0" w:color="auto"/>
              <w:right w:val="single" w:sz="4" w:space="0" w:color="auto"/>
            </w:tcBorders>
            <w:shd w:val="clear" w:color="auto" w:fill="auto"/>
            <w:vAlign w:val="center"/>
            <w:hideMark/>
          </w:tcPr>
          <w:p w:rsidR="000A385C" w:rsidRPr="000A385C" w:rsidP="000A385C" w14:paraId="2024F72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State Government</w:t>
            </w:r>
          </w:p>
        </w:tc>
        <w:tc>
          <w:tcPr>
            <w:tcW w:w="337" w:type="pct"/>
            <w:tcBorders>
              <w:top w:val="nil"/>
              <w:left w:val="nil"/>
              <w:bottom w:val="single" w:sz="4" w:space="0" w:color="auto"/>
              <w:right w:val="single" w:sz="4" w:space="0" w:color="auto"/>
            </w:tcBorders>
            <w:shd w:val="clear" w:color="auto" w:fill="auto"/>
            <w:vAlign w:val="center"/>
            <w:hideMark/>
          </w:tcPr>
          <w:p w:rsidR="000A385C" w:rsidRPr="000A385C" w:rsidP="000A385C" w14:paraId="452A216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SNAP State Agencies</w:t>
            </w:r>
          </w:p>
        </w:tc>
        <w:tc>
          <w:tcPr>
            <w:tcW w:w="459" w:type="pct"/>
            <w:tcBorders>
              <w:top w:val="nil"/>
              <w:left w:val="nil"/>
              <w:bottom w:val="single" w:sz="4" w:space="0" w:color="auto"/>
              <w:right w:val="single" w:sz="4" w:space="0" w:color="auto"/>
            </w:tcBorders>
            <w:shd w:val="clear" w:color="auto" w:fill="auto"/>
            <w:vAlign w:val="center"/>
            <w:hideMark/>
          </w:tcPr>
          <w:p w:rsidR="000A385C" w:rsidRPr="000A385C" w:rsidP="000A385C" w14:paraId="7C5059E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Preparing and submitting modifications and extensions</w:t>
            </w:r>
          </w:p>
        </w:tc>
        <w:tc>
          <w:tcPr>
            <w:tcW w:w="327"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19541C4"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39</w:t>
            </w:r>
          </w:p>
        </w:tc>
        <w:tc>
          <w:tcPr>
            <w:tcW w:w="34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608D00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0.4410</w:t>
            </w:r>
          </w:p>
        </w:tc>
        <w:tc>
          <w:tcPr>
            <w:tcW w:w="29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B22400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17.199</w:t>
            </w:r>
          </w:p>
        </w:tc>
        <w:tc>
          <w:tcPr>
            <w:tcW w:w="278"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BFEA342"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24.3000</w:t>
            </w:r>
          </w:p>
        </w:tc>
        <w:tc>
          <w:tcPr>
            <w:tcW w:w="26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02C9F19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417.9357</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18462D2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$23.22</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73F48AD"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$30.88</w:t>
            </w:r>
          </w:p>
        </w:tc>
        <w:tc>
          <w:tcPr>
            <w:tcW w:w="37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1D3E9F8"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$12,906.94</w:t>
            </w:r>
          </w:p>
        </w:tc>
        <w:tc>
          <w:tcPr>
            <w:tcW w:w="36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29C38FC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417.9357</w:t>
            </w:r>
          </w:p>
        </w:tc>
        <w:tc>
          <w:tcPr>
            <w:tcW w:w="312"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4E6ED5F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w:t>
            </w:r>
          </w:p>
        </w:tc>
        <w:tc>
          <w:tcPr>
            <w:tcW w:w="346"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0D12A84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417.9357</w:t>
            </w:r>
          </w:p>
        </w:tc>
        <w:tc>
          <w:tcPr>
            <w:tcW w:w="439"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1FCDFC2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0DEBAAE7" w14:textId="77777777" w:rsidTr="000A385C">
        <w:tblPrEx>
          <w:tblW w:w="5000" w:type="pct"/>
          <w:tblLook w:val="04A0"/>
        </w:tblPrEx>
        <w:trPr>
          <w:trHeight w:val="450"/>
        </w:trPr>
        <w:tc>
          <w:tcPr>
            <w:tcW w:w="327" w:type="pct"/>
            <w:tcBorders>
              <w:top w:val="nil"/>
              <w:left w:val="single" w:sz="4" w:space="0" w:color="auto"/>
              <w:bottom w:val="single" w:sz="4" w:space="0" w:color="auto"/>
              <w:right w:val="single" w:sz="4" w:space="0" w:color="auto"/>
            </w:tcBorders>
            <w:shd w:val="clear" w:color="auto" w:fill="auto"/>
            <w:vAlign w:val="center"/>
            <w:hideMark/>
          </w:tcPr>
          <w:p w:rsidR="000A385C" w:rsidRPr="000A385C" w:rsidP="000A385C" w14:paraId="32C90DB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State Government</w:t>
            </w:r>
          </w:p>
        </w:tc>
        <w:tc>
          <w:tcPr>
            <w:tcW w:w="337" w:type="pct"/>
            <w:tcBorders>
              <w:top w:val="nil"/>
              <w:left w:val="nil"/>
              <w:bottom w:val="single" w:sz="4" w:space="0" w:color="auto"/>
              <w:right w:val="single" w:sz="4" w:space="0" w:color="auto"/>
            </w:tcBorders>
            <w:shd w:val="clear" w:color="auto" w:fill="auto"/>
            <w:vAlign w:val="center"/>
            <w:hideMark/>
          </w:tcPr>
          <w:p w:rsidR="000A385C" w:rsidRPr="000A385C" w:rsidP="000A385C" w14:paraId="661F83B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SNAP State Agencies</w:t>
            </w:r>
          </w:p>
        </w:tc>
        <w:tc>
          <w:tcPr>
            <w:tcW w:w="459" w:type="pct"/>
            <w:tcBorders>
              <w:top w:val="nil"/>
              <w:left w:val="nil"/>
              <w:bottom w:val="single" w:sz="4" w:space="0" w:color="auto"/>
              <w:right w:val="single" w:sz="4" w:space="0" w:color="auto"/>
            </w:tcBorders>
            <w:shd w:val="clear" w:color="auto" w:fill="auto"/>
            <w:vAlign w:val="center"/>
            <w:hideMark/>
          </w:tcPr>
          <w:p w:rsidR="000A385C" w:rsidRPr="000A385C" w:rsidP="000A385C" w14:paraId="620BD3D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Preparing and submitting data reports.</w:t>
            </w:r>
          </w:p>
        </w:tc>
        <w:tc>
          <w:tcPr>
            <w:tcW w:w="327"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7ACB0EA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39</w:t>
            </w:r>
          </w:p>
        </w:tc>
        <w:tc>
          <w:tcPr>
            <w:tcW w:w="34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AFE59A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1.5921</w:t>
            </w:r>
          </w:p>
        </w:tc>
        <w:tc>
          <w:tcPr>
            <w:tcW w:w="29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AC19FF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62.0921</w:t>
            </w:r>
          </w:p>
        </w:tc>
        <w:tc>
          <w:tcPr>
            <w:tcW w:w="278"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2122100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81.4375</w:t>
            </w:r>
          </w:p>
        </w:tc>
        <w:tc>
          <w:tcPr>
            <w:tcW w:w="26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2CDEC2E"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5056.6258</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20EA826B"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$23.22</w:t>
            </w:r>
          </w:p>
        </w:tc>
        <w:tc>
          <w:tcPr>
            <w:tcW w:w="273"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F9A1750"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$30.88</w:t>
            </w:r>
          </w:p>
        </w:tc>
        <w:tc>
          <w:tcPr>
            <w:tcW w:w="37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357D4D1A"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$156,161.75</w:t>
            </w:r>
          </w:p>
        </w:tc>
        <w:tc>
          <w:tcPr>
            <w:tcW w:w="361"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2303ADA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5056.625822</w:t>
            </w:r>
          </w:p>
        </w:tc>
        <w:tc>
          <w:tcPr>
            <w:tcW w:w="312"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F296C8E"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w:t>
            </w:r>
          </w:p>
        </w:tc>
        <w:tc>
          <w:tcPr>
            <w:tcW w:w="346"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533666B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5056.625822</w:t>
            </w:r>
          </w:p>
        </w:tc>
        <w:tc>
          <w:tcPr>
            <w:tcW w:w="439" w:type="pct"/>
            <w:tcBorders>
              <w:top w:val="nil"/>
              <w:left w:val="nil"/>
              <w:bottom w:val="single" w:sz="4" w:space="0" w:color="auto"/>
              <w:right w:val="single" w:sz="4" w:space="0" w:color="auto"/>
            </w:tcBorders>
            <w:shd w:val="clear" w:color="auto" w:fill="auto"/>
            <w:noWrap/>
            <w:vAlign w:val="center"/>
            <w:hideMark/>
          </w:tcPr>
          <w:p w:rsidR="000A385C" w:rsidRPr="000A385C" w:rsidP="000A385C" w14:paraId="690F603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411656D4" w14:textId="77777777" w:rsidTr="000A385C">
        <w:tblPrEx>
          <w:tblW w:w="5000" w:type="pct"/>
          <w:tblLook w:val="04A0"/>
        </w:tblPrEx>
        <w:trPr>
          <w:trHeight w:val="300"/>
        </w:trPr>
        <w:tc>
          <w:tcPr>
            <w:tcW w:w="1122"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A385C" w:rsidRPr="000A385C" w:rsidP="000A385C" w14:paraId="25080FE0"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Subtotal State Agencies</w:t>
            </w:r>
          </w:p>
        </w:tc>
        <w:tc>
          <w:tcPr>
            <w:tcW w:w="327"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4155C17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53</w:t>
            </w:r>
          </w:p>
        </w:tc>
        <w:tc>
          <w:tcPr>
            <w:tcW w:w="34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11EAE75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1.6847</w:t>
            </w:r>
          </w:p>
        </w:tc>
        <w:tc>
          <w:tcPr>
            <w:tcW w:w="29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7BB8CB0A"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89.2911</w:t>
            </w:r>
          </w:p>
        </w:tc>
        <w:tc>
          <w:tcPr>
            <w:tcW w:w="278"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7B523CCF"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185.0898</w:t>
            </w:r>
          </w:p>
        </w:tc>
        <w:tc>
          <w:tcPr>
            <w:tcW w:w="26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1CF3CCE9"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16526.8695</w:t>
            </w:r>
          </w:p>
        </w:tc>
        <w:tc>
          <w:tcPr>
            <w:tcW w:w="27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008B5E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$23.22</w:t>
            </w:r>
          </w:p>
        </w:tc>
        <w:tc>
          <w:tcPr>
            <w:tcW w:w="273"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7938102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$30.88</w:t>
            </w:r>
          </w:p>
        </w:tc>
        <w:tc>
          <w:tcPr>
            <w:tcW w:w="37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76D16855"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$510,392.70</w:t>
            </w:r>
          </w:p>
        </w:tc>
        <w:tc>
          <w:tcPr>
            <w:tcW w:w="361"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A9C8AE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16526.86952</w:t>
            </w:r>
          </w:p>
        </w:tc>
        <w:tc>
          <w:tcPr>
            <w:tcW w:w="312"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428A7E4A"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w:t>
            </w:r>
          </w:p>
        </w:tc>
        <w:tc>
          <w:tcPr>
            <w:tcW w:w="346"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561BAEB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16526.86952</w:t>
            </w:r>
          </w:p>
        </w:tc>
        <w:tc>
          <w:tcPr>
            <w:tcW w:w="439" w:type="pct"/>
            <w:tcBorders>
              <w:top w:val="nil"/>
              <w:left w:val="nil"/>
              <w:bottom w:val="single" w:sz="4" w:space="0" w:color="auto"/>
              <w:right w:val="single" w:sz="4" w:space="0" w:color="auto"/>
            </w:tcBorders>
            <w:shd w:val="clear" w:color="000000" w:fill="F2F2F2"/>
            <w:noWrap/>
            <w:vAlign w:val="center"/>
            <w:hideMark/>
          </w:tcPr>
          <w:p w:rsidR="000A385C" w:rsidRPr="000A385C" w:rsidP="000A385C" w14:paraId="7F0A16B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r w14:paraId="7186D98F" w14:textId="77777777" w:rsidTr="000A385C">
        <w:tblPrEx>
          <w:tblW w:w="5000" w:type="pct"/>
          <w:tblLook w:val="04A0"/>
        </w:tblPrEx>
        <w:trPr>
          <w:trHeight w:val="300"/>
        </w:trPr>
        <w:tc>
          <w:tcPr>
            <w:tcW w:w="1122" w:type="pct"/>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0A385C" w:rsidRPr="000A385C" w:rsidP="000A385C" w14:paraId="110DCFA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0A385C">
              <w:rPr>
                <w:rFonts w:ascii="Times New Roman" w:eastAsia="Times New Roman" w:hAnsi="Times New Roman" w:cs="Times New Roman"/>
                <w:b/>
                <w:bCs/>
                <w:color w:val="000000"/>
                <w:kern w:val="0"/>
                <w:sz w:val="16"/>
                <w:szCs w:val="16"/>
                <w14:ligatures w14:val="none"/>
              </w:rPr>
              <w:t>Grand Total Households + State Agencies</w:t>
            </w:r>
          </w:p>
        </w:tc>
        <w:tc>
          <w:tcPr>
            <w:tcW w:w="327"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59E4A5FE"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6330</w:t>
            </w:r>
          </w:p>
        </w:tc>
        <w:tc>
          <w:tcPr>
            <w:tcW w:w="341"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33C0D711"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1.0057</w:t>
            </w:r>
          </w:p>
        </w:tc>
        <w:tc>
          <w:tcPr>
            <w:tcW w:w="293"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08078032"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6366.2911</w:t>
            </w:r>
          </w:p>
        </w:tc>
        <w:tc>
          <w:tcPr>
            <w:tcW w:w="278"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22CDA98D"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3.0890</w:t>
            </w:r>
          </w:p>
        </w:tc>
        <w:tc>
          <w:tcPr>
            <w:tcW w:w="263"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46EE4038"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19665.3695</w:t>
            </w:r>
          </w:p>
        </w:tc>
        <w:tc>
          <w:tcPr>
            <w:tcW w:w="273"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3D226E7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 </w:t>
            </w:r>
          </w:p>
        </w:tc>
        <w:tc>
          <w:tcPr>
            <w:tcW w:w="273"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6CF3FDE7"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 </w:t>
            </w:r>
          </w:p>
        </w:tc>
        <w:tc>
          <w:tcPr>
            <w:tcW w:w="371"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676075BC"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$533,146.83</w:t>
            </w:r>
          </w:p>
        </w:tc>
        <w:tc>
          <w:tcPr>
            <w:tcW w:w="361"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7A91A00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19665.36952</w:t>
            </w:r>
          </w:p>
        </w:tc>
        <w:tc>
          <w:tcPr>
            <w:tcW w:w="312"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3FB47073" w14:textId="77777777">
            <w:pPr>
              <w:spacing w:after="0" w:line="240" w:lineRule="auto"/>
              <w:jc w:val="center"/>
              <w:rPr>
                <w:rFonts w:ascii="Times New Roman" w:eastAsia="Times New Roman" w:hAnsi="Times New Roman" w:cs="Times New Roman"/>
                <w:kern w:val="0"/>
                <w:sz w:val="16"/>
                <w:szCs w:val="16"/>
                <w14:ligatures w14:val="none"/>
              </w:rPr>
            </w:pPr>
            <w:r w:rsidRPr="000A385C">
              <w:rPr>
                <w:rFonts w:ascii="Times New Roman" w:eastAsia="Times New Roman" w:hAnsi="Times New Roman" w:cs="Times New Roman"/>
                <w:kern w:val="0"/>
                <w:sz w:val="16"/>
                <w:szCs w:val="16"/>
                <w14:ligatures w14:val="none"/>
              </w:rPr>
              <w:t>0</w:t>
            </w:r>
          </w:p>
        </w:tc>
        <w:tc>
          <w:tcPr>
            <w:tcW w:w="346"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084AD23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19665.36952</w:t>
            </w:r>
          </w:p>
        </w:tc>
        <w:tc>
          <w:tcPr>
            <w:tcW w:w="439" w:type="pct"/>
            <w:tcBorders>
              <w:top w:val="nil"/>
              <w:left w:val="nil"/>
              <w:bottom w:val="single" w:sz="4" w:space="0" w:color="auto"/>
              <w:right w:val="single" w:sz="4" w:space="0" w:color="auto"/>
            </w:tcBorders>
            <w:shd w:val="clear" w:color="000000" w:fill="E2EFDA"/>
            <w:noWrap/>
            <w:vAlign w:val="center"/>
            <w:hideMark/>
          </w:tcPr>
          <w:p w:rsidR="000A385C" w:rsidRPr="000A385C" w:rsidP="000A385C" w14:paraId="396EFA5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0A385C">
              <w:rPr>
                <w:rFonts w:ascii="Times New Roman" w:eastAsia="Times New Roman" w:hAnsi="Times New Roman" w:cs="Times New Roman"/>
                <w:color w:val="000000"/>
                <w:kern w:val="0"/>
                <w:sz w:val="16"/>
                <w:szCs w:val="16"/>
                <w14:ligatures w14:val="none"/>
              </w:rPr>
              <w:t>0</w:t>
            </w:r>
          </w:p>
        </w:tc>
      </w:tr>
    </w:tbl>
    <w:p w:rsidR="000A385C" w14:paraId="7A759F9A" w14:textId="77777777">
      <w:pPr>
        <w:rPr>
          <w:rFonts w:ascii="Calibri" w:eastAsia="Times New Roman" w:hAnsi="Calibri" w:cs="Calibri"/>
          <w:color w:val="000000"/>
          <w:kern w:val="0"/>
          <w:sz w:val="24"/>
          <w:szCs w:val="24"/>
          <w14:ligatures w14:val="none"/>
        </w:rPr>
        <w:sectPr w:rsidSect="00CE7088">
          <w:pgSz w:w="15840" w:h="12240" w:orient="landscape"/>
          <w:pgMar w:top="720" w:right="720" w:bottom="720" w:left="720" w:header="720" w:footer="720" w:gutter="0"/>
          <w:cols w:space="720"/>
          <w:docGrid w:linePitch="360"/>
        </w:sectPr>
      </w:pPr>
    </w:p>
    <w:p w:rsidR="00455E20" w:rsidRPr="00455E20" w:rsidP="00455E20" w14:paraId="4E83E771" w14:textId="2B52FA28">
      <w:pPr>
        <w:widowControl w:val="0"/>
        <w:tabs>
          <w:tab w:val="left" w:pos="0"/>
        </w:tabs>
        <w:suppressAutoHyphens/>
        <w:overflowPunct w:val="0"/>
        <w:autoSpaceDE w:val="0"/>
        <w:autoSpaceDN w:val="0"/>
        <w:adjustRightInd w:val="0"/>
        <w:spacing w:after="0" w:line="240" w:lineRule="auto"/>
        <w:ind w:left="720" w:hanging="720"/>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ab/>
      </w:r>
      <w:r w:rsidR="002C6E42">
        <w:rPr>
          <w:rFonts w:ascii="Calibri" w:eastAsia="Times New Roman" w:hAnsi="Calibri" w:cs="Calibri"/>
          <w:b/>
          <w:kern w:val="0"/>
          <w:sz w:val="24"/>
          <w:szCs w:val="24"/>
          <w14:ligatures w14:val="none"/>
        </w:rPr>
        <w:t>B.</w:t>
      </w:r>
      <w:r w:rsidRPr="00455E20">
        <w:rPr>
          <w:rFonts w:ascii="Calibri" w:eastAsia="Times New Roman" w:hAnsi="Calibri" w:cs="Calibri"/>
          <w:b/>
          <w:kern w:val="0"/>
          <w:sz w:val="24"/>
          <w:szCs w:val="24"/>
          <w14:ligatures w14:val="none"/>
        </w:rPr>
        <w:t xml:space="preserve"> Provide estimates of annualized </w:t>
      </w:r>
      <w:r w:rsidRPr="00455E20">
        <w:rPr>
          <w:rFonts w:ascii="Calibri" w:eastAsia="Times New Roman" w:hAnsi="Calibri" w:cs="Calibri"/>
          <w:b/>
          <w:kern w:val="0"/>
          <w:sz w:val="24"/>
          <w:szCs w:val="24"/>
          <w14:ligatures w14:val="none"/>
        </w:rPr>
        <w:t>cost</w:t>
      </w:r>
      <w:r w:rsidRPr="00455E20">
        <w:rPr>
          <w:rFonts w:ascii="Calibri" w:eastAsia="Times New Roman" w:hAnsi="Calibri" w:cs="Calibri"/>
          <w:b/>
          <w:kern w:val="0"/>
          <w:sz w:val="24"/>
          <w:szCs w:val="24"/>
          <w14:ligatures w14:val="none"/>
        </w:rPr>
        <w:t xml:space="preserve"> to respondents for the hour burdens for collections of information, identifying and using appropriate wage rate categories.</w:t>
      </w:r>
    </w:p>
    <w:p w:rsidR="00455E20" w:rsidRPr="00455E20" w:rsidP="00455E20" w14:paraId="3552C1A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42DCEBB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estimate of respondent cost is based on the burden estimates and utilizes the U.S. Department of Labor, Bureau of Labor Statistics, May 2023 National Occupational and Wage Statistics, Occupational Group (43-4061 Eligibility Interviewers, Government Programs) (http://www.bls.gov/oes/current/oes_nat.htm). The hourly mean wage for functions performed by a </w:t>
      </w:r>
      <w:r w:rsidRPr="00455E20">
        <w:rPr>
          <w:rFonts w:ascii="Calibri" w:eastAsia="Times New Roman" w:hAnsi="Calibri" w:cs="Calibri"/>
          <w:kern w:val="0"/>
          <w:sz w:val="24"/>
          <w:szCs w:val="24"/>
          <w14:ligatures w14:val="none"/>
        </w:rPr>
        <w:t>State</w:t>
      </w:r>
      <w:r w:rsidRPr="00455E20">
        <w:rPr>
          <w:rFonts w:ascii="Calibri" w:eastAsia="Times New Roman" w:hAnsi="Calibri" w:cs="Calibri"/>
          <w:kern w:val="0"/>
          <w:sz w:val="24"/>
          <w:szCs w:val="24"/>
          <w14:ligatures w14:val="none"/>
        </w:rPr>
        <w:t xml:space="preserve"> agency eligibility worker is estimated at $23.22 per staff hour for each associated burden activity. The overall estimated cost to the respondent for the data collection with fully loaded wages for State agencies is $536,420.38, which includes fringe benefits. FNS adds 33 percent to the State agency’s overall respondent cost to account for the fringe benefits. The estimated annualized, fully loaded cost to respondents after 50 percent reimbursement from the Federal government is $268,210.19. In addition, the cost to households is based on the U.S. federal minimum wage of $7.25 per hour. Based on this rate, the total estimated burden cost to households is $22,754.13 for reporting. The estimate for household reporting cost was estimated by using the U.S. Department of Labor’s most recent Federal minimum wage found at https://www.dol.gov/agencies/whd/minimum-wage. See table in A12A for details. </w:t>
      </w:r>
    </w:p>
    <w:p w:rsidR="00455E20" w:rsidRPr="00455E20" w:rsidP="00455E20" w14:paraId="304B3AC6"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11A845D" w14:textId="7D097AE2">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0" w:name="_Toc401831369"/>
      <w:bookmarkStart w:id="31" w:name="_Toc401832413"/>
      <w:r w:rsidRPr="00455E20">
        <w:rPr>
          <w:rFonts w:ascii="Calibri" w:eastAsia="Times New Roman" w:hAnsi="Calibri" w:cs="Calibri"/>
          <w:b/>
          <w:kern w:val="0"/>
          <w:sz w:val="24"/>
          <w:szCs w:val="24"/>
          <w14:ligatures w14:val="none"/>
        </w:rPr>
        <w:t>A13.</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Estimates of other total annual cost burden.</w:t>
      </w:r>
      <w:bookmarkEnd w:id="30"/>
      <w:bookmarkEnd w:id="31"/>
    </w:p>
    <w:p w:rsidR="00455E20" w:rsidRPr="00455E20" w:rsidP="00455E20" w14:paraId="0154B3BD"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p>
    <w:p w:rsidR="00455E20" w:rsidRPr="00455E20" w:rsidP="00455E20" w14:paraId="298005DF" w14:textId="4840B523">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kern w:val="0"/>
          <w:sz w:val="24"/>
          <w:szCs w:val="24"/>
          <w14:ligatures w14:val="none"/>
        </w:rPr>
      </w:pPr>
      <w:r w:rsidRPr="00455E20">
        <w:rPr>
          <w:rFonts w:ascii="Calibri" w:eastAsia="Times New Roman" w:hAnsi="Calibri" w:cs="Calibri"/>
          <w:b/>
          <w:kern w:val="0"/>
          <w:sz w:val="24"/>
          <w:szCs w:val="24"/>
          <w14:ligatures w14:val="none"/>
        </w:rPr>
        <w:t>Provide estimates of the total annual cost burden to respondents or recordkeepers resulting from the collection of information, (do not include the cost of any hour burden shown in questions 12 and 14).</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The cost estimates should be split into two components: (a) a total capital and start-up cost component annualized over its expected useful life; and (b) a total operation and maintenance and purchase of services component.</w:t>
      </w:r>
    </w:p>
    <w:p w:rsidR="00455E20" w:rsidRPr="00455E20" w:rsidP="00455E20" w14:paraId="2F6DF5EF"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880A077"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There are no capital/start-up or ongoing operation/maintenance costs associated with this </w:t>
      </w:r>
      <w:r w:rsidRPr="00455E20">
        <w:rPr>
          <w:rFonts w:ascii="Calibri" w:eastAsia="Times New Roman" w:hAnsi="Calibri" w:cs="Calibri"/>
          <w:kern w:val="0"/>
          <w:sz w:val="24"/>
          <w:szCs w:val="24"/>
          <w14:ligatures w14:val="none"/>
        </w:rPr>
        <w:t xml:space="preserve">information collection. </w:t>
      </w:r>
    </w:p>
    <w:p w:rsidR="00455E20" w:rsidRPr="00455E20" w:rsidP="00455E20" w14:paraId="6998ADC3" w14:textId="4AB796D5">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2" w:name="_Toc401831370"/>
      <w:bookmarkStart w:id="33" w:name="_Toc401832414"/>
      <w:r w:rsidRPr="00455E20">
        <w:rPr>
          <w:rFonts w:ascii="Calibri" w:eastAsia="Times New Roman" w:hAnsi="Calibri" w:cs="Calibri"/>
          <w:b/>
          <w:kern w:val="0"/>
          <w:sz w:val="24"/>
          <w:szCs w:val="24"/>
          <w14:ligatures w14:val="none"/>
        </w:rPr>
        <w:t>A14.</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Provide estimates of annualized cost to the Federal government.</w:t>
      </w:r>
      <w:bookmarkEnd w:id="32"/>
      <w:bookmarkEnd w:id="33"/>
      <w:r w:rsidR="00D665B0">
        <w:rPr>
          <w:rFonts w:ascii="Calibri" w:eastAsia="Times New Roman" w:hAnsi="Calibri" w:cs="Calibri"/>
          <w:b/>
          <w:kern w:val="0"/>
          <w:sz w:val="24"/>
          <w:szCs w:val="24"/>
          <w14:ligatures w14:val="none"/>
        </w:rPr>
        <w:t xml:space="preserve"> </w:t>
      </w:r>
    </w:p>
    <w:p w:rsidR="00455E20" w:rsidRPr="00455E20" w:rsidP="00455E20" w14:paraId="214F00B3"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6EDA8F91" w14:textId="1638B041">
      <w:pPr>
        <w:tabs>
          <w:tab w:val="left" w:pos="-720"/>
        </w:tabs>
        <w:suppressAutoHyphens/>
        <w:spacing w:after="0" w:line="240" w:lineRule="auto"/>
        <w:contextualSpacing/>
        <w:rPr>
          <w:rFonts w:ascii="Calibri" w:eastAsia="Times New Roman" w:hAnsi="Calibri" w:cs="Calibri"/>
          <w:b/>
          <w:spacing w:val="-3"/>
          <w:kern w:val="0"/>
          <w:sz w:val="24"/>
          <w:szCs w:val="24"/>
          <w14:ligatures w14:val="none"/>
        </w:rPr>
      </w:pPr>
      <w:r w:rsidRPr="00455E20">
        <w:rPr>
          <w:rFonts w:ascii="Calibri" w:eastAsia="Times New Roman" w:hAnsi="Calibri" w:cs="Calibri"/>
          <w:b/>
          <w:spacing w:val="-3"/>
          <w:kern w:val="0"/>
          <w:sz w:val="24"/>
          <w:szCs w:val="24"/>
          <w14:ligatures w14:val="none"/>
        </w:rPr>
        <w:t>Provide estimates of annualized cost to the Federal government.</w:t>
      </w:r>
      <w:r w:rsidR="00D665B0">
        <w:rPr>
          <w:rFonts w:ascii="Calibri" w:eastAsia="Times New Roman" w:hAnsi="Calibri" w:cs="Calibri"/>
          <w:b/>
          <w:spacing w:val="-3"/>
          <w:kern w:val="0"/>
          <w:sz w:val="24"/>
          <w:szCs w:val="24"/>
          <w14:ligatures w14:val="none"/>
        </w:rPr>
        <w:t xml:space="preserve"> </w:t>
      </w:r>
      <w:r w:rsidRPr="00455E20">
        <w:rPr>
          <w:rFonts w:ascii="Calibri" w:eastAsia="Times New Roman" w:hAnsi="Calibri" w:cs="Calibri"/>
          <w:b/>
          <w:spacing w:val="-3"/>
          <w:kern w:val="0"/>
          <w:sz w:val="24"/>
          <w:szCs w:val="24"/>
          <w14:ligatures w14:val="none"/>
        </w:rPr>
        <w:t>Provide a description of the method used to estimate cost and any other expense that would not have been incurred without this collection of information.</w:t>
      </w:r>
    </w:p>
    <w:p w:rsidR="00455E20" w:rsidRPr="00455E20" w:rsidP="00455E20" w14:paraId="51C2A4E3"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773788" w:rsidP="00455E20" w14:paraId="109D7F91" w14:textId="13789EC8">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sectPr>
          <w:pgSz w:w="12240" w:h="15840"/>
          <w:pgMar w:top="1440" w:right="1440" w:bottom="1440" w:left="1440" w:header="720" w:footer="720" w:gutter="0"/>
          <w:cols w:space="720"/>
          <w:docGrid w:linePitch="360"/>
        </w:sectPr>
      </w:pPr>
      <w:r>
        <w:rPr>
          <w:rFonts w:ascii="Calibri" w:eastAsia="Times New Roman" w:hAnsi="Calibri" w:cs="Calibri"/>
          <w:kern w:val="0"/>
          <w:sz w:val="24"/>
          <w:szCs w:val="24"/>
          <w14:ligatures w14:val="none"/>
        </w:rPr>
        <w:t>T</w:t>
      </w:r>
      <w:r w:rsidRPr="00455E20">
        <w:rPr>
          <w:rFonts w:ascii="Calibri" w:eastAsia="Times New Roman" w:hAnsi="Calibri" w:cs="Calibri"/>
          <w:kern w:val="0"/>
          <w:sz w:val="24"/>
          <w:szCs w:val="24"/>
          <w14:ligatures w14:val="none"/>
        </w:rPr>
        <w:t>he annual respondent cost</w:t>
      </w:r>
      <w:r>
        <w:rPr>
          <w:rFonts w:ascii="Calibri" w:eastAsia="Times New Roman" w:hAnsi="Calibri" w:cs="Calibri"/>
          <w:kern w:val="0"/>
          <w:sz w:val="24"/>
          <w:szCs w:val="24"/>
          <w14:ligatures w14:val="none"/>
        </w:rPr>
        <w:t xml:space="preserve"> for demonstration projects</w:t>
      </w:r>
      <w:r w:rsidRPr="00455E20">
        <w:rPr>
          <w:rFonts w:ascii="Calibri" w:eastAsia="Times New Roman" w:hAnsi="Calibri" w:cs="Calibri"/>
          <w:kern w:val="0"/>
          <w:sz w:val="24"/>
          <w:szCs w:val="24"/>
          <w14:ligatures w14:val="none"/>
        </w:rPr>
        <w:t xml:space="preserve"> is </w:t>
      </w:r>
      <w:r w:rsidRPr="000C3852">
        <w:rPr>
          <w:rFonts w:ascii="Calibri" w:eastAsia="Times New Roman" w:hAnsi="Calibri" w:cs="Calibri"/>
          <w:kern w:val="0"/>
          <w:sz w:val="24"/>
          <w:szCs w:val="24"/>
          <w14:ligatures w14:val="none"/>
        </w:rPr>
        <w:t>$284,560.80</w:t>
      </w:r>
      <w:r w:rsidRPr="00455E20">
        <w:rPr>
          <w:rFonts w:ascii="Calibri" w:eastAsia="Times New Roman" w:hAnsi="Calibri" w:cs="Calibri"/>
          <w:kern w:val="0"/>
          <w:sz w:val="24"/>
          <w:szCs w:val="24"/>
          <w14:ligatures w14:val="none"/>
        </w:rPr>
        <w:t>.</w:t>
      </w:r>
      <w:r w:rsidR="00D665B0">
        <w:rPr>
          <w:rFonts w:ascii="Calibri" w:eastAsia="Times New Roman" w:hAnsi="Calibri" w:cs="Calibri"/>
          <w:kern w:val="0"/>
          <w:sz w:val="24"/>
          <w:szCs w:val="24"/>
          <w14:ligatures w14:val="none"/>
        </w:rPr>
        <w:t xml:space="preserve"> </w:t>
      </w:r>
      <w:r w:rsidRPr="00455E20" w:rsidR="00455475">
        <w:rPr>
          <w:rFonts w:ascii="Calibri" w:eastAsia="Times New Roman" w:hAnsi="Calibri" w:cs="Calibri"/>
          <w:kern w:val="0"/>
          <w:sz w:val="24"/>
          <w:szCs w:val="24"/>
          <w14:ligatures w14:val="none"/>
        </w:rPr>
        <w:t>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analyze the cost neutrality data reports received from this information collection, totaling $1,472.67.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review all the data reports received from this information collection, totaling $6,573.14.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 xml:space="preserve">/hour) will take approximately six hours to review </w:t>
      </w:r>
      <w:r w:rsidR="007E6E80">
        <w:rPr>
          <w:rFonts w:ascii="Calibri" w:eastAsia="Times New Roman" w:hAnsi="Calibri" w:cs="Calibri"/>
          <w:kern w:val="0"/>
          <w:sz w:val="24"/>
          <w:szCs w:val="24"/>
          <w14:ligatures w14:val="none"/>
        </w:rPr>
        <w:t>initial</w:t>
      </w:r>
      <w:r w:rsidRPr="00455E20" w:rsidR="00455475">
        <w:rPr>
          <w:rFonts w:ascii="Calibri" w:eastAsia="Times New Roman" w:hAnsi="Calibri" w:cs="Calibri"/>
          <w:kern w:val="0"/>
          <w:sz w:val="24"/>
          <w:szCs w:val="24"/>
          <w14:ligatures w14:val="none"/>
        </w:rPr>
        <w:t xml:space="preserve"> demonstration project requests received from this information collection, totaling $3,232.70. 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 xml:space="preserve">/hour) will take approximately six hours to review </w:t>
      </w:r>
      <w:r w:rsidR="007E6E80">
        <w:rPr>
          <w:rFonts w:ascii="Calibri" w:eastAsia="Times New Roman" w:hAnsi="Calibri" w:cs="Calibri"/>
          <w:kern w:val="0"/>
          <w:sz w:val="24"/>
          <w:szCs w:val="24"/>
          <w14:ligatures w14:val="none"/>
        </w:rPr>
        <w:t>initial</w:t>
      </w:r>
      <w:r w:rsidRPr="00455E20" w:rsidR="00455475">
        <w:rPr>
          <w:rFonts w:ascii="Calibri" w:eastAsia="Times New Roman" w:hAnsi="Calibri" w:cs="Calibri"/>
          <w:kern w:val="0"/>
          <w:sz w:val="24"/>
          <w:szCs w:val="24"/>
          <w14:ligatures w14:val="none"/>
        </w:rPr>
        <w:t xml:space="preserve"> demonstration project requests received from this information collection, totaling $3,232.70. FNS estimates that one SNAP Branch Chief, GS grade 14 step 1 (</w:t>
      </w:r>
      <w:r w:rsidRPr="00A37E57" w:rsidR="00A37E57">
        <w:rPr>
          <w:rFonts w:ascii="Calibri" w:eastAsia="Times New Roman" w:hAnsi="Calibri" w:cs="Calibri"/>
          <w:kern w:val="0"/>
          <w:sz w:val="24"/>
          <w:szCs w:val="24"/>
          <w14:ligatures w14:val="none"/>
        </w:rPr>
        <w:t>$50.12</w:t>
      </w:r>
      <w:r w:rsidRPr="00455E20" w:rsidR="00455475">
        <w:rPr>
          <w:rFonts w:ascii="Calibri" w:eastAsia="Times New Roman" w:hAnsi="Calibri" w:cs="Calibri"/>
          <w:kern w:val="0"/>
          <w:sz w:val="24"/>
          <w:szCs w:val="24"/>
          <w14:ligatures w14:val="none"/>
        </w:rPr>
        <w:t xml:space="preserve">/hour) will take approximately two hours to review </w:t>
      </w:r>
      <w:r w:rsidR="007E6E80">
        <w:rPr>
          <w:rFonts w:ascii="Calibri" w:eastAsia="Times New Roman" w:hAnsi="Calibri" w:cs="Calibri"/>
          <w:kern w:val="0"/>
          <w:sz w:val="24"/>
          <w:szCs w:val="24"/>
          <w14:ligatures w14:val="none"/>
        </w:rPr>
        <w:t>initial</w:t>
      </w:r>
      <w:r w:rsidRPr="00455E20" w:rsidR="00455475">
        <w:rPr>
          <w:rFonts w:ascii="Calibri" w:eastAsia="Times New Roman" w:hAnsi="Calibri" w:cs="Calibri"/>
          <w:kern w:val="0"/>
          <w:sz w:val="24"/>
          <w:szCs w:val="24"/>
          <w14:ligatures w14:val="none"/>
        </w:rPr>
        <w:t xml:space="preserve"> demonstration project requests received from this information collection, totaling $1,273.34.</w:t>
      </w:r>
      <w:r w:rsidRPr="00455E20" w:rsidR="00455475">
        <w:rPr>
          <w:rFonts w:ascii="Calibri" w:eastAsia="Times New Roman" w:hAnsi="Calibri" w:cs="Times New Roman"/>
          <w:kern w:val="0"/>
          <w:sz w:val="24"/>
          <w:szCs w:val="20"/>
          <w14:ligatures w14:val="none"/>
        </w:rPr>
        <w:t xml:space="preserve"> </w:t>
      </w:r>
      <w:r w:rsidRPr="00455E20" w:rsidR="00455475">
        <w:rPr>
          <w:rFonts w:ascii="Calibri" w:eastAsia="Times New Roman" w:hAnsi="Calibri" w:cs="Calibri"/>
          <w:kern w:val="0"/>
          <w:sz w:val="24"/>
          <w:szCs w:val="24"/>
          <w14:ligatures w14:val="none"/>
        </w:rPr>
        <w:t>FNS estimates that one SNAP program analyst, GS grade 13 step 1 (</w:t>
      </w:r>
      <w:r w:rsidR="00A37E57">
        <w:rPr>
          <w:rFonts w:ascii="Calibri" w:eastAsia="Times New Roman" w:hAnsi="Calibri" w:cs="Calibri"/>
          <w:kern w:val="0"/>
          <w:sz w:val="24"/>
          <w:szCs w:val="24"/>
          <w14:ligatures w14:val="none"/>
        </w:rPr>
        <w:t>$42.41</w:t>
      </w:r>
      <w:r w:rsidRPr="00455E20" w:rsidR="00455475">
        <w:rPr>
          <w:rFonts w:ascii="Calibri" w:eastAsia="Times New Roman" w:hAnsi="Calibri" w:cs="Calibri"/>
          <w:kern w:val="0"/>
          <w:sz w:val="24"/>
          <w:szCs w:val="24"/>
          <w14:ligatures w14:val="none"/>
        </w:rPr>
        <w:t>/hour) will take approximately two hours to review modification and extension requests received from this information collection, totaling $1,853.31. FNS estimates that one SNAP Branch Chief, GS grade 14 step 1 (</w:t>
      </w:r>
      <w:r w:rsidRPr="00A37E57" w:rsidR="00A37E57">
        <w:rPr>
          <w:rFonts w:ascii="Calibri" w:eastAsia="Times New Roman" w:hAnsi="Calibri" w:cs="Calibri"/>
          <w:kern w:val="0"/>
          <w:sz w:val="24"/>
          <w:szCs w:val="24"/>
          <w14:ligatures w14:val="none"/>
        </w:rPr>
        <w:t>$50.12</w:t>
      </w:r>
      <w:r w:rsidRPr="00455E20" w:rsidR="00455475">
        <w:rPr>
          <w:rFonts w:ascii="Calibri" w:eastAsia="Times New Roman" w:hAnsi="Calibri" w:cs="Calibri"/>
          <w:kern w:val="0"/>
          <w:sz w:val="24"/>
          <w:szCs w:val="24"/>
          <w14:ligatures w14:val="none"/>
        </w:rPr>
        <w:t xml:space="preserve">/hour) will take approximately one hour to review modification and extension requests received from this information collection, totaling $1,095.01. The Federal share of State </w:t>
      </w:r>
      <w:r w:rsidR="005F1666">
        <w:rPr>
          <w:rFonts w:ascii="Calibri" w:eastAsia="Times New Roman" w:hAnsi="Calibri" w:cs="Calibri"/>
          <w:kern w:val="0"/>
          <w:sz w:val="24"/>
          <w:szCs w:val="24"/>
          <w14:ligatures w14:val="none"/>
        </w:rPr>
        <w:t xml:space="preserve">reimbursable </w:t>
      </w:r>
      <w:r w:rsidRPr="00455E20" w:rsidR="00455475">
        <w:rPr>
          <w:rFonts w:ascii="Calibri" w:eastAsia="Times New Roman" w:hAnsi="Calibri" w:cs="Calibri"/>
          <w:kern w:val="0"/>
          <w:sz w:val="24"/>
          <w:szCs w:val="24"/>
          <w14:ligatures w14:val="none"/>
        </w:rPr>
        <w:t>costs is $268,210.19.</w:t>
      </w:r>
      <w:r w:rsidRPr="00455E20">
        <w:rPr>
          <w:rFonts w:ascii="Calibri" w:eastAsia="Times New Roman" w:hAnsi="Calibri" w:cs="Calibri"/>
          <w:kern w:val="0"/>
          <w:sz w:val="24"/>
          <w:szCs w:val="24"/>
          <w14:ligatures w14:val="none"/>
        </w:rPr>
        <w:t xml:space="preserve"> </w:t>
      </w:r>
      <w:r w:rsidR="00A37E57">
        <w:rPr>
          <w:rFonts w:ascii="Calibri" w:eastAsia="Times New Roman" w:hAnsi="Calibri" w:cs="Calibri"/>
          <w:kern w:val="0"/>
          <w:sz w:val="24"/>
          <w:szCs w:val="24"/>
          <w14:ligatures w14:val="none"/>
        </w:rPr>
        <w:br/>
      </w:r>
    </w:p>
    <w:p w:rsidR="00757A95" w:rsidRPr="00455E20" w:rsidP="00455E20" w14:paraId="4613B6D1" w14:textId="2E12093F">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tbl>
      <w:tblPr>
        <w:tblW w:w="16040" w:type="dxa"/>
        <w:tblLook w:val="04A0"/>
      </w:tblPr>
      <w:tblGrid>
        <w:gridCol w:w="2925"/>
        <w:gridCol w:w="331"/>
        <w:gridCol w:w="579"/>
        <w:gridCol w:w="542"/>
        <w:gridCol w:w="545"/>
        <w:gridCol w:w="545"/>
        <w:gridCol w:w="661"/>
        <w:gridCol w:w="662"/>
        <w:gridCol w:w="515"/>
        <w:gridCol w:w="423"/>
        <w:gridCol w:w="856"/>
        <w:gridCol w:w="880"/>
        <w:gridCol w:w="611"/>
        <w:gridCol w:w="1484"/>
        <w:gridCol w:w="333"/>
        <w:gridCol w:w="572"/>
        <w:gridCol w:w="531"/>
        <w:gridCol w:w="530"/>
        <w:gridCol w:w="480"/>
        <w:gridCol w:w="531"/>
        <w:gridCol w:w="531"/>
        <w:gridCol w:w="973"/>
      </w:tblGrid>
      <w:tr w14:paraId="039061E2" w14:textId="77777777" w:rsidTr="00773788">
        <w:tblPrEx>
          <w:tblW w:w="16040" w:type="dxa"/>
          <w:tblLook w:val="04A0"/>
        </w:tblPrEx>
        <w:trPr>
          <w:trHeight w:val="270"/>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773788" w:rsidRPr="00773788" w:rsidP="00773788" w14:paraId="696C8753"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Estimates of Annualized Cost to Federal Government</w:t>
            </w:r>
          </w:p>
        </w:tc>
      </w:tr>
      <w:tr w14:paraId="5493A067" w14:textId="77777777" w:rsidTr="00773788">
        <w:tblPrEx>
          <w:tblW w:w="16040" w:type="dxa"/>
          <w:tblLook w:val="04A0"/>
        </w:tblPrEx>
        <w:trPr>
          <w:trHeight w:val="1350"/>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5507CFB3"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Activities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7B7F380"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Hours Spent on Collection</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7053770"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Number of Collections</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E2C9787"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Costs or Hourly Wage Rate</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FBE2010"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Total Cost</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BE0CFC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Fringe Benefits Cost for Staff (0.33)</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4A8F76C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Overall  Cost</w:t>
            </w:r>
            <w:r w:rsidRPr="00773788">
              <w:rPr>
                <w:rFonts w:ascii="Times New Roman" w:eastAsia="Times New Roman" w:hAnsi="Times New Roman" w:cs="Times New Roman"/>
                <w:b/>
                <w:bCs/>
                <w:color w:val="000000"/>
                <w:kern w:val="0"/>
                <w:sz w:val="16"/>
                <w:szCs w:val="16"/>
                <w14:ligatures w14:val="none"/>
              </w:rPr>
              <w:t xml:space="preserve"> w/ Fringe Benefits for Staff</w:t>
            </w:r>
          </w:p>
        </w:tc>
        <w:tc>
          <w:tcPr>
            <w:tcW w:w="960" w:type="dxa"/>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7CCBC12C"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Burden Hours in Use without a Valid OMB Control Number</w:t>
            </w:r>
          </w:p>
        </w:tc>
        <w:tc>
          <w:tcPr>
            <w:tcW w:w="960" w:type="dxa"/>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2FBEA6E0"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Previously Approved Burden Hours</w:t>
            </w:r>
          </w:p>
        </w:tc>
        <w:tc>
          <w:tcPr>
            <w:tcW w:w="960" w:type="dxa"/>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4014BCD0"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Difference</w:t>
            </w:r>
            <w:r w:rsidRPr="00773788">
              <w:rPr>
                <w:rFonts w:ascii="Calibri" w:eastAsia="Times New Roman" w:hAnsi="Calibri" w:cs="Calibri"/>
                <w:b/>
                <w:bCs/>
                <w:color w:val="000000"/>
                <w:kern w:val="0"/>
                <w:sz w:val="16"/>
                <w:szCs w:val="16"/>
                <w14:ligatures w14:val="none"/>
              </w:rPr>
              <w:t xml:space="preserve"> Due to Adjustments</w:t>
            </w:r>
          </w:p>
        </w:tc>
        <w:tc>
          <w:tcPr>
            <w:tcW w:w="960" w:type="dxa"/>
            <w:tcBorders>
              <w:top w:val="nil"/>
              <w:left w:val="nil"/>
              <w:bottom w:val="single" w:sz="4" w:space="0" w:color="auto"/>
              <w:right w:val="single" w:sz="4" w:space="0" w:color="auto"/>
            </w:tcBorders>
            <w:shd w:val="clear" w:color="000000" w:fill="FF0000"/>
            <w:vAlign w:val="center"/>
            <w:hideMark/>
          </w:tcPr>
          <w:p w:rsidR="00773788" w:rsidRPr="00773788" w:rsidP="00773788" w14:paraId="769C3E71"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Differences Due to Program Changes</w:t>
            </w:r>
          </w:p>
        </w:tc>
      </w:tr>
      <w:tr w14:paraId="11D252D4" w14:textId="77777777" w:rsidTr="00773788">
        <w:tblPrEx>
          <w:tblW w:w="16040" w:type="dxa"/>
          <w:tblLook w:val="04A0"/>
        </w:tblPrEx>
        <w:trPr>
          <w:trHeight w:val="450"/>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21EBDB7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 Reimbursement Cost to States for reporting administrative cost</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04FE72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464C65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919264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4DF7B7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C906B1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1B69D3B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$268,210.19</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5EBABF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7D31A53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49CBB9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3BD5BD7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7C142D34"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4CC0454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analyzing data reports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72E08A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C0F15C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13.6667</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9C28F9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80A6A3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$1,159.21</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299B73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$382.54</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1E15AC5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$1,541.74</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08161C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3E90861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97479F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1478DF1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6BF423CA"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2D1723A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data reports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BBF3F3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2EA003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62.0921</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61838B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A45B24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$5,266.65</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ED5452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$1,738.00</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26CAD09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$7,004.65</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DB03DF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7D4701A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8174F5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214B973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14ACD579"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100DF94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new demonstration project requests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3215DE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21D495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892FB8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9C7422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$2,544.60</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C40C3A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$839.72</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3B9ECB7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$3,384.32</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5EF657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5C15A2D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515B71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6D1D35F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1DDBF251"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45863D0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Branch Chief GS 14 Step 1 Estimates of Annualized Cost to Federal Government for reviewing new demonstration project requests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9E0069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26AA36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00B959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$50.12</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77770C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$1,002.40</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C2EDD8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$330.79</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0CF596A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$1,333.19</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4A256B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22E6A67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58C1AB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6AE993E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720E1D2A"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19EBC86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modification and extension requests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573A2A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033EA5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17.199</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2B0CC6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39DDD2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$1,458.82</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A3B518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$481.41</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20B29E6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$1,940.23</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F73956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1037954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F662D7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4DEC01C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7F32173C" w14:textId="77777777" w:rsidTr="00773788">
        <w:tblPrEx>
          <w:tblW w:w="16040" w:type="dxa"/>
          <w:tblLook w:val="04A0"/>
        </w:tblPrEx>
        <w:trPr>
          <w:trHeight w:val="675"/>
        </w:trPr>
        <w:tc>
          <w:tcPr>
            <w:tcW w:w="3440" w:type="dxa"/>
            <w:gridSpan w:val="2"/>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2281D29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Branch Chief GS 14 Step 1 Estimates of Annualized Cost to Federal Government for reviewing modification and extension requests</w:t>
            </w:r>
          </w:p>
        </w:tc>
        <w:tc>
          <w:tcPr>
            <w:tcW w:w="128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978A7E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12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4CEE3F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17.199</w:t>
            </w:r>
          </w:p>
        </w:tc>
        <w:tc>
          <w:tcPr>
            <w:tcW w:w="142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00D909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$50.12</w:t>
            </w:r>
          </w:p>
        </w:tc>
        <w:tc>
          <w:tcPr>
            <w:tcW w:w="104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371D53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$862.01</w:t>
            </w:r>
          </w:p>
        </w:tc>
        <w:tc>
          <w:tcPr>
            <w:tcW w:w="180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10D745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$284.46</w:t>
            </w:r>
          </w:p>
        </w:tc>
        <w:tc>
          <w:tcPr>
            <w:tcW w:w="2000" w:type="dxa"/>
            <w:gridSpan w:val="3"/>
            <w:tcBorders>
              <w:top w:val="nil"/>
              <w:left w:val="nil"/>
              <w:bottom w:val="single" w:sz="4" w:space="0" w:color="auto"/>
              <w:right w:val="single" w:sz="4" w:space="0" w:color="auto"/>
            </w:tcBorders>
            <w:shd w:val="clear" w:color="auto" w:fill="auto"/>
            <w:vAlign w:val="center"/>
            <w:hideMark/>
          </w:tcPr>
          <w:p w:rsidR="00773788" w:rsidRPr="00773788" w:rsidP="00773788" w14:paraId="7C3469B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$1,146.48</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1C8A25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0907E72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F3B81F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960" w:type="dxa"/>
            <w:tcBorders>
              <w:top w:val="nil"/>
              <w:left w:val="nil"/>
              <w:bottom w:val="single" w:sz="4" w:space="0" w:color="auto"/>
              <w:right w:val="single" w:sz="4" w:space="0" w:color="auto"/>
            </w:tcBorders>
            <w:shd w:val="clear" w:color="auto" w:fill="auto"/>
            <w:noWrap/>
            <w:vAlign w:val="center"/>
            <w:hideMark/>
          </w:tcPr>
          <w:p w:rsidR="00773788" w:rsidRPr="00773788" w:rsidP="00773788" w14:paraId="78F58D1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0935F191" w14:textId="77777777" w:rsidTr="00773788">
        <w:tblPrEx>
          <w:tblW w:w="16040" w:type="dxa"/>
          <w:tblLook w:val="04A0"/>
        </w:tblPrEx>
        <w:trPr>
          <w:trHeight w:val="420"/>
        </w:trPr>
        <w:tc>
          <w:tcPr>
            <w:tcW w:w="3440" w:type="dxa"/>
            <w:gridSpan w:val="2"/>
            <w:tcBorders>
              <w:top w:val="nil"/>
              <w:left w:val="single" w:sz="4" w:space="0" w:color="auto"/>
              <w:bottom w:val="single" w:sz="4" w:space="0" w:color="auto"/>
              <w:right w:val="single" w:sz="4" w:space="0" w:color="auto"/>
            </w:tcBorders>
            <w:shd w:val="clear" w:color="000000" w:fill="E7E6E6"/>
            <w:vAlign w:val="center"/>
            <w:hideMark/>
          </w:tcPr>
          <w:p w:rsidR="00773788" w:rsidRPr="00773788" w:rsidP="00773788" w14:paraId="3FB24EA9"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Sub Total Cost to Government of Demonstration Projects</w:t>
            </w:r>
          </w:p>
        </w:tc>
        <w:tc>
          <w:tcPr>
            <w:tcW w:w="128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36807898"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122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799F38D4"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89.2911</w:t>
            </w:r>
          </w:p>
        </w:tc>
        <w:tc>
          <w:tcPr>
            <w:tcW w:w="142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6C542682"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$44.98</w:t>
            </w:r>
          </w:p>
        </w:tc>
        <w:tc>
          <w:tcPr>
            <w:tcW w:w="104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73562F0D"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$12,293.69</w:t>
            </w:r>
          </w:p>
        </w:tc>
        <w:tc>
          <w:tcPr>
            <w:tcW w:w="180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4C58003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$4,056.92</w:t>
            </w:r>
          </w:p>
        </w:tc>
        <w:tc>
          <w:tcPr>
            <w:tcW w:w="2000" w:type="dxa"/>
            <w:gridSpan w:val="3"/>
            <w:tcBorders>
              <w:top w:val="nil"/>
              <w:left w:val="nil"/>
              <w:bottom w:val="single" w:sz="4" w:space="0" w:color="auto"/>
              <w:right w:val="single" w:sz="4" w:space="0" w:color="auto"/>
            </w:tcBorders>
            <w:shd w:val="clear" w:color="000000" w:fill="E7E6E6"/>
            <w:vAlign w:val="center"/>
            <w:hideMark/>
          </w:tcPr>
          <w:p w:rsidR="00773788" w:rsidRPr="00773788" w:rsidP="00773788" w14:paraId="670DB0AC"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$284,560.80</w:t>
            </w:r>
          </w:p>
        </w:tc>
        <w:tc>
          <w:tcPr>
            <w:tcW w:w="96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133F9D24"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960" w:type="dxa"/>
            <w:gridSpan w:val="2"/>
            <w:tcBorders>
              <w:top w:val="nil"/>
              <w:left w:val="nil"/>
              <w:bottom w:val="single" w:sz="4" w:space="0" w:color="auto"/>
              <w:right w:val="single" w:sz="4" w:space="0" w:color="auto"/>
            </w:tcBorders>
            <w:shd w:val="clear" w:color="000000" w:fill="E7E6E6"/>
            <w:noWrap/>
            <w:vAlign w:val="center"/>
            <w:hideMark/>
          </w:tcPr>
          <w:p w:rsidR="00773788" w:rsidRPr="00773788" w:rsidP="00773788" w14:paraId="0A7C1BB7"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563FE058"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960" w:type="dxa"/>
            <w:tcBorders>
              <w:top w:val="nil"/>
              <w:left w:val="nil"/>
              <w:bottom w:val="single" w:sz="4" w:space="0" w:color="auto"/>
              <w:right w:val="single" w:sz="4" w:space="0" w:color="auto"/>
            </w:tcBorders>
            <w:shd w:val="clear" w:color="000000" w:fill="E7E6E6"/>
            <w:noWrap/>
            <w:vAlign w:val="center"/>
            <w:hideMark/>
          </w:tcPr>
          <w:p w:rsidR="00773788" w:rsidRPr="00773788" w:rsidP="00773788" w14:paraId="6B8E77E4"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r>
      <w:tr w14:paraId="56F44E07" w14:textId="77777777" w:rsidTr="00773788">
        <w:tblPrEx>
          <w:tblW w:w="16040" w:type="dxa"/>
          <w:tblLook w:val="04A0"/>
        </w:tblPrEx>
        <w:trPr>
          <w:trHeight w:val="255"/>
        </w:trPr>
        <w:tc>
          <w:tcPr>
            <w:tcW w:w="3440" w:type="dxa"/>
            <w:gridSpan w:val="2"/>
            <w:tcBorders>
              <w:top w:val="nil"/>
              <w:left w:val="single" w:sz="4" w:space="0" w:color="auto"/>
              <w:bottom w:val="single" w:sz="4" w:space="0" w:color="auto"/>
              <w:right w:val="single" w:sz="4" w:space="0" w:color="auto"/>
            </w:tcBorders>
            <w:shd w:val="clear" w:color="000000" w:fill="C6E0B4"/>
            <w:vAlign w:val="center"/>
            <w:hideMark/>
          </w:tcPr>
          <w:p w:rsidR="00773788" w:rsidRPr="00773788" w:rsidP="00773788" w14:paraId="64EA36FE"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 xml:space="preserve">Grand Total Cost to Federal Government </w:t>
            </w:r>
          </w:p>
        </w:tc>
        <w:tc>
          <w:tcPr>
            <w:tcW w:w="128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084CAA82"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122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0035F6DA"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89.2911</w:t>
            </w:r>
          </w:p>
        </w:tc>
        <w:tc>
          <w:tcPr>
            <w:tcW w:w="142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314BB075"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$44.98</w:t>
            </w:r>
          </w:p>
        </w:tc>
        <w:tc>
          <w:tcPr>
            <w:tcW w:w="104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3FBD593D"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$12,293.69</w:t>
            </w:r>
          </w:p>
        </w:tc>
        <w:tc>
          <w:tcPr>
            <w:tcW w:w="180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5E154E21"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$4,056.92</w:t>
            </w:r>
          </w:p>
        </w:tc>
        <w:tc>
          <w:tcPr>
            <w:tcW w:w="2000" w:type="dxa"/>
            <w:gridSpan w:val="3"/>
            <w:tcBorders>
              <w:top w:val="nil"/>
              <w:left w:val="nil"/>
              <w:bottom w:val="single" w:sz="4" w:space="0" w:color="auto"/>
              <w:right w:val="single" w:sz="4" w:space="0" w:color="auto"/>
            </w:tcBorders>
            <w:shd w:val="clear" w:color="000000" w:fill="C6E0B4"/>
            <w:vAlign w:val="center"/>
            <w:hideMark/>
          </w:tcPr>
          <w:p w:rsidR="00773788" w:rsidRPr="00773788" w:rsidP="00773788" w14:paraId="72632113"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$284,560.80</w:t>
            </w:r>
          </w:p>
        </w:tc>
        <w:tc>
          <w:tcPr>
            <w:tcW w:w="96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5FF8D4F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960" w:type="dxa"/>
            <w:gridSpan w:val="2"/>
            <w:tcBorders>
              <w:top w:val="nil"/>
              <w:left w:val="nil"/>
              <w:bottom w:val="single" w:sz="4" w:space="0" w:color="auto"/>
              <w:right w:val="single" w:sz="4" w:space="0" w:color="auto"/>
            </w:tcBorders>
            <w:shd w:val="clear" w:color="000000" w:fill="C6E0B4"/>
            <w:noWrap/>
            <w:vAlign w:val="center"/>
            <w:hideMark/>
          </w:tcPr>
          <w:p w:rsidR="00773788" w:rsidRPr="00773788" w:rsidP="00773788" w14:paraId="680F7D6B"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c>
          <w:tcPr>
            <w:tcW w:w="960" w:type="dxa"/>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354B62B7"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960" w:type="dxa"/>
            <w:tcBorders>
              <w:top w:val="nil"/>
              <w:left w:val="nil"/>
              <w:bottom w:val="single" w:sz="4" w:space="0" w:color="auto"/>
              <w:right w:val="single" w:sz="4" w:space="0" w:color="auto"/>
            </w:tcBorders>
            <w:shd w:val="clear" w:color="000000" w:fill="C6E0B4"/>
            <w:noWrap/>
            <w:vAlign w:val="center"/>
            <w:hideMark/>
          </w:tcPr>
          <w:p w:rsidR="00773788" w:rsidRPr="00773788" w:rsidP="00773788" w14:paraId="2816CF16"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r>
      <w:tr w14:paraId="1D45DE16" w14:textId="77777777" w:rsidTr="00773788">
        <w:tblPrEx>
          <w:tblW w:w="16040" w:type="dxa"/>
          <w:tblLook w:val="04A0"/>
        </w:tblPrEx>
        <w:trPr>
          <w:trHeight w:val="1350"/>
        </w:trPr>
        <w:tc>
          <w:tcPr>
            <w:tcW w:w="3440" w:type="dxa"/>
            <w:gridSpan w:val="22"/>
            <w:tcBorders>
              <w:top w:val="nil"/>
              <w:left w:val="single" w:sz="4" w:space="0" w:color="auto"/>
              <w:bottom w:val="single" w:sz="4" w:space="0" w:color="auto"/>
              <w:right w:val="single" w:sz="4" w:space="0" w:color="auto"/>
            </w:tcBorders>
            <w:shd w:val="clear" w:color="auto" w:fill="auto"/>
            <w:vAlign w:val="center"/>
            <w:hideMark/>
          </w:tcPr>
          <w:p w:rsidR="00773788" w:rsidRPr="00773788" w14:paraId="168D8849" w14:textId="6902BD20">
            <w:pPr>
              <w:rPr>
                <w:rFonts w:ascii="Times New Roman" w:eastAsia="Times New Roman" w:hAnsi="Times New Roman" w:cs="Times New Roman"/>
                <w:kern w:val="0"/>
                <w:sz w:val="20"/>
                <w:szCs w:val="20"/>
                <w14:ligatures w14:val="none"/>
              </w:rPr>
            </w:pPr>
          </w:p>
        </w:tc>
      </w:tr>
      <w:tr w14:paraId="1C65B07C" w14:textId="77777777" w:rsidTr="00773788">
        <w:tblPrEx>
          <w:tblW w:w="16040" w:type="dxa"/>
          <w:tblLook w:val="04A0"/>
        </w:tblPrEx>
        <w:trPr>
          <w:trHeight w:val="420"/>
        </w:trPr>
        <w:tc>
          <w:tcPr>
            <w:tcW w:w="3440" w:type="dxa"/>
            <w:gridSpan w:val="22"/>
            <w:tcBorders>
              <w:top w:val="nil"/>
              <w:left w:val="single" w:sz="4" w:space="0" w:color="auto"/>
              <w:bottom w:val="single" w:sz="4" w:space="0" w:color="auto"/>
              <w:right w:val="single" w:sz="4" w:space="0" w:color="auto"/>
            </w:tcBorders>
            <w:shd w:val="clear" w:color="000000" w:fill="E7E6E6"/>
            <w:vAlign w:val="center"/>
            <w:hideMark/>
          </w:tcPr>
          <w:p w:rsidR="00773788" w:rsidRPr="00773788" w14:paraId="445FC2EA" w14:textId="293AF8AF">
            <w:pPr>
              <w:rPr>
                <w:rFonts w:ascii="Times New Roman" w:eastAsia="Times New Roman" w:hAnsi="Times New Roman" w:cs="Times New Roman"/>
                <w:kern w:val="0"/>
                <w:sz w:val="20"/>
                <w:szCs w:val="20"/>
                <w14:ligatures w14:val="none"/>
              </w:rPr>
            </w:pPr>
          </w:p>
        </w:tc>
      </w:tr>
      <w:tr w14:paraId="04304B42" w14:textId="77777777" w:rsidTr="00773788">
        <w:tblPrEx>
          <w:tblW w:w="16040" w:type="dxa"/>
          <w:tblLook w:val="04A0"/>
        </w:tblPrEx>
        <w:trPr>
          <w:trHeight w:val="255"/>
        </w:trPr>
        <w:tc>
          <w:tcPr>
            <w:tcW w:w="3440" w:type="dxa"/>
            <w:gridSpan w:val="22"/>
            <w:tcBorders>
              <w:top w:val="nil"/>
              <w:left w:val="single" w:sz="4" w:space="0" w:color="auto"/>
              <w:bottom w:val="single" w:sz="4" w:space="0" w:color="auto"/>
              <w:right w:val="single" w:sz="4" w:space="0" w:color="auto"/>
            </w:tcBorders>
            <w:shd w:val="clear" w:color="000000" w:fill="C6E0B4"/>
            <w:vAlign w:val="center"/>
            <w:hideMark/>
          </w:tcPr>
          <w:p w:rsidR="00773788" w:rsidRPr="00773788" w14:paraId="39EA824B" w14:textId="1FFF294A">
            <w:pPr>
              <w:rPr>
                <w:rFonts w:ascii="Times New Roman" w:eastAsia="Times New Roman" w:hAnsi="Times New Roman" w:cs="Times New Roman"/>
                <w:kern w:val="0"/>
                <w:sz w:val="20"/>
                <w:szCs w:val="20"/>
                <w14:ligatures w14:val="none"/>
              </w:rPr>
            </w:pPr>
          </w:p>
        </w:tc>
      </w:tr>
      <w:tr w14:paraId="668FF4EA" w14:textId="77777777" w:rsidTr="00B26BED">
        <w:tblPrEx>
          <w:tblW w:w="16040" w:type="dxa"/>
          <w:tblLook w:val="04A0"/>
        </w:tblPrEx>
        <w:trPr>
          <w:gridAfter w:val="2"/>
          <w:wAfter w:w="1650" w:type="dxa"/>
          <w:trHeight w:val="27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773788" w:rsidRPr="00773788" w:rsidP="00773788" w14:paraId="031C0F9F"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Estimates of Annualized Cost to Federal Government</w:t>
            </w:r>
          </w:p>
        </w:tc>
      </w:tr>
      <w:tr w14:paraId="39A1DC2E" w14:textId="77777777" w:rsidTr="00B26BED">
        <w:tblPrEx>
          <w:tblW w:w="16040" w:type="dxa"/>
          <w:tblLook w:val="04A0"/>
        </w:tblPrEx>
        <w:trPr>
          <w:gridAfter w:val="2"/>
          <w:wAfter w:w="1650" w:type="dxa"/>
          <w:trHeight w:val="1350"/>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3BB3B104"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Activities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79AC888"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Hours Spent on Collection</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80C00B2"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Number of Collections</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F8366BC"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Costs or Hourly Wage Rate</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F090B5E"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Total Cost</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906038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Fringe Benefits Cost for Staff (0.33)</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6C1CE39"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Overall  Cost</w:t>
            </w:r>
            <w:r w:rsidRPr="00773788">
              <w:rPr>
                <w:rFonts w:ascii="Times New Roman" w:eastAsia="Times New Roman" w:hAnsi="Times New Roman" w:cs="Times New Roman"/>
                <w:b/>
                <w:bCs/>
                <w:color w:val="000000"/>
                <w:kern w:val="0"/>
                <w:sz w:val="16"/>
                <w:szCs w:val="16"/>
                <w14:ligatures w14:val="none"/>
              </w:rPr>
              <w:t xml:space="preserve"> w/ Fringe Benefits for Staff</w:t>
            </w:r>
          </w:p>
        </w:tc>
        <w:tc>
          <w:tcPr>
            <w:tcW w:w="298" w:type="pct"/>
            <w:tcBorders>
              <w:top w:val="nil"/>
              <w:left w:val="nil"/>
              <w:bottom w:val="single" w:sz="4" w:space="0" w:color="auto"/>
              <w:right w:val="single" w:sz="4" w:space="0" w:color="auto"/>
            </w:tcBorders>
            <w:shd w:val="clear" w:color="000000" w:fill="FF0000"/>
            <w:vAlign w:val="center"/>
            <w:hideMark/>
          </w:tcPr>
          <w:p w:rsidR="00773788" w:rsidRPr="00773788" w:rsidP="00773788" w14:paraId="2411306F"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Burden Hours in Use without a Valid OMB Control Number</w:t>
            </w:r>
          </w:p>
        </w:tc>
        <w:tc>
          <w:tcPr>
            <w:tcW w:w="299" w:type="pct"/>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427BCFFE"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Previously Approved Burden Hours</w:t>
            </w:r>
          </w:p>
        </w:tc>
        <w:tc>
          <w:tcPr>
            <w:tcW w:w="331" w:type="pct"/>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22E7098F"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Difference</w:t>
            </w:r>
            <w:r w:rsidRPr="00773788">
              <w:rPr>
                <w:rFonts w:ascii="Calibri" w:eastAsia="Times New Roman" w:hAnsi="Calibri" w:cs="Calibri"/>
                <w:b/>
                <w:bCs/>
                <w:color w:val="000000"/>
                <w:kern w:val="0"/>
                <w:sz w:val="16"/>
                <w:szCs w:val="16"/>
                <w14:ligatures w14:val="none"/>
              </w:rPr>
              <w:t xml:space="preserve"> Due to Adjustments</w:t>
            </w:r>
          </w:p>
        </w:tc>
        <w:tc>
          <w:tcPr>
            <w:tcW w:w="303" w:type="pct"/>
            <w:gridSpan w:val="2"/>
            <w:tcBorders>
              <w:top w:val="nil"/>
              <w:left w:val="nil"/>
              <w:bottom w:val="single" w:sz="4" w:space="0" w:color="auto"/>
              <w:right w:val="single" w:sz="4" w:space="0" w:color="auto"/>
            </w:tcBorders>
            <w:shd w:val="clear" w:color="000000" w:fill="FF0000"/>
            <w:vAlign w:val="center"/>
            <w:hideMark/>
          </w:tcPr>
          <w:p w:rsidR="00773788" w:rsidRPr="00773788" w:rsidP="00773788" w14:paraId="146674F7" w14:textId="77777777">
            <w:pPr>
              <w:spacing w:after="0" w:line="240" w:lineRule="auto"/>
              <w:jc w:val="center"/>
              <w:rPr>
                <w:rFonts w:ascii="Calibri" w:eastAsia="Times New Roman" w:hAnsi="Calibri" w:cs="Calibri"/>
                <w:b/>
                <w:bCs/>
                <w:color w:val="000000"/>
                <w:kern w:val="0"/>
                <w:sz w:val="16"/>
                <w:szCs w:val="16"/>
                <w14:ligatures w14:val="none"/>
              </w:rPr>
            </w:pPr>
            <w:r w:rsidRPr="00773788">
              <w:rPr>
                <w:rFonts w:ascii="Calibri" w:eastAsia="Times New Roman" w:hAnsi="Calibri" w:cs="Calibri"/>
                <w:b/>
                <w:bCs/>
                <w:color w:val="000000"/>
                <w:kern w:val="0"/>
                <w:sz w:val="16"/>
                <w:szCs w:val="16"/>
                <w14:ligatures w14:val="none"/>
              </w:rPr>
              <w:t>Differences Due to Program Changes</w:t>
            </w:r>
          </w:p>
        </w:tc>
      </w:tr>
      <w:tr w14:paraId="780C44D7" w14:textId="77777777" w:rsidTr="00B26BED">
        <w:tblPrEx>
          <w:tblW w:w="16040" w:type="dxa"/>
          <w:tblLook w:val="04A0"/>
        </w:tblPrEx>
        <w:trPr>
          <w:gridAfter w:val="2"/>
          <w:wAfter w:w="1650" w:type="dxa"/>
          <w:trHeight w:val="450"/>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1188B03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 Reimbursement Cost to States for reporting administrative cost</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3DE2B1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D26FE4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BF587C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56636D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D53426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E284BC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$268,210.19</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1AEF042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5E7E37B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B2D07A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N/A</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798B822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2B7BA972"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09B9DAE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analyzing data reports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A10827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669532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13.6667</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1A74BF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A1B26C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$1,159.21</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EABF33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$382.54</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59E6B1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$1,541.74</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497FDAD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48FABFB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698F0D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445C7ED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4F06BA02"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422046F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data reports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B504A2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23A7A4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62.0921</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87134F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A0A567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$5,266.65</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9A385B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$1,738.00</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14EAF8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$7,004.65</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22B192C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1158E55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A62F68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61993EA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7E0B4CF2"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501AB0E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new demonstration project requests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B02318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E3352E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1FF29C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4F1847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$2,544.60</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072A6C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$839.72</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9754EA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$3,384.32</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44572A2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5EF8A03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32812F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6</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336D2AA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71E34429"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1293DAC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Branch Chief GS 14 Step 1 Estimates of Annualized Cost to Federal Government for reviewing new demonstration project requests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D3D99C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F404C3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0B7CDC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$50.12</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65E9DF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$1,002.40</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6DFEA6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$330.79</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5731003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$1,333.19</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0DE1DC5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2CCE4BA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138DD9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7D9901B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14B3F075"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36BAC25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Program Analyst GS 13 Step 1 Estimates of Annualized Cost to Federal Government for reviewing modification and extension requests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5BD8D2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3DC979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17.199</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00B12D5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$42.41</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8252B2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$1,458.82</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4F4B0F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$481.41</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A35AB2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$1,940.23</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67F35722"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7D62ADB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4DB05A3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0182DF0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01B7EBB4" w14:textId="77777777" w:rsidTr="00B26BED">
        <w:tblPrEx>
          <w:tblW w:w="16040" w:type="dxa"/>
          <w:tblLook w:val="04A0"/>
        </w:tblPrEx>
        <w:trPr>
          <w:gridAfter w:val="2"/>
          <w:wAfter w:w="1650" w:type="dxa"/>
          <w:trHeight w:val="675"/>
        </w:trPr>
        <w:tc>
          <w:tcPr>
            <w:tcW w:w="1059" w:type="pct"/>
            <w:tcBorders>
              <w:top w:val="nil"/>
              <w:left w:val="single" w:sz="4" w:space="0" w:color="auto"/>
              <w:bottom w:val="single" w:sz="4" w:space="0" w:color="auto"/>
              <w:right w:val="single" w:sz="4" w:space="0" w:color="auto"/>
            </w:tcBorders>
            <w:shd w:val="clear" w:color="auto" w:fill="auto"/>
            <w:vAlign w:val="center"/>
            <w:hideMark/>
          </w:tcPr>
          <w:p w:rsidR="00773788" w:rsidRPr="00773788" w:rsidP="00773788" w14:paraId="561C803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Branch Chief GS 14 Step 1 Estimates of Annualized Cost to Federal Government for reviewing modification and extension requests</w:t>
            </w:r>
          </w:p>
        </w:tc>
        <w:tc>
          <w:tcPr>
            <w:tcW w:w="397"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E6F767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379"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351F8E8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17.199</w:t>
            </w:r>
          </w:p>
        </w:tc>
        <w:tc>
          <w:tcPr>
            <w:tcW w:w="43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16AC148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$50.12</w:t>
            </w:r>
          </w:p>
        </w:tc>
        <w:tc>
          <w:tcPr>
            <w:tcW w:w="324"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629C7B6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$862.01</w:t>
            </w:r>
          </w:p>
        </w:tc>
        <w:tc>
          <w:tcPr>
            <w:tcW w:w="555"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837CC2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$284.46</w:t>
            </w:r>
          </w:p>
        </w:tc>
        <w:tc>
          <w:tcPr>
            <w:tcW w:w="618"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7F9FDFE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$1,146.48</w:t>
            </w:r>
          </w:p>
        </w:tc>
        <w:tc>
          <w:tcPr>
            <w:tcW w:w="298" w:type="pct"/>
            <w:tcBorders>
              <w:top w:val="nil"/>
              <w:left w:val="nil"/>
              <w:bottom w:val="single" w:sz="4" w:space="0" w:color="auto"/>
              <w:right w:val="single" w:sz="4" w:space="0" w:color="auto"/>
            </w:tcBorders>
            <w:shd w:val="clear" w:color="auto" w:fill="auto"/>
            <w:vAlign w:val="center"/>
            <w:hideMark/>
          </w:tcPr>
          <w:p w:rsidR="00773788" w:rsidRPr="00773788" w:rsidP="00773788" w14:paraId="335DF57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369FA26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auto" w:fill="auto"/>
            <w:vAlign w:val="center"/>
            <w:hideMark/>
          </w:tcPr>
          <w:p w:rsidR="00773788" w:rsidRPr="00773788" w:rsidP="00773788" w14:paraId="252591F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1</w:t>
            </w:r>
          </w:p>
        </w:tc>
        <w:tc>
          <w:tcPr>
            <w:tcW w:w="303" w:type="pct"/>
            <w:gridSpan w:val="2"/>
            <w:tcBorders>
              <w:top w:val="nil"/>
              <w:left w:val="nil"/>
              <w:bottom w:val="single" w:sz="4" w:space="0" w:color="auto"/>
              <w:right w:val="single" w:sz="4" w:space="0" w:color="auto"/>
            </w:tcBorders>
            <w:shd w:val="clear" w:color="auto" w:fill="auto"/>
            <w:noWrap/>
            <w:vAlign w:val="center"/>
            <w:hideMark/>
          </w:tcPr>
          <w:p w:rsidR="00773788" w:rsidRPr="00773788" w:rsidP="00773788" w14:paraId="2D5DC76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773788">
              <w:rPr>
                <w:rFonts w:ascii="Times New Roman" w:eastAsia="Times New Roman" w:hAnsi="Times New Roman" w:cs="Times New Roman"/>
                <w:color w:val="000000"/>
                <w:kern w:val="0"/>
                <w:sz w:val="16"/>
                <w:szCs w:val="16"/>
                <w14:ligatures w14:val="none"/>
              </w:rPr>
              <w:t>0</w:t>
            </w:r>
          </w:p>
        </w:tc>
      </w:tr>
      <w:tr w14:paraId="45DEC9F2" w14:textId="77777777" w:rsidTr="00773788">
        <w:tblPrEx>
          <w:tblW w:w="16040" w:type="dxa"/>
          <w:tblLook w:val="04A0"/>
        </w:tblPrEx>
        <w:trPr>
          <w:gridAfter w:val="2"/>
          <w:wAfter w:w="1650" w:type="dxa"/>
          <w:trHeight w:val="420"/>
        </w:trPr>
        <w:tc>
          <w:tcPr>
            <w:tcW w:w="1059" w:type="pct"/>
            <w:tcBorders>
              <w:top w:val="nil"/>
              <w:left w:val="single" w:sz="4" w:space="0" w:color="auto"/>
              <w:bottom w:val="single" w:sz="4" w:space="0" w:color="auto"/>
              <w:right w:val="single" w:sz="4" w:space="0" w:color="auto"/>
            </w:tcBorders>
            <w:shd w:val="clear" w:color="000000" w:fill="E7E6E6"/>
            <w:vAlign w:val="center"/>
            <w:hideMark/>
          </w:tcPr>
          <w:p w:rsidR="00773788" w:rsidRPr="00773788" w:rsidP="00773788" w14:paraId="07DA02B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Sub Total Cost to Government of Demonstration Projects</w:t>
            </w:r>
          </w:p>
        </w:tc>
        <w:tc>
          <w:tcPr>
            <w:tcW w:w="397"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51A7651A"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379"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1DDE6483"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89.2911</w:t>
            </w:r>
          </w:p>
        </w:tc>
        <w:tc>
          <w:tcPr>
            <w:tcW w:w="438"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77C2CA7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$44.98</w:t>
            </w:r>
          </w:p>
        </w:tc>
        <w:tc>
          <w:tcPr>
            <w:tcW w:w="324"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06DEC92C"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$12,293.69</w:t>
            </w:r>
          </w:p>
        </w:tc>
        <w:tc>
          <w:tcPr>
            <w:tcW w:w="555"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2BD85375"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$4,056.92</w:t>
            </w:r>
          </w:p>
        </w:tc>
        <w:tc>
          <w:tcPr>
            <w:tcW w:w="618"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25068B5E"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$284,560.80</w:t>
            </w:r>
          </w:p>
        </w:tc>
        <w:tc>
          <w:tcPr>
            <w:tcW w:w="298" w:type="pct"/>
            <w:tcBorders>
              <w:top w:val="nil"/>
              <w:left w:val="nil"/>
              <w:bottom w:val="single" w:sz="4" w:space="0" w:color="auto"/>
              <w:right w:val="single" w:sz="4" w:space="0" w:color="auto"/>
            </w:tcBorders>
            <w:shd w:val="clear" w:color="000000" w:fill="E7E6E6"/>
            <w:vAlign w:val="center"/>
            <w:hideMark/>
          </w:tcPr>
          <w:p w:rsidR="00773788" w:rsidRPr="00773788" w:rsidP="00773788" w14:paraId="071D6327"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299" w:type="pct"/>
            <w:gridSpan w:val="2"/>
            <w:tcBorders>
              <w:top w:val="nil"/>
              <w:left w:val="nil"/>
              <w:bottom w:val="single" w:sz="4" w:space="0" w:color="auto"/>
              <w:right w:val="single" w:sz="4" w:space="0" w:color="auto"/>
            </w:tcBorders>
            <w:shd w:val="clear" w:color="000000" w:fill="E7E6E6"/>
            <w:noWrap/>
            <w:vAlign w:val="center"/>
            <w:hideMark/>
          </w:tcPr>
          <w:p w:rsidR="00773788" w:rsidRPr="00773788" w:rsidP="00773788" w14:paraId="0D718605"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000000" w:fill="E7E6E6"/>
            <w:vAlign w:val="center"/>
            <w:hideMark/>
          </w:tcPr>
          <w:p w:rsidR="00773788" w:rsidRPr="00773788" w:rsidP="00773788" w14:paraId="572F1FC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303" w:type="pct"/>
            <w:gridSpan w:val="2"/>
            <w:tcBorders>
              <w:top w:val="nil"/>
              <w:left w:val="nil"/>
              <w:bottom w:val="single" w:sz="4" w:space="0" w:color="auto"/>
              <w:right w:val="single" w:sz="4" w:space="0" w:color="auto"/>
            </w:tcBorders>
            <w:shd w:val="clear" w:color="000000" w:fill="E7E6E6"/>
            <w:noWrap/>
            <w:vAlign w:val="center"/>
            <w:hideMark/>
          </w:tcPr>
          <w:p w:rsidR="00773788" w:rsidRPr="00773788" w:rsidP="00773788" w14:paraId="45E38E81"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r>
      <w:tr w14:paraId="5619DEA7" w14:textId="77777777" w:rsidTr="00773788">
        <w:tblPrEx>
          <w:tblW w:w="16040" w:type="dxa"/>
          <w:tblLook w:val="04A0"/>
        </w:tblPrEx>
        <w:trPr>
          <w:gridAfter w:val="2"/>
          <w:wAfter w:w="1650" w:type="dxa"/>
          <w:trHeight w:val="255"/>
        </w:trPr>
        <w:tc>
          <w:tcPr>
            <w:tcW w:w="1059" w:type="pct"/>
            <w:tcBorders>
              <w:top w:val="nil"/>
              <w:left w:val="single" w:sz="4" w:space="0" w:color="auto"/>
              <w:bottom w:val="single" w:sz="4" w:space="0" w:color="auto"/>
              <w:right w:val="single" w:sz="4" w:space="0" w:color="auto"/>
            </w:tcBorders>
            <w:shd w:val="clear" w:color="000000" w:fill="C6E0B4"/>
            <w:vAlign w:val="center"/>
            <w:hideMark/>
          </w:tcPr>
          <w:p w:rsidR="00773788" w:rsidRPr="00773788" w:rsidP="00773788" w14:paraId="0EF63603"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 xml:space="preserve">Grand Total Cost to Federal Government </w:t>
            </w:r>
          </w:p>
        </w:tc>
        <w:tc>
          <w:tcPr>
            <w:tcW w:w="397"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1682D68D"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379"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346DA14F"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89.2911</w:t>
            </w:r>
          </w:p>
        </w:tc>
        <w:tc>
          <w:tcPr>
            <w:tcW w:w="438"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6CD2357A"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$44.98</w:t>
            </w:r>
          </w:p>
        </w:tc>
        <w:tc>
          <w:tcPr>
            <w:tcW w:w="324"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575A8B18"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$12,293.69</w:t>
            </w:r>
          </w:p>
        </w:tc>
        <w:tc>
          <w:tcPr>
            <w:tcW w:w="555"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479708A3"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$4,056.92</w:t>
            </w:r>
          </w:p>
        </w:tc>
        <w:tc>
          <w:tcPr>
            <w:tcW w:w="618"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083324CB"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$284,560.80</w:t>
            </w:r>
          </w:p>
        </w:tc>
        <w:tc>
          <w:tcPr>
            <w:tcW w:w="298" w:type="pct"/>
            <w:tcBorders>
              <w:top w:val="nil"/>
              <w:left w:val="nil"/>
              <w:bottom w:val="single" w:sz="4" w:space="0" w:color="auto"/>
              <w:right w:val="single" w:sz="4" w:space="0" w:color="auto"/>
            </w:tcBorders>
            <w:shd w:val="clear" w:color="000000" w:fill="C6E0B4"/>
            <w:vAlign w:val="center"/>
            <w:hideMark/>
          </w:tcPr>
          <w:p w:rsidR="00773788" w:rsidRPr="00773788" w:rsidP="00773788" w14:paraId="2D172F7A"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299" w:type="pct"/>
            <w:gridSpan w:val="2"/>
            <w:tcBorders>
              <w:top w:val="nil"/>
              <w:left w:val="nil"/>
              <w:bottom w:val="single" w:sz="4" w:space="0" w:color="auto"/>
              <w:right w:val="single" w:sz="4" w:space="0" w:color="auto"/>
            </w:tcBorders>
            <w:shd w:val="clear" w:color="000000" w:fill="C6E0B4"/>
            <w:noWrap/>
            <w:vAlign w:val="center"/>
            <w:hideMark/>
          </w:tcPr>
          <w:p w:rsidR="00773788" w:rsidRPr="00773788" w:rsidP="00773788" w14:paraId="6D8529D8"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c>
          <w:tcPr>
            <w:tcW w:w="331" w:type="pct"/>
            <w:gridSpan w:val="2"/>
            <w:tcBorders>
              <w:top w:val="nil"/>
              <w:left w:val="nil"/>
              <w:bottom w:val="single" w:sz="4" w:space="0" w:color="auto"/>
              <w:right w:val="single" w:sz="4" w:space="0" w:color="auto"/>
            </w:tcBorders>
            <w:shd w:val="clear" w:color="000000" w:fill="C6E0B4"/>
            <w:vAlign w:val="center"/>
            <w:hideMark/>
          </w:tcPr>
          <w:p w:rsidR="00773788" w:rsidRPr="00773788" w:rsidP="00773788" w14:paraId="28A32B19" w14:textId="77777777">
            <w:pPr>
              <w:spacing w:after="0" w:line="240" w:lineRule="auto"/>
              <w:jc w:val="center"/>
              <w:rPr>
                <w:rFonts w:ascii="Times New Roman" w:eastAsia="Times New Roman" w:hAnsi="Times New Roman" w:cs="Times New Roman"/>
                <w:b/>
                <w:bCs/>
                <w:kern w:val="0"/>
                <w:sz w:val="16"/>
                <w:szCs w:val="16"/>
                <w14:ligatures w14:val="none"/>
              </w:rPr>
            </w:pPr>
            <w:r w:rsidRPr="00773788">
              <w:rPr>
                <w:rFonts w:ascii="Times New Roman" w:eastAsia="Times New Roman" w:hAnsi="Times New Roman" w:cs="Times New Roman"/>
                <w:b/>
                <w:bCs/>
                <w:kern w:val="0"/>
                <w:sz w:val="16"/>
                <w:szCs w:val="16"/>
                <w14:ligatures w14:val="none"/>
              </w:rPr>
              <w:t>15</w:t>
            </w:r>
          </w:p>
        </w:tc>
        <w:tc>
          <w:tcPr>
            <w:tcW w:w="303" w:type="pct"/>
            <w:gridSpan w:val="2"/>
            <w:tcBorders>
              <w:top w:val="nil"/>
              <w:left w:val="nil"/>
              <w:bottom w:val="single" w:sz="4" w:space="0" w:color="auto"/>
              <w:right w:val="single" w:sz="4" w:space="0" w:color="auto"/>
            </w:tcBorders>
            <w:shd w:val="clear" w:color="000000" w:fill="C6E0B4"/>
            <w:noWrap/>
            <w:vAlign w:val="center"/>
            <w:hideMark/>
          </w:tcPr>
          <w:p w:rsidR="00773788" w:rsidRPr="00773788" w:rsidP="00773788" w14:paraId="16B919A7" w14:textId="77777777">
            <w:pPr>
              <w:spacing w:after="0" w:line="240" w:lineRule="auto"/>
              <w:jc w:val="center"/>
              <w:rPr>
                <w:rFonts w:ascii="Times New Roman" w:eastAsia="Times New Roman" w:hAnsi="Times New Roman" w:cs="Times New Roman"/>
                <w:b/>
                <w:bCs/>
                <w:color w:val="000000"/>
                <w:kern w:val="0"/>
                <w:sz w:val="16"/>
                <w:szCs w:val="16"/>
                <w14:ligatures w14:val="none"/>
              </w:rPr>
            </w:pPr>
            <w:r w:rsidRPr="00773788">
              <w:rPr>
                <w:rFonts w:ascii="Times New Roman" w:eastAsia="Times New Roman" w:hAnsi="Times New Roman" w:cs="Times New Roman"/>
                <w:b/>
                <w:bCs/>
                <w:color w:val="000000"/>
                <w:kern w:val="0"/>
                <w:sz w:val="16"/>
                <w:szCs w:val="16"/>
                <w14:ligatures w14:val="none"/>
              </w:rPr>
              <w:t>0</w:t>
            </w:r>
          </w:p>
        </w:tc>
      </w:tr>
    </w:tbl>
    <w:p w:rsidR="00773788" w:rsidP="00455E20" w14:paraId="73C30D42"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kern w:val="0"/>
          <w:sz w:val="24"/>
          <w:szCs w:val="24"/>
          <w14:ligatures w14:val="none"/>
        </w:rPr>
        <w:sectPr w:rsidSect="00CE7088">
          <w:pgSz w:w="15840" w:h="12240" w:orient="landscape"/>
          <w:pgMar w:top="720" w:right="720" w:bottom="720" w:left="720" w:header="720" w:footer="720" w:gutter="0"/>
          <w:cols w:space="720"/>
          <w:docGrid w:linePitch="360"/>
        </w:sectPr>
      </w:pPr>
    </w:p>
    <w:p w:rsidR="00455E20" w:rsidRPr="00455E20" w:rsidP="00455E20" w14:paraId="1F1F9CA4"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b/>
          <w:kern w:val="0"/>
          <w:sz w:val="24"/>
          <w:szCs w:val="24"/>
          <w14:ligatures w14:val="none"/>
        </w:rPr>
      </w:pPr>
    </w:p>
    <w:p w:rsidR="00455E20" w:rsidRPr="00455E20" w:rsidP="00455E20" w14:paraId="1AC90BB5" w14:textId="1CA3C6E9">
      <w:pPr>
        <w:tabs>
          <w:tab w:val="left" w:pos="-720"/>
        </w:tabs>
        <w:suppressAutoHyphens/>
        <w:spacing w:after="0" w:line="360" w:lineRule="auto"/>
        <w:contextualSpacing/>
        <w:rPr>
          <w:rFonts w:ascii="Calibri" w:eastAsia="Times New Roman" w:hAnsi="Calibri" w:cs="Calibri"/>
          <w:b/>
          <w:spacing w:val="-3"/>
          <w:kern w:val="0"/>
          <w:sz w:val="24"/>
          <w:szCs w:val="24"/>
          <w14:ligatures w14:val="none"/>
        </w:rPr>
      </w:pPr>
      <w:bookmarkStart w:id="34" w:name="_Toc401831371"/>
      <w:bookmarkStart w:id="35" w:name="_Toc401832415"/>
      <w:r w:rsidRPr="00455E20">
        <w:rPr>
          <w:rFonts w:ascii="Calibri" w:eastAsia="Times New Roman" w:hAnsi="Calibri" w:cs="Calibri"/>
          <w:b/>
          <w:spacing w:val="-3"/>
          <w:kern w:val="0"/>
          <w:sz w:val="24"/>
          <w:szCs w:val="24"/>
          <w14:ligatures w14:val="none"/>
        </w:rPr>
        <w:t>A15.</w:t>
      </w:r>
      <w:r w:rsidR="00D665B0">
        <w:rPr>
          <w:rFonts w:ascii="Calibri" w:eastAsia="Times New Roman" w:hAnsi="Calibri" w:cs="Calibri"/>
          <w:b/>
          <w:spacing w:val="-3"/>
          <w:kern w:val="0"/>
          <w:sz w:val="24"/>
          <w:szCs w:val="24"/>
          <w14:ligatures w14:val="none"/>
        </w:rPr>
        <w:t xml:space="preserve"> </w:t>
      </w:r>
      <w:r w:rsidRPr="00455E20">
        <w:rPr>
          <w:rFonts w:ascii="Calibri" w:eastAsia="Times New Roman" w:hAnsi="Calibri" w:cs="Calibri"/>
          <w:b/>
          <w:spacing w:val="-3"/>
          <w:kern w:val="0"/>
          <w:sz w:val="24"/>
          <w:szCs w:val="24"/>
          <w14:ligatures w14:val="none"/>
        </w:rPr>
        <w:t>Explanation of program changes or adjustments.</w:t>
      </w:r>
      <w:bookmarkEnd w:id="34"/>
      <w:bookmarkEnd w:id="35"/>
      <w:r w:rsidRPr="00455E20">
        <w:rPr>
          <w:rFonts w:ascii="Calibri" w:eastAsia="Times New Roman" w:hAnsi="Calibri" w:cs="Calibri"/>
          <w:b/>
          <w:spacing w:val="-3"/>
          <w:kern w:val="0"/>
          <w:sz w:val="24"/>
          <w:szCs w:val="24"/>
          <w14:ligatures w14:val="none"/>
        </w:rPr>
        <w:t xml:space="preserve"> </w:t>
      </w:r>
    </w:p>
    <w:p w:rsidR="00455E20" w:rsidRPr="00455E20" w:rsidP="00455E20" w14:paraId="2DD2E736" w14:textId="77777777">
      <w:pPr>
        <w:widowControl w:val="0"/>
        <w:overflowPunct w:val="0"/>
        <w:autoSpaceDE w:val="0"/>
        <w:autoSpaceDN w:val="0"/>
        <w:adjustRightInd w:val="0"/>
        <w:spacing w:after="0" w:line="240" w:lineRule="auto"/>
        <w:textAlignment w:val="baseline"/>
        <w:rPr>
          <w:rFonts w:ascii="Calibri" w:eastAsia="Times New Roman" w:hAnsi="Calibri" w:cs="Times New Roman"/>
          <w:kern w:val="0"/>
          <w:sz w:val="24"/>
          <w:szCs w:val="20"/>
          <w14:ligatures w14:val="none"/>
        </w:rPr>
      </w:pPr>
    </w:p>
    <w:p w:rsidR="00455E20" w:rsidRPr="00455E20" w:rsidP="00455E20" w14:paraId="0EFCCEE6" w14:textId="0CFFBAED">
      <w:pPr>
        <w:widowControl w:val="0"/>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 xml:space="preserve">This submission is a new information collection </w:t>
      </w:r>
      <w:r w:rsidRPr="00455E20">
        <w:rPr>
          <w:rFonts w:ascii="Calibri" w:eastAsia="Times New Roman" w:hAnsi="Calibri" w:cs="Times New Roman"/>
          <w:kern w:val="0"/>
          <w:sz w:val="24"/>
          <w:szCs w:val="20"/>
          <w14:ligatures w14:val="none"/>
        </w:rPr>
        <w:t>request</w:t>
      </w:r>
      <w:r w:rsidRPr="00455E20">
        <w:rPr>
          <w:rFonts w:ascii="Calibri" w:eastAsia="Times New Roman" w:hAnsi="Calibri" w:cs="Times New Roman"/>
          <w:kern w:val="0"/>
          <w:sz w:val="24"/>
          <w:szCs w:val="20"/>
          <w14:ligatures w14:val="none"/>
        </w:rPr>
        <w:t xml:space="preserve"> will add approximately</w:t>
      </w:r>
      <w:r w:rsidR="00AB1B46">
        <w:rPr>
          <w:rFonts w:ascii="Calibri" w:eastAsia="Times New Roman" w:hAnsi="Calibri" w:cs="Times New Roman"/>
          <w:kern w:val="0"/>
          <w:sz w:val="24"/>
          <w:szCs w:val="20"/>
          <w14:ligatures w14:val="none"/>
        </w:rPr>
        <w:t xml:space="preserve"> </w:t>
      </w:r>
      <w:r w:rsidRPr="00AB1B46" w:rsidR="00AB1B46">
        <w:rPr>
          <w:rFonts w:ascii="Calibri" w:eastAsia="Times New Roman" w:hAnsi="Calibri" w:cs="Times New Roman"/>
          <w:kern w:val="0"/>
          <w:sz w:val="24"/>
          <w:szCs w:val="20"/>
          <w14:ligatures w14:val="none"/>
        </w:rPr>
        <w:t>6</w:t>
      </w:r>
      <w:r w:rsidR="00D01411">
        <w:rPr>
          <w:rFonts w:ascii="Calibri" w:eastAsia="Times New Roman" w:hAnsi="Calibri" w:cs="Times New Roman"/>
          <w:kern w:val="0"/>
          <w:sz w:val="24"/>
          <w:szCs w:val="20"/>
          <w14:ligatures w14:val="none"/>
        </w:rPr>
        <w:t>,366</w:t>
      </w:r>
      <w:r w:rsidR="00AB1B46">
        <w:rPr>
          <w:rFonts w:ascii="Calibri" w:eastAsia="Times New Roman" w:hAnsi="Calibri" w:cs="Times New Roman"/>
          <w:kern w:val="0"/>
          <w:sz w:val="24"/>
          <w:szCs w:val="20"/>
          <w14:ligatures w14:val="none"/>
        </w:rPr>
        <w:t xml:space="preserve"> responses and</w:t>
      </w:r>
      <w:r w:rsidRPr="00455E20">
        <w:rPr>
          <w:rFonts w:ascii="Calibri" w:eastAsia="Times New Roman" w:hAnsi="Calibri" w:cs="Times New Roman"/>
          <w:kern w:val="0"/>
          <w:sz w:val="24"/>
          <w:szCs w:val="20"/>
          <w14:ligatures w14:val="none"/>
        </w:rPr>
        <w:t xml:space="preserve"> </w:t>
      </w:r>
      <w:r w:rsidRPr="00780E28" w:rsidR="00780E28">
        <w:rPr>
          <w:rFonts w:ascii="Calibri" w:eastAsia="Times New Roman" w:hAnsi="Calibri" w:cs="Times New Roman"/>
          <w:kern w:val="0"/>
          <w:sz w:val="24"/>
          <w:szCs w:val="20"/>
          <w14:ligatures w14:val="none"/>
        </w:rPr>
        <w:t>19,</w:t>
      </w:r>
      <w:r w:rsidR="00D01411">
        <w:rPr>
          <w:rFonts w:ascii="Calibri" w:eastAsia="Times New Roman" w:hAnsi="Calibri" w:cs="Times New Roman"/>
          <w:kern w:val="0"/>
          <w:sz w:val="24"/>
          <w:szCs w:val="20"/>
          <w14:ligatures w14:val="none"/>
        </w:rPr>
        <w:t xml:space="preserve">665 </w:t>
      </w:r>
      <w:r w:rsidRPr="00455E20">
        <w:rPr>
          <w:rFonts w:ascii="Calibri" w:eastAsia="Times New Roman" w:hAnsi="Calibri" w:cs="Times New Roman"/>
          <w:kern w:val="0"/>
          <w:sz w:val="24"/>
          <w:szCs w:val="20"/>
          <w14:ligatures w14:val="none"/>
        </w:rPr>
        <w:t xml:space="preserve">hours of burden to OMB’s inventory. </w:t>
      </w:r>
      <w:r w:rsidR="00D01411">
        <w:rPr>
          <w:rFonts w:ascii="Calibri" w:eastAsia="Times New Roman" w:hAnsi="Calibri" w:cs="Times New Roman"/>
          <w:kern w:val="0"/>
          <w:sz w:val="24"/>
          <w:szCs w:val="20"/>
          <w14:ligatures w14:val="none"/>
        </w:rPr>
        <w:t>All</w:t>
      </w:r>
      <w:r w:rsidR="00514CF1">
        <w:rPr>
          <w:rFonts w:ascii="Calibri" w:eastAsia="Times New Roman" w:hAnsi="Calibri" w:cs="Times New Roman"/>
          <w:kern w:val="0"/>
          <w:sz w:val="24"/>
          <w:szCs w:val="20"/>
          <w14:ligatures w14:val="none"/>
        </w:rPr>
        <w:t xml:space="preserve"> </w:t>
      </w:r>
      <w:r w:rsidR="004B4425">
        <w:rPr>
          <w:rFonts w:ascii="Calibri" w:eastAsia="Times New Roman" w:hAnsi="Calibri" w:cs="Times New Roman"/>
          <w:kern w:val="0"/>
          <w:sz w:val="24"/>
          <w:szCs w:val="20"/>
          <w14:ligatures w14:val="none"/>
        </w:rPr>
        <w:t>of</w:t>
      </w:r>
      <w:r w:rsidR="004B4425">
        <w:rPr>
          <w:rFonts w:ascii="Calibri" w:eastAsia="Times New Roman" w:hAnsi="Calibri" w:cs="Times New Roman"/>
          <w:kern w:val="0"/>
          <w:sz w:val="24"/>
          <w:szCs w:val="20"/>
          <w14:ligatures w14:val="none"/>
        </w:rPr>
        <w:t xml:space="preserve"> these </w:t>
      </w:r>
      <w:r w:rsidRPr="00514CF1" w:rsidR="00514CF1">
        <w:rPr>
          <w:rFonts w:ascii="Calibri" w:eastAsia="Times New Roman" w:hAnsi="Calibri" w:cs="Times New Roman"/>
          <w:kern w:val="0"/>
          <w:sz w:val="24"/>
          <w:szCs w:val="20"/>
          <w14:ligatures w14:val="none"/>
        </w:rPr>
        <w:t xml:space="preserve">hours </w:t>
      </w:r>
      <w:r w:rsidR="00D01411">
        <w:rPr>
          <w:rFonts w:ascii="Calibri" w:eastAsia="Times New Roman" w:hAnsi="Calibri" w:cs="Times New Roman"/>
          <w:kern w:val="0"/>
          <w:sz w:val="24"/>
          <w:szCs w:val="20"/>
          <w14:ligatures w14:val="none"/>
        </w:rPr>
        <w:t>have been</w:t>
      </w:r>
      <w:r w:rsidRPr="0040241A" w:rsidR="0040241A">
        <w:rPr>
          <w:rFonts w:ascii="Calibri" w:eastAsia="Times New Roman" w:hAnsi="Calibri" w:cs="Times New Roman"/>
          <w:kern w:val="0"/>
          <w:sz w:val="24"/>
          <w:szCs w:val="20"/>
          <w14:ligatures w14:val="none"/>
        </w:rPr>
        <w:t xml:space="preserve"> collected </w:t>
      </w:r>
      <w:r w:rsidRPr="0040241A" w:rsidR="002B68CB">
        <w:rPr>
          <w:rFonts w:ascii="Calibri" w:eastAsia="Times New Roman" w:hAnsi="Calibri" w:cs="Times New Roman"/>
          <w:kern w:val="0"/>
          <w:sz w:val="24"/>
          <w:szCs w:val="20"/>
          <w14:ligatures w14:val="none"/>
        </w:rPr>
        <w:t xml:space="preserve">for demonstration projects </w:t>
      </w:r>
      <w:r w:rsidRPr="0040241A" w:rsidR="0040241A">
        <w:rPr>
          <w:rFonts w:ascii="Calibri" w:eastAsia="Times New Roman" w:hAnsi="Calibri" w:cs="Times New Roman"/>
          <w:kern w:val="0"/>
          <w:sz w:val="24"/>
          <w:szCs w:val="20"/>
          <w14:ligatures w14:val="none"/>
        </w:rPr>
        <w:t xml:space="preserve">without an OMB control number. </w:t>
      </w:r>
      <w:r w:rsidRPr="000403F5" w:rsidR="000403F5">
        <w:rPr>
          <w:rFonts w:ascii="Calibri" w:eastAsia="Times New Roman" w:hAnsi="Calibri" w:cs="Times New Roman"/>
          <w:kern w:val="0"/>
          <w:sz w:val="24"/>
          <w:szCs w:val="20"/>
          <w14:ligatures w14:val="none"/>
        </w:rPr>
        <w:t xml:space="preserve">FNS </w:t>
      </w:r>
      <w:r w:rsidR="000403F5">
        <w:rPr>
          <w:rFonts w:ascii="Calibri" w:eastAsia="Times New Roman" w:hAnsi="Calibri" w:cs="Times New Roman"/>
          <w:kern w:val="0"/>
          <w:sz w:val="24"/>
          <w:szCs w:val="20"/>
          <w14:ligatures w14:val="none"/>
        </w:rPr>
        <w:t>has</w:t>
      </w:r>
      <w:r w:rsidRPr="000403F5" w:rsidR="000403F5">
        <w:rPr>
          <w:rFonts w:ascii="Calibri" w:eastAsia="Times New Roman" w:hAnsi="Calibri" w:cs="Times New Roman"/>
          <w:kern w:val="0"/>
          <w:sz w:val="24"/>
          <w:szCs w:val="20"/>
          <w14:ligatures w14:val="none"/>
        </w:rPr>
        <w:t xml:space="preserve"> considered demonstration projects to be part of the waiver process covered under OMB Control Number 0584-0083 (expiration 9/30/2026). However, after reevaluation, FNS understood that the evaluation component of demonstration projects makes them subject to separate IC requirements. FNS acted quickly to submit a 60-Day Notice and subsequent information collection. This information collection seeks to come into compliance with the Paperwork Reduction Act (PRA) for demonstration projects. </w:t>
      </w:r>
    </w:p>
    <w:p w:rsidR="00455E20" w:rsidRPr="00455E20" w:rsidP="00455E20" w14:paraId="1399FD96"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i/>
          <w:kern w:val="0"/>
          <w:sz w:val="24"/>
          <w:szCs w:val="24"/>
          <w14:ligatures w14:val="none"/>
        </w:rPr>
      </w:pPr>
    </w:p>
    <w:p w:rsidR="00455E20" w:rsidRPr="00455E20" w:rsidP="00455E20" w14:paraId="15A22788" w14:textId="5D198724">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6" w:name="_Toc401831372"/>
      <w:bookmarkStart w:id="37" w:name="_Toc401832416"/>
      <w:r w:rsidRPr="00455E20">
        <w:rPr>
          <w:rFonts w:ascii="Calibri" w:eastAsia="Times New Roman" w:hAnsi="Calibri" w:cs="Calibri"/>
          <w:b/>
          <w:kern w:val="0"/>
          <w:sz w:val="24"/>
          <w:szCs w:val="24"/>
          <w14:ligatures w14:val="none"/>
        </w:rPr>
        <w:t>A16.</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 xml:space="preserve">Plans for </w:t>
      </w:r>
      <w:r w:rsidRPr="00455E20">
        <w:rPr>
          <w:rFonts w:ascii="Calibri" w:eastAsia="Times New Roman" w:hAnsi="Calibri" w:cs="Calibri"/>
          <w:b/>
          <w:kern w:val="0"/>
          <w:sz w:val="24"/>
          <w:szCs w:val="24"/>
          <w14:ligatures w14:val="none"/>
        </w:rPr>
        <w:t>tabulation, and</w:t>
      </w:r>
      <w:r w:rsidRPr="00455E20">
        <w:rPr>
          <w:rFonts w:ascii="Calibri" w:eastAsia="Times New Roman" w:hAnsi="Calibri" w:cs="Calibri"/>
          <w:b/>
          <w:kern w:val="0"/>
          <w:sz w:val="24"/>
          <w:szCs w:val="24"/>
          <w14:ligatures w14:val="none"/>
        </w:rPr>
        <w:t xml:space="preserve"> publication and project time schedule.</w:t>
      </w:r>
      <w:bookmarkEnd w:id="36"/>
      <w:bookmarkEnd w:id="37"/>
      <w:r w:rsidRPr="00455E20">
        <w:rPr>
          <w:rFonts w:ascii="Calibri" w:eastAsia="Times New Roman" w:hAnsi="Calibri" w:cs="Calibri"/>
          <w:b/>
          <w:kern w:val="0"/>
          <w:sz w:val="24"/>
          <w:szCs w:val="24"/>
          <w14:ligatures w14:val="none"/>
        </w:rPr>
        <w:t xml:space="preserve"> For collections of information whose results are planned to be published, outline plans for tabulation and publication.</w:t>
      </w:r>
    </w:p>
    <w:p w:rsidR="00455E20" w:rsidRPr="00455E20" w:rsidP="00455E20" w14:paraId="08D33D30"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2ADF176E"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This collection does not employ statistical methods and there are no plans to publish the results of this collection for statistical analyses. </w:t>
      </w:r>
    </w:p>
    <w:p w:rsidR="00455E20" w:rsidRPr="00455E20" w:rsidP="00455E20" w14:paraId="4B92AB41" w14:textId="77777777">
      <w:pPr>
        <w:widowControl w:val="0"/>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54C0C3B7" w14:textId="1C082794">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38" w:name="_Toc401831373"/>
      <w:bookmarkStart w:id="39" w:name="_Toc401832417"/>
      <w:r w:rsidRPr="00455E20">
        <w:rPr>
          <w:rFonts w:ascii="Calibri" w:eastAsia="Times New Roman" w:hAnsi="Calibri" w:cs="Calibri"/>
          <w:b/>
          <w:kern w:val="0"/>
          <w:sz w:val="24"/>
          <w:szCs w:val="24"/>
          <w14:ligatures w14:val="none"/>
        </w:rPr>
        <w:t>A17.</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Displaying the OMB Approval Expiration Date.</w:t>
      </w:r>
      <w:bookmarkEnd w:id="38"/>
      <w:bookmarkEnd w:id="39"/>
      <w:r w:rsidRPr="00455E20">
        <w:rPr>
          <w:rFonts w:ascii="Calibri" w:eastAsia="Times New Roman" w:hAnsi="Calibri" w:cs="Calibri"/>
          <w:b/>
          <w:kern w:val="0"/>
          <w:sz w:val="24"/>
          <w:szCs w:val="24"/>
          <w14:ligatures w14:val="none"/>
        </w:rPr>
        <w:t xml:space="preserve"> If seeking approval to not display the expiration date for OMB approval of the information collection, explain the reasons that display would be inappropriate.</w:t>
      </w:r>
    </w:p>
    <w:p w:rsidR="00455E20" w:rsidRPr="00455E20" w:rsidP="00455E20" w14:paraId="02211AED"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455E20" w:rsidRPr="00455E20" w:rsidP="00455E20" w14:paraId="4B12A899" w14:textId="77777777">
      <w:pPr>
        <w:widowControl w:val="0"/>
        <w:tabs>
          <w:tab w:val="left" w:pos="-72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 xml:space="preserve">The agency plans to display the expiration date for OMB approval of the information collection on all instruments. </w:t>
      </w:r>
    </w:p>
    <w:p w:rsidR="00455E20" w:rsidRPr="00455E20" w:rsidP="00455E20" w14:paraId="25DADFC2" w14:textId="69834278">
      <w:pPr>
        <w:keepNext/>
        <w:widowControl w:val="0"/>
        <w:tabs>
          <w:tab w:val="center" w:pos="4680"/>
        </w:tabs>
        <w:suppressAutoHyphens/>
        <w:overflowPunct w:val="0"/>
        <w:autoSpaceDE w:val="0"/>
        <w:autoSpaceDN w:val="0"/>
        <w:adjustRightInd w:val="0"/>
        <w:spacing w:after="0" w:line="240" w:lineRule="auto"/>
        <w:textAlignment w:val="baseline"/>
        <w:outlineLvl w:val="0"/>
        <w:rPr>
          <w:rFonts w:ascii="Calibri" w:eastAsia="Times New Roman" w:hAnsi="Calibri" w:cs="Calibri"/>
          <w:b/>
          <w:kern w:val="0"/>
          <w:sz w:val="24"/>
          <w:szCs w:val="24"/>
          <w14:ligatures w14:val="none"/>
        </w:rPr>
      </w:pPr>
      <w:bookmarkStart w:id="40" w:name="_Toc401831374"/>
      <w:bookmarkStart w:id="41" w:name="_Toc401832418"/>
      <w:r w:rsidRPr="00455E20">
        <w:rPr>
          <w:rFonts w:ascii="Calibri" w:eastAsia="Times New Roman" w:hAnsi="Calibri" w:cs="Calibri"/>
          <w:b/>
          <w:kern w:val="0"/>
          <w:sz w:val="24"/>
          <w:szCs w:val="24"/>
          <w14:ligatures w14:val="none"/>
        </w:rPr>
        <w:t>A18.</w:t>
      </w:r>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Exceptions to the certification statement identified in 83-I, Item 19.</w:t>
      </w:r>
      <w:bookmarkEnd w:id="40"/>
      <w:bookmarkEnd w:id="41"/>
      <w:r w:rsidR="00D665B0">
        <w:rPr>
          <w:rFonts w:ascii="Calibri" w:eastAsia="Times New Roman" w:hAnsi="Calibri" w:cs="Calibri"/>
          <w:b/>
          <w:kern w:val="0"/>
          <w:sz w:val="24"/>
          <w:szCs w:val="24"/>
          <w14:ligatures w14:val="none"/>
        </w:rPr>
        <w:t xml:space="preserve"> </w:t>
      </w:r>
      <w:r w:rsidRPr="00455E20">
        <w:rPr>
          <w:rFonts w:ascii="Calibri" w:eastAsia="Times New Roman" w:hAnsi="Calibri" w:cs="Calibri"/>
          <w:b/>
          <w:kern w:val="0"/>
          <w:sz w:val="24"/>
          <w:szCs w:val="24"/>
          <w14:ligatures w14:val="none"/>
        </w:rPr>
        <w:t xml:space="preserve">Explain each exception to the certification statement identified in Item 19 of the OMB 83-I "Certification </w:t>
      </w:r>
      <w:r w:rsidRPr="00455E20">
        <w:rPr>
          <w:rFonts w:ascii="Calibri" w:eastAsia="Times New Roman" w:hAnsi="Calibri" w:cs="Calibri"/>
          <w:b/>
          <w:kern w:val="0"/>
          <w:sz w:val="24"/>
          <w:szCs w:val="24"/>
          <w14:ligatures w14:val="none"/>
        </w:rPr>
        <w:t>for Paperwork Reduction Act."</w:t>
      </w:r>
    </w:p>
    <w:p w:rsidR="00455E20" w:rsidRPr="00455E20" w:rsidP="00455E20" w14:paraId="58C6EEB7" w14:textId="77777777">
      <w:pPr>
        <w:widowControl w:val="0"/>
        <w:tabs>
          <w:tab w:val="left" w:pos="-720"/>
        </w:tabs>
        <w:suppressAutoHyphens/>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p>
    <w:p w:rsidR="00EB314C" w:rsidRPr="00F56A7E" w:rsidP="00803D27" w14:paraId="45A8B9D9" w14:textId="32BCC1DF">
      <w:pPr>
        <w:rPr>
          <w:rFonts w:cstheme="minorHAnsi"/>
          <w:sz w:val="24"/>
          <w:szCs w:val="24"/>
        </w:rPr>
      </w:pPr>
      <w:r w:rsidRPr="00455E20">
        <w:rPr>
          <w:rFonts w:ascii="Calibri" w:eastAsia="Times New Roman" w:hAnsi="Calibri" w:cs="Calibri"/>
          <w:kern w:val="0"/>
          <w:sz w:val="24"/>
          <w:szCs w:val="24"/>
          <w14:ligatures w14:val="none"/>
        </w:rPr>
        <w:t xml:space="preserve">There are no exceptions to the certification statement. </w:t>
      </w:r>
      <w:bookmarkStart w:id="42" w:name="substructure-location_b_1"/>
      <w:bookmarkStart w:id="43" w:name="substructure-location_b_1_A"/>
      <w:bookmarkStart w:id="44" w:name="substructure-location_b_1_B"/>
      <w:bookmarkStart w:id="45" w:name="substructure-location_b_1_B_i"/>
      <w:bookmarkStart w:id="46" w:name="substructure-location_b_1_B_i_I"/>
      <w:bookmarkStart w:id="47" w:name="substructure-location_b_1_B_i_II"/>
      <w:bookmarkStart w:id="48" w:name="substructure-location_b_1_B_ii"/>
      <w:bookmarkStart w:id="49" w:name="substructure-location_b_1_B_ii_I"/>
      <w:bookmarkStart w:id="50" w:name="substructure-location_b_1_B_ii_II"/>
      <w:bookmarkStart w:id="51" w:name="substructure-location_b_1_B_ii_III"/>
      <w:bookmarkStart w:id="52" w:name="substructure-location_b_1_B_ii_IV"/>
      <w:bookmarkStart w:id="53" w:name="substructure-location_b_1_B_iii"/>
      <w:bookmarkStart w:id="54" w:name="substructure-location_b_1_B_iii_I"/>
      <w:bookmarkStart w:id="55" w:name="substructure-location_b_1_B_iii_II"/>
      <w:bookmarkStart w:id="56" w:name="substructure-location_b_1_B_iv"/>
      <w:bookmarkStart w:id="57" w:name="substructure-location_b_1_B_iv_I"/>
      <w:bookmarkStart w:id="58" w:name="substructure-location_b_1_B_iv_II"/>
      <w:bookmarkStart w:id="59" w:name="substructure-location_b_1_B_iv_III"/>
      <w:bookmarkStart w:id="60" w:name="substructure-location_b_1_B_iv_III_aa"/>
      <w:bookmarkStart w:id="61" w:name="substructure-location_b_1_B_iv_III_bb"/>
      <w:bookmarkStart w:id="62" w:name="substructure-location_b_1_B_iv_III_cc"/>
      <w:bookmarkStart w:id="63" w:name="substructure-location_b_1_B_iv_III_dd"/>
      <w:bookmarkStart w:id="64" w:name="substructure-location_b_1_B_iv_III_ee"/>
      <w:bookmarkStart w:id="65" w:name="substructure-location_b_1_B_iv_III_ff"/>
      <w:bookmarkStart w:id="66" w:name="substructure-location_b_1_B_iv_III_gg"/>
      <w:bookmarkStart w:id="67" w:name="substructure-location_b_1_B_iv_III_hh"/>
      <w:bookmarkStart w:id="68" w:name="substructure-location_b_1_B_iv_III_ii"/>
      <w:bookmarkStart w:id="69" w:name="substructure-location_b_1_B_iv_III_jj"/>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42D1"/>
    <w:multiLevelType w:val="hybridMultilevel"/>
    <w:tmpl w:val="19007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4">
    <w:nsid w:val="0B2D7D13"/>
    <w:multiLevelType w:val="hybridMultilevel"/>
    <w:tmpl w:val="34C4947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0EAB6962"/>
    <w:multiLevelType w:val="hybridMultilevel"/>
    <w:tmpl w:val="3EDE1E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1806AB"/>
    <w:multiLevelType w:val="hybridMultilevel"/>
    <w:tmpl w:val="BA166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62101E"/>
    <w:multiLevelType w:val="hybridMultilevel"/>
    <w:tmpl w:val="15C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1C525A"/>
    <w:multiLevelType w:val="hybridMultilevel"/>
    <w:tmpl w:val="0B5AD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776990"/>
    <w:multiLevelType w:val="hybridMultilevel"/>
    <w:tmpl w:val="2F46E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C5016B"/>
    <w:multiLevelType w:val="hybridMultilevel"/>
    <w:tmpl w:val="1040E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A300D"/>
    <w:multiLevelType w:val="hybridMultilevel"/>
    <w:tmpl w:val="2874523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3">
    <w:nsid w:val="320F3116"/>
    <w:multiLevelType w:val="hybridMultilevel"/>
    <w:tmpl w:val="A918A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15">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6">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7">
    <w:nsid w:val="38253447"/>
    <w:multiLevelType w:val="hybridMultilevel"/>
    <w:tmpl w:val="A886A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19">
    <w:nsid w:val="3C861A93"/>
    <w:multiLevelType w:val="hybridMultilevel"/>
    <w:tmpl w:val="63B81C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0">
    <w:nsid w:val="40B92FF6"/>
    <w:multiLevelType w:val="hybridMultilevel"/>
    <w:tmpl w:val="347A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2">
    <w:nsid w:val="44B94177"/>
    <w:multiLevelType w:val="hybridMultilevel"/>
    <w:tmpl w:val="4D3C54E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3">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C7451B"/>
    <w:multiLevelType w:val="hybridMultilevel"/>
    <w:tmpl w:val="A984A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6">
    <w:nsid w:val="5EED78AE"/>
    <w:multiLevelType w:val="hybridMultilevel"/>
    <w:tmpl w:val="D5D61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8744A7"/>
    <w:multiLevelType w:val="hybridMultilevel"/>
    <w:tmpl w:val="FDF4099C"/>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8">
    <w:nsid w:val="67056953"/>
    <w:multiLevelType w:val="hybridMultilevel"/>
    <w:tmpl w:val="D6CCE3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0">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1">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2">
    <w:nsid w:val="6D46572C"/>
    <w:multiLevelType w:val="hybridMultilevel"/>
    <w:tmpl w:val="80ACC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4">
    <w:nsid w:val="71504BA8"/>
    <w:multiLevelType w:val="hybridMultilevel"/>
    <w:tmpl w:val="5364B26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CE10A5A"/>
    <w:multiLevelType w:val="hybridMultilevel"/>
    <w:tmpl w:val="5896C39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1936077">
    <w:abstractNumId w:val="1"/>
  </w:num>
  <w:num w:numId="2" w16cid:durableId="678506405">
    <w:abstractNumId w:val="27"/>
  </w:num>
  <w:num w:numId="3" w16cid:durableId="1863129873">
    <w:abstractNumId w:val="11"/>
  </w:num>
  <w:num w:numId="4" w16cid:durableId="239096682">
    <w:abstractNumId w:val="7"/>
  </w:num>
  <w:num w:numId="5" w16cid:durableId="428737880">
    <w:abstractNumId w:val="6"/>
  </w:num>
  <w:num w:numId="6" w16cid:durableId="1944533492">
    <w:abstractNumId w:val="20"/>
  </w:num>
  <w:num w:numId="7" w16cid:durableId="172495924">
    <w:abstractNumId w:val="36"/>
  </w:num>
  <w:num w:numId="8" w16cid:durableId="540245908">
    <w:abstractNumId w:val="26"/>
  </w:num>
  <w:num w:numId="9" w16cid:durableId="1486702708">
    <w:abstractNumId w:val="28"/>
  </w:num>
  <w:num w:numId="10" w16cid:durableId="1238435992">
    <w:abstractNumId w:val="17"/>
  </w:num>
  <w:num w:numId="11" w16cid:durableId="1094320900">
    <w:abstractNumId w:val="24"/>
  </w:num>
  <w:num w:numId="12" w16cid:durableId="1016347592">
    <w:abstractNumId w:val="2"/>
  </w:num>
  <w:num w:numId="13" w16cid:durableId="679553237">
    <w:abstractNumId w:val="31"/>
  </w:num>
  <w:num w:numId="14" w16cid:durableId="1956282184">
    <w:abstractNumId w:val="25"/>
  </w:num>
  <w:num w:numId="15" w16cid:durableId="105514393">
    <w:abstractNumId w:val="29"/>
  </w:num>
  <w:num w:numId="16" w16cid:durableId="630676560">
    <w:abstractNumId w:val="30"/>
  </w:num>
  <w:num w:numId="17" w16cid:durableId="1312707867">
    <w:abstractNumId w:val="14"/>
  </w:num>
  <w:num w:numId="18" w16cid:durableId="1599488160">
    <w:abstractNumId w:val="15"/>
  </w:num>
  <w:num w:numId="19" w16cid:durableId="2091731581">
    <w:abstractNumId w:val="33"/>
  </w:num>
  <w:num w:numId="20" w16cid:durableId="1143082856">
    <w:abstractNumId w:val="3"/>
  </w:num>
  <w:num w:numId="21" w16cid:durableId="1801920662">
    <w:abstractNumId w:val="21"/>
  </w:num>
  <w:num w:numId="22" w16cid:durableId="953711867">
    <w:abstractNumId w:val="16"/>
  </w:num>
  <w:num w:numId="23" w16cid:durableId="1481844786">
    <w:abstractNumId w:val="0"/>
  </w:num>
  <w:num w:numId="24" w16cid:durableId="1182204465">
    <w:abstractNumId w:val="10"/>
  </w:num>
  <w:num w:numId="25" w16cid:durableId="1329289132">
    <w:abstractNumId w:val="13"/>
  </w:num>
  <w:num w:numId="26" w16cid:durableId="1793471959">
    <w:abstractNumId w:val="23"/>
  </w:num>
  <w:num w:numId="27" w16cid:durableId="223181732">
    <w:abstractNumId w:val="9"/>
  </w:num>
  <w:num w:numId="28" w16cid:durableId="1676348632">
    <w:abstractNumId w:val="32"/>
  </w:num>
  <w:num w:numId="29" w16cid:durableId="352072741">
    <w:abstractNumId w:val="5"/>
  </w:num>
  <w:num w:numId="30" w16cid:durableId="473375685">
    <w:abstractNumId w:val="8"/>
  </w:num>
  <w:num w:numId="31" w16cid:durableId="1402555597">
    <w:abstractNumId w:val="35"/>
  </w:num>
  <w:num w:numId="32" w16cid:durableId="400761283">
    <w:abstractNumId w:val="2"/>
  </w:num>
  <w:num w:numId="33" w16cid:durableId="604968923">
    <w:abstractNumId w:val="18"/>
    <w:lvlOverride w:ilvl="0"/>
    <w:lvlOverride w:ilvl="1">
      <w:startOverride w:val="1"/>
    </w:lvlOverride>
    <w:lvlOverride w:ilvl="2"/>
    <w:lvlOverride w:ilvl="3"/>
    <w:lvlOverride w:ilvl="4"/>
    <w:lvlOverride w:ilvl="5"/>
    <w:lvlOverride w:ilvl="6"/>
    <w:lvlOverride w:ilvl="7"/>
    <w:lvlOverride w:ilvl="8"/>
  </w:num>
  <w:num w:numId="34" w16cid:durableId="1476871044">
    <w:abstractNumId w:val="34"/>
  </w:num>
  <w:num w:numId="35" w16cid:durableId="1102843084">
    <w:abstractNumId w:val="12"/>
  </w:num>
  <w:num w:numId="36" w16cid:durableId="221059282">
    <w:abstractNumId w:val="19"/>
  </w:num>
  <w:num w:numId="37" w16cid:durableId="618099536">
    <w:abstractNumId w:val="22"/>
  </w:num>
  <w:num w:numId="38" w16cid:durableId="5566688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bert, Lynn - FNS">
    <w15:presenceInfo w15:providerId="AD" w15:userId="S::Lynn.Gilbert@usda.gov::49f9449b-85e9-4c7d-a69a-acb4826512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3"/>
    <w:rsid w:val="000000B5"/>
    <w:rsid w:val="00002813"/>
    <w:rsid w:val="0000407B"/>
    <w:rsid w:val="000043E3"/>
    <w:rsid w:val="0000450E"/>
    <w:rsid w:val="000045A9"/>
    <w:rsid w:val="00004E89"/>
    <w:rsid w:val="00005481"/>
    <w:rsid w:val="00006363"/>
    <w:rsid w:val="000078BD"/>
    <w:rsid w:val="00007FF1"/>
    <w:rsid w:val="00012315"/>
    <w:rsid w:val="000146F8"/>
    <w:rsid w:val="000171A7"/>
    <w:rsid w:val="0002130A"/>
    <w:rsid w:val="000257E9"/>
    <w:rsid w:val="0002627C"/>
    <w:rsid w:val="000301B0"/>
    <w:rsid w:val="0003051F"/>
    <w:rsid w:val="0003116E"/>
    <w:rsid w:val="0003200D"/>
    <w:rsid w:val="000349E2"/>
    <w:rsid w:val="000403F5"/>
    <w:rsid w:val="000411B6"/>
    <w:rsid w:val="00041F50"/>
    <w:rsid w:val="00041FE9"/>
    <w:rsid w:val="00045949"/>
    <w:rsid w:val="00047174"/>
    <w:rsid w:val="000473F0"/>
    <w:rsid w:val="00052337"/>
    <w:rsid w:val="000529BF"/>
    <w:rsid w:val="00053946"/>
    <w:rsid w:val="00060130"/>
    <w:rsid w:val="00060459"/>
    <w:rsid w:val="00060ABA"/>
    <w:rsid w:val="00062734"/>
    <w:rsid w:val="00064FED"/>
    <w:rsid w:val="00065E98"/>
    <w:rsid w:val="00070C31"/>
    <w:rsid w:val="00075B97"/>
    <w:rsid w:val="00080717"/>
    <w:rsid w:val="000835A9"/>
    <w:rsid w:val="00087B29"/>
    <w:rsid w:val="00090843"/>
    <w:rsid w:val="00092E95"/>
    <w:rsid w:val="00097438"/>
    <w:rsid w:val="000A1912"/>
    <w:rsid w:val="000A1E88"/>
    <w:rsid w:val="000A385C"/>
    <w:rsid w:val="000A459A"/>
    <w:rsid w:val="000A550A"/>
    <w:rsid w:val="000B288F"/>
    <w:rsid w:val="000B2B00"/>
    <w:rsid w:val="000B2B68"/>
    <w:rsid w:val="000B2D40"/>
    <w:rsid w:val="000B3E64"/>
    <w:rsid w:val="000B5898"/>
    <w:rsid w:val="000B5DBA"/>
    <w:rsid w:val="000C0A2E"/>
    <w:rsid w:val="000C2306"/>
    <w:rsid w:val="000C3783"/>
    <w:rsid w:val="000C3852"/>
    <w:rsid w:val="000C5BB8"/>
    <w:rsid w:val="000C604D"/>
    <w:rsid w:val="000C660C"/>
    <w:rsid w:val="000C7B33"/>
    <w:rsid w:val="000C7E73"/>
    <w:rsid w:val="000D030F"/>
    <w:rsid w:val="000D1951"/>
    <w:rsid w:val="000D322F"/>
    <w:rsid w:val="000D7471"/>
    <w:rsid w:val="000E0B40"/>
    <w:rsid w:val="000E369E"/>
    <w:rsid w:val="000E479E"/>
    <w:rsid w:val="000E7ADD"/>
    <w:rsid w:val="000F2082"/>
    <w:rsid w:val="000F21E6"/>
    <w:rsid w:val="000F6C4E"/>
    <w:rsid w:val="00101036"/>
    <w:rsid w:val="001017F9"/>
    <w:rsid w:val="00101C23"/>
    <w:rsid w:val="001101F3"/>
    <w:rsid w:val="00110CFB"/>
    <w:rsid w:val="001143FD"/>
    <w:rsid w:val="001154BC"/>
    <w:rsid w:val="001213B8"/>
    <w:rsid w:val="001213D0"/>
    <w:rsid w:val="001238B3"/>
    <w:rsid w:val="0012391F"/>
    <w:rsid w:val="00123FC3"/>
    <w:rsid w:val="00124468"/>
    <w:rsid w:val="001247ED"/>
    <w:rsid w:val="00130442"/>
    <w:rsid w:val="00132C41"/>
    <w:rsid w:val="00133C5A"/>
    <w:rsid w:val="00137CEF"/>
    <w:rsid w:val="00140276"/>
    <w:rsid w:val="00141274"/>
    <w:rsid w:val="00142916"/>
    <w:rsid w:val="00142A21"/>
    <w:rsid w:val="001440FC"/>
    <w:rsid w:val="001535B1"/>
    <w:rsid w:val="00154F5C"/>
    <w:rsid w:val="00155B38"/>
    <w:rsid w:val="00162BFA"/>
    <w:rsid w:val="00163F1F"/>
    <w:rsid w:val="001720F6"/>
    <w:rsid w:val="00173A9A"/>
    <w:rsid w:val="00173FE7"/>
    <w:rsid w:val="00175720"/>
    <w:rsid w:val="00175C14"/>
    <w:rsid w:val="00177EE3"/>
    <w:rsid w:val="00181398"/>
    <w:rsid w:val="001813CA"/>
    <w:rsid w:val="00186CF4"/>
    <w:rsid w:val="00190DB2"/>
    <w:rsid w:val="00192D0E"/>
    <w:rsid w:val="001A3B6C"/>
    <w:rsid w:val="001B0C31"/>
    <w:rsid w:val="001B39ED"/>
    <w:rsid w:val="001C372B"/>
    <w:rsid w:val="001C4853"/>
    <w:rsid w:val="001C7E12"/>
    <w:rsid w:val="001D1AB6"/>
    <w:rsid w:val="001D3E17"/>
    <w:rsid w:val="001D7189"/>
    <w:rsid w:val="001E107A"/>
    <w:rsid w:val="001E124A"/>
    <w:rsid w:val="001E1AC4"/>
    <w:rsid w:val="001E6ACC"/>
    <w:rsid w:val="001F35D5"/>
    <w:rsid w:val="001F3D51"/>
    <w:rsid w:val="001F4407"/>
    <w:rsid w:val="001F5802"/>
    <w:rsid w:val="001F75C9"/>
    <w:rsid w:val="001F7E65"/>
    <w:rsid w:val="00203748"/>
    <w:rsid w:val="0021279E"/>
    <w:rsid w:val="002162CC"/>
    <w:rsid w:val="00216BEC"/>
    <w:rsid w:val="00220B67"/>
    <w:rsid w:val="00221619"/>
    <w:rsid w:val="0022260B"/>
    <w:rsid w:val="00222853"/>
    <w:rsid w:val="0022380D"/>
    <w:rsid w:val="00230722"/>
    <w:rsid w:val="0023313F"/>
    <w:rsid w:val="00233BC6"/>
    <w:rsid w:val="00244195"/>
    <w:rsid w:val="00244F71"/>
    <w:rsid w:val="002453E6"/>
    <w:rsid w:val="00245A4D"/>
    <w:rsid w:val="00250ED9"/>
    <w:rsid w:val="00251EFE"/>
    <w:rsid w:val="00253106"/>
    <w:rsid w:val="0025539C"/>
    <w:rsid w:val="002556E9"/>
    <w:rsid w:val="00255769"/>
    <w:rsid w:val="002601FD"/>
    <w:rsid w:val="00264925"/>
    <w:rsid w:val="00264C18"/>
    <w:rsid w:val="00266276"/>
    <w:rsid w:val="002713C0"/>
    <w:rsid w:val="0027161C"/>
    <w:rsid w:val="00276017"/>
    <w:rsid w:val="00276AA6"/>
    <w:rsid w:val="002834EF"/>
    <w:rsid w:val="002858EB"/>
    <w:rsid w:val="002868B0"/>
    <w:rsid w:val="002945D4"/>
    <w:rsid w:val="00294D7B"/>
    <w:rsid w:val="00295419"/>
    <w:rsid w:val="00295578"/>
    <w:rsid w:val="00297A41"/>
    <w:rsid w:val="002A1500"/>
    <w:rsid w:val="002A2A94"/>
    <w:rsid w:val="002A3CAD"/>
    <w:rsid w:val="002A5284"/>
    <w:rsid w:val="002A666F"/>
    <w:rsid w:val="002A7256"/>
    <w:rsid w:val="002A7AFF"/>
    <w:rsid w:val="002B1D04"/>
    <w:rsid w:val="002B2063"/>
    <w:rsid w:val="002B27D4"/>
    <w:rsid w:val="002B3A34"/>
    <w:rsid w:val="002B5996"/>
    <w:rsid w:val="002B5BA8"/>
    <w:rsid w:val="002B63BF"/>
    <w:rsid w:val="002B68CB"/>
    <w:rsid w:val="002B6ECE"/>
    <w:rsid w:val="002B73DE"/>
    <w:rsid w:val="002B7633"/>
    <w:rsid w:val="002B7C4E"/>
    <w:rsid w:val="002C5652"/>
    <w:rsid w:val="002C6780"/>
    <w:rsid w:val="002C6E42"/>
    <w:rsid w:val="002D049D"/>
    <w:rsid w:val="002D5555"/>
    <w:rsid w:val="002E2235"/>
    <w:rsid w:val="002E43E9"/>
    <w:rsid w:val="002E4660"/>
    <w:rsid w:val="002F0B88"/>
    <w:rsid w:val="002F15A7"/>
    <w:rsid w:val="002F1AED"/>
    <w:rsid w:val="002F3146"/>
    <w:rsid w:val="002F5660"/>
    <w:rsid w:val="002F63E2"/>
    <w:rsid w:val="00301481"/>
    <w:rsid w:val="003014D2"/>
    <w:rsid w:val="0030427E"/>
    <w:rsid w:val="0031009E"/>
    <w:rsid w:val="00310B10"/>
    <w:rsid w:val="003118AC"/>
    <w:rsid w:val="003133B4"/>
    <w:rsid w:val="003144FA"/>
    <w:rsid w:val="00314B9B"/>
    <w:rsid w:val="00314EAB"/>
    <w:rsid w:val="0031643D"/>
    <w:rsid w:val="00330488"/>
    <w:rsid w:val="00330718"/>
    <w:rsid w:val="00331F78"/>
    <w:rsid w:val="003344F9"/>
    <w:rsid w:val="00335D87"/>
    <w:rsid w:val="00335DDD"/>
    <w:rsid w:val="0033662A"/>
    <w:rsid w:val="00337D5F"/>
    <w:rsid w:val="003405BF"/>
    <w:rsid w:val="00342393"/>
    <w:rsid w:val="00343C8F"/>
    <w:rsid w:val="0035070C"/>
    <w:rsid w:val="00356882"/>
    <w:rsid w:val="00356BE8"/>
    <w:rsid w:val="003575E8"/>
    <w:rsid w:val="00360E50"/>
    <w:rsid w:val="00360E92"/>
    <w:rsid w:val="0036162A"/>
    <w:rsid w:val="0036278E"/>
    <w:rsid w:val="003654F1"/>
    <w:rsid w:val="00366A6F"/>
    <w:rsid w:val="00367C08"/>
    <w:rsid w:val="003714FC"/>
    <w:rsid w:val="00371A5A"/>
    <w:rsid w:val="0037258B"/>
    <w:rsid w:val="00373273"/>
    <w:rsid w:val="00374113"/>
    <w:rsid w:val="003769A1"/>
    <w:rsid w:val="00377434"/>
    <w:rsid w:val="0038295C"/>
    <w:rsid w:val="00383A2D"/>
    <w:rsid w:val="0038547C"/>
    <w:rsid w:val="00385A12"/>
    <w:rsid w:val="0039013F"/>
    <w:rsid w:val="003929A8"/>
    <w:rsid w:val="00393369"/>
    <w:rsid w:val="00397FC6"/>
    <w:rsid w:val="003A7F2A"/>
    <w:rsid w:val="003B0FE5"/>
    <w:rsid w:val="003B1D13"/>
    <w:rsid w:val="003B452E"/>
    <w:rsid w:val="003B719A"/>
    <w:rsid w:val="003B7CC7"/>
    <w:rsid w:val="003C03C0"/>
    <w:rsid w:val="003C1194"/>
    <w:rsid w:val="003C1454"/>
    <w:rsid w:val="003D0311"/>
    <w:rsid w:val="003D4A15"/>
    <w:rsid w:val="003D701B"/>
    <w:rsid w:val="003E1253"/>
    <w:rsid w:val="003E1C29"/>
    <w:rsid w:val="003F234C"/>
    <w:rsid w:val="003F28CE"/>
    <w:rsid w:val="003F2FB3"/>
    <w:rsid w:val="003F70B7"/>
    <w:rsid w:val="004004B2"/>
    <w:rsid w:val="00401495"/>
    <w:rsid w:val="0040241A"/>
    <w:rsid w:val="004116DE"/>
    <w:rsid w:val="00412582"/>
    <w:rsid w:val="00414A95"/>
    <w:rsid w:val="00414D0D"/>
    <w:rsid w:val="00415989"/>
    <w:rsid w:val="00423D97"/>
    <w:rsid w:val="00425879"/>
    <w:rsid w:val="00426FBB"/>
    <w:rsid w:val="0042742A"/>
    <w:rsid w:val="004309E8"/>
    <w:rsid w:val="0043317D"/>
    <w:rsid w:val="00434500"/>
    <w:rsid w:val="004350F1"/>
    <w:rsid w:val="00436091"/>
    <w:rsid w:val="004377C3"/>
    <w:rsid w:val="00450605"/>
    <w:rsid w:val="0045163F"/>
    <w:rsid w:val="00452A55"/>
    <w:rsid w:val="00455475"/>
    <w:rsid w:val="00455E20"/>
    <w:rsid w:val="00456A3E"/>
    <w:rsid w:val="004628F6"/>
    <w:rsid w:val="004718D1"/>
    <w:rsid w:val="00480088"/>
    <w:rsid w:val="00482E8B"/>
    <w:rsid w:val="0048306F"/>
    <w:rsid w:val="00485003"/>
    <w:rsid w:val="00485E04"/>
    <w:rsid w:val="004925BF"/>
    <w:rsid w:val="00492B06"/>
    <w:rsid w:val="00492F58"/>
    <w:rsid w:val="004942E4"/>
    <w:rsid w:val="004954FD"/>
    <w:rsid w:val="00497475"/>
    <w:rsid w:val="00497581"/>
    <w:rsid w:val="004979CD"/>
    <w:rsid w:val="004A0949"/>
    <w:rsid w:val="004A0CE3"/>
    <w:rsid w:val="004A1DFB"/>
    <w:rsid w:val="004A7F13"/>
    <w:rsid w:val="004B08EA"/>
    <w:rsid w:val="004B1181"/>
    <w:rsid w:val="004B2954"/>
    <w:rsid w:val="004B4425"/>
    <w:rsid w:val="004B6722"/>
    <w:rsid w:val="004C24C7"/>
    <w:rsid w:val="004C7B41"/>
    <w:rsid w:val="004D0930"/>
    <w:rsid w:val="004D21C6"/>
    <w:rsid w:val="004D4013"/>
    <w:rsid w:val="004D4337"/>
    <w:rsid w:val="004D7699"/>
    <w:rsid w:val="004D76D0"/>
    <w:rsid w:val="004E0AA9"/>
    <w:rsid w:val="004E232F"/>
    <w:rsid w:val="004E7589"/>
    <w:rsid w:val="004F2CBB"/>
    <w:rsid w:val="004F4A31"/>
    <w:rsid w:val="00503633"/>
    <w:rsid w:val="00503898"/>
    <w:rsid w:val="00505505"/>
    <w:rsid w:val="00505B8F"/>
    <w:rsid w:val="00507D6B"/>
    <w:rsid w:val="00511C37"/>
    <w:rsid w:val="00512809"/>
    <w:rsid w:val="005134C3"/>
    <w:rsid w:val="0051396C"/>
    <w:rsid w:val="00513B0A"/>
    <w:rsid w:val="00514CF1"/>
    <w:rsid w:val="00517A09"/>
    <w:rsid w:val="00517F6A"/>
    <w:rsid w:val="00520CBB"/>
    <w:rsid w:val="00521926"/>
    <w:rsid w:val="00522F29"/>
    <w:rsid w:val="00523360"/>
    <w:rsid w:val="00527A73"/>
    <w:rsid w:val="00533C87"/>
    <w:rsid w:val="00544AD5"/>
    <w:rsid w:val="00550B56"/>
    <w:rsid w:val="00551CB9"/>
    <w:rsid w:val="005530E8"/>
    <w:rsid w:val="00562BD5"/>
    <w:rsid w:val="00562C49"/>
    <w:rsid w:val="005653DC"/>
    <w:rsid w:val="0056656B"/>
    <w:rsid w:val="005669AD"/>
    <w:rsid w:val="00572F29"/>
    <w:rsid w:val="00580A3E"/>
    <w:rsid w:val="005903A0"/>
    <w:rsid w:val="00592ECF"/>
    <w:rsid w:val="00593394"/>
    <w:rsid w:val="005938C8"/>
    <w:rsid w:val="00596184"/>
    <w:rsid w:val="00597087"/>
    <w:rsid w:val="005A1463"/>
    <w:rsid w:val="005A1F30"/>
    <w:rsid w:val="005A3C9D"/>
    <w:rsid w:val="005A7ECF"/>
    <w:rsid w:val="005B05D5"/>
    <w:rsid w:val="005B1DC2"/>
    <w:rsid w:val="005B766F"/>
    <w:rsid w:val="005B78A4"/>
    <w:rsid w:val="005C2259"/>
    <w:rsid w:val="005C581F"/>
    <w:rsid w:val="005C7FE3"/>
    <w:rsid w:val="005D4433"/>
    <w:rsid w:val="005D6D0F"/>
    <w:rsid w:val="005E1C7A"/>
    <w:rsid w:val="005E2959"/>
    <w:rsid w:val="005E42DE"/>
    <w:rsid w:val="005E5592"/>
    <w:rsid w:val="005E5B82"/>
    <w:rsid w:val="005E7824"/>
    <w:rsid w:val="005F1436"/>
    <w:rsid w:val="005F1666"/>
    <w:rsid w:val="005F3988"/>
    <w:rsid w:val="005F3BDB"/>
    <w:rsid w:val="005F5748"/>
    <w:rsid w:val="00600733"/>
    <w:rsid w:val="00602729"/>
    <w:rsid w:val="00603494"/>
    <w:rsid w:val="0060354B"/>
    <w:rsid w:val="0060560D"/>
    <w:rsid w:val="00606E74"/>
    <w:rsid w:val="00610143"/>
    <w:rsid w:val="00614C18"/>
    <w:rsid w:val="00616A80"/>
    <w:rsid w:val="0062032C"/>
    <w:rsid w:val="00621855"/>
    <w:rsid w:val="00623E80"/>
    <w:rsid w:val="006250B0"/>
    <w:rsid w:val="00625CEF"/>
    <w:rsid w:val="00631241"/>
    <w:rsid w:val="00631BC0"/>
    <w:rsid w:val="00631D99"/>
    <w:rsid w:val="00631E90"/>
    <w:rsid w:val="00632A26"/>
    <w:rsid w:val="0063392B"/>
    <w:rsid w:val="00633DE2"/>
    <w:rsid w:val="006363B0"/>
    <w:rsid w:val="00640519"/>
    <w:rsid w:val="006414FD"/>
    <w:rsid w:val="00642784"/>
    <w:rsid w:val="006435EE"/>
    <w:rsid w:val="0064716F"/>
    <w:rsid w:val="00647F5F"/>
    <w:rsid w:val="00651A4E"/>
    <w:rsid w:val="00651F5E"/>
    <w:rsid w:val="00656B3E"/>
    <w:rsid w:val="00663969"/>
    <w:rsid w:val="00666F23"/>
    <w:rsid w:val="00666FCC"/>
    <w:rsid w:val="00667538"/>
    <w:rsid w:val="006748C9"/>
    <w:rsid w:val="006766C4"/>
    <w:rsid w:val="00683268"/>
    <w:rsid w:val="006855AF"/>
    <w:rsid w:val="0068638A"/>
    <w:rsid w:val="00690DD3"/>
    <w:rsid w:val="00691535"/>
    <w:rsid w:val="00692A95"/>
    <w:rsid w:val="00693CAB"/>
    <w:rsid w:val="006946D8"/>
    <w:rsid w:val="00694CDC"/>
    <w:rsid w:val="0069584D"/>
    <w:rsid w:val="006968D9"/>
    <w:rsid w:val="00696F43"/>
    <w:rsid w:val="006A1269"/>
    <w:rsid w:val="006A1DCA"/>
    <w:rsid w:val="006A3681"/>
    <w:rsid w:val="006A4F8A"/>
    <w:rsid w:val="006A5097"/>
    <w:rsid w:val="006A6ECE"/>
    <w:rsid w:val="006A725F"/>
    <w:rsid w:val="006B0EDD"/>
    <w:rsid w:val="006B23AA"/>
    <w:rsid w:val="006B2A52"/>
    <w:rsid w:val="006B2EEC"/>
    <w:rsid w:val="006B48DC"/>
    <w:rsid w:val="006B4CCE"/>
    <w:rsid w:val="006B6873"/>
    <w:rsid w:val="006B7814"/>
    <w:rsid w:val="006B7B2F"/>
    <w:rsid w:val="006C2F05"/>
    <w:rsid w:val="006C3360"/>
    <w:rsid w:val="006C340F"/>
    <w:rsid w:val="006C4F46"/>
    <w:rsid w:val="006C66BB"/>
    <w:rsid w:val="006D4738"/>
    <w:rsid w:val="006D55A8"/>
    <w:rsid w:val="006E7415"/>
    <w:rsid w:val="006F0761"/>
    <w:rsid w:val="006F19EC"/>
    <w:rsid w:val="006F5BDF"/>
    <w:rsid w:val="0071152A"/>
    <w:rsid w:val="00711B27"/>
    <w:rsid w:val="0071360A"/>
    <w:rsid w:val="007141C3"/>
    <w:rsid w:val="00714D5A"/>
    <w:rsid w:val="007152EC"/>
    <w:rsid w:val="007156F7"/>
    <w:rsid w:val="007208A8"/>
    <w:rsid w:val="007219A8"/>
    <w:rsid w:val="0072282D"/>
    <w:rsid w:val="0072315C"/>
    <w:rsid w:val="0072518D"/>
    <w:rsid w:val="00726E96"/>
    <w:rsid w:val="007275D8"/>
    <w:rsid w:val="00731A8E"/>
    <w:rsid w:val="00732B1A"/>
    <w:rsid w:val="00736355"/>
    <w:rsid w:val="00740FF8"/>
    <w:rsid w:val="0074197E"/>
    <w:rsid w:val="007440F1"/>
    <w:rsid w:val="007509D3"/>
    <w:rsid w:val="00750D0C"/>
    <w:rsid w:val="0075131C"/>
    <w:rsid w:val="00754896"/>
    <w:rsid w:val="0075611A"/>
    <w:rsid w:val="00756967"/>
    <w:rsid w:val="00756F2A"/>
    <w:rsid w:val="007575EF"/>
    <w:rsid w:val="00757A95"/>
    <w:rsid w:val="00760389"/>
    <w:rsid w:val="00765060"/>
    <w:rsid w:val="00770A90"/>
    <w:rsid w:val="00770BB7"/>
    <w:rsid w:val="00772E9F"/>
    <w:rsid w:val="00773788"/>
    <w:rsid w:val="00773B3C"/>
    <w:rsid w:val="00774B9B"/>
    <w:rsid w:val="00775268"/>
    <w:rsid w:val="00780E28"/>
    <w:rsid w:val="007817E0"/>
    <w:rsid w:val="007837EF"/>
    <w:rsid w:val="007847CE"/>
    <w:rsid w:val="00785CD1"/>
    <w:rsid w:val="007867B9"/>
    <w:rsid w:val="00786ECB"/>
    <w:rsid w:val="00787414"/>
    <w:rsid w:val="00787475"/>
    <w:rsid w:val="007911EA"/>
    <w:rsid w:val="007926DA"/>
    <w:rsid w:val="00792B38"/>
    <w:rsid w:val="00795C21"/>
    <w:rsid w:val="00796535"/>
    <w:rsid w:val="007A2D8E"/>
    <w:rsid w:val="007A3DCC"/>
    <w:rsid w:val="007B04BD"/>
    <w:rsid w:val="007B0853"/>
    <w:rsid w:val="007B1E31"/>
    <w:rsid w:val="007B21C5"/>
    <w:rsid w:val="007B2C3C"/>
    <w:rsid w:val="007B546A"/>
    <w:rsid w:val="007B7806"/>
    <w:rsid w:val="007D6470"/>
    <w:rsid w:val="007E05B1"/>
    <w:rsid w:val="007E39A7"/>
    <w:rsid w:val="007E41DD"/>
    <w:rsid w:val="007E524F"/>
    <w:rsid w:val="007E538B"/>
    <w:rsid w:val="007E59F8"/>
    <w:rsid w:val="007E6E80"/>
    <w:rsid w:val="007F2050"/>
    <w:rsid w:val="007F4001"/>
    <w:rsid w:val="007F5C21"/>
    <w:rsid w:val="00801370"/>
    <w:rsid w:val="00803540"/>
    <w:rsid w:val="00803D27"/>
    <w:rsid w:val="00804114"/>
    <w:rsid w:val="008052BD"/>
    <w:rsid w:val="0080545F"/>
    <w:rsid w:val="00805F70"/>
    <w:rsid w:val="00807E12"/>
    <w:rsid w:val="0081271B"/>
    <w:rsid w:val="00812CAB"/>
    <w:rsid w:val="0081690F"/>
    <w:rsid w:val="00816A11"/>
    <w:rsid w:val="00817702"/>
    <w:rsid w:val="0082131B"/>
    <w:rsid w:val="00825E45"/>
    <w:rsid w:val="0083216F"/>
    <w:rsid w:val="008325AB"/>
    <w:rsid w:val="00834B09"/>
    <w:rsid w:val="008351BA"/>
    <w:rsid w:val="00836C67"/>
    <w:rsid w:val="0084396F"/>
    <w:rsid w:val="0084492F"/>
    <w:rsid w:val="0085065E"/>
    <w:rsid w:val="00852711"/>
    <w:rsid w:val="00854160"/>
    <w:rsid w:val="0085664A"/>
    <w:rsid w:val="0085776F"/>
    <w:rsid w:val="00862EA0"/>
    <w:rsid w:val="008667FE"/>
    <w:rsid w:val="00866D27"/>
    <w:rsid w:val="00872810"/>
    <w:rsid w:val="008735FC"/>
    <w:rsid w:val="008737DD"/>
    <w:rsid w:val="00873E7E"/>
    <w:rsid w:val="00876254"/>
    <w:rsid w:val="0088025C"/>
    <w:rsid w:val="0088337B"/>
    <w:rsid w:val="008849A9"/>
    <w:rsid w:val="00884B99"/>
    <w:rsid w:val="00884CA0"/>
    <w:rsid w:val="008853CA"/>
    <w:rsid w:val="00890353"/>
    <w:rsid w:val="00890704"/>
    <w:rsid w:val="00890747"/>
    <w:rsid w:val="00890F2F"/>
    <w:rsid w:val="008916EF"/>
    <w:rsid w:val="00891A76"/>
    <w:rsid w:val="0089258D"/>
    <w:rsid w:val="00895687"/>
    <w:rsid w:val="00897FE4"/>
    <w:rsid w:val="008A1488"/>
    <w:rsid w:val="008A4732"/>
    <w:rsid w:val="008A4869"/>
    <w:rsid w:val="008A693B"/>
    <w:rsid w:val="008A6C34"/>
    <w:rsid w:val="008B24B1"/>
    <w:rsid w:val="008B266E"/>
    <w:rsid w:val="008B2AE0"/>
    <w:rsid w:val="008B3792"/>
    <w:rsid w:val="008B48AA"/>
    <w:rsid w:val="008B64E1"/>
    <w:rsid w:val="008B6E20"/>
    <w:rsid w:val="008C09A6"/>
    <w:rsid w:val="008C4B3A"/>
    <w:rsid w:val="008D2845"/>
    <w:rsid w:val="008D6236"/>
    <w:rsid w:val="008D6C5C"/>
    <w:rsid w:val="008E0577"/>
    <w:rsid w:val="008E2EDE"/>
    <w:rsid w:val="008E6258"/>
    <w:rsid w:val="008E64DD"/>
    <w:rsid w:val="008E7F49"/>
    <w:rsid w:val="008F7E05"/>
    <w:rsid w:val="009003E3"/>
    <w:rsid w:val="00902BEF"/>
    <w:rsid w:val="00910F2B"/>
    <w:rsid w:val="00911559"/>
    <w:rsid w:val="00917DC8"/>
    <w:rsid w:val="00920875"/>
    <w:rsid w:val="00922865"/>
    <w:rsid w:val="00926F82"/>
    <w:rsid w:val="00934262"/>
    <w:rsid w:val="00941EA2"/>
    <w:rsid w:val="00944682"/>
    <w:rsid w:val="00946EA3"/>
    <w:rsid w:val="009470CC"/>
    <w:rsid w:val="00950CB3"/>
    <w:rsid w:val="00956E3A"/>
    <w:rsid w:val="00960450"/>
    <w:rsid w:val="00960C99"/>
    <w:rsid w:val="009610F9"/>
    <w:rsid w:val="00964BC4"/>
    <w:rsid w:val="00964BF2"/>
    <w:rsid w:val="0096748D"/>
    <w:rsid w:val="009729A0"/>
    <w:rsid w:val="00973327"/>
    <w:rsid w:val="009759C1"/>
    <w:rsid w:val="00975FCB"/>
    <w:rsid w:val="0098036F"/>
    <w:rsid w:val="00980567"/>
    <w:rsid w:val="00980B32"/>
    <w:rsid w:val="00980BE4"/>
    <w:rsid w:val="00981678"/>
    <w:rsid w:val="00987687"/>
    <w:rsid w:val="00987916"/>
    <w:rsid w:val="0099126C"/>
    <w:rsid w:val="009915D1"/>
    <w:rsid w:val="00991F3F"/>
    <w:rsid w:val="00992459"/>
    <w:rsid w:val="00992652"/>
    <w:rsid w:val="00993E46"/>
    <w:rsid w:val="009A02BC"/>
    <w:rsid w:val="009A2343"/>
    <w:rsid w:val="009A49F6"/>
    <w:rsid w:val="009A562B"/>
    <w:rsid w:val="009A5CA9"/>
    <w:rsid w:val="009A631F"/>
    <w:rsid w:val="009A6C7D"/>
    <w:rsid w:val="009A79E2"/>
    <w:rsid w:val="009B19E2"/>
    <w:rsid w:val="009B3321"/>
    <w:rsid w:val="009B5A62"/>
    <w:rsid w:val="009C2033"/>
    <w:rsid w:val="009C2D45"/>
    <w:rsid w:val="009C3DA0"/>
    <w:rsid w:val="009C5EC1"/>
    <w:rsid w:val="009C6209"/>
    <w:rsid w:val="009C79E7"/>
    <w:rsid w:val="009D2E93"/>
    <w:rsid w:val="009D69F9"/>
    <w:rsid w:val="009E0F0D"/>
    <w:rsid w:val="009E1E21"/>
    <w:rsid w:val="009E701E"/>
    <w:rsid w:val="009F0C1D"/>
    <w:rsid w:val="009F1E5F"/>
    <w:rsid w:val="009F239A"/>
    <w:rsid w:val="009F4767"/>
    <w:rsid w:val="009F572F"/>
    <w:rsid w:val="00A0239A"/>
    <w:rsid w:val="00A0255E"/>
    <w:rsid w:val="00A03AAF"/>
    <w:rsid w:val="00A05BFA"/>
    <w:rsid w:val="00A076D9"/>
    <w:rsid w:val="00A2038B"/>
    <w:rsid w:val="00A20A92"/>
    <w:rsid w:val="00A220C0"/>
    <w:rsid w:val="00A2393C"/>
    <w:rsid w:val="00A23964"/>
    <w:rsid w:val="00A23FF8"/>
    <w:rsid w:val="00A249E5"/>
    <w:rsid w:val="00A26EEA"/>
    <w:rsid w:val="00A325F2"/>
    <w:rsid w:val="00A3440E"/>
    <w:rsid w:val="00A34AF5"/>
    <w:rsid w:val="00A37BD0"/>
    <w:rsid w:val="00A37E57"/>
    <w:rsid w:val="00A407F5"/>
    <w:rsid w:val="00A46B5C"/>
    <w:rsid w:val="00A46D02"/>
    <w:rsid w:val="00A4705E"/>
    <w:rsid w:val="00A47BE9"/>
    <w:rsid w:val="00A503B4"/>
    <w:rsid w:val="00A5062F"/>
    <w:rsid w:val="00A51311"/>
    <w:rsid w:val="00A56187"/>
    <w:rsid w:val="00A56A40"/>
    <w:rsid w:val="00A60217"/>
    <w:rsid w:val="00A6310B"/>
    <w:rsid w:val="00A64BFA"/>
    <w:rsid w:val="00A71BDD"/>
    <w:rsid w:val="00A80DD4"/>
    <w:rsid w:val="00A839E5"/>
    <w:rsid w:val="00A85A4E"/>
    <w:rsid w:val="00A90E6A"/>
    <w:rsid w:val="00A939EC"/>
    <w:rsid w:val="00A94319"/>
    <w:rsid w:val="00A94E47"/>
    <w:rsid w:val="00A970B1"/>
    <w:rsid w:val="00AA12BD"/>
    <w:rsid w:val="00AA2B6F"/>
    <w:rsid w:val="00AA3D97"/>
    <w:rsid w:val="00AA7FFE"/>
    <w:rsid w:val="00AB1B46"/>
    <w:rsid w:val="00AB2427"/>
    <w:rsid w:val="00AB3497"/>
    <w:rsid w:val="00AB4DC7"/>
    <w:rsid w:val="00AC1100"/>
    <w:rsid w:val="00AC1F5D"/>
    <w:rsid w:val="00AC3539"/>
    <w:rsid w:val="00AC3DD1"/>
    <w:rsid w:val="00AC6D0E"/>
    <w:rsid w:val="00AC725C"/>
    <w:rsid w:val="00AD16F2"/>
    <w:rsid w:val="00AD6890"/>
    <w:rsid w:val="00AE1341"/>
    <w:rsid w:val="00AE312B"/>
    <w:rsid w:val="00AE62F8"/>
    <w:rsid w:val="00AF20CA"/>
    <w:rsid w:val="00AF52F7"/>
    <w:rsid w:val="00AF5BA9"/>
    <w:rsid w:val="00AF7430"/>
    <w:rsid w:val="00B03844"/>
    <w:rsid w:val="00B066DF"/>
    <w:rsid w:val="00B1074C"/>
    <w:rsid w:val="00B12091"/>
    <w:rsid w:val="00B12BD5"/>
    <w:rsid w:val="00B12FDE"/>
    <w:rsid w:val="00B156CF"/>
    <w:rsid w:val="00B1641B"/>
    <w:rsid w:val="00B16DEE"/>
    <w:rsid w:val="00B17CC8"/>
    <w:rsid w:val="00B20C7C"/>
    <w:rsid w:val="00B21FFA"/>
    <w:rsid w:val="00B26BED"/>
    <w:rsid w:val="00B31CE3"/>
    <w:rsid w:val="00B31FA9"/>
    <w:rsid w:val="00B323D6"/>
    <w:rsid w:val="00B342F2"/>
    <w:rsid w:val="00B42AD2"/>
    <w:rsid w:val="00B43600"/>
    <w:rsid w:val="00B43932"/>
    <w:rsid w:val="00B44F64"/>
    <w:rsid w:val="00B46033"/>
    <w:rsid w:val="00B522D5"/>
    <w:rsid w:val="00B529CA"/>
    <w:rsid w:val="00B537D9"/>
    <w:rsid w:val="00B57130"/>
    <w:rsid w:val="00B649FD"/>
    <w:rsid w:val="00B66404"/>
    <w:rsid w:val="00B7129E"/>
    <w:rsid w:val="00B7272B"/>
    <w:rsid w:val="00B76A13"/>
    <w:rsid w:val="00B80F00"/>
    <w:rsid w:val="00B83EBD"/>
    <w:rsid w:val="00B84AA7"/>
    <w:rsid w:val="00B8655D"/>
    <w:rsid w:val="00B9016A"/>
    <w:rsid w:val="00B90334"/>
    <w:rsid w:val="00B931F5"/>
    <w:rsid w:val="00B93D12"/>
    <w:rsid w:val="00B94085"/>
    <w:rsid w:val="00B96AE9"/>
    <w:rsid w:val="00BA4DE3"/>
    <w:rsid w:val="00BA4EB0"/>
    <w:rsid w:val="00BA5D1F"/>
    <w:rsid w:val="00BB208C"/>
    <w:rsid w:val="00BB3DB7"/>
    <w:rsid w:val="00BB4DD0"/>
    <w:rsid w:val="00BB7440"/>
    <w:rsid w:val="00BB7B1D"/>
    <w:rsid w:val="00BC01A8"/>
    <w:rsid w:val="00BC5D3D"/>
    <w:rsid w:val="00BC6ECB"/>
    <w:rsid w:val="00BC73C7"/>
    <w:rsid w:val="00BC763E"/>
    <w:rsid w:val="00BD0720"/>
    <w:rsid w:val="00BD32D7"/>
    <w:rsid w:val="00BD5696"/>
    <w:rsid w:val="00BD601C"/>
    <w:rsid w:val="00BE61FA"/>
    <w:rsid w:val="00BE65E1"/>
    <w:rsid w:val="00BE680D"/>
    <w:rsid w:val="00BF2CF4"/>
    <w:rsid w:val="00BF31BA"/>
    <w:rsid w:val="00BF3560"/>
    <w:rsid w:val="00C03A09"/>
    <w:rsid w:val="00C03DF3"/>
    <w:rsid w:val="00C071BA"/>
    <w:rsid w:val="00C07541"/>
    <w:rsid w:val="00C0777B"/>
    <w:rsid w:val="00C07C80"/>
    <w:rsid w:val="00C1096E"/>
    <w:rsid w:val="00C10A8A"/>
    <w:rsid w:val="00C10F86"/>
    <w:rsid w:val="00C151AE"/>
    <w:rsid w:val="00C24BF3"/>
    <w:rsid w:val="00C31140"/>
    <w:rsid w:val="00C3164D"/>
    <w:rsid w:val="00C3387D"/>
    <w:rsid w:val="00C33B45"/>
    <w:rsid w:val="00C355F7"/>
    <w:rsid w:val="00C41856"/>
    <w:rsid w:val="00C519DC"/>
    <w:rsid w:val="00C52E52"/>
    <w:rsid w:val="00C53A3A"/>
    <w:rsid w:val="00C56678"/>
    <w:rsid w:val="00C56F25"/>
    <w:rsid w:val="00C7004F"/>
    <w:rsid w:val="00C70264"/>
    <w:rsid w:val="00C71C56"/>
    <w:rsid w:val="00C730BC"/>
    <w:rsid w:val="00C740D5"/>
    <w:rsid w:val="00C746AE"/>
    <w:rsid w:val="00C765F4"/>
    <w:rsid w:val="00C77014"/>
    <w:rsid w:val="00C77BAB"/>
    <w:rsid w:val="00C77CEA"/>
    <w:rsid w:val="00C81098"/>
    <w:rsid w:val="00C815D2"/>
    <w:rsid w:val="00C822A4"/>
    <w:rsid w:val="00C825E7"/>
    <w:rsid w:val="00C849F5"/>
    <w:rsid w:val="00C86CA6"/>
    <w:rsid w:val="00C87094"/>
    <w:rsid w:val="00C870E7"/>
    <w:rsid w:val="00C91F24"/>
    <w:rsid w:val="00C93BD7"/>
    <w:rsid w:val="00C9453A"/>
    <w:rsid w:val="00C96446"/>
    <w:rsid w:val="00C97C28"/>
    <w:rsid w:val="00CA1EE9"/>
    <w:rsid w:val="00CA2157"/>
    <w:rsid w:val="00CA3834"/>
    <w:rsid w:val="00CA483D"/>
    <w:rsid w:val="00CA5AB9"/>
    <w:rsid w:val="00CA5FFF"/>
    <w:rsid w:val="00CB2650"/>
    <w:rsid w:val="00CB2BE2"/>
    <w:rsid w:val="00CB3D25"/>
    <w:rsid w:val="00CB3FB9"/>
    <w:rsid w:val="00CB6731"/>
    <w:rsid w:val="00CB7E23"/>
    <w:rsid w:val="00CC008B"/>
    <w:rsid w:val="00CC27DC"/>
    <w:rsid w:val="00CC5DA2"/>
    <w:rsid w:val="00CC5E9F"/>
    <w:rsid w:val="00CC757C"/>
    <w:rsid w:val="00CC77D8"/>
    <w:rsid w:val="00CD23EB"/>
    <w:rsid w:val="00CD423A"/>
    <w:rsid w:val="00CD63F5"/>
    <w:rsid w:val="00CE10B9"/>
    <w:rsid w:val="00CE1D7D"/>
    <w:rsid w:val="00CE1F1F"/>
    <w:rsid w:val="00CE3BAF"/>
    <w:rsid w:val="00CE6E96"/>
    <w:rsid w:val="00CE7088"/>
    <w:rsid w:val="00CF1F5A"/>
    <w:rsid w:val="00CF2416"/>
    <w:rsid w:val="00CF2ABB"/>
    <w:rsid w:val="00CF4A4C"/>
    <w:rsid w:val="00CF5E20"/>
    <w:rsid w:val="00D01411"/>
    <w:rsid w:val="00D02B8B"/>
    <w:rsid w:val="00D05751"/>
    <w:rsid w:val="00D06A36"/>
    <w:rsid w:val="00D072D4"/>
    <w:rsid w:val="00D11A6C"/>
    <w:rsid w:val="00D15D30"/>
    <w:rsid w:val="00D1715E"/>
    <w:rsid w:val="00D17E11"/>
    <w:rsid w:val="00D23A10"/>
    <w:rsid w:val="00D24483"/>
    <w:rsid w:val="00D24B22"/>
    <w:rsid w:val="00D256F5"/>
    <w:rsid w:val="00D265F6"/>
    <w:rsid w:val="00D30490"/>
    <w:rsid w:val="00D30B72"/>
    <w:rsid w:val="00D358FB"/>
    <w:rsid w:val="00D36572"/>
    <w:rsid w:val="00D43BD5"/>
    <w:rsid w:val="00D47C69"/>
    <w:rsid w:val="00D522E5"/>
    <w:rsid w:val="00D550FE"/>
    <w:rsid w:val="00D55761"/>
    <w:rsid w:val="00D56024"/>
    <w:rsid w:val="00D60172"/>
    <w:rsid w:val="00D60877"/>
    <w:rsid w:val="00D6583F"/>
    <w:rsid w:val="00D66360"/>
    <w:rsid w:val="00D665B0"/>
    <w:rsid w:val="00D6788F"/>
    <w:rsid w:val="00D67FEA"/>
    <w:rsid w:val="00D70799"/>
    <w:rsid w:val="00D72604"/>
    <w:rsid w:val="00D72E89"/>
    <w:rsid w:val="00D84853"/>
    <w:rsid w:val="00D864AD"/>
    <w:rsid w:val="00D8657A"/>
    <w:rsid w:val="00D904FC"/>
    <w:rsid w:val="00D91C4B"/>
    <w:rsid w:val="00D95495"/>
    <w:rsid w:val="00D96A69"/>
    <w:rsid w:val="00DA139E"/>
    <w:rsid w:val="00DA2FE5"/>
    <w:rsid w:val="00DA3BF5"/>
    <w:rsid w:val="00DA3EBD"/>
    <w:rsid w:val="00DA7CC8"/>
    <w:rsid w:val="00DB2146"/>
    <w:rsid w:val="00DB3F92"/>
    <w:rsid w:val="00DB447A"/>
    <w:rsid w:val="00DB659D"/>
    <w:rsid w:val="00DC5306"/>
    <w:rsid w:val="00DC671B"/>
    <w:rsid w:val="00DC6A57"/>
    <w:rsid w:val="00DC7C20"/>
    <w:rsid w:val="00DD00EE"/>
    <w:rsid w:val="00DD0B37"/>
    <w:rsid w:val="00DD1752"/>
    <w:rsid w:val="00DD3AF9"/>
    <w:rsid w:val="00DD440D"/>
    <w:rsid w:val="00DE0A6E"/>
    <w:rsid w:val="00DE0D0A"/>
    <w:rsid w:val="00DE1F84"/>
    <w:rsid w:val="00DF0287"/>
    <w:rsid w:val="00DF092A"/>
    <w:rsid w:val="00DF0C04"/>
    <w:rsid w:val="00DF17B4"/>
    <w:rsid w:val="00DF5BD0"/>
    <w:rsid w:val="00E1004D"/>
    <w:rsid w:val="00E1145A"/>
    <w:rsid w:val="00E11948"/>
    <w:rsid w:val="00E11C8C"/>
    <w:rsid w:val="00E11CD4"/>
    <w:rsid w:val="00E141E4"/>
    <w:rsid w:val="00E14398"/>
    <w:rsid w:val="00E16F30"/>
    <w:rsid w:val="00E17181"/>
    <w:rsid w:val="00E17D56"/>
    <w:rsid w:val="00E24826"/>
    <w:rsid w:val="00E24C82"/>
    <w:rsid w:val="00E27518"/>
    <w:rsid w:val="00E30AA8"/>
    <w:rsid w:val="00E34914"/>
    <w:rsid w:val="00E35946"/>
    <w:rsid w:val="00E409EB"/>
    <w:rsid w:val="00E426D4"/>
    <w:rsid w:val="00E427AA"/>
    <w:rsid w:val="00E431DE"/>
    <w:rsid w:val="00E45D5A"/>
    <w:rsid w:val="00E45FC7"/>
    <w:rsid w:val="00E467FE"/>
    <w:rsid w:val="00E474BF"/>
    <w:rsid w:val="00E47A9F"/>
    <w:rsid w:val="00E51032"/>
    <w:rsid w:val="00E5382F"/>
    <w:rsid w:val="00E53A06"/>
    <w:rsid w:val="00E558BF"/>
    <w:rsid w:val="00E5771E"/>
    <w:rsid w:val="00E6423B"/>
    <w:rsid w:val="00E64D51"/>
    <w:rsid w:val="00E66219"/>
    <w:rsid w:val="00E71390"/>
    <w:rsid w:val="00E73A85"/>
    <w:rsid w:val="00E749A0"/>
    <w:rsid w:val="00E75B16"/>
    <w:rsid w:val="00E76FDA"/>
    <w:rsid w:val="00E77A94"/>
    <w:rsid w:val="00E826BF"/>
    <w:rsid w:val="00E832C1"/>
    <w:rsid w:val="00E902DC"/>
    <w:rsid w:val="00E904BE"/>
    <w:rsid w:val="00E92423"/>
    <w:rsid w:val="00E9321F"/>
    <w:rsid w:val="00E93A7E"/>
    <w:rsid w:val="00E96067"/>
    <w:rsid w:val="00E974A2"/>
    <w:rsid w:val="00EA04EF"/>
    <w:rsid w:val="00EA1181"/>
    <w:rsid w:val="00EA4E6D"/>
    <w:rsid w:val="00EA5407"/>
    <w:rsid w:val="00EA6113"/>
    <w:rsid w:val="00EB28E8"/>
    <w:rsid w:val="00EB314C"/>
    <w:rsid w:val="00EC2902"/>
    <w:rsid w:val="00EC3840"/>
    <w:rsid w:val="00EC46EE"/>
    <w:rsid w:val="00EC615C"/>
    <w:rsid w:val="00ED2605"/>
    <w:rsid w:val="00ED4DAE"/>
    <w:rsid w:val="00ED62D8"/>
    <w:rsid w:val="00ED687D"/>
    <w:rsid w:val="00EE32A8"/>
    <w:rsid w:val="00EE3ED7"/>
    <w:rsid w:val="00EE42CB"/>
    <w:rsid w:val="00EE6AC0"/>
    <w:rsid w:val="00EF24C0"/>
    <w:rsid w:val="00EF2AFC"/>
    <w:rsid w:val="00EF2EEA"/>
    <w:rsid w:val="00EF5B1C"/>
    <w:rsid w:val="00EF6573"/>
    <w:rsid w:val="00F018BF"/>
    <w:rsid w:val="00F022D2"/>
    <w:rsid w:val="00F02DC7"/>
    <w:rsid w:val="00F03386"/>
    <w:rsid w:val="00F04E9D"/>
    <w:rsid w:val="00F13592"/>
    <w:rsid w:val="00F14935"/>
    <w:rsid w:val="00F163D6"/>
    <w:rsid w:val="00F22248"/>
    <w:rsid w:val="00F24A53"/>
    <w:rsid w:val="00F24D09"/>
    <w:rsid w:val="00F26AB8"/>
    <w:rsid w:val="00F277F4"/>
    <w:rsid w:val="00F30442"/>
    <w:rsid w:val="00F309FC"/>
    <w:rsid w:val="00F3340E"/>
    <w:rsid w:val="00F33ECD"/>
    <w:rsid w:val="00F34F02"/>
    <w:rsid w:val="00F35045"/>
    <w:rsid w:val="00F4447D"/>
    <w:rsid w:val="00F447E7"/>
    <w:rsid w:val="00F46CC9"/>
    <w:rsid w:val="00F473C7"/>
    <w:rsid w:val="00F52DCB"/>
    <w:rsid w:val="00F56A7E"/>
    <w:rsid w:val="00F60F2E"/>
    <w:rsid w:val="00F63990"/>
    <w:rsid w:val="00F63BA7"/>
    <w:rsid w:val="00F715D3"/>
    <w:rsid w:val="00F7367B"/>
    <w:rsid w:val="00F75171"/>
    <w:rsid w:val="00F75F1C"/>
    <w:rsid w:val="00F83102"/>
    <w:rsid w:val="00F8449D"/>
    <w:rsid w:val="00F854CB"/>
    <w:rsid w:val="00F85930"/>
    <w:rsid w:val="00F87313"/>
    <w:rsid w:val="00F90552"/>
    <w:rsid w:val="00F9142E"/>
    <w:rsid w:val="00F91F16"/>
    <w:rsid w:val="00F92991"/>
    <w:rsid w:val="00F949C1"/>
    <w:rsid w:val="00F95402"/>
    <w:rsid w:val="00F96185"/>
    <w:rsid w:val="00F9729B"/>
    <w:rsid w:val="00FA171F"/>
    <w:rsid w:val="00FA32B1"/>
    <w:rsid w:val="00FA36F1"/>
    <w:rsid w:val="00FA5472"/>
    <w:rsid w:val="00FB0705"/>
    <w:rsid w:val="00FB1B73"/>
    <w:rsid w:val="00FB2623"/>
    <w:rsid w:val="00FB4A8C"/>
    <w:rsid w:val="00FB5CB4"/>
    <w:rsid w:val="00FB681B"/>
    <w:rsid w:val="00FC1317"/>
    <w:rsid w:val="00FC3C02"/>
    <w:rsid w:val="00FC4319"/>
    <w:rsid w:val="00FC4723"/>
    <w:rsid w:val="00FC49F4"/>
    <w:rsid w:val="00FC5684"/>
    <w:rsid w:val="00FC6B36"/>
    <w:rsid w:val="00FC73FD"/>
    <w:rsid w:val="00FD3BF9"/>
    <w:rsid w:val="00FD4A9F"/>
    <w:rsid w:val="00FD572A"/>
    <w:rsid w:val="00FE177B"/>
    <w:rsid w:val="00FE2AB9"/>
    <w:rsid w:val="00FE56D3"/>
    <w:rsid w:val="00FE5D77"/>
    <w:rsid w:val="00FE7307"/>
    <w:rsid w:val="00FF1886"/>
    <w:rsid w:val="00FF206F"/>
    <w:rsid w:val="02DA0F09"/>
    <w:rsid w:val="16948356"/>
    <w:rsid w:val="19693D86"/>
    <w:rsid w:val="236CF52F"/>
    <w:rsid w:val="2A66694F"/>
    <w:rsid w:val="31633CB5"/>
    <w:rsid w:val="37B15B10"/>
    <w:rsid w:val="3D61DFF7"/>
    <w:rsid w:val="5F4F5E48"/>
    <w:rsid w:val="6181E939"/>
    <w:rsid w:val="6C8B0475"/>
    <w:rsid w:val="704C525B"/>
    <w:rsid w:val="7F7992C4"/>
    <w:rsid w:val="7F7F63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6C11BB"/>
  <w15:chartTrackingRefBased/>
  <w15:docId w15:val="{BB145EE5-034A-47DA-9668-A376C299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7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B7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7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2B7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B7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7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2B7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633"/>
    <w:rPr>
      <w:rFonts w:eastAsiaTheme="majorEastAsia" w:cstheme="majorBidi"/>
      <w:color w:val="272727" w:themeColor="text1" w:themeTint="D8"/>
    </w:rPr>
  </w:style>
  <w:style w:type="paragraph" w:styleId="Title">
    <w:name w:val="Title"/>
    <w:basedOn w:val="Normal"/>
    <w:next w:val="Normal"/>
    <w:link w:val="TitleChar"/>
    <w:uiPriority w:val="10"/>
    <w:qFormat/>
    <w:rsid w:val="002B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633"/>
    <w:pPr>
      <w:spacing w:before="160"/>
      <w:jc w:val="center"/>
    </w:pPr>
    <w:rPr>
      <w:i/>
      <w:iCs/>
      <w:color w:val="404040" w:themeColor="text1" w:themeTint="BF"/>
    </w:rPr>
  </w:style>
  <w:style w:type="character" w:customStyle="1" w:styleId="QuoteChar">
    <w:name w:val="Quote Char"/>
    <w:basedOn w:val="DefaultParagraphFont"/>
    <w:link w:val="Quote"/>
    <w:uiPriority w:val="29"/>
    <w:rsid w:val="002B7633"/>
    <w:rPr>
      <w:i/>
      <w:iCs/>
      <w:color w:val="404040" w:themeColor="text1" w:themeTint="BF"/>
    </w:rPr>
  </w:style>
  <w:style w:type="paragraph" w:styleId="ListParagraph">
    <w:name w:val="List Paragraph"/>
    <w:basedOn w:val="Normal"/>
    <w:uiPriority w:val="34"/>
    <w:qFormat/>
    <w:rsid w:val="002B7633"/>
    <w:pPr>
      <w:ind w:left="720"/>
      <w:contextualSpacing/>
    </w:pPr>
  </w:style>
  <w:style w:type="character" w:styleId="IntenseEmphasis">
    <w:name w:val="Intense Emphasis"/>
    <w:basedOn w:val="DefaultParagraphFont"/>
    <w:uiPriority w:val="21"/>
    <w:qFormat/>
    <w:rsid w:val="002B7633"/>
    <w:rPr>
      <w:i/>
      <w:iCs/>
      <w:color w:val="2F5496" w:themeColor="accent1" w:themeShade="BF"/>
    </w:rPr>
  </w:style>
  <w:style w:type="paragraph" w:styleId="IntenseQuote">
    <w:name w:val="Intense Quote"/>
    <w:basedOn w:val="Normal"/>
    <w:next w:val="Normal"/>
    <w:link w:val="IntenseQuoteChar"/>
    <w:uiPriority w:val="30"/>
    <w:qFormat/>
    <w:rsid w:val="002B7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633"/>
    <w:rPr>
      <w:i/>
      <w:iCs/>
      <w:color w:val="2F5496" w:themeColor="accent1" w:themeShade="BF"/>
    </w:rPr>
  </w:style>
  <w:style w:type="character" w:styleId="IntenseReference">
    <w:name w:val="Intense Reference"/>
    <w:basedOn w:val="DefaultParagraphFont"/>
    <w:uiPriority w:val="32"/>
    <w:qFormat/>
    <w:rsid w:val="002B7633"/>
    <w:rPr>
      <w:b/>
      <w:bCs/>
      <w:smallCaps/>
      <w:color w:val="2F5496" w:themeColor="accent1" w:themeShade="BF"/>
      <w:spacing w:val="5"/>
    </w:rPr>
  </w:style>
  <w:style w:type="numbering" w:customStyle="1" w:styleId="NoList1">
    <w:name w:val="No List1"/>
    <w:next w:val="NoList"/>
    <w:uiPriority w:val="99"/>
    <w:semiHidden/>
    <w:unhideWhenUsed/>
    <w:rsid w:val="00455E20"/>
  </w:style>
  <w:style w:type="paragraph" w:customStyle="1" w:styleId="EndnoteText1">
    <w:name w:val="Endnote Text1"/>
    <w:basedOn w:val="Normal"/>
    <w:next w:val="EndnoteText"/>
    <w:link w:val="EndnoteTextChar"/>
    <w:semiHidden/>
    <w:rsid w:val="00455E20"/>
    <w:pPr>
      <w:widowControl w:val="0"/>
      <w:overflowPunct w:val="0"/>
      <w:autoSpaceDE w:val="0"/>
      <w:autoSpaceDN w:val="0"/>
      <w:adjustRightInd w:val="0"/>
      <w:spacing w:after="0" w:line="240" w:lineRule="auto"/>
      <w:textAlignment w:val="baseline"/>
    </w:pPr>
    <w:rPr>
      <w:rFonts w:ascii="Calibri" w:hAnsi="Calibri"/>
      <w:sz w:val="24"/>
    </w:rPr>
  </w:style>
  <w:style w:type="character" w:customStyle="1" w:styleId="EndnoteTextChar">
    <w:name w:val="Endnote Text Char"/>
    <w:basedOn w:val="DefaultParagraphFont"/>
    <w:link w:val="EndnoteText1"/>
    <w:semiHidden/>
    <w:rsid w:val="00455E20"/>
    <w:rPr>
      <w:rFonts w:ascii="Calibri" w:hAnsi="Calibri"/>
      <w:sz w:val="24"/>
    </w:rPr>
  </w:style>
  <w:style w:type="character" w:styleId="EndnoteReference">
    <w:name w:val="endnote reference"/>
    <w:basedOn w:val="DefaultParagraphFont"/>
    <w:semiHidden/>
    <w:rsid w:val="00455E20"/>
    <w:rPr>
      <w:vertAlign w:val="superscript"/>
    </w:rPr>
  </w:style>
  <w:style w:type="paragraph" w:customStyle="1" w:styleId="FootnoteText1">
    <w:name w:val="Footnote Text1"/>
    <w:basedOn w:val="Normal"/>
    <w:next w:val="FootnoteText"/>
    <w:link w:val="FootnoteTextChar"/>
    <w:semiHidden/>
    <w:rsid w:val="00455E20"/>
    <w:pPr>
      <w:widowControl w:val="0"/>
      <w:overflowPunct w:val="0"/>
      <w:autoSpaceDE w:val="0"/>
      <w:autoSpaceDN w:val="0"/>
      <w:adjustRightInd w:val="0"/>
      <w:spacing w:after="0" w:line="240" w:lineRule="auto"/>
      <w:textAlignment w:val="baseline"/>
    </w:pPr>
    <w:rPr>
      <w:rFonts w:ascii="Calibri" w:hAnsi="Calibri"/>
      <w:sz w:val="24"/>
    </w:rPr>
  </w:style>
  <w:style w:type="character" w:customStyle="1" w:styleId="FootnoteTextChar">
    <w:name w:val="Footnote Text Char"/>
    <w:basedOn w:val="DefaultParagraphFont"/>
    <w:link w:val="FootnoteText1"/>
    <w:semiHidden/>
    <w:rsid w:val="00455E20"/>
    <w:rPr>
      <w:rFonts w:ascii="Calibri" w:hAnsi="Calibri"/>
      <w:sz w:val="24"/>
    </w:rPr>
  </w:style>
  <w:style w:type="character" w:styleId="FootnoteReference">
    <w:name w:val="footnote reference"/>
    <w:basedOn w:val="DefaultParagraphFont"/>
    <w:semiHidden/>
    <w:rsid w:val="00455E20"/>
    <w:rPr>
      <w:vertAlign w:val="superscript"/>
    </w:rPr>
  </w:style>
  <w:style w:type="paragraph" w:styleId="TOC1">
    <w:name w:val="toc 1"/>
    <w:basedOn w:val="Normal"/>
    <w:next w:val="Normal"/>
    <w:uiPriority w:val="39"/>
    <w:rsid w:val="00455E20"/>
    <w:pPr>
      <w:widowControl w:val="0"/>
      <w:tabs>
        <w:tab w:val="right" w:leader="dot" w:pos="9350"/>
      </w:tabs>
      <w:overflowPunct w:val="0"/>
      <w:autoSpaceDE w:val="0"/>
      <w:autoSpaceDN w:val="0"/>
      <w:adjustRightInd w:val="0"/>
      <w:spacing w:before="120" w:after="120" w:line="240" w:lineRule="auto"/>
      <w:textAlignment w:val="baseline"/>
    </w:pPr>
    <w:rPr>
      <w:rFonts w:ascii="Times New Roman" w:eastAsia="Times New Roman" w:hAnsi="Times New Roman" w:cs="Times New Roman"/>
      <w:b/>
      <w:bCs/>
      <w:caps/>
      <w:noProof/>
      <w:kern w:val="0"/>
      <w:sz w:val="20"/>
      <w:szCs w:val="20"/>
      <w14:ligatures w14:val="none"/>
    </w:rPr>
  </w:style>
  <w:style w:type="paragraph" w:customStyle="1" w:styleId="TOC21">
    <w:name w:val="TOC 21"/>
    <w:basedOn w:val="Normal"/>
    <w:next w:val="Normal"/>
    <w:semiHidden/>
    <w:rsid w:val="00455E20"/>
    <w:pPr>
      <w:widowControl w:val="0"/>
      <w:overflowPunct w:val="0"/>
      <w:autoSpaceDE w:val="0"/>
      <w:autoSpaceDN w:val="0"/>
      <w:adjustRightInd w:val="0"/>
      <w:spacing w:after="0" w:line="240" w:lineRule="auto"/>
      <w:ind w:left="240"/>
      <w:textAlignment w:val="baseline"/>
    </w:pPr>
    <w:rPr>
      <w:rFonts w:eastAsia="Times New Roman" w:cs="Times New Roman"/>
      <w:smallCaps/>
      <w:kern w:val="0"/>
      <w:sz w:val="20"/>
      <w:szCs w:val="20"/>
      <w14:ligatures w14:val="none"/>
    </w:rPr>
  </w:style>
  <w:style w:type="paragraph" w:customStyle="1" w:styleId="TOC31">
    <w:name w:val="TOC 31"/>
    <w:basedOn w:val="Normal"/>
    <w:next w:val="Normal"/>
    <w:semiHidden/>
    <w:rsid w:val="00455E20"/>
    <w:pPr>
      <w:widowControl w:val="0"/>
      <w:overflowPunct w:val="0"/>
      <w:autoSpaceDE w:val="0"/>
      <w:autoSpaceDN w:val="0"/>
      <w:adjustRightInd w:val="0"/>
      <w:spacing w:after="0" w:line="240" w:lineRule="auto"/>
      <w:ind w:left="480"/>
      <w:textAlignment w:val="baseline"/>
    </w:pPr>
    <w:rPr>
      <w:rFonts w:eastAsia="Times New Roman" w:cs="Times New Roman"/>
      <w:i/>
      <w:iCs/>
      <w:kern w:val="0"/>
      <w:sz w:val="20"/>
      <w:szCs w:val="20"/>
      <w14:ligatures w14:val="none"/>
    </w:rPr>
  </w:style>
  <w:style w:type="paragraph" w:customStyle="1" w:styleId="TOC41">
    <w:name w:val="TOC 41"/>
    <w:basedOn w:val="Normal"/>
    <w:next w:val="Normal"/>
    <w:semiHidden/>
    <w:rsid w:val="00455E20"/>
    <w:pPr>
      <w:widowControl w:val="0"/>
      <w:overflowPunct w:val="0"/>
      <w:autoSpaceDE w:val="0"/>
      <w:autoSpaceDN w:val="0"/>
      <w:adjustRightInd w:val="0"/>
      <w:spacing w:after="0" w:line="240" w:lineRule="auto"/>
      <w:ind w:left="720"/>
      <w:textAlignment w:val="baseline"/>
    </w:pPr>
    <w:rPr>
      <w:rFonts w:eastAsia="Times New Roman" w:cs="Times New Roman"/>
      <w:kern w:val="0"/>
      <w:sz w:val="18"/>
      <w:szCs w:val="18"/>
      <w14:ligatures w14:val="none"/>
    </w:rPr>
  </w:style>
  <w:style w:type="paragraph" w:customStyle="1" w:styleId="TOC51">
    <w:name w:val="TOC 51"/>
    <w:basedOn w:val="Normal"/>
    <w:next w:val="Normal"/>
    <w:semiHidden/>
    <w:rsid w:val="00455E20"/>
    <w:pPr>
      <w:widowControl w:val="0"/>
      <w:overflowPunct w:val="0"/>
      <w:autoSpaceDE w:val="0"/>
      <w:autoSpaceDN w:val="0"/>
      <w:adjustRightInd w:val="0"/>
      <w:spacing w:after="0" w:line="240" w:lineRule="auto"/>
      <w:ind w:left="960"/>
      <w:textAlignment w:val="baseline"/>
    </w:pPr>
    <w:rPr>
      <w:rFonts w:eastAsia="Times New Roman" w:cs="Times New Roman"/>
      <w:kern w:val="0"/>
      <w:sz w:val="18"/>
      <w:szCs w:val="18"/>
      <w14:ligatures w14:val="none"/>
    </w:rPr>
  </w:style>
  <w:style w:type="paragraph" w:customStyle="1" w:styleId="TOC61">
    <w:name w:val="TOC 61"/>
    <w:basedOn w:val="Normal"/>
    <w:next w:val="Normal"/>
    <w:semiHidden/>
    <w:rsid w:val="00455E20"/>
    <w:pPr>
      <w:widowControl w:val="0"/>
      <w:overflowPunct w:val="0"/>
      <w:autoSpaceDE w:val="0"/>
      <w:autoSpaceDN w:val="0"/>
      <w:adjustRightInd w:val="0"/>
      <w:spacing w:after="0" w:line="240" w:lineRule="auto"/>
      <w:ind w:left="1200"/>
      <w:textAlignment w:val="baseline"/>
    </w:pPr>
    <w:rPr>
      <w:rFonts w:eastAsia="Times New Roman" w:cs="Times New Roman"/>
      <w:kern w:val="0"/>
      <w:sz w:val="18"/>
      <w:szCs w:val="18"/>
      <w14:ligatures w14:val="none"/>
    </w:rPr>
  </w:style>
  <w:style w:type="paragraph" w:customStyle="1" w:styleId="TOC71">
    <w:name w:val="TOC 71"/>
    <w:basedOn w:val="Normal"/>
    <w:next w:val="Normal"/>
    <w:semiHidden/>
    <w:rsid w:val="00455E20"/>
    <w:pPr>
      <w:widowControl w:val="0"/>
      <w:overflowPunct w:val="0"/>
      <w:autoSpaceDE w:val="0"/>
      <w:autoSpaceDN w:val="0"/>
      <w:adjustRightInd w:val="0"/>
      <w:spacing w:after="0" w:line="240" w:lineRule="auto"/>
      <w:ind w:left="1440"/>
      <w:textAlignment w:val="baseline"/>
    </w:pPr>
    <w:rPr>
      <w:rFonts w:eastAsia="Times New Roman" w:cs="Times New Roman"/>
      <w:kern w:val="0"/>
      <w:sz w:val="18"/>
      <w:szCs w:val="18"/>
      <w14:ligatures w14:val="none"/>
    </w:rPr>
  </w:style>
  <w:style w:type="paragraph" w:customStyle="1" w:styleId="TOC81">
    <w:name w:val="TOC 81"/>
    <w:basedOn w:val="Normal"/>
    <w:next w:val="Normal"/>
    <w:semiHidden/>
    <w:rsid w:val="00455E20"/>
    <w:pPr>
      <w:widowControl w:val="0"/>
      <w:overflowPunct w:val="0"/>
      <w:autoSpaceDE w:val="0"/>
      <w:autoSpaceDN w:val="0"/>
      <w:adjustRightInd w:val="0"/>
      <w:spacing w:after="0" w:line="240" w:lineRule="auto"/>
      <w:ind w:left="1680"/>
      <w:textAlignment w:val="baseline"/>
    </w:pPr>
    <w:rPr>
      <w:rFonts w:eastAsia="Times New Roman" w:cs="Times New Roman"/>
      <w:kern w:val="0"/>
      <w:sz w:val="18"/>
      <w:szCs w:val="18"/>
      <w14:ligatures w14:val="none"/>
    </w:rPr>
  </w:style>
  <w:style w:type="paragraph" w:customStyle="1" w:styleId="TOC91">
    <w:name w:val="TOC 91"/>
    <w:basedOn w:val="Normal"/>
    <w:next w:val="Normal"/>
    <w:semiHidden/>
    <w:rsid w:val="00455E20"/>
    <w:pPr>
      <w:widowControl w:val="0"/>
      <w:overflowPunct w:val="0"/>
      <w:autoSpaceDE w:val="0"/>
      <w:autoSpaceDN w:val="0"/>
      <w:adjustRightInd w:val="0"/>
      <w:spacing w:after="0" w:line="240" w:lineRule="auto"/>
      <w:ind w:left="1920"/>
      <w:textAlignment w:val="baseline"/>
    </w:pPr>
    <w:rPr>
      <w:rFonts w:eastAsia="Times New Roman" w:cs="Times New Roman"/>
      <w:kern w:val="0"/>
      <w:sz w:val="18"/>
      <w:szCs w:val="18"/>
      <w14:ligatures w14:val="none"/>
    </w:rPr>
  </w:style>
  <w:style w:type="paragraph" w:customStyle="1" w:styleId="Index11">
    <w:name w:val="Index 11"/>
    <w:basedOn w:val="Normal"/>
    <w:next w:val="Normal"/>
    <w:semiHidden/>
    <w:rsid w:val="00455E20"/>
    <w:pPr>
      <w:widowControl w:val="0"/>
      <w:tabs>
        <w:tab w:val="right" w:leader="dot" w:pos="9360"/>
      </w:tabs>
      <w:suppressAutoHyphens/>
      <w:overflowPunct w:val="0"/>
      <w:autoSpaceDE w:val="0"/>
      <w:autoSpaceDN w:val="0"/>
      <w:adjustRightInd w:val="0"/>
      <w:spacing w:after="0" w:line="240" w:lineRule="auto"/>
      <w:ind w:left="1440" w:right="720" w:hanging="1440"/>
      <w:textAlignment w:val="baseline"/>
    </w:pPr>
    <w:rPr>
      <w:rFonts w:eastAsia="Times New Roman" w:cs="Times New Roman"/>
      <w:kern w:val="0"/>
      <w:sz w:val="24"/>
      <w:szCs w:val="20"/>
      <w14:ligatures w14:val="none"/>
    </w:rPr>
  </w:style>
  <w:style w:type="paragraph" w:customStyle="1" w:styleId="Index21">
    <w:name w:val="Index 21"/>
    <w:basedOn w:val="Normal"/>
    <w:next w:val="Normal"/>
    <w:semiHidden/>
    <w:rsid w:val="00455E20"/>
    <w:pPr>
      <w:widowControl w:val="0"/>
      <w:tabs>
        <w:tab w:val="right" w:leader="dot" w:pos="9360"/>
      </w:tabs>
      <w:suppressAutoHyphens/>
      <w:overflowPunct w:val="0"/>
      <w:autoSpaceDE w:val="0"/>
      <w:autoSpaceDN w:val="0"/>
      <w:adjustRightInd w:val="0"/>
      <w:spacing w:after="0" w:line="240" w:lineRule="auto"/>
      <w:ind w:left="1440" w:right="720" w:hanging="720"/>
      <w:textAlignment w:val="baseline"/>
    </w:pPr>
    <w:rPr>
      <w:rFonts w:eastAsia="Times New Roman" w:cs="Times New Roman"/>
      <w:kern w:val="0"/>
      <w:sz w:val="24"/>
      <w:szCs w:val="20"/>
      <w14:ligatures w14:val="none"/>
    </w:rPr>
  </w:style>
  <w:style w:type="paragraph" w:customStyle="1" w:styleId="TOAHeading1">
    <w:name w:val="TOA Heading1"/>
    <w:basedOn w:val="Normal"/>
    <w:next w:val="Normal"/>
    <w:semiHidden/>
    <w:rsid w:val="00455E20"/>
    <w:pPr>
      <w:widowControl w:val="0"/>
      <w:tabs>
        <w:tab w:val="right" w:pos="9360"/>
      </w:tabs>
      <w:suppressAutoHyphens/>
      <w:overflowPunct w:val="0"/>
      <w:autoSpaceDE w:val="0"/>
      <w:autoSpaceDN w:val="0"/>
      <w:adjustRightInd w:val="0"/>
      <w:spacing w:after="0" w:line="240" w:lineRule="auto"/>
      <w:textAlignment w:val="baseline"/>
    </w:pPr>
    <w:rPr>
      <w:rFonts w:eastAsia="Times New Roman" w:cs="Times New Roman"/>
      <w:kern w:val="0"/>
      <w:sz w:val="24"/>
      <w:szCs w:val="20"/>
      <w14:ligatures w14:val="none"/>
    </w:rPr>
  </w:style>
  <w:style w:type="paragraph" w:customStyle="1" w:styleId="Caption1">
    <w:name w:val="Caption1"/>
    <w:basedOn w:val="Normal"/>
    <w:next w:val="Normal"/>
    <w:qFormat/>
    <w:rsid w:val="00455E20"/>
    <w:pPr>
      <w:widowControl w:val="0"/>
      <w:overflowPunct w:val="0"/>
      <w:autoSpaceDE w:val="0"/>
      <w:autoSpaceDN w:val="0"/>
      <w:adjustRightInd w:val="0"/>
      <w:spacing w:after="0" w:line="240" w:lineRule="auto"/>
      <w:textAlignment w:val="baseline"/>
    </w:pPr>
    <w:rPr>
      <w:rFonts w:eastAsia="Times New Roman" w:cs="Times New Roman"/>
      <w:kern w:val="0"/>
      <w:sz w:val="24"/>
      <w:szCs w:val="20"/>
      <w14:ligatures w14:val="none"/>
    </w:rPr>
  </w:style>
  <w:style w:type="character" w:customStyle="1" w:styleId="EquationCaption">
    <w:name w:val="_Equation Caption"/>
    <w:rsid w:val="00455E20"/>
  </w:style>
  <w:style w:type="paragraph" w:customStyle="1" w:styleId="Footer1">
    <w:name w:val="Footer1"/>
    <w:basedOn w:val="Normal"/>
    <w:next w:val="Footer"/>
    <w:link w:val="FooterChar"/>
    <w:uiPriority w:val="99"/>
    <w:rsid w:val="00455E20"/>
    <w:pPr>
      <w:widowControl w:val="0"/>
      <w:tabs>
        <w:tab w:val="center" w:pos="4320"/>
        <w:tab w:val="right" w:pos="8640"/>
      </w:tabs>
      <w:overflowPunct w:val="0"/>
      <w:autoSpaceDE w:val="0"/>
      <w:autoSpaceDN w:val="0"/>
      <w:adjustRightInd w:val="0"/>
      <w:spacing w:after="0" w:line="240" w:lineRule="auto"/>
      <w:textAlignment w:val="baseline"/>
    </w:pPr>
    <w:rPr>
      <w:rFonts w:ascii="Calibri" w:hAnsi="Calibri"/>
      <w:sz w:val="24"/>
    </w:rPr>
  </w:style>
  <w:style w:type="character" w:customStyle="1" w:styleId="FooterChar">
    <w:name w:val="Footer Char"/>
    <w:basedOn w:val="DefaultParagraphFont"/>
    <w:link w:val="Footer1"/>
    <w:uiPriority w:val="99"/>
    <w:rsid w:val="00455E20"/>
    <w:rPr>
      <w:rFonts w:ascii="Calibri" w:hAnsi="Calibri"/>
      <w:sz w:val="24"/>
    </w:rPr>
  </w:style>
  <w:style w:type="paragraph" w:styleId="BodyText">
    <w:name w:val="Body Text"/>
    <w:basedOn w:val="Normal"/>
    <w:link w:val="BodyTextChar"/>
    <w:rsid w:val="00455E20"/>
    <w:pPr>
      <w:widowControl w:val="0"/>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rsid w:val="00455E20"/>
    <w:rPr>
      <w:rFonts w:ascii="Times New Roman" w:eastAsia="Times New Roman" w:hAnsi="Times New Roman" w:cs="Times New Roman"/>
      <w:b/>
      <w:kern w:val="0"/>
      <w:sz w:val="24"/>
      <w:szCs w:val="20"/>
      <w14:ligatures w14:val="none"/>
    </w:rPr>
  </w:style>
  <w:style w:type="paragraph" w:styleId="BodyTextIndent2">
    <w:name w:val="Body Text Indent 2"/>
    <w:basedOn w:val="Normal"/>
    <w:link w:val="BodyTextIndent2Char"/>
    <w:rsid w:val="00455E20"/>
    <w:pPr>
      <w:overflowPunct w:val="0"/>
      <w:autoSpaceDE w:val="0"/>
      <w:autoSpaceDN w:val="0"/>
      <w:adjustRightInd w:val="0"/>
      <w:spacing w:after="0" w:line="360" w:lineRule="auto"/>
      <w:ind w:firstLine="720"/>
      <w:textAlignment w:val="baseline"/>
    </w:pPr>
    <w:rPr>
      <w:rFonts w:ascii="Georgia" w:eastAsia="Times New Roman" w:hAnsi="Georgia" w:cs="Times New Roman"/>
      <w:color w:val="000000"/>
      <w:kern w:val="0"/>
      <w:sz w:val="24"/>
      <w:szCs w:val="20"/>
      <w14:ligatures w14:val="none"/>
    </w:rPr>
  </w:style>
  <w:style w:type="character" w:customStyle="1" w:styleId="BodyTextIndent2Char">
    <w:name w:val="Body Text Indent 2 Char"/>
    <w:basedOn w:val="DefaultParagraphFont"/>
    <w:link w:val="BodyTextIndent2"/>
    <w:rsid w:val="00455E20"/>
    <w:rPr>
      <w:rFonts w:ascii="Georgia" w:eastAsia="Times New Roman" w:hAnsi="Georgia" w:cs="Times New Roman"/>
      <w:color w:val="000000"/>
      <w:kern w:val="0"/>
      <w:sz w:val="24"/>
      <w:szCs w:val="20"/>
      <w14:ligatures w14:val="none"/>
    </w:rPr>
  </w:style>
  <w:style w:type="paragraph" w:styleId="BodyTextIndent">
    <w:name w:val="Body Text Indent"/>
    <w:basedOn w:val="Normal"/>
    <w:link w:val="BodyTextIndentChar"/>
    <w:rsid w:val="00455E20"/>
    <w:pPr>
      <w:tabs>
        <w:tab w:val="left" w:pos="-720"/>
      </w:tabs>
      <w:suppressAutoHyphens/>
      <w:spacing w:after="0" w:line="240" w:lineRule="auto"/>
      <w:ind w:left="72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455E20"/>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semiHidden/>
    <w:rsid w:val="00455E20"/>
    <w:pPr>
      <w:widowControl w:val="0"/>
      <w:overflowPunct w:val="0"/>
      <w:autoSpaceDE w:val="0"/>
      <w:autoSpaceDN w:val="0"/>
      <w:adjustRightInd w:val="0"/>
      <w:spacing w:after="0" w:line="240" w:lineRule="auto"/>
      <w:textAlignment w:val="baseline"/>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455E20"/>
    <w:rPr>
      <w:rFonts w:ascii="Tahoma" w:eastAsia="Times New Roman" w:hAnsi="Tahoma" w:cs="Tahoma"/>
      <w:kern w:val="0"/>
      <w:sz w:val="16"/>
      <w:szCs w:val="16"/>
      <w14:ligatures w14:val="none"/>
    </w:rPr>
  </w:style>
  <w:style w:type="paragraph" w:styleId="HTMLPreformatted">
    <w:name w:val="HTML Preformatted"/>
    <w:basedOn w:val="Normal"/>
    <w:link w:val="HTMLPreformattedChar"/>
    <w:rsid w:val="00455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455E20"/>
    <w:rPr>
      <w:rFonts w:ascii="Courier New" w:eastAsia="Times New Roman" w:hAnsi="Courier New" w:cs="Courier New"/>
      <w:kern w:val="0"/>
      <w:sz w:val="20"/>
      <w:szCs w:val="20"/>
      <w14:ligatures w14:val="none"/>
    </w:rPr>
  </w:style>
  <w:style w:type="character" w:styleId="Strong">
    <w:name w:val="Strong"/>
    <w:basedOn w:val="DefaultParagraphFont"/>
    <w:qFormat/>
    <w:rsid w:val="00455E20"/>
    <w:rPr>
      <w:b/>
      <w:bCs/>
    </w:rPr>
  </w:style>
  <w:style w:type="table" w:styleId="TableProfessional">
    <w:name w:val="Table Professional"/>
    <w:basedOn w:val="TableNormal"/>
    <w:rsid w:val="00455E2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1">
    <w:name w:val="Header1"/>
    <w:basedOn w:val="Normal"/>
    <w:next w:val="Header"/>
    <w:link w:val="HeaderChar"/>
    <w:rsid w:val="00455E20"/>
    <w:pPr>
      <w:widowControl w:val="0"/>
      <w:tabs>
        <w:tab w:val="center" w:pos="4320"/>
        <w:tab w:val="right" w:pos="8640"/>
      </w:tabs>
      <w:overflowPunct w:val="0"/>
      <w:autoSpaceDE w:val="0"/>
      <w:autoSpaceDN w:val="0"/>
      <w:adjustRightInd w:val="0"/>
      <w:spacing w:after="0" w:line="240" w:lineRule="auto"/>
      <w:textAlignment w:val="baseline"/>
    </w:pPr>
    <w:rPr>
      <w:rFonts w:ascii="Calibri" w:hAnsi="Calibri"/>
      <w:sz w:val="24"/>
    </w:rPr>
  </w:style>
  <w:style w:type="character" w:customStyle="1" w:styleId="HeaderChar">
    <w:name w:val="Header Char"/>
    <w:basedOn w:val="DefaultParagraphFont"/>
    <w:link w:val="Header1"/>
    <w:rsid w:val="00455E20"/>
    <w:rPr>
      <w:rFonts w:ascii="Calibri" w:hAnsi="Calibri"/>
      <w:sz w:val="24"/>
    </w:rPr>
  </w:style>
  <w:style w:type="character" w:styleId="CommentReference">
    <w:name w:val="annotation reference"/>
    <w:basedOn w:val="DefaultParagraphFont"/>
    <w:semiHidden/>
    <w:rsid w:val="00455E20"/>
    <w:rPr>
      <w:sz w:val="16"/>
      <w:szCs w:val="16"/>
    </w:rPr>
  </w:style>
  <w:style w:type="paragraph" w:customStyle="1" w:styleId="CommentText1">
    <w:name w:val="Comment Text1"/>
    <w:basedOn w:val="Normal"/>
    <w:next w:val="CommentText"/>
    <w:link w:val="CommentTextChar"/>
    <w:semiHidden/>
    <w:rsid w:val="00455E20"/>
    <w:pPr>
      <w:widowControl w:val="0"/>
      <w:overflowPunct w:val="0"/>
      <w:autoSpaceDE w:val="0"/>
      <w:autoSpaceDN w:val="0"/>
      <w:adjustRightInd w:val="0"/>
      <w:spacing w:after="0" w:line="240" w:lineRule="auto"/>
      <w:textAlignment w:val="baseline"/>
    </w:pPr>
    <w:rPr>
      <w:rFonts w:ascii="Calibri" w:hAnsi="Calibri"/>
    </w:rPr>
  </w:style>
  <w:style w:type="character" w:customStyle="1" w:styleId="CommentTextChar">
    <w:name w:val="Comment Text Char"/>
    <w:basedOn w:val="DefaultParagraphFont"/>
    <w:link w:val="CommentText1"/>
    <w:semiHidden/>
    <w:rsid w:val="00455E20"/>
    <w:rPr>
      <w:rFonts w:ascii="Calibri" w:hAnsi="Calibri"/>
    </w:rPr>
  </w:style>
  <w:style w:type="paragraph" w:customStyle="1" w:styleId="CommentSubject1">
    <w:name w:val="Comment Subject1"/>
    <w:basedOn w:val="CommentText"/>
    <w:next w:val="CommentText"/>
    <w:semiHidden/>
    <w:rsid w:val="00455E20"/>
    <w:pPr>
      <w:widowControl w:val="0"/>
      <w:overflowPunct w:val="0"/>
      <w:autoSpaceDE w:val="0"/>
      <w:autoSpaceDN w:val="0"/>
      <w:adjustRightInd w:val="0"/>
      <w:spacing w:after="0"/>
      <w:textAlignment w:val="baseline"/>
    </w:pPr>
    <w:rPr>
      <w:rFonts w:eastAsia="Times New Roman" w:cs="Times New Roman"/>
      <w:b/>
      <w:bCs/>
      <w:kern w:val="0"/>
      <w14:ligatures w14:val="none"/>
    </w:rPr>
  </w:style>
  <w:style w:type="character" w:customStyle="1" w:styleId="CommentSubjectChar">
    <w:name w:val="Comment Subject Char"/>
    <w:basedOn w:val="CommentTextChar"/>
    <w:link w:val="CommentSubject"/>
    <w:semiHidden/>
    <w:rsid w:val="00455E20"/>
    <w:rPr>
      <w:rFonts w:ascii="Calibri" w:hAnsi="Calibri"/>
      <w:b/>
      <w:bCs/>
    </w:rPr>
  </w:style>
  <w:style w:type="character" w:styleId="Hyperlink">
    <w:name w:val="Hyperlink"/>
    <w:basedOn w:val="DefaultParagraphFont"/>
    <w:uiPriority w:val="99"/>
    <w:rsid w:val="00455E20"/>
    <w:rPr>
      <w:color w:val="0000FF"/>
      <w:u w:val="single"/>
    </w:rPr>
  </w:style>
  <w:style w:type="character" w:styleId="FollowedHyperlink">
    <w:name w:val="FollowedHyperlink"/>
    <w:basedOn w:val="DefaultParagraphFont"/>
    <w:rsid w:val="00455E20"/>
    <w:rPr>
      <w:color w:val="800080"/>
      <w:u w:val="single"/>
    </w:rPr>
  </w:style>
  <w:style w:type="table" w:styleId="TableGrid">
    <w:name w:val="Table Grid"/>
    <w:basedOn w:val="TableNormal"/>
    <w:rsid w:val="00455E2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55E20"/>
    <w:pPr>
      <w:spacing w:after="0" w:line="240" w:lineRule="auto"/>
    </w:pPr>
    <w:rPr>
      <w:rFonts w:ascii="Courier" w:eastAsia="Times New Roman" w:hAnsi="Courier" w:cs="Times New Roman"/>
      <w:kern w:val="0"/>
      <w:sz w:val="24"/>
      <w:szCs w:val="20"/>
      <w14:ligatures w14:val="none"/>
    </w:rPr>
  </w:style>
  <w:style w:type="paragraph" w:customStyle="1" w:styleId="Default">
    <w:name w:val="Default"/>
    <w:rsid w:val="00455E20"/>
    <w:pPr>
      <w:autoSpaceDE w:val="0"/>
      <w:autoSpaceDN w:val="0"/>
      <w:adjustRightInd w:val="0"/>
      <w:spacing w:after="0" w:line="240" w:lineRule="auto"/>
    </w:pPr>
    <w:rPr>
      <w:rFonts w:ascii="Symbol" w:eastAsia="Times New Roman" w:hAnsi="Symbol" w:cs="Symbol"/>
      <w:color w:val="000000"/>
      <w:kern w:val="0"/>
      <w:sz w:val="24"/>
      <w:szCs w:val="24"/>
      <w14:ligatures w14:val="none"/>
    </w:rPr>
  </w:style>
  <w:style w:type="paragraph" w:customStyle="1" w:styleId="TableParagraph">
    <w:name w:val="Table Paragraph"/>
    <w:basedOn w:val="Normal"/>
    <w:uiPriority w:val="1"/>
    <w:qFormat/>
    <w:rsid w:val="00455E20"/>
    <w:pPr>
      <w:widowControl w:val="0"/>
      <w:autoSpaceDE w:val="0"/>
      <w:autoSpaceDN w:val="0"/>
      <w:spacing w:after="0" w:line="240" w:lineRule="auto"/>
      <w:ind w:left="826" w:hanging="360"/>
    </w:pPr>
    <w:rPr>
      <w:rFonts w:ascii="Calibri" w:eastAsia="Calibri" w:hAnsi="Calibri" w:cs="Calibri"/>
      <w:kern w:val="0"/>
      <w14:ligatures w14:val="none"/>
    </w:rPr>
  </w:style>
  <w:style w:type="character" w:styleId="PlaceholderText">
    <w:name w:val="Placeholder Text"/>
    <w:basedOn w:val="DefaultParagraphFont"/>
    <w:uiPriority w:val="99"/>
    <w:semiHidden/>
    <w:rsid w:val="00455E20"/>
    <w:rPr>
      <w:color w:val="808080"/>
    </w:rPr>
  </w:style>
  <w:style w:type="character" w:customStyle="1" w:styleId="Style3">
    <w:name w:val="Style3"/>
    <w:basedOn w:val="DefaultParagraphFont"/>
    <w:uiPriority w:val="1"/>
    <w:qFormat/>
    <w:rsid w:val="00455E20"/>
    <w:rPr>
      <w:rFonts w:ascii="Times New Roman" w:hAnsi="Times New Roman"/>
      <w:sz w:val="24"/>
    </w:rPr>
  </w:style>
  <w:style w:type="paragraph" w:customStyle="1" w:styleId="NoSpacing1">
    <w:name w:val="No Spacing1"/>
    <w:next w:val="NoSpacing"/>
    <w:uiPriority w:val="1"/>
    <w:qFormat/>
    <w:rsid w:val="00455E20"/>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455E20"/>
    <w:rPr>
      <w:color w:val="605E5C"/>
      <w:shd w:val="clear" w:color="auto" w:fill="E1DFDD"/>
    </w:rPr>
  </w:style>
  <w:style w:type="character" w:styleId="Mention">
    <w:name w:val="Mention"/>
    <w:basedOn w:val="DefaultParagraphFont"/>
    <w:uiPriority w:val="99"/>
    <w:unhideWhenUsed/>
    <w:rsid w:val="00455E20"/>
    <w:rPr>
      <w:color w:val="2B579A"/>
      <w:shd w:val="clear" w:color="auto" w:fill="E1DFDD"/>
    </w:rPr>
  </w:style>
  <w:style w:type="paragraph" w:styleId="EndnoteText">
    <w:name w:val="endnote text"/>
    <w:basedOn w:val="Normal"/>
    <w:link w:val="EndnoteTextChar1"/>
    <w:uiPriority w:val="99"/>
    <w:semiHidden/>
    <w:unhideWhenUsed/>
    <w:rsid w:val="00455E20"/>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455E20"/>
    <w:rPr>
      <w:sz w:val="20"/>
      <w:szCs w:val="20"/>
    </w:rPr>
  </w:style>
  <w:style w:type="paragraph" w:styleId="FootnoteText">
    <w:name w:val="footnote text"/>
    <w:basedOn w:val="Normal"/>
    <w:link w:val="FootnoteTextChar1"/>
    <w:uiPriority w:val="99"/>
    <w:semiHidden/>
    <w:unhideWhenUsed/>
    <w:rsid w:val="00455E2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55E20"/>
    <w:rPr>
      <w:sz w:val="20"/>
      <w:szCs w:val="20"/>
    </w:rPr>
  </w:style>
  <w:style w:type="paragraph" w:styleId="Footer">
    <w:name w:val="footer"/>
    <w:basedOn w:val="Normal"/>
    <w:link w:val="FooterChar1"/>
    <w:uiPriority w:val="99"/>
    <w:unhideWhenUsed/>
    <w:rsid w:val="00455E2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55E20"/>
  </w:style>
  <w:style w:type="paragraph" w:styleId="Header">
    <w:name w:val="header"/>
    <w:basedOn w:val="Normal"/>
    <w:link w:val="HeaderChar1"/>
    <w:uiPriority w:val="99"/>
    <w:unhideWhenUsed/>
    <w:rsid w:val="00455E2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55E20"/>
  </w:style>
  <w:style w:type="paragraph" w:styleId="CommentText">
    <w:name w:val="annotation text"/>
    <w:basedOn w:val="Normal"/>
    <w:link w:val="CommentTextChar1"/>
    <w:uiPriority w:val="99"/>
    <w:unhideWhenUsed/>
    <w:rsid w:val="00455E20"/>
    <w:pPr>
      <w:spacing w:line="240" w:lineRule="auto"/>
    </w:pPr>
    <w:rPr>
      <w:sz w:val="20"/>
      <w:szCs w:val="20"/>
    </w:rPr>
  </w:style>
  <w:style w:type="character" w:customStyle="1" w:styleId="CommentTextChar1">
    <w:name w:val="Comment Text Char1"/>
    <w:basedOn w:val="DefaultParagraphFont"/>
    <w:link w:val="CommentText"/>
    <w:uiPriority w:val="99"/>
    <w:rsid w:val="00455E20"/>
    <w:rPr>
      <w:sz w:val="20"/>
      <w:szCs w:val="20"/>
    </w:rPr>
  </w:style>
  <w:style w:type="paragraph" w:styleId="CommentSubject">
    <w:name w:val="annotation subject"/>
    <w:basedOn w:val="CommentText"/>
    <w:next w:val="CommentText"/>
    <w:link w:val="CommentSubjectChar"/>
    <w:semiHidden/>
    <w:unhideWhenUsed/>
    <w:rsid w:val="00455E20"/>
    <w:rPr>
      <w:rFonts w:ascii="Calibri" w:hAnsi="Calibri"/>
      <w:b/>
      <w:bCs/>
      <w:sz w:val="22"/>
      <w:szCs w:val="22"/>
    </w:rPr>
  </w:style>
  <w:style w:type="character" w:customStyle="1" w:styleId="CommentSubjectChar1">
    <w:name w:val="Comment Subject Char1"/>
    <w:basedOn w:val="CommentTextChar1"/>
    <w:uiPriority w:val="99"/>
    <w:semiHidden/>
    <w:rsid w:val="00455E20"/>
    <w:rPr>
      <w:b/>
      <w:bCs/>
      <w:sz w:val="20"/>
      <w:szCs w:val="20"/>
    </w:rPr>
  </w:style>
  <w:style w:type="paragraph" w:styleId="NoSpacing">
    <w:name w:val="No Spacing"/>
    <w:uiPriority w:val="1"/>
    <w:qFormat/>
    <w:rsid w:val="00455E20"/>
    <w:pPr>
      <w:spacing w:after="0" w:line="240" w:lineRule="auto"/>
    </w:pPr>
  </w:style>
  <w:style w:type="paragraph" w:customStyle="1" w:styleId="pf0">
    <w:name w:val="pf0"/>
    <w:basedOn w:val="Normal"/>
    <w:rsid w:val="009C5E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C5EC1"/>
    <w:rPr>
      <w:rFonts w:ascii="Segoe UI" w:hAnsi="Segoe UI" w:cs="Segoe UI" w:hint="default"/>
      <w:b/>
      <w:bCs/>
      <w:sz w:val="18"/>
      <w:szCs w:val="18"/>
    </w:rPr>
  </w:style>
  <w:style w:type="character" w:customStyle="1" w:styleId="cf11">
    <w:name w:val="cf11"/>
    <w:basedOn w:val="DefaultParagraphFont"/>
    <w:rsid w:val="009C5EC1"/>
    <w:rPr>
      <w:rFonts w:ascii="Segoe UI" w:hAnsi="Segoe UI" w:cs="Segoe UI" w:hint="default"/>
      <w:i/>
      <w:iCs/>
      <w:sz w:val="18"/>
      <w:szCs w:val="18"/>
    </w:rPr>
  </w:style>
  <w:style w:type="character" w:customStyle="1" w:styleId="cf21">
    <w:name w:val="cf21"/>
    <w:basedOn w:val="DefaultParagraphFont"/>
    <w:rsid w:val="009C5EC1"/>
    <w:rPr>
      <w:rFonts w:ascii="Segoe UI" w:hAnsi="Segoe UI" w:cs="Segoe UI" w:hint="default"/>
      <w:sz w:val="18"/>
      <w:szCs w:val="18"/>
    </w:rPr>
  </w:style>
  <w:style w:type="character" w:customStyle="1" w:styleId="cf31">
    <w:name w:val="cf31"/>
    <w:basedOn w:val="DefaultParagraphFont"/>
    <w:rsid w:val="009C5EC1"/>
    <w:rPr>
      <w:rFonts w:ascii="Segoe UI" w:hAnsi="Segoe UI" w:cs="Segoe UI" w:hint="default"/>
      <w:b/>
      <w:bCs/>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57B4-4114-488B-B78F-0453968CDC4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197</TotalTime>
  <Pages>20</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FNS-SNAP-PDD</dc:creator>
  <cp:lastModifiedBy>Gilbert, Lynn - FNS</cp:lastModifiedBy>
  <cp:revision>27</cp:revision>
  <dcterms:created xsi:type="dcterms:W3CDTF">2025-06-20T12:25:00Z</dcterms:created>
  <dcterms:modified xsi:type="dcterms:W3CDTF">2025-07-01T16:31:00Z</dcterms:modified>
</cp:coreProperties>
</file>