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1347" w:rsidRPr="00FE2220" w:rsidP="100B15BC" w14:paraId="3D99F753" w14:textId="6818F573">
      <w:pPr>
        <w:pStyle w:val="NoSpacing"/>
        <w:spacing w:line="259" w:lineRule="auto"/>
        <w:jc w:val="center"/>
        <w:rPr>
          <w:rFonts w:asciiTheme="minorHAnsi" w:hAnsiTheme="minorHAnsi" w:cstheme="minorBidi"/>
          <w:b/>
          <w:bCs/>
          <w:sz w:val="24"/>
          <w:szCs w:val="24"/>
        </w:rPr>
      </w:pPr>
      <w:r w:rsidRPr="100B15BC">
        <w:rPr>
          <w:rFonts w:asciiTheme="minorHAnsi" w:hAnsiTheme="minorHAnsi" w:cstheme="minorBidi"/>
          <w:b/>
          <w:bCs/>
          <w:sz w:val="24"/>
          <w:szCs w:val="24"/>
        </w:rPr>
        <w:t>SUPPORTING STATEMENT</w:t>
      </w:r>
      <w:r w:rsidRPr="100B15BC" w:rsidR="4D085B2D">
        <w:rPr>
          <w:rFonts w:asciiTheme="minorHAnsi" w:hAnsiTheme="minorHAnsi" w:cstheme="minorBidi"/>
          <w:b/>
          <w:bCs/>
          <w:sz w:val="24"/>
          <w:szCs w:val="24"/>
        </w:rPr>
        <w:t xml:space="preserve"> A</w:t>
      </w:r>
    </w:p>
    <w:p w:rsidR="00E12A81" w:rsidRPr="00FE2220" w:rsidP="00E12A81" w14:paraId="1AC24A25" w14:textId="77777777">
      <w:pPr>
        <w:pStyle w:val="NoSpacing"/>
        <w:jc w:val="center"/>
        <w:rPr>
          <w:rFonts w:asciiTheme="minorHAnsi" w:hAnsiTheme="minorHAnsi" w:cstheme="minorHAnsi"/>
          <w:b/>
          <w:sz w:val="24"/>
        </w:rPr>
      </w:pPr>
      <w:r w:rsidRPr="00FE2220">
        <w:rPr>
          <w:rFonts w:asciiTheme="minorHAnsi" w:hAnsiTheme="minorHAnsi" w:cstheme="minorHAnsi"/>
          <w:b/>
          <w:sz w:val="24"/>
        </w:rPr>
        <w:t>U.S. Department of Commerce</w:t>
      </w:r>
    </w:p>
    <w:p w:rsidR="00201347" w:rsidRPr="00FE2220" w:rsidP="7A0D722B" w14:paraId="6D9F978C" w14:textId="0398D3BD">
      <w:pPr>
        <w:pStyle w:val="NoSpacing"/>
        <w:jc w:val="center"/>
        <w:rPr>
          <w:rFonts w:asciiTheme="minorHAnsi" w:hAnsiTheme="minorHAnsi" w:cstheme="minorBidi"/>
          <w:b/>
          <w:bCs/>
          <w:sz w:val="24"/>
          <w:szCs w:val="24"/>
        </w:rPr>
      </w:pPr>
      <w:r w:rsidRPr="7A0D722B">
        <w:rPr>
          <w:rFonts w:asciiTheme="minorHAnsi" w:hAnsiTheme="minorHAnsi" w:cstheme="minorBidi"/>
          <w:b/>
          <w:bCs/>
          <w:sz w:val="24"/>
          <w:szCs w:val="24"/>
        </w:rPr>
        <w:t>U.S. Census Bureau</w:t>
      </w:r>
    </w:p>
    <w:p w:rsidR="00E12A81" w:rsidRPr="00FE2220" w:rsidP="00E12A81" w14:paraId="02DC0E54" w14:textId="467CA819">
      <w:pPr>
        <w:pStyle w:val="NoSpacing"/>
        <w:jc w:val="center"/>
        <w:rPr>
          <w:rFonts w:asciiTheme="minorHAnsi" w:hAnsiTheme="minorHAnsi" w:cstheme="minorBidi"/>
          <w:b/>
          <w:sz w:val="24"/>
          <w:szCs w:val="24"/>
        </w:rPr>
      </w:pPr>
      <w:r w:rsidRPr="65B3D07F">
        <w:rPr>
          <w:rFonts w:asciiTheme="minorHAnsi" w:hAnsiTheme="minorHAnsi" w:cstheme="minorBidi"/>
          <w:b/>
          <w:sz w:val="24"/>
          <w:szCs w:val="24"/>
        </w:rPr>
        <w:t xml:space="preserve">Group Quarters Advance Contact </w:t>
      </w:r>
    </w:p>
    <w:p w:rsidR="00201347" w:rsidRPr="00FE2220" w:rsidP="4BA02458" w14:paraId="55C6B4DF" w14:textId="77777777">
      <w:pPr>
        <w:pStyle w:val="NoSpacing"/>
        <w:jc w:val="center"/>
        <w:rPr>
          <w:rFonts w:asciiTheme="minorHAnsi" w:hAnsiTheme="minorHAnsi" w:cstheme="minorBidi"/>
          <w:b/>
          <w:bCs/>
          <w:sz w:val="24"/>
          <w:szCs w:val="24"/>
        </w:rPr>
      </w:pPr>
      <w:r w:rsidRPr="4BA02458">
        <w:rPr>
          <w:rFonts w:asciiTheme="minorHAnsi" w:hAnsiTheme="minorHAnsi" w:cstheme="minorBidi"/>
          <w:b/>
          <w:bCs/>
          <w:sz w:val="24"/>
          <w:szCs w:val="24"/>
        </w:rPr>
        <w:t xml:space="preserve">OMB Control No. </w:t>
      </w:r>
      <w:r w:rsidRPr="4BA02458" w:rsidR="00E12A81">
        <w:rPr>
          <w:rFonts w:asciiTheme="minorHAnsi" w:hAnsiTheme="minorHAnsi" w:cstheme="minorBidi"/>
          <w:b/>
          <w:bCs/>
          <w:sz w:val="24"/>
          <w:szCs w:val="24"/>
        </w:rPr>
        <w:t>0607</w:t>
      </w:r>
      <w:r w:rsidRPr="4BA02458">
        <w:rPr>
          <w:rFonts w:asciiTheme="minorHAnsi" w:hAnsiTheme="minorHAnsi" w:cstheme="minorBidi"/>
          <w:b/>
          <w:bCs/>
          <w:sz w:val="24"/>
          <w:szCs w:val="24"/>
        </w:rPr>
        <w:t>-XXXX</w:t>
      </w:r>
    </w:p>
    <w:p w:rsidR="00201347" w:rsidRPr="00FE2220" w14:paraId="672A6659" w14:textId="77777777">
      <w:pPr>
        <w:pStyle w:val="BodyText"/>
        <w:spacing w:before="1"/>
        <w:ind w:left="0"/>
        <w:rPr>
          <w:rFonts w:asciiTheme="minorHAnsi" w:hAnsiTheme="minorHAnsi" w:cstheme="minorHAnsi"/>
          <w:b/>
          <w:sz w:val="31"/>
        </w:rPr>
      </w:pPr>
    </w:p>
    <w:p w:rsidR="00201347" w:rsidRPr="00FE2220" w:rsidP="007F2304" w14:paraId="7CBFD60A" w14:textId="77777777">
      <w:pPr>
        <w:pStyle w:val="Heading1"/>
        <w:spacing w:before="199"/>
        <w:ind w:left="0"/>
        <w:rPr>
          <w:rFonts w:asciiTheme="minorHAnsi" w:hAnsiTheme="minorHAnsi" w:cstheme="minorHAnsi"/>
        </w:rPr>
      </w:pPr>
      <w:r w:rsidRPr="00FE2220">
        <w:rPr>
          <w:rFonts w:asciiTheme="minorHAnsi" w:hAnsiTheme="minorHAnsi" w:cstheme="minorHAnsi"/>
        </w:rPr>
        <w:t>Abstract</w:t>
      </w:r>
    </w:p>
    <w:p w:rsidR="10AC9EB4" w:rsidRPr="00FE2220" w:rsidP="2B2BB765" w14:paraId="108AF788" w14:textId="2276CA50">
      <w:pPr>
        <w:spacing w:before="144" w:after="160" w:line="276" w:lineRule="auto"/>
        <w:ind w:firstLine="720"/>
        <w:rPr>
          <w:rFonts w:asciiTheme="minorHAnsi" w:eastAsiaTheme="minorEastAsia" w:hAnsiTheme="minorHAnsi" w:cstheme="minorBidi"/>
          <w:sz w:val="24"/>
          <w:szCs w:val="24"/>
        </w:rPr>
      </w:pPr>
      <w:r w:rsidRPr="2B2BB765">
        <w:rPr>
          <w:rFonts w:asciiTheme="minorHAnsi" w:eastAsiaTheme="minorEastAsia" w:hAnsiTheme="minorHAnsi" w:cstheme="minorBidi"/>
          <w:sz w:val="24"/>
          <w:szCs w:val="24"/>
        </w:rPr>
        <w:t xml:space="preserve">During the years preceding the 2030 Census, the Census Bureau will pursue its commitment to </w:t>
      </w:r>
      <w:r w:rsidRPr="2B2BB765" w:rsidR="63299767">
        <w:rPr>
          <w:rFonts w:eastAsia="Times New Roman" w:asciiTheme="minorHAnsi" w:hAnsiTheme="minorHAnsi" w:cstheme="minorBidi"/>
          <w:sz w:val="24"/>
          <w:szCs w:val="24"/>
        </w:rPr>
        <w:t>developing a well-managed, cost-effective, high quality decennial census.</w:t>
      </w:r>
      <w:r w:rsidRPr="2B2BB765">
        <w:rPr>
          <w:rFonts w:asciiTheme="minorHAnsi" w:eastAsiaTheme="minorEastAsia" w:hAnsiTheme="minorHAnsi" w:cstheme="minorBidi"/>
          <w:sz w:val="24"/>
          <w:szCs w:val="24"/>
        </w:rPr>
        <w:t xml:space="preserve">  The Census Bureau will streamline data collection processes and implement new and improved methods to count the U.S. population for the 2030 Census. This includes improved methods for counting individuals residing in Group Quarters (GQs), </w:t>
      </w:r>
      <w:r w:rsidRPr="2B2BB765" w:rsidR="1B3F41B6">
        <w:rPr>
          <w:rFonts w:asciiTheme="minorHAnsi" w:eastAsiaTheme="minorEastAsia" w:hAnsiTheme="minorHAnsi" w:cstheme="minorBidi"/>
          <w:sz w:val="24"/>
          <w:szCs w:val="24"/>
        </w:rPr>
        <w:t xml:space="preserve">(i.e. </w:t>
      </w:r>
      <w:r w:rsidRPr="2B2BB765">
        <w:rPr>
          <w:rFonts w:asciiTheme="minorHAnsi" w:eastAsiaTheme="minorEastAsia" w:hAnsiTheme="minorHAnsi" w:cstheme="minorBidi"/>
          <w:sz w:val="24"/>
          <w:szCs w:val="24"/>
        </w:rPr>
        <w:t>college/university student housing, residential treatment centers, nursing/skilled-nursing facilities</w:t>
      </w:r>
      <w:r w:rsidRPr="2B2BB765" w:rsidR="5412C5AE">
        <w:rPr>
          <w:rFonts w:asciiTheme="minorHAnsi" w:eastAsiaTheme="minorEastAsia" w:hAnsiTheme="minorHAnsi" w:cstheme="minorBidi"/>
          <w:sz w:val="24"/>
          <w:szCs w:val="24"/>
        </w:rPr>
        <w:t xml:space="preserve"> and assistant living facilities</w:t>
      </w:r>
      <w:r w:rsidRPr="2B2BB765">
        <w:rPr>
          <w:rFonts w:asciiTheme="minorHAnsi" w:eastAsiaTheme="minorEastAsia" w:hAnsiTheme="minorHAnsi" w:cstheme="minorBidi"/>
          <w:sz w:val="24"/>
          <w:szCs w:val="24"/>
        </w:rPr>
        <w:t>, group homes, correctional facilities, hospitals, and military barracks</w:t>
      </w:r>
      <w:r w:rsidRPr="2B2BB765" w:rsidR="5B38E9B0">
        <w:rPr>
          <w:rFonts w:asciiTheme="minorHAnsi" w:eastAsiaTheme="minorEastAsia" w:hAnsiTheme="minorHAnsi" w:cstheme="minorBidi"/>
          <w:sz w:val="24"/>
          <w:szCs w:val="24"/>
        </w:rPr>
        <w:t>)</w:t>
      </w:r>
      <w:r w:rsidRPr="2B2BB765">
        <w:rPr>
          <w:rFonts w:asciiTheme="minorHAnsi" w:eastAsiaTheme="minorEastAsia" w:hAnsiTheme="minorHAnsi" w:cstheme="minorBidi"/>
          <w:sz w:val="24"/>
          <w:szCs w:val="24"/>
        </w:rPr>
        <w:t>.</w:t>
      </w:r>
    </w:p>
    <w:p w:rsidR="10AC9EB4" w:rsidRPr="00FE2220" w:rsidP="55FC45C2" w14:paraId="3C8B120F" w14:textId="42CC7584">
      <w:pPr>
        <w:spacing w:after="160" w:line="276" w:lineRule="auto"/>
        <w:ind w:firstLine="720"/>
        <w:rPr>
          <w:rFonts w:eastAsia="Times New Roman" w:asciiTheme="minorHAnsi" w:hAnsiTheme="minorHAnsi" w:cstheme="minorBidi"/>
          <w:sz w:val="24"/>
          <w:szCs w:val="24"/>
        </w:rPr>
      </w:pPr>
      <w:r w:rsidRPr="4BA02458">
        <w:rPr>
          <w:rFonts w:asciiTheme="minorHAnsi" w:eastAsiaTheme="minorEastAsia" w:hAnsiTheme="minorHAnsi" w:cstheme="minorBidi"/>
          <w:sz w:val="24"/>
          <w:szCs w:val="24"/>
        </w:rPr>
        <w:t xml:space="preserve">GQ </w:t>
      </w:r>
      <w:r w:rsidRPr="4BA02458" w:rsidR="75C58F73">
        <w:rPr>
          <w:rFonts w:asciiTheme="minorHAnsi" w:eastAsiaTheme="minorEastAsia" w:hAnsiTheme="minorHAnsi" w:cstheme="minorBidi"/>
          <w:sz w:val="24"/>
          <w:szCs w:val="24"/>
        </w:rPr>
        <w:t>a</w:t>
      </w:r>
      <w:r w:rsidRPr="4BA02458">
        <w:rPr>
          <w:rFonts w:asciiTheme="minorHAnsi" w:eastAsiaTheme="minorEastAsia" w:hAnsiTheme="minorHAnsi" w:cstheme="minorBidi"/>
          <w:sz w:val="24"/>
          <w:szCs w:val="24"/>
        </w:rPr>
        <w:t>dministrators</w:t>
      </w:r>
      <w:r w:rsidRPr="4BA02458" w:rsidR="42007597">
        <w:rPr>
          <w:rFonts w:asciiTheme="minorHAnsi" w:eastAsiaTheme="minorEastAsia" w:hAnsiTheme="minorHAnsi" w:cstheme="minorBidi"/>
          <w:sz w:val="24"/>
          <w:szCs w:val="24"/>
        </w:rPr>
        <w:t xml:space="preserve"> play a vital role in data collection during Group Quarters Advance Contact (GQAC). They provide critical updates about the facility and residents</w:t>
      </w:r>
      <w:r w:rsidRPr="4BA02458" w:rsidR="7B525EDF">
        <w:rPr>
          <w:rFonts w:asciiTheme="minorHAnsi" w:eastAsiaTheme="minorEastAsia" w:hAnsiTheme="minorHAnsi" w:cstheme="minorBidi"/>
          <w:sz w:val="24"/>
          <w:szCs w:val="24"/>
        </w:rPr>
        <w:t xml:space="preserve"> to prepare for </w:t>
      </w:r>
      <w:r w:rsidRPr="4BA02458" w:rsidR="20FEB104">
        <w:rPr>
          <w:rFonts w:asciiTheme="minorHAnsi" w:eastAsiaTheme="minorEastAsia" w:hAnsiTheme="minorHAnsi" w:cstheme="minorBidi"/>
          <w:sz w:val="24"/>
          <w:szCs w:val="24"/>
        </w:rPr>
        <w:t>subsequent G</w:t>
      </w:r>
      <w:r w:rsidRPr="4BA02458" w:rsidR="7B525EDF">
        <w:rPr>
          <w:rFonts w:asciiTheme="minorHAnsi" w:eastAsiaTheme="minorEastAsia" w:hAnsiTheme="minorHAnsi" w:cstheme="minorBidi"/>
          <w:sz w:val="24"/>
          <w:szCs w:val="24"/>
        </w:rPr>
        <w:t xml:space="preserve">roup </w:t>
      </w:r>
      <w:r w:rsidRPr="4BA02458" w:rsidR="4EC029F3">
        <w:rPr>
          <w:rFonts w:asciiTheme="minorHAnsi" w:eastAsiaTheme="minorEastAsia" w:hAnsiTheme="minorHAnsi" w:cstheme="minorBidi"/>
          <w:sz w:val="24"/>
          <w:szCs w:val="24"/>
        </w:rPr>
        <w:t>Q</w:t>
      </w:r>
      <w:r w:rsidRPr="4BA02458" w:rsidR="7B525EDF">
        <w:rPr>
          <w:rFonts w:asciiTheme="minorHAnsi" w:eastAsiaTheme="minorEastAsia" w:hAnsiTheme="minorHAnsi" w:cstheme="minorBidi"/>
          <w:sz w:val="24"/>
          <w:szCs w:val="24"/>
        </w:rPr>
        <w:t xml:space="preserve">uarters </w:t>
      </w:r>
      <w:r w:rsidRPr="4BA02458" w:rsidR="4B0C78A6">
        <w:rPr>
          <w:rFonts w:asciiTheme="minorHAnsi" w:eastAsiaTheme="minorEastAsia" w:hAnsiTheme="minorHAnsi" w:cstheme="minorBidi"/>
          <w:sz w:val="24"/>
          <w:szCs w:val="24"/>
        </w:rPr>
        <w:t>E</w:t>
      </w:r>
      <w:r w:rsidRPr="4BA02458" w:rsidR="7B525EDF">
        <w:rPr>
          <w:rFonts w:asciiTheme="minorHAnsi" w:eastAsiaTheme="minorEastAsia" w:hAnsiTheme="minorHAnsi" w:cstheme="minorBidi"/>
          <w:sz w:val="24"/>
          <w:szCs w:val="24"/>
        </w:rPr>
        <w:t>numeration</w:t>
      </w:r>
      <w:r w:rsidRPr="4BA02458" w:rsidR="5435A487">
        <w:rPr>
          <w:rFonts w:asciiTheme="minorHAnsi" w:eastAsiaTheme="minorEastAsia" w:hAnsiTheme="minorHAnsi" w:cstheme="minorBidi"/>
          <w:sz w:val="24"/>
          <w:szCs w:val="24"/>
        </w:rPr>
        <w:t xml:space="preserve"> (GQE)</w:t>
      </w:r>
      <w:r w:rsidRPr="4BA02458" w:rsidR="32C5FAEA">
        <w:rPr>
          <w:rFonts w:asciiTheme="minorHAnsi" w:eastAsiaTheme="minorEastAsia" w:hAnsiTheme="minorHAnsi" w:cstheme="minorBidi"/>
          <w:sz w:val="24"/>
          <w:szCs w:val="24"/>
        </w:rPr>
        <w:t xml:space="preserve"> operation</w:t>
      </w:r>
      <w:r w:rsidRPr="4BA02458" w:rsidR="42007597">
        <w:rPr>
          <w:rFonts w:asciiTheme="minorHAnsi" w:eastAsiaTheme="minorEastAsia" w:hAnsiTheme="minorHAnsi" w:cstheme="minorBidi"/>
          <w:sz w:val="24"/>
          <w:szCs w:val="24"/>
        </w:rPr>
        <w:t>. The 2026 Census Test will enable the Census Bureau to</w:t>
      </w:r>
      <w:r w:rsidRPr="4BA02458" w:rsidR="753B981F">
        <w:rPr>
          <w:rFonts w:asciiTheme="minorHAnsi" w:eastAsiaTheme="minorEastAsia" w:hAnsiTheme="minorHAnsi" w:cstheme="minorBidi"/>
          <w:sz w:val="24"/>
          <w:szCs w:val="24"/>
        </w:rPr>
        <w:t xml:space="preserve"> </w:t>
      </w:r>
      <w:r w:rsidRPr="4BA02458" w:rsidR="1CDEF66D">
        <w:rPr>
          <w:rFonts w:asciiTheme="minorHAnsi" w:eastAsiaTheme="minorEastAsia" w:hAnsiTheme="minorHAnsi" w:cstheme="minorBidi"/>
          <w:sz w:val="24"/>
          <w:szCs w:val="24"/>
        </w:rPr>
        <w:t xml:space="preserve">contact the </w:t>
      </w:r>
      <w:r w:rsidRPr="4BA02458">
        <w:rPr>
          <w:rFonts w:asciiTheme="minorHAnsi" w:eastAsiaTheme="minorEastAsia" w:hAnsiTheme="minorHAnsi" w:cstheme="minorBidi"/>
          <w:sz w:val="24"/>
          <w:szCs w:val="24"/>
        </w:rPr>
        <w:t xml:space="preserve">GQ </w:t>
      </w:r>
      <w:r w:rsidRPr="4BA02458" w:rsidR="38946F60">
        <w:rPr>
          <w:rFonts w:asciiTheme="minorHAnsi" w:eastAsiaTheme="minorEastAsia" w:hAnsiTheme="minorHAnsi" w:cstheme="minorBidi"/>
          <w:sz w:val="24"/>
          <w:szCs w:val="24"/>
        </w:rPr>
        <w:t>a</w:t>
      </w:r>
      <w:r w:rsidRPr="4BA02458">
        <w:rPr>
          <w:rFonts w:asciiTheme="minorHAnsi" w:eastAsiaTheme="minorEastAsia" w:hAnsiTheme="minorHAnsi" w:cstheme="minorBidi"/>
          <w:sz w:val="24"/>
          <w:szCs w:val="24"/>
        </w:rPr>
        <w:t xml:space="preserve">dministrators </w:t>
      </w:r>
      <w:r w:rsidRPr="4BA02458" w:rsidR="1CDEF66D">
        <w:rPr>
          <w:rFonts w:asciiTheme="minorHAnsi" w:eastAsiaTheme="minorEastAsia" w:hAnsiTheme="minorHAnsi" w:cstheme="minorBidi"/>
          <w:sz w:val="24"/>
          <w:szCs w:val="24"/>
        </w:rPr>
        <w:t xml:space="preserve">by phone or in person </w:t>
      </w:r>
      <w:r w:rsidRPr="4BA02458" w:rsidR="090A5A82">
        <w:rPr>
          <w:rFonts w:asciiTheme="minorHAnsi" w:eastAsiaTheme="minorEastAsia" w:hAnsiTheme="minorHAnsi" w:cstheme="minorBidi"/>
          <w:sz w:val="24"/>
          <w:szCs w:val="24"/>
        </w:rPr>
        <w:t xml:space="preserve">to </w:t>
      </w:r>
      <w:r w:rsidRPr="4BA02458" w:rsidR="4FBA2CD2">
        <w:rPr>
          <w:rFonts w:asciiTheme="minorHAnsi" w:eastAsiaTheme="minorEastAsia" w:hAnsiTheme="minorHAnsi" w:cstheme="minorBidi"/>
          <w:sz w:val="24"/>
          <w:szCs w:val="24"/>
        </w:rPr>
        <w:t>collect</w:t>
      </w:r>
      <w:r w:rsidRPr="4BA02458" w:rsidR="68398755">
        <w:rPr>
          <w:rFonts w:asciiTheme="minorHAnsi" w:eastAsiaTheme="minorEastAsia" w:hAnsiTheme="minorHAnsi" w:cstheme="minorBidi"/>
          <w:sz w:val="24"/>
          <w:szCs w:val="24"/>
        </w:rPr>
        <w:t xml:space="preserve"> </w:t>
      </w:r>
      <w:r w:rsidRPr="4BA02458" w:rsidR="0814D18C">
        <w:rPr>
          <w:rFonts w:asciiTheme="minorHAnsi" w:eastAsiaTheme="minorEastAsia" w:hAnsiTheme="minorHAnsi" w:cstheme="minorBidi"/>
          <w:sz w:val="24"/>
          <w:szCs w:val="24"/>
        </w:rPr>
        <w:t xml:space="preserve">information about the GQs such </w:t>
      </w:r>
      <w:r w:rsidRPr="4BA02458" w:rsidR="0509E92C">
        <w:rPr>
          <w:rFonts w:asciiTheme="minorHAnsi" w:eastAsiaTheme="minorEastAsia" w:hAnsiTheme="minorHAnsi" w:cstheme="minorBidi"/>
          <w:sz w:val="24"/>
          <w:szCs w:val="24"/>
        </w:rPr>
        <w:t>as verifying</w:t>
      </w:r>
      <w:r w:rsidRPr="4BA02458" w:rsidR="42007597">
        <w:rPr>
          <w:rFonts w:asciiTheme="minorHAnsi" w:eastAsiaTheme="minorEastAsia" w:hAnsiTheme="minorHAnsi" w:cstheme="minorBidi"/>
          <w:sz w:val="24"/>
          <w:szCs w:val="24"/>
        </w:rPr>
        <w:t>/updat</w:t>
      </w:r>
      <w:r w:rsidRPr="4BA02458" w:rsidR="04E5DABE">
        <w:rPr>
          <w:rFonts w:asciiTheme="minorHAnsi" w:eastAsiaTheme="minorEastAsia" w:hAnsiTheme="minorHAnsi" w:cstheme="minorBidi"/>
          <w:sz w:val="24"/>
          <w:szCs w:val="24"/>
        </w:rPr>
        <w:t>ing</w:t>
      </w:r>
      <w:r w:rsidRPr="4BA02458" w:rsidR="42007597">
        <w:rPr>
          <w:rFonts w:asciiTheme="minorHAnsi" w:eastAsiaTheme="minorEastAsia" w:hAnsiTheme="minorHAnsi" w:cstheme="minorBidi"/>
          <w:sz w:val="24"/>
          <w:szCs w:val="24"/>
        </w:rPr>
        <w:t xml:space="preserve"> </w:t>
      </w:r>
      <w:r w:rsidRPr="4BA02458" w:rsidR="6DC7C4D8">
        <w:rPr>
          <w:rFonts w:asciiTheme="minorHAnsi" w:eastAsiaTheme="minorEastAsia" w:hAnsiTheme="minorHAnsi" w:cstheme="minorBidi"/>
          <w:sz w:val="24"/>
          <w:szCs w:val="24"/>
        </w:rPr>
        <w:t xml:space="preserve">the GQ </w:t>
      </w:r>
      <w:r w:rsidRPr="4BA02458" w:rsidR="2C7772BF">
        <w:rPr>
          <w:rFonts w:asciiTheme="minorHAnsi" w:eastAsiaTheme="minorEastAsia" w:hAnsiTheme="minorHAnsi" w:cstheme="minorBidi"/>
          <w:sz w:val="24"/>
          <w:szCs w:val="24"/>
        </w:rPr>
        <w:t>name</w:t>
      </w:r>
      <w:r w:rsidRPr="4BA02458" w:rsidR="7DAB14E6">
        <w:rPr>
          <w:rFonts w:asciiTheme="minorHAnsi" w:eastAsiaTheme="minorEastAsia" w:hAnsiTheme="minorHAnsi" w:cstheme="minorBidi"/>
          <w:sz w:val="24"/>
          <w:szCs w:val="24"/>
        </w:rPr>
        <w:t xml:space="preserve">, </w:t>
      </w:r>
      <w:r w:rsidRPr="4BA02458" w:rsidR="42007597">
        <w:rPr>
          <w:rFonts w:asciiTheme="minorHAnsi" w:eastAsiaTheme="minorEastAsia" w:hAnsiTheme="minorHAnsi" w:cstheme="minorBidi"/>
          <w:sz w:val="24"/>
          <w:szCs w:val="24"/>
        </w:rPr>
        <w:t>address</w:t>
      </w:r>
      <w:r w:rsidRPr="4BA02458" w:rsidR="047BEED0">
        <w:rPr>
          <w:rFonts w:asciiTheme="minorHAnsi" w:eastAsiaTheme="minorEastAsia" w:hAnsiTheme="minorHAnsi" w:cstheme="minorBidi"/>
          <w:sz w:val="24"/>
          <w:szCs w:val="24"/>
        </w:rPr>
        <w:t xml:space="preserve">, </w:t>
      </w:r>
      <w:r w:rsidRPr="4BA02458" w:rsidR="4DB42D85">
        <w:rPr>
          <w:rFonts w:asciiTheme="minorHAnsi" w:eastAsiaTheme="minorEastAsia" w:hAnsiTheme="minorHAnsi" w:cstheme="minorBidi"/>
          <w:sz w:val="24"/>
          <w:szCs w:val="24"/>
        </w:rPr>
        <w:t>GQ type, contact person</w:t>
      </w:r>
      <w:r w:rsidRPr="4BA02458" w:rsidR="740AA68B">
        <w:rPr>
          <w:rFonts w:asciiTheme="minorHAnsi" w:eastAsiaTheme="minorEastAsia" w:hAnsiTheme="minorHAnsi" w:cstheme="minorBidi"/>
          <w:sz w:val="24"/>
          <w:szCs w:val="24"/>
        </w:rPr>
        <w:t>’s</w:t>
      </w:r>
      <w:r w:rsidRPr="4BA02458" w:rsidR="7B7EDBA8">
        <w:rPr>
          <w:rFonts w:asciiTheme="minorHAnsi" w:eastAsiaTheme="minorEastAsia" w:hAnsiTheme="minorHAnsi" w:cstheme="minorBidi"/>
          <w:sz w:val="24"/>
          <w:szCs w:val="24"/>
        </w:rPr>
        <w:t xml:space="preserve"> name</w:t>
      </w:r>
      <w:r w:rsidRPr="4BA02458" w:rsidR="59DA6E5C">
        <w:rPr>
          <w:rFonts w:asciiTheme="minorHAnsi" w:eastAsiaTheme="minorEastAsia" w:hAnsiTheme="minorHAnsi" w:cstheme="minorBidi"/>
          <w:sz w:val="24"/>
          <w:szCs w:val="24"/>
        </w:rPr>
        <w:t xml:space="preserve"> and </w:t>
      </w:r>
      <w:r w:rsidRPr="4BA02458" w:rsidR="7B7EDBA8">
        <w:rPr>
          <w:rFonts w:asciiTheme="minorHAnsi" w:eastAsiaTheme="minorEastAsia" w:hAnsiTheme="minorHAnsi" w:cstheme="minorBidi"/>
          <w:sz w:val="24"/>
          <w:szCs w:val="24"/>
        </w:rPr>
        <w:t>phone number</w:t>
      </w:r>
      <w:r w:rsidRPr="4BA02458" w:rsidR="4DB42D85">
        <w:rPr>
          <w:rFonts w:asciiTheme="minorHAnsi" w:eastAsiaTheme="minorEastAsia" w:hAnsiTheme="minorHAnsi" w:cstheme="minorBidi"/>
          <w:sz w:val="24"/>
          <w:szCs w:val="24"/>
        </w:rPr>
        <w:t>,</w:t>
      </w:r>
      <w:r w:rsidRPr="4BA02458" w:rsidR="6BB433B5">
        <w:rPr>
          <w:rFonts w:asciiTheme="minorHAnsi" w:eastAsiaTheme="minorEastAsia" w:hAnsiTheme="minorHAnsi" w:cstheme="minorBidi"/>
          <w:sz w:val="24"/>
          <w:szCs w:val="24"/>
        </w:rPr>
        <w:t xml:space="preserve"> </w:t>
      </w:r>
      <w:r w:rsidRPr="4BA02458" w:rsidR="11322C35">
        <w:rPr>
          <w:rFonts w:asciiTheme="minorHAnsi" w:eastAsiaTheme="minorEastAsia" w:hAnsiTheme="minorHAnsi" w:cstheme="minorBidi"/>
          <w:sz w:val="24"/>
          <w:szCs w:val="24"/>
        </w:rPr>
        <w:t xml:space="preserve">and </w:t>
      </w:r>
      <w:r w:rsidRPr="4BA02458" w:rsidR="6BB433B5">
        <w:rPr>
          <w:rFonts w:asciiTheme="minorHAnsi" w:eastAsiaTheme="minorEastAsia" w:hAnsiTheme="minorHAnsi" w:cstheme="minorBidi"/>
          <w:sz w:val="24"/>
          <w:szCs w:val="24"/>
        </w:rPr>
        <w:t>maximum population</w:t>
      </w:r>
      <w:r w:rsidRPr="4BA02458" w:rsidR="78F898B9">
        <w:rPr>
          <w:rFonts w:asciiTheme="minorHAnsi" w:eastAsiaTheme="minorEastAsia" w:hAnsiTheme="minorHAnsi" w:cstheme="minorBidi"/>
          <w:sz w:val="24"/>
          <w:szCs w:val="24"/>
        </w:rPr>
        <w:t>.</w:t>
      </w:r>
      <w:r w:rsidRPr="4BA02458" w:rsidR="2B8838FC">
        <w:rPr>
          <w:rFonts w:asciiTheme="minorHAnsi" w:eastAsiaTheme="minorEastAsia" w:hAnsiTheme="minorHAnsi" w:cstheme="minorBidi"/>
          <w:sz w:val="24"/>
          <w:szCs w:val="24"/>
        </w:rPr>
        <w:t xml:space="preserve"> In addition, the Census Bureau needs to collect their p</w:t>
      </w:r>
      <w:r w:rsidRPr="4BA02458" w:rsidR="225BD01D">
        <w:rPr>
          <w:rFonts w:asciiTheme="minorHAnsi" w:eastAsiaTheme="minorEastAsia" w:hAnsiTheme="minorHAnsi" w:cstheme="minorBidi"/>
          <w:sz w:val="24"/>
          <w:szCs w:val="24"/>
        </w:rPr>
        <w:t>re</w:t>
      </w:r>
      <w:r w:rsidRPr="4BA02458" w:rsidR="2B8838FC">
        <w:rPr>
          <w:rFonts w:asciiTheme="minorHAnsi" w:eastAsiaTheme="minorEastAsia" w:hAnsiTheme="minorHAnsi" w:cstheme="minorBidi"/>
          <w:sz w:val="24"/>
          <w:szCs w:val="24"/>
        </w:rPr>
        <w:t xml:space="preserve">ferred </w:t>
      </w:r>
      <w:r w:rsidRPr="4BA02458" w:rsidR="377D082A">
        <w:rPr>
          <w:rFonts w:asciiTheme="minorHAnsi" w:eastAsiaTheme="minorEastAsia" w:hAnsiTheme="minorHAnsi" w:cstheme="minorBidi"/>
          <w:sz w:val="24"/>
          <w:szCs w:val="24"/>
        </w:rPr>
        <w:t>enumeration method</w:t>
      </w:r>
      <w:r w:rsidRPr="4BA02458" w:rsidR="42007597">
        <w:rPr>
          <w:rFonts w:asciiTheme="minorHAnsi" w:eastAsiaTheme="minorEastAsia" w:hAnsiTheme="minorHAnsi" w:cstheme="minorBidi"/>
          <w:sz w:val="24"/>
          <w:szCs w:val="24"/>
        </w:rPr>
        <w:t xml:space="preserve"> for their resident</w:t>
      </w:r>
      <w:r w:rsidRPr="4BA02458" w:rsidR="64A350F9">
        <w:rPr>
          <w:rFonts w:asciiTheme="minorHAnsi" w:eastAsiaTheme="minorEastAsia" w:hAnsiTheme="minorHAnsi" w:cstheme="minorBidi"/>
          <w:sz w:val="24"/>
          <w:szCs w:val="24"/>
        </w:rPr>
        <w:t>s</w:t>
      </w:r>
      <w:r w:rsidRPr="4BA02458" w:rsidR="53AB6FDE">
        <w:rPr>
          <w:rFonts w:asciiTheme="minorHAnsi" w:eastAsiaTheme="minorEastAsia" w:hAnsiTheme="minorHAnsi" w:cstheme="minorBidi"/>
          <w:sz w:val="24"/>
          <w:szCs w:val="24"/>
        </w:rPr>
        <w:t xml:space="preserve">, </w:t>
      </w:r>
      <w:r w:rsidRPr="4BA02458" w:rsidR="7FC8FF37">
        <w:rPr>
          <w:rFonts w:asciiTheme="minorHAnsi" w:eastAsiaTheme="minorEastAsia" w:hAnsiTheme="minorHAnsi" w:cstheme="minorBidi"/>
          <w:sz w:val="24"/>
          <w:szCs w:val="24"/>
        </w:rPr>
        <w:t xml:space="preserve">the expected population count for the </w:t>
      </w:r>
      <w:r w:rsidRPr="4BA02458" w:rsidR="34110B64">
        <w:rPr>
          <w:rFonts w:asciiTheme="minorHAnsi" w:eastAsiaTheme="minorEastAsia" w:hAnsiTheme="minorHAnsi" w:cstheme="minorBidi"/>
          <w:sz w:val="24"/>
          <w:szCs w:val="24"/>
        </w:rPr>
        <w:t>GQ on Census Day, April 1, 2026</w:t>
      </w:r>
      <w:r w:rsidRPr="4BA02458" w:rsidR="5B12908D">
        <w:rPr>
          <w:rFonts w:asciiTheme="minorHAnsi" w:eastAsiaTheme="minorEastAsia" w:hAnsiTheme="minorHAnsi" w:cstheme="minorBidi"/>
          <w:sz w:val="24"/>
          <w:szCs w:val="24"/>
        </w:rPr>
        <w:t>,</w:t>
      </w:r>
      <w:r w:rsidRPr="4BA02458" w:rsidR="42007597">
        <w:rPr>
          <w:rFonts w:asciiTheme="minorHAnsi" w:eastAsiaTheme="minorEastAsia" w:hAnsiTheme="minorHAnsi" w:cstheme="minorBidi"/>
          <w:sz w:val="24"/>
          <w:szCs w:val="24"/>
        </w:rPr>
        <w:t xml:space="preserve"> and depending on the</w:t>
      </w:r>
      <w:r w:rsidRPr="4BA02458" w:rsidR="03C0BD2E">
        <w:rPr>
          <w:rFonts w:asciiTheme="minorHAnsi" w:eastAsiaTheme="minorEastAsia" w:hAnsiTheme="minorHAnsi" w:cstheme="minorBidi"/>
          <w:sz w:val="24"/>
          <w:szCs w:val="24"/>
        </w:rPr>
        <w:t xml:space="preserve"> enumeration</w:t>
      </w:r>
      <w:r w:rsidRPr="4BA02458" w:rsidR="42007597">
        <w:rPr>
          <w:rFonts w:asciiTheme="minorHAnsi" w:eastAsiaTheme="minorEastAsia" w:hAnsiTheme="minorHAnsi" w:cstheme="minorBidi"/>
          <w:sz w:val="24"/>
          <w:szCs w:val="24"/>
        </w:rPr>
        <w:t xml:space="preserve"> method selected,</w:t>
      </w:r>
      <w:r w:rsidRPr="4BA02458" w:rsidR="4C38143C">
        <w:rPr>
          <w:rFonts w:asciiTheme="minorHAnsi" w:eastAsiaTheme="minorEastAsia" w:hAnsiTheme="minorHAnsi" w:cstheme="minorBidi"/>
          <w:sz w:val="24"/>
          <w:szCs w:val="24"/>
        </w:rPr>
        <w:t xml:space="preserve"> </w:t>
      </w:r>
      <w:r w:rsidRPr="4BA02458" w:rsidR="04A2CFE4">
        <w:rPr>
          <w:rFonts w:asciiTheme="minorHAnsi" w:eastAsiaTheme="minorEastAsia" w:hAnsiTheme="minorHAnsi" w:cstheme="minorBidi"/>
          <w:sz w:val="24"/>
          <w:szCs w:val="24"/>
        </w:rPr>
        <w:t xml:space="preserve">select </w:t>
      </w:r>
      <w:r w:rsidRPr="4BA02458" w:rsidR="0569214A">
        <w:rPr>
          <w:rFonts w:asciiTheme="minorHAnsi" w:eastAsiaTheme="minorEastAsia" w:hAnsiTheme="minorHAnsi" w:cstheme="minorBidi"/>
          <w:sz w:val="24"/>
          <w:szCs w:val="24"/>
        </w:rPr>
        <w:t xml:space="preserve">the date and time they would like to </w:t>
      </w:r>
      <w:r w:rsidRPr="4BA02458" w:rsidR="4E8632B2">
        <w:rPr>
          <w:rFonts w:asciiTheme="minorHAnsi" w:eastAsiaTheme="minorEastAsia" w:hAnsiTheme="minorHAnsi" w:cstheme="minorBidi"/>
          <w:sz w:val="24"/>
          <w:szCs w:val="24"/>
        </w:rPr>
        <w:t>s</w:t>
      </w:r>
      <w:r w:rsidRPr="4BA02458" w:rsidR="42007597">
        <w:rPr>
          <w:rFonts w:asciiTheme="minorHAnsi" w:eastAsiaTheme="minorEastAsia" w:hAnsiTheme="minorHAnsi" w:cstheme="minorBidi"/>
          <w:sz w:val="24"/>
          <w:szCs w:val="24"/>
        </w:rPr>
        <w:t>chedul</w:t>
      </w:r>
      <w:r w:rsidRPr="4BA02458" w:rsidR="52FC9F99">
        <w:rPr>
          <w:rFonts w:asciiTheme="minorHAnsi" w:eastAsiaTheme="minorEastAsia" w:hAnsiTheme="minorHAnsi" w:cstheme="minorBidi"/>
          <w:sz w:val="24"/>
          <w:szCs w:val="24"/>
        </w:rPr>
        <w:t>e</w:t>
      </w:r>
      <w:r w:rsidRPr="4BA02458" w:rsidR="42007597">
        <w:rPr>
          <w:rFonts w:asciiTheme="minorHAnsi" w:eastAsiaTheme="minorEastAsia" w:hAnsiTheme="minorHAnsi" w:cstheme="minorBidi"/>
          <w:sz w:val="24"/>
          <w:szCs w:val="24"/>
        </w:rPr>
        <w:t xml:space="preserve"> an appointment</w:t>
      </w:r>
      <w:r w:rsidRPr="4BA02458" w:rsidR="42007597">
        <w:rPr>
          <w:rFonts w:eastAsia="Times New Roman" w:asciiTheme="minorHAnsi" w:hAnsiTheme="minorHAnsi" w:cstheme="minorBidi"/>
          <w:sz w:val="24"/>
          <w:szCs w:val="24"/>
        </w:rPr>
        <w:t>.</w:t>
      </w:r>
      <w:r w:rsidRPr="4BA02458" w:rsidR="2E5C0620">
        <w:rPr>
          <w:rFonts w:eastAsia="Times New Roman" w:asciiTheme="minorHAnsi" w:hAnsiTheme="minorHAnsi" w:cstheme="minorBidi"/>
          <w:sz w:val="24"/>
          <w:szCs w:val="24"/>
        </w:rPr>
        <w:t xml:space="preserve"> </w:t>
      </w:r>
    </w:p>
    <w:p w:rsidR="00201347" w:rsidRPr="00FE2220" w:rsidP="007F2304" w14:paraId="2D134F98" w14:textId="77777777">
      <w:pPr>
        <w:pStyle w:val="Heading1"/>
        <w:spacing w:before="124"/>
        <w:ind w:left="0"/>
        <w:rPr>
          <w:rFonts w:asciiTheme="minorHAnsi" w:hAnsiTheme="minorHAnsi" w:cstheme="minorHAnsi"/>
        </w:rPr>
      </w:pPr>
      <w:r w:rsidRPr="00FE2220">
        <w:rPr>
          <w:rFonts w:asciiTheme="minorHAnsi" w:hAnsiTheme="minorHAnsi" w:cstheme="minorHAnsi"/>
        </w:rPr>
        <w:t>Justification</w:t>
      </w:r>
    </w:p>
    <w:p w:rsidR="00201347" w:rsidRPr="00FE2220" w:rsidP="00844D2F" w14:paraId="4E9A3E84" w14:textId="77777777">
      <w:pPr>
        <w:pStyle w:val="ListParagraph"/>
        <w:numPr>
          <w:ilvl w:val="0"/>
          <w:numId w:val="35"/>
        </w:numPr>
        <w:tabs>
          <w:tab w:val="left" w:pos="669"/>
        </w:tabs>
        <w:spacing w:before="182" w:line="259" w:lineRule="auto"/>
        <w:ind w:left="360" w:hanging="360"/>
        <w:rPr>
          <w:rFonts w:asciiTheme="minorHAnsi" w:hAnsiTheme="minorHAnsi" w:cstheme="minorHAnsi"/>
          <w:b/>
          <w:sz w:val="24"/>
        </w:rPr>
      </w:pPr>
      <w:r w:rsidRPr="00FE2220">
        <w:rPr>
          <w:rFonts w:asciiTheme="minorHAnsi" w:hAnsiTheme="minorHAnsi" w:cstheme="minorHAnsi"/>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F3FED" w:rsidP="03D90428" w14:paraId="4C989BE4" w14:textId="77777777">
      <w:pPr>
        <w:ind w:left="720"/>
        <w:rPr>
          <w:rFonts w:asciiTheme="minorHAnsi" w:hAnsiTheme="minorHAnsi" w:cstheme="minorHAnsi"/>
          <w:b/>
          <w:bCs/>
          <w:color w:val="FF0000"/>
          <w:sz w:val="24"/>
          <w:szCs w:val="24"/>
        </w:rPr>
      </w:pPr>
    </w:p>
    <w:p w:rsidR="008F3FED" w:rsidP="00123617" w14:paraId="1A68CCC6" w14:textId="750D8132">
      <w:pPr>
        <w:spacing w:line="276" w:lineRule="auto"/>
        <w:ind w:left="360"/>
        <w:rPr>
          <w:rFonts w:asciiTheme="minorHAnsi" w:eastAsiaTheme="minorEastAsia" w:hAnsiTheme="minorHAnsi" w:cstheme="minorBidi"/>
          <w:sz w:val="24"/>
          <w:szCs w:val="24"/>
        </w:rPr>
      </w:pPr>
      <w:r w:rsidRPr="10D75E7A">
        <w:rPr>
          <w:rFonts w:asciiTheme="minorHAnsi" w:eastAsiaTheme="minorEastAsia" w:hAnsiTheme="minorHAnsi" w:cstheme="minorBidi"/>
          <w:sz w:val="24"/>
          <w:szCs w:val="24"/>
        </w:rPr>
        <w:t xml:space="preserve">During the </w:t>
      </w:r>
      <w:r w:rsidRPr="10D75E7A" w:rsidR="7E6C4B26">
        <w:rPr>
          <w:rFonts w:asciiTheme="minorHAnsi" w:eastAsiaTheme="minorEastAsia" w:hAnsiTheme="minorHAnsi" w:cstheme="minorBidi"/>
          <w:sz w:val="24"/>
          <w:szCs w:val="24"/>
        </w:rPr>
        <w:t xml:space="preserve">GQAC </w:t>
      </w:r>
      <w:r w:rsidRPr="10D75E7A">
        <w:rPr>
          <w:rFonts w:asciiTheme="minorHAnsi" w:eastAsiaTheme="minorEastAsia" w:hAnsiTheme="minorHAnsi" w:cstheme="minorBidi"/>
          <w:sz w:val="24"/>
          <w:szCs w:val="24"/>
        </w:rPr>
        <w:t xml:space="preserve">operation, the Census Bureau needs to verify/collect information about </w:t>
      </w:r>
      <w:r w:rsidRPr="10D75E7A" w:rsidR="197A390C">
        <w:rPr>
          <w:rFonts w:asciiTheme="minorHAnsi" w:eastAsiaTheme="minorEastAsia" w:hAnsiTheme="minorHAnsi" w:cstheme="minorBidi"/>
          <w:sz w:val="24"/>
          <w:szCs w:val="24"/>
        </w:rPr>
        <w:t>GQ</w:t>
      </w:r>
      <w:r w:rsidRPr="10D75E7A">
        <w:rPr>
          <w:rFonts w:asciiTheme="minorHAnsi" w:eastAsiaTheme="minorEastAsia" w:hAnsiTheme="minorHAnsi" w:cstheme="minorBidi"/>
          <w:sz w:val="24"/>
          <w:szCs w:val="24"/>
        </w:rPr>
        <w:t xml:space="preserve"> facilities to ensure we have the most up-to-date data to prepare to count every person who lives or stays in </w:t>
      </w:r>
      <w:r w:rsidRPr="10D75E7A" w:rsidR="1E679D22">
        <w:rPr>
          <w:rFonts w:asciiTheme="minorHAnsi" w:eastAsiaTheme="minorEastAsia" w:hAnsiTheme="minorHAnsi" w:cstheme="minorBidi"/>
          <w:sz w:val="24"/>
          <w:szCs w:val="24"/>
        </w:rPr>
        <w:t>GQs</w:t>
      </w:r>
      <w:r w:rsidRPr="10D75E7A">
        <w:rPr>
          <w:rFonts w:asciiTheme="minorHAnsi" w:eastAsiaTheme="minorEastAsia" w:hAnsiTheme="minorHAnsi" w:cstheme="minorBidi"/>
          <w:sz w:val="24"/>
          <w:szCs w:val="24"/>
        </w:rPr>
        <w:t xml:space="preserve">. </w:t>
      </w:r>
      <w:r>
        <w:tab/>
      </w:r>
    </w:p>
    <w:p w:rsidR="0F00AE90" w:rsidRPr="00FE2220" w:rsidP="00123617" w14:paraId="1C9ADCF0" w14:textId="38C51801">
      <w:pPr>
        <w:spacing w:line="276" w:lineRule="auto"/>
        <w:ind w:left="360"/>
        <w:rPr>
          <w:rFonts w:asciiTheme="minorHAnsi" w:hAnsiTheme="minorHAnsi" w:cstheme="minorBidi"/>
        </w:rPr>
      </w:pPr>
      <w:r w:rsidRPr="164394F9">
        <w:rPr>
          <w:rFonts w:asciiTheme="minorHAnsi" w:eastAsiaTheme="minorEastAsia" w:hAnsiTheme="minorHAnsi" w:cstheme="minorBidi"/>
          <w:sz w:val="24"/>
          <w:szCs w:val="24"/>
        </w:rPr>
        <w:t>We are conducting the 2026 Census Test under the authority of Title 13, U.S. Code, Sections 141, 193</w:t>
      </w:r>
      <w:r w:rsidR="00765FFA">
        <w:rPr>
          <w:rFonts w:asciiTheme="minorHAnsi" w:eastAsiaTheme="minorEastAsia" w:hAnsiTheme="minorHAnsi" w:cstheme="minorBidi"/>
          <w:sz w:val="24"/>
          <w:szCs w:val="24"/>
        </w:rPr>
        <w:t xml:space="preserve"> </w:t>
      </w:r>
      <w:r w:rsidRPr="164394F9" w:rsidR="10198FEB">
        <w:rPr>
          <w:rFonts w:asciiTheme="minorHAnsi" w:eastAsiaTheme="minorEastAsia" w:hAnsiTheme="minorHAnsi" w:cstheme="minorBidi"/>
          <w:sz w:val="24"/>
          <w:szCs w:val="24"/>
        </w:rPr>
        <w:t xml:space="preserve">and </w:t>
      </w:r>
      <w:r w:rsidRPr="164394F9">
        <w:rPr>
          <w:rFonts w:asciiTheme="minorHAnsi" w:eastAsiaTheme="minorEastAsia" w:hAnsiTheme="minorHAnsi" w:cstheme="minorBidi"/>
          <w:sz w:val="24"/>
          <w:szCs w:val="24"/>
        </w:rPr>
        <w:t xml:space="preserve">221. </w:t>
      </w:r>
      <w:r w:rsidRPr="164394F9" w:rsidR="7C58B86A">
        <w:rPr>
          <w:rFonts w:asciiTheme="minorHAnsi" w:eastAsiaTheme="minorEastAsia" w:hAnsiTheme="minorHAnsi" w:cstheme="minorBidi"/>
          <w:sz w:val="24"/>
          <w:szCs w:val="24"/>
        </w:rPr>
        <w:t>The Census Bureau is required by law to protect this</w:t>
      </w:r>
      <w:r w:rsidRPr="164394F9" w:rsidR="56E2A2D7">
        <w:rPr>
          <w:rFonts w:asciiTheme="minorHAnsi" w:eastAsiaTheme="minorEastAsia" w:hAnsiTheme="minorHAnsi" w:cstheme="minorBidi"/>
          <w:sz w:val="24"/>
          <w:szCs w:val="24"/>
        </w:rPr>
        <w:t xml:space="preserve"> information</w:t>
      </w:r>
      <w:r w:rsidRPr="164394F9" w:rsidR="7C58B86A">
        <w:rPr>
          <w:rFonts w:asciiTheme="minorHAnsi" w:eastAsiaTheme="minorEastAsia" w:hAnsiTheme="minorHAnsi" w:cstheme="minorBidi"/>
          <w:sz w:val="24"/>
          <w:szCs w:val="24"/>
        </w:rPr>
        <w:t xml:space="preserve"> (Title 13, U.S. Code, Section 9). The Census Bureau is not permitted to publicly release responses in a way that could identify anyone. By law, the Census Bureau can only use responses to produce statistics.</w:t>
      </w:r>
    </w:p>
    <w:p w:rsidR="00201347" w:rsidRPr="00FE2220" w:rsidP="00123617" w14:paraId="100B7680" w14:textId="77777777">
      <w:pPr>
        <w:pStyle w:val="Heading1"/>
        <w:keepNext/>
        <w:widowControl/>
        <w:numPr>
          <w:ilvl w:val="0"/>
          <w:numId w:val="35"/>
        </w:numPr>
        <w:tabs>
          <w:tab w:val="left" w:pos="669"/>
        </w:tabs>
        <w:spacing w:before="197"/>
        <w:ind w:left="360" w:hanging="360"/>
        <w:rPr>
          <w:rFonts w:asciiTheme="minorHAnsi" w:hAnsiTheme="minorHAnsi" w:cstheme="minorHAnsi"/>
        </w:rPr>
      </w:pPr>
      <w:r w:rsidRPr="00FE2220">
        <w:rPr>
          <w:rFonts w:asciiTheme="minorHAnsi" w:hAnsiTheme="minorHAnsi" w:cstheme="minorHAnsi"/>
        </w:rPr>
        <w:t>Indicate how, by whom, and for what purpose the information is to be used. Except for a new collection, indicate the actual use the agency has made of the information received from the current</w:t>
      </w:r>
      <w:r w:rsidRPr="00FE2220">
        <w:rPr>
          <w:rFonts w:asciiTheme="minorHAnsi" w:hAnsiTheme="minorHAnsi" w:cstheme="minorHAnsi"/>
          <w:spacing w:val="-1"/>
        </w:rPr>
        <w:t xml:space="preserve"> </w:t>
      </w:r>
      <w:r w:rsidRPr="00FE2220">
        <w:rPr>
          <w:rFonts w:asciiTheme="minorHAnsi" w:hAnsiTheme="minorHAnsi" w:cstheme="minorHAnsi"/>
        </w:rPr>
        <w:t>collection.</w:t>
      </w:r>
    </w:p>
    <w:p w:rsidR="008F3FED" w:rsidP="00123617" w14:paraId="3C4E4902" w14:textId="77777777">
      <w:pPr>
        <w:keepNext/>
        <w:widowControl/>
        <w:spacing w:line="276" w:lineRule="auto"/>
        <w:ind w:left="360"/>
        <w:rPr>
          <w:rFonts w:asciiTheme="minorHAnsi" w:hAnsiTheme="minorHAnsi" w:cstheme="minorBidi"/>
          <w:b/>
          <w:color w:val="FF0000"/>
          <w:sz w:val="24"/>
          <w:szCs w:val="24"/>
        </w:rPr>
      </w:pPr>
    </w:p>
    <w:p w:rsidR="00FE2220" w:rsidRPr="00FE2220" w:rsidP="00123617" w14:paraId="76B6D3D5" w14:textId="0088FB89">
      <w:pPr>
        <w:keepNext/>
        <w:widowControl/>
        <w:spacing w:line="276" w:lineRule="auto"/>
        <w:ind w:left="360"/>
        <w:rPr>
          <w:rFonts w:eastAsia="Times New Roman" w:asciiTheme="minorHAnsi" w:hAnsiTheme="minorHAnsi" w:cstheme="minorBidi"/>
          <w:color w:val="000000" w:themeColor="text1"/>
          <w:sz w:val="24"/>
          <w:szCs w:val="24"/>
        </w:rPr>
      </w:pPr>
      <w:r w:rsidRPr="1CF70F87">
        <w:rPr>
          <w:rFonts w:eastAsia="Calibri" w:asciiTheme="minorHAnsi" w:hAnsiTheme="minorHAnsi" w:cstheme="minorBidi"/>
          <w:sz w:val="24"/>
          <w:szCs w:val="24"/>
        </w:rPr>
        <w:t xml:space="preserve">The Census Bureau will contact </w:t>
      </w:r>
      <w:r w:rsidRPr="1CF70F87" w:rsidR="63AA1590">
        <w:rPr>
          <w:rFonts w:eastAsia="Calibri" w:asciiTheme="minorHAnsi" w:hAnsiTheme="minorHAnsi" w:cstheme="minorBidi"/>
          <w:sz w:val="24"/>
          <w:szCs w:val="24"/>
        </w:rPr>
        <w:t xml:space="preserve">the </w:t>
      </w:r>
      <w:r w:rsidRPr="1CF70F87" w:rsidR="16E8D7F5">
        <w:rPr>
          <w:rFonts w:eastAsia="Calibri" w:asciiTheme="minorHAnsi" w:hAnsiTheme="minorHAnsi" w:cstheme="minorBidi"/>
          <w:sz w:val="24"/>
          <w:szCs w:val="24"/>
        </w:rPr>
        <w:t>GQ contact person</w:t>
      </w:r>
      <w:r w:rsidRPr="1CF70F87">
        <w:rPr>
          <w:rFonts w:eastAsia="Calibri" w:asciiTheme="minorHAnsi" w:hAnsiTheme="minorHAnsi" w:cstheme="minorBidi"/>
          <w:sz w:val="24"/>
          <w:szCs w:val="24"/>
        </w:rPr>
        <w:t xml:space="preserve"> u</w:t>
      </w:r>
      <w:r w:rsidRPr="1CF70F87" w:rsidR="4E940883">
        <w:rPr>
          <w:rFonts w:eastAsia="Calibri" w:asciiTheme="minorHAnsi" w:hAnsiTheme="minorHAnsi" w:cstheme="minorBidi"/>
          <w:sz w:val="24"/>
          <w:szCs w:val="24"/>
        </w:rPr>
        <w:t>s</w:t>
      </w:r>
      <w:r w:rsidRPr="1CF70F87">
        <w:rPr>
          <w:rFonts w:eastAsia="Calibri" w:asciiTheme="minorHAnsi" w:hAnsiTheme="minorHAnsi" w:cstheme="minorBidi"/>
          <w:sz w:val="24"/>
          <w:szCs w:val="24"/>
        </w:rPr>
        <w:t>ing t</w:t>
      </w:r>
      <w:r w:rsidRPr="1CF70F87" w:rsidR="7E2A55BC">
        <w:rPr>
          <w:rFonts w:eastAsia="Calibri" w:asciiTheme="minorHAnsi" w:hAnsiTheme="minorHAnsi" w:cstheme="minorBidi"/>
          <w:sz w:val="24"/>
          <w:szCs w:val="24"/>
        </w:rPr>
        <w:t>wo</w:t>
      </w:r>
      <w:r w:rsidRPr="1CF70F87" w:rsidR="4C89A5D7">
        <w:rPr>
          <w:rFonts w:eastAsia="Calibri" w:asciiTheme="minorHAnsi" w:hAnsiTheme="minorHAnsi" w:cstheme="minorBidi"/>
          <w:sz w:val="24"/>
          <w:szCs w:val="24"/>
        </w:rPr>
        <w:t xml:space="preserve"> different </w:t>
      </w:r>
      <w:r w:rsidRPr="1CF70F87">
        <w:rPr>
          <w:rFonts w:eastAsia="Times New Roman" w:asciiTheme="minorHAnsi" w:hAnsiTheme="minorHAnsi" w:cstheme="minorBidi"/>
          <w:color w:val="000000" w:themeColor="text1"/>
          <w:sz w:val="24"/>
          <w:szCs w:val="24"/>
        </w:rPr>
        <w:t>methods of data collection</w:t>
      </w:r>
      <w:r w:rsidRPr="1CF70F87" w:rsidR="3BC5F216">
        <w:rPr>
          <w:rFonts w:eastAsia="Times New Roman" w:asciiTheme="minorHAnsi" w:hAnsiTheme="minorHAnsi" w:cstheme="minorBidi"/>
          <w:color w:val="000000" w:themeColor="text1"/>
          <w:sz w:val="24"/>
          <w:szCs w:val="24"/>
        </w:rPr>
        <w:t>:</w:t>
      </w:r>
      <w:r w:rsidRPr="1CF70F87">
        <w:rPr>
          <w:rFonts w:eastAsia="Times New Roman" w:asciiTheme="minorHAnsi" w:hAnsiTheme="minorHAnsi" w:cstheme="minorBidi"/>
          <w:color w:val="000000" w:themeColor="text1"/>
          <w:sz w:val="24"/>
          <w:szCs w:val="24"/>
        </w:rPr>
        <w:t xml:space="preserve"> </w:t>
      </w:r>
      <w:r w:rsidRPr="1CF70F87" w:rsidR="65953BD8">
        <w:rPr>
          <w:rFonts w:eastAsia="Times New Roman" w:asciiTheme="minorHAnsi" w:hAnsiTheme="minorHAnsi" w:cstheme="minorBidi"/>
          <w:color w:val="000000" w:themeColor="text1"/>
          <w:sz w:val="24"/>
          <w:szCs w:val="24"/>
        </w:rPr>
        <w:t>I</w:t>
      </w:r>
      <w:r w:rsidRPr="1CF70F87">
        <w:rPr>
          <w:rFonts w:eastAsia="Times New Roman" w:asciiTheme="minorHAnsi" w:hAnsiTheme="minorHAnsi" w:cstheme="minorBidi"/>
          <w:color w:val="000000" w:themeColor="text1"/>
          <w:sz w:val="24"/>
          <w:szCs w:val="24"/>
        </w:rPr>
        <w:t>n-</w:t>
      </w:r>
      <w:r w:rsidRPr="1CF70F87" w:rsidR="102D81B0">
        <w:rPr>
          <w:rFonts w:eastAsia="Times New Roman" w:asciiTheme="minorHAnsi" w:hAnsiTheme="minorHAnsi" w:cstheme="minorBidi"/>
          <w:color w:val="000000" w:themeColor="text1"/>
          <w:sz w:val="24"/>
          <w:szCs w:val="24"/>
        </w:rPr>
        <w:t>O</w:t>
      </w:r>
      <w:r w:rsidRPr="1CF70F87" w:rsidR="1539C4DC">
        <w:rPr>
          <w:rFonts w:eastAsia="Times New Roman" w:asciiTheme="minorHAnsi" w:hAnsiTheme="minorHAnsi" w:cstheme="minorBidi"/>
          <w:color w:val="000000" w:themeColor="text1"/>
          <w:sz w:val="24"/>
          <w:szCs w:val="24"/>
        </w:rPr>
        <w:t>ffice</w:t>
      </w:r>
      <w:r w:rsidRPr="1CF70F87">
        <w:rPr>
          <w:rFonts w:eastAsia="Times New Roman" w:asciiTheme="minorHAnsi" w:hAnsiTheme="minorHAnsi" w:cstheme="minorBidi"/>
          <w:color w:val="000000" w:themeColor="text1"/>
          <w:sz w:val="24"/>
          <w:szCs w:val="24"/>
        </w:rPr>
        <w:t xml:space="preserve"> and </w:t>
      </w:r>
      <w:r w:rsidRPr="1CF70F87" w:rsidR="2ADFE013">
        <w:rPr>
          <w:rFonts w:eastAsia="Times New Roman" w:asciiTheme="minorHAnsi" w:hAnsiTheme="minorHAnsi" w:cstheme="minorBidi"/>
          <w:color w:val="000000" w:themeColor="text1"/>
          <w:sz w:val="24"/>
          <w:szCs w:val="24"/>
        </w:rPr>
        <w:t>I</w:t>
      </w:r>
      <w:r w:rsidRPr="1CF70F87">
        <w:rPr>
          <w:rFonts w:eastAsia="Times New Roman" w:asciiTheme="minorHAnsi" w:hAnsiTheme="minorHAnsi" w:cstheme="minorBidi"/>
          <w:color w:val="000000" w:themeColor="text1"/>
          <w:sz w:val="24"/>
          <w:szCs w:val="24"/>
        </w:rPr>
        <w:t>n-</w:t>
      </w:r>
      <w:r w:rsidRPr="1CF70F87" w:rsidR="7CE5D758">
        <w:rPr>
          <w:rFonts w:eastAsia="Times New Roman" w:asciiTheme="minorHAnsi" w:hAnsiTheme="minorHAnsi" w:cstheme="minorBidi"/>
          <w:color w:val="000000" w:themeColor="text1"/>
          <w:sz w:val="24"/>
          <w:szCs w:val="24"/>
        </w:rPr>
        <w:t>F</w:t>
      </w:r>
      <w:r w:rsidRPr="1CF70F87">
        <w:rPr>
          <w:rFonts w:eastAsia="Times New Roman" w:asciiTheme="minorHAnsi" w:hAnsiTheme="minorHAnsi" w:cstheme="minorBidi"/>
          <w:color w:val="000000" w:themeColor="text1"/>
          <w:sz w:val="24"/>
          <w:szCs w:val="24"/>
        </w:rPr>
        <w:t>ield GQAC</w:t>
      </w:r>
      <w:r w:rsidRPr="1CF70F87" w:rsidR="22325701">
        <w:rPr>
          <w:rFonts w:eastAsia="Times New Roman" w:asciiTheme="minorHAnsi" w:hAnsiTheme="minorHAnsi" w:cstheme="minorBidi"/>
          <w:color w:val="000000" w:themeColor="text1"/>
          <w:sz w:val="24"/>
          <w:szCs w:val="24"/>
        </w:rPr>
        <w:t>.</w:t>
      </w:r>
    </w:p>
    <w:p w:rsidR="00FE2220" w:rsidRPr="00FE2220" w:rsidP="4BA02458" w14:paraId="466716B4" w14:textId="58262D01">
      <w:pPr>
        <w:pStyle w:val="ListParagraph"/>
        <w:numPr>
          <w:ilvl w:val="0"/>
          <w:numId w:val="17"/>
        </w:numPr>
        <w:spacing w:line="276" w:lineRule="auto"/>
        <w:ind w:left="1080"/>
        <w:rPr>
          <w:rFonts w:eastAsia="Times New Roman" w:asciiTheme="minorHAnsi" w:hAnsiTheme="minorHAnsi" w:cstheme="minorBidi"/>
          <w:color w:val="000000" w:themeColor="text1"/>
          <w:sz w:val="24"/>
          <w:szCs w:val="24"/>
        </w:rPr>
      </w:pPr>
      <w:r w:rsidRPr="4BA02458">
        <w:rPr>
          <w:rFonts w:eastAsia="Times New Roman" w:asciiTheme="minorHAnsi" w:hAnsiTheme="minorHAnsi" w:cstheme="minorBidi"/>
          <w:sz w:val="24"/>
          <w:szCs w:val="24"/>
        </w:rPr>
        <w:t xml:space="preserve">During In-Office GQAC, office clerks will call the </w:t>
      </w:r>
      <w:r w:rsidRPr="4BA02458" w:rsidR="14731C62">
        <w:rPr>
          <w:rFonts w:eastAsia="Times New Roman" w:asciiTheme="minorHAnsi" w:hAnsiTheme="minorHAnsi" w:cstheme="minorBidi"/>
          <w:sz w:val="24"/>
          <w:szCs w:val="24"/>
        </w:rPr>
        <w:t xml:space="preserve">GQ </w:t>
      </w:r>
      <w:r w:rsidRPr="4BA02458" w:rsidR="6F61CEE5">
        <w:rPr>
          <w:rFonts w:eastAsia="Times New Roman" w:asciiTheme="minorHAnsi" w:hAnsiTheme="minorHAnsi" w:cstheme="minorBidi"/>
          <w:sz w:val="24"/>
          <w:szCs w:val="24"/>
        </w:rPr>
        <w:t>a</w:t>
      </w:r>
      <w:r w:rsidRPr="4BA02458" w:rsidR="14731C62">
        <w:rPr>
          <w:rFonts w:eastAsia="Times New Roman" w:asciiTheme="minorHAnsi" w:hAnsiTheme="minorHAnsi" w:cstheme="minorBidi"/>
          <w:sz w:val="24"/>
          <w:szCs w:val="24"/>
        </w:rPr>
        <w:t>dministrator</w:t>
      </w:r>
      <w:r w:rsidRPr="4BA02458">
        <w:rPr>
          <w:rFonts w:eastAsia="Times New Roman" w:asciiTheme="minorHAnsi" w:hAnsiTheme="minorHAnsi" w:cstheme="minorBidi"/>
          <w:sz w:val="24"/>
          <w:szCs w:val="24"/>
        </w:rPr>
        <w:t xml:space="preserve"> (using the phone number on file for the case or researching it using the internet) and conduct interviews while </w:t>
      </w:r>
      <w:r w:rsidRPr="4BA02458" w:rsidR="2B9F3F87">
        <w:rPr>
          <w:rFonts w:eastAsia="Times New Roman" w:asciiTheme="minorHAnsi" w:hAnsiTheme="minorHAnsi" w:cstheme="minorBidi"/>
          <w:sz w:val="24"/>
          <w:szCs w:val="24"/>
        </w:rPr>
        <w:t xml:space="preserve">electronically </w:t>
      </w:r>
      <w:r w:rsidRPr="4BA02458">
        <w:rPr>
          <w:rFonts w:eastAsia="Times New Roman" w:asciiTheme="minorHAnsi" w:hAnsiTheme="minorHAnsi" w:cstheme="minorBidi"/>
          <w:sz w:val="24"/>
          <w:szCs w:val="24"/>
        </w:rPr>
        <w:t xml:space="preserve">collecting responses and making entries into </w:t>
      </w:r>
      <w:r w:rsidRPr="4BA02458" w:rsidR="22F3A7CF">
        <w:rPr>
          <w:rFonts w:eastAsia="Times New Roman" w:asciiTheme="minorHAnsi" w:hAnsiTheme="minorHAnsi" w:cstheme="minorBidi"/>
          <w:sz w:val="24"/>
          <w:szCs w:val="24"/>
        </w:rPr>
        <w:t xml:space="preserve">a </w:t>
      </w:r>
      <w:r w:rsidRPr="4BA02458">
        <w:rPr>
          <w:rFonts w:eastAsia="Times New Roman" w:asciiTheme="minorHAnsi" w:hAnsiTheme="minorHAnsi" w:cstheme="minorBidi"/>
          <w:sz w:val="24"/>
          <w:szCs w:val="24"/>
        </w:rPr>
        <w:t xml:space="preserve">secure GQAC instrument to verify and/or update the GQ information in preparation </w:t>
      </w:r>
      <w:r w:rsidRPr="4BA02458">
        <w:rPr>
          <w:rFonts w:eastAsia="Times New Roman" w:asciiTheme="minorHAnsi" w:hAnsiTheme="minorHAnsi" w:cstheme="minorBidi"/>
          <w:color w:val="000000" w:themeColor="text1"/>
          <w:sz w:val="24"/>
          <w:szCs w:val="24"/>
        </w:rPr>
        <w:t>for conducting the upcoming enumeration</w:t>
      </w:r>
      <w:r w:rsidRPr="4BA02458" w:rsidR="3433E2CD">
        <w:rPr>
          <w:rFonts w:eastAsia="Times New Roman" w:asciiTheme="minorHAnsi" w:hAnsiTheme="minorHAnsi" w:cstheme="minorBidi"/>
          <w:color w:val="000000" w:themeColor="text1"/>
          <w:sz w:val="24"/>
          <w:szCs w:val="24"/>
        </w:rPr>
        <w:t>.</w:t>
      </w:r>
    </w:p>
    <w:p w:rsidR="00FE2220" w:rsidRPr="00FE2220" w:rsidP="4BA02458" w14:paraId="7C094A65" w14:textId="56AF1E2A">
      <w:pPr>
        <w:pStyle w:val="ListParagraph"/>
        <w:numPr>
          <w:ilvl w:val="0"/>
          <w:numId w:val="17"/>
        </w:numPr>
        <w:autoSpaceDE/>
        <w:autoSpaceDN/>
        <w:spacing w:before="0" w:line="276" w:lineRule="auto"/>
        <w:ind w:left="1080"/>
        <w:contextualSpacing/>
        <w:rPr>
          <w:rFonts w:eastAsia="Times New Roman" w:asciiTheme="minorHAnsi" w:hAnsiTheme="minorHAnsi" w:cstheme="minorBidi"/>
          <w:sz w:val="24"/>
          <w:szCs w:val="24"/>
        </w:rPr>
      </w:pPr>
      <w:r w:rsidRPr="164394F9">
        <w:rPr>
          <w:rFonts w:eastAsia="Times New Roman" w:asciiTheme="minorHAnsi" w:hAnsiTheme="minorHAnsi" w:cstheme="minorBidi"/>
          <w:sz w:val="24"/>
          <w:szCs w:val="24"/>
        </w:rPr>
        <w:t>During the In-Field GQAC</w:t>
      </w:r>
      <w:r w:rsidRPr="164394F9" w:rsidR="3F6E5936">
        <w:rPr>
          <w:rFonts w:eastAsia="Times New Roman" w:asciiTheme="minorHAnsi" w:hAnsiTheme="minorHAnsi" w:cstheme="minorBidi"/>
          <w:sz w:val="24"/>
          <w:szCs w:val="24"/>
        </w:rPr>
        <w:t>,</w:t>
      </w:r>
      <w:r w:rsidRPr="164394F9">
        <w:rPr>
          <w:rFonts w:eastAsia="Times New Roman" w:asciiTheme="minorHAnsi" w:hAnsiTheme="minorHAnsi" w:cstheme="minorBidi"/>
          <w:sz w:val="24"/>
          <w:szCs w:val="24"/>
        </w:rPr>
        <w:t xml:space="preserve"> </w:t>
      </w:r>
      <w:r w:rsidRPr="164394F9" w:rsidR="0FB9B5DF">
        <w:rPr>
          <w:rFonts w:eastAsia="Times New Roman" w:asciiTheme="minorHAnsi" w:hAnsiTheme="minorHAnsi" w:cstheme="minorBidi"/>
          <w:sz w:val="24"/>
          <w:szCs w:val="24"/>
        </w:rPr>
        <w:t>field staff</w:t>
      </w:r>
      <w:r w:rsidRPr="164394F9">
        <w:rPr>
          <w:rFonts w:eastAsia="Times New Roman" w:asciiTheme="minorHAnsi" w:hAnsiTheme="minorHAnsi" w:cstheme="minorBidi"/>
          <w:sz w:val="24"/>
          <w:szCs w:val="24"/>
        </w:rPr>
        <w:t xml:space="preserve"> will visit each identified GQ and conduct an in-person interview with the GQ contact person using an </w:t>
      </w:r>
      <w:r w:rsidRPr="164394F9" w:rsidR="46BBF046">
        <w:rPr>
          <w:rFonts w:eastAsia="Times New Roman" w:asciiTheme="minorHAnsi" w:hAnsiTheme="minorHAnsi" w:cstheme="minorBidi"/>
          <w:sz w:val="24"/>
          <w:szCs w:val="24"/>
        </w:rPr>
        <w:t>electronic</w:t>
      </w:r>
      <w:r w:rsidRPr="164394F9">
        <w:rPr>
          <w:rFonts w:eastAsia="Times New Roman" w:asciiTheme="minorHAnsi" w:hAnsiTheme="minorHAnsi" w:cstheme="minorBidi"/>
          <w:sz w:val="24"/>
          <w:szCs w:val="24"/>
        </w:rPr>
        <w:t xml:space="preserve"> device to capture the same information collected during In-Office GQAC.</w:t>
      </w:r>
    </w:p>
    <w:p w:rsidR="2B145349" w:rsidRPr="00FE2220" w:rsidP="24C5244F" w14:paraId="25FB0443" w14:textId="7B447E21">
      <w:pPr>
        <w:pStyle w:val="ListParagraph"/>
        <w:numPr>
          <w:ilvl w:val="0"/>
          <w:numId w:val="17"/>
        </w:numPr>
        <w:spacing w:line="276" w:lineRule="auto"/>
        <w:ind w:left="1080"/>
        <w:rPr>
          <w:rFonts w:eastAsia="Times New Roman" w:asciiTheme="minorHAnsi" w:hAnsiTheme="minorHAnsi" w:cstheme="minorBidi"/>
          <w:color w:val="000000" w:themeColor="text1"/>
          <w:sz w:val="24"/>
          <w:szCs w:val="24"/>
        </w:rPr>
      </w:pPr>
      <w:r w:rsidRPr="24C5244F">
        <w:rPr>
          <w:rFonts w:eastAsia="Times New Roman" w:asciiTheme="minorHAnsi" w:hAnsiTheme="minorHAnsi" w:cstheme="minorBidi"/>
          <w:color w:val="000000" w:themeColor="text1"/>
          <w:sz w:val="24"/>
          <w:szCs w:val="24"/>
        </w:rPr>
        <w:t xml:space="preserve"> </w:t>
      </w:r>
      <w:r w:rsidRPr="24C5244F" w:rsidR="00FE2220">
        <w:rPr>
          <w:rFonts w:eastAsia="Times New Roman" w:asciiTheme="minorHAnsi" w:hAnsiTheme="minorHAnsi" w:cstheme="minorBidi"/>
          <w:color w:val="000000" w:themeColor="text1"/>
          <w:sz w:val="24"/>
          <w:szCs w:val="24"/>
        </w:rPr>
        <w:t xml:space="preserve">During </w:t>
      </w:r>
      <w:r w:rsidRPr="24C5244F" w:rsidR="69AEF023">
        <w:rPr>
          <w:rFonts w:eastAsia="Times New Roman" w:asciiTheme="minorHAnsi" w:hAnsiTheme="minorHAnsi" w:cstheme="minorBidi"/>
          <w:color w:val="000000" w:themeColor="text1"/>
          <w:sz w:val="24"/>
          <w:szCs w:val="24"/>
        </w:rPr>
        <w:t>GQAC</w:t>
      </w:r>
      <w:r w:rsidRPr="24C5244F" w:rsidR="00FE2220">
        <w:rPr>
          <w:rFonts w:eastAsia="Times New Roman" w:asciiTheme="minorHAnsi" w:hAnsiTheme="minorHAnsi" w:cstheme="minorBidi"/>
          <w:color w:val="000000" w:themeColor="text1"/>
          <w:sz w:val="24"/>
          <w:szCs w:val="24"/>
        </w:rPr>
        <w:t>, the contact person will:</w:t>
      </w:r>
    </w:p>
    <w:p w:rsidR="2B145349" w:rsidRPr="00FE2220" w:rsidP="164394F9" w14:paraId="1747FBA7" w14:textId="4C13EF7D">
      <w:pPr>
        <w:pStyle w:val="ListParagraph"/>
        <w:numPr>
          <w:ilvl w:val="1"/>
          <w:numId w:val="17"/>
        </w:numPr>
        <w:spacing w:before="0" w:line="276" w:lineRule="auto"/>
        <w:ind w:left="1800"/>
        <w:rPr>
          <w:rFonts w:eastAsia="Times New Roman" w:asciiTheme="minorHAnsi" w:hAnsiTheme="minorHAnsi" w:cstheme="minorBidi"/>
          <w:color w:val="000000" w:themeColor="text1"/>
          <w:sz w:val="24"/>
          <w:szCs w:val="24"/>
        </w:rPr>
      </w:pPr>
      <w:r w:rsidRPr="164394F9">
        <w:rPr>
          <w:rFonts w:eastAsia="Times New Roman" w:asciiTheme="minorHAnsi" w:hAnsiTheme="minorHAnsi" w:cstheme="minorBidi"/>
          <w:color w:val="000000" w:themeColor="text1"/>
          <w:sz w:val="24"/>
          <w:szCs w:val="24"/>
        </w:rPr>
        <w:t>Verify or update the GQ name, address, GQ contact person’s information</w:t>
      </w:r>
      <w:r w:rsidRPr="164394F9" w:rsidR="36F19A37">
        <w:rPr>
          <w:rFonts w:eastAsia="Times New Roman" w:asciiTheme="minorHAnsi" w:hAnsiTheme="minorHAnsi" w:cstheme="minorBidi"/>
          <w:color w:val="000000" w:themeColor="text1"/>
          <w:sz w:val="24"/>
          <w:szCs w:val="24"/>
        </w:rPr>
        <w:t xml:space="preserve"> including email address</w:t>
      </w:r>
      <w:r w:rsidRPr="164394F9">
        <w:rPr>
          <w:rFonts w:eastAsia="Times New Roman" w:asciiTheme="minorHAnsi" w:hAnsiTheme="minorHAnsi" w:cstheme="minorBidi"/>
          <w:color w:val="000000" w:themeColor="text1"/>
          <w:sz w:val="24"/>
          <w:szCs w:val="24"/>
        </w:rPr>
        <w:t xml:space="preserve">, GQ type code, and </w:t>
      </w:r>
      <w:r w:rsidRPr="164394F9">
        <w:rPr>
          <w:rFonts w:eastAsia="Times New Roman" w:asciiTheme="minorHAnsi" w:hAnsiTheme="minorHAnsi" w:cstheme="minorBidi"/>
          <w:sz w:val="24"/>
          <w:szCs w:val="24"/>
        </w:rPr>
        <w:t xml:space="preserve">maximum </w:t>
      </w:r>
      <w:r w:rsidRPr="164394F9" w:rsidR="3337C0E6">
        <w:rPr>
          <w:rFonts w:eastAsia="Times New Roman" w:asciiTheme="minorHAnsi" w:hAnsiTheme="minorHAnsi" w:cstheme="minorBidi"/>
          <w:sz w:val="24"/>
          <w:szCs w:val="24"/>
        </w:rPr>
        <w:t>population</w:t>
      </w:r>
      <w:r w:rsidRPr="164394F9">
        <w:rPr>
          <w:rFonts w:eastAsia="Times New Roman" w:asciiTheme="minorHAnsi" w:hAnsiTheme="minorHAnsi" w:cstheme="minorBidi"/>
          <w:sz w:val="24"/>
          <w:szCs w:val="24"/>
        </w:rPr>
        <w:t xml:space="preserve">. </w:t>
      </w:r>
    </w:p>
    <w:p w:rsidR="2B145349" w:rsidRPr="00FE2220" w:rsidP="24C5244F" w14:paraId="54ABD5B0" w14:textId="1D0BB133">
      <w:pPr>
        <w:pStyle w:val="ListParagraph"/>
        <w:numPr>
          <w:ilvl w:val="1"/>
          <w:numId w:val="17"/>
        </w:numPr>
        <w:spacing w:before="0" w:line="276" w:lineRule="auto"/>
        <w:ind w:left="1800"/>
        <w:rPr>
          <w:rFonts w:eastAsia="Times New Roman" w:asciiTheme="minorHAnsi" w:hAnsiTheme="minorHAnsi" w:cstheme="minorBidi"/>
          <w:color w:val="000000" w:themeColor="text1"/>
          <w:sz w:val="24"/>
          <w:szCs w:val="24"/>
        </w:rPr>
      </w:pPr>
      <w:r w:rsidRPr="03A983D1">
        <w:rPr>
          <w:rFonts w:eastAsia="Times New Roman" w:asciiTheme="minorHAnsi" w:hAnsiTheme="minorHAnsi" w:cstheme="minorBidi"/>
          <w:color w:val="000000" w:themeColor="text1"/>
          <w:sz w:val="24"/>
          <w:szCs w:val="24"/>
        </w:rPr>
        <w:t>Provide</w:t>
      </w:r>
      <w:r w:rsidRPr="03A983D1" w:rsidR="05F31014">
        <w:rPr>
          <w:rFonts w:eastAsia="Times New Roman" w:asciiTheme="minorHAnsi" w:hAnsiTheme="minorHAnsi" w:cstheme="minorBidi"/>
          <w:color w:val="000000" w:themeColor="text1"/>
          <w:sz w:val="24"/>
          <w:szCs w:val="24"/>
        </w:rPr>
        <w:t xml:space="preserve"> the following information to assist </w:t>
      </w:r>
      <w:r w:rsidRPr="03A983D1">
        <w:rPr>
          <w:rFonts w:eastAsia="Times New Roman" w:asciiTheme="minorHAnsi" w:hAnsiTheme="minorHAnsi" w:cstheme="minorBidi"/>
          <w:color w:val="000000" w:themeColor="text1"/>
          <w:sz w:val="24"/>
          <w:szCs w:val="24"/>
        </w:rPr>
        <w:t>field staff</w:t>
      </w:r>
      <w:r w:rsidRPr="03A983D1" w:rsidR="1F61F130">
        <w:rPr>
          <w:rFonts w:eastAsia="Times New Roman" w:asciiTheme="minorHAnsi" w:hAnsiTheme="minorHAnsi" w:cstheme="minorBidi"/>
          <w:color w:val="000000" w:themeColor="text1"/>
          <w:sz w:val="24"/>
          <w:szCs w:val="24"/>
        </w:rPr>
        <w:t xml:space="preserve"> </w:t>
      </w:r>
      <w:r w:rsidRPr="03A983D1" w:rsidR="05F31014">
        <w:rPr>
          <w:rFonts w:eastAsia="Times New Roman" w:asciiTheme="minorHAnsi" w:hAnsiTheme="minorHAnsi" w:cstheme="minorBidi"/>
          <w:color w:val="000000" w:themeColor="text1"/>
          <w:sz w:val="24"/>
          <w:szCs w:val="24"/>
        </w:rPr>
        <w:t>in conducting the upcoming enumeration:</w:t>
      </w:r>
    </w:p>
    <w:p w:rsidR="2B145349" w:rsidRPr="00FE2220" w:rsidP="00852482" w14:paraId="0E17A37D" w14:textId="58E2C7FB">
      <w:pPr>
        <w:pStyle w:val="ListParagraph"/>
        <w:numPr>
          <w:ilvl w:val="2"/>
          <w:numId w:val="17"/>
        </w:numPr>
        <w:spacing w:before="0" w:line="276" w:lineRule="auto"/>
        <w:ind w:left="2520"/>
        <w:rPr>
          <w:rFonts w:eastAsia="Times New Roman" w:asciiTheme="minorHAnsi" w:hAnsiTheme="minorHAnsi" w:cstheme="minorBidi"/>
          <w:color w:val="000000" w:themeColor="text1"/>
          <w:sz w:val="24"/>
          <w:szCs w:val="24"/>
        </w:rPr>
      </w:pPr>
      <w:r w:rsidRPr="221BFAA7">
        <w:rPr>
          <w:rFonts w:eastAsia="Times New Roman" w:asciiTheme="minorHAnsi" w:hAnsiTheme="minorHAnsi" w:cstheme="minorBidi"/>
          <w:color w:val="000000" w:themeColor="text1"/>
          <w:sz w:val="24"/>
          <w:szCs w:val="24"/>
        </w:rPr>
        <w:t>Preferred method of enumeration.</w:t>
      </w:r>
    </w:p>
    <w:p w:rsidR="2B145349" w:rsidRPr="00FE2220" w:rsidP="35B5AE47" w14:paraId="631C785A" w14:textId="6E0190AB">
      <w:pPr>
        <w:pStyle w:val="ListParagraph"/>
        <w:numPr>
          <w:ilvl w:val="2"/>
          <w:numId w:val="17"/>
        </w:numPr>
        <w:spacing w:before="0" w:line="276" w:lineRule="auto"/>
        <w:ind w:left="2520"/>
        <w:rPr>
          <w:rFonts w:eastAsia="Times New Roman" w:asciiTheme="minorHAnsi" w:hAnsiTheme="minorHAnsi" w:cstheme="minorBidi"/>
          <w:color w:val="000000" w:themeColor="text1"/>
          <w:sz w:val="24"/>
          <w:szCs w:val="24"/>
        </w:rPr>
      </w:pPr>
      <w:r w:rsidRPr="35B5AE47">
        <w:rPr>
          <w:rFonts w:eastAsia="Times New Roman" w:asciiTheme="minorHAnsi" w:hAnsiTheme="minorHAnsi" w:cstheme="minorBidi"/>
          <w:color w:val="000000" w:themeColor="text1"/>
          <w:sz w:val="24"/>
          <w:szCs w:val="24"/>
        </w:rPr>
        <w:t xml:space="preserve">Date and time for the Census Bureau to meet with the contact person to conduct the enumeration method </w:t>
      </w:r>
      <w:r w:rsidRPr="35B5AE47" w:rsidR="030B77EF">
        <w:rPr>
          <w:rFonts w:eastAsia="Times New Roman" w:asciiTheme="minorHAnsi" w:hAnsiTheme="minorHAnsi" w:cstheme="minorBidi"/>
          <w:color w:val="000000" w:themeColor="text1"/>
          <w:sz w:val="24"/>
          <w:szCs w:val="24"/>
        </w:rPr>
        <w:t>se</w:t>
      </w:r>
      <w:r w:rsidRPr="35B5AE47">
        <w:rPr>
          <w:rFonts w:eastAsia="Times New Roman" w:asciiTheme="minorHAnsi" w:hAnsiTheme="minorHAnsi" w:cstheme="minorBidi"/>
          <w:color w:val="000000" w:themeColor="text1"/>
          <w:sz w:val="24"/>
          <w:szCs w:val="24"/>
        </w:rPr>
        <w:t xml:space="preserve">lected. </w:t>
      </w:r>
    </w:p>
    <w:p w:rsidR="2B145349" w:rsidRPr="00FE2220" w:rsidP="00852482" w14:paraId="084BE06A" w14:textId="67367F7A">
      <w:pPr>
        <w:pStyle w:val="ListParagraph"/>
        <w:numPr>
          <w:ilvl w:val="2"/>
          <w:numId w:val="17"/>
        </w:numPr>
        <w:spacing w:before="0" w:line="276" w:lineRule="auto"/>
        <w:ind w:left="2520"/>
        <w:rPr>
          <w:rFonts w:eastAsia="Times New Roman" w:asciiTheme="minorHAnsi" w:hAnsiTheme="minorHAnsi" w:cstheme="minorBidi"/>
          <w:color w:val="000000" w:themeColor="text1"/>
          <w:sz w:val="24"/>
          <w:szCs w:val="24"/>
        </w:rPr>
      </w:pPr>
      <w:r w:rsidRPr="221BFAA7">
        <w:rPr>
          <w:rFonts w:eastAsia="Times New Roman" w:asciiTheme="minorHAnsi" w:hAnsiTheme="minorHAnsi" w:cstheme="minorBidi"/>
          <w:color w:val="000000" w:themeColor="text1"/>
          <w:sz w:val="24"/>
          <w:szCs w:val="24"/>
        </w:rPr>
        <w:t>Maximum population for the GQ.</w:t>
      </w:r>
    </w:p>
    <w:p w:rsidR="2B145349" w:rsidRPr="00FE2220" w:rsidP="00852482" w14:paraId="4DDB0E2E" w14:textId="77C171BD">
      <w:pPr>
        <w:pStyle w:val="ListParagraph"/>
        <w:numPr>
          <w:ilvl w:val="2"/>
          <w:numId w:val="17"/>
        </w:numPr>
        <w:spacing w:before="0" w:line="276" w:lineRule="auto"/>
        <w:ind w:left="2520"/>
        <w:rPr>
          <w:rFonts w:eastAsia="Times New Roman" w:asciiTheme="minorHAnsi" w:hAnsiTheme="minorHAnsi" w:cstheme="minorBidi"/>
          <w:color w:val="000000" w:themeColor="text1"/>
          <w:sz w:val="24"/>
          <w:szCs w:val="24"/>
        </w:rPr>
      </w:pPr>
      <w:r w:rsidRPr="221BFAA7">
        <w:rPr>
          <w:rFonts w:eastAsia="Times New Roman" w:asciiTheme="minorHAnsi" w:hAnsiTheme="minorHAnsi" w:cstheme="minorBidi"/>
          <w:color w:val="000000" w:themeColor="text1"/>
          <w:sz w:val="24"/>
          <w:szCs w:val="24"/>
        </w:rPr>
        <w:t>Expected population for the GQ on Census Day, April 1, 2026.</w:t>
      </w:r>
    </w:p>
    <w:p w:rsidR="2B145349" w:rsidRPr="00FE2220" w:rsidP="00852482" w14:paraId="25914283" w14:textId="6D93D7B5">
      <w:pPr>
        <w:pStyle w:val="ListParagraph"/>
        <w:numPr>
          <w:ilvl w:val="2"/>
          <w:numId w:val="17"/>
        </w:numPr>
        <w:spacing w:before="0" w:line="276" w:lineRule="auto"/>
        <w:ind w:left="2520"/>
        <w:rPr>
          <w:rFonts w:eastAsia="Times New Roman" w:asciiTheme="minorHAnsi" w:hAnsiTheme="minorHAnsi" w:cstheme="minorBidi"/>
          <w:color w:val="000000" w:themeColor="text1"/>
          <w:sz w:val="24"/>
          <w:szCs w:val="24"/>
        </w:rPr>
      </w:pPr>
      <w:r w:rsidRPr="221BFAA7">
        <w:rPr>
          <w:rFonts w:eastAsia="Times New Roman" w:asciiTheme="minorHAnsi" w:hAnsiTheme="minorHAnsi" w:cstheme="minorBidi"/>
          <w:color w:val="000000" w:themeColor="text1"/>
          <w:sz w:val="24"/>
          <w:szCs w:val="24"/>
        </w:rPr>
        <w:t xml:space="preserve">Whether the GQ serves females only, males only, or both. </w:t>
      </w:r>
    </w:p>
    <w:p w:rsidR="2B145349" w:rsidRPr="00FE2220" w:rsidP="0B097CAB" w14:paraId="66A022B0" w14:textId="35F694C7">
      <w:pPr>
        <w:pStyle w:val="ListParagraph"/>
        <w:numPr>
          <w:ilvl w:val="2"/>
          <w:numId w:val="17"/>
        </w:numPr>
        <w:spacing w:before="0" w:line="276" w:lineRule="auto"/>
        <w:ind w:left="2520"/>
        <w:rPr>
          <w:rFonts w:eastAsia="Times New Roman" w:asciiTheme="minorHAnsi" w:hAnsiTheme="minorHAnsi" w:cstheme="minorBidi"/>
          <w:color w:val="000000" w:themeColor="text1"/>
          <w:sz w:val="24"/>
          <w:szCs w:val="24"/>
        </w:rPr>
      </w:pPr>
      <w:r w:rsidRPr="0B097CAB">
        <w:rPr>
          <w:rFonts w:eastAsia="Times New Roman" w:asciiTheme="minorHAnsi" w:hAnsiTheme="minorHAnsi" w:cstheme="minorBidi"/>
          <w:color w:val="000000" w:themeColor="text1"/>
          <w:sz w:val="24"/>
          <w:szCs w:val="24"/>
        </w:rPr>
        <w:t xml:space="preserve">Whether the GQ residents speak languages other than English. If the GQ resident speaks another language, an interpreter or the </w:t>
      </w:r>
      <w:r w:rsidRPr="0B097CAB" w:rsidR="16E8D7F5">
        <w:rPr>
          <w:rFonts w:eastAsia="Times New Roman" w:asciiTheme="minorHAnsi" w:hAnsiTheme="minorHAnsi" w:cstheme="minorBidi"/>
          <w:color w:val="000000" w:themeColor="text1"/>
          <w:sz w:val="24"/>
          <w:szCs w:val="24"/>
        </w:rPr>
        <w:t>GQ administrator</w:t>
      </w:r>
      <w:r w:rsidRPr="0B097CAB">
        <w:rPr>
          <w:rFonts w:eastAsia="Times New Roman" w:asciiTheme="minorHAnsi" w:hAnsiTheme="minorHAnsi" w:cstheme="minorBidi"/>
          <w:color w:val="000000" w:themeColor="text1"/>
          <w:sz w:val="24"/>
          <w:szCs w:val="24"/>
        </w:rPr>
        <w:t xml:space="preserve"> will assist. </w:t>
      </w:r>
    </w:p>
    <w:p w:rsidR="2B145349" w:rsidRPr="00FE2220" w:rsidP="00852482" w14:paraId="11EC782B" w14:textId="6C1868CF">
      <w:pPr>
        <w:pStyle w:val="ListParagraph"/>
        <w:numPr>
          <w:ilvl w:val="2"/>
          <w:numId w:val="17"/>
        </w:numPr>
        <w:spacing w:before="0" w:line="276" w:lineRule="auto"/>
        <w:ind w:left="2520"/>
        <w:rPr>
          <w:rFonts w:eastAsia="Times New Roman" w:asciiTheme="minorHAnsi" w:hAnsiTheme="minorHAnsi" w:cstheme="minorBidi"/>
          <w:color w:val="000000" w:themeColor="text1"/>
          <w:sz w:val="24"/>
          <w:szCs w:val="24"/>
        </w:rPr>
      </w:pPr>
      <w:r w:rsidRPr="221BFAA7">
        <w:rPr>
          <w:rFonts w:eastAsia="Times New Roman" w:asciiTheme="minorHAnsi" w:hAnsiTheme="minorHAnsi" w:cstheme="minorBidi"/>
          <w:color w:val="000000" w:themeColor="text1"/>
          <w:sz w:val="24"/>
          <w:szCs w:val="24"/>
        </w:rPr>
        <w:t>Whether there are security, privacy, or confidentiality concerns.</w:t>
      </w:r>
    </w:p>
    <w:p w:rsidR="00FE2220" w:rsidP="24C5244F" w14:paraId="4C215CBE" w14:textId="245350B1">
      <w:pPr>
        <w:pStyle w:val="ListParagraph"/>
        <w:numPr>
          <w:ilvl w:val="2"/>
          <w:numId w:val="17"/>
        </w:numPr>
        <w:spacing w:before="0" w:line="276" w:lineRule="auto"/>
        <w:ind w:left="2520"/>
        <w:rPr>
          <w:rFonts w:eastAsia="Times New Roman" w:asciiTheme="minorHAnsi" w:hAnsiTheme="minorHAnsi" w:cstheme="minorBidi"/>
          <w:color w:val="000000" w:themeColor="text1"/>
          <w:sz w:val="24"/>
          <w:szCs w:val="24"/>
        </w:rPr>
      </w:pPr>
      <w:r w:rsidRPr="24C5244F">
        <w:rPr>
          <w:rFonts w:eastAsia="Times New Roman" w:asciiTheme="minorHAnsi" w:hAnsiTheme="minorHAnsi" w:cstheme="minorBidi"/>
          <w:color w:val="000000" w:themeColor="text1"/>
          <w:sz w:val="24"/>
          <w:szCs w:val="24"/>
        </w:rPr>
        <w:t>Whether there are logistic</w:t>
      </w:r>
      <w:r w:rsidRPr="24C5244F" w:rsidR="632628A9">
        <w:rPr>
          <w:rFonts w:eastAsia="Times New Roman" w:asciiTheme="minorHAnsi" w:hAnsiTheme="minorHAnsi" w:cstheme="minorBidi"/>
          <w:color w:val="000000" w:themeColor="text1"/>
          <w:sz w:val="24"/>
          <w:szCs w:val="24"/>
        </w:rPr>
        <w:t>al</w:t>
      </w:r>
      <w:r w:rsidRPr="24C5244F">
        <w:rPr>
          <w:rFonts w:eastAsia="Times New Roman" w:asciiTheme="minorHAnsi" w:hAnsiTheme="minorHAnsi" w:cstheme="minorBidi"/>
          <w:color w:val="000000" w:themeColor="text1"/>
          <w:sz w:val="24"/>
          <w:szCs w:val="24"/>
        </w:rPr>
        <w:t xml:space="preserve"> concerns while conducting enumeration such as facility access requirements and procedures.</w:t>
      </w:r>
    </w:p>
    <w:p w:rsidR="2B145349" w:rsidRPr="00FE2220" w:rsidP="164394F9" w14:paraId="199938D2" w14:textId="5D7E2A15">
      <w:pPr>
        <w:pStyle w:val="ListParagraph"/>
        <w:numPr>
          <w:ilvl w:val="2"/>
          <w:numId w:val="17"/>
        </w:numPr>
        <w:spacing w:before="0" w:line="276" w:lineRule="auto"/>
        <w:ind w:left="2520"/>
        <w:rPr>
          <w:rFonts w:eastAsia="Times New Roman" w:asciiTheme="minorHAnsi" w:hAnsiTheme="minorHAnsi" w:cstheme="minorBidi"/>
          <w:color w:val="000000" w:themeColor="text1"/>
          <w:sz w:val="24"/>
          <w:szCs w:val="24"/>
        </w:rPr>
      </w:pPr>
      <w:r w:rsidRPr="164394F9">
        <w:rPr>
          <w:rFonts w:eastAsia="Times New Roman" w:asciiTheme="minorHAnsi" w:hAnsiTheme="minorHAnsi" w:cstheme="minorBidi"/>
          <w:color w:val="000000" w:themeColor="text1"/>
          <w:sz w:val="24"/>
          <w:szCs w:val="24"/>
        </w:rPr>
        <w:t>Whether the contact person was responsible for other GQs.</w:t>
      </w:r>
    </w:p>
    <w:p w:rsidR="00FF29AE" w:rsidP="12E2FD35" w14:paraId="61283F44" w14:textId="2F9CAB5C">
      <w:pPr>
        <w:tabs>
          <w:tab w:val="left" w:pos="759"/>
          <w:tab w:val="left" w:pos="760"/>
        </w:tabs>
        <w:spacing w:before="80" w:line="276" w:lineRule="auto"/>
        <w:ind w:left="760"/>
        <w:rPr>
          <w:rFonts w:eastAsia="Calibri" w:asciiTheme="minorHAnsi" w:hAnsiTheme="minorHAnsi" w:cstheme="minorBidi"/>
          <w:sz w:val="24"/>
          <w:szCs w:val="24"/>
        </w:rPr>
      </w:pPr>
      <w:r w:rsidRPr="12E2FD35">
        <w:rPr>
          <w:rFonts w:eastAsia="Calibri" w:asciiTheme="minorHAnsi" w:hAnsiTheme="minorHAnsi" w:cstheme="minorBidi"/>
          <w:sz w:val="24"/>
          <w:szCs w:val="24"/>
        </w:rPr>
        <w:t>The Census Bureau</w:t>
      </w:r>
      <w:r w:rsidRPr="30A8285E" w:rsidR="39838BE6">
        <w:rPr>
          <w:rFonts w:eastAsia="Calibri" w:asciiTheme="minorHAnsi" w:hAnsiTheme="minorHAnsi" w:cstheme="minorBidi"/>
          <w:sz w:val="24"/>
          <w:szCs w:val="24"/>
        </w:rPr>
        <w:t>’s goal is</w:t>
      </w:r>
      <w:r w:rsidRPr="12E2FD35">
        <w:rPr>
          <w:rFonts w:eastAsia="Calibri" w:asciiTheme="minorHAnsi" w:hAnsiTheme="minorHAnsi" w:cstheme="minorBidi"/>
          <w:sz w:val="24"/>
          <w:szCs w:val="24"/>
        </w:rPr>
        <w:t xml:space="preserve"> to count everyone</w:t>
      </w:r>
      <w:r w:rsidRPr="30A8285E" w:rsidR="5B1EC6EF">
        <w:rPr>
          <w:rFonts w:eastAsia="Calibri" w:asciiTheme="minorHAnsi" w:hAnsiTheme="minorHAnsi" w:cstheme="minorBidi"/>
          <w:sz w:val="24"/>
          <w:szCs w:val="24"/>
        </w:rPr>
        <w:t xml:space="preserve"> once, only once, and</w:t>
      </w:r>
      <w:r w:rsidRPr="12E2FD35">
        <w:rPr>
          <w:rFonts w:eastAsia="Calibri" w:asciiTheme="minorHAnsi" w:hAnsiTheme="minorHAnsi" w:cstheme="minorBidi"/>
          <w:sz w:val="24"/>
          <w:szCs w:val="24"/>
        </w:rPr>
        <w:t xml:space="preserve"> in the right place. Th</w:t>
      </w:r>
      <w:r w:rsidRPr="12E2FD35" w:rsidR="4969E217">
        <w:rPr>
          <w:rFonts w:eastAsia="Calibri" w:asciiTheme="minorHAnsi" w:hAnsiTheme="minorHAnsi" w:cstheme="minorBidi"/>
          <w:sz w:val="24"/>
          <w:szCs w:val="24"/>
        </w:rPr>
        <w:t>e results of this</w:t>
      </w:r>
      <w:r w:rsidRPr="12E2FD35">
        <w:rPr>
          <w:rFonts w:eastAsia="Calibri" w:asciiTheme="minorHAnsi" w:hAnsiTheme="minorHAnsi" w:cstheme="minorBidi"/>
          <w:sz w:val="24"/>
          <w:szCs w:val="24"/>
        </w:rPr>
        <w:t xml:space="preserve"> information collection will provide an </w:t>
      </w:r>
      <w:r w:rsidRPr="12E2FD35" w:rsidR="783A0D18">
        <w:rPr>
          <w:rFonts w:eastAsia="Calibri" w:asciiTheme="minorHAnsi" w:hAnsiTheme="minorHAnsi" w:cstheme="minorBidi"/>
          <w:sz w:val="24"/>
          <w:szCs w:val="24"/>
        </w:rPr>
        <w:t xml:space="preserve">accurate inventory of </w:t>
      </w:r>
      <w:r w:rsidRPr="12E2FD35" w:rsidR="011C2E06">
        <w:rPr>
          <w:rFonts w:eastAsia="Calibri" w:asciiTheme="minorHAnsi" w:hAnsiTheme="minorHAnsi" w:cstheme="minorBidi"/>
          <w:sz w:val="24"/>
          <w:szCs w:val="24"/>
        </w:rPr>
        <w:t>GQs</w:t>
      </w:r>
      <w:r w:rsidRPr="12E2FD35" w:rsidR="783A0D18">
        <w:rPr>
          <w:rFonts w:eastAsia="Calibri" w:asciiTheme="minorHAnsi" w:hAnsiTheme="minorHAnsi" w:cstheme="minorBidi"/>
          <w:sz w:val="24"/>
          <w:szCs w:val="24"/>
        </w:rPr>
        <w:t>.</w:t>
      </w:r>
      <w:r w:rsidRPr="12E2FD35">
        <w:rPr>
          <w:rFonts w:eastAsia="Calibri" w:asciiTheme="minorHAnsi" w:hAnsiTheme="minorHAnsi" w:cstheme="minorBidi"/>
          <w:sz w:val="24"/>
          <w:szCs w:val="24"/>
        </w:rPr>
        <w:t xml:space="preserve"> </w:t>
      </w:r>
      <w:r w:rsidRPr="12E2FD35" w:rsidR="41EB0133">
        <w:rPr>
          <w:rFonts w:eastAsia="Calibri" w:asciiTheme="minorHAnsi" w:hAnsiTheme="minorHAnsi" w:cstheme="minorBidi"/>
          <w:sz w:val="24"/>
          <w:szCs w:val="24"/>
        </w:rPr>
        <w:t>The planned usage for th</w:t>
      </w:r>
      <w:r w:rsidRPr="30A8285E" w:rsidR="1C692F65">
        <w:rPr>
          <w:rFonts w:eastAsia="Calibri" w:asciiTheme="minorHAnsi" w:hAnsiTheme="minorHAnsi" w:cstheme="minorBidi"/>
          <w:sz w:val="24"/>
          <w:szCs w:val="24"/>
        </w:rPr>
        <w:t>e</w:t>
      </w:r>
      <w:r w:rsidRPr="12E2FD35" w:rsidR="41EB0133">
        <w:rPr>
          <w:rFonts w:eastAsia="Calibri" w:asciiTheme="minorHAnsi" w:hAnsiTheme="minorHAnsi" w:cstheme="minorBidi"/>
          <w:sz w:val="24"/>
          <w:szCs w:val="24"/>
        </w:rPr>
        <w:t xml:space="preserve"> information</w:t>
      </w:r>
      <w:r w:rsidRPr="30A8285E" w:rsidR="2CCA4C26">
        <w:rPr>
          <w:rFonts w:eastAsia="Calibri" w:asciiTheme="minorHAnsi" w:hAnsiTheme="minorHAnsi" w:cstheme="minorBidi"/>
          <w:sz w:val="24"/>
          <w:szCs w:val="24"/>
        </w:rPr>
        <w:t xml:space="preserve"> collected during GQAC</w:t>
      </w:r>
      <w:r w:rsidRPr="12E2FD35" w:rsidR="41EB0133">
        <w:rPr>
          <w:rFonts w:eastAsia="Calibri" w:asciiTheme="minorHAnsi" w:hAnsiTheme="minorHAnsi" w:cstheme="minorBidi"/>
          <w:sz w:val="24"/>
          <w:szCs w:val="24"/>
        </w:rPr>
        <w:t xml:space="preserve"> is to prepare for the enumeration to count everyone who lived or stayed in the </w:t>
      </w:r>
      <w:r w:rsidRPr="12E2FD35" w:rsidR="77EE8419">
        <w:rPr>
          <w:rFonts w:eastAsia="Calibri" w:asciiTheme="minorHAnsi" w:hAnsiTheme="minorHAnsi" w:cstheme="minorBidi"/>
          <w:sz w:val="24"/>
          <w:szCs w:val="24"/>
        </w:rPr>
        <w:t>GQ</w:t>
      </w:r>
      <w:r w:rsidRPr="12E2FD35" w:rsidR="41EB0133">
        <w:rPr>
          <w:rFonts w:eastAsia="Calibri" w:asciiTheme="minorHAnsi" w:hAnsiTheme="minorHAnsi" w:cstheme="minorBidi"/>
          <w:sz w:val="24"/>
          <w:szCs w:val="24"/>
        </w:rPr>
        <w:t xml:space="preserve"> on Census Day, April 1, 2026. The frequency for this information collection is one time </w:t>
      </w:r>
      <w:r w:rsidRPr="30A8285E" w:rsidR="5E6363C0">
        <w:rPr>
          <w:rFonts w:eastAsia="Calibri" w:asciiTheme="minorHAnsi" w:hAnsiTheme="minorHAnsi" w:cstheme="minorBidi"/>
          <w:sz w:val="24"/>
          <w:szCs w:val="24"/>
        </w:rPr>
        <w:t>during the period of</w:t>
      </w:r>
      <w:r w:rsidRPr="12E2FD35" w:rsidR="41EB0133">
        <w:rPr>
          <w:rFonts w:eastAsia="Calibri" w:asciiTheme="minorHAnsi" w:hAnsiTheme="minorHAnsi" w:cstheme="minorBidi"/>
          <w:sz w:val="24"/>
          <w:szCs w:val="24"/>
        </w:rPr>
        <w:t xml:space="preserve"> February 2</w:t>
      </w:r>
      <w:r w:rsidRPr="12E2FD35" w:rsidR="49F8A625">
        <w:rPr>
          <w:rFonts w:eastAsia="Calibri" w:asciiTheme="minorHAnsi" w:hAnsiTheme="minorHAnsi" w:cstheme="minorBidi"/>
          <w:sz w:val="24"/>
          <w:szCs w:val="24"/>
        </w:rPr>
        <w:t xml:space="preserve"> t</w:t>
      </w:r>
      <w:r w:rsidRPr="12E2FD35" w:rsidR="41EB0133">
        <w:rPr>
          <w:rFonts w:eastAsia="Calibri" w:asciiTheme="minorHAnsi" w:hAnsiTheme="minorHAnsi" w:cstheme="minorBidi"/>
          <w:sz w:val="24"/>
          <w:szCs w:val="24"/>
        </w:rPr>
        <w:t xml:space="preserve">hrough March 6, 2026. </w:t>
      </w:r>
    </w:p>
    <w:p w:rsidR="00512806" w:rsidP="24C5244F" w14:paraId="464C3C68" w14:textId="2866A7D0">
      <w:pPr>
        <w:tabs>
          <w:tab w:val="left" w:pos="759"/>
          <w:tab w:val="left" w:pos="760"/>
        </w:tabs>
        <w:spacing w:before="80" w:line="276" w:lineRule="auto"/>
        <w:ind w:left="760"/>
        <w:rPr>
          <w:rFonts w:asciiTheme="minorHAnsi" w:hAnsiTheme="minorHAnsi" w:cstheme="minorBidi"/>
          <w:sz w:val="24"/>
          <w:szCs w:val="24"/>
        </w:rPr>
      </w:pPr>
      <w:r w:rsidRPr="67E1BA29">
        <w:rPr>
          <w:rFonts w:asciiTheme="minorHAnsi" w:hAnsiTheme="minorHAnsi" w:cstheme="minorBidi"/>
          <w:sz w:val="24"/>
          <w:szCs w:val="24"/>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r w:rsidRPr="67E1BA29">
        <w:rPr>
          <w:rFonts w:asciiTheme="minorHAnsi" w:hAnsiTheme="minorHAnsi" w:cstheme="minorBidi"/>
          <w:sz w:val="24"/>
          <w:szCs w:val="24"/>
        </w:rPr>
        <w:t>.</w:t>
      </w:r>
    </w:p>
    <w:p w:rsidR="00526BB0" w:rsidP="35B5AE47" w14:paraId="09FB1CAD" w14:textId="0540A3AB">
      <w:pPr>
        <w:tabs>
          <w:tab w:val="left" w:pos="759"/>
          <w:tab w:val="left" w:pos="760"/>
        </w:tabs>
        <w:spacing w:before="80" w:line="276" w:lineRule="auto"/>
        <w:ind w:left="760"/>
        <w:rPr>
          <w:rFonts w:eastAsia="Calibri" w:asciiTheme="minorHAnsi" w:hAnsiTheme="minorHAnsi" w:cstheme="minorBidi"/>
          <w:sz w:val="24"/>
          <w:szCs w:val="24"/>
        </w:rPr>
      </w:pPr>
      <w:r w:rsidRPr="35B5AE47">
        <w:rPr>
          <w:rFonts w:eastAsia="Calibri" w:asciiTheme="minorHAnsi" w:hAnsiTheme="minorHAnsi" w:cstheme="minorBidi"/>
          <w:sz w:val="24"/>
          <w:szCs w:val="24"/>
        </w:rPr>
        <w:t xml:space="preserve">See table below which includes justification for collecting the information stated above. </w:t>
      </w:r>
    </w:p>
    <w:p w:rsidR="35B5AE47" w:rsidP="35B5AE47" w14:paraId="3DEF60A0" w14:textId="0E55F1EE">
      <w:pPr>
        <w:tabs>
          <w:tab w:val="left" w:pos="759"/>
          <w:tab w:val="left" w:pos="760"/>
        </w:tabs>
        <w:spacing w:before="80" w:line="276" w:lineRule="auto"/>
        <w:ind w:left="760"/>
        <w:rPr>
          <w:rFonts w:eastAsia="Calibri" w:asciiTheme="minorHAnsi" w:hAnsiTheme="minorHAnsi" w:cstheme="minorBidi"/>
          <w:sz w:val="24"/>
          <w:szCs w:val="24"/>
        </w:rPr>
      </w:pPr>
    </w:p>
    <w:p w:rsidR="00123617" w14:paraId="5E8B9B0B" w14:textId="77777777">
      <w:pPr>
        <w:rPr>
          <w:rFonts w:asciiTheme="minorHAnsi" w:hAnsiTheme="minorHAnsi" w:cstheme="minorBidi"/>
          <w:b/>
          <w:bCs/>
          <w:color w:val="0070C0"/>
          <w:sz w:val="24"/>
          <w:szCs w:val="24"/>
        </w:rPr>
      </w:pPr>
      <w:r>
        <w:rPr>
          <w:rFonts w:asciiTheme="minorHAnsi" w:hAnsiTheme="minorHAnsi" w:cstheme="minorBidi"/>
          <w:color w:val="0070C0"/>
        </w:rPr>
        <w:br w:type="page"/>
      </w:r>
    </w:p>
    <w:p w:rsidR="00677FD3" w:rsidRPr="00677FD3" w:rsidP="164394F9" w14:paraId="147BDD37" w14:textId="6D43D692">
      <w:pPr>
        <w:pStyle w:val="Heading1"/>
        <w:spacing w:before="161" w:line="480" w:lineRule="auto"/>
        <w:ind w:left="0"/>
        <w:jc w:val="center"/>
        <w:rPr>
          <w:rFonts w:asciiTheme="minorHAnsi" w:hAnsiTheme="minorHAnsi" w:cstheme="minorBidi"/>
          <w:color w:val="0070C0"/>
        </w:rPr>
      </w:pPr>
      <w:r w:rsidRPr="164394F9">
        <w:rPr>
          <w:rFonts w:asciiTheme="minorHAnsi" w:hAnsiTheme="minorHAnsi" w:cstheme="minorBidi"/>
          <w:color w:val="0070C0"/>
        </w:rPr>
        <w:t>Table - Justification for Collecting Information</w:t>
      </w:r>
    </w:p>
    <w:tbl>
      <w:tblPr>
        <w:tblW w:w="866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625"/>
        <w:gridCol w:w="2430"/>
        <w:gridCol w:w="1276"/>
        <w:gridCol w:w="4335"/>
      </w:tblGrid>
      <w:tr w14:paraId="3D880A79" w14:textId="77777777" w:rsidTr="003857DC">
        <w:tblPrEx>
          <w:tblW w:w="866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710"/>
          <w:tblHeader/>
          <w:jc w:val="center"/>
        </w:trPr>
        <w:tc>
          <w:tcPr>
            <w:tcW w:w="625" w:type="dxa"/>
            <w:shd w:val="clear" w:color="auto" w:fill="DEEAF6"/>
            <w:vAlign w:val="center"/>
          </w:tcPr>
          <w:p w:rsidR="002A1D08" w:rsidRPr="00FE2220" w:rsidP="307422C8" w14:paraId="0138AA7D" w14:textId="77777777">
            <w:pPr>
              <w:pStyle w:val="TableParagraph"/>
              <w:ind w:right="184"/>
              <w:jc w:val="center"/>
              <w:rPr>
                <w:rFonts w:asciiTheme="minorHAnsi" w:hAnsiTheme="minorHAnsi" w:cstheme="minorHAnsi"/>
                <w:b/>
                <w:bCs/>
                <w:color w:val="0070C0"/>
              </w:rPr>
            </w:pPr>
            <w:r w:rsidRPr="00FE2220">
              <w:rPr>
                <w:rFonts w:asciiTheme="minorHAnsi" w:hAnsiTheme="minorHAnsi" w:cstheme="minorHAnsi"/>
                <w:b/>
                <w:bCs/>
                <w:color w:val="0070C0"/>
              </w:rPr>
              <w:t>Item #</w:t>
            </w:r>
          </w:p>
        </w:tc>
        <w:tc>
          <w:tcPr>
            <w:tcW w:w="2430" w:type="dxa"/>
            <w:shd w:val="clear" w:color="auto" w:fill="DEEAF6"/>
            <w:vAlign w:val="center"/>
          </w:tcPr>
          <w:p w:rsidR="002A1D08" w:rsidRPr="00FE2220" w:rsidP="307422C8" w14:paraId="7627B49D" w14:textId="77777777">
            <w:pPr>
              <w:pStyle w:val="TableParagraph"/>
              <w:jc w:val="center"/>
              <w:rPr>
                <w:rFonts w:asciiTheme="minorHAnsi" w:hAnsiTheme="minorHAnsi" w:cstheme="minorHAnsi"/>
                <w:b/>
                <w:bCs/>
                <w:color w:val="0070C0"/>
              </w:rPr>
            </w:pPr>
            <w:r w:rsidRPr="00FE2220">
              <w:rPr>
                <w:rFonts w:asciiTheme="minorHAnsi" w:hAnsiTheme="minorHAnsi" w:cstheme="minorHAnsi"/>
                <w:b/>
                <w:bCs/>
                <w:color w:val="0070C0"/>
              </w:rPr>
              <w:t>Requirement</w:t>
            </w:r>
          </w:p>
        </w:tc>
        <w:tc>
          <w:tcPr>
            <w:tcW w:w="1276" w:type="dxa"/>
            <w:shd w:val="clear" w:color="auto" w:fill="DEEAF6"/>
            <w:vAlign w:val="center"/>
          </w:tcPr>
          <w:p w:rsidR="002A1D08" w:rsidRPr="00FE2220" w:rsidP="307422C8" w14:paraId="5283A802" w14:textId="77777777">
            <w:pPr>
              <w:pStyle w:val="TableParagraph"/>
              <w:ind w:right="317"/>
              <w:jc w:val="center"/>
              <w:rPr>
                <w:rFonts w:asciiTheme="minorHAnsi" w:hAnsiTheme="minorHAnsi" w:cstheme="minorHAnsi"/>
                <w:b/>
                <w:bCs/>
                <w:color w:val="0070C0"/>
              </w:rPr>
            </w:pPr>
            <w:r w:rsidRPr="00FE2220">
              <w:rPr>
                <w:rFonts w:asciiTheme="minorHAnsi" w:hAnsiTheme="minorHAnsi" w:cstheme="minorHAnsi"/>
                <w:b/>
                <w:bCs/>
                <w:color w:val="0070C0"/>
              </w:rPr>
              <w:t>Form #</w:t>
            </w:r>
          </w:p>
        </w:tc>
        <w:tc>
          <w:tcPr>
            <w:tcW w:w="4335" w:type="dxa"/>
            <w:shd w:val="clear" w:color="auto" w:fill="DEEAF6"/>
            <w:vAlign w:val="center"/>
          </w:tcPr>
          <w:p w:rsidR="002A1D08" w:rsidRPr="00FE2220" w:rsidP="307422C8" w14:paraId="64AC4B59" w14:textId="77777777">
            <w:pPr>
              <w:pStyle w:val="TableParagraph"/>
              <w:jc w:val="center"/>
              <w:rPr>
                <w:rFonts w:asciiTheme="minorHAnsi" w:hAnsiTheme="minorHAnsi" w:cstheme="minorHAnsi"/>
                <w:b/>
                <w:bCs/>
                <w:color w:val="0070C0"/>
              </w:rPr>
            </w:pPr>
            <w:r w:rsidRPr="00FE2220">
              <w:rPr>
                <w:rFonts w:asciiTheme="minorHAnsi" w:hAnsiTheme="minorHAnsi" w:cstheme="minorHAnsi"/>
                <w:b/>
                <w:bCs/>
                <w:color w:val="0070C0"/>
              </w:rPr>
              <w:t xml:space="preserve">Needs and </w:t>
            </w:r>
            <w:r w:rsidRPr="00FE2220">
              <w:rPr>
                <w:rFonts w:asciiTheme="minorHAnsi" w:hAnsiTheme="minorHAnsi" w:cstheme="minorHAnsi"/>
                <w:b/>
                <w:bCs/>
                <w:color w:val="0070C0"/>
              </w:rPr>
              <w:t>Uses</w:t>
            </w:r>
          </w:p>
        </w:tc>
      </w:tr>
      <w:tr w14:paraId="41D21A33" w14:textId="77777777" w:rsidTr="003857DC">
        <w:tblPrEx>
          <w:tblW w:w="8666" w:type="dxa"/>
          <w:jc w:val="center"/>
          <w:tblLayout w:type="fixed"/>
          <w:tblCellMar>
            <w:left w:w="0" w:type="dxa"/>
            <w:right w:w="0" w:type="dxa"/>
          </w:tblCellMar>
          <w:tblLook w:val="01E0"/>
        </w:tblPrEx>
        <w:trPr>
          <w:trHeight w:val="890"/>
          <w:tblHeader/>
          <w:jc w:val="center"/>
        </w:trPr>
        <w:tc>
          <w:tcPr>
            <w:tcW w:w="625" w:type="dxa"/>
            <w:vAlign w:val="center"/>
          </w:tcPr>
          <w:p w:rsidR="002A1D08" w:rsidRPr="00FE2220" w:rsidP="307422C8" w14:paraId="649841BE" w14:textId="77777777">
            <w:pPr>
              <w:pStyle w:val="TableParagraph"/>
              <w:jc w:val="center"/>
              <w:rPr>
                <w:rFonts w:asciiTheme="minorHAnsi" w:hAnsiTheme="minorHAnsi" w:cstheme="minorHAnsi"/>
                <w:color w:val="0070C0"/>
              </w:rPr>
            </w:pPr>
            <w:r w:rsidRPr="00FE2220">
              <w:rPr>
                <w:rFonts w:asciiTheme="minorHAnsi" w:hAnsiTheme="minorHAnsi" w:cstheme="minorHAnsi"/>
                <w:color w:val="0070C0"/>
                <w:w w:val="99"/>
              </w:rPr>
              <w:t>1</w:t>
            </w:r>
          </w:p>
        </w:tc>
        <w:tc>
          <w:tcPr>
            <w:tcW w:w="2430" w:type="dxa"/>
            <w:vAlign w:val="center"/>
          </w:tcPr>
          <w:p w:rsidR="002A1D08" w:rsidRPr="00FE2220" w:rsidP="307422C8" w14:paraId="57EE9272" w14:textId="37EE45C1">
            <w:pPr>
              <w:pStyle w:val="TableParagraph"/>
              <w:spacing w:line="259" w:lineRule="auto"/>
              <w:jc w:val="center"/>
              <w:rPr>
                <w:rFonts w:asciiTheme="minorHAnsi" w:hAnsiTheme="minorHAnsi" w:cstheme="minorHAnsi"/>
              </w:rPr>
            </w:pPr>
            <w:r w:rsidRPr="00FE2220">
              <w:rPr>
                <w:rFonts w:asciiTheme="minorHAnsi" w:hAnsiTheme="minorHAnsi" w:cstheme="minorHAnsi"/>
              </w:rPr>
              <w:t>Preferred enumeration method</w:t>
            </w:r>
          </w:p>
        </w:tc>
        <w:tc>
          <w:tcPr>
            <w:tcW w:w="1276" w:type="dxa"/>
            <w:vAlign w:val="center"/>
          </w:tcPr>
          <w:p w:rsidR="002A1D08" w:rsidRPr="00FE2220" w:rsidP="0B097CAB" w14:paraId="685F7C51" w14:textId="34B906E4">
            <w:pPr>
              <w:pStyle w:val="TableParagraph"/>
              <w:ind w:right="317"/>
              <w:jc w:val="center"/>
            </w:pPr>
            <w:r w:rsidRPr="0B097CAB">
              <w:rPr>
                <w:rFonts w:ascii="Segoe UI" w:eastAsia="Segoe UI" w:hAnsi="Segoe UI" w:cs="Segoe UI"/>
                <w:color w:val="333333"/>
                <w:sz w:val="18"/>
                <w:szCs w:val="18"/>
              </w:rPr>
              <w:t>D6-QFE-GA</w:t>
            </w:r>
          </w:p>
        </w:tc>
        <w:tc>
          <w:tcPr>
            <w:tcW w:w="4335" w:type="dxa"/>
          </w:tcPr>
          <w:p w:rsidR="002A1D08" w:rsidRPr="00FE2220" w:rsidP="24C5244F" w14:paraId="26882E38" w14:textId="24C7B68A">
            <w:pPr>
              <w:pStyle w:val="TableParagraph"/>
              <w:tabs>
                <w:tab w:val="left" w:pos="469"/>
                <w:tab w:val="left" w:pos="470"/>
              </w:tabs>
              <w:spacing w:before="2" w:line="222" w:lineRule="exact"/>
              <w:rPr>
                <w:rFonts w:asciiTheme="minorHAnsi" w:hAnsiTheme="minorHAnsi" w:cstheme="minorBidi"/>
                <w:color w:val="0070C0"/>
              </w:rPr>
            </w:pPr>
            <w:r w:rsidRPr="24C5244F">
              <w:rPr>
                <w:rFonts w:asciiTheme="minorHAnsi" w:hAnsiTheme="minorHAnsi" w:cstheme="minorBidi"/>
                <w:color w:val="0070C0"/>
              </w:rPr>
              <w:t xml:space="preserve">Used by the </w:t>
            </w:r>
            <w:r w:rsidRPr="24C5244F" w:rsidR="6EC68588">
              <w:rPr>
                <w:rFonts w:asciiTheme="minorHAnsi" w:hAnsiTheme="minorHAnsi" w:cstheme="minorBidi"/>
                <w:color w:val="0070C0"/>
                <w:spacing w:val="-5"/>
              </w:rPr>
              <w:t xml:space="preserve">Census Bureau </w:t>
            </w:r>
            <w:r w:rsidRPr="24C5244F">
              <w:rPr>
                <w:rFonts w:asciiTheme="minorHAnsi" w:hAnsiTheme="minorHAnsi" w:cstheme="minorBidi"/>
                <w:color w:val="0070C0"/>
              </w:rPr>
              <w:t>to</w:t>
            </w:r>
            <w:r w:rsidRPr="24C5244F" w:rsidR="08A1FBEF">
              <w:rPr>
                <w:rFonts w:asciiTheme="minorHAnsi" w:hAnsiTheme="minorHAnsi" w:cstheme="minorBidi"/>
                <w:color w:val="0070C0"/>
              </w:rPr>
              <w:t xml:space="preserve"> prepare for the enumeration</w:t>
            </w:r>
            <w:r w:rsidRPr="24C5244F" w:rsidR="6944859C">
              <w:rPr>
                <w:rFonts w:asciiTheme="minorHAnsi" w:hAnsiTheme="minorHAnsi" w:cstheme="minorBidi"/>
                <w:color w:val="0070C0"/>
              </w:rPr>
              <w:t xml:space="preserve"> method</w:t>
            </w:r>
            <w:r w:rsidRPr="24C5244F" w:rsidR="32B67177">
              <w:rPr>
                <w:rFonts w:asciiTheme="minorHAnsi" w:hAnsiTheme="minorHAnsi" w:cstheme="minorBidi"/>
                <w:color w:val="0070C0"/>
              </w:rPr>
              <w:t xml:space="preserve"> </w:t>
            </w:r>
            <w:r w:rsidRPr="24C5244F" w:rsidR="6CDC4EBC">
              <w:rPr>
                <w:rFonts w:asciiTheme="minorHAnsi" w:hAnsiTheme="minorHAnsi" w:cstheme="minorBidi"/>
                <w:color w:val="0070C0"/>
              </w:rPr>
              <w:t xml:space="preserve">as selected by the </w:t>
            </w:r>
            <w:r w:rsidRPr="24C5244F" w:rsidR="7B8C3B3F">
              <w:rPr>
                <w:rFonts w:asciiTheme="minorHAnsi" w:hAnsiTheme="minorHAnsi" w:cstheme="minorBidi"/>
                <w:color w:val="0070C0"/>
              </w:rPr>
              <w:t>G</w:t>
            </w:r>
            <w:r w:rsidRPr="24C5244F" w:rsidR="15A683E9">
              <w:rPr>
                <w:rFonts w:asciiTheme="minorHAnsi" w:hAnsiTheme="minorHAnsi" w:cstheme="minorBidi"/>
                <w:color w:val="0070C0"/>
              </w:rPr>
              <w:t>Q</w:t>
            </w:r>
            <w:r w:rsidRPr="24C5244F" w:rsidR="7B8C3B3F">
              <w:rPr>
                <w:rFonts w:asciiTheme="minorHAnsi" w:hAnsiTheme="minorHAnsi" w:cstheme="minorBidi"/>
                <w:color w:val="0070C0"/>
              </w:rPr>
              <w:t xml:space="preserve"> </w:t>
            </w:r>
            <w:r w:rsidRPr="24C5244F" w:rsidR="1555F2EC">
              <w:rPr>
                <w:rFonts w:asciiTheme="minorHAnsi" w:hAnsiTheme="minorHAnsi" w:cstheme="minorBidi"/>
                <w:color w:val="0070C0"/>
              </w:rPr>
              <w:t>a</w:t>
            </w:r>
            <w:r w:rsidRPr="24C5244F" w:rsidR="7B8C3B3F">
              <w:rPr>
                <w:rFonts w:asciiTheme="minorHAnsi" w:hAnsiTheme="minorHAnsi" w:cstheme="minorBidi"/>
                <w:color w:val="0070C0"/>
              </w:rPr>
              <w:t>dministrator</w:t>
            </w:r>
          </w:p>
        </w:tc>
      </w:tr>
      <w:tr w14:paraId="429222D4" w14:textId="77777777" w:rsidTr="003857DC">
        <w:tblPrEx>
          <w:tblW w:w="8666" w:type="dxa"/>
          <w:jc w:val="center"/>
          <w:tblLayout w:type="fixed"/>
          <w:tblCellMar>
            <w:left w:w="0" w:type="dxa"/>
            <w:right w:w="0" w:type="dxa"/>
          </w:tblCellMar>
          <w:tblLook w:val="01E0"/>
        </w:tblPrEx>
        <w:trPr>
          <w:trHeight w:val="971"/>
          <w:tblHeader/>
          <w:jc w:val="center"/>
        </w:trPr>
        <w:tc>
          <w:tcPr>
            <w:tcW w:w="625" w:type="dxa"/>
            <w:vAlign w:val="center"/>
          </w:tcPr>
          <w:p w:rsidR="002A1D08" w:rsidRPr="00FE2220" w:rsidP="307422C8" w14:paraId="18F999B5" w14:textId="77777777">
            <w:pPr>
              <w:pStyle w:val="TableParagraph"/>
              <w:jc w:val="center"/>
              <w:rPr>
                <w:rFonts w:asciiTheme="minorHAnsi" w:hAnsiTheme="minorHAnsi" w:cstheme="minorHAnsi"/>
                <w:color w:val="0070C0"/>
              </w:rPr>
            </w:pPr>
            <w:r w:rsidRPr="00FE2220">
              <w:rPr>
                <w:rFonts w:asciiTheme="minorHAnsi" w:hAnsiTheme="minorHAnsi" w:cstheme="minorHAnsi"/>
                <w:color w:val="0070C0"/>
                <w:w w:val="99"/>
              </w:rPr>
              <w:t>2</w:t>
            </w:r>
          </w:p>
        </w:tc>
        <w:tc>
          <w:tcPr>
            <w:tcW w:w="2430" w:type="dxa"/>
            <w:vAlign w:val="center"/>
          </w:tcPr>
          <w:p w:rsidR="002A1D08" w:rsidRPr="00FE2220" w:rsidP="307422C8" w14:paraId="09E939B8" w14:textId="2CC19C74">
            <w:pPr>
              <w:pStyle w:val="TableParagraph"/>
              <w:spacing w:line="259" w:lineRule="auto"/>
              <w:jc w:val="center"/>
              <w:rPr>
                <w:rFonts w:asciiTheme="minorHAnsi" w:hAnsiTheme="minorHAnsi" w:cstheme="minorHAnsi"/>
              </w:rPr>
            </w:pPr>
            <w:r w:rsidRPr="00FE2220">
              <w:rPr>
                <w:rFonts w:asciiTheme="minorHAnsi" w:hAnsiTheme="minorHAnsi" w:cstheme="minorHAnsi"/>
              </w:rPr>
              <w:t>Expected population count</w:t>
            </w:r>
            <w:r w:rsidR="00D87046">
              <w:rPr>
                <w:rFonts w:asciiTheme="minorHAnsi" w:hAnsiTheme="minorHAnsi" w:cstheme="minorHAnsi"/>
              </w:rPr>
              <w:t xml:space="preserve"> on Census Day</w:t>
            </w:r>
          </w:p>
        </w:tc>
        <w:tc>
          <w:tcPr>
            <w:tcW w:w="1276" w:type="dxa"/>
            <w:vAlign w:val="center"/>
          </w:tcPr>
          <w:p w:rsidR="002A1D08" w:rsidRPr="00FE2220" w:rsidP="0B097CAB" w14:paraId="699C5A5A" w14:textId="34B906E4">
            <w:pPr>
              <w:pStyle w:val="TableParagraph"/>
              <w:ind w:right="317"/>
              <w:jc w:val="center"/>
            </w:pPr>
            <w:r w:rsidRPr="0B097CAB">
              <w:rPr>
                <w:rFonts w:ascii="Segoe UI" w:eastAsia="Segoe UI" w:hAnsi="Segoe UI" w:cs="Segoe UI"/>
                <w:color w:val="333333"/>
                <w:sz w:val="18"/>
                <w:szCs w:val="18"/>
              </w:rPr>
              <w:t>D6-QFE-GA</w:t>
            </w:r>
          </w:p>
          <w:p w:rsidR="002A1D08" w:rsidRPr="00FE2220" w:rsidP="0B097CAB" w14:paraId="1CAF9EF3" w14:textId="2F21E601">
            <w:pPr>
              <w:pStyle w:val="TableParagraph"/>
              <w:ind w:right="317"/>
              <w:jc w:val="center"/>
              <w:rPr>
                <w:rFonts w:asciiTheme="minorHAnsi" w:hAnsiTheme="minorHAnsi" w:cstheme="minorBidi"/>
                <w:color w:val="0070C0"/>
              </w:rPr>
            </w:pPr>
          </w:p>
        </w:tc>
        <w:tc>
          <w:tcPr>
            <w:tcW w:w="4335" w:type="dxa"/>
          </w:tcPr>
          <w:p w:rsidR="002A1D08" w:rsidRPr="00FE2220" w:rsidP="24C5244F" w14:paraId="71BA7A5F" w14:textId="66DBD988">
            <w:pPr>
              <w:pStyle w:val="TableParagraph"/>
              <w:tabs>
                <w:tab w:val="left" w:pos="469"/>
                <w:tab w:val="left" w:pos="470"/>
              </w:tabs>
              <w:rPr>
                <w:rFonts w:asciiTheme="minorHAnsi" w:hAnsiTheme="minorHAnsi" w:cstheme="minorBidi"/>
                <w:color w:val="0070C0"/>
              </w:rPr>
            </w:pPr>
            <w:r w:rsidRPr="24C5244F">
              <w:rPr>
                <w:rFonts w:asciiTheme="minorHAnsi" w:hAnsiTheme="minorHAnsi" w:cstheme="minorBidi"/>
                <w:color w:val="0070C0"/>
              </w:rPr>
              <w:t xml:space="preserve">Used by the </w:t>
            </w:r>
            <w:r w:rsidRPr="24C5244F" w:rsidR="413ED2C1">
              <w:rPr>
                <w:rFonts w:asciiTheme="minorHAnsi" w:hAnsiTheme="minorHAnsi" w:cstheme="minorBidi"/>
                <w:color w:val="0070C0"/>
              </w:rPr>
              <w:t xml:space="preserve">Census </w:t>
            </w:r>
            <w:r w:rsidRPr="24C5244F">
              <w:rPr>
                <w:rFonts w:asciiTheme="minorHAnsi" w:hAnsiTheme="minorHAnsi" w:cstheme="minorBidi"/>
                <w:color w:val="0070C0"/>
              </w:rPr>
              <w:t>B</w:t>
            </w:r>
            <w:r w:rsidRPr="24C5244F" w:rsidR="557474E9">
              <w:rPr>
                <w:rFonts w:asciiTheme="minorHAnsi" w:hAnsiTheme="minorHAnsi" w:cstheme="minorBidi"/>
                <w:color w:val="0070C0"/>
              </w:rPr>
              <w:t>ureau</w:t>
            </w:r>
            <w:r w:rsidRPr="24C5244F">
              <w:rPr>
                <w:rFonts w:asciiTheme="minorHAnsi" w:hAnsiTheme="minorHAnsi" w:cstheme="minorBidi"/>
                <w:color w:val="0070C0"/>
              </w:rPr>
              <w:t xml:space="preserve"> to</w:t>
            </w:r>
            <w:r w:rsidRPr="24C5244F" w:rsidR="1AE199DC">
              <w:rPr>
                <w:rFonts w:asciiTheme="minorHAnsi" w:hAnsiTheme="minorHAnsi" w:cstheme="minorBidi"/>
                <w:color w:val="0070C0"/>
              </w:rPr>
              <w:t xml:space="preserve"> </w:t>
            </w:r>
            <w:r w:rsidRPr="24C5244F" w:rsidR="38CB1B5B">
              <w:rPr>
                <w:rFonts w:asciiTheme="minorHAnsi" w:hAnsiTheme="minorHAnsi" w:cstheme="minorBidi"/>
                <w:color w:val="0070C0"/>
              </w:rPr>
              <w:t>confirm the</w:t>
            </w:r>
            <w:r w:rsidRPr="24C5244F" w:rsidR="125B2641">
              <w:rPr>
                <w:rFonts w:asciiTheme="minorHAnsi" w:hAnsiTheme="minorHAnsi" w:cstheme="minorBidi"/>
                <w:color w:val="0070C0"/>
              </w:rPr>
              <w:t xml:space="preserve"> number of people expected to be </w:t>
            </w:r>
            <w:r w:rsidRPr="24C5244F" w:rsidR="741A0DFA">
              <w:rPr>
                <w:rFonts w:asciiTheme="minorHAnsi" w:hAnsiTheme="minorHAnsi" w:cstheme="minorBidi"/>
                <w:color w:val="0070C0"/>
              </w:rPr>
              <w:t>a</w:t>
            </w:r>
            <w:r w:rsidRPr="24C5244F" w:rsidR="4F8214F5">
              <w:rPr>
                <w:rFonts w:asciiTheme="minorHAnsi" w:hAnsiTheme="minorHAnsi" w:cstheme="minorBidi"/>
                <w:color w:val="0070C0"/>
              </w:rPr>
              <w:t>t the GQ on Census Day</w:t>
            </w:r>
            <w:r w:rsidRPr="24C5244F" w:rsidR="3E96E9E2">
              <w:rPr>
                <w:rFonts w:asciiTheme="minorHAnsi" w:hAnsiTheme="minorHAnsi" w:cstheme="minorBidi"/>
                <w:color w:val="0070C0"/>
              </w:rPr>
              <w:t>.</w:t>
            </w:r>
          </w:p>
        </w:tc>
      </w:tr>
      <w:tr w14:paraId="64E0F4C5" w14:textId="77777777" w:rsidTr="003857DC">
        <w:tblPrEx>
          <w:tblW w:w="8666" w:type="dxa"/>
          <w:jc w:val="center"/>
          <w:tblLayout w:type="fixed"/>
          <w:tblCellMar>
            <w:left w:w="0" w:type="dxa"/>
            <w:right w:w="0" w:type="dxa"/>
          </w:tblCellMar>
          <w:tblLook w:val="01E0"/>
        </w:tblPrEx>
        <w:trPr>
          <w:trHeight w:val="989"/>
          <w:tblHeader/>
          <w:jc w:val="center"/>
        </w:trPr>
        <w:tc>
          <w:tcPr>
            <w:tcW w:w="625" w:type="dxa"/>
            <w:vAlign w:val="center"/>
          </w:tcPr>
          <w:p w:rsidR="00504036" w:rsidRPr="00FE2220" w:rsidP="00504036" w14:paraId="2025B8F9" w14:textId="48A9C31A">
            <w:pPr>
              <w:pStyle w:val="TableParagraph"/>
              <w:jc w:val="center"/>
              <w:rPr>
                <w:rFonts w:asciiTheme="minorHAnsi" w:hAnsiTheme="minorHAnsi" w:cstheme="minorBidi"/>
                <w:color w:val="0070C0"/>
                <w:w w:val="99"/>
              </w:rPr>
            </w:pPr>
            <w:r w:rsidRPr="4BA51BA4">
              <w:rPr>
                <w:rFonts w:asciiTheme="minorHAnsi" w:hAnsiTheme="minorHAnsi" w:cstheme="minorBidi"/>
                <w:color w:val="0070C0"/>
              </w:rPr>
              <w:t>3</w:t>
            </w:r>
          </w:p>
        </w:tc>
        <w:tc>
          <w:tcPr>
            <w:tcW w:w="2430" w:type="dxa"/>
            <w:vAlign w:val="center"/>
          </w:tcPr>
          <w:p w:rsidR="00504036" w:rsidRPr="00FE2220" w:rsidP="24C5244F" w14:paraId="6235E9F1" w14:textId="1C3C7854">
            <w:pPr>
              <w:pStyle w:val="TableParagraph"/>
              <w:spacing w:line="259" w:lineRule="auto"/>
              <w:jc w:val="center"/>
              <w:rPr>
                <w:rFonts w:asciiTheme="minorHAnsi" w:hAnsiTheme="minorHAnsi" w:cstheme="minorBidi"/>
              </w:rPr>
            </w:pPr>
            <w:r w:rsidRPr="24C5244F">
              <w:rPr>
                <w:rFonts w:asciiTheme="minorHAnsi" w:hAnsiTheme="minorHAnsi" w:cstheme="minorBidi"/>
              </w:rPr>
              <w:t xml:space="preserve">Maximum </w:t>
            </w:r>
            <w:r w:rsidRPr="24C5244F" w:rsidR="4F3B59DE">
              <w:rPr>
                <w:rFonts w:asciiTheme="minorHAnsi" w:hAnsiTheme="minorHAnsi" w:cstheme="minorBidi"/>
              </w:rPr>
              <w:t>p</w:t>
            </w:r>
            <w:r w:rsidRPr="24C5244F">
              <w:rPr>
                <w:rFonts w:asciiTheme="minorHAnsi" w:hAnsiTheme="minorHAnsi" w:cstheme="minorBidi"/>
              </w:rPr>
              <w:t>opulation count for the GQ</w:t>
            </w:r>
          </w:p>
        </w:tc>
        <w:tc>
          <w:tcPr>
            <w:tcW w:w="1276" w:type="dxa"/>
            <w:vAlign w:val="center"/>
          </w:tcPr>
          <w:p w:rsidR="00504036" w:rsidRPr="00FE2220" w:rsidP="0B097CAB" w14:paraId="2387D4C3" w14:textId="34B906E4">
            <w:pPr>
              <w:pStyle w:val="TableParagraph"/>
              <w:ind w:right="317"/>
              <w:jc w:val="center"/>
            </w:pPr>
            <w:r w:rsidRPr="0B097CAB">
              <w:rPr>
                <w:rFonts w:ascii="Segoe UI" w:eastAsia="Segoe UI" w:hAnsi="Segoe UI" w:cs="Segoe UI"/>
                <w:color w:val="333333"/>
                <w:sz w:val="18"/>
                <w:szCs w:val="18"/>
              </w:rPr>
              <w:t>D6-QFE-GA</w:t>
            </w:r>
          </w:p>
          <w:p w:rsidR="00504036" w:rsidRPr="00FE2220" w:rsidP="0B097CAB" w14:paraId="37C8D530" w14:textId="00919E58">
            <w:pPr>
              <w:pStyle w:val="TableParagraph"/>
              <w:ind w:right="317"/>
              <w:jc w:val="center"/>
              <w:rPr>
                <w:rFonts w:asciiTheme="minorHAnsi" w:hAnsiTheme="minorHAnsi" w:cstheme="minorBidi"/>
                <w:color w:val="0070C0"/>
              </w:rPr>
            </w:pPr>
          </w:p>
        </w:tc>
        <w:tc>
          <w:tcPr>
            <w:tcW w:w="4335" w:type="dxa"/>
          </w:tcPr>
          <w:p w:rsidR="00504036" w:rsidRPr="00FE2220" w:rsidP="003857DC" w14:paraId="2EA757D3" w14:textId="2C6EEA2E">
            <w:pPr>
              <w:pStyle w:val="TableParagraph"/>
              <w:tabs>
                <w:tab w:val="left" w:pos="469"/>
                <w:tab w:val="left" w:pos="470"/>
              </w:tabs>
              <w:rPr>
                <w:rFonts w:asciiTheme="minorHAnsi" w:hAnsiTheme="minorHAnsi" w:cstheme="minorBidi"/>
                <w:color w:val="0070C0"/>
              </w:rPr>
            </w:pPr>
            <w:r w:rsidRPr="24C5244F">
              <w:rPr>
                <w:rFonts w:asciiTheme="minorHAnsi" w:hAnsiTheme="minorHAnsi" w:cstheme="minorBidi"/>
                <w:color w:val="0070C0"/>
              </w:rPr>
              <w:t xml:space="preserve">Used by the </w:t>
            </w:r>
            <w:r w:rsidRPr="24C5244F" w:rsidR="6915C3A7">
              <w:rPr>
                <w:rFonts w:asciiTheme="minorHAnsi" w:hAnsiTheme="minorHAnsi" w:cstheme="minorBidi"/>
                <w:color w:val="0070C0"/>
              </w:rPr>
              <w:t xml:space="preserve">Census </w:t>
            </w:r>
            <w:r w:rsidRPr="24C5244F">
              <w:rPr>
                <w:rFonts w:asciiTheme="minorHAnsi" w:hAnsiTheme="minorHAnsi" w:cstheme="minorBidi"/>
                <w:color w:val="0070C0"/>
              </w:rPr>
              <w:t>Bureau to plan enough materials to count the maximum number of people who can live or stay at the GQ.</w:t>
            </w:r>
          </w:p>
        </w:tc>
      </w:tr>
      <w:tr w14:paraId="5E0F7AFB" w14:textId="77777777" w:rsidTr="003857DC">
        <w:tblPrEx>
          <w:tblW w:w="8666" w:type="dxa"/>
          <w:jc w:val="center"/>
          <w:tblLayout w:type="fixed"/>
          <w:tblCellMar>
            <w:left w:w="0" w:type="dxa"/>
            <w:right w:w="0" w:type="dxa"/>
          </w:tblCellMar>
          <w:tblLook w:val="01E0"/>
        </w:tblPrEx>
        <w:trPr>
          <w:trHeight w:val="980"/>
          <w:tblHeader/>
          <w:jc w:val="center"/>
        </w:trPr>
        <w:tc>
          <w:tcPr>
            <w:tcW w:w="625" w:type="dxa"/>
            <w:vAlign w:val="center"/>
          </w:tcPr>
          <w:p w:rsidR="00504036" w:rsidRPr="00FE2220" w:rsidP="00504036" w14:paraId="0C0EBA45" w14:textId="12E528F8">
            <w:pPr>
              <w:pStyle w:val="TableParagraph"/>
              <w:jc w:val="center"/>
              <w:rPr>
                <w:rFonts w:asciiTheme="minorHAnsi" w:hAnsiTheme="minorHAnsi" w:cstheme="minorHAnsi"/>
                <w:color w:val="0070C0"/>
              </w:rPr>
            </w:pPr>
            <w:r>
              <w:rPr>
                <w:rFonts w:asciiTheme="minorHAnsi" w:hAnsiTheme="minorHAnsi" w:cstheme="minorHAnsi"/>
                <w:color w:val="0070C0"/>
              </w:rPr>
              <w:t>4</w:t>
            </w:r>
          </w:p>
        </w:tc>
        <w:tc>
          <w:tcPr>
            <w:tcW w:w="2430" w:type="dxa"/>
            <w:vAlign w:val="center"/>
          </w:tcPr>
          <w:p w:rsidR="00504036" w:rsidRPr="00FE2220" w:rsidP="00504036" w14:paraId="2AF5BAC8" w14:textId="1C43F1D2">
            <w:pPr>
              <w:pStyle w:val="TableParagraph"/>
              <w:spacing w:line="259" w:lineRule="auto"/>
              <w:jc w:val="center"/>
              <w:rPr>
                <w:rFonts w:asciiTheme="minorHAnsi" w:eastAsiaTheme="minorEastAsia" w:hAnsiTheme="minorHAnsi" w:cstheme="minorHAnsi"/>
              </w:rPr>
            </w:pPr>
            <w:r w:rsidRPr="00FE2220">
              <w:rPr>
                <w:rFonts w:asciiTheme="minorHAnsi" w:eastAsiaTheme="minorEastAsia" w:hAnsiTheme="minorHAnsi" w:cstheme="minorHAnsi"/>
              </w:rPr>
              <w:t>Serve females only, males only, or both</w:t>
            </w:r>
          </w:p>
        </w:tc>
        <w:tc>
          <w:tcPr>
            <w:tcW w:w="1276" w:type="dxa"/>
            <w:vAlign w:val="center"/>
          </w:tcPr>
          <w:p w:rsidR="00504036" w:rsidRPr="00FE2220" w:rsidP="0B097CAB" w14:paraId="354FAAF2" w14:textId="34B906E4">
            <w:pPr>
              <w:pStyle w:val="TableParagraph"/>
              <w:ind w:right="317"/>
              <w:jc w:val="center"/>
            </w:pPr>
            <w:r w:rsidRPr="0B097CAB">
              <w:rPr>
                <w:rFonts w:ascii="Segoe UI" w:eastAsia="Segoe UI" w:hAnsi="Segoe UI" w:cs="Segoe UI"/>
                <w:color w:val="333333"/>
                <w:sz w:val="18"/>
                <w:szCs w:val="18"/>
              </w:rPr>
              <w:t>D6-QFE-GA</w:t>
            </w:r>
          </w:p>
          <w:p w:rsidR="00504036" w:rsidRPr="00FE2220" w:rsidP="0B097CAB" w14:paraId="69E76224" w14:textId="43BE6683">
            <w:pPr>
              <w:pStyle w:val="TableParagraph"/>
              <w:jc w:val="center"/>
              <w:rPr>
                <w:rFonts w:asciiTheme="minorHAnsi" w:hAnsiTheme="minorHAnsi" w:cstheme="minorBidi"/>
                <w:color w:val="0070C0"/>
              </w:rPr>
            </w:pPr>
          </w:p>
        </w:tc>
        <w:tc>
          <w:tcPr>
            <w:tcW w:w="4335" w:type="dxa"/>
          </w:tcPr>
          <w:p w:rsidR="00504036" w:rsidRPr="00FE2220" w:rsidP="35B5AE47" w14:paraId="48936DBF" w14:textId="0D525B76">
            <w:pPr>
              <w:pStyle w:val="TableParagraph"/>
              <w:rPr>
                <w:rFonts w:asciiTheme="minorHAnsi" w:hAnsiTheme="minorHAnsi" w:cstheme="minorBidi"/>
                <w:color w:val="0070C0"/>
              </w:rPr>
            </w:pPr>
            <w:r w:rsidRPr="35B5AE47">
              <w:rPr>
                <w:rFonts w:asciiTheme="minorHAnsi" w:hAnsiTheme="minorHAnsi" w:cstheme="minorBidi"/>
                <w:color w:val="0070C0"/>
              </w:rPr>
              <w:t xml:space="preserve">Used by the </w:t>
            </w:r>
            <w:r w:rsidRPr="35B5AE47" w:rsidR="585F386E">
              <w:rPr>
                <w:rFonts w:asciiTheme="minorHAnsi" w:hAnsiTheme="minorHAnsi" w:cstheme="minorBidi"/>
                <w:color w:val="0070C0"/>
              </w:rPr>
              <w:t>Census Bureau</w:t>
            </w:r>
            <w:r w:rsidRPr="35B5AE47">
              <w:rPr>
                <w:rFonts w:asciiTheme="minorHAnsi" w:hAnsiTheme="minorHAnsi" w:cstheme="minorBidi"/>
                <w:color w:val="0070C0"/>
              </w:rPr>
              <w:t xml:space="preserve"> to plan the appropriate </w:t>
            </w:r>
            <w:r w:rsidRPr="35B5AE47" w:rsidR="39300FEA">
              <w:rPr>
                <w:rFonts w:asciiTheme="minorHAnsi" w:hAnsiTheme="minorHAnsi" w:cstheme="minorBidi"/>
                <w:color w:val="0070C0"/>
              </w:rPr>
              <w:t>field staff</w:t>
            </w:r>
            <w:r w:rsidRPr="35B5AE47">
              <w:rPr>
                <w:rFonts w:asciiTheme="minorHAnsi" w:hAnsiTheme="minorHAnsi" w:cstheme="minorBidi"/>
                <w:color w:val="0070C0"/>
              </w:rPr>
              <w:t xml:space="preserve"> to visit the GQ to conduct the enumeration</w:t>
            </w:r>
            <w:r w:rsidRPr="35B5AE47" w:rsidR="0E2E66D8">
              <w:rPr>
                <w:rFonts w:asciiTheme="minorHAnsi" w:hAnsiTheme="minorHAnsi" w:cstheme="minorBidi"/>
                <w:color w:val="0070C0"/>
              </w:rPr>
              <w:t xml:space="preserve"> method</w:t>
            </w:r>
            <w:r w:rsidRPr="35B5AE47">
              <w:rPr>
                <w:rFonts w:asciiTheme="minorHAnsi" w:hAnsiTheme="minorHAnsi" w:cstheme="minorBidi"/>
                <w:color w:val="0070C0"/>
              </w:rPr>
              <w:t>.</w:t>
            </w:r>
          </w:p>
        </w:tc>
      </w:tr>
      <w:tr w14:paraId="5C134B6B" w14:textId="77777777" w:rsidTr="003857DC">
        <w:tblPrEx>
          <w:tblW w:w="8666" w:type="dxa"/>
          <w:jc w:val="center"/>
          <w:tblLayout w:type="fixed"/>
          <w:tblCellMar>
            <w:left w:w="0" w:type="dxa"/>
            <w:right w:w="0" w:type="dxa"/>
          </w:tblCellMar>
          <w:tblLook w:val="01E0"/>
        </w:tblPrEx>
        <w:trPr>
          <w:trHeight w:val="1241"/>
          <w:tblHeader/>
          <w:jc w:val="center"/>
        </w:trPr>
        <w:tc>
          <w:tcPr>
            <w:tcW w:w="625" w:type="dxa"/>
            <w:vAlign w:val="center"/>
          </w:tcPr>
          <w:p w:rsidR="00504036" w:rsidRPr="00FE2220" w:rsidP="00504036" w14:paraId="27CC78DF" w14:textId="126FE97C">
            <w:pPr>
              <w:pStyle w:val="TableParagraph"/>
              <w:jc w:val="center"/>
              <w:rPr>
                <w:rFonts w:asciiTheme="minorHAnsi" w:hAnsiTheme="minorHAnsi" w:cstheme="minorBidi"/>
                <w:color w:val="0070C0"/>
              </w:rPr>
            </w:pPr>
            <w:r>
              <w:rPr>
                <w:rFonts w:asciiTheme="minorHAnsi" w:hAnsiTheme="minorHAnsi" w:cstheme="minorBidi"/>
                <w:color w:val="0070C0"/>
              </w:rPr>
              <w:t>5</w:t>
            </w:r>
          </w:p>
        </w:tc>
        <w:tc>
          <w:tcPr>
            <w:tcW w:w="2430" w:type="dxa"/>
            <w:vAlign w:val="center"/>
          </w:tcPr>
          <w:p w:rsidR="00504036" w:rsidRPr="00FE2220" w:rsidP="35B5AE47" w14:paraId="523EF2F4" w14:textId="0823E5AA">
            <w:pPr>
              <w:pStyle w:val="TableParagraph"/>
              <w:spacing w:line="259" w:lineRule="auto"/>
              <w:jc w:val="center"/>
              <w:rPr>
                <w:rFonts w:asciiTheme="minorHAnsi" w:eastAsiaTheme="minorEastAsia" w:hAnsiTheme="minorHAnsi" w:cstheme="minorBidi"/>
              </w:rPr>
            </w:pPr>
            <w:r w:rsidRPr="35B5AE47">
              <w:rPr>
                <w:rFonts w:asciiTheme="minorHAnsi" w:eastAsiaTheme="minorEastAsia" w:hAnsiTheme="minorHAnsi" w:cstheme="minorBidi"/>
              </w:rPr>
              <w:t>Schedule a date and time to conduct enumeration</w:t>
            </w:r>
            <w:r w:rsidRPr="35B5AE47" w:rsidR="7FA4BD7A">
              <w:rPr>
                <w:rFonts w:asciiTheme="minorHAnsi" w:eastAsiaTheme="minorEastAsia" w:hAnsiTheme="minorHAnsi" w:cstheme="minorBidi"/>
              </w:rPr>
              <w:t xml:space="preserve"> method</w:t>
            </w:r>
          </w:p>
        </w:tc>
        <w:tc>
          <w:tcPr>
            <w:tcW w:w="1276" w:type="dxa"/>
            <w:vAlign w:val="center"/>
          </w:tcPr>
          <w:p w:rsidR="00504036" w:rsidRPr="00FE2220" w:rsidP="0B097CAB" w14:paraId="10A02D47" w14:textId="34B906E4">
            <w:pPr>
              <w:pStyle w:val="TableParagraph"/>
              <w:ind w:right="317"/>
              <w:jc w:val="center"/>
            </w:pPr>
            <w:r w:rsidRPr="0B097CAB">
              <w:rPr>
                <w:rFonts w:ascii="Segoe UI" w:eastAsia="Segoe UI" w:hAnsi="Segoe UI" w:cs="Segoe UI"/>
                <w:color w:val="333333"/>
                <w:sz w:val="18"/>
                <w:szCs w:val="18"/>
              </w:rPr>
              <w:t>D6-QFE-GA</w:t>
            </w:r>
          </w:p>
          <w:p w:rsidR="00504036" w:rsidRPr="00FE2220" w:rsidP="0B097CAB" w14:paraId="639A4330" w14:textId="37F369C0">
            <w:pPr>
              <w:pStyle w:val="TableParagraph"/>
              <w:jc w:val="center"/>
              <w:rPr>
                <w:rFonts w:asciiTheme="minorHAnsi" w:hAnsiTheme="minorHAnsi" w:cstheme="minorBidi"/>
                <w:color w:val="0070C0"/>
              </w:rPr>
            </w:pPr>
          </w:p>
        </w:tc>
        <w:tc>
          <w:tcPr>
            <w:tcW w:w="4335" w:type="dxa"/>
          </w:tcPr>
          <w:p w:rsidR="00504036" w:rsidRPr="00FE2220" w:rsidP="003857DC" w14:paraId="5C2ABD0B" w14:textId="357492B3">
            <w:pPr>
              <w:pStyle w:val="TableParagraph"/>
              <w:rPr>
                <w:rFonts w:asciiTheme="minorHAnsi" w:hAnsiTheme="minorHAnsi" w:cstheme="minorBidi"/>
                <w:color w:val="0070C0"/>
              </w:rPr>
            </w:pPr>
            <w:r w:rsidRPr="35B5AE47">
              <w:rPr>
                <w:rFonts w:asciiTheme="minorHAnsi" w:hAnsiTheme="minorHAnsi" w:cstheme="minorBidi"/>
                <w:color w:val="0070C0"/>
              </w:rPr>
              <w:t xml:space="preserve">Used by the </w:t>
            </w:r>
            <w:r w:rsidRPr="35B5AE47" w:rsidR="7265B2B6">
              <w:rPr>
                <w:rFonts w:asciiTheme="minorHAnsi" w:hAnsiTheme="minorHAnsi" w:cstheme="minorBidi"/>
                <w:color w:val="0070C0"/>
              </w:rPr>
              <w:t>Census Bureau</w:t>
            </w:r>
            <w:r w:rsidRPr="35B5AE47">
              <w:rPr>
                <w:rFonts w:asciiTheme="minorHAnsi" w:hAnsiTheme="minorHAnsi" w:cstheme="minorBidi"/>
                <w:color w:val="0070C0"/>
              </w:rPr>
              <w:t xml:space="preserve"> to assign </w:t>
            </w:r>
            <w:r w:rsidRPr="35B5AE47" w:rsidR="3F93B35F">
              <w:rPr>
                <w:rFonts w:asciiTheme="minorHAnsi" w:hAnsiTheme="minorHAnsi" w:cstheme="minorBidi"/>
                <w:color w:val="0070C0"/>
              </w:rPr>
              <w:t>field staff</w:t>
            </w:r>
            <w:r w:rsidRPr="35B5AE47">
              <w:rPr>
                <w:rFonts w:asciiTheme="minorHAnsi" w:hAnsiTheme="minorHAnsi" w:cstheme="minorBidi"/>
                <w:color w:val="0070C0"/>
              </w:rPr>
              <w:t xml:space="preserve"> to conduct the enumeration </w:t>
            </w:r>
            <w:r w:rsidRPr="35B5AE47" w:rsidR="73D898E9">
              <w:rPr>
                <w:rFonts w:asciiTheme="minorHAnsi" w:hAnsiTheme="minorHAnsi" w:cstheme="minorBidi"/>
                <w:color w:val="0070C0"/>
              </w:rPr>
              <w:t xml:space="preserve">method </w:t>
            </w:r>
            <w:r w:rsidRPr="35B5AE47">
              <w:rPr>
                <w:rFonts w:asciiTheme="minorHAnsi" w:hAnsiTheme="minorHAnsi" w:cstheme="minorBidi"/>
                <w:color w:val="0070C0"/>
              </w:rPr>
              <w:t xml:space="preserve">according to the date and time selected by the </w:t>
            </w:r>
            <w:r w:rsidRPr="35B5AE47" w:rsidR="4645DA4F">
              <w:rPr>
                <w:rFonts w:asciiTheme="minorHAnsi" w:hAnsiTheme="minorHAnsi" w:cstheme="minorBidi"/>
                <w:color w:val="0070C0"/>
              </w:rPr>
              <w:t xml:space="preserve">GQ </w:t>
            </w:r>
            <w:r w:rsidRPr="35B5AE47" w:rsidR="495EDFDB">
              <w:rPr>
                <w:rFonts w:asciiTheme="minorHAnsi" w:hAnsiTheme="minorHAnsi" w:cstheme="minorBidi"/>
                <w:color w:val="0070C0"/>
              </w:rPr>
              <w:t>a</w:t>
            </w:r>
            <w:r w:rsidRPr="35B5AE47" w:rsidR="4645DA4F">
              <w:rPr>
                <w:rFonts w:asciiTheme="minorHAnsi" w:hAnsiTheme="minorHAnsi" w:cstheme="minorBidi"/>
                <w:color w:val="0070C0"/>
              </w:rPr>
              <w:t>dministrator</w:t>
            </w:r>
            <w:r w:rsidRPr="35B5AE47">
              <w:rPr>
                <w:rFonts w:asciiTheme="minorHAnsi" w:hAnsiTheme="minorHAnsi" w:cstheme="minorBidi"/>
                <w:color w:val="0070C0"/>
              </w:rPr>
              <w:t>.</w:t>
            </w:r>
          </w:p>
        </w:tc>
      </w:tr>
      <w:tr w14:paraId="5ACD0AEA" w14:textId="77777777" w:rsidTr="003857DC">
        <w:tblPrEx>
          <w:tblW w:w="8666" w:type="dxa"/>
          <w:jc w:val="center"/>
          <w:tblLayout w:type="fixed"/>
          <w:tblCellMar>
            <w:left w:w="0" w:type="dxa"/>
            <w:right w:w="0" w:type="dxa"/>
          </w:tblCellMar>
          <w:tblLook w:val="01E0"/>
        </w:tblPrEx>
        <w:trPr>
          <w:trHeight w:val="1331"/>
          <w:tblHeader/>
          <w:jc w:val="center"/>
        </w:trPr>
        <w:tc>
          <w:tcPr>
            <w:tcW w:w="625" w:type="dxa"/>
            <w:vAlign w:val="center"/>
          </w:tcPr>
          <w:p w:rsidR="00504036" w:rsidRPr="00FE2220" w:rsidP="00504036" w14:paraId="0D4EFEEF" w14:textId="0727C4D5">
            <w:pPr>
              <w:pStyle w:val="TableParagraph"/>
              <w:jc w:val="center"/>
              <w:rPr>
                <w:rFonts w:asciiTheme="minorHAnsi" w:hAnsiTheme="minorHAnsi" w:cstheme="minorBidi"/>
                <w:color w:val="0070C0"/>
              </w:rPr>
            </w:pPr>
            <w:r>
              <w:rPr>
                <w:rFonts w:asciiTheme="minorHAnsi" w:hAnsiTheme="minorHAnsi" w:cstheme="minorBidi"/>
                <w:color w:val="0070C0"/>
              </w:rPr>
              <w:t>6</w:t>
            </w:r>
          </w:p>
        </w:tc>
        <w:tc>
          <w:tcPr>
            <w:tcW w:w="2430" w:type="dxa"/>
            <w:vAlign w:val="center"/>
          </w:tcPr>
          <w:p w:rsidR="00504036" w:rsidRPr="00FE2220" w:rsidP="00504036" w14:paraId="0BC10CCE" w14:textId="7A0C4486">
            <w:pPr>
              <w:pStyle w:val="TableParagraph"/>
              <w:spacing w:line="259" w:lineRule="auto"/>
              <w:jc w:val="center"/>
              <w:rPr>
                <w:rFonts w:asciiTheme="minorHAnsi" w:eastAsiaTheme="minorEastAsia" w:hAnsiTheme="minorHAnsi" w:cstheme="minorHAnsi"/>
              </w:rPr>
            </w:pPr>
            <w:r w:rsidRPr="00FE2220">
              <w:rPr>
                <w:rFonts w:asciiTheme="minorHAnsi" w:eastAsiaTheme="minorEastAsia" w:hAnsiTheme="minorHAnsi" w:cstheme="minorHAnsi"/>
              </w:rPr>
              <w:t>Residents speak languages other than English</w:t>
            </w:r>
          </w:p>
        </w:tc>
        <w:tc>
          <w:tcPr>
            <w:tcW w:w="1276" w:type="dxa"/>
            <w:vAlign w:val="center"/>
          </w:tcPr>
          <w:p w:rsidR="00504036" w:rsidRPr="00FE2220" w:rsidP="0B097CAB" w14:paraId="2F8A5D65" w14:textId="34B906E4">
            <w:pPr>
              <w:pStyle w:val="TableParagraph"/>
              <w:ind w:right="317"/>
              <w:jc w:val="center"/>
            </w:pPr>
            <w:r w:rsidRPr="0B097CAB">
              <w:rPr>
                <w:rFonts w:ascii="Segoe UI" w:eastAsia="Segoe UI" w:hAnsi="Segoe UI" w:cs="Segoe UI"/>
                <w:color w:val="333333"/>
                <w:sz w:val="18"/>
                <w:szCs w:val="18"/>
              </w:rPr>
              <w:t>D6-QFE-GA</w:t>
            </w:r>
          </w:p>
          <w:p w:rsidR="00504036" w:rsidRPr="00FE2220" w:rsidP="0B097CAB" w14:paraId="19BECF53" w14:textId="421539DD">
            <w:pPr>
              <w:pStyle w:val="TableParagraph"/>
              <w:jc w:val="center"/>
              <w:rPr>
                <w:rFonts w:asciiTheme="minorHAnsi" w:hAnsiTheme="minorHAnsi" w:cstheme="minorBidi"/>
                <w:color w:val="0070C0"/>
              </w:rPr>
            </w:pPr>
          </w:p>
        </w:tc>
        <w:tc>
          <w:tcPr>
            <w:tcW w:w="4335" w:type="dxa"/>
          </w:tcPr>
          <w:p w:rsidR="00504036" w:rsidRPr="00FE2220" w:rsidP="35B5AE47" w14:paraId="7D0C2B79" w14:textId="19DA8E5C">
            <w:pPr>
              <w:pStyle w:val="TableParagraph"/>
              <w:rPr>
                <w:rFonts w:asciiTheme="minorHAnsi" w:hAnsiTheme="minorHAnsi" w:cstheme="minorBidi"/>
                <w:color w:val="0070C0"/>
              </w:rPr>
            </w:pPr>
            <w:r w:rsidRPr="35B5AE47">
              <w:rPr>
                <w:rFonts w:asciiTheme="minorHAnsi" w:hAnsiTheme="minorHAnsi" w:cstheme="minorBidi"/>
                <w:color w:val="0070C0"/>
              </w:rPr>
              <w:t>Used by the</w:t>
            </w:r>
            <w:r w:rsidRPr="35B5AE47" w:rsidR="7CB25D2C">
              <w:rPr>
                <w:rFonts w:asciiTheme="minorHAnsi" w:hAnsiTheme="minorHAnsi" w:cstheme="minorBidi"/>
                <w:color w:val="0070C0"/>
              </w:rPr>
              <w:t xml:space="preserve"> Census Bureau</w:t>
            </w:r>
            <w:r w:rsidRPr="35B5AE47">
              <w:rPr>
                <w:rFonts w:asciiTheme="minorHAnsi" w:hAnsiTheme="minorHAnsi" w:cstheme="minorBidi"/>
                <w:color w:val="0070C0"/>
              </w:rPr>
              <w:t xml:space="preserve"> to plan a method to conduct the enumeration </w:t>
            </w:r>
            <w:r w:rsidRPr="35B5AE47" w:rsidR="787EF0DF">
              <w:rPr>
                <w:rFonts w:asciiTheme="minorHAnsi" w:hAnsiTheme="minorHAnsi" w:cstheme="minorBidi"/>
                <w:color w:val="0070C0"/>
              </w:rPr>
              <w:t xml:space="preserve">method </w:t>
            </w:r>
            <w:r w:rsidRPr="35B5AE47">
              <w:rPr>
                <w:rFonts w:asciiTheme="minorHAnsi" w:hAnsiTheme="minorHAnsi" w:cstheme="minorBidi"/>
                <w:color w:val="0070C0"/>
              </w:rPr>
              <w:t>with the residents at the GQ in a language other than English.</w:t>
            </w:r>
          </w:p>
        </w:tc>
      </w:tr>
      <w:tr w14:paraId="54B68DCA" w14:textId="77777777" w:rsidTr="003857DC">
        <w:tblPrEx>
          <w:tblW w:w="8666" w:type="dxa"/>
          <w:jc w:val="center"/>
          <w:tblLayout w:type="fixed"/>
          <w:tblCellMar>
            <w:left w:w="0" w:type="dxa"/>
            <w:right w:w="0" w:type="dxa"/>
          </w:tblCellMar>
          <w:tblLook w:val="01E0"/>
        </w:tblPrEx>
        <w:trPr>
          <w:trHeight w:val="1358"/>
          <w:tblHeader/>
          <w:jc w:val="center"/>
        </w:trPr>
        <w:tc>
          <w:tcPr>
            <w:tcW w:w="625" w:type="dxa"/>
            <w:vAlign w:val="center"/>
          </w:tcPr>
          <w:p w:rsidR="00504036" w:rsidRPr="00FE2220" w:rsidP="00504036" w14:paraId="53C665DA" w14:textId="3819A9AE">
            <w:pPr>
              <w:pStyle w:val="TableParagraph"/>
              <w:jc w:val="center"/>
              <w:rPr>
                <w:rFonts w:asciiTheme="minorHAnsi" w:hAnsiTheme="minorHAnsi" w:cstheme="minorBidi"/>
                <w:color w:val="0070C0"/>
              </w:rPr>
            </w:pPr>
            <w:r>
              <w:rPr>
                <w:rFonts w:asciiTheme="minorHAnsi" w:hAnsiTheme="minorHAnsi" w:cstheme="minorBidi"/>
                <w:color w:val="0070C0"/>
              </w:rPr>
              <w:t>7</w:t>
            </w:r>
          </w:p>
        </w:tc>
        <w:tc>
          <w:tcPr>
            <w:tcW w:w="2430" w:type="dxa"/>
            <w:vAlign w:val="center"/>
          </w:tcPr>
          <w:p w:rsidR="00504036" w:rsidRPr="00FE2220" w:rsidP="00504036" w14:paraId="64CBFD0E" w14:textId="512DB8F6">
            <w:pPr>
              <w:pStyle w:val="TableParagraph"/>
              <w:spacing w:line="259" w:lineRule="auto"/>
              <w:jc w:val="center"/>
              <w:rPr>
                <w:rFonts w:asciiTheme="minorHAnsi" w:eastAsiaTheme="minorEastAsia" w:hAnsiTheme="minorHAnsi" w:cstheme="minorHAnsi"/>
              </w:rPr>
            </w:pPr>
            <w:r w:rsidRPr="00FE2220">
              <w:rPr>
                <w:rFonts w:asciiTheme="minorHAnsi" w:eastAsiaTheme="minorEastAsia" w:hAnsiTheme="minorHAnsi" w:cstheme="minorHAnsi"/>
              </w:rPr>
              <w:t>Security, privacy, or confidentiality concerns</w:t>
            </w:r>
          </w:p>
        </w:tc>
        <w:tc>
          <w:tcPr>
            <w:tcW w:w="1276" w:type="dxa"/>
            <w:vAlign w:val="center"/>
          </w:tcPr>
          <w:p w:rsidR="00504036" w:rsidRPr="00FE2220" w:rsidP="0B097CAB" w14:paraId="087F7C08" w14:textId="34B906E4">
            <w:pPr>
              <w:pStyle w:val="TableParagraph"/>
              <w:ind w:right="317"/>
              <w:jc w:val="center"/>
            </w:pPr>
            <w:r w:rsidRPr="0B097CAB">
              <w:rPr>
                <w:rFonts w:ascii="Segoe UI" w:eastAsia="Segoe UI" w:hAnsi="Segoe UI" w:cs="Segoe UI"/>
                <w:color w:val="333333"/>
                <w:sz w:val="18"/>
                <w:szCs w:val="18"/>
              </w:rPr>
              <w:t>D6-QFE-GA</w:t>
            </w:r>
          </w:p>
          <w:p w:rsidR="00504036" w:rsidRPr="00FE2220" w:rsidP="0B097CAB" w14:paraId="58710452" w14:textId="1186CC94">
            <w:pPr>
              <w:pStyle w:val="TableParagraph"/>
              <w:jc w:val="center"/>
              <w:rPr>
                <w:rFonts w:asciiTheme="minorHAnsi" w:hAnsiTheme="minorHAnsi" w:cstheme="minorBidi"/>
                <w:color w:val="0070C0"/>
              </w:rPr>
            </w:pPr>
          </w:p>
        </w:tc>
        <w:tc>
          <w:tcPr>
            <w:tcW w:w="4335" w:type="dxa"/>
          </w:tcPr>
          <w:p w:rsidR="00504036" w:rsidRPr="00FE2220" w:rsidP="1FBC56A7" w14:paraId="3D654595" w14:textId="0660C29A">
            <w:pPr>
              <w:pStyle w:val="TableParagraph"/>
              <w:rPr>
                <w:rFonts w:asciiTheme="minorHAnsi" w:hAnsiTheme="minorHAnsi" w:cstheme="minorBidi"/>
                <w:color w:val="0070C0"/>
              </w:rPr>
            </w:pPr>
            <w:r w:rsidRPr="1FBC56A7">
              <w:rPr>
                <w:rFonts w:asciiTheme="minorHAnsi" w:hAnsiTheme="minorHAnsi" w:cstheme="minorBidi"/>
                <w:color w:val="0070C0"/>
              </w:rPr>
              <w:t xml:space="preserve">Used by the </w:t>
            </w:r>
            <w:r w:rsidRPr="1FBC56A7" w:rsidR="3AE5ABA5">
              <w:rPr>
                <w:rFonts w:asciiTheme="minorHAnsi" w:hAnsiTheme="minorHAnsi" w:cstheme="minorBidi"/>
                <w:color w:val="0070C0"/>
              </w:rPr>
              <w:t>Census Bureau</w:t>
            </w:r>
            <w:r w:rsidRPr="1FBC56A7">
              <w:rPr>
                <w:rFonts w:asciiTheme="minorHAnsi" w:hAnsiTheme="minorHAnsi" w:cstheme="minorBidi"/>
                <w:color w:val="0070C0"/>
              </w:rPr>
              <w:t xml:space="preserve"> to advise the </w:t>
            </w:r>
            <w:r w:rsidRPr="1FBC56A7" w:rsidR="608A08CC">
              <w:rPr>
                <w:rFonts w:asciiTheme="minorHAnsi" w:hAnsiTheme="minorHAnsi" w:cstheme="minorBidi"/>
                <w:color w:val="0070C0"/>
              </w:rPr>
              <w:t>field staff</w:t>
            </w:r>
            <w:r w:rsidRPr="1FBC56A7">
              <w:rPr>
                <w:rFonts w:asciiTheme="minorHAnsi" w:hAnsiTheme="minorHAnsi" w:cstheme="minorBidi"/>
                <w:color w:val="0070C0"/>
              </w:rPr>
              <w:t xml:space="preserve"> of any protocols that must be adhered to regarding security, privacy or confidentiality prior to visiting the GQ</w:t>
            </w:r>
            <w:r w:rsidRPr="1FBC56A7" w:rsidR="300AE6AC">
              <w:rPr>
                <w:rFonts w:asciiTheme="minorHAnsi" w:hAnsiTheme="minorHAnsi" w:cstheme="minorBidi"/>
                <w:color w:val="0070C0"/>
              </w:rPr>
              <w:t>.</w:t>
            </w:r>
          </w:p>
        </w:tc>
      </w:tr>
      <w:tr w14:paraId="6BADE5CE" w14:textId="77777777" w:rsidTr="003857DC">
        <w:tblPrEx>
          <w:tblW w:w="8666" w:type="dxa"/>
          <w:jc w:val="center"/>
          <w:tblLayout w:type="fixed"/>
          <w:tblCellMar>
            <w:left w:w="0" w:type="dxa"/>
            <w:right w:w="0" w:type="dxa"/>
          </w:tblCellMar>
          <w:tblLook w:val="01E0"/>
        </w:tblPrEx>
        <w:trPr>
          <w:trHeight w:val="1592"/>
          <w:tblHeader/>
          <w:jc w:val="center"/>
        </w:trPr>
        <w:tc>
          <w:tcPr>
            <w:tcW w:w="625" w:type="dxa"/>
            <w:vAlign w:val="center"/>
          </w:tcPr>
          <w:p w:rsidR="00504036" w:rsidRPr="00FE2220" w:rsidP="00504036" w14:paraId="13AC6CE3" w14:textId="57232457">
            <w:pPr>
              <w:pStyle w:val="TableParagraph"/>
              <w:jc w:val="center"/>
              <w:rPr>
                <w:rFonts w:asciiTheme="minorHAnsi" w:hAnsiTheme="minorHAnsi" w:cstheme="minorBidi"/>
                <w:color w:val="0070C0"/>
              </w:rPr>
            </w:pPr>
            <w:r>
              <w:rPr>
                <w:rFonts w:asciiTheme="minorHAnsi" w:hAnsiTheme="minorHAnsi" w:cstheme="minorBidi"/>
                <w:color w:val="0070C0"/>
              </w:rPr>
              <w:t>8</w:t>
            </w:r>
          </w:p>
        </w:tc>
        <w:tc>
          <w:tcPr>
            <w:tcW w:w="2430" w:type="dxa"/>
            <w:vAlign w:val="center"/>
          </w:tcPr>
          <w:p w:rsidR="00504036" w:rsidRPr="00FE2220" w:rsidP="35B5AE47" w14:paraId="6EE58D04" w14:textId="2E9762AB">
            <w:pPr>
              <w:pStyle w:val="TableParagraph"/>
              <w:spacing w:line="259" w:lineRule="auto"/>
              <w:jc w:val="center"/>
              <w:rPr>
                <w:rFonts w:asciiTheme="minorHAnsi" w:eastAsiaTheme="minorEastAsia" w:hAnsiTheme="minorHAnsi" w:cstheme="minorBidi"/>
              </w:rPr>
            </w:pPr>
            <w:r w:rsidRPr="35B5AE47">
              <w:rPr>
                <w:rFonts w:asciiTheme="minorHAnsi" w:eastAsiaTheme="minorEastAsia" w:hAnsiTheme="minorHAnsi" w:cstheme="minorBidi"/>
              </w:rPr>
              <w:t>Logistic</w:t>
            </w:r>
            <w:r w:rsidRPr="35B5AE47" w:rsidR="243FD053">
              <w:rPr>
                <w:rFonts w:asciiTheme="minorHAnsi" w:eastAsiaTheme="minorEastAsia" w:hAnsiTheme="minorHAnsi" w:cstheme="minorBidi"/>
              </w:rPr>
              <w:t>al</w:t>
            </w:r>
            <w:r w:rsidRPr="35B5AE47">
              <w:rPr>
                <w:rFonts w:asciiTheme="minorHAnsi" w:eastAsiaTheme="minorEastAsia" w:hAnsiTheme="minorHAnsi" w:cstheme="minorBidi"/>
              </w:rPr>
              <w:t xml:space="preserve"> concerns while conducting enumeration </w:t>
            </w:r>
            <w:r w:rsidRPr="35B5AE47" w:rsidR="4588161A">
              <w:rPr>
                <w:rFonts w:asciiTheme="minorHAnsi" w:eastAsiaTheme="minorEastAsia" w:hAnsiTheme="minorHAnsi" w:cstheme="minorBidi"/>
              </w:rPr>
              <w:t>method</w:t>
            </w:r>
            <w:r w:rsidRPr="35B5AE47" w:rsidR="4588161A">
              <w:rPr>
                <w:rFonts w:asciiTheme="minorHAnsi" w:eastAsiaTheme="minorEastAsia" w:hAnsiTheme="minorHAnsi" w:cstheme="minorBidi"/>
              </w:rPr>
              <w:t xml:space="preserve"> </w:t>
            </w:r>
            <w:r w:rsidRPr="35B5AE47">
              <w:rPr>
                <w:rFonts w:asciiTheme="minorHAnsi" w:eastAsiaTheme="minorEastAsia" w:hAnsiTheme="minorHAnsi" w:cstheme="minorBidi"/>
              </w:rPr>
              <w:t>such as facility access requirements and procedures</w:t>
            </w:r>
          </w:p>
        </w:tc>
        <w:tc>
          <w:tcPr>
            <w:tcW w:w="1276" w:type="dxa"/>
            <w:vAlign w:val="center"/>
          </w:tcPr>
          <w:p w:rsidR="00504036" w:rsidRPr="00FE2220" w:rsidP="0B097CAB" w14:paraId="04C234DB" w14:textId="34B906E4">
            <w:pPr>
              <w:pStyle w:val="TableParagraph"/>
              <w:ind w:right="317"/>
              <w:jc w:val="center"/>
            </w:pPr>
            <w:r w:rsidRPr="0B097CAB">
              <w:rPr>
                <w:rFonts w:ascii="Segoe UI" w:eastAsia="Segoe UI" w:hAnsi="Segoe UI" w:cs="Segoe UI"/>
                <w:color w:val="333333"/>
                <w:sz w:val="18"/>
                <w:szCs w:val="18"/>
              </w:rPr>
              <w:t>D6-QFE-GA</w:t>
            </w:r>
          </w:p>
          <w:p w:rsidR="00504036" w:rsidRPr="00FE2220" w:rsidP="0B097CAB" w14:paraId="07F77C9B" w14:textId="73800D3F">
            <w:pPr>
              <w:pStyle w:val="TableParagraph"/>
              <w:jc w:val="center"/>
              <w:rPr>
                <w:rFonts w:asciiTheme="minorHAnsi" w:hAnsiTheme="minorHAnsi" w:cstheme="minorBidi"/>
                <w:color w:val="0070C0"/>
              </w:rPr>
            </w:pPr>
          </w:p>
        </w:tc>
        <w:tc>
          <w:tcPr>
            <w:tcW w:w="4335" w:type="dxa"/>
          </w:tcPr>
          <w:p w:rsidR="00504036" w:rsidRPr="00FE2220" w:rsidP="1FBC56A7" w14:paraId="3A159994" w14:textId="1EBCC0C0">
            <w:pPr>
              <w:pStyle w:val="TableParagraph"/>
              <w:rPr>
                <w:rFonts w:asciiTheme="minorHAnsi" w:hAnsiTheme="minorHAnsi" w:cstheme="minorBidi"/>
                <w:color w:val="0070C0"/>
              </w:rPr>
            </w:pPr>
            <w:r w:rsidRPr="1FBC56A7">
              <w:rPr>
                <w:rFonts w:asciiTheme="minorHAnsi" w:hAnsiTheme="minorHAnsi" w:cstheme="minorBidi"/>
                <w:color w:val="0070C0"/>
              </w:rPr>
              <w:t xml:space="preserve">Used by the </w:t>
            </w:r>
            <w:r w:rsidRPr="1FBC56A7" w:rsidR="53F8D1C7">
              <w:rPr>
                <w:rFonts w:asciiTheme="minorHAnsi" w:hAnsiTheme="minorHAnsi" w:cstheme="minorBidi"/>
                <w:color w:val="0070C0"/>
              </w:rPr>
              <w:t>Census Bureau</w:t>
            </w:r>
            <w:r w:rsidRPr="1FBC56A7">
              <w:rPr>
                <w:rFonts w:asciiTheme="minorHAnsi" w:hAnsiTheme="minorHAnsi" w:cstheme="minorBidi"/>
                <w:color w:val="0070C0"/>
              </w:rPr>
              <w:t xml:space="preserve"> to advise the </w:t>
            </w:r>
            <w:r w:rsidRPr="1FBC56A7" w:rsidR="1656A603">
              <w:rPr>
                <w:rFonts w:asciiTheme="minorHAnsi" w:hAnsiTheme="minorHAnsi" w:cstheme="minorBidi"/>
                <w:color w:val="0070C0"/>
              </w:rPr>
              <w:t>field staff</w:t>
            </w:r>
            <w:r w:rsidRPr="1FBC56A7">
              <w:rPr>
                <w:rFonts w:asciiTheme="minorHAnsi" w:hAnsiTheme="minorHAnsi" w:cstheme="minorBidi"/>
                <w:color w:val="0070C0"/>
              </w:rPr>
              <w:t xml:space="preserve"> of any logistical processes or procedures that must be adhered to prior to visiting the GQ.</w:t>
            </w:r>
          </w:p>
        </w:tc>
      </w:tr>
      <w:tr w14:paraId="32E5EFC1" w14:textId="77777777" w:rsidTr="003857DC">
        <w:tblPrEx>
          <w:tblW w:w="8666" w:type="dxa"/>
          <w:jc w:val="center"/>
          <w:tblLayout w:type="fixed"/>
          <w:tblCellMar>
            <w:left w:w="0" w:type="dxa"/>
            <w:right w:w="0" w:type="dxa"/>
          </w:tblCellMar>
          <w:tblLook w:val="01E0"/>
        </w:tblPrEx>
        <w:trPr>
          <w:trHeight w:val="854"/>
          <w:tblHeader/>
          <w:jc w:val="center"/>
        </w:trPr>
        <w:tc>
          <w:tcPr>
            <w:tcW w:w="625" w:type="dxa"/>
            <w:vAlign w:val="center"/>
          </w:tcPr>
          <w:p w:rsidR="03D691BE" w:rsidP="00765FFA" w14:paraId="61AB06EE" w14:textId="54462357">
            <w:pPr>
              <w:pStyle w:val="TableParagraph"/>
              <w:jc w:val="center"/>
              <w:rPr>
                <w:rFonts w:asciiTheme="minorHAnsi" w:hAnsiTheme="minorHAnsi" w:cstheme="minorBidi"/>
                <w:color w:val="0070C0"/>
              </w:rPr>
            </w:pPr>
            <w:r w:rsidRPr="164394F9">
              <w:rPr>
                <w:rFonts w:asciiTheme="minorHAnsi" w:hAnsiTheme="minorHAnsi" w:cstheme="minorBidi"/>
                <w:color w:val="0070C0"/>
              </w:rPr>
              <w:t>9</w:t>
            </w:r>
          </w:p>
        </w:tc>
        <w:tc>
          <w:tcPr>
            <w:tcW w:w="2430" w:type="dxa"/>
            <w:vAlign w:val="center"/>
          </w:tcPr>
          <w:p w:rsidR="03D691BE" w:rsidP="00765FFA" w14:paraId="1DCCECD2" w14:textId="26F379C7">
            <w:pPr>
              <w:pStyle w:val="TableParagraph"/>
              <w:spacing w:line="259" w:lineRule="auto"/>
              <w:jc w:val="center"/>
              <w:rPr>
                <w:rFonts w:asciiTheme="minorHAnsi" w:eastAsiaTheme="minorEastAsia" w:hAnsiTheme="minorHAnsi" w:cstheme="minorBidi"/>
              </w:rPr>
            </w:pPr>
            <w:r w:rsidRPr="164394F9">
              <w:rPr>
                <w:rFonts w:asciiTheme="minorHAnsi" w:eastAsiaTheme="minorEastAsia" w:hAnsiTheme="minorHAnsi" w:cstheme="minorBidi"/>
              </w:rPr>
              <w:t>Email address for GQ administrator</w:t>
            </w:r>
          </w:p>
        </w:tc>
        <w:tc>
          <w:tcPr>
            <w:tcW w:w="1276" w:type="dxa"/>
            <w:vAlign w:val="center"/>
          </w:tcPr>
          <w:p w:rsidR="164394F9" w:rsidRPr="00765FFA" w:rsidP="00765FFA" w14:paraId="09D1F730" w14:textId="1E6EB2FF">
            <w:pPr>
              <w:pStyle w:val="TableParagraph"/>
              <w:ind w:right="317"/>
              <w:jc w:val="center"/>
            </w:pPr>
            <w:r w:rsidRPr="0B097CAB">
              <w:rPr>
                <w:rFonts w:ascii="Segoe UI" w:eastAsia="Segoe UI" w:hAnsi="Segoe UI" w:cs="Segoe UI"/>
                <w:color w:val="333333"/>
                <w:sz w:val="18"/>
                <w:szCs w:val="18"/>
              </w:rPr>
              <w:t>D6-QFE-GA</w:t>
            </w:r>
          </w:p>
        </w:tc>
        <w:tc>
          <w:tcPr>
            <w:tcW w:w="4335" w:type="dxa"/>
          </w:tcPr>
          <w:p w:rsidR="03D691BE" w:rsidP="00765FFA" w14:paraId="424181BD" w14:textId="5EE9627B">
            <w:pPr>
              <w:pStyle w:val="TableParagraph"/>
              <w:rPr>
                <w:rFonts w:asciiTheme="minorHAnsi" w:hAnsiTheme="minorHAnsi" w:cstheme="minorBidi"/>
                <w:color w:val="0070C0"/>
              </w:rPr>
            </w:pPr>
            <w:r w:rsidRPr="164394F9">
              <w:rPr>
                <w:rFonts w:asciiTheme="minorHAnsi" w:hAnsiTheme="minorHAnsi" w:cstheme="minorBidi"/>
                <w:color w:val="0070C0"/>
              </w:rPr>
              <w:t xml:space="preserve">Used by the Census Bureau to </w:t>
            </w:r>
            <w:r w:rsidR="000D24CF">
              <w:rPr>
                <w:rFonts w:asciiTheme="minorHAnsi" w:hAnsiTheme="minorHAnsi" w:cstheme="minorBidi"/>
                <w:color w:val="0070C0"/>
              </w:rPr>
              <w:t>communicate with the GQ administrator.</w:t>
            </w:r>
          </w:p>
        </w:tc>
      </w:tr>
      <w:tr w14:paraId="3F79D890" w14:textId="77777777" w:rsidTr="003857DC">
        <w:tblPrEx>
          <w:tblW w:w="8666" w:type="dxa"/>
          <w:jc w:val="center"/>
          <w:tblLayout w:type="fixed"/>
          <w:tblCellMar>
            <w:left w:w="0" w:type="dxa"/>
            <w:right w:w="0" w:type="dxa"/>
          </w:tblCellMar>
          <w:tblLook w:val="01E0"/>
        </w:tblPrEx>
        <w:trPr>
          <w:trHeight w:val="980"/>
          <w:tblHeader/>
          <w:jc w:val="center"/>
        </w:trPr>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64FA6992" w:rsidP="00765FFA" w14:paraId="12EF6A67" w14:textId="26CB0CA9">
            <w:pPr>
              <w:pStyle w:val="TableParagraph"/>
              <w:jc w:val="center"/>
              <w:rPr>
                <w:rFonts w:asciiTheme="minorHAnsi" w:hAnsiTheme="minorHAnsi" w:cstheme="minorBidi"/>
                <w:color w:val="0070C0"/>
              </w:rPr>
            </w:pPr>
            <w:r w:rsidRPr="77FA9ECC">
              <w:rPr>
                <w:rFonts w:asciiTheme="minorHAnsi" w:hAnsiTheme="minorHAnsi" w:cstheme="minorBidi"/>
                <w:color w:val="0070C0"/>
              </w:rPr>
              <w:t>10</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64FA6992" w:rsidRPr="00765FFA" w:rsidP="00765FFA" w14:paraId="33E03C9A" w14:textId="65C97431">
            <w:pPr>
              <w:pStyle w:val="TableParagraph"/>
              <w:spacing w:line="259" w:lineRule="auto"/>
              <w:jc w:val="center"/>
              <w:rPr>
                <w:rFonts w:asciiTheme="minorHAnsi" w:eastAsiaTheme="minorEastAsia" w:hAnsiTheme="minorHAnsi" w:cstheme="minorBidi"/>
              </w:rPr>
            </w:pPr>
            <w:r w:rsidRPr="00765FFA">
              <w:rPr>
                <w:rFonts w:asciiTheme="minorHAnsi" w:eastAsiaTheme="minorEastAsia" w:hAnsiTheme="minorHAnsi" w:cstheme="minorBidi"/>
              </w:rPr>
              <w:t>Contact person</w:t>
            </w:r>
            <w:r w:rsidRPr="00765FFA" w:rsidR="000D24CF">
              <w:rPr>
                <w:rFonts w:asciiTheme="minorHAnsi" w:eastAsiaTheme="minorEastAsia" w:hAnsiTheme="minorHAnsi" w:cstheme="minorBidi"/>
              </w:rPr>
              <w:t xml:space="preserve"> </w:t>
            </w:r>
            <w:r w:rsidR="000D24CF">
              <w:rPr>
                <w:rFonts w:asciiTheme="minorHAnsi" w:eastAsiaTheme="minorEastAsia" w:hAnsiTheme="minorHAnsi" w:cstheme="minorBidi"/>
              </w:rPr>
              <w:t>who</w:t>
            </w:r>
            <w:r w:rsidR="00EE118F">
              <w:rPr>
                <w:rFonts w:asciiTheme="minorHAnsi" w:eastAsiaTheme="minorEastAsia" w:hAnsiTheme="minorHAnsi" w:cstheme="minorBidi"/>
              </w:rPr>
              <w:t xml:space="preserve"> is</w:t>
            </w:r>
            <w:r w:rsidRPr="00765FFA" w:rsidR="000D24CF">
              <w:rPr>
                <w:rFonts w:asciiTheme="minorHAnsi" w:eastAsiaTheme="minorEastAsia" w:hAnsiTheme="minorHAnsi" w:cstheme="minorBidi"/>
              </w:rPr>
              <w:t xml:space="preserve"> </w:t>
            </w:r>
            <w:r w:rsidRPr="00765FFA">
              <w:rPr>
                <w:rFonts w:asciiTheme="minorHAnsi" w:eastAsiaTheme="minorEastAsia" w:hAnsiTheme="minorHAnsi" w:cstheme="minorBidi"/>
              </w:rPr>
              <w:t>responsible for other GQs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77FA9ECC" w:rsidRPr="00765FFA" w:rsidP="00765FFA" w14:paraId="6D6F0F46" w14:textId="5EBD96A6">
            <w:pPr>
              <w:pStyle w:val="TableParagraph"/>
              <w:ind w:right="317"/>
              <w:jc w:val="center"/>
            </w:pPr>
            <w:r w:rsidRPr="0B097CAB">
              <w:rPr>
                <w:rFonts w:ascii="Segoe UI" w:eastAsia="Segoe UI" w:hAnsi="Segoe UI" w:cs="Segoe UI"/>
                <w:color w:val="333333"/>
                <w:sz w:val="18"/>
                <w:szCs w:val="18"/>
              </w:rPr>
              <w:t>D6-QFE-GA</w:t>
            </w:r>
          </w:p>
        </w:tc>
        <w:tc>
          <w:tcPr>
            <w:tcW w:w="4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64FA6992" w:rsidP="00765FFA" w14:paraId="6750D41E" w14:textId="5B0B1440">
            <w:pPr>
              <w:pStyle w:val="TableParagraph"/>
              <w:rPr>
                <w:rFonts w:asciiTheme="minorHAnsi" w:hAnsiTheme="minorHAnsi" w:cstheme="minorBidi"/>
                <w:color w:val="0070C0"/>
              </w:rPr>
            </w:pPr>
            <w:r w:rsidRPr="77FA9ECC">
              <w:rPr>
                <w:rFonts w:asciiTheme="minorHAnsi" w:hAnsiTheme="minorHAnsi" w:cstheme="minorBidi"/>
                <w:color w:val="0070C0"/>
              </w:rPr>
              <w:t xml:space="preserve">Used by the Census Bureau to </w:t>
            </w:r>
            <w:r w:rsidRPr="1B8403B9">
              <w:rPr>
                <w:rFonts w:asciiTheme="minorHAnsi" w:hAnsiTheme="minorHAnsi" w:cstheme="minorBidi"/>
                <w:color w:val="0070C0"/>
              </w:rPr>
              <w:t xml:space="preserve">associate GQs </w:t>
            </w:r>
            <w:r w:rsidRPr="6E379E8D">
              <w:rPr>
                <w:rFonts w:asciiTheme="minorHAnsi" w:hAnsiTheme="minorHAnsi" w:cstheme="minorBidi"/>
                <w:color w:val="0070C0"/>
              </w:rPr>
              <w:t>wit</w:t>
            </w:r>
            <w:r w:rsidRPr="6E379E8D" w:rsidR="079A3D79">
              <w:rPr>
                <w:rFonts w:asciiTheme="minorHAnsi" w:hAnsiTheme="minorHAnsi" w:cstheme="minorBidi"/>
                <w:color w:val="0070C0"/>
              </w:rPr>
              <w:t>h the parent GQ</w:t>
            </w:r>
            <w:r w:rsidRPr="1090CC67" w:rsidR="079A3D79">
              <w:rPr>
                <w:rFonts w:asciiTheme="minorHAnsi" w:hAnsiTheme="minorHAnsi" w:cstheme="minorBidi"/>
                <w:color w:val="0070C0"/>
              </w:rPr>
              <w:t xml:space="preserve"> (e.g., college dorm with college).</w:t>
            </w:r>
          </w:p>
        </w:tc>
      </w:tr>
    </w:tbl>
    <w:p w:rsidR="00201347" w:rsidRPr="00FE2220" w14:paraId="41C8F396" w14:textId="77777777">
      <w:pPr>
        <w:pStyle w:val="BodyText"/>
        <w:spacing w:before="7"/>
        <w:ind w:left="0"/>
        <w:rPr>
          <w:rFonts w:asciiTheme="minorHAnsi" w:hAnsiTheme="minorHAnsi" w:cstheme="minorHAnsi"/>
          <w:b/>
          <w:sz w:val="15"/>
        </w:rPr>
      </w:pPr>
    </w:p>
    <w:p w:rsidR="00201347" w:rsidRPr="00FE2220" w:rsidP="00844D2F" w14:paraId="0D6FD0C8" w14:textId="77777777">
      <w:pPr>
        <w:pStyle w:val="ListParagraph"/>
        <w:numPr>
          <w:ilvl w:val="0"/>
          <w:numId w:val="35"/>
        </w:numPr>
        <w:tabs>
          <w:tab w:val="left" w:pos="669"/>
        </w:tabs>
        <w:spacing w:before="199"/>
        <w:ind w:left="360" w:hanging="360"/>
        <w:rPr>
          <w:rFonts w:asciiTheme="minorHAnsi" w:hAnsiTheme="minorHAnsi" w:cstheme="minorHAnsi"/>
          <w:b/>
          <w:sz w:val="24"/>
        </w:rPr>
      </w:pPr>
      <w:r w:rsidRPr="00FE2220">
        <w:rPr>
          <w:rFonts w:asciiTheme="minorHAnsi" w:hAnsiTheme="minorHAnsi" w:cstheme="minorHAnsi"/>
          <w:b/>
          <w:sz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FE2220">
        <w:rPr>
          <w:rFonts w:asciiTheme="minorHAnsi" w:hAnsiTheme="minorHAnsi" w:cstheme="minorHAnsi"/>
          <w:b/>
          <w:sz w:val="24"/>
        </w:rPr>
        <w:t>for adopting</w:t>
      </w:r>
      <w:r w:rsidRPr="00FE2220">
        <w:rPr>
          <w:rFonts w:asciiTheme="minorHAnsi" w:hAnsiTheme="minorHAnsi" w:cstheme="minorHAnsi"/>
          <w:b/>
          <w:sz w:val="24"/>
        </w:rPr>
        <w:t xml:space="preserve"> this means of collection. Also, describe any consideration of using information technology to reduce</w:t>
      </w:r>
      <w:r w:rsidRPr="00FE2220">
        <w:rPr>
          <w:rFonts w:asciiTheme="minorHAnsi" w:hAnsiTheme="minorHAnsi" w:cstheme="minorHAnsi"/>
          <w:b/>
          <w:spacing w:val="-6"/>
          <w:sz w:val="24"/>
        </w:rPr>
        <w:t xml:space="preserve"> </w:t>
      </w:r>
      <w:r w:rsidRPr="00FE2220">
        <w:rPr>
          <w:rFonts w:asciiTheme="minorHAnsi" w:hAnsiTheme="minorHAnsi" w:cstheme="minorHAnsi"/>
          <w:b/>
          <w:sz w:val="24"/>
        </w:rPr>
        <w:t>burden.</w:t>
      </w:r>
    </w:p>
    <w:p w:rsidR="00EC6D5B" w:rsidP="00B82768" w14:paraId="1E300C91" w14:textId="77777777">
      <w:pPr>
        <w:pStyle w:val="BodyText"/>
        <w:spacing w:before="159"/>
        <w:rPr>
          <w:rFonts w:asciiTheme="minorHAnsi" w:hAnsiTheme="minorHAnsi" w:cstheme="minorHAnsi"/>
          <w:color w:val="0070C0"/>
        </w:rPr>
      </w:pPr>
    </w:p>
    <w:p w:rsidR="00EC6D5B" w:rsidRPr="00AE7237" w:rsidP="00123617" w14:paraId="1CF79789" w14:textId="198C0018">
      <w:pPr>
        <w:spacing w:after="160" w:line="276" w:lineRule="auto"/>
        <w:ind w:left="400" w:hanging="40"/>
        <w:rPr>
          <w:rFonts w:eastAsia="Calibri" w:asciiTheme="minorHAnsi" w:hAnsiTheme="minorHAnsi" w:cstheme="minorBidi"/>
          <w:sz w:val="24"/>
          <w:szCs w:val="24"/>
        </w:rPr>
      </w:pPr>
      <w:r w:rsidRPr="4BA02458">
        <w:rPr>
          <w:rFonts w:eastAsia="Calibri" w:asciiTheme="minorHAnsi" w:hAnsiTheme="minorHAnsi" w:cstheme="minorBidi"/>
          <w:sz w:val="24"/>
          <w:szCs w:val="24"/>
        </w:rPr>
        <w:t xml:space="preserve">The Census Bureau plans to </w:t>
      </w:r>
      <w:r w:rsidRPr="4BA02458" w:rsidR="132F9CD9">
        <w:rPr>
          <w:rFonts w:eastAsia="Calibri" w:asciiTheme="minorHAnsi" w:hAnsiTheme="minorHAnsi" w:cstheme="minorBidi"/>
          <w:sz w:val="24"/>
          <w:szCs w:val="24"/>
        </w:rPr>
        <w:t>reduce the</w:t>
      </w:r>
      <w:r w:rsidRPr="4BA02458">
        <w:rPr>
          <w:rFonts w:eastAsia="Calibri" w:asciiTheme="minorHAnsi" w:hAnsiTheme="minorHAnsi" w:cstheme="minorBidi"/>
          <w:sz w:val="24"/>
          <w:szCs w:val="24"/>
        </w:rPr>
        <w:t xml:space="preserve"> paper data collection method used during previous GQAC operations and </w:t>
      </w:r>
      <w:r w:rsidRPr="4BA02458" w:rsidR="41651CB3">
        <w:rPr>
          <w:rFonts w:eastAsia="Calibri" w:asciiTheme="minorHAnsi" w:hAnsiTheme="minorHAnsi" w:cstheme="minorBidi"/>
          <w:sz w:val="24"/>
          <w:szCs w:val="24"/>
        </w:rPr>
        <w:t xml:space="preserve">conduct all information collection using electronic data collection instruments. </w:t>
      </w:r>
      <w:r w:rsidRPr="4BA02458">
        <w:rPr>
          <w:rFonts w:eastAsia="Calibri" w:asciiTheme="minorHAnsi" w:hAnsiTheme="minorHAnsi" w:cstheme="minorBidi"/>
          <w:sz w:val="24"/>
          <w:szCs w:val="24"/>
        </w:rPr>
        <w:t xml:space="preserve"> Electronic data collection </w:t>
      </w:r>
      <w:r w:rsidRPr="4BA02458" w:rsidR="09F8C703">
        <w:rPr>
          <w:rFonts w:eastAsia="Calibri" w:asciiTheme="minorHAnsi" w:hAnsiTheme="minorHAnsi" w:cstheme="minorBidi"/>
          <w:sz w:val="24"/>
          <w:szCs w:val="24"/>
        </w:rPr>
        <w:t xml:space="preserve">may </w:t>
      </w:r>
      <w:r w:rsidRPr="4BA02458">
        <w:rPr>
          <w:rFonts w:eastAsia="Calibri" w:asciiTheme="minorHAnsi" w:hAnsiTheme="minorHAnsi" w:cstheme="minorBidi"/>
          <w:sz w:val="24"/>
          <w:szCs w:val="24"/>
        </w:rPr>
        <w:t>minimize respondent burden and improve operational efficiencies.</w:t>
      </w:r>
    </w:p>
    <w:p w:rsidR="001E2154" w:rsidRPr="00F95D24" w:rsidP="00852482" w14:paraId="79C32579" w14:textId="77777777">
      <w:pPr>
        <w:spacing w:line="276" w:lineRule="auto"/>
        <w:ind w:left="720"/>
        <w:rPr>
          <w:rFonts w:eastAsia="Times New Roman" w:asciiTheme="minorHAnsi" w:hAnsiTheme="minorHAnsi" w:cstheme="minorHAnsi"/>
          <w:b/>
          <w:bCs/>
          <w:sz w:val="24"/>
          <w:szCs w:val="24"/>
          <w:u w:val="single"/>
        </w:rPr>
      </w:pPr>
      <w:r w:rsidRPr="00F95D24">
        <w:rPr>
          <w:rFonts w:eastAsia="Times New Roman" w:asciiTheme="minorHAnsi" w:hAnsiTheme="minorHAnsi" w:cstheme="minorHAnsi"/>
          <w:b/>
          <w:bCs/>
          <w:sz w:val="24"/>
          <w:szCs w:val="24"/>
          <w:u w:val="single"/>
        </w:rPr>
        <w:t>In-Office GQAC</w:t>
      </w:r>
    </w:p>
    <w:p w:rsidR="001E2154" w:rsidP="4BA02458" w14:paraId="4E819448" w14:textId="66EA786C">
      <w:pPr>
        <w:spacing w:line="276" w:lineRule="auto"/>
        <w:ind w:left="720"/>
        <w:rPr>
          <w:rFonts w:eastAsia="Times New Roman" w:asciiTheme="minorHAnsi" w:hAnsiTheme="minorHAnsi" w:cstheme="minorBidi"/>
          <w:color w:val="000000" w:themeColor="text1"/>
          <w:sz w:val="24"/>
          <w:szCs w:val="24"/>
        </w:rPr>
      </w:pPr>
      <w:r w:rsidRPr="164394F9">
        <w:rPr>
          <w:rFonts w:eastAsia="Times New Roman" w:asciiTheme="minorHAnsi" w:hAnsiTheme="minorHAnsi" w:cstheme="minorBidi"/>
          <w:sz w:val="24"/>
          <w:szCs w:val="24"/>
        </w:rPr>
        <w:t xml:space="preserve">During In-Office GQAC, office clerks will call the </w:t>
      </w:r>
      <w:r w:rsidRPr="164394F9" w:rsidR="5A31446E">
        <w:rPr>
          <w:rFonts w:eastAsia="Times New Roman" w:asciiTheme="minorHAnsi" w:hAnsiTheme="minorHAnsi" w:cstheme="minorBidi"/>
          <w:sz w:val="24"/>
          <w:szCs w:val="24"/>
        </w:rPr>
        <w:t xml:space="preserve">GQ </w:t>
      </w:r>
      <w:r w:rsidRPr="164394F9" w:rsidR="158A09C3">
        <w:rPr>
          <w:rFonts w:eastAsia="Times New Roman" w:asciiTheme="minorHAnsi" w:hAnsiTheme="minorHAnsi" w:cstheme="minorBidi"/>
          <w:sz w:val="24"/>
          <w:szCs w:val="24"/>
        </w:rPr>
        <w:t>a</w:t>
      </w:r>
      <w:r w:rsidRPr="164394F9" w:rsidR="5A31446E">
        <w:rPr>
          <w:rFonts w:eastAsia="Times New Roman" w:asciiTheme="minorHAnsi" w:hAnsiTheme="minorHAnsi" w:cstheme="minorBidi"/>
          <w:sz w:val="24"/>
          <w:szCs w:val="24"/>
        </w:rPr>
        <w:t>dministrator</w:t>
      </w:r>
      <w:r w:rsidRPr="164394F9">
        <w:rPr>
          <w:rFonts w:eastAsia="Times New Roman" w:asciiTheme="minorHAnsi" w:hAnsiTheme="minorHAnsi" w:cstheme="minorBidi"/>
          <w:sz w:val="24"/>
          <w:szCs w:val="24"/>
        </w:rPr>
        <w:t xml:space="preserve"> (using the phone number on file for the case or researching it using the internet) and conduct interviews while </w:t>
      </w:r>
      <w:r w:rsidRPr="164394F9" w:rsidR="6522FCF8">
        <w:rPr>
          <w:rFonts w:eastAsia="Times New Roman" w:asciiTheme="minorHAnsi" w:hAnsiTheme="minorHAnsi" w:cstheme="minorBidi"/>
          <w:sz w:val="24"/>
          <w:szCs w:val="24"/>
        </w:rPr>
        <w:t xml:space="preserve">electronically </w:t>
      </w:r>
      <w:r w:rsidRPr="164394F9">
        <w:rPr>
          <w:rFonts w:eastAsia="Times New Roman" w:asciiTheme="minorHAnsi" w:hAnsiTheme="minorHAnsi" w:cstheme="minorBidi"/>
          <w:sz w:val="24"/>
          <w:szCs w:val="24"/>
        </w:rPr>
        <w:t xml:space="preserve">collecting responses and making entries into </w:t>
      </w:r>
      <w:r w:rsidRPr="164394F9" w:rsidR="7269B6E1">
        <w:rPr>
          <w:rFonts w:eastAsia="Times New Roman" w:asciiTheme="minorHAnsi" w:hAnsiTheme="minorHAnsi" w:cstheme="minorBidi"/>
          <w:sz w:val="24"/>
          <w:szCs w:val="24"/>
        </w:rPr>
        <w:t>a</w:t>
      </w:r>
      <w:r w:rsidRPr="164394F9" w:rsidR="2C886BC1">
        <w:rPr>
          <w:rFonts w:eastAsia="Times New Roman" w:asciiTheme="minorHAnsi" w:hAnsiTheme="minorHAnsi" w:cstheme="minorBidi"/>
          <w:sz w:val="24"/>
          <w:szCs w:val="24"/>
        </w:rPr>
        <w:t>n</w:t>
      </w:r>
      <w:r w:rsidRPr="164394F9" w:rsidR="7269B6E1">
        <w:rPr>
          <w:rFonts w:eastAsia="Times New Roman" w:asciiTheme="minorHAnsi" w:hAnsiTheme="minorHAnsi" w:cstheme="minorBidi"/>
          <w:sz w:val="24"/>
          <w:szCs w:val="24"/>
        </w:rPr>
        <w:t xml:space="preserve"> </w:t>
      </w:r>
      <w:r w:rsidRPr="164394F9" w:rsidR="6AFB4ECF">
        <w:rPr>
          <w:rFonts w:eastAsia="Times New Roman" w:asciiTheme="minorHAnsi" w:hAnsiTheme="minorHAnsi" w:cstheme="minorBidi"/>
          <w:sz w:val="24"/>
          <w:szCs w:val="24"/>
        </w:rPr>
        <w:t>electronic</w:t>
      </w:r>
      <w:r w:rsidRPr="164394F9" w:rsidR="7269B6E1">
        <w:rPr>
          <w:rFonts w:eastAsia="Times New Roman" w:asciiTheme="minorHAnsi" w:hAnsiTheme="minorHAnsi" w:cstheme="minorBidi"/>
          <w:sz w:val="24"/>
          <w:szCs w:val="24"/>
        </w:rPr>
        <w:t xml:space="preserve"> instrument </w:t>
      </w:r>
      <w:r w:rsidRPr="164394F9">
        <w:rPr>
          <w:rFonts w:eastAsia="Times New Roman" w:asciiTheme="minorHAnsi" w:hAnsiTheme="minorHAnsi" w:cstheme="minorBidi"/>
          <w:sz w:val="24"/>
          <w:szCs w:val="24"/>
        </w:rPr>
        <w:t xml:space="preserve">to verify and/or update the GQ information in preparation </w:t>
      </w:r>
      <w:r w:rsidRPr="164394F9">
        <w:rPr>
          <w:rFonts w:eastAsia="Times New Roman" w:asciiTheme="minorHAnsi" w:hAnsiTheme="minorHAnsi" w:cstheme="minorBidi"/>
          <w:color w:val="000000" w:themeColor="text1"/>
          <w:sz w:val="24"/>
          <w:szCs w:val="24"/>
        </w:rPr>
        <w:t>for conducting the upcoming enumeration.</w:t>
      </w:r>
    </w:p>
    <w:p w:rsidR="00AA5161" w:rsidRPr="00F95D24" w:rsidP="0B097CAB" w14:paraId="6C5B753D" w14:textId="77777777">
      <w:pPr>
        <w:spacing w:line="276" w:lineRule="auto"/>
        <w:ind w:left="720" w:firstLine="720"/>
        <w:rPr>
          <w:rFonts w:eastAsia="Times New Roman" w:asciiTheme="minorHAnsi" w:hAnsiTheme="minorHAnsi" w:cstheme="minorBidi"/>
          <w:sz w:val="24"/>
          <w:szCs w:val="24"/>
        </w:rPr>
      </w:pPr>
    </w:p>
    <w:p w:rsidR="001E2154" w:rsidRPr="00F95D24" w:rsidP="00852482" w14:paraId="5C227BC6" w14:textId="77777777">
      <w:pPr>
        <w:spacing w:line="276" w:lineRule="auto"/>
        <w:ind w:left="720"/>
        <w:rPr>
          <w:rFonts w:eastAsia="Times New Roman" w:asciiTheme="minorHAnsi" w:hAnsiTheme="minorHAnsi" w:cstheme="minorHAnsi"/>
          <w:sz w:val="24"/>
          <w:szCs w:val="24"/>
        </w:rPr>
      </w:pPr>
      <w:r w:rsidRPr="00F95D24">
        <w:rPr>
          <w:rFonts w:eastAsia="Times New Roman" w:asciiTheme="minorHAnsi" w:hAnsiTheme="minorHAnsi" w:cstheme="minorHAnsi"/>
          <w:sz w:val="24"/>
          <w:szCs w:val="24"/>
        </w:rPr>
        <w:t xml:space="preserve">The In-Office GQAC phone operation will include the following: </w:t>
      </w:r>
    </w:p>
    <w:p w:rsidR="001E2154" w:rsidRPr="00F95D24" w:rsidP="00852482" w14:paraId="31F3512B" w14:textId="05A76A05">
      <w:pPr>
        <w:pStyle w:val="ListParagraph"/>
        <w:widowControl/>
        <w:numPr>
          <w:ilvl w:val="0"/>
          <w:numId w:val="46"/>
        </w:numPr>
        <w:autoSpaceDE/>
        <w:autoSpaceDN/>
        <w:spacing w:before="0" w:line="276" w:lineRule="auto"/>
        <w:ind w:left="1440"/>
        <w:contextualSpacing/>
        <w:rPr>
          <w:rFonts w:eastAsia="Times New Roman" w:asciiTheme="minorHAnsi" w:hAnsiTheme="minorHAnsi" w:cstheme="minorBidi"/>
          <w:sz w:val="24"/>
          <w:szCs w:val="24"/>
        </w:rPr>
      </w:pPr>
      <w:r w:rsidRPr="509CF86F">
        <w:rPr>
          <w:rFonts w:eastAsia="Times New Roman" w:asciiTheme="minorHAnsi" w:hAnsiTheme="minorHAnsi" w:cstheme="minorBidi"/>
          <w:sz w:val="24"/>
          <w:szCs w:val="24"/>
        </w:rPr>
        <w:t>Initial GQAC workload</w:t>
      </w:r>
      <w:r w:rsidRPr="509CF86F">
        <w:rPr>
          <w:rFonts w:eastAsia="Times New Roman" w:asciiTheme="minorHAnsi" w:hAnsiTheme="minorHAnsi" w:cstheme="minorBidi"/>
          <w:sz w:val="24"/>
          <w:szCs w:val="24"/>
        </w:rPr>
        <w:t xml:space="preserve"> </w:t>
      </w:r>
    </w:p>
    <w:p w:rsidR="00447F00" w:rsidP="00852482" w14:paraId="1D99E47D" w14:textId="77777777">
      <w:pPr>
        <w:spacing w:line="276" w:lineRule="auto"/>
        <w:ind w:left="720"/>
        <w:rPr>
          <w:rFonts w:eastAsia="Times New Roman" w:asciiTheme="minorHAnsi" w:hAnsiTheme="minorHAnsi" w:cstheme="minorHAnsi"/>
          <w:sz w:val="24"/>
          <w:szCs w:val="24"/>
        </w:rPr>
      </w:pPr>
    </w:p>
    <w:p w:rsidR="001E2154" w:rsidRPr="00F95D24" w:rsidP="00852482" w14:paraId="6D80E84B" w14:textId="1DD2086C">
      <w:pPr>
        <w:spacing w:line="276" w:lineRule="auto"/>
        <w:ind w:left="720"/>
        <w:rPr>
          <w:rFonts w:asciiTheme="minorHAnsi" w:hAnsiTheme="minorHAnsi" w:cstheme="minorHAnsi"/>
        </w:rPr>
      </w:pPr>
      <w:r w:rsidRPr="00F95D24">
        <w:rPr>
          <w:rFonts w:eastAsia="Times New Roman" w:asciiTheme="minorHAnsi" w:hAnsiTheme="minorHAnsi" w:cstheme="minorHAnsi"/>
          <w:sz w:val="24"/>
          <w:szCs w:val="24"/>
        </w:rPr>
        <w:t xml:space="preserve">The contact strategy for the In-Office GQAC is as </w:t>
      </w:r>
      <w:r w:rsidRPr="00F95D24">
        <w:rPr>
          <w:rFonts w:eastAsia="Times New Roman" w:asciiTheme="minorHAnsi" w:hAnsiTheme="minorHAnsi" w:cstheme="minorHAnsi"/>
          <w:sz w:val="24"/>
          <w:szCs w:val="24"/>
        </w:rPr>
        <w:t>follow</w:t>
      </w:r>
      <w:r w:rsidRPr="00F95D24">
        <w:rPr>
          <w:rFonts w:eastAsia="Times New Roman" w:asciiTheme="minorHAnsi" w:hAnsiTheme="minorHAnsi" w:cstheme="minorHAnsi"/>
          <w:sz w:val="24"/>
          <w:szCs w:val="24"/>
        </w:rPr>
        <w:t>:</w:t>
      </w:r>
    </w:p>
    <w:p w:rsidR="001E2154" w:rsidRPr="00F95D24" w:rsidP="00852482" w14:paraId="055C7F62" w14:textId="77777777">
      <w:pPr>
        <w:pStyle w:val="ListParagraph"/>
        <w:widowControl/>
        <w:numPr>
          <w:ilvl w:val="0"/>
          <w:numId w:val="45"/>
        </w:numPr>
        <w:autoSpaceDE/>
        <w:autoSpaceDN/>
        <w:spacing w:before="0" w:line="276" w:lineRule="auto"/>
        <w:ind w:left="1440"/>
        <w:contextualSpacing/>
        <w:rPr>
          <w:rFonts w:eastAsia="Times New Roman" w:asciiTheme="minorHAnsi" w:hAnsiTheme="minorHAnsi" w:cstheme="minorHAnsi"/>
          <w:sz w:val="24"/>
          <w:szCs w:val="24"/>
        </w:rPr>
      </w:pPr>
      <w:r w:rsidRPr="00F95D24">
        <w:rPr>
          <w:rFonts w:eastAsia="Times New Roman" w:asciiTheme="minorHAnsi" w:hAnsiTheme="minorHAnsi" w:cstheme="minorHAnsi"/>
          <w:sz w:val="24"/>
          <w:szCs w:val="24"/>
        </w:rPr>
        <w:t>Three phone attempts: attempt 1, attempt 2, attempt 3 (final).</w:t>
      </w:r>
    </w:p>
    <w:p w:rsidR="001E2154" w:rsidP="67E1BA29" w14:paraId="488F8913" w14:textId="3FAF21B5">
      <w:pPr>
        <w:pStyle w:val="ListParagraph"/>
        <w:widowControl/>
        <w:numPr>
          <w:ilvl w:val="0"/>
          <w:numId w:val="45"/>
        </w:numPr>
        <w:autoSpaceDE/>
        <w:autoSpaceDN/>
        <w:spacing w:before="0" w:line="276" w:lineRule="auto"/>
        <w:ind w:left="1440"/>
        <w:contextualSpacing/>
        <w:rPr>
          <w:rFonts w:eastAsia="Times New Roman" w:asciiTheme="minorHAnsi" w:hAnsiTheme="minorHAnsi" w:cstheme="minorBidi"/>
          <w:sz w:val="24"/>
          <w:szCs w:val="24"/>
        </w:rPr>
      </w:pPr>
      <w:r w:rsidRPr="67E1BA29">
        <w:rPr>
          <w:rFonts w:eastAsia="Times New Roman" w:asciiTheme="minorHAnsi" w:hAnsiTheme="minorHAnsi" w:cstheme="minorBidi"/>
          <w:sz w:val="24"/>
          <w:szCs w:val="24"/>
        </w:rPr>
        <w:t xml:space="preserve">After the </w:t>
      </w:r>
      <w:r w:rsidRPr="67E1BA29" w:rsidR="6F3BDB72">
        <w:rPr>
          <w:rFonts w:eastAsia="Times New Roman" w:asciiTheme="minorHAnsi" w:hAnsiTheme="minorHAnsi" w:cstheme="minorBidi"/>
          <w:sz w:val="24"/>
          <w:szCs w:val="24"/>
        </w:rPr>
        <w:t>attempt 3 (final)</w:t>
      </w:r>
      <w:r w:rsidRPr="67E1BA29">
        <w:rPr>
          <w:rFonts w:eastAsia="Times New Roman" w:asciiTheme="minorHAnsi" w:hAnsiTheme="minorHAnsi" w:cstheme="minorBidi"/>
          <w:sz w:val="24"/>
          <w:szCs w:val="24"/>
        </w:rPr>
        <w:t xml:space="preserve">, case(s) will be assigned to the Census Field Supervisor </w:t>
      </w:r>
      <w:r w:rsidRPr="67E1BA29" w:rsidR="5DBD96A7">
        <w:rPr>
          <w:rFonts w:eastAsia="Times New Roman" w:asciiTheme="minorHAnsi" w:hAnsiTheme="minorHAnsi" w:cstheme="minorBidi"/>
          <w:sz w:val="24"/>
          <w:szCs w:val="24"/>
        </w:rPr>
        <w:t xml:space="preserve">for </w:t>
      </w:r>
      <w:r w:rsidRPr="67E1BA29">
        <w:rPr>
          <w:rFonts w:eastAsia="Times New Roman" w:asciiTheme="minorHAnsi" w:hAnsiTheme="minorHAnsi" w:cstheme="minorBidi"/>
          <w:sz w:val="24"/>
          <w:szCs w:val="24"/>
        </w:rPr>
        <w:t>In-Field GQAC.</w:t>
      </w:r>
    </w:p>
    <w:p w:rsidR="00447F00" w:rsidRPr="00447F00" w:rsidP="00852482" w14:paraId="3EB39D0C" w14:textId="77777777">
      <w:pPr>
        <w:widowControl/>
        <w:autoSpaceDE/>
        <w:autoSpaceDN/>
        <w:spacing w:line="276" w:lineRule="auto"/>
        <w:ind w:left="360"/>
        <w:contextualSpacing/>
        <w:rPr>
          <w:rFonts w:eastAsia="Times New Roman" w:asciiTheme="minorHAnsi" w:hAnsiTheme="minorHAnsi" w:cstheme="minorHAnsi"/>
          <w:sz w:val="24"/>
          <w:szCs w:val="24"/>
        </w:rPr>
      </w:pPr>
    </w:p>
    <w:p w:rsidR="001E2154" w:rsidRPr="00F95D24" w:rsidP="00852482" w14:paraId="458A79C4" w14:textId="77777777">
      <w:pPr>
        <w:spacing w:line="276" w:lineRule="auto"/>
        <w:ind w:left="720"/>
        <w:rPr>
          <w:rFonts w:eastAsia="Times New Roman" w:asciiTheme="minorHAnsi" w:hAnsiTheme="minorHAnsi" w:cstheme="minorHAnsi"/>
          <w:b/>
          <w:bCs/>
          <w:sz w:val="24"/>
          <w:szCs w:val="24"/>
          <w:u w:val="single"/>
        </w:rPr>
      </w:pPr>
      <w:r w:rsidRPr="00F95D24">
        <w:rPr>
          <w:rFonts w:eastAsia="Times New Roman" w:asciiTheme="minorHAnsi" w:hAnsiTheme="minorHAnsi" w:cstheme="minorHAnsi"/>
          <w:b/>
          <w:bCs/>
          <w:sz w:val="24"/>
          <w:szCs w:val="24"/>
          <w:u w:val="single"/>
        </w:rPr>
        <w:t>In-Field GQAC</w:t>
      </w:r>
    </w:p>
    <w:p w:rsidR="001E2154" w:rsidRPr="00F95D24" w:rsidP="00852482" w14:paraId="6C6E2233" w14:textId="7BB32D66">
      <w:pPr>
        <w:spacing w:line="276" w:lineRule="auto"/>
        <w:ind w:left="720"/>
        <w:rPr>
          <w:rFonts w:eastAsia="Times New Roman" w:asciiTheme="minorHAnsi" w:hAnsiTheme="minorHAnsi" w:cstheme="minorBidi"/>
          <w:sz w:val="24"/>
          <w:szCs w:val="24"/>
        </w:rPr>
      </w:pPr>
      <w:r w:rsidRPr="509CF86F">
        <w:rPr>
          <w:rFonts w:eastAsia="Times New Roman" w:asciiTheme="minorHAnsi" w:hAnsiTheme="minorHAnsi" w:cstheme="minorBidi"/>
          <w:sz w:val="24"/>
          <w:szCs w:val="24"/>
        </w:rPr>
        <w:t xml:space="preserve">The In-Field GQAC operation will include all unresolved cases from the In-Office GQAC.  </w:t>
      </w:r>
    </w:p>
    <w:p w:rsidR="001E2154" w:rsidRPr="00F95D24" w:rsidP="1FBC56A7" w14:paraId="5823021A" w14:textId="3BB851A2">
      <w:pPr>
        <w:pStyle w:val="ListParagraph"/>
        <w:numPr>
          <w:ilvl w:val="0"/>
          <w:numId w:val="44"/>
        </w:numPr>
        <w:autoSpaceDE/>
        <w:autoSpaceDN/>
        <w:spacing w:before="0" w:line="276" w:lineRule="auto"/>
        <w:ind w:left="1440"/>
        <w:contextualSpacing/>
        <w:rPr>
          <w:rFonts w:eastAsia="Times New Roman" w:asciiTheme="minorHAnsi" w:hAnsiTheme="minorHAnsi" w:cstheme="minorBidi"/>
          <w:sz w:val="24"/>
          <w:szCs w:val="24"/>
        </w:rPr>
      </w:pPr>
      <w:r w:rsidRPr="1FBC56A7">
        <w:rPr>
          <w:rFonts w:eastAsia="Times New Roman" w:asciiTheme="minorHAnsi" w:hAnsiTheme="minorHAnsi" w:cstheme="minorBidi"/>
          <w:sz w:val="24"/>
          <w:szCs w:val="24"/>
        </w:rPr>
        <w:t>Field staff</w:t>
      </w:r>
      <w:r w:rsidRPr="1FBC56A7">
        <w:rPr>
          <w:rFonts w:eastAsia="Times New Roman" w:asciiTheme="minorHAnsi" w:hAnsiTheme="minorHAnsi" w:cstheme="minorBidi"/>
          <w:sz w:val="24"/>
          <w:szCs w:val="24"/>
        </w:rPr>
        <w:t xml:space="preserve"> will</w:t>
      </w:r>
      <w:r w:rsidRPr="1FBC56A7" w:rsidR="00EC6D5B">
        <w:rPr>
          <w:rFonts w:eastAsia="Times New Roman" w:asciiTheme="minorHAnsi" w:hAnsiTheme="minorHAnsi" w:cstheme="minorBidi"/>
          <w:sz w:val="24"/>
          <w:szCs w:val="24"/>
        </w:rPr>
        <w:t xml:space="preserve"> </w:t>
      </w:r>
      <w:r w:rsidRPr="1FBC56A7">
        <w:rPr>
          <w:rFonts w:eastAsia="Times New Roman" w:asciiTheme="minorHAnsi" w:hAnsiTheme="minorHAnsi" w:cstheme="minorBidi"/>
          <w:sz w:val="24"/>
          <w:szCs w:val="24"/>
        </w:rPr>
        <w:t>follow-up</w:t>
      </w:r>
      <w:r w:rsidRPr="1FBC56A7">
        <w:rPr>
          <w:rFonts w:eastAsia="Times New Roman" w:asciiTheme="minorHAnsi" w:hAnsiTheme="minorHAnsi" w:cstheme="minorBidi"/>
          <w:sz w:val="24"/>
          <w:szCs w:val="24"/>
        </w:rPr>
        <w:t xml:space="preserve"> with GQs for which pre-enumeration information such as contact information was not obtained. </w:t>
      </w:r>
    </w:p>
    <w:p w:rsidR="001E2154" w:rsidRPr="00EC6D5B" w:rsidP="4BA02458" w14:paraId="521477C9" w14:textId="026F9809">
      <w:pPr>
        <w:pStyle w:val="ListParagraph"/>
        <w:numPr>
          <w:ilvl w:val="0"/>
          <w:numId w:val="44"/>
        </w:numPr>
        <w:autoSpaceDE/>
        <w:autoSpaceDN/>
        <w:spacing w:before="0" w:line="276" w:lineRule="auto"/>
        <w:ind w:left="1440"/>
        <w:contextualSpacing/>
        <w:rPr>
          <w:rFonts w:eastAsia="Times New Roman" w:asciiTheme="minorHAnsi" w:hAnsiTheme="minorHAnsi" w:cstheme="minorBidi"/>
          <w:sz w:val="24"/>
          <w:szCs w:val="24"/>
        </w:rPr>
      </w:pPr>
      <w:r w:rsidRPr="164394F9">
        <w:rPr>
          <w:rFonts w:eastAsia="Times New Roman" w:asciiTheme="minorHAnsi" w:hAnsiTheme="minorHAnsi" w:cstheme="minorBidi"/>
          <w:sz w:val="24"/>
          <w:szCs w:val="24"/>
        </w:rPr>
        <w:t>Field staff</w:t>
      </w:r>
      <w:r w:rsidRPr="164394F9" w:rsidR="3337C0E6">
        <w:rPr>
          <w:rFonts w:eastAsia="Times New Roman" w:asciiTheme="minorHAnsi" w:hAnsiTheme="minorHAnsi" w:cstheme="minorBidi"/>
          <w:sz w:val="24"/>
          <w:szCs w:val="24"/>
        </w:rPr>
        <w:t xml:space="preserve"> will visit each identified GQ and conduct an in-person interview with the GQ contact person using an </w:t>
      </w:r>
      <w:r w:rsidRPr="164394F9" w:rsidR="3602CAF6">
        <w:rPr>
          <w:rFonts w:eastAsia="Times New Roman" w:asciiTheme="minorHAnsi" w:hAnsiTheme="minorHAnsi" w:cstheme="minorBidi"/>
          <w:sz w:val="24"/>
          <w:szCs w:val="24"/>
        </w:rPr>
        <w:t>electronic</w:t>
      </w:r>
      <w:r w:rsidRPr="164394F9" w:rsidR="3337C0E6">
        <w:rPr>
          <w:rFonts w:eastAsia="Times New Roman" w:asciiTheme="minorHAnsi" w:hAnsiTheme="minorHAnsi" w:cstheme="minorBidi"/>
          <w:sz w:val="24"/>
          <w:szCs w:val="24"/>
        </w:rPr>
        <w:t xml:space="preserve"> device to capture the same information collected during In-Office GQAC.</w:t>
      </w:r>
    </w:p>
    <w:p w:rsidR="00EC6D5B" w:rsidRPr="00F95D24" w:rsidP="164394F9" w14:paraId="31DE0138" w14:textId="3918EE1D">
      <w:pPr>
        <w:pStyle w:val="ListParagraph"/>
        <w:numPr>
          <w:ilvl w:val="0"/>
          <w:numId w:val="44"/>
        </w:numPr>
        <w:autoSpaceDE/>
        <w:autoSpaceDN/>
        <w:spacing w:before="0" w:line="276" w:lineRule="auto"/>
        <w:ind w:left="1440"/>
        <w:contextualSpacing/>
        <w:rPr>
          <w:rFonts w:eastAsia="Times New Roman" w:asciiTheme="minorHAnsi" w:hAnsiTheme="minorHAnsi" w:cstheme="minorBidi"/>
          <w:sz w:val="24"/>
          <w:szCs w:val="24"/>
        </w:rPr>
      </w:pPr>
      <w:r w:rsidRPr="164394F9">
        <w:rPr>
          <w:rFonts w:eastAsia="Times New Roman" w:asciiTheme="minorHAnsi" w:hAnsiTheme="minorHAnsi" w:cstheme="minorBidi"/>
          <w:sz w:val="24"/>
          <w:szCs w:val="24"/>
        </w:rPr>
        <w:t>During the 2020 Census and previous decennial</w:t>
      </w:r>
      <w:r w:rsidRPr="164394F9" w:rsidR="6E829D83">
        <w:rPr>
          <w:rFonts w:eastAsia="Times New Roman" w:asciiTheme="minorHAnsi" w:hAnsiTheme="minorHAnsi" w:cstheme="minorBidi"/>
          <w:sz w:val="24"/>
          <w:szCs w:val="24"/>
        </w:rPr>
        <w:t xml:space="preserve"> censuses</w:t>
      </w:r>
      <w:r w:rsidRPr="164394F9">
        <w:rPr>
          <w:rFonts w:eastAsia="Times New Roman" w:asciiTheme="minorHAnsi" w:hAnsiTheme="minorHAnsi" w:cstheme="minorBidi"/>
          <w:sz w:val="24"/>
          <w:szCs w:val="24"/>
        </w:rPr>
        <w:t xml:space="preserve">, </w:t>
      </w:r>
      <w:r w:rsidRPr="164394F9" w:rsidR="7473CDAC">
        <w:rPr>
          <w:rFonts w:eastAsia="Times New Roman" w:asciiTheme="minorHAnsi" w:hAnsiTheme="minorHAnsi" w:cstheme="minorBidi"/>
          <w:sz w:val="24"/>
          <w:szCs w:val="24"/>
        </w:rPr>
        <w:t>I</w:t>
      </w:r>
      <w:r w:rsidRPr="164394F9">
        <w:rPr>
          <w:rFonts w:eastAsia="Times New Roman" w:asciiTheme="minorHAnsi" w:hAnsiTheme="minorHAnsi" w:cstheme="minorBidi"/>
          <w:sz w:val="24"/>
          <w:szCs w:val="24"/>
        </w:rPr>
        <w:t>n-</w:t>
      </w:r>
      <w:r w:rsidRPr="164394F9" w:rsidR="49F15A4D">
        <w:rPr>
          <w:rFonts w:eastAsia="Times New Roman" w:asciiTheme="minorHAnsi" w:hAnsiTheme="minorHAnsi" w:cstheme="minorBidi"/>
          <w:sz w:val="24"/>
          <w:szCs w:val="24"/>
        </w:rPr>
        <w:t>F</w:t>
      </w:r>
      <w:r w:rsidRPr="164394F9">
        <w:rPr>
          <w:rFonts w:eastAsia="Times New Roman" w:asciiTheme="minorHAnsi" w:hAnsiTheme="minorHAnsi" w:cstheme="minorBidi"/>
          <w:sz w:val="24"/>
          <w:szCs w:val="24"/>
        </w:rPr>
        <w:t>ield GQAC was conducted</w:t>
      </w:r>
      <w:r w:rsidRPr="164394F9" w:rsidR="4E0F44BF">
        <w:rPr>
          <w:rFonts w:eastAsia="Times New Roman" w:asciiTheme="minorHAnsi" w:hAnsiTheme="minorHAnsi" w:cstheme="minorBidi"/>
          <w:sz w:val="24"/>
          <w:szCs w:val="24"/>
        </w:rPr>
        <w:t xml:space="preserve"> by </w:t>
      </w:r>
      <w:r w:rsidRPr="164394F9" w:rsidR="782C3F32">
        <w:rPr>
          <w:rFonts w:eastAsia="Times New Roman" w:asciiTheme="minorHAnsi" w:hAnsiTheme="minorHAnsi" w:cstheme="minorBidi"/>
          <w:sz w:val="24"/>
          <w:szCs w:val="24"/>
        </w:rPr>
        <w:t>field staff</w:t>
      </w:r>
      <w:r w:rsidRPr="164394F9" w:rsidR="4E0F44BF">
        <w:rPr>
          <w:rFonts w:eastAsia="Times New Roman" w:asciiTheme="minorHAnsi" w:hAnsiTheme="minorHAnsi" w:cstheme="minorBidi"/>
          <w:sz w:val="24"/>
          <w:szCs w:val="24"/>
        </w:rPr>
        <w:t xml:space="preserve"> visiting each identified GQ </w:t>
      </w:r>
      <w:r w:rsidRPr="164394F9" w:rsidR="10EAD7B5">
        <w:rPr>
          <w:rFonts w:eastAsia="Times New Roman" w:asciiTheme="minorHAnsi" w:hAnsiTheme="minorHAnsi" w:cstheme="minorBidi"/>
          <w:sz w:val="24"/>
          <w:szCs w:val="24"/>
        </w:rPr>
        <w:t xml:space="preserve">and collecting response data </w:t>
      </w:r>
      <w:r w:rsidRPr="164394F9" w:rsidR="5DEFBAD6">
        <w:rPr>
          <w:rFonts w:eastAsia="Times New Roman" w:asciiTheme="minorHAnsi" w:hAnsiTheme="minorHAnsi" w:cstheme="minorBidi"/>
          <w:sz w:val="24"/>
          <w:szCs w:val="24"/>
        </w:rPr>
        <w:t>using</w:t>
      </w:r>
      <w:r w:rsidRPr="164394F9" w:rsidR="4E0F44BF">
        <w:rPr>
          <w:rFonts w:eastAsia="Times New Roman" w:asciiTheme="minorHAnsi" w:hAnsiTheme="minorHAnsi" w:cstheme="minorBidi"/>
          <w:sz w:val="24"/>
          <w:szCs w:val="24"/>
        </w:rPr>
        <w:t xml:space="preserve"> a paper</w:t>
      </w:r>
      <w:r w:rsidRPr="164394F9" w:rsidR="50745B0C">
        <w:rPr>
          <w:rFonts w:eastAsia="Times New Roman" w:asciiTheme="minorHAnsi" w:hAnsiTheme="minorHAnsi" w:cstheme="minorBidi"/>
          <w:sz w:val="24"/>
          <w:szCs w:val="24"/>
        </w:rPr>
        <w:t xml:space="preserve"> questionnaire</w:t>
      </w:r>
      <w:r w:rsidRPr="164394F9" w:rsidR="4E0F44BF">
        <w:rPr>
          <w:rFonts w:eastAsia="Times New Roman" w:asciiTheme="minorHAnsi" w:hAnsiTheme="minorHAnsi" w:cstheme="minorBidi"/>
          <w:sz w:val="24"/>
          <w:szCs w:val="24"/>
        </w:rPr>
        <w:t xml:space="preserve">. </w:t>
      </w:r>
    </w:p>
    <w:p w:rsidR="00B82768" w:rsidRPr="00FE2220" w:rsidP="00123617" w14:paraId="4760371E" w14:textId="7DA15A29">
      <w:pPr>
        <w:pStyle w:val="ListParagraph"/>
        <w:tabs>
          <w:tab w:val="left" w:pos="804"/>
        </w:tabs>
        <w:spacing w:before="123" w:line="259" w:lineRule="auto"/>
        <w:ind w:left="400" w:right="429" w:hanging="40"/>
        <w:rPr>
          <w:rFonts w:eastAsia="Calibri" w:asciiTheme="minorHAnsi" w:hAnsiTheme="minorHAnsi" w:cstheme="minorBidi"/>
          <w:sz w:val="24"/>
          <w:szCs w:val="24"/>
        </w:rPr>
      </w:pPr>
      <w:r w:rsidRPr="35B5AE47">
        <w:rPr>
          <w:rFonts w:eastAsia="Calibri" w:asciiTheme="minorHAnsi" w:hAnsiTheme="minorHAnsi" w:cstheme="minorBidi"/>
          <w:sz w:val="24"/>
          <w:szCs w:val="24"/>
        </w:rPr>
        <w:t xml:space="preserve">Since the Census Bureau released the 60-day Federal Register Notice for this information collection, it had to descope the web-based GQAC for GQ administrators </w:t>
      </w:r>
      <w:r w:rsidRPr="35B5AE47" w:rsidR="32377E10">
        <w:rPr>
          <w:rFonts w:eastAsia="Calibri" w:asciiTheme="minorHAnsi" w:hAnsiTheme="minorHAnsi" w:cstheme="minorBidi"/>
          <w:sz w:val="24"/>
          <w:szCs w:val="24"/>
        </w:rPr>
        <w:t>for programmatic reasons</w:t>
      </w:r>
      <w:r w:rsidRPr="35B5AE47">
        <w:rPr>
          <w:rFonts w:eastAsia="Calibri" w:asciiTheme="minorHAnsi" w:hAnsiTheme="minorHAnsi" w:cstheme="minorBidi"/>
          <w:sz w:val="24"/>
          <w:szCs w:val="24"/>
        </w:rPr>
        <w:t xml:space="preserve">.  As a result, emails </w:t>
      </w:r>
      <w:r w:rsidRPr="35B5AE47" w:rsidR="0FEC22FB">
        <w:rPr>
          <w:rFonts w:eastAsia="Calibri" w:asciiTheme="minorHAnsi" w:hAnsiTheme="minorHAnsi" w:cstheme="minorBidi"/>
          <w:sz w:val="24"/>
          <w:szCs w:val="24"/>
        </w:rPr>
        <w:t xml:space="preserve">to </w:t>
      </w:r>
      <w:r w:rsidRPr="35B5AE47" w:rsidR="51F5A5C5">
        <w:rPr>
          <w:rFonts w:eastAsia="Calibri" w:asciiTheme="minorHAnsi" w:hAnsiTheme="minorHAnsi" w:cstheme="minorBidi"/>
          <w:sz w:val="24"/>
          <w:szCs w:val="24"/>
        </w:rPr>
        <w:t xml:space="preserve">GQ </w:t>
      </w:r>
      <w:r w:rsidRPr="35B5AE47">
        <w:rPr>
          <w:rFonts w:eastAsia="Calibri" w:asciiTheme="minorHAnsi" w:hAnsiTheme="minorHAnsi" w:cstheme="minorBidi"/>
          <w:sz w:val="24"/>
          <w:szCs w:val="24"/>
        </w:rPr>
        <w:t xml:space="preserve">administrators </w:t>
      </w:r>
      <w:r w:rsidRPr="35B5AE47" w:rsidR="28BD0E3F">
        <w:rPr>
          <w:rFonts w:eastAsia="Calibri" w:asciiTheme="minorHAnsi" w:hAnsiTheme="minorHAnsi" w:cstheme="minorBidi"/>
          <w:sz w:val="24"/>
          <w:szCs w:val="24"/>
        </w:rPr>
        <w:t xml:space="preserve">with instructions on how to complete web-based GQAC </w:t>
      </w:r>
      <w:r w:rsidRPr="35B5AE47">
        <w:rPr>
          <w:rFonts w:eastAsia="Calibri" w:asciiTheme="minorHAnsi" w:hAnsiTheme="minorHAnsi" w:cstheme="minorBidi"/>
          <w:sz w:val="24"/>
          <w:szCs w:val="24"/>
        </w:rPr>
        <w:t xml:space="preserve">have also been descoped. </w:t>
      </w:r>
    </w:p>
    <w:p w:rsidR="00B82768" w:rsidRPr="00FE2220" w:rsidP="33D85C5D" w14:paraId="0E27B00A" w14:textId="17F14020">
      <w:pPr>
        <w:spacing w:before="161"/>
        <w:ind w:left="400"/>
        <w:rPr>
          <w:rFonts w:asciiTheme="minorHAnsi" w:hAnsiTheme="minorHAnsi" w:cstheme="minorBidi"/>
          <w:b/>
          <w:bCs/>
          <w:color w:val="0070C0"/>
          <w:sz w:val="24"/>
          <w:szCs w:val="24"/>
        </w:rPr>
      </w:pPr>
    </w:p>
    <w:p w:rsidR="00201347" w:rsidRPr="00FE2220" w:rsidP="00844D2F" w14:paraId="606E298F" w14:textId="77777777">
      <w:pPr>
        <w:pStyle w:val="ListParagraph"/>
        <w:numPr>
          <w:ilvl w:val="0"/>
          <w:numId w:val="35"/>
        </w:numPr>
        <w:ind w:left="360" w:hanging="360"/>
        <w:rPr>
          <w:rFonts w:asciiTheme="minorHAnsi" w:hAnsiTheme="minorHAnsi" w:cstheme="minorHAnsi"/>
          <w:b/>
          <w:sz w:val="24"/>
        </w:rPr>
      </w:pPr>
      <w:r w:rsidRPr="00FE2220">
        <w:rPr>
          <w:rFonts w:asciiTheme="minorHAnsi" w:hAnsiTheme="minorHAnsi" w:cstheme="minorHAnsi"/>
          <w:b/>
          <w:sz w:val="24"/>
        </w:rPr>
        <w:t>Describe efforts to identify duplication. Show specifically why any similar information already available cannot be used or modified for use for the purposes described in Question</w:t>
      </w:r>
      <w:r w:rsidRPr="00FE2220">
        <w:rPr>
          <w:rFonts w:asciiTheme="minorHAnsi" w:hAnsiTheme="minorHAnsi" w:cstheme="minorHAnsi"/>
          <w:b/>
          <w:spacing w:val="-42"/>
          <w:sz w:val="24"/>
        </w:rPr>
        <w:t xml:space="preserve"> </w:t>
      </w:r>
      <w:r w:rsidRPr="00FE2220">
        <w:rPr>
          <w:rFonts w:asciiTheme="minorHAnsi" w:hAnsiTheme="minorHAnsi" w:cstheme="minorHAnsi"/>
          <w:b/>
          <w:sz w:val="24"/>
        </w:rPr>
        <w:t>2</w:t>
      </w:r>
      <w:r w:rsidRPr="00FE2220" w:rsidR="003C66B9">
        <w:rPr>
          <w:rFonts w:asciiTheme="minorHAnsi" w:hAnsiTheme="minorHAnsi" w:cstheme="minorHAnsi"/>
          <w:b/>
          <w:sz w:val="24"/>
        </w:rPr>
        <w:t>.</w:t>
      </w:r>
    </w:p>
    <w:p w:rsidR="006310CA" w:rsidRPr="00FE2220" w:rsidP="00B82768" w14:paraId="57DA38B7" w14:textId="77777777">
      <w:pPr>
        <w:pStyle w:val="BodyText"/>
        <w:rPr>
          <w:rFonts w:asciiTheme="minorHAnsi" w:hAnsiTheme="minorHAnsi" w:cstheme="minorHAnsi"/>
          <w:color w:val="0070C0"/>
        </w:rPr>
      </w:pPr>
    </w:p>
    <w:p w:rsidR="00B82768" w:rsidRPr="00421535" w:rsidP="1C4809C5" w14:paraId="7DA0C906" w14:textId="7C7C15FD">
      <w:pPr>
        <w:spacing w:line="276" w:lineRule="auto"/>
        <w:ind w:left="360"/>
        <w:rPr>
          <w:rFonts w:eastAsia="Calibri" w:asciiTheme="minorHAnsi" w:hAnsiTheme="minorHAnsi" w:cstheme="minorBidi"/>
          <w:sz w:val="24"/>
          <w:szCs w:val="24"/>
        </w:rPr>
      </w:pPr>
      <w:r w:rsidRPr="67E1BA29">
        <w:rPr>
          <w:rFonts w:eastAsia="Calibri" w:asciiTheme="minorHAnsi" w:hAnsiTheme="minorHAnsi" w:cstheme="minorBidi"/>
          <w:sz w:val="24"/>
          <w:szCs w:val="24"/>
        </w:rPr>
        <w:t>The Census Bureau needs to confirm whether the information maintain</w:t>
      </w:r>
      <w:r w:rsidRPr="67E1BA29" w:rsidR="1F746754">
        <w:rPr>
          <w:rFonts w:eastAsia="Calibri" w:asciiTheme="minorHAnsi" w:hAnsiTheme="minorHAnsi" w:cstheme="minorBidi"/>
          <w:sz w:val="24"/>
          <w:szCs w:val="24"/>
        </w:rPr>
        <w:t>ed</w:t>
      </w:r>
      <w:r w:rsidRPr="67E1BA29">
        <w:rPr>
          <w:rFonts w:eastAsia="Calibri" w:asciiTheme="minorHAnsi" w:hAnsiTheme="minorHAnsi" w:cstheme="minorBidi"/>
          <w:sz w:val="24"/>
          <w:szCs w:val="24"/>
        </w:rPr>
        <w:t xml:space="preserve"> </w:t>
      </w:r>
      <w:r w:rsidRPr="67E1BA29" w:rsidR="4FC42821">
        <w:rPr>
          <w:rFonts w:eastAsia="Calibri" w:asciiTheme="minorHAnsi" w:hAnsiTheme="minorHAnsi" w:cstheme="minorBidi"/>
          <w:sz w:val="24"/>
          <w:szCs w:val="24"/>
        </w:rPr>
        <w:t xml:space="preserve">in the Master Address File </w:t>
      </w:r>
      <w:r w:rsidRPr="67E1BA29">
        <w:rPr>
          <w:rFonts w:eastAsia="Calibri" w:asciiTheme="minorHAnsi" w:hAnsiTheme="minorHAnsi" w:cstheme="minorBidi"/>
          <w:sz w:val="24"/>
          <w:szCs w:val="24"/>
        </w:rPr>
        <w:t xml:space="preserve">about the </w:t>
      </w:r>
      <w:r w:rsidRPr="67E1BA29" w:rsidR="56C7780A">
        <w:rPr>
          <w:rFonts w:eastAsia="Calibri" w:asciiTheme="minorHAnsi" w:hAnsiTheme="minorHAnsi" w:cstheme="minorBidi"/>
          <w:sz w:val="24"/>
          <w:szCs w:val="24"/>
        </w:rPr>
        <w:t>GQ</w:t>
      </w:r>
      <w:r w:rsidRPr="67E1BA29">
        <w:rPr>
          <w:rFonts w:eastAsia="Calibri" w:asciiTheme="minorHAnsi" w:hAnsiTheme="minorHAnsi" w:cstheme="minorBidi"/>
          <w:sz w:val="24"/>
          <w:szCs w:val="24"/>
        </w:rPr>
        <w:t xml:space="preserve"> is the most up-to-date </w:t>
      </w:r>
      <w:r w:rsidRPr="67E1BA29" w:rsidR="1F746754">
        <w:rPr>
          <w:rFonts w:eastAsia="Calibri" w:asciiTheme="minorHAnsi" w:hAnsiTheme="minorHAnsi" w:cstheme="minorBidi"/>
          <w:sz w:val="24"/>
          <w:szCs w:val="24"/>
        </w:rPr>
        <w:t>and high-quality</w:t>
      </w:r>
      <w:r w:rsidRPr="67E1BA29" w:rsidR="2888D0C8">
        <w:rPr>
          <w:rFonts w:eastAsia="Calibri" w:asciiTheme="minorHAnsi" w:hAnsiTheme="minorHAnsi" w:cstheme="minorBidi"/>
          <w:sz w:val="24"/>
          <w:szCs w:val="24"/>
        </w:rPr>
        <w:t xml:space="preserve"> to prepare to count people living or staying in </w:t>
      </w:r>
      <w:r w:rsidRPr="67E1BA29" w:rsidR="73125A7B">
        <w:rPr>
          <w:rFonts w:eastAsia="Calibri" w:asciiTheme="minorHAnsi" w:hAnsiTheme="minorHAnsi" w:cstheme="minorBidi"/>
          <w:sz w:val="24"/>
          <w:szCs w:val="24"/>
        </w:rPr>
        <w:t>GQs</w:t>
      </w:r>
      <w:r w:rsidRPr="67E1BA29">
        <w:rPr>
          <w:rFonts w:eastAsia="Calibri" w:asciiTheme="minorHAnsi" w:hAnsiTheme="minorHAnsi" w:cstheme="minorBidi"/>
          <w:sz w:val="24"/>
          <w:szCs w:val="24"/>
        </w:rPr>
        <w:t>.</w:t>
      </w:r>
      <w:r w:rsidRPr="67E1BA29" w:rsidR="7B68E809">
        <w:rPr>
          <w:rFonts w:eastAsia="Calibri" w:asciiTheme="minorHAnsi" w:hAnsiTheme="minorHAnsi" w:cstheme="minorBidi"/>
          <w:sz w:val="24"/>
          <w:szCs w:val="24"/>
        </w:rPr>
        <w:t xml:space="preserve"> </w:t>
      </w:r>
      <w:r w:rsidRPr="67E1BA29" w:rsidR="08A5770B">
        <w:rPr>
          <w:rFonts w:eastAsia="Calibri" w:asciiTheme="minorHAnsi" w:hAnsiTheme="minorHAnsi" w:cstheme="minorBidi"/>
          <w:sz w:val="24"/>
          <w:szCs w:val="24"/>
        </w:rPr>
        <w:t xml:space="preserve"> The content of the GQAC reflects topics that are required by the GQAC operation </w:t>
      </w:r>
      <w:r w:rsidRPr="67E1BA29" w:rsidR="3D4D7585">
        <w:rPr>
          <w:rFonts w:eastAsia="Calibri" w:asciiTheme="minorHAnsi" w:hAnsiTheme="minorHAnsi" w:cstheme="minorBidi"/>
          <w:sz w:val="24"/>
          <w:szCs w:val="24"/>
        </w:rPr>
        <w:t>to enable the GQE in the larger 2026 Census Test</w:t>
      </w:r>
      <w:r w:rsidRPr="67E1BA29" w:rsidR="1F7D447A">
        <w:rPr>
          <w:rFonts w:eastAsia="Calibri" w:asciiTheme="minorHAnsi" w:hAnsiTheme="minorHAnsi" w:cstheme="minorBidi"/>
          <w:sz w:val="24"/>
          <w:szCs w:val="24"/>
        </w:rPr>
        <w:t>,</w:t>
      </w:r>
      <w:r w:rsidRPr="67E1BA29" w:rsidR="3D4D7585">
        <w:rPr>
          <w:rFonts w:eastAsia="Calibri" w:asciiTheme="minorHAnsi" w:hAnsiTheme="minorHAnsi" w:cstheme="minorBidi"/>
          <w:sz w:val="24"/>
          <w:szCs w:val="24"/>
        </w:rPr>
        <w:t xml:space="preserve"> which in turn will inform </w:t>
      </w:r>
      <w:r w:rsidRPr="67E1BA29" w:rsidR="51074F9E">
        <w:rPr>
          <w:rFonts w:eastAsia="Calibri" w:asciiTheme="minorHAnsi" w:hAnsiTheme="minorHAnsi" w:cstheme="minorBidi"/>
          <w:sz w:val="24"/>
          <w:szCs w:val="24"/>
        </w:rPr>
        <w:t xml:space="preserve">improvements for </w:t>
      </w:r>
      <w:r w:rsidRPr="67E1BA29" w:rsidR="3D4D7585">
        <w:rPr>
          <w:rFonts w:eastAsia="Calibri" w:asciiTheme="minorHAnsi" w:hAnsiTheme="minorHAnsi" w:cstheme="minorBidi"/>
          <w:sz w:val="24"/>
          <w:szCs w:val="24"/>
        </w:rPr>
        <w:t>the 2030 Census</w:t>
      </w:r>
      <w:r w:rsidRPr="67E1BA29" w:rsidR="00AA5161">
        <w:rPr>
          <w:rFonts w:eastAsia="Calibri" w:asciiTheme="minorHAnsi" w:hAnsiTheme="minorHAnsi" w:cstheme="minorBidi"/>
          <w:sz w:val="24"/>
          <w:szCs w:val="24"/>
        </w:rPr>
        <w:t>.</w:t>
      </w:r>
      <w:r w:rsidRPr="67E1BA29" w:rsidR="541B70DC">
        <w:rPr>
          <w:rFonts w:eastAsia="Calibri" w:asciiTheme="minorHAnsi" w:hAnsiTheme="minorHAnsi" w:cstheme="minorBidi"/>
          <w:sz w:val="24"/>
          <w:szCs w:val="24"/>
        </w:rPr>
        <w:t xml:space="preserve"> </w:t>
      </w:r>
      <w:r w:rsidRPr="67E1BA29" w:rsidR="3D4D7585">
        <w:rPr>
          <w:rFonts w:eastAsia="Calibri" w:asciiTheme="minorHAnsi" w:hAnsiTheme="minorHAnsi" w:cstheme="minorBidi"/>
          <w:sz w:val="24"/>
          <w:szCs w:val="24"/>
        </w:rPr>
        <w:t xml:space="preserve"> </w:t>
      </w:r>
      <w:r w:rsidRPr="67E1BA29" w:rsidR="00AA5161">
        <w:rPr>
          <w:rFonts w:eastAsia="Calibri" w:asciiTheme="minorHAnsi" w:hAnsiTheme="minorHAnsi" w:cstheme="minorBidi"/>
          <w:sz w:val="24"/>
          <w:szCs w:val="24"/>
        </w:rPr>
        <w:t>T</w:t>
      </w:r>
      <w:r w:rsidRPr="67E1BA29" w:rsidR="1617C284">
        <w:rPr>
          <w:rFonts w:eastAsia="Calibri" w:asciiTheme="minorHAnsi" w:hAnsiTheme="minorHAnsi" w:cstheme="minorBidi"/>
          <w:sz w:val="24"/>
          <w:szCs w:val="24"/>
        </w:rPr>
        <w:t>he</w:t>
      </w:r>
      <w:r w:rsidRPr="67E1BA29" w:rsidR="08A5770B">
        <w:rPr>
          <w:rFonts w:eastAsia="Calibri" w:asciiTheme="minorHAnsi" w:hAnsiTheme="minorHAnsi" w:cstheme="minorBidi"/>
          <w:sz w:val="24"/>
          <w:szCs w:val="24"/>
        </w:rPr>
        <w:t xml:space="preserve"> Census Bureau</w:t>
      </w:r>
      <w:r w:rsidRPr="67E1BA29" w:rsidR="32DDDBA3">
        <w:rPr>
          <w:rFonts w:eastAsia="Calibri" w:asciiTheme="minorHAnsi" w:hAnsiTheme="minorHAnsi" w:cstheme="minorBidi"/>
          <w:sz w:val="24"/>
          <w:szCs w:val="24"/>
        </w:rPr>
        <w:t xml:space="preserve"> has</w:t>
      </w:r>
      <w:r w:rsidRPr="67E1BA29" w:rsidR="08A5770B">
        <w:rPr>
          <w:rFonts w:eastAsia="Calibri" w:asciiTheme="minorHAnsi" w:hAnsiTheme="minorHAnsi" w:cstheme="minorBidi"/>
          <w:sz w:val="24"/>
          <w:szCs w:val="24"/>
        </w:rPr>
        <w:t xml:space="preserve"> determined </w:t>
      </w:r>
      <w:r w:rsidRPr="67E1BA29" w:rsidR="561942A9">
        <w:rPr>
          <w:rFonts w:eastAsia="Calibri" w:asciiTheme="minorHAnsi" w:hAnsiTheme="minorHAnsi" w:cstheme="minorBidi"/>
          <w:sz w:val="24"/>
          <w:szCs w:val="24"/>
        </w:rPr>
        <w:t xml:space="preserve">this data collection effort </w:t>
      </w:r>
      <w:r w:rsidRPr="67E1BA29" w:rsidR="00AA5161">
        <w:rPr>
          <w:rFonts w:eastAsia="Calibri" w:asciiTheme="minorHAnsi" w:hAnsiTheme="minorHAnsi" w:cstheme="minorBidi"/>
          <w:sz w:val="24"/>
          <w:szCs w:val="24"/>
        </w:rPr>
        <w:t>is not</w:t>
      </w:r>
      <w:r w:rsidRPr="67E1BA29" w:rsidR="39E68250">
        <w:rPr>
          <w:rFonts w:eastAsia="Calibri" w:asciiTheme="minorHAnsi" w:hAnsiTheme="minorHAnsi" w:cstheme="minorBidi"/>
          <w:sz w:val="24"/>
          <w:szCs w:val="24"/>
        </w:rPr>
        <w:t xml:space="preserve"> duplicative of another agency’s data collection</w:t>
      </w:r>
    </w:p>
    <w:p w:rsidR="00B82768" w:rsidRPr="00FE2220" w:rsidP="00B82768" w14:paraId="60061E4C" w14:textId="2260960B">
      <w:pPr>
        <w:pStyle w:val="BodyText"/>
        <w:rPr>
          <w:rFonts w:asciiTheme="minorHAnsi" w:hAnsiTheme="minorHAnsi" w:cstheme="minorHAnsi"/>
        </w:rPr>
      </w:pPr>
    </w:p>
    <w:p w:rsidR="00201347" w:rsidRPr="00FE2220" w:rsidP="00060FAF" w14:paraId="6E07D74F" w14:textId="77777777">
      <w:pPr>
        <w:pStyle w:val="Heading1"/>
        <w:numPr>
          <w:ilvl w:val="0"/>
          <w:numId w:val="35"/>
        </w:numPr>
        <w:tabs>
          <w:tab w:val="left" w:pos="669"/>
        </w:tabs>
        <w:spacing w:before="123"/>
        <w:ind w:hanging="400"/>
        <w:rPr>
          <w:rFonts w:asciiTheme="minorHAnsi" w:hAnsiTheme="minorHAnsi" w:cstheme="minorHAnsi"/>
        </w:rPr>
      </w:pPr>
      <w:r w:rsidRPr="00FE2220">
        <w:rPr>
          <w:rFonts w:asciiTheme="minorHAnsi" w:hAnsiTheme="minorHAnsi" w:cstheme="minorHAnsi"/>
        </w:rPr>
        <w:t>If the collection of information impacts small businesses or other small entities, describe any methods used to minimize</w:t>
      </w:r>
      <w:r w:rsidRPr="00FE2220">
        <w:rPr>
          <w:rFonts w:asciiTheme="minorHAnsi" w:hAnsiTheme="minorHAnsi" w:cstheme="minorHAnsi"/>
          <w:spacing w:val="-3"/>
        </w:rPr>
        <w:t xml:space="preserve"> </w:t>
      </w:r>
      <w:r w:rsidRPr="00FE2220">
        <w:rPr>
          <w:rFonts w:asciiTheme="minorHAnsi" w:hAnsiTheme="minorHAnsi" w:cstheme="minorHAnsi"/>
        </w:rPr>
        <w:t>burden.</w:t>
      </w:r>
    </w:p>
    <w:p w:rsidR="006310CA" w:rsidP="03D90428" w14:paraId="747284E6" w14:textId="77777777">
      <w:pPr>
        <w:pStyle w:val="Heading1"/>
        <w:tabs>
          <w:tab w:val="left" w:pos="669"/>
        </w:tabs>
        <w:spacing w:before="0"/>
        <w:ind w:left="360"/>
        <w:rPr>
          <w:rFonts w:asciiTheme="minorHAnsi" w:hAnsiTheme="minorHAnsi" w:cstheme="minorHAnsi"/>
          <w:color w:val="FF0000"/>
        </w:rPr>
      </w:pPr>
    </w:p>
    <w:p w:rsidR="00B82768" w14:paraId="44EAFD9C" w14:textId="1AC34586">
      <w:pPr>
        <w:pStyle w:val="BodyText"/>
        <w:spacing w:before="160"/>
        <w:ind w:right="580"/>
        <w:rPr>
          <w:rFonts w:asciiTheme="minorHAnsi" w:hAnsiTheme="minorHAnsi" w:cstheme="minorHAnsi"/>
          <w:b/>
          <w:bCs/>
          <w:color w:val="FF0000"/>
        </w:rPr>
      </w:pPr>
      <w:r w:rsidRPr="00FE2220">
        <w:rPr>
          <w:rFonts w:eastAsia="Calibri" w:asciiTheme="minorHAnsi" w:hAnsiTheme="minorHAnsi" w:cstheme="minorHAnsi"/>
        </w:rPr>
        <w:t xml:space="preserve">There are no special provisions related to the information collection </w:t>
      </w:r>
      <w:r w:rsidRPr="00FE2220" w:rsidR="2937E25D">
        <w:rPr>
          <w:rFonts w:eastAsia="Calibri" w:asciiTheme="minorHAnsi" w:hAnsiTheme="minorHAnsi" w:cstheme="minorHAnsi"/>
        </w:rPr>
        <w:t xml:space="preserve">during </w:t>
      </w:r>
      <w:r w:rsidRPr="00FE2220" w:rsidR="0468BF5F">
        <w:rPr>
          <w:rFonts w:eastAsia="Calibri" w:asciiTheme="minorHAnsi" w:hAnsiTheme="minorHAnsi" w:cstheme="minorHAnsi"/>
        </w:rPr>
        <w:t xml:space="preserve">the </w:t>
      </w:r>
      <w:r w:rsidRPr="00FE2220" w:rsidR="2937E25D">
        <w:rPr>
          <w:rFonts w:eastAsia="Calibri" w:asciiTheme="minorHAnsi" w:hAnsiTheme="minorHAnsi" w:cstheme="minorHAnsi"/>
        </w:rPr>
        <w:t xml:space="preserve">GQAC </w:t>
      </w:r>
      <w:r w:rsidRPr="00FE2220" w:rsidR="37A5F1EE">
        <w:rPr>
          <w:rFonts w:eastAsia="Calibri" w:asciiTheme="minorHAnsi" w:hAnsiTheme="minorHAnsi" w:cstheme="minorHAnsi"/>
        </w:rPr>
        <w:t xml:space="preserve">operation </w:t>
      </w:r>
      <w:r w:rsidRPr="00FE2220">
        <w:rPr>
          <w:rFonts w:eastAsia="Calibri" w:asciiTheme="minorHAnsi" w:hAnsiTheme="minorHAnsi" w:cstheme="minorHAnsi"/>
        </w:rPr>
        <w:t>that affect small businesses.</w:t>
      </w:r>
    </w:p>
    <w:p w:rsidR="006310CA" w:rsidRPr="00FE2220" w14:paraId="00EABEEE" w14:textId="77777777">
      <w:pPr>
        <w:pStyle w:val="BodyText"/>
        <w:spacing w:before="160"/>
        <w:ind w:right="580"/>
        <w:rPr>
          <w:rFonts w:asciiTheme="minorHAnsi" w:hAnsiTheme="minorHAnsi" w:cstheme="minorHAnsi"/>
        </w:rPr>
      </w:pPr>
    </w:p>
    <w:p w:rsidR="00201347" w:rsidRPr="00FE2220" w:rsidP="35B5AE47" w14:paraId="16040DF1" w14:textId="77777777">
      <w:pPr>
        <w:pStyle w:val="Heading1"/>
        <w:numPr>
          <w:ilvl w:val="0"/>
          <w:numId w:val="35"/>
        </w:numPr>
        <w:tabs>
          <w:tab w:val="left" w:pos="669"/>
        </w:tabs>
        <w:spacing w:before="116"/>
        <w:ind w:left="360" w:hanging="360"/>
        <w:rPr>
          <w:rFonts w:asciiTheme="minorHAnsi" w:hAnsiTheme="minorHAnsi" w:cstheme="minorBidi"/>
        </w:rPr>
      </w:pPr>
      <w:r w:rsidRPr="35B5AE47">
        <w:rPr>
          <w:rFonts w:asciiTheme="minorHAnsi" w:hAnsiTheme="minorHAnsi" w:cstheme="minorBidi"/>
        </w:rPr>
        <w:t xml:space="preserve">Describe the </w:t>
      </w:r>
      <w:r w:rsidRPr="35B5AE47">
        <w:rPr>
          <w:rFonts w:asciiTheme="minorHAnsi" w:hAnsiTheme="minorHAnsi" w:cstheme="minorBidi"/>
        </w:rPr>
        <w:t>consequence</w:t>
      </w:r>
      <w:r w:rsidRPr="35B5AE47">
        <w:rPr>
          <w:rFonts w:asciiTheme="minorHAnsi" w:hAnsiTheme="minorHAnsi" w:cstheme="minorBidi"/>
        </w:rPr>
        <w:t xml:space="preserve"> </w:t>
      </w:r>
      <w:r w:rsidRPr="35B5AE47">
        <w:rPr>
          <w:rFonts w:asciiTheme="minorHAnsi" w:hAnsiTheme="minorHAnsi" w:cstheme="minorBidi"/>
        </w:rPr>
        <w:t>to</w:t>
      </w:r>
      <w:r w:rsidRPr="35B5AE47">
        <w:rPr>
          <w:rFonts w:asciiTheme="minorHAnsi" w:hAnsiTheme="minorHAnsi" w:cstheme="minorBidi"/>
        </w:rPr>
        <w:t xml:space="preserve"> Federal program or policy acti</w:t>
      </w:r>
      <w:r w:rsidRPr="35B5AE47" w:rsidR="00060FAF">
        <w:rPr>
          <w:rFonts w:asciiTheme="minorHAnsi" w:hAnsiTheme="minorHAnsi" w:cstheme="minorBidi"/>
        </w:rPr>
        <w:t xml:space="preserve">vities if the collection is not </w:t>
      </w:r>
      <w:r w:rsidRPr="35B5AE47">
        <w:rPr>
          <w:rFonts w:asciiTheme="minorHAnsi" w:hAnsiTheme="minorHAnsi" w:cstheme="minorBidi"/>
        </w:rPr>
        <w:t>conducted or is conducted less frequently, as well as any technical or legal obstacles to reducing</w:t>
      </w:r>
      <w:r w:rsidRPr="35B5AE47">
        <w:rPr>
          <w:rFonts w:asciiTheme="minorHAnsi" w:hAnsiTheme="minorHAnsi" w:cstheme="minorBidi"/>
          <w:spacing w:val="-1"/>
        </w:rPr>
        <w:t xml:space="preserve"> </w:t>
      </w:r>
      <w:r w:rsidRPr="35B5AE47">
        <w:rPr>
          <w:rFonts w:asciiTheme="minorHAnsi" w:hAnsiTheme="minorHAnsi" w:cstheme="minorBidi"/>
        </w:rPr>
        <w:t>burden.</w:t>
      </w:r>
    </w:p>
    <w:p w:rsidR="00B82768" w:rsidRPr="00FE2220" w:rsidP="24C5244F" w14:paraId="5486595F" w14:textId="5F081623">
      <w:pPr>
        <w:pStyle w:val="Heading1"/>
        <w:tabs>
          <w:tab w:val="left" w:pos="669"/>
        </w:tabs>
        <w:spacing w:before="116" w:line="276" w:lineRule="auto"/>
        <w:ind w:left="360"/>
        <w:rPr>
          <w:rFonts w:eastAsia="Calibri" w:asciiTheme="minorHAnsi" w:hAnsiTheme="minorHAnsi" w:cstheme="minorBidi"/>
          <w:b w:val="0"/>
          <w:bCs w:val="0"/>
          <w:color w:val="FF0000"/>
        </w:rPr>
      </w:pPr>
      <w:r w:rsidRPr="24C5244F">
        <w:rPr>
          <w:rFonts w:eastAsia="Calibri" w:asciiTheme="minorHAnsi" w:hAnsiTheme="minorHAnsi" w:cstheme="minorBidi"/>
          <w:b w:val="0"/>
          <w:bCs w:val="0"/>
        </w:rPr>
        <w:t>The Census Bureau</w:t>
      </w:r>
      <w:r w:rsidRPr="24C5244F" w:rsidR="6049909A">
        <w:rPr>
          <w:rFonts w:eastAsia="Calibri" w:asciiTheme="minorHAnsi" w:hAnsiTheme="minorHAnsi" w:cstheme="minorBidi"/>
          <w:b w:val="0"/>
          <w:bCs w:val="0"/>
        </w:rPr>
        <w:t>’s goal is</w:t>
      </w:r>
      <w:r w:rsidRPr="24C5244F">
        <w:rPr>
          <w:rFonts w:eastAsia="Calibri" w:asciiTheme="minorHAnsi" w:hAnsiTheme="minorHAnsi" w:cstheme="minorBidi"/>
          <w:b w:val="0"/>
          <w:bCs w:val="0"/>
        </w:rPr>
        <w:t xml:space="preserve"> to count people</w:t>
      </w:r>
      <w:r w:rsidRPr="24C5244F" w:rsidR="60ABD6D0">
        <w:rPr>
          <w:rFonts w:eastAsia="Calibri" w:asciiTheme="minorHAnsi" w:hAnsiTheme="minorHAnsi" w:cstheme="minorBidi"/>
          <w:b w:val="0"/>
          <w:bCs w:val="0"/>
        </w:rPr>
        <w:t xml:space="preserve"> once, only once, and</w:t>
      </w:r>
      <w:r w:rsidRPr="24C5244F">
        <w:rPr>
          <w:rFonts w:eastAsia="Calibri" w:asciiTheme="minorHAnsi" w:hAnsiTheme="minorHAnsi" w:cstheme="minorBidi"/>
          <w:b w:val="0"/>
          <w:bCs w:val="0"/>
        </w:rPr>
        <w:t xml:space="preserve"> in the right place. Census data guides how federal funding is distributed to states and communities each year. </w:t>
      </w:r>
      <w:r w:rsidRPr="24C5244F" w:rsidR="62A10463">
        <w:rPr>
          <w:rFonts w:eastAsia="Calibri" w:asciiTheme="minorHAnsi" w:hAnsiTheme="minorHAnsi" w:cstheme="minorBidi"/>
          <w:b w:val="0"/>
          <w:bCs w:val="0"/>
        </w:rPr>
        <w:t xml:space="preserve">The results of the GQAC operation </w:t>
      </w:r>
      <w:r w:rsidRPr="24C5244F" w:rsidR="4EA51B29">
        <w:rPr>
          <w:rFonts w:eastAsia="Calibri" w:asciiTheme="minorHAnsi" w:hAnsiTheme="minorHAnsi" w:cstheme="minorBidi"/>
          <w:b w:val="0"/>
          <w:bCs w:val="0"/>
        </w:rPr>
        <w:t>provides</w:t>
      </w:r>
      <w:r w:rsidRPr="24C5244F" w:rsidR="4EA51B29">
        <w:rPr>
          <w:rFonts w:eastAsia="Calibri" w:asciiTheme="minorHAnsi" w:hAnsiTheme="minorHAnsi" w:cstheme="minorBidi"/>
          <w:b w:val="0"/>
          <w:bCs w:val="0"/>
        </w:rPr>
        <w:t xml:space="preserve"> the opportunity </w:t>
      </w:r>
      <w:r w:rsidRPr="24C5244F" w:rsidR="0324E5C8">
        <w:rPr>
          <w:rFonts w:eastAsia="Calibri" w:asciiTheme="minorHAnsi" w:hAnsiTheme="minorHAnsi" w:cstheme="minorBidi"/>
          <w:b w:val="0"/>
          <w:bCs w:val="0"/>
        </w:rPr>
        <w:t xml:space="preserve">for </w:t>
      </w:r>
      <w:r w:rsidRPr="24C5244F" w:rsidR="68FCF6A8">
        <w:rPr>
          <w:rFonts w:eastAsia="Calibri" w:asciiTheme="minorHAnsi" w:hAnsiTheme="minorHAnsi" w:cstheme="minorBidi"/>
          <w:b w:val="0"/>
          <w:bCs w:val="0"/>
        </w:rPr>
        <w:t>GQ administrators</w:t>
      </w:r>
      <w:r w:rsidRPr="24C5244F" w:rsidR="0324E5C8">
        <w:rPr>
          <w:rFonts w:eastAsia="Calibri" w:asciiTheme="minorHAnsi" w:hAnsiTheme="minorHAnsi" w:cstheme="minorBidi"/>
          <w:b w:val="0"/>
          <w:bCs w:val="0"/>
        </w:rPr>
        <w:t xml:space="preserve"> to update our </w:t>
      </w:r>
      <w:r w:rsidRPr="24C5244F" w:rsidR="4EA51B29">
        <w:rPr>
          <w:rFonts w:eastAsia="Calibri" w:asciiTheme="minorHAnsi" w:hAnsiTheme="minorHAnsi" w:cstheme="minorBidi"/>
          <w:b w:val="0"/>
          <w:bCs w:val="0"/>
        </w:rPr>
        <w:t xml:space="preserve">address frame </w:t>
      </w:r>
      <w:r w:rsidRPr="24C5244F" w:rsidR="3086B007">
        <w:rPr>
          <w:rFonts w:eastAsia="Calibri" w:asciiTheme="minorHAnsi" w:hAnsiTheme="minorHAnsi" w:cstheme="minorBidi"/>
          <w:b w:val="0"/>
          <w:bCs w:val="0"/>
        </w:rPr>
        <w:t>for</w:t>
      </w:r>
      <w:r w:rsidRPr="24C5244F" w:rsidR="01E40628">
        <w:rPr>
          <w:rFonts w:eastAsia="Calibri" w:asciiTheme="minorHAnsi" w:hAnsiTheme="minorHAnsi" w:cstheme="minorBidi"/>
          <w:b w:val="0"/>
          <w:bCs w:val="0"/>
        </w:rPr>
        <w:t xml:space="preserve"> </w:t>
      </w:r>
      <w:r w:rsidRPr="24C5244F" w:rsidR="0A1160B6">
        <w:rPr>
          <w:rFonts w:eastAsia="Calibri" w:asciiTheme="minorHAnsi" w:hAnsiTheme="minorHAnsi" w:cstheme="minorBidi"/>
          <w:b w:val="0"/>
          <w:bCs w:val="0"/>
        </w:rPr>
        <w:t>GQs</w:t>
      </w:r>
      <w:r w:rsidRPr="24C5244F" w:rsidR="424BCC22">
        <w:rPr>
          <w:rFonts w:eastAsia="Calibri" w:asciiTheme="minorHAnsi" w:hAnsiTheme="minorHAnsi" w:cstheme="minorBidi"/>
          <w:b w:val="0"/>
          <w:bCs w:val="0"/>
        </w:rPr>
        <w:t xml:space="preserve">. </w:t>
      </w:r>
      <w:r w:rsidRPr="24C5244F">
        <w:rPr>
          <w:rFonts w:eastAsia="Calibri" w:asciiTheme="minorHAnsi" w:hAnsiTheme="minorHAnsi" w:cstheme="minorBidi"/>
          <w:b w:val="0"/>
          <w:bCs w:val="0"/>
        </w:rPr>
        <w:t xml:space="preserve">If the collection is not conducted to get the most up-to-date </w:t>
      </w:r>
      <w:r w:rsidRPr="24C5244F" w:rsidR="0324E5C8">
        <w:rPr>
          <w:rFonts w:eastAsia="Calibri" w:asciiTheme="minorHAnsi" w:hAnsiTheme="minorHAnsi" w:cstheme="minorBidi"/>
          <w:b w:val="0"/>
          <w:bCs w:val="0"/>
        </w:rPr>
        <w:t xml:space="preserve">and high-quality </w:t>
      </w:r>
      <w:r w:rsidRPr="24C5244F" w:rsidR="4EA51B29">
        <w:rPr>
          <w:rFonts w:eastAsia="Calibri" w:asciiTheme="minorHAnsi" w:hAnsiTheme="minorHAnsi" w:cstheme="minorBidi"/>
          <w:b w:val="0"/>
          <w:bCs w:val="0"/>
        </w:rPr>
        <w:t xml:space="preserve">address and </w:t>
      </w:r>
      <w:r w:rsidRPr="24C5244F" w:rsidR="10103BE4">
        <w:rPr>
          <w:rFonts w:eastAsia="Calibri" w:asciiTheme="minorHAnsi" w:hAnsiTheme="minorHAnsi" w:cstheme="minorBidi"/>
          <w:b w:val="0"/>
          <w:bCs w:val="0"/>
        </w:rPr>
        <w:t xml:space="preserve">data </w:t>
      </w:r>
      <w:r w:rsidRPr="24C5244F" w:rsidR="4EA51B29">
        <w:rPr>
          <w:rFonts w:eastAsia="Calibri" w:asciiTheme="minorHAnsi" w:hAnsiTheme="minorHAnsi" w:cstheme="minorBidi"/>
          <w:b w:val="0"/>
          <w:bCs w:val="0"/>
        </w:rPr>
        <w:t xml:space="preserve">collection </w:t>
      </w:r>
      <w:r w:rsidRPr="24C5244F" w:rsidR="7DAE84AE">
        <w:rPr>
          <w:rFonts w:eastAsia="Calibri" w:asciiTheme="minorHAnsi" w:hAnsiTheme="minorHAnsi" w:cstheme="minorBidi"/>
          <w:b w:val="0"/>
          <w:bCs w:val="0"/>
        </w:rPr>
        <w:t>information</w:t>
      </w:r>
      <w:r w:rsidRPr="24C5244F">
        <w:rPr>
          <w:rFonts w:eastAsia="Calibri" w:asciiTheme="minorHAnsi" w:hAnsiTheme="minorHAnsi" w:cstheme="minorBidi"/>
          <w:b w:val="0"/>
          <w:bCs w:val="0"/>
        </w:rPr>
        <w:t>, federal funding for the community may be negatively impacted.</w:t>
      </w:r>
    </w:p>
    <w:p w:rsidR="00B82768" w:rsidRPr="00FE2220" w:rsidP="00B82768" w14:paraId="4B94D5A5" w14:textId="69CBD9E5">
      <w:pPr>
        <w:pStyle w:val="BodyText"/>
        <w:spacing w:before="115"/>
        <w:rPr>
          <w:rFonts w:asciiTheme="minorHAnsi" w:hAnsiTheme="minorHAnsi" w:cstheme="minorHAnsi"/>
        </w:rPr>
      </w:pPr>
    </w:p>
    <w:p w:rsidR="00201347" w:rsidRPr="00FE2220" w:rsidP="100B15BC" w14:paraId="74BEDF83" w14:textId="418469E3">
      <w:pPr>
        <w:pStyle w:val="Heading1"/>
        <w:numPr>
          <w:ilvl w:val="0"/>
          <w:numId w:val="35"/>
        </w:numPr>
        <w:tabs>
          <w:tab w:val="left" w:pos="669"/>
        </w:tabs>
        <w:spacing w:before="122" w:line="259" w:lineRule="auto"/>
        <w:ind w:left="360" w:hanging="360"/>
        <w:rPr>
          <w:rFonts w:asciiTheme="minorHAnsi" w:hAnsiTheme="minorHAnsi" w:cstheme="minorBidi"/>
        </w:rPr>
      </w:pPr>
      <w:r w:rsidRPr="100B15BC">
        <w:rPr>
          <w:rFonts w:asciiTheme="minorHAnsi" w:hAnsiTheme="minorHAnsi" w:cstheme="minorBidi"/>
        </w:rPr>
        <w:t xml:space="preserve">Explain any special circumstances that would cause an information collection </w:t>
      </w:r>
      <w:r w:rsidRPr="100B15BC" w:rsidR="003D3AD6">
        <w:rPr>
          <w:rFonts w:asciiTheme="minorHAnsi" w:hAnsiTheme="minorHAnsi" w:cstheme="minorBidi"/>
        </w:rPr>
        <w:t xml:space="preserve">to </w:t>
      </w:r>
      <w:r w:rsidRPr="100B15BC" w:rsidR="003D3AD6">
        <w:rPr>
          <w:rFonts w:asciiTheme="minorHAnsi" w:hAnsiTheme="minorHAnsi" w:cstheme="minorBidi"/>
          <w:spacing w:val="-45"/>
        </w:rPr>
        <w:t>be</w:t>
      </w:r>
      <w:r w:rsidRPr="100B15BC">
        <w:rPr>
          <w:rFonts w:asciiTheme="minorHAnsi" w:hAnsiTheme="minorHAnsi" w:cstheme="minorBidi"/>
        </w:rPr>
        <w:t xml:space="preserve"> conducted in a</w:t>
      </w:r>
      <w:r w:rsidRPr="100B15BC">
        <w:rPr>
          <w:rFonts w:asciiTheme="minorHAnsi" w:hAnsiTheme="minorHAnsi" w:cstheme="minorBidi"/>
          <w:spacing w:val="-2"/>
        </w:rPr>
        <w:t xml:space="preserve"> </w:t>
      </w:r>
      <w:r w:rsidRPr="100B15BC">
        <w:rPr>
          <w:rFonts w:asciiTheme="minorHAnsi" w:hAnsiTheme="minorHAnsi" w:cstheme="minorBidi"/>
        </w:rPr>
        <w:t>manner:</w:t>
      </w:r>
    </w:p>
    <w:p w:rsidR="003D3AD6" w:rsidP="100B15BC" w14:paraId="7F542041" w14:textId="77777777">
      <w:pPr>
        <w:pStyle w:val="Heading1"/>
        <w:tabs>
          <w:tab w:val="left" w:pos="669"/>
        </w:tabs>
        <w:spacing w:before="0" w:line="257" w:lineRule="auto"/>
        <w:ind w:left="360"/>
        <w:rPr>
          <w:rFonts w:eastAsia="Calibri" w:asciiTheme="minorHAnsi" w:hAnsiTheme="minorHAnsi" w:cstheme="minorBidi"/>
          <w:b w:val="0"/>
          <w:bCs w:val="0"/>
        </w:rPr>
      </w:pPr>
    </w:p>
    <w:p w:rsidR="00060FAF" w:rsidRPr="00FE2220" w:rsidP="100B15BC" w14:paraId="3ED139D5" w14:textId="6EF6C698">
      <w:pPr>
        <w:pStyle w:val="Heading1"/>
        <w:numPr>
          <w:ilvl w:val="0"/>
          <w:numId w:val="49"/>
        </w:numPr>
        <w:tabs>
          <w:tab w:val="left" w:pos="669"/>
        </w:tabs>
        <w:spacing w:before="0" w:line="257" w:lineRule="auto"/>
        <w:rPr>
          <w:rFonts w:eastAsia="Calibri" w:asciiTheme="minorHAnsi" w:hAnsiTheme="minorHAnsi" w:cstheme="minorBidi"/>
          <w:b w:val="0"/>
          <w:bCs w:val="0"/>
        </w:rPr>
      </w:pPr>
      <w:r w:rsidRPr="100B15BC">
        <w:rPr>
          <w:rFonts w:eastAsia="Calibri" w:asciiTheme="minorHAnsi" w:hAnsiTheme="minorHAnsi" w:cstheme="minorBidi"/>
          <w:b w:val="0"/>
          <w:bCs w:val="0"/>
        </w:rPr>
        <w:t>No, there are no special circumstances requiring respondents to report information to the agency more often than quarterly.</w:t>
      </w:r>
    </w:p>
    <w:p w:rsidR="00060FAF" w:rsidRPr="00852482" w:rsidP="003D3AD6" w14:paraId="42AFA63B" w14:textId="28DCABF2">
      <w:pPr>
        <w:pStyle w:val="ListParagraph"/>
        <w:numPr>
          <w:ilvl w:val="0"/>
          <w:numId w:val="49"/>
        </w:numPr>
        <w:tabs>
          <w:tab w:val="left" w:pos="759"/>
          <w:tab w:val="left" w:pos="760"/>
        </w:tabs>
        <w:spacing w:before="80"/>
        <w:rPr>
          <w:rFonts w:asciiTheme="minorHAnsi" w:hAnsiTheme="minorHAnsi" w:cstheme="minorHAnsi"/>
          <w:sz w:val="20"/>
          <w:szCs w:val="20"/>
        </w:rPr>
      </w:pPr>
      <w:r w:rsidRPr="00852482">
        <w:rPr>
          <w:rFonts w:asciiTheme="minorHAnsi" w:hAnsiTheme="minorHAnsi" w:cstheme="minorHAnsi"/>
          <w:sz w:val="24"/>
          <w:szCs w:val="24"/>
        </w:rPr>
        <w:t>No, there are no special circumstances requiring respondents to prepare a written response to a collection of information in fewer than 30 days after receipt of it</w:t>
      </w:r>
      <w:r w:rsidRPr="00852482" w:rsidR="4E1E5C13">
        <w:rPr>
          <w:rFonts w:asciiTheme="minorHAnsi" w:hAnsiTheme="minorHAnsi" w:cstheme="minorHAnsi"/>
          <w:sz w:val="24"/>
          <w:szCs w:val="24"/>
        </w:rPr>
        <w:t>.</w:t>
      </w:r>
    </w:p>
    <w:p w:rsidR="00060FAF" w:rsidRPr="00852482" w:rsidP="003D3AD6" w14:paraId="7ADF7CB9" w14:textId="018238A0">
      <w:pPr>
        <w:pStyle w:val="ListParagraph"/>
        <w:numPr>
          <w:ilvl w:val="0"/>
          <w:numId w:val="49"/>
        </w:numPr>
        <w:tabs>
          <w:tab w:val="left" w:pos="759"/>
          <w:tab w:val="left" w:pos="760"/>
        </w:tabs>
        <w:spacing w:before="80"/>
        <w:rPr>
          <w:rFonts w:asciiTheme="minorHAnsi" w:hAnsiTheme="minorHAnsi" w:cstheme="minorHAnsi"/>
          <w:sz w:val="20"/>
          <w:szCs w:val="20"/>
        </w:rPr>
      </w:pPr>
      <w:r w:rsidRPr="00852482">
        <w:rPr>
          <w:rFonts w:asciiTheme="minorHAnsi" w:hAnsiTheme="minorHAnsi" w:cstheme="minorHAnsi"/>
          <w:sz w:val="24"/>
          <w:szCs w:val="24"/>
        </w:rPr>
        <w:t>No, t</w:t>
      </w:r>
      <w:r w:rsidRPr="00852482">
        <w:rPr>
          <w:rFonts w:eastAsia="Calibri" w:asciiTheme="minorHAnsi" w:hAnsiTheme="minorHAnsi" w:cstheme="minorHAnsi"/>
          <w:sz w:val="24"/>
          <w:szCs w:val="24"/>
        </w:rPr>
        <w:t>here are no special circumstances</w:t>
      </w:r>
      <w:r w:rsidRPr="00852482" w:rsidR="6755CBAB">
        <w:rPr>
          <w:rFonts w:eastAsia="Calibri" w:asciiTheme="minorHAnsi" w:hAnsiTheme="minorHAnsi" w:cstheme="minorHAnsi"/>
          <w:sz w:val="24"/>
          <w:szCs w:val="24"/>
        </w:rPr>
        <w:t xml:space="preserve"> </w:t>
      </w:r>
      <w:r w:rsidRPr="00852482" w:rsidR="6755CBAB">
        <w:rPr>
          <w:rFonts w:asciiTheme="minorHAnsi" w:hAnsiTheme="minorHAnsi" w:cstheme="minorHAnsi"/>
          <w:sz w:val="24"/>
          <w:szCs w:val="24"/>
        </w:rPr>
        <w:t xml:space="preserve">requiring respondents to submit more than </w:t>
      </w:r>
      <w:r w:rsidRPr="00852482" w:rsidR="6755CBAB">
        <w:rPr>
          <w:rFonts w:asciiTheme="minorHAnsi" w:hAnsiTheme="minorHAnsi" w:cstheme="minorHAnsi"/>
          <w:sz w:val="24"/>
          <w:szCs w:val="24"/>
        </w:rPr>
        <w:t>an</w:t>
      </w:r>
      <w:r w:rsidRPr="00852482" w:rsidR="6755CBAB">
        <w:rPr>
          <w:rFonts w:asciiTheme="minorHAnsi" w:hAnsiTheme="minorHAnsi" w:cstheme="minorHAnsi"/>
          <w:sz w:val="24"/>
          <w:szCs w:val="24"/>
        </w:rPr>
        <w:t xml:space="preserve"> original and two copies of any document.</w:t>
      </w:r>
    </w:p>
    <w:p w:rsidR="00060FAF" w:rsidRPr="00852482" w:rsidP="5E9FA78C" w14:paraId="6D601A91" w14:textId="63934F16">
      <w:pPr>
        <w:pStyle w:val="ListParagraph"/>
        <w:numPr>
          <w:ilvl w:val="0"/>
          <w:numId w:val="49"/>
        </w:numPr>
        <w:tabs>
          <w:tab w:val="left" w:pos="759"/>
          <w:tab w:val="left" w:pos="760"/>
        </w:tabs>
        <w:spacing w:before="80"/>
        <w:rPr>
          <w:rFonts w:asciiTheme="minorHAnsi" w:hAnsiTheme="minorHAnsi" w:cstheme="minorBidi"/>
          <w:sz w:val="20"/>
          <w:szCs w:val="20"/>
        </w:rPr>
      </w:pPr>
      <w:r w:rsidRPr="5E9FA78C">
        <w:rPr>
          <w:rFonts w:asciiTheme="minorHAnsi" w:hAnsiTheme="minorHAnsi" w:cstheme="minorBidi"/>
          <w:sz w:val="24"/>
          <w:szCs w:val="24"/>
        </w:rPr>
        <w:t xml:space="preserve">No, there are no special circumstances requiring respondents to retain records, other than </w:t>
      </w:r>
      <w:r w:rsidRPr="5E9FA78C">
        <w:rPr>
          <w:rFonts w:asciiTheme="minorHAnsi" w:hAnsiTheme="minorHAnsi" w:cstheme="minorBidi"/>
          <w:sz w:val="24"/>
          <w:szCs w:val="24"/>
        </w:rPr>
        <w:t>health, medical, government contract, grant-in-aid, or tax records for more than three years.</w:t>
      </w:r>
    </w:p>
    <w:p w:rsidR="00060FAF" w:rsidRPr="00852482" w:rsidP="003D3AD6" w14:paraId="42B10C66" w14:textId="439F3E60">
      <w:pPr>
        <w:pStyle w:val="ListParagraph"/>
        <w:numPr>
          <w:ilvl w:val="0"/>
          <w:numId w:val="49"/>
        </w:numPr>
        <w:tabs>
          <w:tab w:val="left" w:pos="759"/>
          <w:tab w:val="left" w:pos="760"/>
        </w:tabs>
        <w:spacing w:before="80"/>
        <w:rPr>
          <w:rFonts w:asciiTheme="minorHAnsi" w:hAnsiTheme="minorHAnsi" w:cstheme="minorHAnsi"/>
          <w:sz w:val="20"/>
          <w:szCs w:val="20"/>
        </w:rPr>
      </w:pPr>
      <w:r w:rsidRPr="00852482">
        <w:rPr>
          <w:rFonts w:asciiTheme="minorHAnsi" w:hAnsiTheme="minorHAnsi" w:cstheme="minorHAnsi"/>
          <w:sz w:val="24"/>
          <w:szCs w:val="24"/>
        </w:rPr>
        <w:t>No, there are no special circumstances</w:t>
      </w:r>
      <w:r w:rsidRPr="00852482" w:rsidR="60742E3A">
        <w:rPr>
          <w:rFonts w:asciiTheme="minorHAnsi" w:hAnsiTheme="minorHAnsi" w:cstheme="minorHAnsi"/>
          <w:sz w:val="24"/>
          <w:szCs w:val="24"/>
        </w:rPr>
        <w:t xml:space="preserve"> in connection with a statistical </w:t>
      </w:r>
      <w:r w:rsidRPr="00852482" w:rsidR="60742E3A">
        <w:rPr>
          <w:rFonts w:asciiTheme="minorHAnsi" w:hAnsiTheme="minorHAnsi" w:cstheme="minorHAnsi"/>
          <w:sz w:val="24"/>
          <w:szCs w:val="24"/>
        </w:rPr>
        <w:t>survey,</w:t>
      </w:r>
      <w:r w:rsidRPr="00852482" w:rsidR="60742E3A">
        <w:rPr>
          <w:rFonts w:asciiTheme="minorHAnsi" w:hAnsiTheme="minorHAnsi" w:cstheme="minorHAnsi"/>
          <w:sz w:val="24"/>
          <w:szCs w:val="24"/>
        </w:rPr>
        <w:t xml:space="preserve"> that is not designed to produce valid and reliable results that can be generalized to the universe of study.</w:t>
      </w:r>
    </w:p>
    <w:p w:rsidR="00060FAF" w:rsidRPr="00852482" w:rsidP="7E43BE00" w14:paraId="63072E63" w14:textId="16C4BDA4">
      <w:pPr>
        <w:pStyle w:val="ListParagraph"/>
        <w:numPr>
          <w:ilvl w:val="0"/>
          <w:numId w:val="49"/>
        </w:numPr>
        <w:tabs>
          <w:tab w:val="left" w:pos="759"/>
          <w:tab w:val="left" w:pos="760"/>
        </w:tabs>
        <w:spacing w:before="80"/>
        <w:rPr>
          <w:rFonts w:asciiTheme="minorHAnsi" w:hAnsiTheme="minorHAnsi" w:cstheme="minorBidi"/>
        </w:rPr>
      </w:pPr>
      <w:r w:rsidRPr="040129B3">
        <w:rPr>
          <w:rFonts w:asciiTheme="minorHAnsi" w:hAnsiTheme="minorHAnsi" w:cstheme="minorBidi"/>
          <w:sz w:val="24"/>
          <w:szCs w:val="24"/>
        </w:rPr>
        <w:t xml:space="preserve">No, there are no special circumstances requiring the use of a statistical data classification that has not been reviewed and approved by </w:t>
      </w:r>
      <w:r w:rsidRPr="040129B3" w:rsidR="107D828C">
        <w:rPr>
          <w:rFonts w:asciiTheme="minorHAnsi" w:hAnsiTheme="minorHAnsi" w:cstheme="minorBidi"/>
          <w:sz w:val="24"/>
          <w:szCs w:val="24"/>
        </w:rPr>
        <w:t>the Office of Management and Budget (</w:t>
      </w:r>
      <w:r w:rsidRPr="040129B3">
        <w:rPr>
          <w:rFonts w:asciiTheme="minorHAnsi" w:hAnsiTheme="minorHAnsi" w:cstheme="minorBidi"/>
          <w:sz w:val="24"/>
          <w:szCs w:val="24"/>
        </w:rPr>
        <w:t>OMB</w:t>
      </w:r>
      <w:r w:rsidRPr="040129B3" w:rsidR="641732D9">
        <w:rPr>
          <w:rFonts w:asciiTheme="minorHAnsi" w:hAnsiTheme="minorHAnsi" w:cstheme="minorBidi"/>
          <w:sz w:val="24"/>
          <w:szCs w:val="24"/>
        </w:rPr>
        <w:t>)</w:t>
      </w:r>
      <w:r w:rsidRPr="040129B3" w:rsidR="191A4F17">
        <w:rPr>
          <w:rFonts w:asciiTheme="minorHAnsi" w:hAnsiTheme="minorHAnsi" w:cstheme="minorBidi"/>
          <w:sz w:val="24"/>
          <w:szCs w:val="24"/>
        </w:rPr>
        <w:t>.</w:t>
      </w:r>
    </w:p>
    <w:p w:rsidR="00060FAF" w:rsidRPr="00852482" w:rsidP="003D3AD6" w14:paraId="2037F91D" w14:textId="1F84DBF5">
      <w:pPr>
        <w:pStyle w:val="ListParagraph"/>
        <w:numPr>
          <w:ilvl w:val="0"/>
          <w:numId w:val="49"/>
        </w:numPr>
        <w:tabs>
          <w:tab w:val="left" w:pos="759"/>
          <w:tab w:val="left" w:pos="760"/>
        </w:tabs>
        <w:spacing w:before="80"/>
        <w:rPr>
          <w:rFonts w:asciiTheme="minorHAnsi" w:hAnsiTheme="minorHAnsi" w:cstheme="minorHAnsi"/>
          <w:sz w:val="24"/>
          <w:szCs w:val="24"/>
        </w:rPr>
      </w:pPr>
      <w:r w:rsidRPr="00852482">
        <w:rPr>
          <w:rFonts w:asciiTheme="minorHAnsi" w:hAnsiTheme="minorHAnsi" w:cstheme="minorHAnsi"/>
          <w:sz w:val="24"/>
          <w:szCs w:val="24"/>
        </w:rPr>
        <w:t>No, there are no special circumstances</w:t>
      </w:r>
      <w:r w:rsidRPr="00852482" w:rsidR="3BB42D2C">
        <w:rPr>
          <w:rFonts w:asciiTheme="minorHAnsi" w:hAnsiTheme="minorHAnsi" w:cstheme="minorHAnsi"/>
          <w:sz w:val="24"/>
          <w:szCs w:val="24"/>
        </w:rPr>
        <w:t xml:space="preserve"> that </w:t>
      </w:r>
      <w:r w:rsidRPr="00852482" w:rsidR="3BB42D2C">
        <w:rPr>
          <w:rFonts w:asciiTheme="minorHAnsi" w:hAnsiTheme="minorHAnsi" w:cstheme="minorHAnsi"/>
          <w:sz w:val="24"/>
          <w:szCs w:val="24"/>
        </w:rPr>
        <w:t>includes</w:t>
      </w:r>
      <w:r w:rsidRPr="00852482" w:rsidR="3BB42D2C">
        <w:rPr>
          <w:rFonts w:asciiTheme="minorHAnsi" w:hAnsiTheme="minorHAnsi" w:cstheme="minorHAnsi"/>
          <w:sz w:val="24"/>
          <w:szCs w:val="24"/>
        </w:rPr>
        <w:t xml:space="preserv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060FAF" w:rsidRPr="00852482" w:rsidP="003D3AD6" w14:paraId="38DC56A7" w14:textId="47AF963B">
      <w:pPr>
        <w:pStyle w:val="ListParagraph"/>
        <w:numPr>
          <w:ilvl w:val="0"/>
          <w:numId w:val="49"/>
        </w:numPr>
        <w:tabs>
          <w:tab w:val="left" w:pos="759"/>
          <w:tab w:val="left" w:pos="760"/>
        </w:tabs>
        <w:spacing w:before="80"/>
        <w:rPr>
          <w:rFonts w:asciiTheme="minorHAnsi" w:hAnsiTheme="minorHAnsi" w:cstheme="minorHAnsi"/>
          <w:sz w:val="20"/>
          <w:szCs w:val="20"/>
        </w:rPr>
      </w:pPr>
      <w:r w:rsidRPr="00852482">
        <w:rPr>
          <w:rFonts w:asciiTheme="minorHAnsi" w:hAnsiTheme="minorHAnsi" w:cstheme="minorHAnsi"/>
          <w:sz w:val="24"/>
          <w:szCs w:val="24"/>
        </w:rPr>
        <w:t>No, there are no special circumstances</w:t>
      </w:r>
      <w:r w:rsidRPr="00852482" w:rsidR="0CC360EF">
        <w:rPr>
          <w:rFonts w:asciiTheme="minorHAnsi" w:hAnsiTheme="minorHAnsi" w:cstheme="minorHAnsi"/>
          <w:sz w:val="24"/>
          <w:szCs w:val="24"/>
        </w:rPr>
        <w:t xml:space="preserve"> requiring respondents to submit proprietary trade </w:t>
      </w:r>
      <w:r w:rsidRPr="00852482" w:rsidR="0CC360EF">
        <w:rPr>
          <w:rFonts w:asciiTheme="minorHAnsi" w:hAnsiTheme="minorHAnsi" w:cstheme="minorHAnsi"/>
          <w:sz w:val="24"/>
          <w:szCs w:val="24"/>
        </w:rPr>
        <w:t>secret</w:t>
      </w:r>
      <w:r w:rsidRPr="00852482" w:rsidR="0CC360EF">
        <w:rPr>
          <w:rFonts w:asciiTheme="minorHAnsi" w:hAnsiTheme="minorHAnsi" w:cstheme="minorHAnsi"/>
          <w:sz w:val="24"/>
          <w:szCs w:val="24"/>
        </w:rPr>
        <w:t>, or other confidential information unless the agency can demonstrate that it has instituted procedures to protect the information's confidentiality to the extent permitted by law.</w:t>
      </w:r>
    </w:p>
    <w:p w:rsidR="00060FAF" w:rsidRPr="00FE2220" w:rsidP="03D90428" w14:paraId="2FB98027" w14:textId="2AC3227E">
      <w:pPr>
        <w:tabs>
          <w:tab w:val="left" w:pos="759"/>
          <w:tab w:val="left" w:pos="760"/>
        </w:tabs>
        <w:spacing w:before="80"/>
        <w:ind w:left="400"/>
        <w:rPr>
          <w:rFonts w:asciiTheme="minorHAnsi" w:hAnsiTheme="minorHAnsi" w:cstheme="minorHAnsi"/>
          <w:sz w:val="24"/>
          <w:szCs w:val="24"/>
        </w:rPr>
      </w:pPr>
    </w:p>
    <w:p w:rsidR="1BFFA85D" w:rsidP="758740CD" w14:paraId="5B9824D3" w14:textId="16A022FF">
      <w:pPr>
        <w:pStyle w:val="Heading1"/>
        <w:numPr>
          <w:ilvl w:val="0"/>
          <w:numId w:val="35"/>
        </w:numPr>
        <w:tabs>
          <w:tab w:val="left" w:pos="669"/>
        </w:tabs>
        <w:spacing w:before="125"/>
        <w:ind w:left="360" w:hanging="360"/>
      </w:pPr>
      <w:r w:rsidRPr="758740CD">
        <w:rPr>
          <w:rFonts w:ascii="Calibri" w:eastAsia="Calibri" w:hAnsi="Calibri" w:cs="Calibri"/>
          <w:color w:val="000000" w:themeColor="text1"/>
        </w:rPr>
        <w:t xml:space="preserve"> 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6581F" w:rsidRPr="00FE2220" w:rsidP="35B5AE47" w14:paraId="2F54815D" w14:textId="6CD197A9">
      <w:pPr>
        <w:pStyle w:val="BodyText"/>
        <w:spacing w:before="159"/>
        <w:rPr>
          <w:rFonts w:asciiTheme="minorHAnsi" w:hAnsiTheme="minorHAnsi" w:cstheme="minorBidi"/>
          <w:b/>
          <w:bCs/>
        </w:rPr>
      </w:pPr>
      <w:r w:rsidRPr="35B5AE47">
        <w:rPr>
          <w:rFonts w:asciiTheme="minorHAnsi" w:hAnsiTheme="minorHAnsi" w:cstheme="minorBidi"/>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br/>
      </w:r>
    </w:p>
    <w:p w:rsidR="005A07E1" w:rsidRPr="00B32330" w:rsidP="005A07E1" w14:paraId="3E8548C5" w14:textId="75F5C06D">
      <w:pPr>
        <w:pStyle w:val="BodyText"/>
        <w:spacing w:before="159"/>
        <w:rPr>
          <w:rFonts w:asciiTheme="minorHAnsi" w:hAnsiTheme="minorHAnsi" w:cstheme="minorHAnsi"/>
        </w:rPr>
      </w:pPr>
      <w:r w:rsidRPr="00B32330">
        <w:rPr>
          <w:rFonts w:asciiTheme="minorHAnsi" w:hAnsiTheme="minorHAnsi" w:cstheme="minorHAnsi"/>
        </w:rPr>
        <w:t>In developing this test, the Census Bureau consulted with a variety of stakeholders, including, but not limited to, academics, national researchers, community and organizational leaders, and the Census Bureau’s Advisory Committees. In addition, external consultants from the National Academy of Sciences provided feedback about the Census Bureau’s objectives for the 2026 Census Test. Recommendations from audits by the Government Accountability Office and the Department of Commerce’s Office of Inspector General were also factored in.</w:t>
      </w:r>
    </w:p>
    <w:p w:rsidR="005A07E1" w:rsidRPr="00B32330" w:rsidP="4BA02458" w14:paraId="1A4580D0" w14:textId="7C0DAA5D">
      <w:pPr>
        <w:pStyle w:val="BodyText"/>
        <w:spacing w:before="159"/>
        <w:rPr>
          <w:rFonts w:asciiTheme="minorHAnsi" w:hAnsiTheme="minorHAnsi" w:cstheme="minorBidi"/>
        </w:rPr>
      </w:pPr>
      <w:r w:rsidRPr="164394F9">
        <w:rPr>
          <w:rFonts w:asciiTheme="minorHAnsi" w:hAnsiTheme="minorHAnsi" w:cstheme="minorBidi"/>
        </w:rPr>
        <w:t>The results from this test will be shared with decennial census stakeholders and released to the public. To help evaluate and assess the results of the 2026 Census Test, the Census Bureau will conduct debriefings with field staff who work</w:t>
      </w:r>
      <w:r w:rsidRPr="164394F9" w:rsidR="0BF98E4A">
        <w:rPr>
          <w:rFonts w:asciiTheme="minorHAnsi" w:hAnsiTheme="minorHAnsi" w:cstheme="minorBidi"/>
        </w:rPr>
        <w:t>ed</w:t>
      </w:r>
      <w:r w:rsidRPr="164394F9">
        <w:rPr>
          <w:rFonts w:asciiTheme="minorHAnsi" w:hAnsiTheme="minorHAnsi" w:cstheme="minorBidi"/>
        </w:rPr>
        <w:t xml:space="preserve"> on the test.</w:t>
      </w:r>
    </w:p>
    <w:p w:rsidR="1692E0D4" w:rsidP="5093EDC4" w14:paraId="4907C6F2" w14:textId="1F060D20">
      <w:pPr>
        <w:pStyle w:val="BodyText"/>
        <w:spacing w:before="159"/>
        <w:rPr>
          <w:rFonts w:asciiTheme="minorHAnsi" w:hAnsiTheme="minorHAnsi" w:cstheme="minorBidi"/>
        </w:rPr>
      </w:pPr>
      <w:r w:rsidRPr="5093EDC4">
        <w:rPr>
          <w:rFonts w:asciiTheme="minorHAnsi" w:hAnsiTheme="minorHAnsi" w:cstheme="minorBidi"/>
        </w:rPr>
        <w:t xml:space="preserve">The notice for public comment, titled, “2026 Census Test – Group Quarters Advance Contact (GQAC),” was published in the </w:t>
      </w:r>
      <w:r w:rsidRPr="5093EDC4">
        <w:rPr>
          <w:rFonts w:asciiTheme="minorHAnsi" w:hAnsiTheme="minorHAnsi" w:cstheme="minorBidi"/>
          <w:i/>
          <w:iCs/>
        </w:rPr>
        <w:t>Federal Register </w:t>
      </w:r>
      <w:r w:rsidRPr="5093EDC4">
        <w:rPr>
          <w:rFonts w:asciiTheme="minorHAnsi" w:hAnsiTheme="minorHAnsi" w:cstheme="minorBidi"/>
        </w:rPr>
        <w:t>November 4, 2024 (Vol. 89, No. 213, pp. 87540-87542, FR Doc No. 2024–25592). </w:t>
      </w:r>
      <w:r w:rsidRPr="5093EDC4" w:rsidR="1B9905D3">
        <w:rPr>
          <w:rFonts w:asciiTheme="minorHAnsi" w:hAnsiTheme="minorHAnsi" w:cstheme="minorBidi"/>
        </w:rPr>
        <w:t xml:space="preserve"> The Census Bureau </w:t>
      </w:r>
      <w:r w:rsidRPr="5093EDC4" w:rsidR="0ADBE30A">
        <w:rPr>
          <w:rFonts w:asciiTheme="minorHAnsi" w:hAnsiTheme="minorHAnsi" w:cstheme="minorBidi"/>
        </w:rPr>
        <w:t xml:space="preserve">did not receive </w:t>
      </w:r>
      <w:r w:rsidRPr="5093EDC4" w:rsidR="1B9905D3">
        <w:rPr>
          <w:rFonts w:asciiTheme="minorHAnsi" w:hAnsiTheme="minorHAnsi" w:cstheme="minorBidi"/>
        </w:rPr>
        <w:t>comments in response to that notice.</w:t>
      </w:r>
    </w:p>
    <w:p w:rsidR="00201347" w:rsidRPr="00FE2220" w:rsidP="00123617" w14:paraId="66A4E15B" w14:textId="77777777">
      <w:pPr>
        <w:pStyle w:val="Heading1"/>
        <w:keepNext/>
        <w:widowControl/>
        <w:numPr>
          <w:ilvl w:val="0"/>
          <w:numId w:val="35"/>
        </w:numPr>
        <w:tabs>
          <w:tab w:val="left" w:pos="669"/>
        </w:tabs>
        <w:spacing w:before="161"/>
        <w:ind w:left="360" w:hanging="360"/>
        <w:rPr>
          <w:rFonts w:asciiTheme="minorHAnsi" w:hAnsiTheme="minorHAnsi" w:cstheme="minorHAnsi"/>
        </w:rPr>
      </w:pPr>
      <w:r w:rsidRPr="00FE2220">
        <w:rPr>
          <w:rFonts w:asciiTheme="minorHAnsi" w:hAnsiTheme="minorHAnsi" w:cstheme="minorHAnsi"/>
        </w:rPr>
        <w:t>Explain any decision to provide any paymen</w:t>
      </w:r>
      <w:r w:rsidRPr="00FE2220" w:rsidR="00060FAF">
        <w:rPr>
          <w:rFonts w:asciiTheme="minorHAnsi" w:hAnsiTheme="minorHAnsi" w:cstheme="minorHAnsi"/>
        </w:rPr>
        <w:t xml:space="preserve">t or gift to respondents, other </w:t>
      </w:r>
      <w:r w:rsidRPr="00FE2220" w:rsidR="00EB723C">
        <w:rPr>
          <w:rFonts w:asciiTheme="minorHAnsi" w:hAnsiTheme="minorHAnsi" w:cstheme="minorHAnsi"/>
        </w:rPr>
        <w:t>than remun</w:t>
      </w:r>
      <w:r w:rsidRPr="00FE2220">
        <w:rPr>
          <w:rFonts w:asciiTheme="minorHAnsi" w:hAnsiTheme="minorHAnsi" w:cstheme="minorHAnsi"/>
        </w:rPr>
        <w:t>eration of contractors or</w:t>
      </w:r>
      <w:r w:rsidRPr="00FE2220">
        <w:rPr>
          <w:rFonts w:asciiTheme="minorHAnsi" w:hAnsiTheme="minorHAnsi" w:cstheme="minorHAnsi"/>
          <w:spacing w:val="-2"/>
        </w:rPr>
        <w:t xml:space="preserve"> </w:t>
      </w:r>
      <w:r w:rsidRPr="00FE2220">
        <w:rPr>
          <w:rFonts w:asciiTheme="minorHAnsi" w:hAnsiTheme="minorHAnsi" w:cstheme="minorHAnsi"/>
        </w:rPr>
        <w:t>grantees.</w:t>
      </w:r>
    </w:p>
    <w:p w:rsidR="003D3AD6" w:rsidP="00123617" w14:paraId="16CD359E" w14:textId="77777777">
      <w:pPr>
        <w:pStyle w:val="Heading1"/>
        <w:keepNext/>
        <w:widowControl/>
        <w:tabs>
          <w:tab w:val="left" w:pos="669"/>
        </w:tabs>
        <w:spacing w:before="0"/>
        <w:rPr>
          <w:rFonts w:asciiTheme="minorHAnsi" w:hAnsiTheme="minorHAnsi" w:cstheme="minorHAnsi"/>
          <w:b w:val="0"/>
          <w:bCs w:val="0"/>
          <w:color w:val="0070C0"/>
        </w:rPr>
      </w:pPr>
    </w:p>
    <w:p w:rsidR="00060FAF" w:rsidP="00123617" w14:paraId="5F657CEA" w14:textId="2C0E1DF3">
      <w:pPr>
        <w:pStyle w:val="Heading1"/>
        <w:keepNext/>
        <w:widowControl/>
        <w:tabs>
          <w:tab w:val="left" w:pos="669"/>
        </w:tabs>
        <w:spacing w:before="0"/>
        <w:rPr>
          <w:rFonts w:eastAsia="Calibri" w:asciiTheme="minorHAnsi" w:hAnsiTheme="minorHAnsi" w:cstheme="minorHAnsi"/>
          <w:b w:val="0"/>
          <w:bCs w:val="0"/>
        </w:rPr>
      </w:pPr>
      <w:r>
        <w:rPr>
          <w:rFonts w:eastAsia="Calibri" w:asciiTheme="minorHAnsi" w:hAnsiTheme="minorHAnsi" w:cstheme="minorHAnsi"/>
          <w:b w:val="0"/>
          <w:bCs w:val="0"/>
        </w:rPr>
        <w:t>T</w:t>
      </w:r>
      <w:r w:rsidRPr="00FE2220" w:rsidR="6B43F84B">
        <w:rPr>
          <w:rFonts w:eastAsia="Calibri" w:asciiTheme="minorHAnsi" w:hAnsiTheme="minorHAnsi" w:cstheme="minorHAnsi"/>
          <w:b w:val="0"/>
          <w:bCs w:val="0"/>
        </w:rPr>
        <w:t>he Census Bureau does not plan to provide a</w:t>
      </w:r>
      <w:r w:rsidRPr="00FE2220" w:rsidR="17290B0B">
        <w:rPr>
          <w:rFonts w:eastAsia="Calibri" w:asciiTheme="minorHAnsi" w:hAnsiTheme="minorHAnsi" w:cstheme="minorHAnsi"/>
          <w:b w:val="0"/>
          <w:bCs w:val="0"/>
        </w:rPr>
        <w:t>ny</w:t>
      </w:r>
      <w:r w:rsidRPr="00FE2220" w:rsidR="6B43F84B">
        <w:rPr>
          <w:rFonts w:eastAsia="Calibri" w:asciiTheme="minorHAnsi" w:hAnsiTheme="minorHAnsi" w:cstheme="minorHAnsi"/>
          <w:b w:val="0"/>
          <w:bCs w:val="0"/>
        </w:rPr>
        <w:t xml:space="preserve"> payment or gift to respondents.</w:t>
      </w:r>
    </w:p>
    <w:p w:rsidR="00123617" w:rsidRPr="00FE2220" w:rsidP="00123617" w14:paraId="47858ABA" w14:textId="77777777">
      <w:pPr>
        <w:pStyle w:val="Heading1"/>
        <w:keepNext/>
        <w:widowControl/>
        <w:tabs>
          <w:tab w:val="left" w:pos="669"/>
        </w:tabs>
        <w:spacing w:before="0"/>
        <w:rPr>
          <w:rFonts w:eastAsia="Calibri" w:asciiTheme="minorHAnsi" w:hAnsiTheme="minorHAnsi" w:cstheme="minorHAnsi"/>
          <w:b w:val="0"/>
          <w:bCs w:val="0"/>
        </w:rPr>
      </w:pPr>
    </w:p>
    <w:p w:rsidR="00201347" w:rsidRPr="00FE2220" w:rsidP="0B097CAB" w14:paraId="0C7002A8" w14:textId="0A13EA9C">
      <w:pPr>
        <w:pStyle w:val="Heading1"/>
        <w:numPr>
          <w:ilvl w:val="0"/>
          <w:numId w:val="35"/>
        </w:numPr>
        <w:tabs>
          <w:tab w:val="left" w:pos="804"/>
        </w:tabs>
        <w:spacing w:before="161"/>
        <w:ind w:left="360" w:hanging="360"/>
        <w:rPr>
          <w:rFonts w:asciiTheme="minorHAnsi" w:hAnsiTheme="minorHAnsi" w:cstheme="minorBidi"/>
        </w:rPr>
      </w:pPr>
      <w:r w:rsidRPr="0B097CAB">
        <w:rPr>
          <w:rFonts w:asciiTheme="minorHAnsi" w:hAnsiTheme="minorHAnsi" w:cstheme="minorBidi"/>
        </w:rPr>
        <w:t xml:space="preserve">Describe any assurance of confidentiality provided to </w:t>
      </w:r>
      <w:r w:rsidRPr="0B097CAB" w:rsidR="1BC3614C">
        <w:rPr>
          <w:rFonts w:asciiTheme="minorHAnsi" w:hAnsiTheme="minorHAnsi" w:cstheme="minorBidi"/>
        </w:rPr>
        <w:t xml:space="preserve">respondents and the basis </w:t>
      </w:r>
      <w:r w:rsidRPr="0B097CAB">
        <w:rPr>
          <w:rFonts w:asciiTheme="minorHAnsi" w:hAnsiTheme="minorHAnsi" w:cstheme="minorBidi"/>
        </w:rPr>
        <w:t xml:space="preserve">for the assurance in statute, regulation, or agency policy. If the collection requires a </w:t>
      </w:r>
      <w:r w:rsidRPr="0B097CAB" w:rsidR="00AA5161">
        <w:rPr>
          <w:rFonts w:asciiTheme="minorHAnsi" w:hAnsiTheme="minorHAnsi" w:cstheme="minorBidi"/>
        </w:rPr>
        <w:t>system of records notice (SORN)</w:t>
      </w:r>
      <w:r w:rsidRPr="0B097CAB">
        <w:rPr>
          <w:rFonts w:asciiTheme="minorHAnsi" w:hAnsiTheme="minorHAnsi" w:cstheme="minorBidi"/>
        </w:rPr>
        <w:t xml:space="preserve"> or privacy impact assessment (PIA), those should be cited and described</w:t>
      </w:r>
      <w:r w:rsidRPr="0B097CAB">
        <w:rPr>
          <w:rFonts w:asciiTheme="minorHAnsi" w:hAnsiTheme="minorHAnsi" w:cstheme="minorBidi"/>
          <w:spacing w:val="-1"/>
        </w:rPr>
        <w:t xml:space="preserve"> </w:t>
      </w:r>
      <w:r w:rsidRPr="0B097CAB">
        <w:rPr>
          <w:rFonts w:asciiTheme="minorHAnsi" w:hAnsiTheme="minorHAnsi" w:cstheme="minorBidi"/>
        </w:rPr>
        <w:t>here.</w:t>
      </w:r>
    </w:p>
    <w:p w:rsidR="002D1D2A" w:rsidP="0B097CAB" w14:paraId="5FC21F33" w14:textId="77777777">
      <w:pPr>
        <w:pStyle w:val="Heading1"/>
        <w:tabs>
          <w:tab w:val="left" w:pos="669"/>
        </w:tabs>
        <w:spacing w:before="0" w:line="257" w:lineRule="auto"/>
        <w:ind w:left="360"/>
        <w:rPr>
          <w:rFonts w:asciiTheme="minorHAnsi" w:hAnsiTheme="minorHAnsi" w:cstheme="minorBidi"/>
          <w:b w:val="0"/>
          <w:bCs w:val="0"/>
          <w:color w:val="0070C0"/>
        </w:rPr>
      </w:pPr>
    </w:p>
    <w:p w:rsidR="710FC841" w:rsidRPr="00FE2220" w:rsidP="24C5244F" w14:paraId="61E1AC17" w14:textId="0D0936ED">
      <w:pPr>
        <w:pStyle w:val="Heading1"/>
        <w:tabs>
          <w:tab w:val="left" w:pos="669"/>
        </w:tabs>
        <w:spacing w:before="0" w:line="276" w:lineRule="auto"/>
        <w:ind w:left="360"/>
        <w:rPr>
          <w:rFonts w:eastAsia="Calibri" w:asciiTheme="minorHAnsi" w:hAnsiTheme="minorHAnsi" w:cstheme="minorBidi"/>
          <w:b w:val="0"/>
          <w:bCs w:val="0"/>
        </w:rPr>
      </w:pPr>
      <w:r w:rsidRPr="24C5244F">
        <w:rPr>
          <w:rFonts w:eastAsia="Calibri" w:asciiTheme="minorHAnsi" w:hAnsiTheme="minorHAnsi" w:cstheme="minorBidi"/>
          <w:b w:val="0"/>
          <w:bCs w:val="0"/>
        </w:rPr>
        <w:t xml:space="preserve">The “Privacy Act Notice” will be provided to the </w:t>
      </w:r>
      <w:r w:rsidRPr="24C5244F" w:rsidR="0D001DD0">
        <w:rPr>
          <w:rFonts w:eastAsia="Calibri" w:asciiTheme="minorHAnsi" w:hAnsiTheme="minorHAnsi" w:cstheme="minorBidi"/>
          <w:b w:val="0"/>
          <w:bCs w:val="0"/>
        </w:rPr>
        <w:t xml:space="preserve">GQ </w:t>
      </w:r>
      <w:r w:rsidRPr="24C5244F">
        <w:rPr>
          <w:rFonts w:eastAsia="Calibri" w:asciiTheme="minorHAnsi" w:hAnsiTheme="minorHAnsi" w:cstheme="minorBidi"/>
          <w:b w:val="0"/>
          <w:bCs w:val="0"/>
        </w:rPr>
        <w:t>contact person</w:t>
      </w:r>
      <w:r w:rsidRPr="24C5244F" w:rsidR="6A20514F">
        <w:rPr>
          <w:rFonts w:eastAsia="Calibri" w:asciiTheme="minorHAnsi" w:hAnsiTheme="minorHAnsi" w:cstheme="minorBidi"/>
          <w:b w:val="0"/>
          <w:bCs w:val="0"/>
        </w:rPr>
        <w:t xml:space="preserve"> </w:t>
      </w:r>
      <w:r w:rsidRPr="24C5244F">
        <w:rPr>
          <w:rFonts w:eastAsia="Calibri" w:asciiTheme="minorHAnsi" w:hAnsiTheme="minorHAnsi" w:cstheme="minorBidi"/>
          <w:b w:val="0"/>
          <w:bCs w:val="0"/>
        </w:rPr>
        <w:t>to inform them about the importance of the census, why the information is collected and how it is used, their responses are mandatory and that the Census Bureau is required by law to protect their responses.</w:t>
      </w:r>
    </w:p>
    <w:p w:rsidR="2C60C1DF" w:rsidP="2C60C1DF" w14:paraId="6C94C2DA" w14:textId="5F2354BE">
      <w:pPr>
        <w:pStyle w:val="Heading1"/>
        <w:tabs>
          <w:tab w:val="left" w:pos="669"/>
        </w:tabs>
        <w:spacing w:before="0" w:line="276" w:lineRule="auto"/>
        <w:ind w:left="360"/>
        <w:rPr>
          <w:rFonts w:eastAsia="Calibri" w:asciiTheme="minorHAnsi" w:hAnsiTheme="minorHAnsi" w:cstheme="minorBidi"/>
          <w:b w:val="0"/>
          <w:bCs w:val="0"/>
        </w:rPr>
      </w:pPr>
    </w:p>
    <w:p w:rsidR="126DDB66" w:rsidP="004176FA" w14:paraId="72B94C81" w14:textId="5269D5EF">
      <w:pPr>
        <w:pStyle w:val="Heading1"/>
        <w:tabs>
          <w:tab w:val="left" w:pos="669"/>
        </w:tabs>
        <w:spacing w:before="0" w:line="276" w:lineRule="auto"/>
        <w:ind w:left="360"/>
      </w:pPr>
      <w:r w:rsidRPr="35B5AE47">
        <w:rPr>
          <w:rFonts w:ascii="Calibri" w:eastAsia="Calibri" w:hAnsi="Calibri" w:cs="Calibri"/>
          <w:b w:val="0"/>
          <w:bCs w:val="0"/>
          <w:color w:val="000000" w:themeColor="text1"/>
          <w:sz w:val="22"/>
          <w:szCs w:val="22"/>
        </w:rPr>
        <w:t>The systems of records notice for this collection is Census-5 Decennial Census Program</w:t>
      </w:r>
      <w:r w:rsidRPr="35B5AE47" w:rsidR="11CD99B6">
        <w:rPr>
          <w:rFonts w:ascii="Calibri" w:eastAsia="Calibri" w:hAnsi="Calibri" w:cs="Calibri"/>
          <w:b w:val="0"/>
          <w:bCs w:val="0"/>
          <w:color w:val="000000" w:themeColor="text1"/>
          <w:sz w:val="22"/>
          <w:szCs w:val="22"/>
        </w:rPr>
        <w:t xml:space="preserve"> available at</w:t>
      </w:r>
      <w:r w:rsidRPr="35B5AE47">
        <w:rPr>
          <w:rFonts w:ascii="Calibri" w:eastAsia="Calibri" w:hAnsi="Calibri" w:cs="Calibri"/>
          <w:b w:val="0"/>
          <w:bCs w:val="0"/>
          <w:color w:val="000000" w:themeColor="text1"/>
          <w:sz w:val="22"/>
          <w:szCs w:val="22"/>
        </w:rPr>
        <w:t xml:space="preserve"> </w:t>
      </w:r>
      <w:r w:rsidRPr="35B5AE47" w:rsidR="68AEFA5C">
        <w:rPr>
          <w:rFonts w:ascii="Calibri" w:eastAsia="Calibri" w:hAnsi="Calibri" w:cs="Calibri"/>
          <w:b w:val="0"/>
          <w:bCs w:val="0"/>
          <w:color w:val="000000" w:themeColor="text1"/>
          <w:sz w:val="22"/>
          <w:szCs w:val="22"/>
        </w:rPr>
        <w:t>https://www.commerce.gov/node/4939</w:t>
      </w:r>
      <w:r w:rsidRPr="35B5AE47" w:rsidR="3CFB3477">
        <w:rPr>
          <w:rFonts w:ascii="Calibri" w:eastAsia="Calibri" w:hAnsi="Calibri" w:cs="Calibri"/>
          <w:b w:val="0"/>
          <w:bCs w:val="0"/>
          <w:color w:val="000000" w:themeColor="text1"/>
          <w:sz w:val="22"/>
          <w:szCs w:val="22"/>
        </w:rPr>
        <w:t>.</w:t>
      </w:r>
    </w:p>
    <w:p w:rsidR="2C60C1DF" w:rsidP="00123617" w14:paraId="3E745749" w14:textId="663D6336">
      <w:pPr>
        <w:pStyle w:val="Heading1"/>
        <w:tabs>
          <w:tab w:val="left" w:pos="669"/>
        </w:tabs>
        <w:spacing w:before="0" w:line="276" w:lineRule="auto"/>
        <w:ind w:left="0"/>
        <w:rPr>
          <w:rFonts w:ascii="Calibri" w:eastAsia="Calibri" w:hAnsi="Calibri" w:cs="Calibri"/>
          <w:b w:val="0"/>
          <w:bCs w:val="0"/>
          <w:color w:val="000000" w:themeColor="text1"/>
          <w:sz w:val="22"/>
          <w:szCs w:val="22"/>
        </w:rPr>
      </w:pPr>
    </w:p>
    <w:p w:rsidR="00201347" w:rsidRPr="00FE2220" w:rsidP="00844D2F" w14:paraId="06337390" w14:textId="77777777">
      <w:pPr>
        <w:pStyle w:val="Heading1"/>
        <w:numPr>
          <w:ilvl w:val="0"/>
          <w:numId w:val="35"/>
        </w:numPr>
        <w:tabs>
          <w:tab w:val="left" w:pos="804"/>
        </w:tabs>
        <w:spacing w:before="185"/>
        <w:ind w:left="360" w:hanging="400"/>
        <w:rPr>
          <w:rFonts w:asciiTheme="minorHAnsi" w:hAnsiTheme="minorHAnsi" w:cstheme="minorHAnsi"/>
        </w:rPr>
      </w:pPr>
      <w:r w:rsidRPr="00FE2220">
        <w:rPr>
          <w:rFonts w:asciiTheme="minorHAnsi" w:hAnsiTheme="minorHAnsi" w:cstheme="minorHAnsi"/>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w:t>
      </w:r>
      <w:r w:rsidRPr="00FE2220">
        <w:rPr>
          <w:rFonts w:asciiTheme="minorHAnsi" w:hAnsiTheme="minorHAnsi" w:cstheme="minorHAnsi"/>
        </w:rPr>
        <w:t>persons</w:t>
      </w:r>
      <w:r w:rsidRPr="00FE2220">
        <w:rPr>
          <w:rFonts w:asciiTheme="minorHAnsi" w:hAnsiTheme="minorHAnsi" w:cstheme="minorHAnsi"/>
        </w:rPr>
        <w:t xml:space="preserve"> from whom the information is requested, and any steps to be taken to obtain their consent.</w:t>
      </w:r>
    </w:p>
    <w:p w:rsidR="002D1D2A" w:rsidP="03D90428" w14:paraId="4CF4FC8B" w14:textId="77777777">
      <w:pPr>
        <w:pStyle w:val="Heading1"/>
        <w:tabs>
          <w:tab w:val="left" w:pos="804"/>
        </w:tabs>
        <w:spacing w:before="0"/>
        <w:ind w:left="360"/>
        <w:rPr>
          <w:rFonts w:asciiTheme="minorHAnsi" w:hAnsiTheme="minorHAnsi" w:cstheme="minorHAnsi"/>
          <w:b w:val="0"/>
          <w:bCs w:val="0"/>
          <w:color w:val="0070C0"/>
        </w:rPr>
      </w:pPr>
    </w:p>
    <w:p w:rsidR="00060FAF" w:rsidRPr="00FE2220" w:rsidP="67E1BA29" w14:paraId="546EC49B" w14:textId="7957CF53">
      <w:pPr>
        <w:pStyle w:val="Heading1"/>
        <w:tabs>
          <w:tab w:val="left" w:pos="804"/>
        </w:tabs>
        <w:spacing w:before="0"/>
        <w:ind w:left="360"/>
        <w:rPr>
          <w:rFonts w:eastAsia="Calibri" w:asciiTheme="minorHAnsi" w:hAnsiTheme="minorHAnsi" w:cstheme="minorBidi"/>
          <w:b w:val="0"/>
          <w:bCs w:val="0"/>
        </w:rPr>
      </w:pPr>
      <w:r w:rsidRPr="67E1BA29">
        <w:rPr>
          <w:rFonts w:eastAsia="Calibri" w:asciiTheme="minorHAnsi" w:hAnsiTheme="minorHAnsi" w:cstheme="minorBidi"/>
          <w:b w:val="0"/>
          <w:bCs w:val="0"/>
        </w:rPr>
        <w:t xml:space="preserve">None of the questions asked </w:t>
      </w:r>
      <w:r w:rsidRPr="67E1BA29" w:rsidR="7F7BF0EF">
        <w:rPr>
          <w:rFonts w:eastAsia="Calibri" w:asciiTheme="minorHAnsi" w:hAnsiTheme="minorHAnsi" w:cstheme="minorBidi"/>
          <w:b w:val="0"/>
          <w:bCs w:val="0"/>
        </w:rPr>
        <w:t xml:space="preserve">during GQAC </w:t>
      </w:r>
      <w:r w:rsidRPr="67E1BA29" w:rsidR="17F12F74">
        <w:rPr>
          <w:rFonts w:eastAsia="Calibri" w:asciiTheme="minorHAnsi" w:hAnsiTheme="minorHAnsi" w:cstheme="minorBidi"/>
          <w:b w:val="0"/>
          <w:bCs w:val="0"/>
        </w:rPr>
        <w:t xml:space="preserve">would be considered </w:t>
      </w:r>
      <w:r w:rsidRPr="67E1BA29">
        <w:rPr>
          <w:rFonts w:eastAsia="Calibri" w:asciiTheme="minorHAnsi" w:hAnsiTheme="minorHAnsi" w:cstheme="minorBidi"/>
          <w:b w:val="0"/>
          <w:bCs w:val="0"/>
        </w:rPr>
        <w:t>of a sensitive nature.</w:t>
      </w:r>
    </w:p>
    <w:p w:rsidR="00060FAF" w:rsidRPr="00FE2220" w:rsidP="000311EF" w14:paraId="53128261" w14:textId="5ECF72B3">
      <w:pPr>
        <w:pStyle w:val="BodyText"/>
        <w:spacing w:before="80" w:line="259" w:lineRule="auto"/>
        <w:ind w:right="368"/>
        <w:rPr>
          <w:rFonts w:asciiTheme="minorHAnsi" w:hAnsiTheme="minorHAnsi" w:cstheme="minorHAnsi"/>
        </w:rPr>
      </w:pPr>
    </w:p>
    <w:p w:rsidR="00201347" w:rsidRPr="00FE2220" w:rsidP="003B1309" w14:paraId="5B7A8C0D" w14:textId="77777777">
      <w:pPr>
        <w:pStyle w:val="Heading1"/>
        <w:numPr>
          <w:ilvl w:val="0"/>
          <w:numId w:val="35"/>
        </w:numPr>
        <w:tabs>
          <w:tab w:val="left" w:pos="540"/>
        </w:tabs>
        <w:spacing w:before="122"/>
        <w:ind w:left="360" w:hanging="360"/>
        <w:rPr>
          <w:rFonts w:asciiTheme="minorHAnsi" w:hAnsiTheme="minorHAnsi" w:cstheme="minorHAnsi"/>
        </w:rPr>
      </w:pPr>
      <w:r w:rsidRPr="00FE2220">
        <w:rPr>
          <w:rFonts w:asciiTheme="minorHAnsi" w:hAnsiTheme="minorHAnsi" w:cstheme="minorHAnsi"/>
        </w:rPr>
        <w:t>Provide estimates of the hour burden of the collection of</w:t>
      </w:r>
      <w:r w:rsidRPr="00FE2220">
        <w:rPr>
          <w:rFonts w:asciiTheme="minorHAnsi" w:hAnsiTheme="minorHAnsi" w:cstheme="minorHAnsi"/>
          <w:spacing w:val="-10"/>
        </w:rPr>
        <w:t xml:space="preserve"> </w:t>
      </w:r>
      <w:r w:rsidRPr="00FE2220">
        <w:rPr>
          <w:rFonts w:asciiTheme="minorHAnsi" w:hAnsiTheme="minorHAnsi" w:cstheme="minorHAnsi"/>
        </w:rPr>
        <w:t>information.</w:t>
      </w:r>
    </w:p>
    <w:p w:rsidR="00201347" w:rsidRPr="00FE2220" w:rsidP="4D876163" w14:paraId="01A1C6D7" w14:textId="77777777">
      <w:pPr>
        <w:pStyle w:val="ListParagraph"/>
        <w:numPr>
          <w:ilvl w:val="0"/>
          <w:numId w:val="38"/>
        </w:numPr>
        <w:tabs>
          <w:tab w:val="left" w:pos="759"/>
          <w:tab w:val="left" w:pos="760"/>
        </w:tabs>
        <w:spacing w:before="140"/>
        <w:rPr>
          <w:rFonts w:asciiTheme="minorHAnsi" w:hAnsiTheme="minorHAnsi" w:cstheme="minorHAnsi"/>
          <w:b/>
          <w:sz w:val="24"/>
        </w:rPr>
      </w:pPr>
      <w:r w:rsidRPr="00FE2220">
        <w:rPr>
          <w:rFonts w:asciiTheme="minorHAnsi" w:hAnsiTheme="minorHAnsi" w:cstheme="minorHAnsi"/>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Pr="00FE2220">
        <w:rPr>
          <w:rFonts w:asciiTheme="minorHAnsi" w:hAnsiTheme="minorHAnsi" w:cstheme="minorHAnsi"/>
          <w:b/>
          <w:spacing w:val="-2"/>
          <w:sz w:val="24"/>
        </w:rPr>
        <w:t xml:space="preserve"> </w:t>
      </w:r>
      <w:r w:rsidRPr="00FE2220">
        <w:rPr>
          <w:rFonts w:asciiTheme="minorHAnsi" w:hAnsiTheme="minorHAnsi" w:cstheme="minorHAnsi"/>
          <w:b/>
          <w:sz w:val="24"/>
        </w:rPr>
        <w:t>practices.</w:t>
      </w:r>
    </w:p>
    <w:p w:rsidR="00201347" w:rsidRPr="00FE2220" w:rsidP="003B1309" w14:paraId="1B16A307" w14:textId="77777777">
      <w:pPr>
        <w:pStyle w:val="ListParagraph"/>
        <w:numPr>
          <w:ilvl w:val="0"/>
          <w:numId w:val="38"/>
        </w:numPr>
        <w:tabs>
          <w:tab w:val="left" w:pos="759"/>
          <w:tab w:val="left" w:pos="760"/>
        </w:tabs>
        <w:spacing w:before="128"/>
        <w:rPr>
          <w:rFonts w:asciiTheme="minorHAnsi" w:hAnsiTheme="minorHAnsi" w:cstheme="minorHAnsi"/>
          <w:b/>
          <w:sz w:val="24"/>
        </w:rPr>
      </w:pPr>
      <w:r w:rsidRPr="00FE2220">
        <w:rPr>
          <w:rFonts w:asciiTheme="minorHAnsi" w:hAnsiTheme="minorHAnsi" w:cstheme="minorHAnsi"/>
          <w:b/>
          <w:sz w:val="24"/>
        </w:rPr>
        <w:t>If this request for approval covers more than one form, provide separate hour burden estimates for each form and aggregate the hour</w:t>
      </w:r>
      <w:r w:rsidRPr="00FE2220">
        <w:rPr>
          <w:rFonts w:asciiTheme="minorHAnsi" w:hAnsiTheme="minorHAnsi" w:cstheme="minorHAnsi"/>
          <w:b/>
          <w:spacing w:val="-3"/>
          <w:sz w:val="24"/>
        </w:rPr>
        <w:t xml:space="preserve"> </w:t>
      </w:r>
      <w:r w:rsidRPr="00FE2220">
        <w:rPr>
          <w:rFonts w:asciiTheme="minorHAnsi" w:hAnsiTheme="minorHAnsi" w:cstheme="minorHAnsi"/>
          <w:b/>
          <w:sz w:val="24"/>
        </w:rPr>
        <w:t>burdens.</w:t>
      </w:r>
    </w:p>
    <w:p w:rsidR="00201347" w:rsidRPr="00FE2220" w:rsidP="003B1309" w14:paraId="6F1AF403" w14:textId="77777777">
      <w:pPr>
        <w:pStyle w:val="ListParagraph"/>
        <w:numPr>
          <w:ilvl w:val="0"/>
          <w:numId w:val="38"/>
        </w:numPr>
        <w:tabs>
          <w:tab w:val="left" w:pos="759"/>
          <w:tab w:val="left" w:pos="760"/>
        </w:tabs>
        <w:spacing w:before="131"/>
        <w:rPr>
          <w:rFonts w:asciiTheme="minorHAnsi" w:hAnsiTheme="minorHAnsi" w:cstheme="minorHAnsi"/>
          <w:b/>
          <w:sz w:val="24"/>
        </w:rPr>
      </w:pPr>
      <w:r w:rsidRPr="00FE2220">
        <w:rPr>
          <w:rFonts w:asciiTheme="minorHAnsi" w:hAnsiTheme="minorHAnsi" w:cstheme="minorHAnsi"/>
          <w:b/>
          <w:sz w:val="24"/>
        </w:rPr>
        <w:t>Provide estimates of annualized cost to respondents for the hour burdens for collections of information, identifying and using appropriate wage rate categories. The cost of contracting out or paying outside parties for information collection activities should</w:t>
      </w:r>
      <w:r w:rsidRPr="00FE2220">
        <w:rPr>
          <w:rFonts w:asciiTheme="minorHAnsi" w:hAnsiTheme="minorHAnsi" w:cstheme="minorHAnsi"/>
          <w:b/>
          <w:spacing w:val="-49"/>
          <w:sz w:val="24"/>
        </w:rPr>
        <w:t xml:space="preserve"> </w:t>
      </w:r>
      <w:r w:rsidRPr="00FE2220">
        <w:rPr>
          <w:rFonts w:asciiTheme="minorHAnsi" w:hAnsiTheme="minorHAnsi" w:cstheme="minorHAnsi"/>
          <w:b/>
          <w:sz w:val="24"/>
        </w:rPr>
        <w:t>not be included here. Instead, this cost should be included under ‘Annual Cost to Federal Government’</w:t>
      </w:r>
      <w:r w:rsidRPr="00FE2220" w:rsidR="002D0D06">
        <w:rPr>
          <w:rFonts w:asciiTheme="minorHAnsi" w:hAnsiTheme="minorHAnsi" w:cstheme="minorHAnsi"/>
          <w:b/>
          <w:sz w:val="24"/>
        </w:rPr>
        <w:t xml:space="preserve"> (Item #14)</w:t>
      </w:r>
      <w:r w:rsidRPr="00FE2220">
        <w:rPr>
          <w:rFonts w:asciiTheme="minorHAnsi" w:hAnsiTheme="minorHAnsi" w:cstheme="minorHAnsi"/>
          <w:b/>
          <w:sz w:val="24"/>
        </w:rPr>
        <w:t>.</w:t>
      </w:r>
    </w:p>
    <w:p w:rsidR="00123617" w14:paraId="1CF1C756" w14:textId="77777777">
      <w:pPr>
        <w:rPr>
          <w:rFonts w:asciiTheme="minorHAnsi" w:hAnsiTheme="minorHAnsi" w:cstheme="minorHAnsi"/>
          <w:b/>
          <w:color w:val="0070C0"/>
        </w:rPr>
      </w:pPr>
      <w:r>
        <w:rPr>
          <w:rFonts w:asciiTheme="minorHAnsi" w:hAnsiTheme="minorHAnsi" w:cstheme="minorHAnsi"/>
          <w:b/>
          <w:color w:val="0070C0"/>
        </w:rPr>
        <w:br w:type="page"/>
      </w:r>
    </w:p>
    <w:p w:rsidR="00201347" w:rsidRPr="00FE2220" w14:paraId="4C8C9DC8" w14:textId="1BD38714">
      <w:pPr>
        <w:spacing w:before="185"/>
        <w:ind w:left="2418"/>
        <w:rPr>
          <w:rFonts w:asciiTheme="minorHAnsi" w:hAnsiTheme="minorHAnsi" w:cstheme="minorHAnsi"/>
          <w:b/>
          <w:color w:val="0070C0"/>
        </w:rPr>
      </w:pPr>
      <w:r w:rsidRPr="00FE2220">
        <w:rPr>
          <w:rFonts w:asciiTheme="minorHAnsi" w:hAnsiTheme="minorHAnsi" w:cstheme="minorHAnsi"/>
          <w:b/>
          <w:color w:val="0070C0"/>
        </w:rPr>
        <w:t>Table - Estimated Annualized Respondent Burden Hours</w:t>
      </w:r>
    </w:p>
    <w:p w:rsidR="00201347" w:rsidRPr="00FE2220" w14:paraId="62486C05" w14:textId="77777777">
      <w:pPr>
        <w:pStyle w:val="BodyText"/>
        <w:spacing w:before="10"/>
        <w:ind w:left="0"/>
        <w:rPr>
          <w:rFonts w:asciiTheme="minorHAnsi" w:hAnsiTheme="minorHAnsi" w:cstheme="minorHAnsi"/>
          <w:b/>
          <w:sz w:val="13"/>
        </w:rPr>
      </w:pPr>
    </w:p>
    <w:tbl>
      <w:tblPr>
        <w:tblW w:w="10800" w:type="dxa"/>
        <w:tblInd w:w="-37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tblPr>
      <w:tblGrid>
        <w:gridCol w:w="1351"/>
        <w:gridCol w:w="1889"/>
        <w:gridCol w:w="1531"/>
        <w:gridCol w:w="1620"/>
        <w:gridCol w:w="1440"/>
        <w:gridCol w:w="1529"/>
        <w:gridCol w:w="1440"/>
      </w:tblGrid>
      <w:tr w14:paraId="1B815FF9" w14:textId="77777777" w:rsidTr="35B5AE47">
        <w:tblPrEx>
          <w:tblW w:w="10800" w:type="dxa"/>
          <w:tblInd w:w="-37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tblPrEx>
        <w:trPr>
          <w:trHeight w:val="1074"/>
        </w:trPr>
        <w:tc>
          <w:tcPr>
            <w:tcW w:w="1351" w:type="dxa"/>
            <w:shd w:val="clear" w:color="auto" w:fill="BDD7EE"/>
          </w:tcPr>
          <w:p w:rsidR="00201347" w:rsidRPr="00FE2220" w:rsidP="758740CD" w14:paraId="208B483A" w14:textId="77777777">
            <w:pPr>
              <w:pStyle w:val="TableParagraph"/>
              <w:spacing w:before="133"/>
              <w:ind w:left="124" w:right="104"/>
              <w:jc w:val="center"/>
              <w:rPr>
                <w:rFonts w:asciiTheme="minorHAnsi" w:hAnsiTheme="minorHAnsi" w:cstheme="minorBidi"/>
                <w:b/>
                <w:bCs/>
              </w:rPr>
            </w:pPr>
            <w:r w:rsidRPr="758740CD">
              <w:rPr>
                <w:rFonts w:asciiTheme="minorHAnsi" w:hAnsiTheme="minorHAnsi" w:cstheme="minorBidi"/>
                <w:b/>
                <w:bCs/>
              </w:rPr>
              <w:t>Information Collection Instrument</w:t>
            </w:r>
          </w:p>
        </w:tc>
        <w:tc>
          <w:tcPr>
            <w:tcW w:w="1889" w:type="dxa"/>
            <w:shd w:val="clear" w:color="auto" w:fill="BDD7EE"/>
          </w:tcPr>
          <w:p w:rsidR="00201347" w:rsidRPr="00FE2220" w14:paraId="1DF291C6" w14:textId="77777777">
            <w:pPr>
              <w:pStyle w:val="TableParagraph"/>
              <w:spacing w:before="133"/>
              <w:ind w:left="122" w:right="103" w:hanging="5"/>
              <w:jc w:val="center"/>
              <w:rPr>
                <w:rFonts w:asciiTheme="minorHAnsi" w:hAnsiTheme="minorHAnsi" w:cstheme="minorHAnsi"/>
                <w:b/>
              </w:rPr>
            </w:pPr>
            <w:r w:rsidRPr="00FE2220">
              <w:rPr>
                <w:rFonts w:asciiTheme="minorHAnsi" w:hAnsiTheme="minorHAnsi" w:cstheme="minorHAnsi"/>
                <w:b/>
              </w:rPr>
              <w:t>Type of Respondent (e.g., Occupational Title)</w:t>
            </w:r>
          </w:p>
        </w:tc>
        <w:tc>
          <w:tcPr>
            <w:tcW w:w="1531" w:type="dxa"/>
            <w:shd w:val="clear" w:color="auto" w:fill="BDD7EE"/>
          </w:tcPr>
          <w:p w:rsidR="00201347" w:rsidRPr="00FE2220" w14:paraId="7AA6ABE9" w14:textId="5ADA25D1">
            <w:pPr>
              <w:pStyle w:val="TableParagraph"/>
              <w:spacing w:before="133"/>
              <w:ind w:left="122" w:right="109" w:hanging="1"/>
              <w:jc w:val="center"/>
              <w:rPr>
                <w:rFonts w:asciiTheme="minorHAnsi" w:hAnsiTheme="minorHAnsi" w:cstheme="minorHAnsi"/>
                <w:b/>
              </w:rPr>
            </w:pPr>
            <w:r w:rsidRPr="00FE2220">
              <w:rPr>
                <w:rFonts w:asciiTheme="minorHAnsi" w:hAnsiTheme="minorHAnsi" w:cstheme="minorHAnsi"/>
                <w:b/>
              </w:rPr>
              <w:t xml:space="preserve"># </w:t>
            </w:r>
            <w:r w:rsidRPr="00FE2220" w:rsidR="0033242E">
              <w:rPr>
                <w:rFonts w:asciiTheme="minorHAnsi" w:hAnsiTheme="minorHAnsi" w:cstheme="minorHAnsi"/>
                <w:b/>
              </w:rPr>
              <w:t>of Respondents</w:t>
            </w:r>
            <w:r w:rsidRPr="00FE2220">
              <w:rPr>
                <w:rFonts w:asciiTheme="minorHAnsi" w:hAnsiTheme="minorHAnsi" w:cstheme="minorHAnsi"/>
                <w:b/>
              </w:rPr>
              <w:t xml:space="preserve"> (a)</w:t>
            </w:r>
          </w:p>
        </w:tc>
        <w:tc>
          <w:tcPr>
            <w:tcW w:w="1620" w:type="dxa"/>
            <w:shd w:val="clear" w:color="auto" w:fill="BDD7EE"/>
          </w:tcPr>
          <w:p w:rsidR="00201347" w:rsidRPr="00FE2220" w14:paraId="302FB430" w14:textId="77777777">
            <w:pPr>
              <w:pStyle w:val="TableParagraph"/>
              <w:ind w:left="256" w:right="242" w:firstLine="26"/>
              <w:jc w:val="both"/>
              <w:rPr>
                <w:rFonts w:asciiTheme="minorHAnsi" w:hAnsiTheme="minorHAnsi" w:cstheme="minorHAnsi"/>
                <w:b/>
              </w:rPr>
            </w:pPr>
            <w:r w:rsidRPr="00FE2220">
              <w:rPr>
                <w:rFonts w:asciiTheme="minorHAnsi" w:hAnsiTheme="minorHAnsi" w:cstheme="minorHAnsi"/>
                <w:b/>
              </w:rPr>
              <w:t xml:space="preserve">Annual </w:t>
            </w:r>
            <w:r w:rsidRPr="00FE2220">
              <w:rPr>
                <w:rFonts w:asciiTheme="minorHAnsi" w:hAnsiTheme="minorHAnsi" w:cstheme="minorHAnsi"/>
                <w:b/>
              </w:rPr>
              <w:t># of Responses</w:t>
            </w:r>
            <w:r w:rsidRPr="00FE2220">
              <w:rPr>
                <w:rFonts w:asciiTheme="minorHAnsi" w:hAnsiTheme="minorHAnsi" w:cstheme="minorHAnsi"/>
                <w:b/>
              </w:rPr>
              <w:t>/ Respondent</w:t>
            </w:r>
          </w:p>
          <w:p w:rsidR="00201347" w:rsidRPr="00FE2220" w14:paraId="3715BE68" w14:textId="77777777">
            <w:pPr>
              <w:pStyle w:val="TableParagraph"/>
              <w:spacing w:line="249" w:lineRule="exact"/>
              <w:ind w:left="658" w:right="645"/>
              <w:jc w:val="center"/>
              <w:rPr>
                <w:rFonts w:asciiTheme="minorHAnsi" w:hAnsiTheme="minorHAnsi" w:cstheme="minorHAnsi"/>
                <w:b/>
              </w:rPr>
            </w:pPr>
            <w:r w:rsidRPr="00FE2220">
              <w:rPr>
                <w:rFonts w:asciiTheme="minorHAnsi" w:hAnsiTheme="minorHAnsi" w:cstheme="minorHAnsi"/>
                <w:b/>
              </w:rPr>
              <w:t>(b)</w:t>
            </w:r>
          </w:p>
        </w:tc>
        <w:tc>
          <w:tcPr>
            <w:tcW w:w="1440" w:type="dxa"/>
            <w:shd w:val="clear" w:color="auto" w:fill="BDD7EE"/>
          </w:tcPr>
          <w:p w:rsidR="00201347" w:rsidRPr="00FE2220" w14:paraId="20947B22" w14:textId="77777777">
            <w:pPr>
              <w:pStyle w:val="TableParagraph"/>
              <w:ind w:left="234" w:right="218" w:firstLine="48"/>
              <w:jc w:val="center"/>
              <w:rPr>
                <w:rFonts w:asciiTheme="minorHAnsi" w:hAnsiTheme="minorHAnsi" w:cstheme="minorHAnsi"/>
                <w:b/>
              </w:rPr>
            </w:pPr>
            <w:r w:rsidRPr="00FE2220">
              <w:rPr>
                <w:rFonts w:asciiTheme="minorHAnsi" w:hAnsiTheme="minorHAnsi" w:cstheme="minorHAnsi"/>
                <w:b/>
              </w:rPr>
              <w:t>Total # of Annual Responses</w:t>
            </w:r>
          </w:p>
          <w:p w:rsidR="00201347" w:rsidRPr="00FE2220" w14:paraId="3DEF959C" w14:textId="77777777">
            <w:pPr>
              <w:pStyle w:val="TableParagraph"/>
              <w:spacing w:line="249" w:lineRule="exact"/>
              <w:ind w:left="146"/>
              <w:rPr>
                <w:rFonts w:asciiTheme="minorHAnsi" w:hAnsiTheme="minorHAnsi" w:cstheme="minorHAnsi"/>
                <w:b/>
              </w:rPr>
            </w:pPr>
            <w:r w:rsidRPr="00FE2220">
              <w:rPr>
                <w:rFonts w:asciiTheme="minorHAnsi" w:hAnsiTheme="minorHAnsi" w:cstheme="minorHAnsi"/>
                <w:b/>
              </w:rPr>
              <w:t>(c) = (a) x (b)</w:t>
            </w:r>
          </w:p>
        </w:tc>
        <w:tc>
          <w:tcPr>
            <w:tcW w:w="1529" w:type="dxa"/>
            <w:shd w:val="clear" w:color="auto" w:fill="BDD7EE"/>
          </w:tcPr>
          <w:p w:rsidR="00201347" w:rsidRPr="00FE2220" w14:paraId="44DC162C" w14:textId="77777777">
            <w:pPr>
              <w:pStyle w:val="TableParagraph"/>
              <w:spacing w:before="133"/>
              <w:ind w:left="170" w:right="155"/>
              <w:jc w:val="center"/>
              <w:rPr>
                <w:rFonts w:asciiTheme="minorHAnsi" w:hAnsiTheme="minorHAnsi" w:cstheme="minorHAnsi"/>
                <w:b/>
              </w:rPr>
            </w:pPr>
            <w:r w:rsidRPr="00FE2220">
              <w:rPr>
                <w:rFonts w:asciiTheme="minorHAnsi" w:hAnsiTheme="minorHAnsi" w:cstheme="minorHAnsi"/>
                <w:b/>
              </w:rPr>
              <w:t>Burden Hours/ Response (d)</w:t>
            </w:r>
          </w:p>
        </w:tc>
        <w:tc>
          <w:tcPr>
            <w:tcW w:w="1440" w:type="dxa"/>
            <w:shd w:val="clear" w:color="auto" w:fill="BDD7EE"/>
          </w:tcPr>
          <w:p w:rsidR="00201347" w:rsidRPr="00FE2220" w14:paraId="67B61B73" w14:textId="77777777">
            <w:pPr>
              <w:pStyle w:val="TableParagraph"/>
              <w:ind w:left="134" w:right="115"/>
              <w:jc w:val="center"/>
              <w:rPr>
                <w:rFonts w:asciiTheme="minorHAnsi" w:hAnsiTheme="minorHAnsi" w:cstheme="minorHAnsi"/>
                <w:b/>
              </w:rPr>
            </w:pPr>
            <w:r w:rsidRPr="00FE2220">
              <w:rPr>
                <w:rFonts w:asciiTheme="minorHAnsi" w:hAnsiTheme="minorHAnsi" w:cstheme="minorHAnsi"/>
                <w:b/>
              </w:rPr>
              <w:t>Total Annual Burden Hours</w:t>
            </w:r>
          </w:p>
          <w:p w:rsidR="00201347" w:rsidRPr="00FE2220" w14:paraId="235C524F" w14:textId="77777777">
            <w:pPr>
              <w:pStyle w:val="TableParagraph"/>
              <w:spacing w:line="249" w:lineRule="exact"/>
              <w:ind w:left="148"/>
              <w:rPr>
                <w:rFonts w:asciiTheme="minorHAnsi" w:hAnsiTheme="minorHAnsi" w:cstheme="minorHAnsi"/>
                <w:b/>
              </w:rPr>
            </w:pPr>
            <w:r w:rsidRPr="00FE2220">
              <w:rPr>
                <w:rFonts w:asciiTheme="minorHAnsi" w:hAnsiTheme="minorHAnsi" w:cstheme="minorHAnsi"/>
                <w:b/>
              </w:rPr>
              <w:t>(e) = (c) x (d)</w:t>
            </w:r>
          </w:p>
        </w:tc>
      </w:tr>
      <w:tr w14:paraId="2CB66F6B" w14:textId="77777777" w:rsidTr="35B5AE47">
        <w:tblPrEx>
          <w:tblW w:w="10800" w:type="dxa"/>
          <w:tblInd w:w="-377" w:type="dxa"/>
          <w:tblLayout w:type="fixed"/>
          <w:tblCellMar>
            <w:left w:w="0" w:type="dxa"/>
            <w:right w:w="0" w:type="dxa"/>
          </w:tblCellMar>
          <w:tblLook w:val="01E0"/>
        </w:tblPrEx>
        <w:trPr>
          <w:trHeight w:val="428"/>
        </w:trPr>
        <w:tc>
          <w:tcPr>
            <w:tcW w:w="1351" w:type="dxa"/>
            <w:tcBorders>
              <w:bottom w:val="single" w:sz="4" w:space="0" w:color="000000" w:themeColor="text1"/>
              <w:right w:val="single" w:sz="4" w:space="0" w:color="000000" w:themeColor="text1"/>
            </w:tcBorders>
          </w:tcPr>
          <w:p w:rsidR="00201347" w:rsidRPr="00FE2220" w14:paraId="5316D17B" w14:textId="77777777">
            <w:pPr>
              <w:pStyle w:val="TableParagraph"/>
              <w:spacing w:line="267" w:lineRule="exact"/>
              <w:ind w:left="10"/>
              <w:jc w:val="center"/>
              <w:rPr>
                <w:rFonts w:asciiTheme="minorHAnsi" w:hAnsiTheme="minorHAnsi" w:cstheme="minorHAnsi"/>
              </w:rPr>
            </w:pPr>
            <w:r w:rsidRPr="00FE2220">
              <w:rPr>
                <w:rFonts w:asciiTheme="minorHAnsi" w:hAnsiTheme="minorHAnsi" w:cstheme="minorHAnsi"/>
              </w:rPr>
              <w:t>A</w:t>
            </w:r>
          </w:p>
        </w:tc>
        <w:tc>
          <w:tcPr>
            <w:tcW w:w="1889" w:type="dxa"/>
            <w:tcBorders>
              <w:left w:val="single" w:sz="4" w:space="0" w:color="000000" w:themeColor="text1"/>
              <w:bottom w:val="single" w:sz="4" w:space="0" w:color="000000" w:themeColor="text1"/>
              <w:right w:val="single" w:sz="4" w:space="0" w:color="000000" w:themeColor="text1"/>
            </w:tcBorders>
          </w:tcPr>
          <w:p w:rsidR="00201347" w:rsidRPr="00FE2220" w:rsidP="35B5AE47" w14:paraId="6BEE1362" w14:textId="444D1080">
            <w:pPr>
              <w:pStyle w:val="TableParagraph"/>
              <w:spacing w:line="267" w:lineRule="exact"/>
              <w:jc w:val="center"/>
              <w:rPr>
                <w:rFonts w:asciiTheme="minorHAnsi" w:hAnsiTheme="minorHAnsi" w:cstheme="minorBidi"/>
              </w:rPr>
            </w:pPr>
            <w:r w:rsidRPr="35B5AE47">
              <w:rPr>
                <w:rFonts w:asciiTheme="minorHAnsi" w:hAnsiTheme="minorHAnsi" w:cstheme="minorBidi"/>
              </w:rPr>
              <w:t>GQ Administrator</w:t>
            </w:r>
          </w:p>
        </w:tc>
        <w:tc>
          <w:tcPr>
            <w:tcW w:w="1531" w:type="dxa"/>
            <w:tcBorders>
              <w:left w:val="single" w:sz="4" w:space="0" w:color="000000" w:themeColor="text1"/>
              <w:bottom w:val="single" w:sz="4" w:space="0" w:color="000000" w:themeColor="text1"/>
              <w:right w:val="single" w:sz="4" w:space="0" w:color="000000" w:themeColor="text1"/>
            </w:tcBorders>
          </w:tcPr>
          <w:p w:rsidR="00201347" w:rsidRPr="00FE2220" w14:paraId="4D28E7F5" w14:textId="7C4938CF">
            <w:pPr>
              <w:pStyle w:val="TableParagraph"/>
              <w:spacing w:line="267" w:lineRule="exact"/>
              <w:ind w:left="449" w:right="435"/>
              <w:jc w:val="center"/>
              <w:rPr>
                <w:rFonts w:asciiTheme="minorHAnsi" w:hAnsiTheme="minorHAnsi" w:cstheme="minorBidi"/>
              </w:rPr>
            </w:pPr>
            <w:r w:rsidRPr="758740CD">
              <w:rPr>
                <w:rFonts w:asciiTheme="minorHAnsi" w:hAnsiTheme="minorHAnsi" w:cstheme="minorBidi"/>
              </w:rPr>
              <w:t>600</w:t>
            </w:r>
          </w:p>
        </w:tc>
        <w:tc>
          <w:tcPr>
            <w:tcW w:w="1620" w:type="dxa"/>
            <w:tcBorders>
              <w:left w:val="single" w:sz="4" w:space="0" w:color="000000" w:themeColor="text1"/>
              <w:bottom w:val="single" w:sz="4" w:space="0" w:color="000000" w:themeColor="text1"/>
              <w:right w:val="single" w:sz="4" w:space="0" w:color="000000" w:themeColor="text1"/>
            </w:tcBorders>
          </w:tcPr>
          <w:p w:rsidR="00201347" w:rsidRPr="00FE2220" w14:paraId="56B20A0C" w14:textId="77777777">
            <w:pPr>
              <w:pStyle w:val="TableParagraph"/>
              <w:spacing w:line="267" w:lineRule="exact"/>
              <w:ind w:left="756"/>
              <w:rPr>
                <w:rFonts w:asciiTheme="minorHAnsi" w:hAnsiTheme="minorHAnsi" w:cstheme="minorHAnsi"/>
              </w:rPr>
            </w:pPr>
            <w:r w:rsidRPr="00FE2220">
              <w:rPr>
                <w:rFonts w:asciiTheme="minorHAnsi" w:hAnsiTheme="minorHAnsi" w:cstheme="minorHAnsi"/>
              </w:rPr>
              <w:t>1</w:t>
            </w:r>
          </w:p>
        </w:tc>
        <w:tc>
          <w:tcPr>
            <w:tcW w:w="1440" w:type="dxa"/>
            <w:tcBorders>
              <w:left w:val="single" w:sz="4" w:space="0" w:color="000000" w:themeColor="text1"/>
              <w:bottom w:val="single" w:sz="4" w:space="0" w:color="000000" w:themeColor="text1"/>
              <w:right w:val="single" w:sz="4" w:space="0" w:color="000000" w:themeColor="text1"/>
            </w:tcBorders>
          </w:tcPr>
          <w:p w:rsidR="00201347" w:rsidRPr="00FE2220" w14:paraId="1D9186CA" w14:textId="14A7172F">
            <w:pPr>
              <w:pStyle w:val="TableParagraph"/>
              <w:spacing w:line="267" w:lineRule="exact"/>
              <w:ind w:left="449" w:right="435"/>
              <w:jc w:val="center"/>
              <w:rPr>
                <w:rFonts w:asciiTheme="minorHAnsi" w:hAnsiTheme="minorHAnsi" w:cstheme="minorBidi"/>
              </w:rPr>
            </w:pPr>
            <w:r w:rsidRPr="758740CD">
              <w:rPr>
                <w:rFonts w:asciiTheme="minorHAnsi" w:hAnsiTheme="minorHAnsi" w:cstheme="minorBidi"/>
              </w:rPr>
              <w:t>600</w:t>
            </w:r>
          </w:p>
        </w:tc>
        <w:tc>
          <w:tcPr>
            <w:tcW w:w="1529" w:type="dxa"/>
            <w:tcBorders>
              <w:left w:val="single" w:sz="4" w:space="0" w:color="000000" w:themeColor="text1"/>
              <w:bottom w:val="single" w:sz="4" w:space="0" w:color="000000" w:themeColor="text1"/>
              <w:right w:val="single" w:sz="4" w:space="0" w:color="000000" w:themeColor="text1"/>
            </w:tcBorders>
          </w:tcPr>
          <w:p w:rsidR="00201347" w:rsidRPr="00FE2220" w:rsidP="514E47CD" w14:paraId="221ECF4F" w14:textId="7EE9DF29">
            <w:pPr>
              <w:pStyle w:val="TableParagraph"/>
              <w:spacing w:line="267" w:lineRule="exact"/>
              <w:ind w:right="521"/>
              <w:jc w:val="center"/>
              <w:rPr>
                <w:rFonts w:asciiTheme="minorHAnsi" w:hAnsiTheme="minorHAnsi" w:cstheme="minorBidi"/>
              </w:rPr>
            </w:pPr>
            <w:r w:rsidRPr="514E47CD">
              <w:rPr>
                <w:rFonts w:asciiTheme="minorHAnsi" w:hAnsiTheme="minorHAnsi" w:cstheme="minorBidi"/>
              </w:rPr>
              <w:t>1</w:t>
            </w:r>
            <w:r w:rsidRPr="514E47CD" w:rsidR="001F2674">
              <w:rPr>
                <w:rFonts w:asciiTheme="minorHAnsi" w:hAnsiTheme="minorHAnsi" w:cstheme="minorBidi"/>
              </w:rPr>
              <w:t>5/60</w:t>
            </w:r>
          </w:p>
        </w:tc>
        <w:tc>
          <w:tcPr>
            <w:tcW w:w="1440" w:type="dxa"/>
            <w:tcBorders>
              <w:left w:val="single" w:sz="4" w:space="0" w:color="000000" w:themeColor="text1"/>
              <w:bottom w:val="single" w:sz="4" w:space="0" w:color="000000" w:themeColor="text1"/>
              <w:right w:val="single" w:sz="4" w:space="0" w:color="000000" w:themeColor="text1"/>
            </w:tcBorders>
          </w:tcPr>
          <w:p w:rsidR="00201347" w:rsidRPr="00FE2220" w:rsidP="758740CD" w14:paraId="6185078C" w14:textId="0740A104">
            <w:pPr>
              <w:pStyle w:val="TableParagraph"/>
              <w:spacing w:line="267" w:lineRule="exact"/>
              <w:ind w:left="449" w:right="433"/>
              <w:jc w:val="center"/>
              <w:rPr>
                <w:rFonts w:asciiTheme="minorHAnsi" w:hAnsiTheme="minorHAnsi" w:cstheme="minorBidi"/>
              </w:rPr>
            </w:pPr>
            <w:r w:rsidRPr="758740CD">
              <w:rPr>
                <w:rFonts w:asciiTheme="minorHAnsi" w:hAnsiTheme="minorHAnsi" w:cstheme="minorBidi"/>
              </w:rPr>
              <w:t>150</w:t>
            </w:r>
          </w:p>
        </w:tc>
      </w:tr>
    </w:tbl>
    <w:p w:rsidR="514E47CD" w14:paraId="4E387618" w14:textId="74851ADD"/>
    <w:p w:rsidR="00201347" w:rsidRPr="00FE2220" w:rsidP="00A82C0C" w14:paraId="0FEE6D81" w14:textId="0983942A">
      <w:pPr>
        <w:spacing w:before="161" w:after="40" w:line="360" w:lineRule="auto"/>
        <w:ind w:left="2845"/>
        <w:rPr>
          <w:rFonts w:asciiTheme="minorHAnsi" w:hAnsiTheme="minorHAnsi" w:cstheme="minorHAnsi"/>
          <w:b/>
          <w:color w:val="0070C0"/>
        </w:rPr>
      </w:pPr>
      <w:r w:rsidRPr="00FE2220">
        <w:rPr>
          <w:rFonts w:asciiTheme="minorHAnsi" w:hAnsiTheme="minorHAnsi" w:cstheme="minorHAnsi"/>
          <w:b/>
          <w:color w:val="0070C0"/>
        </w:rPr>
        <w:t xml:space="preserve"> Table - Estimated Annualized Respondent Costs</w:t>
      </w:r>
    </w:p>
    <w:tbl>
      <w:tblPr>
        <w:tblW w:w="10800" w:type="dxa"/>
        <w:tblInd w:w="-36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tblPr>
      <w:tblGrid>
        <w:gridCol w:w="2520"/>
        <w:gridCol w:w="1440"/>
        <w:gridCol w:w="2070"/>
        <w:gridCol w:w="1710"/>
        <w:gridCol w:w="1440"/>
        <w:gridCol w:w="1620"/>
      </w:tblGrid>
      <w:tr w14:paraId="501E4E6C" w14:textId="77777777" w:rsidTr="164394F9">
        <w:tblPrEx>
          <w:tblW w:w="10800" w:type="dxa"/>
          <w:tblInd w:w="-36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tblPrEx>
        <w:trPr>
          <w:trHeight w:val="551"/>
        </w:trPr>
        <w:tc>
          <w:tcPr>
            <w:tcW w:w="2520" w:type="dxa"/>
            <w:shd w:val="clear" w:color="auto" w:fill="BDD6EE"/>
          </w:tcPr>
          <w:p w:rsidR="00201347" w:rsidRPr="00FE2220" w14:paraId="5E02F4E2" w14:textId="77777777">
            <w:pPr>
              <w:pStyle w:val="TableParagraph"/>
              <w:spacing w:line="268" w:lineRule="exact"/>
              <w:ind w:left="92" w:right="82"/>
              <w:jc w:val="center"/>
              <w:rPr>
                <w:rFonts w:asciiTheme="minorHAnsi" w:hAnsiTheme="minorHAnsi" w:cstheme="minorHAnsi"/>
                <w:b/>
              </w:rPr>
            </w:pPr>
            <w:r w:rsidRPr="00FE2220">
              <w:rPr>
                <w:rFonts w:asciiTheme="minorHAnsi" w:hAnsiTheme="minorHAnsi" w:cstheme="minorHAnsi"/>
                <w:b/>
              </w:rPr>
              <w:t>Type of Respondent/</w:t>
            </w:r>
          </w:p>
          <w:p w:rsidR="00201347" w:rsidRPr="00FE2220" w14:paraId="01428458" w14:textId="77777777">
            <w:pPr>
              <w:pStyle w:val="TableParagraph"/>
              <w:spacing w:line="264" w:lineRule="exact"/>
              <w:ind w:left="92" w:right="77"/>
              <w:jc w:val="center"/>
              <w:rPr>
                <w:rFonts w:asciiTheme="minorHAnsi" w:hAnsiTheme="minorHAnsi" w:cstheme="minorHAnsi"/>
                <w:b/>
              </w:rPr>
            </w:pPr>
            <w:r w:rsidRPr="00FE2220">
              <w:rPr>
                <w:rFonts w:asciiTheme="minorHAnsi" w:hAnsiTheme="minorHAnsi" w:cstheme="minorHAnsi"/>
                <w:b/>
              </w:rPr>
              <w:t>Occupational Title</w:t>
            </w:r>
          </w:p>
        </w:tc>
        <w:tc>
          <w:tcPr>
            <w:tcW w:w="1440" w:type="dxa"/>
            <w:shd w:val="clear" w:color="auto" w:fill="BDD6EE"/>
          </w:tcPr>
          <w:p w:rsidR="00201347" w:rsidRPr="00FE2220" w:rsidP="00A82C0C" w14:paraId="2514E71D" w14:textId="77777777">
            <w:pPr>
              <w:pStyle w:val="TableParagraph"/>
              <w:spacing w:line="268" w:lineRule="exact"/>
              <w:ind w:left="102" w:right="88"/>
              <w:jc w:val="center"/>
              <w:rPr>
                <w:rFonts w:asciiTheme="minorHAnsi" w:hAnsiTheme="minorHAnsi" w:cstheme="minorHAnsi"/>
                <w:b/>
              </w:rPr>
            </w:pPr>
            <w:r w:rsidRPr="00FE2220">
              <w:rPr>
                <w:rFonts w:asciiTheme="minorHAnsi" w:hAnsiTheme="minorHAnsi" w:cstheme="minorHAnsi"/>
                <w:b/>
              </w:rPr>
              <w:t>Number of</w:t>
            </w:r>
            <w:r w:rsidRPr="00FE2220" w:rsidR="00A82C0C">
              <w:rPr>
                <w:rFonts w:asciiTheme="minorHAnsi" w:hAnsiTheme="minorHAnsi" w:cstheme="minorHAnsi"/>
                <w:b/>
              </w:rPr>
              <w:t xml:space="preserve"> </w:t>
            </w:r>
            <w:r w:rsidRPr="00FE2220">
              <w:rPr>
                <w:rFonts w:asciiTheme="minorHAnsi" w:hAnsiTheme="minorHAnsi" w:cstheme="minorHAnsi"/>
                <w:b/>
              </w:rPr>
              <w:t>Respondents</w:t>
            </w:r>
          </w:p>
        </w:tc>
        <w:tc>
          <w:tcPr>
            <w:tcW w:w="2070" w:type="dxa"/>
            <w:shd w:val="clear" w:color="auto" w:fill="BDD6EE"/>
          </w:tcPr>
          <w:p w:rsidR="00201347" w:rsidRPr="00FE2220" w:rsidP="00A82C0C" w14:paraId="7F5F9E4B" w14:textId="77777777">
            <w:pPr>
              <w:pStyle w:val="TableParagraph"/>
              <w:spacing w:line="268" w:lineRule="exact"/>
              <w:ind w:left="148" w:right="137"/>
              <w:jc w:val="center"/>
              <w:rPr>
                <w:rFonts w:asciiTheme="minorHAnsi" w:hAnsiTheme="minorHAnsi" w:cstheme="minorHAnsi"/>
                <w:b/>
              </w:rPr>
            </w:pPr>
            <w:r w:rsidRPr="00FE2220">
              <w:rPr>
                <w:rFonts w:asciiTheme="minorHAnsi" w:hAnsiTheme="minorHAnsi" w:cstheme="minorHAnsi"/>
                <w:b/>
              </w:rPr>
              <w:t>Number of Responses</w:t>
            </w:r>
            <w:r w:rsidRPr="00FE2220" w:rsidR="00A82C0C">
              <w:rPr>
                <w:rFonts w:asciiTheme="minorHAnsi" w:hAnsiTheme="minorHAnsi" w:cstheme="minorHAnsi"/>
                <w:b/>
              </w:rPr>
              <w:t xml:space="preserve"> </w:t>
            </w:r>
            <w:r w:rsidRPr="00FE2220">
              <w:rPr>
                <w:rFonts w:asciiTheme="minorHAnsi" w:hAnsiTheme="minorHAnsi" w:cstheme="minorHAnsi"/>
                <w:b/>
              </w:rPr>
              <w:t>per Respondent</w:t>
            </w:r>
          </w:p>
        </w:tc>
        <w:tc>
          <w:tcPr>
            <w:tcW w:w="1710" w:type="dxa"/>
            <w:shd w:val="clear" w:color="auto" w:fill="BDD6EE"/>
          </w:tcPr>
          <w:p w:rsidR="00201347" w:rsidRPr="00FE2220" w:rsidP="00A82C0C" w14:paraId="7BBDED52" w14:textId="77777777">
            <w:pPr>
              <w:pStyle w:val="TableParagraph"/>
              <w:spacing w:line="268" w:lineRule="exact"/>
              <w:ind w:left="99" w:right="88"/>
              <w:jc w:val="center"/>
              <w:rPr>
                <w:rFonts w:asciiTheme="minorHAnsi" w:hAnsiTheme="minorHAnsi" w:cstheme="minorHAnsi"/>
                <w:b/>
              </w:rPr>
            </w:pPr>
            <w:r w:rsidRPr="00FE2220">
              <w:rPr>
                <w:rFonts w:asciiTheme="minorHAnsi" w:hAnsiTheme="minorHAnsi" w:cstheme="minorHAnsi"/>
                <w:b/>
              </w:rPr>
              <w:t xml:space="preserve">Average Burden </w:t>
            </w:r>
            <w:r w:rsidRPr="00FE2220" w:rsidR="001F2674">
              <w:rPr>
                <w:rFonts w:asciiTheme="minorHAnsi" w:hAnsiTheme="minorHAnsi" w:cstheme="minorHAnsi"/>
                <w:b/>
              </w:rPr>
              <w:t>per Response</w:t>
            </w:r>
          </w:p>
        </w:tc>
        <w:tc>
          <w:tcPr>
            <w:tcW w:w="1440" w:type="dxa"/>
            <w:shd w:val="clear" w:color="auto" w:fill="BDD6EE"/>
          </w:tcPr>
          <w:p w:rsidR="00201347" w:rsidRPr="00FE2220" w:rsidP="100B15BC" w14:paraId="7B9CFFDE" w14:textId="77777777">
            <w:pPr>
              <w:pStyle w:val="TableParagraph"/>
              <w:spacing w:line="268" w:lineRule="exact"/>
              <w:ind w:left="99" w:right="89"/>
              <w:jc w:val="center"/>
              <w:rPr>
                <w:rFonts w:asciiTheme="minorHAnsi" w:hAnsiTheme="minorHAnsi" w:cstheme="minorBidi"/>
                <w:b/>
                <w:bCs/>
              </w:rPr>
            </w:pPr>
            <w:r w:rsidRPr="4BA02458">
              <w:rPr>
                <w:rFonts w:asciiTheme="minorHAnsi" w:hAnsiTheme="minorHAnsi" w:cstheme="minorBidi"/>
                <w:b/>
                <w:bCs/>
              </w:rPr>
              <w:t>Hourly</w:t>
            </w:r>
            <w:r w:rsidRPr="4BA02458" w:rsidR="5C3DFADF">
              <w:rPr>
                <w:rFonts w:asciiTheme="minorHAnsi" w:hAnsiTheme="minorHAnsi" w:cstheme="minorBidi"/>
                <w:b/>
                <w:bCs/>
              </w:rPr>
              <w:t xml:space="preserve"> </w:t>
            </w:r>
            <w:r w:rsidRPr="4BA02458">
              <w:rPr>
                <w:rFonts w:asciiTheme="minorHAnsi" w:hAnsiTheme="minorHAnsi" w:cstheme="minorBidi"/>
                <w:b/>
                <w:bCs/>
              </w:rPr>
              <w:t>Wage Rate</w:t>
            </w:r>
            <w:r w:rsidRPr="00765FFA">
              <w:rPr>
                <w:rFonts w:asciiTheme="minorHAnsi" w:hAnsiTheme="minorHAnsi" w:cstheme="minorBidi"/>
                <w:b/>
                <w:bCs/>
              </w:rPr>
              <w:t>*</w:t>
            </w:r>
          </w:p>
        </w:tc>
        <w:tc>
          <w:tcPr>
            <w:tcW w:w="1620" w:type="dxa"/>
            <w:shd w:val="clear" w:color="auto" w:fill="BDD6EE"/>
          </w:tcPr>
          <w:p w:rsidR="00201347" w:rsidRPr="00FE2220" w:rsidP="758740CD" w14:paraId="686AA4AA" w14:textId="77777777">
            <w:pPr>
              <w:pStyle w:val="TableParagraph"/>
              <w:spacing w:line="268" w:lineRule="exact"/>
              <w:ind w:left="186" w:right="176"/>
              <w:jc w:val="center"/>
              <w:rPr>
                <w:rFonts w:asciiTheme="minorHAnsi" w:hAnsiTheme="minorHAnsi" w:cstheme="minorBidi"/>
                <w:b/>
                <w:bCs/>
              </w:rPr>
            </w:pPr>
            <w:r w:rsidRPr="758740CD">
              <w:rPr>
                <w:rFonts w:asciiTheme="minorHAnsi" w:hAnsiTheme="minorHAnsi" w:cstheme="minorBidi"/>
                <w:b/>
                <w:bCs/>
              </w:rPr>
              <w:t>Total Burden</w:t>
            </w:r>
            <w:r w:rsidRPr="758740CD" w:rsidR="2C43B5F9">
              <w:rPr>
                <w:rFonts w:asciiTheme="minorHAnsi" w:hAnsiTheme="minorHAnsi" w:cstheme="minorBidi"/>
                <w:b/>
                <w:bCs/>
              </w:rPr>
              <w:t xml:space="preserve"> </w:t>
            </w:r>
            <w:r w:rsidRPr="758740CD">
              <w:rPr>
                <w:rFonts w:asciiTheme="minorHAnsi" w:hAnsiTheme="minorHAnsi" w:cstheme="minorBidi"/>
                <w:b/>
                <w:bCs/>
              </w:rPr>
              <w:t>Costs</w:t>
            </w:r>
          </w:p>
        </w:tc>
      </w:tr>
      <w:tr w14:paraId="219AC9D7" w14:textId="77777777" w:rsidTr="164394F9">
        <w:tblPrEx>
          <w:tblW w:w="10800" w:type="dxa"/>
          <w:tblInd w:w="-368" w:type="dxa"/>
          <w:tblLayout w:type="fixed"/>
          <w:tblCellMar>
            <w:left w:w="0" w:type="dxa"/>
            <w:right w:w="0" w:type="dxa"/>
          </w:tblCellMar>
          <w:tblLook w:val="01E0"/>
        </w:tblPrEx>
        <w:trPr>
          <w:trHeight w:val="373"/>
        </w:trPr>
        <w:tc>
          <w:tcPr>
            <w:tcW w:w="2520" w:type="dxa"/>
          </w:tcPr>
          <w:p w:rsidR="00201347" w:rsidRPr="00FE2220" w:rsidP="0B097CAB" w14:paraId="1848DBC0" w14:textId="07FA67B5">
            <w:pPr>
              <w:pStyle w:val="TableParagraph"/>
              <w:spacing w:before="1"/>
              <w:ind w:right="683"/>
              <w:jc w:val="center"/>
              <w:rPr>
                <w:rFonts w:asciiTheme="minorHAnsi" w:hAnsiTheme="minorHAnsi" w:cstheme="minorBidi"/>
              </w:rPr>
            </w:pPr>
            <w:r w:rsidRPr="0B097CAB">
              <w:rPr>
                <w:rFonts w:asciiTheme="minorHAnsi" w:hAnsiTheme="minorHAnsi" w:cstheme="minorBidi"/>
              </w:rPr>
              <w:t>GQ Administrators</w:t>
            </w:r>
          </w:p>
        </w:tc>
        <w:tc>
          <w:tcPr>
            <w:tcW w:w="1440" w:type="dxa"/>
          </w:tcPr>
          <w:p w:rsidR="00201347" w:rsidRPr="00FE2220" w:rsidP="758740CD" w14:paraId="04273F3D" w14:textId="5B5983F6">
            <w:pPr>
              <w:pStyle w:val="TableParagraph"/>
              <w:spacing w:before="1"/>
              <w:ind w:left="102" w:right="88"/>
              <w:jc w:val="center"/>
              <w:rPr>
                <w:rFonts w:asciiTheme="minorHAnsi" w:hAnsiTheme="minorHAnsi" w:cstheme="minorBidi"/>
              </w:rPr>
            </w:pPr>
            <w:r w:rsidRPr="758740CD">
              <w:rPr>
                <w:rFonts w:asciiTheme="minorHAnsi" w:hAnsiTheme="minorHAnsi" w:cstheme="minorBidi"/>
              </w:rPr>
              <w:t>60</w:t>
            </w:r>
            <w:r w:rsidRPr="758740CD" w:rsidR="651429B2">
              <w:rPr>
                <w:rFonts w:asciiTheme="minorHAnsi" w:hAnsiTheme="minorHAnsi" w:cstheme="minorBidi"/>
              </w:rPr>
              <w:t>0</w:t>
            </w:r>
          </w:p>
        </w:tc>
        <w:tc>
          <w:tcPr>
            <w:tcW w:w="2070" w:type="dxa"/>
          </w:tcPr>
          <w:p w:rsidR="00201347" w:rsidRPr="00FE2220" w14:paraId="19F14E3C" w14:textId="77777777">
            <w:pPr>
              <w:pStyle w:val="TableParagraph"/>
              <w:spacing w:before="1"/>
              <w:ind w:left="13"/>
              <w:jc w:val="center"/>
              <w:rPr>
                <w:rFonts w:asciiTheme="minorHAnsi" w:hAnsiTheme="minorHAnsi" w:cstheme="minorHAnsi"/>
              </w:rPr>
            </w:pPr>
            <w:r w:rsidRPr="00FE2220">
              <w:rPr>
                <w:rFonts w:asciiTheme="minorHAnsi" w:hAnsiTheme="minorHAnsi" w:cstheme="minorHAnsi"/>
              </w:rPr>
              <w:t>1</w:t>
            </w:r>
          </w:p>
        </w:tc>
        <w:tc>
          <w:tcPr>
            <w:tcW w:w="1710" w:type="dxa"/>
          </w:tcPr>
          <w:p w:rsidR="00201347" w:rsidRPr="00FE2220" w14:paraId="327E2719" w14:textId="326F264B">
            <w:pPr>
              <w:pStyle w:val="TableParagraph"/>
              <w:spacing w:before="1"/>
              <w:ind w:left="99" w:right="85"/>
              <w:jc w:val="center"/>
              <w:rPr>
                <w:rFonts w:asciiTheme="minorHAnsi" w:hAnsiTheme="minorHAnsi" w:cstheme="minorHAnsi"/>
              </w:rPr>
            </w:pPr>
            <w:r>
              <w:rPr>
                <w:rFonts w:asciiTheme="minorHAnsi" w:hAnsiTheme="minorHAnsi" w:cstheme="minorHAnsi"/>
              </w:rPr>
              <w:t>1</w:t>
            </w:r>
            <w:r w:rsidRPr="00FE2220" w:rsidR="001F2674">
              <w:rPr>
                <w:rFonts w:asciiTheme="minorHAnsi" w:hAnsiTheme="minorHAnsi" w:cstheme="minorHAnsi"/>
              </w:rPr>
              <w:t>5/60</w:t>
            </w:r>
          </w:p>
        </w:tc>
        <w:tc>
          <w:tcPr>
            <w:tcW w:w="1440" w:type="dxa"/>
          </w:tcPr>
          <w:p w:rsidR="00201347" w:rsidRPr="00FE2220" w:rsidP="100B15BC" w14:paraId="4F46DA0D" w14:textId="1AA90498">
            <w:pPr>
              <w:pStyle w:val="TableParagraph"/>
              <w:spacing w:before="1"/>
              <w:ind w:left="103" w:right="89"/>
              <w:jc w:val="center"/>
              <w:rPr>
                <w:rFonts w:asciiTheme="minorHAnsi" w:hAnsiTheme="minorHAnsi" w:cstheme="minorBidi"/>
              </w:rPr>
            </w:pPr>
            <w:r w:rsidRPr="100B15BC">
              <w:rPr>
                <w:rFonts w:asciiTheme="minorHAnsi" w:hAnsiTheme="minorHAnsi" w:cstheme="minorBidi"/>
              </w:rPr>
              <w:t>$</w:t>
            </w:r>
            <w:r w:rsidRPr="100B15BC" w:rsidR="61F0ACC1">
              <w:rPr>
                <w:rFonts w:asciiTheme="minorHAnsi" w:hAnsiTheme="minorHAnsi" w:cstheme="minorBidi"/>
              </w:rPr>
              <w:t>50.33</w:t>
            </w:r>
          </w:p>
        </w:tc>
        <w:tc>
          <w:tcPr>
            <w:tcW w:w="1620" w:type="dxa"/>
          </w:tcPr>
          <w:p w:rsidR="00201347" w:rsidRPr="00FE2220" w:rsidP="100B15BC" w14:paraId="730535B5" w14:textId="33175166">
            <w:pPr>
              <w:pStyle w:val="TableParagraph"/>
              <w:spacing w:before="1"/>
              <w:ind w:left="186" w:right="175"/>
              <w:jc w:val="center"/>
              <w:rPr>
                <w:rFonts w:asciiTheme="minorHAnsi" w:hAnsiTheme="minorHAnsi" w:cstheme="minorBidi"/>
              </w:rPr>
            </w:pPr>
            <w:r w:rsidRPr="100B15BC">
              <w:rPr>
                <w:rFonts w:asciiTheme="minorHAnsi" w:hAnsiTheme="minorHAnsi" w:cstheme="minorBidi"/>
              </w:rPr>
              <w:t>$</w:t>
            </w:r>
            <w:r w:rsidRPr="100B15BC" w:rsidR="0E8027FD">
              <w:rPr>
                <w:rFonts w:asciiTheme="minorHAnsi" w:hAnsiTheme="minorHAnsi" w:cstheme="minorBidi"/>
              </w:rPr>
              <w:t>7</w:t>
            </w:r>
            <w:r w:rsidRPr="100B15BC" w:rsidR="40BE5D46">
              <w:rPr>
                <w:rFonts w:asciiTheme="minorHAnsi" w:hAnsiTheme="minorHAnsi" w:cstheme="minorBidi"/>
              </w:rPr>
              <w:t>549</w:t>
            </w:r>
            <w:r w:rsidRPr="100B15BC" w:rsidR="0E8027FD">
              <w:rPr>
                <w:rFonts w:asciiTheme="minorHAnsi" w:hAnsiTheme="minorHAnsi" w:cstheme="minorBidi"/>
              </w:rPr>
              <w:t>.50</w:t>
            </w:r>
          </w:p>
        </w:tc>
      </w:tr>
      <w:tr w14:paraId="2693AA05" w14:textId="77777777" w:rsidTr="00765FFA">
        <w:tblPrEx>
          <w:tblW w:w="10800" w:type="dxa"/>
          <w:tblInd w:w="-368" w:type="dxa"/>
          <w:tblLayout w:type="fixed"/>
          <w:tblCellMar>
            <w:left w:w="0" w:type="dxa"/>
            <w:right w:w="0" w:type="dxa"/>
          </w:tblCellMar>
          <w:tblLook w:val="01E0"/>
        </w:tblPrEx>
        <w:trPr>
          <w:trHeight w:val="855"/>
        </w:trPr>
        <w:tc>
          <w:tcPr>
            <w:tcW w:w="2520" w:type="dxa"/>
            <w:tcBorders>
              <w:bottom w:val="single" w:sz="4" w:space="0" w:color="000000" w:themeColor="text1"/>
            </w:tcBorders>
          </w:tcPr>
          <w:p w:rsidR="00201347" w:rsidRPr="00FE2220" w14:paraId="46FE0C09" w14:textId="77777777">
            <w:pPr>
              <w:pStyle w:val="TableParagraph"/>
              <w:spacing w:line="268" w:lineRule="exact"/>
              <w:ind w:left="92" w:right="80"/>
              <w:jc w:val="center"/>
              <w:rPr>
                <w:rFonts w:asciiTheme="minorHAnsi" w:hAnsiTheme="minorHAnsi" w:cstheme="minorHAnsi"/>
                <w:b/>
              </w:rPr>
            </w:pPr>
            <w:r w:rsidRPr="00FE2220">
              <w:rPr>
                <w:rFonts w:asciiTheme="minorHAnsi" w:hAnsiTheme="minorHAnsi" w:cstheme="minorHAnsi"/>
                <w:b/>
              </w:rPr>
              <w:t>Total</w:t>
            </w:r>
          </w:p>
        </w:tc>
        <w:tc>
          <w:tcPr>
            <w:tcW w:w="1440" w:type="dxa"/>
            <w:tcBorders>
              <w:bottom w:val="single" w:sz="4" w:space="0" w:color="000000" w:themeColor="text1"/>
            </w:tcBorders>
          </w:tcPr>
          <w:p w:rsidR="00201347" w:rsidRPr="00FE2220" w14:paraId="680408FD" w14:textId="77777777">
            <w:pPr>
              <w:pStyle w:val="TableParagraph"/>
              <w:spacing w:line="268" w:lineRule="exact"/>
              <w:ind w:left="102" w:right="88"/>
              <w:jc w:val="center"/>
              <w:rPr>
                <w:rFonts w:asciiTheme="minorHAnsi" w:hAnsiTheme="minorHAnsi" w:cstheme="minorHAnsi"/>
                <w:b/>
              </w:rPr>
            </w:pPr>
            <w:r w:rsidRPr="00FE2220">
              <w:rPr>
                <w:rFonts w:asciiTheme="minorHAnsi" w:hAnsiTheme="minorHAnsi" w:cstheme="minorHAnsi"/>
                <w:b/>
              </w:rPr>
              <w:t>--</w:t>
            </w:r>
          </w:p>
        </w:tc>
        <w:tc>
          <w:tcPr>
            <w:tcW w:w="2070" w:type="dxa"/>
            <w:tcBorders>
              <w:bottom w:val="single" w:sz="4" w:space="0" w:color="000000" w:themeColor="text1"/>
            </w:tcBorders>
          </w:tcPr>
          <w:p w:rsidR="00201347" w:rsidRPr="00FE2220" w14:paraId="23FA389C" w14:textId="77777777">
            <w:pPr>
              <w:pStyle w:val="TableParagraph"/>
              <w:spacing w:line="268" w:lineRule="exact"/>
              <w:ind w:left="148" w:right="137"/>
              <w:jc w:val="center"/>
              <w:rPr>
                <w:rFonts w:asciiTheme="minorHAnsi" w:hAnsiTheme="minorHAnsi" w:cstheme="minorHAnsi"/>
                <w:b/>
              </w:rPr>
            </w:pPr>
            <w:r w:rsidRPr="00FE2220">
              <w:rPr>
                <w:rFonts w:asciiTheme="minorHAnsi" w:hAnsiTheme="minorHAnsi" w:cstheme="minorHAnsi"/>
                <w:b/>
              </w:rPr>
              <w:t>--</w:t>
            </w:r>
          </w:p>
        </w:tc>
        <w:tc>
          <w:tcPr>
            <w:tcW w:w="1710" w:type="dxa"/>
            <w:tcBorders>
              <w:bottom w:val="single" w:sz="4" w:space="0" w:color="000000" w:themeColor="text1"/>
            </w:tcBorders>
          </w:tcPr>
          <w:p w:rsidR="00201347" w:rsidRPr="00FE2220" w14:paraId="56A9C498" w14:textId="77777777">
            <w:pPr>
              <w:pStyle w:val="TableParagraph"/>
              <w:spacing w:line="268" w:lineRule="exact"/>
              <w:ind w:left="97" w:right="88"/>
              <w:jc w:val="center"/>
              <w:rPr>
                <w:rFonts w:asciiTheme="minorHAnsi" w:hAnsiTheme="minorHAnsi" w:cstheme="minorHAnsi"/>
                <w:b/>
              </w:rPr>
            </w:pPr>
            <w:r w:rsidRPr="00FE2220">
              <w:rPr>
                <w:rFonts w:asciiTheme="minorHAnsi" w:hAnsiTheme="minorHAnsi" w:cstheme="minorHAnsi"/>
                <w:b/>
              </w:rPr>
              <w:t>--</w:t>
            </w:r>
          </w:p>
        </w:tc>
        <w:tc>
          <w:tcPr>
            <w:tcW w:w="1440" w:type="dxa"/>
            <w:tcBorders>
              <w:bottom w:val="single" w:sz="4" w:space="0" w:color="000000" w:themeColor="text1"/>
            </w:tcBorders>
          </w:tcPr>
          <w:p w:rsidR="00201347" w:rsidRPr="00FE2220" w14:paraId="5FE80228" w14:textId="77777777">
            <w:pPr>
              <w:pStyle w:val="TableParagraph"/>
              <w:spacing w:line="268" w:lineRule="exact"/>
              <w:ind w:left="100" w:right="89"/>
              <w:jc w:val="center"/>
              <w:rPr>
                <w:rFonts w:asciiTheme="minorHAnsi" w:hAnsiTheme="minorHAnsi" w:cstheme="minorHAnsi"/>
                <w:b/>
              </w:rPr>
            </w:pPr>
            <w:r w:rsidRPr="00FE2220">
              <w:rPr>
                <w:rFonts w:asciiTheme="minorHAnsi" w:hAnsiTheme="minorHAnsi" w:cstheme="minorHAnsi"/>
                <w:b/>
              </w:rPr>
              <w:t>--</w:t>
            </w:r>
          </w:p>
        </w:tc>
        <w:tc>
          <w:tcPr>
            <w:tcW w:w="1620" w:type="dxa"/>
            <w:tcBorders>
              <w:bottom w:val="single" w:sz="4" w:space="0" w:color="000000" w:themeColor="text1"/>
            </w:tcBorders>
          </w:tcPr>
          <w:p w:rsidR="00201347" w:rsidRPr="00FE2220" w:rsidP="100B15BC" w14:paraId="09E68E27" w14:textId="69B2FAE1">
            <w:pPr>
              <w:pStyle w:val="TableParagraph"/>
              <w:spacing w:line="268" w:lineRule="exact"/>
              <w:ind w:left="186" w:right="173"/>
              <w:jc w:val="center"/>
              <w:rPr>
                <w:rFonts w:asciiTheme="minorHAnsi" w:hAnsiTheme="minorHAnsi" w:cstheme="minorBidi"/>
                <w:b/>
                <w:bCs/>
              </w:rPr>
            </w:pPr>
            <w:r w:rsidRPr="164394F9">
              <w:rPr>
                <w:rFonts w:asciiTheme="minorHAnsi" w:hAnsiTheme="minorHAnsi" w:cstheme="minorBidi"/>
                <w:b/>
                <w:bCs/>
              </w:rPr>
              <w:t>$</w:t>
            </w:r>
            <w:r w:rsidRPr="164394F9" w:rsidR="451F1590">
              <w:rPr>
                <w:rFonts w:asciiTheme="minorHAnsi" w:hAnsiTheme="minorHAnsi" w:cstheme="minorBidi"/>
                <w:b/>
                <w:bCs/>
              </w:rPr>
              <w:t>7</w:t>
            </w:r>
            <w:r w:rsidRPr="164394F9" w:rsidR="68291649">
              <w:rPr>
                <w:rFonts w:asciiTheme="minorHAnsi" w:hAnsiTheme="minorHAnsi" w:cstheme="minorBidi"/>
                <w:b/>
                <w:bCs/>
              </w:rPr>
              <w:t>549</w:t>
            </w:r>
            <w:r w:rsidRPr="164394F9" w:rsidR="49E19ABF">
              <w:rPr>
                <w:rFonts w:asciiTheme="minorHAnsi" w:hAnsiTheme="minorHAnsi" w:cstheme="minorBidi"/>
                <w:b/>
                <w:bCs/>
              </w:rPr>
              <w:t>.50</w:t>
            </w:r>
          </w:p>
        </w:tc>
      </w:tr>
    </w:tbl>
    <w:p w:rsidR="00A82C0C" w:rsidRPr="00FE2220" w:rsidP="0B097CAB" w14:paraId="3CF2D8B6" w14:textId="77777777">
      <w:pPr>
        <w:spacing w:line="259" w:lineRule="auto"/>
        <w:ind w:left="399" w:right="359" w:firstLine="50"/>
        <w:rPr>
          <w:rFonts w:asciiTheme="minorHAnsi" w:hAnsiTheme="minorHAnsi" w:cstheme="minorBidi"/>
          <w:b/>
          <w:bCs/>
          <w:color w:val="0070C0"/>
        </w:rPr>
      </w:pPr>
    </w:p>
    <w:p w:rsidR="00381FB6" w:rsidRPr="00765FFA" w:rsidP="4BA02458" w14:paraId="176791CA" w14:textId="447C144E">
      <w:pPr>
        <w:adjustRightInd w:val="0"/>
        <w:ind w:left="450"/>
        <w:rPr>
          <w:rFonts w:eastAsia="Times New Roman" w:asciiTheme="minorHAnsi" w:hAnsiTheme="minorHAnsi" w:cstheme="minorBidi"/>
          <w:sz w:val="24"/>
          <w:szCs w:val="24"/>
          <w:lang w:bidi="ar-SA"/>
        </w:rPr>
      </w:pPr>
      <w:r w:rsidRPr="00765FFA">
        <w:rPr>
          <w:rFonts w:eastAsia="Times New Roman" w:asciiTheme="minorHAnsi" w:hAnsiTheme="minorHAnsi" w:cstheme="minorBidi"/>
          <w:sz w:val="24"/>
          <w:szCs w:val="24"/>
          <w:lang w:bidi="ar-SA"/>
        </w:rPr>
        <w:t>*</w:t>
      </w:r>
      <w:r w:rsidRPr="00765FFA" w:rsidR="3FAD729A">
        <w:rPr>
          <w:rFonts w:eastAsia="Times New Roman" w:asciiTheme="minorHAnsi" w:hAnsiTheme="minorHAnsi" w:cstheme="minorBidi"/>
          <w:sz w:val="24"/>
          <w:szCs w:val="24"/>
          <w:lang w:bidi="ar-SA"/>
        </w:rPr>
        <w:t xml:space="preserve">Based on the median hourly wage for facilities managers from the Bureau of Labor Statistics </w:t>
      </w:r>
      <w:r w:rsidRPr="00765FFA" w:rsidR="7D6B6CDA">
        <w:rPr>
          <w:rFonts w:eastAsia="Times New Roman" w:asciiTheme="minorHAnsi" w:hAnsiTheme="minorHAnsi" w:cstheme="minorBidi"/>
          <w:sz w:val="24"/>
          <w:szCs w:val="24"/>
          <w:lang w:bidi="ar-SA"/>
        </w:rPr>
        <w:t>Occupational Employment and Wage Statistics available here https://data.bls.gov/oesprofile/</w:t>
      </w:r>
    </w:p>
    <w:p w:rsidR="00381FB6" w:rsidRPr="00765FFA" w:rsidP="4BA02458" w14:paraId="263238D2" w14:textId="649877D4">
      <w:pPr>
        <w:adjustRightInd w:val="0"/>
        <w:ind w:left="450"/>
        <w:rPr>
          <w:rFonts w:eastAsia="Times New Roman" w:asciiTheme="minorHAnsi" w:hAnsiTheme="minorHAnsi" w:cstheme="minorBidi"/>
          <w:sz w:val="24"/>
          <w:szCs w:val="24"/>
          <w:lang w:bidi="ar-SA"/>
        </w:rPr>
      </w:pPr>
    </w:p>
    <w:p w:rsidR="00381FB6" w:rsidP="4BA02458" w14:paraId="3274917B" w14:textId="6927E659">
      <w:pPr>
        <w:adjustRightInd w:val="0"/>
        <w:ind w:left="450"/>
        <w:rPr>
          <w:rFonts w:eastAsia="Times New Roman" w:asciiTheme="minorHAnsi" w:hAnsiTheme="minorHAnsi" w:cstheme="minorBidi"/>
          <w:sz w:val="24"/>
          <w:szCs w:val="24"/>
          <w:lang w:bidi="ar-SA"/>
        </w:rPr>
      </w:pPr>
      <w:r w:rsidRPr="00765FFA">
        <w:rPr>
          <w:rFonts w:eastAsia="Times New Roman" w:asciiTheme="minorHAnsi" w:hAnsiTheme="minorHAnsi" w:cstheme="minorBidi"/>
          <w:sz w:val="24"/>
          <w:szCs w:val="24"/>
          <w:lang w:bidi="ar-SA"/>
        </w:rPr>
        <w:t xml:space="preserve">The proposed annual burden hours have </w:t>
      </w:r>
      <w:r w:rsidRPr="00765FFA" w:rsidR="6ED21677">
        <w:rPr>
          <w:rFonts w:eastAsia="Times New Roman" w:asciiTheme="minorHAnsi" w:hAnsiTheme="minorHAnsi" w:cstheme="minorBidi"/>
          <w:sz w:val="24"/>
          <w:szCs w:val="24"/>
          <w:lang w:bidi="ar-SA"/>
        </w:rPr>
        <w:t xml:space="preserve">decreased </w:t>
      </w:r>
      <w:r w:rsidRPr="00765FFA">
        <w:rPr>
          <w:rFonts w:eastAsia="Times New Roman" w:asciiTheme="minorHAnsi" w:hAnsiTheme="minorHAnsi" w:cstheme="minorBidi"/>
          <w:sz w:val="24"/>
          <w:szCs w:val="24"/>
          <w:lang w:bidi="ar-SA"/>
        </w:rPr>
        <w:t xml:space="preserve">from the 217 hours </w:t>
      </w:r>
      <w:r w:rsidRPr="00765FFA" w:rsidR="57F37762">
        <w:rPr>
          <w:rFonts w:eastAsia="Times New Roman" w:asciiTheme="minorHAnsi" w:hAnsiTheme="minorHAnsi" w:cstheme="minorBidi"/>
          <w:sz w:val="24"/>
          <w:szCs w:val="24"/>
          <w:lang w:bidi="ar-SA"/>
        </w:rPr>
        <w:t xml:space="preserve">that </w:t>
      </w:r>
      <w:r w:rsidRPr="00765FFA">
        <w:rPr>
          <w:rFonts w:eastAsia="Times New Roman" w:asciiTheme="minorHAnsi" w:hAnsiTheme="minorHAnsi" w:cstheme="minorBidi"/>
          <w:sz w:val="24"/>
          <w:szCs w:val="24"/>
          <w:lang w:bidi="ar-SA"/>
        </w:rPr>
        <w:t xml:space="preserve">the Census Bureau estimated in the 60-day Federal Register Notice for this information collection to </w:t>
      </w:r>
      <w:r w:rsidRPr="00765FFA" w:rsidR="512479BB">
        <w:rPr>
          <w:rFonts w:eastAsia="Times New Roman" w:asciiTheme="minorHAnsi" w:hAnsiTheme="minorHAnsi" w:cstheme="minorBidi"/>
          <w:sz w:val="24"/>
          <w:szCs w:val="24"/>
          <w:lang w:bidi="ar-SA"/>
        </w:rPr>
        <w:t>150</w:t>
      </w:r>
      <w:r w:rsidRPr="00765FFA">
        <w:rPr>
          <w:rFonts w:eastAsia="Times New Roman" w:asciiTheme="minorHAnsi" w:hAnsiTheme="minorHAnsi" w:cstheme="minorBidi"/>
          <w:sz w:val="24"/>
          <w:szCs w:val="24"/>
          <w:lang w:bidi="ar-SA"/>
        </w:rPr>
        <w:t xml:space="preserve"> hours. The number of respondents grew from 434 </w:t>
      </w:r>
      <w:r w:rsidRPr="00765FFA" w:rsidR="74B7C05A">
        <w:rPr>
          <w:rFonts w:eastAsia="Times New Roman" w:asciiTheme="minorHAnsi" w:hAnsiTheme="minorHAnsi" w:cstheme="minorBidi"/>
          <w:sz w:val="24"/>
          <w:szCs w:val="24"/>
          <w:lang w:bidi="ar-SA"/>
        </w:rPr>
        <w:t>submitted</w:t>
      </w:r>
      <w:r w:rsidRPr="00765FFA" w:rsidR="4DCB42E3">
        <w:rPr>
          <w:rFonts w:eastAsia="Times New Roman" w:asciiTheme="minorHAnsi" w:hAnsiTheme="minorHAnsi" w:cstheme="minorBidi"/>
          <w:sz w:val="24"/>
          <w:szCs w:val="24"/>
          <w:lang w:bidi="ar-SA"/>
        </w:rPr>
        <w:t xml:space="preserve"> in</w:t>
      </w:r>
      <w:r w:rsidRPr="00765FFA">
        <w:rPr>
          <w:rFonts w:eastAsia="Times New Roman" w:asciiTheme="minorHAnsi" w:hAnsiTheme="minorHAnsi" w:cstheme="minorBidi"/>
          <w:sz w:val="24"/>
          <w:szCs w:val="24"/>
          <w:lang w:bidi="ar-SA"/>
        </w:rPr>
        <w:t xml:space="preserve"> the 60-day Federal Register notice</w:t>
      </w:r>
      <w:r w:rsidRPr="00765FFA" w:rsidR="7D679705">
        <w:rPr>
          <w:rFonts w:eastAsia="Times New Roman" w:asciiTheme="minorHAnsi" w:hAnsiTheme="minorHAnsi" w:cstheme="minorBidi"/>
          <w:sz w:val="24"/>
          <w:szCs w:val="24"/>
          <w:lang w:bidi="ar-SA"/>
        </w:rPr>
        <w:t xml:space="preserve"> to 600</w:t>
      </w:r>
      <w:r w:rsidRPr="00765FFA">
        <w:rPr>
          <w:rFonts w:eastAsia="Times New Roman" w:asciiTheme="minorHAnsi" w:hAnsiTheme="minorHAnsi" w:cstheme="minorBidi"/>
          <w:sz w:val="24"/>
          <w:szCs w:val="24"/>
          <w:lang w:bidi="ar-SA"/>
        </w:rPr>
        <w:t xml:space="preserve">, but the average time per response was reduced from 30 minutes to 15 minutes when the calling script was updated based on the final GQAC specification following the submission of the </w:t>
      </w:r>
      <w:r w:rsidRPr="4BA02458">
        <w:rPr>
          <w:rFonts w:eastAsia="Times New Roman" w:asciiTheme="minorHAnsi" w:hAnsiTheme="minorHAnsi" w:cstheme="minorBidi"/>
          <w:sz w:val="24"/>
          <w:szCs w:val="24"/>
          <w:lang w:bidi="ar-SA"/>
        </w:rPr>
        <w:t>60-day FRN</w:t>
      </w:r>
      <w:r w:rsidRPr="4BA02458" w:rsidR="7039A5B5">
        <w:rPr>
          <w:rFonts w:eastAsia="Times New Roman" w:asciiTheme="minorHAnsi" w:hAnsiTheme="minorHAnsi" w:cstheme="minorBidi"/>
          <w:sz w:val="24"/>
          <w:szCs w:val="24"/>
          <w:lang w:bidi="ar-SA"/>
        </w:rPr>
        <w:t>, leading to the reduction in proposed annual burden hours.</w:t>
      </w:r>
    </w:p>
    <w:p w:rsidR="00123617" w:rsidRPr="00EC1831" w:rsidP="4BA02458" w14:paraId="779BBB59" w14:textId="77777777">
      <w:pPr>
        <w:adjustRightInd w:val="0"/>
        <w:ind w:left="450"/>
        <w:rPr>
          <w:rFonts w:eastAsia="Times New Roman" w:asciiTheme="minorHAnsi" w:hAnsiTheme="minorHAnsi" w:cstheme="minorBidi"/>
          <w:sz w:val="24"/>
          <w:szCs w:val="24"/>
          <w:lang w:bidi="ar-SA"/>
        </w:rPr>
      </w:pPr>
    </w:p>
    <w:p w:rsidR="00201347" w:rsidRPr="00FE2220" w:rsidP="35B5AE47" w14:paraId="3F30C93F" w14:textId="77777777">
      <w:pPr>
        <w:pStyle w:val="ListParagraph"/>
        <w:numPr>
          <w:ilvl w:val="0"/>
          <w:numId w:val="35"/>
        </w:numPr>
        <w:spacing w:line="259" w:lineRule="auto"/>
        <w:ind w:left="360" w:hanging="360"/>
        <w:rPr>
          <w:rFonts w:asciiTheme="minorHAnsi" w:hAnsiTheme="minorHAnsi" w:cstheme="minorBidi"/>
          <w:b/>
          <w:bCs/>
          <w:sz w:val="24"/>
          <w:szCs w:val="24"/>
        </w:rPr>
      </w:pPr>
      <w:r w:rsidRPr="35B5AE47">
        <w:rPr>
          <w:rFonts w:asciiTheme="minorHAnsi" w:hAnsiTheme="minorHAnsi" w:cstheme="minorBidi"/>
          <w:b/>
          <w:bCs/>
          <w:sz w:val="24"/>
          <w:szCs w:val="24"/>
        </w:rPr>
        <w:t>Provide an estimate for the total annual cost burden to respondents or record</w:t>
      </w:r>
      <w:r w:rsidRPr="35B5AE47">
        <w:rPr>
          <w:rFonts w:asciiTheme="minorHAnsi" w:hAnsiTheme="minorHAnsi" w:cstheme="minorBidi"/>
          <w:b/>
          <w:bCs/>
          <w:spacing w:val="-44"/>
          <w:sz w:val="24"/>
          <w:szCs w:val="24"/>
        </w:rPr>
        <w:t xml:space="preserve"> </w:t>
      </w:r>
      <w:r w:rsidRPr="35B5AE47">
        <w:rPr>
          <w:rFonts w:asciiTheme="minorHAnsi" w:hAnsiTheme="minorHAnsi" w:cstheme="minorBidi"/>
          <w:b/>
          <w:bCs/>
          <w:sz w:val="24"/>
          <w:szCs w:val="24"/>
        </w:rPr>
        <w:t>keepers resulting from the collection of information. (Do not include the cost of any hour burden already reflected on the burden worksheet).</w:t>
      </w:r>
    </w:p>
    <w:p w:rsidR="35B5AE47" w:rsidRPr="00123617" w:rsidP="00123617" w14:paraId="630077FA" w14:textId="7B6E5C4F">
      <w:pPr>
        <w:spacing w:line="259" w:lineRule="auto"/>
        <w:rPr>
          <w:rFonts w:asciiTheme="minorHAnsi" w:hAnsiTheme="minorHAnsi" w:cstheme="minorBidi"/>
          <w:b/>
          <w:bCs/>
          <w:sz w:val="24"/>
          <w:szCs w:val="24"/>
        </w:rPr>
      </w:pPr>
    </w:p>
    <w:p w:rsidR="00061D50" w:rsidRPr="00FE2220" w:rsidP="00EC1831" w14:paraId="637805D2" w14:textId="317FF392">
      <w:pPr>
        <w:spacing w:after="160" w:line="276" w:lineRule="auto"/>
        <w:ind w:left="360"/>
        <w:rPr>
          <w:rFonts w:asciiTheme="minorHAnsi" w:hAnsiTheme="minorHAnsi" w:cstheme="minorHAnsi"/>
          <w:b/>
          <w:bCs/>
        </w:rPr>
      </w:pPr>
      <w:r w:rsidRPr="00FE2220">
        <w:rPr>
          <w:rFonts w:eastAsia="Calibri" w:asciiTheme="minorHAnsi" w:hAnsiTheme="minorHAnsi" w:cstheme="minorHAnsi"/>
          <w:sz w:val="24"/>
          <w:szCs w:val="24"/>
        </w:rPr>
        <w:t>There are no capital/start-up or ongoing operation/maintenance costs associated with this information collection</w:t>
      </w:r>
      <w:r w:rsidR="00854ABE">
        <w:rPr>
          <w:rFonts w:eastAsia="Calibri" w:asciiTheme="minorHAnsi" w:hAnsiTheme="minorHAnsi" w:cstheme="minorHAnsi"/>
          <w:sz w:val="24"/>
          <w:szCs w:val="24"/>
        </w:rPr>
        <w:t>.</w:t>
      </w:r>
    </w:p>
    <w:p w:rsidR="00201347" w:rsidRPr="00FE2220" w14:paraId="463F29E8" w14:textId="77777777">
      <w:pPr>
        <w:pStyle w:val="BodyText"/>
        <w:spacing w:before="7"/>
        <w:ind w:left="0"/>
        <w:rPr>
          <w:rFonts w:asciiTheme="minorHAnsi" w:hAnsiTheme="minorHAnsi" w:cstheme="minorHAnsi"/>
          <w:b/>
          <w:sz w:val="16"/>
        </w:rPr>
      </w:pPr>
    </w:p>
    <w:p w:rsidR="00201347" w:rsidRPr="00FE2220" w:rsidP="00972981" w14:paraId="1A5067AE" w14:textId="77777777">
      <w:pPr>
        <w:pStyle w:val="Heading1"/>
        <w:numPr>
          <w:ilvl w:val="0"/>
          <w:numId w:val="35"/>
        </w:numPr>
        <w:tabs>
          <w:tab w:val="left" w:pos="804"/>
        </w:tabs>
        <w:spacing w:before="0"/>
        <w:ind w:left="360" w:hanging="360"/>
        <w:rPr>
          <w:rFonts w:asciiTheme="minorHAnsi" w:hAnsiTheme="minorHAnsi" w:cstheme="minorHAnsi"/>
        </w:rPr>
      </w:pPr>
      <w:r w:rsidRPr="00FE2220">
        <w:rPr>
          <w:rFonts w:asciiTheme="minorHAnsi" w:hAnsiTheme="minorHAnsi" w:cstheme="minorHAnsi"/>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FE2220">
        <w:rPr>
          <w:rFonts w:asciiTheme="minorHAnsi" w:hAnsiTheme="minorHAnsi" w:cstheme="minorHAnsi"/>
        </w:rPr>
        <w:t>expense</w:t>
      </w:r>
      <w:r w:rsidRPr="00FE2220">
        <w:rPr>
          <w:rFonts w:asciiTheme="minorHAnsi" w:hAnsiTheme="minorHAnsi" w:cstheme="minorHAnsi"/>
        </w:rPr>
        <w:t xml:space="preserve"> that would not have been incurred without this collection of</w:t>
      </w:r>
      <w:r w:rsidRPr="00FE2220">
        <w:rPr>
          <w:rFonts w:asciiTheme="minorHAnsi" w:hAnsiTheme="minorHAnsi" w:cstheme="minorHAnsi"/>
          <w:spacing w:val="-24"/>
        </w:rPr>
        <w:t xml:space="preserve"> </w:t>
      </w:r>
      <w:r w:rsidRPr="00FE2220">
        <w:rPr>
          <w:rFonts w:asciiTheme="minorHAnsi" w:hAnsiTheme="minorHAnsi" w:cstheme="minorHAnsi"/>
        </w:rPr>
        <w:t>information.</w:t>
      </w:r>
    </w:p>
    <w:p w:rsidR="00EC1831" w:rsidRPr="00EC1831" w:rsidP="7F2A9685" w14:paraId="0A54825B" w14:textId="06553A45">
      <w:pPr>
        <w:pStyle w:val="ListParagraph"/>
        <w:tabs>
          <w:tab w:val="left" w:pos="720"/>
        </w:tabs>
        <w:spacing w:before="199" w:line="259" w:lineRule="auto"/>
        <w:ind w:left="360" w:firstLine="0"/>
        <w:rPr>
          <w:rFonts w:asciiTheme="minorHAnsi" w:hAnsiTheme="minorHAnsi" w:cstheme="minorBidi"/>
          <w:b/>
          <w:bCs/>
          <w:sz w:val="24"/>
          <w:szCs w:val="24"/>
        </w:rPr>
      </w:pPr>
      <w:r w:rsidRPr="7F2A9685">
        <w:rPr>
          <w:rFonts w:ascii="Calibri" w:eastAsia="Calibri" w:hAnsi="Calibri" w:cs="Calibri"/>
          <w:color w:val="000000" w:themeColor="text1"/>
          <w:sz w:val="24"/>
          <w:szCs w:val="24"/>
        </w:rPr>
        <w:t xml:space="preserve">Any costs related to GQAC will be reflected in the Paperwork Reduction Act package for the entire 2026 Census Test – Peak Data Collection, </w:t>
      </w:r>
      <w:r w:rsidRPr="7F2A9685" w:rsidR="02724C85">
        <w:rPr>
          <w:rFonts w:ascii="Calibri" w:eastAsia="Calibri" w:hAnsi="Calibri" w:cs="Calibri"/>
          <w:color w:val="000000" w:themeColor="text1"/>
          <w:sz w:val="24"/>
          <w:szCs w:val="24"/>
        </w:rPr>
        <w:t xml:space="preserve">which will be released </w:t>
      </w:r>
      <w:r w:rsidRPr="7F2A9685" w:rsidR="2DFEABE4">
        <w:rPr>
          <w:rFonts w:ascii="Calibri" w:eastAsia="Calibri" w:hAnsi="Calibri" w:cs="Calibri"/>
          <w:color w:val="000000" w:themeColor="text1"/>
          <w:sz w:val="24"/>
          <w:szCs w:val="24"/>
        </w:rPr>
        <w:t xml:space="preserve">Fall </w:t>
      </w:r>
      <w:r w:rsidRPr="7F2A9685" w:rsidR="02724C85">
        <w:rPr>
          <w:rFonts w:ascii="Calibri" w:eastAsia="Calibri" w:hAnsi="Calibri" w:cs="Calibri"/>
          <w:color w:val="000000" w:themeColor="text1"/>
          <w:sz w:val="24"/>
          <w:szCs w:val="24"/>
        </w:rPr>
        <w:t>2025.</w:t>
      </w:r>
    </w:p>
    <w:p w:rsidR="00201347" w:rsidRPr="00FE2220" w:rsidP="00123617" w14:paraId="33D48EDE" w14:textId="20DFD984">
      <w:pPr>
        <w:pStyle w:val="ListParagraph"/>
        <w:keepNext/>
        <w:widowControl/>
        <w:numPr>
          <w:ilvl w:val="0"/>
          <w:numId w:val="35"/>
        </w:numPr>
        <w:tabs>
          <w:tab w:val="left" w:pos="720"/>
        </w:tabs>
        <w:spacing w:before="199" w:line="259" w:lineRule="auto"/>
        <w:ind w:left="360" w:hanging="360"/>
        <w:rPr>
          <w:rFonts w:asciiTheme="minorHAnsi" w:hAnsiTheme="minorHAnsi" w:cstheme="minorBidi"/>
          <w:b/>
          <w:bCs/>
          <w:sz w:val="24"/>
          <w:szCs w:val="24"/>
        </w:rPr>
      </w:pPr>
      <w:r w:rsidRPr="35B5AE47">
        <w:rPr>
          <w:rFonts w:asciiTheme="minorHAnsi" w:hAnsiTheme="minorHAnsi" w:cstheme="minorBidi"/>
          <w:b/>
          <w:bCs/>
          <w:sz w:val="24"/>
          <w:szCs w:val="24"/>
        </w:rPr>
        <w:t>Explain the reasons for any program changes or adjustments reported in</w:t>
      </w:r>
      <w:r w:rsidRPr="35B5AE47">
        <w:rPr>
          <w:rFonts w:asciiTheme="minorHAnsi" w:hAnsiTheme="minorHAnsi" w:cstheme="minorBidi"/>
          <w:b/>
          <w:bCs/>
          <w:spacing w:val="-11"/>
          <w:sz w:val="24"/>
          <w:szCs w:val="24"/>
        </w:rPr>
        <w:t xml:space="preserve"> </w:t>
      </w:r>
      <w:r w:rsidRPr="35B5AE47">
        <w:rPr>
          <w:rFonts w:asciiTheme="minorHAnsi" w:hAnsiTheme="minorHAnsi" w:cstheme="minorBidi"/>
          <w:b/>
          <w:bCs/>
          <w:sz w:val="24"/>
          <w:szCs w:val="24"/>
        </w:rPr>
        <w:t>ROCIS</w:t>
      </w:r>
      <w:r>
        <w:br/>
      </w:r>
    </w:p>
    <w:p w:rsidR="00672AFF" w:rsidRPr="00FE2220" w:rsidP="00123617" w14:paraId="7E426F5F" w14:textId="7A8CD2F6">
      <w:pPr>
        <w:pStyle w:val="ListParagraph"/>
        <w:keepNext/>
        <w:widowControl/>
        <w:tabs>
          <w:tab w:val="left" w:pos="804"/>
        </w:tabs>
        <w:spacing w:before="123"/>
        <w:ind w:left="400" w:right="429" w:firstLine="0"/>
        <w:rPr>
          <w:rFonts w:eastAsia="Calibri" w:asciiTheme="minorHAnsi" w:hAnsiTheme="minorHAnsi" w:cstheme="minorBidi"/>
          <w:sz w:val="24"/>
          <w:szCs w:val="24"/>
        </w:rPr>
      </w:pPr>
      <w:r w:rsidRPr="35B5AE47">
        <w:rPr>
          <w:rFonts w:eastAsia="Calibri" w:asciiTheme="minorHAnsi" w:hAnsiTheme="minorHAnsi" w:cstheme="minorBidi"/>
          <w:sz w:val="24"/>
          <w:szCs w:val="24"/>
        </w:rPr>
        <w:t>This is a new data collection. Hence, there was nothing previously reported in ROCI</w:t>
      </w:r>
      <w:r w:rsidRPr="35B5AE47" w:rsidR="6F0029C8">
        <w:rPr>
          <w:rFonts w:eastAsia="Calibri" w:asciiTheme="minorHAnsi" w:hAnsiTheme="minorHAnsi" w:cstheme="minorBidi"/>
          <w:sz w:val="24"/>
          <w:szCs w:val="24"/>
        </w:rPr>
        <w:t>S.</w:t>
      </w:r>
      <w:r>
        <w:br/>
      </w:r>
    </w:p>
    <w:p w:rsidR="00201347" w:rsidRPr="00FE2220" w:rsidP="33D85C5D" w14:paraId="6B0C3B9C" w14:textId="77777777">
      <w:pPr>
        <w:pStyle w:val="ListParagraph"/>
        <w:numPr>
          <w:ilvl w:val="0"/>
          <w:numId w:val="35"/>
        </w:numPr>
        <w:tabs>
          <w:tab w:val="left" w:pos="804"/>
        </w:tabs>
        <w:spacing w:before="123"/>
        <w:ind w:left="360" w:hanging="360"/>
        <w:rPr>
          <w:rFonts w:asciiTheme="minorHAnsi" w:hAnsiTheme="minorHAnsi" w:cstheme="minorBidi"/>
          <w:b/>
          <w:bCs/>
          <w:sz w:val="24"/>
          <w:szCs w:val="24"/>
        </w:rPr>
      </w:pPr>
      <w:r w:rsidRPr="33D85C5D">
        <w:rPr>
          <w:rFonts w:asciiTheme="minorHAnsi" w:hAnsiTheme="minorHAnsi" w:cstheme="minorBidi"/>
          <w:b/>
          <w:bCs/>
          <w:sz w:val="24"/>
          <w:szCs w:val="24"/>
        </w:rPr>
        <w:t>For collections of information whose results will</w:t>
      </w:r>
      <w:r w:rsidRPr="33D85C5D" w:rsidR="008D6D12">
        <w:rPr>
          <w:rFonts w:asciiTheme="minorHAnsi" w:hAnsiTheme="minorHAnsi" w:cstheme="minorBidi"/>
          <w:b/>
          <w:bCs/>
          <w:sz w:val="24"/>
          <w:szCs w:val="24"/>
        </w:rPr>
        <w:t xml:space="preserve"> be published, outline plans for </w:t>
      </w:r>
      <w:r w:rsidRPr="33D85C5D">
        <w:rPr>
          <w:rFonts w:asciiTheme="minorHAnsi" w:hAnsiTheme="minorHAnsi" w:cstheme="minorBidi"/>
          <w:b/>
          <w:bCs/>
          <w:sz w:val="24"/>
          <w:szCs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33D85C5D">
        <w:rPr>
          <w:rFonts w:asciiTheme="minorHAnsi" w:hAnsiTheme="minorHAnsi" w:cstheme="minorBidi"/>
          <w:b/>
          <w:bCs/>
          <w:spacing w:val="-9"/>
          <w:sz w:val="24"/>
          <w:szCs w:val="24"/>
        </w:rPr>
        <w:t xml:space="preserve"> </w:t>
      </w:r>
      <w:r w:rsidRPr="33D85C5D">
        <w:rPr>
          <w:rFonts w:asciiTheme="minorHAnsi" w:hAnsiTheme="minorHAnsi" w:cstheme="minorBidi"/>
          <w:b/>
          <w:bCs/>
          <w:sz w:val="24"/>
          <w:szCs w:val="24"/>
        </w:rPr>
        <w:t>actions.</w:t>
      </w:r>
    </w:p>
    <w:p w:rsidR="00855F26" w:rsidP="03D90428" w14:paraId="0C361E1D" w14:textId="77777777">
      <w:pPr>
        <w:pStyle w:val="Heading1"/>
        <w:tabs>
          <w:tab w:val="left" w:pos="669"/>
        </w:tabs>
        <w:spacing w:before="0" w:line="257" w:lineRule="auto"/>
        <w:rPr>
          <w:rFonts w:asciiTheme="minorHAnsi" w:hAnsiTheme="minorHAnsi" w:cstheme="minorHAnsi"/>
          <w:b w:val="0"/>
          <w:bCs w:val="0"/>
          <w:color w:val="0070C0"/>
        </w:rPr>
      </w:pPr>
    </w:p>
    <w:p w:rsidR="03D90428" w:rsidRPr="00FE2220" w:rsidP="55FC45C2" w14:paraId="1D5F59ED" w14:textId="1E72DA2D">
      <w:pPr>
        <w:pStyle w:val="Heading1"/>
        <w:tabs>
          <w:tab w:val="left" w:pos="669"/>
        </w:tabs>
        <w:spacing w:before="0" w:line="257" w:lineRule="auto"/>
        <w:rPr>
          <w:rFonts w:eastAsia="Calibri" w:asciiTheme="minorHAnsi" w:hAnsiTheme="minorHAnsi" w:cstheme="minorBidi"/>
          <w:b w:val="0"/>
          <w:bCs w:val="0"/>
          <w:color w:val="FF0000"/>
          <w:highlight w:val="yellow"/>
        </w:rPr>
      </w:pPr>
      <w:r w:rsidRPr="100B15BC">
        <w:rPr>
          <w:rFonts w:eastAsia="Calibri" w:asciiTheme="minorHAnsi" w:hAnsiTheme="minorHAnsi" w:cstheme="minorBidi"/>
          <w:b w:val="0"/>
          <w:bCs w:val="0"/>
        </w:rPr>
        <w:t xml:space="preserve">The Census Bureau plans to develop an operational </w:t>
      </w:r>
      <w:r w:rsidRPr="100B15BC" w:rsidR="586CAAA9">
        <w:rPr>
          <w:rFonts w:eastAsia="Calibri" w:asciiTheme="minorHAnsi" w:hAnsiTheme="minorHAnsi" w:cstheme="minorBidi"/>
          <w:b w:val="0"/>
          <w:bCs w:val="0"/>
        </w:rPr>
        <w:t xml:space="preserve">summary </w:t>
      </w:r>
      <w:r w:rsidRPr="100B15BC">
        <w:rPr>
          <w:rFonts w:eastAsia="Calibri" w:asciiTheme="minorHAnsi" w:hAnsiTheme="minorHAnsi" w:cstheme="minorBidi"/>
          <w:b w:val="0"/>
          <w:bCs w:val="0"/>
        </w:rPr>
        <w:t>report of GQAC</w:t>
      </w:r>
      <w:r w:rsidRPr="100B15BC" w:rsidR="05ACA4EA">
        <w:rPr>
          <w:rFonts w:eastAsia="Calibri" w:asciiTheme="minorHAnsi" w:hAnsiTheme="minorHAnsi" w:cstheme="minorBidi"/>
          <w:b w:val="0"/>
          <w:bCs w:val="0"/>
        </w:rPr>
        <w:t xml:space="preserve"> with an </w:t>
      </w:r>
      <w:r w:rsidRPr="100B15BC" w:rsidR="44CAA268">
        <w:rPr>
          <w:rFonts w:eastAsia="Calibri" w:asciiTheme="minorHAnsi" w:hAnsiTheme="minorHAnsi" w:cstheme="minorBidi"/>
          <w:b w:val="0"/>
          <w:bCs w:val="0"/>
        </w:rPr>
        <w:t xml:space="preserve">expected completion date </w:t>
      </w:r>
      <w:r w:rsidRPr="100B15BC" w:rsidR="5DCE60BC">
        <w:rPr>
          <w:rFonts w:eastAsia="Calibri" w:asciiTheme="minorHAnsi" w:hAnsiTheme="minorHAnsi" w:cstheme="minorBidi"/>
          <w:b w:val="0"/>
          <w:bCs w:val="0"/>
        </w:rPr>
        <w:t xml:space="preserve">of </w:t>
      </w:r>
      <w:r w:rsidRPr="100B15BC" w:rsidR="44CAA268">
        <w:rPr>
          <w:rFonts w:eastAsia="Calibri" w:asciiTheme="minorHAnsi" w:hAnsiTheme="minorHAnsi" w:cstheme="minorBidi"/>
          <w:b w:val="0"/>
          <w:bCs w:val="0"/>
        </w:rPr>
        <w:t xml:space="preserve">December 2026. </w:t>
      </w:r>
      <w:r w:rsidRPr="100B15BC">
        <w:rPr>
          <w:rFonts w:eastAsia="Calibri" w:asciiTheme="minorHAnsi" w:hAnsiTheme="minorHAnsi" w:cstheme="minorBidi"/>
          <w:b w:val="0"/>
          <w:bCs w:val="0"/>
        </w:rPr>
        <w:t>This report will be for internal use only.</w:t>
      </w:r>
      <w:r w:rsidRPr="100B15BC" w:rsidR="7E404455">
        <w:rPr>
          <w:rFonts w:eastAsia="Calibri" w:asciiTheme="minorHAnsi" w:hAnsiTheme="minorHAnsi" w:cstheme="minorBidi"/>
          <w:b w:val="0"/>
          <w:bCs w:val="0"/>
        </w:rPr>
        <w:t xml:space="preserve"> </w:t>
      </w:r>
    </w:p>
    <w:p w:rsidR="0B097CAB" w:rsidP="0B097CAB" w14:paraId="5364546B" w14:textId="4DA78FC9">
      <w:pPr>
        <w:pStyle w:val="Heading1"/>
        <w:tabs>
          <w:tab w:val="left" w:pos="669"/>
        </w:tabs>
        <w:spacing w:before="0" w:line="257" w:lineRule="auto"/>
        <w:rPr>
          <w:rFonts w:eastAsia="Calibri" w:asciiTheme="minorHAnsi" w:hAnsiTheme="minorHAnsi" w:cstheme="minorBidi"/>
          <w:b w:val="0"/>
          <w:bCs w:val="0"/>
        </w:rPr>
      </w:pPr>
    </w:p>
    <w:p w:rsidR="00201347" w:rsidRPr="00FE2220" w:rsidP="35B5AE47" w14:paraId="18D08025" w14:textId="77777777">
      <w:pPr>
        <w:pStyle w:val="Heading1"/>
        <w:numPr>
          <w:ilvl w:val="0"/>
          <w:numId w:val="35"/>
        </w:numPr>
        <w:tabs>
          <w:tab w:val="left" w:pos="804"/>
        </w:tabs>
        <w:spacing w:before="116"/>
        <w:ind w:left="360" w:right="509" w:hanging="360"/>
        <w:rPr>
          <w:rFonts w:asciiTheme="minorHAnsi" w:hAnsiTheme="minorHAnsi" w:cstheme="minorBidi"/>
        </w:rPr>
      </w:pPr>
      <w:r w:rsidRPr="35B5AE47">
        <w:rPr>
          <w:rFonts w:asciiTheme="minorHAnsi" w:hAnsiTheme="minorHAnsi" w:cstheme="minorBidi"/>
        </w:rPr>
        <w:t>If seeking approval to not display the expiration date for OMB approval of the</w:t>
      </w:r>
      <w:r w:rsidRPr="35B5AE47">
        <w:rPr>
          <w:rFonts w:asciiTheme="minorHAnsi" w:hAnsiTheme="minorHAnsi" w:cstheme="minorBidi"/>
          <w:spacing w:val="-44"/>
        </w:rPr>
        <w:t xml:space="preserve"> </w:t>
      </w:r>
      <w:r w:rsidRPr="35B5AE47">
        <w:rPr>
          <w:rFonts w:asciiTheme="minorHAnsi" w:hAnsiTheme="minorHAnsi" w:cstheme="minorBidi"/>
        </w:rPr>
        <w:t>information collection, explain the reasons that display would be</w:t>
      </w:r>
      <w:r w:rsidRPr="35B5AE47">
        <w:rPr>
          <w:rFonts w:asciiTheme="minorHAnsi" w:hAnsiTheme="minorHAnsi" w:cstheme="minorBidi"/>
          <w:spacing w:val="-7"/>
        </w:rPr>
        <w:t xml:space="preserve"> </w:t>
      </w:r>
      <w:r w:rsidRPr="35B5AE47">
        <w:rPr>
          <w:rFonts w:asciiTheme="minorHAnsi" w:hAnsiTheme="minorHAnsi" w:cstheme="minorBidi"/>
        </w:rPr>
        <w:t>inappropriate.</w:t>
      </w:r>
    </w:p>
    <w:p w:rsidR="35B5AE47" w:rsidP="35B5AE47" w14:paraId="5827DC3F" w14:textId="4DC43C23">
      <w:pPr>
        <w:pStyle w:val="Heading1"/>
        <w:tabs>
          <w:tab w:val="left" w:pos="804"/>
        </w:tabs>
        <w:spacing w:before="116"/>
        <w:ind w:left="360" w:right="509" w:hanging="360"/>
        <w:rPr>
          <w:rFonts w:asciiTheme="minorHAnsi" w:hAnsiTheme="minorHAnsi" w:cstheme="minorBidi"/>
        </w:rPr>
      </w:pPr>
    </w:p>
    <w:p w:rsidR="02FBDD69" w:rsidRPr="00FE2220" w:rsidP="03D90428" w14:paraId="6ABA3B3A" w14:textId="54A65505">
      <w:pPr>
        <w:spacing w:after="160" w:line="257" w:lineRule="auto"/>
        <w:ind w:left="360" w:right="402"/>
        <w:rPr>
          <w:rFonts w:eastAsia="Calibri" w:asciiTheme="minorHAnsi" w:hAnsiTheme="minorHAnsi" w:cstheme="minorHAnsi"/>
          <w:sz w:val="24"/>
          <w:szCs w:val="24"/>
        </w:rPr>
      </w:pPr>
      <w:r w:rsidRPr="00FE2220">
        <w:rPr>
          <w:rFonts w:eastAsia="Calibri" w:asciiTheme="minorHAnsi" w:hAnsiTheme="minorHAnsi" w:cstheme="minorHAnsi"/>
          <w:sz w:val="24"/>
          <w:szCs w:val="24"/>
        </w:rPr>
        <w:t xml:space="preserve">The Census Bureau plans to display the expiration date for OMB approval of the information collection on </w:t>
      </w:r>
      <w:r w:rsidR="00855F26">
        <w:rPr>
          <w:rFonts w:eastAsia="Calibri" w:asciiTheme="minorHAnsi" w:hAnsiTheme="minorHAnsi" w:cstheme="minorHAnsi"/>
          <w:sz w:val="24"/>
          <w:szCs w:val="24"/>
        </w:rPr>
        <w:t>all</w:t>
      </w:r>
      <w:r w:rsidRPr="00FE2220">
        <w:rPr>
          <w:rFonts w:eastAsia="Calibri" w:asciiTheme="minorHAnsi" w:hAnsiTheme="minorHAnsi" w:cstheme="minorHAnsi"/>
          <w:sz w:val="24"/>
          <w:szCs w:val="24"/>
        </w:rPr>
        <w:t xml:space="preserve"> data collection instruments.</w:t>
      </w:r>
    </w:p>
    <w:p w:rsidR="03D90428" w:rsidRPr="00FE2220" w:rsidP="03D90428" w14:paraId="7A55BED8" w14:textId="0539EB57">
      <w:pPr>
        <w:spacing w:line="259" w:lineRule="auto"/>
        <w:ind w:left="360" w:right="359"/>
        <w:rPr>
          <w:rFonts w:asciiTheme="minorHAnsi" w:hAnsiTheme="minorHAnsi" w:cstheme="minorHAnsi"/>
          <w:b/>
          <w:bCs/>
          <w:color w:val="FF0000"/>
          <w:sz w:val="24"/>
          <w:szCs w:val="24"/>
        </w:rPr>
      </w:pPr>
    </w:p>
    <w:p w:rsidR="00201347" w:rsidRPr="00FE2220" w:rsidP="00220406" w14:paraId="47E11939" w14:textId="77777777">
      <w:pPr>
        <w:pStyle w:val="Heading1"/>
        <w:numPr>
          <w:ilvl w:val="0"/>
          <w:numId w:val="35"/>
        </w:numPr>
        <w:tabs>
          <w:tab w:val="left" w:pos="720"/>
        </w:tabs>
        <w:spacing w:line="259" w:lineRule="auto"/>
        <w:ind w:left="360" w:hanging="360"/>
        <w:rPr>
          <w:rFonts w:asciiTheme="minorHAnsi" w:hAnsiTheme="minorHAnsi" w:cstheme="minorHAnsi"/>
        </w:rPr>
      </w:pPr>
      <w:r w:rsidRPr="00FE2220">
        <w:rPr>
          <w:rFonts w:asciiTheme="minorHAnsi" w:hAnsiTheme="minorHAnsi" w:cstheme="minorHAnsi"/>
        </w:rPr>
        <w:t xml:space="preserve">Explain each exception to the certification statement identified in “Certification </w:t>
      </w:r>
      <w:r w:rsidRPr="00FE2220">
        <w:rPr>
          <w:rFonts w:asciiTheme="minorHAnsi" w:hAnsiTheme="minorHAnsi" w:cstheme="minorHAnsi"/>
          <w:spacing w:val="-2"/>
        </w:rPr>
        <w:t xml:space="preserve">for </w:t>
      </w:r>
      <w:r w:rsidRPr="00FE2220">
        <w:rPr>
          <w:rFonts w:asciiTheme="minorHAnsi" w:hAnsiTheme="minorHAnsi" w:cstheme="minorHAnsi"/>
        </w:rPr>
        <w:t>Paperwork Reduction Act</w:t>
      </w:r>
      <w:r w:rsidRPr="00FE2220">
        <w:rPr>
          <w:rFonts w:asciiTheme="minorHAnsi" w:hAnsiTheme="minorHAnsi" w:cstheme="minorHAnsi"/>
          <w:spacing w:val="-1"/>
        </w:rPr>
        <w:t xml:space="preserve"> </w:t>
      </w:r>
      <w:r w:rsidRPr="00FE2220">
        <w:rPr>
          <w:rFonts w:asciiTheme="minorHAnsi" w:hAnsiTheme="minorHAnsi" w:cstheme="minorHAnsi"/>
        </w:rPr>
        <w:t>Submissions."</w:t>
      </w:r>
    </w:p>
    <w:p w:rsidR="00201347" w:rsidRPr="00FE2220" w:rsidP="24C5244F" w14:paraId="55301C8F" w14:textId="5A899F98">
      <w:pPr>
        <w:spacing w:before="221" w:line="259" w:lineRule="auto"/>
        <w:ind w:left="400" w:right="477"/>
        <w:rPr>
          <w:rFonts w:asciiTheme="minorHAnsi" w:hAnsiTheme="minorHAnsi" w:cstheme="minorBidi"/>
        </w:rPr>
      </w:pPr>
      <w:bookmarkStart w:id="0" w:name="_Hlk182675103"/>
      <w:r w:rsidRPr="24C5244F">
        <w:rPr>
          <w:rFonts w:asciiTheme="minorHAnsi" w:hAnsiTheme="minorHAnsi" w:cstheme="minorBidi"/>
          <w:sz w:val="24"/>
          <w:szCs w:val="24"/>
        </w:rPr>
        <w:t xml:space="preserve">The </w:t>
      </w:r>
      <w:r w:rsidRPr="24C5244F" w:rsidR="555E1DE7">
        <w:rPr>
          <w:rFonts w:asciiTheme="minorHAnsi" w:hAnsiTheme="minorHAnsi" w:cstheme="minorBidi"/>
          <w:sz w:val="24"/>
          <w:szCs w:val="24"/>
        </w:rPr>
        <w:t xml:space="preserve">Census Bureau </w:t>
      </w:r>
      <w:r w:rsidRPr="24C5244F">
        <w:rPr>
          <w:rFonts w:asciiTheme="minorHAnsi" w:hAnsiTheme="minorHAnsi" w:cstheme="minorBidi"/>
          <w:sz w:val="24"/>
          <w:szCs w:val="24"/>
        </w:rPr>
        <w:t xml:space="preserve">certifies compliance with </w:t>
      </w:r>
      <w:hyperlink r:id="rId7">
        <w:r w:rsidRPr="24C5244F">
          <w:rPr>
            <w:rFonts w:asciiTheme="minorHAnsi" w:hAnsiTheme="minorHAnsi" w:cstheme="minorBidi"/>
            <w:sz w:val="24"/>
            <w:szCs w:val="24"/>
            <w:u w:val="thick"/>
          </w:rPr>
          <w:t>5 CFR 1320.9</w:t>
        </w:r>
        <w:r w:rsidRPr="24C5244F">
          <w:rPr>
            <w:rFonts w:asciiTheme="minorHAnsi" w:hAnsiTheme="minorHAnsi" w:cstheme="minorBidi"/>
            <w:sz w:val="24"/>
            <w:szCs w:val="24"/>
          </w:rPr>
          <w:t xml:space="preserve"> </w:t>
        </w:r>
      </w:hyperlink>
      <w:r w:rsidRPr="24C5244F">
        <w:rPr>
          <w:rFonts w:asciiTheme="minorHAnsi" w:hAnsiTheme="minorHAnsi" w:cstheme="minorBidi"/>
          <w:sz w:val="24"/>
          <w:szCs w:val="24"/>
        </w:rPr>
        <w:t xml:space="preserve">and the related provisions of </w:t>
      </w:r>
      <w:hyperlink r:id="rId8">
        <w:r w:rsidRPr="24C5244F">
          <w:rPr>
            <w:rFonts w:asciiTheme="minorHAnsi" w:hAnsiTheme="minorHAnsi" w:cstheme="minorBidi"/>
            <w:sz w:val="24"/>
            <w:szCs w:val="24"/>
            <w:u w:val="thick"/>
          </w:rPr>
          <w:t>5 CFR</w:t>
        </w:r>
      </w:hyperlink>
      <w:r w:rsidRPr="24C5244F">
        <w:rPr>
          <w:rFonts w:asciiTheme="minorHAnsi" w:hAnsiTheme="minorHAnsi" w:cstheme="minorBidi"/>
          <w:sz w:val="24"/>
          <w:szCs w:val="24"/>
        </w:rPr>
        <w:t xml:space="preserve"> </w:t>
      </w:r>
      <w:hyperlink r:id="rId8">
        <w:r w:rsidRPr="24C5244F">
          <w:rPr>
            <w:rFonts w:asciiTheme="minorHAnsi" w:hAnsiTheme="minorHAnsi" w:cstheme="minorBidi"/>
            <w:sz w:val="24"/>
            <w:szCs w:val="24"/>
            <w:u w:val="thick"/>
          </w:rPr>
          <w:t>1320.8(b)(3)</w:t>
        </w:r>
        <w:r w:rsidRPr="24C5244F" w:rsidR="3B2FDA73">
          <w:rPr>
            <w:rFonts w:asciiTheme="minorHAnsi" w:hAnsiTheme="minorHAnsi" w:cstheme="minorBidi"/>
            <w:sz w:val="24"/>
            <w:szCs w:val="24"/>
            <w:u w:val="thick"/>
          </w:rPr>
          <w:t>.</w:t>
        </w:r>
      </w:hyperlink>
      <w:bookmarkEnd w:id="0"/>
    </w:p>
    <w:sectPr w:rsidSect="002A1D08">
      <w:headerReference w:type="default" r:id="rId9"/>
      <w:footerReference w:type="default" r:id="rId10"/>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9865770"/>
      <w:docPartObj>
        <w:docPartGallery w:val="Page Numbers (Bottom of Page)"/>
        <w:docPartUnique/>
      </w:docPartObj>
    </w:sdtPr>
    <w:sdtEndPr>
      <w:rPr>
        <w:noProof/>
      </w:rPr>
    </w:sdtEndPr>
    <w:sdtContent>
      <w:p w:rsidR="00A93D97" w14:paraId="45FE3254" w14:textId="77777777">
        <w:pPr>
          <w:pStyle w:val="Footer"/>
        </w:pPr>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rsidR="00EB723C">
          <w:rPr>
            <w:noProof/>
          </w:rPr>
          <w:t>6</w:t>
        </w:r>
        <w:r>
          <w:rPr>
            <w:noProof/>
            <w:color w:val="2B579A"/>
            <w:shd w:val="clear" w:color="auto" w:fill="E6E6E6"/>
          </w:rPr>
          <w:fldChar w:fldCharType="end"/>
        </w:r>
      </w:p>
    </w:sdtContent>
  </w:sdt>
  <w:p w:rsidR="00201347" w14:paraId="5AE48A43" w14:textId="77777777">
    <w:pPr>
      <w:pStyle w:val="BodyText"/>
      <w:spacing w:before="0" w:line="14" w:lineRule="auto"/>
      <w:ind w:left="0"/>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3D90428" w:rsidP="03D90428" w14:paraId="48E42D59" w14:textId="2CA21300">
    <w:pPr>
      <w:pStyle w:val="Header"/>
      <w:rPr>
        <w:rFonts w:eastAsia="Times New Roman" w:asciiTheme="minorHAnsi" w:hAnsiTheme="minorHAnsi" w:cs="Times New Roman"/>
        <w:sz w:val="24"/>
        <w:szCs w:val="24"/>
        <w:lang w:bidi="ar-SA"/>
      </w:rPr>
    </w:pPr>
  </w:p>
  <w:p w:rsidR="0053696C" w14:paraId="115E46FB" w14:textId="1E67C425">
    <w:pPr>
      <w:pStyle w:val="Header"/>
    </w:pPr>
  </w:p>
  <w:p w:rsidR="0053696C" w14:paraId="05D763C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77C2BF0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03F626D6"/>
    <w:multiLevelType w:val="hybridMultilevel"/>
    <w:tmpl w:val="457E7D2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2">
    <w:nsid w:val="0426E70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94EB38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AEEF9DB"/>
    <w:multiLevelType w:val="hybridMultilevel"/>
    <w:tmpl w:val="79D212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7E4E792"/>
    <w:multiLevelType w:val="hybridMultilevel"/>
    <w:tmpl w:val="F7B6BF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8379BC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A153A94"/>
    <w:multiLevelType w:val="hybridMultilevel"/>
    <w:tmpl w:val="FEC8DE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21669D"/>
    <w:multiLevelType w:val="hybridMultilevel"/>
    <w:tmpl w:val="940AD0D8"/>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9">
    <w:nsid w:val="1CE07014"/>
    <w:multiLevelType w:val="hybridMultilevel"/>
    <w:tmpl w:val="E66689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EF75BAE"/>
    <w:multiLevelType w:val="hybridMultilevel"/>
    <w:tmpl w:val="00CCF5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EFB8637"/>
    <w:multiLevelType w:val="hybridMultilevel"/>
    <w:tmpl w:val="097084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2F724E1"/>
    <w:multiLevelType w:val="hybridMultilevel"/>
    <w:tmpl w:val="EA36992C"/>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13">
    <w:nsid w:val="2623D285"/>
    <w:multiLevelType w:val="hybridMultilevel"/>
    <w:tmpl w:val="B4CA2C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28C9A77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2A097A7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2A330D1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2A9D721F"/>
    <w:multiLevelType w:val="hybridMultilevel"/>
    <w:tmpl w:val="993074EC"/>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8">
    <w:nsid w:val="2CD979C3"/>
    <w:multiLevelType w:val="hybridMultilevel"/>
    <w:tmpl w:val="CECABA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2EDE2FA0"/>
    <w:multiLevelType w:val="hybridMultilevel"/>
    <w:tmpl w:val="877411E4"/>
    <w:lvl w:ilvl="0">
      <w:start w:val="1"/>
      <w:numFmt w:val="bullet"/>
      <w:lvlText w:val=""/>
      <w:lvlJc w:val="left"/>
      <w:pPr>
        <w:ind w:left="469" w:hanging="360"/>
      </w:pPr>
      <w:rPr>
        <w:rFonts w:ascii="Symbol" w:hAnsi="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1"/>
      <w:numFmt w:val="bullet"/>
      <w:lvlText w:val="•"/>
      <w:lvlJc w:val="left"/>
      <w:pPr>
        <w:ind w:left="2484" w:hanging="360"/>
      </w:pPr>
      <w:rPr>
        <w:rFonts w:ascii="Symbol" w:hAnsi="Symbol" w:hint="default"/>
        <w:lang w:val="en-US" w:eastAsia="en-US" w:bidi="en-US"/>
      </w:rPr>
    </w:lvl>
  </w:abstractNum>
  <w:abstractNum w:abstractNumId="20">
    <w:nsid w:val="2F2C5497"/>
    <w:multiLevelType w:val="hybridMultilevel"/>
    <w:tmpl w:val="BDDE8F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21">
    <w:nsid w:val="2F4AC1D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2FBEE2D4"/>
    <w:multiLevelType w:val="hybridMultilevel"/>
    <w:tmpl w:val="9CE462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34B96E5E"/>
    <w:multiLevelType w:val="hybridMultilevel"/>
    <w:tmpl w:val="BC44F8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40292DE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42FDA0C4"/>
    <w:multiLevelType w:val="hybridMultilevel"/>
    <w:tmpl w:val="055CF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4401D019"/>
    <w:multiLevelType w:val="hybridMultilevel"/>
    <w:tmpl w:val="845A15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45161E59"/>
    <w:multiLevelType w:val="hybridMultilevel"/>
    <w:tmpl w:val="034268DA"/>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28">
    <w:nsid w:val="4535F4D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4805353F"/>
    <w:multiLevelType w:val="hybridMultilevel"/>
    <w:tmpl w:val="3A1244B2"/>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30">
    <w:nsid w:val="4945828D"/>
    <w:multiLevelType w:val="hybridMultilevel"/>
    <w:tmpl w:val="A8B22D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49E9C4A4"/>
    <w:multiLevelType w:val="hybridMultilevel"/>
    <w:tmpl w:val="A8821D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4B47AFED"/>
    <w:multiLevelType w:val="hybridMultilevel"/>
    <w:tmpl w:val="AB3A69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4F20060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51CD5FD1"/>
    <w:multiLevelType w:val="hybridMultilevel"/>
    <w:tmpl w:val="E668B6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54141B9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56C375D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5949C595"/>
    <w:multiLevelType w:val="hybridMultilevel"/>
    <w:tmpl w:val="ACEA26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599BD23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63D59215"/>
    <w:multiLevelType w:val="hybridMultilevel"/>
    <w:tmpl w:val="7CA0A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64FE9C97"/>
    <w:multiLevelType w:val="hybridMultilevel"/>
    <w:tmpl w:val="6E5E84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67390DDA"/>
    <w:multiLevelType w:val="hybridMultilevel"/>
    <w:tmpl w:val="B114FE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6A60538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6F345CD0"/>
    <w:multiLevelType w:val="hybridMultilevel"/>
    <w:tmpl w:val="CCF68C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2F5789F"/>
    <w:multiLevelType w:val="hybridMultilevel"/>
    <w:tmpl w:val="9EBE51D4"/>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45">
    <w:nsid w:val="73C061E5"/>
    <w:multiLevelType w:val="hybridMultilevel"/>
    <w:tmpl w:val="CB8C50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46">
    <w:nsid w:val="76974381"/>
    <w:multiLevelType w:val="hybridMultilevel"/>
    <w:tmpl w:val="E27EA1CE"/>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47">
    <w:nsid w:val="786A883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nsid w:val="794171EB"/>
    <w:multiLevelType w:val="hybridMultilevel"/>
    <w:tmpl w:val="E514DC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54287140">
    <w:abstractNumId w:val="10"/>
  </w:num>
  <w:num w:numId="2" w16cid:durableId="259334943">
    <w:abstractNumId w:val="37"/>
  </w:num>
  <w:num w:numId="3" w16cid:durableId="1183780529">
    <w:abstractNumId w:val="13"/>
  </w:num>
  <w:num w:numId="4" w16cid:durableId="1453549217">
    <w:abstractNumId w:val="41"/>
  </w:num>
  <w:num w:numId="5" w16cid:durableId="1076241255">
    <w:abstractNumId w:val="22"/>
  </w:num>
  <w:num w:numId="6" w16cid:durableId="17048993">
    <w:abstractNumId w:val="30"/>
  </w:num>
  <w:num w:numId="7" w16cid:durableId="1907061932">
    <w:abstractNumId w:val="48"/>
  </w:num>
  <w:num w:numId="8" w16cid:durableId="1226992687">
    <w:abstractNumId w:val="34"/>
  </w:num>
  <w:num w:numId="9" w16cid:durableId="380788837">
    <w:abstractNumId w:val="5"/>
  </w:num>
  <w:num w:numId="10" w16cid:durableId="1037318630">
    <w:abstractNumId w:val="40"/>
  </w:num>
  <w:num w:numId="11" w16cid:durableId="1063794226">
    <w:abstractNumId w:val="25"/>
  </w:num>
  <w:num w:numId="12" w16cid:durableId="469326661">
    <w:abstractNumId w:val="18"/>
  </w:num>
  <w:num w:numId="13" w16cid:durableId="497379766">
    <w:abstractNumId w:val="11"/>
  </w:num>
  <w:num w:numId="14" w16cid:durableId="2131820921">
    <w:abstractNumId w:val="31"/>
  </w:num>
  <w:num w:numId="15" w16cid:durableId="932010857">
    <w:abstractNumId w:val="32"/>
  </w:num>
  <w:num w:numId="16" w16cid:durableId="1132527965">
    <w:abstractNumId w:val="4"/>
  </w:num>
  <w:num w:numId="17" w16cid:durableId="1969889867">
    <w:abstractNumId w:val="39"/>
  </w:num>
  <w:num w:numId="18" w16cid:durableId="1027366412">
    <w:abstractNumId w:val="47"/>
  </w:num>
  <w:num w:numId="19" w16cid:durableId="1120536992">
    <w:abstractNumId w:val="15"/>
  </w:num>
  <w:num w:numId="20" w16cid:durableId="1467508755">
    <w:abstractNumId w:val="16"/>
  </w:num>
  <w:num w:numId="21" w16cid:durableId="1099913409">
    <w:abstractNumId w:val="6"/>
  </w:num>
  <w:num w:numId="22" w16cid:durableId="98257385">
    <w:abstractNumId w:val="35"/>
  </w:num>
  <w:num w:numId="23" w16cid:durableId="1476725263">
    <w:abstractNumId w:val="33"/>
  </w:num>
  <w:num w:numId="24" w16cid:durableId="736172239">
    <w:abstractNumId w:val="21"/>
  </w:num>
  <w:num w:numId="25" w16cid:durableId="1104182194">
    <w:abstractNumId w:val="28"/>
  </w:num>
  <w:num w:numId="26" w16cid:durableId="938754740">
    <w:abstractNumId w:val="38"/>
  </w:num>
  <w:num w:numId="27" w16cid:durableId="1857109285">
    <w:abstractNumId w:val="42"/>
  </w:num>
  <w:num w:numId="28" w16cid:durableId="1522237385">
    <w:abstractNumId w:val="2"/>
  </w:num>
  <w:num w:numId="29" w16cid:durableId="2087452926">
    <w:abstractNumId w:val="0"/>
  </w:num>
  <w:num w:numId="30" w16cid:durableId="2060350648">
    <w:abstractNumId w:val="12"/>
  </w:num>
  <w:num w:numId="31" w16cid:durableId="1479805297">
    <w:abstractNumId w:val="44"/>
  </w:num>
  <w:num w:numId="32" w16cid:durableId="980616730">
    <w:abstractNumId w:val="19"/>
  </w:num>
  <w:num w:numId="33" w16cid:durableId="565840670">
    <w:abstractNumId w:val="1"/>
  </w:num>
  <w:num w:numId="34" w16cid:durableId="2131781919">
    <w:abstractNumId w:val="17"/>
  </w:num>
  <w:num w:numId="35" w16cid:durableId="1628513955">
    <w:abstractNumId w:val="29"/>
  </w:num>
  <w:num w:numId="36" w16cid:durableId="1560358650">
    <w:abstractNumId w:val="8"/>
  </w:num>
  <w:num w:numId="37" w16cid:durableId="553002938">
    <w:abstractNumId w:val="20"/>
  </w:num>
  <w:num w:numId="38" w16cid:durableId="259535033">
    <w:abstractNumId w:val="45"/>
  </w:num>
  <w:num w:numId="39" w16cid:durableId="1227303472">
    <w:abstractNumId w:val="46"/>
  </w:num>
  <w:num w:numId="40" w16cid:durableId="439027925">
    <w:abstractNumId w:val="23"/>
  </w:num>
  <w:num w:numId="41" w16cid:durableId="454368004">
    <w:abstractNumId w:val="9"/>
  </w:num>
  <w:num w:numId="42" w16cid:durableId="2062287461">
    <w:abstractNumId w:val="27"/>
  </w:num>
  <w:num w:numId="43" w16cid:durableId="1631742102">
    <w:abstractNumId w:val="7"/>
  </w:num>
  <w:num w:numId="44" w16cid:durableId="1071194994">
    <w:abstractNumId w:val="14"/>
  </w:num>
  <w:num w:numId="45" w16cid:durableId="2011517697">
    <w:abstractNumId w:val="26"/>
  </w:num>
  <w:num w:numId="46" w16cid:durableId="1222249849">
    <w:abstractNumId w:val="24"/>
  </w:num>
  <w:num w:numId="47" w16cid:durableId="1778256632">
    <w:abstractNumId w:val="36"/>
  </w:num>
  <w:num w:numId="48" w16cid:durableId="1121149216">
    <w:abstractNumId w:val="3"/>
  </w:num>
  <w:num w:numId="49" w16cid:durableId="110029791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07A0C"/>
    <w:rsid w:val="00020A04"/>
    <w:rsid w:val="00020E36"/>
    <w:rsid w:val="000311EF"/>
    <w:rsid w:val="000314A3"/>
    <w:rsid w:val="000373BD"/>
    <w:rsid w:val="000568CB"/>
    <w:rsid w:val="00060FAF"/>
    <w:rsid w:val="00061D50"/>
    <w:rsid w:val="00074751"/>
    <w:rsid w:val="00087454"/>
    <w:rsid w:val="00091D2D"/>
    <w:rsid w:val="00097A7B"/>
    <w:rsid w:val="000B2B84"/>
    <w:rsid w:val="000C6E96"/>
    <w:rsid w:val="000D178B"/>
    <w:rsid w:val="000D24CF"/>
    <w:rsid w:val="001069B0"/>
    <w:rsid w:val="00113D87"/>
    <w:rsid w:val="001235D4"/>
    <w:rsid w:val="00123617"/>
    <w:rsid w:val="00124368"/>
    <w:rsid w:val="00124446"/>
    <w:rsid w:val="00147F27"/>
    <w:rsid w:val="00152F55"/>
    <w:rsid w:val="00154292"/>
    <w:rsid w:val="00155B9D"/>
    <w:rsid w:val="00157254"/>
    <w:rsid w:val="001831B3"/>
    <w:rsid w:val="00194C67"/>
    <w:rsid w:val="00195C9F"/>
    <w:rsid w:val="001C502D"/>
    <w:rsid w:val="001E2154"/>
    <w:rsid w:val="001E2284"/>
    <w:rsid w:val="001E22D7"/>
    <w:rsid w:val="001E7088"/>
    <w:rsid w:val="001F1A96"/>
    <w:rsid w:val="001F2674"/>
    <w:rsid w:val="00201347"/>
    <w:rsid w:val="00204996"/>
    <w:rsid w:val="00215C2D"/>
    <w:rsid w:val="00220406"/>
    <w:rsid w:val="002204D9"/>
    <w:rsid w:val="002323E6"/>
    <w:rsid w:val="00233FB8"/>
    <w:rsid w:val="002350ED"/>
    <w:rsid w:val="002354C9"/>
    <w:rsid w:val="00240A39"/>
    <w:rsid w:val="00241D51"/>
    <w:rsid w:val="0025516B"/>
    <w:rsid w:val="0027282A"/>
    <w:rsid w:val="00277DE3"/>
    <w:rsid w:val="002819C3"/>
    <w:rsid w:val="002951C9"/>
    <w:rsid w:val="002A1D08"/>
    <w:rsid w:val="002C0176"/>
    <w:rsid w:val="002C1198"/>
    <w:rsid w:val="002C33E5"/>
    <w:rsid w:val="002D0D06"/>
    <w:rsid w:val="002D0D76"/>
    <w:rsid w:val="002D1D2A"/>
    <w:rsid w:val="002D2382"/>
    <w:rsid w:val="002D5F39"/>
    <w:rsid w:val="0031053D"/>
    <w:rsid w:val="00311F84"/>
    <w:rsid w:val="0033242E"/>
    <w:rsid w:val="00360885"/>
    <w:rsid w:val="00367E30"/>
    <w:rsid w:val="00368437"/>
    <w:rsid w:val="0037117F"/>
    <w:rsid w:val="00381FB6"/>
    <w:rsid w:val="003857DC"/>
    <w:rsid w:val="003A0AE3"/>
    <w:rsid w:val="003A4F9D"/>
    <w:rsid w:val="003B1309"/>
    <w:rsid w:val="003B71EF"/>
    <w:rsid w:val="003C66B9"/>
    <w:rsid w:val="003D1A6D"/>
    <w:rsid w:val="003D3AD6"/>
    <w:rsid w:val="003D5BD5"/>
    <w:rsid w:val="003F0600"/>
    <w:rsid w:val="0040288C"/>
    <w:rsid w:val="00406543"/>
    <w:rsid w:val="004102BB"/>
    <w:rsid w:val="00414C18"/>
    <w:rsid w:val="004170C0"/>
    <w:rsid w:val="004176FA"/>
    <w:rsid w:val="00421535"/>
    <w:rsid w:val="00426C14"/>
    <w:rsid w:val="00431A0A"/>
    <w:rsid w:val="0044383E"/>
    <w:rsid w:val="00443FB3"/>
    <w:rsid w:val="00447F00"/>
    <w:rsid w:val="0045725A"/>
    <w:rsid w:val="004C6F21"/>
    <w:rsid w:val="004D3994"/>
    <w:rsid w:val="004DFFDE"/>
    <w:rsid w:val="004E70EE"/>
    <w:rsid w:val="00500C07"/>
    <w:rsid w:val="00504036"/>
    <w:rsid w:val="00510863"/>
    <w:rsid w:val="005122C5"/>
    <w:rsid w:val="00512806"/>
    <w:rsid w:val="00526BB0"/>
    <w:rsid w:val="00527C6A"/>
    <w:rsid w:val="0053424B"/>
    <w:rsid w:val="0053696C"/>
    <w:rsid w:val="00542ED3"/>
    <w:rsid w:val="00545A05"/>
    <w:rsid w:val="00551DE7"/>
    <w:rsid w:val="00560346"/>
    <w:rsid w:val="00560873"/>
    <w:rsid w:val="0056581F"/>
    <w:rsid w:val="005842A1"/>
    <w:rsid w:val="005A07E1"/>
    <w:rsid w:val="005B476A"/>
    <w:rsid w:val="005B5931"/>
    <w:rsid w:val="005C0DFF"/>
    <w:rsid w:val="00606C81"/>
    <w:rsid w:val="006116C3"/>
    <w:rsid w:val="006310CA"/>
    <w:rsid w:val="00635EEC"/>
    <w:rsid w:val="00672AFF"/>
    <w:rsid w:val="006764C0"/>
    <w:rsid w:val="00677FD3"/>
    <w:rsid w:val="00683754"/>
    <w:rsid w:val="0069436A"/>
    <w:rsid w:val="006A58FB"/>
    <w:rsid w:val="006C514C"/>
    <w:rsid w:val="006D051C"/>
    <w:rsid w:val="006D70DF"/>
    <w:rsid w:val="006E0EEC"/>
    <w:rsid w:val="006F20C2"/>
    <w:rsid w:val="00710DB3"/>
    <w:rsid w:val="00733597"/>
    <w:rsid w:val="00765FFA"/>
    <w:rsid w:val="007714A7"/>
    <w:rsid w:val="007896CD"/>
    <w:rsid w:val="00793856"/>
    <w:rsid w:val="007B32F7"/>
    <w:rsid w:val="007B527A"/>
    <w:rsid w:val="007C4007"/>
    <w:rsid w:val="007D4877"/>
    <w:rsid w:val="007D6F83"/>
    <w:rsid w:val="007F2304"/>
    <w:rsid w:val="0080240B"/>
    <w:rsid w:val="0081045E"/>
    <w:rsid w:val="008300CB"/>
    <w:rsid w:val="00844D2F"/>
    <w:rsid w:val="00852482"/>
    <w:rsid w:val="00854ABE"/>
    <w:rsid w:val="00855F26"/>
    <w:rsid w:val="00881236"/>
    <w:rsid w:val="008A6494"/>
    <w:rsid w:val="008A6B72"/>
    <w:rsid w:val="008B7D16"/>
    <w:rsid w:val="008C727D"/>
    <w:rsid w:val="008D5AB9"/>
    <w:rsid w:val="008D6D12"/>
    <w:rsid w:val="008E0029"/>
    <w:rsid w:val="008E1341"/>
    <w:rsid w:val="008F3FED"/>
    <w:rsid w:val="00900C96"/>
    <w:rsid w:val="0094283F"/>
    <w:rsid w:val="00942FE6"/>
    <w:rsid w:val="0096082B"/>
    <w:rsid w:val="00972981"/>
    <w:rsid w:val="00985361"/>
    <w:rsid w:val="009A534F"/>
    <w:rsid w:val="009B442B"/>
    <w:rsid w:val="009D5970"/>
    <w:rsid w:val="009E5FCC"/>
    <w:rsid w:val="009F135D"/>
    <w:rsid w:val="00A10DFC"/>
    <w:rsid w:val="00A14148"/>
    <w:rsid w:val="00A16D20"/>
    <w:rsid w:val="00A17C18"/>
    <w:rsid w:val="00A21F97"/>
    <w:rsid w:val="00A24E74"/>
    <w:rsid w:val="00A27CCF"/>
    <w:rsid w:val="00A309CB"/>
    <w:rsid w:val="00A33367"/>
    <w:rsid w:val="00A66EAA"/>
    <w:rsid w:val="00A82C0C"/>
    <w:rsid w:val="00A93D97"/>
    <w:rsid w:val="00A94F8A"/>
    <w:rsid w:val="00AA2280"/>
    <w:rsid w:val="00AA5161"/>
    <w:rsid w:val="00AB1CCC"/>
    <w:rsid w:val="00AB1D23"/>
    <w:rsid w:val="00AD2369"/>
    <w:rsid w:val="00AE7237"/>
    <w:rsid w:val="00B0401B"/>
    <w:rsid w:val="00B10DF4"/>
    <w:rsid w:val="00B118D2"/>
    <w:rsid w:val="00B32330"/>
    <w:rsid w:val="00B5345C"/>
    <w:rsid w:val="00B7212E"/>
    <w:rsid w:val="00B82768"/>
    <w:rsid w:val="00B8376E"/>
    <w:rsid w:val="00B91256"/>
    <w:rsid w:val="00B92F4F"/>
    <w:rsid w:val="00B935AB"/>
    <w:rsid w:val="00B950DD"/>
    <w:rsid w:val="00BA1D25"/>
    <w:rsid w:val="00BA497C"/>
    <w:rsid w:val="00BB3CE0"/>
    <w:rsid w:val="00BC4819"/>
    <w:rsid w:val="00BE6BA9"/>
    <w:rsid w:val="00BF6173"/>
    <w:rsid w:val="00C02D3D"/>
    <w:rsid w:val="00C05DE3"/>
    <w:rsid w:val="00C11E2B"/>
    <w:rsid w:val="00C14ABA"/>
    <w:rsid w:val="00C316CD"/>
    <w:rsid w:val="00C40A39"/>
    <w:rsid w:val="00CC77B8"/>
    <w:rsid w:val="00CE3554"/>
    <w:rsid w:val="00CE7146"/>
    <w:rsid w:val="00D00DE1"/>
    <w:rsid w:val="00D06B5C"/>
    <w:rsid w:val="00D42D05"/>
    <w:rsid w:val="00D46FAB"/>
    <w:rsid w:val="00D7553D"/>
    <w:rsid w:val="00D77EE6"/>
    <w:rsid w:val="00D87046"/>
    <w:rsid w:val="00D96C15"/>
    <w:rsid w:val="00DD170C"/>
    <w:rsid w:val="00DD262E"/>
    <w:rsid w:val="00E06E4F"/>
    <w:rsid w:val="00E12A81"/>
    <w:rsid w:val="00E14941"/>
    <w:rsid w:val="00E16A9A"/>
    <w:rsid w:val="00E3641C"/>
    <w:rsid w:val="00E37BA8"/>
    <w:rsid w:val="00E411D8"/>
    <w:rsid w:val="00E47708"/>
    <w:rsid w:val="00E57360"/>
    <w:rsid w:val="00E60581"/>
    <w:rsid w:val="00E815CD"/>
    <w:rsid w:val="00E83D6C"/>
    <w:rsid w:val="00EA5A1D"/>
    <w:rsid w:val="00EB048B"/>
    <w:rsid w:val="00EB723C"/>
    <w:rsid w:val="00EC1831"/>
    <w:rsid w:val="00EC47CC"/>
    <w:rsid w:val="00EC6D5B"/>
    <w:rsid w:val="00ED4180"/>
    <w:rsid w:val="00EE0B31"/>
    <w:rsid w:val="00EE118F"/>
    <w:rsid w:val="00EE46BC"/>
    <w:rsid w:val="00F04B51"/>
    <w:rsid w:val="00F11E3A"/>
    <w:rsid w:val="00F11FC5"/>
    <w:rsid w:val="00F148E8"/>
    <w:rsid w:val="00F15CA8"/>
    <w:rsid w:val="00F376BB"/>
    <w:rsid w:val="00F4D8F7"/>
    <w:rsid w:val="00F64738"/>
    <w:rsid w:val="00F65BCC"/>
    <w:rsid w:val="00F708EF"/>
    <w:rsid w:val="00F95D24"/>
    <w:rsid w:val="00F95DC8"/>
    <w:rsid w:val="00FDDB3D"/>
    <w:rsid w:val="00FE2220"/>
    <w:rsid w:val="00FF1A79"/>
    <w:rsid w:val="00FF2759"/>
    <w:rsid w:val="00FF29AE"/>
    <w:rsid w:val="0106BF3F"/>
    <w:rsid w:val="01085FE1"/>
    <w:rsid w:val="010ECA38"/>
    <w:rsid w:val="011C2E06"/>
    <w:rsid w:val="01394614"/>
    <w:rsid w:val="0161CDFC"/>
    <w:rsid w:val="01B92526"/>
    <w:rsid w:val="01CEC5DF"/>
    <w:rsid w:val="01DFBDC7"/>
    <w:rsid w:val="01E40628"/>
    <w:rsid w:val="01EB4344"/>
    <w:rsid w:val="02124EA4"/>
    <w:rsid w:val="021FE5C8"/>
    <w:rsid w:val="023BF7E4"/>
    <w:rsid w:val="024699A3"/>
    <w:rsid w:val="025567AB"/>
    <w:rsid w:val="025872D4"/>
    <w:rsid w:val="02724C85"/>
    <w:rsid w:val="02792CF1"/>
    <w:rsid w:val="02BA497C"/>
    <w:rsid w:val="02DCAD23"/>
    <w:rsid w:val="02DD6D27"/>
    <w:rsid w:val="02E4B752"/>
    <w:rsid w:val="02FBDD69"/>
    <w:rsid w:val="030B77EF"/>
    <w:rsid w:val="0324E5C8"/>
    <w:rsid w:val="03291CA1"/>
    <w:rsid w:val="032BD2C6"/>
    <w:rsid w:val="033A908A"/>
    <w:rsid w:val="0348BB83"/>
    <w:rsid w:val="03630156"/>
    <w:rsid w:val="0388FCCB"/>
    <w:rsid w:val="03A983D1"/>
    <w:rsid w:val="03AE8DD6"/>
    <w:rsid w:val="03C0BD2E"/>
    <w:rsid w:val="03D691BE"/>
    <w:rsid w:val="03D90428"/>
    <w:rsid w:val="03E6799E"/>
    <w:rsid w:val="040129B3"/>
    <w:rsid w:val="0418E7DB"/>
    <w:rsid w:val="0425C53A"/>
    <w:rsid w:val="044BC59A"/>
    <w:rsid w:val="0456CEA7"/>
    <w:rsid w:val="0468BF5F"/>
    <w:rsid w:val="0478AD8D"/>
    <w:rsid w:val="047BEED0"/>
    <w:rsid w:val="048D0198"/>
    <w:rsid w:val="04A2CFE4"/>
    <w:rsid w:val="04A416D4"/>
    <w:rsid w:val="04A57C4D"/>
    <w:rsid w:val="04B3A864"/>
    <w:rsid w:val="04BB1369"/>
    <w:rsid w:val="04D86D4D"/>
    <w:rsid w:val="04E5DABE"/>
    <w:rsid w:val="0509E92C"/>
    <w:rsid w:val="05174AB6"/>
    <w:rsid w:val="051ED347"/>
    <w:rsid w:val="054467BD"/>
    <w:rsid w:val="054938D6"/>
    <w:rsid w:val="055E31C7"/>
    <w:rsid w:val="0569214A"/>
    <w:rsid w:val="0594C27C"/>
    <w:rsid w:val="05ACA4EA"/>
    <w:rsid w:val="05C39FEA"/>
    <w:rsid w:val="05E2B9D4"/>
    <w:rsid w:val="05F31014"/>
    <w:rsid w:val="05F78EF8"/>
    <w:rsid w:val="05FE60E5"/>
    <w:rsid w:val="06004C65"/>
    <w:rsid w:val="06083CEC"/>
    <w:rsid w:val="063C0516"/>
    <w:rsid w:val="06474A40"/>
    <w:rsid w:val="064C4703"/>
    <w:rsid w:val="065F326A"/>
    <w:rsid w:val="06685361"/>
    <w:rsid w:val="0679669C"/>
    <w:rsid w:val="068DE697"/>
    <w:rsid w:val="069807DA"/>
    <w:rsid w:val="069ABEA1"/>
    <w:rsid w:val="069B413F"/>
    <w:rsid w:val="06ADAEDE"/>
    <w:rsid w:val="06BBD0BC"/>
    <w:rsid w:val="06C50347"/>
    <w:rsid w:val="0743534F"/>
    <w:rsid w:val="07838E64"/>
    <w:rsid w:val="079A3D79"/>
    <w:rsid w:val="0807EE26"/>
    <w:rsid w:val="0814D18C"/>
    <w:rsid w:val="08283F76"/>
    <w:rsid w:val="0850257F"/>
    <w:rsid w:val="085A7F46"/>
    <w:rsid w:val="0867135D"/>
    <w:rsid w:val="08686A15"/>
    <w:rsid w:val="08991533"/>
    <w:rsid w:val="089C9A38"/>
    <w:rsid w:val="08A1FBEF"/>
    <w:rsid w:val="08A5770B"/>
    <w:rsid w:val="08DF7D83"/>
    <w:rsid w:val="08F00D7C"/>
    <w:rsid w:val="090A5A82"/>
    <w:rsid w:val="090E90CD"/>
    <w:rsid w:val="090F5C1B"/>
    <w:rsid w:val="092D19FB"/>
    <w:rsid w:val="094CC46E"/>
    <w:rsid w:val="09664E88"/>
    <w:rsid w:val="097912C7"/>
    <w:rsid w:val="09AE47D4"/>
    <w:rsid w:val="09CADCAE"/>
    <w:rsid w:val="09E4074F"/>
    <w:rsid w:val="09F8C703"/>
    <w:rsid w:val="0A1160B6"/>
    <w:rsid w:val="0A434B57"/>
    <w:rsid w:val="0A69CD73"/>
    <w:rsid w:val="0A98792F"/>
    <w:rsid w:val="0A9FD1D9"/>
    <w:rsid w:val="0AA58CAF"/>
    <w:rsid w:val="0AB849D1"/>
    <w:rsid w:val="0AC57FB1"/>
    <w:rsid w:val="0ADBE30A"/>
    <w:rsid w:val="0B097CAB"/>
    <w:rsid w:val="0B3108A9"/>
    <w:rsid w:val="0B3BF60F"/>
    <w:rsid w:val="0B67BC09"/>
    <w:rsid w:val="0BA0CCD8"/>
    <w:rsid w:val="0BB29F98"/>
    <w:rsid w:val="0BBE40AE"/>
    <w:rsid w:val="0BEAB495"/>
    <w:rsid w:val="0BF5C3E1"/>
    <w:rsid w:val="0BF98E4A"/>
    <w:rsid w:val="0C1A0249"/>
    <w:rsid w:val="0C1B3C1E"/>
    <w:rsid w:val="0C370B16"/>
    <w:rsid w:val="0C7711F3"/>
    <w:rsid w:val="0C7740AA"/>
    <w:rsid w:val="0C8E4D40"/>
    <w:rsid w:val="0C9F7309"/>
    <w:rsid w:val="0CC360EF"/>
    <w:rsid w:val="0CF0E1C7"/>
    <w:rsid w:val="0CF78D0E"/>
    <w:rsid w:val="0CFF5F06"/>
    <w:rsid w:val="0D001DD0"/>
    <w:rsid w:val="0D034E95"/>
    <w:rsid w:val="0D1FDA93"/>
    <w:rsid w:val="0D578656"/>
    <w:rsid w:val="0D5A8F73"/>
    <w:rsid w:val="0DB751F3"/>
    <w:rsid w:val="0DD5E0D1"/>
    <w:rsid w:val="0E0C57B5"/>
    <w:rsid w:val="0E246BC1"/>
    <w:rsid w:val="0E2E66D8"/>
    <w:rsid w:val="0E44A59D"/>
    <w:rsid w:val="0E8027FD"/>
    <w:rsid w:val="0E8481D0"/>
    <w:rsid w:val="0E9E3D3F"/>
    <w:rsid w:val="0EA80AF2"/>
    <w:rsid w:val="0ED08510"/>
    <w:rsid w:val="0F00AE90"/>
    <w:rsid w:val="0F3C3A6F"/>
    <w:rsid w:val="0F63A72D"/>
    <w:rsid w:val="0F7FD0B5"/>
    <w:rsid w:val="0FB9B5DF"/>
    <w:rsid w:val="0FCBE532"/>
    <w:rsid w:val="0FD5BECA"/>
    <w:rsid w:val="0FEC22FB"/>
    <w:rsid w:val="100B15BC"/>
    <w:rsid w:val="10103BE4"/>
    <w:rsid w:val="10198FEB"/>
    <w:rsid w:val="102D81B0"/>
    <w:rsid w:val="102D85C7"/>
    <w:rsid w:val="104E0C52"/>
    <w:rsid w:val="10673DA5"/>
    <w:rsid w:val="107D828C"/>
    <w:rsid w:val="1090CC67"/>
    <w:rsid w:val="10917D3C"/>
    <w:rsid w:val="10AC9EB4"/>
    <w:rsid w:val="10D75E7A"/>
    <w:rsid w:val="10EAD7B5"/>
    <w:rsid w:val="1107A167"/>
    <w:rsid w:val="11278074"/>
    <w:rsid w:val="11322C35"/>
    <w:rsid w:val="1141081E"/>
    <w:rsid w:val="11746A2A"/>
    <w:rsid w:val="11A9A6B8"/>
    <w:rsid w:val="11BA5F3E"/>
    <w:rsid w:val="11BE33F1"/>
    <w:rsid w:val="11C7648F"/>
    <w:rsid w:val="11CD99B6"/>
    <w:rsid w:val="11E84D06"/>
    <w:rsid w:val="120A4703"/>
    <w:rsid w:val="1245DAF2"/>
    <w:rsid w:val="1246B1DF"/>
    <w:rsid w:val="125B2641"/>
    <w:rsid w:val="126DDB66"/>
    <w:rsid w:val="1274ED89"/>
    <w:rsid w:val="128C2BAF"/>
    <w:rsid w:val="12956978"/>
    <w:rsid w:val="12E2FD35"/>
    <w:rsid w:val="12E8EE0F"/>
    <w:rsid w:val="130590F6"/>
    <w:rsid w:val="130FA86F"/>
    <w:rsid w:val="1313E998"/>
    <w:rsid w:val="1317E2D4"/>
    <w:rsid w:val="132F9CD9"/>
    <w:rsid w:val="13465F18"/>
    <w:rsid w:val="13502740"/>
    <w:rsid w:val="13AAC36B"/>
    <w:rsid w:val="1432DCBF"/>
    <w:rsid w:val="1438C937"/>
    <w:rsid w:val="14731C62"/>
    <w:rsid w:val="147A3672"/>
    <w:rsid w:val="14A7CC27"/>
    <w:rsid w:val="14B408C2"/>
    <w:rsid w:val="14BB5B72"/>
    <w:rsid w:val="14E75816"/>
    <w:rsid w:val="14F8B718"/>
    <w:rsid w:val="15115EEF"/>
    <w:rsid w:val="1539C4DC"/>
    <w:rsid w:val="1555F2EC"/>
    <w:rsid w:val="1558B9DA"/>
    <w:rsid w:val="1558FFF3"/>
    <w:rsid w:val="155BAAD0"/>
    <w:rsid w:val="158A09C3"/>
    <w:rsid w:val="1599E52E"/>
    <w:rsid w:val="15A683E9"/>
    <w:rsid w:val="15DD51A8"/>
    <w:rsid w:val="15F111D7"/>
    <w:rsid w:val="1617609C"/>
    <w:rsid w:val="1617C284"/>
    <w:rsid w:val="16380039"/>
    <w:rsid w:val="164394F9"/>
    <w:rsid w:val="16474B10"/>
    <w:rsid w:val="1656A603"/>
    <w:rsid w:val="1692E0D4"/>
    <w:rsid w:val="16950DB3"/>
    <w:rsid w:val="16AD0F25"/>
    <w:rsid w:val="16B1FFE6"/>
    <w:rsid w:val="16BDB07C"/>
    <w:rsid w:val="16C230F0"/>
    <w:rsid w:val="16CEEE64"/>
    <w:rsid w:val="16D42B3A"/>
    <w:rsid w:val="16D8467A"/>
    <w:rsid w:val="16E8D7F5"/>
    <w:rsid w:val="16F14E76"/>
    <w:rsid w:val="170DEEFE"/>
    <w:rsid w:val="17290B0B"/>
    <w:rsid w:val="1749A11E"/>
    <w:rsid w:val="17624DDF"/>
    <w:rsid w:val="1764597E"/>
    <w:rsid w:val="178AD5FC"/>
    <w:rsid w:val="179DF391"/>
    <w:rsid w:val="17D98ABF"/>
    <w:rsid w:val="17F12F74"/>
    <w:rsid w:val="17F50D72"/>
    <w:rsid w:val="181EE62F"/>
    <w:rsid w:val="183CDB22"/>
    <w:rsid w:val="184104DB"/>
    <w:rsid w:val="18E5444C"/>
    <w:rsid w:val="18EBDD95"/>
    <w:rsid w:val="18EF9A39"/>
    <w:rsid w:val="190614D8"/>
    <w:rsid w:val="190684D1"/>
    <w:rsid w:val="191A4F17"/>
    <w:rsid w:val="195F37E9"/>
    <w:rsid w:val="197A390C"/>
    <w:rsid w:val="1997A8A8"/>
    <w:rsid w:val="19B06A02"/>
    <w:rsid w:val="19C3AF1E"/>
    <w:rsid w:val="19E0BD20"/>
    <w:rsid w:val="19EDBBC0"/>
    <w:rsid w:val="1A20973D"/>
    <w:rsid w:val="1A428D12"/>
    <w:rsid w:val="1A542844"/>
    <w:rsid w:val="1A8FCAA1"/>
    <w:rsid w:val="1AD1B81B"/>
    <w:rsid w:val="1AE199DC"/>
    <w:rsid w:val="1AEEDC5D"/>
    <w:rsid w:val="1B0C0FD0"/>
    <w:rsid w:val="1B28CCF1"/>
    <w:rsid w:val="1B3F41B6"/>
    <w:rsid w:val="1B55F222"/>
    <w:rsid w:val="1B8403B9"/>
    <w:rsid w:val="1B8AF2D8"/>
    <w:rsid w:val="1B9905D3"/>
    <w:rsid w:val="1BA3C7CA"/>
    <w:rsid w:val="1BAA9C33"/>
    <w:rsid w:val="1BC3614C"/>
    <w:rsid w:val="1BF8125D"/>
    <w:rsid w:val="1BFFA85D"/>
    <w:rsid w:val="1C0F57EE"/>
    <w:rsid w:val="1C4809C5"/>
    <w:rsid w:val="1C4A8322"/>
    <w:rsid w:val="1C550FA1"/>
    <w:rsid w:val="1C692F65"/>
    <w:rsid w:val="1C8F1029"/>
    <w:rsid w:val="1C9955B4"/>
    <w:rsid w:val="1CACB439"/>
    <w:rsid w:val="1CB05573"/>
    <w:rsid w:val="1CDEF66D"/>
    <w:rsid w:val="1CEA3ADF"/>
    <w:rsid w:val="1CF70F87"/>
    <w:rsid w:val="1D13D04B"/>
    <w:rsid w:val="1D235020"/>
    <w:rsid w:val="1D342B34"/>
    <w:rsid w:val="1DBA6D10"/>
    <w:rsid w:val="1DC905D8"/>
    <w:rsid w:val="1DF15DE2"/>
    <w:rsid w:val="1DF463C1"/>
    <w:rsid w:val="1DFC704D"/>
    <w:rsid w:val="1E091FEF"/>
    <w:rsid w:val="1E108B14"/>
    <w:rsid w:val="1E2F234A"/>
    <w:rsid w:val="1E368A70"/>
    <w:rsid w:val="1E679D22"/>
    <w:rsid w:val="1E7F6258"/>
    <w:rsid w:val="1ECD9B89"/>
    <w:rsid w:val="1ECF25C7"/>
    <w:rsid w:val="1EEC101B"/>
    <w:rsid w:val="1EF3978A"/>
    <w:rsid w:val="1EFBE13B"/>
    <w:rsid w:val="1F18917A"/>
    <w:rsid w:val="1F494F56"/>
    <w:rsid w:val="1F61F130"/>
    <w:rsid w:val="1F656724"/>
    <w:rsid w:val="1F746754"/>
    <w:rsid w:val="1F7D447A"/>
    <w:rsid w:val="1FA2945F"/>
    <w:rsid w:val="1FBC56A7"/>
    <w:rsid w:val="1FE6CB4A"/>
    <w:rsid w:val="2002AA83"/>
    <w:rsid w:val="208A33CA"/>
    <w:rsid w:val="20BDF0EC"/>
    <w:rsid w:val="20CCFB1C"/>
    <w:rsid w:val="20D6D185"/>
    <w:rsid w:val="20F48EA7"/>
    <w:rsid w:val="20FEB104"/>
    <w:rsid w:val="21170EC2"/>
    <w:rsid w:val="2122DF3D"/>
    <w:rsid w:val="2130CA98"/>
    <w:rsid w:val="213AFB2A"/>
    <w:rsid w:val="2155EECB"/>
    <w:rsid w:val="215F0946"/>
    <w:rsid w:val="218C47F3"/>
    <w:rsid w:val="219A4396"/>
    <w:rsid w:val="21A124FB"/>
    <w:rsid w:val="21ED56D5"/>
    <w:rsid w:val="21F822A8"/>
    <w:rsid w:val="2216E196"/>
    <w:rsid w:val="221BFAA7"/>
    <w:rsid w:val="22325701"/>
    <w:rsid w:val="225BD01D"/>
    <w:rsid w:val="22708B71"/>
    <w:rsid w:val="22841583"/>
    <w:rsid w:val="22C69BC2"/>
    <w:rsid w:val="22E152D3"/>
    <w:rsid w:val="22F3A7CF"/>
    <w:rsid w:val="23047CAB"/>
    <w:rsid w:val="2345453B"/>
    <w:rsid w:val="23665C1B"/>
    <w:rsid w:val="237EF8D7"/>
    <w:rsid w:val="23B92287"/>
    <w:rsid w:val="23BE1DF4"/>
    <w:rsid w:val="23EC4A1F"/>
    <w:rsid w:val="23EDDB97"/>
    <w:rsid w:val="23FE0D8E"/>
    <w:rsid w:val="240A33C9"/>
    <w:rsid w:val="2418CF17"/>
    <w:rsid w:val="2432396E"/>
    <w:rsid w:val="243FD053"/>
    <w:rsid w:val="244FB8AD"/>
    <w:rsid w:val="24739354"/>
    <w:rsid w:val="2488FD9C"/>
    <w:rsid w:val="249261BF"/>
    <w:rsid w:val="24B1C2DC"/>
    <w:rsid w:val="24B38908"/>
    <w:rsid w:val="24C5244F"/>
    <w:rsid w:val="24D420E5"/>
    <w:rsid w:val="24E9CB28"/>
    <w:rsid w:val="24F75B23"/>
    <w:rsid w:val="255CCB4B"/>
    <w:rsid w:val="258A38A4"/>
    <w:rsid w:val="25A548CF"/>
    <w:rsid w:val="25B6D685"/>
    <w:rsid w:val="25F353CA"/>
    <w:rsid w:val="261E254B"/>
    <w:rsid w:val="26230B71"/>
    <w:rsid w:val="26260F8F"/>
    <w:rsid w:val="26273477"/>
    <w:rsid w:val="2634BC79"/>
    <w:rsid w:val="2661E450"/>
    <w:rsid w:val="26750E7C"/>
    <w:rsid w:val="267B205B"/>
    <w:rsid w:val="26A46A11"/>
    <w:rsid w:val="26B5F093"/>
    <w:rsid w:val="26CB5E97"/>
    <w:rsid w:val="26CE0957"/>
    <w:rsid w:val="26D59E7A"/>
    <w:rsid w:val="26E054AB"/>
    <w:rsid w:val="26EFFE1B"/>
    <w:rsid w:val="26F7B196"/>
    <w:rsid w:val="27061E81"/>
    <w:rsid w:val="272AEBA7"/>
    <w:rsid w:val="278FCF20"/>
    <w:rsid w:val="2790AE99"/>
    <w:rsid w:val="279A054D"/>
    <w:rsid w:val="27C537CC"/>
    <w:rsid w:val="27CED7DD"/>
    <w:rsid w:val="27D44E0F"/>
    <w:rsid w:val="27D48629"/>
    <w:rsid w:val="27D57ED0"/>
    <w:rsid w:val="27E09A45"/>
    <w:rsid w:val="27E79F20"/>
    <w:rsid w:val="27EABC1E"/>
    <w:rsid w:val="27EE7897"/>
    <w:rsid w:val="27F0A826"/>
    <w:rsid w:val="280B900A"/>
    <w:rsid w:val="280CB016"/>
    <w:rsid w:val="2811F481"/>
    <w:rsid w:val="281BBB20"/>
    <w:rsid w:val="2820C729"/>
    <w:rsid w:val="28723987"/>
    <w:rsid w:val="2888D0C8"/>
    <w:rsid w:val="289982C4"/>
    <w:rsid w:val="28A1D89F"/>
    <w:rsid w:val="28BD0E3F"/>
    <w:rsid w:val="28CF2028"/>
    <w:rsid w:val="28E6CECD"/>
    <w:rsid w:val="28E8DE93"/>
    <w:rsid w:val="292A9DD3"/>
    <w:rsid w:val="2934EB37"/>
    <w:rsid w:val="29361FA6"/>
    <w:rsid w:val="2937E25D"/>
    <w:rsid w:val="29551395"/>
    <w:rsid w:val="2959FF46"/>
    <w:rsid w:val="296C8FA3"/>
    <w:rsid w:val="296DD16F"/>
    <w:rsid w:val="2971FBDB"/>
    <w:rsid w:val="297C719A"/>
    <w:rsid w:val="29ADAC56"/>
    <w:rsid w:val="29BDFBEF"/>
    <w:rsid w:val="29C3A3DD"/>
    <w:rsid w:val="29D0C9D3"/>
    <w:rsid w:val="29E49956"/>
    <w:rsid w:val="2A0923CD"/>
    <w:rsid w:val="2A167E14"/>
    <w:rsid w:val="2A333C95"/>
    <w:rsid w:val="2A4B4343"/>
    <w:rsid w:val="2A6D2E9C"/>
    <w:rsid w:val="2AA006CD"/>
    <w:rsid w:val="2ADFE013"/>
    <w:rsid w:val="2AE85231"/>
    <w:rsid w:val="2B11C094"/>
    <w:rsid w:val="2B145349"/>
    <w:rsid w:val="2B1781C0"/>
    <w:rsid w:val="2B2BB765"/>
    <w:rsid w:val="2B4B1CDE"/>
    <w:rsid w:val="2B575DDE"/>
    <w:rsid w:val="2B8838FC"/>
    <w:rsid w:val="2B9F3F87"/>
    <w:rsid w:val="2BB959EB"/>
    <w:rsid w:val="2BBC6191"/>
    <w:rsid w:val="2BD16496"/>
    <w:rsid w:val="2BDEAE09"/>
    <w:rsid w:val="2BEFBF03"/>
    <w:rsid w:val="2BFFB558"/>
    <w:rsid w:val="2C0BC304"/>
    <w:rsid w:val="2C2120AA"/>
    <w:rsid w:val="2C2F2149"/>
    <w:rsid w:val="2C3CC188"/>
    <w:rsid w:val="2C40B852"/>
    <w:rsid w:val="2C43B5F9"/>
    <w:rsid w:val="2C4BA48A"/>
    <w:rsid w:val="2C60C1DF"/>
    <w:rsid w:val="2C7772BF"/>
    <w:rsid w:val="2C886BC1"/>
    <w:rsid w:val="2C90B02D"/>
    <w:rsid w:val="2CA48E37"/>
    <w:rsid w:val="2CC142E5"/>
    <w:rsid w:val="2CC4C270"/>
    <w:rsid w:val="2CCA4C26"/>
    <w:rsid w:val="2D001AC7"/>
    <w:rsid w:val="2D0AB486"/>
    <w:rsid w:val="2D11A3C8"/>
    <w:rsid w:val="2D38FD01"/>
    <w:rsid w:val="2D5686DF"/>
    <w:rsid w:val="2D833E65"/>
    <w:rsid w:val="2D850E0B"/>
    <w:rsid w:val="2DD525CB"/>
    <w:rsid w:val="2DDF10C6"/>
    <w:rsid w:val="2DE6BC54"/>
    <w:rsid w:val="2DFEABE4"/>
    <w:rsid w:val="2E062A60"/>
    <w:rsid w:val="2E0DC223"/>
    <w:rsid w:val="2E1F0381"/>
    <w:rsid w:val="2E462960"/>
    <w:rsid w:val="2E496D42"/>
    <w:rsid w:val="2E4D9BD9"/>
    <w:rsid w:val="2E5594E2"/>
    <w:rsid w:val="2E5C0620"/>
    <w:rsid w:val="2E7E5CCD"/>
    <w:rsid w:val="2F04698E"/>
    <w:rsid w:val="2F3B25CC"/>
    <w:rsid w:val="2F50288E"/>
    <w:rsid w:val="2F54D128"/>
    <w:rsid w:val="2F5D9F94"/>
    <w:rsid w:val="2F63CE93"/>
    <w:rsid w:val="2F8AF25D"/>
    <w:rsid w:val="2F8F3E5D"/>
    <w:rsid w:val="2FB1BE02"/>
    <w:rsid w:val="2FC82F0C"/>
    <w:rsid w:val="2FCACD34"/>
    <w:rsid w:val="2FF36533"/>
    <w:rsid w:val="300AE6AC"/>
    <w:rsid w:val="3038FA69"/>
    <w:rsid w:val="304B9A47"/>
    <w:rsid w:val="307422C8"/>
    <w:rsid w:val="3086B007"/>
    <w:rsid w:val="30A8285E"/>
    <w:rsid w:val="30B28AB9"/>
    <w:rsid w:val="30C224F5"/>
    <w:rsid w:val="310F1276"/>
    <w:rsid w:val="314F3DC9"/>
    <w:rsid w:val="315400EA"/>
    <w:rsid w:val="3165203A"/>
    <w:rsid w:val="316D88BF"/>
    <w:rsid w:val="3172B844"/>
    <w:rsid w:val="31D132F1"/>
    <w:rsid w:val="31D5A31B"/>
    <w:rsid w:val="31D5B014"/>
    <w:rsid w:val="322065A1"/>
    <w:rsid w:val="32223455"/>
    <w:rsid w:val="32377E10"/>
    <w:rsid w:val="32429AE1"/>
    <w:rsid w:val="327DF798"/>
    <w:rsid w:val="32A92ECF"/>
    <w:rsid w:val="32A9F267"/>
    <w:rsid w:val="32AA21F4"/>
    <w:rsid w:val="32AE739A"/>
    <w:rsid w:val="32B67177"/>
    <w:rsid w:val="32C5FAEA"/>
    <w:rsid w:val="32DDDBA3"/>
    <w:rsid w:val="32E1ACF1"/>
    <w:rsid w:val="32E28B40"/>
    <w:rsid w:val="32FE7DC9"/>
    <w:rsid w:val="3336390D"/>
    <w:rsid w:val="3337C0E6"/>
    <w:rsid w:val="335C51D4"/>
    <w:rsid w:val="33785CBE"/>
    <w:rsid w:val="339B5734"/>
    <w:rsid w:val="33A2D1D6"/>
    <w:rsid w:val="33D85C5D"/>
    <w:rsid w:val="33E1A361"/>
    <w:rsid w:val="34110B64"/>
    <w:rsid w:val="342B1179"/>
    <w:rsid w:val="3433E2CD"/>
    <w:rsid w:val="3479CCFE"/>
    <w:rsid w:val="347CE591"/>
    <w:rsid w:val="3486B683"/>
    <w:rsid w:val="34AD05FC"/>
    <w:rsid w:val="34B68BF3"/>
    <w:rsid w:val="34E6B994"/>
    <w:rsid w:val="3503643A"/>
    <w:rsid w:val="35080252"/>
    <w:rsid w:val="350B7484"/>
    <w:rsid w:val="351A7D60"/>
    <w:rsid w:val="35660C74"/>
    <w:rsid w:val="35B5AE47"/>
    <w:rsid w:val="35C41FFE"/>
    <w:rsid w:val="35C67E42"/>
    <w:rsid w:val="35EEB54D"/>
    <w:rsid w:val="3602CAF6"/>
    <w:rsid w:val="364A0365"/>
    <w:rsid w:val="364C3C6F"/>
    <w:rsid w:val="3689D5B5"/>
    <w:rsid w:val="369BC4F7"/>
    <w:rsid w:val="36EE0B93"/>
    <w:rsid w:val="36F0FDE5"/>
    <w:rsid w:val="36F19A37"/>
    <w:rsid w:val="3736C5EE"/>
    <w:rsid w:val="3749C5CD"/>
    <w:rsid w:val="377D082A"/>
    <w:rsid w:val="37A5F1EE"/>
    <w:rsid w:val="37C65F73"/>
    <w:rsid w:val="37FDD3C8"/>
    <w:rsid w:val="381F03A3"/>
    <w:rsid w:val="381FA22F"/>
    <w:rsid w:val="3843C7CE"/>
    <w:rsid w:val="3852155E"/>
    <w:rsid w:val="38846832"/>
    <w:rsid w:val="388E9105"/>
    <w:rsid w:val="38946F60"/>
    <w:rsid w:val="38B5A7ED"/>
    <w:rsid w:val="38C16862"/>
    <w:rsid w:val="38CB1B5B"/>
    <w:rsid w:val="38D79431"/>
    <w:rsid w:val="391922AD"/>
    <w:rsid w:val="39300FEA"/>
    <w:rsid w:val="393BCD49"/>
    <w:rsid w:val="39457883"/>
    <w:rsid w:val="396DC2F3"/>
    <w:rsid w:val="396E941E"/>
    <w:rsid w:val="39838BE6"/>
    <w:rsid w:val="398ED0B9"/>
    <w:rsid w:val="39A01930"/>
    <w:rsid w:val="39C7C59A"/>
    <w:rsid w:val="39D3E1DD"/>
    <w:rsid w:val="39E68250"/>
    <w:rsid w:val="3A13C84C"/>
    <w:rsid w:val="3A19B8F5"/>
    <w:rsid w:val="3A3CF7A4"/>
    <w:rsid w:val="3A8F4ACC"/>
    <w:rsid w:val="3AA61382"/>
    <w:rsid w:val="3ABE5F2B"/>
    <w:rsid w:val="3AE5ABA5"/>
    <w:rsid w:val="3B09D180"/>
    <w:rsid w:val="3B2F916C"/>
    <w:rsid w:val="3B2FDA73"/>
    <w:rsid w:val="3B3880CF"/>
    <w:rsid w:val="3B3E3590"/>
    <w:rsid w:val="3B463EAE"/>
    <w:rsid w:val="3B6EDF06"/>
    <w:rsid w:val="3B741302"/>
    <w:rsid w:val="3B951627"/>
    <w:rsid w:val="3BA3C6EE"/>
    <w:rsid w:val="3BAED7EE"/>
    <w:rsid w:val="3BB42D2C"/>
    <w:rsid w:val="3BC534DA"/>
    <w:rsid w:val="3BC5F216"/>
    <w:rsid w:val="3BD04F5A"/>
    <w:rsid w:val="3BD46A80"/>
    <w:rsid w:val="3BD8FD3E"/>
    <w:rsid w:val="3C2FDB3A"/>
    <w:rsid w:val="3C74A819"/>
    <w:rsid w:val="3C7BBB2D"/>
    <w:rsid w:val="3CB7DB78"/>
    <w:rsid w:val="3CCC7225"/>
    <w:rsid w:val="3CD81939"/>
    <w:rsid w:val="3CE293C8"/>
    <w:rsid w:val="3CF7FE12"/>
    <w:rsid w:val="3CFB3477"/>
    <w:rsid w:val="3D2F2823"/>
    <w:rsid w:val="3D3AD1CA"/>
    <w:rsid w:val="3D454366"/>
    <w:rsid w:val="3D4D7585"/>
    <w:rsid w:val="3D4EF89C"/>
    <w:rsid w:val="3D6A8F12"/>
    <w:rsid w:val="3D7753D6"/>
    <w:rsid w:val="3D78A39B"/>
    <w:rsid w:val="3D80BA47"/>
    <w:rsid w:val="3D822FB1"/>
    <w:rsid w:val="3D876D40"/>
    <w:rsid w:val="3DA259AB"/>
    <w:rsid w:val="3DD8916E"/>
    <w:rsid w:val="3E07DA01"/>
    <w:rsid w:val="3E16DA33"/>
    <w:rsid w:val="3E1A258C"/>
    <w:rsid w:val="3E4D4391"/>
    <w:rsid w:val="3E5865A5"/>
    <w:rsid w:val="3E77F9C0"/>
    <w:rsid w:val="3E96E9E2"/>
    <w:rsid w:val="3EAA1C6F"/>
    <w:rsid w:val="3EB1648B"/>
    <w:rsid w:val="3EB1E193"/>
    <w:rsid w:val="3EB51CAA"/>
    <w:rsid w:val="3EBB779A"/>
    <w:rsid w:val="3ED2B6BA"/>
    <w:rsid w:val="3EF47A5E"/>
    <w:rsid w:val="3F1FE917"/>
    <w:rsid w:val="3F6E5936"/>
    <w:rsid w:val="3F7DA5EA"/>
    <w:rsid w:val="3F7FCAFA"/>
    <w:rsid w:val="3F93B35F"/>
    <w:rsid w:val="3F98776D"/>
    <w:rsid w:val="3FA31E9B"/>
    <w:rsid w:val="3FAD729A"/>
    <w:rsid w:val="3FBB0A6A"/>
    <w:rsid w:val="3FCA9304"/>
    <w:rsid w:val="3FCCCCFB"/>
    <w:rsid w:val="3FCE0B9D"/>
    <w:rsid w:val="4008DE74"/>
    <w:rsid w:val="40232E95"/>
    <w:rsid w:val="403D7C9D"/>
    <w:rsid w:val="403EFB8E"/>
    <w:rsid w:val="4075905D"/>
    <w:rsid w:val="408B3DD6"/>
    <w:rsid w:val="409B7F1B"/>
    <w:rsid w:val="40A73FD7"/>
    <w:rsid w:val="40A88D8A"/>
    <w:rsid w:val="40BE5D46"/>
    <w:rsid w:val="40CEE470"/>
    <w:rsid w:val="40D4BC70"/>
    <w:rsid w:val="413ED2C1"/>
    <w:rsid w:val="41651CB3"/>
    <w:rsid w:val="41C5DF51"/>
    <w:rsid w:val="41EB0133"/>
    <w:rsid w:val="41F40F7D"/>
    <w:rsid w:val="41F63598"/>
    <w:rsid w:val="42007597"/>
    <w:rsid w:val="42265D80"/>
    <w:rsid w:val="4226C778"/>
    <w:rsid w:val="4232E2A1"/>
    <w:rsid w:val="424BCC22"/>
    <w:rsid w:val="4266A4B2"/>
    <w:rsid w:val="42837C43"/>
    <w:rsid w:val="4288C7E1"/>
    <w:rsid w:val="42C12AB3"/>
    <w:rsid w:val="42E22536"/>
    <w:rsid w:val="42EAE73F"/>
    <w:rsid w:val="43262687"/>
    <w:rsid w:val="432EDB05"/>
    <w:rsid w:val="43488E9E"/>
    <w:rsid w:val="436153F6"/>
    <w:rsid w:val="437B73F0"/>
    <w:rsid w:val="43858C3C"/>
    <w:rsid w:val="438AFC08"/>
    <w:rsid w:val="439B0588"/>
    <w:rsid w:val="43BBA058"/>
    <w:rsid w:val="43E39FDF"/>
    <w:rsid w:val="44050BD9"/>
    <w:rsid w:val="440BDB72"/>
    <w:rsid w:val="4419B4C6"/>
    <w:rsid w:val="44265D68"/>
    <w:rsid w:val="444FD1A9"/>
    <w:rsid w:val="446E30D2"/>
    <w:rsid w:val="448AE893"/>
    <w:rsid w:val="449371B4"/>
    <w:rsid w:val="449CD650"/>
    <w:rsid w:val="44ABC0B3"/>
    <w:rsid w:val="44BDE074"/>
    <w:rsid w:val="44CAA268"/>
    <w:rsid w:val="44CC2F47"/>
    <w:rsid w:val="44F08E90"/>
    <w:rsid w:val="451F1590"/>
    <w:rsid w:val="4542F6D0"/>
    <w:rsid w:val="454303AA"/>
    <w:rsid w:val="4549A2E0"/>
    <w:rsid w:val="45548BE1"/>
    <w:rsid w:val="45557441"/>
    <w:rsid w:val="456FFD44"/>
    <w:rsid w:val="4575F10E"/>
    <w:rsid w:val="4588161A"/>
    <w:rsid w:val="45BFD36A"/>
    <w:rsid w:val="45C00AE9"/>
    <w:rsid w:val="45EBE544"/>
    <w:rsid w:val="45FA8033"/>
    <w:rsid w:val="45FEF74E"/>
    <w:rsid w:val="46183905"/>
    <w:rsid w:val="4645DA4F"/>
    <w:rsid w:val="465A10FC"/>
    <w:rsid w:val="466215C7"/>
    <w:rsid w:val="4663A00C"/>
    <w:rsid w:val="46682C04"/>
    <w:rsid w:val="4688B3E7"/>
    <w:rsid w:val="46B72436"/>
    <w:rsid w:val="46BBF046"/>
    <w:rsid w:val="46DBDE60"/>
    <w:rsid w:val="470EE7CA"/>
    <w:rsid w:val="47337996"/>
    <w:rsid w:val="477BA0E5"/>
    <w:rsid w:val="4789095D"/>
    <w:rsid w:val="47AA837A"/>
    <w:rsid w:val="4819C709"/>
    <w:rsid w:val="48336F7D"/>
    <w:rsid w:val="48343CDC"/>
    <w:rsid w:val="485A71D8"/>
    <w:rsid w:val="4867E980"/>
    <w:rsid w:val="4870067F"/>
    <w:rsid w:val="48865B91"/>
    <w:rsid w:val="488C303D"/>
    <w:rsid w:val="48B15923"/>
    <w:rsid w:val="48CF4C7B"/>
    <w:rsid w:val="48F5BDE4"/>
    <w:rsid w:val="48FB3D80"/>
    <w:rsid w:val="490E46BF"/>
    <w:rsid w:val="49346968"/>
    <w:rsid w:val="4935803D"/>
    <w:rsid w:val="4951E655"/>
    <w:rsid w:val="495EB91F"/>
    <w:rsid w:val="495EDFDB"/>
    <w:rsid w:val="4969E217"/>
    <w:rsid w:val="49923C41"/>
    <w:rsid w:val="499D0949"/>
    <w:rsid w:val="49AD1C35"/>
    <w:rsid w:val="49B3F311"/>
    <w:rsid w:val="49B67DE0"/>
    <w:rsid w:val="49BD26F0"/>
    <w:rsid w:val="49C7730F"/>
    <w:rsid w:val="49E19ABF"/>
    <w:rsid w:val="49F15A4D"/>
    <w:rsid w:val="49F8A625"/>
    <w:rsid w:val="4A15D0C3"/>
    <w:rsid w:val="4A245DE5"/>
    <w:rsid w:val="4A24B7CB"/>
    <w:rsid w:val="4A38EAA5"/>
    <w:rsid w:val="4A396462"/>
    <w:rsid w:val="4AAEF692"/>
    <w:rsid w:val="4AAFEC6B"/>
    <w:rsid w:val="4ADFAD4C"/>
    <w:rsid w:val="4B0BCAD4"/>
    <w:rsid w:val="4B0C78A6"/>
    <w:rsid w:val="4B235C1D"/>
    <w:rsid w:val="4B3CC37F"/>
    <w:rsid w:val="4B51FA27"/>
    <w:rsid w:val="4B6D7BFE"/>
    <w:rsid w:val="4B7504A4"/>
    <w:rsid w:val="4BA02458"/>
    <w:rsid w:val="4BA51BA4"/>
    <w:rsid w:val="4BACACF5"/>
    <w:rsid w:val="4BCE7885"/>
    <w:rsid w:val="4BD57025"/>
    <w:rsid w:val="4BE61179"/>
    <w:rsid w:val="4BF17166"/>
    <w:rsid w:val="4C0A8754"/>
    <w:rsid w:val="4C1A728F"/>
    <w:rsid w:val="4C29EBE9"/>
    <w:rsid w:val="4C38143C"/>
    <w:rsid w:val="4C4E1D20"/>
    <w:rsid w:val="4C89A5D7"/>
    <w:rsid w:val="4C8C373D"/>
    <w:rsid w:val="4C94EFE0"/>
    <w:rsid w:val="4CA65D9D"/>
    <w:rsid w:val="4CC63421"/>
    <w:rsid w:val="4CC9EDB2"/>
    <w:rsid w:val="4CD47654"/>
    <w:rsid w:val="4CE630F4"/>
    <w:rsid w:val="4CF8030D"/>
    <w:rsid w:val="4CFE93B6"/>
    <w:rsid w:val="4D085B2D"/>
    <w:rsid w:val="4D2A12E6"/>
    <w:rsid w:val="4D876163"/>
    <w:rsid w:val="4D87ED65"/>
    <w:rsid w:val="4DA7C621"/>
    <w:rsid w:val="4DA88366"/>
    <w:rsid w:val="4DADEACD"/>
    <w:rsid w:val="4DAE45EF"/>
    <w:rsid w:val="4DB42D85"/>
    <w:rsid w:val="4DBEE0B8"/>
    <w:rsid w:val="4DCB42E3"/>
    <w:rsid w:val="4DCD9EA5"/>
    <w:rsid w:val="4DD053BB"/>
    <w:rsid w:val="4DDE0667"/>
    <w:rsid w:val="4DE1827B"/>
    <w:rsid w:val="4E0F44BF"/>
    <w:rsid w:val="4E1E5C13"/>
    <w:rsid w:val="4E40727E"/>
    <w:rsid w:val="4E8632B2"/>
    <w:rsid w:val="4E8BB098"/>
    <w:rsid w:val="4E922244"/>
    <w:rsid w:val="4E940883"/>
    <w:rsid w:val="4EA51B29"/>
    <w:rsid w:val="4EC029F3"/>
    <w:rsid w:val="4ED46985"/>
    <w:rsid w:val="4EE075C8"/>
    <w:rsid w:val="4F083A9B"/>
    <w:rsid w:val="4F1785AE"/>
    <w:rsid w:val="4F1CAACC"/>
    <w:rsid w:val="4F3337AE"/>
    <w:rsid w:val="4F3B15F9"/>
    <w:rsid w:val="4F3B59DE"/>
    <w:rsid w:val="4F3F45AE"/>
    <w:rsid w:val="4F633EBB"/>
    <w:rsid w:val="4F67C877"/>
    <w:rsid w:val="4F8214F5"/>
    <w:rsid w:val="4F9FEBAD"/>
    <w:rsid w:val="4FA8E40C"/>
    <w:rsid w:val="4FB5112E"/>
    <w:rsid w:val="4FBA2CD2"/>
    <w:rsid w:val="4FC42821"/>
    <w:rsid w:val="4FC4E14D"/>
    <w:rsid w:val="4FC516ED"/>
    <w:rsid w:val="4FDC8489"/>
    <w:rsid w:val="4FDF2BD5"/>
    <w:rsid w:val="4FEDFA78"/>
    <w:rsid w:val="4FF01E2C"/>
    <w:rsid w:val="503AD80D"/>
    <w:rsid w:val="50745B0C"/>
    <w:rsid w:val="50843220"/>
    <w:rsid w:val="5093EDC4"/>
    <w:rsid w:val="50969DFB"/>
    <w:rsid w:val="509CF86F"/>
    <w:rsid w:val="509F07D4"/>
    <w:rsid w:val="50A3CB16"/>
    <w:rsid w:val="50D5B972"/>
    <w:rsid w:val="50D9CDFB"/>
    <w:rsid w:val="51074F9E"/>
    <w:rsid w:val="510AFDF4"/>
    <w:rsid w:val="512479BB"/>
    <w:rsid w:val="514CB72D"/>
    <w:rsid w:val="514E47CD"/>
    <w:rsid w:val="5151E242"/>
    <w:rsid w:val="517E831A"/>
    <w:rsid w:val="517FE45C"/>
    <w:rsid w:val="51828565"/>
    <w:rsid w:val="5197C2B7"/>
    <w:rsid w:val="51A3D58C"/>
    <w:rsid w:val="51F5A5C5"/>
    <w:rsid w:val="52489291"/>
    <w:rsid w:val="5257F79F"/>
    <w:rsid w:val="526B1E81"/>
    <w:rsid w:val="5281D4DD"/>
    <w:rsid w:val="52BC9299"/>
    <w:rsid w:val="52C670AA"/>
    <w:rsid w:val="52CC69AD"/>
    <w:rsid w:val="52E97F82"/>
    <w:rsid w:val="52FC9F99"/>
    <w:rsid w:val="53152300"/>
    <w:rsid w:val="531AC356"/>
    <w:rsid w:val="531ED82C"/>
    <w:rsid w:val="535C953E"/>
    <w:rsid w:val="53AB6FDE"/>
    <w:rsid w:val="53F8D1C7"/>
    <w:rsid w:val="5412C5AE"/>
    <w:rsid w:val="541B70DC"/>
    <w:rsid w:val="542168FD"/>
    <w:rsid w:val="5435A487"/>
    <w:rsid w:val="543D246E"/>
    <w:rsid w:val="54579967"/>
    <w:rsid w:val="5462F55C"/>
    <w:rsid w:val="5468C23A"/>
    <w:rsid w:val="5483F61F"/>
    <w:rsid w:val="54852B65"/>
    <w:rsid w:val="54BDF8DC"/>
    <w:rsid w:val="54DEC0D1"/>
    <w:rsid w:val="550E1F49"/>
    <w:rsid w:val="551B6435"/>
    <w:rsid w:val="551F757C"/>
    <w:rsid w:val="5537C067"/>
    <w:rsid w:val="553C2483"/>
    <w:rsid w:val="555E1DE7"/>
    <w:rsid w:val="557474E9"/>
    <w:rsid w:val="559B9139"/>
    <w:rsid w:val="55C8FA95"/>
    <w:rsid w:val="55DB689E"/>
    <w:rsid w:val="55ECFCB9"/>
    <w:rsid w:val="55EFB44C"/>
    <w:rsid w:val="55FC45C2"/>
    <w:rsid w:val="561942A9"/>
    <w:rsid w:val="5637D697"/>
    <w:rsid w:val="5699D128"/>
    <w:rsid w:val="56C7780A"/>
    <w:rsid w:val="56E2A2D7"/>
    <w:rsid w:val="57388FBD"/>
    <w:rsid w:val="57537BCA"/>
    <w:rsid w:val="577967D8"/>
    <w:rsid w:val="579EDF6D"/>
    <w:rsid w:val="57CF733A"/>
    <w:rsid w:val="57D5B53C"/>
    <w:rsid w:val="57D794D0"/>
    <w:rsid w:val="57F37762"/>
    <w:rsid w:val="5802BFEB"/>
    <w:rsid w:val="583D483A"/>
    <w:rsid w:val="585A7DEE"/>
    <w:rsid w:val="585F386E"/>
    <w:rsid w:val="58652E1F"/>
    <w:rsid w:val="586CAAA9"/>
    <w:rsid w:val="588A4854"/>
    <w:rsid w:val="588F1A5C"/>
    <w:rsid w:val="5897D723"/>
    <w:rsid w:val="58D25653"/>
    <w:rsid w:val="58E3F240"/>
    <w:rsid w:val="5905F719"/>
    <w:rsid w:val="590D0150"/>
    <w:rsid w:val="5960B097"/>
    <w:rsid w:val="59632FF8"/>
    <w:rsid w:val="597E9BBA"/>
    <w:rsid w:val="599E6166"/>
    <w:rsid w:val="59ADA069"/>
    <w:rsid w:val="59C5CB1A"/>
    <w:rsid w:val="59DA6E5C"/>
    <w:rsid w:val="59E90906"/>
    <w:rsid w:val="59EBF182"/>
    <w:rsid w:val="5A1535EA"/>
    <w:rsid w:val="5A31446E"/>
    <w:rsid w:val="5A3FDC76"/>
    <w:rsid w:val="5A408DC2"/>
    <w:rsid w:val="5A482953"/>
    <w:rsid w:val="5A503762"/>
    <w:rsid w:val="5AA7EBF1"/>
    <w:rsid w:val="5AB3F716"/>
    <w:rsid w:val="5AC4C042"/>
    <w:rsid w:val="5AEF5CC6"/>
    <w:rsid w:val="5B04C3F3"/>
    <w:rsid w:val="5B110A7C"/>
    <w:rsid w:val="5B12908D"/>
    <w:rsid w:val="5B1EC6EF"/>
    <w:rsid w:val="5B2C0781"/>
    <w:rsid w:val="5B38E9B0"/>
    <w:rsid w:val="5B3CD5DB"/>
    <w:rsid w:val="5B5D92A7"/>
    <w:rsid w:val="5B6A7D94"/>
    <w:rsid w:val="5B8B17DD"/>
    <w:rsid w:val="5B971EC7"/>
    <w:rsid w:val="5BA5264E"/>
    <w:rsid w:val="5BC52DA4"/>
    <w:rsid w:val="5BC6C4AB"/>
    <w:rsid w:val="5BCD427A"/>
    <w:rsid w:val="5C3DFADF"/>
    <w:rsid w:val="5C70E693"/>
    <w:rsid w:val="5C8194FE"/>
    <w:rsid w:val="5CC50C21"/>
    <w:rsid w:val="5CCF19B8"/>
    <w:rsid w:val="5CE6C505"/>
    <w:rsid w:val="5D3B083F"/>
    <w:rsid w:val="5D46925C"/>
    <w:rsid w:val="5D7DFD5E"/>
    <w:rsid w:val="5D8E6263"/>
    <w:rsid w:val="5DBD96A7"/>
    <w:rsid w:val="5DCA9ED5"/>
    <w:rsid w:val="5DCE60BC"/>
    <w:rsid w:val="5DD0D280"/>
    <w:rsid w:val="5DE45FE4"/>
    <w:rsid w:val="5DEFBAD6"/>
    <w:rsid w:val="5E250E04"/>
    <w:rsid w:val="5E26CCAB"/>
    <w:rsid w:val="5E2C2838"/>
    <w:rsid w:val="5E395915"/>
    <w:rsid w:val="5E6363C0"/>
    <w:rsid w:val="5E756FB5"/>
    <w:rsid w:val="5E957226"/>
    <w:rsid w:val="5E9B1188"/>
    <w:rsid w:val="5E9FA78C"/>
    <w:rsid w:val="5EB457D8"/>
    <w:rsid w:val="5EBB4F5C"/>
    <w:rsid w:val="5EBE8011"/>
    <w:rsid w:val="5EDACF20"/>
    <w:rsid w:val="5EDB4591"/>
    <w:rsid w:val="5EDCE8C3"/>
    <w:rsid w:val="5EEA929A"/>
    <w:rsid w:val="5EEFD659"/>
    <w:rsid w:val="5F0FA07D"/>
    <w:rsid w:val="5F40FD5E"/>
    <w:rsid w:val="5FB72844"/>
    <w:rsid w:val="5FF9BA5D"/>
    <w:rsid w:val="5FFF8678"/>
    <w:rsid w:val="601B3341"/>
    <w:rsid w:val="601CE0EB"/>
    <w:rsid w:val="6049909A"/>
    <w:rsid w:val="60742E3A"/>
    <w:rsid w:val="607AC78E"/>
    <w:rsid w:val="608033CC"/>
    <w:rsid w:val="608A08CC"/>
    <w:rsid w:val="608AAB1A"/>
    <w:rsid w:val="60983A0F"/>
    <w:rsid w:val="60ABD6D0"/>
    <w:rsid w:val="60BEF5F2"/>
    <w:rsid w:val="60C8F4A7"/>
    <w:rsid w:val="60E3803F"/>
    <w:rsid w:val="60E3C468"/>
    <w:rsid w:val="60E7C914"/>
    <w:rsid w:val="6119413C"/>
    <w:rsid w:val="61280B43"/>
    <w:rsid w:val="613A2B5C"/>
    <w:rsid w:val="617F5B8B"/>
    <w:rsid w:val="61A8A9F2"/>
    <w:rsid w:val="61C04B1C"/>
    <w:rsid w:val="61F0ACC1"/>
    <w:rsid w:val="62079D54"/>
    <w:rsid w:val="6218FF24"/>
    <w:rsid w:val="62241274"/>
    <w:rsid w:val="6236D59A"/>
    <w:rsid w:val="625A776C"/>
    <w:rsid w:val="626D7186"/>
    <w:rsid w:val="628CA235"/>
    <w:rsid w:val="628EDE65"/>
    <w:rsid w:val="62A10463"/>
    <w:rsid w:val="62A89675"/>
    <w:rsid w:val="62C165DD"/>
    <w:rsid w:val="62CB8B36"/>
    <w:rsid w:val="62DB0E06"/>
    <w:rsid w:val="62E6514B"/>
    <w:rsid w:val="632628A9"/>
    <w:rsid w:val="63299767"/>
    <w:rsid w:val="635C1919"/>
    <w:rsid w:val="6363D029"/>
    <w:rsid w:val="63829500"/>
    <w:rsid w:val="63AA1590"/>
    <w:rsid w:val="63D051DA"/>
    <w:rsid w:val="641732D9"/>
    <w:rsid w:val="644C3334"/>
    <w:rsid w:val="645874A7"/>
    <w:rsid w:val="6478E60D"/>
    <w:rsid w:val="647EC6FF"/>
    <w:rsid w:val="648D1E5C"/>
    <w:rsid w:val="64A350F9"/>
    <w:rsid w:val="64CA1EBD"/>
    <w:rsid w:val="64DF2A47"/>
    <w:rsid w:val="64FA6992"/>
    <w:rsid w:val="651429B2"/>
    <w:rsid w:val="6522FCF8"/>
    <w:rsid w:val="6526EADC"/>
    <w:rsid w:val="65497BE7"/>
    <w:rsid w:val="657A9D35"/>
    <w:rsid w:val="65953BD8"/>
    <w:rsid w:val="65B3D07F"/>
    <w:rsid w:val="65C4B1D2"/>
    <w:rsid w:val="65D9BE21"/>
    <w:rsid w:val="65DC21C4"/>
    <w:rsid w:val="661697B8"/>
    <w:rsid w:val="662C79B5"/>
    <w:rsid w:val="665002F5"/>
    <w:rsid w:val="666CC63A"/>
    <w:rsid w:val="667BC449"/>
    <w:rsid w:val="66E35998"/>
    <w:rsid w:val="66F22F74"/>
    <w:rsid w:val="670A40AE"/>
    <w:rsid w:val="672CA316"/>
    <w:rsid w:val="6755CBAB"/>
    <w:rsid w:val="67691375"/>
    <w:rsid w:val="67920395"/>
    <w:rsid w:val="67B1EDAF"/>
    <w:rsid w:val="67BF2A1C"/>
    <w:rsid w:val="67C86D11"/>
    <w:rsid w:val="67E1BA29"/>
    <w:rsid w:val="6806ACAA"/>
    <w:rsid w:val="6809CCF6"/>
    <w:rsid w:val="6812EE3E"/>
    <w:rsid w:val="68291649"/>
    <w:rsid w:val="6831C310"/>
    <w:rsid w:val="68392DA8"/>
    <w:rsid w:val="68398755"/>
    <w:rsid w:val="683D2C6D"/>
    <w:rsid w:val="68680EBF"/>
    <w:rsid w:val="686BFBFC"/>
    <w:rsid w:val="688F88EE"/>
    <w:rsid w:val="6896F335"/>
    <w:rsid w:val="68AEFA5C"/>
    <w:rsid w:val="68C61D54"/>
    <w:rsid w:val="68F87154"/>
    <w:rsid w:val="68FCF6A8"/>
    <w:rsid w:val="690FB728"/>
    <w:rsid w:val="6915C3A7"/>
    <w:rsid w:val="6916EF93"/>
    <w:rsid w:val="6944859C"/>
    <w:rsid w:val="695F83DC"/>
    <w:rsid w:val="699AE777"/>
    <w:rsid w:val="69A1872F"/>
    <w:rsid w:val="69AEF023"/>
    <w:rsid w:val="69C33E4C"/>
    <w:rsid w:val="69C59517"/>
    <w:rsid w:val="69DAD046"/>
    <w:rsid w:val="6A20514F"/>
    <w:rsid w:val="6A34A9E7"/>
    <w:rsid w:val="6A497A03"/>
    <w:rsid w:val="6A4F3C6B"/>
    <w:rsid w:val="6A6378E3"/>
    <w:rsid w:val="6A7671D4"/>
    <w:rsid w:val="6A8EC6B7"/>
    <w:rsid w:val="6AAAF141"/>
    <w:rsid w:val="6AD00552"/>
    <w:rsid w:val="6AFB4ECF"/>
    <w:rsid w:val="6B1FF25B"/>
    <w:rsid w:val="6B2C330B"/>
    <w:rsid w:val="6B3315C7"/>
    <w:rsid w:val="6B43F84B"/>
    <w:rsid w:val="6B526527"/>
    <w:rsid w:val="6B6A536B"/>
    <w:rsid w:val="6BB433B5"/>
    <w:rsid w:val="6BC56CAC"/>
    <w:rsid w:val="6BEFC79D"/>
    <w:rsid w:val="6BFB5628"/>
    <w:rsid w:val="6C0B2100"/>
    <w:rsid w:val="6C25C42F"/>
    <w:rsid w:val="6C3B0EF8"/>
    <w:rsid w:val="6C4A122D"/>
    <w:rsid w:val="6C7A70E8"/>
    <w:rsid w:val="6C8ABF63"/>
    <w:rsid w:val="6CDC4EBC"/>
    <w:rsid w:val="6D1BABD5"/>
    <w:rsid w:val="6D2898CC"/>
    <w:rsid w:val="6D418E78"/>
    <w:rsid w:val="6D66E1ED"/>
    <w:rsid w:val="6D720800"/>
    <w:rsid w:val="6D79494C"/>
    <w:rsid w:val="6D88E3A9"/>
    <w:rsid w:val="6DC7C4D8"/>
    <w:rsid w:val="6DCA0DA6"/>
    <w:rsid w:val="6DD420CC"/>
    <w:rsid w:val="6DDE5D8A"/>
    <w:rsid w:val="6E0B5679"/>
    <w:rsid w:val="6E12BA31"/>
    <w:rsid w:val="6E1DF8C0"/>
    <w:rsid w:val="6E327862"/>
    <w:rsid w:val="6E379E8D"/>
    <w:rsid w:val="6E3C8570"/>
    <w:rsid w:val="6E74A50D"/>
    <w:rsid w:val="6E7F388C"/>
    <w:rsid w:val="6E829D83"/>
    <w:rsid w:val="6E8CCEC6"/>
    <w:rsid w:val="6E9270E9"/>
    <w:rsid w:val="6EC360DC"/>
    <w:rsid w:val="6EC68588"/>
    <w:rsid w:val="6ED21677"/>
    <w:rsid w:val="6EEBE371"/>
    <w:rsid w:val="6F0029C8"/>
    <w:rsid w:val="6F015410"/>
    <w:rsid w:val="6F0F87DD"/>
    <w:rsid w:val="6F2FD1EA"/>
    <w:rsid w:val="6F3BDB72"/>
    <w:rsid w:val="6F5A19AD"/>
    <w:rsid w:val="6F5D11BE"/>
    <w:rsid w:val="6F61CEE5"/>
    <w:rsid w:val="6F7B909B"/>
    <w:rsid w:val="6F813052"/>
    <w:rsid w:val="6F95A82A"/>
    <w:rsid w:val="6F95F433"/>
    <w:rsid w:val="6FAC9007"/>
    <w:rsid w:val="6FB664CB"/>
    <w:rsid w:val="6FCD99A9"/>
    <w:rsid w:val="7038858A"/>
    <w:rsid w:val="7039A5B5"/>
    <w:rsid w:val="7041F6AD"/>
    <w:rsid w:val="7045EBB2"/>
    <w:rsid w:val="708EB922"/>
    <w:rsid w:val="70C6D385"/>
    <w:rsid w:val="70CFBF22"/>
    <w:rsid w:val="710FC841"/>
    <w:rsid w:val="7115AB69"/>
    <w:rsid w:val="7139A2B1"/>
    <w:rsid w:val="714F7E9C"/>
    <w:rsid w:val="716F523C"/>
    <w:rsid w:val="71876663"/>
    <w:rsid w:val="718FC025"/>
    <w:rsid w:val="71961E75"/>
    <w:rsid w:val="71A77E3D"/>
    <w:rsid w:val="71C49F8F"/>
    <w:rsid w:val="71C51FDE"/>
    <w:rsid w:val="71E9D04E"/>
    <w:rsid w:val="71EBE2A9"/>
    <w:rsid w:val="71F54B21"/>
    <w:rsid w:val="71F8149A"/>
    <w:rsid w:val="72205048"/>
    <w:rsid w:val="7265B2B6"/>
    <w:rsid w:val="7269B6E1"/>
    <w:rsid w:val="72772202"/>
    <w:rsid w:val="72953769"/>
    <w:rsid w:val="7296C8D5"/>
    <w:rsid w:val="72A69712"/>
    <w:rsid w:val="72D85FCB"/>
    <w:rsid w:val="72EEC108"/>
    <w:rsid w:val="73030B91"/>
    <w:rsid w:val="73125A7B"/>
    <w:rsid w:val="7334B0F7"/>
    <w:rsid w:val="7355714F"/>
    <w:rsid w:val="737EB1E4"/>
    <w:rsid w:val="73D08415"/>
    <w:rsid w:val="73D4C3B2"/>
    <w:rsid w:val="73D898E9"/>
    <w:rsid w:val="740AA68B"/>
    <w:rsid w:val="741A0DFA"/>
    <w:rsid w:val="74209107"/>
    <w:rsid w:val="7424F8CF"/>
    <w:rsid w:val="74340265"/>
    <w:rsid w:val="743AA6CE"/>
    <w:rsid w:val="744457D7"/>
    <w:rsid w:val="745C8EB1"/>
    <w:rsid w:val="7473CDAC"/>
    <w:rsid w:val="747C2F94"/>
    <w:rsid w:val="74913EA5"/>
    <w:rsid w:val="74AD4718"/>
    <w:rsid w:val="74AEB12E"/>
    <w:rsid w:val="74B6855E"/>
    <w:rsid w:val="74B7C05A"/>
    <w:rsid w:val="74CBA7FC"/>
    <w:rsid w:val="74FA5E90"/>
    <w:rsid w:val="7521D055"/>
    <w:rsid w:val="753B981F"/>
    <w:rsid w:val="7580962B"/>
    <w:rsid w:val="758740CD"/>
    <w:rsid w:val="758B0BB8"/>
    <w:rsid w:val="7593DFFF"/>
    <w:rsid w:val="759C8A60"/>
    <w:rsid w:val="759D95D9"/>
    <w:rsid w:val="759F98CD"/>
    <w:rsid w:val="75A5B45B"/>
    <w:rsid w:val="75BB8193"/>
    <w:rsid w:val="75C58F73"/>
    <w:rsid w:val="75F3C697"/>
    <w:rsid w:val="75FFBB30"/>
    <w:rsid w:val="7614086F"/>
    <w:rsid w:val="761BC42B"/>
    <w:rsid w:val="7650AB11"/>
    <w:rsid w:val="7669A1EE"/>
    <w:rsid w:val="76823797"/>
    <w:rsid w:val="76A4B39F"/>
    <w:rsid w:val="76C36604"/>
    <w:rsid w:val="76C57A1E"/>
    <w:rsid w:val="76D15423"/>
    <w:rsid w:val="76D71751"/>
    <w:rsid w:val="76D8AB0F"/>
    <w:rsid w:val="76DE3F91"/>
    <w:rsid w:val="76E9494F"/>
    <w:rsid w:val="76EA7894"/>
    <w:rsid w:val="76F23777"/>
    <w:rsid w:val="77006B7E"/>
    <w:rsid w:val="775308A8"/>
    <w:rsid w:val="77611749"/>
    <w:rsid w:val="7791D613"/>
    <w:rsid w:val="77B1B1E0"/>
    <w:rsid w:val="77CB66EE"/>
    <w:rsid w:val="77EE8419"/>
    <w:rsid w:val="77FA9ECC"/>
    <w:rsid w:val="77FB4F88"/>
    <w:rsid w:val="782C3F32"/>
    <w:rsid w:val="783A0D18"/>
    <w:rsid w:val="7867E9E0"/>
    <w:rsid w:val="787EF0DF"/>
    <w:rsid w:val="78A937E8"/>
    <w:rsid w:val="78B99829"/>
    <w:rsid w:val="78BD6BC4"/>
    <w:rsid w:val="78BD7865"/>
    <w:rsid w:val="78CE1991"/>
    <w:rsid w:val="78D070DC"/>
    <w:rsid w:val="78F898B9"/>
    <w:rsid w:val="79021581"/>
    <w:rsid w:val="79235927"/>
    <w:rsid w:val="794963B3"/>
    <w:rsid w:val="794E4C8D"/>
    <w:rsid w:val="798EB767"/>
    <w:rsid w:val="7998E24C"/>
    <w:rsid w:val="79A2ABE9"/>
    <w:rsid w:val="79BF9FA1"/>
    <w:rsid w:val="79D388B2"/>
    <w:rsid w:val="79DF401D"/>
    <w:rsid w:val="7A049C0B"/>
    <w:rsid w:val="7A0D722B"/>
    <w:rsid w:val="7A456856"/>
    <w:rsid w:val="7A46F069"/>
    <w:rsid w:val="7A51824D"/>
    <w:rsid w:val="7A61A622"/>
    <w:rsid w:val="7A924788"/>
    <w:rsid w:val="7ABA8B18"/>
    <w:rsid w:val="7AC79852"/>
    <w:rsid w:val="7AC9AA57"/>
    <w:rsid w:val="7AF2DD54"/>
    <w:rsid w:val="7B00C673"/>
    <w:rsid w:val="7B525EDF"/>
    <w:rsid w:val="7B68E809"/>
    <w:rsid w:val="7B7EDBA8"/>
    <w:rsid w:val="7B8C3B3F"/>
    <w:rsid w:val="7BADA088"/>
    <w:rsid w:val="7BC97274"/>
    <w:rsid w:val="7C024702"/>
    <w:rsid w:val="7C1A917A"/>
    <w:rsid w:val="7C2C0474"/>
    <w:rsid w:val="7C58B86A"/>
    <w:rsid w:val="7C7D26B6"/>
    <w:rsid w:val="7CB25D2C"/>
    <w:rsid w:val="7CE5D758"/>
    <w:rsid w:val="7D06C588"/>
    <w:rsid w:val="7D295566"/>
    <w:rsid w:val="7D3E5268"/>
    <w:rsid w:val="7D679705"/>
    <w:rsid w:val="7D6B6CDA"/>
    <w:rsid w:val="7D937BF4"/>
    <w:rsid w:val="7DA7CAA1"/>
    <w:rsid w:val="7DAB14E6"/>
    <w:rsid w:val="7DAE84AE"/>
    <w:rsid w:val="7DE13CD1"/>
    <w:rsid w:val="7DF5FD9A"/>
    <w:rsid w:val="7E2283DC"/>
    <w:rsid w:val="7E2A55BC"/>
    <w:rsid w:val="7E404455"/>
    <w:rsid w:val="7E43BE00"/>
    <w:rsid w:val="7E616A19"/>
    <w:rsid w:val="7E6C4B26"/>
    <w:rsid w:val="7E88E3DE"/>
    <w:rsid w:val="7EB21B19"/>
    <w:rsid w:val="7ED0C08F"/>
    <w:rsid w:val="7EE0EBEF"/>
    <w:rsid w:val="7F205B6D"/>
    <w:rsid w:val="7F2A9685"/>
    <w:rsid w:val="7F2FF0E4"/>
    <w:rsid w:val="7F3767A7"/>
    <w:rsid w:val="7F38EF0E"/>
    <w:rsid w:val="7F72A028"/>
    <w:rsid w:val="7F7BF0EF"/>
    <w:rsid w:val="7F9BC5B6"/>
    <w:rsid w:val="7F9E1E14"/>
    <w:rsid w:val="7FA4BD7A"/>
    <w:rsid w:val="7FC8FF37"/>
    <w:rsid w:val="7FE5CD9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43F4A28"/>
  <w15:docId w15:val="{96AD07AE-E19F-4968-B9A3-977CE739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34"/>
    <w:qFormat/>
    <w:pPr>
      <w:spacing w:before="161"/>
      <w:ind w:left="760" w:hanging="360"/>
    </w:pPr>
  </w:style>
  <w:style w:type="paragraph" w:customStyle="1" w:styleId="TableParagraph">
    <w:name w:val="Table Paragraph"/>
    <w:basedOn w:val="Normal"/>
    <w:uiPriority w:val="1"/>
    <w:qFormat/>
  </w:style>
  <w:style w:type="paragraph" w:styleId="Header">
    <w:name w:val="header"/>
    <w:aliases w:val="h1"/>
    <w:basedOn w:val="Normal"/>
    <w:link w:val="HeaderChar"/>
    <w:uiPriority w:val="99"/>
    <w:unhideWhenUsed/>
    <w:rsid w:val="002D2382"/>
    <w:pPr>
      <w:tabs>
        <w:tab w:val="center" w:pos="4680"/>
        <w:tab w:val="right" w:pos="9360"/>
      </w:tabs>
    </w:pPr>
  </w:style>
  <w:style w:type="character" w:customStyle="1" w:styleId="HeaderChar">
    <w:name w:val="Header Char"/>
    <w:aliases w:val="h1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lang w:bidi="en-US"/>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5A07E1"/>
    <w:rPr>
      <w:b/>
      <w:bCs/>
    </w:rPr>
  </w:style>
  <w:style w:type="character" w:customStyle="1" w:styleId="CommentSubjectChar">
    <w:name w:val="Comment Subject Char"/>
    <w:basedOn w:val="CommentTextChar"/>
    <w:link w:val="CommentSubject"/>
    <w:uiPriority w:val="99"/>
    <w:semiHidden/>
    <w:rsid w:val="005A07E1"/>
    <w:rPr>
      <w:rFonts w:ascii="Arial" w:eastAsia="Arial" w:hAnsi="Arial" w:cs="Arial"/>
      <w:b/>
      <w:bCs/>
      <w:sz w:val="20"/>
      <w:szCs w:val="20"/>
      <w:lang w:bidi="en-US"/>
    </w:rPr>
  </w:style>
  <w:style w:type="paragraph" w:styleId="Revision">
    <w:name w:val="Revision"/>
    <w:hidden/>
    <w:uiPriority w:val="99"/>
    <w:semiHidden/>
    <w:rsid w:val="008F3FED"/>
    <w:pPr>
      <w:widowControl/>
      <w:autoSpaceDE/>
      <w:autoSpaceDN/>
    </w:pPr>
    <w:rPr>
      <w:rFonts w:ascii="Arial" w:eastAsia="Arial" w:hAnsi="Arial" w:cs="Arial"/>
      <w:lang w:bidi="en-US"/>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gpo.gov/fdsys/pkg/CFR-2014-title5-vol3/pdf/CFR-2014-title5-vol3-sec1320-9.pdf" TargetMode="External" /><Relationship Id="rId8" Type="http://schemas.openxmlformats.org/officeDocument/2006/relationships/hyperlink" Target="http://www.gpo.gov/fdsys/pkg/CFR-2014-title5-vol3/pdf/CFR-2014-title5-vol3-sec1320-8.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bmitterName xmlns="f762c95d-3cca-4969-a35b-3d8ab5bf0d48">Kenneth Turner</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1826</Parent_ICR>
    <ICR_ID xmlns="f762c95d-3cca-4969-a35b-3d8ab5bf0d48">1826</ICR_ID>
    <DocumentType xmlns="f762c95d-3cca-4969-a35b-3d8ab5bf0d48">Supporting Statement A</DocumentType>
  </documentManagement>
</p:properties>
</file>

<file path=customXml/itemProps1.xml><?xml version="1.0" encoding="utf-8"?>
<ds:datastoreItem xmlns:ds="http://schemas.openxmlformats.org/officeDocument/2006/customXml" ds:itemID="{EB4002DC-2B84-4412-89E3-453E98AAFD1C}">
  <ds:schemaRefs>
    <ds:schemaRef ds:uri="http://schemas.microsoft.com/sharepoint/v3/contenttype/forms"/>
  </ds:schemaRefs>
</ds:datastoreItem>
</file>

<file path=customXml/itemProps2.xml><?xml version="1.0" encoding="utf-8"?>
<ds:datastoreItem xmlns:ds="http://schemas.openxmlformats.org/officeDocument/2006/customXml" ds:itemID="{328C46ED-7903-4D97-9449-FFA78738D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5DA9AB-DD3B-4552-9DAC-0302FF86DDBA}">
  <ds:schemaRefs>
    <ds:schemaRef ds:uri="http://schemas.microsoft.com/office/2006/documentManagement/types"/>
    <ds:schemaRef ds:uri="f762c95d-3cca-4969-a35b-3d8ab5bf0d48"/>
    <ds:schemaRef ds:uri="http://schemas.microsoft.com/office/infopath/2007/PartnerControls"/>
    <ds:schemaRef ds:uri="http://purl.org/dc/elements/1.1/"/>
    <ds:schemaRef ds:uri="http://schemas.microsoft.com/office/2006/metadata/properties"/>
    <ds:schemaRef ds:uri="http://purl.org/dc/dcmitype/"/>
    <ds:schemaRef ds:uri="http://purl.org/dc/terms/"/>
    <ds:schemaRef ds:uri="http://schemas.openxmlformats.org/package/2006/metadata/core-properties"/>
    <ds:schemaRef ds:uri="67e9e401-0492-4107-8ab8-e7caf78996f7"/>
    <ds:schemaRef ds:uri="http://www.w3.org/XML/1998/namespace"/>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8</TotalTime>
  <Pages>10</Pages>
  <Words>3153</Words>
  <Characters>17974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Supporting Statement Part A GQAC v1.2</vt:lpstr>
    </vt:vector>
  </TitlesOfParts>
  <Company>Bureau of the Census</Company>
  <LinksUpToDate>false</LinksUpToDate>
  <CharactersWithSpaces>21085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 GQAC v1.3</dc:title>
  <dc:subject>2020</dc:subject>
  <dc:creator>U.S. Census Bureau</dc:creator>
  <cp:lastModifiedBy>Michael S Snow (CENSUS/DCMD FED)</cp:lastModifiedBy>
  <cp:revision>3</cp:revision>
  <dcterms:created xsi:type="dcterms:W3CDTF">2025-10-21T14:25:00Z</dcterms:created>
  <dcterms:modified xsi:type="dcterms:W3CDTF">2025-10-21T14:29:00Z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Created">
    <vt:filetime>2020-05-06T00:00:00Z</vt:filetime>
  </property>
  <property fmtid="{D5CDD505-2E9C-101B-9397-08002B2CF9AE}" pid="4" name="Creator">
    <vt:lpwstr>Acrobat PDFMaker 17 for Word</vt:lpwstr>
  </property>
  <property fmtid="{D5CDD505-2E9C-101B-9397-08002B2CF9AE}" pid="5" name="LastSaved">
    <vt:filetime>2020-05-12T00:00:00Z</vt:filetime>
  </property>
  <property fmtid="{D5CDD505-2E9C-101B-9397-08002B2CF9AE}" pid="6" name="MediaServiceImageTags">
    <vt:lpwstr/>
  </property>
  <property fmtid="{D5CDD505-2E9C-101B-9397-08002B2CF9AE}" pid="7" name="_dlc_DocIdItemGuid">
    <vt:lpwstr>259b9584-25c9-43ba-abe2-dbc64603a980</vt:lpwstr>
  </property>
</Properties>
</file>